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Default Extension="png" ContentType="image/png"/>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Default Extension="jpeg" ContentType="image/jpeg"/>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195"/>
        <w:ind w:left="318" w:right="66" w:firstLine="0"/>
        <w:jc w:val="center"/>
        <w:rPr>
          <w:b/>
          <w:sz w:val="36"/>
        </w:rPr>
      </w:pPr>
      <w:r>
        <w:rPr>
          <w:b/>
          <w:sz w:val="36"/>
        </w:rPr>
        <w:t>Pētījums</w:t>
      </w: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ind w:left="0"/>
        <w:jc w:val="left"/>
        <w:rPr>
          <w:b/>
          <w:sz w:val="36"/>
        </w:rPr>
      </w:pPr>
    </w:p>
    <w:p>
      <w:pPr>
        <w:pStyle w:val="BodyText"/>
        <w:spacing w:before="6"/>
        <w:ind w:left="0"/>
        <w:jc w:val="left"/>
        <w:rPr>
          <w:b/>
          <w:sz w:val="37"/>
        </w:rPr>
      </w:pPr>
    </w:p>
    <w:p>
      <w:pPr>
        <w:spacing w:line="276" w:lineRule="auto" w:before="0"/>
        <w:ind w:left="2909" w:right="1460" w:hanging="1066"/>
        <w:jc w:val="left"/>
        <w:rPr>
          <w:b/>
          <w:sz w:val="52"/>
        </w:rPr>
      </w:pPr>
      <w:r>
        <w:rPr>
          <w:b/>
          <w:sz w:val="52"/>
        </w:rPr>
        <w:t>“Par tiesiskās aizsardzības procesa regulējuma efektivitāti”</w:t>
      </w: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spacing w:before="3"/>
        <w:ind w:left="0"/>
        <w:jc w:val="left"/>
        <w:rPr>
          <w:b/>
          <w:sz w:val="51"/>
        </w:rPr>
      </w:pPr>
    </w:p>
    <w:p>
      <w:pPr>
        <w:spacing w:before="0"/>
        <w:ind w:left="980" w:right="0" w:firstLine="0"/>
        <w:jc w:val="left"/>
        <w:rPr>
          <w:b/>
          <w:sz w:val="32"/>
        </w:rPr>
      </w:pPr>
      <w:r>
        <w:rPr>
          <w:b/>
          <w:sz w:val="32"/>
        </w:rPr>
        <w:t>Iepirkuma identifikācijas Nr. MKD 2018/2</w:t>
      </w:r>
    </w:p>
    <w:p>
      <w:pPr>
        <w:pStyle w:val="BodyText"/>
        <w:ind w:left="0"/>
        <w:jc w:val="left"/>
        <w:rPr>
          <w:b/>
          <w:sz w:val="32"/>
        </w:rPr>
      </w:pPr>
    </w:p>
    <w:p>
      <w:pPr>
        <w:pStyle w:val="BodyText"/>
        <w:ind w:left="0"/>
        <w:jc w:val="left"/>
        <w:rPr>
          <w:b/>
          <w:sz w:val="32"/>
        </w:rPr>
      </w:pPr>
    </w:p>
    <w:p>
      <w:pPr>
        <w:pStyle w:val="BodyText"/>
        <w:spacing w:before="2"/>
        <w:ind w:left="0"/>
        <w:jc w:val="left"/>
        <w:rPr>
          <w:b/>
          <w:sz w:val="45"/>
        </w:rPr>
      </w:pPr>
    </w:p>
    <w:p>
      <w:pPr>
        <w:spacing w:line="276" w:lineRule="auto" w:before="0"/>
        <w:ind w:left="980" w:right="3629" w:firstLine="0"/>
        <w:jc w:val="left"/>
        <w:rPr>
          <w:sz w:val="32"/>
        </w:rPr>
      </w:pPr>
      <w:r>
        <w:rPr>
          <w:sz w:val="32"/>
        </w:rPr>
        <w:t>Helmuts Jauja un Artūrs Zandersons pēc Maksātnespējas kontroles dienesta pasūtījuma</w:t>
      </w: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5"/>
        </w:rPr>
      </w:pPr>
    </w:p>
    <w:p>
      <w:pPr>
        <w:spacing w:before="0"/>
        <w:ind w:left="314" w:right="66" w:firstLine="0"/>
        <w:jc w:val="center"/>
        <w:rPr>
          <w:b/>
          <w:sz w:val="28"/>
        </w:rPr>
      </w:pPr>
      <w:r>
        <w:rPr>
          <w:b/>
          <w:sz w:val="28"/>
        </w:rPr>
        <w:t>2018</w:t>
      </w:r>
    </w:p>
    <w:p>
      <w:pPr>
        <w:spacing w:after="0"/>
        <w:jc w:val="center"/>
        <w:rPr>
          <w:sz w:val="28"/>
        </w:rPr>
        <w:sectPr>
          <w:type w:val="continuous"/>
          <w:pgSz w:w="11910" w:h="16840"/>
          <w:pgMar w:top="1580" w:bottom="280" w:left="460" w:right="720"/>
        </w:sectPr>
      </w:pPr>
    </w:p>
    <w:p>
      <w:pPr>
        <w:spacing w:before="2"/>
        <w:ind w:left="980" w:right="0" w:firstLine="0"/>
        <w:jc w:val="left"/>
        <w:rPr>
          <w:b/>
          <w:sz w:val="36"/>
        </w:rPr>
      </w:pPr>
      <w:r>
        <w:rPr>
          <w:b/>
          <w:color w:val="4472C3"/>
          <w:sz w:val="36"/>
        </w:rPr>
        <w:t>Saturs</w:t>
      </w:r>
    </w:p>
    <w:p>
      <w:pPr>
        <w:spacing w:after="0"/>
        <w:jc w:val="left"/>
        <w:rPr>
          <w:sz w:val="36"/>
        </w:rPr>
        <w:sectPr>
          <w:footerReference w:type="default" r:id="rId5"/>
          <w:pgSz w:w="11910" w:h="16840"/>
          <w:pgMar w:footer="750" w:header="0" w:top="1420" w:bottom="1555" w:left="460" w:right="720"/>
          <w:pgNumType w:start="2"/>
        </w:sectPr>
      </w:pPr>
    </w:p>
    <w:sdt>
      <w:sdtPr>
        <w:docPartObj>
          <w:docPartGallery w:val="Table of Contents"/>
          <w:docPartUnique/>
        </w:docPartObj>
      </w:sdtPr>
      <w:sdtEndPr/>
      <w:sdtContent>
        <w:p>
          <w:pPr>
            <w:pStyle w:val="TOC1"/>
            <w:tabs>
              <w:tab w:pos="9990" w:val="right" w:leader="dot"/>
            </w:tabs>
            <w:spacing w:before="265"/>
            <w:ind w:left="980" w:firstLine="0"/>
            <w:rPr>
              <w:i/>
            </w:rPr>
          </w:pPr>
          <w:r>
            <w:fldChar w:fldCharType="begin"/>
          </w:r>
          <w:r>
            <w:instrText>TOC \o "1-3" \h \z \u </w:instrText>
          </w:r>
          <w:r>
            <w:fldChar w:fldCharType="separate"/>
          </w:r>
          <w:hyperlink w:history="true" w:anchor="_TOC_250076">
            <w:r>
              <w:rPr>
                <w:i/>
              </w:rPr>
              <w:t>Termini</w:t>
            </w:r>
            <w:r>
              <w:rPr>
                <w:i/>
                <w:spacing w:val="-1"/>
              </w:rPr>
              <w:t> </w:t>
            </w:r>
            <w:r>
              <w:rPr>
                <w:i/>
              </w:rPr>
              <w:t>un</w:t>
            </w:r>
            <w:r>
              <w:rPr>
                <w:i/>
                <w:spacing w:val="3"/>
              </w:rPr>
              <w:t> </w:t>
            </w:r>
            <w:r>
              <w:rPr>
                <w:i/>
              </w:rPr>
              <w:t>saīsinājumi</w:t>
              <w:tab/>
              <w:t>4</w:t>
            </w:r>
          </w:hyperlink>
        </w:p>
        <w:p>
          <w:pPr>
            <w:pStyle w:val="TOC1"/>
            <w:tabs>
              <w:tab w:pos="9988" w:val="right" w:leader="dot"/>
            </w:tabs>
            <w:spacing w:before="163"/>
            <w:ind w:left="980" w:firstLine="0"/>
            <w:rPr>
              <w:i/>
            </w:rPr>
          </w:pPr>
          <w:hyperlink w:history="true" w:anchor="_TOC_250075">
            <w:r>
              <w:rPr>
                <w:i/>
              </w:rPr>
              <w:t>Kopsavilkums</w:t>
              <w:tab/>
              <w:t>6</w:t>
            </w:r>
          </w:hyperlink>
        </w:p>
        <w:p>
          <w:pPr>
            <w:pStyle w:val="TOC1"/>
            <w:numPr>
              <w:ilvl w:val="0"/>
              <w:numId w:val="1"/>
            </w:numPr>
            <w:tabs>
              <w:tab w:pos="1419" w:val="left" w:leader="none"/>
              <w:tab w:pos="1420" w:val="left" w:leader="none"/>
              <w:tab w:pos="9989" w:val="right" w:leader="dot"/>
            </w:tabs>
            <w:spacing w:line="240" w:lineRule="auto" w:before="165" w:after="0"/>
            <w:ind w:left="1419" w:right="0" w:hanging="440"/>
            <w:jc w:val="left"/>
            <w:rPr>
              <w:i/>
            </w:rPr>
          </w:pPr>
          <w:hyperlink w:history="true" w:anchor="_TOC_250074">
            <w:r>
              <w:rPr>
                <w:i/>
              </w:rPr>
              <w:t>Ievads</w:t>
              <w:tab/>
              <w:t>14</w:t>
            </w:r>
          </w:hyperlink>
        </w:p>
        <w:p>
          <w:pPr>
            <w:pStyle w:val="TOC2"/>
            <w:numPr>
              <w:ilvl w:val="1"/>
              <w:numId w:val="1"/>
            </w:numPr>
            <w:tabs>
              <w:tab w:pos="1860" w:val="left" w:leader="none"/>
              <w:tab w:pos="1861" w:val="left" w:leader="none"/>
              <w:tab w:pos="9990" w:val="right" w:leader="dot"/>
            </w:tabs>
            <w:spacing w:line="240" w:lineRule="auto" w:before="163" w:after="0"/>
            <w:ind w:left="1860" w:right="0" w:hanging="661"/>
            <w:jc w:val="left"/>
          </w:pPr>
          <w:hyperlink w:history="true" w:anchor="_TOC_250073">
            <w:r>
              <w:rPr/>
              <w:t>Pētījuma</w:t>
            </w:r>
            <w:r>
              <w:rPr>
                <w:spacing w:val="-2"/>
              </w:rPr>
              <w:t> </w:t>
            </w:r>
            <w:r>
              <w:rPr/>
              <w:t>izstrādes</w:t>
            </w:r>
            <w:r>
              <w:rPr>
                <w:spacing w:val="-2"/>
              </w:rPr>
              <w:t> </w:t>
            </w:r>
            <w:r>
              <w:rPr/>
              <w:t>pamatojums</w:t>
              <w:tab/>
              <w:t>14</w:t>
            </w:r>
          </w:hyperlink>
        </w:p>
        <w:p>
          <w:pPr>
            <w:pStyle w:val="TOC3"/>
            <w:numPr>
              <w:ilvl w:val="2"/>
              <w:numId w:val="1"/>
            </w:numPr>
            <w:tabs>
              <w:tab w:pos="2299" w:val="left" w:leader="none"/>
              <w:tab w:pos="2300" w:val="left" w:leader="none"/>
              <w:tab w:pos="9989" w:val="right" w:leader="dot"/>
            </w:tabs>
            <w:spacing w:line="240" w:lineRule="auto" w:before="46" w:after="0"/>
            <w:ind w:left="2300" w:right="0" w:hanging="881"/>
            <w:jc w:val="left"/>
          </w:pPr>
          <w:hyperlink w:history="true" w:anchor="_TOC_250072">
            <w:r>
              <w:rPr/>
              <w:t>Pētījuma mērķis</w:t>
            </w:r>
            <w:r>
              <w:rPr>
                <w:spacing w:val="-2"/>
              </w:rPr>
              <w:t> </w:t>
            </w:r>
            <w:r>
              <w:rPr/>
              <w:t>un</w:t>
            </w:r>
            <w:r>
              <w:rPr>
                <w:spacing w:val="-1"/>
              </w:rPr>
              <w:t> </w:t>
            </w:r>
            <w:r>
              <w:rPr/>
              <w:t>uzdevumi</w:t>
              <w:tab/>
              <w:t>14</w:t>
            </w:r>
          </w:hyperlink>
        </w:p>
        <w:p>
          <w:pPr>
            <w:pStyle w:val="TOC3"/>
            <w:numPr>
              <w:ilvl w:val="2"/>
              <w:numId w:val="1"/>
            </w:numPr>
            <w:tabs>
              <w:tab w:pos="2299" w:val="left" w:leader="none"/>
              <w:tab w:pos="2300" w:val="left" w:leader="none"/>
              <w:tab w:pos="9989" w:val="right" w:leader="dot"/>
            </w:tabs>
            <w:spacing w:line="240" w:lineRule="auto" w:before="36" w:after="0"/>
            <w:ind w:left="2300" w:right="0" w:hanging="881"/>
            <w:jc w:val="left"/>
          </w:pPr>
          <w:hyperlink w:history="true" w:anchor="_TOC_250071">
            <w:r>
              <w:rPr/>
              <w:t>Pētījuma uzdevumu izpildē</w:t>
            </w:r>
            <w:r>
              <w:rPr>
                <w:spacing w:val="1"/>
              </w:rPr>
              <w:t> </w:t>
            </w:r>
            <w:r>
              <w:rPr/>
              <w:t>apskatāmie</w:t>
            </w:r>
            <w:r>
              <w:rPr>
                <w:spacing w:val="-1"/>
              </w:rPr>
              <w:t> </w:t>
            </w:r>
            <w:r>
              <w:rPr/>
              <w:t>jautājumi</w:t>
              <w:tab/>
              <w:t>14</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70">
            <w:r>
              <w:rPr/>
              <w:t>Pētījuma tvērums un</w:t>
            </w:r>
            <w:r>
              <w:rPr>
                <w:spacing w:val="2"/>
              </w:rPr>
              <w:t> </w:t>
            </w:r>
            <w:r>
              <w:rPr/>
              <w:t>pieeja</w:t>
              <w:tab/>
              <w:t>16</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69">
            <w:r>
              <w:rPr/>
              <w:t>Izmantotā informācija</w:t>
            </w:r>
            <w:r>
              <w:rPr>
                <w:spacing w:val="-3"/>
              </w:rPr>
              <w:t> </w:t>
            </w:r>
            <w:r>
              <w:rPr/>
              <w:t>un</w:t>
            </w:r>
            <w:r>
              <w:rPr>
                <w:spacing w:val="1"/>
              </w:rPr>
              <w:t> </w:t>
            </w:r>
            <w:r>
              <w:rPr/>
              <w:t>ierobežojumi</w:t>
              <w:tab/>
              <w:t>16</w:t>
            </w:r>
          </w:hyperlink>
        </w:p>
        <w:p>
          <w:pPr>
            <w:pStyle w:val="TOC3"/>
            <w:numPr>
              <w:ilvl w:val="2"/>
              <w:numId w:val="1"/>
            </w:numPr>
            <w:tabs>
              <w:tab w:pos="2299" w:val="left" w:leader="none"/>
              <w:tab w:pos="2300" w:val="left" w:leader="none"/>
              <w:tab w:pos="9989" w:val="right" w:leader="dot"/>
            </w:tabs>
            <w:spacing w:line="240" w:lineRule="auto" w:before="36" w:after="0"/>
            <w:ind w:left="2300" w:right="0" w:hanging="881"/>
            <w:jc w:val="left"/>
          </w:pPr>
          <w:hyperlink w:history="true" w:anchor="_TOC_250068">
            <w:r>
              <w:rPr/>
              <w:t>Pateicības ekspertiem, uzņēmumiem, iestādēm</w:t>
            </w:r>
            <w:r>
              <w:rPr>
                <w:spacing w:val="-3"/>
              </w:rPr>
              <w:t> </w:t>
            </w:r>
            <w:r>
              <w:rPr/>
              <w:t>un</w:t>
            </w:r>
            <w:r>
              <w:rPr>
                <w:spacing w:val="1"/>
              </w:rPr>
              <w:t> </w:t>
            </w:r>
            <w:r>
              <w:rPr/>
              <w:t>organizācijām</w:t>
              <w:tab/>
              <w:t>17</w:t>
            </w:r>
          </w:hyperlink>
        </w:p>
        <w:p>
          <w:pPr>
            <w:pStyle w:val="TOC1"/>
            <w:numPr>
              <w:ilvl w:val="0"/>
              <w:numId w:val="1"/>
            </w:numPr>
            <w:tabs>
              <w:tab w:pos="1419" w:val="left" w:leader="none"/>
              <w:tab w:pos="1420" w:val="left" w:leader="none"/>
              <w:tab w:pos="9991" w:val="right" w:leader="dot"/>
            </w:tabs>
            <w:spacing w:line="240" w:lineRule="auto" w:before="155" w:after="0"/>
            <w:ind w:left="1419" w:right="0" w:hanging="440"/>
            <w:jc w:val="left"/>
            <w:rPr>
              <w:i/>
            </w:rPr>
          </w:pPr>
          <w:hyperlink w:history="true" w:anchor="_TOC_250067">
            <w:r>
              <w:rPr>
                <w:i/>
              </w:rPr>
              <w:t>Izpēte par TAP piemērošanu</w:t>
            </w:r>
            <w:r>
              <w:rPr>
                <w:i/>
                <w:spacing w:val="3"/>
              </w:rPr>
              <w:t> </w:t>
            </w:r>
            <w:r>
              <w:rPr>
                <w:i/>
              </w:rPr>
              <w:t>Latvijā</w:t>
              <w:tab/>
              <w:t>19</w:t>
            </w:r>
          </w:hyperlink>
        </w:p>
        <w:p>
          <w:pPr>
            <w:pStyle w:val="TOC2"/>
            <w:numPr>
              <w:ilvl w:val="1"/>
              <w:numId w:val="1"/>
            </w:numPr>
            <w:tabs>
              <w:tab w:pos="1860" w:val="left" w:leader="none"/>
              <w:tab w:pos="1861" w:val="left" w:leader="none"/>
              <w:tab w:pos="9991" w:val="right" w:leader="dot"/>
            </w:tabs>
            <w:spacing w:line="240" w:lineRule="auto" w:before="165" w:after="0"/>
            <w:ind w:left="1860" w:right="0" w:hanging="661"/>
            <w:jc w:val="left"/>
          </w:pPr>
          <w:hyperlink w:history="true" w:anchor="_TOC_250066">
            <w:r>
              <w:rPr/>
              <w:t>TAP (ĀTAP)</w:t>
            </w:r>
            <w:r>
              <w:rPr>
                <w:spacing w:val="-4"/>
              </w:rPr>
              <w:t> </w:t>
            </w:r>
            <w:r>
              <w:rPr/>
              <w:t>regulējuma</w:t>
            </w:r>
            <w:r>
              <w:rPr>
                <w:spacing w:val="-4"/>
              </w:rPr>
              <w:t> </w:t>
            </w:r>
            <w:r>
              <w:rPr/>
              <w:t>apskats</w:t>
              <w:tab/>
              <w:t>19</w:t>
            </w:r>
          </w:hyperlink>
        </w:p>
        <w:p>
          <w:pPr>
            <w:pStyle w:val="TOC3"/>
            <w:numPr>
              <w:ilvl w:val="2"/>
              <w:numId w:val="1"/>
            </w:numPr>
            <w:tabs>
              <w:tab w:pos="2299" w:val="left" w:leader="none"/>
              <w:tab w:pos="2300" w:val="left" w:leader="none"/>
              <w:tab w:pos="9989" w:val="right" w:leader="dot"/>
            </w:tabs>
            <w:spacing w:line="240" w:lineRule="auto" w:before="45" w:after="0"/>
            <w:ind w:left="2300" w:right="0" w:hanging="881"/>
            <w:jc w:val="left"/>
          </w:pPr>
          <w:hyperlink w:history="true" w:anchor="_TOC_250065">
            <w:r>
              <w:rPr/>
              <w:t>TAP regulējums</w:t>
            </w:r>
            <w:r>
              <w:rPr>
                <w:spacing w:val="-3"/>
              </w:rPr>
              <w:t> </w:t>
            </w:r>
            <w:r>
              <w:rPr/>
              <w:t>un</w:t>
            </w:r>
            <w:r>
              <w:rPr>
                <w:spacing w:val="2"/>
              </w:rPr>
              <w:t> </w:t>
            </w:r>
            <w:r>
              <w:rPr/>
              <w:t>procedūra</w:t>
              <w:tab/>
              <w:t>19</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64">
            <w:r>
              <w:rPr/>
              <w:t>ĀTAP</w:t>
            </w:r>
            <w:r>
              <w:rPr>
                <w:spacing w:val="-2"/>
              </w:rPr>
              <w:t> </w:t>
            </w:r>
            <w:r>
              <w:rPr/>
              <w:t>regulējums</w:t>
              <w:tab/>
              <w:t>21</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63">
            <w:r>
              <w:rPr/>
              <w:t>TAP regulējuma</w:t>
            </w:r>
            <w:r>
              <w:rPr>
                <w:spacing w:val="-2"/>
              </w:rPr>
              <w:t> </w:t>
            </w:r>
            <w:r>
              <w:rPr/>
              <w:t>attīstības</w:t>
            </w:r>
            <w:r>
              <w:rPr>
                <w:spacing w:val="-1"/>
              </w:rPr>
              <w:t> </w:t>
            </w:r>
            <w:r>
              <w:rPr/>
              <w:t>posmi</w:t>
              <w:tab/>
              <w:t>21</w:t>
            </w:r>
          </w:hyperlink>
        </w:p>
        <w:p>
          <w:pPr>
            <w:pStyle w:val="TOC3"/>
            <w:numPr>
              <w:ilvl w:val="2"/>
              <w:numId w:val="1"/>
            </w:numPr>
            <w:tabs>
              <w:tab w:pos="2299" w:val="left" w:leader="none"/>
              <w:tab w:pos="2300" w:val="left" w:leader="none"/>
              <w:tab w:pos="9989" w:val="right" w:leader="dot"/>
            </w:tabs>
            <w:spacing w:line="240" w:lineRule="auto" w:before="36" w:after="0"/>
            <w:ind w:left="2300" w:right="0" w:hanging="881"/>
            <w:jc w:val="left"/>
          </w:pPr>
          <w:hyperlink w:history="true" w:anchor="_TOC_250062">
            <w:r>
              <w:rPr/>
              <w:t>TAP regulējums citos</w:t>
            </w:r>
            <w:r>
              <w:rPr>
                <w:spacing w:val="-5"/>
              </w:rPr>
              <w:t> </w:t>
            </w:r>
            <w:r>
              <w:rPr/>
              <w:t>normatīvajos</w:t>
            </w:r>
            <w:r>
              <w:rPr>
                <w:spacing w:val="-2"/>
              </w:rPr>
              <w:t> </w:t>
            </w:r>
            <w:r>
              <w:rPr/>
              <w:t>aktos</w:t>
              <w:tab/>
              <w:t>24</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61">
            <w:r>
              <w:rPr/>
              <w:t>TAP (ĀTAP) regulējuma</w:t>
            </w:r>
            <w:r>
              <w:rPr>
                <w:spacing w:val="-4"/>
              </w:rPr>
              <w:t> </w:t>
            </w:r>
            <w:r>
              <w:rPr/>
              <w:t>apskata</w:t>
            </w:r>
            <w:r>
              <w:rPr>
                <w:spacing w:val="-1"/>
              </w:rPr>
              <w:t> </w:t>
            </w:r>
            <w:r>
              <w:rPr/>
              <w:t>kopsavilkums</w:t>
              <w:tab/>
              <w:t>27</w:t>
            </w:r>
          </w:hyperlink>
        </w:p>
        <w:p>
          <w:pPr>
            <w:pStyle w:val="TOC2"/>
            <w:numPr>
              <w:ilvl w:val="1"/>
              <w:numId w:val="1"/>
            </w:numPr>
            <w:tabs>
              <w:tab w:pos="1860" w:val="left" w:leader="none"/>
              <w:tab w:pos="1861" w:val="left" w:leader="none"/>
              <w:tab w:pos="9991" w:val="right" w:leader="dot"/>
            </w:tabs>
            <w:spacing w:line="240" w:lineRule="auto" w:before="155" w:after="0"/>
            <w:ind w:left="1860" w:right="0" w:hanging="661"/>
            <w:jc w:val="left"/>
          </w:pPr>
          <w:hyperlink w:history="true" w:anchor="_TOC_250060">
            <w:r>
              <w:rPr/>
              <w:t>TAP statistikas</w:t>
            </w:r>
            <w:r>
              <w:rPr>
                <w:spacing w:val="-3"/>
              </w:rPr>
              <w:t> </w:t>
            </w:r>
            <w:r>
              <w:rPr/>
              <w:t>analīze</w:t>
              <w:tab/>
              <w:t>29</w:t>
            </w:r>
          </w:hyperlink>
        </w:p>
        <w:p>
          <w:pPr>
            <w:pStyle w:val="TOC3"/>
            <w:numPr>
              <w:ilvl w:val="2"/>
              <w:numId w:val="1"/>
            </w:numPr>
            <w:tabs>
              <w:tab w:pos="2299" w:val="left" w:leader="none"/>
              <w:tab w:pos="2300" w:val="left" w:leader="none"/>
              <w:tab w:pos="9989" w:val="right" w:leader="dot"/>
            </w:tabs>
            <w:spacing w:line="240" w:lineRule="auto" w:before="45" w:after="0"/>
            <w:ind w:left="2300" w:right="0" w:hanging="881"/>
            <w:jc w:val="left"/>
          </w:pPr>
          <w:hyperlink w:history="true" w:anchor="_TOC_250059">
            <w:r>
              <w:rPr/>
              <w:t>TAP lietu vispārējie</w:t>
            </w:r>
            <w:r>
              <w:rPr>
                <w:spacing w:val="-2"/>
              </w:rPr>
              <w:t> </w:t>
            </w:r>
            <w:r>
              <w:rPr/>
              <w:t>rezultatīvie</w:t>
            </w:r>
            <w:r>
              <w:rPr>
                <w:spacing w:val="-2"/>
              </w:rPr>
              <w:t> </w:t>
            </w:r>
            <w:r>
              <w:rPr/>
              <w:t>radītāji</w:t>
              <w:tab/>
              <w:t>29</w:t>
            </w:r>
          </w:hyperlink>
        </w:p>
        <w:p>
          <w:pPr>
            <w:pStyle w:val="TOC3"/>
            <w:numPr>
              <w:ilvl w:val="2"/>
              <w:numId w:val="1"/>
            </w:numPr>
            <w:tabs>
              <w:tab w:pos="2299" w:val="left" w:leader="none"/>
              <w:tab w:pos="2300" w:val="left" w:leader="none"/>
              <w:tab w:pos="9989" w:val="right" w:leader="dot"/>
            </w:tabs>
            <w:spacing w:line="240" w:lineRule="auto" w:before="36" w:after="0"/>
            <w:ind w:left="2300" w:right="0" w:hanging="881"/>
            <w:jc w:val="left"/>
            <w:rPr>
              <w:rFonts w:ascii="Calibri Light" w:hAnsi="Calibri Light"/>
            </w:rPr>
          </w:pPr>
          <w:hyperlink w:history="true" w:anchor="_TOC_250058">
            <w:r>
              <w:rPr>
                <w:rFonts w:ascii="Calibri Light" w:hAnsi="Calibri Light"/>
                <w:b w:val="0"/>
              </w:rPr>
              <w:t>ĀTAP lietu vispārējie</w:t>
            </w:r>
            <w:r>
              <w:rPr>
                <w:rFonts w:ascii="Calibri Light" w:hAnsi="Calibri Light"/>
                <w:b w:val="0"/>
                <w:spacing w:val="-4"/>
              </w:rPr>
              <w:t> </w:t>
            </w:r>
            <w:r>
              <w:rPr>
                <w:rFonts w:ascii="Calibri Light" w:hAnsi="Calibri Light"/>
                <w:b w:val="0"/>
              </w:rPr>
              <w:t>rezultatīvie</w:t>
            </w:r>
            <w:r>
              <w:rPr>
                <w:rFonts w:ascii="Calibri Light" w:hAnsi="Calibri Light"/>
                <w:b w:val="0"/>
                <w:spacing w:val="-1"/>
              </w:rPr>
              <w:t> </w:t>
            </w:r>
            <w:r>
              <w:rPr>
                <w:rFonts w:ascii="Calibri Light" w:hAnsi="Calibri Light"/>
                <w:b w:val="0"/>
              </w:rPr>
              <w:t>rādītāji</w:t>
              <w:tab/>
            </w:r>
            <w:r>
              <w:rPr/>
              <w:t>41</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57">
            <w:r>
              <w:rPr/>
              <w:t>TAP</w:t>
            </w:r>
            <w:r>
              <w:rPr>
                <w:spacing w:val="-2"/>
              </w:rPr>
              <w:t> </w:t>
            </w:r>
            <w:r>
              <w:rPr/>
              <w:t>subjektu</w:t>
            </w:r>
            <w:r>
              <w:rPr>
                <w:spacing w:val="-1"/>
              </w:rPr>
              <w:t> </w:t>
            </w:r>
            <w:r>
              <w:rPr/>
              <w:t>analīze</w:t>
              <w:tab/>
              <w:t>43</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56">
            <w:r>
              <w:rPr/>
              <w:t>TAP uzraugošo personu</w:t>
            </w:r>
            <w:r>
              <w:rPr>
                <w:spacing w:val="-1"/>
              </w:rPr>
              <w:t> </w:t>
            </w:r>
            <w:r>
              <w:rPr/>
              <w:t>kvalifikācijas</w:t>
            </w:r>
            <w:r>
              <w:rPr>
                <w:spacing w:val="-1"/>
              </w:rPr>
              <w:t> </w:t>
            </w:r>
            <w:r>
              <w:rPr/>
              <w:t>analīze</w:t>
              <w:tab/>
              <w:t>49</w:t>
            </w:r>
          </w:hyperlink>
        </w:p>
        <w:p>
          <w:pPr>
            <w:pStyle w:val="TOC3"/>
            <w:numPr>
              <w:ilvl w:val="2"/>
              <w:numId w:val="1"/>
            </w:numPr>
            <w:tabs>
              <w:tab w:pos="2299" w:val="left" w:leader="none"/>
              <w:tab w:pos="2300" w:val="left" w:leader="none"/>
              <w:tab w:pos="9989" w:val="right" w:leader="dot"/>
            </w:tabs>
            <w:spacing w:line="240" w:lineRule="auto" w:before="36" w:after="0"/>
            <w:ind w:left="2300" w:right="0" w:hanging="881"/>
            <w:jc w:val="left"/>
          </w:pPr>
          <w:hyperlink w:history="true" w:anchor="_TOC_250055">
            <w:r>
              <w:rPr/>
              <w:t>TAP statistikas</w:t>
            </w:r>
            <w:r>
              <w:rPr>
                <w:spacing w:val="-3"/>
              </w:rPr>
              <w:t> </w:t>
            </w:r>
            <w:r>
              <w:rPr/>
              <w:t>izpētes</w:t>
            </w:r>
            <w:r>
              <w:rPr>
                <w:spacing w:val="-3"/>
              </w:rPr>
              <w:t> </w:t>
            </w:r>
            <w:r>
              <w:rPr/>
              <w:t>kopsavilkums</w:t>
              <w:tab/>
              <w:t>50</w:t>
            </w:r>
          </w:hyperlink>
        </w:p>
        <w:p>
          <w:pPr>
            <w:pStyle w:val="TOC2"/>
            <w:numPr>
              <w:ilvl w:val="1"/>
              <w:numId w:val="1"/>
            </w:numPr>
            <w:tabs>
              <w:tab w:pos="1860" w:val="left" w:leader="none"/>
              <w:tab w:pos="1861" w:val="left" w:leader="none"/>
              <w:tab w:pos="9989" w:val="right" w:leader="dot"/>
            </w:tabs>
            <w:spacing w:line="240" w:lineRule="auto" w:before="155" w:after="0"/>
            <w:ind w:left="1860" w:right="0" w:hanging="661"/>
            <w:jc w:val="left"/>
          </w:pPr>
          <w:hyperlink w:history="true" w:anchor="_TOC_250054">
            <w:r>
              <w:rPr/>
              <w:t>TAP subjektu</w:t>
            </w:r>
            <w:r>
              <w:rPr>
                <w:spacing w:val="3"/>
              </w:rPr>
              <w:t> </w:t>
            </w:r>
            <w:r>
              <w:rPr/>
              <w:t>finanšu</w:t>
            </w:r>
            <w:r>
              <w:rPr>
                <w:spacing w:val="3"/>
              </w:rPr>
              <w:t> </w:t>
            </w:r>
            <w:r>
              <w:rPr/>
              <w:t>analīze</w:t>
              <w:tab/>
              <w:t>52</w:t>
            </w:r>
          </w:hyperlink>
        </w:p>
        <w:p>
          <w:pPr>
            <w:pStyle w:val="TOC3"/>
            <w:numPr>
              <w:ilvl w:val="2"/>
              <w:numId w:val="1"/>
            </w:numPr>
            <w:tabs>
              <w:tab w:pos="2299" w:val="left" w:leader="none"/>
              <w:tab w:pos="2300" w:val="left" w:leader="none"/>
              <w:tab w:pos="9989" w:val="right" w:leader="dot"/>
            </w:tabs>
            <w:spacing w:line="240" w:lineRule="auto" w:before="47" w:after="0"/>
            <w:ind w:left="2300" w:right="0" w:hanging="881"/>
            <w:jc w:val="left"/>
          </w:pPr>
          <w:hyperlink w:history="true" w:anchor="_TOC_250053">
            <w:r>
              <w:rPr/>
              <w:t>Uzņēmuma darbību raksturojošie</w:t>
            </w:r>
            <w:r>
              <w:rPr>
                <w:spacing w:val="-2"/>
              </w:rPr>
              <w:t> </w:t>
            </w:r>
            <w:r>
              <w:rPr/>
              <w:t>finanšu</w:t>
            </w:r>
            <w:r>
              <w:rPr>
                <w:spacing w:val="-1"/>
              </w:rPr>
              <w:t> </w:t>
            </w:r>
            <w:r>
              <w:rPr/>
              <w:t>rādītāji</w:t>
              <w:tab/>
              <w:t>52</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52">
            <w:r>
              <w:rPr/>
              <w:t>Vispārējā TAP subjektu finanšu</w:t>
            </w:r>
            <w:r>
              <w:rPr>
                <w:spacing w:val="1"/>
              </w:rPr>
              <w:t> </w:t>
            </w:r>
            <w:r>
              <w:rPr/>
              <w:t>rādītāju</w:t>
            </w:r>
            <w:r>
              <w:rPr>
                <w:spacing w:val="-1"/>
              </w:rPr>
              <w:t> </w:t>
            </w:r>
            <w:r>
              <w:rPr/>
              <w:t>analīze</w:t>
              <w:tab/>
              <w:t>53</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51">
            <w:r>
              <w:rPr/>
              <w:t>TAP subjektu izlases finanšu datu analīze pirms</w:t>
            </w:r>
            <w:r>
              <w:rPr>
                <w:spacing w:val="-3"/>
              </w:rPr>
              <w:t> </w:t>
            </w:r>
            <w:r>
              <w:rPr/>
              <w:t>TAP</w:t>
            </w:r>
            <w:r>
              <w:rPr>
                <w:spacing w:val="-2"/>
              </w:rPr>
              <w:t> </w:t>
            </w:r>
            <w:r>
              <w:rPr/>
              <w:t>ierosināšanas</w:t>
              <w:tab/>
              <w:t>56</w:t>
            </w:r>
          </w:hyperlink>
        </w:p>
        <w:p>
          <w:pPr>
            <w:pStyle w:val="TOC3"/>
            <w:numPr>
              <w:ilvl w:val="2"/>
              <w:numId w:val="1"/>
            </w:numPr>
            <w:tabs>
              <w:tab w:pos="2299" w:val="left" w:leader="none"/>
              <w:tab w:pos="2300" w:val="left" w:leader="none"/>
              <w:tab w:pos="9989" w:val="right" w:leader="dot"/>
            </w:tabs>
            <w:spacing w:line="240" w:lineRule="auto" w:before="36" w:after="0"/>
            <w:ind w:left="2300" w:right="0" w:hanging="881"/>
            <w:jc w:val="left"/>
          </w:pPr>
          <w:hyperlink w:history="true" w:anchor="_TOC_250050">
            <w:r>
              <w:rPr/>
              <w:t>TAP subjektu izlases finanšu analīze pēc TAP</w:t>
            </w:r>
            <w:r>
              <w:rPr>
                <w:spacing w:val="-2"/>
              </w:rPr>
              <w:t> </w:t>
            </w:r>
            <w:r>
              <w:rPr/>
              <w:t>izpildes</w:t>
              <w:tab/>
              <w:t>58</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49">
            <w:r>
              <w:rPr/>
              <w:t>TAP plānos ietvertās finanšu informācijas</w:t>
            </w:r>
            <w:r>
              <w:rPr>
                <w:spacing w:val="-6"/>
              </w:rPr>
              <w:t> </w:t>
            </w:r>
            <w:r>
              <w:rPr/>
              <w:t>kvalitātes</w:t>
            </w:r>
            <w:r>
              <w:rPr>
                <w:spacing w:val="-4"/>
              </w:rPr>
              <w:t> </w:t>
            </w:r>
            <w:r>
              <w:rPr/>
              <w:t>izvērtējums</w:t>
              <w:tab/>
              <w:t>59</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48">
            <w:r>
              <w:rPr/>
              <w:t>TAP subjektu finanšu</w:t>
            </w:r>
            <w:r>
              <w:rPr>
                <w:spacing w:val="-4"/>
              </w:rPr>
              <w:t> </w:t>
            </w:r>
            <w:r>
              <w:rPr/>
              <w:t>analīzes</w:t>
            </w:r>
            <w:r>
              <w:rPr>
                <w:spacing w:val="2"/>
              </w:rPr>
              <w:t> </w:t>
            </w:r>
            <w:r>
              <w:rPr/>
              <w:t>kopsavilkums</w:t>
              <w:tab/>
              <w:t>60</w:t>
            </w:r>
          </w:hyperlink>
        </w:p>
        <w:p>
          <w:pPr>
            <w:pStyle w:val="TOC2"/>
            <w:numPr>
              <w:ilvl w:val="1"/>
              <w:numId w:val="1"/>
            </w:numPr>
            <w:tabs>
              <w:tab w:pos="1860" w:val="left" w:leader="none"/>
              <w:tab w:pos="1861" w:val="left" w:leader="none"/>
              <w:tab w:pos="9990" w:val="right" w:leader="dot"/>
            </w:tabs>
            <w:spacing w:line="240" w:lineRule="auto" w:before="154" w:after="0"/>
            <w:ind w:left="1860" w:right="0" w:hanging="661"/>
            <w:jc w:val="left"/>
          </w:pPr>
          <w:hyperlink w:history="true" w:anchor="_TOC_250047">
            <w:r>
              <w:rPr/>
              <w:t>TAP tiesu</w:t>
            </w:r>
            <w:r>
              <w:rPr>
                <w:spacing w:val="-2"/>
              </w:rPr>
              <w:t> </w:t>
            </w:r>
            <w:r>
              <w:rPr/>
              <w:t>prakses izpēte</w:t>
              <w:tab/>
              <w:t>61</w:t>
            </w:r>
          </w:hyperlink>
        </w:p>
        <w:p>
          <w:pPr>
            <w:pStyle w:val="TOC3"/>
            <w:numPr>
              <w:ilvl w:val="2"/>
              <w:numId w:val="1"/>
            </w:numPr>
            <w:tabs>
              <w:tab w:pos="2299" w:val="left" w:leader="none"/>
              <w:tab w:pos="2300" w:val="left" w:leader="none"/>
              <w:tab w:pos="9989" w:val="right" w:leader="dot"/>
            </w:tabs>
            <w:spacing w:line="240" w:lineRule="auto" w:before="45" w:after="0"/>
            <w:ind w:left="2300" w:right="0" w:hanging="881"/>
            <w:jc w:val="left"/>
          </w:pPr>
          <w:hyperlink w:history="true" w:anchor="_TOC_250046">
            <w:r>
              <w:rPr/>
              <w:t>Finanšu grūtību iemesli un</w:t>
            </w:r>
            <w:r>
              <w:rPr>
                <w:spacing w:val="-1"/>
              </w:rPr>
              <w:t> </w:t>
            </w:r>
            <w:r>
              <w:rPr/>
              <w:t>to</w:t>
            </w:r>
            <w:r>
              <w:rPr>
                <w:spacing w:val="-1"/>
              </w:rPr>
              <w:t> </w:t>
            </w:r>
            <w:r>
              <w:rPr/>
              <w:t>pārbaude</w:t>
              <w:tab/>
              <w:t>61</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45">
            <w:r>
              <w:rPr/>
              <w:t>TAP</w:t>
            </w:r>
            <w:r>
              <w:rPr>
                <w:spacing w:val="-2"/>
              </w:rPr>
              <w:t> </w:t>
            </w:r>
            <w:r>
              <w:rPr/>
              <w:t>noraidīšanas</w:t>
            </w:r>
            <w:r>
              <w:rPr>
                <w:spacing w:val="-2"/>
              </w:rPr>
              <w:t> </w:t>
            </w:r>
            <w:r>
              <w:rPr/>
              <w:t>iemesli</w:t>
              <w:tab/>
              <w:t>62</w:t>
            </w:r>
          </w:hyperlink>
        </w:p>
        <w:p>
          <w:pPr>
            <w:pStyle w:val="TOC3"/>
            <w:numPr>
              <w:ilvl w:val="2"/>
              <w:numId w:val="1"/>
            </w:numPr>
            <w:tabs>
              <w:tab w:pos="2299" w:val="left" w:leader="none"/>
              <w:tab w:pos="2300" w:val="left" w:leader="none"/>
              <w:tab w:pos="9990" w:val="right" w:leader="dot"/>
            </w:tabs>
            <w:spacing w:line="240" w:lineRule="auto" w:before="37" w:after="0"/>
            <w:ind w:left="2300" w:right="0" w:hanging="881"/>
            <w:jc w:val="left"/>
          </w:pPr>
          <w:hyperlink w:history="true" w:anchor="_TOC_250044">
            <w:r>
              <w:rPr/>
              <w:t>Kreditoru</w:t>
            </w:r>
            <w:r>
              <w:rPr>
                <w:spacing w:val="1"/>
              </w:rPr>
              <w:t> </w:t>
            </w:r>
            <w:r>
              <w:rPr/>
              <w:t>iebildumi</w:t>
              <w:tab/>
              <w:t>64</w:t>
            </w:r>
          </w:hyperlink>
        </w:p>
        <w:p>
          <w:pPr>
            <w:pStyle w:val="TOC3"/>
            <w:numPr>
              <w:ilvl w:val="2"/>
              <w:numId w:val="1"/>
            </w:numPr>
            <w:tabs>
              <w:tab w:pos="2299" w:val="left" w:leader="none"/>
              <w:tab w:pos="2300" w:val="left" w:leader="none"/>
              <w:tab w:pos="9989" w:val="right" w:leader="dot"/>
            </w:tabs>
            <w:spacing w:line="240" w:lineRule="auto" w:before="36" w:after="0"/>
            <w:ind w:left="2300" w:right="0" w:hanging="881"/>
            <w:jc w:val="left"/>
          </w:pPr>
          <w:hyperlink w:history="true" w:anchor="_TOC_250043">
            <w:r>
              <w:rPr/>
              <w:t>Kreditoru sastāvs</w:t>
            </w:r>
            <w:r>
              <w:rPr>
                <w:spacing w:val="-2"/>
              </w:rPr>
              <w:t> </w:t>
            </w:r>
            <w:r>
              <w:rPr/>
              <w:t>un</w:t>
            </w:r>
            <w:r>
              <w:rPr>
                <w:spacing w:val="2"/>
              </w:rPr>
              <w:t> </w:t>
            </w:r>
            <w:r>
              <w:rPr/>
              <w:t>proporcija</w:t>
              <w:tab/>
              <w:t>66</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42">
            <w:r>
              <w:rPr/>
              <w:t>TAP</w:t>
            </w:r>
            <w:r>
              <w:rPr>
                <w:spacing w:val="-2"/>
              </w:rPr>
              <w:t> </w:t>
            </w:r>
            <w:r>
              <w:rPr/>
              <w:t>metodes</w:t>
              <w:tab/>
              <w:t>67</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41">
            <w:r>
              <w:rPr/>
              <w:t>TAP plāna saskaņošanas</w:t>
            </w:r>
            <w:r>
              <w:rPr>
                <w:spacing w:val="-4"/>
              </w:rPr>
              <w:t> </w:t>
            </w:r>
            <w:r>
              <w:rPr/>
              <w:t>termiņa</w:t>
            </w:r>
            <w:r>
              <w:rPr>
                <w:spacing w:val="2"/>
              </w:rPr>
              <w:t> </w:t>
            </w:r>
            <w:r>
              <w:rPr/>
              <w:t>pagarināšana</w:t>
              <w:tab/>
              <w:t>69</w:t>
            </w:r>
          </w:hyperlink>
        </w:p>
        <w:p>
          <w:pPr>
            <w:pStyle w:val="TOC3"/>
            <w:numPr>
              <w:ilvl w:val="2"/>
              <w:numId w:val="1"/>
            </w:numPr>
            <w:tabs>
              <w:tab w:pos="2299" w:val="left" w:leader="none"/>
              <w:tab w:pos="2300" w:val="left" w:leader="none"/>
              <w:tab w:pos="9989" w:val="right" w:leader="dot"/>
            </w:tabs>
            <w:spacing w:line="240" w:lineRule="auto" w:before="36" w:after="0"/>
            <w:ind w:left="2300" w:right="0" w:hanging="881"/>
            <w:jc w:val="left"/>
          </w:pPr>
          <w:hyperlink w:history="true" w:anchor="_TOC_250040">
            <w:r>
              <w:rPr/>
              <w:t>TAP</w:t>
            </w:r>
            <w:r>
              <w:rPr>
                <w:spacing w:val="-2"/>
              </w:rPr>
              <w:t> </w:t>
            </w:r>
            <w:r>
              <w:rPr/>
              <w:t>plāna</w:t>
            </w:r>
            <w:r>
              <w:rPr>
                <w:spacing w:val="-1"/>
              </w:rPr>
              <w:t> </w:t>
            </w:r>
            <w:r>
              <w:rPr/>
              <w:t>grozījumi</w:t>
              <w:tab/>
              <w:t>70</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39">
            <w:r>
              <w:rPr/>
              <w:t>Tiesu lomu</w:t>
            </w:r>
            <w:r>
              <w:rPr>
                <w:spacing w:val="3"/>
              </w:rPr>
              <w:t> </w:t>
            </w:r>
            <w:r>
              <w:rPr/>
              <w:t>TAP</w:t>
            </w:r>
            <w:r>
              <w:rPr>
                <w:spacing w:val="-1"/>
              </w:rPr>
              <w:t> </w:t>
            </w:r>
            <w:r>
              <w:rPr/>
              <w:t>procedūrā</w:t>
              <w:tab/>
              <w:t>71</w:t>
            </w:r>
          </w:hyperlink>
        </w:p>
        <w:p>
          <w:pPr>
            <w:pStyle w:val="TOC3"/>
            <w:numPr>
              <w:ilvl w:val="2"/>
              <w:numId w:val="1"/>
            </w:numPr>
            <w:tabs>
              <w:tab w:pos="2299" w:val="left" w:leader="none"/>
              <w:tab w:pos="2300" w:val="left" w:leader="none"/>
              <w:tab w:pos="9989" w:val="right" w:leader="dot"/>
            </w:tabs>
            <w:spacing w:line="240" w:lineRule="auto" w:before="37" w:after="0"/>
            <w:ind w:left="2300" w:right="0" w:hanging="881"/>
            <w:jc w:val="left"/>
          </w:pPr>
          <w:hyperlink w:history="true" w:anchor="_TOC_250038">
            <w:r>
              <w:rPr/>
              <w:t>Tiesu prakses izpētes</w:t>
            </w:r>
            <w:r>
              <w:rPr>
                <w:spacing w:val="-3"/>
              </w:rPr>
              <w:t> </w:t>
            </w:r>
            <w:r>
              <w:rPr/>
              <w:t>kopsavilkums</w:t>
              <w:tab/>
              <w:t>72</w:t>
            </w:r>
          </w:hyperlink>
        </w:p>
        <w:p>
          <w:pPr>
            <w:pStyle w:val="TOC2"/>
            <w:numPr>
              <w:ilvl w:val="1"/>
              <w:numId w:val="1"/>
            </w:numPr>
            <w:tabs>
              <w:tab w:pos="1860" w:val="left" w:leader="none"/>
              <w:tab w:pos="1861" w:val="left" w:leader="none"/>
              <w:tab w:pos="9989" w:val="right" w:leader="dot"/>
            </w:tabs>
            <w:spacing w:line="240" w:lineRule="auto" w:before="154" w:after="0"/>
            <w:ind w:left="1860" w:right="0" w:hanging="661"/>
            <w:jc w:val="left"/>
          </w:pPr>
          <w:hyperlink w:history="true" w:anchor="_TOC_250037">
            <w:r>
              <w:rPr/>
              <w:t>Uzņēmumu intervijas</w:t>
            </w:r>
            <w:r>
              <w:rPr>
                <w:spacing w:val="-2"/>
              </w:rPr>
              <w:t> </w:t>
            </w:r>
            <w:r>
              <w:rPr/>
              <w:t>un aptauja</w:t>
              <w:tab/>
              <w:t>74</w:t>
            </w:r>
          </w:hyperlink>
        </w:p>
        <w:p>
          <w:pPr>
            <w:pStyle w:val="TOC3"/>
            <w:numPr>
              <w:ilvl w:val="2"/>
              <w:numId w:val="1"/>
            </w:numPr>
            <w:tabs>
              <w:tab w:pos="2299" w:val="left" w:leader="none"/>
              <w:tab w:pos="2300" w:val="left" w:leader="none"/>
              <w:tab w:pos="9990" w:val="right" w:leader="dot"/>
            </w:tabs>
            <w:spacing w:line="240" w:lineRule="auto" w:before="45" w:after="20"/>
            <w:ind w:left="2300" w:right="0" w:hanging="881"/>
            <w:jc w:val="left"/>
          </w:pPr>
          <w:hyperlink w:history="true" w:anchor="_TOC_250036">
            <w:r>
              <w:rPr/>
              <w:t>Interviju un</w:t>
            </w:r>
            <w:r>
              <w:rPr>
                <w:spacing w:val="2"/>
              </w:rPr>
              <w:t> </w:t>
            </w:r>
            <w:r>
              <w:rPr/>
              <w:t>aptaujas</w:t>
            </w:r>
            <w:r>
              <w:rPr>
                <w:spacing w:val="-3"/>
              </w:rPr>
              <w:t> </w:t>
            </w:r>
            <w:r>
              <w:rPr/>
              <w:t>pieeja</w:t>
              <w:tab/>
              <w:t>74</w:t>
            </w:r>
          </w:hyperlink>
        </w:p>
        <w:p>
          <w:pPr>
            <w:pStyle w:val="TOC3"/>
            <w:numPr>
              <w:ilvl w:val="2"/>
              <w:numId w:val="1"/>
            </w:numPr>
            <w:tabs>
              <w:tab w:pos="2299" w:val="left" w:leader="none"/>
              <w:tab w:pos="2300" w:val="left" w:leader="none"/>
              <w:tab w:pos="9989" w:val="right" w:leader="dot"/>
            </w:tabs>
            <w:spacing w:line="240" w:lineRule="auto" w:before="43" w:after="0"/>
            <w:ind w:left="2300" w:right="0" w:hanging="881"/>
            <w:jc w:val="left"/>
          </w:pPr>
          <w:hyperlink w:history="true" w:anchor="_TOC_250035">
            <w:r>
              <w:rPr/>
              <w:t>Izpētes</w:t>
            </w:r>
            <w:r>
              <w:rPr>
                <w:spacing w:val="-3"/>
              </w:rPr>
              <w:t> </w:t>
            </w:r>
            <w:r>
              <w:rPr/>
              <w:t>rezultātu</w:t>
            </w:r>
            <w:r>
              <w:rPr>
                <w:spacing w:val="-1"/>
              </w:rPr>
              <w:t> </w:t>
            </w:r>
            <w:r>
              <w:rPr/>
              <w:t>pārskats</w:t>
              <w:tab/>
              <w:t>75</w:t>
            </w:r>
          </w:hyperlink>
        </w:p>
        <w:p>
          <w:pPr>
            <w:pStyle w:val="TOC3"/>
            <w:numPr>
              <w:ilvl w:val="2"/>
              <w:numId w:val="1"/>
            </w:numPr>
            <w:tabs>
              <w:tab w:pos="2299" w:val="left" w:leader="none"/>
              <w:tab w:pos="2300" w:val="left" w:leader="none"/>
              <w:tab w:pos="9986" w:val="right" w:leader="dot"/>
            </w:tabs>
            <w:spacing w:line="240" w:lineRule="auto" w:before="37" w:after="0"/>
            <w:ind w:left="2300" w:right="0" w:hanging="881"/>
            <w:jc w:val="left"/>
          </w:pPr>
          <w:hyperlink w:history="true" w:anchor="_TOC_250034">
            <w:r>
              <w:rPr/>
              <w:t>Uzņēmumu interviju un</w:t>
            </w:r>
            <w:r>
              <w:rPr>
                <w:spacing w:val="-4"/>
              </w:rPr>
              <w:t> </w:t>
            </w:r>
            <w:r>
              <w:rPr/>
              <w:t>aptaujas</w:t>
            </w:r>
            <w:r>
              <w:rPr>
                <w:spacing w:val="-2"/>
              </w:rPr>
              <w:t> </w:t>
            </w:r>
            <w:r>
              <w:rPr/>
              <w:t>kopsavilkums</w:t>
              <w:tab/>
              <w:t>120</w:t>
            </w:r>
          </w:hyperlink>
        </w:p>
        <w:p>
          <w:pPr>
            <w:pStyle w:val="TOC2"/>
            <w:numPr>
              <w:ilvl w:val="1"/>
              <w:numId w:val="1"/>
            </w:numPr>
            <w:tabs>
              <w:tab w:pos="1860" w:val="left" w:leader="none"/>
              <w:tab w:pos="1861" w:val="left" w:leader="none"/>
              <w:tab w:pos="9990" w:val="right" w:leader="dot"/>
            </w:tabs>
            <w:spacing w:line="240" w:lineRule="auto" w:before="154" w:after="0"/>
            <w:ind w:left="1860" w:right="0" w:hanging="661"/>
            <w:jc w:val="left"/>
          </w:pPr>
          <w:hyperlink w:history="true" w:anchor="_TOC_250033">
            <w:r>
              <w:rPr/>
              <w:t>TAP piemērošanas sociālpsiholoģiskie aspekti</w:t>
              <w:tab/>
              <w:t>121</w:t>
            </w:r>
          </w:hyperlink>
        </w:p>
        <w:p>
          <w:pPr>
            <w:pStyle w:val="TOC3"/>
            <w:numPr>
              <w:ilvl w:val="2"/>
              <w:numId w:val="1"/>
            </w:numPr>
            <w:tabs>
              <w:tab w:pos="2299" w:val="left" w:leader="none"/>
              <w:tab w:pos="2300" w:val="left" w:leader="none"/>
              <w:tab w:pos="9987" w:val="right" w:leader="dot"/>
            </w:tabs>
            <w:spacing w:line="240" w:lineRule="auto" w:before="45" w:after="0"/>
            <w:ind w:left="2300" w:right="0" w:hanging="881"/>
            <w:jc w:val="left"/>
          </w:pPr>
          <w:hyperlink w:history="true" w:anchor="_TOC_250032">
            <w:r>
              <w:rPr/>
              <w:t>TAP</w:t>
            </w:r>
            <w:r>
              <w:rPr>
                <w:spacing w:val="-2"/>
              </w:rPr>
              <w:t> </w:t>
            </w:r>
            <w:r>
              <w:rPr/>
              <w:t>vērtējuma</w:t>
            </w:r>
            <w:r>
              <w:rPr>
                <w:spacing w:val="-1"/>
              </w:rPr>
              <w:t> </w:t>
            </w:r>
            <w:r>
              <w:rPr/>
              <w:t>indekss</w:t>
              <w:tab/>
              <w:t>122</w:t>
            </w:r>
          </w:hyperlink>
        </w:p>
        <w:p>
          <w:pPr>
            <w:pStyle w:val="TOC3"/>
            <w:numPr>
              <w:ilvl w:val="2"/>
              <w:numId w:val="1"/>
            </w:numPr>
            <w:tabs>
              <w:tab w:pos="2299" w:val="left" w:leader="none"/>
              <w:tab w:pos="2300" w:val="left" w:leader="none"/>
              <w:tab w:pos="9987" w:val="right" w:leader="dot"/>
            </w:tabs>
            <w:spacing w:line="240" w:lineRule="auto" w:before="37" w:after="0"/>
            <w:ind w:left="2300" w:right="0" w:hanging="881"/>
            <w:jc w:val="left"/>
          </w:pPr>
          <w:hyperlink w:history="true" w:anchor="_TOC_250031">
            <w:r>
              <w:rPr/>
              <w:t>Atšķirīgi fokusi uz ieguvumiem un</w:t>
            </w:r>
            <w:r>
              <w:rPr>
                <w:spacing w:val="2"/>
              </w:rPr>
              <w:t> </w:t>
            </w:r>
            <w:r>
              <w:rPr/>
              <w:t>zaudējumiem</w:t>
              <w:tab/>
              <w:t>123</w:t>
            </w:r>
          </w:hyperlink>
        </w:p>
        <w:p>
          <w:pPr>
            <w:pStyle w:val="TOC3"/>
            <w:numPr>
              <w:ilvl w:val="2"/>
              <w:numId w:val="1"/>
            </w:numPr>
            <w:tabs>
              <w:tab w:pos="2299" w:val="left" w:leader="none"/>
              <w:tab w:pos="2300" w:val="left" w:leader="none"/>
              <w:tab w:pos="9987" w:val="right" w:leader="dot"/>
            </w:tabs>
            <w:spacing w:line="240" w:lineRule="auto" w:before="37" w:after="0"/>
            <w:ind w:left="2300" w:right="0" w:hanging="881"/>
            <w:jc w:val="left"/>
          </w:pPr>
          <w:hyperlink w:history="true" w:anchor="_TOC_250030">
            <w:r>
              <w:rPr/>
              <w:t>TAP iesaistīto</w:t>
            </w:r>
            <w:r>
              <w:rPr>
                <w:spacing w:val="-3"/>
              </w:rPr>
              <w:t> </w:t>
            </w:r>
            <w:r>
              <w:rPr/>
              <w:t>pušu</w:t>
            </w:r>
            <w:r>
              <w:rPr>
                <w:spacing w:val="2"/>
              </w:rPr>
              <w:t> </w:t>
            </w:r>
            <w:r>
              <w:rPr/>
              <w:t>perspektīvas</w:t>
              <w:tab/>
              <w:t>123</w:t>
            </w:r>
          </w:hyperlink>
        </w:p>
        <w:p>
          <w:pPr>
            <w:pStyle w:val="TOC3"/>
            <w:numPr>
              <w:ilvl w:val="2"/>
              <w:numId w:val="1"/>
            </w:numPr>
            <w:tabs>
              <w:tab w:pos="2299" w:val="left" w:leader="none"/>
              <w:tab w:pos="2300" w:val="left" w:leader="none"/>
              <w:tab w:pos="9986" w:val="right" w:leader="dot"/>
            </w:tabs>
            <w:spacing w:line="240" w:lineRule="auto" w:before="36" w:after="0"/>
            <w:ind w:left="2300" w:right="0" w:hanging="881"/>
            <w:jc w:val="left"/>
          </w:pPr>
          <w:hyperlink w:history="true" w:anchor="_TOC_250029">
            <w:r>
              <w:rPr/>
              <w:t>Konfliktu</w:t>
            </w:r>
            <w:r>
              <w:rPr>
                <w:spacing w:val="-2"/>
              </w:rPr>
              <w:t> </w:t>
            </w:r>
            <w:r>
              <w:rPr/>
              <w:t>risināšana</w:t>
              <w:tab/>
              <w:t>125</w:t>
            </w:r>
          </w:hyperlink>
        </w:p>
        <w:p>
          <w:pPr>
            <w:pStyle w:val="TOC3"/>
            <w:numPr>
              <w:ilvl w:val="2"/>
              <w:numId w:val="1"/>
            </w:numPr>
            <w:tabs>
              <w:tab w:pos="2299" w:val="left" w:leader="none"/>
              <w:tab w:pos="2300" w:val="left" w:leader="none"/>
              <w:tab w:pos="9986" w:val="right" w:leader="dot"/>
            </w:tabs>
            <w:spacing w:line="240" w:lineRule="auto" w:before="37" w:after="0"/>
            <w:ind w:left="2300" w:right="0" w:hanging="881"/>
            <w:jc w:val="left"/>
          </w:pPr>
          <w:hyperlink w:history="true" w:anchor="_TOC_250028">
            <w:r>
              <w:rPr/>
              <w:t>Iespējami paņēmieni TAP dalībnieku</w:t>
            </w:r>
            <w:r>
              <w:rPr>
                <w:spacing w:val="-4"/>
              </w:rPr>
              <w:t> </w:t>
            </w:r>
            <w:r>
              <w:rPr/>
              <w:t>uzvedības</w:t>
            </w:r>
            <w:r>
              <w:rPr>
                <w:spacing w:val="-3"/>
              </w:rPr>
              <w:t> </w:t>
            </w:r>
            <w:r>
              <w:rPr/>
              <w:t>koriģēšanai</w:t>
              <w:tab/>
              <w:t>126</w:t>
            </w:r>
          </w:hyperlink>
        </w:p>
        <w:p>
          <w:pPr>
            <w:pStyle w:val="TOC3"/>
            <w:numPr>
              <w:ilvl w:val="2"/>
              <w:numId w:val="1"/>
            </w:numPr>
            <w:tabs>
              <w:tab w:pos="2299" w:val="left" w:leader="none"/>
              <w:tab w:pos="2300" w:val="left" w:leader="none"/>
              <w:tab w:pos="9986" w:val="right" w:leader="dot"/>
            </w:tabs>
            <w:spacing w:line="240" w:lineRule="auto" w:before="37" w:after="0"/>
            <w:ind w:left="2300" w:right="0" w:hanging="881"/>
            <w:jc w:val="left"/>
          </w:pPr>
          <w:hyperlink w:history="true" w:anchor="_TOC_250027">
            <w:r>
              <w:rPr/>
              <w:t>Kopsavilkums par TAP piemērošanas</w:t>
            </w:r>
            <w:r>
              <w:rPr>
                <w:spacing w:val="-9"/>
              </w:rPr>
              <w:t> </w:t>
            </w:r>
            <w:r>
              <w:rPr/>
              <w:t>sociālpsiholoģiskajiem</w:t>
            </w:r>
            <w:r>
              <w:rPr>
                <w:spacing w:val="1"/>
              </w:rPr>
              <w:t> </w:t>
            </w:r>
            <w:r>
              <w:rPr/>
              <w:t>aspektiem</w:t>
              <w:tab/>
              <w:t>128</w:t>
            </w:r>
          </w:hyperlink>
        </w:p>
        <w:p>
          <w:pPr>
            <w:pStyle w:val="TOC1"/>
            <w:numPr>
              <w:ilvl w:val="0"/>
              <w:numId w:val="1"/>
            </w:numPr>
            <w:tabs>
              <w:tab w:pos="1419" w:val="left" w:leader="none"/>
              <w:tab w:pos="1420" w:val="left" w:leader="none"/>
              <w:tab w:pos="9989" w:val="right" w:leader="dot"/>
            </w:tabs>
            <w:spacing w:line="240" w:lineRule="auto" w:before="154" w:after="0"/>
            <w:ind w:left="1419" w:right="0" w:hanging="440"/>
            <w:jc w:val="left"/>
            <w:rPr>
              <w:i/>
            </w:rPr>
          </w:pPr>
          <w:hyperlink w:history="true" w:anchor="_TOC_250026">
            <w:r>
              <w:rPr>
                <w:i/>
              </w:rPr>
              <w:t>Ārvalstu prakses</w:t>
            </w:r>
            <w:r>
              <w:rPr>
                <w:i/>
                <w:spacing w:val="-2"/>
              </w:rPr>
              <w:t> </w:t>
            </w:r>
            <w:r>
              <w:rPr>
                <w:i/>
              </w:rPr>
              <w:t>analīze</w:t>
              <w:tab/>
              <w:t>129</w:t>
            </w:r>
          </w:hyperlink>
        </w:p>
        <w:p>
          <w:pPr>
            <w:pStyle w:val="TOC2"/>
            <w:numPr>
              <w:ilvl w:val="1"/>
              <w:numId w:val="1"/>
            </w:numPr>
            <w:tabs>
              <w:tab w:pos="1860" w:val="left" w:leader="none"/>
              <w:tab w:pos="1861" w:val="left" w:leader="none"/>
              <w:tab w:pos="9989" w:val="right" w:leader="dot"/>
            </w:tabs>
            <w:spacing w:line="240" w:lineRule="auto" w:before="166" w:after="0"/>
            <w:ind w:left="1860" w:right="0" w:hanging="661"/>
            <w:jc w:val="left"/>
          </w:pPr>
          <w:hyperlink w:history="true" w:anchor="_TOC_250025">
            <w:r>
              <w:rPr/>
              <w:t>Vispārējs ārvalstu regulējuma</w:t>
            </w:r>
            <w:r>
              <w:rPr>
                <w:spacing w:val="-2"/>
              </w:rPr>
              <w:t> </w:t>
            </w:r>
            <w:r>
              <w:rPr/>
              <w:t>apskats</w:t>
              <w:tab/>
              <w:t>129</w:t>
            </w:r>
          </w:hyperlink>
        </w:p>
        <w:p>
          <w:pPr>
            <w:pStyle w:val="TOC2"/>
            <w:numPr>
              <w:ilvl w:val="1"/>
              <w:numId w:val="1"/>
            </w:numPr>
            <w:tabs>
              <w:tab w:pos="1860" w:val="left" w:leader="none"/>
              <w:tab w:pos="1861" w:val="left" w:leader="none"/>
              <w:tab w:pos="9990" w:val="right" w:leader="dot"/>
            </w:tabs>
            <w:spacing w:line="240" w:lineRule="auto" w:before="163" w:after="0"/>
            <w:ind w:left="1860" w:right="0" w:hanging="661"/>
            <w:jc w:val="left"/>
          </w:pPr>
          <w:hyperlink w:history="true" w:anchor="_TOC_250024">
            <w:r>
              <w:rPr/>
              <w:t>Ārvalstu pieredze Latvijai raksturīgajos</w:t>
            </w:r>
            <w:r>
              <w:rPr>
                <w:spacing w:val="1"/>
              </w:rPr>
              <w:t> </w:t>
            </w:r>
            <w:r>
              <w:rPr/>
              <w:t>problēmjautājumos</w:t>
              <w:tab/>
              <w:t>132</w:t>
            </w:r>
          </w:hyperlink>
        </w:p>
        <w:p>
          <w:pPr>
            <w:pStyle w:val="TOC3"/>
            <w:numPr>
              <w:ilvl w:val="2"/>
              <w:numId w:val="1"/>
            </w:numPr>
            <w:tabs>
              <w:tab w:pos="2299" w:val="left" w:leader="none"/>
              <w:tab w:pos="2300" w:val="left" w:leader="none"/>
              <w:tab w:pos="9987" w:val="right" w:leader="dot"/>
            </w:tabs>
            <w:spacing w:line="240" w:lineRule="auto" w:before="45" w:after="0"/>
            <w:ind w:left="2300" w:right="0" w:hanging="881"/>
            <w:jc w:val="left"/>
          </w:pPr>
          <w:hyperlink w:history="true" w:anchor="_TOC_250023">
            <w:r>
              <w:rPr/>
              <w:t>Savlaicīgas finansiālo grūtību</w:t>
            </w:r>
            <w:r>
              <w:rPr>
                <w:spacing w:val="-3"/>
              </w:rPr>
              <w:t> </w:t>
            </w:r>
            <w:r>
              <w:rPr/>
              <w:t>risināšanas</w:t>
            </w:r>
            <w:r>
              <w:rPr>
                <w:spacing w:val="2"/>
              </w:rPr>
              <w:t> </w:t>
            </w:r>
            <w:r>
              <w:rPr/>
              <w:t>veicināšana</w:t>
              <w:tab/>
              <w:t>132</w:t>
            </w:r>
          </w:hyperlink>
        </w:p>
        <w:p>
          <w:pPr>
            <w:pStyle w:val="TOC3"/>
            <w:numPr>
              <w:ilvl w:val="2"/>
              <w:numId w:val="1"/>
            </w:numPr>
            <w:tabs>
              <w:tab w:pos="2299" w:val="left" w:leader="none"/>
              <w:tab w:pos="2300" w:val="left" w:leader="none"/>
              <w:tab w:pos="9986" w:val="right" w:leader="dot"/>
            </w:tabs>
            <w:spacing w:line="240" w:lineRule="auto" w:before="36" w:after="0"/>
            <w:ind w:left="2300" w:right="0" w:hanging="881"/>
            <w:jc w:val="left"/>
          </w:pPr>
          <w:hyperlink w:history="true" w:anchor="_TOC_250022">
            <w:r>
              <w:rPr/>
              <w:t>Kompetences nodrošināšana finanšu un</w:t>
            </w:r>
            <w:r>
              <w:rPr>
                <w:spacing w:val="-6"/>
              </w:rPr>
              <w:t> </w:t>
            </w:r>
            <w:r>
              <w:rPr/>
              <w:t>restrukturizācijas</w:t>
            </w:r>
            <w:r>
              <w:rPr>
                <w:spacing w:val="-1"/>
              </w:rPr>
              <w:t> </w:t>
            </w:r>
            <w:r>
              <w:rPr/>
              <w:t>jautājumos</w:t>
              <w:tab/>
              <w:t>139</w:t>
            </w:r>
          </w:hyperlink>
        </w:p>
        <w:p>
          <w:pPr>
            <w:pStyle w:val="TOC3"/>
            <w:numPr>
              <w:ilvl w:val="2"/>
              <w:numId w:val="1"/>
            </w:numPr>
            <w:tabs>
              <w:tab w:pos="2299" w:val="left" w:leader="none"/>
              <w:tab w:pos="2300" w:val="left" w:leader="none"/>
              <w:tab w:pos="9986" w:val="right" w:leader="dot"/>
            </w:tabs>
            <w:spacing w:line="240" w:lineRule="auto" w:before="37" w:after="0"/>
            <w:ind w:left="2300" w:right="0" w:hanging="881"/>
            <w:jc w:val="left"/>
          </w:pPr>
          <w:hyperlink w:history="true" w:anchor="_TOC_250021">
            <w:r>
              <w:rPr/>
              <w:t>Parādnieka</w:t>
            </w:r>
            <w:r>
              <w:rPr>
                <w:spacing w:val="-2"/>
              </w:rPr>
              <w:t> </w:t>
            </w:r>
            <w:r>
              <w:rPr/>
              <w:t>komercdarbības</w:t>
            </w:r>
            <w:r>
              <w:rPr>
                <w:spacing w:val="-1"/>
              </w:rPr>
              <w:t> </w:t>
            </w:r>
            <w:r>
              <w:rPr/>
              <w:t>sekmēšana</w:t>
              <w:tab/>
              <w:t>144</w:t>
            </w:r>
          </w:hyperlink>
        </w:p>
        <w:p>
          <w:pPr>
            <w:pStyle w:val="TOC3"/>
            <w:numPr>
              <w:ilvl w:val="2"/>
              <w:numId w:val="1"/>
            </w:numPr>
            <w:tabs>
              <w:tab w:pos="2299" w:val="left" w:leader="none"/>
              <w:tab w:pos="2300" w:val="left" w:leader="none"/>
              <w:tab w:pos="9986" w:val="right" w:leader="dot"/>
            </w:tabs>
            <w:spacing w:line="240" w:lineRule="auto" w:before="37" w:after="0"/>
            <w:ind w:left="2300" w:right="0" w:hanging="881"/>
            <w:jc w:val="left"/>
          </w:pPr>
          <w:hyperlink w:history="true" w:anchor="_TOC_250020">
            <w:r>
              <w:rPr/>
              <w:t>Ierobežojumi ļaunprātīgai restrukturizācijas</w:t>
            </w:r>
            <w:r>
              <w:rPr>
                <w:spacing w:val="-5"/>
              </w:rPr>
              <w:t> </w:t>
            </w:r>
            <w:r>
              <w:rPr/>
              <w:t>procesa</w:t>
            </w:r>
            <w:r>
              <w:rPr>
                <w:spacing w:val="-1"/>
              </w:rPr>
              <w:t> </w:t>
            </w:r>
            <w:r>
              <w:rPr/>
              <w:t>izmantošanai</w:t>
              <w:tab/>
              <w:t>147</w:t>
            </w:r>
          </w:hyperlink>
        </w:p>
        <w:p>
          <w:pPr>
            <w:pStyle w:val="TOC2"/>
            <w:numPr>
              <w:ilvl w:val="1"/>
              <w:numId w:val="1"/>
            </w:numPr>
            <w:tabs>
              <w:tab w:pos="1860" w:val="left" w:leader="none"/>
              <w:tab w:pos="1861" w:val="left" w:leader="none"/>
              <w:tab w:pos="9990" w:val="right" w:leader="dot"/>
            </w:tabs>
            <w:spacing w:line="240" w:lineRule="auto" w:before="154" w:after="0"/>
            <w:ind w:left="1860" w:right="0" w:hanging="661"/>
            <w:jc w:val="left"/>
          </w:pPr>
          <w:hyperlink w:history="true" w:anchor="_TOC_250019">
            <w:r>
              <w:rPr/>
              <w:t>Kopsavilkums par ārvalstu praksi un tās</w:t>
            </w:r>
            <w:r>
              <w:rPr>
                <w:spacing w:val="-3"/>
              </w:rPr>
              <w:t> </w:t>
            </w:r>
            <w:r>
              <w:rPr/>
              <w:t>izmantošanas iespējām</w:t>
              <w:tab/>
              <w:t>150</w:t>
            </w:r>
          </w:hyperlink>
        </w:p>
        <w:p>
          <w:pPr>
            <w:pStyle w:val="TOC1"/>
            <w:numPr>
              <w:ilvl w:val="0"/>
              <w:numId w:val="1"/>
            </w:numPr>
            <w:tabs>
              <w:tab w:pos="1419" w:val="left" w:leader="none"/>
              <w:tab w:pos="1420" w:val="left" w:leader="none"/>
              <w:tab w:pos="9990" w:val="right" w:leader="dot"/>
            </w:tabs>
            <w:spacing w:line="240" w:lineRule="auto" w:before="166" w:after="0"/>
            <w:ind w:left="1419" w:right="0" w:hanging="440"/>
            <w:jc w:val="left"/>
            <w:rPr>
              <w:i/>
            </w:rPr>
          </w:pPr>
          <w:hyperlink w:history="true" w:anchor="_TOC_250018">
            <w:r>
              <w:rPr>
                <w:i/>
              </w:rPr>
              <w:t>Secinājumi</w:t>
            </w:r>
            <w:r>
              <w:rPr>
                <w:i/>
                <w:spacing w:val="-2"/>
              </w:rPr>
              <w:t> </w:t>
            </w:r>
            <w:r>
              <w:rPr>
                <w:i/>
              </w:rPr>
              <w:t>un</w:t>
            </w:r>
            <w:r>
              <w:rPr>
                <w:i/>
                <w:spacing w:val="3"/>
              </w:rPr>
              <w:t> </w:t>
            </w:r>
            <w:r>
              <w:rPr>
                <w:i/>
              </w:rPr>
              <w:t>rekomendācijas</w:t>
              <w:tab/>
              <w:t>152</w:t>
            </w:r>
          </w:hyperlink>
        </w:p>
        <w:p>
          <w:pPr>
            <w:pStyle w:val="TOC2"/>
            <w:numPr>
              <w:ilvl w:val="1"/>
              <w:numId w:val="1"/>
            </w:numPr>
            <w:tabs>
              <w:tab w:pos="1860" w:val="left" w:leader="none"/>
              <w:tab w:pos="1861" w:val="left" w:leader="none"/>
              <w:tab w:pos="9991" w:val="right" w:leader="dot"/>
            </w:tabs>
            <w:spacing w:line="240" w:lineRule="auto" w:before="163" w:after="0"/>
            <w:ind w:left="1860" w:right="0" w:hanging="661"/>
            <w:jc w:val="left"/>
          </w:pPr>
          <w:hyperlink w:history="true" w:anchor="_TOC_250017">
            <w:r>
              <w:rPr/>
              <w:t>Secinājumi par Pētījuma uzdevuma izpildē</w:t>
            </w:r>
            <w:r>
              <w:rPr>
                <w:spacing w:val="-10"/>
              </w:rPr>
              <w:t> </w:t>
            </w:r>
            <w:r>
              <w:rPr/>
              <w:t>apskatītajiem</w:t>
            </w:r>
            <w:r>
              <w:rPr>
                <w:spacing w:val="-1"/>
              </w:rPr>
              <w:t> </w:t>
            </w:r>
            <w:r>
              <w:rPr/>
              <w:t>jautājumiem</w:t>
              <w:tab/>
              <w:t>152</w:t>
            </w:r>
          </w:hyperlink>
        </w:p>
        <w:p>
          <w:pPr>
            <w:pStyle w:val="TOC3"/>
            <w:numPr>
              <w:ilvl w:val="2"/>
              <w:numId w:val="1"/>
            </w:numPr>
            <w:tabs>
              <w:tab w:pos="2299" w:val="left" w:leader="none"/>
              <w:tab w:pos="2300" w:val="left" w:leader="none"/>
              <w:tab w:pos="9987" w:val="right" w:leader="dot"/>
            </w:tabs>
            <w:spacing w:line="240" w:lineRule="auto" w:before="45" w:after="0"/>
            <w:ind w:left="2300" w:right="0" w:hanging="881"/>
            <w:jc w:val="left"/>
          </w:pPr>
          <w:hyperlink w:history="true" w:anchor="_TOC_250016">
            <w:r>
              <w:rPr/>
              <w:t>TAP</w:t>
            </w:r>
            <w:r>
              <w:rPr>
                <w:spacing w:val="-2"/>
              </w:rPr>
              <w:t> </w:t>
            </w:r>
            <w:r>
              <w:rPr/>
              <w:t>uzsākšanas</w:t>
            </w:r>
            <w:r>
              <w:rPr>
                <w:spacing w:val="-1"/>
              </w:rPr>
              <w:t> </w:t>
            </w:r>
            <w:r>
              <w:rPr/>
              <w:t>laicīgums</w:t>
              <w:tab/>
              <w:t>152</w:t>
            </w:r>
          </w:hyperlink>
        </w:p>
        <w:p>
          <w:pPr>
            <w:pStyle w:val="TOC3"/>
            <w:numPr>
              <w:ilvl w:val="2"/>
              <w:numId w:val="1"/>
            </w:numPr>
            <w:tabs>
              <w:tab w:pos="2299" w:val="left" w:leader="none"/>
              <w:tab w:pos="2300" w:val="left" w:leader="none"/>
              <w:tab w:pos="9987" w:val="right" w:leader="dot"/>
            </w:tabs>
            <w:spacing w:line="240" w:lineRule="auto" w:before="36" w:after="0"/>
            <w:ind w:left="2300" w:right="0" w:hanging="881"/>
            <w:jc w:val="left"/>
          </w:pPr>
          <w:hyperlink w:history="true" w:anchor="_TOC_250015">
            <w:r>
              <w:rPr/>
              <w:t>Uzņēmumu motivācija</w:t>
            </w:r>
            <w:r>
              <w:rPr>
                <w:spacing w:val="-3"/>
              </w:rPr>
              <w:t> </w:t>
            </w:r>
            <w:r>
              <w:rPr/>
              <w:t>izmantot TAP</w:t>
              <w:tab/>
              <w:t>155</w:t>
            </w:r>
          </w:hyperlink>
        </w:p>
        <w:p>
          <w:pPr>
            <w:pStyle w:val="TOC3"/>
            <w:numPr>
              <w:ilvl w:val="2"/>
              <w:numId w:val="1"/>
            </w:numPr>
            <w:tabs>
              <w:tab w:pos="2299" w:val="left" w:leader="none"/>
              <w:tab w:pos="2300" w:val="left" w:leader="none"/>
              <w:tab w:pos="9986" w:val="right" w:leader="dot"/>
            </w:tabs>
            <w:spacing w:line="240" w:lineRule="auto" w:before="37" w:after="0"/>
            <w:ind w:left="2300" w:right="0" w:hanging="881"/>
            <w:jc w:val="left"/>
          </w:pPr>
          <w:hyperlink w:history="true" w:anchor="_TOC_250014">
            <w:r>
              <w:rPr/>
              <w:t>Kreditoru attieksme pret</w:t>
            </w:r>
            <w:r>
              <w:rPr>
                <w:spacing w:val="3"/>
              </w:rPr>
              <w:t> </w:t>
            </w:r>
            <w:r>
              <w:rPr/>
              <w:t>TAP</w:t>
              <w:tab/>
              <w:t>158</w:t>
            </w:r>
          </w:hyperlink>
        </w:p>
        <w:p>
          <w:pPr>
            <w:pStyle w:val="TOC3"/>
            <w:numPr>
              <w:ilvl w:val="2"/>
              <w:numId w:val="1"/>
            </w:numPr>
            <w:tabs>
              <w:tab w:pos="2299" w:val="left" w:leader="none"/>
              <w:tab w:pos="2300" w:val="left" w:leader="none"/>
              <w:tab w:pos="9987" w:val="right" w:leader="dot"/>
            </w:tabs>
            <w:spacing w:line="240" w:lineRule="auto" w:before="37" w:after="0"/>
            <w:ind w:left="2300" w:right="0" w:hanging="881"/>
            <w:jc w:val="left"/>
          </w:pPr>
          <w:hyperlink w:history="true" w:anchor="_TOC_250013">
            <w:r>
              <w:rPr/>
              <w:t>TAP</w:t>
            </w:r>
            <w:r>
              <w:rPr>
                <w:spacing w:val="-2"/>
              </w:rPr>
              <w:t> </w:t>
            </w:r>
            <w:r>
              <w:rPr/>
              <w:t>subjektu</w:t>
            </w:r>
            <w:r>
              <w:rPr>
                <w:spacing w:val="-1"/>
              </w:rPr>
              <w:t> </w:t>
            </w:r>
            <w:r>
              <w:rPr/>
              <w:t>dzīvotspēja</w:t>
              <w:tab/>
              <w:t>160</w:t>
            </w:r>
          </w:hyperlink>
        </w:p>
        <w:p>
          <w:pPr>
            <w:pStyle w:val="TOC3"/>
            <w:numPr>
              <w:ilvl w:val="2"/>
              <w:numId w:val="1"/>
            </w:numPr>
            <w:tabs>
              <w:tab w:pos="2299" w:val="left" w:leader="none"/>
              <w:tab w:pos="2300" w:val="left" w:leader="none"/>
              <w:tab w:pos="9987" w:val="right" w:leader="dot"/>
            </w:tabs>
            <w:spacing w:line="240" w:lineRule="auto" w:before="36" w:after="0"/>
            <w:ind w:left="2300" w:right="0" w:hanging="881"/>
            <w:jc w:val="left"/>
          </w:pPr>
          <w:hyperlink w:history="true" w:anchor="_TOC_250012">
            <w:r>
              <w:rPr/>
              <w:t>Piemēroto TAP metožu</w:t>
            </w:r>
            <w:r>
              <w:rPr>
                <w:spacing w:val="2"/>
              </w:rPr>
              <w:t> </w:t>
            </w:r>
            <w:r>
              <w:rPr/>
              <w:t>efektivitāte</w:t>
              <w:tab/>
              <w:t>161</w:t>
            </w:r>
          </w:hyperlink>
        </w:p>
        <w:p>
          <w:pPr>
            <w:pStyle w:val="TOC2"/>
            <w:numPr>
              <w:ilvl w:val="1"/>
              <w:numId w:val="1"/>
            </w:numPr>
            <w:tabs>
              <w:tab w:pos="1860" w:val="left" w:leader="none"/>
              <w:tab w:pos="1861" w:val="left" w:leader="none"/>
              <w:tab w:pos="9989" w:val="right" w:leader="dot"/>
            </w:tabs>
            <w:spacing w:line="240" w:lineRule="auto" w:before="155" w:after="0"/>
            <w:ind w:left="1860" w:right="0" w:hanging="661"/>
            <w:jc w:val="left"/>
          </w:pPr>
          <w:hyperlink w:history="true" w:anchor="_TOC_250011">
            <w:r>
              <w:rPr/>
              <w:t>Galvenie TAP problēmjautājumi</w:t>
            </w:r>
            <w:r>
              <w:rPr>
                <w:spacing w:val="-5"/>
              </w:rPr>
              <w:t> </w:t>
            </w:r>
            <w:r>
              <w:rPr/>
              <w:t>un</w:t>
            </w:r>
            <w:r>
              <w:rPr>
                <w:spacing w:val="-2"/>
              </w:rPr>
              <w:t> </w:t>
            </w:r>
            <w:r>
              <w:rPr/>
              <w:t>rekomendācijas</w:t>
              <w:tab/>
              <w:t>163</w:t>
            </w:r>
          </w:hyperlink>
        </w:p>
        <w:p>
          <w:pPr>
            <w:pStyle w:val="TOC3"/>
            <w:numPr>
              <w:ilvl w:val="2"/>
              <w:numId w:val="1"/>
            </w:numPr>
            <w:tabs>
              <w:tab w:pos="2299" w:val="left" w:leader="none"/>
              <w:tab w:pos="2300" w:val="left" w:leader="none"/>
              <w:tab w:pos="9987" w:val="right" w:leader="dot"/>
            </w:tabs>
            <w:spacing w:line="240" w:lineRule="auto" w:before="48" w:after="0"/>
            <w:ind w:left="2300" w:right="0" w:hanging="881"/>
            <w:jc w:val="left"/>
          </w:pPr>
          <w:hyperlink w:history="true" w:anchor="_TOC_250010">
            <w:r>
              <w:rPr/>
              <w:t>Finanšu</w:t>
            </w:r>
            <w:r>
              <w:rPr>
                <w:spacing w:val="-2"/>
              </w:rPr>
              <w:t> </w:t>
            </w:r>
            <w:r>
              <w:rPr/>
              <w:t>kompetences</w:t>
            </w:r>
            <w:r>
              <w:rPr>
                <w:spacing w:val="-1"/>
              </w:rPr>
              <w:t> </w:t>
            </w:r>
            <w:r>
              <w:rPr/>
              <w:t>trūkums</w:t>
              <w:tab/>
              <w:t>164</w:t>
            </w:r>
          </w:hyperlink>
        </w:p>
        <w:p>
          <w:pPr>
            <w:pStyle w:val="TOC3"/>
            <w:numPr>
              <w:ilvl w:val="2"/>
              <w:numId w:val="1"/>
            </w:numPr>
            <w:tabs>
              <w:tab w:pos="2299" w:val="left" w:leader="none"/>
              <w:tab w:pos="2300" w:val="left" w:leader="none"/>
              <w:tab w:pos="9986" w:val="right" w:leader="dot"/>
            </w:tabs>
            <w:spacing w:line="240" w:lineRule="auto" w:before="36" w:after="0"/>
            <w:ind w:left="2300" w:right="0" w:hanging="881"/>
            <w:jc w:val="left"/>
          </w:pPr>
          <w:hyperlink w:history="true" w:anchor="_TOC_250009">
            <w:r>
              <w:rPr/>
              <w:t>TAP</w:t>
            </w:r>
            <w:r>
              <w:rPr>
                <w:spacing w:val="-2"/>
              </w:rPr>
              <w:t> </w:t>
            </w:r>
            <w:r>
              <w:rPr/>
              <w:t>novēlota</w:t>
            </w:r>
            <w:r>
              <w:rPr>
                <w:spacing w:val="-1"/>
              </w:rPr>
              <w:t> </w:t>
            </w:r>
            <w:r>
              <w:rPr/>
              <w:t>uzsākšana</w:t>
              <w:tab/>
              <w:t>167</w:t>
            </w:r>
          </w:hyperlink>
        </w:p>
        <w:p>
          <w:pPr>
            <w:pStyle w:val="TOC3"/>
            <w:numPr>
              <w:ilvl w:val="2"/>
              <w:numId w:val="1"/>
            </w:numPr>
            <w:tabs>
              <w:tab w:pos="2299" w:val="left" w:leader="none"/>
              <w:tab w:pos="2300" w:val="left" w:leader="none"/>
              <w:tab w:pos="9987" w:val="right" w:leader="dot"/>
            </w:tabs>
            <w:spacing w:line="240" w:lineRule="auto" w:before="37" w:after="0"/>
            <w:ind w:left="2300" w:right="0" w:hanging="881"/>
            <w:jc w:val="left"/>
          </w:pPr>
          <w:hyperlink w:history="true" w:anchor="_TOC_250008">
            <w:r>
              <w:rPr/>
              <w:t>TAP statusa ietekme</w:t>
            </w:r>
            <w:r>
              <w:rPr>
                <w:spacing w:val="-5"/>
              </w:rPr>
              <w:t> </w:t>
            </w:r>
            <w:r>
              <w:rPr/>
              <w:t>uz</w:t>
            </w:r>
            <w:r>
              <w:rPr>
                <w:spacing w:val="2"/>
              </w:rPr>
              <w:t> </w:t>
            </w:r>
            <w:r>
              <w:rPr/>
              <w:t>komercdarbību</w:t>
              <w:tab/>
              <w:t>169</w:t>
            </w:r>
          </w:hyperlink>
        </w:p>
        <w:p>
          <w:pPr>
            <w:pStyle w:val="TOC3"/>
            <w:numPr>
              <w:ilvl w:val="2"/>
              <w:numId w:val="1"/>
            </w:numPr>
            <w:tabs>
              <w:tab w:pos="2299" w:val="left" w:leader="none"/>
              <w:tab w:pos="2300" w:val="left" w:leader="none"/>
              <w:tab w:pos="9986" w:val="right" w:leader="dot"/>
            </w:tabs>
            <w:spacing w:line="240" w:lineRule="auto" w:before="37" w:after="0"/>
            <w:ind w:left="2300" w:right="0" w:hanging="881"/>
            <w:jc w:val="left"/>
          </w:pPr>
          <w:hyperlink w:history="true" w:anchor="_TOC_250007">
            <w:r>
              <w:rPr/>
              <w:t>TAP</w:t>
            </w:r>
            <w:r>
              <w:rPr>
                <w:spacing w:val="-2"/>
              </w:rPr>
              <w:t> </w:t>
            </w:r>
            <w:r>
              <w:rPr/>
              <w:t>negodprātīga</w:t>
            </w:r>
            <w:r>
              <w:rPr>
                <w:spacing w:val="-1"/>
              </w:rPr>
              <w:t> </w:t>
            </w:r>
            <w:r>
              <w:rPr/>
              <w:t>izmantošana</w:t>
              <w:tab/>
              <w:t>171</w:t>
            </w:r>
          </w:hyperlink>
        </w:p>
        <w:p>
          <w:pPr>
            <w:pStyle w:val="TOC3"/>
            <w:numPr>
              <w:ilvl w:val="2"/>
              <w:numId w:val="1"/>
            </w:numPr>
            <w:tabs>
              <w:tab w:pos="2299" w:val="left" w:leader="none"/>
              <w:tab w:pos="2300" w:val="left" w:leader="none"/>
              <w:tab w:pos="9987" w:val="right" w:leader="dot"/>
            </w:tabs>
            <w:spacing w:line="240" w:lineRule="auto" w:before="36" w:after="0"/>
            <w:ind w:left="2300" w:right="0" w:hanging="881"/>
            <w:jc w:val="left"/>
          </w:pPr>
          <w:hyperlink w:history="true" w:anchor="_TOC_250006">
            <w:r>
              <w:rPr/>
              <w:t>Citi</w:t>
            </w:r>
            <w:r>
              <w:rPr>
                <w:spacing w:val="-2"/>
              </w:rPr>
              <w:t> </w:t>
            </w:r>
            <w:r>
              <w:rPr/>
              <w:t>TAP</w:t>
            </w:r>
            <w:r>
              <w:rPr>
                <w:spacing w:val="-1"/>
              </w:rPr>
              <w:t> </w:t>
            </w:r>
            <w:r>
              <w:rPr/>
              <w:t>problēmjautājumi</w:t>
              <w:tab/>
              <w:t>173</w:t>
            </w:r>
          </w:hyperlink>
        </w:p>
        <w:p>
          <w:pPr>
            <w:pStyle w:val="TOC1"/>
            <w:numPr>
              <w:ilvl w:val="0"/>
              <w:numId w:val="1"/>
            </w:numPr>
            <w:tabs>
              <w:tab w:pos="1419" w:val="left" w:leader="none"/>
              <w:tab w:pos="1420" w:val="left" w:leader="none"/>
              <w:tab w:pos="9990" w:val="right" w:leader="dot"/>
            </w:tabs>
            <w:spacing w:line="240" w:lineRule="auto" w:before="155" w:after="0"/>
            <w:ind w:left="1419" w:right="0" w:hanging="440"/>
            <w:jc w:val="left"/>
            <w:rPr>
              <w:i/>
            </w:rPr>
          </w:pPr>
          <w:hyperlink w:history="true" w:anchor="_TOC_250005">
            <w:r>
              <w:rPr>
                <w:i/>
              </w:rPr>
              <w:t>Izmantoto</w:t>
            </w:r>
            <w:r>
              <w:rPr>
                <w:i/>
                <w:spacing w:val="2"/>
              </w:rPr>
              <w:t> </w:t>
            </w:r>
            <w:r>
              <w:rPr>
                <w:i/>
              </w:rPr>
              <w:t>avotu saraksts</w:t>
              <w:tab/>
              <w:t>180</w:t>
            </w:r>
          </w:hyperlink>
        </w:p>
        <w:p>
          <w:pPr>
            <w:pStyle w:val="TOC1"/>
            <w:tabs>
              <w:tab w:pos="9990" w:val="right" w:leader="dot"/>
            </w:tabs>
            <w:spacing w:before="163"/>
            <w:ind w:left="980" w:firstLine="0"/>
            <w:rPr>
              <w:i/>
            </w:rPr>
          </w:pPr>
          <w:hyperlink w:history="true" w:anchor="_TOC_250004">
            <w:r>
              <w:rPr>
                <w:i/>
              </w:rPr>
              <w:t>Pielikumi</w:t>
              <w:tab/>
              <w:t>183</w:t>
            </w:r>
          </w:hyperlink>
        </w:p>
        <w:p>
          <w:pPr>
            <w:pStyle w:val="TOC3"/>
            <w:tabs>
              <w:tab w:pos="9986" w:val="right" w:leader="dot"/>
            </w:tabs>
            <w:spacing w:before="45"/>
            <w:ind w:left="1419" w:firstLine="0"/>
          </w:pPr>
          <w:hyperlink w:history="true" w:anchor="_TOC_250003">
            <w:r>
              <w:rPr/>
              <w:t>Pielikums Nr. 1.</w:t>
            </w:r>
            <w:r>
              <w:rPr>
                <w:spacing w:val="-3"/>
              </w:rPr>
              <w:t> </w:t>
            </w:r>
            <w:r>
              <w:rPr/>
              <w:t>Anotācija</w:t>
            </w:r>
            <w:r>
              <w:rPr>
                <w:spacing w:val="2"/>
              </w:rPr>
              <w:t> </w:t>
            </w:r>
            <w:r>
              <w:rPr/>
              <w:t>Pētījumam</w:t>
              <w:tab/>
              <w:t>183</w:t>
            </w:r>
          </w:hyperlink>
        </w:p>
        <w:p>
          <w:pPr>
            <w:pStyle w:val="TOC3"/>
            <w:tabs>
              <w:tab w:pos="9987" w:val="right" w:leader="dot"/>
            </w:tabs>
            <w:ind w:left="1419" w:firstLine="0"/>
          </w:pPr>
          <w:hyperlink w:history="true" w:anchor="_TOC_250002">
            <w:r>
              <w:rPr/>
              <w:t>Pielikums Nr. 2.</w:t>
            </w:r>
            <w:r>
              <w:rPr>
                <w:spacing w:val="-3"/>
              </w:rPr>
              <w:t> </w:t>
            </w:r>
            <w:r>
              <w:rPr/>
              <w:t>Pētījuma</w:t>
            </w:r>
            <w:r>
              <w:rPr>
                <w:spacing w:val="4"/>
              </w:rPr>
              <w:t> </w:t>
            </w:r>
            <w:r>
              <w:rPr/>
              <w:t>metodoloģija</w:t>
              <w:tab/>
              <w:t>186</w:t>
            </w:r>
          </w:hyperlink>
        </w:p>
        <w:p>
          <w:pPr>
            <w:pStyle w:val="TOC3"/>
            <w:tabs>
              <w:tab w:pos="9987" w:val="right" w:leader="dot"/>
            </w:tabs>
            <w:spacing w:before="36"/>
            <w:ind w:left="1419" w:firstLine="0"/>
          </w:pPr>
          <w:hyperlink w:history="true" w:anchor="_TOC_250001">
            <w:r>
              <w:rPr/>
              <w:t>Pielikums Nr. 3. Interviju</w:t>
            </w:r>
            <w:r>
              <w:rPr>
                <w:spacing w:val="-1"/>
              </w:rPr>
              <w:t> </w:t>
            </w:r>
            <w:r>
              <w:rPr/>
              <w:t>jautājumu</w:t>
            </w:r>
            <w:r>
              <w:rPr>
                <w:spacing w:val="-1"/>
              </w:rPr>
              <w:t> </w:t>
            </w:r>
            <w:r>
              <w:rPr/>
              <w:t>struktūra</w:t>
              <w:tab/>
              <w:t>193</w:t>
            </w:r>
          </w:hyperlink>
        </w:p>
        <w:p>
          <w:pPr>
            <w:pStyle w:val="TOC3"/>
            <w:tabs>
              <w:tab w:pos="9986" w:val="right" w:leader="dot"/>
            </w:tabs>
            <w:ind w:left="1419" w:firstLine="0"/>
          </w:pPr>
          <w:hyperlink w:history="true" w:anchor="_TOC_250000">
            <w:r>
              <w:rPr/>
              <w:t>Pielikums Nr. 4. Aptaujas</w:t>
            </w:r>
            <w:r>
              <w:rPr>
                <w:spacing w:val="-4"/>
              </w:rPr>
              <w:t> </w:t>
            </w:r>
            <w:r>
              <w:rPr/>
              <w:t>jautājumu</w:t>
            </w:r>
            <w:r>
              <w:rPr>
                <w:spacing w:val="2"/>
              </w:rPr>
              <w:t> </w:t>
            </w:r>
            <w:r>
              <w:rPr/>
              <w:t>struktūra</w:t>
              <w:tab/>
              <w:t>195</w:t>
            </w:r>
          </w:hyperlink>
        </w:p>
        <w:p>
          <w:pPr/>
          <w:r>
            <w:fldChar w:fldCharType="end"/>
          </w:r>
        </w:p>
      </w:sdtContent>
    </w:sdt>
    <w:p>
      <w:pPr>
        <w:spacing w:after="0"/>
        <w:sectPr>
          <w:type w:val="continuous"/>
          <w:pgSz w:w="11910" w:h="16840"/>
          <w:pgMar w:top="1400" w:bottom="1555" w:left="460" w:right="720"/>
        </w:sectPr>
      </w:pPr>
    </w:p>
    <w:p>
      <w:pPr>
        <w:pStyle w:val="Heading1"/>
        <w:spacing w:before="3"/>
        <w:ind w:left="980" w:firstLine="0"/>
        <w:rPr>
          <w:b w:val="0"/>
        </w:rPr>
      </w:pPr>
      <w:bookmarkStart w:name="_TOC_250076" w:id="1"/>
      <w:bookmarkEnd w:id="1"/>
      <w:r>
        <w:rPr>
          <w:b w:val="0"/>
          <w:color w:val="2F5495"/>
        </w:rPr>
        <w:t>Termini un saīsinājumi</w:t>
      </w:r>
    </w:p>
    <w:p>
      <w:pPr>
        <w:pStyle w:val="BodyText"/>
        <w:spacing w:before="63"/>
        <w:jc w:val="left"/>
      </w:pPr>
      <w:r>
        <w:rPr/>
        <w:t>Pētījumā izmantoto terminu un saīsinājumu skaidrojumi:</w:t>
      </w:r>
    </w:p>
    <w:p>
      <w:pPr>
        <w:spacing w:after="0"/>
        <w:jc w:val="left"/>
        <w:sectPr>
          <w:pgSz w:w="11910" w:h="16840"/>
          <w:pgMar w:header="0" w:footer="750" w:top="1460" w:bottom="940" w:left="460" w:right="720"/>
        </w:sectPr>
      </w:pPr>
    </w:p>
    <w:p>
      <w:pPr>
        <w:spacing w:line="276" w:lineRule="auto" w:before="244"/>
        <w:ind w:left="1087" w:right="-11" w:firstLine="0"/>
        <w:jc w:val="left"/>
        <w:rPr>
          <w:b/>
          <w:sz w:val="18"/>
        </w:rPr>
      </w:pPr>
      <w:r>
        <w:rPr>
          <w:b/>
          <w:sz w:val="18"/>
        </w:rPr>
        <w:t>Termins </w:t>
      </w:r>
      <w:r>
        <w:rPr>
          <w:b/>
          <w:spacing w:val="-5"/>
          <w:sz w:val="18"/>
        </w:rPr>
        <w:t>vai </w:t>
      </w:r>
      <w:r>
        <w:rPr>
          <w:b/>
          <w:spacing w:val="-1"/>
          <w:sz w:val="18"/>
        </w:rPr>
        <w:t>saīsinājums</w:t>
      </w:r>
    </w:p>
    <w:p>
      <w:pPr>
        <w:spacing w:before="371"/>
        <w:ind w:left="804" w:right="0" w:firstLine="0"/>
        <w:jc w:val="left"/>
        <w:rPr>
          <w:b/>
          <w:sz w:val="18"/>
        </w:rPr>
      </w:pPr>
      <w:r>
        <w:rPr/>
        <w:br w:type="column"/>
      </w:r>
      <w:r>
        <w:rPr>
          <w:b/>
          <w:sz w:val="18"/>
        </w:rPr>
        <w:t>Skaidrojums</w:t>
      </w:r>
    </w:p>
    <w:p>
      <w:pPr>
        <w:spacing w:after="0"/>
        <w:jc w:val="left"/>
        <w:rPr>
          <w:sz w:val="18"/>
        </w:rPr>
        <w:sectPr>
          <w:type w:val="continuous"/>
          <w:pgSz w:w="11910" w:h="16840"/>
          <w:pgMar w:top="1580" w:bottom="280" w:left="460" w:right="720"/>
          <w:cols w:num="2" w:equalWidth="0">
            <w:col w:w="1953" w:space="40"/>
            <w:col w:w="8737"/>
          </w:cols>
        </w:sectPr>
      </w:pP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26"/>
        <w:gridCol w:w="7361"/>
      </w:tblGrid>
      <w:tr>
        <w:trPr>
          <w:trHeight w:val="497" w:hRule="atLeast"/>
        </w:trPr>
        <w:tc>
          <w:tcPr>
            <w:tcW w:w="1726" w:type="dxa"/>
            <w:tcBorders>
              <w:left w:val="nil"/>
              <w:bottom w:val="single" w:sz="2" w:space="0" w:color="8EAADB"/>
              <w:right w:val="single" w:sz="2" w:space="0" w:color="8EAADB"/>
            </w:tcBorders>
            <w:shd w:val="clear" w:color="auto" w:fill="D8E2F2"/>
          </w:tcPr>
          <w:p>
            <w:pPr>
              <w:pStyle w:val="TableParagraph"/>
              <w:spacing w:line="209" w:lineRule="exact"/>
              <w:ind w:left="122"/>
              <w:rPr>
                <w:b/>
                <w:sz w:val="18"/>
              </w:rPr>
            </w:pPr>
            <w:r>
              <w:rPr>
                <w:b/>
                <w:sz w:val="18"/>
              </w:rPr>
              <w:t>Advokātu padomes</w:t>
            </w:r>
          </w:p>
          <w:p>
            <w:pPr>
              <w:pStyle w:val="TableParagraph"/>
              <w:spacing w:before="32"/>
              <w:ind w:left="122"/>
              <w:rPr>
                <w:b/>
                <w:sz w:val="18"/>
              </w:rPr>
            </w:pPr>
            <w:r>
              <w:rPr>
                <w:b/>
                <w:sz w:val="18"/>
              </w:rPr>
              <w:t>pētījums</w:t>
            </w:r>
          </w:p>
        </w:tc>
        <w:tc>
          <w:tcPr>
            <w:tcW w:w="7361" w:type="dxa"/>
            <w:tcBorders>
              <w:left w:val="single" w:sz="2" w:space="0" w:color="8EAADB"/>
              <w:bottom w:val="single" w:sz="2" w:space="0" w:color="8EAADB"/>
              <w:right w:val="nil"/>
            </w:tcBorders>
            <w:shd w:val="clear" w:color="auto" w:fill="D8E2F2"/>
          </w:tcPr>
          <w:p>
            <w:pPr>
              <w:pStyle w:val="TableParagraph"/>
              <w:spacing w:line="209" w:lineRule="exact"/>
              <w:ind w:left="105"/>
              <w:rPr>
                <w:sz w:val="18"/>
              </w:rPr>
            </w:pPr>
            <w:r>
              <w:rPr>
                <w:sz w:val="18"/>
              </w:rPr>
              <w:t>Latvijas Zvērinātu advokātu padomes 2017.gada pētījums “TIESISKĀS AIZSARDZĪBAS PROCESI</w:t>
            </w:r>
          </w:p>
          <w:p>
            <w:pPr>
              <w:pStyle w:val="TableParagraph"/>
              <w:spacing w:before="32"/>
              <w:ind w:left="105"/>
              <w:rPr>
                <w:sz w:val="18"/>
              </w:rPr>
            </w:pPr>
            <w:r>
              <w:rPr>
                <w:sz w:val="18"/>
              </w:rPr>
              <w:t>2015-2017. KONSTATĒTĀS PROBLĒMAS UN TO IESPĒJAMIE RISINĀJUMI”</w:t>
            </w:r>
          </w:p>
        </w:tc>
      </w:tr>
      <w:tr>
        <w:trPr>
          <w:trHeight w:val="251" w:hRule="atLeast"/>
        </w:trPr>
        <w:tc>
          <w:tcPr>
            <w:tcW w:w="1726"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Apgrozījums</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Uzņēmuma ieņēmumi no pamata un papildu saimnieciskās darbības bez izmaksu atskaitīšanas</w:t>
            </w:r>
          </w:p>
        </w:tc>
      </w:tr>
      <w:tr>
        <w:trPr>
          <w:trHeight w:val="251"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line="219" w:lineRule="exact"/>
              <w:ind w:left="122"/>
              <w:rPr>
                <w:b/>
                <w:sz w:val="18"/>
              </w:rPr>
            </w:pPr>
            <w:r>
              <w:rPr>
                <w:b/>
                <w:sz w:val="18"/>
              </w:rPr>
              <w:t>ĀTAP</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Ārpustiesas tiesiskās aizsardzības process</w:t>
            </w:r>
          </w:p>
        </w:tc>
      </w:tr>
      <w:tr>
        <w:trPr>
          <w:trHeight w:val="254" w:hRule="atLeast"/>
        </w:trPr>
        <w:tc>
          <w:tcPr>
            <w:tcW w:w="1726"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Bruto marža</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Uzņēmuma operatīvās jeb bruto peļņas attiecība pret apgrozījumu</w:t>
            </w:r>
          </w:p>
        </w:tc>
      </w:tr>
      <w:tr>
        <w:trPr>
          <w:trHeight w:val="503"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before="123"/>
              <w:ind w:left="122"/>
              <w:rPr>
                <w:b/>
                <w:sz w:val="18"/>
              </w:rPr>
            </w:pPr>
            <w:r>
              <w:rPr>
                <w:b/>
                <w:sz w:val="18"/>
              </w:rPr>
              <w:t>CAGR</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Aprēķināta saliktā gada pieaugumu likme jeb CAGR (no angļu valodas – compound annual growth</w:t>
            </w:r>
          </w:p>
          <w:p>
            <w:pPr>
              <w:pStyle w:val="TableParagraph"/>
              <w:spacing w:before="32"/>
              <w:ind w:left="105"/>
              <w:rPr>
                <w:sz w:val="18"/>
              </w:rPr>
            </w:pPr>
            <w:r>
              <w:rPr>
                <w:sz w:val="18"/>
              </w:rPr>
              <w:t>rate), kas atspoguļo vidējo procentuālo apgrozījuma pieaugumu gadā</w:t>
            </w:r>
          </w:p>
        </w:tc>
      </w:tr>
      <w:tr>
        <w:trPr>
          <w:trHeight w:val="1768" w:hRule="atLeast"/>
        </w:trPr>
        <w:tc>
          <w:tcPr>
            <w:tcW w:w="1726" w:type="dxa"/>
            <w:tcBorders>
              <w:top w:val="single" w:sz="2" w:space="0" w:color="8EAADB"/>
              <w:left w:val="nil"/>
              <w:bottom w:val="single" w:sz="2" w:space="0" w:color="8EAADB"/>
              <w:right w:val="single" w:sz="2" w:space="0" w:color="8EAADB"/>
            </w:tcBorders>
          </w:tcPr>
          <w:p>
            <w:pPr>
              <w:pStyle w:val="TableParagraph"/>
              <w:rPr>
                <w:b/>
                <w:sz w:val="18"/>
              </w:rPr>
            </w:pPr>
          </w:p>
          <w:p>
            <w:pPr>
              <w:pStyle w:val="TableParagraph"/>
              <w:rPr>
                <w:b/>
                <w:sz w:val="18"/>
              </w:rPr>
            </w:pPr>
          </w:p>
          <w:p>
            <w:pPr>
              <w:pStyle w:val="TableParagraph"/>
              <w:rPr>
                <w:b/>
                <w:sz w:val="26"/>
              </w:rPr>
            </w:pPr>
          </w:p>
          <w:p>
            <w:pPr>
              <w:pStyle w:val="TableParagraph"/>
              <w:ind w:left="122"/>
              <w:rPr>
                <w:b/>
                <w:sz w:val="18"/>
              </w:rPr>
            </w:pPr>
            <w:r>
              <w:rPr>
                <w:b/>
                <w:sz w:val="18"/>
              </w:rPr>
              <w:t>CODIRE Pētījums</w:t>
            </w:r>
          </w:p>
        </w:tc>
        <w:tc>
          <w:tcPr>
            <w:tcW w:w="7361" w:type="dxa"/>
            <w:tcBorders>
              <w:top w:val="single" w:sz="2" w:space="0" w:color="8EAADB"/>
              <w:left w:val="single" w:sz="2" w:space="0" w:color="8EAADB"/>
              <w:bottom w:val="single" w:sz="2" w:space="0" w:color="8EAADB"/>
              <w:right w:val="nil"/>
            </w:tcBorders>
          </w:tcPr>
          <w:p>
            <w:pPr>
              <w:pStyle w:val="TableParagraph"/>
              <w:spacing w:line="276" w:lineRule="auto"/>
              <w:ind w:left="105" w:right="144"/>
              <w:rPr>
                <w:sz w:val="18"/>
              </w:rPr>
            </w:pPr>
            <w:r>
              <w:rPr>
                <w:sz w:val="18"/>
              </w:rPr>
              <w:t>2018.gada pētījums “Līgumiski finanšu grūtību risinājumi likuma ēnā: Juridisks vērtējums un apskats par maksātnespējas un pirms maksātnespējas procedūrām” (</w:t>
            </w:r>
            <w:r>
              <w:rPr>
                <w:i/>
                <w:sz w:val="18"/>
              </w:rPr>
              <w:t>The Contractualised distress </w:t>
            </w:r>
            <w:r>
              <w:rPr>
                <w:i/>
                <w:sz w:val="18"/>
              </w:rPr>
              <w:t>resolution in the shadow of the law: Effective judicial review and oversight of insolvency and pre- insolvency proceedings</w:t>
            </w:r>
            <w:r>
              <w:rPr>
                <w:sz w:val="18"/>
              </w:rPr>
              <w:t>), ko savstarpēji sadarbojoties veica Florences Universitāte, Humbolta Universitātē Berlīnē un Madrides Universitāte. Pētījumā ir apkopota Itālijas, Vācijas, Spānijas un Lielbritānijas prakse uzņēmumu restrukturizācijā, kā arī sniegtas likumdošanas un labas prakses</w:t>
            </w:r>
          </w:p>
          <w:p>
            <w:pPr>
              <w:pStyle w:val="TableParagraph"/>
              <w:ind w:left="105"/>
              <w:rPr>
                <w:sz w:val="18"/>
              </w:rPr>
            </w:pPr>
            <w:r>
              <w:rPr>
                <w:sz w:val="18"/>
              </w:rPr>
              <w:t>rekomendācijas.</w:t>
            </w:r>
          </w:p>
        </w:tc>
      </w:tr>
      <w:tr>
        <w:trPr>
          <w:trHeight w:val="1264"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rPr>
                <w:b/>
                <w:sz w:val="18"/>
              </w:rPr>
            </w:pPr>
          </w:p>
          <w:p>
            <w:pPr>
              <w:pStyle w:val="TableParagraph"/>
              <w:spacing w:before="4"/>
              <w:rPr>
                <w:b/>
                <w:sz w:val="23"/>
              </w:rPr>
            </w:pPr>
          </w:p>
          <w:p>
            <w:pPr>
              <w:pStyle w:val="TableParagraph"/>
              <w:spacing w:before="1"/>
              <w:ind w:left="122"/>
              <w:rPr>
                <w:b/>
                <w:sz w:val="18"/>
              </w:rPr>
            </w:pPr>
            <w:r>
              <w:rPr>
                <w:b/>
                <w:sz w:val="18"/>
              </w:rPr>
              <w:t>Direktīvas projekts</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before="1"/>
              <w:ind w:left="105"/>
              <w:rPr>
                <w:sz w:val="18"/>
              </w:rPr>
            </w:pPr>
            <w:r>
              <w:rPr>
                <w:sz w:val="18"/>
              </w:rPr>
              <w:t>Eiropas Parlamenta un Padomes Direktīvas projekts</w:t>
            </w:r>
          </w:p>
          <w:p>
            <w:pPr>
              <w:pStyle w:val="TableParagraph"/>
              <w:spacing w:line="276" w:lineRule="auto" w:before="32"/>
              <w:ind w:left="105" w:right="105"/>
              <w:rPr>
                <w:sz w:val="18"/>
              </w:rPr>
            </w:pPr>
            <w:r>
              <w:rPr>
                <w:sz w:val="18"/>
              </w:rPr>
              <w:t>par preventīvās pārstrukturēšanas regulējumu, otro iespēju un pārstrukturēšanas, maksātnespējas un saistību dzēšanas procedūru efektivitātes palielināšanas pasākumiem un ar ko groza Direktīvu 2012/30/ES (COM(2016) 723 final</w:t>
            </w:r>
          </w:p>
          <w:p>
            <w:pPr>
              <w:pStyle w:val="TableParagraph"/>
              <w:spacing w:before="1"/>
              <w:ind w:left="105"/>
              <w:rPr>
                <w:sz w:val="18"/>
              </w:rPr>
            </w:pPr>
            <w:r>
              <w:rPr>
                <w:sz w:val="18"/>
              </w:rPr>
              <w:t>2016/0359(COD))</w:t>
            </w:r>
          </w:p>
        </w:tc>
      </w:tr>
      <w:tr>
        <w:trPr>
          <w:trHeight w:val="1010" w:hRule="atLeast"/>
        </w:trPr>
        <w:tc>
          <w:tcPr>
            <w:tcW w:w="1726" w:type="dxa"/>
            <w:tcBorders>
              <w:top w:val="single" w:sz="2" w:space="0" w:color="8EAADB"/>
              <w:left w:val="nil"/>
              <w:bottom w:val="single" w:sz="2" w:space="0" w:color="8EAADB"/>
              <w:right w:val="single" w:sz="2" w:space="0" w:color="8EAADB"/>
            </w:tcBorders>
          </w:tcPr>
          <w:p>
            <w:pPr>
              <w:pStyle w:val="TableParagraph"/>
              <w:rPr>
                <w:b/>
                <w:sz w:val="18"/>
              </w:rPr>
            </w:pPr>
          </w:p>
          <w:p>
            <w:pPr>
              <w:pStyle w:val="TableParagraph"/>
              <w:spacing w:before="158"/>
              <w:ind w:left="122"/>
              <w:rPr>
                <w:b/>
                <w:sz w:val="18"/>
              </w:rPr>
            </w:pPr>
            <w:r>
              <w:rPr>
                <w:b/>
                <w:sz w:val="18"/>
              </w:rPr>
              <w:t>ELI Pētījums</w:t>
            </w:r>
          </w:p>
        </w:tc>
        <w:tc>
          <w:tcPr>
            <w:tcW w:w="7361" w:type="dxa"/>
            <w:tcBorders>
              <w:top w:val="single" w:sz="2" w:space="0" w:color="8EAADB"/>
              <w:left w:val="single" w:sz="2" w:space="0" w:color="8EAADB"/>
              <w:bottom w:val="single" w:sz="2" w:space="0" w:color="8EAADB"/>
              <w:right w:val="nil"/>
            </w:tcBorders>
          </w:tcPr>
          <w:p>
            <w:pPr>
              <w:pStyle w:val="TableParagraph"/>
              <w:spacing w:line="276" w:lineRule="auto"/>
              <w:ind w:left="105" w:right="143"/>
              <w:rPr>
                <w:sz w:val="18"/>
              </w:rPr>
            </w:pPr>
            <w:r>
              <w:rPr>
                <w:sz w:val="18"/>
              </w:rPr>
              <w:t>Eiropas tiesību institūta (European Institute of Law, jeb ELI) 2016.gada pētījums “Biznesa glābšana maksātnespējas likumā” (</w:t>
            </w:r>
            <w:r>
              <w:rPr>
                <w:i/>
                <w:sz w:val="18"/>
              </w:rPr>
              <w:t>Business rescue in Insolvency law), </w:t>
            </w:r>
            <w:r>
              <w:rPr>
                <w:sz w:val="18"/>
              </w:rPr>
              <w:t>kurā ir apkopots apskats par Eiropas savienības dalībvalstu regulējumu un praksi uzņēmumu restrukturizācijas jomā, kā arī</w:t>
            </w:r>
          </w:p>
          <w:p>
            <w:pPr>
              <w:pStyle w:val="TableParagraph"/>
              <w:ind w:left="105"/>
              <w:rPr>
                <w:sz w:val="18"/>
              </w:rPr>
            </w:pPr>
            <w:r>
              <w:rPr>
                <w:sz w:val="18"/>
              </w:rPr>
              <w:t>sniegtas likumdošanas un labas prakses rekomendācijas</w:t>
            </w:r>
          </w:p>
        </w:tc>
      </w:tr>
      <w:tr>
        <w:trPr>
          <w:trHeight w:val="506"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before="126"/>
              <w:ind w:left="122"/>
              <w:rPr>
                <w:b/>
                <w:sz w:val="18"/>
              </w:rPr>
            </w:pPr>
            <w:r>
              <w:rPr>
                <w:b/>
                <w:sz w:val="18"/>
              </w:rPr>
              <w:t>Ierosināts TAP</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TAP stadija no brīža, kad tiesa ir ierosinājusi TAP lietu līdz brīdim, kad ir izskatīts TAP pieteikums</w:t>
            </w:r>
          </w:p>
          <w:p>
            <w:pPr>
              <w:pStyle w:val="TableParagraph"/>
              <w:spacing w:before="34"/>
              <w:ind w:left="105"/>
              <w:rPr>
                <w:sz w:val="18"/>
              </w:rPr>
            </w:pPr>
            <w:r>
              <w:rPr>
                <w:sz w:val="18"/>
              </w:rPr>
              <w:t>pēc būtības.</w:t>
            </w:r>
          </w:p>
        </w:tc>
      </w:tr>
      <w:tr>
        <w:trPr>
          <w:trHeight w:val="251" w:hRule="atLeast"/>
        </w:trPr>
        <w:tc>
          <w:tcPr>
            <w:tcW w:w="1726"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LDDK</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Latvijas Darba devēju konfederācija</w:t>
            </w:r>
          </w:p>
        </w:tc>
      </w:tr>
      <w:tr>
        <w:trPr>
          <w:trHeight w:val="1516"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rPr>
                <w:b/>
                <w:sz w:val="18"/>
              </w:rPr>
            </w:pPr>
          </w:p>
          <w:p>
            <w:pPr>
              <w:pStyle w:val="TableParagraph"/>
              <w:spacing w:before="4"/>
              <w:rPr>
                <w:b/>
                <w:sz w:val="23"/>
              </w:rPr>
            </w:pPr>
          </w:p>
          <w:p>
            <w:pPr>
              <w:pStyle w:val="TableParagraph"/>
              <w:spacing w:line="276" w:lineRule="auto" w:before="1"/>
              <w:ind w:left="122" w:right="101"/>
              <w:rPr>
                <w:b/>
                <w:sz w:val="18"/>
              </w:rPr>
            </w:pPr>
            <w:r>
              <w:rPr>
                <w:b/>
                <w:sz w:val="18"/>
              </w:rPr>
              <w:t>Līdsas Universitātes pētījums</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76" w:lineRule="auto"/>
              <w:ind w:left="105" w:right="120"/>
              <w:rPr>
                <w:sz w:val="18"/>
              </w:rPr>
            </w:pPr>
            <w:r>
              <w:rPr>
                <w:sz w:val="18"/>
              </w:rPr>
              <w:t>Līdsas Universitātes pētījums “Pētījums par jauno pieeju biznesa neveiksmēm un maksātnespējai. Salīdzinoša juridiskā analīze par dalībvalstu regulējumu un praksi” (</w:t>
            </w:r>
            <w:r>
              <w:rPr>
                <w:i/>
                <w:sz w:val="18"/>
              </w:rPr>
              <w:t>Study on a new approach to </w:t>
            </w:r>
            <w:r>
              <w:rPr>
                <w:i/>
                <w:sz w:val="18"/>
              </w:rPr>
              <w:t>business failure and insolvency Comparative legal analysis of the Member States’ relevant provisions and practices</w:t>
            </w:r>
            <w:r>
              <w:rPr>
                <w:sz w:val="18"/>
              </w:rPr>
              <w:t>), kas veikts 2016.gadā un ietver ES dalībvalstu regulējuma un prakses apkopojumu par maksātnespējas procedūrām, t.sk. tādām, kas ir vērstas uz uzņēmumu</w:t>
            </w:r>
          </w:p>
          <w:p>
            <w:pPr>
              <w:pStyle w:val="TableParagraph"/>
              <w:ind w:left="105"/>
              <w:rPr>
                <w:sz w:val="18"/>
              </w:rPr>
            </w:pPr>
            <w:r>
              <w:rPr>
                <w:sz w:val="18"/>
              </w:rPr>
              <w:t>restrukturizāciju.</w:t>
            </w:r>
          </w:p>
        </w:tc>
      </w:tr>
      <w:tr>
        <w:trPr>
          <w:trHeight w:val="251" w:hRule="atLeast"/>
        </w:trPr>
        <w:tc>
          <w:tcPr>
            <w:tcW w:w="1726"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LTRK</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Latvijas Tirdzniecības un rūpniecības kamera</w:t>
            </w:r>
          </w:p>
        </w:tc>
      </w:tr>
      <w:tr>
        <w:trPr>
          <w:trHeight w:val="254"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line="219" w:lineRule="exact"/>
              <w:ind w:left="122"/>
              <w:rPr>
                <w:b/>
                <w:sz w:val="18"/>
              </w:rPr>
            </w:pPr>
            <w:r>
              <w:rPr>
                <w:b/>
                <w:sz w:val="18"/>
              </w:rPr>
              <w:t>Lursoft</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SIA “Lursoft IT”</w:t>
            </w:r>
          </w:p>
        </w:tc>
      </w:tr>
      <w:tr>
        <w:trPr>
          <w:trHeight w:val="503" w:hRule="atLeast"/>
        </w:trPr>
        <w:tc>
          <w:tcPr>
            <w:tcW w:w="1726"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Maksātnespējas</w:t>
            </w:r>
          </w:p>
          <w:p>
            <w:pPr>
              <w:pStyle w:val="TableParagraph"/>
              <w:spacing w:before="32"/>
              <w:ind w:left="122"/>
              <w:rPr>
                <w:b/>
                <w:sz w:val="18"/>
              </w:rPr>
            </w:pPr>
            <w:r>
              <w:rPr>
                <w:b/>
                <w:sz w:val="18"/>
              </w:rPr>
              <w:t>likums</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2010.gada 26.jūlija Maksātnespējas likums, kas stājās spēkā 2010.gada 1.novembrī un ir spēkā</w:t>
            </w:r>
          </w:p>
          <w:p>
            <w:pPr>
              <w:pStyle w:val="TableParagraph"/>
              <w:spacing w:before="32"/>
              <w:ind w:left="105"/>
              <w:rPr>
                <w:sz w:val="18"/>
              </w:rPr>
            </w:pPr>
            <w:r>
              <w:rPr>
                <w:sz w:val="18"/>
              </w:rPr>
              <w:t>Pētījuma sagatavošanas brīdī.</w:t>
            </w:r>
          </w:p>
        </w:tc>
      </w:tr>
      <w:tr>
        <w:trPr>
          <w:trHeight w:val="254"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line="219" w:lineRule="exact"/>
              <w:ind w:left="122"/>
              <w:rPr>
                <w:b/>
                <w:sz w:val="18"/>
              </w:rPr>
            </w:pPr>
            <w:r>
              <w:rPr>
                <w:b/>
                <w:sz w:val="18"/>
              </w:rPr>
              <w:t>MKD</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Maksātnespējas kontroles dienests</w:t>
            </w:r>
          </w:p>
        </w:tc>
      </w:tr>
      <w:tr>
        <w:trPr>
          <w:trHeight w:val="251" w:hRule="atLeast"/>
        </w:trPr>
        <w:tc>
          <w:tcPr>
            <w:tcW w:w="1726"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Noraidīts TAP</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TAP, kurā tiesa ir noraidījusi parādnieka TAP pieteikumu, neatkarīgi no noraidīšanas iemesla.</w:t>
            </w:r>
          </w:p>
        </w:tc>
      </w:tr>
      <w:tr>
        <w:trPr>
          <w:trHeight w:val="506"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before="126"/>
              <w:ind w:left="122"/>
              <w:rPr>
                <w:b/>
                <w:sz w:val="18"/>
              </w:rPr>
            </w:pPr>
            <w:r>
              <w:rPr>
                <w:b/>
                <w:sz w:val="18"/>
              </w:rPr>
              <w:t>Pārtraukts TAP</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TAP, kurā tiesa parādnieka pieteikumu ir apmierinājusi, apstiprinot TAP plānu, taču vēlāk TAP ir</w:t>
            </w:r>
          </w:p>
          <w:p>
            <w:pPr>
              <w:pStyle w:val="TableParagraph"/>
              <w:spacing w:before="32"/>
              <w:ind w:left="105"/>
              <w:rPr>
                <w:sz w:val="18"/>
              </w:rPr>
            </w:pPr>
            <w:r>
              <w:rPr>
                <w:sz w:val="18"/>
              </w:rPr>
              <w:t>izbeigts, neizpildot TAP plānu.</w:t>
            </w:r>
          </w:p>
        </w:tc>
      </w:tr>
      <w:tr>
        <w:trPr>
          <w:trHeight w:val="503" w:hRule="atLeast"/>
        </w:trPr>
        <w:tc>
          <w:tcPr>
            <w:tcW w:w="1726" w:type="dxa"/>
            <w:tcBorders>
              <w:top w:val="single" w:sz="2" w:space="0" w:color="8EAADB"/>
              <w:left w:val="nil"/>
              <w:bottom w:val="single" w:sz="2" w:space="0" w:color="8EAADB"/>
              <w:right w:val="single" w:sz="2" w:space="0" w:color="8EAADB"/>
            </w:tcBorders>
          </w:tcPr>
          <w:p>
            <w:pPr>
              <w:pStyle w:val="TableParagraph"/>
              <w:spacing w:before="126"/>
              <w:ind w:left="122"/>
              <w:rPr>
                <w:b/>
                <w:sz w:val="18"/>
              </w:rPr>
            </w:pPr>
            <w:r>
              <w:rPr>
                <w:b/>
                <w:sz w:val="18"/>
              </w:rPr>
              <w:t>Pasludināts TAP</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TAP stadija no brīža, kad tiesa ir apmierinājusi TAP pieteikumu, apstiprinot TAP pasākumu plānu,</w:t>
            </w:r>
          </w:p>
          <w:p>
            <w:pPr>
              <w:pStyle w:val="TableParagraph"/>
              <w:spacing w:before="32"/>
              <w:ind w:left="105"/>
              <w:rPr>
                <w:sz w:val="18"/>
              </w:rPr>
            </w:pPr>
            <w:r>
              <w:rPr>
                <w:sz w:val="18"/>
              </w:rPr>
              <w:t>līdz brīdim, kad TAP ir izbeigts.</w:t>
            </w:r>
          </w:p>
        </w:tc>
      </w:tr>
      <w:tr>
        <w:trPr>
          <w:trHeight w:val="506"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before="126"/>
              <w:ind w:left="122"/>
              <w:rPr>
                <w:b/>
                <w:sz w:val="18"/>
              </w:rPr>
            </w:pPr>
            <w:r>
              <w:rPr>
                <w:b/>
                <w:sz w:val="18"/>
              </w:rPr>
              <w:t>Pašu kapitāls</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before="1"/>
              <w:ind w:left="105"/>
              <w:rPr>
                <w:sz w:val="18"/>
              </w:rPr>
            </w:pPr>
            <w:r>
              <w:rPr>
                <w:sz w:val="18"/>
              </w:rPr>
              <w:t>Uzņēmuma pamatkapitāls, iepriekšējo periodu uzkrātā peļņa vai zaudējumi, un esošā perioda</w:t>
            </w:r>
          </w:p>
          <w:p>
            <w:pPr>
              <w:pStyle w:val="TableParagraph"/>
              <w:spacing w:before="32"/>
              <w:ind w:left="105"/>
              <w:rPr>
                <w:sz w:val="18"/>
              </w:rPr>
            </w:pPr>
            <w:r>
              <w:rPr>
                <w:sz w:val="18"/>
              </w:rPr>
              <w:t>peļņa vai zaudējumi</w:t>
            </w:r>
          </w:p>
        </w:tc>
      </w:tr>
      <w:tr>
        <w:trPr>
          <w:trHeight w:val="506" w:hRule="atLeast"/>
        </w:trPr>
        <w:tc>
          <w:tcPr>
            <w:tcW w:w="1726" w:type="dxa"/>
            <w:tcBorders>
              <w:top w:val="single" w:sz="2" w:space="0" w:color="8EAADB"/>
              <w:left w:val="nil"/>
              <w:bottom w:val="single" w:sz="2" w:space="0" w:color="8EAADB"/>
              <w:right w:val="single" w:sz="2" w:space="0" w:color="8EAADB"/>
            </w:tcBorders>
          </w:tcPr>
          <w:p>
            <w:pPr>
              <w:pStyle w:val="TableParagraph"/>
              <w:spacing w:before="126"/>
              <w:ind w:left="122"/>
              <w:rPr>
                <w:b/>
                <w:sz w:val="18"/>
              </w:rPr>
            </w:pPr>
            <w:r>
              <w:rPr>
                <w:b/>
                <w:sz w:val="18"/>
              </w:rPr>
              <w:t>Pētījums</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Pētījums “Par tiesiskās aizsardzības procesa regulējuma efektivitāti”, identifikācijas Nr. MKD</w:t>
            </w:r>
          </w:p>
          <w:p>
            <w:pPr>
              <w:pStyle w:val="TableParagraph"/>
              <w:spacing w:before="32"/>
              <w:ind w:left="105"/>
              <w:rPr>
                <w:sz w:val="18"/>
              </w:rPr>
            </w:pPr>
            <w:r>
              <w:rPr>
                <w:sz w:val="18"/>
              </w:rPr>
              <w:t>2018/2</w:t>
            </w:r>
          </w:p>
        </w:tc>
      </w:tr>
      <w:tr>
        <w:trPr>
          <w:trHeight w:val="251"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line="219" w:lineRule="exact"/>
              <w:ind w:left="122"/>
              <w:rPr>
                <w:b/>
                <w:sz w:val="18"/>
              </w:rPr>
            </w:pPr>
            <w:r>
              <w:rPr>
                <w:b/>
                <w:sz w:val="18"/>
              </w:rPr>
              <w:t>PVN</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Pievienotās vērtības nodoklis</w:t>
            </w:r>
          </w:p>
        </w:tc>
      </w:tr>
      <w:tr>
        <w:trPr>
          <w:trHeight w:val="254" w:hRule="atLeast"/>
        </w:trPr>
        <w:tc>
          <w:tcPr>
            <w:tcW w:w="1726"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TAP</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Tiesiskās aizsardzības process</w:t>
            </w:r>
          </w:p>
        </w:tc>
      </w:tr>
    </w:tbl>
    <w:p>
      <w:pPr>
        <w:spacing w:after="0" w:line="219" w:lineRule="exact"/>
        <w:rPr>
          <w:sz w:val="18"/>
        </w:rPr>
        <w:sectPr>
          <w:type w:val="continuous"/>
          <w:pgSz w:w="11910" w:h="16840"/>
          <w:pgMar w:top="1580" w:bottom="280" w:left="460" w:right="720"/>
        </w:sectPr>
      </w:pPr>
    </w:p>
    <w:p>
      <w:pPr>
        <w:spacing w:line="276" w:lineRule="auto" w:before="40"/>
        <w:ind w:left="1087" w:right="-11" w:firstLine="0"/>
        <w:jc w:val="left"/>
        <w:rPr>
          <w:b/>
          <w:sz w:val="18"/>
        </w:rPr>
      </w:pPr>
      <w:r>
        <w:rPr>
          <w:b/>
          <w:sz w:val="18"/>
        </w:rPr>
        <w:t>Termins </w:t>
      </w:r>
      <w:r>
        <w:rPr>
          <w:b/>
          <w:spacing w:val="-5"/>
          <w:sz w:val="18"/>
        </w:rPr>
        <w:t>vai </w:t>
      </w:r>
      <w:r>
        <w:rPr>
          <w:b/>
          <w:spacing w:val="-1"/>
          <w:sz w:val="18"/>
        </w:rPr>
        <w:t>saīsinājums</w:t>
      </w:r>
    </w:p>
    <w:p>
      <w:pPr>
        <w:pStyle w:val="BodyText"/>
        <w:spacing w:before="9"/>
        <w:ind w:left="0"/>
        <w:jc w:val="left"/>
        <w:rPr>
          <w:b/>
          <w:sz w:val="13"/>
        </w:rPr>
      </w:pPr>
      <w:r>
        <w:rPr/>
        <w:br w:type="column"/>
      </w:r>
      <w:r>
        <w:rPr>
          <w:b/>
          <w:sz w:val="13"/>
        </w:rPr>
      </w:r>
    </w:p>
    <w:p>
      <w:pPr>
        <w:spacing w:before="0"/>
        <w:ind w:left="804" w:right="0" w:firstLine="0"/>
        <w:jc w:val="left"/>
        <w:rPr>
          <w:b/>
          <w:sz w:val="18"/>
        </w:rPr>
      </w:pPr>
      <w:r>
        <w:rPr>
          <w:b/>
          <w:sz w:val="18"/>
        </w:rPr>
        <w:t>Skaidrojums</w:t>
      </w:r>
    </w:p>
    <w:p>
      <w:pPr>
        <w:spacing w:after="0"/>
        <w:jc w:val="left"/>
        <w:rPr>
          <w:sz w:val="18"/>
        </w:rPr>
        <w:sectPr>
          <w:pgSz w:w="11910" w:h="16840"/>
          <w:pgMar w:header="0" w:footer="750" w:top="1380" w:bottom="940" w:left="460" w:right="720"/>
          <w:cols w:num="2" w:equalWidth="0">
            <w:col w:w="1953" w:space="40"/>
            <w:col w:w="8737"/>
          </w:cols>
        </w:sectPr>
      </w:pP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26"/>
        <w:gridCol w:w="7361"/>
      </w:tblGrid>
      <w:tr>
        <w:trPr>
          <w:trHeight w:val="218" w:hRule="atLeast"/>
        </w:trPr>
        <w:tc>
          <w:tcPr>
            <w:tcW w:w="1726" w:type="dxa"/>
            <w:tcBorders>
              <w:left w:val="nil"/>
              <w:bottom w:val="single" w:sz="2" w:space="0" w:color="8EAADB"/>
              <w:right w:val="single" w:sz="2" w:space="0" w:color="8EAADB"/>
            </w:tcBorders>
            <w:shd w:val="clear" w:color="auto" w:fill="D8E2F2"/>
          </w:tcPr>
          <w:p>
            <w:pPr>
              <w:pStyle w:val="TableParagraph"/>
              <w:spacing w:line="185" w:lineRule="exact"/>
              <w:ind w:left="122"/>
              <w:rPr>
                <w:b/>
                <w:sz w:val="18"/>
              </w:rPr>
            </w:pPr>
            <w:r>
              <w:rPr>
                <w:b/>
                <w:sz w:val="18"/>
              </w:rPr>
              <w:t>TAP plāns</w:t>
            </w:r>
          </w:p>
        </w:tc>
        <w:tc>
          <w:tcPr>
            <w:tcW w:w="7361" w:type="dxa"/>
            <w:tcBorders>
              <w:left w:val="single" w:sz="2" w:space="0" w:color="8EAADB"/>
              <w:bottom w:val="single" w:sz="2" w:space="0" w:color="8EAADB"/>
              <w:right w:val="nil"/>
            </w:tcBorders>
            <w:shd w:val="clear" w:color="auto" w:fill="D8E2F2"/>
          </w:tcPr>
          <w:p>
            <w:pPr>
              <w:pStyle w:val="TableParagraph"/>
              <w:spacing w:line="185" w:lineRule="exact"/>
              <w:ind w:left="105"/>
              <w:rPr>
                <w:sz w:val="18"/>
              </w:rPr>
            </w:pPr>
            <w:r>
              <w:rPr>
                <w:sz w:val="18"/>
              </w:rPr>
              <w:t>Tiesiskas aizsardzības procesa pasākumu plāns</w:t>
            </w:r>
          </w:p>
        </w:tc>
      </w:tr>
      <w:tr>
        <w:trPr>
          <w:trHeight w:val="506" w:hRule="atLeast"/>
        </w:trPr>
        <w:tc>
          <w:tcPr>
            <w:tcW w:w="1726" w:type="dxa"/>
            <w:tcBorders>
              <w:top w:val="single" w:sz="2" w:space="0" w:color="8EAADB"/>
              <w:left w:val="nil"/>
              <w:bottom w:val="single" w:sz="2" w:space="0" w:color="8EAADB"/>
              <w:right w:val="single" w:sz="2" w:space="0" w:color="8EAADB"/>
            </w:tcBorders>
          </w:tcPr>
          <w:p>
            <w:pPr>
              <w:pStyle w:val="TableParagraph"/>
              <w:spacing w:before="126"/>
              <w:ind w:left="122"/>
              <w:rPr>
                <w:b/>
                <w:sz w:val="18"/>
              </w:rPr>
            </w:pPr>
            <w:r>
              <w:rPr>
                <w:b/>
                <w:sz w:val="18"/>
              </w:rPr>
              <w:t>TAP subjekts</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Jebkurš uzņēmums, kurš ir iesniedzis tiesā pieteikumu par TAP ierosināšanu, neatkarīgi no</w:t>
            </w:r>
          </w:p>
          <w:p>
            <w:pPr>
              <w:pStyle w:val="TableParagraph"/>
              <w:spacing w:before="32"/>
              <w:ind w:left="105"/>
              <w:rPr>
                <w:sz w:val="18"/>
              </w:rPr>
            </w:pPr>
            <w:r>
              <w:rPr>
                <w:sz w:val="18"/>
              </w:rPr>
              <w:t>procesa rezultāta.</w:t>
            </w:r>
          </w:p>
        </w:tc>
      </w:tr>
      <w:tr>
        <w:trPr>
          <w:trHeight w:val="758"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before="6"/>
              <w:rPr>
                <w:b/>
                <w:sz w:val="20"/>
              </w:rPr>
            </w:pPr>
          </w:p>
          <w:p>
            <w:pPr>
              <w:pStyle w:val="TableParagraph"/>
              <w:ind w:left="122"/>
              <w:rPr>
                <w:b/>
                <w:sz w:val="18"/>
              </w:rPr>
            </w:pPr>
            <w:r>
              <w:rPr>
                <w:b/>
                <w:sz w:val="18"/>
              </w:rPr>
              <w:t>Uzņēmums</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Juridiskā persona vai personu apvienība, kuras forma ir paredzēta saimnieciskās darbības</w:t>
            </w:r>
          </w:p>
          <w:p>
            <w:pPr>
              <w:pStyle w:val="TableParagraph"/>
              <w:spacing w:line="250" w:lineRule="atLeast" w:before="2"/>
              <w:ind w:left="105" w:right="168"/>
              <w:rPr>
                <w:sz w:val="18"/>
              </w:rPr>
            </w:pPr>
            <w:r>
              <w:rPr>
                <w:sz w:val="18"/>
              </w:rPr>
              <w:t>veikšanai: piemēram, sabiedrība ar ierobežotu atbildību, akciju sabiedrība, kooperatīvā sabiedrība u.c.</w:t>
            </w:r>
          </w:p>
        </w:tc>
      </w:tr>
      <w:tr>
        <w:trPr>
          <w:trHeight w:val="251" w:hRule="atLeast"/>
        </w:trPr>
        <w:tc>
          <w:tcPr>
            <w:tcW w:w="1726"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VID</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Valsts ieņēmumu dienests</w:t>
            </w:r>
          </w:p>
        </w:tc>
      </w:tr>
      <w:tr>
        <w:trPr>
          <w:trHeight w:val="506" w:hRule="atLeast"/>
        </w:trPr>
        <w:tc>
          <w:tcPr>
            <w:tcW w:w="1726" w:type="dxa"/>
            <w:tcBorders>
              <w:top w:val="single" w:sz="2" w:space="0" w:color="8EAADB"/>
              <w:left w:val="nil"/>
              <w:bottom w:val="single" w:sz="2" w:space="0" w:color="8EAADB"/>
              <w:right w:val="single" w:sz="2" w:space="0" w:color="8EAADB"/>
            </w:tcBorders>
            <w:shd w:val="clear" w:color="auto" w:fill="D8E2F2"/>
          </w:tcPr>
          <w:p>
            <w:pPr>
              <w:pStyle w:val="TableParagraph"/>
              <w:spacing w:before="126"/>
              <w:ind w:left="122"/>
              <w:rPr>
                <w:b/>
                <w:sz w:val="18"/>
              </w:rPr>
            </w:pPr>
            <w:r>
              <w:rPr>
                <w:b/>
                <w:sz w:val="18"/>
              </w:rPr>
              <w:t>Vidējais</w:t>
            </w:r>
          </w:p>
        </w:tc>
        <w:tc>
          <w:tcPr>
            <w:tcW w:w="7361"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105"/>
              <w:rPr>
                <w:sz w:val="18"/>
              </w:rPr>
            </w:pPr>
            <w:r>
              <w:rPr>
                <w:sz w:val="18"/>
              </w:rPr>
              <w:t>Vidējais jeb vidējā vērtība, kas ir vienāda ar notikumu kopas visu vērtību summas un gadījumu</w:t>
            </w:r>
          </w:p>
          <w:p>
            <w:pPr>
              <w:pStyle w:val="TableParagraph"/>
              <w:spacing w:before="32"/>
              <w:ind w:left="105"/>
              <w:rPr>
                <w:sz w:val="18"/>
              </w:rPr>
            </w:pPr>
            <w:r>
              <w:rPr>
                <w:sz w:val="18"/>
              </w:rPr>
              <w:t>skaita dalījumu.</w:t>
            </w:r>
          </w:p>
        </w:tc>
      </w:tr>
      <w:tr>
        <w:trPr>
          <w:trHeight w:val="503" w:hRule="atLeast"/>
        </w:trPr>
        <w:tc>
          <w:tcPr>
            <w:tcW w:w="1726" w:type="dxa"/>
            <w:tcBorders>
              <w:top w:val="single" w:sz="2" w:space="0" w:color="8EAADB"/>
              <w:left w:val="nil"/>
              <w:bottom w:val="single" w:sz="2" w:space="0" w:color="8EAADB"/>
              <w:right w:val="single" w:sz="2" w:space="0" w:color="8EAADB"/>
            </w:tcBorders>
          </w:tcPr>
          <w:p>
            <w:pPr>
              <w:pStyle w:val="TableParagraph"/>
              <w:spacing w:before="123"/>
              <w:ind w:left="122"/>
              <w:rPr>
                <w:b/>
                <w:sz w:val="18"/>
              </w:rPr>
            </w:pPr>
            <w:r>
              <w:rPr>
                <w:b/>
                <w:sz w:val="18"/>
              </w:rPr>
              <w:t>Mediāna</w:t>
            </w:r>
          </w:p>
        </w:tc>
        <w:tc>
          <w:tcPr>
            <w:tcW w:w="7361" w:type="dxa"/>
            <w:tcBorders>
              <w:top w:val="single" w:sz="2" w:space="0" w:color="8EAADB"/>
              <w:left w:val="single" w:sz="2" w:space="0" w:color="8EAADB"/>
              <w:bottom w:val="single" w:sz="2" w:space="0" w:color="8EAADB"/>
              <w:right w:val="nil"/>
            </w:tcBorders>
          </w:tcPr>
          <w:p>
            <w:pPr>
              <w:pStyle w:val="TableParagraph"/>
              <w:spacing w:line="219" w:lineRule="exact"/>
              <w:ind w:left="105"/>
              <w:rPr>
                <w:sz w:val="18"/>
              </w:rPr>
            </w:pPr>
            <w:r>
              <w:rPr>
                <w:sz w:val="18"/>
              </w:rPr>
              <w:t>Mediāna jeb centrālā vērtība, kas apzīmē gadījumu skaitu, kas sadala visu notikumu kopu divās</w:t>
            </w:r>
          </w:p>
          <w:p>
            <w:pPr>
              <w:pStyle w:val="TableParagraph"/>
              <w:spacing w:before="32"/>
              <w:ind w:left="105"/>
              <w:rPr>
                <w:sz w:val="18"/>
              </w:rPr>
            </w:pPr>
            <w:r>
              <w:rPr>
                <w:sz w:val="18"/>
              </w:rPr>
              <w:t>vienlīdzīgās daļās pēc skaita, kur 50% gadījumu nepārsniedz mediānu, bet 50% ir lielāki.</w:t>
            </w:r>
          </w:p>
        </w:tc>
      </w:tr>
    </w:tbl>
    <w:p>
      <w:pPr>
        <w:spacing w:after="0"/>
        <w:rPr>
          <w:sz w:val="18"/>
        </w:rPr>
        <w:sectPr>
          <w:type w:val="continuous"/>
          <w:pgSz w:w="11910" w:h="16840"/>
          <w:pgMar w:top="1580" w:bottom="280" w:left="460" w:right="720"/>
        </w:sectPr>
      </w:pPr>
    </w:p>
    <w:p>
      <w:pPr>
        <w:pStyle w:val="BodyText"/>
        <w:spacing w:before="8"/>
        <w:ind w:left="0"/>
        <w:jc w:val="left"/>
        <w:rPr>
          <w:b/>
          <w:sz w:val="28"/>
        </w:rPr>
      </w:pPr>
    </w:p>
    <w:p>
      <w:pPr>
        <w:pStyle w:val="Heading1"/>
        <w:spacing w:before="27"/>
        <w:ind w:left="980" w:firstLine="0"/>
        <w:rPr>
          <w:b w:val="0"/>
        </w:rPr>
      </w:pPr>
      <w:bookmarkStart w:name="_TOC_250075" w:id="2"/>
      <w:bookmarkEnd w:id="2"/>
      <w:r>
        <w:rPr>
          <w:b w:val="0"/>
          <w:color w:val="2F5495"/>
        </w:rPr>
        <w:t>Kopsavilkums</w:t>
      </w:r>
    </w:p>
    <w:p>
      <w:pPr>
        <w:pStyle w:val="Heading4"/>
        <w:numPr>
          <w:ilvl w:val="0"/>
          <w:numId w:val="2"/>
        </w:numPr>
        <w:tabs>
          <w:tab w:pos="1240" w:val="left" w:leader="none"/>
        </w:tabs>
        <w:spacing w:line="240" w:lineRule="auto" w:before="64" w:after="0"/>
        <w:ind w:left="1239" w:right="0" w:hanging="260"/>
        <w:jc w:val="both"/>
      </w:pPr>
      <w:r>
        <w:rPr/>
        <w:t>Pētījuma</w:t>
      </w:r>
      <w:r>
        <w:rPr>
          <w:spacing w:val="-2"/>
        </w:rPr>
        <w:t> </w:t>
      </w:r>
      <w:r>
        <w:rPr/>
        <w:t>pamatinformācija</w:t>
      </w:r>
    </w:p>
    <w:p>
      <w:pPr>
        <w:pStyle w:val="BodyText"/>
        <w:spacing w:before="119"/>
        <w:ind w:right="720"/>
      </w:pPr>
      <w:r>
        <w:rPr/>
        <w:t>Šis dokuments ir pētījuma “Par tiesiskās aizsardzības procesa regulējuma efektivitāti”, identifikācijas</w:t>
      </w:r>
      <w:r>
        <w:rPr>
          <w:spacing w:val="-9"/>
        </w:rPr>
        <w:t> </w:t>
      </w:r>
      <w:r>
        <w:rPr/>
        <w:t>Nr.</w:t>
      </w:r>
      <w:r>
        <w:rPr>
          <w:spacing w:val="-5"/>
        </w:rPr>
        <w:t> </w:t>
      </w:r>
      <w:r>
        <w:rPr/>
        <w:t>MKD</w:t>
      </w:r>
      <w:r>
        <w:rPr>
          <w:spacing w:val="-5"/>
        </w:rPr>
        <w:t> </w:t>
      </w:r>
      <w:r>
        <w:rPr/>
        <w:t>2018/2,</w:t>
      </w:r>
      <w:r>
        <w:rPr>
          <w:spacing w:val="-3"/>
        </w:rPr>
        <w:t> </w:t>
      </w:r>
      <w:r>
        <w:rPr/>
        <w:t>kura</w:t>
      </w:r>
      <w:r>
        <w:rPr>
          <w:spacing w:val="-4"/>
        </w:rPr>
        <w:t> </w:t>
      </w:r>
      <w:r>
        <w:rPr/>
        <w:t>veikšanai</w:t>
      </w:r>
      <w:r>
        <w:rPr>
          <w:spacing w:val="-3"/>
        </w:rPr>
        <w:t> </w:t>
      </w:r>
      <w:r>
        <w:rPr/>
        <w:t>Maksātnespējas</w:t>
      </w:r>
      <w:r>
        <w:rPr>
          <w:spacing w:val="-6"/>
        </w:rPr>
        <w:t> </w:t>
      </w:r>
      <w:r>
        <w:rPr/>
        <w:t>kontroles</w:t>
      </w:r>
      <w:r>
        <w:rPr>
          <w:spacing w:val="-5"/>
        </w:rPr>
        <w:t> </w:t>
      </w:r>
      <w:r>
        <w:rPr/>
        <w:t>dienests</w:t>
      </w:r>
      <w:r>
        <w:rPr>
          <w:spacing w:val="-7"/>
        </w:rPr>
        <w:t> </w:t>
      </w:r>
      <w:r>
        <w:rPr/>
        <w:t>(līguma</w:t>
      </w:r>
      <w:r>
        <w:rPr>
          <w:spacing w:val="-5"/>
        </w:rPr>
        <w:t> </w:t>
      </w:r>
      <w:r>
        <w:rPr/>
        <w:t>nr. 1-70/2018/47, līguma datums 06.09.2018) izsludināja atklātu konkursu, gala</w:t>
      </w:r>
      <w:r>
        <w:rPr>
          <w:spacing w:val="-7"/>
        </w:rPr>
        <w:t> </w:t>
      </w:r>
      <w:r>
        <w:rPr/>
        <w:t>rezultāts.</w:t>
      </w:r>
    </w:p>
    <w:p>
      <w:pPr>
        <w:pStyle w:val="BodyText"/>
        <w:spacing w:before="120"/>
        <w:ind w:right="722"/>
      </w:pPr>
      <w:r>
        <w:rPr>
          <w:b/>
        </w:rPr>
        <w:t>Pētījuma mērķis </w:t>
      </w:r>
      <w:r>
        <w:rPr/>
        <w:t>identificēt problēmjautājumus TAP tiesiskajā regulējumā un tā piemērošanas praksē un sagatavot pamatotus priekšlikums, kas ļautu novērst konstatētās problēmas, un veicinātu TAP piemērošanu.</w:t>
      </w:r>
    </w:p>
    <w:p>
      <w:pPr>
        <w:pStyle w:val="BodyText"/>
        <w:spacing w:before="119"/>
        <w:ind w:right="722"/>
      </w:pPr>
      <w:r>
        <w:rPr>
          <w:b/>
        </w:rPr>
        <w:t>Pētījuma uzdevumi </w:t>
      </w:r>
      <w:r>
        <w:rPr/>
        <w:t>ir (1) Definēt un analizēt pastāvošos problēmjautājumus TAP</w:t>
      </w:r>
      <w:r>
        <w:rPr>
          <w:spacing w:val="-23"/>
        </w:rPr>
        <w:t> </w:t>
      </w:r>
      <w:r>
        <w:rPr/>
        <w:t>regulējumā un</w:t>
      </w:r>
      <w:r>
        <w:rPr>
          <w:spacing w:val="-11"/>
        </w:rPr>
        <w:t> </w:t>
      </w:r>
      <w:r>
        <w:rPr/>
        <w:t>TAP</w:t>
      </w:r>
      <w:r>
        <w:rPr>
          <w:spacing w:val="-10"/>
        </w:rPr>
        <w:t> </w:t>
      </w:r>
      <w:r>
        <w:rPr/>
        <w:t>piemērošanā</w:t>
      </w:r>
      <w:r>
        <w:rPr>
          <w:spacing w:val="-15"/>
        </w:rPr>
        <w:t> </w:t>
      </w:r>
      <w:r>
        <w:rPr/>
        <w:t>praksē</w:t>
      </w:r>
      <w:r>
        <w:rPr>
          <w:spacing w:val="-11"/>
        </w:rPr>
        <w:t> </w:t>
      </w:r>
      <w:r>
        <w:rPr/>
        <w:t>Latvijā.</w:t>
      </w:r>
      <w:r>
        <w:rPr>
          <w:spacing w:val="-15"/>
        </w:rPr>
        <w:t> </w:t>
      </w:r>
      <w:r>
        <w:rPr/>
        <w:t>(2)</w:t>
      </w:r>
      <w:r>
        <w:rPr>
          <w:spacing w:val="-13"/>
        </w:rPr>
        <w:t> </w:t>
      </w:r>
      <w:r>
        <w:rPr/>
        <w:t>Analizēt</w:t>
      </w:r>
      <w:r>
        <w:rPr>
          <w:spacing w:val="-14"/>
        </w:rPr>
        <w:t> </w:t>
      </w:r>
      <w:r>
        <w:rPr/>
        <w:t>TAP</w:t>
      </w:r>
      <w:r>
        <w:rPr>
          <w:spacing w:val="-13"/>
        </w:rPr>
        <w:t> </w:t>
      </w:r>
      <w:r>
        <w:rPr/>
        <w:t>finansēšanas</w:t>
      </w:r>
      <w:r>
        <w:rPr>
          <w:spacing w:val="-11"/>
        </w:rPr>
        <w:t> </w:t>
      </w:r>
      <w:r>
        <w:rPr/>
        <w:t>avotus</w:t>
      </w:r>
      <w:r>
        <w:rPr>
          <w:spacing w:val="-15"/>
        </w:rPr>
        <w:t> </w:t>
      </w:r>
      <w:r>
        <w:rPr/>
        <w:t>un</w:t>
      </w:r>
      <w:r>
        <w:rPr>
          <w:spacing w:val="-13"/>
        </w:rPr>
        <w:t> </w:t>
      </w:r>
      <w:r>
        <w:rPr/>
        <w:t>veidus.</w:t>
      </w:r>
      <w:r>
        <w:rPr>
          <w:spacing w:val="-13"/>
        </w:rPr>
        <w:t> </w:t>
      </w:r>
      <w:r>
        <w:rPr/>
        <w:t>(3)</w:t>
      </w:r>
      <w:r>
        <w:rPr>
          <w:spacing w:val="-14"/>
        </w:rPr>
        <w:t> </w:t>
      </w:r>
      <w:r>
        <w:rPr/>
        <w:t>Izpētīt, kā ārvalstīs tiek risinātas pētījuma ietvaros identificētās raksturīgākās TAP piemērošanas problēmas Latvijā. (4) Izdarīt secinājumus par ārvalstu normatīvā regulējuma pārņemšanas iespējām pētījuma ietvaros identificēto raksturīgāko TAP piemērošanas problēmu</w:t>
      </w:r>
      <w:r>
        <w:rPr>
          <w:spacing w:val="-27"/>
        </w:rPr>
        <w:t> </w:t>
      </w:r>
      <w:r>
        <w:rPr/>
        <w:t>risināšanai Latvijā. (5) Sniegt pamatotus priekšlikumus efektīvai TAP īstenošanai</w:t>
      </w:r>
      <w:r>
        <w:rPr>
          <w:spacing w:val="-8"/>
        </w:rPr>
        <w:t> </w:t>
      </w:r>
      <w:r>
        <w:rPr/>
        <w:t>Latvijā.</w:t>
      </w:r>
    </w:p>
    <w:p>
      <w:pPr>
        <w:spacing w:before="122"/>
        <w:ind w:left="980" w:right="723" w:firstLine="0"/>
        <w:jc w:val="both"/>
        <w:rPr>
          <w:sz w:val="24"/>
        </w:rPr>
      </w:pPr>
      <w:r>
        <w:rPr>
          <w:b/>
          <w:sz w:val="24"/>
        </w:rPr>
        <w:t>Pētījuma uzdevumu izpildē apskatāmie jautājumi </w:t>
      </w:r>
      <w:r>
        <w:rPr>
          <w:sz w:val="24"/>
        </w:rPr>
        <w:t>ir TAP uzsākšanas laicīgums, uzņēmumu motivācija izmantot TAP, kreditoru attieksme pret TAP, TAP subjektu dzīvotspēja un piemēroto TAP metožu efektivitāte.</w:t>
      </w:r>
    </w:p>
    <w:p>
      <w:pPr>
        <w:pStyle w:val="Heading4"/>
        <w:numPr>
          <w:ilvl w:val="0"/>
          <w:numId w:val="2"/>
        </w:numPr>
        <w:tabs>
          <w:tab w:pos="1240" w:val="left" w:leader="none"/>
        </w:tabs>
        <w:spacing w:line="240" w:lineRule="auto" w:before="119" w:after="0"/>
        <w:ind w:left="1239" w:right="0" w:hanging="260"/>
        <w:jc w:val="both"/>
      </w:pPr>
      <w:r>
        <w:rPr/>
        <w:t>Izpēte par TAP piemērošanu</w:t>
      </w:r>
      <w:r>
        <w:rPr>
          <w:spacing w:val="1"/>
        </w:rPr>
        <w:t> </w:t>
      </w:r>
      <w:r>
        <w:rPr/>
        <w:t>Latvijā</w:t>
      </w:r>
    </w:p>
    <w:p>
      <w:pPr>
        <w:pStyle w:val="Heading7"/>
        <w:rPr>
          <w:i/>
        </w:rPr>
      </w:pPr>
      <w:r>
        <w:rPr>
          <w:i/>
        </w:rPr>
        <w:t>TAP (ĀTAP) regulējums</w:t>
      </w:r>
    </w:p>
    <w:p>
      <w:pPr>
        <w:pStyle w:val="BodyText"/>
        <w:ind w:right="723"/>
      </w:pPr>
      <w:r>
        <w:rPr/>
        <w:t>TAP procedūras regulējums kopš tā sākotnējās ieviešanas 2008.gadā ir piedzīvojis divus attīstības posmus:</w:t>
      </w:r>
    </w:p>
    <w:p>
      <w:pPr>
        <w:pStyle w:val="ListParagraph"/>
        <w:numPr>
          <w:ilvl w:val="0"/>
          <w:numId w:val="3"/>
        </w:numPr>
        <w:tabs>
          <w:tab w:pos="1264" w:val="left" w:leader="none"/>
        </w:tabs>
        <w:spacing w:line="240" w:lineRule="auto" w:before="0" w:after="0"/>
        <w:ind w:left="1263" w:right="722" w:hanging="284"/>
        <w:jc w:val="both"/>
        <w:rPr>
          <w:sz w:val="24"/>
        </w:rPr>
      </w:pPr>
      <w:r>
        <w:rPr>
          <w:sz w:val="24"/>
        </w:rPr>
        <w:t>kopš 2010.gada 1.novembra TAP ir padarīts ievērojami pieejamāks parādniekiem, vienlaikus paredzot arī pasākumus, kas vērsti uz kreditoru tiesību aizsardzību (piemēram, ierobežots TAP plāna izstrādes termiņš, ierobežojums atkārtoti ierosināt TAP pēc pieteikuma noraidīšanas</w:t>
      </w:r>
      <w:r>
        <w:rPr>
          <w:spacing w:val="-5"/>
          <w:sz w:val="24"/>
        </w:rPr>
        <w:t> </w:t>
      </w:r>
      <w:r>
        <w:rPr>
          <w:sz w:val="24"/>
        </w:rPr>
        <w:t>u.tml.);</w:t>
      </w:r>
    </w:p>
    <w:p>
      <w:pPr>
        <w:pStyle w:val="ListParagraph"/>
        <w:numPr>
          <w:ilvl w:val="0"/>
          <w:numId w:val="3"/>
        </w:numPr>
        <w:tabs>
          <w:tab w:pos="1264" w:val="left" w:leader="none"/>
        </w:tabs>
        <w:spacing w:line="240" w:lineRule="auto" w:before="2" w:after="0"/>
        <w:ind w:left="1263" w:right="722" w:hanging="284"/>
        <w:jc w:val="both"/>
        <w:rPr>
          <w:sz w:val="24"/>
        </w:rPr>
      </w:pPr>
      <w:r>
        <w:rPr>
          <w:sz w:val="24"/>
        </w:rPr>
        <w:t>kopš 2015.gada 1.janvāra TAP regulējumā veiktie grozījumi ir bijuši pārsvarā vērsti uz to, lai novērstu TAP ļaunprātīgu izmantošanu un pastiprinātu kreditoru lomu</w:t>
      </w:r>
      <w:r>
        <w:rPr>
          <w:spacing w:val="-9"/>
          <w:sz w:val="24"/>
        </w:rPr>
        <w:t> </w:t>
      </w:r>
      <w:r>
        <w:rPr>
          <w:sz w:val="24"/>
        </w:rPr>
        <w:t>TAP.</w:t>
      </w:r>
    </w:p>
    <w:p>
      <w:pPr>
        <w:pStyle w:val="BodyText"/>
        <w:spacing w:before="119"/>
        <w:ind w:right="721"/>
      </w:pPr>
      <w:r>
        <w:rPr/>
        <w:t>TAP</w:t>
      </w:r>
      <w:r>
        <w:rPr>
          <w:spacing w:val="-6"/>
        </w:rPr>
        <w:t> </w:t>
      </w:r>
      <w:r>
        <w:rPr/>
        <w:t>procedūras</w:t>
      </w:r>
      <w:r>
        <w:rPr>
          <w:spacing w:val="-8"/>
        </w:rPr>
        <w:t> </w:t>
      </w:r>
      <w:r>
        <w:rPr/>
        <w:t>regulējums</w:t>
      </w:r>
      <w:r>
        <w:rPr>
          <w:spacing w:val="-9"/>
        </w:rPr>
        <w:t> </w:t>
      </w:r>
      <w:r>
        <w:rPr/>
        <w:t>pamatā</w:t>
      </w:r>
      <w:r>
        <w:rPr>
          <w:spacing w:val="-10"/>
        </w:rPr>
        <w:t> </w:t>
      </w:r>
      <w:r>
        <w:rPr/>
        <w:t>ir</w:t>
      </w:r>
      <w:r>
        <w:rPr>
          <w:spacing w:val="-9"/>
        </w:rPr>
        <w:t> </w:t>
      </w:r>
      <w:r>
        <w:rPr/>
        <w:t>ietverts</w:t>
      </w:r>
      <w:r>
        <w:rPr>
          <w:spacing w:val="-8"/>
        </w:rPr>
        <w:t> </w:t>
      </w:r>
      <w:r>
        <w:rPr/>
        <w:t>Maksātnespējas</w:t>
      </w:r>
      <w:r>
        <w:rPr>
          <w:spacing w:val="-10"/>
        </w:rPr>
        <w:t> </w:t>
      </w:r>
      <w:r>
        <w:rPr/>
        <w:t>likumā</w:t>
      </w:r>
      <w:r>
        <w:rPr>
          <w:spacing w:val="-6"/>
        </w:rPr>
        <w:t> </w:t>
      </w:r>
      <w:r>
        <w:rPr/>
        <w:t>un</w:t>
      </w:r>
      <w:r>
        <w:rPr>
          <w:spacing w:val="-8"/>
        </w:rPr>
        <w:t> </w:t>
      </w:r>
      <w:r>
        <w:rPr/>
        <w:t>Civilprocesa</w:t>
      </w:r>
      <w:r>
        <w:rPr>
          <w:spacing w:val="-9"/>
        </w:rPr>
        <w:t> </w:t>
      </w:r>
      <w:r>
        <w:rPr/>
        <w:t>likumā. Bez šiem likumiem TAP kopumā ir minēts vēl 20 likumos un 172 Ministru kabineta noteikumos.</w:t>
      </w:r>
    </w:p>
    <w:p>
      <w:pPr>
        <w:pStyle w:val="BodyText"/>
        <w:spacing w:before="120"/>
        <w:ind w:right="718"/>
      </w:pPr>
      <w:r>
        <w:rPr/>
        <w:t>No regulējuma, kas neattiecas uz TAP procedūru, vislielākā ietekme uz TAP subjektu darbību ir</w:t>
      </w:r>
      <w:r>
        <w:rPr>
          <w:spacing w:val="-6"/>
        </w:rPr>
        <w:t> </w:t>
      </w:r>
      <w:r>
        <w:rPr/>
        <w:t>regulējumam,</w:t>
      </w:r>
      <w:r>
        <w:rPr>
          <w:spacing w:val="-5"/>
        </w:rPr>
        <w:t> </w:t>
      </w:r>
      <w:r>
        <w:rPr/>
        <w:t>kas</w:t>
      </w:r>
      <w:r>
        <w:rPr>
          <w:spacing w:val="-5"/>
        </w:rPr>
        <w:t> </w:t>
      </w:r>
      <w:r>
        <w:rPr/>
        <w:t>paredz</w:t>
      </w:r>
      <w:r>
        <w:rPr>
          <w:spacing w:val="-2"/>
        </w:rPr>
        <w:t> </w:t>
      </w:r>
      <w:r>
        <w:rPr/>
        <w:t>ierobežojumu</w:t>
      </w:r>
      <w:r>
        <w:rPr>
          <w:spacing w:val="-3"/>
        </w:rPr>
        <w:t> </w:t>
      </w:r>
      <w:r>
        <w:rPr/>
        <w:t>TAP</w:t>
      </w:r>
      <w:r>
        <w:rPr>
          <w:spacing w:val="-5"/>
        </w:rPr>
        <w:t> </w:t>
      </w:r>
      <w:r>
        <w:rPr/>
        <w:t>subjektiem</w:t>
      </w:r>
      <w:r>
        <w:rPr>
          <w:spacing w:val="-5"/>
        </w:rPr>
        <w:t> </w:t>
      </w:r>
      <w:r>
        <w:rPr/>
        <w:t>saņemt</w:t>
      </w:r>
      <w:r>
        <w:rPr>
          <w:spacing w:val="-4"/>
        </w:rPr>
        <w:t> </w:t>
      </w:r>
      <w:r>
        <w:rPr/>
        <w:t>valsts</w:t>
      </w:r>
      <w:r>
        <w:rPr>
          <w:spacing w:val="-5"/>
        </w:rPr>
        <w:t> </w:t>
      </w:r>
      <w:r>
        <w:rPr/>
        <w:t>atbalstu</w:t>
      </w:r>
      <w:r>
        <w:rPr>
          <w:spacing w:val="-5"/>
        </w:rPr>
        <w:t> </w:t>
      </w:r>
      <w:r>
        <w:rPr/>
        <w:t>un</w:t>
      </w:r>
      <w:r>
        <w:rPr>
          <w:spacing w:val="-5"/>
        </w:rPr>
        <w:t> </w:t>
      </w:r>
      <w:r>
        <w:rPr/>
        <w:t>ES</w:t>
      </w:r>
      <w:r>
        <w:rPr>
          <w:spacing w:val="-5"/>
        </w:rPr>
        <w:t> </w:t>
      </w:r>
      <w:r>
        <w:rPr/>
        <w:t>fondu līdzekļus un Publisko iepirkumu likumam, kurš liedz TAP piedalīties publiskajos iepirkumos uzņēmumiem, kuriem TAP ietvaros tiek restrukturizēti nodokļu</w:t>
      </w:r>
      <w:r>
        <w:rPr>
          <w:spacing w:val="-10"/>
        </w:rPr>
        <w:t> </w:t>
      </w:r>
      <w:r>
        <w:rPr/>
        <w:t>parādi.</w:t>
      </w:r>
    </w:p>
    <w:p>
      <w:pPr>
        <w:pStyle w:val="Heading7"/>
        <w:rPr>
          <w:i/>
        </w:rPr>
      </w:pPr>
      <w:r>
        <w:rPr>
          <w:i/>
        </w:rPr>
        <w:t>TAP statistikas analīze</w:t>
      </w:r>
    </w:p>
    <w:p>
      <w:pPr>
        <w:pStyle w:val="BodyText"/>
        <w:ind w:right="721"/>
      </w:pPr>
      <w:r>
        <w:rPr/>
        <w:t>Kopš 2008. gada kopumā ierosināti 1 080 TAP. No ierosinātajiem TAP vidēji 25% gadījumu ir apstiprināts TAP plāns un 4% veiksmīgi izpildīts. No 45 uzņēmumiem, kuriem veiksmīgi tika izpildīts TAP plāns, vismaz 20% šobrīd vairs neturpina saimniecisko darbību.</w:t>
      </w:r>
    </w:p>
    <w:p>
      <w:pPr>
        <w:pStyle w:val="BodyText"/>
        <w:spacing w:before="122"/>
        <w:ind w:right="721"/>
      </w:pPr>
      <w:r>
        <w:rPr/>
        <w:t>Ierosināto un pasludināto TAP skaits atsevišķos periodos ir mainījies. To ir ietekmējušas izmaiņas ekonomikā, TAP regulējumā, tiesu un VID praksē.</w:t>
      </w:r>
    </w:p>
    <w:p>
      <w:pPr>
        <w:spacing w:after="0"/>
        <w:sectPr>
          <w:pgSz w:w="11910" w:h="16840"/>
          <w:pgMar w:header="0" w:footer="750" w:top="1580" w:bottom="940" w:left="460" w:right="720"/>
        </w:sectPr>
      </w:pPr>
    </w:p>
    <w:p>
      <w:pPr>
        <w:pStyle w:val="BodyText"/>
        <w:spacing w:before="41"/>
        <w:ind w:right="723"/>
      </w:pPr>
      <w:r>
        <w:rPr/>
        <w:t>Izpildīto TAP skaita izmaiņas ir aptuveni proporcionālas ierosināto TAP lietu skaita izmaiņām un Izpildīto TAP proporcija pret ierosinātajiem TAP svārstās 4 - 8% robežās.</w:t>
      </w:r>
    </w:p>
    <w:p>
      <w:pPr>
        <w:pStyle w:val="BodyText"/>
        <w:spacing w:before="119"/>
        <w:ind w:right="722"/>
      </w:pPr>
      <w:r>
        <w:rPr/>
        <w:t>Maksātnespējas likuma grozījumi būtiski ir ietekmējuši TAP skaitu atsevišķos posmos, iespējams, TAP pasludināšanas proporciju, taču ne veiksmīgi pabeigto TAP skaitu.</w:t>
      </w:r>
    </w:p>
    <w:p>
      <w:pPr>
        <w:pStyle w:val="BodyText"/>
        <w:spacing w:before="120"/>
        <w:ind w:right="722"/>
      </w:pPr>
      <w:r>
        <w:rPr/>
        <w:t>ĀTAP tiek izmantots salīdzinoši daudz retāk nekā TAP, jo tas nenodrošina parādnieka aizsardzību pret kreditoriem ĀTAP lietas izskatīšanas laikā.</w:t>
      </w:r>
    </w:p>
    <w:p>
      <w:pPr>
        <w:pStyle w:val="BodyText"/>
        <w:spacing w:before="120"/>
        <w:ind w:right="723"/>
      </w:pPr>
      <w:r>
        <w:rPr/>
        <w:t>ĀTAP lietu skaita samazinājums notika sākot ar 2015.gadu, kad stājās spēkā likuma grozījumi par administratora nomaiņu TAP/ĀTAP pārejā uz maksātnespējas procesu.</w:t>
      </w:r>
    </w:p>
    <w:p>
      <w:pPr>
        <w:pStyle w:val="BodyText"/>
        <w:spacing w:before="122"/>
        <w:ind w:right="721"/>
      </w:pPr>
      <w:r>
        <w:rPr/>
        <w:t>TAP</w:t>
      </w:r>
      <w:r>
        <w:rPr>
          <w:spacing w:val="-7"/>
        </w:rPr>
        <w:t> </w:t>
      </w:r>
      <w:r>
        <w:rPr/>
        <w:t>lietas</w:t>
      </w:r>
      <w:r>
        <w:rPr>
          <w:spacing w:val="-8"/>
        </w:rPr>
        <w:t> </w:t>
      </w:r>
      <w:r>
        <w:rPr/>
        <w:t>tiesā</w:t>
      </w:r>
      <w:r>
        <w:rPr>
          <w:spacing w:val="-8"/>
        </w:rPr>
        <w:t> </w:t>
      </w:r>
      <w:r>
        <w:rPr/>
        <w:t>vidēji</w:t>
      </w:r>
      <w:r>
        <w:rPr>
          <w:spacing w:val="-8"/>
        </w:rPr>
        <w:t> </w:t>
      </w:r>
      <w:r>
        <w:rPr/>
        <w:t>tiek</w:t>
      </w:r>
      <w:r>
        <w:rPr>
          <w:spacing w:val="-8"/>
        </w:rPr>
        <w:t> </w:t>
      </w:r>
      <w:r>
        <w:rPr/>
        <w:t>izskatītas</w:t>
      </w:r>
      <w:r>
        <w:rPr>
          <w:spacing w:val="-8"/>
        </w:rPr>
        <w:t> </w:t>
      </w:r>
      <w:r>
        <w:rPr/>
        <w:t>nepilnu</w:t>
      </w:r>
      <w:r>
        <w:rPr>
          <w:spacing w:val="-5"/>
        </w:rPr>
        <w:t> </w:t>
      </w:r>
      <w:r>
        <w:rPr/>
        <w:t>četru</w:t>
      </w:r>
      <w:r>
        <w:rPr>
          <w:spacing w:val="-9"/>
        </w:rPr>
        <w:t> </w:t>
      </w:r>
      <w:r>
        <w:rPr/>
        <w:t>mēnešu</w:t>
      </w:r>
      <w:r>
        <w:rPr>
          <w:spacing w:val="-7"/>
        </w:rPr>
        <w:t> </w:t>
      </w:r>
      <w:r>
        <w:rPr/>
        <w:t>laikā.</w:t>
      </w:r>
      <w:r>
        <w:rPr>
          <w:spacing w:val="-8"/>
        </w:rPr>
        <w:t> </w:t>
      </w:r>
      <w:r>
        <w:rPr/>
        <w:t>Vidējais</w:t>
      </w:r>
      <w:r>
        <w:rPr>
          <w:spacing w:val="-8"/>
        </w:rPr>
        <w:t> </w:t>
      </w:r>
      <w:r>
        <w:rPr/>
        <w:t>TAP</w:t>
      </w:r>
      <w:r>
        <w:rPr>
          <w:spacing w:val="-3"/>
        </w:rPr>
        <w:t> </w:t>
      </w:r>
      <w:r>
        <w:rPr/>
        <w:t>lietu</w:t>
      </w:r>
      <w:r>
        <w:rPr>
          <w:spacing w:val="-9"/>
        </w:rPr>
        <w:t> </w:t>
      </w:r>
      <w:r>
        <w:rPr/>
        <w:t>izskatīšanas faktiskais termiņš kopš 2010.gada ir pieaudzis, tomēr TAP lietas kopumā tiek izskatītas saprātīgos</w:t>
      </w:r>
      <w:r>
        <w:rPr>
          <w:spacing w:val="-11"/>
        </w:rPr>
        <w:t> </w:t>
      </w:r>
      <w:r>
        <w:rPr/>
        <w:t>termiņos.</w:t>
      </w:r>
      <w:r>
        <w:rPr>
          <w:spacing w:val="-10"/>
        </w:rPr>
        <w:t> </w:t>
      </w:r>
      <w:r>
        <w:rPr/>
        <w:t>TAP</w:t>
      </w:r>
      <w:r>
        <w:rPr>
          <w:spacing w:val="-8"/>
        </w:rPr>
        <w:t> </w:t>
      </w:r>
      <w:r>
        <w:rPr/>
        <w:t>plāna</w:t>
      </w:r>
      <w:r>
        <w:rPr>
          <w:spacing w:val="-5"/>
        </w:rPr>
        <w:t> </w:t>
      </w:r>
      <w:r>
        <w:rPr/>
        <w:t>izpilde</w:t>
      </w:r>
      <w:r>
        <w:rPr>
          <w:spacing w:val="-4"/>
        </w:rPr>
        <w:t> </w:t>
      </w:r>
      <w:r>
        <w:rPr/>
        <w:t>vidēji</w:t>
      </w:r>
      <w:r>
        <w:rPr>
          <w:spacing w:val="-8"/>
        </w:rPr>
        <w:t> </w:t>
      </w:r>
      <w:r>
        <w:rPr/>
        <w:t>nepārsniedz</w:t>
      </w:r>
      <w:r>
        <w:rPr>
          <w:spacing w:val="-6"/>
        </w:rPr>
        <w:t> </w:t>
      </w:r>
      <w:r>
        <w:rPr/>
        <w:t>24</w:t>
      </w:r>
      <w:r>
        <w:rPr>
          <w:spacing w:val="-8"/>
        </w:rPr>
        <w:t> </w:t>
      </w:r>
      <w:r>
        <w:rPr/>
        <w:t>mēnešus,</w:t>
      </w:r>
      <w:r>
        <w:rPr>
          <w:spacing w:val="-8"/>
        </w:rPr>
        <w:t> </w:t>
      </w:r>
      <w:r>
        <w:rPr/>
        <w:t>kas</w:t>
      </w:r>
      <w:r>
        <w:rPr>
          <w:spacing w:val="-6"/>
        </w:rPr>
        <w:t> </w:t>
      </w:r>
      <w:r>
        <w:rPr/>
        <w:t>ir</w:t>
      </w:r>
      <w:r>
        <w:rPr>
          <w:spacing w:val="-7"/>
        </w:rPr>
        <w:t> </w:t>
      </w:r>
      <w:r>
        <w:rPr/>
        <w:t>likumā</w:t>
      </w:r>
      <w:r>
        <w:rPr>
          <w:spacing w:val="-6"/>
        </w:rPr>
        <w:t> </w:t>
      </w:r>
      <w:r>
        <w:rPr/>
        <w:t>noteiktais maksimālais termiņš, ja tas netiek speciāli pagarināts ar atsevišķu tiesas</w:t>
      </w:r>
      <w:r>
        <w:rPr>
          <w:spacing w:val="-11"/>
        </w:rPr>
        <w:t> </w:t>
      </w:r>
      <w:r>
        <w:rPr/>
        <w:t>nolēmumu.</w:t>
      </w:r>
    </w:p>
    <w:p>
      <w:pPr>
        <w:pStyle w:val="BodyText"/>
        <w:spacing w:before="119"/>
        <w:ind w:right="720"/>
      </w:pPr>
      <w:r>
        <w:rPr/>
        <w:t>TAP izmanto visdažādāko nozaru uzņēmumi, aptuveni proporcionāli kopējai uzņēmumu proporcijai ekonomikā. Pasludināto TAP statistikā nozaru proporcija saglabājas līdzīga ar ierosināto TAP statistiku, taču veiksmīgo TAP statistikā saistība ar nozari ir mazāka.</w:t>
      </w:r>
    </w:p>
    <w:p>
      <w:pPr>
        <w:pStyle w:val="BodyText"/>
        <w:spacing w:before="120"/>
        <w:ind w:right="722"/>
      </w:pPr>
      <w:r>
        <w:rPr/>
        <w:t>70% TAP subjektu ir vecāki par pieciem gadiem. TAP plāna izpildē izteikti vājāki rezultāti ir uzņēmumiem, kuri, uzsākot TAP, ir bijuši jaunāki par trīs gadiem, un nedaudz vājāki tiem uzņēmumiem, kuri vecāki par 20 gadiem.</w:t>
      </w:r>
    </w:p>
    <w:p>
      <w:pPr>
        <w:pStyle w:val="BodyText"/>
        <w:spacing w:before="119"/>
        <w:ind w:right="721"/>
      </w:pPr>
      <w:r>
        <w:rPr/>
        <w:t>TAP lielākoties izmanto subjekti, kas atbilst mazo un vidējo uzņēmumu kategorijai un kas veido 90% no visiem Latvijas uzņēmumiem. Gandrīz pusei no TAP subjektiem apgrozījums nepārsniedz 500 tūkst. EUR. Apgrozījuma apmēram nav izšķirošas ietekmes uz uzņēmuma izredzēm saskaņot TAP plānu un veiksmīgi pabeigt TAP.</w:t>
      </w:r>
    </w:p>
    <w:p>
      <w:pPr>
        <w:pStyle w:val="BodyText"/>
        <w:spacing w:before="122"/>
        <w:ind w:right="722"/>
      </w:pPr>
      <w:r>
        <w:rPr/>
        <w:t>72% no tiesas ieceltajām TAP uzraugošajām personām ir bijušie vai esošie maksātnespējas procesa administratori. Kopējā juristu proporcija starp tiesas ieceltajām TAP uzraugošajām personām ir vismaz 90%.</w:t>
      </w:r>
    </w:p>
    <w:p>
      <w:pPr>
        <w:pStyle w:val="Heading7"/>
        <w:rPr>
          <w:i/>
        </w:rPr>
      </w:pPr>
      <w:r>
        <w:rPr>
          <w:i/>
        </w:rPr>
        <w:t>TAP subjektu finanšu analīze</w:t>
      </w:r>
    </w:p>
    <w:p>
      <w:pPr>
        <w:pStyle w:val="BodyText"/>
        <w:ind w:right="722"/>
      </w:pPr>
      <w:r>
        <w:rPr/>
        <w:t>Visu (n=1 471) TAP un ĀTAP subjektu finanšu rādītāju izmaiņu tendences piecu gadu periodā pirms TAP ierosināšanas liecina, ka:</w:t>
      </w:r>
    </w:p>
    <w:p>
      <w:pPr>
        <w:pStyle w:val="ListParagraph"/>
        <w:numPr>
          <w:ilvl w:val="0"/>
          <w:numId w:val="3"/>
        </w:numPr>
        <w:tabs>
          <w:tab w:pos="1264" w:val="left" w:leader="none"/>
        </w:tabs>
        <w:spacing w:line="240" w:lineRule="auto" w:before="0" w:after="0"/>
        <w:ind w:left="1263" w:right="722" w:hanging="284"/>
        <w:jc w:val="both"/>
        <w:rPr>
          <w:sz w:val="24"/>
        </w:rPr>
      </w:pPr>
      <w:r>
        <w:rPr>
          <w:sz w:val="24"/>
        </w:rPr>
        <w:t>bruto peļņas maržas samazinājumu piedzīvojuši visi uzņēmumi, kopumā uzņēmumu</w:t>
      </w:r>
      <w:r>
        <w:rPr>
          <w:spacing w:val="-35"/>
          <w:sz w:val="24"/>
        </w:rPr>
        <w:t> </w:t>
      </w:r>
      <w:r>
        <w:rPr>
          <w:sz w:val="24"/>
        </w:rPr>
        <w:t>bruto maržas rādītājs bijis zems, norādot, ka uzņēmumiem pirms TAP uzsākšanas tipiski bijusi zema</w:t>
      </w:r>
      <w:r>
        <w:rPr>
          <w:spacing w:val="-1"/>
          <w:sz w:val="24"/>
        </w:rPr>
        <w:t> </w:t>
      </w:r>
      <w:r>
        <w:rPr>
          <w:sz w:val="24"/>
        </w:rPr>
        <w:t>rentabilitāte;</w:t>
      </w:r>
    </w:p>
    <w:p>
      <w:pPr>
        <w:pStyle w:val="ListParagraph"/>
        <w:numPr>
          <w:ilvl w:val="0"/>
          <w:numId w:val="3"/>
        </w:numPr>
        <w:tabs>
          <w:tab w:pos="1264" w:val="left" w:leader="none"/>
        </w:tabs>
        <w:spacing w:line="240" w:lineRule="auto" w:before="0" w:after="0"/>
        <w:ind w:left="1263" w:right="722" w:hanging="284"/>
        <w:jc w:val="both"/>
        <w:rPr>
          <w:sz w:val="24"/>
        </w:rPr>
      </w:pPr>
      <w:r>
        <w:rPr>
          <w:sz w:val="24"/>
        </w:rPr>
        <w:t>pašu kapitāla samazinājumu piedzīvojusi lielākā daļa uzņēmumu, kā arī teju pusei no uzņēmumiem pašu kapitāla vērtība bijusi negatīva, kas liecina par ilgstoši uzkrātiem zaudējumiem;</w:t>
      </w:r>
    </w:p>
    <w:p>
      <w:pPr>
        <w:pStyle w:val="ListParagraph"/>
        <w:numPr>
          <w:ilvl w:val="0"/>
          <w:numId w:val="3"/>
        </w:numPr>
        <w:tabs>
          <w:tab w:pos="1264" w:val="left" w:leader="none"/>
        </w:tabs>
        <w:spacing w:line="240" w:lineRule="auto" w:before="0" w:after="0"/>
        <w:ind w:left="1263" w:right="721" w:hanging="284"/>
        <w:jc w:val="both"/>
        <w:rPr>
          <w:sz w:val="24"/>
        </w:rPr>
      </w:pPr>
      <w:r>
        <w:rPr>
          <w:sz w:val="24"/>
        </w:rPr>
        <w:t>likviditātes rādītājs samazinājies gandrīz visiem uzņēmumiem pirms TAP ierosināšanas, vairumā gadījumu tas bijis mazāks par 1,0, norādot, ka uzņēmumam drīzumā varētu būt problēmas ar saistību izpildi.</w:t>
      </w:r>
    </w:p>
    <w:p>
      <w:pPr>
        <w:pStyle w:val="BodyText"/>
        <w:spacing w:before="121"/>
        <w:ind w:right="719"/>
      </w:pPr>
      <w:r>
        <w:rPr/>
        <w:t>Pēc TAP izpildes pieaudzis uzņēmumu pašu kapitāls un likviditāte, norādot uz uzņēmuma saimnieciskās darbības sabalansētību, kas ir viens no priekšnosacījumiem efektīvai uzņēmuma darbības turpināšanai.</w:t>
      </w:r>
    </w:p>
    <w:p>
      <w:pPr>
        <w:pStyle w:val="BodyText"/>
        <w:spacing w:before="198"/>
        <w:ind w:right="719"/>
      </w:pPr>
      <w:r>
        <w:rPr/>
        <w:t>TAP plānos lielākoties nav iekļauta informācija, kas ļautu pilnvērtīgi spriest par uzņēmuma finanšu stāvokli, biznesa restrukturizācijas metodēm un uzņēmuma izredzēm īstenot TAP.</w:t>
      </w:r>
    </w:p>
    <w:p>
      <w:pPr>
        <w:spacing w:after="0"/>
        <w:sectPr>
          <w:pgSz w:w="11910" w:h="16840"/>
          <w:pgMar w:header="0" w:footer="750" w:top="1380" w:bottom="940" w:left="460" w:right="720"/>
        </w:sectPr>
      </w:pPr>
    </w:p>
    <w:p>
      <w:pPr>
        <w:pStyle w:val="Heading7"/>
        <w:spacing w:before="41"/>
        <w:jc w:val="left"/>
        <w:rPr>
          <w:i/>
        </w:rPr>
      </w:pPr>
      <w:r>
        <w:rPr>
          <w:i/>
        </w:rPr>
        <w:t>TAP tiesu prakses izpēte</w:t>
      </w:r>
    </w:p>
    <w:p>
      <w:pPr>
        <w:pStyle w:val="BodyText"/>
        <w:ind w:right="716"/>
        <w:jc w:val="left"/>
      </w:pPr>
      <w:r>
        <w:rPr/>
        <w:t>No aplūkotajām 76 TAP lietām, kurās bija norādīti TAP uzsākšanas iemesls, visbiežāk TAP bija uzsākts nodokļu parādu dēļ (44%).</w:t>
      </w:r>
    </w:p>
    <w:p>
      <w:pPr>
        <w:pStyle w:val="BodyText"/>
        <w:spacing w:before="119"/>
        <w:ind w:right="716"/>
        <w:jc w:val="left"/>
      </w:pPr>
      <w:r>
        <w:rPr/>
        <w:t>Galvenokārt TAP tika noraidīts lielākoties tāpēc, ka tiesā nebija iesniegts TAP plāns (80% gadījumu).</w:t>
      </w:r>
    </w:p>
    <w:p>
      <w:pPr>
        <w:pStyle w:val="BodyText"/>
        <w:spacing w:before="120"/>
        <w:ind w:right="722"/>
      </w:pPr>
      <w:r>
        <w:rPr/>
        <w:t>Kreditoru iebildumi bija saņemti 20% gadījumu. Izplatītākie iebildumi bija par TAP plānā norādīto saistību apmēru (53% gadījumu), TAP plāna īstenošanas neiespējamību (47%), TAP plānā</w:t>
      </w:r>
      <w:r>
        <w:rPr>
          <w:spacing w:val="-15"/>
        </w:rPr>
        <w:t> </w:t>
      </w:r>
      <w:r>
        <w:rPr/>
        <w:t>paredzētajām</w:t>
      </w:r>
      <w:r>
        <w:rPr>
          <w:spacing w:val="-15"/>
        </w:rPr>
        <w:t> </w:t>
      </w:r>
      <w:r>
        <w:rPr/>
        <w:t>parādu</w:t>
      </w:r>
      <w:r>
        <w:rPr>
          <w:spacing w:val="-11"/>
        </w:rPr>
        <w:t> </w:t>
      </w:r>
      <w:r>
        <w:rPr/>
        <w:t>restrukturizācijas</w:t>
      </w:r>
      <w:r>
        <w:rPr>
          <w:spacing w:val="-13"/>
        </w:rPr>
        <w:t> </w:t>
      </w:r>
      <w:r>
        <w:rPr/>
        <w:t>metodēm</w:t>
      </w:r>
      <w:r>
        <w:rPr>
          <w:spacing w:val="-10"/>
        </w:rPr>
        <w:t> </w:t>
      </w:r>
      <w:r>
        <w:rPr/>
        <w:t>(33%),</w:t>
      </w:r>
      <w:r>
        <w:rPr>
          <w:spacing w:val="-15"/>
        </w:rPr>
        <w:t> </w:t>
      </w:r>
      <w:r>
        <w:rPr/>
        <w:t>fiktīviem</w:t>
      </w:r>
      <w:r>
        <w:rPr>
          <w:spacing w:val="-13"/>
        </w:rPr>
        <w:t> </w:t>
      </w:r>
      <w:r>
        <w:rPr/>
        <w:t>kreditoriem</w:t>
      </w:r>
      <w:r>
        <w:rPr>
          <w:spacing w:val="-10"/>
        </w:rPr>
        <w:t> </w:t>
      </w:r>
      <w:r>
        <w:rPr/>
        <w:t>(20%)</w:t>
      </w:r>
      <w:r>
        <w:rPr>
          <w:spacing w:val="-15"/>
        </w:rPr>
        <w:t> </w:t>
      </w:r>
      <w:r>
        <w:rPr/>
        <w:t>un TAP plāna saskaņošanas procedūras pārkāpumiem</w:t>
      </w:r>
      <w:r>
        <w:rPr>
          <w:spacing w:val="-12"/>
        </w:rPr>
        <w:t> </w:t>
      </w:r>
      <w:r>
        <w:rPr/>
        <w:t>(20%).</w:t>
      </w:r>
    </w:p>
    <w:p>
      <w:pPr>
        <w:pStyle w:val="BodyText"/>
        <w:spacing w:before="122"/>
        <w:ind w:right="721"/>
      </w:pPr>
      <w:r>
        <w:rPr/>
        <w:t>Populārākās parādu restrukturizācijas metodes bija maksājumu termiņa pagarināšana (100% gadījumu), blakus prasījumu dzēšana (70% gadījumu) un pamatparāda samazināšana (26% gadījumu). Salīdzinājumā ar parādu restrukturizācijas metodēm, ievērojami retāk tiesu nolēmumos bija minētas biznesa restrukturizācijas metodes.</w:t>
      </w:r>
    </w:p>
    <w:p>
      <w:pPr>
        <w:pStyle w:val="BodyText"/>
        <w:spacing w:before="119"/>
      </w:pPr>
      <w:r>
        <w:rPr/>
        <w:t>Vairumā gadījumu bija pagarināts TAP plāna saskaņošanas termiņš (53% gadījumu).</w:t>
      </w:r>
    </w:p>
    <w:p>
      <w:pPr>
        <w:pStyle w:val="BodyText"/>
        <w:spacing w:before="120"/>
        <w:ind w:right="720"/>
      </w:pPr>
      <w:r>
        <w:rPr/>
        <w:t>TAP plāna grozījumi ir veikti salīdzinoši nelielā skaitā (20% gadījumu), taču lietās kurās TAP plāns bija izpildīts, grozījumi bija veikti vairumā gadījumu (66%).</w:t>
      </w:r>
    </w:p>
    <w:p>
      <w:pPr>
        <w:pStyle w:val="BodyText"/>
        <w:spacing w:before="119"/>
        <w:ind w:right="720"/>
      </w:pPr>
      <w:r>
        <w:rPr/>
        <w:t>Kopumā</w:t>
      </w:r>
      <w:r>
        <w:rPr>
          <w:spacing w:val="-8"/>
        </w:rPr>
        <w:t> </w:t>
      </w:r>
      <w:r>
        <w:rPr/>
        <w:t>tiesu</w:t>
      </w:r>
      <w:r>
        <w:rPr>
          <w:spacing w:val="-4"/>
        </w:rPr>
        <w:t> </w:t>
      </w:r>
      <w:r>
        <w:rPr/>
        <w:t>loma</w:t>
      </w:r>
      <w:r>
        <w:rPr>
          <w:spacing w:val="-5"/>
        </w:rPr>
        <w:t> </w:t>
      </w:r>
      <w:r>
        <w:rPr/>
        <w:t>TAP</w:t>
      </w:r>
      <w:r>
        <w:rPr>
          <w:spacing w:val="-4"/>
        </w:rPr>
        <w:t> </w:t>
      </w:r>
      <w:r>
        <w:rPr/>
        <w:t>lietās</w:t>
      </w:r>
      <w:r>
        <w:rPr>
          <w:spacing w:val="-5"/>
        </w:rPr>
        <w:t> </w:t>
      </w:r>
      <w:r>
        <w:rPr/>
        <w:t>ir</w:t>
      </w:r>
      <w:r>
        <w:rPr>
          <w:spacing w:val="-5"/>
        </w:rPr>
        <w:t> </w:t>
      </w:r>
      <w:r>
        <w:rPr/>
        <w:t>nosacīti</w:t>
      </w:r>
      <w:r>
        <w:rPr>
          <w:spacing w:val="-5"/>
        </w:rPr>
        <w:t> </w:t>
      </w:r>
      <w:r>
        <w:rPr/>
        <w:t>“neitrāla”-</w:t>
      </w:r>
      <w:r>
        <w:rPr>
          <w:spacing w:val="-2"/>
        </w:rPr>
        <w:t> </w:t>
      </w:r>
      <w:r>
        <w:rPr/>
        <w:t>netika</w:t>
      </w:r>
      <w:r>
        <w:rPr>
          <w:spacing w:val="-5"/>
        </w:rPr>
        <w:t> </w:t>
      </w:r>
      <w:r>
        <w:rPr/>
        <w:t>konstatēts,</w:t>
      </w:r>
      <w:r>
        <w:rPr>
          <w:spacing w:val="-3"/>
        </w:rPr>
        <w:t> </w:t>
      </w:r>
      <w:r>
        <w:rPr/>
        <w:t>ka</w:t>
      </w:r>
      <w:r>
        <w:rPr>
          <w:spacing w:val="-5"/>
        </w:rPr>
        <w:t> </w:t>
      </w:r>
      <w:r>
        <w:rPr/>
        <w:t>tiesas</w:t>
      </w:r>
      <w:r>
        <w:rPr>
          <w:spacing w:val="-2"/>
        </w:rPr>
        <w:t> </w:t>
      </w:r>
      <w:r>
        <w:rPr/>
        <w:t>praksē</w:t>
      </w:r>
      <w:r>
        <w:rPr>
          <w:spacing w:val="-3"/>
        </w:rPr>
        <w:t> </w:t>
      </w:r>
      <w:r>
        <w:rPr/>
        <w:t>izteikti simpatizētu parādniekiem vai kreditoriem. Tiesas apstiprina plānu, ja ir izpildīti likumā noteiktie formālie priekšnoteikumi (plānā ir likumā noteiktā informācija, un to ir saskaņojuši kreditori), un to apstiprina arī gadījumos, kad ir izteikti nebūtiski kreditoru iebildumi. TAP ekonomiskajos aspektos tiesas parasti neiedziļinās, izņemot gadījumus, kad uz tiem vērš uzmanību</w:t>
      </w:r>
      <w:r>
        <w:rPr>
          <w:spacing w:val="2"/>
        </w:rPr>
        <w:t> </w:t>
      </w:r>
      <w:r>
        <w:rPr/>
        <w:t>kreditori.</w:t>
      </w:r>
    </w:p>
    <w:p>
      <w:pPr>
        <w:pStyle w:val="Heading7"/>
        <w:spacing w:before="122"/>
        <w:rPr>
          <w:i/>
        </w:rPr>
      </w:pPr>
      <w:r>
        <w:rPr>
          <w:i/>
        </w:rPr>
        <w:t>Uzņēmumu un ekspertu aptauja un intervijas</w:t>
      </w:r>
    </w:p>
    <w:p>
      <w:pPr>
        <w:pStyle w:val="BodyText"/>
        <w:ind w:right="720"/>
      </w:pPr>
      <w:r>
        <w:rPr/>
        <w:t>Kopumā TAP subjektu motivācija izmantot TAP un ieguvumi no TAP sakrīt ar TAP regulējuma mērķi un tajā atrodamajiem instrumentiem. Būtiskākie motivatori un ieguvumi ir aizsardzība pret kreditoriem un iespēja ilgākā termiņā restrukturizēt parādus. Būtisks faktors TAP izmantošanā ir arī uzņēmēja reputācijas saglabāšana.</w:t>
      </w:r>
    </w:p>
    <w:p>
      <w:pPr>
        <w:pStyle w:val="BodyText"/>
        <w:spacing w:before="119"/>
        <w:ind w:right="721"/>
      </w:pPr>
      <w:r>
        <w:rPr/>
        <w:t>Laika posmos, kad nav sistēmisku krīžu, uzņēmumu finansiālo grūtību iemesli lielākā mērā ir saistīti ar subjektīvajiem apstākļiem (uzņēmuma vadības kļūdām) nekā ar objektīvajiem apstākļiem. Uzņēmuma finansiālās grūtības mēdz būt arī apzinātas un negodprātīgas biznesa prakses rezultāts.</w:t>
      </w:r>
    </w:p>
    <w:p>
      <w:pPr>
        <w:pStyle w:val="BodyText"/>
        <w:spacing w:before="119"/>
        <w:ind w:right="721"/>
      </w:pPr>
      <w:r>
        <w:rPr/>
        <w:t>Nodokļu</w:t>
      </w:r>
      <w:r>
        <w:rPr>
          <w:spacing w:val="-12"/>
        </w:rPr>
        <w:t> </w:t>
      </w:r>
      <w:r>
        <w:rPr/>
        <w:t>parādi</w:t>
      </w:r>
      <w:r>
        <w:rPr>
          <w:spacing w:val="-10"/>
        </w:rPr>
        <w:t> </w:t>
      </w:r>
      <w:r>
        <w:rPr/>
        <w:t>parasti</w:t>
      </w:r>
      <w:r>
        <w:rPr>
          <w:spacing w:val="-10"/>
        </w:rPr>
        <w:t> </w:t>
      </w:r>
      <w:r>
        <w:rPr/>
        <w:t>veicina</w:t>
      </w:r>
      <w:r>
        <w:rPr>
          <w:spacing w:val="-8"/>
        </w:rPr>
        <w:t> </w:t>
      </w:r>
      <w:r>
        <w:rPr/>
        <w:t>TAP</w:t>
      </w:r>
      <w:r>
        <w:rPr>
          <w:spacing w:val="-10"/>
        </w:rPr>
        <w:t> </w:t>
      </w:r>
      <w:r>
        <w:rPr/>
        <w:t>izmantošanu,</w:t>
      </w:r>
      <w:r>
        <w:rPr>
          <w:spacing w:val="-8"/>
        </w:rPr>
        <w:t> </w:t>
      </w:r>
      <w:r>
        <w:rPr/>
        <w:t>jo</w:t>
      </w:r>
      <w:r>
        <w:rPr>
          <w:spacing w:val="-8"/>
        </w:rPr>
        <w:t> </w:t>
      </w:r>
      <w:r>
        <w:rPr/>
        <w:t>TAP</w:t>
      </w:r>
      <w:r>
        <w:rPr>
          <w:spacing w:val="-9"/>
        </w:rPr>
        <w:t> </w:t>
      </w:r>
      <w:r>
        <w:rPr/>
        <w:t>ir</w:t>
      </w:r>
      <w:r>
        <w:rPr>
          <w:spacing w:val="-10"/>
        </w:rPr>
        <w:t> </w:t>
      </w:r>
      <w:r>
        <w:rPr/>
        <w:t>efektīvākais</w:t>
      </w:r>
      <w:r>
        <w:rPr>
          <w:spacing w:val="-6"/>
        </w:rPr>
        <w:t> </w:t>
      </w:r>
      <w:r>
        <w:rPr/>
        <w:t>veids,</w:t>
      </w:r>
      <w:r>
        <w:rPr>
          <w:spacing w:val="-9"/>
        </w:rPr>
        <w:t> </w:t>
      </w:r>
      <w:r>
        <w:rPr/>
        <w:t>kā</w:t>
      </w:r>
      <w:r>
        <w:rPr>
          <w:spacing w:val="-10"/>
        </w:rPr>
        <w:t> </w:t>
      </w:r>
      <w:r>
        <w:rPr/>
        <w:t>restrukturizēt nodokļu</w:t>
      </w:r>
      <w:r>
        <w:rPr>
          <w:spacing w:val="-11"/>
        </w:rPr>
        <w:t> </w:t>
      </w:r>
      <w:r>
        <w:rPr/>
        <w:t>parādus,</w:t>
      </w:r>
      <w:r>
        <w:rPr>
          <w:spacing w:val="-13"/>
        </w:rPr>
        <w:t> </w:t>
      </w:r>
      <w:r>
        <w:rPr/>
        <w:t>un</w:t>
      </w:r>
      <w:r>
        <w:rPr>
          <w:spacing w:val="-10"/>
        </w:rPr>
        <w:t> </w:t>
      </w:r>
      <w:r>
        <w:rPr/>
        <w:t>VID</w:t>
      </w:r>
      <w:r>
        <w:rPr>
          <w:spacing w:val="-14"/>
        </w:rPr>
        <w:t> </w:t>
      </w:r>
      <w:r>
        <w:rPr/>
        <w:t>aktīvi</w:t>
      </w:r>
      <w:r>
        <w:rPr>
          <w:spacing w:val="-10"/>
        </w:rPr>
        <w:t> </w:t>
      </w:r>
      <w:r>
        <w:rPr/>
        <w:t>iesaka</w:t>
      </w:r>
      <w:r>
        <w:rPr>
          <w:spacing w:val="-10"/>
        </w:rPr>
        <w:t> </w:t>
      </w:r>
      <w:r>
        <w:rPr/>
        <w:t>izmantot</w:t>
      </w:r>
      <w:r>
        <w:rPr>
          <w:spacing w:val="-10"/>
        </w:rPr>
        <w:t> </w:t>
      </w:r>
      <w:r>
        <w:rPr/>
        <w:t>TAP.</w:t>
      </w:r>
      <w:r>
        <w:rPr>
          <w:spacing w:val="-10"/>
        </w:rPr>
        <w:t> </w:t>
      </w:r>
      <w:r>
        <w:rPr/>
        <w:t>Savukārt</w:t>
      </w:r>
      <w:r>
        <w:rPr>
          <w:spacing w:val="-12"/>
        </w:rPr>
        <w:t> </w:t>
      </w:r>
      <w:r>
        <w:rPr/>
        <w:t>parādi</w:t>
      </w:r>
      <w:r>
        <w:rPr>
          <w:spacing w:val="-12"/>
        </w:rPr>
        <w:t> </w:t>
      </w:r>
      <w:r>
        <w:rPr/>
        <w:t>kredītiestādēm</w:t>
      </w:r>
      <w:r>
        <w:rPr>
          <w:spacing w:val="-10"/>
        </w:rPr>
        <w:t> </w:t>
      </w:r>
      <w:r>
        <w:rPr/>
        <w:t>attur</w:t>
      </w:r>
      <w:r>
        <w:rPr>
          <w:spacing w:val="-10"/>
        </w:rPr>
        <w:t> </w:t>
      </w:r>
      <w:r>
        <w:rPr/>
        <w:t>TAP piemērošanu,</w:t>
      </w:r>
      <w:r>
        <w:rPr>
          <w:spacing w:val="-13"/>
        </w:rPr>
        <w:t> </w:t>
      </w:r>
      <w:r>
        <w:rPr/>
        <w:t>jo</w:t>
      </w:r>
      <w:r>
        <w:rPr>
          <w:spacing w:val="-13"/>
        </w:rPr>
        <w:t> </w:t>
      </w:r>
      <w:r>
        <w:rPr/>
        <w:t>kredītiestādēm</w:t>
      </w:r>
      <w:r>
        <w:rPr>
          <w:spacing w:val="-14"/>
        </w:rPr>
        <w:t> </w:t>
      </w:r>
      <w:r>
        <w:rPr/>
        <w:t>TAP</w:t>
      </w:r>
      <w:r>
        <w:rPr>
          <w:spacing w:val="-15"/>
        </w:rPr>
        <w:t> </w:t>
      </w:r>
      <w:r>
        <w:rPr/>
        <w:t>nav</w:t>
      </w:r>
      <w:r>
        <w:rPr>
          <w:spacing w:val="-13"/>
        </w:rPr>
        <w:t> </w:t>
      </w:r>
      <w:r>
        <w:rPr/>
        <w:t>parocīgs</w:t>
      </w:r>
      <w:r>
        <w:rPr>
          <w:spacing w:val="-12"/>
        </w:rPr>
        <w:t> </w:t>
      </w:r>
      <w:r>
        <w:rPr/>
        <w:t>restrukturizācijas</w:t>
      </w:r>
      <w:r>
        <w:rPr>
          <w:spacing w:val="-13"/>
        </w:rPr>
        <w:t> </w:t>
      </w:r>
      <w:r>
        <w:rPr/>
        <w:t>instruments</w:t>
      </w:r>
      <w:r>
        <w:rPr>
          <w:spacing w:val="-17"/>
        </w:rPr>
        <w:t> </w:t>
      </w:r>
      <w:r>
        <w:rPr/>
        <w:t>un</w:t>
      </w:r>
      <w:r>
        <w:rPr>
          <w:spacing w:val="-8"/>
        </w:rPr>
        <w:t> </w:t>
      </w:r>
      <w:r>
        <w:rPr/>
        <w:t>tās</w:t>
      </w:r>
      <w:r>
        <w:rPr>
          <w:spacing w:val="-13"/>
        </w:rPr>
        <w:t> </w:t>
      </w:r>
      <w:r>
        <w:rPr/>
        <w:t>cenšas restrukturizēt klientu parādus</w:t>
      </w:r>
      <w:r>
        <w:rPr>
          <w:spacing w:val="-1"/>
        </w:rPr>
        <w:t> </w:t>
      </w:r>
      <w:r>
        <w:rPr/>
        <w:t>individuāli.</w:t>
      </w:r>
    </w:p>
    <w:p>
      <w:pPr>
        <w:pStyle w:val="BodyText"/>
        <w:spacing w:before="120"/>
        <w:ind w:right="721"/>
      </w:pPr>
      <w:r>
        <w:rPr/>
        <w:t>Parādnieki TAP bieži vien izmanto pretēji TAP mērķim. Izplatītākā TAP izmantošana pretēji TAP mērķim ir laika novilcināšana un piedziņas darbību apturēšana, izmantojot TAP ierosināšanas stadiju un neveicot pilnvērtīgas darbības TAP īstenošanai. Nereti TAP plānus saskaņo ar pašu parādnieku saistīti kreditori.</w:t>
      </w:r>
    </w:p>
    <w:p>
      <w:pPr>
        <w:pStyle w:val="BodyText"/>
        <w:spacing w:before="121"/>
        <w:ind w:right="719"/>
      </w:pPr>
      <w:r>
        <w:rPr/>
        <w:t>Pastāv divas izplatītākās alternatīvas, kas tiek izmantotas TAP vietā – privātas vienošanās ar kreditoriem par parādu restrukturizāciju un biznesa pārcelšana uz jaunu uzņēmumu. Izvēloties starp biznesa pārcelšanu uz citu uzņēmumu un TAP, uzņēmēji lielākoties izvērtē izmaksas, juridiskos riskus un reputācijas riskus.</w:t>
      </w:r>
    </w:p>
    <w:p>
      <w:pPr>
        <w:spacing w:after="0"/>
        <w:sectPr>
          <w:pgSz w:w="11910" w:h="16840"/>
          <w:pgMar w:header="0" w:footer="750" w:top="1380" w:bottom="940" w:left="460" w:right="720"/>
        </w:sectPr>
      </w:pPr>
    </w:p>
    <w:p>
      <w:pPr>
        <w:pStyle w:val="BodyText"/>
        <w:spacing w:before="41"/>
        <w:ind w:right="721"/>
      </w:pPr>
      <w:r>
        <w:rPr/>
        <w:t>Pēc uzņēmēju un ekspertu novērojumiem, Latvijā finansiālās grūtībās nonākuši uzņēmumi lielākoties savas finansiālās grūtības nerisina savlaicīgi. Lielākoties savlaicīgi arī netiek piemērots TAP.</w:t>
      </w:r>
    </w:p>
    <w:p>
      <w:pPr>
        <w:pStyle w:val="BodyText"/>
        <w:spacing w:before="119"/>
        <w:ind w:right="721"/>
      </w:pPr>
      <w:r>
        <w:rPr/>
        <w:t>Par to, vai TAP izmanto dzīvotspējīgi uzņēmumi, speciālistu viedokļi dalījās, taču kopumā tika atzīts, ka dzīvotspēju lielā mērā nosaka uzņēmuma īpašnieku un vadītāju spēja tikt galā ar grūtībām, nevis ārējie apstākļi.</w:t>
      </w:r>
    </w:p>
    <w:p>
      <w:pPr>
        <w:pStyle w:val="BodyText"/>
        <w:spacing w:before="120"/>
        <w:ind w:right="719"/>
      </w:pPr>
      <w:r>
        <w:rPr/>
        <w:t>Kreditoriem TAP bieži asociējas ar parādnieka maksātnespēju un negodprātīgu rīcību. Tomēr kopumā kreditori ir atvērti uz sadarbību un piekrīt parādnieka TAP, ja parādnieks komunicē un</w:t>
      </w:r>
      <w:r>
        <w:rPr>
          <w:spacing w:val="-6"/>
        </w:rPr>
        <w:t> </w:t>
      </w:r>
      <w:r>
        <w:rPr/>
        <w:t>piedāvā</w:t>
      </w:r>
      <w:r>
        <w:rPr>
          <w:spacing w:val="-9"/>
        </w:rPr>
        <w:t> </w:t>
      </w:r>
      <w:r>
        <w:rPr/>
        <w:t>saprātīgus</w:t>
      </w:r>
      <w:r>
        <w:rPr>
          <w:spacing w:val="-7"/>
        </w:rPr>
        <w:t> </w:t>
      </w:r>
      <w:r>
        <w:rPr/>
        <w:t>risinājumus.</w:t>
      </w:r>
      <w:r>
        <w:rPr>
          <w:spacing w:val="-9"/>
        </w:rPr>
        <w:t> </w:t>
      </w:r>
      <w:r>
        <w:rPr/>
        <w:t>Mēdz</w:t>
      </w:r>
      <w:r>
        <w:rPr>
          <w:spacing w:val="-8"/>
        </w:rPr>
        <w:t> </w:t>
      </w:r>
      <w:r>
        <w:rPr/>
        <w:t>būt</w:t>
      </w:r>
      <w:r>
        <w:rPr>
          <w:spacing w:val="-8"/>
        </w:rPr>
        <w:t> </w:t>
      </w:r>
      <w:r>
        <w:rPr/>
        <w:t>grūtības</w:t>
      </w:r>
      <w:r>
        <w:rPr>
          <w:spacing w:val="-9"/>
        </w:rPr>
        <w:t> </w:t>
      </w:r>
      <w:r>
        <w:rPr/>
        <w:t>saskaņot</w:t>
      </w:r>
      <w:r>
        <w:rPr>
          <w:spacing w:val="-10"/>
        </w:rPr>
        <w:t> </w:t>
      </w:r>
      <w:r>
        <w:rPr/>
        <w:t>TAP</w:t>
      </w:r>
      <w:r>
        <w:rPr>
          <w:spacing w:val="-8"/>
        </w:rPr>
        <w:t> </w:t>
      </w:r>
      <w:r>
        <w:rPr/>
        <w:t>plānu</w:t>
      </w:r>
      <w:r>
        <w:rPr>
          <w:spacing w:val="-9"/>
        </w:rPr>
        <w:t> </w:t>
      </w:r>
      <w:r>
        <w:rPr/>
        <w:t>ar</w:t>
      </w:r>
      <w:r>
        <w:rPr>
          <w:spacing w:val="-6"/>
        </w:rPr>
        <w:t> </w:t>
      </w:r>
      <w:r>
        <w:rPr/>
        <w:t>kreditoriem,</w:t>
      </w:r>
      <w:r>
        <w:rPr>
          <w:spacing w:val="-6"/>
        </w:rPr>
        <w:t> </w:t>
      </w:r>
      <w:r>
        <w:rPr/>
        <w:t>kuri ir lieli uzņēmumi vai organizācijas, kā arī ar tādiem kreditoriem, kuru preces vai pakalpojumi ir grūti aizstājami.</w:t>
      </w:r>
    </w:p>
    <w:p>
      <w:pPr>
        <w:pStyle w:val="BodyText"/>
        <w:spacing w:before="121"/>
        <w:ind w:right="719"/>
      </w:pPr>
      <w:r>
        <w:rPr/>
        <w:t>TAP lielākoties tiek finansēts no parādnieka līdzekļiem, ieskaitot TAP uzraugošās personas algošanu. Galvenās izmaksas ir konsultācijas TAP plāna sagatavošanai un TAP uzraugošās personas atlīdzība. Lielākoties TAP subjekti TAP izmaksas vērtēja kā samērīgas. Daudzi TAP subjekti apšaubīja lietderību maksāt atlīdzību TAP uzraugošajai personai.</w:t>
      </w:r>
    </w:p>
    <w:p>
      <w:pPr>
        <w:pStyle w:val="BodyText"/>
        <w:spacing w:before="120"/>
        <w:ind w:right="720"/>
      </w:pPr>
      <w:r>
        <w:rPr/>
        <w:t>Nozares eksperti un uzņēmēji intervijās norādīja uz atsevišķiem TAP regulējuma aspektiem, kurus varētu precizēt vai uzlabot. Taču kopumā tika atzīts, ka esošais TAP regulējums nodrošina efektīvu TAP īstenošanu, ja TAP tiek piemērots savlaicīgi un lietpratīgi.</w:t>
      </w:r>
    </w:p>
    <w:p>
      <w:pPr>
        <w:pStyle w:val="BodyText"/>
        <w:spacing w:before="119"/>
        <w:ind w:right="720"/>
      </w:pPr>
      <w:r>
        <w:rPr/>
        <w:t>TAP īstenošanā uzņēmumi lielākoties izmanto juristu konsultācijas un tikai retos gadījumos finanšu konsultācijas. Konsultantu izmantošana parasti nodrošina kvalitatīvāku TAP īstenošanu, jo īpaši, ja ir piesaistīts finanšu konsultants.</w:t>
      </w:r>
    </w:p>
    <w:p>
      <w:pPr>
        <w:pStyle w:val="BodyText"/>
        <w:spacing w:before="120"/>
        <w:ind w:right="723"/>
      </w:pPr>
      <w:r>
        <w:rPr/>
        <w:t>Uzņēmēju vidū kopējais zināšanu līmenis par TAP ir viduvējs. Visbiežāk informāciju par TAP uzņēmumi iegūst no konsultantiem. Jo labākas ir uzņēmumu zināšanas par TAP, jo vairāk uzņēmumi to novērtē kā noderīgu līdzekli finanšu grūtību risināšanai.</w:t>
      </w:r>
    </w:p>
    <w:p>
      <w:pPr>
        <w:pStyle w:val="Heading7"/>
        <w:spacing w:before="122"/>
        <w:rPr>
          <w:i/>
        </w:rPr>
      </w:pPr>
      <w:r>
        <w:rPr>
          <w:i/>
        </w:rPr>
        <w:t>TAP piemērošanas sociāli psiholoģisko aspektu izpēte</w:t>
      </w:r>
    </w:p>
    <w:p>
      <w:pPr>
        <w:pStyle w:val="BodyText"/>
        <w:ind w:right="720"/>
      </w:pPr>
      <w:r>
        <w:rPr/>
        <w:t>TAP izmantojušie uzņēmēji vērtē TAP izteikti pozitīvāk, nekā tie, kuri ir bijuši kreditora lomā, vai ar TAP nav saskārušies. Tomēr uzņēmēju kopējā emocionālā attieksme pret TAP un TAP funkcionālais vērtējums kopumā ir drīzāk pozitīvs vai neitrāls.</w:t>
      </w:r>
    </w:p>
    <w:p>
      <w:pPr>
        <w:pStyle w:val="BodyText"/>
        <w:spacing w:before="119"/>
        <w:ind w:right="721"/>
      </w:pPr>
      <w:r>
        <w:rPr/>
        <w:t>Veidojot</w:t>
      </w:r>
      <w:r>
        <w:rPr>
          <w:spacing w:val="-10"/>
        </w:rPr>
        <w:t> </w:t>
      </w:r>
      <w:r>
        <w:rPr/>
        <w:t>jebkāda</w:t>
      </w:r>
      <w:r>
        <w:rPr>
          <w:spacing w:val="-9"/>
        </w:rPr>
        <w:t> </w:t>
      </w:r>
      <w:r>
        <w:rPr/>
        <w:t>veida</w:t>
      </w:r>
      <w:r>
        <w:rPr>
          <w:spacing w:val="-6"/>
        </w:rPr>
        <w:t> </w:t>
      </w:r>
      <w:r>
        <w:rPr/>
        <w:t>komunikāciju</w:t>
      </w:r>
      <w:r>
        <w:rPr>
          <w:spacing w:val="-10"/>
        </w:rPr>
        <w:t> </w:t>
      </w:r>
      <w:r>
        <w:rPr/>
        <w:t>par</w:t>
      </w:r>
      <w:r>
        <w:rPr>
          <w:spacing w:val="-9"/>
        </w:rPr>
        <w:t> </w:t>
      </w:r>
      <w:r>
        <w:rPr/>
        <w:t>TAP</w:t>
      </w:r>
      <w:r>
        <w:rPr>
          <w:spacing w:val="-10"/>
        </w:rPr>
        <w:t> </w:t>
      </w:r>
      <w:r>
        <w:rPr/>
        <w:t>ir</w:t>
      </w:r>
      <w:r>
        <w:rPr>
          <w:spacing w:val="-9"/>
        </w:rPr>
        <w:t> </w:t>
      </w:r>
      <w:r>
        <w:rPr/>
        <w:t>nepieciešams</w:t>
      </w:r>
      <w:r>
        <w:rPr>
          <w:spacing w:val="-11"/>
        </w:rPr>
        <w:t> </w:t>
      </w:r>
      <w:r>
        <w:rPr/>
        <w:t>stimulēt</w:t>
      </w:r>
      <w:r>
        <w:rPr>
          <w:spacing w:val="-8"/>
        </w:rPr>
        <w:t> </w:t>
      </w:r>
      <w:r>
        <w:rPr/>
        <w:t>TAP</w:t>
      </w:r>
      <w:r>
        <w:rPr>
          <w:spacing w:val="-9"/>
        </w:rPr>
        <w:t> </w:t>
      </w:r>
      <w:r>
        <w:rPr/>
        <w:t>dalībniekus</w:t>
      </w:r>
      <w:r>
        <w:rPr>
          <w:spacing w:val="-11"/>
        </w:rPr>
        <w:t> </w:t>
      </w:r>
      <w:r>
        <w:rPr/>
        <w:t>domāt par TAP ieguvumiem gan īstermiņā, gan ilgtermiņā, kā arī izprast otras puses rīcības motīvus un ieguvumus no</w:t>
      </w:r>
      <w:r>
        <w:rPr>
          <w:spacing w:val="3"/>
        </w:rPr>
        <w:t> </w:t>
      </w:r>
      <w:r>
        <w:rPr/>
        <w:t>sadarbības.</w:t>
      </w:r>
    </w:p>
    <w:p>
      <w:pPr>
        <w:pStyle w:val="BodyText"/>
        <w:spacing w:before="119"/>
        <w:ind w:right="719"/>
      </w:pPr>
      <w:r>
        <w:rPr/>
        <w:t>Pastāv praksē aprobēti paņēmieni, kā cilvēku rīcība tiek „pavirzīta”, lai panāktu sabiedrībai noderīgu uzvedību. Šādus paņēmienus ir iespējams izmantot arī, lai sekmētu efektīvu TAP īstenošanu.</w:t>
      </w:r>
      <w:r>
        <w:rPr>
          <w:spacing w:val="-17"/>
        </w:rPr>
        <w:t> </w:t>
      </w:r>
      <w:r>
        <w:rPr/>
        <w:t>Piemēram,</w:t>
      </w:r>
      <w:r>
        <w:rPr>
          <w:spacing w:val="-15"/>
        </w:rPr>
        <w:t> </w:t>
      </w:r>
      <w:r>
        <w:rPr/>
        <w:t>izmantojot,</w:t>
      </w:r>
      <w:r>
        <w:rPr>
          <w:spacing w:val="-17"/>
        </w:rPr>
        <w:t> </w:t>
      </w:r>
      <w:r>
        <w:rPr/>
        <w:t>depozīta</w:t>
      </w:r>
      <w:r>
        <w:rPr>
          <w:spacing w:val="-13"/>
        </w:rPr>
        <w:t> </w:t>
      </w:r>
      <w:r>
        <w:rPr/>
        <w:t>iemaksas,</w:t>
      </w:r>
      <w:r>
        <w:rPr>
          <w:spacing w:val="-14"/>
        </w:rPr>
        <w:t> </w:t>
      </w:r>
      <w:r>
        <w:rPr/>
        <w:t>automātiskās</w:t>
      </w:r>
      <w:r>
        <w:rPr>
          <w:spacing w:val="-13"/>
        </w:rPr>
        <w:t> </w:t>
      </w:r>
      <w:r>
        <w:rPr/>
        <w:t>izvēles</w:t>
      </w:r>
      <w:r>
        <w:rPr>
          <w:spacing w:val="-13"/>
        </w:rPr>
        <w:t> </w:t>
      </w:r>
      <w:r>
        <w:rPr/>
        <w:t>vai</w:t>
      </w:r>
      <w:r>
        <w:rPr>
          <w:spacing w:val="-13"/>
        </w:rPr>
        <w:t> </w:t>
      </w:r>
      <w:r>
        <w:rPr/>
        <w:t>sociālo</w:t>
      </w:r>
      <w:r>
        <w:rPr>
          <w:spacing w:val="-16"/>
        </w:rPr>
        <w:t> </w:t>
      </w:r>
      <w:r>
        <w:rPr/>
        <w:t>normu efektu.</w:t>
      </w:r>
    </w:p>
    <w:p>
      <w:pPr>
        <w:pStyle w:val="Heading4"/>
        <w:numPr>
          <w:ilvl w:val="0"/>
          <w:numId w:val="2"/>
        </w:numPr>
        <w:tabs>
          <w:tab w:pos="1240" w:val="left" w:leader="none"/>
        </w:tabs>
        <w:spacing w:line="240" w:lineRule="auto" w:before="120" w:after="0"/>
        <w:ind w:left="1239" w:right="0" w:hanging="260"/>
        <w:jc w:val="both"/>
      </w:pPr>
      <w:r>
        <w:rPr/>
        <w:t>Ārvalstu prakses</w:t>
      </w:r>
      <w:r>
        <w:rPr>
          <w:spacing w:val="-3"/>
        </w:rPr>
        <w:t> </w:t>
      </w:r>
      <w:r>
        <w:rPr/>
        <w:t>analīze</w:t>
      </w:r>
    </w:p>
    <w:p>
      <w:pPr>
        <w:pStyle w:val="BodyText"/>
        <w:spacing w:before="121"/>
        <w:ind w:right="722"/>
      </w:pPr>
      <w:r>
        <w:rPr/>
        <w:t>Pēdējās desmitgades laikā daudzās ES valstīs ir pieņemts un papildināts regulējums, lai veicinātu uzņēmumu restrukturizāciju. Ir izstrādāts ES Direktīvas projekts, kas versts uz restrukturizācijas regulējuma attīstīšanu un harmonizēšanu.</w:t>
      </w:r>
    </w:p>
    <w:p>
      <w:pPr>
        <w:pStyle w:val="BodyText"/>
        <w:spacing w:before="199"/>
        <w:ind w:right="721"/>
      </w:pPr>
      <w:r>
        <w:rPr/>
        <w:t>Latvijas TAP regulējums kopumā atbilst galvenajām starptautiskajām tendencēm restrukturizācijas regulējuma jomā un tajā ir atrodami lielākā daļa no Direktīvas projekta</w:t>
      </w:r>
    </w:p>
    <w:p>
      <w:pPr>
        <w:spacing w:after="0"/>
        <w:sectPr>
          <w:pgSz w:w="11910" w:h="16840"/>
          <w:pgMar w:header="0" w:footer="750" w:top="1380" w:bottom="940" w:left="460" w:right="720"/>
        </w:sectPr>
      </w:pPr>
    </w:p>
    <w:p>
      <w:pPr>
        <w:pStyle w:val="BodyText"/>
        <w:spacing w:before="41"/>
        <w:ind w:right="723"/>
      </w:pPr>
      <w:r>
        <w:rPr/>
        <w:t>paredzētajiem elementiem. Tomēr Direktīvas projekta apstiprināšanas gadījumā būs nepieciešami arī atsevišķi grozījumi Latvijas regulējumā.</w:t>
      </w:r>
    </w:p>
    <w:p>
      <w:pPr>
        <w:pStyle w:val="BodyText"/>
        <w:spacing w:before="199"/>
        <w:ind w:right="720"/>
      </w:pPr>
      <w:r>
        <w:rPr/>
        <w:t>Novēlotas restrukturizācijas procedūru uzsākšanas problēmu parasti citas valstis cenšas risināt ar sankciju un stimulu palīdzību. Sankcijas pārsvarā izpaužas uzņēmumu vadītāju atbildības veidā. Savukārt pie stimuliem var pieskaitīt pasākumus, kas konfrontē parādnieku ar informāciju par viņa finanšu grūtībām, padara parādniekam pievilcīgāku pašu restrukturizācijas procedūru vai ļauj restrukturizācijas procedūru ierosināt kreditoriem.</w:t>
      </w:r>
    </w:p>
    <w:p>
      <w:pPr>
        <w:pStyle w:val="BodyText"/>
        <w:spacing w:before="200"/>
        <w:ind w:right="722"/>
      </w:pPr>
      <w:r>
        <w:rPr/>
        <w:t>Pētījumā aplūkotajās ārvalstīs normatīvā regulējuma līmenī nav atrodami speciāli noteikumi, kas ievērojami vairāk nekā Latvijas likuma regulējums nodrošinātu, ka restrukturizācijas ietvaros notiek ne tikai parādu restrukturizācija, bet arī lietpratīga biznesa restrukturizācija.</w:t>
      </w:r>
    </w:p>
    <w:p>
      <w:pPr>
        <w:pStyle w:val="BodyText"/>
        <w:spacing w:before="201"/>
        <w:ind w:right="722"/>
      </w:pPr>
      <w:r>
        <w:rPr/>
        <w:t>Aplūkotajos ārvalstu likumos netika konstatēti plaši izplatīti un efektīvi pasākumi, kas stimulētu darījumu parterus sadarboties ar restrukturizējamu uzņēmumu.</w:t>
      </w:r>
    </w:p>
    <w:p>
      <w:pPr>
        <w:pStyle w:val="BodyText"/>
        <w:spacing w:before="199"/>
        <w:ind w:right="721"/>
      </w:pPr>
      <w:r>
        <w:rPr/>
        <w:t>Papildus kriminālatbildībai par nodarījumiem finanšu sfērā, aplūkotajos ārvalstu likumos galvenie līdzekļi pret ļaunprātīgu restrukturizācijas izmantošanu ir tiesas īstenota kontrole restrukturizācijas uzsākšanas stadijā, kā arī regulāra restrukturizācijas procesa uzraudzība.</w:t>
      </w:r>
    </w:p>
    <w:p>
      <w:pPr>
        <w:pStyle w:val="Heading6"/>
        <w:numPr>
          <w:ilvl w:val="0"/>
          <w:numId w:val="2"/>
        </w:numPr>
        <w:tabs>
          <w:tab w:pos="1224" w:val="left" w:leader="none"/>
        </w:tabs>
        <w:spacing w:line="240" w:lineRule="auto" w:before="201" w:after="0"/>
        <w:ind w:left="1223" w:right="0" w:hanging="244"/>
        <w:jc w:val="left"/>
      </w:pPr>
      <w:r>
        <w:rPr/>
        <w:t>Secinājumi un</w:t>
      </w:r>
      <w:r>
        <w:rPr>
          <w:spacing w:val="-3"/>
        </w:rPr>
        <w:t> </w:t>
      </w:r>
      <w:r>
        <w:rPr/>
        <w:t>rekomendācijas</w:t>
      </w:r>
    </w:p>
    <w:p>
      <w:pPr>
        <w:pStyle w:val="BodyText"/>
        <w:spacing w:before="199"/>
        <w:ind w:right="723"/>
      </w:pPr>
      <w:r>
        <w:rPr/>
        <w:t>Tika konstatēti četri galvenie TAP problēmjautājumi, kuriem ir gan būtiska ietekme uz TAP piemērošanas efektivitāti, gan arī sistēmisks raksturs:</w:t>
      </w:r>
    </w:p>
    <w:p>
      <w:pPr>
        <w:pStyle w:val="BodyText"/>
        <w:spacing w:before="202"/>
        <w:ind w:right="721"/>
      </w:pPr>
      <w:r>
        <w:rPr>
          <w:b/>
        </w:rPr>
        <w:t>Uzņēmējiem mēdz pietrūkt finanšu pratības </w:t>
      </w:r>
      <w:r>
        <w:rPr/>
        <w:t>gan ikdienas darbībā, gan risinot finansiālās grūtības. Uzņēmumu TAP laikā turpina vadīt vadītāji, kuru kļūdas bieži mēdz būt iemesls finanšu grūtībām. TAP ietvaros tiek restrukturizēti parādi, nepietiekami pievēršoties komercdarbības restrukturizācijai. Retos gadījumos TAP īstenošanā tiek iesaistīti finanšu konsultanti un 90% TAP uzraugošo personu praksē ir juristi, kuriem nav padziļinātas kompetences finanšu jautājumos. Rekomendācijas uzlabojumiem:</w:t>
      </w:r>
    </w:p>
    <w:p>
      <w:pPr>
        <w:pStyle w:val="ListParagraph"/>
        <w:numPr>
          <w:ilvl w:val="0"/>
          <w:numId w:val="3"/>
        </w:numPr>
        <w:tabs>
          <w:tab w:pos="1264" w:val="left" w:leader="none"/>
        </w:tabs>
        <w:spacing w:line="240" w:lineRule="auto" w:before="198" w:after="0"/>
        <w:ind w:left="1263" w:right="722" w:hanging="284"/>
        <w:jc w:val="both"/>
        <w:rPr>
          <w:sz w:val="24"/>
        </w:rPr>
      </w:pPr>
      <w:r>
        <w:rPr>
          <w:sz w:val="24"/>
        </w:rPr>
        <w:t>Būtu nepieciešams valsts līmenī izstrādāt un īstenot skaidri definētu un efektīvu komunikācijas stratēģiju par uzņēmumu finanšu veselību, tādā veidā pievēršot uzņēmēju uzmanību šim jautājumam, kā arī sniedzot viegli saprotamu un noderīgu informāciju par profilaksi un rīcību finansiālo grūtību</w:t>
      </w:r>
      <w:r>
        <w:rPr>
          <w:spacing w:val="5"/>
          <w:sz w:val="24"/>
        </w:rPr>
        <w:t> </w:t>
      </w:r>
      <w:r>
        <w:rPr>
          <w:sz w:val="24"/>
        </w:rPr>
        <w:t>gadījumā.</w:t>
      </w:r>
    </w:p>
    <w:p>
      <w:pPr>
        <w:pStyle w:val="ListParagraph"/>
        <w:numPr>
          <w:ilvl w:val="0"/>
          <w:numId w:val="3"/>
        </w:numPr>
        <w:tabs>
          <w:tab w:pos="1263" w:val="left" w:leader="none"/>
          <w:tab w:pos="1264" w:val="left" w:leader="none"/>
        </w:tabs>
        <w:spacing w:line="240" w:lineRule="auto" w:before="2" w:after="0"/>
        <w:ind w:left="1263" w:right="724" w:hanging="284"/>
        <w:jc w:val="left"/>
        <w:rPr>
          <w:sz w:val="24"/>
        </w:rPr>
      </w:pPr>
      <w:r>
        <w:rPr>
          <w:sz w:val="24"/>
        </w:rPr>
        <w:t>Dažādu uzņēmēju atbalsta pasākumu ietvaros ir veicamas uzņēmēju apmācības finanšu jautājumos, kā arī par to, kā rīkoties finanšu grūtību</w:t>
      </w:r>
      <w:r>
        <w:rPr>
          <w:spacing w:val="-8"/>
          <w:sz w:val="24"/>
        </w:rPr>
        <w:t> </w:t>
      </w:r>
      <w:r>
        <w:rPr>
          <w:sz w:val="24"/>
        </w:rPr>
        <w:t>gadījumā.</w:t>
      </w:r>
    </w:p>
    <w:p>
      <w:pPr>
        <w:pStyle w:val="ListParagraph"/>
        <w:numPr>
          <w:ilvl w:val="0"/>
          <w:numId w:val="3"/>
        </w:numPr>
        <w:tabs>
          <w:tab w:pos="1263" w:val="left" w:leader="none"/>
          <w:tab w:pos="1264" w:val="left" w:leader="none"/>
        </w:tabs>
        <w:spacing w:line="240" w:lineRule="auto" w:before="0" w:after="0"/>
        <w:ind w:left="1263" w:right="722" w:hanging="284"/>
        <w:jc w:val="left"/>
        <w:rPr>
          <w:sz w:val="24"/>
        </w:rPr>
      </w:pPr>
      <w:r>
        <w:rPr>
          <w:sz w:val="24"/>
        </w:rPr>
        <w:t>Lai sniegtu praktisku palīdzību mazo un vidējo uzņēmumu segmentam, būtu apsverama doma ieviest valsts daļēji finansētas finanšu</w:t>
      </w:r>
      <w:r>
        <w:rPr>
          <w:spacing w:val="-7"/>
          <w:sz w:val="24"/>
        </w:rPr>
        <w:t> </w:t>
      </w:r>
      <w:r>
        <w:rPr>
          <w:sz w:val="24"/>
        </w:rPr>
        <w:t>konsultācijas.</w:t>
      </w:r>
    </w:p>
    <w:p>
      <w:pPr>
        <w:pStyle w:val="ListParagraph"/>
        <w:numPr>
          <w:ilvl w:val="0"/>
          <w:numId w:val="3"/>
        </w:numPr>
        <w:tabs>
          <w:tab w:pos="1263" w:val="left" w:leader="none"/>
          <w:tab w:pos="1264" w:val="left" w:leader="none"/>
        </w:tabs>
        <w:spacing w:line="240" w:lineRule="auto" w:before="0" w:after="0"/>
        <w:ind w:left="1263" w:right="723" w:hanging="284"/>
        <w:jc w:val="left"/>
        <w:rPr>
          <w:sz w:val="24"/>
        </w:rPr>
      </w:pPr>
      <w:r>
        <w:rPr>
          <w:sz w:val="24"/>
        </w:rPr>
        <w:t>Likumdošanas līmenī var apsvērt domu koriģēt likuma prasības TAP plāna saturam attiecībā uz biznesa restrukturizācijas</w:t>
      </w:r>
      <w:r>
        <w:rPr>
          <w:spacing w:val="-1"/>
          <w:sz w:val="24"/>
        </w:rPr>
        <w:t> </w:t>
      </w:r>
      <w:r>
        <w:rPr>
          <w:sz w:val="24"/>
        </w:rPr>
        <w:t>pasākumiem.</w:t>
      </w:r>
    </w:p>
    <w:p>
      <w:pPr>
        <w:spacing w:before="119"/>
        <w:ind w:left="980" w:right="716" w:firstLine="0"/>
        <w:jc w:val="left"/>
        <w:rPr>
          <w:sz w:val="24"/>
        </w:rPr>
      </w:pPr>
      <w:r>
        <w:rPr>
          <w:b/>
          <w:sz w:val="24"/>
        </w:rPr>
        <w:t>Uzņēmumi</w:t>
      </w:r>
      <w:r>
        <w:rPr>
          <w:b/>
          <w:spacing w:val="-9"/>
          <w:sz w:val="24"/>
        </w:rPr>
        <w:t> </w:t>
      </w:r>
      <w:r>
        <w:rPr>
          <w:b/>
          <w:sz w:val="24"/>
        </w:rPr>
        <w:t>novēloti</w:t>
      </w:r>
      <w:r>
        <w:rPr>
          <w:b/>
          <w:spacing w:val="-12"/>
          <w:sz w:val="24"/>
        </w:rPr>
        <w:t> </w:t>
      </w:r>
      <w:r>
        <w:rPr>
          <w:b/>
          <w:sz w:val="24"/>
        </w:rPr>
        <w:t>risina</w:t>
      </w:r>
      <w:r>
        <w:rPr>
          <w:b/>
          <w:spacing w:val="-9"/>
          <w:sz w:val="24"/>
        </w:rPr>
        <w:t> </w:t>
      </w:r>
      <w:r>
        <w:rPr>
          <w:b/>
          <w:sz w:val="24"/>
        </w:rPr>
        <w:t>finansiālās</w:t>
      </w:r>
      <w:r>
        <w:rPr>
          <w:b/>
          <w:spacing w:val="-9"/>
          <w:sz w:val="24"/>
        </w:rPr>
        <w:t> </w:t>
      </w:r>
      <w:r>
        <w:rPr>
          <w:b/>
          <w:sz w:val="24"/>
        </w:rPr>
        <w:t>grūtības</w:t>
      </w:r>
      <w:r>
        <w:rPr>
          <w:sz w:val="24"/>
        </w:rPr>
        <w:t>,</w:t>
      </w:r>
      <w:r>
        <w:rPr>
          <w:spacing w:val="-9"/>
          <w:sz w:val="24"/>
        </w:rPr>
        <w:t> </w:t>
      </w:r>
      <w:r>
        <w:rPr>
          <w:sz w:val="24"/>
        </w:rPr>
        <w:t>t.sk.</w:t>
      </w:r>
      <w:r>
        <w:rPr>
          <w:spacing w:val="-11"/>
          <w:sz w:val="24"/>
        </w:rPr>
        <w:t> </w:t>
      </w:r>
      <w:r>
        <w:rPr>
          <w:sz w:val="24"/>
        </w:rPr>
        <w:t>novēloti</w:t>
      </w:r>
      <w:r>
        <w:rPr>
          <w:spacing w:val="-9"/>
          <w:sz w:val="24"/>
        </w:rPr>
        <w:t> </w:t>
      </w:r>
      <w:r>
        <w:rPr>
          <w:sz w:val="24"/>
        </w:rPr>
        <w:t>uzsāk</w:t>
      </w:r>
      <w:r>
        <w:rPr>
          <w:spacing w:val="-12"/>
          <w:sz w:val="24"/>
        </w:rPr>
        <w:t> </w:t>
      </w:r>
      <w:r>
        <w:rPr>
          <w:sz w:val="24"/>
        </w:rPr>
        <w:t>TAP,</w:t>
      </w:r>
      <w:r>
        <w:rPr>
          <w:spacing w:val="-12"/>
          <w:sz w:val="24"/>
        </w:rPr>
        <w:t> </w:t>
      </w:r>
      <w:r>
        <w:rPr>
          <w:sz w:val="24"/>
        </w:rPr>
        <w:t>novēloti</w:t>
      </w:r>
      <w:r>
        <w:rPr>
          <w:spacing w:val="-9"/>
          <w:sz w:val="24"/>
        </w:rPr>
        <w:t> </w:t>
      </w:r>
      <w:r>
        <w:rPr>
          <w:sz w:val="24"/>
        </w:rPr>
        <w:t>sāk</w:t>
      </w:r>
      <w:r>
        <w:rPr>
          <w:spacing w:val="-12"/>
          <w:sz w:val="24"/>
        </w:rPr>
        <w:t> </w:t>
      </w:r>
      <w:r>
        <w:rPr>
          <w:sz w:val="24"/>
        </w:rPr>
        <w:t>izstrādāt TAP plānu un saskaņot to ar</w:t>
      </w:r>
      <w:r>
        <w:rPr>
          <w:spacing w:val="-1"/>
          <w:sz w:val="24"/>
        </w:rPr>
        <w:t> </w:t>
      </w:r>
      <w:r>
        <w:rPr>
          <w:sz w:val="24"/>
        </w:rPr>
        <w:t>kreditoriem.</w:t>
      </w:r>
    </w:p>
    <w:p>
      <w:pPr>
        <w:pStyle w:val="BodyText"/>
        <w:spacing w:before="119"/>
        <w:ind w:right="716"/>
        <w:jc w:val="left"/>
      </w:pPr>
      <w:r>
        <w:rPr/>
        <w:t>Lai risinātu novēlotu finanšu grūtību risināšanu, būtu nepieciešams izstrādāt un ieviest Direktīvas projektā paredzēto agrīnās brīdināšanas sistēmu, ņemot vērā šādus principus:</w:t>
      </w:r>
    </w:p>
    <w:p>
      <w:pPr>
        <w:pStyle w:val="ListParagraph"/>
        <w:numPr>
          <w:ilvl w:val="0"/>
          <w:numId w:val="3"/>
        </w:numPr>
        <w:tabs>
          <w:tab w:pos="1263" w:val="left" w:leader="none"/>
          <w:tab w:pos="1264" w:val="left" w:leader="none"/>
        </w:tabs>
        <w:spacing w:line="240" w:lineRule="auto" w:before="202" w:after="0"/>
        <w:ind w:left="1263" w:right="721" w:hanging="284"/>
        <w:jc w:val="left"/>
        <w:rPr>
          <w:sz w:val="24"/>
        </w:rPr>
      </w:pPr>
      <w:r>
        <w:rPr>
          <w:sz w:val="24"/>
        </w:rPr>
        <w:t>Mehānismam būtu jābūt tādam, lai tas, neradītu nesamērīgu papildus birokrātisko slogu, bet iekļautos uzņēmuma darbības rutīnā un no tehniskā viedokļa to būtu grūti</w:t>
      </w:r>
      <w:r>
        <w:rPr>
          <w:spacing w:val="-9"/>
          <w:sz w:val="24"/>
        </w:rPr>
        <w:t> </w:t>
      </w:r>
      <w:r>
        <w:rPr>
          <w:sz w:val="24"/>
        </w:rPr>
        <w:t>ignorēt.</w:t>
      </w:r>
    </w:p>
    <w:p>
      <w:pPr>
        <w:spacing w:after="0" w:line="240" w:lineRule="auto"/>
        <w:jc w:val="left"/>
        <w:rPr>
          <w:sz w:val="24"/>
        </w:rPr>
        <w:sectPr>
          <w:footerReference w:type="default" r:id="rId6"/>
          <w:pgSz w:w="11910" w:h="16840"/>
          <w:pgMar w:footer="750" w:header="0" w:top="1380" w:bottom="940" w:left="460" w:right="720"/>
        </w:sectPr>
      </w:pPr>
    </w:p>
    <w:p>
      <w:pPr>
        <w:pStyle w:val="ListParagraph"/>
        <w:numPr>
          <w:ilvl w:val="0"/>
          <w:numId w:val="3"/>
        </w:numPr>
        <w:tabs>
          <w:tab w:pos="1264" w:val="left" w:leader="none"/>
        </w:tabs>
        <w:spacing w:line="240" w:lineRule="auto" w:before="41" w:after="0"/>
        <w:ind w:left="1263" w:right="721" w:hanging="284"/>
        <w:jc w:val="both"/>
        <w:rPr>
          <w:sz w:val="24"/>
        </w:rPr>
      </w:pPr>
      <w:r>
        <w:rPr>
          <w:sz w:val="24"/>
        </w:rPr>
        <w:t>Savlaicīga finanšu problēmu identificēšana un risināšana būtu atsevišķa tēma, kas būtu jāintegrē kopējā komunikācijas stratēģijā par uzņēmumu finanšu</w:t>
      </w:r>
      <w:r>
        <w:rPr>
          <w:spacing w:val="-10"/>
          <w:sz w:val="24"/>
        </w:rPr>
        <w:t> </w:t>
      </w:r>
      <w:r>
        <w:rPr>
          <w:sz w:val="24"/>
        </w:rPr>
        <w:t>veselību;</w:t>
      </w:r>
    </w:p>
    <w:p>
      <w:pPr>
        <w:pStyle w:val="ListParagraph"/>
        <w:numPr>
          <w:ilvl w:val="0"/>
          <w:numId w:val="3"/>
        </w:numPr>
        <w:tabs>
          <w:tab w:pos="1264" w:val="left" w:leader="none"/>
        </w:tabs>
        <w:spacing w:line="240" w:lineRule="auto" w:before="0" w:after="0"/>
        <w:ind w:left="1263" w:right="721" w:hanging="284"/>
        <w:jc w:val="both"/>
        <w:rPr>
          <w:sz w:val="24"/>
        </w:rPr>
      </w:pPr>
      <w:r>
        <w:rPr>
          <w:sz w:val="24"/>
        </w:rPr>
        <w:t>Par</w:t>
      </w:r>
      <w:r>
        <w:rPr>
          <w:spacing w:val="-4"/>
          <w:sz w:val="24"/>
        </w:rPr>
        <w:t> </w:t>
      </w:r>
      <w:r>
        <w:rPr>
          <w:sz w:val="24"/>
        </w:rPr>
        <w:t>finansiālām</w:t>
      </w:r>
      <w:r>
        <w:rPr>
          <w:spacing w:val="-5"/>
          <w:sz w:val="24"/>
        </w:rPr>
        <w:t> </w:t>
      </w:r>
      <w:r>
        <w:rPr>
          <w:sz w:val="24"/>
        </w:rPr>
        <w:t>grūtībām</w:t>
      </w:r>
      <w:r>
        <w:rPr>
          <w:spacing w:val="-5"/>
          <w:sz w:val="24"/>
        </w:rPr>
        <w:t> </w:t>
      </w:r>
      <w:r>
        <w:rPr>
          <w:sz w:val="24"/>
        </w:rPr>
        <w:t>un</w:t>
      </w:r>
      <w:r>
        <w:rPr>
          <w:spacing w:val="-5"/>
          <w:sz w:val="24"/>
        </w:rPr>
        <w:t> </w:t>
      </w:r>
      <w:r>
        <w:rPr>
          <w:sz w:val="24"/>
        </w:rPr>
        <w:t>to</w:t>
      </w:r>
      <w:r>
        <w:rPr>
          <w:spacing w:val="-6"/>
          <w:sz w:val="24"/>
        </w:rPr>
        <w:t> </w:t>
      </w:r>
      <w:r>
        <w:rPr>
          <w:sz w:val="24"/>
        </w:rPr>
        <w:t>risināšanas</w:t>
      </w:r>
      <w:r>
        <w:rPr>
          <w:spacing w:val="-6"/>
          <w:sz w:val="24"/>
        </w:rPr>
        <w:t> </w:t>
      </w:r>
      <w:r>
        <w:rPr>
          <w:sz w:val="24"/>
        </w:rPr>
        <w:t>iespējām</w:t>
      </w:r>
      <w:r>
        <w:rPr>
          <w:spacing w:val="-3"/>
          <w:sz w:val="24"/>
        </w:rPr>
        <w:t> </w:t>
      </w:r>
      <w:r>
        <w:rPr>
          <w:sz w:val="24"/>
        </w:rPr>
        <w:t>uzņēmumus</w:t>
      </w:r>
      <w:r>
        <w:rPr>
          <w:spacing w:val="-1"/>
          <w:sz w:val="24"/>
        </w:rPr>
        <w:t> </w:t>
      </w:r>
      <w:r>
        <w:rPr>
          <w:sz w:val="24"/>
        </w:rPr>
        <w:t>varētu</w:t>
      </w:r>
      <w:r>
        <w:rPr>
          <w:spacing w:val="-8"/>
          <w:sz w:val="24"/>
        </w:rPr>
        <w:t> </w:t>
      </w:r>
      <w:r>
        <w:rPr>
          <w:sz w:val="24"/>
        </w:rPr>
        <w:t>brīdināt</w:t>
      </w:r>
      <w:r>
        <w:rPr>
          <w:spacing w:val="-4"/>
          <w:sz w:val="24"/>
        </w:rPr>
        <w:t> </w:t>
      </w:r>
      <w:r>
        <w:rPr>
          <w:sz w:val="24"/>
        </w:rPr>
        <w:t>personas ar atbilstošu informācijas pieejamību, kompetenci un kapacitāti. Piemēram zvērināti revidenti, kredītiestādes, VID</w:t>
      </w:r>
      <w:r>
        <w:rPr>
          <w:spacing w:val="-6"/>
          <w:sz w:val="24"/>
        </w:rPr>
        <w:t> </w:t>
      </w:r>
      <w:r>
        <w:rPr>
          <w:sz w:val="24"/>
        </w:rPr>
        <w:t>u.c.</w:t>
      </w:r>
    </w:p>
    <w:p>
      <w:pPr>
        <w:pStyle w:val="ListParagraph"/>
        <w:numPr>
          <w:ilvl w:val="0"/>
          <w:numId w:val="3"/>
        </w:numPr>
        <w:tabs>
          <w:tab w:pos="1264" w:val="left" w:leader="none"/>
        </w:tabs>
        <w:spacing w:line="240" w:lineRule="auto" w:before="0" w:after="0"/>
        <w:ind w:left="1263" w:right="723" w:hanging="284"/>
        <w:jc w:val="both"/>
        <w:rPr>
          <w:sz w:val="24"/>
        </w:rPr>
      </w:pPr>
      <w:r>
        <w:rPr>
          <w:sz w:val="24"/>
        </w:rPr>
        <w:t>Pasākumiem, būtu jābūt tādiem, kuri sekmētu pēc iespējas biežāku uzņēmuma finansiālā stāvokļa monitorēšanu biežāk nekā reizi gadā, kad tiek sastādīts gada</w:t>
      </w:r>
      <w:r>
        <w:rPr>
          <w:spacing w:val="-4"/>
          <w:sz w:val="24"/>
        </w:rPr>
        <w:t> </w:t>
      </w:r>
      <w:r>
        <w:rPr>
          <w:sz w:val="24"/>
        </w:rPr>
        <w:t>pārskats.</w:t>
      </w:r>
    </w:p>
    <w:p>
      <w:pPr>
        <w:pStyle w:val="ListParagraph"/>
        <w:numPr>
          <w:ilvl w:val="0"/>
          <w:numId w:val="3"/>
        </w:numPr>
        <w:tabs>
          <w:tab w:pos="1264" w:val="left" w:leader="none"/>
        </w:tabs>
        <w:spacing w:line="242" w:lineRule="auto" w:before="0" w:after="0"/>
        <w:ind w:left="1263" w:right="724" w:hanging="284"/>
        <w:jc w:val="both"/>
        <w:rPr>
          <w:sz w:val="24"/>
        </w:rPr>
      </w:pPr>
      <w:r>
        <w:rPr>
          <w:sz w:val="24"/>
        </w:rPr>
        <w:t>Savlaicīgu brīdinājumu mehānismu izstrādē būtu nepieciešams padziļināti pētīt kredītiestāžu un ārpustiesas parādu piedziņas kompāniju</w:t>
      </w:r>
      <w:r>
        <w:rPr>
          <w:spacing w:val="-5"/>
          <w:sz w:val="24"/>
        </w:rPr>
        <w:t> </w:t>
      </w:r>
      <w:r>
        <w:rPr>
          <w:sz w:val="24"/>
        </w:rPr>
        <w:t>pieredzi.</w:t>
      </w:r>
    </w:p>
    <w:p>
      <w:pPr>
        <w:pStyle w:val="BodyText"/>
        <w:spacing w:before="115"/>
        <w:ind w:right="722"/>
      </w:pPr>
      <w:r>
        <w:rPr>
          <w:b/>
        </w:rPr>
        <w:t>TAP statuss apgrūtina parādnieku komercdarbību</w:t>
      </w:r>
      <w:r>
        <w:rPr/>
        <w:t>. Piegādātāji lielākoties pieprasa priekšapmaksu, var būt rezervēta attieksme no klientiem un apgrūtinātas iespējas iegūt jaunus pasūtījumus. Šīs problēmas risināšanai varētu apsvērt šādus pasākumus:</w:t>
      </w:r>
    </w:p>
    <w:p>
      <w:pPr>
        <w:pStyle w:val="ListParagraph"/>
        <w:numPr>
          <w:ilvl w:val="0"/>
          <w:numId w:val="3"/>
        </w:numPr>
        <w:tabs>
          <w:tab w:pos="1263" w:val="left" w:leader="none"/>
          <w:tab w:pos="1264" w:val="left" w:leader="none"/>
        </w:tabs>
        <w:spacing w:line="240" w:lineRule="auto" w:before="119" w:after="0"/>
        <w:ind w:left="1263" w:right="720" w:hanging="284"/>
        <w:jc w:val="left"/>
        <w:rPr>
          <w:sz w:val="24"/>
        </w:rPr>
      </w:pPr>
      <w:r>
        <w:rPr>
          <w:sz w:val="24"/>
        </w:rPr>
        <w:t>Pārskatīt likumos noteikto un praksē piemēroto ierobežojumu publiskajos iepirkumos piedalīties</w:t>
      </w:r>
      <w:r>
        <w:rPr>
          <w:spacing w:val="-13"/>
          <w:sz w:val="24"/>
        </w:rPr>
        <w:t> </w:t>
      </w:r>
      <w:r>
        <w:rPr>
          <w:sz w:val="24"/>
        </w:rPr>
        <w:t>tādiem</w:t>
      </w:r>
      <w:r>
        <w:rPr>
          <w:spacing w:val="-9"/>
          <w:sz w:val="24"/>
        </w:rPr>
        <w:t> </w:t>
      </w:r>
      <w:r>
        <w:rPr>
          <w:sz w:val="24"/>
        </w:rPr>
        <w:t>TAP</w:t>
      </w:r>
      <w:r>
        <w:rPr>
          <w:spacing w:val="-10"/>
          <w:sz w:val="24"/>
        </w:rPr>
        <w:t> </w:t>
      </w:r>
      <w:r>
        <w:rPr>
          <w:sz w:val="24"/>
        </w:rPr>
        <w:t>subjektiem,</w:t>
      </w:r>
      <w:r>
        <w:rPr>
          <w:spacing w:val="-9"/>
          <w:sz w:val="24"/>
        </w:rPr>
        <w:t> </w:t>
      </w:r>
      <w:r>
        <w:rPr>
          <w:sz w:val="24"/>
        </w:rPr>
        <w:t>kuriem</w:t>
      </w:r>
      <w:r>
        <w:rPr>
          <w:spacing w:val="-13"/>
          <w:sz w:val="24"/>
        </w:rPr>
        <w:t> </w:t>
      </w:r>
      <w:r>
        <w:rPr>
          <w:sz w:val="24"/>
        </w:rPr>
        <w:t>TAP</w:t>
      </w:r>
      <w:r>
        <w:rPr>
          <w:spacing w:val="-6"/>
          <w:sz w:val="24"/>
        </w:rPr>
        <w:t> </w:t>
      </w:r>
      <w:r>
        <w:rPr>
          <w:sz w:val="24"/>
        </w:rPr>
        <w:t>ietvaros</w:t>
      </w:r>
      <w:r>
        <w:rPr>
          <w:spacing w:val="-10"/>
          <w:sz w:val="24"/>
        </w:rPr>
        <w:t> </w:t>
      </w:r>
      <w:r>
        <w:rPr>
          <w:sz w:val="24"/>
        </w:rPr>
        <w:t>tiek</w:t>
      </w:r>
      <w:r>
        <w:rPr>
          <w:spacing w:val="-12"/>
          <w:sz w:val="24"/>
        </w:rPr>
        <w:t> </w:t>
      </w:r>
      <w:r>
        <w:rPr>
          <w:sz w:val="24"/>
        </w:rPr>
        <w:t>restrukturizēti</w:t>
      </w:r>
      <w:r>
        <w:rPr>
          <w:spacing w:val="-15"/>
          <w:sz w:val="24"/>
        </w:rPr>
        <w:t> </w:t>
      </w:r>
      <w:r>
        <w:rPr>
          <w:sz w:val="24"/>
        </w:rPr>
        <w:t>nodokļu</w:t>
      </w:r>
      <w:r>
        <w:rPr>
          <w:spacing w:val="-10"/>
          <w:sz w:val="24"/>
        </w:rPr>
        <w:t> </w:t>
      </w:r>
      <w:r>
        <w:rPr>
          <w:sz w:val="24"/>
        </w:rPr>
        <w:t>parādi.</w:t>
      </w:r>
    </w:p>
    <w:p>
      <w:pPr>
        <w:pStyle w:val="ListParagraph"/>
        <w:numPr>
          <w:ilvl w:val="0"/>
          <w:numId w:val="3"/>
        </w:numPr>
        <w:tabs>
          <w:tab w:pos="1263" w:val="left" w:leader="none"/>
          <w:tab w:pos="1264" w:val="left" w:leader="none"/>
        </w:tabs>
        <w:spacing w:line="240" w:lineRule="auto" w:before="0" w:after="0"/>
        <w:ind w:left="1263" w:right="722" w:hanging="284"/>
        <w:jc w:val="left"/>
        <w:rPr>
          <w:sz w:val="24"/>
        </w:rPr>
      </w:pPr>
      <w:r>
        <w:rPr>
          <w:sz w:val="24"/>
        </w:rPr>
        <w:t>Izskatīt iespēju noteikt TAP laikā uzņemtās, bet neizpildītās saistības par maksātnespējas procesa izmaksām, ja TAP pāriet maksātnespējas</w:t>
      </w:r>
      <w:r>
        <w:rPr>
          <w:spacing w:val="-5"/>
          <w:sz w:val="24"/>
        </w:rPr>
        <w:t> </w:t>
      </w:r>
      <w:r>
        <w:rPr>
          <w:sz w:val="24"/>
        </w:rPr>
        <w:t>procesā.</w:t>
      </w:r>
    </w:p>
    <w:p>
      <w:pPr>
        <w:pStyle w:val="ListParagraph"/>
        <w:numPr>
          <w:ilvl w:val="0"/>
          <w:numId w:val="3"/>
        </w:numPr>
        <w:tabs>
          <w:tab w:pos="1263" w:val="left" w:leader="none"/>
          <w:tab w:pos="1264" w:val="left" w:leader="none"/>
        </w:tabs>
        <w:spacing w:line="240" w:lineRule="auto" w:before="0" w:after="0"/>
        <w:ind w:left="1263" w:right="727" w:hanging="284"/>
        <w:jc w:val="left"/>
        <w:rPr>
          <w:sz w:val="24"/>
        </w:rPr>
      </w:pPr>
      <w:r>
        <w:rPr>
          <w:sz w:val="24"/>
        </w:rPr>
        <w:t>Izskatīta iespēju kreditoriem atvieglotu zaudējumu norakstīšanas kārtību nodokļu mērķiem, ja parāds zaudēts sadarbībā ar TAP</w:t>
      </w:r>
      <w:r>
        <w:rPr>
          <w:spacing w:val="-7"/>
          <w:sz w:val="24"/>
        </w:rPr>
        <w:t> </w:t>
      </w:r>
      <w:r>
        <w:rPr>
          <w:sz w:val="24"/>
        </w:rPr>
        <w:t>subjektu.</w:t>
      </w:r>
    </w:p>
    <w:p>
      <w:pPr>
        <w:pStyle w:val="ListParagraph"/>
        <w:numPr>
          <w:ilvl w:val="0"/>
          <w:numId w:val="3"/>
        </w:numPr>
        <w:tabs>
          <w:tab w:pos="1263" w:val="left" w:leader="none"/>
          <w:tab w:pos="1264" w:val="left" w:leader="none"/>
        </w:tabs>
        <w:spacing w:line="240" w:lineRule="auto" w:before="0" w:after="0"/>
        <w:ind w:left="1263" w:right="721" w:hanging="284"/>
        <w:jc w:val="left"/>
        <w:rPr>
          <w:sz w:val="24"/>
        </w:rPr>
      </w:pPr>
      <w:r>
        <w:rPr>
          <w:sz w:val="24"/>
        </w:rPr>
        <w:t>Apzinoties</w:t>
      </w:r>
      <w:r>
        <w:rPr>
          <w:spacing w:val="-7"/>
          <w:sz w:val="24"/>
        </w:rPr>
        <w:t> </w:t>
      </w:r>
      <w:r>
        <w:rPr>
          <w:sz w:val="24"/>
        </w:rPr>
        <w:t>TAP</w:t>
      </w:r>
      <w:r>
        <w:rPr>
          <w:spacing w:val="-8"/>
          <w:sz w:val="24"/>
        </w:rPr>
        <w:t> </w:t>
      </w:r>
      <w:r>
        <w:rPr>
          <w:sz w:val="24"/>
        </w:rPr>
        <w:t>statusa</w:t>
      </w:r>
      <w:r>
        <w:rPr>
          <w:spacing w:val="-8"/>
          <w:sz w:val="24"/>
        </w:rPr>
        <w:t> </w:t>
      </w:r>
      <w:r>
        <w:rPr>
          <w:sz w:val="24"/>
        </w:rPr>
        <w:t>negatīvo</w:t>
      </w:r>
      <w:r>
        <w:rPr>
          <w:spacing w:val="-8"/>
          <w:sz w:val="24"/>
        </w:rPr>
        <w:t> </w:t>
      </w:r>
      <w:r>
        <w:rPr>
          <w:sz w:val="24"/>
        </w:rPr>
        <w:t>ietekmi</w:t>
      </w:r>
      <w:r>
        <w:rPr>
          <w:spacing w:val="-8"/>
          <w:sz w:val="24"/>
        </w:rPr>
        <w:t> </w:t>
      </w:r>
      <w:r>
        <w:rPr>
          <w:sz w:val="24"/>
        </w:rPr>
        <w:t>uz</w:t>
      </w:r>
      <w:r>
        <w:rPr>
          <w:spacing w:val="-8"/>
          <w:sz w:val="24"/>
        </w:rPr>
        <w:t> </w:t>
      </w:r>
      <w:r>
        <w:rPr>
          <w:sz w:val="24"/>
        </w:rPr>
        <w:t>parādnieka</w:t>
      </w:r>
      <w:r>
        <w:rPr>
          <w:spacing w:val="-9"/>
          <w:sz w:val="24"/>
        </w:rPr>
        <w:t> </w:t>
      </w:r>
      <w:r>
        <w:rPr>
          <w:sz w:val="24"/>
        </w:rPr>
        <w:t>komercdarbību,</w:t>
      </w:r>
      <w:r>
        <w:rPr>
          <w:spacing w:val="-8"/>
          <w:sz w:val="24"/>
        </w:rPr>
        <w:t> </w:t>
      </w:r>
      <w:r>
        <w:rPr>
          <w:sz w:val="24"/>
        </w:rPr>
        <w:t>alternatīvs</w:t>
      </w:r>
      <w:r>
        <w:rPr>
          <w:spacing w:val="-10"/>
          <w:sz w:val="24"/>
        </w:rPr>
        <w:t> </w:t>
      </w:r>
      <w:r>
        <w:rPr>
          <w:sz w:val="24"/>
        </w:rPr>
        <w:t>virziens būtu atvieglot un veicināt uzņēmumu restrukturizācijas pasākumus ārpus</w:t>
      </w:r>
      <w:r>
        <w:rPr>
          <w:spacing w:val="-2"/>
          <w:sz w:val="24"/>
        </w:rPr>
        <w:t> </w:t>
      </w:r>
      <w:r>
        <w:rPr>
          <w:sz w:val="24"/>
        </w:rPr>
        <w:t>TAP.</w:t>
      </w:r>
    </w:p>
    <w:p>
      <w:pPr>
        <w:pStyle w:val="BodyText"/>
        <w:spacing w:before="119"/>
        <w:ind w:right="719"/>
      </w:pPr>
      <w:r>
        <w:rPr>
          <w:b/>
        </w:rPr>
        <w:t>TAP tiek bieži izmantoti negodprātīgi un pretēji mērķim </w:t>
      </w:r>
      <w:r>
        <w:rPr/>
        <w:t>– lai novilcinātu piedziņu un lai “sagatavotu” uzņēmumu maksātnespējas procesam, t.sk.“pārceltu” uzņēmuma biznesu uz citu uzņēmumu, atsavinātu atsevišķus aktīvus vai koriģētu grāmatvedības dokumentus. Rekomendācijas uzlabojumiem:</w:t>
      </w:r>
    </w:p>
    <w:p>
      <w:pPr>
        <w:pStyle w:val="ListParagraph"/>
        <w:numPr>
          <w:ilvl w:val="0"/>
          <w:numId w:val="3"/>
        </w:numPr>
        <w:tabs>
          <w:tab w:pos="1264" w:val="left" w:leader="none"/>
        </w:tabs>
        <w:spacing w:line="240" w:lineRule="auto" w:before="122" w:after="0"/>
        <w:ind w:left="1263" w:right="721" w:hanging="284"/>
        <w:jc w:val="both"/>
        <w:rPr>
          <w:sz w:val="24"/>
        </w:rPr>
      </w:pPr>
      <w:r>
        <w:rPr>
          <w:sz w:val="24"/>
        </w:rPr>
        <w:t>Ir nepieciešams veikt padziļinātu izpēti, lai noteiktu, kāda ir prakse civiltiesiskās un krimināltiesiskās atbildības piemērošanai par TAP negodprātīgu izmantošanu, un kādi ir juridiskie un praktiskie šķēršļi tās</w:t>
      </w:r>
      <w:r>
        <w:rPr>
          <w:spacing w:val="-9"/>
          <w:sz w:val="24"/>
        </w:rPr>
        <w:t> </w:t>
      </w:r>
      <w:r>
        <w:rPr>
          <w:sz w:val="24"/>
        </w:rPr>
        <w:t>piemērošanai.</w:t>
      </w:r>
    </w:p>
    <w:p>
      <w:pPr>
        <w:pStyle w:val="ListParagraph"/>
        <w:numPr>
          <w:ilvl w:val="0"/>
          <w:numId w:val="3"/>
        </w:numPr>
        <w:tabs>
          <w:tab w:pos="1264" w:val="left" w:leader="none"/>
        </w:tabs>
        <w:spacing w:line="240" w:lineRule="auto" w:before="0" w:after="0"/>
        <w:ind w:left="1263" w:right="719" w:hanging="284"/>
        <w:jc w:val="both"/>
        <w:rPr>
          <w:sz w:val="24"/>
        </w:rPr>
      </w:pPr>
      <w:r>
        <w:rPr>
          <w:sz w:val="24"/>
        </w:rPr>
        <w:t>Maksātnespējas kontroles dienestam varētu rekomendēt maksātnespējas administratoriem</w:t>
      </w:r>
      <w:r>
        <w:rPr>
          <w:spacing w:val="-10"/>
          <w:sz w:val="24"/>
        </w:rPr>
        <w:t> </w:t>
      </w:r>
      <w:r>
        <w:rPr>
          <w:sz w:val="24"/>
        </w:rPr>
        <w:t>pievērst</w:t>
      </w:r>
      <w:r>
        <w:rPr>
          <w:spacing w:val="-10"/>
          <w:sz w:val="24"/>
        </w:rPr>
        <w:t> </w:t>
      </w:r>
      <w:r>
        <w:rPr>
          <w:sz w:val="24"/>
        </w:rPr>
        <w:t>pastiprinātu</w:t>
      </w:r>
      <w:r>
        <w:rPr>
          <w:spacing w:val="-12"/>
          <w:sz w:val="24"/>
        </w:rPr>
        <w:t> </w:t>
      </w:r>
      <w:r>
        <w:rPr>
          <w:sz w:val="24"/>
        </w:rPr>
        <w:t>uzmanību</w:t>
      </w:r>
      <w:r>
        <w:rPr>
          <w:spacing w:val="-8"/>
          <w:sz w:val="24"/>
        </w:rPr>
        <w:t> </w:t>
      </w:r>
      <w:r>
        <w:rPr>
          <w:sz w:val="24"/>
        </w:rPr>
        <w:t>to</w:t>
      </w:r>
      <w:r>
        <w:rPr>
          <w:spacing w:val="-11"/>
          <w:sz w:val="24"/>
        </w:rPr>
        <w:t> </w:t>
      </w:r>
      <w:r>
        <w:rPr>
          <w:sz w:val="24"/>
        </w:rPr>
        <w:t>maksātnespējīgo</w:t>
      </w:r>
      <w:r>
        <w:rPr>
          <w:spacing w:val="-12"/>
          <w:sz w:val="24"/>
        </w:rPr>
        <w:t> </w:t>
      </w:r>
      <w:r>
        <w:rPr>
          <w:sz w:val="24"/>
        </w:rPr>
        <w:t>uzņēmumu</w:t>
      </w:r>
      <w:r>
        <w:rPr>
          <w:spacing w:val="-12"/>
          <w:sz w:val="24"/>
        </w:rPr>
        <w:t> </w:t>
      </w:r>
      <w:r>
        <w:rPr>
          <w:sz w:val="24"/>
        </w:rPr>
        <w:t>darbības izvērtēšanai,</w:t>
      </w:r>
      <w:r>
        <w:rPr>
          <w:spacing w:val="-8"/>
          <w:sz w:val="24"/>
        </w:rPr>
        <w:t> </w:t>
      </w:r>
      <w:r>
        <w:rPr>
          <w:sz w:val="24"/>
        </w:rPr>
        <w:t>kuri</w:t>
      </w:r>
      <w:r>
        <w:rPr>
          <w:spacing w:val="-8"/>
          <w:sz w:val="24"/>
        </w:rPr>
        <w:t> </w:t>
      </w:r>
      <w:r>
        <w:rPr>
          <w:sz w:val="24"/>
        </w:rPr>
        <w:t>ir</w:t>
      </w:r>
      <w:r>
        <w:rPr>
          <w:spacing w:val="-8"/>
          <w:sz w:val="24"/>
        </w:rPr>
        <w:t> </w:t>
      </w:r>
      <w:r>
        <w:rPr>
          <w:sz w:val="24"/>
        </w:rPr>
        <w:t>neveiksmīgi</w:t>
      </w:r>
      <w:r>
        <w:rPr>
          <w:spacing w:val="-8"/>
          <w:sz w:val="24"/>
        </w:rPr>
        <w:t> </w:t>
      </w:r>
      <w:r>
        <w:rPr>
          <w:sz w:val="24"/>
        </w:rPr>
        <w:t>izmantojuši</w:t>
      </w:r>
      <w:r>
        <w:rPr>
          <w:spacing w:val="-8"/>
          <w:sz w:val="24"/>
        </w:rPr>
        <w:t> </w:t>
      </w:r>
      <w:r>
        <w:rPr>
          <w:sz w:val="24"/>
        </w:rPr>
        <w:t>TAP.</w:t>
      </w:r>
      <w:r>
        <w:rPr>
          <w:spacing w:val="-9"/>
          <w:sz w:val="24"/>
        </w:rPr>
        <w:t> </w:t>
      </w:r>
      <w:r>
        <w:rPr>
          <w:sz w:val="24"/>
        </w:rPr>
        <w:t>Tāpat</w:t>
      </w:r>
      <w:r>
        <w:rPr>
          <w:spacing w:val="-9"/>
          <w:sz w:val="24"/>
        </w:rPr>
        <w:t> </w:t>
      </w:r>
      <w:r>
        <w:rPr>
          <w:sz w:val="24"/>
        </w:rPr>
        <w:t>Maksātnespējas</w:t>
      </w:r>
      <w:r>
        <w:rPr>
          <w:spacing w:val="-6"/>
          <w:sz w:val="24"/>
        </w:rPr>
        <w:t> </w:t>
      </w:r>
      <w:r>
        <w:rPr>
          <w:sz w:val="24"/>
        </w:rPr>
        <w:t>kontroles</w:t>
      </w:r>
      <w:r>
        <w:rPr>
          <w:spacing w:val="-8"/>
          <w:sz w:val="24"/>
        </w:rPr>
        <w:t> </w:t>
      </w:r>
      <w:r>
        <w:rPr>
          <w:sz w:val="24"/>
        </w:rPr>
        <w:t>dienests varētu pastiprināti pārbaudīt administratora darbību šo uzņēmumu maksātnespējas procesos.</w:t>
      </w:r>
    </w:p>
    <w:p>
      <w:pPr>
        <w:pStyle w:val="ListParagraph"/>
        <w:numPr>
          <w:ilvl w:val="0"/>
          <w:numId w:val="3"/>
        </w:numPr>
        <w:tabs>
          <w:tab w:pos="1264" w:val="left" w:leader="none"/>
        </w:tabs>
        <w:spacing w:line="240" w:lineRule="auto" w:before="0" w:after="0"/>
        <w:ind w:left="1263" w:right="721" w:hanging="284"/>
        <w:jc w:val="both"/>
        <w:rPr>
          <w:sz w:val="24"/>
        </w:rPr>
      </w:pPr>
      <w:r>
        <w:rPr>
          <w:sz w:val="24"/>
        </w:rPr>
        <w:t>Likumā varētu noteikt pienākumu TAP subjektam kopā ar TAP pieteikumu iesniegt tiesā kreditoru sarakstu un informāciju par uzņēmuma</w:t>
      </w:r>
      <w:r>
        <w:rPr>
          <w:spacing w:val="-2"/>
          <w:sz w:val="24"/>
        </w:rPr>
        <w:t> </w:t>
      </w:r>
      <w:r>
        <w:rPr>
          <w:sz w:val="24"/>
        </w:rPr>
        <w:t>aktīviem.</w:t>
      </w:r>
    </w:p>
    <w:p>
      <w:pPr>
        <w:pStyle w:val="ListParagraph"/>
        <w:numPr>
          <w:ilvl w:val="0"/>
          <w:numId w:val="3"/>
        </w:numPr>
        <w:tabs>
          <w:tab w:pos="1264" w:val="left" w:leader="none"/>
        </w:tabs>
        <w:spacing w:line="240" w:lineRule="auto" w:before="0" w:after="0"/>
        <w:ind w:left="1263" w:right="721" w:hanging="284"/>
        <w:jc w:val="both"/>
        <w:rPr>
          <w:sz w:val="24"/>
        </w:rPr>
      </w:pPr>
      <w:r>
        <w:rPr>
          <w:sz w:val="24"/>
        </w:rPr>
        <w:t>Likumā varētu noteikt, ka uz TAP laiku tiek apturēts noilguma termiņa tecējums darījumu apstrīdēšanai maksātnespējas</w:t>
      </w:r>
      <w:r>
        <w:rPr>
          <w:spacing w:val="-5"/>
          <w:sz w:val="24"/>
        </w:rPr>
        <w:t> </w:t>
      </w:r>
      <w:r>
        <w:rPr>
          <w:sz w:val="24"/>
        </w:rPr>
        <w:t>procesā.</w:t>
      </w:r>
    </w:p>
    <w:p>
      <w:pPr>
        <w:pStyle w:val="ListParagraph"/>
        <w:numPr>
          <w:ilvl w:val="0"/>
          <w:numId w:val="3"/>
        </w:numPr>
        <w:tabs>
          <w:tab w:pos="1264" w:val="left" w:leader="none"/>
        </w:tabs>
        <w:spacing w:line="240" w:lineRule="auto" w:before="0" w:after="0"/>
        <w:ind w:left="1263" w:right="723" w:hanging="284"/>
        <w:jc w:val="both"/>
        <w:rPr>
          <w:sz w:val="24"/>
        </w:rPr>
      </w:pPr>
      <w:r>
        <w:rPr>
          <w:sz w:val="24"/>
        </w:rPr>
        <w:t>Varētu apsvērt iespēju TAP uzraugošo personu iecelt vienlaikus ar TAP lietas</w:t>
      </w:r>
      <w:r>
        <w:rPr>
          <w:spacing w:val="-32"/>
          <w:sz w:val="24"/>
        </w:rPr>
        <w:t> </w:t>
      </w:r>
      <w:r>
        <w:rPr>
          <w:sz w:val="24"/>
        </w:rPr>
        <w:t>ierosināšanu, paredzot pienākumu TAP uzraugošajai personai aktīvi iesaistīties TAP plāna izstrādē un saskaņošanā.</w:t>
      </w:r>
    </w:p>
    <w:p>
      <w:pPr>
        <w:pStyle w:val="ListParagraph"/>
        <w:numPr>
          <w:ilvl w:val="0"/>
          <w:numId w:val="3"/>
        </w:numPr>
        <w:tabs>
          <w:tab w:pos="1264" w:val="left" w:leader="none"/>
        </w:tabs>
        <w:spacing w:line="240" w:lineRule="auto" w:before="0" w:after="0"/>
        <w:ind w:left="1263" w:right="721" w:hanging="284"/>
        <w:jc w:val="both"/>
        <w:rPr>
          <w:sz w:val="24"/>
        </w:rPr>
      </w:pPr>
      <w:r>
        <w:rPr>
          <w:sz w:val="24"/>
        </w:rPr>
        <w:t>Varētu</w:t>
      </w:r>
      <w:r>
        <w:rPr>
          <w:spacing w:val="-14"/>
          <w:sz w:val="24"/>
        </w:rPr>
        <w:t> </w:t>
      </w:r>
      <w:r>
        <w:rPr>
          <w:sz w:val="24"/>
        </w:rPr>
        <w:t>paredzēt</w:t>
      </w:r>
      <w:r>
        <w:rPr>
          <w:spacing w:val="-11"/>
          <w:sz w:val="24"/>
        </w:rPr>
        <w:t> </w:t>
      </w:r>
      <w:r>
        <w:rPr>
          <w:sz w:val="24"/>
        </w:rPr>
        <w:t>iespēju</w:t>
      </w:r>
      <w:r>
        <w:rPr>
          <w:spacing w:val="-16"/>
          <w:sz w:val="24"/>
        </w:rPr>
        <w:t> </w:t>
      </w:r>
      <w:r>
        <w:rPr>
          <w:sz w:val="24"/>
        </w:rPr>
        <w:t>atsavināt</w:t>
      </w:r>
      <w:r>
        <w:rPr>
          <w:spacing w:val="-11"/>
          <w:sz w:val="24"/>
        </w:rPr>
        <w:t> </w:t>
      </w:r>
      <w:r>
        <w:rPr>
          <w:sz w:val="24"/>
        </w:rPr>
        <w:t>uzņēmuma</w:t>
      </w:r>
      <w:r>
        <w:rPr>
          <w:spacing w:val="-15"/>
          <w:sz w:val="24"/>
        </w:rPr>
        <w:t> </w:t>
      </w:r>
      <w:r>
        <w:rPr>
          <w:sz w:val="24"/>
        </w:rPr>
        <w:t>biznesu</w:t>
      </w:r>
      <w:r>
        <w:rPr>
          <w:spacing w:val="-14"/>
          <w:sz w:val="24"/>
        </w:rPr>
        <w:t> </w:t>
      </w:r>
      <w:r>
        <w:rPr>
          <w:sz w:val="24"/>
        </w:rPr>
        <w:t>(uzņēmumu</w:t>
      </w:r>
      <w:r>
        <w:rPr>
          <w:spacing w:val="-13"/>
          <w:sz w:val="24"/>
        </w:rPr>
        <w:t> </w:t>
      </w:r>
      <w:r>
        <w:rPr>
          <w:sz w:val="24"/>
        </w:rPr>
        <w:t>Komerclikuma</w:t>
      </w:r>
      <w:r>
        <w:rPr>
          <w:spacing w:val="-11"/>
          <w:sz w:val="24"/>
        </w:rPr>
        <w:t> </w:t>
      </w:r>
      <w:r>
        <w:rPr>
          <w:sz w:val="24"/>
        </w:rPr>
        <w:t>izpratnē) TAP</w:t>
      </w:r>
      <w:r>
        <w:rPr>
          <w:spacing w:val="3"/>
          <w:sz w:val="24"/>
        </w:rPr>
        <w:t> </w:t>
      </w:r>
      <w:r>
        <w:rPr>
          <w:sz w:val="24"/>
        </w:rPr>
        <w:t>ietvaros.</w:t>
      </w:r>
    </w:p>
    <w:p>
      <w:pPr>
        <w:pStyle w:val="BodyText"/>
        <w:spacing w:before="119"/>
        <w:ind w:right="722"/>
      </w:pPr>
      <w:r>
        <w:rPr/>
        <w:t>Papildus minētajiem četriem būtiskākajiem TAP problēmjautājumiem, tika konstatēti arī šādi faktori,</w:t>
      </w:r>
      <w:r>
        <w:rPr>
          <w:spacing w:val="-13"/>
        </w:rPr>
        <w:t> </w:t>
      </w:r>
      <w:r>
        <w:rPr/>
        <w:t>kuriem</w:t>
      </w:r>
      <w:r>
        <w:rPr>
          <w:spacing w:val="-10"/>
        </w:rPr>
        <w:t> </w:t>
      </w:r>
      <w:r>
        <w:rPr/>
        <w:t>ir</w:t>
      </w:r>
      <w:r>
        <w:rPr>
          <w:spacing w:val="-13"/>
        </w:rPr>
        <w:t> </w:t>
      </w:r>
      <w:r>
        <w:rPr/>
        <w:t>vai</w:t>
      </w:r>
      <w:r>
        <w:rPr>
          <w:spacing w:val="-13"/>
        </w:rPr>
        <w:t> </w:t>
      </w:r>
      <w:r>
        <w:rPr/>
        <w:t>nu</w:t>
      </w:r>
      <w:r>
        <w:rPr>
          <w:spacing w:val="-13"/>
        </w:rPr>
        <w:t> </w:t>
      </w:r>
      <w:r>
        <w:rPr/>
        <w:t>sistēmisks</w:t>
      </w:r>
      <w:r>
        <w:rPr>
          <w:spacing w:val="-13"/>
        </w:rPr>
        <w:t> </w:t>
      </w:r>
      <w:r>
        <w:rPr/>
        <w:t>raksturs,</w:t>
      </w:r>
      <w:r>
        <w:rPr>
          <w:spacing w:val="-13"/>
        </w:rPr>
        <w:t> </w:t>
      </w:r>
      <w:r>
        <w:rPr/>
        <w:t>bet</w:t>
      </w:r>
      <w:r>
        <w:rPr>
          <w:spacing w:val="-11"/>
        </w:rPr>
        <w:t> </w:t>
      </w:r>
      <w:r>
        <w:rPr/>
        <w:t>salīdzinoši</w:t>
      </w:r>
      <w:r>
        <w:rPr>
          <w:spacing w:val="-12"/>
        </w:rPr>
        <w:t> </w:t>
      </w:r>
      <w:r>
        <w:rPr/>
        <w:t>mazāka</w:t>
      </w:r>
      <w:r>
        <w:rPr>
          <w:spacing w:val="-13"/>
        </w:rPr>
        <w:t> </w:t>
      </w:r>
      <w:r>
        <w:rPr/>
        <w:t>ietekme</w:t>
      </w:r>
      <w:r>
        <w:rPr>
          <w:spacing w:val="-15"/>
        </w:rPr>
        <w:t> </w:t>
      </w:r>
      <w:r>
        <w:rPr/>
        <w:t>uz</w:t>
      </w:r>
      <w:r>
        <w:rPr>
          <w:spacing w:val="-9"/>
        </w:rPr>
        <w:t> </w:t>
      </w:r>
      <w:r>
        <w:rPr/>
        <w:t>TAP</w:t>
      </w:r>
      <w:r>
        <w:rPr>
          <w:spacing w:val="-13"/>
        </w:rPr>
        <w:t> </w:t>
      </w:r>
      <w:r>
        <w:rPr/>
        <w:t>efektivitāti, vai arī būtiska ietekme uz TAP efektivitāti, bet nesistemātisks</w:t>
      </w:r>
      <w:r>
        <w:rPr>
          <w:spacing w:val="-6"/>
        </w:rPr>
        <w:t> </w:t>
      </w:r>
      <w:r>
        <w:rPr/>
        <w:t>raksturs.</w:t>
      </w:r>
    </w:p>
    <w:p>
      <w:pPr>
        <w:spacing w:after="0"/>
        <w:sectPr>
          <w:footerReference w:type="default" r:id="rId7"/>
          <w:pgSz w:w="11910" w:h="16840"/>
          <w:pgMar w:footer="750" w:header="0" w:top="1380" w:bottom="940" w:left="460" w:right="720"/>
          <w:pgNumType w:start="1"/>
        </w:sectPr>
      </w:pPr>
    </w:p>
    <w:p>
      <w:pPr>
        <w:pStyle w:val="BodyText"/>
        <w:spacing w:before="41"/>
        <w:ind w:right="718"/>
      </w:pPr>
      <w:r>
        <w:rPr>
          <w:b/>
        </w:rPr>
        <w:t>Neveiksmīga vai nepietiekama komunikācija starp parādnieku un kreditoriem </w:t>
      </w:r>
      <w:r>
        <w:rPr/>
        <w:t>mēdz būt iemesls grūtībām iegūt kreditoru piekrišanu TAP plāna saskaņošanai. Lielākoties tas ir saistīts ar parādnieku pasivitāti un nesekmīgu komunikāciju. Taču parādniekiem mēdz būt arī objektīvas grūtības komunikācijā ar kreditoriem, kuri ir lielas organizācijas vai uzņēmumi. Rekomendācijas uzlabojumiem:</w:t>
      </w:r>
    </w:p>
    <w:p>
      <w:pPr>
        <w:pStyle w:val="ListParagraph"/>
        <w:numPr>
          <w:ilvl w:val="0"/>
          <w:numId w:val="3"/>
        </w:numPr>
        <w:tabs>
          <w:tab w:pos="1264" w:val="left" w:leader="none"/>
        </w:tabs>
        <w:spacing w:line="240" w:lineRule="auto" w:before="119" w:after="0"/>
        <w:ind w:left="1263" w:right="720" w:hanging="284"/>
        <w:jc w:val="both"/>
        <w:rPr>
          <w:sz w:val="24"/>
        </w:rPr>
      </w:pPr>
      <w:r>
        <w:rPr>
          <w:sz w:val="24"/>
        </w:rPr>
        <w:t>Parādnieku un kreditoru savstarpējā komunikācija būtu veicināma ārpus TAP, piemēram, savlaicīgas brīdināšanas sistēmas ietvaros, informējot uzņēmumus par komunikācijas nozīmi finanšu grūtību</w:t>
      </w:r>
      <w:r>
        <w:rPr>
          <w:spacing w:val="-4"/>
          <w:sz w:val="24"/>
        </w:rPr>
        <w:t> </w:t>
      </w:r>
      <w:r>
        <w:rPr>
          <w:sz w:val="24"/>
        </w:rPr>
        <w:t>risināšanā.</w:t>
      </w:r>
    </w:p>
    <w:p>
      <w:pPr>
        <w:pStyle w:val="ListParagraph"/>
        <w:numPr>
          <w:ilvl w:val="0"/>
          <w:numId w:val="3"/>
        </w:numPr>
        <w:tabs>
          <w:tab w:pos="1264" w:val="left" w:leader="none"/>
        </w:tabs>
        <w:spacing w:line="240" w:lineRule="auto" w:before="2" w:after="0"/>
        <w:ind w:left="1263" w:right="721" w:hanging="284"/>
        <w:jc w:val="both"/>
        <w:rPr>
          <w:sz w:val="24"/>
        </w:rPr>
      </w:pPr>
      <w:r>
        <w:rPr>
          <w:sz w:val="24"/>
        </w:rPr>
        <w:t>Būtu ieteicams aicināt VID, kredītiestādes un lielākos uzņēmumus izvērtēt savu iekšējo un ārējo komunikāciju- cik lielā mērā tā veicina sadarbību ar parādniekiem un TAP mērķu sasniegšanu.</w:t>
      </w:r>
    </w:p>
    <w:p>
      <w:pPr>
        <w:pStyle w:val="ListParagraph"/>
        <w:numPr>
          <w:ilvl w:val="0"/>
          <w:numId w:val="3"/>
        </w:numPr>
        <w:tabs>
          <w:tab w:pos="1264" w:val="left" w:leader="none"/>
        </w:tabs>
        <w:spacing w:line="292" w:lineRule="exact" w:before="0" w:after="0"/>
        <w:ind w:left="1263" w:right="0" w:hanging="284"/>
        <w:jc w:val="both"/>
        <w:rPr>
          <w:sz w:val="24"/>
        </w:rPr>
      </w:pPr>
      <w:r>
        <w:rPr>
          <w:sz w:val="24"/>
        </w:rPr>
        <w:t>Būtu ieteicams izvērtēt TAP plāna saskaņošanas procedūru ar</w:t>
      </w:r>
      <w:r>
        <w:rPr>
          <w:spacing w:val="-2"/>
          <w:sz w:val="24"/>
        </w:rPr>
        <w:t> </w:t>
      </w:r>
      <w:r>
        <w:rPr>
          <w:sz w:val="24"/>
        </w:rPr>
        <w:t>VID.</w:t>
      </w:r>
    </w:p>
    <w:p>
      <w:pPr>
        <w:pStyle w:val="ListParagraph"/>
        <w:numPr>
          <w:ilvl w:val="0"/>
          <w:numId w:val="3"/>
        </w:numPr>
        <w:tabs>
          <w:tab w:pos="1264" w:val="left" w:leader="none"/>
        </w:tabs>
        <w:spacing w:line="240" w:lineRule="auto" w:before="0" w:after="0"/>
        <w:ind w:left="1263" w:right="724" w:hanging="284"/>
        <w:jc w:val="both"/>
        <w:rPr>
          <w:sz w:val="24"/>
        </w:rPr>
      </w:pPr>
      <w:r>
        <w:rPr>
          <w:sz w:val="24"/>
        </w:rPr>
        <w:t>Būtu ieteicams pārskatīt likuma normu, kas paredz obligātu kreditoru finansēta revidenta atzinuma sagatavošanu par kreditoru izteiktajiem iebildumiem par TAP</w:t>
      </w:r>
      <w:r>
        <w:rPr>
          <w:spacing w:val="-11"/>
          <w:sz w:val="24"/>
        </w:rPr>
        <w:t> </w:t>
      </w:r>
      <w:r>
        <w:rPr>
          <w:sz w:val="24"/>
        </w:rPr>
        <w:t>plānu.</w:t>
      </w:r>
    </w:p>
    <w:p>
      <w:pPr>
        <w:pStyle w:val="ListParagraph"/>
        <w:numPr>
          <w:ilvl w:val="0"/>
          <w:numId w:val="3"/>
        </w:numPr>
        <w:tabs>
          <w:tab w:pos="1264" w:val="left" w:leader="none"/>
        </w:tabs>
        <w:spacing w:line="240" w:lineRule="auto" w:before="0" w:after="0"/>
        <w:ind w:left="1263" w:right="721" w:hanging="284"/>
        <w:jc w:val="both"/>
        <w:rPr>
          <w:sz w:val="24"/>
        </w:rPr>
      </w:pPr>
      <w:r>
        <w:rPr>
          <w:sz w:val="24"/>
        </w:rPr>
        <w:t>Lai veicināt komunikāciju TAP ietvaros, būtu ieteicams apsvērt TAP uzraugošās personas iecelšanu vienlaikus ar TAP</w:t>
      </w:r>
      <w:r>
        <w:rPr>
          <w:spacing w:val="-3"/>
          <w:sz w:val="24"/>
        </w:rPr>
        <w:t> </w:t>
      </w:r>
      <w:r>
        <w:rPr>
          <w:sz w:val="24"/>
        </w:rPr>
        <w:t>ierosināšanu.</w:t>
      </w:r>
    </w:p>
    <w:p>
      <w:pPr>
        <w:spacing w:before="119"/>
        <w:ind w:left="980" w:right="723" w:firstLine="0"/>
        <w:jc w:val="both"/>
        <w:rPr>
          <w:sz w:val="24"/>
        </w:rPr>
      </w:pPr>
      <w:r>
        <w:rPr>
          <w:b/>
          <w:sz w:val="24"/>
        </w:rPr>
        <w:t>Pastāv faktiska nevienlīdzība starp TAP kreditoriem, </w:t>
      </w:r>
      <w:r>
        <w:rPr>
          <w:sz w:val="24"/>
        </w:rPr>
        <w:t>jo nenodrošināto kreditoru vidū mēdz būt</w:t>
      </w:r>
      <w:r>
        <w:rPr>
          <w:spacing w:val="-15"/>
          <w:sz w:val="24"/>
        </w:rPr>
        <w:t> </w:t>
      </w:r>
      <w:r>
        <w:rPr>
          <w:sz w:val="24"/>
        </w:rPr>
        <w:t>neoficiāli</w:t>
      </w:r>
      <w:r>
        <w:rPr>
          <w:spacing w:val="-15"/>
          <w:sz w:val="24"/>
        </w:rPr>
        <w:t> </w:t>
      </w:r>
      <w:r>
        <w:rPr>
          <w:sz w:val="24"/>
        </w:rPr>
        <w:t>prioritārie</w:t>
      </w:r>
      <w:r>
        <w:rPr>
          <w:spacing w:val="-13"/>
          <w:sz w:val="24"/>
        </w:rPr>
        <w:t> </w:t>
      </w:r>
      <w:r>
        <w:rPr>
          <w:sz w:val="24"/>
        </w:rPr>
        <w:t>kreditori,</w:t>
      </w:r>
      <w:r>
        <w:rPr>
          <w:spacing w:val="-15"/>
          <w:sz w:val="24"/>
        </w:rPr>
        <w:t> </w:t>
      </w:r>
      <w:r>
        <w:rPr>
          <w:sz w:val="24"/>
        </w:rPr>
        <w:t>kuru</w:t>
      </w:r>
      <w:r>
        <w:rPr>
          <w:spacing w:val="-15"/>
          <w:sz w:val="24"/>
        </w:rPr>
        <w:t> </w:t>
      </w:r>
      <w:r>
        <w:rPr>
          <w:sz w:val="24"/>
        </w:rPr>
        <w:t>prasījumi</w:t>
      </w:r>
      <w:r>
        <w:rPr>
          <w:spacing w:val="-13"/>
          <w:sz w:val="24"/>
        </w:rPr>
        <w:t> </w:t>
      </w:r>
      <w:r>
        <w:rPr>
          <w:sz w:val="24"/>
        </w:rPr>
        <w:t>tiek</w:t>
      </w:r>
      <w:r>
        <w:rPr>
          <w:spacing w:val="-17"/>
          <w:sz w:val="24"/>
        </w:rPr>
        <w:t> </w:t>
      </w:r>
      <w:r>
        <w:rPr>
          <w:sz w:val="24"/>
        </w:rPr>
        <w:t>segti</w:t>
      </w:r>
      <w:r>
        <w:rPr>
          <w:spacing w:val="-15"/>
          <w:sz w:val="24"/>
        </w:rPr>
        <w:t> </w:t>
      </w:r>
      <w:r>
        <w:rPr>
          <w:sz w:val="24"/>
        </w:rPr>
        <w:t>pilnā</w:t>
      </w:r>
      <w:r>
        <w:rPr>
          <w:spacing w:val="-13"/>
          <w:sz w:val="24"/>
        </w:rPr>
        <w:t> </w:t>
      </w:r>
      <w:r>
        <w:rPr>
          <w:sz w:val="24"/>
        </w:rPr>
        <w:t>apmērā,</w:t>
      </w:r>
      <w:r>
        <w:rPr>
          <w:spacing w:val="-17"/>
          <w:sz w:val="24"/>
        </w:rPr>
        <w:t> </w:t>
      </w:r>
      <w:r>
        <w:rPr>
          <w:sz w:val="24"/>
        </w:rPr>
        <w:t>t.sk.</w:t>
      </w:r>
      <w:r>
        <w:rPr>
          <w:spacing w:val="-15"/>
          <w:sz w:val="24"/>
        </w:rPr>
        <w:t> </w:t>
      </w:r>
      <w:r>
        <w:rPr>
          <w:sz w:val="24"/>
        </w:rPr>
        <w:t>ārpus</w:t>
      </w:r>
      <w:r>
        <w:rPr>
          <w:spacing w:val="-14"/>
          <w:sz w:val="24"/>
        </w:rPr>
        <w:t> </w:t>
      </w:r>
      <w:r>
        <w:rPr>
          <w:sz w:val="24"/>
        </w:rPr>
        <w:t>TAP</w:t>
      </w:r>
      <w:r>
        <w:rPr>
          <w:spacing w:val="-13"/>
          <w:sz w:val="24"/>
        </w:rPr>
        <w:t> </w:t>
      </w:r>
      <w:r>
        <w:rPr>
          <w:sz w:val="24"/>
        </w:rPr>
        <w:t>plāna. Rekomendācijas</w:t>
      </w:r>
      <w:r>
        <w:rPr>
          <w:spacing w:val="-2"/>
          <w:sz w:val="24"/>
        </w:rPr>
        <w:t> </w:t>
      </w:r>
      <w:r>
        <w:rPr>
          <w:sz w:val="24"/>
        </w:rPr>
        <w:t>uzlabojumiem:</w:t>
      </w:r>
    </w:p>
    <w:p>
      <w:pPr>
        <w:pStyle w:val="ListParagraph"/>
        <w:numPr>
          <w:ilvl w:val="0"/>
          <w:numId w:val="3"/>
        </w:numPr>
        <w:tabs>
          <w:tab w:pos="1264" w:val="left" w:leader="none"/>
        </w:tabs>
        <w:spacing w:line="240" w:lineRule="auto" w:before="120" w:after="0"/>
        <w:ind w:left="1263" w:right="723" w:hanging="284"/>
        <w:jc w:val="both"/>
        <w:rPr>
          <w:sz w:val="24"/>
        </w:rPr>
      </w:pPr>
      <w:r>
        <w:rPr>
          <w:sz w:val="24"/>
        </w:rPr>
        <w:t>Būtu apsverama juridiskas atbildības ieviešana par kreditoru vienlīdzības principa pārkāpumiem</w:t>
      </w:r>
      <w:r>
        <w:rPr>
          <w:spacing w:val="-14"/>
          <w:sz w:val="24"/>
        </w:rPr>
        <w:t> </w:t>
      </w:r>
      <w:r>
        <w:rPr>
          <w:sz w:val="24"/>
        </w:rPr>
        <w:t>un</w:t>
      </w:r>
      <w:r>
        <w:rPr>
          <w:spacing w:val="-12"/>
          <w:sz w:val="24"/>
        </w:rPr>
        <w:t> </w:t>
      </w:r>
      <w:r>
        <w:rPr>
          <w:sz w:val="24"/>
        </w:rPr>
        <w:t>vienošanos,</w:t>
      </w:r>
      <w:r>
        <w:rPr>
          <w:spacing w:val="-11"/>
          <w:sz w:val="24"/>
        </w:rPr>
        <w:t> </w:t>
      </w:r>
      <w:r>
        <w:rPr>
          <w:sz w:val="24"/>
        </w:rPr>
        <w:t>kas</w:t>
      </w:r>
      <w:r>
        <w:rPr>
          <w:spacing w:val="-13"/>
          <w:sz w:val="24"/>
        </w:rPr>
        <w:t> </w:t>
      </w:r>
      <w:r>
        <w:rPr>
          <w:sz w:val="24"/>
        </w:rPr>
        <w:t>paredz</w:t>
      </w:r>
      <w:r>
        <w:rPr>
          <w:spacing w:val="-12"/>
          <w:sz w:val="24"/>
        </w:rPr>
        <w:t> </w:t>
      </w:r>
      <w:r>
        <w:rPr>
          <w:sz w:val="24"/>
        </w:rPr>
        <w:t>labvēlīgākus</w:t>
      </w:r>
      <w:r>
        <w:rPr>
          <w:spacing w:val="-11"/>
          <w:sz w:val="24"/>
        </w:rPr>
        <w:t> </w:t>
      </w:r>
      <w:r>
        <w:rPr>
          <w:sz w:val="24"/>
        </w:rPr>
        <w:t>noteikumus</w:t>
      </w:r>
      <w:r>
        <w:rPr>
          <w:spacing w:val="-9"/>
          <w:sz w:val="24"/>
        </w:rPr>
        <w:t> </w:t>
      </w:r>
      <w:r>
        <w:rPr>
          <w:sz w:val="24"/>
        </w:rPr>
        <w:t>atsevišķiem</w:t>
      </w:r>
      <w:r>
        <w:rPr>
          <w:spacing w:val="-11"/>
          <w:sz w:val="24"/>
        </w:rPr>
        <w:t> </w:t>
      </w:r>
      <w:r>
        <w:rPr>
          <w:sz w:val="24"/>
        </w:rPr>
        <w:t>kreditoriem ārpus TAP</w:t>
      </w:r>
      <w:r>
        <w:rPr>
          <w:spacing w:val="-4"/>
          <w:sz w:val="24"/>
        </w:rPr>
        <w:t> </w:t>
      </w:r>
      <w:r>
        <w:rPr>
          <w:sz w:val="24"/>
        </w:rPr>
        <w:t>plāna.</w:t>
      </w:r>
    </w:p>
    <w:p>
      <w:pPr>
        <w:pStyle w:val="ListParagraph"/>
        <w:numPr>
          <w:ilvl w:val="0"/>
          <w:numId w:val="3"/>
        </w:numPr>
        <w:tabs>
          <w:tab w:pos="1264" w:val="left" w:leader="none"/>
        </w:tabs>
        <w:spacing w:line="240" w:lineRule="auto" w:before="1" w:after="0"/>
        <w:ind w:left="1263" w:right="719" w:hanging="284"/>
        <w:jc w:val="both"/>
        <w:rPr>
          <w:sz w:val="24"/>
        </w:rPr>
      </w:pPr>
      <w:r>
        <w:rPr>
          <w:sz w:val="24"/>
        </w:rPr>
        <w:t>Gadījumi, kad kreditori izmanto savu dominējoši stāvokli savu prasījumu apmierināšanai ārpus TAP būtu izvērtējami kontekstā ar konkurences regulējumu, piesaistot Konkurences padomi.</w:t>
      </w:r>
    </w:p>
    <w:p>
      <w:pPr>
        <w:pStyle w:val="ListParagraph"/>
        <w:numPr>
          <w:ilvl w:val="0"/>
          <w:numId w:val="3"/>
        </w:numPr>
        <w:tabs>
          <w:tab w:pos="1264" w:val="left" w:leader="none"/>
        </w:tabs>
        <w:spacing w:line="240" w:lineRule="auto" w:before="0" w:after="0"/>
        <w:ind w:left="1263" w:right="722" w:hanging="284"/>
        <w:jc w:val="both"/>
        <w:rPr>
          <w:sz w:val="24"/>
        </w:rPr>
      </w:pPr>
      <w:r>
        <w:rPr>
          <w:sz w:val="24"/>
        </w:rPr>
        <w:t>Būtu izvērtējama iespēja ar likumu ierobežot tādu līguma noteikumu spēkā esamību, kas ļauj atkāpties no līguma, ja parādniekam tiek uzsākts</w:t>
      </w:r>
      <w:r>
        <w:rPr>
          <w:spacing w:val="-3"/>
          <w:sz w:val="24"/>
        </w:rPr>
        <w:t> </w:t>
      </w:r>
      <w:r>
        <w:rPr>
          <w:sz w:val="24"/>
        </w:rPr>
        <w:t>TAP.</w:t>
      </w:r>
    </w:p>
    <w:p>
      <w:pPr>
        <w:spacing w:before="120"/>
        <w:ind w:left="980" w:right="722" w:firstLine="0"/>
        <w:jc w:val="both"/>
        <w:rPr>
          <w:sz w:val="24"/>
        </w:rPr>
      </w:pPr>
      <w:r>
        <w:rPr>
          <w:b/>
          <w:sz w:val="24"/>
        </w:rPr>
        <w:t>TAP izmaksas mēdz būt būtisks apgrūtinājums daļai mazo uzņēmumu</w:t>
      </w:r>
      <w:r>
        <w:rPr>
          <w:sz w:val="24"/>
        </w:rPr>
        <w:t>, kā rezultātā ir apdraudēta šo uzņēmumu restrukturizācija. Rekomendācijas uzlabojumiem:</w:t>
      </w:r>
    </w:p>
    <w:p>
      <w:pPr>
        <w:pStyle w:val="ListParagraph"/>
        <w:numPr>
          <w:ilvl w:val="0"/>
          <w:numId w:val="3"/>
        </w:numPr>
        <w:tabs>
          <w:tab w:pos="1264" w:val="left" w:leader="none"/>
        </w:tabs>
        <w:spacing w:line="240" w:lineRule="auto" w:before="198" w:after="0"/>
        <w:ind w:left="1263" w:right="723" w:hanging="284"/>
        <w:jc w:val="both"/>
        <w:rPr>
          <w:sz w:val="24"/>
        </w:rPr>
      </w:pPr>
      <w:r>
        <w:rPr>
          <w:sz w:val="24"/>
        </w:rPr>
        <w:t>Varētu apsvērt iespēju, ka pēc TAP ietvaros netiek iecelta TAP uzraugošā persona vai arī TAP uzraugošā persona nepiedalās TAP plāna izpildes uzraudzīšanā, ja tam piekrīt parādnieks un kreditoru vairākums.</w:t>
      </w:r>
    </w:p>
    <w:p>
      <w:pPr>
        <w:pStyle w:val="ListParagraph"/>
        <w:numPr>
          <w:ilvl w:val="0"/>
          <w:numId w:val="3"/>
        </w:numPr>
        <w:tabs>
          <w:tab w:pos="1264" w:val="left" w:leader="none"/>
        </w:tabs>
        <w:spacing w:line="240" w:lineRule="auto" w:before="2" w:after="0"/>
        <w:ind w:left="1263" w:right="723" w:hanging="284"/>
        <w:jc w:val="both"/>
        <w:rPr>
          <w:sz w:val="24"/>
        </w:rPr>
      </w:pPr>
      <w:r>
        <w:rPr>
          <w:sz w:val="24"/>
        </w:rPr>
        <w:t>Mazāku uzņēmumu restrukturizācijas (t.sk. TAP) izmaksas būtu iespējams samazināt arī</w:t>
      </w:r>
      <w:r>
        <w:rPr>
          <w:spacing w:val="-31"/>
          <w:sz w:val="24"/>
        </w:rPr>
        <w:t> </w:t>
      </w:r>
      <w:r>
        <w:rPr>
          <w:sz w:val="24"/>
        </w:rPr>
        <w:t>ar valsts daļēji finansētu konsultantu palīdzību, ciktāl to pieļauj valsts atbalsta</w:t>
      </w:r>
      <w:r>
        <w:rPr>
          <w:spacing w:val="-11"/>
          <w:sz w:val="24"/>
        </w:rPr>
        <w:t> </w:t>
      </w:r>
      <w:r>
        <w:rPr>
          <w:sz w:val="24"/>
        </w:rPr>
        <w:t>regulējums.</w:t>
      </w:r>
    </w:p>
    <w:p>
      <w:pPr>
        <w:pStyle w:val="ListParagraph"/>
        <w:numPr>
          <w:ilvl w:val="0"/>
          <w:numId w:val="3"/>
        </w:numPr>
        <w:tabs>
          <w:tab w:pos="1264" w:val="left" w:leader="none"/>
        </w:tabs>
        <w:spacing w:line="293" w:lineRule="exact" w:before="0" w:after="0"/>
        <w:ind w:left="1263" w:right="0" w:hanging="284"/>
        <w:jc w:val="both"/>
        <w:rPr>
          <w:sz w:val="24"/>
        </w:rPr>
      </w:pPr>
      <w:r>
        <w:rPr>
          <w:sz w:val="24"/>
        </w:rPr>
        <w:t>Būtu izvērtējamas iespējas veicināt mazo uzņēmumu restrukturizāciju ārpus</w:t>
      </w:r>
      <w:r>
        <w:rPr>
          <w:spacing w:val="-1"/>
          <w:sz w:val="24"/>
        </w:rPr>
        <w:t> </w:t>
      </w:r>
      <w:r>
        <w:rPr>
          <w:sz w:val="24"/>
        </w:rPr>
        <w:t>TAP.</w:t>
      </w:r>
    </w:p>
    <w:p>
      <w:pPr>
        <w:spacing w:before="120"/>
        <w:ind w:left="980" w:right="723" w:firstLine="0"/>
        <w:jc w:val="both"/>
        <w:rPr>
          <w:sz w:val="24"/>
        </w:rPr>
      </w:pPr>
      <w:r>
        <w:rPr>
          <w:b/>
          <w:sz w:val="24"/>
        </w:rPr>
        <w:t>Likumā noteiktais TAP uzraugošas personas finansēšanas modelis praksē nedarbojas </w:t>
      </w:r>
      <w:r>
        <w:rPr>
          <w:sz w:val="24"/>
        </w:rPr>
        <w:t>un rada TAP dalībniekiem papildus laika un resursu patēriņu. Rekomendācijas uzlabojumiem:</w:t>
      </w:r>
    </w:p>
    <w:p>
      <w:pPr>
        <w:pStyle w:val="ListParagraph"/>
        <w:numPr>
          <w:ilvl w:val="0"/>
          <w:numId w:val="3"/>
        </w:numPr>
        <w:tabs>
          <w:tab w:pos="1264" w:val="left" w:leader="none"/>
        </w:tabs>
        <w:spacing w:line="240" w:lineRule="auto" w:before="199" w:after="0"/>
        <w:ind w:left="1263" w:right="721" w:hanging="284"/>
        <w:jc w:val="both"/>
        <w:rPr>
          <w:sz w:val="24"/>
        </w:rPr>
      </w:pPr>
      <w:r>
        <w:rPr>
          <w:sz w:val="24"/>
        </w:rPr>
        <w:t>Būtu jāveic likuma grozījumi, paredzot, ka atlīdzību TAP uzraugošajai personai maksā parādnieks, ja vien netiek panākta cita</w:t>
      </w:r>
      <w:r>
        <w:rPr>
          <w:spacing w:val="-4"/>
          <w:sz w:val="24"/>
        </w:rPr>
        <w:t> </w:t>
      </w:r>
      <w:r>
        <w:rPr>
          <w:sz w:val="24"/>
        </w:rPr>
        <w:t>vienošanās.</w:t>
      </w:r>
    </w:p>
    <w:p>
      <w:pPr>
        <w:spacing w:line="240" w:lineRule="auto" w:before="120"/>
        <w:ind w:left="980" w:right="722" w:firstLine="0"/>
        <w:jc w:val="both"/>
        <w:rPr>
          <w:sz w:val="24"/>
        </w:rPr>
      </w:pPr>
      <w:r>
        <w:rPr>
          <w:b/>
          <w:sz w:val="24"/>
        </w:rPr>
        <w:t>Likumā noteiktais aizliegums TAP uzraugošajai personai piedalīties TAP plāna izstrādē praksē</w:t>
      </w:r>
      <w:r>
        <w:rPr>
          <w:b/>
          <w:spacing w:val="-14"/>
          <w:sz w:val="24"/>
        </w:rPr>
        <w:t> </w:t>
      </w:r>
      <w:r>
        <w:rPr>
          <w:b/>
          <w:sz w:val="24"/>
        </w:rPr>
        <w:t>darbojas</w:t>
      </w:r>
      <w:r>
        <w:rPr>
          <w:b/>
          <w:spacing w:val="-14"/>
          <w:sz w:val="24"/>
        </w:rPr>
        <w:t> </w:t>
      </w:r>
      <w:r>
        <w:rPr>
          <w:b/>
          <w:sz w:val="24"/>
        </w:rPr>
        <w:t>daļēji</w:t>
      </w:r>
      <w:r>
        <w:rPr>
          <w:b/>
          <w:spacing w:val="-13"/>
          <w:sz w:val="24"/>
        </w:rPr>
        <w:t> </w:t>
      </w:r>
      <w:r>
        <w:rPr>
          <w:sz w:val="24"/>
        </w:rPr>
        <w:t>un</w:t>
      </w:r>
      <w:r>
        <w:rPr>
          <w:spacing w:val="-14"/>
          <w:sz w:val="24"/>
        </w:rPr>
        <w:t> </w:t>
      </w:r>
      <w:r>
        <w:rPr>
          <w:sz w:val="24"/>
        </w:rPr>
        <w:t>no</w:t>
      </w:r>
      <w:r>
        <w:rPr>
          <w:spacing w:val="-11"/>
          <w:sz w:val="24"/>
        </w:rPr>
        <w:t> </w:t>
      </w:r>
      <w:r>
        <w:rPr>
          <w:sz w:val="24"/>
        </w:rPr>
        <w:t>TAP</w:t>
      </w:r>
      <w:r>
        <w:rPr>
          <w:spacing w:val="-14"/>
          <w:sz w:val="24"/>
        </w:rPr>
        <w:t> </w:t>
      </w:r>
      <w:r>
        <w:rPr>
          <w:sz w:val="24"/>
        </w:rPr>
        <w:t>efektivitātes</w:t>
      </w:r>
      <w:r>
        <w:rPr>
          <w:spacing w:val="-11"/>
          <w:sz w:val="24"/>
        </w:rPr>
        <w:t> </w:t>
      </w:r>
      <w:r>
        <w:rPr>
          <w:sz w:val="24"/>
        </w:rPr>
        <w:t>viedokļa</w:t>
      </w:r>
      <w:r>
        <w:rPr>
          <w:spacing w:val="-14"/>
          <w:sz w:val="24"/>
        </w:rPr>
        <w:t> </w:t>
      </w:r>
      <w:r>
        <w:rPr>
          <w:sz w:val="24"/>
        </w:rPr>
        <w:t>kopumā</w:t>
      </w:r>
      <w:r>
        <w:rPr>
          <w:spacing w:val="-14"/>
          <w:sz w:val="24"/>
        </w:rPr>
        <w:t> </w:t>
      </w:r>
      <w:r>
        <w:rPr>
          <w:sz w:val="24"/>
        </w:rPr>
        <w:t>rada</w:t>
      </w:r>
      <w:r>
        <w:rPr>
          <w:spacing w:val="-14"/>
          <w:sz w:val="24"/>
        </w:rPr>
        <w:t> </w:t>
      </w:r>
      <w:r>
        <w:rPr>
          <w:sz w:val="24"/>
        </w:rPr>
        <w:t>vairāk</w:t>
      </w:r>
      <w:r>
        <w:rPr>
          <w:spacing w:val="-13"/>
          <w:sz w:val="24"/>
        </w:rPr>
        <w:t> </w:t>
      </w:r>
      <w:r>
        <w:rPr>
          <w:sz w:val="24"/>
        </w:rPr>
        <w:t>sarežģījumu,</w:t>
      </w:r>
      <w:r>
        <w:rPr>
          <w:spacing w:val="-13"/>
          <w:sz w:val="24"/>
        </w:rPr>
        <w:t> </w:t>
      </w:r>
      <w:r>
        <w:rPr>
          <w:sz w:val="24"/>
        </w:rPr>
        <w:t>nekā ieguvumu. Rekomendācijas uzlabojumiem:</w:t>
      </w:r>
    </w:p>
    <w:p>
      <w:pPr>
        <w:spacing w:after="0" w:line="240" w:lineRule="auto"/>
        <w:jc w:val="both"/>
        <w:rPr>
          <w:sz w:val="24"/>
        </w:rPr>
        <w:sectPr>
          <w:pgSz w:w="11910" w:h="16840"/>
          <w:pgMar w:header="0" w:footer="750" w:top="1380" w:bottom="940" w:left="460" w:right="720"/>
        </w:sectPr>
      </w:pPr>
    </w:p>
    <w:p>
      <w:pPr>
        <w:pStyle w:val="ListParagraph"/>
        <w:numPr>
          <w:ilvl w:val="0"/>
          <w:numId w:val="3"/>
        </w:numPr>
        <w:tabs>
          <w:tab w:pos="1264" w:val="left" w:leader="none"/>
        </w:tabs>
        <w:spacing w:line="240" w:lineRule="auto" w:before="41" w:after="0"/>
        <w:ind w:left="1263" w:right="723" w:hanging="284"/>
        <w:jc w:val="both"/>
        <w:rPr>
          <w:sz w:val="24"/>
        </w:rPr>
      </w:pPr>
      <w:r>
        <w:rPr>
          <w:sz w:val="24"/>
        </w:rPr>
        <w:t>Būtu ieteicams pārskatīt likumā noteikto ierobežojumu TAP uzraugošajai personai piedalīties TAP plāna</w:t>
      </w:r>
      <w:r>
        <w:rPr>
          <w:spacing w:val="-3"/>
          <w:sz w:val="24"/>
        </w:rPr>
        <w:t> </w:t>
      </w:r>
      <w:r>
        <w:rPr>
          <w:sz w:val="24"/>
        </w:rPr>
        <w:t>sagatavošanā.</w:t>
      </w:r>
    </w:p>
    <w:p>
      <w:pPr>
        <w:pStyle w:val="ListParagraph"/>
        <w:numPr>
          <w:ilvl w:val="0"/>
          <w:numId w:val="3"/>
        </w:numPr>
        <w:tabs>
          <w:tab w:pos="1264" w:val="left" w:leader="none"/>
        </w:tabs>
        <w:spacing w:line="240" w:lineRule="auto" w:before="0" w:after="0"/>
        <w:ind w:left="1263" w:right="721" w:hanging="284"/>
        <w:jc w:val="both"/>
        <w:rPr>
          <w:sz w:val="24"/>
        </w:rPr>
      </w:pPr>
      <w:r>
        <w:rPr>
          <w:sz w:val="24"/>
        </w:rPr>
        <w:t>Būtu apsverama iespēju noteikt, ka TAP uzraugošai personai ir pienākums iesaistīties TAP plāna izstrādē un vismaz daļēji uzņemties atbildību par tā</w:t>
      </w:r>
      <w:r>
        <w:rPr>
          <w:spacing w:val="-7"/>
          <w:sz w:val="24"/>
        </w:rPr>
        <w:t> </w:t>
      </w:r>
      <w:r>
        <w:rPr>
          <w:sz w:val="24"/>
        </w:rPr>
        <w:t>īstenošanu.</w:t>
      </w:r>
    </w:p>
    <w:p>
      <w:pPr>
        <w:spacing w:before="119"/>
        <w:ind w:left="980" w:right="721" w:firstLine="0"/>
        <w:jc w:val="both"/>
        <w:rPr>
          <w:sz w:val="24"/>
        </w:rPr>
      </w:pPr>
      <w:r>
        <w:rPr>
          <w:b/>
          <w:sz w:val="24"/>
        </w:rPr>
        <w:t>TAP tiek plaši izmantots nodokļu parādu restrukturizēšanai</w:t>
      </w:r>
      <w:r>
        <w:rPr>
          <w:sz w:val="24"/>
        </w:rPr>
        <w:t>, t.sk. pēc nodokļu uzrēķiniem, iesaistot</w:t>
      </w:r>
      <w:r>
        <w:rPr>
          <w:spacing w:val="-13"/>
          <w:sz w:val="24"/>
        </w:rPr>
        <w:t> </w:t>
      </w:r>
      <w:r>
        <w:rPr>
          <w:sz w:val="24"/>
        </w:rPr>
        <w:t>tajā</w:t>
      </w:r>
      <w:r>
        <w:rPr>
          <w:spacing w:val="-13"/>
          <w:sz w:val="24"/>
        </w:rPr>
        <w:t> </w:t>
      </w:r>
      <w:r>
        <w:rPr>
          <w:sz w:val="24"/>
        </w:rPr>
        <w:t>pārējos</w:t>
      </w:r>
      <w:r>
        <w:rPr>
          <w:spacing w:val="-10"/>
          <w:sz w:val="24"/>
        </w:rPr>
        <w:t> </w:t>
      </w:r>
      <w:r>
        <w:rPr>
          <w:sz w:val="24"/>
        </w:rPr>
        <w:t>kreditorus.</w:t>
      </w:r>
      <w:r>
        <w:rPr>
          <w:spacing w:val="-9"/>
          <w:sz w:val="24"/>
        </w:rPr>
        <w:t> </w:t>
      </w:r>
      <w:r>
        <w:rPr>
          <w:sz w:val="24"/>
        </w:rPr>
        <w:t>Atšķirībā</w:t>
      </w:r>
      <w:r>
        <w:rPr>
          <w:spacing w:val="-12"/>
          <w:sz w:val="24"/>
        </w:rPr>
        <w:t> </w:t>
      </w:r>
      <w:r>
        <w:rPr>
          <w:sz w:val="24"/>
        </w:rPr>
        <w:t>no</w:t>
      </w:r>
      <w:r>
        <w:rPr>
          <w:spacing w:val="-12"/>
          <w:sz w:val="24"/>
        </w:rPr>
        <w:t> </w:t>
      </w:r>
      <w:r>
        <w:rPr>
          <w:sz w:val="24"/>
        </w:rPr>
        <w:t>privātajiem</w:t>
      </w:r>
      <w:r>
        <w:rPr>
          <w:spacing w:val="-12"/>
          <w:sz w:val="24"/>
        </w:rPr>
        <w:t> </w:t>
      </w:r>
      <w:r>
        <w:rPr>
          <w:sz w:val="24"/>
        </w:rPr>
        <w:t>kreditoriem,</w:t>
      </w:r>
      <w:r>
        <w:rPr>
          <w:spacing w:val="-12"/>
          <w:sz w:val="24"/>
        </w:rPr>
        <w:t> </w:t>
      </w:r>
      <w:r>
        <w:rPr>
          <w:sz w:val="24"/>
        </w:rPr>
        <w:t>nodokļu</w:t>
      </w:r>
      <w:r>
        <w:rPr>
          <w:spacing w:val="-10"/>
          <w:sz w:val="24"/>
        </w:rPr>
        <w:t> </w:t>
      </w:r>
      <w:r>
        <w:rPr>
          <w:sz w:val="24"/>
        </w:rPr>
        <w:t>administrācijai nav instrumentu, kā efektīvi restrukturizēt nodokļu parādus ārpus TAP. Rekomendācijas uzlabojumiem:</w:t>
      </w:r>
    </w:p>
    <w:p>
      <w:pPr>
        <w:pStyle w:val="ListParagraph"/>
        <w:numPr>
          <w:ilvl w:val="0"/>
          <w:numId w:val="3"/>
        </w:numPr>
        <w:tabs>
          <w:tab w:pos="1264" w:val="left" w:leader="none"/>
        </w:tabs>
        <w:spacing w:line="240" w:lineRule="auto" w:before="201" w:after="0"/>
        <w:ind w:left="1263" w:right="721" w:hanging="284"/>
        <w:jc w:val="both"/>
        <w:rPr>
          <w:sz w:val="24"/>
        </w:rPr>
      </w:pPr>
      <w:r>
        <w:rPr>
          <w:sz w:val="24"/>
        </w:rPr>
        <w:t>Būtu apsveramas izmaiņas nodokļu likumos, kas ļautu VID īstenot ārpus TAP plašākus nodokļu parādu restrukturizācijas pasākumus, nekā tas ir</w:t>
      </w:r>
      <w:r>
        <w:rPr>
          <w:spacing w:val="-5"/>
          <w:sz w:val="24"/>
        </w:rPr>
        <w:t> </w:t>
      </w:r>
      <w:r>
        <w:rPr>
          <w:sz w:val="24"/>
        </w:rPr>
        <w:t>šobrīd.</w:t>
      </w:r>
    </w:p>
    <w:p>
      <w:pPr>
        <w:spacing w:after="0" w:line="240" w:lineRule="auto"/>
        <w:jc w:val="both"/>
        <w:rPr>
          <w:sz w:val="24"/>
        </w:rPr>
        <w:sectPr>
          <w:pgSz w:w="11910" w:h="16840"/>
          <w:pgMar w:header="0" w:footer="750" w:top="1380" w:bottom="940" w:left="460" w:right="720"/>
        </w:sectPr>
      </w:pPr>
    </w:p>
    <w:p>
      <w:pPr>
        <w:pStyle w:val="Heading1"/>
        <w:numPr>
          <w:ilvl w:val="0"/>
          <w:numId w:val="4"/>
        </w:numPr>
        <w:tabs>
          <w:tab w:pos="1340" w:val="left" w:leader="none"/>
        </w:tabs>
        <w:spacing w:line="240" w:lineRule="auto" w:before="4" w:after="0"/>
        <w:ind w:left="1340" w:right="0" w:hanging="360"/>
        <w:jc w:val="left"/>
        <w:rPr>
          <w:b w:val="0"/>
        </w:rPr>
      </w:pPr>
      <w:bookmarkStart w:name="_TOC_250074" w:id="3"/>
      <w:bookmarkEnd w:id="3"/>
      <w:r>
        <w:rPr>
          <w:b w:val="0"/>
          <w:color w:val="2F5495"/>
          <w:spacing w:val="-3"/>
        </w:rPr>
        <w:t>Ievads</w:t>
      </w:r>
    </w:p>
    <w:p>
      <w:pPr>
        <w:pStyle w:val="Heading2"/>
        <w:numPr>
          <w:ilvl w:val="1"/>
          <w:numId w:val="4"/>
        </w:numPr>
        <w:tabs>
          <w:tab w:pos="2419" w:val="left" w:leader="none"/>
          <w:tab w:pos="2420" w:val="left" w:leader="none"/>
        </w:tabs>
        <w:spacing w:line="240" w:lineRule="auto" w:before="304" w:after="0"/>
        <w:ind w:left="2420" w:right="0" w:hanging="1080"/>
        <w:jc w:val="left"/>
        <w:rPr>
          <w:b w:val="0"/>
        </w:rPr>
      </w:pPr>
      <w:bookmarkStart w:name="_TOC_250073" w:id="4"/>
      <w:r>
        <w:rPr>
          <w:b w:val="0"/>
          <w:color w:val="2F5495"/>
        </w:rPr>
        <w:t>Pētījuma izstrādes</w:t>
      </w:r>
      <w:r>
        <w:rPr>
          <w:b w:val="0"/>
          <w:color w:val="2F5495"/>
          <w:spacing w:val="-6"/>
        </w:rPr>
        <w:t> </w:t>
      </w:r>
      <w:bookmarkEnd w:id="4"/>
      <w:r>
        <w:rPr>
          <w:b w:val="0"/>
          <w:color w:val="2F5495"/>
        </w:rPr>
        <w:t>pamatojums</w:t>
      </w:r>
    </w:p>
    <w:p>
      <w:pPr>
        <w:pStyle w:val="Heading3"/>
        <w:numPr>
          <w:ilvl w:val="2"/>
          <w:numId w:val="4"/>
        </w:numPr>
        <w:tabs>
          <w:tab w:pos="2419" w:val="left" w:leader="none"/>
          <w:tab w:pos="2420" w:val="left" w:leader="none"/>
        </w:tabs>
        <w:spacing w:line="240" w:lineRule="auto" w:before="236" w:after="0"/>
        <w:ind w:left="2420" w:right="0" w:hanging="1157"/>
        <w:jc w:val="left"/>
        <w:rPr>
          <w:b w:val="0"/>
        </w:rPr>
      </w:pPr>
      <w:bookmarkStart w:name="_TOC_250072" w:id="5"/>
      <w:r>
        <w:rPr>
          <w:b w:val="0"/>
          <w:color w:val="1F3662"/>
        </w:rPr>
        <w:t>Pētījuma mērķis un</w:t>
      </w:r>
      <w:r>
        <w:rPr>
          <w:b w:val="0"/>
          <w:color w:val="1F3662"/>
          <w:spacing w:val="-5"/>
        </w:rPr>
        <w:t> </w:t>
      </w:r>
      <w:bookmarkEnd w:id="5"/>
      <w:r>
        <w:rPr>
          <w:b w:val="0"/>
          <w:color w:val="1F3662"/>
        </w:rPr>
        <w:t>uzdevumi</w:t>
      </w:r>
    </w:p>
    <w:p>
      <w:pPr>
        <w:pStyle w:val="BodyText"/>
        <w:spacing w:before="169"/>
        <w:jc w:val="left"/>
        <w:rPr>
          <w:rFonts w:ascii="Calibri Light" w:hAnsi="Calibri Light"/>
          <w:b w:val="0"/>
        </w:rPr>
      </w:pPr>
      <w:r>
        <w:rPr>
          <w:rFonts w:ascii="Calibri Light" w:hAnsi="Calibri Light"/>
          <w:b w:val="0"/>
          <w:color w:val="2F5495"/>
        </w:rPr>
        <w:t>Pētījuma autori</w:t>
      </w:r>
    </w:p>
    <w:p>
      <w:pPr>
        <w:pStyle w:val="BodyText"/>
        <w:spacing w:before="43"/>
      </w:pPr>
      <w:r>
        <w:rPr/>
        <w:t>Pētījuma izstrādi veica Helmuts Jauja un Artūrs Zandersons.</w:t>
      </w:r>
    </w:p>
    <w:p>
      <w:pPr>
        <w:pStyle w:val="BodyText"/>
        <w:spacing w:before="1"/>
        <w:ind w:left="0"/>
        <w:jc w:val="left"/>
        <w:rPr>
          <w:sz w:val="20"/>
        </w:rPr>
      </w:pPr>
    </w:p>
    <w:p>
      <w:pPr>
        <w:pStyle w:val="BodyText"/>
        <w:jc w:val="left"/>
        <w:rPr>
          <w:rFonts w:ascii="Calibri Light" w:hAnsi="Calibri Light"/>
          <w:b w:val="0"/>
        </w:rPr>
      </w:pPr>
      <w:r>
        <w:rPr>
          <w:rFonts w:ascii="Calibri Light" w:hAnsi="Calibri Light"/>
          <w:b w:val="0"/>
          <w:color w:val="2F5495"/>
        </w:rPr>
        <w:t>Pētījuma mērķis</w:t>
      </w:r>
    </w:p>
    <w:p>
      <w:pPr>
        <w:pStyle w:val="BodyText"/>
        <w:spacing w:line="276" w:lineRule="auto" w:before="43"/>
        <w:ind w:right="722"/>
      </w:pPr>
      <w:r>
        <w:rPr/>
        <w:t>Identificēt problēmjautājumus Tiesiskās aizsardzības procesa (turpmāk – TAP) tiesiskajā regulējumā un tā piemērošanas praksē un sagatavot pamatotus priekšlikumus, kas ļautu novērst konstatētās problēmas un veicinātu TAP piemērošanu.</w:t>
      </w:r>
    </w:p>
    <w:p>
      <w:pPr>
        <w:pStyle w:val="BodyText"/>
        <w:spacing w:before="201"/>
        <w:jc w:val="left"/>
        <w:rPr>
          <w:rFonts w:ascii="Calibri Light" w:hAnsi="Calibri Light"/>
          <w:b w:val="0"/>
        </w:rPr>
      </w:pPr>
      <w:r>
        <w:rPr>
          <w:rFonts w:ascii="Calibri Light" w:hAnsi="Calibri Light"/>
          <w:b w:val="0"/>
          <w:color w:val="2F5495"/>
        </w:rPr>
        <w:t>Pētījuma virsuzdevums</w:t>
      </w:r>
    </w:p>
    <w:p>
      <w:pPr>
        <w:pStyle w:val="BodyText"/>
        <w:spacing w:line="278" w:lineRule="auto" w:before="43"/>
        <w:ind w:right="721" w:firstLine="54"/>
      </w:pPr>
      <w:r>
        <w:rPr/>
        <w:t>Veikt TAP piemērošanas izpēti Latvijā un sagatavot pamatotus priekšlikumus konstatēto problēmjautājumu risināšanai.</w:t>
      </w:r>
    </w:p>
    <w:p>
      <w:pPr>
        <w:pStyle w:val="BodyText"/>
        <w:spacing w:before="194"/>
        <w:jc w:val="left"/>
        <w:rPr>
          <w:rFonts w:ascii="Calibri Light" w:hAnsi="Calibri Light"/>
          <w:b w:val="0"/>
        </w:rPr>
      </w:pPr>
      <w:r>
        <w:rPr>
          <w:rFonts w:ascii="Calibri Light" w:hAnsi="Calibri Light"/>
          <w:b w:val="0"/>
          <w:color w:val="2F5495"/>
        </w:rPr>
        <w:t>Pētījuma uzdevumi</w:t>
      </w:r>
    </w:p>
    <w:p>
      <w:pPr>
        <w:pStyle w:val="ListParagraph"/>
        <w:numPr>
          <w:ilvl w:val="0"/>
          <w:numId w:val="5"/>
        </w:numPr>
        <w:tabs>
          <w:tab w:pos="1547" w:val="left" w:leader="none"/>
        </w:tabs>
        <w:spacing w:line="276" w:lineRule="auto" w:before="46" w:after="0"/>
        <w:ind w:left="1546" w:right="724" w:hanging="284"/>
        <w:jc w:val="left"/>
        <w:rPr>
          <w:sz w:val="24"/>
        </w:rPr>
      </w:pPr>
      <w:r>
        <w:rPr>
          <w:sz w:val="24"/>
        </w:rPr>
        <w:t>Definēt</w:t>
      </w:r>
      <w:r>
        <w:rPr>
          <w:spacing w:val="-9"/>
          <w:sz w:val="24"/>
        </w:rPr>
        <w:t> </w:t>
      </w:r>
      <w:r>
        <w:rPr>
          <w:sz w:val="24"/>
        </w:rPr>
        <w:t>un</w:t>
      </w:r>
      <w:r>
        <w:rPr>
          <w:spacing w:val="-9"/>
          <w:sz w:val="24"/>
        </w:rPr>
        <w:t> </w:t>
      </w:r>
      <w:r>
        <w:rPr>
          <w:sz w:val="24"/>
        </w:rPr>
        <w:t>analizēt</w:t>
      </w:r>
      <w:r>
        <w:rPr>
          <w:spacing w:val="-8"/>
          <w:sz w:val="24"/>
        </w:rPr>
        <w:t> </w:t>
      </w:r>
      <w:r>
        <w:rPr>
          <w:sz w:val="24"/>
        </w:rPr>
        <w:t>pastāvošos</w:t>
      </w:r>
      <w:r>
        <w:rPr>
          <w:spacing w:val="-9"/>
          <w:sz w:val="24"/>
        </w:rPr>
        <w:t> </w:t>
      </w:r>
      <w:r>
        <w:rPr>
          <w:sz w:val="24"/>
        </w:rPr>
        <w:t>problēmjautājumus</w:t>
      </w:r>
      <w:r>
        <w:rPr>
          <w:spacing w:val="-9"/>
          <w:sz w:val="24"/>
        </w:rPr>
        <w:t> </w:t>
      </w:r>
      <w:r>
        <w:rPr>
          <w:sz w:val="24"/>
        </w:rPr>
        <w:t>TAP</w:t>
      </w:r>
      <w:r>
        <w:rPr>
          <w:spacing w:val="-9"/>
          <w:sz w:val="24"/>
        </w:rPr>
        <w:t> </w:t>
      </w:r>
      <w:r>
        <w:rPr>
          <w:sz w:val="24"/>
        </w:rPr>
        <w:t>regulējumā</w:t>
      </w:r>
      <w:r>
        <w:rPr>
          <w:spacing w:val="-9"/>
          <w:sz w:val="24"/>
        </w:rPr>
        <w:t> </w:t>
      </w:r>
      <w:r>
        <w:rPr>
          <w:sz w:val="24"/>
        </w:rPr>
        <w:t>un</w:t>
      </w:r>
      <w:r>
        <w:rPr>
          <w:spacing w:val="-11"/>
          <w:sz w:val="24"/>
        </w:rPr>
        <w:t> </w:t>
      </w:r>
      <w:r>
        <w:rPr>
          <w:sz w:val="24"/>
        </w:rPr>
        <w:t>tā</w:t>
      </w:r>
      <w:r>
        <w:rPr>
          <w:spacing w:val="-11"/>
          <w:sz w:val="24"/>
        </w:rPr>
        <w:t> </w:t>
      </w:r>
      <w:r>
        <w:rPr>
          <w:sz w:val="24"/>
        </w:rPr>
        <w:t>piemērošanas praksē Latvijā.</w:t>
      </w:r>
    </w:p>
    <w:p>
      <w:pPr>
        <w:pStyle w:val="ListParagraph"/>
        <w:numPr>
          <w:ilvl w:val="0"/>
          <w:numId w:val="5"/>
        </w:numPr>
        <w:tabs>
          <w:tab w:pos="1547" w:val="left" w:leader="none"/>
        </w:tabs>
        <w:spacing w:line="291" w:lineRule="exact" w:before="0" w:after="0"/>
        <w:ind w:left="1546" w:right="0" w:hanging="284"/>
        <w:jc w:val="left"/>
        <w:rPr>
          <w:sz w:val="24"/>
        </w:rPr>
      </w:pPr>
      <w:r>
        <w:rPr>
          <w:sz w:val="24"/>
        </w:rPr>
        <w:t>Analizēt TAP finansēšanas avotus un</w:t>
      </w:r>
      <w:r>
        <w:rPr>
          <w:spacing w:val="-1"/>
          <w:sz w:val="24"/>
        </w:rPr>
        <w:t> </w:t>
      </w:r>
      <w:r>
        <w:rPr>
          <w:sz w:val="24"/>
        </w:rPr>
        <w:t>veidus.</w:t>
      </w:r>
    </w:p>
    <w:p>
      <w:pPr>
        <w:pStyle w:val="ListParagraph"/>
        <w:numPr>
          <w:ilvl w:val="0"/>
          <w:numId w:val="5"/>
        </w:numPr>
        <w:tabs>
          <w:tab w:pos="1547" w:val="left" w:leader="none"/>
        </w:tabs>
        <w:spacing w:line="276" w:lineRule="auto" w:before="45" w:after="0"/>
        <w:ind w:left="1546" w:right="725" w:hanging="284"/>
        <w:jc w:val="left"/>
        <w:rPr>
          <w:sz w:val="24"/>
        </w:rPr>
      </w:pPr>
      <w:r>
        <w:rPr>
          <w:sz w:val="24"/>
        </w:rPr>
        <w:t>Izpētīt, kā ārvalstīs tiek risinātas pētījuma ietvaros identificētās raksturīgākās TAP piemērošanas problēmas</w:t>
      </w:r>
      <w:r>
        <w:rPr>
          <w:spacing w:val="-3"/>
          <w:sz w:val="24"/>
        </w:rPr>
        <w:t> </w:t>
      </w:r>
      <w:r>
        <w:rPr>
          <w:sz w:val="24"/>
        </w:rPr>
        <w:t>Latvijā.</w:t>
      </w:r>
    </w:p>
    <w:p>
      <w:pPr>
        <w:pStyle w:val="ListParagraph"/>
        <w:numPr>
          <w:ilvl w:val="0"/>
          <w:numId w:val="5"/>
        </w:numPr>
        <w:tabs>
          <w:tab w:pos="1547" w:val="left" w:leader="none"/>
        </w:tabs>
        <w:spacing w:line="276" w:lineRule="auto" w:before="1" w:after="0"/>
        <w:ind w:left="1546" w:right="722" w:hanging="284"/>
        <w:jc w:val="left"/>
        <w:rPr>
          <w:sz w:val="24"/>
        </w:rPr>
      </w:pPr>
      <w:r>
        <w:rPr>
          <w:sz w:val="24"/>
        </w:rPr>
        <w:t>Izdarīt</w:t>
      </w:r>
      <w:r>
        <w:rPr>
          <w:spacing w:val="-9"/>
          <w:sz w:val="24"/>
        </w:rPr>
        <w:t> </w:t>
      </w:r>
      <w:r>
        <w:rPr>
          <w:sz w:val="24"/>
        </w:rPr>
        <w:t>secinājumus</w:t>
      </w:r>
      <w:r>
        <w:rPr>
          <w:spacing w:val="-11"/>
          <w:sz w:val="24"/>
        </w:rPr>
        <w:t> </w:t>
      </w:r>
      <w:r>
        <w:rPr>
          <w:sz w:val="24"/>
        </w:rPr>
        <w:t>par</w:t>
      </w:r>
      <w:r>
        <w:rPr>
          <w:spacing w:val="-11"/>
          <w:sz w:val="24"/>
        </w:rPr>
        <w:t> </w:t>
      </w:r>
      <w:r>
        <w:rPr>
          <w:sz w:val="24"/>
        </w:rPr>
        <w:t>ārvalstu</w:t>
      </w:r>
      <w:r>
        <w:rPr>
          <w:spacing w:val="-10"/>
          <w:sz w:val="24"/>
        </w:rPr>
        <w:t> </w:t>
      </w:r>
      <w:r>
        <w:rPr>
          <w:sz w:val="24"/>
        </w:rPr>
        <w:t>normatīvā</w:t>
      </w:r>
      <w:r>
        <w:rPr>
          <w:spacing w:val="-11"/>
          <w:sz w:val="24"/>
        </w:rPr>
        <w:t> </w:t>
      </w:r>
      <w:r>
        <w:rPr>
          <w:sz w:val="24"/>
        </w:rPr>
        <w:t>regulējuma</w:t>
      </w:r>
      <w:r>
        <w:rPr>
          <w:spacing w:val="-11"/>
          <w:sz w:val="24"/>
        </w:rPr>
        <w:t> </w:t>
      </w:r>
      <w:r>
        <w:rPr>
          <w:sz w:val="24"/>
        </w:rPr>
        <w:t>pārņemšanas</w:t>
      </w:r>
      <w:r>
        <w:rPr>
          <w:spacing w:val="-9"/>
          <w:sz w:val="24"/>
        </w:rPr>
        <w:t> </w:t>
      </w:r>
      <w:r>
        <w:rPr>
          <w:sz w:val="24"/>
        </w:rPr>
        <w:t>iespējām</w:t>
      </w:r>
      <w:r>
        <w:rPr>
          <w:spacing w:val="-9"/>
          <w:sz w:val="24"/>
        </w:rPr>
        <w:t> </w:t>
      </w:r>
      <w:r>
        <w:rPr>
          <w:sz w:val="24"/>
        </w:rPr>
        <w:t>Pētījuma ietvaros identificēto raksturīgāko TAP piemērošanas problēmu risināšanai</w:t>
      </w:r>
      <w:r>
        <w:rPr>
          <w:spacing w:val="-6"/>
          <w:sz w:val="24"/>
        </w:rPr>
        <w:t> </w:t>
      </w:r>
      <w:r>
        <w:rPr>
          <w:sz w:val="24"/>
        </w:rPr>
        <w:t>Latvijā.</w:t>
      </w:r>
    </w:p>
    <w:p>
      <w:pPr>
        <w:pStyle w:val="ListParagraph"/>
        <w:numPr>
          <w:ilvl w:val="0"/>
          <w:numId w:val="5"/>
        </w:numPr>
        <w:tabs>
          <w:tab w:pos="1547" w:val="left" w:leader="none"/>
        </w:tabs>
        <w:spacing w:line="291" w:lineRule="exact" w:before="0" w:after="0"/>
        <w:ind w:left="1546" w:right="0" w:hanging="284"/>
        <w:jc w:val="left"/>
        <w:rPr>
          <w:sz w:val="24"/>
        </w:rPr>
      </w:pPr>
      <w:r>
        <w:rPr>
          <w:sz w:val="24"/>
        </w:rPr>
        <w:t>Sniegt pamatotus priekšlikumus efektīvai TAP īstenošanai</w:t>
      </w:r>
      <w:r>
        <w:rPr>
          <w:spacing w:val="-8"/>
          <w:sz w:val="24"/>
        </w:rPr>
        <w:t> </w:t>
      </w:r>
      <w:r>
        <w:rPr>
          <w:sz w:val="24"/>
        </w:rPr>
        <w:t>Latvijā.</w:t>
      </w:r>
    </w:p>
    <w:p>
      <w:pPr>
        <w:pStyle w:val="BodyText"/>
        <w:spacing w:before="3"/>
        <w:ind w:left="0"/>
        <w:jc w:val="left"/>
        <w:rPr>
          <w:sz w:val="20"/>
        </w:rPr>
      </w:pPr>
    </w:p>
    <w:p>
      <w:pPr>
        <w:pStyle w:val="Heading3"/>
        <w:numPr>
          <w:ilvl w:val="2"/>
          <w:numId w:val="4"/>
        </w:numPr>
        <w:tabs>
          <w:tab w:pos="2419" w:val="left" w:leader="none"/>
          <w:tab w:pos="2420" w:val="left" w:leader="none"/>
        </w:tabs>
        <w:spacing w:line="240" w:lineRule="auto" w:before="0" w:after="0"/>
        <w:ind w:left="2420" w:right="0" w:hanging="1157"/>
        <w:jc w:val="left"/>
        <w:rPr>
          <w:b w:val="0"/>
        </w:rPr>
      </w:pPr>
      <w:bookmarkStart w:name="_TOC_250071" w:id="6"/>
      <w:r>
        <w:rPr>
          <w:b w:val="0"/>
          <w:color w:val="1F3662"/>
        </w:rPr>
        <w:t>Pētījuma uzdevumu izpildē apskatāmie</w:t>
      </w:r>
      <w:r>
        <w:rPr>
          <w:b w:val="0"/>
          <w:color w:val="1F3662"/>
          <w:spacing w:val="-3"/>
        </w:rPr>
        <w:t> </w:t>
      </w:r>
      <w:bookmarkEnd w:id="6"/>
      <w:r>
        <w:rPr>
          <w:b w:val="0"/>
          <w:color w:val="1F3662"/>
        </w:rPr>
        <w:t>jautājumi</w:t>
      </w:r>
    </w:p>
    <w:p>
      <w:pPr>
        <w:pStyle w:val="BodyText"/>
        <w:spacing w:line="276" w:lineRule="auto" w:before="169"/>
        <w:ind w:right="718"/>
      </w:pPr>
      <w:r>
        <w:rPr/>
        <w:t>Pētījuma</w:t>
      </w:r>
      <w:r>
        <w:rPr>
          <w:spacing w:val="-13"/>
        </w:rPr>
        <w:t> </w:t>
      </w:r>
      <w:r>
        <w:rPr/>
        <w:t>mērķa,</w:t>
      </w:r>
      <w:r>
        <w:rPr>
          <w:spacing w:val="-10"/>
        </w:rPr>
        <w:t> </w:t>
      </w:r>
      <w:r>
        <w:rPr/>
        <w:t>virsuzdevuma</w:t>
      </w:r>
      <w:r>
        <w:rPr>
          <w:spacing w:val="-14"/>
        </w:rPr>
        <w:t> </w:t>
      </w:r>
      <w:r>
        <w:rPr/>
        <w:t>un</w:t>
      </w:r>
      <w:r>
        <w:rPr>
          <w:spacing w:val="-10"/>
        </w:rPr>
        <w:t> </w:t>
      </w:r>
      <w:r>
        <w:rPr/>
        <w:t>uzdevumu</w:t>
      </w:r>
      <w:r>
        <w:rPr>
          <w:spacing w:val="-10"/>
        </w:rPr>
        <w:t> </w:t>
      </w:r>
      <w:r>
        <w:rPr/>
        <w:t>sasniegšanai</w:t>
      </w:r>
      <w:r>
        <w:rPr>
          <w:spacing w:val="-14"/>
        </w:rPr>
        <w:t> </w:t>
      </w:r>
      <w:r>
        <w:rPr/>
        <w:t>nepieciešams</w:t>
      </w:r>
      <w:r>
        <w:rPr>
          <w:spacing w:val="-13"/>
        </w:rPr>
        <w:t> </w:t>
      </w:r>
      <w:r>
        <w:rPr/>
        <w:t>veikt</w:t>
      </w:r>
      <w:r>
        <w:rPr>
          <w:spacing w:val="-9"/>
        </w:rPr>
        <w:t> </w:t>
      </w:r>
      <w:r>
        <w:rPr/>
        <w:t>piecu</w:t>
      </w:r>
      <w:r>
        <w:rPr>
          <w:spacing w:val="-9"/>
        </w:rPr>
        <w:t> </w:t>
      </w:r>
      <w:r>
        <w:rPr/>
        <w:t>svarīgāko TAP efektivitāti raksturojošo jautājumu padziļinātu</w:t>
      </w:r>
      <w:r>
        <w:rPr>
          <w:spacing w:val="-1"/>
        </w:rPr>
        <w:t> </w:t>
      </w:r>
      <w:r>
        <w:rPr/>
        <w:t>analīzi.</w:t>
      </w:r>
    </w:p>
    <w:p>
      <w:pPr>
        <w:pStyle w:val="BodyText"/>
        <w:spacing w:before="200"/>
        <w:jc w:val="left"/>
        <w:rPr>
          <w:rFonts w:ascii="Calibri Light" w:hAnsi="Calibri Light"/>
          <w:b w:val="0"/>
        </w:rPr>
      </w:pPr>
      <w:r>
        <w:rPr>
          <w:rFonts w:ascii="Calibri Light" w:hAnsi="Calibri Light"/>
          <w:b w:val="0"/>
          <w:color w:val="2F5495"/>
        </w:rPr>
        <w:t>TAP uzsākšanas laicīgums</w:t>
      </w:r>
    </w:p>
    <w:p>
      <w:pPr>
        <w:pStyle w:val="BodyText"/>
        <w:spacing w:line="276" w:lineRule="auto" w:before="43"/>
        <w:ind w:right="723"/>
      </w:pPr>
      <w:r>
        <w:rPr/>
        <w:t>Lai</w:t>
      </w:r>
      <w:r>
        <w:rPr>
          <w:spacing w:val="-10"/>
        </w:rPr>
        <w:t> </w:t>
      </w:r>
      <w:r>
        <w:rPr/>
        <w:t>uzņēmums</w:t>
      </w:r>
      <w:r>
        <w:rPr>
          <w:spacing w:val="-13"/>
        </w:rPr>
        <w:t> </w:t>
      </w:r>
      <w:r>
        <w:rPr/>
        <w:t>pilnvērtīgi</w:t>
      </w:r>
      <w:r>
        <w:rPr>
          <w:spacing w:val="-14"/>
        </w:rPr>
        <w:t> </w:t>
      </w:r>
      <w:r>
        <w:rPr/>
        <w:t>izmantotu</w:t>
      </w:r>
      <w:r>
        <w:rPr>
          <w:spacing w:val="-13"/>
        </w:rPr>
        <w:t> </w:t>
      </w:r>
      <w:r>
        <w:rPr/>
        <w:t>TAP</w:t>
      </w:r>
      <w:r>
        <w:rPr>
          <w:spacing w:val="-11"/>
        </w:rPr>
        <w:t> </w:t>
      </w:r>
      <w:r>
        <w:rPr/>
        <w:t>un</w:t>
      </w:r>
      <w:r>
        <w:rPr>
          <w:spacing w:val="33"/>
        </w:rPr>
        <w:t> </w:t>
      </w:r>
      <w:r>
        <w:rPr/>
        <w:t>izvairītos</w:t>
      </w:r>
      <w:r>
        <w:rPr>
          <w:spacing w:val="-9"/>
        </w:rPr>
        <w:t> </w:t>
      </w:r>
      <w:r>
        <w:rPr/>
        <w:t>no</w:t>
      </w:r>
      <w:r>
        <w:rPr>
          <w:spacing w:val="-10"/>
        </w:rPr>
        <w:t> </w:t>
      </w:r>
      <w:r>
        <w:rPr/>
        <w:t>maksātnespējas,</w:t>
      </w:r>
      <w:r>
        <w:rPr>
          <w:spacing w:val="-9"/>
        </w:rPr>
        <w:t> </w:t>
      </w:r>
      <w:r>
        <w:rPr/>
        <w:t>ir</w:t>
      </w:r>
      <w:r>
        <w:rPr>
          <w:spacing w:val="-15"/>
        </w:rPr>
        <w:t> </w:t>
      </w:r>
      <w:r>
        <w:rPr/>
        <w:t>svarīgi</w:t>
      </w:r>
      <w:r>
        <w:rPr>
          <w:spacing w:val="-9"/>
        </w:rPr>
        <w:t> </w:t>
      </w:r>
      <w:r>
        <w:rPr/>
        <w:t>uzsākt</w:t>
      </w:r>
      <w:r>
        <w:rPr>
          <w:spacing w:val="-14"/>
        </w:rPr>
        <w:t> </w:t>
      </w:r>
      <w:r>
        <w:rPr/>
        <w:t>TAP brīdī, kad uzņēmuma finansiālā situācija vēl nav sasniegusi kritisko robežu, pēc kuras veiksmīgu uzņēmuma saimniecisko darbību nav iespējams</w:t>
      </w:r>
      <w:r>
        <w:rPr>
          <w:spacing w:val="-1"/>
        </w:rPr>
        <w:t> </w:t>
      </w:r>
      <w:r>
        <w:rPr/>
        <w:t>atjaunot.</w:t>
      </w:r>
    </w:p>
    <w:p>
      <w:pPr>
        <w:pStyle w:val="BodyText"/>
        <w:spacing w:before="8"/>
        <w:ind w:left="0"/>
        <w:jc w:val="left"/>
        <w:rPr>
          <w:sz w:val="27"/>
        </w:rPr>
      </w:pPr>
    </w:p>
    <w:p>
      <w:pPr>
        <w:pStyle w:val="BodyText"/>
      </w:pPr>
      <w:r>
        <w:rPr/>
        <w:t>Lai noteiktu TAP uzsākšanas laicīgumu, nepieciešams izvērtēt:</w:t>
      </w:r>
    </w:p>
    <w:p>
      <w:pPr>
        <w:pStyle w:val="ListParagraph"/>
        <w:numPr>
          <w:ilvl w:val="0"/>
          <w:numId w:val="6"/>
        </w:numPr>
        <w:tabs>
          <w:tab w:pos="1699" w:val="left" w:leader="none"/>
          <w:tab w:pos="1700" w:val="left" w:leader="none"/>
        </w:tabs>
        <w:spacing w:line="240" w:lineRule="auto" w:before="45" w:after="0"/>
        <w:ind w:left="1700" w:right="0" w:hanging="360"/>
        <w:jc w:val="left"/>
        <w:rPr>
          <w:sz w:val="24"/>
        </w:rPr>
      </w:pPr>
      <w:r>
        <w:rPr>
          <w:sz w:val="24"/>
        </w:rPr>
        <w:t>faktorus un rādītājus, kas ļauj novērtēt TAP uzsākšanas</w:t>
      </w:r>
      <w:r>
        <w:rPr>
          <w:spacing w:val="-7"/>
          <w:sz w:val="24"/>
        </w:rPr>
        <w:t> </w:t>
      </w:r>
      <w:r>
        <w:rPr>
          <w:sz w:val="24"/>
        </w:rPr>
        <w:t>laicīgumu;</w:t>
      </w:r>
    </w:p>
    <w:p>
      <w:pPr>
        <w:pStyle w:val="ListParagraph"/>
        <w:numPr>
          <w:ilvl w:val="0"/>
          <w:numId w:val="6"/>
        </w:numPr>
        <w:tabs>
          <w:tab w:pos="1699" w:val="left" w:leader="none"/>
          <w:tab w:pos="1700" w:val="left" w:leader="none"/>
        </w:tabs>
        <w:spacing w:line="273" w:lineRule="auto" w:before="44" w:after="0"/>
        <w:ind w:left="1700" w:right="721" w:hanging="360"/>
        <w:jc w:val="left"/>
        <w:rPr>
          <w:sz w:val="24"/>
        </w:rPr>
      </w:pPr>
      <w:r>
        <w:rPr>
          <w:sz w:val="24"/>
        </w:rPr>
        <w:t>pazīmes, kas signalizē, ka uzņēmumam radušās finansiālas grūtības un ir jāsāk veikt restrukturizācijas</w:t>
      </w:r>
      <w:r>
        <w:rPr>
          <w:spacing w:val="-1"/>
          <w:sz w:val="24"/>
        </w:rPr>
        <w:t> </w:t>
      </w:r>
      <w:r>
        <w:rPr>
          <w:sz w:val="24"/>
        </w:rPr>
        <w:t>pasākumi;</w:t>
      </w:r>
    </w:p>
    <w:p>
      <w:pPr>
        <w:pStyle w:val="ListParagraph"/>
        <w:numPr>
          <w:ilvl w:val="0"/>
          <w:numId w:val="6"/>
        </w:numPr>
        <w:tabs>
          <w:tab w:pos="1699" w:val="left" w:leader="none"/>
          <w:tab w:pos="1700" w:val="left" w:leader="none"/>
        </w:tabs>
        <w:spacing w:line="240" w:lineRule="auto" w:before="6" w:after="0"/>
        <w:ind w:left="1700" w:right="0" w:hanging="360"/>
        <w:jc w:val="left"/>
        <w:rPr>
          <w:sz w:val="24"/>
        </w:rPr>
      </w:pPr>
      <w:r>
        <w:rPr>
          <w:sz w:val="24"/>
        </w:rPr>
        <w:t>kad parasti uzņēmuma vadība sāk rīkoties un vai šobrīd TAP tiek uzsākti</w:t>
      </w:r>
      <w:r>
        <w:rPr>
          <w:spacing w:val="-17"/>
          <w:sz w:val="24"/>
        </w:rPr>
        <w:t> </w:t>
      </w:r>
      <w:r>
        <w:rPr>
          <w:sz w:val="24"/>
        </w:rPr>
        <w:t>laicīgi;</w:t>
      </w:r>
    </w:p>
    <w:p>
      <w:pPr>
        <w:pStyle w:val="ListParagraph"/>
        <w:numPr>
          <w:ilvl w:val="0"/>
          <w:numId w:val="6"/>
        </w:numPr>
        <w:tabs>
          <w:tab w:pos="1699" w:val="left" w:leader="none"/>
          <w:tab w:pos="1700" w:val="left" w:leader="none"/>
        </w:tabs>
        <w:spacing w:line="240" w:lineRule="auto" w:before="45" w:after="0"/>
        <w:ind w:left="1700" w:right="0" w:hanging="360"/>
        <w:jc w:val="left"/>
        <w:rPr>
          <w:sz w:val="24"/>
        </w:rPr>
      </w:pPr>
      <w:r>
        <w:rPr>
          <w:sz w:val="24"/>
        </w:rPr>
        <w:t>kādi ir uzņēmumu vadības motīvi attiecībā uz TAP uzsākšanas</w:t>
      </w:r>
      <w:r>
        <w:rPr>
          <w:spacing w:val="-6"/>
          <w:sz w:val="24"/>
        </w:rPr>
        <w:t> </w:t>
      </w:r>
      <w:r>
        <w:rPr>
          <w:sz w:val="24"/>
        </w:rPr>
        <w:t>brīdi;</w:t>
      </w:r>
    </w:p>
    <w:p>
      <w:pPr>
        <w:spacing w:after="0" w:line="240" w:lineRule="auto"/>
        <w:jc w:val="left"/>
        <w:rPr>
          <w:sz w:val="24"/>
        </w:rPr>
        <w:sectPr>
          <w:pgSz w:w="11910" w:h="16840"/>
          <w:pgMar w:header="0" w:footer="750" w:top="1420" w:bottom="940" w:left="460" w:right="720"/>
        </w:sectPr>
      </w:pPr>
    </w:p>
    <w:p>
      <w:pPr>
        <w:pStyle w:val="ListParagraph"/>
        <w:numPr>
          <w:ilvl w:val="0"/>
          <w:numId w:val="6"/>
        </w:numPr>
        <w:tabs>
          <w:tab w:pos="1700" w:val="left" w:leader="none"/>
        </w:tabs>
        <w:spacing w:line="273" w:lineRule="auto" w:before="82" w:after="0"/>
        <w:ind w:left="1700" w:right="724" w:hanging="360"/>
        <w:jc w:val="both"/>
        <w:rPr>
          <w:sz w:val="24"/>
        </w:rPr>
      </w:pPr>
      <w:r>
        <w:rPr>
          <w:sz w:val="24"/>
        </w:rPr>
        <w:t>kādi varētu būt iespējamie mehānismi, kas uzņēmuma vadībai uzliktu pienākumu sekot līdzi uzņēmuma saimnieciskās darbības rādītājiem un savlaicīgi reaģēt uz uzņēmuma finansiālajām</w:t>
      </w:r>
      <w:r>
        <w:rPr>
          <w:spacing w:val="-6"/>
          <w:sz w:val="24"/>
        </w:rPr>
        <w:t> </w:t>
      </w:r>
      <w:r>
        <w:rPr>
          <w:sz w:val="24"/>
        </w:rPr>
        <w:t>grūtībām.</w:t>
      </w:r>
    </w:p>
    <w:p>
      <w:pPr>
        <w:pStyle w:val="BodyText"/>
        <w:spacing w:before="47"/>
        <w:jc w:val="left"/>
        <w:rPr>
          <w:rFonts w:ascii="Calibri Light" w:hAnsi="Calibri Light"/>
          <w:b w:val="0"/>
        </w:rPr>
      </w:pPr>
      <w:r>
        <w:rPr>
          <w:rFonts w:ascii="Calibri Light" w:hAnsi="Calibri Light"/>
          <w:b w:val="0"/>
          <w:color w:val="2F5495"/>
        </w:rPr>
        <w:t>Uzņēmumu motivācija izmantot TAP</w:t>
      </w:r>
    </w:p>
    <w:p>
      <w:pPr>
        <w:pStyle w:val="BodyText"/>
        <w:spacing w:line="276" w:lineRule="auto" w:before="46"/>
        <w:ind w:right="722"/>
      </w:pPr>
      <w:r>
        <w:rPr/>
        <w:t>TAP ir brīvprātīgs uzņēmuma vadības ierosināts process, kas var izdoties tikai tad, ja uzņēmuma vadība ir motivēta TAP īstenot un uzskata TAP par efektīvu līdzekli finansiālo grūtību risināšanai.</w:t>
      </w:r>
    </w:p>
    <w:p>
      <w:pPr>
        <w:pStyle w:val="BodyText"/>
        <w:spacing w:before="198"/>
        <w:jc w:val="left"/>
      </w:pPr>
      <w:r>
        <w:rPr/>
        <w:t>Lai noskaidrotu uzņēmumu motivāciju izmantot TAP, nepieciešams izvērtēt:</w:t>
      </w:r>
    </w:p>
    <w:p>
      <w:pPr>
        <w:pStyle w:val="ListParagraph"/>
        <w:numPr>
          <w:ilvl w:val="0"/>
          <w:numId w:val="6"/>
        </w:numPr>
        <w:tabs>
          <w:tab w:pos="1699" w:val="left" w:leader="none"/>
          <w:tab w:pos="1700" w:val="left" w:leader="none"/>
        </w:tabs>
        <w:spacing w:line="240" w:lineRule="auto" w:before="45" w:after="0"/>
        <w:ind w:left="1700" w:right="0" w:hanging="360"/>
        <w:jc w:val="left"/>
        <w:rPr>
          <w:sz w:val="24"/>
        </w:rPr>
      </w:pPr>
      <w:r>
        <w:rPr>
          <w:sz w:val="24"/>
        </w:rPr>
        <w:t>kādos gadījumos uzņēmumi izvēlas vai neizvēlas ierosināt</w:t>
      </w:r>
      <w:r>
        <w:rPr>
          <w:spacing w:val="-2"/>
          <w:sz w:val="24"/>
        </w:rPr>
        <w:t> </w:t>
      </w:r>
      <w:r>
        <w:rPr>
          <w:sz w:val="24"/>
        </w:rPr>
        <w:t>TAP;</w:t>
      </w:r>
    </w:p>
    <w:p>
      <w:pPr>
        <w:pStyle w:val="ListParagraph"/>
        <w:numPr>
          <w:ilvl w:val="0"/>
          <w:numId w:val="6"/>
        </w:numPr>
        <w:tabs>
          <w:tab w:pos="1699" w:val="left" w:leader="none"/>
          <w:tab w:pos="1700" w:val="left" w:leader="none"/>
        </w:tabs>
        <w:spacing w:line="240" w:lineRule="auto" w:before="45" w:after="0"/>
        <w:ind w:left="1700" w:right="0" w:hanging="360"/>
        <w:jc w:val="left"/>
        <w:rPr>
          <w:sz w:val="24"/>
        </w:rPr>
      </w:pPr>
      <w:r>
        <w:rPr>
          <w:sz w:val="24"/>
        </w:rPr>
        <w:t>vai TAP ir pievilcīgs rīks parādnieka acīs kā</w:t>
      </w:r>
      <w:r>
        <w:rPr>
          <w:spacing w:val="-14"/>
          <w:sz w:val="24"/>
        </w:rPr>
        <w:t> </w:t>
      </w:r>
      <w:r>
        <w:rPr>
          <w:sz w:val="24"/>
        </w:rPr>
        <w:t>instruments;</w:t>
      </w:r>
    </w:p>
    <w:p>
      <w:pPr>
        <w:pStyle w:val="ListParagraph"/>
        <w:numPr>
          <w:ilvl w:val="0"/>
          <w:numId w:val="6"/>
        </w:numPr>
        <w:tabs>
          <w:tab w:pos="1699" w:val="left" w:leader="none"/>
          <w:tab w:pos="1700" w:val="left" w:leader="none"/>
        </w:tabs>
        <w:spacing w:line="240" w:lineRule="auto" w:before="44" w:after="0"/>
        <w:ind w:left="1700" w:right="0" w:hanging="360"/>
        <w:jc w:val="left"/>
        <w:rPr>
          <w:sz w:val="24"/>
        </w:rPr>
      </w:pPr>
      <w:r>
        <w:rPr>
          <w:sz w:val="24"/>
        </w:rPr>
        <w:t>kādi ir TAP piemērošanu kavējošie</w:t>
      </w:r>
      <w:r>
        <w:rPr>
          <w:spacing w:val="-1"/>
          <w:sz w:val="24"/>
        </w:rPr>
        <w:t> </w:t>
      </w:r>
      <w:r>
        <w:rPr>
          <w:sz w:val="24"/>
        </w:rPr>
        <w:t>faktori;</w:t>
      </w:r>
    </w:p>
    <w:p>
      <w:pPr>
        <w:pStyle w:val="ListParagraph"/>
        <w:numPr>
          <w:ilvl w:val="0"/>
          <w:numId w:val="6"/>
        </w:numPr>
        <w:tabs>
          <w:tab w:pos="1699" w:val="left" w:leader="none"/>
          <w:tab w:pos="1700" w:val="left" w:leader="none"/>
        </w:tabs>
        <w:spacing w:line="240" w:lineRule="auto" w:before="43" w:after="0"/>
        <w:ind w:left="1700" w:right="0" w:hanging="360"/>
        <w:jc w:val="left"/>
        <w:rPr>
          <w:sz w:val="24"/>
        </w:rPr>
      </w:pPr>
      <w:r>
        <w:rPr>
          <w:sz w:val="24"/>
        </w:rPr>
        <w:t>kādas TAP alternatīvas tiek</w:t>
      </w:r>
      <w:r>
        <w:rPr>
          <w:spacing w:val="-2"/>
          <w:sz w:val="24"/>
        </w:rPr>
        <w:t> </w:t>
      </w:r>
      <w:r>
        <w:rPr>
          <w:sz w:val="24"/>
        </w:rPr>
        <w:t>izmantotas;</w:t>
      </w:r>
    </w:p>
    <w:p>
      <w:pPr>
        <w:pStyle w:val="ListParagraph"/>
        <w:numPr>
          <w:ilvl w:val="0"/>
          <w:numId w:val="6"/>
        </w:numPr>
        <w:tabs>
          <w:tab w:pos="1699" w:val="left" w:leader="none"/>
          <w:tab w:pos="1700" w:val="left" w:leader="none"/>
        </w:tabs>
        <w:spacing w:line="240" w:lineRule="auto" w:before="44" w:after="0"/>
        <w:ind w:left="1700" w:right="0" w:hanging="360"/>
        <w:jc w:val="left"/>
        <w:rPr>
          <w:sz w:val="24"/>
        </w:rPr>
      </w:pPr>
      <w:r>
        <w:rPr>
          <w:sz w:val="24"/>
        </w:rPr>
        <w:t>kādi uzņēmumi TAP piemēro</w:t>
      </w:r>
      <w:r>
        <w:rPr>
          <w:spacing w:val="-3"/>
          <w:sz w:val="24"/>
        </w:rPr>
        <w:t> </w:t>
      </w:r>
      <w:r>
        <w:rPr>
          <w:sz w:val="24"/>
        </w:rPr>
        <w:t>visbiežāk;</w:t>
      </w:r>
    </w:p>
    <w:p>
      <w:pPr>
        <w:pStyle w:val="ListParagraph"/>
        <w:numPr>
          <w:ilvl w:val="0"/>
          <w:numId w:val="6"/>
        </w:numPr>
        <w:tabs>
          <w:tab w:pos="1699" w:val="left" w:leader="none"/>
          <w:tab w:pos="1700" w:val="left" w:leader="none"/>
        </w:tabs>
        <w:spacing w:line="240" w:lineRule="auto" w:before="45" w:after="0"/>
        <w:ind w:left="1700" w:right="0" w:hanging="360"/>
        <w:jc w:val="left"/>
        <w:rPr>
          <w:sz w:val="24"/>
        </w:rPr>
      </w:pPr>
      <w:r>
        <w:rPr>
          <w:sz w:val="24"/>
        </w:rPr>
        <w:t>faktorus, kas veicina TAP izmantošanu atbilstoši tā</w:t>
      </w:r>
      <w:r>
        <w:rPr>
          <w:spacing w:val="-13"/>
          <w:sz w:val="24"/>
        </w:rPr>
        <w:t> </w:t>
      </w:r>
      <w:r>
        <w:rPr>
          <w:sz w:val="24"/>
        </w:rPr>
        <w:t>mērķim.</w:t>
      </w:r>
    </w:p>
    <w:p>
      <w:pPr>
        <w:pStyle w:val="BodyText"/>
        <w:spacing w:before="84"/>
        <w:jc w:val="left"/>
        <w:rPr>
          <w:rFonts w:ascii="Calibri Light"/>
          <w:b w:val="0"/>
        </w:rPr>
      </w:pPr>
      <w:r>
        <w:rPr>
          <w:rFonts w:ascii="Calibri Light"/>
          <w:b w:val="0"/>
          <w:color w:val="2F5495"/>
        </w:rPr>
        <w:t>Kreditoru attieksme pret TAP</w:t>
      </w:r>
    </w:p>
    <w:p>
      <w:pPr>
        <w:pStyle w:val="BodyText"/>
        <w:spacing w:line="276" w:lineRule="auto" w:before="43"/>
        <w:ind w:right="722"/>
      </w:pPr>
      <w:r>
        <w:rPr/>
        <w:t>Lai īstenotu TAP, uzņēmumam ir nepieciešams saņemt kreditoru vairākuma atbalstu TAP plānam un tajā ietvertajām parādsaistību un uzņēmuma restrukturizācijas metodēm. TAP īstenošanā</w:t>
      </w:r>
      <w:r>
        <w:rPr>
          <w:spacing w:val="-13"/>
        </w:rPr>
        <w:t> </w:t>
      </w:r>
      <w:r>
        <w:rPr/>
        <w:t>svarīga</w:t>
      </w:r>
      <w:r>
        <w:rPr>
          <w:spacing w:val="-15"/>
        </w:rPr>
        <w:t> </w:t>
      </w:r>
      <w:r>
        <w:rPr/>
        <w:t>ir</w:t>
      </w:r>
      <w:r>
        <w:rPr>
          <w:spacing w:val="-14"/>
        </w:rPr>
        <w:t> </w:t>
      </w:r>
      <w:r>
        <w:rPr/>
        <w:t>arī</w:t>
      </w:r>
      <w:r>
        <w:rPr>
          <w:spacing w:val="-15"/>
        </w:rPr>
        <w:t> </w:t>
      </w:r>
      <w:r>
        <w:rPr/>
        <w:t>turpmākā</w:t>
      </w:r>
      <w:r>
        <w:rPr>
          <w:spacing w:val="-13"/>
        </w:rPr>
        <w:t> </w:t>
      </w:r>
      <w:r>
        <w:rPr/>
        <w:t>sadarbība</w:t>
      </w:r>
      <w:r>
        <w:rPr>
          <w:spacing w:val="-14"/>
        </w:rPr>
        <w:t> </w:t>
      </w:r>
      <w:r>
        <w:rPr/>
        <w:t>starp</w:t>
      </w:r>
      <w:r>
        <w:rPr>
          <w:spacing w:val="-15"/>
        </w:rPr>
        <w:t> </w:t>
      </w:r>
      <w:r>
        <w:rPr/>
        <w:t>parādnieku</w:t>
      </w:r>
      <w:r>
        <w:rPr>
          <w:spacing w:val="-15"/>
        </w:rPr>
        <w:t> </w:t>
      </w:r>
      <w:r>
        <w:rPr/>
        <w:t>un</w:t>
      </w:r>
      <w:r>
        <w:rPr>
          <w:spacing w:val="-13"/>
        </w:rPr>
        <w:t> </w:t>
      </w:r>
      <w:r>
        <w:rPr/>
        <w:t>kreditoriem</w:t>
      </w:r>
      <w:r>
        <w:rPr>
          <w:spacing w:val="-13"/>
        </w:rPr>
        <w:t> </w:t>
      </w:r>
      <w:r>
        <w:rPr/>
        <w:t>TAP</w:t>
      </w:r>
      <w:r>
        <w:rPr>
          <w:spacing w:val="-13"/>
        </w:rPr>
        <w:t> </w:t>
      </w:r>
      <w:r>
        <w:rPr/>
        <w:t>īstenošanas laikā.</w:t>
      </w:r>
    </w:p>
    <w:p>
      <w:pPr>
        <w:pStyle w:val="BodyText"/>
        <w:spacing w:before="198"/>
        <w:jc w:val="left"/>
      </w:pPr>
      <w:r>
        <w:rPr/>
        <w:t>Lai noteiktu, kāda kopumā ir kreditoru attieksme pret TAP, nepieciešams izvērtēt:</w:t>
      </w:r>
    </w:p>
    <w:p>
      <w:pPr>
        <w:pStyle w:val="ListParagraph"/>
        <w:numPr>
          <w:ilvl w:val="0"/>
          <w:numId w:val="6"/>
        </w:numPr>
        <w:tabs>
          <w:tab w:pos="1699" w:val="left" w:leader="none"/>
          <w:tab w:pos="1700" w:val="left" w:leader="none"/>
        </w:tabs>
        <w:spacing w:line="273" w:lineRule="auto" w:before="47" w:after="0"/>
        <w:ind w:left="1700" w:right="722" w:hanging="360"/>
        <w:jc w:val="left"/>
        <w:rPr>
          <w:sz w:val="24"/>
        </w:rPr>
      </w:pPr>
      <w:r>
        <w:rPr>
          <w:sz w:val="24"/>
        </w:rPr>
        <w:t>kāda ir kreditoru motivācija un apsvērumi, piekrītot vai atsakoties piekrist TAP plāna saskaņošanai;</w:t>
      </w:r>
    </w:p>
    <w:p>
      <w:pPr>
        <w:pStyle w:val="ListParagraph"/>
        <w:numPr>
          <w:ilvl w:val="0"/>
          <w:numId w:val="6"/>
        </w:numPr>
        <w:tabs>
          <w:tab w:pos="1699" w:val="left" w:leader="none"/>
          <w:tab w:pos="1700" w:val="left" w:leader="none"/>
        </w:tabs>
        <w:spacing w:line="273" w:lineRule="auto" w:before="5" w:after="0"/>
        <w:ind w:left="1700" w:right="721" w:hanging="360"/>
        <w:jc w:val="left"/>
        <w:rPr>
          <w:sz w:val="24"/>
        </w:rPr>
      </w:pPr>
      <w:r>
        <w:rPr>
          <w:sz w:val="24"/>
        </w:rPr>
        <w:t>kāds Latvijā ir tipiskais kreditoru sastāvs un kā tas ietekmē TAP plāna saskaņošanu un īstenošanu;</w:t>
      </w:r>
    </w:p>
    <w:p>
      <w:pPr>
        <w:pStyle w:val="ListParagraph"/>
        <w:numPr>
          <w:ilvl w:val="0"/>
          <w:numId w:val="6"/>
        </w:numPr>
        <w:tabs>
          <w:tab w:pos="1699" w:val="left" w:leader="none"/>
          <w:tab w:pos="1700" w:val="left" w:leader="none"/>
        </w:tabs>
        <w:spacing w:line="240" w:lineRule="auto" w:before="6" w:after="0"/>
        <w:ind w:left="1700" w:right="0" w:hanging="360"/>
        <w:jc w:val="left"/>
        <w:rPr>
          <w:sz w:val="24"/>
        </w:rPr>
      </w:pPr>
      <w:r>
        <w:rPr>
          <w:sz w:val="24"/>
        </w:rPr>
        <w:t>kāda ir lielāko kreditoru – kredītiestāžu un VID – loma TAP</w:t>
      </w:r>
      <w:r>
        <w:rPr>
          <w:spacing w:val="-4"/>
          <w:sz w:val="24"/>
        </w:rPr>
        <w:t> </w:t>
      </w:r>
      <w:r>
        <w:rPr>
          <w:sz w:val="24"/>
        </w:rPr>
        <w:t>īstenošanā;</w:t>
      </w:r>
    </w:p>
    <w:p>
      <w:pPr>
        <w:pStyle w:val="ListParagraph"/>
        <w:numPr>
          <w:ilvl w:val="0"/>
          <w:numId w:val="6"/>
        </w:numPr>
        <w:tabs>
          <w:tab w:pos="1700" w:val="left" w:leader="none"/>
        </w:tabs>
        <w:spacing w:line="271" w:lineRule="auto" w:before="44" w:after="0"/>
        <w:ind w:left="1700" w:right="723" w:hanging="360"/>
        <w:jc w:val="both"/>
        <w:rPr>
          <w:sz w:val="24"/>
        </w:rPr>
      </w:pPr>
      <w:r>
        <w:rPr>
          <w:sz w:val="24"/>
        </w:rPr>
        <w:t>cik efektīva ir likumā noteiktā TAP plāna saskaņošanas procedūra un vai tajā </w:t>
      </w:r>
      <w:r>
        <w:rPr>
          <w:spacing w:val="-3"/>
          <w:sz w:val="24"/>
        </w:rPr>
        <w:t>ir </w:t>
      </w:r>
      <w:r>
        <w:rPr>
          <w:sz w:val="24"/>
        </w:rPr>
        <w:t>nepieciešami kādi uzlabojumi;</w:t>
      </w:r>
    </w:p>
    <w:p>
      <w:pPr>
        <w:pStyle w:val="ListParagraph"/>
        <w:numPr>
          <w:ilvl w:val="0"/>
          <w:numId w:val="6"/>
        </w:numPr>
        <w:tabs>
          <w:tab w:pos="1700" w:val="left" w:leader="none"/>
        </w:tabs>
        <w:spacing w:line="273" w:lineRule="auto" w:before="12" w:after="0"/>
        <w:ind w:left="1700" w:right="722" w:hanging="360"/>
        <w:jc w:val="both"/>
        <w:rPr>
          <w:sz w:val="24"/>
        </w:rPr>
      </w:pPr>
      <w:r>
        <w:rPr>
          <w:sz w:val="24"/>
        </w:rPr>
        <w:t>vai un kādi papildu kreditoru aizsardzības stiprināšanas pasākumi būtu nepieciešami TAP</w:t>
      </w:r>
      <w:r>
        <w:rPr>
          <w:spacing w:val="-8"/>
          <w:sz w:val="24"/>
        </w:rPr>
        <w:t> </w:t>
      </w:r>
      <w:r>
        <w:rPr>
          <w:sz w:val="24"/>
        </w:rPr>
        <w:t>un</w:t>
      </w:r>
      <w:r>
        <w:rPr>
          <w:spacing w:val="-3"/>
          <w:sz w:val="24"/>
        </w:rPr>
        <w:t> </w:t>
      </w:r>
      <w:r>
        <w:rPr>
          <w:sz w:val="24"/>
        </w:rPr>
        <w:t>vai</w:t>
      </w:r>
      <w:r>
        <w:rPr>
          <w:spacing w:val="-8"/>
          <w:sz w:val="24"/>
        </w:rPr>
        <w:t> </w:t>
      </w:r>
      <w:r>
        <w:rPr>
          <w:sz w:val="24"/>
        </w:rPr>
        <w:t>ir</w:t>
      </w:r>
      <w:r>
        <w:rPr>
          <w:spacing w:val="-10"/>
          <w:sz w:val="24"/>
        </w:rPr>
        <w:t> </w:t>
      </w:r>
      <w:r>
        <w:rPr>
          <w:sz w:val="24"/>
        </w:rPr>
        <w:t>nepieciešami</w:t>
      </w:r>
      <w:r>
        <w:rPr>
          <w:spacing w:val="-6"/>
          <w:sz w:val="24"/>
        </w:rPr>
        <w:t> </w:t>
      </w:r>
      <w:r>
        <w:rPr>
          <w:sz w:val="24"/>
        </w:rPr>
        <w:t>kādi</w:t>
      </w:r>
      <w:r>
        <w:rPr>
          <w:spacing w:val="-8"/>
          <w:sz w:val="24"/>
        </w:rPr>
        <w:t> </w:t>
      </w:r>
      <w:r>
        <w:rPr>
          <w:sz w:val="24"/>
        </w:rPr>
        <w:t>kompensējošie</w:t>
      </w:r>
      <w:r>
        <w:rPr>
          <w:spacing w:val="-7"/>
          <w:sz w:val="24"/>
        </w:rPr>
        <w:t> </w:t>
      </w:r>
      <w:r>
        <w:rPr>
          <w:sz w:val="24"/>
        </w:rPr>
        <w:t>mehānismi</w:t>
      </w:r>
      <w:r>
        <w:rPr>
          <w:spacing w:val="-8"/>
          <w:sz w:val="24"/>
        </w:rPr>
        <w:t> </w:t>
      </w:r>
      <w:r>
        <w:rPr>
          <w:sz w:val="24"/>
        </w:rPr>
        <w:t>kreditoriem,</w:t>
      </w:r>
      <w:r>
        <w:rPr>
          <w:spacing w:val="-9"/>
          <w:sz w:val="24"/>
        </w:rPr>
        <w:t> </w:t>
      </w:r>
      <w:r>
        <w:rPr>
          <w:sz w:val="24"/>
        </w:rPr>
        <w:t>kuru</w:t>
      </w:r>
      <w:r>
        <w:rPr>
          <w:spacing w:val="-4"/>
          <w:sz w:val="24"/>
        </w:rPr>
        <w:t> </w:t>
      </w:r>
      <w:r>
        <w:rPr>
          <w:sz w:val="24"/>
        </w:rPr>
        <w:t>intereses tiek visvairāk aizskartas;</w:t>
      </w:r>
    </w:p>
    <w:p>
      <w:pPr>
        <w:pStyle w:val="ListParagraph"/>
        <w:numPr>
          <w:ilvl w:val="0"/>
          <w:numId w:val="6"/>
        </w:numPr>
        <w:tabs>
          <w:tab w:pos="1700" w:val="left" w:leader="none"/>
        </w:tabs>
        <w:spacing w:line="240" w:lineRule="auto" w:before="7" w:after="0"/>
        <w:ind w:left="1700" w:right="0" w:hanging="360"/>
        <w:jc w:val="both"/>
        <w:rPr>
          <w:sz w:val="24"/>
        </w:rPr>
      </w:pPr>
      <w:r>
        <w:rPr>
          <w:sz w:val="24"/>
        </w:rPr>
        <w:t>cik efektīva ir TAP īstenošanas uzraudzība un vai ir nepieciešami kādi</w:t>
      </w:r>
      <w:r>
        <w:rPr>
          <w:spacing w:val="-8"/>
          <w:sz w:val="24"/>
        </w:rPr>
        <w:t> </w:t>
      </w:r>
      <w:r>
        <w:rPr>
          <w:sz w:val="24"/>
        </w:rPr>
        <w:t>uzlabojumi.</w:t>
      </w:r>
    </w:p>
    <w:p>
      <w:pPr>
        <w:pStyle w:val="BodyText"/>
        <w:spacing w:before="84"/>
        <w:jc w:val="left"/>
        <w:rPr>
          <w:rFonts w:ascii="Calibri Light" w:hAnsi="Calibri Light"/>
          <w:b w:val="0"/>
        </w:rPr>
      </w:pPr>
      <w:r>
        <w:rPr>
          <w:rFonts w:ascii="Calibri Light" w:hAnsi="Calibri Light"/>
          <w:b w:val="0"/>
          <w:color w:val="2F5495"/>
        </w:rPr>
        <w:t>TAP subjekta dzīvotspēja</w:t>
      </w:r>
    </w:p>
    <w:p>
      <w:pPr>
        <w:pStyle w:val="BodyText"/>
        <w:spacing w:line="276" w:lineRule="auto" w:before="43"/>
        <w:ind w:right="723"/>
      </w:pPr>
      <w:r>
        <w:rPr/>
        <w:t>TAP iespējams veiksmīgi realizēt tikai tad, ja uzņēmums, kuram tiek piemērots TAP, ir dzīvotspējīgs, t.i. izmantojot TAP ir iespējams atjaunot uzņēmuma maksātspēju.</w:t>
      </w:r>
    </w:p>
    <w:p>
      <w:pPr>
        <w:pStyle w:val="BodyText"/>
        <w:spacing w:line="278" w:lineRule="auto" w:before="200"/>
        <w:ind w:right="719"/>
      </w:pPr>
      <w:r>
        <w:rPr/>
        <w:t>Lai noteiktu, vai un cik lielā mērā TAP Latvijā izmanto dzīvotspējīgi uzņēmumi, nepieciešams izvērtēt:</w:t>
      </w:r>
    </w:p>
    <w:p>
      <w:pPr>
        <w:pStyle w:val="ListParagraph"/>
        <w:numPr>
          <w:ilvl w:val="0"/>
          <w:numId w:val="6"/>
        </w:numPr>
        <w:tabs>
          <w:tab w:pos="1700" w:val="left" w:leader="none"/>
        </w:tabs>
        <w:spacing w:line="302" w:lineRule="exact" w:before="0" w:after="0"/>
        <w:ind w:left="1700" w:right="0" w:hanging="360"/>
        <w:jc w:val="both"/>
        <w:rPr>
          <w:sz w:val="24"/>
        </w:rPr>
      </w:pPr>
      <w:r>
        <w:rPr>
          <w:sz w:val="24"/>
        </w:rPr>
        <w:t>faktorus, kas norāda, vai uzņēmums ir dzīvotspējīgs un to ir vērts</w:t>
      </w:r>
      <w:r>
        <w:rPr>
          <w:spacing w:val="-14"/>
          <w:sz w:val="24"/>
        </w:rPr>
        <w:t> </w:t>
      </w:r>
      <w:r>
        <w:rPr>
          <w:sz w:val="24"/>
        </w:rPr>
        <w:t>restrukturizēt;</w:t>
      </w:r>
    </w:p>
    <w:p>
      <w:pPr>
        <w:pStyle w:val="ListParagraph"/>
        <w:numPr>
          <w:ilvl w:val="0"/>
          <w:numId w:val="6"/>
        </w:numPr>
        <w:tabs>
          <w:tab w:pos="1700" w:val="left" w:leader="none"/>
        </w:tabs>
        <w:spacing w:line="240" w:lineRule="auto" w:before="45" w:after="0"/>
        <w:ind w:left="1700" w:right="0" w:hanging="360"/>
        <w:jc w:val="both"/>
        <w:rPr>
          <w:sz w:val="24"/>
        </w:rPr>
      </w:pPr>
      <w:r>
        <w:rPr>
          <w:sz w:val="24"/>
        </w:rPr>
        <w:t>vai un kā uzņēmumu dzīvotspēja tiek pārbaudīta praksē, piemērojot</w:t>
      </w:r>
      <w:r>
        <w:rPr>
          <w:spacing w:val="-10"/>
          <w:sz w:val="24"/>
        </w:rPr>
        <w:t> </w:t>
      </w:r>
      <w:r>
        <w:rPr>
          <w:sz w:val="24"/>
        </w:rPr>
        <w:t>TAP;</w:t>
      </w:r>
    </w:p>
    <w:p>
      <w:pPr>
        <w:spacing w:after="0" w:line="240" w:lineRule="auto"/>
        <w:jc w:val="both"/>
        <w:rPr>
          <w:sz w:val="24"/>
        </w:rPr>
        <w:sectPr>
          <w:pgSz w:w="11910" w:h="16840"/>
          <w:pgMar w:header="0" w:footer="750" w:top="1340" w:bottom="940" w:left="460" w:right="720"/>
        </w:sectPr>
      </w:pPr>
    </w:p>
    <w:p>
      <w:pPr>
        <w:pStyle w:val="ListParagraph"/>
        <w:numPr>
          <w:ilvl w:val="0"/>
          <w:numId w:val="6"/>
        </w:numPr>
        <w:tabs>
          <w:tab w:pos="1700" w:val="left" w:leader="none"/>
        </w:tabs>
        <w:spacing w:line="273" w:lineRule="auto" w:before="82" w:after="0"/>
        <w:ind w:left="1700" w:right="723" w:hanging="360"/>
        <w:jc w:val="both"/>
        <w:rPr>
          <w:sz w:val="24"/>
        </w:rPr>
      </w:pPr>
      <w:r>
        <w:rPr>
          <w:sz w:val="24"/>
        </w:rPr>
        <w:t>vai pastāv gadījumi, kad TAP ir piemērots pretēji tā mērķim, tas ir, uzņēmumiem, kuri nav</w:t>
      </w:r>
      <w:r>
        <w:rPr>
          <w:spacing w:val="1"/>
          <w:sz w:val="24"/>
        </w:rPr>
        <w:t> </w:t>
      </w:r>
      <w:r>
        <w:rPr>
          <w:sz w:val="24"/>
        </w:rPr>
        <w:t>dzīvotspējīgi;</w:t>
      </w:r>
    </w:p>
    <w:p>
      <w:pPr>
        <w:pStyle w:val="ListParagraph"/>
        <w:numPr>
          <w:ilvl w:val="0"/>
          <w:numId w:val="6"/>
        </w:numPr>
        <w:tabs>
          <w:tab w:pos="1700" w:val="left" w:leader="none"/>
        </w:tabs>
        <w:spacing w:line="273" w:lineRule="auto" w:before="6" w:after="0"/>
        <w:ind w:left="1700" w:right="723" w:hanging="360"/>
        <w:jc w:val="both"/>
        <w:rPr>
          <w:sz w:val="24"/>
        </w:rPr>
      </w:pPr>
      <w:r>
        <w:rPr>
          <w:sz w:val="24"/>
        </w:rPr>
        <w:t>vai un kāda ietekme uz TAP izdošanos ir uzņēmuma lielumam, vecumam, nozarei u.c. faktoriem.</w:t>
      </w:r>
    </w:p>
    <w:p>
      <w:pPr>
        <w:pStyle w:val="BodyText"/>
        <w:spacing w:before="45"/>
        <w:rPr>
          <w:rFonts w:ascii="Calibri Light" w:hAnsi="Calibri Light"/>
          <w:b w:val="0"/>
        </w:rPr>
      </w:pPr>
      <w:r>
        <w:rPr>
          <w:rFonts w:ascii="Calibri Light" w:hAnsi="Calibri Light"/>
          <w:b w:val="0"/>
          <w:color w:val="2F5495"/>
        </w:rPr>
        <w:t>Piemēroto TAP metožu efektivitāte</w:t>
      </w:r>
    </w:p>
    <w:p>
      <w:pPr>
        <w:pStyle w:val="BodyText"/>
        <w:spacing w:line="276" w:lineRule="auto" w:before="43"/>
        <w:ind w:right="722"/>
      </w:pPr>
      <w:r>
        <w:rPr/>
        <w:t>Lai realizētu TAP, uzņēmums var piemērot dažādas TAP metodes esošo parādsaistību un uzņēmuma restrukturizācijai. Atbilstošu metožu izvēle un piemērošanas efektivitāte tieši ietekmē TAP izdošanos.</w:t>
      </w:r>
    </w:p>
    <w:p>
      <w:pPr>
        <w:pStyle w:val="BodyText"/>
        <w:spacing w:before="201"/>
      </w:pPr>
      <w:r>
        <w:rPr/>
        <w:t>Lai noteiktu TAP metožu efektivitāti, nepieciešams izvērtēt:</w:t>
      </w:r>
    </w:p>
    <w:p>
      <w:pPr>
        <w:pStyle w:val="ListParagraph"/>
        <w:numPr>
          <w:ilvl w:val="0"/>
          <w:numId w:val="6"/>
        </w:numPr>
        <w:tabs>
          <w:tab w:pos="1699" w:val="left" w:leader="none"/>
          <w:tab w:pos="1700" w:val="left" w:leader="none"/>
        </w:tabs>
        <w:spacing w:line="240" w:lineRule="auto" w:before="45" w:after="0"/>
        <w:ind w:left="1700" w:right="0" w:hanging="360"/>
        <w:jc w:val="left"/>
        <w:rPr>
          <w:sz w:val="24"/>
        </w:rPr>
      </w:pPr>
      <w:r>
        <w:rPr>
          <w:sz w:val="24"/>
        </w:rPr>
        <w:t>kādas restrukturizācijas metodes ir efektīvas un kā tās būtu</w:t>
      </w:r>
      <w:r>
        <w:rPr>
          <w:spacing w:val="-8"/>
          <w:sz w:val="24"/>
        </w:rPr>
        <w:t> </w:t>
      </w:r>
      <w:r>
        <w:rPr>
          <w:sz w:val="24"/>
        </w:rPr>
        <w:t>jāpiemēro;</w:t>
      </w:r>
    </w:p>
    <w:p>
      <w:pPr>
        <w:pStyle w:val="ListParagraph"/>
        <w:numPr>
          <w:ilvl w:val="0"/>
          <w:numId w:val="6"/>
        </w:numPr>
        <w:tabs>
          <w:tab w:pos="1699" w:val="left" w:leader="none"/>
          <w:tab w:pos="1700" w:val="left" w:leader="none"/>
        </w:tabs>
        <w:spacing w:line="240" w:lineRule="auto" w:before="44" w:after="0"/>
        <w:ind w:left="1700" w:right="0" w:hanging="360"/>
        <w:jc w:val="left"/>
        <w:rPr>
          <w:sz w:val="24"/>
        </w:rPr>
      </w:pPr>
      <w:r>
        <w:rPr>
          <w:sz w:val="24"/>
        </w:rPr>
        <w:t>vai šobrīd TAP metodes tiek piemērotas prasmīgi un</w:t>
      </w:r>
      <w:r>
        <w:rPr>
          <w:spacing w:val="-9"/>
          <w:sz w:val="24"/>
        </w:rPr>
        <w:t> </w:t>
      </w:r>
      <w:r>
        <w:rPr>
          <w:sz w:val="24"/>
        </w:rPr>
        <w:t>efektīvi;</w:t>
      </w:r>
    </w:p>
    <w:p>
      <w:pPr>
        <w:pStyle w:val="ListParagraph"/>
        <w:numPr>
          <w:ilvl w:val="0"/>
          <w:numId w:val="6"/>
        </w:numPr>
        <w:tabs>
          <w:tab w:pos="1699" w:val="left" w:leader="none"/>
          <w:tab w:pos="1700" w:val="left" w:leader="none"/>
        </w:tabs>
        <w:spacing w:line="240" w:lineRule="auto" w:before="42" w:after="0"/>
        <w:ind w:left="1700" w:right="0" w:hanging="360"/>
        <w:jc w:val="left"/>
        <w:rPr>
          <w:sz w:val="24"/>
        </w:rPr>
      </w:pPr>
      <w:r>
        <w:rPr>
          <w:sz w:val="24"/>
        </w:rPr>
        <w:t>kādi TAP finansēšanas avoti, veidi un mehānismi tiek izmantoti</w:t>
      </w:r>
      <w:r>
        <w:rPr>
          <w:spacing w:val="-7"/>
          <w:sz w:val="24"/>
        </w:rPr>
        <w:t> </w:t>
      </w:r>
      <w:r>
        <w:rPr>
          <w:sz w:val="24"/>
        </w:rPr>
        <w:t>praksē;</w:t>
      </w:r>
    </w:p>
    <w:p>
      <w:pPr>
        <w:pStyle w:val="ListParagraph"/>
        <w:numPr>
          <w:ilvl w:val="0"/>
          <w:numId w:val="6"/>
        </w:numPr>
        <w:tabs>
          <w:tab w:pos="1699" w:val="left" w:leader="none"/>
          <w:tab w:pos="1700" w:val="left" w:leader="none"/>
        </w:tabs>
        <w:spacing w:line="240" w:lineRule="auto" w:before="45" w:after="0"/>
        <w:ind w:left="1700" w:right="0" w:hanging="360"/>
        <w:jc w:val="left"/>
        <w:rPr>
          <w:sz w:val="24"/>
        </w:rPr>
      </w:pPr>
      <w:r>
        <w:rPr>
          <w:sz w:val="24"/>
        </w:rPr>
        <w:t>kādi uzlabojumi nepieciešami TAP metožu</w:t>
      </w:r>
      <w:r>
        <w:rPr>
          <w:spacing w:val="-5"/>
          <w:sz w:val="24"/>
        </w:rPr>
        <w:t> </w:t>
      </w:r>
      <w:r>
        <w:rPr>
          <w:sz w:val="24"/>
        </w:rPr>
        <w:t>piemērošanā.</w:t>
      </w:r>
    </w:p>
    <w:p>
      <w:pPr>
        <w:pStyle w:val="Heading3"/>
        <w:numPr>
          <w:ilvl w:val="2"/>
          <w:numId w:val="4"/>
        </w:numPr>
        <w:tabs>
          <w:tab w:pos="2419" w:val="left" w:leader="none"/>
          <w:tab w:pos="2420" w:val="left" w:leader="none"/>
        </w:tabs>
        <w:spacing w:line="240" w:lineRule="auto" w:before="226" w:after="0"/>
        <w:ind w:left="2420" w:right="0" w:hanging="1157"/>
        <w:jc w:val="left"/>
        <w:rPr>
          <w:b w:val="0"/>
        </w:rPr>
      </w:pPr>
      <w:bookmarkStart w:name="_TOC_250070" w:id="7"/>
      <w:r>
        <w:rPr>
          <w:b w:val="0"/>
          <w:color w:val="1F3662"/>
        </w:rPr>
        <w:t>Pētījuma tvērums un</w:t>
      </w:r>
      <w:r>
        <w:rPr>
          <w:b w:val="0"/>
          <w:color w:val="1F3662"/>
          <w:spacing w:val="-4"/>
        </w:rPr>
        <w:t> </w:t>
      </w:r>
      <w:bookmarkEnd w:id="7"/>
      <w:r>
        <w:rPr>
          <w:b w:val="0"/>
          <w:color w:val="1F3662"/>
        </w:rPr>
        <w:t>pieeja</w:t>
      </w:r>
    </w:p>
    <w:p>
      <w:pPr>
        <w:pStyle w:val="ListParagraph"/>
        <w:numPr>
          <w:ilvl w:val="0"/>
          <w:numId w:val="7"/>
        </w:numPr>
        <w:tabs>
          <w:tab w:pos="1700" w:val="left" w:leader="none"/>
        </w:tabs>
        <w:spacing w:line="273" w:lineRule="auto" w:before="171" w:after="0"/>
        <w:ind w:left="1700" w:right="722" w:hanging="360"/>
        <w:jc w:val="both"/>
        <w:rPr>
          <w:sz w:val="24"/>
        </w:rPr>
      </w:pPr>
      <w:r>
        <w:rPr>
          <w:sz w:val="24"/>
        </w:rPr>
        <w:t>Pētījums ir vērsts uz to, lai, atbildot uz izvirzītajiem jautājumiem, noskaidrotu, cik veiksmīga un attīstīta šobrīd ir TAP piemērošanas prakse, kā arī, kādi ir šo praksi veicinošie un kavējošie</w:t>
      </w:r>
      <w:r>
        <w:rPr>
          <w:spacing w:val="-2"/>
          <w:sz w:val="24"/>
        </w:rPr>
        <w:t> </w:t>
      </w:r>
      <w:r>
        <w:rPr>
          <w:sz w:val="24"/>
        </w:rPr>
        <w:t>faktori.</w:t>
      </w:r>
    </w:p>
    <w:p>
      <w:pPr>
        <w:pStyle w:val="ListParagraph"/>
        <w:numPr>
          <w:ilvl w:val="0"/>
          <w:numId w:val="7"/>
        </w:numPr>
        <w:tabs>
          <w:tab w:pos="1700" w:val="left" w:leader="none"/>
        </w:tabs>
        <w:spacing w:line="273" w:lineRule="auto" w:before="7" w:after="0"/>
        <w:ind w:left="1700" w:right="721" w:hanging="360"/>
        <w:jc w:val="both"/>
        <w:rPr>
          <w:sz w:val="24"/>
        </w:rPr>
      </w:pPr>
      <w:r>
        <w:rPr>
          <w:sz w:val="24"/>
        </w:rPr>
        <w:t>Pētījumā netiek visaptveroši apzināti jebkuri TAP regulējuma trūkumi vai piemērošanas juridiskās grūtības, uzmanība tiek koncentrēta uz tiem faktoriem, kuriem varētu būt būtiska nozīme TAP prakses</w:t>
      </w:r>
      <w:r>
        <w:rPr>
          <w:spacing w:val="-3"/>
          <w:sz w:val="24"/>
        </w:rPr>
        <w:t> </w:t>
      </w:r>
      <w:r>
        <w:rPr>
          <w:sz w:val="24"/>
        </w:rPr>
        <w:t>attīstībā.</w:t>
      </w:r>
    </w:p>
    <w:p>
      <w:pPr>
        <w:pStyle w:val="ListParagraph"/>
        <w:numPr>
          <w:ilvl w:val="0"/>
          <w:numId w:val="7"/>
        </w:numPr>
        <w:tabs>
          <w:tab w:pos="1700" w:val="left" w:leader="none"/>
        </w:tabs>
        <w:spacing w:line="271" w:lineRule="auto" w:before="10" w:after="0"/>
        <w:ind w:left="1700" w:right="723" w:hanging="360"/>
        <w:jc w:val="both"/>
        <w:rPr>
          <w:sz w:val="24"/>
        </w:rPr>
      </w:pPr>
      <w:r>
        <w:rPr>
          <w:sz w:val="24"/>
        </w:rPr>
        <w:t>Pētījuma rezultāti tiek balstīti uz normatīvo aktu, TAP lietu, publiski pieejamas informācijas, interviju un aptaujas rezultātiem.</w:t>
      </w:r>
    </w:p>
    <w:p>
      <w:pPr>
        <w:pStyle w:val="Heading3"/>
        <w:numPr>
          <w:ilvl w:val="2"/>
          <w:numId w:val="4"/>
        </w:numPr>
        <w:tabs>
          <w:tab w:pos="2419" w:val="left" w:leader="none"/>
          <w:tab w:pos="2420" w:val="left" w:leader="none"/>
        </w:tabs>
        <w:spacing w:line="240" w:lineRule="auto" w:before="193" w:after="0"/>
        <w:ind w:left="2420" w:right="0" w:hanging="1157"/>
        <w:jc w:val="left"/>
        <w:rPr>
          <w:b w:val="0"/>
        </w:rPr>
      </w:pPr>
      <w:bookmarkStart w:name="_TOC_250069" w:id="8"/>
      <w:r>
        <w:rPr>
          <w:b w:val="0"/>
          <w:color w:val="1F3662"/>
        </w:rPr>
        <w:t>Izmantotā informācija un</w:t>
      </w:r>
      <w:r>
        <w:rPr>
          <w:b w:val="0"/>
          <w:color w:val="1F3662"/>
          <w:spacing w:val="-3"/>
        </w:rPr>
        <w:t> </w:t>
      </w:r>
      <w:bookmarkEnd w:id="8"/>
      <w:r>
        <w:rPr>
          <w:b w:val="0"/>
          <w:color w:val="1F3662"/>
        </w:rPr>
        <w:t>ierobežojumi</w:t>
      </w:r>
    </w:p>
    <w:p>
      <w:pPr>
        <w:pStyle w:val="ListParagraph"/>
        <w:numPr>
          <w:ilvl w:val="0"/>
          <w:numId w:val="8"/>
        </w:numPr>
        <w:tabs>
          <w:tab w:pos="1700" w:val="left" w:leader="none"/>
        </w:tabs>
        <w:spacing w:line="276" w:lineRule="auto" w:before="168" w:after="0"/>
        <w:ind w:left="1700" w:right="719" w:hanging="360"/>
        <w:jc w:val="both"/>
        <w:rPr>
          <w:sz w:val="24"/>
        </w:rPr>
      </w:pPr>
      <w:r>
        <w:rPr>
          <w:sz w:val="24"/>
        </w:rPr>
        <w:t>Pētījuma ietvaros analizēto uzņēmumu finanšu u.c. dati un dokumenti lielākoties iegūti no SIA “Lursoft IT” (turpmāk – Lursoft). Uzņēmums ir datu operators, un tā sniegtā informācija tiek iegūta no publiskām datu bāzēm, piemēram, komercreģistra, maksātnespējas reģistra u.c., uzņēmumu brīvprātīgi sniegtajiem datiem, piemēram, gada pārskatu informācijas, kā arī Lursoft analītiskajiem datiem, piemēram, uzņēmumu finanšu rādītāju padziļinātās analīzes datiem.</w:t>
      </w:r>
    </w:p>
    <w:p>
      <w:pPr>
        <w:pStyle w:val="ListParagraph"/>
        <w:numPr>
          <w:ilvl w:val="0"/>
          <w:numId w:val="8"/>
        </w:numPr>
        <w:tabs>
          <w:tab w:pos="1700" w:val="left" w:leader="none"/>
        </w:tabs>
        <w:spacing w:line="273" w:lineRule="auto" w:before="1" w:after="0"/>
        <w:ind w:left="1700" w:right="725" w:hanging="360"/>
        <w:jc w:val="both"/>
        <w:rPr>
          <w:sz w:val="24"/>
        </w:rPr>
      </w:pPr>
      <w:r>
        <w:rPr>
          <w:sz w:val="24"/>
        </w:rPr>
        <w:t>Autori</w:t>
      </w:r>
      <w:r>
        <w:rPr>
          <w:spacing w:val="-9"/>
          <w:sz w:val="24"/>
        </w:rPr>
        <w:t> </w:t>
      </w:r>
      <w:r>
        <w:rPr>
          <w:sz w:val="24"/>
        </w:rPr>
        <w:t>pieņem,</w:t>
      </w:r>
      <w:r>
        <w:rPr>
          <w:spacing w:val="-3"/>
          <w:sz w:val="24"/>
        </w:rPr>
        <w:t> </w:t>
      </w:r>
      <w:r>
        <w:rPr>
          <w:sz w:val="24"/>
        </w:rPr>
        <w:t>ka</w:t>
      </w:r>
      <w:r>
        <w:rPr>
          <w:spacing w:val="-8"/>
          <w:sz w:val="24"/>
        </w:rPr>
        <w:t> </w:t>
      </w:r>
      <w:r>
        <w:rPr>
          <w:sz w:val="24"/>
        </w:rPr>
        <w:t>Lursoft</w:t>
      </w:r>
      <w:r>
        <w:rPr>
          <w:spacing w:val="-4"/>
          <w:sz w:val="24"/>
        </w:rPr>
        <w:t> </w:t>
      </w:r>
      <w:r>
        <w:rPr>
          <w:sz w:val="24"/>
        </w:rPr>
        <w:t>sniegtie</w:t>
      </w:r>
      <w:r>
        <w:rPr>
          <w:spacing w:val="-7"/>
          <w:sz w:val="24"/>
        </w:rPr>
        <w:t> </w:t>
      </w:r>
      <w:r>
        <w:rPr>
          <w:sz w:val="24"/>
        </w:rPr>
        <w:t>dati</w:t>
      </w:r>
      <w:r>
        <w:rPr>
          <w:spacing w:val="-8"/>
          <w:sz w:val="24"/>
        </w:rPr>
        <w:t> </w:t>
      </w:r>
      <w:r>
        <w:rPr>
          <w:sz w:val="24"/>
        </w:rPr>
        <w:t>ir</w:t>
      </w:r>
      <w:r>
        <w:rPr>
          <w:spacing w:val="-5"/>
          <w:sz w:val="24"/>
        </w:rPr>
        <w:t> </w:t>
      </w:r>
      <w:r>
        <w:rPr>
          <w:sz w:val="24"/>
        </w:rPr>
        <w:t>pareizi</w:t>
      </w:r>
      <w:r>
        <w:rPr>
          <w:spacing w:val="-5"/>
          <w:sz w:val="24"/>
        </w:rPr>
        <w:t> </w:t>
      </w:r>
      <w:r>
        <w:rPr>
          <w:sz w:val="24"/>
        </w:rPr>
        <w:t>un</w:t>
      </w:r>
      <w:r>
        <w:rPr>
          <w:spacing w:val="-5"/>
          <w:sz w:val="24"/>
        </w:rPr>
        <w:t> </w:t>
      </w:r>
      <w:r>
        <w:rPr>
          <w:sz w:val="24"/>
        </w:rPr>
        <w:t>pilnīgi.</w:t>
      </w:r>
      <w:r>
        <w:rPr>
          <w:spacing w:val="-10"/>
          <w:sz w:val="24"/>
        </w:rPr>
        <w:t> </w:t>
      </w:r>
      <w:r>
        <w:rPr>
          <w:sz w:val="24"/>
        </w:rPr>
        <w:t>Pētījuma</w:t>
      </w:r>
      <w:r>
        <w:rPr>
          <w:spacing w:val="-8"/>
          <w:sz w:val="24"/>
        </w:rPr>
        <w:t> </w:t>
      </w:r>
      <w:r>
        <w:rPr>
          <w:sz w:val="24"/>
        </w:rPr>
        <w:t>autori</w:t>
      </w:r>
      <w:r>
        <w:rPr>
          <w:spacing w:val="-10"/>
          <w:sz w:val="24"/>
        </w:rPr>
        <w:t> </w:t>
      </w:r>
      <w:r>
        <w:rPr>
          <w:sz w:val="24"/>
        </w:rPr>
        <w:t>neuzņemas atbildību par šo datu</w:t>
      </w:r>
      <w:r>
        <w:rPr>
          <w:spacing w:val="-2"/>
          <w:sz w:val="24"/>
        </w:rPr>
        <w:t> </w:t>
      </w:r>
      <w:r>
        <w:rPr>
          <w:sz w:val="24"/>
        </w:rPr>
        <w:t>pareizību.</w:t>
      </w:r>
    </w:p>
    <w:p>
      <w:pPr>
        <w:pStyle w:val="ListParagraph"/>
        <w:numPr>
          <w:ilvl w:val="0"/>
          <w:numId w:val="8"/>
        </w:numPr>
        <w:tabs>
          <w:tab w:pos="1700" w:val="left" w:leader="none"/>
        </w:tabs>
        <w:spacing w:line="273" w:lineRule="auto" w:before="5" w:after="0"/>
        <w:ind w:left="1700" w:right="722" w:hanging="360"/>
        <w:jc w:val="both"/>
        <w:rPr>
          <w:sz w:val="24"/>
        </w:rPr>
      </w:pPr>
      <w:r>
        <w:rPr>
          <w:sz w:val="24"/>
        </w:rPr>
        <w:t>Pētījuma</w:t>
      </w:r>
      <w:r>
        <w:rPr>
          <w:spacing w:val="-8"/>
          <w:sz w:val="24"/>
        </w:rPr>
        <w:t> </w:t>
      </w:r>
      <w:r>
        <w:rPr>
          <w:sz w:val="24"/>
        </w:rPr>
        <w:t>izstrādē</w:t>
      </w:r>
      <w:r>
        <w:rPr>
          <w:spacing w:val="-7"/>
          <w:sz w:val="24"/>
        </w:rPr>
        <w:t> </w:t>
      </w:r>
      <w:r>
        <w:rPr>
          <w:sz w:val="24"/>
        </w:rPr>
        <w:t>izmantoti</w:t>
      </w:r>
      <w:r>
        <w:rPr>
          <w:spacing w:val="-8"/>
          <w:sz w:val="24"/>
        </w:rPr>
        <w:t> </w:t>
      </w:r>
      <w:r>
        <w:rPr>
          <w:sz w:val="24"/>
        </w:rPr>
        <w:t>Lursoft</w:t>
      </w:r>
      <w:r>
        <w:rPr>
          <w:spacing w:val="-5"/>
          <w:sz w:val="24"/>
        </w:rPr>
        <w:t> </w:t>
      </w:r>
      <w:r>
        <w:rPr>
          <w:sz w:val="24"/>
        </w:rPr>
        <w:t>sniegtie</w:t>
      </w:r>
      <w:r>
        <w:rPr>
          <w:spacing w:val="-10"/>
          <w:sz w:val="24"/>
        </w:rPr>
        <w:t> </w:t>
      </w:r>
      <w:r>
        <w:rPr>
          <w:sz w:val="24"/>
        </w:rPr>
        <w:t>dati</w:t>
      </w:r>
      <w:r>
        <w:rPr>
          <w:spacing w:val="-8"/>
          <w:sz w:val="24"/>
        </w:rPr>
        <w:t> </w:t>
      </w:r>
      <w:r>
        <w:rPr>
          <w:sz w:val="24"/>
        </w:rPr>
        <w:t>uz</w:t>
      </w:r>
      <w:r>
        <w:rPr>
          <w:spacing w:val="-8"/>
          <w:sz w:val="24"/>
        </w:rPr>
        <w:t> </w:t>
      </w:r>
      <w:r>
        <w:rPr>
          <w:sz w:val="24"/>
        </w:rPr>
        <w:t>2018.gada</w:t>
      </w:r>
      <w:r>
        <w:rPr>
          <w:spacing w:val="-8"/>
          <w:sz w:val="24"/>
        </w:rPr>
        <w:t> </w:t>
      </w:r>
      <w:r>
        <w:rPr>
          <w:sz w:val="24"/>
        </w:rPr>
        <w:t>10.septembri.</w:t>
      </w:r>
      <w:r>
        <w:rPr>
          <w:spacing w:val="-5"/>
          <w:sz w:val="24"/>
        </w:rPr>
        <w:t> </w:t>
      </w:r>
      <w:r>
        <w:rPr>
          <w:sz w:val="24"/>
        </w:rPr>
        <w:t>Līdz</w:t>
      </w:r>
      <w:r>
        <w:rPr>
          <w:spacing w:val="-5"/>
          <w:sz w:val="24"/>
        </w:rPr>
        <w:t> </w:t>
      </w:r>
      <w:r>
        <w:rPr>
          <w:sz w:val="24"/>
        </w:rPr>
        <w:t>ar</w:t>
      </w:r>
      <w:r>
        <w:rPr>
          <w:spacing w:val="-8"/>
          <w:sz w:val="24"/>
        </w:rPr>
        <w:t> </w:t>
      </w:r>
      <w:r>
        <w:rPr>
          <w:sz w:val="24"/>
        </w:rPr>
        <w:t>to Pētījumā ietvertā informācija, analīze un secinājumi balstīti uz notikumiem līdz šim datumam.</w:t>
      </w:r>
    </w:p>
    <w:p>
      <w:pPr>
        <w:pStyle w:val="ListParagraph"/>
        <w:numPr>
          <w:ilvl w:val="0"/>
          <w:numId w:val="8"/>
        </w:numPr>
        <w:tabs>
          <w:tab w:pos="1700" w:val="left" w:leader="none"/>
        </w:tabs>
        <w:spacing w:line="273" w:lineRule="auto" w:before="10" w:after="0"/>
        <w:ind w:left="1700" w:right="724" w:hanging="360"/>
        <w:jc w:val="both"/>
        <w:rPr>
          <w:sz w:val="24"/>
        </w:rPr>
      </w:pPr>
      <w:r>
        <w:rPr>
          <w:sz w:val="24"/>
        </w:rPr>
        <w:t>Dokumenti, kas saistīti ar konkrētu TAP lietvedību tiesā, tika pieprasīti no Tiesu administrācijas, līdz ar to Pētījuma autori neuzņemas atbildību par šo dokumentu un datu pilnīgumu vai</w:t>
      </w:r>
      <w:r>
        <w:rPr>
          <w:spacing w:val="-3"/>
          <w:sz w:val="24"/>
        </w:rPr>
        <w:t> </w:t>
      </w:r>
      <w:r>
        <w:rPr>
          <w:sz w:val="24"/>
        </w:rPr>
        <w:t>pareizību.</w:t>
      </w:r>
    </w:p>
    <w:p>
      <w:pPr>
        <w:spacing w:after="0" w:line="273" w:lineRule="auto"/>
        <w:jc w:val="both"/>
        <w:rPr>
          <w:sz w:val="24"/>
        </w:rPr>
        <w:sectPr>
          <w:pgSz w:w="11910" w:h="16840"/>
          <w:pgMar w:header="0" w:footer="750" w:top="1340" w:bottom="940" w:left="460" w:right="720"/>
        </w:sectPr>
      </w:pPr>
    </w:p>
    <w:p>
      <w:pPr>
        <w:pStyle w:val="ListParagraph"/>
        <w:numPr>
          <w:ilvl w:val="0"/>
          <w:numId w:val="8"/>
        </w:numPr>
        <w:tabs>
          <w:tab w:pos="1700" w:val="left" w:leader="none"/>
        </w:tabs>
        <w:spacing w:line="273" w:lineRule="auto" w:before="82" w:after="0"/>
        <w:ind w:left="1700" w:right="720" w:hanging="360"/>
        <w:jc w:val="both"/>
        <w:rPr>
          <w:sz w:val="24"/>
        </w:rPr>
      </w:pPr>
      <w:r>
        <w:rPr>
          <w:sz w:val="24"/>
        </w:rPr>
        <w:t>Autori atzīmē, ka pastāv iespēja, ka atsevišķas datu kopas var būt nepilnīgas un var netikt</w:t>
      </w:r>
      <w:r>
        <w:rPr>
          <w:spacing w:val="-14"/>
          <w:sz w:val="24"/>
        </w:rPr>
        <w:t> </w:t>
      </w:r>
      <w:r>
        <w:rPr>
          <w:sz w:val="24"/>
        </w:rPr>
        <w:t>iekļautas</w:t>
      </w:r>
      <w:r>
        <w:rPr>
          <w:spacing w:val="-13"/>
          <w:sz w:val="24"/>
        </w:rPr>
        <w:t> </w:t>
      </w:r>
      <w:r>
        <w:rPr>
          <w:sz w:val="24"/>
        </w:rPr>
        <w:t>Pētījuma</w:t>
      </w:r>
      <w:r>
        <w:rPr>
          <w:spacing w:val="-15"/>
          <w:sz w:val="24"/>
        </w:rPr>
        <w:t> </w:t>
      </w:r>
      <w:r>
        <w:rPr>
          <w:sz w:val="24"/>
        </w:rPr>
        <w:t>izstrādē,</w:t>
      </w:r>
      <w:r>
        <w:rPr>
          <w:spacing w:val="-9"/>
          <w:sz w:val="24"/>
        </w:rPr>
        <w:t> </w:t>
      </w:r>
      <w:r>
        <w:rPr>
          <w:sz w:val="24"/>
        </w:rPr>
        <w:t>līdz</w:t>
      </w:r>
      <w:r>
        <w:rPr>
          <w:spacing w:val="-11"/>
          <w:sz w:val="24"/>
        </w:rPr>
        <w:t> </w:t>
      </w:r>
      <w:r>
        <w:rPr>
          <w:sz w:val="24"/>
        </w:rPr>
        <w:t>ar</w:t>
      </w:r>
      <w:r>
        <w:rPr>
          <w:spacing w:val="-12"/>
          <w:sz w:val="24"/>
        </w:rPr>
        <w:t> </w:t>
      </w:r>
      <w:r>
        <w:rPr>
          <w:sz w:val="24"/>
        </w:rPr>
        <w:t>to</w:t>
      </w:r>
      <w:r>
        <w:rPr>
          <w:spacing w:val="-9"/>
          <w:sz w:val="24"/>
        </w:rPr>
        <w:t> </w:t>
      </w:r>
      <w:r>
        <w:rPr>
          <w:sz w:val="24"/>
        </w:rPr>
        <w:t>Pētījumā</w:t>
      </w:r>
      <w:r>
        <w:rPr>
          <w:spacing w:val="-10"/>
          <w:sz w:val="24"/>
        </w:rPr>
        <w:t> </w:t>
      </w:r>
      <w:r>
        <w:rPr>
          <w:sz w:val="24"/>
        </w:rPr>
        <w:t>minētā</w:t>
      </w:r>
      <w:r>
        <w:rPr>
          <w:spacing w:val="-12"/>
          <w:sz w:val="24"/>
        </w:rPr>
        <w:t> </w:t>
      </w:r>
      <w:r>
        <w:rPr>
          <w:sz w:val="24"/>
        </w:rPr>
        <w:t>statistika</w:t>
      </w:r>
      <w:r>
        <w:rPr>
          <w:spacing w:val="-10"/>
          <w:sz w:val="24"/>
        </w:rPr>
        <w:t> </w:t>
      </w:r>
      <w:r>
        <w:rPr>
          <w:sz w:val="24"/>
        </w:rPr>
        <w:t>var</w:t>
      </w:r>
      <w:r>
        <w:rPr>
          <w:spacing w:val="-14"/>
          <w:sz w:val="24"/>
        </w:rPr>
        <w:t> </w:t>
      </w:r>
      <w:r>
        <w:rPr>
          <w:sz w:val="24"/>
        </w:rPr>
        <w:t>būt</w:t>
      </w:r>
      <w:r>
        <w:rPr>
          <w:spacing w:val="-9"/>
          <w:sz w:val="24"/>
        </w:rPr>
        <w:t> </w:t>
      </w:r>
      <w:r>
        <w:rPr>
          <w:sz w:val="24"/>
        </w:rPr>
        <w:t>atšķirīga no citos avotos minētās statistikas rādītājiem. Pētījuma autori norāda, ka pieņemama atšķirība ir robežās no 2% līdz</w:t>
      </w:r>
      <w:r>
        <w:rPr>
          <w:spacing w:val="-6"/>
          <w:sz w:val="24"/>
        </w:rPr>
        <w:t> </w:t>
      </w:r>
      <w:r>
        <w:rPr>
          <w:sz w:val="24"/>
        </w:rPr>
        <w:t>5%.</w:t>
      </w:r>
    </w:p>
    <w:p>
      <w:pPr>
        <w:pStyle w:val="ListParagraph"/>
        <w:numPr>
          <w:ilvl w:val="0"/>
          <w:numId w:val="8"/>
        </w:numPr>
        <w:tabs>
          <w:tab w:pos="1700" w:val="left" w:leader="none"/>
        </w:tabs>
        <w:spacing w:line="273" w:lineRule="auto" w:before="12" w:after="0"/>
        <w:ind w:left="1700" w:right="723" w:hanging="360"/>
        <w:jc w:val="both"/>
        <w:rPr>
          <w:sz w:val="24"/>
        </w:rPr>
      </w:pPr>
      <w:r>
        <w:rPr>
          <w:sz w:val="24"/>
        </w:rPr>
        <w:t>Aptauja un intervijas ir veiktas pēc brīvprātības principa, līdz ar to Pētījuma autori neuzņemas atbildību par intervijās sniegto atbilžu pareizību un atbilstību patiesībai, taču pirms jebkādas informācijas un secinājumu iekļaušanas ir veikta šo datu triangulācija,</w:t>
      </w:r>
      <w:r>
        <w:rPr>
          <w:spacing w:val="-9"/>
          <w:sz w:val="24"/>
        </w:rPr>
        <w:t> </w:t>
      </w:r>
      <w:r>
        <w:rPr>
          <w:sz w:val="24"/>
        </w:rPr>
        <w:t>t.i.,</w:t>
      </w:r>
      <w:r>
        <w:rPr>
          <w:spacing w:val="-5"/>
          <w:sz w:val="24"/>
        </w:rPr>
        <w:t> </w:t>
      </w:r>
      <w:r>
        <w:rPr>
          <w:sz w:val="24"/>
        </w:rPr>
        <w:t>salīdzināta</w:t>
      </w:r>
      <w:r>
        <w:rPr>
          <w:spacing w:val="-5"/>
          <w:sz w:val="24"/>
        </w:rPr>
        <w:t> </w:t>
      </w:r>
      <w:r>
        <w:rPr>
          <w:sz w:val="24"/>
        </w:rPr>
        <w:t>ar</w:t>
      </w:r>
      <w:r>
        <w:rPr>
          <w:spacing w:val="-8"/>
          <w:sz w:val="24"/>
        </w:rPr>
        <w:t> </w:t>
      </w:r>
      <w:r>
        <w:rPr>
          <w:sz w:val="24"/>
        </w:rPr>
        <w:t>informāciju,</w:t>
      </w:r>
      <w:r>
        <w:rPr>
          <w:spacing w:val="-5"/>
          <w:sz w:val="24"/>
        </w:rPr>
        <w:t> </w:t>
      </w:r>
      <w:r>
        <w:rPr>
          <w:sz w:val="24"/>
        </w:rPr>
        <w:t>kas</w:t>
      </w:r>
      <w:r>
        <w:rPr>
          <w:spacing w:val="-5"/>
          <w:sz w:val="24"/>
        </w:rPr>
        <w:t> </w:t>
      </w:r>
      <w:r>
        <w:rPr>
          <w:sz w:val="24"/>
        </w:rPr>
        <w:t>gūta</w:t>
      </w:r>
      <w:r>
        <w:rPr>
          <w:spacing w:val="-6"/>
          <w:sz w:val="24"/>
        </w:rPr>
        <w:t> </w:t>
      </w:r>
      <w:r>
        <w:rPr>
          <w:sz w:val="24"/>
        </w:rPr>
        <w:t>no</w:t>
      </w:r>
      <w:r>
        <w:rPr>
          <w:spacing w:val="-5"/>
          <w:sz w:val="24"/>
        </w:rPr>
        <w:t> </w:t>
      </w:r>
      <w:r>
        <w:rPr>
          <w:sz w:val="24"/>
        </w:rPr>
        <w:t>vismaz</w:t>
      </w:r>
      <w:r>
        <w:rPr>
          <w:spacing w:val="-3"/>
          <w:sz w:val="24"/>
        </w:rPr>
        <w:t> </w:t>
      </w:r>
      <w:r>
        <w:rPr>
          <w:sz w:val="24"/>
        </w:rPr>
        <w:t>diviem</w:t>
      </w:r>
      <w:r>
        <w:rPr>
          <w:spacing w:val="-6"/>
          <w:sz w:val="24"/>
        </w:rPr>
        <w:t> </w:t>
      </w:r>
      <w:r>
        <w:rPr>
          <w:sz w:val="24"/>
        </w:rPr>
        <w:t>citiem</w:t>
      </w:r>
      <w:r>
        <w:rPr>
          <w:spacing w:val="-5"/>
          <w:sz w:val="24"/>
        </w:rPr>
        <w:t> </w:t>
      </w:r>
      <w:r>
        <w:rPr>
          <w:sz w:val="24"/>
        </w:rPr>
        <w:t>avotiem.</w:t>
      </w:r>
    </w:p>
    <w:p>
      <w:pPr>
        <w:pStyle w:val="Heading3"/>
        <w:numPr>
          <w:ilvl w:val="2"/>
          <w:numId w:val="4"/>
        </w:numPr>
        <w:tabs>
          <w:tab w:pos="2420" w:val="left" w:leader="none"/>
        </w:tabs>
        <w:spacing w:line="240" w:lineRule="auto" w:before="193" w:after="0"/>
        <w:ind w:left="2420" w:right="0" w:hanging="1157"/>
        <w:jc w:val="both"/>
        <w:rPr>
          <w:b w:val="0"/>
        </w:rPr>
      </w:pPr>
      <w:bookmarkStart w:name="_TOC_250068" w:id="9"/>
      <w:r>
        <w:rPr>
          <w:b w:val="0"/>
          <w:color w:val="1F3662"/>
        </w:rPr>
        <w:t>Pateicības ekspertiem, uzņēmumiem, iestādēm un</w:t>
      </w:r>
      <w:r>
        <w:rPr>
          <w:b w:val="0"/>
          <w:color w:val="1F3662"/>
          <w:spacing w:val="-11"/>
        </w:rPr>
        <w:t> </w:t>
      </w:r>
      <w:bookmarkEnd w:id="9"/>
      <w:r>
        <w:rPr>
          <w:b w:val="0"/>
          <w:color w:val="1F3662"/>
        </w:rPr>
        <w:t>organizācijām</w:t>
      </w:r>
    </w:p>
    <w:p>
      <w:pPr>
        <w:pStyle w:val="BodyText"/>
        <w:spacing w:line="276" w:lineRule="auto" w:before="167"/>
        <w:ind w:right="723"/>
      </w:pPr>
      <w:r>
        <w:rPr/>
        <w:t>Realizējot Pētījumu, autori sadarbojās ar dažādiem Latvijas un ārvalstu ekspertiem, uzņēmumiem, iestādēm un organizācijām, kas sniedza atbalstu informācijas ieguvē vai izplatīšanā, kā arī apstrādē un interpretācijā. Autori vēlas izteikt pateicības Pētījuma izstrādē iesaistītajiem sadarbības partneriem.</w:t>
      </w:r>
    </w:p>
    <w:p>
      <w:pPr>
        <w:pStyle w:val="BodyText"/>
        <w:spacing w:before="200"/>
        <w:jc w:val="left"/>
        <w:rPr>
          <w:rFonts w:ascii="Calibri Light" w:hAnsi="Calibri Light"/>
          <w:b w:val="0"/>
        </w:rPr>
      </w:pPr>
      <w:r>
        <w:rPr>
          <w:rFonts w:ascii="Calibri Light" w:hAnsi="Calibri Light"/>
          <w:b w:val="0"/>
          <w:color w:val="2F5495"/>
        </w:rPr>
        <w:t>Pateicība Pētījumā iesaistītajiem ekspertiem</w:t>
      </w:r>
    </w:p>
    <w:p>
      <w:pPr>
        <w:pStyle w:val="ListParagraph"/>
        <w:numPr>
          <w:ilvl w:val="0"/>
          <w:numId w:val="9"/>
        </w:numPr>
        <w:tabs>
          <w:tab w:pos="1700" w:val="left" w:leader="none"/>
        </w:tabs>
        <w:spacing w:line="271" w:lineRule="auto" w:before="46" w:after="0"/>
        <w:ind w:left="1700" w:right="720" w:hanging="360"/>
        <w:jc w:val="both"/>
        <w:rPr>
          <w:sz w:val="24"/>
        </w:rPr>
      </w:pPr>
      <w:r>
        <w:rPr>
          <w:b/>
          <w:sz w:val="24"/>
        </w:rPr>
        <w:t>Ivars Austers – </w:t>
      </w:r>
      <w:r>
        <w:rPr>
          <w:sz w:val="24"/>
        </w:rPr>
        <w:t>Latvijas Universitātes profesors sociālajā psiholoģijā, specializējies pētniecības</w:t>
      </w:r>
      <w:r>
        <w:rPr>
          <w:spacing w:val="-11"/>
          <w:sz w:val="24"/>
        </w:rPr>
        <w:t> </w:t>
      </w:r>
      <w:r>
        <w:rPr>
          <w:sz w:val="24"/>
        </w:rPr>
        <w:t>metožu,</w:t>
      </w:r>
      <w:r>
        <w:rPr>
          <w:spacing w:val="-9"/>
          <w:sz w:val="24"/>
        </w:rPr>
        <w:t> </w:t>
      </w:r>
      <w:r>
        <w:rPr>
          <w:sz w:val="24"/>
        </w:rPr>
        <w:t>sociālās</w:t>
      </w:r>
      <w:r>
        <w:rPr>
          <w:spacing w:val="-11"/>
          <w:sz w:val="24"/>
        </w:rPr>
        <w:t> </w:t>
      </w:r>
      <w:r>
        <w:rPr>
          <w:sz w:val="24"/>
        </w:rPr>
        <w:t>identitātes,</w:t>
      </w:r>
      <w:r>
        <w:rPr>
          <w:spacing w:val="-11"/>
          <w:sz w:val="24"/>
        </w:rPr>
        <w:t> </w:t>
      </w:r>
      <w:r>
        <w:rPr>
          <w:sz w:val="24"/>
        </w:rPr>
        <w:t>vērtību,</w:t>
      </w:r>
      <w:r>
        <w:rPr>
          <w:spacing w:val="-10"/>
          <w:sz w:val="24"/>
        </w:rPr>
        <w:t> </w:t>
      </w:r>
      <w:r>
        <w:rPr>
          <w:sz w:val="24"/>
        </w:rPr>
        <w:t>lemšanas</w:t>
      </w:r>
      <w:r>
        <w:rPr>
          <w:spacing w:val="-11"/>
          <w:sz w:val="24"/>
        </w:rPr>
        <w:t> </w:t>
      </w:r>
      <w:r>
        <w:rPr>
          <w:sz w:val="24"/>
        </w:rPr>
        <w:t>un</w:t>
      </w:r>
      <w:r>
        <w:rPr>
          <w:spacing w:val="-9"/>
          <w:sz w:val="24"/>
        </w:rPr>
        <w:t> </w:t>
      </w:r>
      <w:r>
        <w:rPr>
          <w:sz w:val="24"/>
        </w:rPr>
        <w:t>ekonomiskās</w:t>
      </w:r>
      <w:r>
        <w:rPr>
          <w:spacing w:val="-11"/>
          <w:sz w:val="24"/>
        </w:rPr>
        <w:t> </w:t>
      </w:r>
      <w:r>
        <w:rPr>
          <w:sz w:val="24"/>
        </w:rPr>
        <w:t>uzvedības jautājumos.</w:t>
      </w:r>
    </w:p>
    <w:p>
      <w:pPr>
        <w:pStyle w:val="ListParagraph"/>
        <w:numPr>
          <w:ilvl w:val="0"/>
          <w:numId w:val="9"/>
        </w:numPr>
        <w:tabs>
          <w:tab w:pos="1700" w:val="left" w:leader="none"/>
        </w:tabs>
        <w:spacing w:line="240" w:lineRule="auto" w:before="9" w:after="0"/>
        <w:ind w:left="1700" w:right="0" w:hanging="360"/>
        <w:jc w:val="both"/>
        <w:rPr>
          <w:sz w:val="24"/>
        </w:rPr>
      </w:pPr>
      <w:r>
        <w:rPr>
          <w:b/>
          <w:sz w:val="24"/>
        </w:rPr>
        <w:t>Helena Kontkanen – </w:t>
      </w:r>
      <w:r>
        <w:rPr>
          <w:sz w:val="24"/>
        </w:rPr>
        <w:t>Somijas Maksātnespējas</w:t>
      </w:r>
      <w:r>
        <w:rPr>
          <w:spacing w:val="-4"/>
          <w:sz w:val="24"/>
        </w:rPr>
        <w:t> </w:t>
      </w:r>
      <w:r>
        <w:rPr>
          <w:sz w:val="24"/>
        </w:rPr>
        <w:t>Ombudsmens.</w:t>
      </w:r>
    </w:p>
    <w:p>
      <w:pPr>
        <w:pStyle w:val="ListParagraph"/>
        <w:numPr>
          <w:ilvl w:val="0"/>
          <w:numId w:val="9"/>
        </w:numPr>
        <w:tabs>
          <w:tab w:pos="1700" w:val="left" w:leader="none"/>
        </w:tabs>
        <w:spacing w:line="271" w:lineRule="auto" w:before="36" w:after="0"/>
        <w:ind w:left="1700" w:right="723" w:hanging="360"/>
        <w:jc w:val="left"/>
        <w:rPr>
          <w:sz w:val="24"/>
        </w:rPr>
      </w:pPr>
      <w:r>
        <w:rPr>
          <w:b/>
          <w:sz w:val="24"/>
        </w:rPr>
        <w:t>Pekka Jaatinen – </w:t>
      </w:r>
      <w:r>
        <w:rPr>
          <w:sz w:val="24"/>
        </w:rPr>
        <w:t>pieredzējis Somijas advokāts un maksātnespējas nozares praktiķis, Skandināvijas </w:t>
      </w:r>
      <w:r>
        <w:rPr>
          <w:b/>
          <w:sz w:val="24"/>
        </w:rPr>
        <w:t>– </w:t>
      </w:r>
      <w:r>
        <w:rPr>
          <w:sz w:val="24"/>
        </w:rPr>
        <w:t>Baltijas valstu maksātnespējas ekspertu darba grupas</w:t>
      </w:r>
      <w:r>
        <w:rPr>
          <w:spacing w:val="-7"/>
          <w:sz w:val="24"/>
        </w:rPr>
        <w:t> </w:t>
      </w:r>
      <w:r>
        <w:rPr>
          <w:sz w:val="24"/>
        </w:rPr>
        <w:t>loceklis.</w:t>
      </w:r>
    </w:p>
    <w:p>
      <w:pPr>
        <w:pStyle w:val="ListParagraph"/>
        <w:numPr>
          <w:ilvl w:val="0"/>
          <w:numId w:val="9"/>
        </w:numPr>
        <w:tabs>
          <w:tab w:pos="1700" w:val="left" w:leader="none"/>
        </w:tabs>
        <w:spacing w:line="268" w:lineRule="auto" w:before="5" w:after="0"/>
        <w:ind w:left="1700" w:right="719" w:hanging="360"/>
        <w:jc w:val="left"/>
        <w:rPr>
          <w:sz w:val="24"/>
        </w:rPr>
      </w:pPr>
      <w:r>
        <w:rPr>
          <w:b/>
          <w:sz w:val="24"/>
        </w:rPr>
        <w:t>Volfgans Cenkers – </w:t>
      </w:r>
      <w:r>
        <w:rPr>
          <w:sz w:val="24"/>
        </w:rPr>
        <w:t>Vācijas maksātnespējas tiesību eksperts un pasniedzējs</w:t>
      </w:r>
      <w:r>
        <w:rPr>
          <w:spacing w:val="-37"/>
          <w:sz w:val="24"/>
        </w:rPr>
        <w:t> </w:t>
      </w:r>
      <w:r>
        <w:rPr>
          <w:sz w:val="24"/>
        </w:rPr>
        <w:t>Humbolta Universitātē Berlīnē.</w:t>
      </w:r>
    </w:p>
    <w:p>
      <w:pPr>
        <w:pStyle w:val="ListParagraph"/>
        <w:numPr>
          <w:ilvl w:val="0"/>
          <w:numId w:val="9"/>
        </w:numPr>
        <w:tabs>
          <w:tab w:pos="1700" w:val="left" w:leader="none"/>
          <w:tab w:pos="4111" w:val="left" w:leader="none"/>
        </w:tabs>
        <w:spacing w:line="268" w:lineRule="auto" w:before="10" w:after="0"/>
        <w:ind w:left="1700" w:right="722" w:hanging="360"/>
        <w:jc w:val="left"/>
        <w:rPr>
          <w:sz w:val="24"/>
        </w:rPr>
      </w:pPr>
      <w:r>
        <w:rPr>
          <w:b/>
          <w:sz w:val="24"/>
        </w:rPr>
        <w:t>Anders  </w:t>
      </w:r>
      <w:r>
        <w:rPr>
          <w:b/>
          <w:spacing w:val="5"/>
          <w:sz w:val="24"/>
        </w:rPr>
        <w:t> </w:t>
      </w:r>
      <w:r>
        <w:rPr>
          <w:b/>
          <w:sz w:val="24"/>
        </w:rPr>
        <w:t>Orgaards  </w:t>
      </w:r>
      <w:r>
        <w:rPr>
          <w:b/>
          <w:spacing w:val="7"/>
          <w:sz w:val="24"/>
        </w:rPr>
        <w:t> </w:t>
      </w:r>
      <w:r>
        <w:rPr>
          <w:b/>
          <w:sz w:val="24"/>
        </w:rPr>
        <w:t>–</w:t>
        <w:tab/>
      </w:r>
      <w:r>
        <w:rPr>
          <w:sz w:val="24"/>
        </w:rPr>
        <w:t>Dānijas Aalborgas Universitātes profesors, specializējies maksātnespējas tiesībās.</w:t>
      </w:r>
    </w:p>
    <w:p>
      <w:pPr>
        <w:pStyle w:val="ListParagraph"/>
        <w:numPr>
          <w:ilvl w:val="0"/>
          <w:numId w:val="9"/>
        </w:numPr>
        <w:tabs>
          <w:tab w:pos="1700" w:val="left" w:leader="none"/>
        </w:tabs>
        <w:spacing w:line="268" w:lineRule="auto" w:before="11" w:after="0"/>
        <w:ind w:left="1700" w:right="723" w:hanging="360"/>
        <w:jc w:val="left"/>
        <w:rPr>
          <w:sz w:val="24"/>
        </w:rPr>
      </w:pPr>
      <w:r>
        <w:rPr>
          <w:b/>
          <w:sz w:val="24"/>
        </w:rPr>
        <w:t>Pauls Varuls – </w:t>
      </w:r>
      <w:r>
        <w:rPr>
          <w:sz w:val="24"/>
        </w:rPr>
        <w:t>Igaunijas advokāts un vecākais partneris advokātu birojā TGS Baltic, bijušais Tartu Universitātes profesors, specializējies maksātnespējas</w:t>
      </w:r>
      <w:r>
        <w:rPr>
          <w:spacing w:val="-11"/>
          <w:sz w:val="24"/>
        </w:rPr>
        <w:t> </w:t>
      </w:r>
      <w:r>
        <w:rPr>
          <w:sz w:val="24"/>
        </w:rPr>
        <w:t>tiesībās.</w:t>
      </w:r>
    </w:p>
    <w:p>
      <w:pPr>
        <w:pStyle w:val="ListParagraph"/>
        <w:numPr>
          <w:ilvl w:val="0"/>
          <w:numId w:val="9"/>
        </w:numPr>
        <w:tabs>
          <w:tab w:pos="1700" w:val="left" w:leader="none"/>
          <w:tab w:pos="2734" w:val="left" w:leader="none"/>
          <w:tab w:pos="5215" w:val="left" w:leader="none"/>
        </w:tabs>
        <w:spacing w:line="271" w:lineRule="auto" w:before="8" w:after="0"/>
        <w:ind w:left="1700" w:right="720" w:hanging="360"/>
        <w:jc w:val="left"/>
        <w:rPr>
          <w:sz w:val="24"/>
        </w:rPr>
      </w:pPr>
      <w:r>
        <w:rPr>
          <w:b/>
          <w:sz w:val="24"/>
        </w:rPr>
        <w:t>Jans  </w:t>
      </w:r>
      <w:r>
        <w:rPr>
          <w:b/>
          <w:spacing w:val="2"/>
          <w:sz w:val="24"/>
        </w:rPr>
        <w:t> </w:t>
      </w:r>
      <w:r>
        <w:rPr>
          <w:b/>
          <w:sz w:val="24"/>
        </w:rPr>
        <w:t>–</w:t>
        <w:tab/>
        <w:t>Gerts   Van   Boons  </w:t>
      </w:r>
      <w:r>
        <w:rPr>
          <w:b/>
          <w:spacing w:val="1"/>
          <w:sz w:val="24"/>
        </w:rPr>
        <w:t> </w:t>
      </w:r>
      <w:r>
        <w:rPr>
          <w:b/>
          <w:sz w:val="24"/>
        </w:rPr>
        <w:t>–</w:t>
        <w:tab/>
      </w:r>
      <w:r>
        <w:rPr>
          <w:sz w:val="24"/>
        </w:rPr>
        <w:t>Leidenes Universitātes pētnieks, specializējies maksātnespējas tiesībās.</w:t>
      </w:r>
    </w:p>
    <w:p>
      <w:pPr>
        <w:pStyle w:val="BodyText"/>
        <w:spacing w:before="204"/>
        <w:jc w:val="left"/>
        <w:rPr>
          <w:rFonts w:ascii="Calibri Light" w:hAnsi="Calibri Light"/>
          <w:b w:val="0"/>
        </w:rPr>
      </w:pPr>
      <w:r>
        <w:rPr>
          <w:rFonts w:ascii="Calibri Light" w:hAnsi="Calibri Light"/>
          <w:b w:val="0"/>
          <w:color w:val="2F5495"/>
        </w:rPr>
        <w:t>Pateicības Pētījumā iesaistītajiem uzņēmumiem</w:t>
      </w:r>
    </w:p>
    <w:p>
      <w:pPr>
        <w:pStyle w:val="ListParagraph"/>
        <w:numPr>
          <w:ilvl w:val="0"/>
          <w:numId w:val="9"/>
        </w:numPr>
        <w:tabs>
          <w:tab w:pos="1700" w:val="left" w:leader="none"/>
        </w:tabs>
        <w:spacing w:line="240" w:lineRule="auto" w:before="45" w:after="0"/>
        <w:ind w:left="1700" w:right="0" w:hanging="360"/>
        <w:jc w:val="both"/>
        <w:rPr>
          <w:sz w:val="24"/>
        </w:rPr>
      </w:pPr>
      <w:r>
        <w:rPr>
          <w:sz w:val="24"/>
        </w:rPr>
        <w:t>Lursoft IT,</w:t>
      </w:r>
      <w:r>
        <w:rPr>
          <w:spacing w:val="-2"/>
          <w:sz w:val="24"/>
        </w:rPr>
        <w:t> </w:t>
      </w:r>
      <w:r>
        <w:rPr>
          <w:sz w:val="24"/>
        </w:rPr>
        <w:t>SIA</w:t>
      </w:r>
    </w:p>
    <w:p>
      <w:pPr>
        <w:pStyle w:val="BodyText"/>
        <w:spacing w:before="3"/>
        <w:ind w:left="0"/>
        <w:jc w:val="left"/>
        <w:rPr>
          <w:sz w:val="19"/>
        </w:rPr>
      </w:pPr>
    </w:p>
    <w:p>
      <w:pPr>
        <w:pStyle w:val="BodyText"/>
        <w:jc w:val="left"/>
        <w:rPr>
          <w:rFonts w:ascii="Calibri Light" w:hAnsi="Calibri Light"/>
          <w:b w:val="0"/>
        </w:rPr>
      </w:pPr>
      <w:r>
        <w:rPr>
          <w:rFonts w:ascii="Calibri Light" w:hAnsi="Calibri Light"/>
          <w:b w:val="0"/>
          <w:color w:val="2F5495"/>
        </w:rPr>
        <w:t>Pateicības Pētījumā iesaistītajām iestādēm un publiskām personām</w:t>
      </w:r>
    </w:p>
    <w:p>
      <w:pPr>
        <w:pStyle w:val="ListParagraph"/>
        <w:numPr>
          <w:ilvl w:val="0"/>
          <w:numId w:val="9"/>
        </w:numPr>
        <w:tabs>
          <w:tab w:pos="1700" w:val="left" w:leader="none"/>
        </w:tabs>
        <w:spacing w:line="240" w:lineRule="auto" w:before="45" w:after="0"/>
        <w:ind w:left="1700" w:right="0" w:hanging="360"/>
        <w:jc w:val="both"/>
        <w:rPr>
          <w:sz w:val="24"/>
        </w:rPr>
      </w:pPr>
      <w:r>
        <w:rPr>
          <w:sz w:val="24"/>
        </w:rPr>
        <w:t>Tiesu administrācija</w:t>
      </w:r>
    </w:p>
    <w:p>
      <w:pPr>
        <w:pStyle w:val="BodyText"/>
        <w:spacing w:before="5"/>
        <w:ind w:left="0"/>
        <w:jc w:val="left"/>
        <w:rPr>
          <w:sz w:val="19"/>
        </w:rPr>
      </w:pPr>
    </w:p>
    <w:p>
      <w:pPr>
        <w:pStyle w:val="BodyText"/>
        <w:jc w:val="left"/>
        <w:rPr>
          <w:rFonts w:ascii="Calibri Light" w:hAnsi="Calibri Light"/>
          <w:b w:val="0"/>
        </w:rPr>
      </w:pPr>
      <w:r>
        <w:rPr>
          <w:rFonts w:ascii="Calibri Light" w:hAnsi="Calibri Light"/>
          <w:b w:val="0"/>
          <w:color w:val="2F5495"/>
        </w:rPr>
        <w:t>Pateicība Pētījumā iesaistītajām organizācijām</w:t>
      </w:r>
    </w:p>
    <w:p>
      <w:pPr>
        <w:pStyle w:val="ListParagraph"/>
        <w:numPr>
          <w:ilvl w:val="0"/>
          <w:numId w:val="9"/>
        </w:numPr>
        <w:tabs>
          <w:tab w:pos="1700" w:val="left" w:leader="none"/>
        </w:tabs>
        <w:spacing w:line="240" w:lineRule="auto" w:before="43" w:after="0"/>
        <w:ind w:left="1700" w:right="0" w:hanging="360"/>
        <w:jc w:val="left"/>
        <w:rPr>
          <w:sz w:val="24"/>
        </w:rPr>
      </w:pPr>
      <w:r>
        <w:rPr>
          <w:sz w:val="24"/>
        </w:rPr>
        <w:t>Latvijas Zvērinātu advokātu</w:t>
      </w:r>
      <w:r>
        <w:rPr>
          <w:spacing w:val="-2"/>
          <w:sz w:val="24"/>
        </w:rPr>
        <w:t> </w:t>
      </w:r>
      <w:r>
        <w:rPr>
          <w:sz w:val="24"/>
        </w:rPr>
        <w:t>padome;</w:t>
      </w:r>
    </w:p>
    <w:p>
      <w:pPr>
        <w:pStyle w:val="ListParagraph"/>
        <w:numPr>
          <w:ilvl w:val="0"/>
          <w:numId w:val="9"/>
        </w:numPr>
        <w:tabs>
          <w:tab w:pos="1700" w:val="left" w:leader="none"/>
        </w:tabs>
        <w:spacing w:line="240" w:lineRule="auto" w:before="36" w:after="0"/>
        <w:ind w:left="1700" w:right="0" w:hanging="360"/>
        <w:jc w:val="left"/>
        <w:rPr>
          <w:sz w:val="24"/>
        </w:rPr>
      </w:pPr>
      <w:r>
        <w:rPr>
          <w:sz w:val="24"/>
        </w:rPr>
        <w:t>Latvijas Tirdzniecības un rūpniecības</w:t>
      </w:r>
      <w:r>
        <w:rPr>
          <w:spacing w:val="-7"/>
          <w:sz w:val="24"/>
        </w:rPr>
        <w:t> </w:t>
      </w:r>
      <w:r>
        <w:rPr>
          <w:sz w:val="24"/>
        </w:rPr>
        <w:t>kamera;</w:t>
      </w:r>
    </w:p>
    <w:p>
      <w:pPr>
        <w:pStyle w:val="ListParagraph"/>
        <w:numPr>
          <w:ilvl w:val="0"/>
          <w:numId w:val="9"/>
        </w:numPr>
        <w:tabs>
          <w:tab w:pos="1700" w:val="left" w:leader="none"/>
        </w:tabs>
        <w:spacing w:line="240" w:lineRule="auto" w:before="38" w:after="0"/>
        <w:ind w:left="1700" w:right="0" w:hanging="360"/>
        <w:jc w:val="left"/>
        <w:rPr>
          <w:sz w:val="24"/>
        </w:rPr>
      </w:pPr>
      <w:r>
        <w:rPr>
          <w:sz w:val="24"/>
        </w:rPr>
        <w:t>Latvijas Darba devēju</w:t>
      </w:r>
      <w:r>
        <w:rPr>
          <w:spacing w:val="2"/>
          <w:sz w:val="24"/>
        </w:rPr>
        <w:t> </w:t>
      </w:r>
      <w:r>
        <w:rPr>
          <w:sz w:val="24"/>
        </w:rPr>
        <w:t>konfederācija;</w:t>
      </w:r>
    </w:p>
    <w:p>
      <w:pPr>
        <w:pStyle w:val="ListParagraph"/>
        <w:numPr>
          <w:ilvl w:val="0"/>
          <w:numId w:val="9"/>
        </w:numPr>
        <w:tabs>
          <w:tab w:pos="1700" w:val="left" w:leader="none"/>
        </w:tabs>
        <w:spacing w:line="240" w:lineRule="auto" w:before="35" w:after="0"/>
        <w:ind w:left="1700" w:right="0" w:hanging="360"/>
        <w:jc w:val="left"/>
        <w:rPr>
          <w:sz w:val="24"/>
        </w:rPr>
      </w:pPr>
      <w:r>
        <w:rPr>
          <w:sz w:val="24"/>
        </w:rPr>
        <w:t>Ārvalstu investoru padome</w:t>
      </w:r>
      <w:r>
        <w:rPr>
          <w:spacing w:val="-3"/>
          <w:sz w:val="24"/>
        </w:rPr>
        <w:t> </w:t>
      </w:r>
      <w:r>
        <w:rPr>
          <w:sz w:val="24"/>
        </w:rPr>
        <w:t>Latvijā;</w:t>
      </w:r>
    </w:p>
    <w:p>
      <w:pPr>
        <w:pStyle w:val="ListParagraph"/>
        <w:numPr>
          <w:ilvl w:val="0"/>
          <w:numId w:val="9"/>
        </w:numPr>
        <w:tabs>
          <w:tab w:pos="1700" w:val="left" w:leader="none"/>
        </w:tabs>
        <w:spacing w:line="240" w:lineRule="auto" w:before="35" w:after="0"/>
        <w:ind w:left="1700" w:right="0" w:hanging="360"/>
        <w:jc w:val="left"/>
        <w:rPr>
          <w:sz w:val="24"/>
        </w:rPr>
      </w:pPr>
      <w:r>
        <w:rPr>
          <w:sz w:val="24"/>
        </w:rPr>
        <w:t>Vidzemes plānošanas</w:t>
      </w:r>
      <w:r>
        <w:rPr>
          <w:spacing w:val="-5"/>
          <w:sz w:val="24"/>
        </w:rPr>
        <w:t> </w:t>
      </w:r>
      <w:r>
        <w:rPr>
          <w:sz w:val="24"/>
        </w:rPr>
        <w:t>reģions;</w:t>
      </w:r>
    </w:p>
    <w:p>
      <w:pPr>
        <w:spacing w:after="0" w:line="240" w:lineRule="auto"/>
        <w:jc w:val="left"/>
        <w:rPr>
          <w:sz w:val="24"/>
        </w:rPr>
        <w:sectPr>
          <w:pgSz w:w="11910" w:h="16840"/>
          <w:pgMar w:header="0" w:footer="750" w:top="1340" w:bottom="940" w:left="460" w:right="720"/>
        </w:sectPr>
      </w:pPr>
    </w:p>
    <w:p>
      <w:pPr>
        <w:pStyle w:val="ListParagraph"/>
        <w:numPr>
          <w:ilvl w:val="0"/>
          <w:numId w:val="9"/>
        </w:numPr>
        <w:tabs>
          <w:tab w:pos="1700" w:val="left" w:leader="none"/>
        </w:tabs>
        <w:spacing w:line="240" w:lineRule="auto" w:before="61" w:after="0"/>
        <w:ind w:left="1700" w:right="0" w:hanging="360"/>
        <w:jc w:val="left"/>
        <w:rPr>
          <w:sz w:val="24"/>
        </w:rPr>
      </w:pPr>
      <w:r>
        <w:rPr>
          <w:sz w:val="24"/>
        </w:rPr>
        <w:t>Latgales plānošanas</w:t>
      </w:r>
      <w:r>
        <w:rPr>
          <w:spacing w:val="-3"/>
          <w:sz w:val="24"/>
        </w:rPr>
        <w:t> </w:t>
      </w:r>
      <w:r>
        <w:rPr>
          <w:sz w:val="24"/>
        </w:rPr>
        <w:t>reģions;</w:t>
      </w:r>
    </w:p>
    <w:p>
      <w:pPr>
        <w:pStyle w:val="ListParagraph"/>
        <w:numPr>
          <w:ilvl w:val="0"/>
          <w:numId w:val="9"/>
        </w:numPr>
        <w:tabs>
          <w:tab w:pos="1700" w:val="left" w:leader="none"/>
        </w:tabs>
        <w:spacing w:line="240" w:lineRule="auto" w:before="35" w:after="0"/>
        <w:ind w:left="1700" w:right="0" w:hanging="360"/>
        <w:jc w:val="left"/>
        <w:rPr>
          <w:sz w:val="24"/>
        </w:rPr>
      </w:pPr>
      <w:r>
        <w:rPr>
          <w:sz w:val="24"/>
        </w:rPr>
        <w:t>Zemgales plānošanas</w:t>
      </w:r>
      <w:r>
        <w:rPr>
          <w:spacing w:val="-1"/>
          <w:sz w:val="24"/>
        </w:rPr>
        <w:t> </w:t>
      </w:r>
      <w:r>
        <w:rPr>
          <w:sz w:val="24"/>
        </w:rPr>
        <w:t>reģions;</w:t>
      </w:r>
    </w:p>
    <w:p>
      <w:pPr>
        <w:pStyle w:val="ListParagraph"/>
        <w:numPr>
          <w:ilvl w:val="0"/>
          <w:numId w:val="9"/>
        </w:numPr>
        <w:tabs>
          <w:tab w:pos="1700" w:val="left" w:leader="none"/>
        </w:tabs>
        <w:spacing w:line="240" w:lineRule="auto" w:before="38" w:after="0"/>
        <w:ind w:left="1700" w:right="0" w:hanging="360"/>
        <w:jc w:val="left"/>
        <w:rPr>
          <w:sz w:val="24"/>
        </w:rPr>
      </w:pPr>
      <w:r>
        <w:rPr>
          <w:sz w:val="24"/>
        </w:rPr>
        <w:t>Kurzemes plānošanas</w:t>
      </w:r>
      <w:r>
        <w:rPr>
          <w:spacing w:val="-3"/>
          <w:sz w:val="24"/>
        </w:rPr>
        <w:t> </w:t>
      </w:r>
      <w:r>
        <w:rPr>
          <w:sz w:val="24"/>
        </w:rPr>
        <w:t>reģions.</w:t>
      </w:r>
    </w:p>
    <w:p>
      <w:pPr>
        <w:spacing w:after="0" w:line="240" w:lineRule="auto"/>
        <w:jc w:val="left"/>
        <w:rPr>
          <w:sz w:val="24"/>
        </w:rPr>
        <w:sectPr>
          <w:pgSz w:w="11910" w:h="16840"/>
          <w:pgMar w:header="0" w:footer="750" w:top="1360" w:bottom="940" w:left="460" w:right="720"/>
        </w:sectPr>
      </w:pPr>
    </w:p>
    <w:p>
      <w:pPr>
        <w:pStyle w:val="Heading1"/>
        <w:numPr>
          <w:ilvl w:val="0"/>
          <w:numId w:val="10"/>
        </w:numPr>
        <w:tabs>
          <w:tab w:pos="1340" w:val="left" w:leader="none"/>
        </w:tabs>
        <w:spacing w:line="240" w:lineRule="auto" w:before="3" w:after="0"/>
        <w:ind w:left="1340" w:right="0" w:hanging="360"/>
        <w:jc w:val="left"/>
        <w:rPr>
          <w:b w:val="0"/>
        </w:rPr>
      </w:pPr>
      <w:bookmarkStart w:name="_TOC_250067" w:id="10"/>
      <w:r>
        <w:rPr>
          <w:b w:val="0"/>
          <w:color w:val="2F5495"/>
          <w:spacing w:val="-3"/>
        </w:rPr>
        <w:t>Izpēte </w:t>
      </w:r>
      <w:r>
        <w:rPr>
          <w:b w:val="0"/>
          <w:color w:val="2F5495"/>
        </w:rPr>
        <w:t>par </w:t>
      </w:r>
      <w:r>
        <w:rPr>
          <w:b w:val="0"/>
          <w:color w:val="2F5495"/>
          <w:spacing w:val="-4"/>
        </w:rPr>
        <w:t>TAP piemērošanu</w:t>
      </w:r>
      <w:r>
        <w:rPr>
          <w:b w:val="0"/>
          <w:color w:val="2F5495"/>
          <w:spacing w:val="-13"/>
        </w:rPr>
        <w:t> </w:t>
      </w:r>
      <w:bookmarkEnd w:id="10"/>
      <w:r>
        <w:rPr>
          <w:b w:val="0"/>
          <w:color w:val="2F5495"/>
          <w:spacing w:val="-3"/>
        </w:rPr>
        <w:t>Latvijā</w:t>
      </w:r>
    </w:p>
    <w:p>
      <w:pPr>
        <w:pStyle w:val="Heading2"/>
        <w:numPr>
          <w:ilvl w:val="1"/>
          <w:numId w:val="10"/>
        </w:numPr>
        <w:tabs>
          <w:tab w:pos="2419" w:val="left" w:leader="none"/>
          <w:tab w:pos="2420" w:val="left" w:leader="none"/>
        </w:tabs>
        <w:spacing w:line="240" w:lineRule="auto" w:before="304" w:after="0"/>
        <w:ind w:left="2420" w:right="0" w:hanging="1080"/>
        <w:jc w:val="left"/>
        <w:rPr>
          <w:b w:val="0"/>
        </w:rPr>
      </w:pPr>
      <w:bookmarkStart w:name="_TOC_250066" w:id="11"/>
      <w:r>
        <w:rPr>
          <w:b w:val="0"/>
          <w:color w:val="2F5495"/>
        </w:rPr>
        <w:t>TAP (ĀTAP) regulējuma</w:t>
      </w:r>
      <w:r>
        <w:rPr>
          <w:b w:val="0"/>
          <w:color w:val="2F5495"/>
          <w:spacing w:val="-4"/>
        </w:rPr>
        <w:t> </w:t>
      </w:r>
      <w:bookmarkEnd w:id="11"/>
      <w:r>
        <w:rPr>
          <w:b w:val="0"/>
          <w:color w:val="2F5495"/>
        </w:rPr>
        <w:t>apskats</w:t>
      </w:r>
    </w:p>
    <w:p>
      <w:pPr>
        <w:pStyle w:val="BodyText"/>
        <w:spacing w:line="276" w:lineRule="auto" w:before="174"/>
        <w:ind w:right="721"/>
      </w:pPr>
      <w:r>
        <w:rPr/>
        <w:t>TAP</w:t>
      </w:r>
      <w:r>
        <w:rPr>
          <w:spacing w:val="-8"/>
        </w:rPr>
        <w:t> </w:t>
      </w:r>
      <w:r>
        <w:rPr/>
        <w:t>regulējums</w:t>
      </w:r>
      <w:r>
        <w:rPr>
          <w:spacing w:val="-8"/>
        </w:rPr>
        <w:t> </w:t>
      </w:r>
      <w:r>
        <w:rPr/>
        <w:t>Pētījumā</w:t>
      </w:r>
      <w:r>
        <w:rPr>
          <w:spacing w:val="-8"/>
        </w:rPr>
        <w:t> </w:t>
      </w:r>
      <w:r>
        <w:rPr/>
        <w:t>ir</w:t>
      </w:r>
      <w:r>
        <w:rPr>
          <w:spacing w:val="-5"/>
        </w:rPr>
        <w:t> </w:t>
      </w:r>
      <w:r>
        <w:rPr/>
        <w:t>aplūkots</w:t>
      </w:r>
      <w:r>
        <w:rPr>
          <w:spacing w:val="-9"/>
        </w:rPr>
        <w:t> </w:t>
      </w:r>
      <w:r>
        <w:rPr/>
        <w:t>vispārīgi,</w:t>
      </w:r>
      <w:r>
        <w:rPr>
          <w:spacing w:val="-8"/>
        </w:rPr>
        <w:t> </w:t>
      </w:r>
      <w:r>
        <w:rPr/>
        <w:t>sniedzot</w:t>
      </w:r>
      <w:r>
        <w:rPr>
          <w:spacing w:val="-5"/>
        </w:rPr>
        <w:t> </w:t>
      </w:r>
      <w:r>
        <w:rPr/>
        <w:t>ilustratīvu</w:t>
      </w:r>
      <w:r>
        <w:rPr>
          <w:spacing w:val="-5"/>
        </w:rPr>
        <w:t> </w:t>
      </w:r>
      <w:r>
        <w:rPr/>
        <w:t>ieskatu</w:t>
      </w:r>
      <w:r>
        <w:rPr>
          <w:spacing w:val="-8"/>
        </w:rPr>
        <w:t> </w:t>
      </w:r>
      <w:r>
        <w:rPr/>
        <w:t>normatīvajos</w:t>
      </w:r>
      <w:r>
        <w:rPr>
          <w:spacing w:val="-8"/>
        </w:rPr>
        <w:t> </w:t>
      </w:r>
      <w:r>
        <w:rPr/>
        <w:t>aktos, kas nosaka TAP procedūru, kā arī aplūkojot citus normatīvos aktus, kas paredz īpašus noteikumus attiecībā uz TAP subjektiem. To, vai TAP regulējums kopumā ir efektīvs un sasniedz tā galvenos mērķus, veicina vai, tieši pretēji, kavē TAP piemērošanu, pilnvērtīgi ir iespējams pārliecināties, tikai noskaidrojot tā piemērošanas praksi. Attiecīgi šajā sadaļā ir aplūkotas kopējās regulējuma tendences, savukārt regulējuma un tā grozījumu ietekme uz TAP piemērošanas praksi ir analizēta turpmākajās sadaļās, kur aplūkota TAP statistika, tiesu prakse un TAP subjektu kvalitatīvā un kvantitatīvā izpēte, kā arī analizēta iegūtā informācija kontekstā ar Pētījumā noskaidrojamiem</w:t>
      </w:r>
      <w:r>
        <w:rPr>
          <w:spacing w:val="-6"/>
        </w:rPr>
        <w:t> </w:t>
      </w:r>
      <w:r>
        <w:rPr/>
        <w:t>jautājumiem.</w:t>
      </w:r>
    </w:p>
    <w:p>
      <w:pPr>
        <w:pStyle w:val="Heading3"/>
        <w:numPr>
          <w:ilvl w:val="2"/>
          <w:numId w:val="10"/>
        </w:numPr>
        <w:tabs>
          <w:tab w:pos="2419" w:val="left" w:leader="none"/>
          <w:tab w:pos="2420" w:val="left" w:leader="none"/>
        </w:tabs>
        <w:spacing w:line="240" w:lineRule="auto" w:before="203" w:after="0"/>
        <w:ind w:left="2420" w:right="0" w:hanging="1157"/>
        <w:jc w:val="left"/>
        <w:rPr>
          <w:b w:val="0"/>
        </w:rPr>
      </w:pPr>
      <w:bookmarkStart w:name="_TOC_250065" w:id="12"/>
      <w:r>
        <w:rPr>
          <w:b w:val="0"/>
          <w:color w:val="1F3662"/>
        </w:rPr>
        <w:t>TAP regulējums un</w:t>
      </w:r>
      <w:r>
        <w:rPr>
          <w:b w:val="0"/>
          <w:color w:val="1F3662"/>
          <w:spacing w:val="-6"/>
        </w:rPr>
        <w:t> </w:t>
      </w:r>
      <w:bookmarkEnd w:id="12"/>
      <w:r>
        <w:rPr>
          <w:b w:val="0"/>
          <w:color w:val="1F3662"/>
        </w:rPr>
        <w:t>procedūra</w:t>
      </w:r>
    </w:p>
    <w:p>
      <w:pPr>
        <w:pStyle w:val="Heading6"/>
        <w:spacing w:line="276" w:lineRule="auto" w:before="169"/>
        <w:ind w:left="980" w:right="722" w:firstLine="0"/>
        <w:jc w:val="both"/>
      </w:pPr>
      <w:r>
        <w:rPr/>
        <w:t>TAP ir likumā noteiktu pasākumu kopums jeb procedūra, kas vērsta uz finansiālās grūtībās nonākušu parādnieku maksātspējas atjaunošanu.</w:t>
      </w:r>
    </w:p>
    <w:p>
      <w:pPr>
        <w:pStyle w:val="BodyText"/>
        <w:spacing w:before="200"/>
      </w:pPr>
      <w:r>
        <w:rPr/>
        <w:t>TAP galvenokārt regulē Maksātnespējas likums un Civilprocesa likums.</w:t>
      </w:r>
    </w:p>
    <w:p>
      <w:pPr>
        <w:pStyle w:val="BodyText"/>
        <w:ind w:left="0"/>
        <w:jc w:val="left"/>
        <w:rPr>
          <w:sz w:val="20"/>
        </w:rPr>
      </w:pPr>
    </w:p>
    <w:p>
      <w:pPr>
        <w:pStyle w:val="BodyText"/>
        <w:spacing w:line="276" w:lineRule="auto"/>
        <w:ind w:right="721"/>
      </w:pPr>
      <w:r>
        <w:rPr/>
        <w:t>TAP ir iespējams piemērot Maksātnespējas likumā noteiktam personu lokam: juridiskajām personām, personālsabiedrībām, individuālajam komersantam, ārvalstīs reģistrētai personai, kas veic pastāvīgu saimniecisko darbību Latvijā, un lauksaimniecības produktu ražotājiem.</w:t>
      </w:r>
    </w:p>
    <w:p>
      <w:pPr>
        <w:pStyle w:val="BodyText"/>
        <w:spacing w:line="278" w:lineRule="auto" w:before="199"/>
        <w:ind w:right="722"/>
      </w:pPr>
      <w:r>
        <w:rPr/>
        <w:t>TAP</w:t>
      </w:r>
      <w:r>
        <w:rPr>
          <w:spacing w:val="-7"/>
        </w:rPr>
        <w:t> </w:t>
      </w:r>
      <w:r>
        <w:rPr/>
        <w:t>var</w:t>
      </w:r>
      <w:r>
        <w:rPr>
          <w:spacing w:val="-7"/>
        </w:rPr>
        <w:t> </w:t>
      </w:r>
      <w:r>
        <w:rPr/>
        <w:t>tikt</w:t>
      </w:r>
      <w:r>
        <w:rPr>
          <w:spacing w:val="-7"/>
        </w:rPr>
        <w:t> </w:t>
      </w:r>
      <w:r>
        <w:rPr/>
        <w:t>uzsākts</w:t>
      </w:r>
      <w:r>
        <w:rPr>
          <w:spacing w:val="-7"/>
        </w:rPr>
        <w:t> </w:t>
      </w:r>
      <w:r>
        <w:rPr/>
        <w:t>tikai</w:t>
      </w:r>
      <w:r>
        <w:rPr>
          <w:spacing w:val="-10"/>
        </w:rPr>
        <w:t> </w:t>
      </w:r>
      <w:r>
        <w:rPr/>
        <w:t>pēc</w:t>
      </w:r>
      <w:r>
        <w:rPr>
          <w:spacing w:val="-9"/>
        </w:rPr>
        <w:t> </w:t>
      </w:r>
      <w:r>
        <w:rPr/>
        <w:t>paša</w:t>
      </w:r>
      <w:r>
        <w:rPr>
          <w:spacing w:val="-7"/>
        </w:rPr>
        <w:t> </w:t>
      </w:r>
      <w:r>
        <w:rPr/>
        <w:t>parādnieka</w:t>
      </w:r>
      <w:r>
        <w:rPr>
          <w:spacing w:val="-4"/>
        </w:rPr>
        <w:t> </w:t>
      </w:r>
      <w:r>
        <w:rPr/>
        <w:t>iniciatīvas,</w:t>
      </w:r>
      <w:r>
        <w:rPr>
          <w:spacing w:val="-8"/>
        </w:rPr>
        <w:t> </w:t>
      </w:r>
      <w:r>
        <w:rPr/>
        <w:t>un</w:t>
      </w:r>
      <w:r>
        <w:rPr>
          <w:spacing w:val="-7"/>
        </w:rPr>
        <w:t> </w:t>
      </w:r>
      <w:r>
        <w:rPr/>
        <w:t>parādnieks</w:t>
      </w:r>
      <w:r>
        <w:rPr>
          <w:spacing w:val="-4"/>
        </w:rPr>
        <w:t> </w:t>
      </w:r>
      <w:r>
        <w:rPr/>
        <w:t>(parādnieka</w:t>
      </w:r>
      <w:r>
        <w:rPr>
          <w:spacing w:val="-9"/>
        </w:rPr>
        <w:t> </w:t>
      </w:r>
      <w:r>
        <w:rPr/>
        <w:t>pārstāvji) turpina pārvaldīt savu mantu un saimniecisko darbību TAP</w:t>
      </w:r>
      <w:r>
        <w:rPr>
          <w:spacing w:val="-2"/>
        </w:rPr>
        <w:t> </w:t>
      </w:r>
      <w:r>
        <w:rPr/>
        <w:t>laikā.</w:t>
      </w:r>
    </w:p>
    <w:p>
      <w:pPr>
        <w:pStyle w:val="BodyText"/>
        <w:spacing w:line="278" w:lineRule="auto" w:before="194"/>
        <w:ind w:right="723"/>
      </w:pPr>
      <w:r>
        <w:rPr/>
        <w:t>TAP sākas ar brīdi, kad pēc parādnieka pieteikuma tiesa ierosina TAP lietu. No šī brīža līdz</w:t>
      </w:r>
      <w:r>
        <w:rPr>
          <w:spacing w:val="-35"/>
        </w:rPr>
        <w:t> </w:t>
      </w:r>
      <w:r>
        <w:rPr/>
        <w:t>pat TAP lietas izbeigšanai parādnieks bauda tiesisku</w:t>
      </w:r>
      <w:r>
        <w:rPr>
          <w:spacing w:val="-9"/>
        </w:rPr>
        <w:t> </w:t>
      </w:r>
      <w:r>
        <w:rPr/>
        <w:t>aizsardzību:</w:t>
      </w:r>
    </w:p>
    <w:p>
      <w:pPr>
        <w:pStyle w:val="ListParagraph"/>
        <w:numPr>
          <w:ilvl w:val="0"/>
          <w:numId w:val="11"/>
        </w:numPr>
        <w:tabs>
          <w:tab w:pos="1699" w:val="left" w:leader="none"/>
          <w:tab w:pos="1700" w:val="left" w:leader="none"/>
        </w:tabs>
        <w:spacing w:line="240" w:lineRule="auto" w:before="196" w:after="0"/>
        <w:ind w:left="1700" w:right="0" w:hanging="360"/>
        <w:jc w:val="left"/>
        <w:rPr>
          <w:sz w:val="24"/>
        </w:rPr>
      </w:pPr>
      <w:r>
        <w:rPr>
          <w:sz w:val="24"/>
        </w:rPr>
        <w:t>kreditoriem tiek ierobežotas iespējas vērst parādu piedziņu pret</w:t>
      </w:r>
      <w:r>
        <w:rPr>
          <w:spacing w:val="-4"/>
          <w:sz w:val="24"/>
        </w:rPr>
        <w:t> </w:t>
      </w:r>
      <w:r>
        <w:rPr>
          <w:sz w:val="24"/>
        </w:rPr>
        <w:t>parādnieku;</w:t>
      </w:r>
    </w:p>
    <w:p>
      <w:pPr>
        <w:pStyle w:val="ListParagraph"/>
        <w:numPr>
          <w:ilvl w:val="0"/>
          <w:numId w:val="11"/>
        </w:numPr>
        <w:tabs>
          <w:tab w:pos="1699" w:val="left" w:leader="none"/>
          <w:tab w:pos="1700" w:val="left" w:leader="none"/>
        </w:tabs>
        <w:spacing w:line="240" w:lineRule="auto" w:before="44" w:after="0"/>
        <w:ind w:left="1700" w:right="0" w:hanging="360"/>
        <w:jc w:val="left"/>
        <w:rPr>
          <w:sz w:val="24"/>
        </w:rPr>
      </w:pPr>
      <w:r>
        <w:rPr>
          <w:sz w:val="24"/>
        </w:rPr>
        <w:t>tiek apturēta blakus prasījumu (procentu, līgumsodu)</w:t>
      </w:r>
      <w:r>
        <w:rPr>
          <w:spacing w:val="-13"/>
          <w:sz w:val="24"/>
        </w:rPr>
        <w:t> </w:t>
      </w:r>
      <w:r>
        <w:rPr>
          <w:sz w:val="24"/>
        </w:rPr>
        <w:t>aprēķināšana.</w:t>
      </w:r>
    </w:p>
    <w:p>
      <w:pPr>
        <w:pStyle w:val="BodyText"/>
        <w:spacing w:line="278" w:lineRule="auto" w:before="243"/>
        <w:ind w:right="721"/>
      </w:pPr>
      <w:r>
        <w:rPr/>
        <w:t>Likumā</w:t>
      </w:r>
      <w:r>
        <w:rPr>
          <w:spacing w:val="-10"/>
        </w:rPr>
        <w:t> </w:t>
      </w:r>
      <w:r>
        <w:rPr/>
        <w:t>noteiktais</w:t>
      </w:r>
      <w:r>
        <w:rPr>
          <w:spacing w:val="-10"/>
        </w:rPr>
        <w:t> </w:t>
      </w:r>
      <w:r>
        <w:rPr/>
        <w:t>TAP</w:t>
      </w:r>
      <w:r>
        <w:rPr>
          <w:spacing w:val="-13"/>
        </w:rPr>
        <w:t> </w:t>
      </w:r>
      <w:r>
        <w:rPr/>
        <w:t>pieteikuma</w:t>
      </w:r>
      <w:r>
        <w:rPr>
          <w:spacing w:val="-11"/>
        </w:rPr>
        <w:t> </w:t>
      </w:r>
      <w:r>
        <w:rPr/>
        <w:t>saturs</w:t>
      </w:r>
      <w:r>
        <w:rPr>
          <w:spacing w:val="-10"/>
        </w:rPr>
        <w:t> </w:t>
      </w:r>
      <w:r>
        <w:rPr/>
        <w:t>ir</w:t>
      </w:r>
      <w:r>
        <w:rPr>
          <w:spacing w:val="-13"/>
        </w:rPr>
        <w:t> </w:t>
      </w:r>
      <w:r>
        <w:rPr/>
        <w:t>deklaratīvs,</w:t>
      </w:r>
      <w:r>
        <w:rPr>
          <w:spacing w:val="-9"/>
        </w:rPr>
        <w:t> </w:t>
      </w:r>
      <w:r>
        <w:rPr/>
        <w:t>likuma</w:t>
      </w:r>
      <w:r>
        <w:rPr>
          <w:spacing w:val="-12"/>
        </w:rPr>
        <w:t> </w:t>
      </w:r>
      <w:r>
        <w:rPr/>
        <w:t>teksts</w:t>
      </w:r>
      <w:r>
        <w:rPr>
          <w:spacing w:val="-13"/>
        </w:rPr>
        <w:t> </w:t>
      </w:r>
      <w:r>
        <w:rPr/>
        <w:t>nepieprasa</w:t>
      </w:r>
      <w:r>
        <w:rPr>
          <w:spacing w:val="-12"/>
        </w:rPr>
        <w:t> </w:t>
      </w:r>
      <w:r>
        <w:rPr/>
        <w:t>parādniekam pierādīt tā finansiālās grūtības vai izredzes atjaunot</w:t>
      </w:r>
      <w:r>
        <w:rPr>
          <w:spacing w:val="-4"/>
        </w:rPr>
        <w:t> </w:t>
      </w:r>
      <w:r>
        <w:rPr/>
        <w:t>maksātspēju.</w:t>
      </w:r>
    </w:p>
    <w:p>
      <w:pPr>
        <w:pStyle w:val="Heading5"/>
        <w:numPr>
          <w:ilvl w:val="3"/>
          <w:numId w:val="10"/>
        </w:numPr>
        <w:tabs>
          <w:tab w:pos="3139" w:val="left" w:leader="none"/>
          <w:tab w:pos="3140" w:val="left" w:leader="none"/>
        </w:tabs>
        <w:spacing w:line="240" w:lineRule="auto" w:before="194" w:after="0"/>
        <w:ind w:left="3140" w:right="0" w:hanging="1080"/>
        <w:jc w:val="left"/>
        <w:rPr>
          <w:b w:val="0"/>
          <w:i/>
        </w:rPr>
      </w:pPr>
      <w:r>
        <w:rPr>
          <w:b w:val="0"/>
          <w:i/>
          <w:color w:val="2F5495"/>
        </w:rPr>
        <w:t>TAP</w:t>
      </w:r>
      <w:r>
        <w:rPr>
          <w:b w:val="0"/>
          <w:i/>
          <w:color w:val="2F5495"/>
          <w:spacing w:val="-3"/>
        </w:rPr>
        <w:t> </w:t>
      </w:r>
      <w:r>
        <w:rPr>
          <w:b w:val="0"/>
          <w:i/>
          <w:color w:val="2F5495"/>
        </w:rPr>
        <w:t>posmi </w:t>
      </w:r>
    </w:p>
    <w:p>
      <w:pPr>
        <w:pStyle w:val="BodyText"/>
        <w:spacing w:before="47"/>
      </w:pPr>
      <w:r>
        <w:rPr/>
        <w:t>Atbilstoši regulējumam, TAP pēc būtības sastāv no diviem posmiem:</w:t>
      </w:r>
    </w:p>
    <w:p>
      <w:pPr>
        <w:pStyle w:val="BodyText"/>
        <w:ind w:left="0"/>
        <w:jc w:val="left"/>
        <w:rPr>
          <w:sz w:val="20"/>
        </w:rPr>
      </w:pPr>
    </w:p>
    <w:p>
      <w:pPr>
        <w:pStyle w:val="ListParagraph"/>
        <w:numPr>
          <w:ilvl w:val="0"/>
          <w:numId w:val="12"/>
        </w:numPr>
        <w:tabs>
          <w:tab w:pos="1700" w:val="left" w:leader="none"/>
        </w:tabs>
        <w:spacing w:line="276" w:lineRule="auto" w:before="0" w:after="0"/>
        <w:ind w:left="1700" w:right="721" w:hanging="360"/>
        <w:jc w:val="both"/>
        <w:rPr>
          <w:sz w:val="24"/>
        </w:rPr>
      </w:pPr>
      <w:r>
        <w:rPr>
          <w:sz w:val="24"/>
        </w:rPr>
        <w:t>TAP</w:t>
      </w:r>
      <w:r>
        <w:rPr>
          <w:spacing w:val="-5"/>
          <w:sz w:val="24"/>
        </w:rPr>
        <w:t> </w:t>
      </w:r>
      <w:r>
        <w:rPr>
          <w:sz w:val="24"/>
        </w:rPr>
        <w:t>ierosināšanas</w:t>
      </w:r>
      <w:r>
        <w:rPr>
          <w:spacing w:val="-10"/>
          <w:sz w:val="24"/>
        </w:rPr>
        <w:t> </w:t>
      </w:r>
      <w:r>
        <w:rPr>
          <w:sz w:val="24"/>
        </w:rPr>
        <w:t>posms</w:t>
      </w:r>
      <w:r>
        <w:rPr>
          <w:spacing w:val="-9"/>
          <w:sz w:val="24"/>
        </w:rPr>
        <w:t> </w:t>
      </w:r>
      <w:r>
        <w:rPr>
          <w:sz w:val="24"/>
        </w:rPr>
        <w:t>-</w:t>
      </w:r>
      <w:r>
        <w:rPr>
          <w:spacing w:val="-9"/>
          <w:sz w:val="24"/>
        </w:rPr>
        <w:t> </w:t>
      </w:r>
      <w:r>
        <w:rPr>
          <w:sz w:val="24"/>
        </w:rPr>
        <w:t>no</w:t>
      </w:r>
      <w:r>
        <w:rPr>
          <w:spacing w:val="39"/>
          <w:sz w:val="24"/>
        </w:rPr>
        <w:t> </w:t>
      </w:r>
      <w:r>
        <w:rPr>
          <w:sz w:val="24"/>
        </w:rPr>
        <w:t>brīža,</w:t>
      </w:r>
      <w:r>
        <w:rPr>
          <w:spacing w:val="-8"/>
          <w:sz w:val="24"/>
        </w:rPr>
        <w:t> </w:t>
      </w:r>
      <w:r>
        <w:rPr>
          <w:sz w:val="24"/>
        </w:rPr>
        <w:t>kad</w:t>
      </w:r>
      <w:r>
        <w:rPr>
          <w:spacing w:val="-8"/>
          <w:sz w:val="24"/>
        </w:rPr>
        <w:t> </w:t>
      </w:r>
      <w:r>
        <w:rPr>
          <w:sz w:val="24"/>
        </w:rPr>
        <w:t>tiesa</w:t>
      </w:r>
      <w:r>
        <w:rPr>
          <w:spacing w:val="-10"/>
          <w:sz w:val="24"/>
        </w:rPr>
        <w:t> </w:t>
      </w:r>
      <w:r>
        <w:rPr>
          <w:sz w:val="24"/>
        </w:rPr>
        <w:t>pēc</w:t>
      </w:r>
      <w:r>
        <w:rPr>
          <w:spacing w:val="-9"/>
          <w:sz w:val="24"/>
        </w:rPr>
        <w:t> </w:t>
      </w:r>
      <w:r>
        <w:rPr>
          <w:sz w:val="24"/>
        </w:rPr>
        <w:t>parādnieka</w:t>
      </w:r>
      <w:r>
        <w:rPr>
          <w:spacing w:val="-10"/>
          <w:sz w:val="24"/>
        </w:rPr>
        <w:t> </w:t>
      </w:r>
      <w:r>
        <w:rPr>
          <w:sz w:val="24"/>
        </w:rPr>
        <w:t>pieteikuma</w:t>
      </w:r>
      <w:r>
        <w:rPr>
          <w:spacing w:val="-9"/>
          <w:sz w:val="24"/>
        </w:rPr>
        <w:t> </w:t>
      </w:r>
      <w:r>
        <w:rPr>
          <w:sz w:val="24"/>
        </w:rPr>
        <w:t>ierosina</w:t>
      </w:r>
      <w:r>
        <w:rPr>
          <w:spacing w:val="-8"/>
          <w:sz w:val="24"/>
        </w:rPr>
        <w:t> </w:t>
      </w:r>
      <w:r>
        <w:rPr>
          <w:sz w:val="24"/>
        </w:rPr>
        <w:t>TAP lietu, līdz brīdim, kad tiesa parādnieka pieteikumu par TAP piemērošanu izskata pēc būtības. Atbilstoši likumam šis posms var ilgt 2,5 </w:t>
      </w:r>
      <w:r>
        <w:rPr>
          <w:b/>
          <w:sz w:val="24"/>
        </w:rPr>
        <w:t>– </w:t>
      </w:r>
      <w:r>
        <w:rPr>
          <w:sz w:val="24"/>
        </w:rPr>
        <w:t>3,5 mēnešus. Ja TAP pieteikums tiek</w:t>
      </w:r>
      <w:r>
        <w:rPr>
          <w:spacing w:val="-9"/>
          <w:sz w:val="24"/>
        </w:rPr>
        <w:t> </w:t>
      </w:r>
      <w:r>
        <w:rPr>
          <w:sz w:val="24"/>
        </w:rPr>
        <w:t>noraidīts,</w:t>
      </w:r>
      <w:r>
        <w:rPr>
          <w:spacing w:val="-11"/>
          <w:sz w:val="24"/>
        </w:rPr>
        <w:t> </w:t>
      </w:r>
      <w:r>
        <w:rPr>
          <w:sz w:val="24"/>
        </w:rPr>
        <w:t>beidzas</w:t>
      </w:r>
      <w:r>
        <w:rPr>
          <w:spacing w:val="-12"/>
          <w:sz w:val="24"/>
        </w:rPr>
        <w:t> </w:t>
      </w:r>
      <w:r>
        <w:rPr>
          <w:sz w:val="24"/>
        </w:rPr>
        <w:t>arī</w:t>
      </w:r>
      <w:r>
        <w:rPr>
          <w:spacing w:val="-14"/>
          <w:sz w:val="24"/>
        </w:rPr>
        <w:t> </w:t>
      </w:r>
      <w:r>
        <w:rPr>
          <w:sz w:val="24"/>
        </w:rPr>
        <w:t>tiesiskā</w:t>
      </w:r>
      <w:r>
        <w:rPr>
          <w:spacing w:val="-10"/>
          <w:sz w:val="24"/>
        </w:rPr>
        <w:t> </w:t>
      </w:r>
      <w:r>
        <w:rPr>
          <w:sz w:val="24"/>
        </w:rPr>
        <w:t>aizsardzība,</w:t>
      </w:r>
      <w:r>
        <w:rPr>
          <w:spacing w:val="-11"/>
          <w:sz w:val="24"/>
        </w:rPr>
        <w:t> </w:t>
      </w:r>
      <w:r>
        <w:rPr>
          <w:sz w:val="24"/>
        </w:rPr>
        <w:t>ko</w:t>
      </w:r>
      <w:r>
        <w:rPr>
          <w:spacing w:val="-13"/>
          <w:sz w:val="24"/>
        </w:rPr>
        <w:t> </w:t>
      </w:r>
      <w:r>
        <w:rPr>
          <w:sz w:val="24"/>
        </w:rPr>
        <w:t>parādnieks</w:t>
      </w:r>
      <w:r>
        <w:rPr>
          <w:spacing w:val="-12"/>
          <w:sz w:val="24"/>
        </w:rPr>
        <w:t> </w:t>
      </w:r>
      <w:r>
        <w:rPr>
          <w:sz w:val="24"/>
        </w:rPr>
        <w:t>bija</w:t>
      </w:r>
      <w:r>
        <w:rPr>
          <w:spacing w:val="-10"/>
          <w:sz w:val="24"/>
        </w:rPr>
        <w:t> </w:t>
      </w:r>
      <w:r>
        <w:rPr>
          <w:sz w:val="24"/>
        </w:rPr>
        <w:t>ieguvis</w:t>
      </w:r>
      <w:r>
        <w:rPr>
          <w:spacing w:val="-9"/>
          <w:sz w:val="24"/>
        </w:rPr>
        <w:t> </w:t>
      </w:r>
      <w:r>
        <w:rPr>
          <w:sz w:val="24"/>
        </w:rPr>
        <w:t>šī</w:t>
      </w:r>
      <w:r>
        <w:rPr>
          <w:spacing w:val="-14"/>
          <w:sz w:val="24"/>
        </w:rPr>
        <w:t> </w:t>
      </w:r>
      <w:r>
        <w:rPr>
          <w:sz w:val="24"/>
        </w:rPr>
        <w:t>posma</w:t>
      </w:r>
      <w:r>
        <w:rPr>
          <w:spacing w:val="-9"/>
          <w:sz w:val="24"/>
        </w:rPr>
        <w:t> </w:t>
      </w:r>
      <w:r>
        <w:rPr>
          <w:sz w:val="24"/>
        </w:rPr>
        <w:t>laikā;</w:t>
      </w:r>
    </w:p>
    <w:p>
      <w:pPr>
        <w:spacing w:after="0" w:line="276" w:lineRule="auto"/>
        <w:jc w:val="both"/>
        <w:rPr>
          <w:sz w:val="24"/>
        </w:rPr>
        <w:sectPr>
          <w:pgSz w:w="11910" w:h="16840"/>
          <w:pgMar w:header="0" w:footer="750" w:top="1500" w:bottom="940" w:left="460" w:right="720"/>
        </w:sectPr>
      </w:pPr>
    </w:p>
    <w:p>
      <w:pPr>
        <w:pStyle w:val="ListParagraph"/>
        <w:numPr>
          <w:ilvl w:val="0"/>
          <w:numId w:val="12"/>
        </w:numPr>
        <w:tabs>
          <w:tab w:pos="1700" w:val="left" w:leader="none"/>
        </w:tabs>
        <w:spacing w:line="276" w:lineRule="auto" w:before="41" w:after="0"/>
        <w:ind w:left="1700" w:right="719" w:hanging="360"/>
        <w:jc w:val="both"/>
        <w:rPr>
          <w:sz w:val="24"/>
        </w:rPr>
      </w:pPr>
      <w:r>
        <w:rPr>
          <w:sz w:val="24"/>
        </w:rPr>
        <w:t>TAP pasludināšanas posms - šis posms sākas, ja tiesa apmierina TAP pieteikumu un apstiprina parādnieka iesniegto TAP pasākumu plānu. Tas ilgst līdz brīdim, kad tiesa izbeidz</w:t>
      </w:r>
      <w:r>
        <w:rPr>
          <w:spacing w:val="-7"/>
          <w:sz w:val="24"/>
        </w:rPr>
        <w:t> </w:t>
      </w:r>
      <w:r>
        <w:rPr>
          <w:sz w:val="24"/>
        </w:rPr>
        <w:t>TAP</w:t>
      </w:r>
      <w:r>
        <w:rPr>
          <w:spacing w:val="-7"/>
          <w:sz w:val="24"/>
        </w:rPr>
        <w:t> </w:t>
      </w:r>
      <w:r>
        <w:rPr>
          <w:sz w:val="24"/>
        </w:rPr>
        <w:t>vai</w:t>
      </w:r>
      <w:r>
        <w:rPr>
          <w:spacing w:val="-5"/>
          <w:sz w:val="24"/>
        </w:rPr>
        <w:t> </w:t>
      </w:r>
      <w:r>
        <w:rPr>
          <w:sz w:val="24"/>
        </w:rPr>
        <w:t>nu</w:t>
      </w:r>
      <w:r>
        <w:rPr>
          <w:spacing w:val="-2"/>
          <w:sz w:val="24"/>
        </w:rPr>
        <w:t> </w:t>
      </w:r>
      <w:r>
        <w:rPr>
          <w:sz w:val="24"/>
        </w:rPr>
        <w:t>tāpēc,</w:t>
      </w:r>
      <w:r>
        <w:rPr>
          <w:spacing w:val="-8"/>
          <w:sz w:val="24"/>
        </w:rPr>
        <w:t> </w:t>
      </w:r>
      <w:r>
        <w:rPr>
          <w:sz w:val="24"/>
        </w:rPr>
        <w:t>ka</w:t>
      </w:r>
      <w:r>
        <w:rPr>
          <w:spacing w:val="-8"/>
          <w:sz w:val="24"/>
        </w:rPr>
        <w:t> </w:t>
      </w:r>
      <w:r>
        <w:rPr>
          <w:sz w:val="24"/>
        </w:rPr>
        <w:t>TAP</w:t>
      </w:r>
      <w:r>
        <w:rPr>
          <w:spacing w:val="-2"/>
          <w:sz w:val="24"/>
        </w:rPr>
        <w:t> </w:t>
      </w:r>
      <w:r>
        <w:rPr>
          <w:sz w:val="24"/>
        </w:rPr>
        <w:t>pasākumu</w:t>
      </w:r>
      <w:r>
        <w:rPr>
          <w:spacing w:val="-7"/>
          <w:sz w:val="24"/>
        </w:rPr>
        <w:t> </w:t>
      </w:r>
      <w:r>
        <w:rPr>
          <w:sz w:val="24"/>
        </w:rPr>
        <w:t>plāns</w:t>
      </w:r>
      <w:r>
        <w:rPr>
          <w:spacing w:val="-8"/>
          <w:sz w:val="24"/>
        </w:rPr>
        <w:t> </w:t>
      </w:r>
      <w:r>
        <w:rPr>
          <w:sz w:val="24"/>
        </w:rPr>
        <w:t>ir</w:t>
      </w:r>
      <w:r>
        <w:rPr>
          <w:spacing w:val="-5"/>
          <w:sz w:val="24"/>
        </w:rPr>
        <w:t> </w:t>
      </w:r>
      <w:r>
        <w:rPr>
          <w:sz w:val="24"/>
        </w:rPr>
        <w:t>izpildīts,</w:t>
      </w:r>
      <w:r>
        <w:rPr>
          <w:spacing w:val="-4"/>
          <w:sz w:val="24"/>
        </w:rPr>
        <w:t> </w:t>
      </w:r>
      <w:r>
        <w:rPr>
          <w:sz w:val="24"/>
        </w:rPr>
        <w:t>vai</w:t>
      </w:r>
      <w:r>
        <w:rPr>
          <w:spacing w:val="-5"/>
          <w:sz w:val="24"/>
        </w:rPr>
        <w:t> </w:t>
      </w:r>
      <w:r>
        <w:rPr>
          <w:sz w:val="24"/>
        </w:rPr>
        <w:t>arī</w:t>
      </w:r>
      <w:r>
        <w:rPr>
          <w:spacing w:val="-5"/>
          <w:sz w:val="24"/>
        </w:rPr>
        <w:t> </w:t>
      </w:r>
      <w:r>
        <w:rPr>
          <w:sz w:val="24"/>
        </w:rPr>
        <w:t>tāpēc,</w:t>
      </w:r>
      <w:r>
        <w:rPr>
          <w:spacing w:val="-5"/>
          <w:sz w:val="24"/>
        </w:rPr>
        <w:t> </w:t>
      </w:r>
      <w:r>
        <w:rPr>
          <w:sz w:val="24"/>
        </w:rPr>
        <w:t>ka</w:t>
      </w:r>
      <w:r>
        <w:rPr>
          <w:spacing w:val="-4"/>
          <w:sz w:val="24"/>
        </w:rPr>
        <w:t> </w:t>
      </w:r>
      <w:r>
        <w:rPr>
          <w:sz w:val="24"/>
        </w:rPr>
        <w:t>tas</w:t>
      </w:r>
      <w:r>
        <w:rPr>
          <w:spacing w:val="-8"/>
          <w:sz w:val="24"/>
        </w:rPr>
        <w:t> </w:t>
      </w:r>
      <w:r>
        <w:rPr>
          <w:sz w:val="24"/>
        </w:rPr>
        <w:t>netiek pildīts vai arī parādnieks pieļāvis citus pārkāpumus. Ja parādnieks pilda TAP plānu, šis posms var ilgt līdz pat četriem gadiem. Ja parādnieks nepilda plānu vai arī ir pieļauti kādi pārkāpumi, tad pasludināšanas posms var tikt pārtraukts jebkurā</w:t>
      </w:r>
      <w:r>
        <w:rPr>
          <w:spacing w:val="-12"/>
          <w:sz w:val="24"/>
        </w:rPr>
        <w:t> </w:t>
      </w:r>
      <w:r>
        <w:rPr>
          <w:sz w:val="24"/>
        </w:rPr>
        <w:t>brīdī.</w:t>
      </w:r>
    </w:p>
    <w:p>
      <w:pPr>
        <w:pStyle w:val="Heading5"/>
        <w:numPr>
          <w:ilvl w:val="3"/>
          <w:numId w:val="10"/>
        </w:numPr>
        <w:tabs>
          <w:tab w:pos="3139" w:val="left" w:leader="none"/>
          <w:tab w:pos="3140" w:val="left" w:leader="none"/>
        </w:tabs>
        <w:spacing w:line="240" w:lineRule="auto" w:before="201" w:after="0"/>
        <w:ind w:left="3140" w:right="0" w:hanging="1080"/>
        <w:jc w:val="left"/>
        <w:rPr>
          <w:b w:val="0"/>
          <w:i/>
        </w:rPr>
      </w:pPr>
      <w:r>
        <w:rPr>
          <w:b w:val="0"/>
          <w:i/>
          <w:color w:val="2F5495"/>
        </w:rPr>
        <w:t>TAP pasākumu</w:t>
      </w:r>
      <w:r>
        <w:rPr>
          <w:b w:val="0"/>
          <w:i/>
          <w:color w:val="2F5495"/>
          <w:spacing w:val="-3"/>
        </w:rPr>
        <w:t> </w:t>
      </w:r>
      <w:r>
        <w:rPr>
          <w:b w:val="0"/>
          <w:i/>
          <w:color w:val="2F5495"/>
        </w:rPr>
        <w:t>plāns </w:t>
      </w:r>
    </w:p>
    <w:p>
      <w:pPr>
        <w:pStyle w:val="BodyText"/>
        <w:spacing w:line="276" w:lineRule="auto" w:before="47"/>
        <w:ind w:right="723"/>
      </w:pPr>
      <w:r>
        <w:rPr/>
        <w:t>Divu</w:t>
      </w:r>
      <w:r>
        <w:rPr>
          <w:spacing w:val="-10"/>
        </w:rPr>
        <w:t> </w:t>
      </w:r>
      <w:r>
        <w:rPr/>
        <w:t>mēnešu</w:t>
      </w:r>
      <w:r>
        <w:rPr>
          <w:spacing w:val="-11"/>
        </w:rPr>
        <w:t> </w:t>
      </w:r>
      <w:r>
        <w:rPr/>
        <w:t>laikā</w:t>
      </w:r>
      <w:r>
        <w:rPr>
          <w:spacing w:val="-11"/>
        </w:rPr>
        <w:t> </w:t>
      </w:r>
      <w:r>
        <w:rPr/>
        <w:t>pēc</w:t>
      </w:r>
      <w:r>
        <w:rPr>
          <w:spacing w:val="-13"/>
        </w:rPr>
        <w:t> </w:t>
      </w:r>
      <w:r>
        <w:rPr/>
        <w:t>TAP</w:t>
      </w:r>
      <w:r>
        <w:rPr>
          <w:spacing w:val="-9"/>
        </w:rPr>
        <w:t> </w:t>
      </w:r>
      <w:r>
        <w:rPr/>
        <w:t>lietas</w:t>
      </w:r>
      <w:r>
        <w:rPr>
          <w:spacing w:val="-10"/>
        </w:rPr>
        <w:t> </w:t>
      </w:r>
      <w:r>
        <w:rPr/>
        <w:t>ierosināšanas</w:t>
      </w:r>
      <w:r>
        <w:rPr>
          <w:spacing w:val="-12"/>
        </w:rPr>
        <w:t> </w:t>
      </w:r>
      <w:r>
        <w:rPr/>
        <w:t>tiesā</w:t>
      </w:r>
      <w:r>
        <w:rPr>
          <w:spacing w:val="33"/>
        </w:rPr>
        <w:t> </w:t>
      </w:r>
      <w:r>
        <w:rPr/>
        <w:t>parādniekam</w:t>
      </w:r>
      <w:r>
        <w:rPr>
          <w:spacing w:val="-9"/>
        </w:rPr>
        <w:t> </w:t>
      </w:r>
      <w:r>
        <w:rPr/>
        <w:t>ir</w:t>
      </w:r>
      <w:r>
        <w:rPr>
          <w:spacing w:val="-10"/>
        </w:rPr>
        <w:t> </w:t>
      </w:r>
      <w:r>
        <w:rPr/>
        <w:t>jāizstrādā</w:t>
      </w:r>
      <w:r>
        <w:rPr>
          <w:spacing w:val="-7"/>
        </w:rPr>
        <w:t> </w:t>
      </w:r>
      <w:r>
        <w:rPr/>
        <w:t>TAP</w:t>
      </w:r>
      <w:r>
        <w:rPr>
          <w:spacing w:val="-12"/>
        </w:rPr>
        <w:t> </w:t>
      </w:r>
      <w:r>
        <w:rPr/>
        <w:t>pasākumu plāns, un tas jāiesniedz tiesā apstiprināšanai. Ar kreditoru piekrišanu plāna sagatavošanas termiņu var pagarināt par vienu</w:t>
      </w:r>
      <w:r>
        <w:rPr>
          <w:spacing w:val="-3"/>
        </w:rPr>
        <w:t> </w:t>
      </w:r>
      <w:r>
        <w:rPr/>
        <w:t>mēnesi.</w:t>
      </w:r>
    </w:p>
    <w:p>
      <w:pPr>
        <w:pStyle w:val="BodyText"/>
        <w:spacing w:before="199"/>
      </w:pPr>
      <w:r>
        <w:rPr/>
        <w:t>TAP pasākumu plāna saturs ir noteikts Maksātnespējas likumā un tā būtiskākās sastāvdaļas ir:</w:t>
      </w:r>
    </w:p>
    <w:p>
      <w:pPr>
        <w:pStyle w:val="BodyText"/>
        <w:spacing w:before="2"/>
        <w:ind w:left="0"/>
        <w:jc w:val="left"/>
        <w:rPr>
          <w:sz w:val="20"/>
        </w:rPr>
      </w:pPr>
    </w:p>
    <w:p>
      <w:pPr>
        <w:pStyle w:val="ListParagraph"/>
        <w:numPr>
          <w:ilvl w:val="0"/>
          <w:numId w:val="11"/>
        </w:numPr>
        <w:tabs>
          <w:tab w:pos="1699" w:val="left" w:leader="none"/>
          <w:tab w:pos="1700" w:val="left" w:leader="none"/>
        </w:tabs>
        <w:spacing w:line="240" w:lineRule="auto" w:before="0" w:after="0"/>
        <w:ind w:left="1700" w:right="0" w:hanging="360"/>
        <w:jc w:val="left"/>
        <w:rPr>
          <w:sz w:val="24"/>
        </w:rPr>
      </w:pPr>
      <w:r>
        <w:rPr>
          <w:sz w:val="24"/>
        </w:rPr>
        <w:t>informācija par parādnieka saistībām un</w:t>
      </w:r>
      <w:r>
        <w:rPr>
          <w:spacing w:val="-6"/>
          <w:sz w:val="24"/>
        </w:rPr>
        <w:t> </w:t>
      </w:r>
      <w:r>
        <w:rPr>
          <w:sz w:val="24"/>
        </w:rPr>
        <w:t>kreditoriem;</w:t>
      </w:r>
    </w:p>
    <w:p>
      <w:pPr>
        <w:pStyle w:val="ListParagraph"/>
        <w:numPr>
          <w:ilvl w:val="0"/>
          <w:numId w:val="11"/>
        </w:numPr>
        <w:tabs>
          <w:tab w:pos="1699" w:val="left" w:leader="none"/>
          <w:tab w:pos="1700" w:val="left" w:leader="none"/>
        </w:tabs>
        <w:spacing w:line="271" w:lineRule="auto" w:before="45" w:after="0"/>
        <w:ind w:left="1700" w:right="723" w:hanging="360"/>
        <w:jc w:val="left"/>
        <w:rPr>
          <w:sz w:val="24"/>
        </w:rPr>
      </w:pPr>
      <w:r>
        <w:rPr>
          <w:sz w:val="24"/>
        </w:rPr>
        <w:t>saistību restrukturizācijas metodes (maksājumu atlikšana, prasījumu samazināšana u.c.) un saistību izpildes</w:t>
      </w:r>
      <w:r>
        <w:rPr>
          <w:spacing w:val="-4"/>
          <w:sz w:val="24"/>
        </w:rPr>
        <w:t> </w:t>
      </w:r>
      <w:r>
        <w:rPr>
          <w:sz w:val="24"/>
        </w:rPr>
        <w:t>grafiks;</w:t>
      </w:r>
    </w:p>
    <w:p>
      <w:pPr>
        <w:pStyle w:val="ListParagraph"/>
        <w:numPr>
          <w:ilvl w:val="0"/>
          <w:numId w:val="11"/>
        </w:numPr>
        <w:tabs>
          <w:tab w:pos="1699" w:val="left" w:leader="none"/>
          <w:tab w:pos="1700" w:val="left" w:leader="none"/>
        </w:tabs>
        <w:spacing w:line="271" w:lineRule="auto" w:before="11" w:after="0"/>
        <w:ind w:left="1700" w:right="719" w:hanging="360"/>
        <w:jc w:val="left"/>
        <w:rPr>
          <w:sz w:val="24"/>
        </w:rPr>
      </w:pPr>
      <w:r>
        <w:rPr>
          <w:sz w:val="24"/>
        </w:rPr>
        <w:t>plānotie ieņēmumi un izdevumi, kā arī pasākumi izdevumu samazināšanai (plānam pievieno pārskatu par naudas plūsmas prognozēm TAP</w:t>
      </w:r>
      <w:r>
        <w:rPr>
          <w:spacing w:val="-12"/>
          <w:sz w:val="24"/>
        </w:rPr>
        <w:t> </w:t>
      </w:r>
      <w:r>
        <w:rPr>
          <w:sz w:val="24"/>
        </w:rPr>
        <w:t>laikā);</w:t>
      </w:r>
    </w:p>
    <w:p>
      <w:pPr>
        <w:pStyle w:val="ListParagraph"/>
        <w:numPr>
          <w:ilvl w:val="0"/>
          <w:numId w:val="11"/>
        </w:numPr>
        <w:tabs>
          <w:tab w:pos="1699" w:val="left" w:leader="none"/>
          <w:tab w:pos="1700" w:val="left" w:leader="none"/>
        </w:tabs>
        <w:spacing w:line="271" w:lineRule="auto" w:before="12" w:after="0"/>
        <w:ind w:left="1700" w:right="721" w:hanging="360"/>
        <w:jc w:val="left"/>
        <w:rPr>
          <w:sz w:val="24"/>
        </w:rPr>
      </w:pPr>
      <w:r>
        <w:rPr>
          <w:sz w:val="24"/>
        </w:rPr>
        <w:t>ieķīlātās mantas saraksts, kas nepieciešams parādniekam TAP ietvaros un atlīdzība nodrošinātajam kreditoram par šīs mantas</w:t>
      </w:r>
      <w:r>
        <w:rPr>
          <w:spacing w:val="-4"/>
          <w:sz w:val="24"/>
        </w:rPr>
        <w:t> </w:t>
      </w:r>
      <w:r>
        <w:rPr>
          <w:sz w:val="24"/>
        </w:rPr>
        <w:t>izmantošanu;</w:t>
      </w:r>
    </w:p>
    <w:p>
      <w:pPr>
        <w:pStyle w:val="ListParagraph"/>
        <w:numPr>
          <w:ilvl w:val="0"/>
          <w:numId w:val="11"/>
        </w:numPr>
        <w:tabs>
          <w:tab w:pos="1699" w:val="left" w:leader="none"/>
          <w:tab w:pos="1700" w:val="left" w:leader="none"/>
        </w:tabs>
        <w:spacing w:line="240" w:lineRule="auto" w:before="11" w:after="0"/>
        <w:ind w:left="1700" w:right="0" w:hanging="360"/>
        <w:jc w:val="left"/>
        <w:rPr>
          <w:sz w:val="24"/>
        </w:rPr>
      </w:pPr>
      <w:r>
        <w:rPr>
          <w:sz w:val="24"/>
        </w:rPr>
        <w:t>informācija par TAP uzraugošo</w:t>
      </w:r>
      <w:r>
        <w:rPr>
          <w:spacing w:val="-2"/>
          <w:sz w:val="24"/>
        </w:rPr>
        <w:t> </w:t>
      </w:r>
      <w:r>
        <w:rPr>
          <w:sz w:val="24"/>
        </w:rPr>
        <w:t>personu;</w:t>
      </w:r>
    </w:p>
    <w:p>
      <w:pPr>
        <w:pStyle w:val="ListParagraph"/>
        <w:numPr>
          <w:ilvl w:val="0"/>
          <w:numId w:val="11"/>
        </w:numPr>
        <w:tabs>
          <w:tab w:pos="1699" w:val="left" w:leader="none"/>
          <w:tab w:pos="1700" w:val="left" w:leader="none"/>
        </w:tabs>
        <w:spacing w:line="240" w:lineRule="auto" w:before="45" w:after="0"/>
        <w:ind w:left="1700" w:right="0" w:hanging="360"/>
        <w:jc w:val="left"/>
        <w:rPr>
          <w:sz w:val="24"/>
        </w:rPr>
      </w:pPr>
      <w:r>
        <w:rPr>
          <w:sz w:val="24"/>
        </w:rPr>
        <w:t>TAP termiņš;</w:t>
      </w:r>
    </w:p>
    <w:p>
      <w:pPr>
        <w:pStyle w:val="ListParagraph"/>
        <w:numPr>
          <w:ilvl w:val="0"/>
          <w:numId w:val="11"/>
        </w:numPr>
        <w:tabs>
          <w:tab w:pos="1699" w:val="left" w:leader="none"/>
          <w:tab w:pos="1700" w:val="left" w:leader="none"/>
        </w:tabs>
        <w:spacing w:line="273" w:lineRule="auto" w:before="42" w:after="0"/>
        <w:ind w:left="1700" w:right="723" w:hanging="360"/>
        <w:jc w:val="left"/>
        <w:rPr>
          <w:sz w:val="24"/>
        </w:rPr>
      </w:pPr>
      <w:r>
        <w:rPr>
          <w:sz w:val="24"/>
        </w:rPr>
        <w:t>pamatojums, kāpēc kreditoriem, kuri nav piekrituši TAP plānam, parādnieka TAP ir vismaz tikpat izdevīgs kā parādnieka maksātnespējas</w:t>
      </w:r>
      <w:r>
        <w:rPr>
          <w:spacing w:val="-7"/>
          <w:sz w:val="24"/>
        </w:rPr>
        <w:t> </w:t>
      </w:r>
      <w:r>
        <w:rPr>
          <w:sz w:val="24"/>
        </w:rPr>
        <w:t>process.</w:t>
      </w:r>
    </w:p>
    <w:p>
      <w:pPr>
        <w:pStyle w:val="BodyText"/>
        <w:spacing w:line="276" w:lineRule="auto" w:before="205"/>
        <w:ind w:right="722"/>
      </w:pPr>
      <w:r>
        <w:rPr/>
        <w:t>Tiesa apstiprina TAP plānu, ja tas ir sastādīts atbilstoši likuma prasībām un to ir saskaņojuši kreditori.</w:t>
      </w:r>
    </w:p>
    <w:p>
      <w:pPr>
        <w:pStyle w:val="BodyText"/>
        <w:spacing w:before="200"/>
      </w:pPr>
      <w:r>
        <w:rPr/>
        <w:t>TAP plānam ir nepieciešams kreditoru saskaņojums šādā apmērā:</w:t>
      </w:r>
    </w:p>
    <w:p>
      <w:pPr>
        <w:pStyle w:val="BodyText"/>
        <w:ind w:left="0"/>
        <w:jc w:val="left"/>
        <w:rPr>
          <w:sz w:val="20"/>
        </w:rPr>
      </w:pPr>
    </w:p>
    <w:p>
      <w:pPr>
        <w:pStyle w:val="ListParagraph"/>
        <w:numPr>
          <w:ilvl w:val="0"/>
          <w:numId w:val="11"/>
        </w:numPr>
        <w:tabs>
          <w:tab w:pos="1699" w:val="left" w:leader="none"/>
          <w:tab w:pos="1700" w:val="left" w:leader="none"/>
        </w:tabs>
        <w:spacing w:line="240" w:lineRule="auto" w:before="0" w:after="0"/>
        <w:ind w:left="1700" w:right="0" w:hanging="360"/>
        <w:jc w:val="left"/>
        <w:rPr>
          <w:sz w:val="24"/>
        </w:rPr>
      </w:pPr>
      <w:r>
        <w:rPr>
          <w:sz w:val="24"/>
        </w:rPr>
        <w:t>nenodrošināto kreditoru grupā vairāk par pusi, ņemot vērā pamatprasījumu</w:t>
      </w:r>
      <w:r>
        <w:rPr>
          <w:spacing w:val="-9"/>
          <w:sz w:val="24"/>
        </w:rPr>
        <w:t> </w:t>
      </w:r>
      <w:r>
        <w:rPr>
          <w:sz w:val="24"/>
        </w:rPr>
        <w:t>summu;</w:t>
      </w:r>
    </w:p>
    <w:p>
      <w:pPr>
        <w:pStyle w:val="ListParagraph"/>
        <w:numPr>
          <w:ilvl w:val="0"/>
          <w:numId w:val="11"/>
        </w:numPr>
        <w:tabs>
          <w:tab w:pos="1699" w:val="left" w:leader="none"/>
          <w:tab w:pos="1700" w:val="left" w:leader="none"/>
        </w:tabs>
        <w:spacing w:line="273" w:lineRule="auto" w:before="44" w:after="0"/>
        <w:ind w:left="1700" w:right="724" w:hanging="360"/>
        <w:jc w:val="left"/>
        <w:rPr>
          <w:sz w:val="24"/>
        </w:rPr>
      </w:pPr>
      <w:r>
        <w:rPr>
          <w:sz w:val="24"/>
        </w:rPr>
        <w:t>nodrošināto kreditoru grupā vismaz divas trešdaļas, ņemot vērā pamatprasījuma summu.</w:t>
      </w:r>
    </w:p>
    <w:p>
      <w:pPr>
        <w:pStyle w:val="BodyText"/>
        <w:spacing w:line="276" w:lineRule="auto" w:before="206"/>
        <w:ind w:right="720"/>
      </w:pPr>
      <w:r>
        <w:rPr/>
        <w:t>Apstiprinot TAP plānu, tiesa nosaka TAP īstenošanas termiņu atbilstoši TAP plāna norādītajam. Maksimālais TAP termiņš ir divi gadi. Ar kreditoru vairākuma piekrišanu to var pagarināt par vēl diviem</w:t>
      </w:r>
      <w:r>
        <w:rPr>
          <w:spacing w:val="-6"/>
        </w:rPr>
        <w:t> </w:t>
      </w:r>
      <w:r>
        <w:rPr/>
        <w:t>gadiem.</w:t>
      </w:r>
    </w:p>
    <w:p>
      <w:pPr>
        <w:pStyle w:val="BodyText"/>
        <w:spacing w:line="276" w:lineRule="auto" w:before="199"/>
        <w:ind w:right="720"/>
      </w:pPr>
      <w:r>
        <w:rPr/>
        <w:t>Pirms</w:t>
      </w:r>
      <w:r>
        <w:rPr>
          <w:spacing w:val="-16"/>
        </w:rPr>
        <w:t> </w:t>
      </w:r>
      <w:r>
        <w:rPr/>
        <w:t>TAP</w:t>
      </w:r>
      <w:r>
        <w:rPr>
          <w:spacing w:val="-14"/>
        </w:rPr>
        <w:t> </w:t>
      </w:r>
      <w:r>
        <w:rPr/>
        <w:t>plāna</w:t>
      </w:r>
      <w:r>
        <w:rPr>
          <w:spacing w:val="-13"/>
        </w:rPr>
        <w:t> </w:t>
      </w:r>
      <w:r>
        <w:rPr/>
        <w:t>apstiprināšanas</w:t>
      </w:r>
      <w:r>
        <w:rPr>
          <w:spacing w:val="-16"/>
        </w:rPr>
        <w:t> </w:t>
      </w:r>
      <w:r>
        <w:rPr/>
        <w:t>tiesā</w:t>
      </w:r>
      <w:r>
        <w:rPr>
          <w:spacing w:val="-16"/>
        </w:rPr>
        <w:t> </w:t>
      </w:r>
      <w:r>
        <w:rPr/>
        <w:t>par</w:t>
      </w:r>
      <w:r>
        <w:rPr>
          <w:spacing w:val="-15"/>
        </w:rPr>
        <w:t> </w:t>
      </w:r>
      <w:r>
        <w:rPr/>
        <w:t>TAP</w:t>
      </w:r>
      <w:r>
        <w:rPr>
          <w:spacing w:val="-15"/>
        </w:rPr>
        <w:t> </w:t>
      </w:r>
      <w:r>
        <w:rPr/>
        <w:t>plānu</w:t>
      </w:r>
      <w:r>
        <w:rPr>
          <w:spacing w:val="-14"/>
        </w:rPr>
        <w:t> </w:t>
      </w:r>
      <w:r>
        <w:rPr/>
        <w:t>sniedz</w:t>
      </w:r>
      <w:r>
        <w:rPr>
          <w:spacing w:val="-15"/>
        </w:rPr>
        <w:t> </w:t>
      </w:r>
      <w:r>
        <w:rPr/>
        <w:t>atzinumu</w:t>
      </w:r>
      <w:r>
        <w:rPr>
          <w:spacing w:val="-15"/>
        </w:rPr>
        <w:t> </w:t>
      </w:r>
      <w:r>
        <w:rPr/>
        <w:t>uzraugošā</w:t>
      </w:r>
      <w:r>
        <w:rPr>
          <w:spacing w:val="-13"/>
        </w:rPr>
        <w:t> </w:t>
      </w:r>
      <w:r>
        <w:rPr/>
        <w:t>persona,</w:t>
      </w:r>
      <w:r>
        <w:rPr>
          <w:spacing w:val="-14"/>
        </w:rPr>
        <w:t> </w:t>
      </w:r>
      <w:r>
        <w:rPr/>
        <w:t>kuru izraugās kreditoru vairākums un ieceļ tiesa. Pēc TAP plāna apstiprināšanas tiesā uzraugošā persona uzrauga TAP norisi. Saskaņā ar likumu, atlīdzību uzraugošajai personai maksā kreditori.</w:t>
      </w:r>
    </w:p>
    <w:p>
      <w:pPr>
        <w:spacing w:after="0" w:line="276" w:lineRule="auto"/>
        <w:sectPr>
          <w:footerReference w:type="default" r:id="rId8"/>
          <w:pgSz w:w="11910" w:h="16840"/>
          <w:pgMar w:footer="750" w:header="0" w:top="1380" w:bottom="940" w:left="460" w:right="720"/>
        </w:sectPr>
      </w:pPr>
    </w:p>
    <w:p>
      <w:pPr>
        <w:pStyle w:val="Heading5"/>
        <w:numPr>
          <w:ilvl w:val="3"/>
          <w:numId w:val="10"/>
        </w:numPr>
        <w:tabs>
          <w:tab w:pos="3139" w:val="left" w:leader="none"/>
          <w:tab w:pos="3140" w:val="left" w:leader="none"/>
        </w:tabs>
        <w:spacing w:line="240" w:lineRule="auto" w:before="21" w:after="0"/>
        <w:ind w:left="3140" w:right="0" w:hanging="1080"/>
        <w:jc w:val="left"/>
        <w:rPr>
          <w:b w:val="0"/>
          <w:i/>
        </w:rPr>
      </w:pPr>
      <w:r>
        <w:rPr>
          <w:b w:val="0"/>
          <w:i/>
          <w:color w:val="2F5495"/>
        </w:rPr>
        <w:t>TAP</w:t>
      </w:r>
      <w:r>
        <w:rPr>
          <w:b w:val="0"/>
          <w:i/>
          <w:color w:val="2F5495"/>
          <w:spacing w:val="-3"/>
        </w:rPr>
        <w:t> </w:t>
      </w:r>
      <w:r>
        <w:rPr>
          <w:b w:val="0"/>
          <w:i/>
          <w:color w:val="2F5495"/>
        </w:rPr>
        <w:t>izbeigšana </w:t>
      </w:r>
    </w:p>
    <w:p>
      <w:pPr>
        <w:pStyle w:val="BodyText"/>
        <w:spacing w:line="276" w:lineRule="auto" w:before="47"/>
        <w:ind w:right="720"/>
      </w:pPr>
      <w:r>
        <w:rPr/>
        <w:t>TAP</w:t>
      </w:r>
      <w:r>
        <w:rPr>
          <w:spacing w:val="-10"/>
        </w:rPr>
        <w:t> </w:t>
      </w:r>
      <w:r>
        <w:rPr/>
        <w:t>tiek</w:t>
      </w:r>
      <w:r>
        <w:rPr>
          <w:spacing w:val="-10"/>
        </w:rPr>
        <w:t> </w:t>
      </w:r>
      <w:r>
        <w:rPr/>
        <w:t>izbeigts,</w:t>
      </w:r>
      <w:r>
        <w:rPr>
          <w:spacing w:val="-8"/>
        </w:rPr>
        <w:t> </w:t>
      </w:r>
      <w:r>
        <w:rPr/>
        <w:t>ja</w:t>
      </w:r>
      <w:r>
        <w:rPr>
          <w:spacing w:val="-10"/>
        </w:rPr>
        <w:t> </w:t>
      </w:r>
      <w:r>
        <w:rPr/>
        <w:t>ir</w:t>
      </w:r>
      <w:r>
        <w:rPr>
          <w:spacing w:val="-8"/>
        </w:rPr>
        <w:t> </w:t>
      </w:r>
      <w:r>
        <w:rPr/>
        <w:t>veiksmīgi</w:t>
      </w:r>
      <w:r>
        <w:rPr>
          <w:spacing w:val="-8"/>
        </w:rPr>
        <w:t> </w:t>
      </w:r>
      <w:r>
        <w:rPr/>
        <w:t>izpildīts</w:t>
      </w:r>
      <w:r>
        <w:rPr>
          <w:spacing w:val="-11"/>
        </w:rPr>
        <w:t> </w:t>
      </w:r>
      <w:r>
        <w:rPr/>
        <w:t>TAP</w:t>
      </w:r>
      <w:r>
        <w:rPr>
          <w:spacing w:val="-9"/>
        </w:rPr>
        <w:t> </w:t>
      </w:r>
      <w:r>
        <w:rPr/>
        <w:t>pasākumu</w:t>
      </w:r>
      <w:r>
        <w:rPr>
          <w:spacing w:val="-9"/>
        </w:rPr>
        <w:t> </w:t>
      </w:r>
      <w:r>
        <w:rPr/>
        <w:t>plāns,</w:t>
      </w:r>
      <w:r>
        <w:rPr>
          <w:spacing w:val="-10"/>
        </w:rPr>
        <w:t> </w:t>
      </w:r>
      <w:r>
        <w:rPr/>
        <w:t>vai</w:t>
      </w:r>
      <w:r>
        <w:rPr>
          <w:spacing w:val="-10"/>
        </w:rPr>
        <w:t> </w:t>
      </w:r>
      <w:r>
        <w:rPr/>
        <w:t>arī</w:t>
      </w:r>
      <w:r>
        <w:rPr>
          <w:spacing w:val="-10"/>
        </w:rPr>
        <w:t> </w:t>
      </w:r>
      <w:r>
        <w:rPr/>
        <w:t>tad,</w:t>
      </w:r>
      <w:r>
        <w:rPr>
          <w:spacing w:val="-10"/>
        </w:rPr>
        <w:t> </w:t>
      </w:r>
      <w:r>
        <w:rPr/>
        <w:t>ja</w:t>
      </w:r>
      <w:r>
        <w:rPr>
          <w:spacing w:val="-13"/>
        </w:rPr>
        <w:t> </w:t>
      </w:r>
      <w:r>
        <w:rPr/>
        <w:t>parādnieks</w:t>
      </w:r>
      <w:r>
        <w:rPr>
          <w:spacing w:val="-13"/>
        </w:rPr>
        <w:t> </w:t>
      </w:r>
      <w:r>
        <w:rPr/>
        <w:t>nepilda TAP</w:t>
      </w:r>
      <w:r>
        <w:rPr>
          <w:spacing w:val="-14"/>
        </w:rPr>
        <w:t> </w:t>
      </w:r>
      <w:r>
        <w:rPr/>
        <w:t>pasākumu</w:t>
      </w:r>
      <w:r>
        <w:rPr>
          <w:spacing w:val="-13"/>
        </w:rPr>
        <w:t> </w:t>
      </w:r>
      <w:r>
        <w:rPr/>
        <w:t>plānu</w:t>
      </w:r>
      <w:r>
        <w:rPr>
          <w:spacing w:val="-13"/>
        </w:rPr>
        <w:t> </w:t>
      </w:r>
      <w:r>
        <w:rPr/>
        <w:t>vai</w:t>
      </w:r>
      <w:r>
        <w:rPr>
          <w:spacing w:val="-17"/>
        </w:rPr>
        <w:t> </w:t>
      </w:r>
      <w:r>
        <w:rPr/>
        <w:t>pieļauj</w:t>
      </w:r>
      <w:r>
        <w:rPr>
          <w:spacing w:val="-13"/>
        </w:rPr>
        <w:t> </w:t>
      </w:r>
      <w:r>
        <w:rPr/>
        <w:t>citus</w:t>
      </w:r>
      <w:r>
        <w:rPr>
          <w:spacing w:val="-13"/>
        </w:rPr>
        <w:t> </w:t>
      </w:r>
      <w:r>
        <w:rPr/>
        <w:t>pārkāpumus.</w:t>
      </w:r>
      <w:r>
        <w:rPr>
          <w:spacing w:val="-15"/>
        </w:rPr>
        <w:t> </w:t>
      </w:r>
      <w:r>
        <w:rPr/>
        <w:t>Ja</w:t>
      </w:r>
      <w:r>
        <w:rPr>
          <w:spacing w:val="-15"/>
        </w:rPr>
        <w:t> </w:t>
      </w:r>
      <w:r>
        <w:rPr/>
        <w:t>TAP</w:t>
      </w:r>
      <w:r>
        <w:rPr>
          <w:spacing w:val="-14"/>
        </w:rPr>
        <w:t> </w:t>
      </w:r>
      <w:r>
        <w:rPr/>
        <w:t>ir</w:t>
      </w:r>
      <w:r>
        <w:rPr>
          <w:spacing w:val="-16"/>
        </w:rPr>
        <w:t> </w:t>
      </w:r>
      <w:r>
        <w:rPr/>
        <w:t>bijis</w:t>
      </w:r>
      <w:r>
        <w:rPr>
          <w:spacing w:val="-15"/>
        </w:rPr>
        <w:t> </w:t>
      </w:r>
      <w:r>
        <w:rPr/>
        <w:t>pasludināts</w:t>
      </w:r>
      <w:r>
        <w:rPr>
          <w:spacing w:val="-13"/>
        </w:rPr>
        <w:t> </w:t>
      </w:r>
      <w:r>
        <w:rPr/>
        <w:t>(ar</w:t>
      </w:r>
      <w:r>
        <w:rPr>
          <w:spacing w:val="-13"/>
        </w:rPr>
        <w:t> </w:t>
      </w:r>
      <w:r>
        <w:rPr/>
        <w:t>tiesas</w:t>
      </w:r>
      <w:r>
        <w:rPr>
          <w:spacing w:val="-15"/>
        </w:rPr>
        <w:t> </w:t>
      </w:r>
      <w:r>
        <w:rPr/>
        <w:t>lēmumu apstiprināts TAP plāns) un tiek izbeigts TAP pasākuma plāna nepildīšanas vai citu pārkāpumu dēļ, vienlaikus ar TAP izbeigšanu, tiek automātiski pasludināts parādnieka maksātnespējas process (pēc būtības uzsākta uzņēmuma</w:t>
      </w:r>
      <w:r>
        <w:rPr>
          <w:spacing w:val="-5"/>
        </w:rPr>
        <w:t> </w:t>
      </w:r>
      <w:r>
        <w:rPr/>
        <w:t>likvidācija).</w:t>
      </w:r>
    </w:p>
    <w:p>
      <w:pPr>
        <w:pStyle w:val="Heading3"/>
        <w:numPr>
          <w:ilvl w:val="2"/>
          <w:numId w:val="10"/>
        </w:numPr>
        <w:tabs>
          <w:tab w:pos="2481" w:val="left" w:leader="none"/>
          <w:tab w:pos="2482" w:val="left" w:leader="none"/>
        </w:tabs>
        <w:spacing w:line="240" w:lineRule="auto" w:before="202" w:after="0"/>
        <w:ind w:left="2481" w:right="0" w:hanging="1219"/>
        <w:jc w:val="left"/>
        <w:rPr>
          <w:b w:val="0"/>
        </w:rPr>
      </w:pPr>
      <w:bookmarkStart w:name="_TOC_250064" w:id="13"/>
      <w:r>
        <w:rPr>
          <w:b w:val="0"/>
          <w:color w:val="1F3662"/>
        </w:rPr>
        <w:t>ĀTAP</w:t>
      </w:r>
      <w:r>
        <w:rPr>
          <w:b w:val="0"/>
          <w:color w:val="1F3662"/>
          <w:spacing w:val="-3"/>
        </w:rPr>
        <w:t> </w:t>
      </w:r>
      <w:bookmarkEnd w:id="13"/>
      <w:r>
        <w:rPr>
          <w:b w:val="0"/>
          <w:color w:val="1F3662"/>
        </w:rPr>
        <w:t>regulējums</w:t>
      </w:r>
    </w:p>
    <w:p>
      <w:pPr>
        <w:pStyle w:val="BodyText"/>
        <w:spacing w:line="276" w:lineRule="auto" w:before="169"/>
        <w:ind w:right="720"/>
      </w:pPr>
      <w:r>
        <w:rPr/>
        <w:t>Maksātnespējas likums paredz atsevišķu TAP paveidu – Ārpustiesas tiesiskas aizsardzības procesu jeb ĀTAP. Atšķirībā no TAP, ĀTAP pasākumu plāna sagatavošanas un saskaņošanas laikā parādnieks nebauda tiesas aizsardzību.</w:t>
      </w:r>
    </w:p>
    <w:p>
      <w:pPr>
        <w:pStyle w:val="BodyText"/>
        <w:spacing w:line="276" w:lineRule="auto" w:before="202"/>
        <w:ind w:right="721"/>
      </w:pPr>
      <w:r>
        <w:rPr/>
        <w:t>ĀTAP gadījumā parādnieks kopā ar pieteikumu par ĀTAP iesniedz jau sagatavotu ĀTAP pasākumu plānu, kas ir saskaņots ar likumā noteikto kreditoru vairākumu. No ĀTAP lietas ierosināšanas brīža līdz brīdim, kad tiesa izskata ĀTAP pieteikumu, parādnieks nebauda nekādu tiesisku aizsardzību. Parādnieks iegūst tiesisko aizsardzību tikai pēc tam, kad tiesa apmierina ĀTAP pieteikumu un apstiprina ĀTAP pasākumu plānu (pasludina ĀTAP).</w:t>
      </w:r>
    </w:p>
    <w:p>
      <w:pPr>
        <w:pStyle w:val="BodyText"/>
        <w:spacing w:line="276" w:lineRule="auto" w:before="199"/>
        <w:ind w:right="721"/>
      </w:pPr>
      <w:r>
        <w:rPr/>
        <w:t>Likums paredz iespēju piemērot TAP uzņēmumam, kuram ir pasludināts maksātnespējas process, ja maksātnespējas procesa laikā tiek izstrādāts un ar kreditoriem saskaņots TAP plāns. Šādā gadījumā tiek piemēroti ĀTAP speciālie noteikumi.</w:t>
      </w:r>
    </w:p>
    <w:p>
      <w:pPr>
        <w:pStyle w:val="BodyText"/>
        <w:spacing w:line="276" w:lineRule="auto" w:before="199"/>
        <w:ind w:right="721"/>
      </w:pPr>
      <w:r>
        <w:rPr/>
        <w:t>Izņemot minētās atšķirības, uz ĀTAP pilnībā attiecas viss pārējais TAP regulējums, kā piemēram, par TAP pasākuma plāna saturu, par nepieciešamo kreditoru saskaņojumu, uzraugošo personu un procesa ilgumu pēc ĀTAP plāna apstiprināšanas tiesā u.c.</w:t>
      </w:r>
    </w:p>
    <w:p>
      <w:pPr>
        <w:pStyle w:val="Heading3"/>
        <w:numPr>
          <w:ilvl w:val="2"/>
          <w:numId w:val="10"/>
        </w:numPr>
        <w:tabs>
          <w:tab w:pos="2419" w:val="left" w:leader="none"/>
          <w:tab w:pos="2420" w:val="left" w:leader="none"/>
        </w:tabs>
        <w:spacing w:line="240" w:lineRule="auto" w:before="204" w:after="0"/>
        <w:ind w:left="2420" w:right="0" w:hanging="1157"/>
        <w:jc w:val="left"/>
        <w:rPr>
          <w:b w:val="0"/>
        </w:rPr>
      </w:pPr>
      <w:bookmarkStart w:name="_TOC_250063" w:id="14"/>
      <w:r>
        <w:rPr>
          <w:b w:val="0"/>
          <w:color w:val="1F3662"/>
        </w:rPr>
        <w:t>TAP regulējuma attīstības</w:t>
      </w:r>
      <w:r>
        <w:rPr>
          <w:b w:val="0"/>
          <w:color w:val="1F3662"/>
          <w:spacing w:val="-8"/>
        </w:rPr>
        <w:t> </w:t>
      </w:r>
      <w:bookmarkEnd w:id="14"/>
      <w:r>
        <w:rPr>
          <w:b w:val="0"/>
          <w:color w:val="1F3662"/>
        </w:rPr>
        <w:t>posmi</w:t>
      </w:r>
    </w:p>
    <w:p>
      <w:pPr>
        <w:pStyle w:val="Heading5"/>
        <w:numPr>
          <w:ilvl w:val="3"/>
          <w:numId w:val="10"/>
        </w:numPr>
        <w:tabs>
          <w:tab w:pos="3139" w:val="left" w:leader="none"/>
          <w:tab w:pos="3140" w:val="left" w:leader="none"/>
        </w:tabs>
        <w:spacing w:line="240" w:lineRule="auto" w:before="169" w:after="0"/>
        <w:ind w:left="3140" w:right="0" w:hanging="1080"/>
        <w:jc w:val="left"/>
        <w:rPr>
          <w:b w:val="0"/>
          <w:i/>
        </w:rPr>
      </w:pPr>
      <w:r>
        <w:rPr>
          <w:b w:val="0"/>
          <w:i/>
          <w:color w:val="2F5495"/>
        </w:rPr>
        <w:t>No 2008.gada 1.janvāra līdz 2010.gada</w:t>
      </w:r>
      <w:r>
        <w:rPr>
          <w:b w:val="0"/>
          <w:i/>
          <w:color w:val="2F5495"/>
          <w:spacing w:val="-7"/>
        </w:rPr>
        <w:t> </w:t>
      </w:r>
      <w:r>
        <w:rPr>
          <w:b w:val="0"/>
          <w:i/>
          <w:color w:val="2F5495"/>
        </w:rPr>
        <w:t>1.novembrim </w:t>
      </w:r>
    </w:p>
    <w:p>
      <w:pPr>
        <w:pStyle w:val="BodyText"/>
        <w:spacing w:before="47"/>
        <w:rPr>
          <w:b/>
        </w:rPr>
      </w:pPr>
      <w:r>
        <w:rPr/>
        <w:t>TAP kā procedūra Latvijā tika ieviesta 2008.gada 1.janvārī, kad stājās spēkā iepriekšējais </w:t>
      </w:r>
      <w:r>
        <w:rPr>
          <w:b/>
        </w:rPr>
        <w:t>–</w:t>
      </w:r>
    </w:p>
    <w:p>
      <w:pPr>
        <w:pStyle w:val="BodyText"/>
        <w:spacing w:before="43"/>
      </w:pPr>
      <w:r>
        <w:rPr/>
        <w:t>2007.gada 1.novembra </w:t>
      </w:r>
      <w:r>
        <w:rPr>
          <w:b/>
        </w:rPr>
        <w:t>– </w:t>
      </w:r>
      <w:r>
        <w:rPr/>
        <w:t>Maksātnespējas likums (zaudējis spēku 2010.gada 1.novembrī).</w:t>
      </w:r>
    </w:p>
    <w:p>
      <w:pPr>
        <w:pStyle w:val="BodyText"/>
        <w:spacing w:before="1"/>
        <w:ind w:left="0"/>
        <w:jc w:val="left"/>
        <w:rPr>
          <w:sz w:val="20"/>
        </w:rPr>
      </w:pPr>
    </w:p>
    <w:p>
      <w:pPr>
        <w:pStyle w:val="BodyText"/>
        <w:spacing w:line="276" w:lineRule="auto"/>
        <w:ind w:right="721"/>
      </w:pPr>
      <w:r>
        <w:rPr/>
        <w:t>Sākotnējā TAP procedūra darbojās paralēli maksātnespējas procesam, kurā, bez parādnieka likvidācijas</w:t>
      </w:r>
      <w:r>
        <w:rPr>
          <w:spacing w:val="-14"/>
        </w:rPr>
        <w:t> </w:t>
      </w:r>
      <w:r>
        <w:rPr/>
        <w:t>bankrota</w:t>
      </w:r>
      <w:r>
        <w:rPr>
          <w:spacing w:val="-13"/>
        </w:rPr>
        <w:t> </w:t>
      </w:r>
      <w:r>
        <w:rPr/>
        <w:t>procedūras</w:t>
      </w:r>
      <w:r>
        <w:rPr>
          <w:spacing w:val="-13"/>
        </w:rPr>
        <w:t> </w:t>
      </w:r>
      <w:r>
        <w:rPr/>
        <w:t>ietvaros,</w:t>
      </w:r>
      <w:r>
        <w:rPr>
          <w:spacing w:val="29"/>
        </w:rPr>
        <w:t> </w:t>
      </w:r>
      <w:r>
        <w:rPr/>
        <w:t>pastāvēja</w:t>
      </w:r>
      <w:r>
        <w:rPr>
          <w:spacing w:val="-13"/>
        </w:rPr>
        <w:t> </w:t>
      </w:r>
      <w:r>
        <w:rPr/>
        <w:t>iespēja</w:t>
      </w:r>
      <w:r>
        <w:rPr>
          <w:spacing w:val="-15"/>
        </w:rPr>
        <w:t> </w:t>
      </w:r>
      <w:r>
        <w:rPr/>
        <w:t>atjaunot</w:t>
      </w:r>
      <w:r>
        <w:rPr>
          <w:spacing w:val="-11"/>
        </w:rPr>
        <w:t> </w:t>
      </w:r>
      <w:r>
        <w:rPr/>
        <w:t>parādnieka</w:t>
      </w:r>
      <w:r>
        <w:rPr>
          <w:spacing w:val="-14"/>
        </w:rPr>
        <w:t> </w:t>
      </w:r>
      <w:r>
        <w:rPr/>
        <w:t>maksātspēju izlīguma vai sanācijas ceļā, ja tam piekrita kreditoru</w:t>
      </w:r>
      <w:r>
        <w:rPr>
          <w:spacing w:val="-10"/>
        </w:rPr>
        <w:t> </w:t>
      </w:r>
      <w:r>
        <w:rPr/>
        <w:t>vairākums.</w:t>
      </w:r>
    </w:p>
    <w:p>
      <w:pPr>
        <w:pStyle w:val="BodyText"/>
        <w:spacing w:line="276" w:lineRule="auto" w:before="199"/>
        <w:ind w:right="721"/>
      </w:pPr>
      <w:r>
        <w:rPr/>
        <w:t>Sākotnējais</w:t>
      </w:r>
      <w:r>
        <w:rPr>
          <w:spacing w:val="-16"/>
        </w:rPr>
        <w:t> </w:t>
      </w:r>
      <w:r>
        <w:rPr/>
        <w:t>TAP</w:t>
      </w:r>
      <w:r>
        <w:rPr>
          <w:spacing w:val="-15"/>
        </w:rPr>
        <w:t> </w:t>
      </w:r>
      <w:r>
        <w:rPr/>
        <w:t>regulējums</w:t>
      </w:r>
      <w:r>
        <w:rPr>
          <w:spacing w:val="-13"/>
        </w:rPr>
        <w:t> </w:t>
      </w:r>
      <w:r>
        <w:rPr/>
        <w:t>šajā</w:t>
      </w:r>
      <w:r>
        <w:rPr>
          <w:spacing w:val="-15"/>
        </w:rPr>
        <w:t> </w:t>
      </w:r>
      <w:r>
        <w:rPr/>
        <w:t>posmā</w:t>
      </w:r>
      <w:r>
        <w:rPr>
          <w:spacing w:val="-17"/>
        </w:rPr>
        <w:t> </w:t>
      </w:r>
      <w:r>
        <w:rPr/>
        <w:t>paredzēja</w:t>
      </w:r>
      <w:r>
        <w:rPr>
          <w:spacing w:val="-17"/>
        </w:rPr>
        <w:t> </w:t>
      </w:r>
      <w:r>
        <w:rPr/>
        <w:t>daudz</w:t>
      </w:r>
      <w:r>
        <w:rPr>
          <w:spacing w:val="-14"/>
        </w:rPr>
        <w:t> </w:t>
      </w:r>
      <w:r>
        <w:rPr/>
        <w:t>stingrākas</w:t>
      </w:r>
      <w:r>
        <w:rPr>
          <w:spacing w:val="-13"/>
        </w:rPr>
        <w:t> </w:t>
      </w:r>
      <w:r>
        <w:rPr/>
        <w:t>prasības</w:t>
      </w:r>
      <w:r>
        <w:rPr>
          <w:spacing w:val="-13"/>
        </w:rPr>
        <w:t> </w:t>
      </w:r>
      <w:r>
        <w:rPr/>
        <w:t>TAP</w:t>
      </w:r>
      <w:r>
        <w:rPr>
          <w:spacing w:val="-14"/>
        </w:rPr>
        <w:t> </w:t>
      </w:r>
      <w:r>
        <w:rPr/>
        <w:t>ierosināšanai un piemērošanai. Piemēram, likums neļāva piemērot TAP uzņēmumiem, kas jaunāki par trim gadiem,</w:t>
      </w:r>
      <w:r>
        <w:rPr>
          <w:spacing w:val="-14"/>
        </w:rPr>
        <w:t> </w:t>
      </w:r>
      <w:r>
        <w:rPr/>
        <w:t>ja</w:t>
      </w:r>
      <w:r>
        <w:rPr>
          <w:spacing w:val="-15"/>
        </w:rPr>
        <w:t> </w:t>
      </w:r>
      <w:r>
        <w:rPr/>
        <w:t>parādniekam</w:t>
      </w:r>
      <w:r>
        <w:rPr>
          <w:spacing w:val="-13"/>
        </w:rPr>
        <w:t> </w:t>
      </w:r>
      <w:r>
        <w:rPr/>
        <w:t>jau</w:t>
      </w:r>
      <w:r>
        <w:rPr>
          <w:spacing w:val="-13"/>
        </w:rPr>
        <w:t> </w:t>
      </w:r>
      <w:r>
        <w:rPr/>
        <w:t>bija</w:t>
      </w:r>
      <w:r>
        <w:rPr>
          <w:spacing w:val="-14"/>
        </w:rPr>
        <w:t> </w:t>
      </w:r>
      <w:r>
        <w:rPr/>
        <w:t>ierosināts</w:t>
      </w:r>
      <w:r>
        <w:rPr>
          <w:spacing w:val="-13"/>
        </w:rPr>
        <w:t> </w:t>
      </w:r>
      <w:r>
        <w:rPr/>
        <w:t>maksātnespējas</w:t>
      </w:r>
      <w:r>
        <w:rPr>
          <w:spacing w:val="-15"/>
        </w:rPr>
        <w:t> </w:t>
      </w:r>
      <w:r>
        <w:rPr/>
        <w:t>process,</w:t>
      </w:r>
      <w:r>
        <w:rPr>
          <w:spacing w:val="-13"/>
        </w:rPr>
        <w:t> </w:t>
      </w:r>
      <w:r>
        <w:rPr/>
        <w:t>kā</w:t>
      </w:r>
      <w:r>
        <w:rPr>
          <w:spacing w:val="-16"/>
        </w:rPr>
        <w:t> </w:t>
      </w:r>
      <w:r>
        <w:rPr/>
        <w:t>arī</w:t>
      </w:r>
      <w:r>
        <w:rPr>
          <w:spacing w:val="-12"/>
        </w:rPr>
        <w:t> </w:t>
      </w:r>
      <w:r>
        <w:rPr/>
        <w:t>tad,</w:t>
      </w:r>
      <w:r>
        <w:rPr>
          <w:spacing w:val="-10"/>
        </w:rPr>
        <w:t> </w:t>
      </w:r>
      <w:r>
        <w:rPr/>
        <w:t>ja</w:t>
      </w:r>
      <w:r>
        <w:rPr>
          <w:spacing w:val="-16"/>
        </w:rPr>
        <w:t> </w:t>
      </w:r>
      <w:r>
        <w:rPr/>
        <w:t>uzņēmumam bija parādi pret saistītajām personām. Lai tiktu ierosināts TAP, parādniekam bija pienākums iesniegt</w:t>
      </w:r>
      <w:r>
        <w:rPr>
          <w:spacing w:val="-8"/>
        </w:rPr>
        <w:t> </w:t>
      </w:r>
      <w:r>
        <w:rPr/>
        <w:t>gan</w:t>
      </w:r>
      <w:r>
        <w:rPr>
          <w:spacing w:val="-7"/>
        </w:rPr>
        <w:t> </w:t>
      </w:r>
      <w:r>
        <w:rPr/>
        <w:t>izsmeļošu</w:t>
      </w:r>
      <w:r>
        <w:rPr>
          <w:spacing w:val="-7"/>
        </w:rPr>
        <w:t> </w:t>
      </w:r>
      <w:r>
        <w:rPr/>
        <w:t>informāciju</w:t>
      </w:r>
      <w:r>
        <w:rPr>
          <w:spacing w:val="-7"/>
        </w:rPr>
        <w:t> </w:t>
      </w:r>
      <w:r>
        <w:rPr/>
        <w:t>par</w:t>
      </w:r>
      <w:r>
        <w:rPr>
          <w:spacing w:val="-7"/>
        </w:rPr>
        <w:t> </w:t>
      </w:r>
      <w:r>
        <w:rPr/>
        <w:t>finansiālo</w:t>
      </w:r>
      <w:r>
        <w:rPr>
          <w:spacing w:val="-7"/>
        </w:rPr>
        <w:t> </w:t>
      </w:r>
      <w:r>
        <w:rPr/>
        <w:t>grūtību</w:t>
      </w:r>
      <w:r>
        <w:rPr>
          <w:spacing w:val="-5"/>
        </w:rPr>
        <w:t> </w:t>
      </w:r>
      <w:r>
        <w:rPr/>
        <w:t>cēloņiem</w:t>
      </w:r>
      <w:r>
        <w:rPr>
          <w:spacing w:val="-8"/>
        </w:rPr>
        <w:t> </w:t>
      </w:r>
      <w:r>
        <w:rPr/>
        <w:t>un</w:t>
      </w:r>
      <w:r>
        <w:rPr>
          <w:spacing w:val="-8"/>
        </w:rPr>
        <w:t> </w:t>
      </w:r>
      <w:r>
        <w:rPr/>
        <w:t>finanšu</w:t>
      </w:r>
      <w:r>
        <w:rPr>
          <w:spacing w:val="-6"/>
        </w:rPr>
        <w:t> </w:t>
      </w:r>
      <w:r>
        <w:rPr/>
        <w:t>stāvokli,</w:t>
      </w:r>
      <w:r>
        <w:rPr>
          <w:spacing w:val="-5"/>
        </w:rPr>
        <w:t> </w:t>
      </w:r>
      <w:r>
        <w:rPr/>
        <w:t>gan</w:t>
      </w:r>
      <w:r>
        <w:rPr>
          <w:spacing w:val="-7"/>
        </w:rPr>
        <w:t> </w:t>
      </w:r>
      <w:r>
        <w:rPr/>
        <w:t>arī jau sagatavotu TAP plāna projektu. TAP plāns bija jāsaskaņo ar kreditoriem ne vēlāk kā 30 dienu laikā pēc TAP lietas ierosināšanas. Plānu saskaņoja tikai nenodrošinātie</w:t>
      </w:r>
      <w:r>
        <w:rPr>
          <w:spacing w:val="-12"/>
        </w:rPr>
        <w:t> </w:t>
      </w:r>
      <w:r>
        <w:rPr/>
        <w:t>kreditori.</w:t>
      </w:r>
    </w:p>
    <w:p>
      <w:pPr>
        <w:spacing w:after="0" w:line="276" w:lineRule="auto"/>
        <w:sectPr>
          <w:footerReference w:type="default" r:id="rId9"/>
          <w:pgSz w:w="11910" w:h="16840"/>
          <w:pgMar w:footer="750" w:header="0" w:top="1400" w:bottom="940" w:left="460" w:right="720"/>
          <w:pgNumType w:start="1"/>
        </w:sectPr>
      </w:pPr>
    </w:p>
    <w:p>
      <w:pPr>
        <w:pStyle w:val="Heading5"/>
        <w:numPr>
          <w:ilvl w:val="3"/>
          <w:numId w:val="10"/>
        </w:numPr>
        <w:tabs>
          <w:tab w:pos="3139" w:val="left" w:leader="none"/>
          <w:tab w:pos="3140" w:val="left" w:leader="none"/>
        </w:tabs>
        <w:spacing w:line="240" w:lineRule="auto" w:before="21" w:after="0"/>
        <w:ind w:left="3140" w:right="0" w:hanging="1080"/>
        <w:jc w:val="left"/>
        <w:rPr>
          <w:b w:val="0"/>
          <w:i/>
        </w:rPr>
      </w:pPr>
      <w:r>
        <w:rPr>
          <w:b w:val="0"/>
          <w:i/>
          <w:color w:val="2F5495"/>
        </w:rPr>
        <w:t>No 2010.gada</w:t>
      </w:r>
      <w:r>
        <w:rPr>
          <w:b w:val="0"/>
          <w:i/>
          <w:color w:val="2F5495"/>
          <w:spacing w:val="-3"/>
        </w:rPr>
        <w:t> </w:t>
      </w:r>
      <w:r>
        <w:rPr>
          <w:b w:val="0"/>
          <w:i/>
          <w:color w:val="2F5495"/>
        </w:rPr>
        <w:t>1.novembra </w:t>
      </w:r>
    </w:p>
    <w:p>
      <w:pPr>
        <w:pStyle w:val="BodyText"/>
        <w:spacing w:line="276" w:lineRule="auto" w:before="47"/>
        <w:ind w:right="723"/>
      </w:pPr>
      <w:r>
        <w:rPr/>
        <w:t>2010.gada 1.novembrī stājās spēkā pašreizējais Maksātnespējas likums. Salīdzinot ar iepriekšējo, TAP regulējums tika būtiski mainīts, būtiski atvieglojot TAP pieejamību parādniekiem. TAP plāna apstiprināšanā tika iesaistīti arī nodrošinātie kreditori.</w:t>
      </w:r>
    </w:p>
    <w:p>
      <w:pPr>
        <w:pStyle w:val="BodyText"/>
        <w:spacing w:line="276" w:lineRule="auto" w:before="201"/>
        <w:ind w:right="721"/>
      </w:pPr>
      <w:r>
        <w:rPr/>
        <w:t>Laika posmā līdz 2014.gada 31.decembrim Maksātnespējas likumā un Civilprocesa likumā veiktas nelielas izmaiņas, kas TAP regulējumā būtiski nemainīja sākotnējo likuma redakciju, kas stājās spējā 2010.gada 1.novembrī.</w:t>
      </w:r>
    </w:p>
    <w:p>
      <w:pPr>
        <w:pStyle w:val="Heading5"/>
        <w:numPr>
          <w:ilvl w:val="3"/>
          <w:numId w:val="10"/>
        </w:numPr>
        <w:tabs>
          <w:tab w:pos="3139" w:val="left" w:leader="none"/>
          <w:tab w:pos="3140" w:val="left" w:leader="none"/>
        </w:tabs>
        <w:spacing w:line="240" w:lineRule="auto" w:before="199" w:after="0"/>
        <w:ind w:left="3140" w:right="0" w:hanging="1080"/>
        <w:jc w:val="left"/>
        <w:rPr>
          <w:b w:val="0"/>
          <w:i/>
        </w:rPr>
      </w:pPr>
      <w:r>
        <w:rPr>
          <w:b w:val="0"/>
          <w:i/>
          <w:color w:val="2F5495"/>
        </w:rPr>
        <w:t>No 2015.gada</w:t>
      </w:r>
      <w:r>
        <w:rPr>
          <w:b w:val="0"/>
          <w:i/>
          <w:color w:val="2F5495"/>
          <w:spacing w:val="-3"/>
        </w:rPr>
        <w:t> </w:t>
      </w:r>
      <w:r>
        <w:rPr>
          <w:b w:val="0"/>
          <w:i/>
          <w:color w:val="2F5495"/>
        </w:rPr>
        <w:t>1.janvāra </w:t>
      </w:r>
    </w:p>
    <w:p>
      <w:pPr>
        <w:pStyle w:val="BodyText"/>
        <w:spacing w:before="48"/>
      </w:pPr>
      <w:r>
        <w:rPr/>
        <w:t>2015.gada 1.janvārī TAP regulējumā stājās spēkā divas būtiskas izmaiņas:</w:t>
      </w:r>
    </w:p>
    <w:p>
      <w:pPr>
        <w:pStyle w:val="BodyText"/>
        <w:ind w:left="0"/>
        <w:jc w:val="left"/>
        <w:rPr>
          <w:sz w:val="20"/>
        </w:rPr>
      </w:pPr>
    </w:p>
    <w:p>
      <w:pPr>
        <w:pStyle w:val="BodyText"/>
        <w:jc w:val="left"/>
        <w:rPr>
          <w:rFonts w:ascii="Calibri Light" w:hAnsi="Calibri Light"/>
          <w:b w:val="0"/>
        </w:rPr>
      </w:pPr>
      <w:r>
        <w:rPr>
          <w:rFonts w:ascii="Calibri Light" w:hAnsi="Calibri Light"/>
          <w:b w:val="0"/>
          <w:color w:val="2F5495"/>
        </w:rPr>
        <w:t>Administratora nomaiņa TAP pārejā uz maksātnespējas procesu</w:t>
      </w:r>
    </w:p>
    <w:p>
      <w:pPr>
        <w:pStyle w:val="BodyText"/>
        <w:spacing w:line="276" w:lineRule="auto" w:before="43"/>
        <w:ind w:right="722"/>
      </w:pPr>
      <w:r>
        <w:rPr/>
        <w:t>Sākotnējais 2010.gada 1.novembra regulējums paredzēja, ka gadījumā, ja pasludinātais TAP tiek izbeigts parādnieka TAP plāna nepildīšanas vai citu pārkāpumu dēļ, kā rezultātā automātiski tiek uzsākts parādnieka maksātnespējas process, administrators, kurš veica TAP uzraudzību, turpina pildīt arī parādnieka maksātnespējas procesa administratora pienākumus.</w:t>
      </w:r>
    </w:p>
    <w:p>
      <w:pPr>
        <w:pStyle w:val="BodyText"/>
        <w:spacing w:line="276" w:lineRule="auto" w:before="200"/>
        <w:ind w:right="722"/>
      </w:pPr>
      <w:r>
        <w:rPr/>
        <w:t>Kopš 2015.gada 1.janvāra, parādniekam pārejot no TAP uz maksātnespējas procesu, TAP administrators tiek nomainīts, ieceļot maksātnespējas procesa administratoru atbilstoši likumā noteiktajam nejaušības principam.</w:t>
      </w:r>
    </w:p>
    <w:p>
      <w:pPr>
        <w:pStyle w:val="BodyText"/>
        <w:spacing w:before="201"/>
        <w:jc w:val="left"/>
        <w:rPr>
          <w:rFonts w:ascii="Calibri Light" w:hAnsi="Calibri Light"/>
          <w:b w:val="0"/>
        </w:rPr>
      </w:pPr>
      <w:r>
        <w:rPr>
          <w:rFonts w:ascii="Calibri Light" w:hAnsi="Calibri Light"/>
          <w:b w:val="0"/>
          <w:color w:val="2F5495"/>
        </w:rPr>
        <w:t>Kreditoru prasījumu īstuma pārbaude</w:t>
      </w:r>
    </w:p>
    <w:p>
      <w:pPr>
        <w:pStyle w:val="BodyText"/>
        <w:spacing w:line="276" w:lineRule="auto" w:before="43"/>
        <w:ind w:right="721"/>
      </w:pPr>
      <w:r>
        <w:rPr/>
        <w:t>Regulējums papildināts ar normām, kuru mērķis ir pastiprināt TAP pasākumu plāna iekļauto kreditoru prasījumu īstuma pārbaudi un dot kreditoriem vairāk iespēju celt iebildumus pret TAP pasākumu plānu.</w:t>
      </w:r>
    </w:p>
    <w:p>
      <w:pPr>
        <w:pStyle w:val="Heading5"/>
        <w:numPr>
          <w:ilvl w:val="3"/>
          <w:numId w:val="10"/>
        </w:numPr>
        <w:tabs>
          <w:tab w:pos="3139" w:val="left" w:leader="none"/>
          <w:tab w:pos="3140" w:val="left" w:leader="none"/>
        </w:tabs>
        <w:spacing w:line="240" w:lineRule="auto" w:before="201" w:after="0"/>
        <w:ind w:left="3140" w:right="0" w:hanging="1080"/>
        <w:jc w:val="left"/>
        <w:rPr>
          <w:b w:val="0"/>
          <w:i/>
        </w:rPr>
      </w:pPr>
      <w:r>
        <w:rPr>
          <w:b w:val="0"/>
          <w:i/>
          <w:color w:val="2F5495"/>
        </w:rPr>
        <w:t>No 2015.gada</w:t>
      </w:r>
      <w:r>
        <w:rPr>
          <w:b w:val="0"/>
          <w:i/>
          <w:color w:val="2F5495"/>
          <w:spacing w:val="-3"/>
        </w:rPr>
        <w:t> </w:t>
      </w:r>
      <w:r>
        <w:rPr>
          <w:b w:val="0"/>
          <w:i/>
          <w:color w:val="2F5495"/>
        </w:rPr>
        <w:t>1.marta </w:t>
      </w:r>
    </w:p>
    <w:p>
      <w:pPr>
        <w:pStyle w:val="BodyText"/>
        <w:spacing w:before="88"/>
        <w:jc w:val="left"/>
        <w:rPr>
          <w:rFonts w:ascii="Calibri Light" w:hAnsi="Calibri Light"/>
          <w:b w:val="0"/>
        </w:rPr>
      </w:pPr>
      <w:r>
        <w:rPr>
          <w:rFonts w:ascii="Calibri Light" w:hAnsi="Calibri Light"/>
          <w:b w:val="0"/>
          <w:color w:val="2F5495"/>
        </w:rPr>
        <w:t>Tiesas sprieduma pārsūdzība</w:t>
      </w:r>
    </w:p>
    <w:p>
      <w:pPr>
        <w:pStyle w:val="BodyText"/>
        <w:spacing w:line="276" w:lineRule="auto" w:before="43"/>
        <w:ind w:right="718"/>
      </w:pPr>
      <w:r>
        <w:rPr/>
        <w:t>Sākotnējais Civilprocesa likuma regulējums neparedzēja iespēju iesniegt apelācijas sūdzību par nolēmumiem TAP lietās. Līdz ar šiem grozījumiem Civilprocesa likumā ir iespējams apelācijas</w:t>
      </w:r>
      <w:r>
        <w:rPr>
          <w:spacing w:val="-6"/>
        </w:rPr>
        <w:t> </w:t>
      </w:r>
      <w:r>
        <w:rPr/>
        <w:t>kārtībā</w:t>
      </w:r>
      <w:r>
        <w:rPr>
          <w:spacing w:val="-8"/>
        </w:rPr>
        <w:t> </w:t>
      </w:r>
      <w:r>
        <w:rPr/>
        <w:t>pārsūdzēt</w:t>
      </w:r>
      <w:r>
        <w:rPr>
          <w:spacing w:val="-10"/>
        </w:rPr>
        <w:t> </w:t>
      </w:r>
      <w:r>
        <w:rPr/>
        <w:t>tiesas</w:t>
      </w:r>
      <w:r>
        <w:rPr>
          <w:spacing w:val="-9"/>
        </w:rPr>
        <w:t> </w:t>
      </w:r>
      <w:r>
        <w:rPr/>
        <w:t>spriedumu</w:t>
      </w:r>
      <w:r>
        <w:rPr>
          <w:spacing w:val="-8"/>
        </w:rPr>
        <w:t> </w:t>
      </w:r>
      <w:r>
        <w:rPr/>
        <w:t>par</w:t>
      </w:r>
      <w:r>
        <w:rPr>
          <w:spacing w:val="-9"/>
        </w:rPr>
        <w:t> </w:t>
      </w:r>
      <w:r>
        <w:rPr/>
        <w:t>TAP</w:t>
      </w:r>
      <w:r>
        <w:rPr>
          <w:spacing w:val="-10"/>
        </w:rPr>
        <w:t> </w:t>
      </w:r>
      <w:r>
        <w:rPr/>
        <w:t>pieteikuma</w:t>
      </w:r>
      <w:r>
        <w:rPr>
          <w:spacing w:val="-10"/>
        </w:rPr>
        <w:t> </w:t>
      </w:r>
      <w:r>
        <w:rPr/>
        <w:t>noraidīšanu.</w:t>
      </w:r>
      <w:r>
        <w:rPr>
          <w:spacing w:val="-7"/>
        </w:rPr>
        <w:t> </w:t>
      </w:r>
      <w:r>
        <w:rPr/>
        <w:t>Līdz</w:t>
      </w:r>
      <w:r>
        <w:rPr>
          <w:spacing w:val="-9"/>
        </w:rPr>
        <w:t> </w:t>
      </w:r>
      <w:r>
        <w:rPr/>
        <w:t>apelācijas sūdzības izskatīšanai turpinās TAP ierosināšanas</w:t>
      </w:r>
      <w:r>
        <w:rPr>
          <w:spacing w:val="-7"/>
        </w:rPr>
        <w:t> </w:t>
      </w:r>
      <w:r>
        <w:rPr/>
        <w:t>stadija.</w:t>
      </w:r>
    </w:p>
    <w:p>
      <w:pPr>
        <w:pStyle w:val="Heading5"/>
        <w:numPr>
          <w:ilvl w:val="3"/>
          <w:numId w:val="10"/>
        </w:numPr>
        <w:tabs>
          <w:tab w:pos="3139" w:val="left" w:leader="none"/>
          <w:tab w:pos="3140" w:val="left" w:leader="none"/>
        </w:tabs>
        <w:spacing w:line="240" w:lineRule="auto" w:before="201" w:after="0"/>
        <w:ind w:left="3140" w:right="0" w:hanging="1080"/>
        <w:jc w:val="left"/>
        <w:rPr>
          <w:b w:val="0"/>
          <w:i/>
        </w:rPr>
      </w:pPr>
      <w:r>
        <w:rPr>
          <w:b w:val="0"/>
          <w:i/>
          <w:color w:val="2F5495"/>
        </w:rPr>
        <w:t>No 2017.gada</w:t>
      </w:r>
      <w:r>
        <w:rPr>
          <w:b w:val="0"/>
          <w:i/>
          <w:color w:val="2F5495"/>
          <w:spacing w:val="-3"/>
        </w:rPr>
        <w:t> </w:t>
      </w:r>
      <w:r>
        <w:rPr>
          <w:b w:val="0"/>
          <w:i/>
          <w:color w:val="2F5495"/>
        </w:rPr>
        <w:t>6.janvāra </w:t>
      </w:r>
    </w:p>
    <w:p>
      <w:pPr>
        <w:pStyle w:val="BodyText"/>
        <w:spacing w:before="47"/>
      </w:pPr>
      <w:r>
        <w:rPr/>
        <w:t>2017.gada 6. janvārī TAP regulējumā stājās spēkā šādas izmaiņas:</w:t>
      </w:r>
    </w:p>
    <w:p>
      <w:pPr>
        <w:pStyle w:val="BodyText"/>
        <w:spacing w:before="1"/>
        <w:ind w:left="0"/>
        <w:jc w:val="left"/>
        <w:rPr>
          <w:sz w:val="20"/>
        </w:rPr>
      </w:pPr>
    </w:p>
    <w:p>
      <w:pPr>
        <w:pStyle w:val="BodyText"/>
        <w:jc w:val="left"/>
        <w:rPr>
          <w:rFonts w:ascii="Calibri Light" w:hAnsi="Calibri Light"/>
          <w:b w:val="0"/>
        </w:rPr>
      </w:pPr>
      <w:r>
        <w:rPr>
          <w:rFonts w:ascii="Calibri Light" w:hAnsi="Calibri Light"/>
          <w:b w:val="0"/>
          <w:color w:val="2F5495"/>
        </w:rPr>
        <w:t>Kreditoru iebildumu izskatīšanai jāpiesaista zvērināts revidents</w:t>
      </w:r>
    </w:p>
    <w:p>
      <w:pPr>
        <w:pStyle w:val="BodyText"/>
        <w:spacing w:line="276" w:lineRule="auto" w:before="43"/>
        <w:ind w:right="721"/>
      </w:pPr>
      <w:r>
        <w:rPr/>
        <w:t>Maksātnespējas likums līdz 2017.gada 6.janvārim paredzēja, ka TAP plāna saskaņošanas procesā kreditoriem bija tiesības iesniegt savus iebildumus parādniekam par TAP plānu, parādniekam iebildumi bija jāpievieno TAP plānam un, ja parādnieks tos neņēma vērā, TAP administratoram (uzraugošajai personai) par tiem bija arī jāpauž viedoklis savā atzinumā par TAP plānu.</w:t>
      </w:r>
    </w:p>
    <w:p>
      <w:pPr>
        <w:spacing w:after="0" w:line="276" w:lineRule="auto"/>
        <w:sectPr>
          <w:pgSz w:w="11910" w:h="16840"/>
          <w:pgMar w:header="0" w:footer="750" w:top="1400" w:bottom="940" w:left="460" w:right="720"/>
        </w:sectPr>
      </w:pPr>
    </w:p>
    <w:p>
      <w:pPr>
        <w:pStyle w:val="BodyText"/>
        <w:spacing w:line="276" w:lineRule="auto" w:before="41"/>
        <w:ind w:right="722"/>
      </w:pPr>
      <w:r>
        <w:rPr/>
        <w:t>Kopš</w:t>
      </w:r>
      <w:r>
        <w:rPr>
          <w:spacing w:val="-6"/>
        </w:rPr>
        <w:t> </w:t>
      </w:r>
      <w:r>
        <w:rPr/>
        <w:t>2017.gada</w:t>
      </w:r>
      <w:r>
        <w:rPr>
          <w:spacing w:val="-10"/>
        </w:rPr>
        <w:t> </w:t>
      </w:r>
      <w:r>
        <w:rPr/>
        <w:t>6.janvāra</w:t>
      </w:r>
      <w:r>
        <w:rPr>
          <w:spacing w:val="-8"/>
        </w:rPr>
        <w:t> </w:t>
      </w:r>
      <w:r>
        <w:rPr/>
        <w:t>TAP</w:t>
      </w:r>
      <w:r>
        <w:rPr>
          <w:spacing w:val="-8"/>
        </w:rPr>
        <w:t> </w:t>
      </w:r>
      <w:r>
        <w:rPr/>
        <w:t>saskaņošanas</w:t>
      </w:r>
      <w:r>
        <w:rPr>
          <w:spacing w:val="-8"/>
        </w:rPr>
        <w:t> </w:t>
      </w:r>
      <w:r>
        <w:rPr/>
        <w:t>procesā</w:t>
      </w:r>
      <w:r>
        <w:rPr>
          <w:spacing w:val="-8"/>
        </w:rPr>
        <w:t> </w:t>
      </w:r>
      <w:r>
        <w:rPr/>
        <w:t>saņemtos</w:t>
      </w:r>
      <w:r>
        <w:rPr>
          <w:spacing w:val="-8"/>
        </w:rPr>
        <w:t> </w:t>
      </w:r>
      <w:r>
        <w:rPr/>
        <w:t>un</w:t>
      </w:r>
      <w:r>
        <w:rPr>
          <w:spacing w:val="-8"/>
        </w:rPr>
        <w:t> </w:t>
      </w:r>
      <w:r>
        <w:rPr/>
        <w:t>vērā</w:t>
      </w:r>
      <w:r>
        <w:rPr>
          <w:spacing w:val="-8"/>
        </w:rPr>
        <w:t> </w:t>
      </w:r>
      <w:r>
        <w:rPr/>
        <w:t>neņemtos</w:t>
      </w:r>
      <w:r>
        <w:rPr>
          <w:spacing w:val="-8"/>
        </w:rPr>
        <w:t> </w:t>
      </w:r>
      <w:r>
        <w:rPr/>
        <w:t>iebildumus parādniekam ir pienākums nodot vērtēšanai zvērinātam revidentam, kurš nav TAP</w:t>
      </w:r>
      <w:r>
        <w:rPr>
          <w:spacing w:val="-31"/>
        </w:rPr>
        <w:t> </w:t>
      </w:r>
      <w:r>
        <w:rPr/>
        <w:t>uzraugošā persona, savukārt revidenta atzinumu par iebildumiem pievienot TAP plānam. Izmaksas, kas saistītas ar revidenta atzinuma sagatavošanu, sedz kreditori, kas izteikuši</w:t>
      </w:r>
      <w:r>
        <w:rPr>
          <w:spacing w:val="-8"/>
        </w:rPr>
        <w:t> </w:t>
      </w:r>
      <w:r>
        <w:rPr/>
        <w:t>iebildumus.</w:t>
      </w:r>
    </w:p>
    <w:p>
      <w:pPr>
        <w:pStyle w:val="BodyText"/>
        <w:spacing w:before="200"/>
        <w:jc w:val="left"/>
        <w:rPr>
          <w:rFonts w:ascii="Calibri Light" w:hAnsi="Calibri Light"/>
          <w:b w:val="0"/>
        </w:rPr>
      </w:pPr>
      <w:r>
        <w:rPr>
          <w:rFonts w:ascii="Calibri Light" w:hAnsi="Calibri Light"/>
          <w:b w:val="0"/>
          <w:color w:val="2F5495"/>
        </w:rPr>
        <w:t>Kreditoru informēšana par citiem kreditoriem</w:t>
      </w:r>
    </w:p>
    <w:p>
      <w:pPr>
        <w:pStyle w:val="BodyText"/>
        <w:spacing w:line="276" w:lineRule="auto" w:before="43"/>
        <w:ind w:right="723"/>
      </w:pPr>
      <w:r>
        <w:rPr/>
        <w:t>Sākot</w:t>
      </w:r>
      <w:r>
        <w:rPr>
          <w:spacing w:val="-8"/>
        </w:rPr>
        <w:t> </w:t>
      </w:r>
      <w:r>
        <w:rPr/>
        <w:t>ar</w:t>
      </w:r>
      <w:r>
        <w:rPr>
          <w:spacing w:val="-11"/>
        </w:rPr>
        <w:t> </w:t>
      </w:r>
      <w:r>
        <w:rPr/>
        <w:t>2017.gada</w:t>
      </w:r>
      <w:r>
        <w:rPr>
          <w:spacing w:val="-8"/>
        </w:rPr>
        <w:t> </w:t>
      </w:r>
      <w:r>
        <w:rPr/>
        <w:t>6.janvāri</w:t>
      </w:r>
      <w:r>
        <w:rPr>
          <w:spacing w:val="-9"/>
        </w:rPr>
        <w:t> </w:t>
      </w:r>
      <w:r>
        <w:rPr/>
        <w:t>pēc</w:t>
      </w:r>
      <w:r>
        <w:rPr>
          <w:spacing w:val="-6"/>
        </w:rPr>
        <w:t> </w:t>
      </w:r>
      <w:r>
        <w:rPr/>
        <w:t>TAP</w:t>
      </w:r>
      <w:r>
        <w:rPr>
          <w:spacing w:val="-9"/>
        </w:rPr>
        <w:t> </w:t>
      </w:r>
      <w:r>
        <w:rPr/>
        <w:t>lietas</w:t>
      </w:r>
      <w:r>
        <w:rPr>
          <w:spacing w:val="-9"/>
        </w:rPr>
        <w:t> </w:t>
      </w:r>
      <w:r>
        <w:rPr/>
        <w:t>ierosināšanas</w:t>
      </w:r>
      <w:r>
        <w:rPr>
          <w:spacing w:val="-8"/>
        </w:rPr>
        <w:t> </w:t>
      </w:r>
      <w:r>
        <w:rPr/>
        <w:t>TAP</w:t>
      </w:r>
      <w:r>
        <w:rPr>
          <w:spacing w:val="-9"/>
        </w:rPr>
        <w:t> </w:t>
      </w:r>
      <w:r>
        <w:rPr/>
        <w:t>subjektam</w:t>
      </w:r>
      <w:r>
        <w:rPr>
          <w:spacing w:val="-8"/>
        </w:rPr>
        <w:t> </w:t>
      </w:r>
      <w:r>
        <w:rPr/>
        <w:t>ir</w:t>
      </w:r>
      <w:r>
        <w:rPr>
          <w:spacing w:val="-9"/>
        </w:rPr>
        <w:t> </w:t>
      </w:r>
      <w:r>
        <w:rPr/>
        <w:t>pienākums</w:t>
      </w:r>
      <w:r>
        <w:rPr>
          <w:spacing w:val="-9"/>
        </w:rPr>
        <w:t> </w:t>
      </w:r>
      <w:r>
        <w:rPr/>
        <w:t>nosūtīt visiem zināmajiem kreditoriem kreditoru sarakstu ar kontaktinformāciju. Tāpat likumā ir ietvertas parādnieka tiesības sasaukt kreditoru sapulci TAP plāna izstrādes</w:t>
      </w:r>
      <w:r>
        <w:rPr>
          <w:spacing w:val="-13"/>
        </w:rPr>
        <w:t> </w:t>
      </w:r>
      <w:r>
        <w:rPr/>
        <w:t>laikā.</w:t>
      </w:r>
    </w:p>
    <w:p>
      <w:pPr>
        <w:pStyle w:val="Heading5"/>
        <w:numPr>
          <w:ilvl w:val="3"/>
          <w:numId w:val="10"/>
        </w:numPr>
        <w:tabs>
          <w:tab w:pos="3139" w:val="left" w:leader="none"/>
          <w:tab w:pos="3140" w:val="left" w:leader="none"/>
        </w:tabs>
        <w:spacing w:line="240" w:lineRule="auto" w:before="202" w:after="0"/>
        <w:ind w:left="3140" w:right="0" w:hanging="1080"/>
        <w:jc w:val="left"/>
        <w:rPr>
          <w:b w:val="0"/>
          <w:i/>
        </w:rPr>
      </w:pPr>
      <w:r>
        <w:rPr>
          <w:b w:val="0"/>
          <w:i/>
          <w:color w:val="2F5495"/>
        </w:rPr>
        <w:t>No 2017.gada</w:t>
      </w:r>
      <w:r>
        <w:rPr>
          <w:b w:val="0"/>
          <w:i/>
          <w:color w:val="2F5495"/>
          <w:spacing w:val="-3"/>
        </w:rPr>
        <w:t> </w:t>
      </w:r>
      <w:r>
        <w:rPr>
          <w:b w:val="0"/>
          <w:i/>
          <w:color w:val="2F5495"/>
        </w:rPr>
        <w:t>1.jūlija </w:t>
      </w:r>
    </w:p>
    <w:p>
      <w:pPr>
        <w:pStyle w:val="BodyText"/>
        <w:spacing w:before="47"/>
      </w:pPr>
      <w:r>
        <w:rPr/>
        <w:t>2017.gada 1.jūlijā TAP regulējumā stājās spēkā šādas būtiskas izmaiņas:</w:t>
      </w:r>
    </w:p>
    <w:p>
      <w:pPr>
        <w:pStyle w:val="BodyText"/>
        <w:ind w:left="0"/>
        <w:jc w:val="left"/>
        <w:rPr>
          <w:sz w:val="20"/>
        </w:rPr>
      </w:pPr>
    </w:p>
    <w:p>
      <w:pPr>
        <w:pStyle w:val="BodyText"/>
        <w:jc w:val="left"/>
        <w:rPr>
          <w:rFonts w:ascii="Calibri Light" w:hAnsi="Calibri Light"/>
          <w:b w:val="0"/>
        </w:rPr>
      </w:pPr>
      <w:r>
        <w:rPr>
          <w:rFonts w:ascii="Calibri Light" w:hAnsi="Calibri Light"/>
          <w:b w:val="0"/>
          <w:color w:val="2F5495"/>
        </w:rPr>
        <w:t>Atvieglotas prasības TAP uzraugošajai personai</w:t>
      </w:r>
    </w:p>
    <w:p>
      <w:pPr>
        <w:pStyle w:val="BodyText"/>
        <w:spacing w:line="276" w:lineRule="auto" w:before="43"/>
        <w:ind w:right="720"/>
      </w:pPr>
      <w:r>
        <w:rPr/>
        <w:t>Maksātnespējas likums līdz 2017.gada 1.jūlijam paredzēja, ka par personu, kuru tiesa ieceļ TAP uzraudzībai, varēja būt tikai sertificēts maksātnespējas administrators (persona, kura atbilst noteiktiem kvalifikācijas kritērijiem, ir apmācīta, nokārtojusi atbilstošus eksāmenus</w:t>
      </w:r>
      <w:r>
        <w:rPr>
          <w:spacing w:val="-30"/>
        </w:rPr>
        <w:t> </w:t>
      </w:r>
      <w:r>
        <w:rPr/>
        <w:t>un saņēmusi atļauju praktizēt maksātnespējas administratora</w:t>
      </w:r>
      <w:r>
        <w:rPr>
          <w:spacing w:val="-10"/>
        </w:rPr>
        <w:t> </w:t>
      </w:r>
      <w:r>
        <w:rPr/>
        <w:t>statusā).</w:t>
      </w:r>
    </w:p>
    <w:p>
      <w:pPr>
        <w:pStyle w:val="BodyText"/>
        <w:spacing w:line="276" w:lineRule="auto" w:before="201"/>
        <w:ind w:right="723"/>
      </w:pPr>
      <w:r>
        <w:rPr/>
        <w:t>Sākot</w:t>
      </w:r>
      <w:r>
        <w:rPr>
          <w:spacing w:val="-3"/>
        </w:rPr>
        <w:t> </w:t>
      </w:r>
      <w:r>
        <w:rPr/>
        <w:t>ar</w:t>
      </w:r>
      <w:r>
        <w:rPr>
          <w:spacing w:val="-5"/>
        </w:rPr>
        <w:t> </w:t>
      </w:r>
      <w:r>
        <w:rPr/>
        <w:t>2017.gada</w:t>
      </w:r>
      <w:r>
        <w:rPr>
          <w:spacing w:val="-5"/>
        </w:rPr>
        <w:t> </w:t>
      </w:r>
      <w:r>
        <w:rPr/>
        <w:t>1.jūliju,</w:t>
      </w:r>
      <w:r>
        <w:rPr>
          <w:spacing w:val="-1"/>
        </w:rPr>
        <w:t> </w:t>
      </w:r>
      <w:r>
        <w:rPr/>
        <w:t>par</w:t>
      </w:r>
      <w:r>
        <w:rPr>
          <w:spacing w:val="-5"/>
        </w:rPr>
        <w:t> </w:t>
      </w:r>
      <w:r>
        <w:rPr/>
        <w:t>TAP</w:t>
      </w:r>
      <w:r>
        <w:rPr>
          <w:spacing w:val="-4"/>
        </w:rPr>
        <w:t> </w:t>
      </w:r>
      <w:r>
        <w:rPr/>
        <w:t>uzraugu</w:t>
      </w:r>
      <w:r>
        <w:rPr>
          <w:spacing w:val="-3"/>
        </w:rPr>
        <w:t> </w:t>
      </w:r>
      <w:r>
        <w:rPr/>
        <w:t>iespējams</w:t>
      </w:r>
      <w:r>
        <w:rPr>
          <w:spacing w:val="-3"/>
        </w:rPr>
        <w:t> </w:t>
      </w:r>
      <w:r>
        <w:rPr/>
        <w:t>iecelt</w:t>
      </w:r>
      <w:r>
        <w:rPr>
          <w:spacing w:val="-4"/>
        </w:rPr>
        <w:t> </w:t>
      </w:r>
      <w:r>
        <w:rPr/>
        <w:t>jebkuru</w:t>
      </w:r>
      <w:r>
        <w:rPr>
          <w:spacing w:val="-3"/>
        </w:rPr>
        <w:t> </w:t>
      </w:r>
      <w:r>
        <w:rPr/>
        <w:t>fizisku</w:t>
      </w:r>
      <w:r>
        <w:rPr>
          <w:spacing w:val="-7"/>
        </w:rPr>
        <w:t> </w:t>
      </w:r>
      <w:r>
        <w:rPr/>
        <w:t>personu,</w:t>
      </w:r>
      <w:r>
        <w:rPr>
          <w:spacing w:val="-6"/>
        </w:rPr>
        <w:t> </w:t>
      </w:r>
      <w:r>
        <w:rPr/>
        <w:t>uz</w:t>
      </w:r>
      <w:r>
        <w:rPr>
          <w:spacing w:val="-3"/>
        </w:rPr>
        <w:t> </w:t>
      </w:r>
      <w:r>
        <w:rPr/>
        <w:t>kuru neattiecas likumā noteiktie īpašie ierobežojumi (pārsvarā vērsti uz to, lai ierobežotu interešu konfliktus un pilnvaru negodprātīgas izmantošanas</w:t>
      </w:r>
      <w:r>
        <w:rPr>
          <w:spacing w:val="-3"/>
        </w:rPr>
        <w:t> </w:t>
      </w:r>
      <w:r>
        <w:rPr/>
        <w:t>riskus).</w:t>
      </w:r>
    </w:p>
    <w:p>
      <w:pPr>
        <w:pStyle w:val="BodyText"/>
        <w:spacing w:before="199"/>
        <w:jc w:val="left"/>
        <w:rPr>
          <w:rFonts w:ascii="Calibri Light" w:hAnsi="Calibri Light"/>
          <w:b w:val="0"/>
        </w:rPr>
      </w:pPr>
      <w:r>
        <w:rPr>
          <w:rFonts w:ascii="Calibri Light" w:hAnsi="Calibri Light"/>
          <w:b w:val="0"/>
          <w:color w:val="2F5495"/>
        </w:rPr>
        <w:t>TAP uzraugošajai personai ir aizliegts piedalīties TAP plāna izstrādē</w:t>
      </w:r>
    </w:p>
    <w:p>
      <w:pPr>
        <w:pStyle w:val="BodyText"/>
        <w:spacing w:line="276" w:lineRule="auto" w:before="45"/>
        <w:ind w:right="797"/>
      </w:pPr>
      <w:r>
        <w:rPr/>
        <w:t>Līdz 2017.gada 1.jūlijam Maksātnespējas likums pieļāva, ka TAP administrators piedalās TAP plāna izstrādē un parādniekam bija par to jāinformē kreditori.</w:t>
      </w:r>
    </w:p>
    <w:p>
      <w:pPr>
        <w:pStyle w:val="BodyText"/>
        <w:spacing w:before="200"/>
      </w:pPr>
      <w:r>
        <w:rPr/>
        <w:t>Kopš 2017.gada 1.jūlija TAP uzraugošajai personai ir aizliegts piedalīties TAP plāna izstrādē.</w:t>
      </w:r>
    </w:p>
    <w:p>
      <w:pPr>
        <w:pStyle w:val="BodyText"/>
        <w:spacing w:before="10"/>
        <w:ind w:left="0"/>
        <w:jc w:val="left"/>
        <w:rPr>
          <w:sz w:val="19"/>
        </w:rPr>
      </w:pPr>
    </w:p>
    <w:p>
      <w:pPr>
        <w:pStyle w:val="BodyText"/>
        <w:jc w:val="left"/>
        <w:rPr>
          <w:rFonts w:ascii="Calibri Light" w:hAnsi="Calibri Light"/>
          <w:b w:val="0"/>
        </w:rPr>
      </w:pPr>
      <w:r>
        <w:rPr>
          <w:rFonts w:ascii="Calibri Light" w:hAnsi="Calibri Light"/>
          <w:b w:val="0"/>
          <w:color w:val="2F5495"/>
        </w:rPr>
        <w:t>TAP uzraugošo personu izraugās kreditori</w:t>
      </w:r>
    </w:p>
    <w:p>
      <w:pPr>
        <w:pStyle w:val="BodyText"/>
        <w:spacing w:line="276" w:lineRule="auto" w:before="45"/>
        <w:ind w:right="722"/>
      </w:pPr>
      <w:r>
        <w:rPr/>
        <w:t>Saskaņā Maksātnespējas likuma redakciju, kas bija spēkā līdz 2017.gada 1.jūlijam, administratoru TAP uzraudzīšanai izraudzījās pats parādnieks, saskaņojot administratora kandidatūru ar kreditoriem.</w:t>
      </w:r>
    </w:p>
    <w:p>
      <w:pPr>
        <w:pStyle w:val="BodyText"/>
        <w:spacing w:line="278" w:lineRule="auto" w:before="199"/>
        <w:ind w:right="721"/>
      </w:pPr>
      <w:r>
        <w:rPr/>
        <w:t>Kopš</w:t>
      </w:r>
      <w:r>
        <w:rPr>
          <w:spacing w:val="-7"/>
        </w:rPr>
        <w:t> </w:t>
      </w:r>
      <w:r>
        <w:rPr/>
        <w:t>2017.gada</w:t>
      </w:r>
      <w:r>
        <w:rPr>
          <w:spacing w:val="-8"/>
        </w:rPr>
        <w:t> </w:t>
      </w:r>
      <w:r>
        <w:rPr/>
        <w:t>1.jūlija,</w:t>
      </w:r>
      <w:r>
        <w:rPr>
          <w:spacing w:val="-10"/>
        </w:rPr>
        <w:t> </w:t>
      </w:r>
      <w:r>
        <w:rPr/>
        <w:t>TAP</w:t>
      </w:r>
      <w:r>
        <w:rPr>
          <w:spacing w:val="-5"/>
        </w:rPr>
        <w:t> </w:t>
      </w:r>
      <w:r>
        <w:rPr/>
        <w:t>uzraugošo</w:t>
      </w:r>
      <w:r>
        <w:rPr>
          <w:spacing w:val="-10"/>
        </w:rPr>
        <w:t> </w:t>
      </w:r>
      <w:r>
        <w:rPr/>
        <w:t>personu,</w:t>
      </w:r>
      <w:r>
        <w:rPr>
          <w:spacing w:val="-8"/>
        </w:rPr>
        <w:t> </w:t>
      </w:r>
      <w:r>
        <w:rPr/>
        <w:t>kura</w:t>
      </w:r>
      <w:r>
        <w:rPr>
          <w:spacing w:val="-8"/>
        </w:rPr>
        <w:t> </w:t>
      </w:r>
      <w:r>
        <w:rPr/>
        <w:t>pēc</w:t>
      </w:r>
      <w:r>
        <w:rPr>
          <w:spacing w:val="-8"/>
        </w:rPr>
        <w:t> </w:t>
      </w:r>
      <w:r>
        <w:rPr/>
        <w:t>būtības</w:t>
      </w:r>
      <w:r>
        <w:rPr>
          <w:spacing w:val="-10"/>
        </w:rPr>
        <w:t> </w:t>
      </w:r>
      <w:r>
        <w:rPr/>
        <w:t>pilda</w:t>
      </w:r>
      <w:r>
        <w:rPr>
          <w:spacing w:val="-8"/>
        </w:rPr>
        <w:t> </w:t>
      </w:r>
      <w:r>
        <w:rPr/>
        <w:t>tās</w:t>
      </w:r>
      <w:r>
        <w:rPr>
          <w:spacing w:val="-13"/>
        </w:rPr>
        <w:t> </w:t>
      </w:r>
      <w:r>
        <w:rPr/>
        <w:t>pašas</w:t>
      </w:r>
      <w:r>
        <w:rPr>
          <w:spacing w:val="-8"/>
        </w:rPr>
        <w:t> </w:t>
      </w:r>
      <w:r>
        <w:rPr/>
        <w:t>funkcijas,</w:t>
      </w:r>
      <w:r>
        <w:rPr>
          <w:spacing w:val="-8"/>
        </w:rPr>
        <w:t> </w:t>
      </w:r>
      <w:r>
        <w:rPr/>
        <w:t>ko pirms tam TAP administrators, izraugās kreditori un saskaņo to ar</w:t>
      </w:r>
      <w:r>
        <w:rPr>
          <w:spacing w:val="-6"/>
        </w:rPr>
        <w:t> </w:t>
      </w:r>
      <w:r>
        <w:rPr/>
        <w:t>parādnieku.</w:t>
      </w:r>
    </w:p>
    <w:p>
      <w:pPr>
        <w:pStyle w:val="BodyText"/>
        <w:spacing w:before="194"/>
        <w:jc w:val="left"/>
        <w:rPr>
          <w:rFonts w:ascii="Calibri Light" w:hAnsi="Calibri Light"/>
          <w:b w:val="0"/>
        </w:rPr>
      </w:pPr>
      <w:r>
        <w:rPr>
          <w:rFonts w:ascii="Calibri Light" w:hAnsi="Calibri Light"/>
          <w:b w:val="0"/>
          <w:color w:val="2F5495"/>
        </w:rPr>
        <w:t>Atlīdzību TAP uzraugošajai personai maksā kreditoru vairākums</w:t>
      </w:r>
    </w:p>
    <w:p>
      <w:pPr>
        <w:pStyle w:val="BodyText"/>
        <w:spacing w:line="276" w:lineRule="auto" w:before="46"/>
        <w:ind w:right="723"/>
      </w:pPr>
      <w:r>
        <w:rPr/>
        <w:t>Saskaņā ar regulējumu, kas bija spēkā līdz 2017.gada 1.jūlijam, administratoram atlīdzību</w:t>
      </w:r>
      <w:r>
        <w:rPr>
          <w:spacing w:val="-32"/>
        </w:rPr>
        <w:t> </w:t>
      </w:r>
      <w:r>
        <w:rPr/>
        <w:t>par TAP uzraudzīšanu maksāja</w:t>
      </w:r>
      <w:r>
        <w:rPr>
          <w:spacing w:val="-1"/>
        </w:rPr>
        <w:t> </w:t>
      </w:r>
      <w:r>
        <w:rPr/>
        <w:t>parādnieks.</w:t>
      </w:r>
    </w:p>
    <w:p>
      <w:pPr>
        <w:pStyle w:val="BodyText"/>
        <w:spacing w:line="276" w:lineRule="auto" w:before="199"/>
        <w:ind w:right="721"/>
      </w:pPr>
      <w:r>
        <w:rPr/>
        <w:t>Kopš</w:t>
      </w:r>
      <w:r>
        <w:rPr>
          <w:spacing w:val="-11"/>
        </w:rPr>
        <w:t> </w:t>
      </w:r>
      <w:r>
        <w:rPr/>
        <w:t>2017.gada</w:t>
      </w:r>
      <w:r>
        <w:rPr>
          <w:spacing w:val="-15"/>
        </w:rPr>
        <w:t> </w:t>
      </w:r>
      <w:r>
        <w:rPr/>
        <w:t>1.jūlija</w:t>
      </w:r>
      <w:r>
        <w:rPr>
          <w:spacing w:val="-13"/>
        </w:rPr>
        <w:t> </w:t>
      </w:r>
      <w:r>
        <w:rPr/>
        <w:t>likums</w:t>
      </w:r>
      <w:r>
        <w:rPr>
          <w:spacing w:val="-13"/>
        </w:rPr>
        <w:t> </w:t>
      </w:r>
      <w:r>
        <w:rPr/>
        <w:t>nosaka,</w:t>
      </w:r>
      <w:r>
        <w:rPr>
          <w:spacing w:val="-14"/>
        </w:rPr>
        <w:t> </w:t>
      </w:r>
      <w:r>
        <w:rPr/>
        <w:t>ka</w:t>
      </w:r>
      <w:r>
        <w:rPr>
          <w:spacing w:val="-13"/>
        </w:rPr>
        <w:t> </w:t>
      </w:r>
      <w:r>
        <w:rPr/>
        <w:t>atlīdzību</w:t>
      </w:r>
      <w:r>
        <w:rPr>
          <w:spacing w:val="-14"/>
        </w:rPr>
        <w:t> </w:t>
      </w:r>
      <w:r>
        <w:rPr/>
        <w:t>TAP</w:t>
      </w:r>
      <w:r>
        <w:rPr>
          <w:spacing w:val="-13"/>
        </w:rPr>
        <w:t> </w:t>
      </w:r>
      <w:r>
        <w:rPr/>
        <w:t>uzraugošajai</w:t>
      </w:r>
      <w:r>
        <w:rPr>
          <w:spacing w:val="-13"/>
        </w:rPr>
        <w:t> </w:t>
      </w:r>
      <w:r>
        <w:rPr/>
        <w:t>personai</w:t>
      </w:r>
      <w:r>
        <w:rPr>
          <w:spacing w:val="-14"/>
        </w:rPr>
        <w:t> </w:t>
      </w:r>
      <w:r>
        <w:rPr/>
        <w:t>maksā</w:t>
      </w:r>
      <w:r>
        <w:rPr>
          <w:spacing w:val="-13"/>
        </w:rPr>
        <w:t> </w:t>
      </w:r>
      <w:r>
        <w:rPr/>
        <w:t>kreditoru vairākums, kas ir ieteicis šo</w:t>
      </w:r>
      <w:r>
        <w:rPr>
          <w:spacing w:val="-4"/>
        </w:rPr>
        <w:t> </w:t>
      </w:r>
      <w:r>
        <w:rPr/>
        <w:t>personu.</w:t>
      </w:r>
    </w:p>
    <w:p>
      <w:pPr>
        <w:spacing w:after="0" w:line="276" w:lineRule="auto"/>
        <w:sectPr>
          <w:pgSz w:w="11910" w:h="16840"/>
          <w:pgMar w:header="0" w:footer="750" w:top="1380" w:bottom="940" w:left="460" w:right="720"/>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62" w:id="15"/>
      <w:r>
        <w:rPr>
          <w:b w:val="0"/>
          <w:color w:val="1F3662"/>
        </w:rPr>
        <w:t>TAP regulējums citos normatīvajos</w:t>
      </w:r>
      <w:r>
        <w:rPr>
          <w:b w:val="0"/>
          <w:color w:val="1F3662"/>
          <w:spacing w:val="-12"/>
        </w:rPr>
        <w:t> </w:t>
      </w:r>
      <w:bookmarkEnd w:id="15"/>
      <w:r>
        <w:rPr>
          <w:b w:val="0"/>
          <w:color w:val="1F3662"/>
        </w:rPr>
        <w:t>aktos</w:t>
      </w:r>
    </w:p>
    <w:p>
      <w:pPr>
        <w:pStyle w:val="BodyText"/>
        <w:spacing w:line="276" w:lineRule="auto" w:before="170"/>
        <w:ind w:right="716"/>
        <w:jc w:val="left"/>
      </w:pPr>
      <w:r>
        <w:rPr/>
        <w:t>Bez Maksātnespējas likuma un Civilprocesa likuma tiesību normas, kurās ir atsauce uz TAP, ietvertas kopumā vēl vismaz 20 likumos, kā arī 172 Ministru Kabineta noteikumos.</w:t>
      </w:r>
    </w:p>
    <w:p>
      <w:pPr>
        <w:pStyle w:val="Heading5"/>
        <w:numPr>
          <w:ilvl w:val="3"/>
          <w:numId w:val="10"/>
        </w:numPr>
        <w:tabs>
          <w:tab w:pos="3140" w:val="left" w:leader="none"/>
        </w:tabs>
        <w:spacing w:line="240" w:lineRule="auto" w:before="200" w:after="0"/>
        <w:ind w:left="3140" w:right="0" w:hanging="1080"/>
        <w:jc w:val="both"/>
        <w:rPr>
          <w:b w:val="0"/>
          <w:i/>
        </w:rPr>
      </w:pPr>
      <w:r>
        <w:rPr>
          <w:b w:val="0"/>
          <w:i/>
          <w:color w:val="2F5495"/>
        </w:rPr>
        <w:t>TAP regulējums</w:t>
      </w:r>
      <w:r>
        <w:rPr>
          <w:b w:val="0"/>
          <w:i/>
          <w:color w:val="2F5495"/>
          <w:spacing w:val="-5"/>
        </w:rPr>
        <w:t> </w:t>
      </w:r>
      <w:r>
        <w:rPr>
          <w:b w:val="0"/>
          <w:i/>
          <w:color w:val="2F5495"/>
        </w:rPr>
        <w:t>likumos </w:t>
      </w:r>
    </w:p>
    <w:p>
      <w:pPr>
        <w:pStyle w:val="BodyText"/>
        <w:spacing w:before="88"/>
        <w:jc w:val="left"/>
        <w:rPr>
          <w:rFonts w:ascii="Calibri Light" w:hAnsi="Calibri Light"/>
          <w:b w:val="0"/>
        </w:rPr>
      </w:pPr>
      <w:r>
        <w:rPr>
          <w:rFonts w:ascii="Calibri Light" w:hAnsi="Calibri Light"/>
          <w:b w:val="0"/>
          <w:color w:val="2F5495"/>
        </w:rPr>
        <w:t>Nodokļu nomaksa</w:t>
      </w:r>
    </w:p>
    <w:p>
      <w:pPr>
        <w:pStyle w:val="BodyText"/>
        <w:spacing w:before="43"/>
        <w:jc w:val="left"/>
      </w:pPr>
      <w:r>
        <w:rPr/>
        <w:t>Seši no likumiem, kuros ir atsauce uz TAP, regulē nodokļu jautājumus:</w:t>
      </w:r>
    </w:p>
    <w:p>
      <w:pPr>
        <w:pStyle w:val="BodyText"/>
        <w:spacing w:before="2"/>
        <w:ind w:left="0"/>
        <w:jc w:val="left"/>
        <w:rPr>
          <w:sz w:val="20"/>
        </w:rPr>
      </w:pPr>
    </w:p>
    <w:p>
      <w:pPr>
        <w:pStyle w:val="Heading6"/>
        <w:numPr>
          <w:ilvl w:val="0"/>
          <w:numId w:val="13"/>
        </w:numPr>
        <w:tabs>
          <w:tab w:pos="1699" w:val="left" w:leader="none"/>
          <w:tab w:pos="1700" w:val="left" w:leader="none"/>
        </w:tabs>
        <w:spacing w:line="240" w:lineRule="auto" w:before="0" w:after="0"/>
        <w:ind w:left="1700" w:right="0" w:hanging="360"/>
        <w:jc w:val="left"/>
        <w:rPr>
          <w:b w:val="0"/>
        </w:rPr>
      </w:pPr>
      <w:r>
        <w:rPr/>
        <w:t>Likums “Par nodokļiem un nodevām”</w:t>
      </w:r>
      <w:r>
        <w:rPr>
          <w:spacing w:val="-2"/>
        </w:rPr>
        <w:t> </w:t>
      </w:r>
      <w:r>
        <w:rPr>
          <w:b w:val="0"/>
        </w:rPr>
        <w:t>noteic:</w:t>
      </w:r>
    </w:p>
    <w:p>
      <w:pPr>
        <w:pStyle w:val="ListParagraph"/>
        <w:numPr>
          <w:ilvl w:val="1"/>
          <w:numId w:val="13"/>
        </w:numPr>
        <w:tabs>
          <w:tab w:pos="2475" w:val="left" w:leader="none"/>
        </w:tabs>
        <w:spacing w:line="273" w:lineRule="auto" w:before="40" w:after="0"/>
        <w:ind w:left="2420" w:right="722" w:hanging="360"/>
        <w:jc w:val="both"/>
        <w:rPr>
          <w:sz w:val="24"/>
        </w:rPr>
      </w:pPr>
      <w:r>
        <w:rPr/>
        <w:tab/>
      </w:r>
      <w:r>
        <w:rPr>
          <w:sz w:val="24"/>
        </w:rPr>
        <w:t>kārtību, kādā nodokļu administrācija kā TAP subjekta kreditors saskaņo TAP plānu,</w:t>
      </w:r>
      <w:r>
        <w:rPr>
          <w:spacing w:val="-5"/>
          <w:sz w:val="24"/>
        </w:rPr>
        <w:t> </w:t>
      </w:r>
      <w:r>
        <w:rPr>
          <w:sz w:val="24"/>
        </w:rPr>
        <w:t>ja</w:t>
      </w:r>
      <w:r>
        <w:rPr>
          <w:spacing w:val="-8"/>
          <w:sz w:val="24"/>
        </w:rPr>
        <w:t> </w:t>
      </w:r>
      <w:r>
        <w:rPr>
          <w:sz w:val="24"/>
        </w:rPr>
        <w:t>TAP</w:t>
      </w:r>
      <w:r>
        <w:rPr>
          <w:spacing w:val="-5"/>
          <w:sz w:val="24"/>
        </w:rPr>
        <w:t> </w:t>
      </w:r>
      <w:r>
        <w:rPr>
          <w:sz w:val="24"/>
        </w:rPr>
        <w:t>plānā</w:t>
      </w:r>
      <w:r>
        <w:rPr>
          <w:spacing w:val="-5"/>
          <w:sz w:val="24"/>
        </w:rPr>
        <w:t> </w:t>
      </w:r>
      <w:r>
        <w:rPr>
          <w:sz w:val="24"/>
        </w:rPr>
        <w:t>ir</w:t>
      </w:r>
      <w:r>
        <w:rPr>
          <w:spacing w:val="-5"/>
          <w:sz w:val="24"/>
        </w:rPr>
        <w:t> </w:t>
      </w:r>
      <w:r>
        <w:rPr>
          <w:sz w:val="24"/>
        </w:rPr>
        <w:t>ietvertas</w:t>
      </w:r>
      <w:r>
        <w:rPr>
          <w:spacing w:val="-8"/>
          <w:sz w:val="24"/>
        </w:rPr>
        <w:t> </w:t>
      </w:r>
      <w:r>
        <w:rPr>
          <w:sz w:val="24"/>
        </w:rPr>
        <w:t>nodokļu</w:t>
      </w:r>
      <w:r>
        <w:rPr>
          <w:spacing w:val="-8"/>
          <w:sz w:val="24"/>
        </w:rPr>
        <w:t> </w:t>
      </w:r>
      <w:r>
        <w:rPr>
          <w:sz w:val="24"/>
        </w:rPr>
        <w:t>parādu</w:t>
      </w:r>
      <w:r>
        <w:rPr>
          <w:spacing w:val="-6"/>
          <w:sz w:val="24"/>
        </w:rPr>
        <w:t> </w:t>
      </w:r>
      <w:r>
        <w:rPr>
          <w:sz w:val="24"/>
        </w:rPr>
        <w:t>restrukturizācijas</w:t>
      </w:r>
      <w:r>
        <w:rPr>
          <w:spacing w:val="-8"/>
          <w:sz w:val="24"/>
        </w:rPr>
        <w:t> </w:t>
      </w:r>
      <w:r>
        <w:rPr>
          <w:sz w:val="24"/>
        </w:rPr>
        <w:t>metodes,</w:t>
      </w:r>
      <w:r>
        <w:rPr>
          <w:spacing w:val="-8"/>
          <w:sz w:val="24"/>
        </w:rPr>
        <w:t> </w:t>
      </w:r>
      <w:r>
        <w:rPr>
          <w:sz w:val="24"/>
        </w:rPr>
        <w:t>kas prasa nodokļu administrācijas</w:t>
      </w:r>
      <w:r>
        <w:rPr>
          <w:spacing w:val="-5"/>
          <w:sz w:val="24"/>
        </w:rPr>
        <w:t> </w:t>
      </w:r>
      <w:r>
        <w:rPr>
          <w:sz w:val="24"/>
        </w:rPr>
        <w:t>saskaņojumu;</w:t>
      </w:r>
    </w:p>
    <w:p>
      <w:pPr>
        <w:pStyle w:val="ListParagraph"/>
        <w:numPr>
          <w:ilvl w:val="1"/>
          <w:numId w:val="13"/>
        </w:numPr>
        <w:tabs>
          <w:tab w:pos="2420" w:val="left" w:leader="none"/>
        </w:tabs>
        <w:spacing w:line="268" w:lineRule="auto" w:before="4" w:after="0"/>
        <w:ind w:left="2420" w:right="722" w:hanging="360"/>
        <w:jc w:val="both"/>
        <w:rPr>
          <w:sz w:val="24"/>
        </w:rPr>
      </w:pPr>
      <w:r>
        <w:rPr>
          <w:sz w:val="24"/>
        </w:rPr>
        <w:t>TAP</w:t>
      </w:r>
      <w:r>
        <w:rPr>
          <w:spacing w:val="-9"/>
          <w:sz w:val="24"/>
        </w:rPr>
        <w:t> </w:t>
      </w:r>
      <w:r>
        <w:rPr>
          <w:sz w:val="24"/>
        </w:rPr>
        <w:t>piemērošana</w:t>
      </w:r>
      <w:r>
        <w:rPr>
          <w:spacing w:val="-10"/>
          <w:sz w:val="24"/>
        </w:rPr>
        <w:t> </w:t>
      </w:r>
      <w:r>
        <w:rPr>
          <w:sz w:val="24"/>
        </w:rPr>
        <w:t>aptur</w:t>
      </w:r>
      <w:r>
        <w:rPr>
          <w:spacing w:val="-8"/>
          <w:sz w:val="24"/>
        </w:rPr>
        <w:t> </w:t>
      </w:r>
      <w:r>
        <w:rPr>
          <w:sz w:val="24"/>
        </w:rPr>
        <w:t>nodokļu</w:t>
      </w:r>
      <w:r>
        <w:rPr>
          <w:spacing w:val="-9"/>
          <w:sz w:val="24"/>
        </w:rPr>
        <w:t> </w:t>
      </w:r>
      <w:r>
        <w:rPr>
          <w:sz w:val="24"/>
        </w:rPr>
        <w:t>parādu</w:t>
      </w:r>
      <w:r>
        <w:rPr>
          <w:spacing w:val="-9"/>
          <w:sz w:val="24"/>
        </w:rPr>
        <w:t> </w:t>
      </w:r>
      <w:r>
        <w:rPr>
          <w:sz w:val="24"/>
        </w:rPr>
        <w:t>piedziņu</w:t>
      </w:r>
      <w:r>
        <w:rPr>
          <w:spacing w:val="-11"/>
          <w:sz w:val="24"/>
        </w:rPr>
        <w:t> </w:t>
      </w:r>
      <w:r>
        <w:rPr>
          <w:sz w:val="24"/>
        </w:rPr>
        <w:t>un</w:t>
      </w:r>
      <w:r>
        <w:rPr>
          <w:spacing w:val="-7"/>
          <w:sz w:val="24"/>
        </w:rPr>
        <w:t> </w:t>
      </w:r>
      <w:r>
        <w:rPr>
          <w:sz w:val="24"/>
        </w:rPr>
        <w:t>noilgumu</w:t>
      </w:r>
      <w:r>
        <w:rPr>
          <w:spacing w:val="-8"/>
          <w:sz w:val="24"/>
        </w:rPr>
        <w:t> </w:t>
      </w:r>
      <w:r>
        <w:rPr>
          <w:sz w:val="24"/>
        </w:rPr>
        <w:t>nodokļu</w:t>
      </w:r>
      <w:r>
        <w:rPr>
          <w:spacing w:val="-9"/>
          <w:sz w:val="24"/>
        </w:rPr>
        <w:t> </w:t>
      </w:r>
      <w:r>
        <w:rPr>
          <w:sz w:val="24"/>
        </w:rPr>
        <w:t>parādu piedziņai;</w:t>
      </w:r>
    </w:p>
    <w:p>
      <w:pPr>
        <w:pStyle w:val="ListParagraph"/>
        <w:numPr>
          <w:ilvl w:val="1"/>
          <w:numId w:val="13"/>
        </w:numPr>
        <w:tabs>
          <w:tab w:pos="2420" w:val="left" w:leader="none"/>
        </w:tabs>
        <w:spacing w:line="240" w:lineRule="auto" w:before="8" w:after="0"/>
        <w:ind w:left="2420" w:right="0" w:hanging="360"/>
        <w:jc w:val="both"/>
        <w:rPr>
          <w:sz w:val="24"/>
        </w:rPr>
      </w:pPr>
      <w:r>
        <w:rPr>
          <w:sz w:val="24"/>
        </w:rPr>
        <w:t>TAP piemērošana aptur nodokļu parādu nokavējuma naudas</w:t>
      </w:r>
      <w:r>
        <w:rPr>
          <w:spacing w:val="-8"/>
          <w:sz w:val="24"/>
        </w:rPr>
        <w:t> </w:t>
      </w:r>
      <w:r>
        <w:rPr>
          <w:sz w:val="24"/>
        </w:rPr>
        <w:t>aprēķināšanu;</w:t>
      </w:r>
    </w:p>
    <w:p>
      <w:pPr>
        <w:pStyle w:val="ListParagraph"/>
        <w:numPr>
          <w:ilvl w:val="1"/>
          <w:numId w:val="13"/>
        </w:numPr>
        <w:tabs>
          <w:tab w:pos="2420" w:val="left" w:leader="none"/>
        </w:tabs>
        <w:spacing w:line="268" w:lineRule="auto" w:before="38" w:after="0"/>
        <w:ind w:left="2420" w:right="722" w:hanging="360"/>
        <w:jc w:val="both"/>
        <w:rPr>
          <w:sz w:val="24"/>
        </w:rPr>
      </w:pPr>
      <w:r>
        <w:rPr>
          <w:sz w:val="24"/>
        </w:rPr>
        <w:t>TAP pieteikuma iesniegšana atbrīvo valdes locekļu no likumā noteiktās atbildības par nodokļu</w:t>
      </w:r>
      <w:r>
        <w:rPr>
          <w:spacing w:val="-9"/>
          <w:sz w:val="24"/>
        </w:rPr>
        <w:t> </w:t>
      </w:r>
      <w:r>
        <w:rPr>
          <w:sz w:val="24"/>
        </w:rPr>
        <w:t>maksājumiem;</w:t>
      </w:r>
    </w:p>
    <w:p>
      <w:pPr>
        <w:pStyle w:val="ListParagraph"/>
        <w:numPr>
          <w:ilvl w:val="1"/>
          <w:numId w:val="13"/>
        </w:numPr>
        <w:tabs>
          <w:tab w:pos="2420" w:val="left" w:leader="none"/>
        </w:tabs>
        <w:spacing w:line="240" w:lineRule="auto" w:before="8" w:after="0"/>
        <w:ind w:left="2420" w:right="0" w:hanging="360"/>
        <w:jc w:val="both"/>
        <w:rPr>
          <w:sz w:val="24"/>
        </w:rPr>
      </w:pPr>
      <w:r>
        <w:rPr>
          <w:sz w:val="24"/>
        </w:rPr>
        <w:t>kārtību, kā tiek dzēsti nodokļu prasījumi TAP plāna izpildes</w:t>
      </w:r>
      <w:r>
        <w:rPr>
          <w:spacing w:val="-11"/>
          <w:sz w:val="24"/>
        </w:rPr>
        <w:t> </w:t>
      </w:r>
      <w:r>
        <w:rPr>
          <w:sz w:val="24"/>
        </w:rPr>
        <w:t>gadījumā.</w:t>
      </w:r>
    </w:p>
    <w:p>
      <w:pPr>
        <w:pStyle w:val="ListParagraph"/>
        <w:numPr>
          <w:ilvl w:val="0"/>
          <w:numId w:val="13"/>
        </w:numPr>
        <w:tabs>
          <w:tab w:pos="1700" w:val="left" w:leader="none"/>
        </w:tabs>
        <w:spacing w:line="273" w:lineRule="auto" w:before="39" w:after="0"/>
        <w:ind w:left="1700" w:right="721" w:hanging="360"/>
        <w:jc w:val="both"/>
        <w:rPr>
          <w:sz w:val="24"/>
        </w:rPr>
      </w:pPr>
      <w:r>
        <w:rPr>
          <w:b/>
          <w:sz w:val="24"/>
        </w:rPr>
        <w:t>Likums “Par valsts ieņēmumu dienestu” </w:t>
      </w:r>
      <w:r>
        <w:rPr>
          <w:sz w:val="24"/>
        </w:rPr>
        <w:t>noteic, ka VID amatpersonas, kurām ir tiesības pieņemt lēmumu VID vārdā par nodokļu parādnieka TAP plāna</w:t>
      </w:r>
      <w:r>
        <w:rPr>
          <w:spacing w:val="-16"/>
          <w:sz w:val="24"/>
        </w:rPr>
        <w:t> </w:t>
      </w:r>
      <w:r>
        <w:rPr>
          <w:sz w:val="24"/>
        </w:rPr>
        <w:t>saskaņošanu.</w:t>
      </w:r>
    </w:p>
    <w:p>
      <w:pPr>
        <w:pStyle w:val="ListParagraph"/>
        <w:numPr>
          <w:ilvl w:val="0"/>
          <w:numId w:val="13"/>
        </w:numPr>
        <w:tabs>
          <w:tab w:pos="1700" w:val="left" w:leader="none"/>
        </w:tabs>
        <w:spacing w:line="273" w:lineRule="auto" w:before="6" w:after="0"/>
        <w:ind w:left="1700" w:right="724" w:hanging="360"/>
        <w:jc w:val="both"/>
        <w:rPr>
          <w:sz w:val="24"/>
        </w:rPr>
      </w:pPr>
      <w:r>
        <w:rPr>
          <w:b/>
          <w:sz w:val="24"/>
        </w:rPr>
        <w:t>Uzņēmumu ienākuma nodokļu likums </w:t>
      </w:r>
      <w:r>
        <w:rPr>
          <w:sz w:val="24"/>
        </w:rPr>
        <w:t>noteic, ka kreditori var “norakstīt” prasījumus uzņēmumu ienākuma nodokļa mērķiem, kas dzēsti TAP</w:t>
      </w:r>
      <w:r>
        <w:rPr>
          <w:spacing w:val="-4"/>
          <w:sz w:val="24"/>
        </w:rPr>
        <w:t> </w:t>
      </w:r>
      <w:r>
        <w:rPr>
          <w:sz w:val="24"/>
        </w:rPr>
        <w:t>ietvaros.</w:t>
      </w:r>
    </w:p>
    <w:p>
      <w:pPr>
        <w:pStyle w:val="ListParagraph"/>
        <w:numPr>
          <w:ilvl w:val="0"/>
          <w:numId w:val="13"/>
        </w:numPr>
        <w:tabs>
          <w:tab w:pos="1700" w:val="left" w:leader="none"/>
        </w:tabs>
        <w:spacing w:line="273" w:lineRule="auto" w:before="5" w:after="0"/>
        <w:ind w:left="1700" w:right="720" w:hanging="360"/>
        <w:jc w:val="both"/>
        <w:rPr>
          <w:sz w:val="24"/>
        </w:rPr>
      </w:pPr>
      <w:r>
        <w:rPr>
          <w:b/>
          <w:sz w:val="24"/>
        </w:rPr>
        <w:t>Nodokļu maksātājiem nokavējuma naudas un soda naudas dzēšanai paredzētā atbalsta</w:t>
      </w:r>
      <w:r>
        <w:rPr>
          <w:b/>
          <w:spacing w:val="-6"/>
          <w:sz w:val="24"/>
        </w:rPr>
        <w:t> </w:t>
      </w:r>
      <w:r>
        <w:rPr>
          <w:b/>
          <w:sz w:val="24"/>
        </w:rPr>
        <w:t>likums</w:t>
      </w:r>
      <w:r>
        <w:rPr>
          <w:b/>
          <w:spacing w:val="-7"/>
          <w:sz w:val="24"/>
        </w:rPr>
        <w:t> </w:t>
      </w:r>
      <w:r>
        <w:rPr>
          <w:sz w:val="24"/>
        </w:rPr>
        <w:t>noteic,</w:t>
      </w:r>
      <w:r>
        <w:rPr>
          <w:spacing w:val="-9"/>
          <w:sz w:val="24"/>
        </w:rPr>
        <w:t> </w:t>
      </w:r>
      <w:r>
        <w:rPr>
          <w:sz w:val="24"/>
        </w:rPr>
        <w:t>pie</w:t>
      </w:r>
      <w:r>
        <w:rPr>
          <w:spacing w:val="-7"/>
          <w:sz w:val="24"/>
        </w:rPr>
        <w:t> </w:t>
      </w:r>
      <w:r>
        <w:rPr>
          <w:sz w:val="24"/>
        </w:rPr>
        <w:t>kādiem</w:t>
      </w:r>
      <w:r>
        <w:rPr>
          <w:spacing w:val="-4"/>
          <w:sz w:val="24"/>
        </w:rPr>
        <w:t> </w:t>
      </w:r>
      <w:r>
        <w:rPr>
          <w:sz w:val="24"/>
        </w:rPr>
        <w:t>apstākļiem</w:t>
      </w:r>
      <w:r>
        <w:rPr>
          <w:spacing w:val="-7"/>
          <w:sz w:val="24"/>
        </w:rPr>
        <w:t> </w:t>
      </w:r>
      <w:r>
        <w:rPr>
          <w:sz w:val="24"/>
        </w:rPr>
        <w:t>TAP</w:t>
      </w:r>
      <w:r>
        <w:rPr>
          <w:spacing w:val="-7"/>
          <w:sz w:val="24"/>
        </w:rPr>
        <w:t> </w:t>
      </w:r>
      <w:r>
        <w:rPr>
          <w:sz w:val="24"/>
        </w:rPr>
        <w:t>subjekts</w:t>
      </w:r>
      <w:r>
        <w:rPr>
          <w:spacing w:val="-9"/>
          <w:sz w:val="24"/>
        </w:rPr>
        <w:t> </w:t>
      </w:r>
      <w:r>
        <w:rPr>
          <w:sz w:val="24"/>
        </w:rPr>
        <w:t>ir</w:t>
      </w:r>
      <w:r>
        <w:rPr>
          <w:spacing w:val="-9"/>
          <w:sz w:val="24"/>
        </w:rPr>
        <w:t> </w:t>
      </w:r>
      <w:r>
        <w:rPr>
          <w:sz w:val="24"/>
        </w:rPr>
        <w:t>tiesīgs</w:t>
      </w:r>
      <w:r>
        <w:rPr>
          <w:spacing w:val="-7"/>
          <w:sz w:val="24"/>
        </w:rPr>
        <w:t> </w:t>
      </w:r>
      <w:r>
        <w:rPr>
          <w:sz w:val="24"/>
        </w:rPr>
        <w:t>pretendēt</w:t>
      </w:r>
      <w:r>
        <w:rPr>
          <w:spacing w:val="-8"/>
          <w:sz w:val="24"/>
        </w:rPr>
        <w:t> </w:t>
      </w:r>
      <w:r>
        <w:rPr>
          <w:sz w:val="24"/>
        </w:rPr>
        <w:t>uz</w:t>
      </w:r>
      <w:r>
        <w:rPr>
          <w:spacing w:val="-3"/>
          <w:sz w:val="24"/>
        </w:rPr>
        <w:t> </w:t>
      </w:r>
      <w:r>
        <w:rPr>
          <w:sz w:val="24"/>
        </w:rPr>
        <w:t>šajā likumā noteikto</w:t>
      </w:r>
      <w:r>
        <w:rPr>
          <w:spacing w:val="-2"/>
          <w:sz w:val="24"/>
        </w:rPr>
        <w:t> </w:t>
      </w:r>
      <w:r>
        <w:rPr>
          <w:sz w:val="24"/>
        </w:rPr>
        <w:t>atbalstu.</w:t>
      </w:r>
    </w:p>
    <w:p>
      <w:pPr>
        <w:pStyle w:val="ListParagraph"/>
        <w:numPr>
          <w:ilvl w:val="0"/>
          <w:numId w:val="13"/>
        </w:numPr>
        <w:tabs>
          <w:tab w:pos="1700" w:val="left" w:leader="none"/>
        </w:tabs>
        <w:spacing w:line="273" w:lineRule="auto" w:before="8" w:after="0"/>
        <w:ind w:left="1700" w:right="721" w:hanging="360"/>
        <w:jc w:val="both"/>
        <w:rPr>
          <w:sz w:val="24"/>
        </w:rPr>
      </w:pPr>
      <w:r>
        <w:rPr>
          <w:b/>
          <w:sz w:val="24"/>
        </w:rPr>
        <w:t>Nodokļu atbalsta pasākuma likums </w:t>
      </w:r>
      <w:r>
        <w:rPr>
          <w:sz w:val="24"/>
        </w:rPr>
        <w:t>noteic, pie kādiem apstākļiem TAP subjekts ir tiesīgs pretendēt uz šajā likumā noteikto</w:t>
      </w:r>
      <w:r>
        <w:rPr>
          <w:spacing w:val="-1"/>
          <w:sz w:val="24"/>
        </w:rPr>
        <w:t> </w:t>
      </w:r>
      <w:r>
        <w:rPr>
          <w:sz w:val="24"/>
        </w:rPr>
        <w:t>atbalstu.</w:t>
      </w:r>
    </w:p>
    <w:p>
      <w:pPr>
        <w:pStyle w:val="ListParagraph"/>
        <w:numPr>
          <w:ilvl w:val="0"/>
          <w:numId w:val="13"/>
        </w:numPr>
        <w:tabs>
          <w:tab w:pos="1700" w:val="left" w:leader="none"/>
        </w:tabs>
        <w:spacing w:line="273" w:lineRule="auto" w:before="8" w:after="0"/>
        <w:ind w:left="1700" w:right="720" w:hanging="360"/>
        <w:jc w:val="both"/>
        <w:rPr>
          <w:sz w:val="24"/>
        </w:rPr>
      </w:pPr>
      <w:r>
        <w:rPr>
          <w:b/>
          <w:sz w:val="24"/>
        </w:rPr>
        <w:t>Likums “Par iedzīvotāju ienākuma nodokli” </w:t>
      </w:r>
      <w:r>
        <w:rPr>
          <w:sz w:val="24"/>
        </w:rPr>
        <w:t>noteic, kādā veidā nodokļa maksātājs koriģē savu apliekamo ienākumu, ja nodokļu maksātāja debitoram ir TAP, kurā tiek samazināti</w:t>
      </w:r>
      <w:r>
        <w:rPr>
          <w:spacing w:val="-2"/>
          <w:sz w:val="24"/>
        </w:rPr>
        <w:t> </w:t>
      </w:r>
      <w:r>
        <w:rPr>
          <w:sz w:val="24"/>
        </w:rPr>
        <w:t>prasījumi.</w:t>
      </w:r>
    </w:p>
    <w:p>
      <w:pPr>
        <w:pStyle w:val="BodyText"/>
        <w:spacing w:before="205"/>
        <w:jc w:val="left"/>
        <w:rPr>
          <w:rFonts w:ascii="Calibri Light" w:hAnsi="Calibri Light"/>
          <w:b w:val="0"/>
        </w:rPr>
      </w:pPr>
      <w:r>
        <w:rPr>
          <w:rFonts w:ascii="Calibri Light" w:hAnsi="Calibri Light"/>
          <w:b w:val="0"/>
          <w:color w:val="2F5495"/>
        </w:rPr>
        <w:t>Eiropas Savienības fondu līdzekļu administrēšana</w:t>
      </w:r>
    </w:p>
    <w:p>
      <w:pPr>
        <w:pStyle w:val="BodyText"/>
        <w:spacing w:before="45"/>
        <w:jc w:val="left"/>
      </w:pPr>
      <w:r>
        <w:rPr/>
        <w:t>Trīs no likumiem attiecas uz ES fondu līdzekļu administrēšanu:</w:t>
      </w:r>
    </w:p>
    <w:p>
      <w:pPr>
        <w:pStyle w:val="BodyText"/>
        <w:ind w:left="0"/>
        <w:jc w:val="left"/>
        <w:rPr>
          <w:sz w:val="20"/>
        </w:rPr>
      </w:pPr>
    </w:p>
    <w:p>
      <w:pPr>
        <w:pStyle w:val="Heading6"/>
        <w:numPr>
          <w:ilvl w:val="0"/>
          <w:numId w:val="14"/>
        </w:numPr>
        <w:tabs>
          <w:tab w:pos="2059" w:val="left" w:leader="none"/>
          <w:tab w:pos="2060" w:val="left" w:leader="none"/>
        </w:tabs>
        <w:spacing w:line="273" w:lineRule="auto" w:before="0" w:after="0"/>
        <w:ind w:left="2060" w:right="724" w:hanging="360"/>
        <w:jc w:val="left"/>
      </w:pPr>
      <w:r>
        <w:rPr/>
        <w:t>Eiropas Savienības struktūrfondu un Kohēzijas fonda 2014.–2020. gada plānošanas perioda vadības</w:t>
      </w:r>
      <w:r>
        <w:rPr>
          <w:spacing w:val="-2"/>
        </w:rPr>
        <w:t> </w:t>
      </w:r>
      <w:r>
        <w:rPr/>
        <w:t>likums;</w:t>
      </w:r>
    </w:p>
    <w:p>
      <w:pPr>
        <w:pStyle w:val="Heading6"/>
        <w:numPr>
          <w:ilvl w:val="0"/>
          <w:numId w:val="14"/>
        </w:numPr>
        <w:tabs>
          <w:tab w:pos="2059" w:val="left" w:leader="none"/>
          <w:tab w:pos="2060" w:val="left" w:leader="none"/>
        </w:tabs>
        <w:spacing w:line="271" w:lineRule="auto" w:before="8" w:after="0"/>
        <w:ind w:left="2060" w:right="722" w:hanging="360"/>
        <w:jc w:val="left"/>
      </w:pPr>
      <w:r>
        <w:rPr/>
        <w:t>Eiropas atbalsta fonda vistrūcīgākajām personām 2014.—2020.gada plānošanas perioda vadības likums;</w:t>
      </w:r>
    </w:p>
    <w:p>
      <w:pPr>
        <w:pStyle w:val="Heading6"/>
        <w:numPr>
          <w:ilvl w:val="0"/>
          <w:numId w:val="14"/>
        </w:numPr>
        <w:tabs>
          <w:tab w:pos="2059" w:val="left" w:leader="none"/>
          <w:tab w:pos="2060" w:val="left" w:leader="none"/>
        </w:tabs>
        <w:spacing w:line="271" w:lineRule="auto" w:before="11" w:after="0"/>
        <w:ind w:left="2060" w:right="723" w:hanging="360"/>
        <w:jc w:val="left"/>
      </w:pPr>
      <w:r>
        <w:rPr/>
        <w:t>Iekšējās drošības fonda un Patvēruma, migrācijas un integrācijas fonda 2014.— 2020.gada plānošanas perioda vadības</w:t>
      </w:r>
      <w:r>
        <w:rPr>
          <w:spacing w:val="-3"/>
        </w:rPr>
        <w:t> </w:t>
      </w:r>
      <w:r>
        <w:rPr/>
        <w:t>likums.</w:t>
      </w:r>
    </w:p>
    <w:p>
      <w:pPr>
        <w:spacing w:after="0" w:line="271" w:lineRule="auto"/>
        <w:jc w:val="left"/>
        <w:sectPr>
          <w:pgSz w:w="11910" w:h="16840"/>
          <w:pgMar w:header="0" w:footer="750" w:top="1400" w:bottom="940" w:left="460" w:right="720"/>
        </w:sectPr>
      </w:pPr>
    </w:p>
    <w:p>
      <w:pPr>
        <w:pStyle w:val="BodyText"/>
        <w:spacing w:line="276" w:lineRule="auto" w:before="41"/>
        <w:ind w:right="723"/>
      </w:pPr>
      <w:r>
        <w:rPr/>
        <w:t>Minētie likumi noteic, ka TAP subjektam nav tiesību iesniegt projektu attiecīgā fonda</w:t>
      </w:r>
      <w:r>
        <w:rPr>
          <w:spacing w:val="-27"/>
        </w:rPr>
        <w:t> </w:t>
      </w:r>
      <w:r>
        <w:rPr/>
        <w:t>līdzekļu saņemšanai.</w:t>
      </w:r>
      <w:r>
        <w:rPr>
          <w:spacing w:val="-9"/>
        </w:rPr>
        <w:t> </w:t>
      </w:r>
      <w:r>
        <w:rPr/>
        <w:t>Šis</w:t>
      </w:r>
      <w:r>
        <w:rPr>
          <w:spacing w:val="-8"/>
        </w:rPr>
        <w:t> </w:t>
      </w:r>
      <w:r>
        <w:rPr/>
        <w:t>ierobežojums</w:t>
      </w:r>
      <w:r>
        <w:rPr>
          <w:spacing w:val="-8"/>
        </w:rPr>
        <w:t> </w:t>
      </w:r>
      <w:r>
        <w:rPr/>
        <w:t>ir</w:t>
      </w:r>
      <w:r>
        <w:rPr>
          <w:spacing w:val="-8"/>
        </w:rPr>
        <w:t> </w:t>
      </w:r>
      <w:r>
        <w:rPr/>
        <w:t>balstīts</w:t>
      </w:r>
      <w:r>
        <w:rPr>
          <w:spacing w:val="-8"/>
        </w:rPr>
        <w:t> </w:t>
      </w:r>
      <w:r>
        <w:rPr/>
        <w:t>uz</w:t>
      </w:r>
      <w:r>
        <w:rPr>
          <w:spacing w:val="-5"/>
        </w:rPr>
        <w:t> </w:t>
      </w:r>
      <w:r>
        <w:rPr/>
        <w:t>Regulas</w:t>
      </w:r>
      <w:r>
        <w:rPr>
          <w:spacing w:val="-8"/>
        </w:rPr>
        <w:t> </w:t>
      </w:r>
      <w:r>
        <w:rPr/>
        <w:t>651/2014</w:t>
      </w:r>
      <w:r>
        <w:rPr>
          <w:spacing w:val="-8"/>
        </w:rPr>
        <w:t> </w:t>
      </w:r>
      <w:r>
        <w:rPr/>
        <w:t>noteikumiem,</w:t>
      </w:r>
      <w:r>
        <w:rPr>
          <w:spacing w:val="-8"/>
        </w:rPr>
        <w:t> </w:t>
      </w:r>
      <w:r>
        <w:rPr/>
        <w:t>kas</w:t>
      </w:r>
      <w:r>
        <w:rPr>
          <w:spacing w:val="-8"/>
        </w:rPr>
        <w:t> </w:t>
      </w:r>
      <w:r>
        <w:rPr/>
        <w:t>vispārēji</w:t>
      </w:r>
      <w:r>
        <w:rPr>
          <w:spacing w:val="-8"/>
        </w:rPr>
        <w:t> </w:t>
      </w:r>
      <w:r>
        <w:rPr/>
        <w:t>liedz valsts atbalsta, t.sk. ES fondu finansējuma, saņemšanu uzņēmumiem, kuri ir nonākuši finansiālās</w:t>
      </w:r>
      <w:r>
        <w:rPr>
          <w:spacing w:val="-1"/>
        </w:rPr>
        <w:t> </w:t>
      </w:r>
      <w:r>
        <w:rPr/>
        <w:t>grūtībās</w:t>
      </w:r>
      <w:r>
        <w:rPr>
          <w:position w:val="8"/>
          <w:sz w:val="16"/>
        </w:rPr>
        <w:t>1</w:t>
      </w:r>
      <w:r>
        <w:rPr/>
        <w:t>.</w:t>
      </w:r>
    </w:p>
    <w:p>
      <w:pPr>
        <w:pStyle w:val="BodyText"/>
        <w:spacing w:before="196"/>
        <w:jc w:val="left"/>
        <w:rPr>
          <w:rFonts w:ascii="Calibri Light" w:hAnsi="Calibri Light"/>
          <w:b w:val="0"/>
        </w:rPr>
      </w:pPr>
      <w:r>
        <w:rPr>
          <w:rFonts w:ascii="Calibri Light" w:hAnsi="Calibri Light"/>
          <w:b w:val="0"/>
          <w:color w:val="2F5495"/>
        </w:rPr>
        <w:t>TAP subjektu juridiskā forma un publicitāte</w:t>
      </w:r>
    </w:p>
    <w:p>
      <w:pPr>
        <w:pStyle w:val="BodyText"/>
        <w:spacing w:line="278" w:lineRule="auto" w:before="43"/>
        <w:ind w:right="722"/>
      </w:pPr>
      <w:r>
        <w:rPr/>
        <w:t>Trīs</w:t>
      </w:r>
      <w:r>
        <w:rPr>
          <w:spacing w:val="-8"/>
        </w:rPr>
        <w:t> </w:t>
      </w:r>
      <w:r>
        <w:rPr/>
        <w:t>no</w:t>
      </w:r>
      <w:r>
        <w:rPr>
          <w:spacing w:val="-5"/>
        </w:rPr>
        <w:t> </w:t>
      </w:r>
      <w:r>
        <w:rPr/>
        <w:t>likumiem</w:t>
      </w:r>
      <w:r>
        <w:rPr>
          <w:spacing w:val="-5"/>
        </w:rPr>
        <w:t> </w:t>
      </w:r>
      <w:r>
        <w:rPr/>
        <w:t>regulē</w:t>
      </w:r>
      <w:r>
        <w:rPr>
          <w:spacing w:val="-7"/>
        </w:rPr>
        <w:t> </w:t>
      </w:r>
      <w:r>
        <w:rPr/>
        <w:t>TAP</w:t>
      </w:r>
      <w:r>
        <w:rPr>
          <w:spacing w:val="-5"/>
        </w:rPr>
        <w:t> </w:t>
      </w:r>
      <w:r>
        <w:rPr/>
        <w:t>subjektu</w:t>
      </w:r>
      <w:r>
        <w:rPr>
          <w:spacing w:val="-9"/>
        </w:rPr>
        <w:t> </w:t>
      </w:r>
      <w:r>
        <w:rPr/>
        <w:t>juridisko</w:t>
      </w:r>
      <w:r>
        <w:rPr>
          <w:spacing w:val="-8"/>
        </w:rPr>
        <w:t> </w:t>
      </w:r>
      <w:r>
        <w:rPr/>
        <w:t>formu</w:t>
      </w:r>
      <w:r>
        <w:rPr>
          <w:spacing w:val="-8"/>
        </w:rPr>
        <w:t> </w:t>
      </w:r>
      <w:r>
        <w:rPr/>
        <w:t>un</w:t>
      </w:r>
      <w:r>
        <w:rPr>
          <w:spacing w:val="-8"/>
        </w:rPr>
        <w:t> </w:t>
      </w:r>
      <w:r>
        <w:rPr/>
        <w:t>ziņu</w:t>
      </w:r>
      <w:r>
        <w:rPr>
          <w:spacing w:val="-7"/>
        </w:rPr>
        <w:t> </w:t>
      </w:r>
      <w:r>
        <w:rPr/>
        <w:t>par</w:t>
      </w:r>
      <w:r>
        <w:rPr>
          <w:spacing w:val="-7"/>
        </w:rPr>
        <w:t> </w:t>
      </w:r>
      <w:r>
        <w:rPr/>
        <w:t>TAP</w:t>
      </w:r>
      <w:r>
        <w:rPr>
          <w:spacing w:val="-5"/>
        </w:rPr>
        <w:t> </w:t>
      </w:r>
      <w:r>
        <w:rPr/>
        <w:t>ierakstīšanu</w:t>
      </w:r>
      <w:r>
        <w:rPr>
          <w:spacing w:val="-8"/>
        </w:rPr>
        <w:t> </w:t>
      </w:r>
      <w:r>
        <w:rPr/>
        <w:t>publiskajos reģistros:</w:t>
      </w:r>
    </w:p>
    <w:p>
      <w:pPr>
        <w:pStyle w:val="ListParagraph"/>
        <w:numPr>
          <w:ilvl w:val="0"/>
          <w:numId w:val="13"/>
        </w:numPr>
        <w:tabs>
          <w:tab w:pos="1700" w:val="left" w:leader="none"/>
        </w:tabs>
        <w:spacing w:line="240" w:lineRule="auto" w:before="196" w:after="0"/>
        <w:ind w:left="1700" w:right="0" w:hanging="360"/>
        <w:jc w:val="both"/>
        <w:rPr>
          <w:sz w:val="24"/>
        </w:rPr>
      </w:pPr>
      <w:r>
        <w:rPr>
          <w:b/>
          <w:sz w:val="24"/>
        </w:rPr>
        <w:t>Komerclikums </w:t>
      </w:r>
      <w:r>
        <w:rPr>
          <w:sz w:val="24"/>
        </w:rPr>
        <w:t>noteic:</w:t>
      </w:r>
    </w:p>
    <w:p>
      <w:pPr>
        <w:pStyle w:val="ListParagraph"/>
        <w:numPr>
          <w:ilvl w:val="1"/>
          <w:numId w:val="13"/>
        </w:numPr>
        <w:tabs>
          <w:tab w:pos="2420" w:val="left" w:leader="none"/>
        </w:tabs>
        <w:spacing w:line="240" w:lineRule="auto" w:before="43" w:after="0"/>
        <w:ind w:left="2420" w:right="0" w:hanging="360"/>
        <w:jc w:val="both"/>
        <w:rPr>
          <w:sz w:val="24"/>
        </w:rPr>
      </w:pPr>
      <w:r>
        <w:rPr>
          <w:sz w:val="24"/>
        </w:rPr>
        <w:t>ziņas par komersanta TAP jāieraksta</w:t>
      </w:r>
      <w:r>
        <w:rPr>
          <w:spacing w:val="-6"/>
          <w:sz w:val="24"/>
        </w:rPr>
        <w:t> </w:t>
      </w:r>
      <w:r>
        <w:rPr>
          <w:sz w:val="24"/>
        </w:rPr>
        <w:t>komercreģistrā;</w:t>
      </w:r>
    </w:p>
    <w:p>
      <w:pPr>
        <w:pStyle w:val="ListParagraph"/>
        <w:numPr>
          <w:ilvl w:val="1"/>
          <w:numId w:val="13"/>
        </w:numPr>
        <w:tabs>
          <w:tab w:pos="2420" w:val="left" w:leader="none"/>
        </w:tabs>
        <w:spacing w:line="271" w:lineRule="auto" w:before="35" w:after="0"/>
        <w:ind w:left="2420" w:right="724" w:hanging="360"/>
        <w:jc w:val="both"/>
        <w:rPr>
          <w:sz w:val="24"/>
        </w:rPr>
      </w:pPr>
      <w:r>
        <w:rPr>
          <w:sz w:val="24"/>
        </w:rPr>
        <w:t>TAP ir viens no risinājumiem, par ko akciju sabiedrības akcionāri var lemt, ja saskaņā ar valdes sniegto informāciju sabiedrībai ir finansiālās</w:t>
      </w:r>
      <w:r>
        <w:rPr>
          <w:spacing w:val="-2"/>
          <w:sz w:val="24"/>
        </w:rPr>
        <w:t> </w:t>
      </w:r>
      <w:r>
        <w:rPr>
          <w:sz w:val="24"/>
        </w:rPr>
        <w:t>grūtības.</w:t>
      </w:r>
    </w:p>
    <w:p>
      <w:pPr>
        <w:pStyle w:val="ListParagraph"/>
        <w:numPr>
          <w:ilvl w:val="0"/>
          <w:numId w:val="13"/>
        </w:numPr>
        <w:tabs>
          <w:tab w:pos="1700" w:val="left" w:leader="none"/>
        </w:tabs>
        <w:spacing w:line="273" w:lineRule="auto" w:before="7" w:after="0"/>
        <w:ind w:left="1700" w:right="719" w:hanging="360"/>
        <w:jc w:val="both"/>
        <w:rPr>
          <w:sz w:val="24"/>
        </w:rPr>
      </w:pPr>
      <w:r>
        <w:rPr>
          <w:b/>
          <w:sz w:val="24"/>
        </w:rPr>
        <w:t>Eiropas ekonomisko interešu grupu likums </w:t>
      </w:r>
      <w:r>
        <w:rPr>
          <w:sz w:val="24"/>
        </w:rPr>
        <w:t>noteic, kādas ziņas par TAP ir jāieraksta Eiropas ekonomisko interešu grupu reģistrā, ja Eiropas ekonomisko interešu grupai tiek uzsākts</w:t>
      </w:r>
      <w:r>
        <w:rPr>
          <w:spacing w:val="-1"/>
          <w:sz w:val="24"/>
        </w:rPr>
        <w:t> </w:t>
      </w:r>
      <w:r>
        <w:rPr>
          <w:sz w:val="24"/>
        </w:rPr>
        <w:t>TAP.</w:t>
      </w:r>
    </w:p>
    <w:p>
      <w:pPr>
        <w:pStyle w:val="ListParagraph"/>
        <w:numPr>
          <w:ilvl w:val="0"/>
          <w:numId w:val="13"/>
        </w:numPr>
        <w:tabs>
          <w:tab w:pos="1700" w:val="left" w:leader="none"/>
        </w:tabs>
        <w:spacing w:line="271" w:lineRule="auto" w:before="10" w:after="0"/>
        <w:ind w:left="1700" w:right="723" w:hanging="360"/>
        <w:jc w:val="both"/>
        <w:rPr>
          <w:sz w:val="24"/>
        </w:rPr>
      </w:pPr>
      <w:r>
        <w:rPr>
          <w:b/>
          <w:sz w:val="24"/>
        </w:rPr>
        <w:t>Likums “Par Latvijas Republikas Uzņēmumu reģistru” </w:t>
      </w:r>
      <w:r>
        <w:rPr>
          <w:sz w:val="24"/>
        </w:rPr>
        <w:t>noteic, ka ziņas par TAP Uzņēmumu reģistrs ieraksta maksātnespējas</w:t>
      </w:r>
      <w:r>
        <w:rPr>
          <w:spacing w:val="-6"/>
          <w:sz w:val="24"/>
        </w:rPr>
        <w:t> </w:t>
      </w:r>
      <w:r>
        <w:rPr>
          <w:sz w:val="24"/>
        </w:rPr>
        <w:t>reģistrā.</w:t>
      </w:r>
    </w:p>
    <w:p>
      <w:pPr>
        <w:pStyle w:val="BodyText"/>
        <w:spacing w:before="208"/>
        <w:jc w:val="left"/>
        <w:rPr>
          <w:rFonts w:ascii="Calibri Light" w:hAnsi="Calibri Light"/>
          <w:b w:val="0"/>
        </w:rPr>
      </w:pPr>
      <w:r>
        <w:rPr>
          <w:rFonts w:ascii="Calibri Light" w:hAnsi="Calibri Light"/>
          <w:b w:val="0"/>
          <w:color w:val="2F5495"/>
        </w:rPr>
        <w:t>Atbildība un interešu konflikts</w:t>
      </w:r>
    </w:p>
    <w:p>
      <w:pPr>
        <w:pStyle w:val="BodyText"/>
        <w:spacing w:line="278" w:lineRule="auto" w:before="44"/>
        <w:ind w:right="787"/>
      </w:pPr>
      <w:r>
        <w:rPr/>
        <w:t>Trīs no likumiem noteic atbildību par pārkāpumiem saistībā ar TAP un rīcības ierobežojumus TAP iesaistītajām personām:</w:t>
      </w:r>
    </w:p>
    <w:p>
      <w:pPr>
        <w:pStyle w:val="ListParagraph"/>
        <w:numPr>
          <w:ilvl w:val="0"/>
          <w:numId w:val="13"/>
        </w:numPr>
        <w:tabs>
          <w:tab w:pos="1700" w:val="left" w:leader="none"/>
        </w:tabs>
        <w:spacing w:line="271" w:lineRule="auto" w:before="197" w:after="0"/>
        <w:ind w:left="1700" w:right="723" w:hanging="360"/>
        <w:jc w:val="both"/>
        <w:rPr>
          <w:sz w:val="24"/>
        </w:rPr>
      </w:pPr>
      <w:r>
        <w:rPr>
          <w:b/>
          <w:sz w:val="24"/>
        </w:rPr>
        <w:t>Administratīvo pārkāpumu kodekss </w:t>
      </w:r>
      <w:r>
        <w:rPr>
          <w:sz w:val="24"/>
        </w:rPr>
        <w:t>noteic administratīvo atbildību par TAP noteikumu pārkāpšanu, ja to izdarījusi TAP iesaistītā</w:t>
      </w:r>
      <w:r>
        <w:rPr>
          <w:spacing w:val="-7"/>
          <w:sz w:val="24"/>
        </w:rPr>
        <w:t> </w:t>
      </w:r>
      <w:r>
        <w:rPr>
          <w:sz w:val="24"/>
        </w:rPr>
        <w:t>persona.</w:t>
      </w:r>
    </w:p>
    <w:p>
      <w:pPr>
        <w:pStyle w:val="ListParagraph"/>
        <w:numPr>
          <w:ilvl w:val="0"/>
          <w:numId w:val="13"/>
        </w:numPr>
        <w:tabs>
          <w:tab w:pos="1700" w:val="left" w:leader="none"/>
        </w:tabs>
        <w:spacing w:line="240" w:lineRule="auto" w:before="12" w:after="0"/>
        <w:ind w:left="1700" w:right="0" w:hanging="360"/>
        <w:jc w:val="both"/>
        <w:rPr>
          <w:sz w:val="24"/>
        </w:rPr>
      </w:pPr>
      <w:r>
        <w:rPr>
          <w:b/>
          <w:sz w:val="24"/>
        </w:rPr>
        <w:t>Krimināllikums </w:t>
      </w:r>
      <w:r>
        <w:rPr>
          <w:sz w:val="24"/>
        </w:rPr>
        <w:t>noteic kriminālatbildību par šādiem nodarījumiem, kas saistīti ar</w:t>
      </w:r>
      <w:r>
        <w:rPr>
          <w:spacing w:val="1"/>
          <w:sz w:val="24"/>
        </w:rPr>
        <w:t> </w:t>
      </w:r>
      <w:r>
        <w:rPr>
          <w:sz w:val="24"/>
        </w:rPr>
        <w:t>TAP:</w:t>
      </w:r>
    </w:p>
    <w:p>
      <w:pPr>
        <w:pStyle w:val="ListParagraph"/>
        <w:numPr>
          <w:ilvl w:val="1"/>
          <w:numId w:val="13"/>
        </w:numPr>
        <w:tabs>
          <w:tab w:pos="2420" w:val="left" w:leader="none"/>
        </w:tabs>
        <w:spacing w:line="240" w:lineRule="auto" w:before="40" w:after="0"/>
        <w:ind w:left="2420" w:right="0" w:hanging="360"/>
        <w:jc w:val="both"/>
        <w:rPr>
          <w:b/>
          <w:sz w:val="24"/>
        </w:rPr>
      </w:pPr>
      <w:r>
        <w:rPr>
          <w:sz w:val="24"/>
        </w:rPr>
        <w:t>par TAP izmantošanu nolūkā izvairīties no saistību</w:t>
      </w:r>
      <w:r>
        <w:rPr>
          <w:spacing w:val="-1"/>
          <w:sz w:val="24"/>
        </w:rPr>
        <w:t> </w:t>
      </w:r>
      <w:r>
        <w:rPr>
          <w:sz w:val="24"/>
        </w:rPr>
        <w:t>izpildes</w:t>
      </w:r>
      <w:r>
        <w:rPr>
          <w:b/>
          <w:sz w:val="24"/>
        </w:rPr>
        <w:t>;</w:t>
      </w:r>
    </w:p>
    <w:p>
      <w:pPr>
        <w:pStyle w:val="ListParagraph"/>
        <w:numPr>
          <w:ilvl w:val="1"/>
          <w:numId w:val="13"/>
        </w:numPr>
        <w:tabs>
          <w:tab w:pos="2420" w:val="left" w:leader="none"/>
        </w:tabs>
        <w:spacing w:line="273" w:lineRule="auto" w:before="38" w:after="0"/>
        <w:ind w:left="2420" w:right="721" w:hanging="360"/>
        <w:jc w:val="both"/>
        <w:rPr>
          <w:sz w:val="24"/>
        </w:rPr>
      </w:pPr>
      <w:r>
        <w:rPr>
          <w:sz w:val="24"/>
        </w:rPr>
        <w:t>par šķēršļu likšanu tiesiskās aizsardzības procesā, kas izpaužas kā apzināti nepatiesu ziņu sniegšana tiesai vai tiesiskās aizsardzības procesa uzraugošajai personai, darījumu nelikumīga veikšana, mantas vai darījumu slēpšana, dokumentu slēpšana, iznīcināšana vai</w:t>
      </w:r>
      <w:r>
        <w:rPr>
          <w:spacing w:val="-5"/>
          <w:sz w:val="24"/>
        </w:rPr>
        <w:t> </w:t>
      </w:r>
      <w:r>
        <w:rPr>
          <w:sz w:val="24"/>
        </w:rPr>
        <w:t>viltošana.</w:t>
      </w:r>
    </w:p>
    <w:p>
      <w:pPr>
        <w:pStyle w:val="ListParagraph"/>
        <w:numPr>
          <w:ilvl w:val="0"/>
          <w:numId w:val="13"/>
        </w:numPr>
        <w:tabs>
          <w:tab w:pos="1832" w:val="left" w:leader="none"/>
        </w:tabs>
        <w:spacing w:line="276" w:lineRule="auto" w:before="5" w:after="0"/>
        <w:ind w:left="1832" w:right="719" w:hanging="425"/>
        <w:jc w:val="both"/>
        <w:rPr>
          <w:sz w:val="24"/>
        </w:rPr>
      </w:pPr>
      <w:r>
        <w:rPr>
          <w:b/>
          <w:sz w:val="24"/>
        </w:rPr>
        <w:t>Par interešu konflikta novēršanu valsts amatpersonas darbībā </w:t>
      </w:r>
      <w:r>
        <w:rPr>
          <w:sz w:val="24"/>
        </w:rPr>
        <w:t>noteic, ka situācijā, kad interešu konfliktā nonāk maksātnespējas administrators, kurš pilda TAP uzraugošās personas pienākumus, piemērojami Maksātnespējas likuma un Civilprocesa likuma</w:t>
      </w:r>
      <w:r>
        <w:rPr>
          <w:spacing w:val="-3"/>
          <w:sz w:val="24"/>
        </w:rPr>
        <w:t> </w:t>
      </w:r>
      <w:r>
        <w:rPr>
          <w:sz w:val="24"/>
        </w:rPr>
        <w:t>noteikumi.</w:t>
      </w:r>
    </w:p>
    <w:p>
      <w:pPr>
        <w:pStyle w:val="BodyText"/>
        <w:spacing w:before="198"/>
        <w:jc w:val="left"/>
        <w:rPr>
          <w:rFonts w:ascii="Calibri Light" w:hAnsi="Calibri Light"/>
          <w:b w:val="0"/>
        </w:rPr>
      </w:pPr>
      <w:r>
        <w:rPr>
          <w:rFonts w:ascii="Calibri Light" w:hAnsi="Calibri Light"/>
          <w:b w:val="0"/>
          <w:color w:val="2F5495"/>
        </w:rPr>
        <w:t>Lietu tiesības</w:t>
      </w:r>
    </w:p>
    <w:p>
      <w:pPr>
        <w:pStyle w:val="BodyText"/>
        <w:spacing w:before="45"/>
      </w:pPr>
      <w:r>
        <w:rPr/>
        <w:t>Trīs likumi regulē TAP subjekta mantas sastāvā ietilpstošo lietu statusa īpatnības:</w:t>
      </w:r>
    </w:p>
    <w:p>
      <w:pPr>
        <w:pStyle w:val="BodyText"/>
        <w:ind w:left="0"/>
        <w:jc w:val="left"/>
        <w:rPr>
          <w:sz w:val="20"/>
        </w:rPr>
      </w:pPr>
    </w:p>
    <w:p>
      <w:pPr>
        <w:pStyle w:val="BodyText"/>
        <w:ind w:left="0"/>
        <w:jc w:val="left"/>
        <w:rPr>
          <w:sz w:val="20"/>
        </w:rPr>
      </w:pPr>
    </w:p>
    <w:p>
      <w:pPr>
        <w:pStyle w:val="BodyText"/>
        <w:spacing w:before="9"/>
        <w:ind w:left="0"/>
        <w:jc w:val="left"/>
        <w:rPr>
          <w:sz w:val="14"/>
        </w:rPr>
      </w:pPr>
      <w:r>
        <w:rPr/>
        <w:pict>
          <v:shape style="position:absolute;margin-left:72pt;margin-top:11.437243pt;width:144pt;height:.1pt;mso-position-horizontal-relative:page;mso-position-vertical-relative:paragraph;z-index:-251658240;mso-wrap-distance-left:0;mso-wrap-distance-right:0" coordorigin="1440,229" coordsize="2880,0" path="m1440,229l4320,229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1151" w:firstLine="0"/>
        <w:jc w:val="left"/>
        <w:rPr>
          <w:sz w:val="20"/>
        </w:rPr>
      </w:pPr>
      <w:r>
        <w:rPr>
          <w:position w:val="7"/>
          <w:sz w:val="13"/>
        </w:rPr>
        <w:t>1 </w:t>
      </w:r>
      <w:r>
        <w:rPr>
          <w:sz w:val="20"/>
        </w:rPr>
        <w:t>KOMISIJAS REGULAS Nr. 651/2014 (2014. gada 17. jūnijs), ar ko noteiktas atbalsta kategorijas atzīst par saderīgām ar iekšējo tirgu, piemērojot Likuma 107. un 108. Pantu Preambulas 14.punkts, 1.panta ceturtās daļas c) apakšpunkts, 2.panta 18.daļa.</w:t>
      </w:r>
    </w:p>
    <w:p>
      <w:pPr>
        <w:spacing w:after="0"/>
        <w:jc w:val="left"/>
        <w:rPr>
          <w:sz w:val="20"/>
        </w:rPr>
        <w:sectPr>
          <w:pgSz w:w="11910" w:h="16840"/>
          <w:pgMar w:header="0" w:footer="750" w:top="1380" w:bottom="940" w:left="460" w:right="720"/>
        </w:sectPr>
      </w:pPr>
    </w:p>
    <w:p>
      <w:pPr>
        <w:pStyle w:val="ListParagraph"/>
        <w:numPr>
          <w:ilvl w:val="0"/>
          <w:numId w:val="13"/>
        </w:numPr>
        <w:tabs>
          <w:tab w:pos="1700" w:val="left" w:leader="none"/>
        </w:tabs>
        <w:spacing w:line="273" w:lineRule="auto" w:before="82" w:after="0"/>
        <w:ind w:left="1700" w:right="722" w:hanging="360"/>
        <w:jc w:val="both"/>
        <w:rPr>
          <w:sz w:val="24"/>
        </w:rPr>
      </w:pPr>
      <w:r>
        <w:rPr>
          <w:b/>
          <w:sz w:val="24"/>
        </w:rPr>
        <w:t>Finanšu instrumentu tirgus likums </w:t>
      </w:r>
      <w:r>
        <w:rPr>
          <w:sz w:val="24"/>
        </w:rPr>
        <w:t>noteic to, kādā veidā ir nosakāma akciju pārdošanas cena akciju obligātajā atpirkšanas piedāvājumā, ja mērķa sabiedrībai tiek īstenots TAP.</w:t>
      </w:r>
    </w:p>
    <w:p>
      <w:pPr>
        <w:pStyle w:val="ListParagraph"/>
        <w:numPr>
          <w:ilvl w:val="0"/>
          <w:numId w:val="13"/>
        </w:numPr>
        <w:tabs>
          <w:tab w:pos="1700" w:val="left" w:leader="none"/>
        </w:tabs>
        <w:spacing w:line="276" w:lineRule="auto" w:before="8" w:after="0"/>
        <w:ind w:left="1700" w:right="721" w:hanging="360"/>
        <w:jc w:val="both"/>
        <w:rPr>
          <w:sz w:val="24"/>
        </w:rPr>
      </w:pPr>
      <w:r>
        <w:rPr>
          <w:b/>
          <w:sz w:val="24"/>
        </w:rPr>
        <w:t>Likums “Par preču zīmēm un ģeogrāfiskās izcelsmes norādēm” </w:t>
      </w:r>
      <w:r>
        <w:rPr>
          <w:sz w:val="24"/>
        </w:rPr>
        <w:t>noteic, ka gadījumā, kad reģistrēta preču zīme ir “iesaistīta komercsabiedrības TAP”, Patentu valde izdara attiecīgu atzīmi</w:t>
      </w:r>
      <w:r>
        <w:rPr>
          <w:spacing w:val="-1"/>
          <w:sz w:val="24"/>
        </w:rPr>
        <w:t> </w:t>
      </w:r>
      <w:r>
        <w:rPr>
          <w:sz w:val="24"/>
        </w:rPr>
        <w:t>reģistrā.</w:t>
      </w:r>
    </w:p>
    <w:p>
      <w:pPr>
        <w:pStyle w:val="Heading6"/>
        <w:numPr>
          <w:ilvl w:val="0"/>
          <w:numId w:val="13"/>
        </w:numPr>
        <w:tabs>
          <w:tab w:pos="1700" w:val="left" w:leader="none"/>
        </w:tabs>
        <w:spacing w:line="240" w:lineRule="auto" w:before="1" w:after="0"/>
        <w:ind w:left="1700" w:right="0" w:hanging="360"/>
        <w:jc w:val="both"/>
      </w:pPr>
      <w:r>
        <w:rPr/>
        <w:t>Komercķīlu likums noteic:</w:t>
      </w:r>
    </w:p>
    <w:p>
      <w:pPr>
        <w:pStyle w:val="ListParagraph"/>
        <w:numPr>
          <w:ilvl w:val="1"/>
          <w:numId w:val="13"/>
        </w:numPr>
        <w:tabs>
          <w:tab w:pos="2420" w:val="left" w:leader="none"/>
        </w:tabs>
        <w:spacing w:line="268" w:lineRule="auto" w:before="43" w:after="0"/>
        <w:ind w:left="2420" w:right="722" w:hanging="360"/>
        <w:jc w:val="both"/>
        <w:rPr>
          <w:sz w:val="24"/>
        </w:rPr>
      </w:pPr>
      <w:r>
        <w:rPr>
          <w:sz w:val="24"/>
        </w:rPr>
        <w:t>TAP subjekts TAP laikā nav tiesīgs reģistrēt komercķīlu, izņemot gadījumu, ja tas ir paredzēts TAP</w:t>
      </w:r>
      <w:r>
        <w:rPr>
          <w:spacing w:val="-2"/>
          <w:sz w:val="24"/>
        </w:rPr>
        <w:t> </w:t>
      </w:r>
      <w:r>
        <w:rPr>
          <w:sz w:val="24"/>
        </w:rPr>
        <w:t>plānā;</w:t>
      </w:r>
    </w:p>
    <w:p>
      <w:pPr>
        <w:pStyle w:val="ListParagraph"/>
        <w:numPr>
          <w:ilvl w:val="1"/>
          <w:numId w:val="13"/>
        </w:numPr>
        <w:tabs>
          <w:tab w:pos="2420" w:val="left" w:leader="none"/>
        </w:tabs>
        <w:spacing w:line="271" w:lineRule="auto" w:before="8" w:after="0"/>
        <w:ind w:left="2420" w:right="724" w:hanging="360"/>
        <w:jc w:val="both"/>
        <w:rPr>
          <w:sz w:val="24"/>
        </w:rPr>
      </w:pPr>
      <w:r>
        <w:rPr>
          <w:sz w:val="24"/>
        </w:rPr>
        <w:t>komercķīlas devēja TAP gadījumā komercķīlas ņēmēja tiesības izlietot</w:t>
      </w:r>
      <w:r>
        <w:rPr>
          <w:spacing w:val="32"/>
          <w:sz w:val="24"/>
        </w:rPr>
        <w:t> </w:t>
      </w:r>
      <w:r>
        <w:rPr>
          <w:sz w:val="24"/>
        </w:rPr>
        <w:t>ķīlu ierobežo Maksātnespējas</w:t>
      </w:r>
      <w:r>
        <w:rPr>
          <w:spacing w:val="-3"/>
          <w:sz w:val="24"/>
        </w:rPr>
        <w:t> </w:t>
      </w:r>
      <w:r>
        <w:rPr>
          <w:sz w:val="24"/>
        </w:rPr>
        <w:t>likums.</w:t>
      </w:r>
    </w:p>
    <w:p>
      <w:pPr>
        <w:pStyle w:val="BodyText"/>
        <w:spacing w:before="204"/>
        <w:rPr>
          <w:rFonts w:ascii="Calibri Light" w:hAnsi="Calibri Light"/>
          <w:b w:val="0"/>
        </w:rPr>
      </w:pPr>
      <w:r>
        <w:rPr>
          <w:rFonts w:ascii="Calibri Light" w:hAnsi="Calibri Light"/>
          <w:b w:val="0"/>
          <w:color w:val="2F5495"/>
        </w:rPr>
        <w:t>Noziedzīgi iegūtu līdzekļu legalizēšanas novēršana</w:t>
      </w:r>
    </w:p>
    <w:p>
      <w:pPr>
        <w:pStyle w:val="BodyText"/>
        <w:spacing w:before="46"/>
      </w:pPr>
      <w:r>
        <w:rPr/>
        <w:t>Divi no likumiem attiecas uz noziedzīgi iegūto līdzekļu legalizēšanas novēršanas jomu:</w:t>
      </w:r>
    </w:p>
    <w:p>
      <w:pPr>
        <w:pStyle w:val="BodyText"/>
        <w:spacing w:before="1"/>
        <w:ind w:left="0"/>
        <w:jc w:val="left"/>
        <w:rPr>
          <w:sz w:val="20"/>
        </w:rPr>
      </w:pPr>
    </w:p>
    <w:p>
      <w:pPr>
        <w:pStyle w:val="ListParagraph"/>
        <w:numPr>
          <w:ilvl w:val="0"/>
          <w:numId w:val="13"/>
        </w:numPr>
        <w:tabs>
          <w:tab w:pos="1700" w:val="left" w:leader="none"/>
        </w:tabs>
        <w:spacing w:line="273" w:lineRule="auto" w:before="1" w:after="0"/>
        <w:ind w:left="1700" w:right="720" w:hanging="360"/>
        <w:jc w:val="both"/>
        <w:rPr>
          <w:sz w:val="24"/>
        </w:rPr>
      </w:pPr>
      <w:r>
        <w:rPr>
          <w:b/>
          <w:sz w:val="24"/>
        </w:rPr>
        <w:t>Noziedzīgi</w:t>
      </w:r>
      <w:r>
        <w:rPr>
          <w:b/>
          <w:spacing w:val="-6"/>
          <w:sz w:val="24"/>
        </w:rPr>
        <w:t> </w:t>
      </w:r>
      <w:r>
        <w:rPr>
          <w:b/>
          <w:sz w:val="24"/>
        </w:rPr>
        <w:t>iegūtu</w:t>
      </w:r>
      <w:r>
        <w:rPr>
          <w:b/>
          <w:spacing w:val="-3"/>
          <w:sz w:val="24"/>
        </w:rPr>
        <w:t> </w:t>
      </w:r>
      <w:r>
        <w:rPr>
          <w:b/>
          <w:sz w:val="24"/>
        </w:rPr>
        <w:t>līdzekļu</w:t>
      </w:r>
      <w:r>
        <w:rPr>
          <w:b/>
          <w:spacing w:val="-5"/>
          <w:sz w:val="24"/>
        </w:rPr>
        <w:t> </w:t>
      </w:r>
      <w:r>
        <w:rPr>
          <w:b/>
          <w:sz w:val="24"/>
        </w:rPr>
        <w:t>legalizācijas</w:t>
      </w:r>
      <w:r>
        <w:rPr>
          <w:b/>
          <w:spacing w:val="-5"/>
          <w:sz w:val="24"/>
        </w:rPr>
        <w:t> </w:t>
      </w:r>
      <w:r>
        <w:rPr>
          <w:b/>
          <w:sz w:val="24"/>
        </w:rPr>
        <w:t>un</w:t>
      </w:r>
      <w:r>
        <w:rPr>
          <w:b/>
          <w:spacing w:val="-5"/>
          <w:sz w:val="24"/>
        </w:rPr>
        <w:t> </w:t>
      </w:r>
      <w:r>
        <w:rPr>
          <w:b/>
          <w:sz w:val="24"/>
        </w:rPr>
        <w:t>terorisma</w:t>
      </w:r>
      <w:r>
        <w:rPr>
          <w:b/>
          <w:spacing w:val="-9"/>
          <w:sz w:val="24"/>
        </w:rPr>
        <w:t> </w:t>
      </w:r>
      <w:r>
        <w:rPr>
          <w:b/>
          <w:sz w:val="24"/>
        </w:rPr>
        <w:t>finansēšanas</w:t>
      </w:r>
      <w:r>
        <w:rPr>
          <w:b/>
          <w:spacing w:val="-5"/>
          <w:sz w:val="24"/>
        </w:rPr>
        <w:t> </w:t>
      </w:r>
      <w:r>
        <w:rPr>
          <w:b/>
          <w:sz w:val="24"/>
        </w:rPr>
        <w:t>novēršanas</w:t>
      </w:r>
      <w:r>
        <w:rPr>
          <w:b/>
          <w:spacing w:val="-5"/>
          <w:sz w:val="24"/>
        </w:rPr>
        <w:t> </w:t>
      </w:r>
      <w:r>
        <w:rPr>
          <w:b/>
          <w:sz w:val="24"/>
        </w:rPr>
        <w:t>likums </w:t>
      </w:r>
      <w:r>
        <w:rPr>
          <w:sz w:val="24"/>
        </w:rPr>
        <w:t>noteic, ka šī likuma subjektiem, izvērtējot savus klientus un darījumu partnerus, ir tiesības pieprasīt un saņemt ziņas no Uzņēmumu reģistra uzturētajiem publiskajiem reģistriem, t.sk. par to, vai klientam ir pasludināts</w:t>
      </w:r>
      <w:r>
        <w:rPr>
          <w:spacing w:val="-17"/>
          <w:sz w:val="24"/>
        </w:rPr>
        <w:t> </w:t>
      </w:r>
      <w:r>
        <w:rPr>
          <w:sz w:val="24"/>
        </w:rPr>
        <w:t>TAP.</w:t>
      </w:r>
    </w:p>
    <w:p>
      <w:pPr>
        <w:pStyle w:val="ListParagraph"/>
        <w:numPr>
          <w:ilvl w:val="0"/>
          <w:numId w:val="13"/>
        </w:numPr>
        <w:tabs>
          <w:tab w:pos="1700" w:val="left" w:leader="none"/>
        </w:tabs>
        <w:spacing w:line="273" w:lineRule="auto" w:before="9" w:after="0"/>
        <w:ind w:left="1700" w:right="721" w:hanging="360"/>
        <w:jc w:val="both"/>
        <w:rPr>
          <w:sz w:val="24"/>
        </w:rPr>
      </w:pPr>
      <w:r>
        <w:rPr>
          <w:b/>
          <w:sz w:val="24"/>
        </w:rPr>
        <w:t>Noziedzīgi</w:t>
      </w:r>
      <w:r>
        <w:rPr>
          <w:b/>
          <w:spacing w:val="-13"/>
          <w:sz w:val="24"/>
        </w:rPr>
        <w:t> </w:t>
      </w:r>
      <w:r>
        <w:rPr>
          <w:b/>
          <w:sz w:val="24"/>
        </w:rPr>
        <w:t>iegūtas</w:t>
      </w:r>
      <w:r>
        <w:rPr>
          <w:b/>
          <w:spacing w:val="-9"/>
          <w:sz w:val="24"/>
        </w:rPr>
        <w:t> </w:t>
      </w:r>
      <w:r>
        <w:rPr>
          <w:b/>
          <w:sz w:val="24"/>
        </w:rPr>
        <w:t>mantas</w:t>
      </w:r>
      <w:r>
        <w:rPr>
          <w:b/>
          <w:spacing w:val="-10"/>
          <w:sz w:val="24"/>
        </w:rPr>
        <w:t> </w:t>
      </w:r>
      <w:r>
        <w:rPr>
          <w:b/>
          <w:sz w:val="24"/>
        </w:rPr>
        <w:t>konfiskācijas</w:t>
      </w:r>
      <w:r>
        <w:rPr>
          <w:b/>
          <w:spacing w:val="-12"/>
          <w:sz w:val="24"/>
        </w:rPr>
        <w:t> </w:t>
      </w:r>
      <w:r>
        <w:rPr>
          <w:b/>
          <w:sz w:val="24"/>
        </w:rPr>
        <w:t>izpildes</w:t>
      </w:r>
      <w:r>
        <w:rPr>
          <w:b/>
          <w:spacing w:val="-15"/>
          <w:sz w:val="24"/>
        </w:rPr>
        <w:t> </w:t>
      </w:r>
      <w:r>
        <w:rPr>
          <w:b/>
          <w:sz w:val="24"/>
        </w:rPr>
        <w:t>likums</w:t>
      </w:r>
      <w:r>
        <w:rPr>
          <w:b/>
          <w:spacing w:val="-12"/>
          <w:sz w:val="24"/>
        </w:rPr>
        <w:t> </w:t>
      </w:r>
      <w:r>
        <w:rPr>
          <w:sz w:val="24"/>
        </w:rPr>
        <w:t>noteic,</w:t>
      </w:r>
      <w:r>
        <w:rPr>
          <w:spacing w:val="-10"/>
          <w:sz w:val="24"/>
        </w:rPr>
        <w:t> </w:t>
      </w:r>
      <w:r>
        <w:rPr>
          <w:sz w:val="24"/>
        </w:rPr>
        <w:t>ka</w:t>
      </w:r>
      <w:r>
        <w:rPr>
          <w:spacing w:val="-14"/>
          <w:sz w:val="24"/>
        </w:rPr>
        <w:t> </w:t>
      </w:r>
      <w:r>
        <w:rPr>
          <w:sz w:val="24"/>
        </w:rPr>
        <w:t>parādnieka</w:t>
      </w:r>
      <w:r>
        <w:rPr>
          <w:spacing w:val="-10"/>
          <w:sz w:val="24"/>
        </w:rPr>
        <w:t> </w:t>
      </w:r>
      <w:r>
        <w:rPr>
          <w:sz w:val="24"/>
        </w:rPr>
        <w:t>TAP</w:t>
      </w:r>
      <w:r>
        <w:rPr>
          <w:spacing w:val="-13"/>
          <w:sz w:val="24"/>
        </w:rPr>
        <w:t> </w:t>
      </w:r>
      <w:r>
        <w:rPr>
          <w:sz w:val="24"/>
        </w:rPr>
        <w:t>nav šķērslis, lai uzsāktu un īstenotu noziedzīgi iegūtas mantas konfiskācijas</w:t>
      </w:r>
      <w:r>
        <w:rPr>
          <w:spacing w:val="-10"/>
          <w:sz w:val="24"/>
        </w:rPr>
        <w:t> </w:t>
      </w:r>
      <w:r>
        <w:rPr>
          <w:sz w:val="24"/>
        </w:rPr>
        <w:t>lietvedību.</w:t>
      </w:r>
    </w:p>
    <w:p>
      <w:pPr>
        <w:pStyle w:val="BodyText"/>
        <w:spacing w:before="206"/>
        <w:rPr>
          <w:rFonts w:ascii="Calibri Light"/>
          <w:b w:val="0"/>
        </w:rPr>
      </w:pPr>
      <w:r>
        <w:rPr>
          <w:rFonts w:ascii="Calibri Light"/>
          <w:b w:val="0"/>
          <w:color w:val="2F5495"/>
        </w:rPr>
        <w:t>Publiskie iepirkumi</w:t>
      </w:r>
    </w:p>
    <w:p>
      <w:pPr>
        <w:pStyle w:val="BodyText"/>
        <w:spacing w:line="273" w:lineRule="auto" w:before="43"/>
        <w:ind w:right="720"/>
        <w:rPr>
          <w:sz w:val="16"/>
        </w:rPr>
      </w:pPr>
      <w:r>
        <w:rPr/>
        <w:t>Būtiska ietekme uz TAP piemērošanu ir </w:t>
      </w:r>
      <w:r>
        <w:rPr>
          <w:b/>
        </w:rPr>
        <w:t>Publisko iepirkumu likumam. </w:t>
      </w:r>
      <w:r>
        <w:rPr/>
        <w:t>Lai gan šajā likumā</w:t>
      </w:r>
      <w:r>
        <w:rPr>
          <w:spacing w:val="-30"/>
        </w:rPr>
        <w:t> </w:t>
      </w:r>
      <w:r>
        <w:rPr/>
        <w:t>nav tiešas norādes uz TAP subjektiem, tas paredz ierobežojumu, ka publiskajos iepirkumos nav tiesību piedalīties uzņēmumiem, kuru nodokļu parādi pārsniedz 150 EUR </w:t>
      </w:r>
      <w:r>
        <w:rPr>
          <w:position w:val="8"/>
          <w:sz w:val="16"/>
        </w:rPr>
        <w:t>2 </w:t>
      </w:r>
      <w:r>
        <w:rPr/>
        <w:t>. Analoģisks ierobežojums ir paredzēts vēl trīs likumos, kas regulē specifiskus publiskos iepirkumus: Sabiedrisko pakalpojumu sniedzēju iepirkumu likumā </w:t>
      </w:r>
      <w:r>
        <w:rPr>
          <w:position w:val="8"/>
          <w:sz w:val="16"/>
        </w:rPr>
        <w:t>3 </w:t>
      </w:r>
      <w:r>
        <w:rPr/>
        <w:t>, Aizsardzības un drošības jomas iepirkuma likumā</w:t>
      </w:r>
      <w:r>
        <w:rPr>
          <w:position w:val="8"/>
          <w:sz w:val="16"/>
        </w:rPr>
        <w:t>4 </w:t>
      </w:r>
      <w:r>
        <w:rPr/>
        <w:t>un Publiskās un privātās partnerības</w:t>
      </w:r>
      <w:r>
        <w:rPr>
          <w:spacing w:val="-24"/>
        </w:rPr>
        <w:t> </w:t>
      </w:r>
      <w:r>
        <w:rPr/>
        <w:t>likumā.</w:t>
      </w:r>
      <w:r>
        <w:rPr>
          <w:position w:val="8"/>
          <w:sz w:val="16"/>
        </w:rPr>
        <w:t>5</w:t>
      </w:r>
    </w:p>
    <w:p>
      <w:pPr>
        <w:pStyle w:val="BodyText"/>
        <w:spacing w:line="276" w:lineRule="auto" w:before="207"/>
        <w:ind w:right="721"/>
      </w:pPr>
      <w:r>
        <w:rPr/>
        <w:t>Iepirkumu</w:t>
      </w:r>
      <w:r>
        <w:rPr>
          <w:spacing w:val="-5"/>
        </w:rPr>
        <w:t> </w:t>
      </w:r>
      <w:r>
        <w:rPr/>
        <w:t>uzraudzības</w:t>
      </w:r>
      <w:r>
        <w:rPr>
          <w:spacing w:val="-7"/>
        </w:rPr>
        <w:t> </w:t>
      </w:r>
      <w:r>
        <w:rPr/>
        <w:t>birojs</w:t>
      </w:r>
      <w:r>
        <w:rPr>
          <w:spacing w:val="-4"/>
        </w:rPr>
        <w:t> </w:t>
      </w:r>
      <w:r>
        <w:rPr/>
        <w:t>sadarbībā</w:t>
      </w:r>
      <w:r>
        <w:rPr>
          <w:spacing w:val="-4"/>
        </w:rPr>
        <w:t> </w:t>
      </w:r>
      <w:r>
        <w:rPr/>
        <w:t>ar</w:t>
      </w:r>
      <w:r>
        <w:rPr>
          <w:spacing w:val="-7"/>
        </w:rPr>
        <w:t> </w:t>
      </w:r>
      <w:r>
        <w:rPr/>
        <w:t>VID</w:t>
      </w:r>
      <w:r>
        <w:rPr>
          <w:spacing w:val="-4"/>
        </w:rPr>
        <w:t> </w:t>
      </w:r>
      <w:r>
        <w:rPr/>
        <w:t>ir</w:t>
      </w:r>
      <w:r>
        <w:rPr>
          <w:spacing w:val="-5"/>
        </w:rPr>
        <w:t> </w:t>
      </w:r>
      <w:r>
        <w:rPr/>
        <w:t>izplatījis</w:t>
      </w:r>
      <w:r>
        <w:rPr>
          <w:spacing w:val="-4"/>
        </w:rPr>
        <w:t> </w:t>
      </w:r>
      <w:r>
        <w:rPr/>
        <w:t>skaidrojumu,</w:t>
      </w:r>
      <w:r>
        <w:rPr>
          <w:spacing w:val="-4"/>
        </w:rPr>
        <w:t> </w:t>
      </w:r>
      <w:r>
        <w:rPr/>
        <w:t>kurā</w:t>
      </w:r>
      <w:r>
        <w:rPr>
          <w:spacing w:val="-4"/>
        </w:rPr>
        <w:t> </w:t>
      </w:r>
      <w:r>
        <w:rPr/>
        <w:t>ir</w:t>
      </w:r>
      <w:r>
        <w:rPr>
          <w:spacing w:val="-4"/>
        </w:rPr>
        <w:t> </w:t>
      </w:r>
      <w:r>
        <w:rPr/>
        <w:t>noteikts,</w:t>
      </w:r>
      <w:r>
        <w:rPr>
          <w:spacing w:val="-4"/>
        </w:rPr>
        <w:t> </w:t>
      </w:r>
      <w:r>
        <w:rPr/>
        <w:t>ka</w:t>
      </w:r>
      <w:r>
        <w:rPr>
          <w:spacing w:val="-7"/>
        </w:rPr>
        <w:t> </w:t>
      </w:r>
      <w:r>
        <w:rPr/>
        <w:t>par nodokļu</w:t>
      </w:r>
      <w:r>
        <w:rPr>
          <w:spacing w:val="-5"/>
        </w:rPr>
        <w:t> </w:t>
      </w:r>
      <w:r>
        <w:rPr/>
        <w:t>parādu</w:t>
      </w:r>
      <w:r>
        <w:rPr>
          <w:spacing w:val="-1"/>
        </w:rPr>
        <w:t> </w:t>
      </w:r>
      <w:r>
        <w:rPr/>
        <w:t>Publisko</w:t>
      </w:r>
      <w:r>
        <w:rPr>
          <w:spacing w:val="-7"/>
        </w:rPr>
        <w:t> </w:t>
      </w:r>
      <w:r>
        <w:rPr/>
        <w:t>iepirkumu</w:t>
      </w:r>
      <w:r>
        <w:rPr>
          <w:spacing w:val="-3"/>
        </w:rPr>
        <w:t> </w:t>
      </w:r>
      <w:r>
        <w:rPr/>
        <w:t>likuma</w:t>
      </w:r>
      <w:r>
        <w:rPr>
          <w:spacing w:val="-4"/>
        </w:rPr>
        <w:t> </w:t>
      </w:r>
      <w:r>
        <w:rPr/>
        <w:t>izpratnē</w:t>
      </w:r>
      <w:r>
        <w:rPr>
          <w:spacing w:val="-1"/>
        </w:rPr>
        <w:t> </w:t>
      </w:r>
      <w:r>
        <w:rPr/>
        <w:t>ir</w:t>
      </w:r>
      <w:r>
        <w:rPr>
          <w:spacing w:val="-5"/>
        </w:rPr>
        <w:t> </w:t>
      </w:r>
      <w:r>
        <w:rPr/>
        <w:t>atzīstams</w:t>
      </w:r>
      <w:r>
        <w:rPr>
          <w:spacing w:val="-6"/>
        </w:rPr>
        <w:t> </w:t>
      </w:r>
      <w:r>
        <w:rPr/>
        <w:t>jebkurš</w:t>
      </w:r>
      <w:r>
        <w:rPr>
          <w:spacing w:val="-3"/>
        </w:rPr>
        <w:t> </w:t>
      </w:r>
      <w:r>
        <w:rPr/>
        <w:t>nodokļu</w:t>
      </w:r>
      <w:r>
        <w:rPr>
          <w:spacing w:val="-4"/>
        </w:rPr>
        <w:t> </w:t>
      </w:r>
      <w:r>
        <w:rPr/>
        <w:t>parāds,</w:t>
      </w:r>
      <w:r>
        <w:rPr>
          <w:spacing w:val="-3"/>
        </w:rPr>
        <w:t> </w:t>
      </w:r>
      <w:r>
        <w:rPr/>
        <w:t>kurš atspoguļots</w:t>
      </w:r>
      <w:r>
        <w:rPr>
          <w:spacing w:val="-15"/>
        </w:rPr>
        <w:t> </w:t>
      </w:r>
      <w:r>
        <w:rPr/>
        <w:t>VID</w:t>
      </w:r>
      <w:r>
        <w:rPr>
          <w:spacing w:val="-13"/>
        </w:rPr>
        <w:t> </w:t>
      </w:r>
      <w:r>
        <w:rPr/>
        <w:t>Elektroniskajā</w:t>
      </w:r>
      <w:r>
        <w:rPr>
          <w:spacing w:val="-13"/>
        </w:rPr>
        <w:t> </w:t>
      </w:r>
      <w:r>
        <w:rPr/>
        <w:t>deklarēšanas</w:t>
      </w:r>
      <w:r>
        <w:rPr>
          <w:spacing w:val="-14"/>
        </w:rPr>
        <w:t> </w:t>
      </w:r>
      <w:r>
        <w:rPr/>
        <w:t>sistēmā</w:t>
      </w:r>
      <w:r>
        <w:rPr>
          <w:spacing w:val="-13"/>
        </w:rPr>
        <w:t> </w:t>
      </w:r>
      <w:r>
        <w:rPr/>
        <w:t>(EDS).</w:t>
      </w:r>
      <w:r>
        <w:rPr>
          <w:spacing w:val="-15"/>
        </w:rPr>
        <w:t> </w:t>
      </w:r>
      <w:r>
        <w:rPr/>
        <w:t>Tas</w:t>
      </w:r>
      <w:r>
        <w:rPr>
          <w:spacing w:val="-10"/>
        </w:rPr>
        <w:t> </w:t>
      </w:r>
      <w:r>
        <w:rPr/>
        <w:t>attiecas</w:t>
      </w:r>
      <w:r>
        <w:rPr>
          <w:spacing w:val="-12"/>
        </w:rPr>
        <w:t> </w:t>
      </w:r>
      <w:r>
        <w:rPr/>
        <w:t>arī</w:t>
      </w:r>
      <w:r>
        <w:rPr>
          <w:spacing w:val="-14"/>
        </w:rPr>
        <w:t> </w:t>
      </w:r>
      <w:r>
        <w:rPr/>
        <w:t>uz</w:t>
      </w:r>
      <w:r>
        <w:rPr>
          <w:spacing w:val="-13"/>
        </w:rPr>
        <w:t> </w:t>
      </w:r>
      <w:r>
        <w:rPr/>
        <w:t>nodokļu</w:t>
      </w:r>
      <w:r>
        <w:rPr>
          <w:spacing w:val="-14"/>
        </w:rPr>
        <w:t> </w:t>
      </w:r>
      <w:r>
        <w:rPr/>
        <w:t>parādu, kura samaksa ir atlikta un sadalīta termiņos saskaņā ar VID lēmumu.</w:t>
      </w:r>
      <w:r>
        <w:rPr>
          <w:position w:val="8"/>
          <w:sz w:val="16"/>
        </w:rPr>
        <w:t>6 </w:t>
      </w:r>
      <w:r>
        <w:rPr/>
        <w:t>Skaidrojumā nav tiešas norādes uz nodokļu parādiem, kas tiek restrukturizēti TAP ietvaros, taču skaidrojumā izmantotie argumenti likuma interpretācijai liecina, ka pastāv liela varbūtība, ka</w:t>
      </w:r>
      <w:r>
        <w:rPr>
          <w:spacing w:val="16"/>
        </w:rPr>
        <w:t> </w:t>
      </w:r>
      <w:r>
        <w:rPr/>
        <w:t>publisko</w:t>
      </w:r>
    </w:p>
    <w:p>
      <w:pPr>
        <w:pStyle w:val="BodyText"/>
        <w:spacing w:before="10"/>
        <w:ind w:left="0"/>
        <w:jc w:val="left"/>
        <w:rPr>
          <w:sz w:val="15"/>
        </w:rPr>
      </w:pPr>
      <w:r>
        <w:rPr/>
        <w:pict>
          <v:shape style="position:absolute;margin-left:72pt;margin-top:12.100856pt;width:144pt;height:.1pt;mso-position-horizontal-relative:page;mso-position-vertical-relative:paragraph;z-index:-251657216;mso-wrap-distance-left:0;mso-wrap-distance-right:0" coordorigin="1440,242" coordsize="2880,0" path="m1440,242l4320,242e" filled="false" stroked="true" strokeweight=".840042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2 </w:t>
      </w:r>
      <w:r>
        <w:rPr>
          <w:sz w:val="20"/>
        </w:rPr>
        <w:t>Publisko iepirkumu likuma 9.panta astotās daļas 2.punkts, 42.panta pirmās daļas 2.punkts.</w:t>
      </w:r>
    </w:p>
    <w:p>
      <w:pPr>
        <w:spacing w:line="235" w:lineRule="auto" w:before="2"/>
        <w:ind w:left="980" w:right="3732" w:firstLine="0"/>
        <w:jc w:val="left"/>
        <w:rPr>
          <w:sz w:val="20"/>
        </w:rPr>
      </w:pPr>
      <w:r>
        <w:rPr>
          <w:position w:val="7"/>
          <w:sz w:val="13"/>
        </w:rPr>
        <w:t>3 </w:t>
      </w:r>
      <w:r>
        <w:rPr>
          <w:sz w:val="20"/>
        </w:rPr>
        <w:t>Sabiedrisko pakalpojumu sniedzēju iepirkumu likuma 48.panta otrā daļa. </w:t>
      </w:r>
      <w:r>
        <w:rPr>
          <w:position w:val="7"/>
          <w:sz w:val="13"/>
        </w:rPr>
        <w:t>4  </w:t>
      </w:r>
      <w:r>
        <w:rPr>
          <w:sz w:val="20"/>
        </w:rPr>
        <w:t>Aizsardzības un drošības jomas iepirkumu likuma 44.panta ceturtā daļa.</w:t>
      </w:r>
      <w:r>
        <w:rPr>
          <w:position w:val="7"/>
          <w:sz w:val="20"/>
        </w:rPr>
        <w:t> </w:t>
      </w:r>
      <w:r>
        <w:rPr>
          <w:position w:val="7"/>
          <w:sz w:val="13"/>
        </w:rPr>
        <w:t>5 </w:t>
      </w:r>
      <w:r>
        <w:rPr>
          <w:sz w:val="20"/>
        </w:rPr>
        <w:t>Publiskās un privātās partnerības likuma 37.panta otrā</w:t>
      </w:r>
      <w:r>
        <w:rPr>
          <w:spacing w:val="-22"/>
          <w:sz w:val="20"/>
        </w:rPr>
        <w:t> </w:t>
      </w:r>
      <w:r>
        <w:rPr>
          <w:sz w:val="20"/>
        </w:rPr>
        <w:t>daļa</w:t>
      </w:r>
    </w:p>
    <w:p>
      <w:pPr>
        <w:spacing w:before="0"/>
        <w:ind w:left="980" w:right="0" w:firstLine="0"/>
        <w:jc w:val="left"/>
        <w:rPr>
          <w:sz w:val="20"/>
        </w:rPr>
      </w:pPr>
      <w:r>
        <w:rPr>
          <w:position w:val="7"/>
          <w:sz w:val="13"/>
        </w:rPr>
        <w:t>6 </w:t>
      </w:r>
      <w:r>
        <w:rPr>
          <w:sz w:val="20"/>
        </w:rPr>
        <w:t>Iepirkumu uzraudzības biroja skaidrojums par nodokļu parādiem publiskajos iepirkumos ir atrodams šeit:</w:t>
      </w:r>
    </w:p>
    <w:p>
      <w:pPr>
        <w:spacing w:before="1"/>
        <w:ind w:left="980" w:right="809" w:firstLine="0"/>
        <w:jc w:val="left"/>
        <w:rPr>
          <w:sz w:val="20"/>
        </w:rPr>
      </w:pPr>
      <w:r>
        <w:rPr>
          <w:color w:val="0562C1"/>
          <w:spacing w:val="-105"/>
          <w:sz w:val="20"/>
          <w:u w:val="single" w:color="0562C1"/>
        </w:rPr>
        <w:t>h</w:t>
      </w:r>
      <w:r>
        <w:rPr>
          <w:color w:val="0562C1"/>
          <w:spacing w:val="46"/>
          <w:sz w:val="20"/>
        </w:rPr>
        <w:t> </w:t>
      </w:r>
      <w:r>
        <w:rPr>
          <w:color w:val="0562C1"/>
          <w:sz w:val="20"/>
          <w:u w:val="single" w:color="0562C1"/>
        </w:rPr>
        <w:t>ttps://</w:t>
      </w:r>
      <w:hyperlink r:id="rId10">
        <w:r>
          <w:rPr>
            <w:color w:val="0562C1"/>
            <w:sz w:val="20"/>
            <w:u w:val="single" w:color="0562C1"/>
          </w:rPr>
          <w:t>www.iub.gov.lv/sites/default/files/upload/skaidrojums_nodoklu_neesibas_apliecinasanap_20180601.</w:t>
        </w:r>
      </w:hyperlink>
      <w:r>
        <w:rPr>
          <w:color w:val="0562C1"/>
          <w:sz w:val="20"/>
        </w:rPr>
        <w:t> </w:t>
      </w:r>
      <w:r>
        <w:rPr>
          <w:color w:val="0562C1"/>
          <w:spacing w:val="-105"/>
          <w:sz w:val="20"/>
          <w:u w:val="single" w:color="0562C1"/>
        </w:rPr>
        <w:t>p</w:t>
      </w:r>
      <w:r>
        <w:rPr>
          <w:color w:val="0562C1"/>
          <w:spacing w:val="62"/>
          <w:sz w:val="20"/>
        </w:rPr>
        <w:t> </w:t>
      </w:r>
      <w:r>
        <w:rPr>
          <w:color w:val="0562C1"/>
          <w:sz w:val="20"/>
          <w:u w:val="single" w:color="0562C1"/>
        </w:rPr>
        <w:t>df</w:t>
      </w:r>
    </w:p>
    <w:p>
      <w:pPr>
        <w:spacing w:after="0"/>
        <w:jc w:val="left"/>
        <w:rPr>
          <w:sz w:val="20"/>
        </w:rPr>
        <w:sectPr>
          <w:pgSz w:w="11910" w:h="16840"/>
          <w:pgMar w:header="0" w:footer="750" w:top="1340" w:bottom="940" w:left="460" w:right="720"/>
        </w:sectPr>
      </w:pPr>
    </w:p>
    <w:p>
      <w:pPr>
        <w:pStyle w:val="BodyText"/>
        <w:spacing w:line="276" w:lineRule="auto" w:before="41"/>
        <w:ind w:right="720"/>
      </w:pPr>
      <w:r>
        <w:rPr/>
        <w:t>iepirkumu veicēji un Iepirkumu uzraudzības birojs praksē TAP ietvaros restrukturizētos nodokļu</w:t>
      </w:r>
      <w:r>
        <w:rPr>
          <w:spacing w:val="-10"/>
        </w:rPr>
        <w:t> </w:t>
      </w:r>
      <w:r>
        <w:rPr/>
        <w:t>parādus</w:t>
      </w:r>
      <w:r>
        <w:rPr>
          <w:spacing w:val="-6"/>
        </w:rPr>
        <w:t> </w:t>
      </w:r>
      <w:r>
        <w:rPr/>
        <w:t>virs</w:t>
      </w:r>
      <w:r>
        <w:rPr>
          <w:spacing w:val="-9"/>
        </w:rPr>
        <w:t> </w:t>
      </w:r>
      <w:r>
        <w:rPr/>
        <w:t>150</w:t>
      </w:r>
      <w:r>
        <w:rPr>
          <w:spacing w:val="-9"/>
        </w:rPr>
        <w:t> </w:t>
      </w:r>
      <w:r>
        <w:rPr/>
        <w:t>EUR</w:t>
      </w:r>
      <w:r>
        <w:rPr>
          <w:spacing w:val="-8"/>
        </w:rPr>
        <w:t> </w:t>
      </w:r>
      <w:r>
        <w:rPr/>
        <w:t>uzskata</w:t>
      </w:r>
      <w:r>
        <w:rPr>
          <w:spacing w:val="-9"/>
        </w:rPr>
        <w:t> </w:t>
      </w:r>
      <w:r>
        <w:rPr/>
        <w:t>par</w:t>
      </w:r>
      <w:r>
        <w:rPr>
          <w:spacing w:val="-8"/>
        </w:rPr>
        <w:t> </w:t>
      </w:r>
      <w:r>
        <w:rPr/>
        <w:t>šķērsli</w:t>
      </w:r>
      <w:r>
        <w:rPr>
          <w:spacing w:val="-8"/>
        </w:rPr>
        <w:t> </w:t>
      </w:r>
      <w:r>
        <w:rPr/>
        <w:t>TAP</w:t>
      </w:r>
      <w:r>
        <w:rPr>
          <w:spacing w:val="-6"/>
        </w:rPr>
        <w:t> </w:t>
      </w:r>
      <w:r>
        <w:rPr/>
        <w:t>subjektu</w:t>
      </w:r>
      <w:r>
        <w:rPr>
          <w:spacing w:val="-9"/>
        </w:rPr>
        <w:t> </w:t>
      </w:r>
      <w:r>
        <w:rPr/>
        <w:t>dalībai</w:t>
      </w:r>
      <w:r>
        <w:rPr>
          <w:spacing w:val="-10"/>
        </w:rPr>
        <w:t> </w:t>
      </w:r>
      <w:r>
        <w:rPr/>
        <w:t>publiskajos</w:t>
      </w:r>
      <w:r>
        <w:rPr>
          <w:spacing w:val="-7"/>
        </w:rPr>
        <w:t> </w:t>
      </w:r>
      <w:r>
        <w:rPr/>
        <w:t>iepirkumos.</w:t>
      </w:r>
    </w:p>
    <w:p>
      <w:pPr>
        <w:pStyle w:val="Heading5"/>
        <w:numPr>
          <w:ilvl w:val="3"/>
          <w:numId w:val="10"/>
        </w:numPr>
        <w:tabs>
          <w:tab w:pos="3139" w:val="left" w:leader="none"/>
          <w:tab w:pos="3140" w:val="left" w:leader="none"/>
        </w:tabs>
        <w:spacing w:line="240" w:lineRule="auto" w:before="200" w:after="0"/>
        <w:ind w:left="3140" w:right="0" w:hanging="1080"/>
        <w:jc w:val="left"/>
        <w:rPr>
          <w:b w:val="0"/>
          <w:i/>
        </w:rPr>
      </w:pPr>
      <w:r>
        <w:rPr>
          <w:b w:val="0"/>
          <w:i/>
          <w:color w:val="2F5495"/>
        </w:rPr>
        <w:t>TAP regulējums Ministru kabineta</w:t>
      </w:r>
      <w:r>
        <w:rPr>
          <w:b w:val="0"/>
          <w:i/>
          <w:color w:val="2F5495"/>
          <w:spacing w:val="-7"/>
        </w:rPr>
        <w:t> </w:t>
      </w:r>
      <w:r>
        <w:rPr>
          <w:b w:val="0"/>
          <w:i/>
          <w:color w:val="2F5495"/>
        </w:rPr>
        <w:t>noteikumos </w:t>
      </w:r>
    </w:p>
    <w:p>
      <w:pPr>
        <w:pStyle w:val="BodyText"/>
        <w:spacing w:line="276" w:lineRule="auto" w:before="47"/>
        <w:ind w:right="723"/>
      </w:pPr>
      <w:r>
        <w:rPr/>
        <w:t>Lielā</w:t>
      </w:r>
      <w:r>
        <w:rPr>
          <w:spacing w:val="-5"/>
        </w:rPr>
        <w:t> </w:t>
      </w:r>
      <w:r>
        <w:rPr/>
        <w:t>skaita</w:t>
      </w:r>
      <w:r>
        <w:rPr>
          <w:spacing w:val="-5"/>
        </w:rPr>
        <w:t> </w:t>
      </w:r>
      <w:r>
        <w:rPr/>
        <w:t>dēļ</w:t>
      </w:r>
      <w:r>
        <w:rPr>
          <w:spacing w:val="-4"/>
        </w:rPr>
        <w:t> </w:t>
      </w:r>
      <w:r>
        <w:rPr/>
        <w:t>Pētījumā</w:t>
      </w:r>
      <w:r>
        <w:rPr>
          <w:spacing w:val="-8"/>
        </w:rPr>
        <w:t> </w:t>
      </w:r>
      <w:r>
        <w:rPr/>
        <w:t>netika</w:t>
      </w:r>
      <w:r>
        <w:rPr>
          <w:spacing w:val="-10"/>
        </w:rPr>
        <w:t> </w:t>
      </w:r>
      <w:r>
        <w:rPr/>
        <w:t>detalizēti</w:t>
      </w:r>
      <w:r>
        <w:rPr>
          <w:spacing w:val="-4"/>
        </w:rPr>
        <w:t> </w:t>
      </w:r>
      <w:r>
        <w:rPr/>
        <w:t>aplūkoti</w:t>
      </w:r>
      <w:r>
        <w:rPr>
          <w:spacing w:val="-8"/>
        </w:rPr>
        <w:t> </w:t>
      </w:r>
      <w:r>
        <w:rPr/>
        <w:t>visi</w:t>
      </w:r>
      <w:r>
        <w:rPr>
          <w:spacing w:val="-5"/>
        </w:rPr>
        <w:t> </w:t>
      </w:r>
      <w:r>
        <w:rPr/>
        <w:t>172</w:t>
      </w:r>
      <w:r>
        <w:rPr>
          <w:spacing w:val="-4"/>
        </w:rPr>
        <w:t> </w:t>
      </w:r>
      <w:r>
        <w:rPr/>
        <w:t>Ministru</w:t>
      </w:r>
      <w:r>
        <w:rPr>
          <w:spacing w:val="-3"/>
        </w:rPr>
        <w:t> </w:t>
      </w:r>
      <w:r>
        <w:rPr/>
        <w:t>kabineta</w:t>
      </w:r>
      <w:r>
        <w:rPr>
          <w:spacing w:val="-5"/>
        </w:rPr>
        <w:t> </w:t>
      </w:r>
      <w:r>
        <w:rPr/>
        <w:t>noteikumi,</w:t>
      </w:r>
      <w:r>
        <w:rPr>
          <w:spacing w:val="-4"/>
        </w:rPr>
        <w:t> </w:t>
      </w:r>
      <w:r>
        <w:rPr/>
        <w:t>kuros ir minēts TAP, bet tika veikta noteikumu vispārēja caurskatīšana, izceļot noteikumus, kas varētu būtiski ietekmēt TAP</w:t>
      </w:r>
      <w:r>
        <w:rPr>
          <w:spacing w:val="-4"/>
        </w:rPr>
        <w:t> </w:t>
      </w:r>
      <w:r>
        <w:rPr/>
        <w:t>piemērošanu.</w:t>
      </w:r>
    </w:p>
    <w:p>
      <w:pPr>
        <w:pStyle w:val="BodyText"/>
        <w:spacing w:before="201"/>
        <w:jc w:val="left"/>
        <w:rPr>
          <w:rFonts w:ascii="Calibri Light" w:hAnsi="Calibri Light"/>
          <w:b w:val="0"/>
        </w:rPr>
      </w:pPr>
      <w:r>
        <w:rPr>
          <w:rFonts w:ascii="Calibri Light" w:hAnsi="Calibri Light"/>
          <w:b w:val="0"/>
          <w:color w:val="2F5495"/>
        </w:rPr>
        <w:t>Likuma deleģējums</w:t>
      </w:r>
    </w:p>
    <w:p>
      <w:pPr>
        <w:pStyle w:val="BodyText"/>
        <w:spacing w:line="273" w:lineRule="auto" w:before="43"/>
        <w:ind w:right="721"/>
        <w:rPr>
          <w:sz w:val="16"/>
        </w:rPr>
      </w:pPr>
      <w:r>
        <w:rPr/>
        <w:t>Daļa no Ministru kabineta noteikumiem, kuros ir minēts TAP, ir izdoti, pamatojoties uz Maksātnespējas likuma un iepriekšējā sadaļā minēto likumu deleģējumu, kuri primāri regulē jautājumus, kas ir saistīti ar TAP.</w:t>
      </w:r>
      <w:r>
        <w:rPr>
          <w:position w:val="8"/>
          <w:sz w:val="16"/>
        </w:rPr>
        <w:t>7</w:t>
      </w:r>
    </w:p>
    <w:p>
      <w:pPr>
        <w:pStyle w:val="BodyText"/>
        <w:spacing w:before="206"/>
        <w:jc w:val="left"/>
        <w:rPr>
          <w:rFonts w:ascii="Calibri Light" w:hAnsi="Calibri Light"/>
          <w:b w:val="0"/>
        </w:rPr>
      </w:pPr>
      <w:r>
        <w:rPr>
          <w:rFonts w:ascii="Calibri Light" w:hAnsi="Calibri Light"/>
          <w:b w:val="0"/>
          <w:color w:val="2F5495"/>
        </w:rPr>
        <w:t>ES finansējums un valsts atbalsts</w:t>
      </w:r>
    </w:p>
    <w:p>
      <w:pPr>
        <w:pStyle w:val="BodyText"/>
        <w:spacing w:line="276" w:lineRule="auto" w:before="44"/>
        <w:ind w:right="722"/>
      </w:pPr>
      <w:r>
        <w:rPr/>
        <w:t>TAP ir minēts lielā skaitā Ministru kabineta noteikumu, kuros ir regulēti jautājumi par ES finansējuma administrēšanu, kā arī valsts atbalsta pasākumi dažādās nozarēs.</w:t>
      </w:r>
      <w:r>
        <w:rPr>
          <w:position w:val="8"/>
          <w:sz w:val="16"/>
        </w:rPr>
        <w:t>8 </w:t>
      </w:r>
      <w:r>
        <w:rPr/>
        <w:t>Visos šajos Ministru kabineta noteikumos ir noteikts, ka TAP subjekti nav tiesīgi saņemt attiecīgo finansējumu vai valsts atbalstu.</w:t>
      </w:r>
    </w:p>
    <w:p>
      <w:pPr>
        <w:pStyle w:val="BodyText"/>
        <w:spacing w:before="196"/>
        <w:jc w:val="left"/>
        <w:rPr>
          <w:rFonts w:ascii="Calibri Light" w:hAnsi="Calibri Light"/>
          <w:b w:val="0"/>
        </w:rPr>
      </w:pPr>
      <w:r>
        <w:rPr>
          <w:rFonts w:ascii="Calibri Light" w:hAnsi="Calibri Light"/>
          <w:b w:val="0"/>
          <w:color w:val="2F5495"/>
        </w:rPr>
        <w:t>Sabiedrisko pakalpojumu saņemšana</w:t>
      </w:r>
    </w:p>
    <w:p>
      <w:pPr>
        <w:pStyle w:val="BodyText"/>
        <w:spacing w:line="276" w:lineRule="auto" w:before="43"/>
        <w:ind w:right="720"/>
      </w:pPr>
      <w:r>
        <w:rPr/>
        <w:t>Ārpus iepriekš minētajām divām lielajām Ministru kabineta noteikumu grupām, tika identificēti tikai vieni Ministru kabineta noteikumi, kuriem varētu būt ietekme uz TAP īstenošanu. Ministru kabineta 07.02.2017. noteikumos Nr. 78 “Dabasgāzes tirdzniecības un lietošanas noteikumi” ir noteikts, ka dabasgāzes tirgotājam un pārvades operatoram ir tiesības pieprasīt izpildes nodrošinājumu no TAP subjekta, kurš vēlas noslēgt dabas gāzes līgumu. Respektīvi uzņēmumam, kuram tiek īstenots TAP, dabas gāzes līguma noslēgšanai ir nepieciešami lielāki resursi, nekā citiem uzņēmumiem.</w:t>
      </w:r>
    </w:p>
    <w:p>
      <w:pPr>
        <w:pStyle w:val="Heading3"/>
        <w:numPr>
          <w:ilvl w:val="2"/>
          <w:numId w:val="10"/>
        </w:numPr>
        <w:tabs>
          <w:tab w:pos="2419" w:val="left" w:leader="none"/>
          <w:tab w:pos="2420" w:val="left" w:leader="none"/>
        </w:tabs>
        <w:spacing w:line="240" w:lineRule="auto" w:before="203" w:after="0"/>
        <w:ind w:left="2420" w:right="0" w:hanging="1157"/>
        <w:jc w:val="left"/>
        <w:rPr>
          <w:b w:val="0"/>
        </w:rPr>
      </w:pPr>
      <w:bookmarkStart w:name="_TOC_250061" w:id="16"/>
      <w:r>
        <w:rPr>
          <w:b w:val="0"/>
          <w:color w:val="1F3662"/>
        </w:rPr>
        <w:t>TAP (ĀTAP) regulējuma apskata</w:t>
      </w:r>
      <w:r>
        <w:rPr>
          <w:b w:val="0"/>
          <w:color w:val="1F3662"/>
          <w:spacing w:val="-10"/>
        </w:rPr>
        <w:t> </w:t>
      </w:r>
      <w:bookmarkEnd w:id="16"/>
      <w:r>
        <w:rPr>
          <w:b w:val="0"/>
          <w:color w:val="1F3662"/>
        </w:rPr>
        <w:t>kopsavilkums</w:t>
      </w:r>
    </w:p>
    <w:p>
      <w:pPr>
        <w:pStyle w:val="BodyText"/>
        <w:spacing w:before="10"/>
        <w:ind w:left="0"/>
        <w:jc w:val="left"/>
        <w:rPr>
          <w:rFonts w:ascii="Calibri Light"/>
          <w:b w:val="0"/>
          <w:sz w:val="10"/>
        </w:rPr>
      </w:pPr>
      <w:r>
        <w:rPr/>
        <w:pict>
          <v:shape style="position:absolute;margin-left:77.639999pt;margin-top:8.843954pt;width:446.8pt;height:.1pt;mso-position-horizontal-relative:page;mso-position-vertical-relative:paragraph;z-index:-251656192;mso-wrap-distance-left:0;mso-wrap-distance-right:0" coordorigin="1553,177" coordsize="8936,0" path="m1553,177l10488,177e" filled="false" stroked="true" strokeweight=".479965pt" strokecolor="#4472c3">
            <v:path arrowok="t"/>
            <v:stroke dashstyle="solid"/>
            <w10:wrap type="topAndBottom"/>
          </v:shape>
        </w:pict>
      </w:r>
    </w:p>
    <w:p>
      <w:pPr>
        <w:pStyle w:val="ListParagraph"/>
        <w:numPr>
          <w:ilvl w:val="0"/>
          <w:numId w:val="15"/>
        </w:numPr>
        <w:tabs>
          <w:tab w:pos="1408" w:val="left" w:leader="none"/>
        </w:tabs>
        <w:spacing w:line="240" w:lineRule="auto" w:before="0" w:after="0"/>
        <w:ind w:left="1407" w:right="0" w:hanging="287"/>
        <w:jc w:val="left"/>
        <w:rPr>
          <w:sz w:val="24"/>
        </w:rPr>
      </w:pPr>
      <w:r>
        <w:rPr>
          <w:sz w:val="24"/>
        </w:rPr>
        <w:t>TAP procedūru galvenokārt regulē Maksātnespējas likums un Civilprocesa</w:t>
      </w:r>
      <w:r>
        <w:rPr>
          <w:spacing w:val="-5"/>
          <w:sz w:val="24"/>
        </w:rPr>
        <w:t> </w:t>
      </w:r>
      <w:r>
        <w:rPr>
          <w:sz w:val="24"/>
        </w:rPr>
        <w:t>likums.</w:t>
      </w:r>
    </w:p>
    <w:p>
      <w:pPr>
        <w:pStyle w:val="ListParagraph"/>
        <w:numPr>
          <w:ilvl w:val="0"/>
          <w:numId w:val="15"/>
        </w:numPr>
        <w:tabs>
          <w:tab w:pos="1408" w:val="left" w:leader="none"/>
        </w:tabs>
        <w:spacing w:line="273" w:lineRule="auto" w:before="42" w:after="0"/>
        <w:ind w:left="1407" w:right="723" w:hanging="286"/>
        <w:jc w:val="left"/>
        <w:rPr>
          <w:sz w:val="24"/>
        </w:rPr>
      </w:pPr>
      <w:r>
        <w:rPr>
          <w:sz w:val="24"/>
        </w:rPr>
        <w:t>TAP procedūras regulējums kopš tā sākotnējās ieviešanas 2008.gadā ir piedzīvojis divus attīstības</w:t>
      </w:r>
      <w:r>
        <w:rPr>
          <w:spacing w:val="-2"/>
          <w:sz w:val="24"/>
        </w:rPr>
        <w:t> </w:t>
      </w:r>
      <w:r>
        <w:rPr>
          <w:sz w:val="24"/>
        </w:rPr>
        <w:t>posmus:</w:t>
      </w:r>
    </w:p>
    <w:p>
      <w:pPr>
        <w:pStyle w:val="BodyText"/>
        <w:ind w:left="0"/>
        <w:jc w:val="left"/>
        <w:rPr>
          <w:sz w:val="20"/>
        </w:rPr>
      </w:pPr>
    </w:p>
    <w:p>
      <w:pPr>
        <w:pStyle w:val="BodyText"/>
        <w:spacing w:before="1"/>
        <w:ind w:left="0"/>
        <w:jc w:val="left"/>
        <w:rPr>
          <w:sz w:val="22"/>
        </w:rPr>
      </w:pPr>
      <w:r>
        <w:rPr/>
        <w:pict>
          <v:shape style="position:absolute;margin-left:72pt;margin-top:15.925838pt;width:144pt;height:.1pt;mso-position-horizontal-relative:page;mso-position-vertical-relative:paragraph;z-index:-251655168;mso-wrap-distance-left:0;mso-wrap-distance-right:0" coordorigin="1440,319" coordsize="2880,0" path="m1440,319l4320,319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847" w:firstLine="0"/>
        <w:jc w:val="left"/>
        <w:rPr>
          <w:sz w:val="20"/>
        </w:rPr>
      </w:pPr>
      <w:r>
        <w:rPr>
          <w:position w:val="7"/>
          <w:sz w:val="13"/>
        </w:rPr>
        <w:t>7 </w:t>
      </w:r>
      <w:r>
        <w:rPr>
          <w:sz w:val="20"/>
        </w:rPr>
        <w:t>Piemēram, Ministru kabineta 30.10.2018. noteikumi Nr. 661 “Kārtība, kādā maksā nodokļus, nodevas, citus valsts noteiktos maksājumus un ar tiem saistītos maksājumus un novirza tos saistību segšanai” noteic kārtību, kādā veicami maksājumi par TAP plānā iekļautajiem nodokļu parādiem; Ministru kabineta 03.05.2017. noteikumi Nr. 233 “Maksātnespējas procesa administratoru un tiesiskās aizsardzības procesa uzraugošo personu disciplinārlietu noteikumi” regulē TAP uzraugošo personu disciplināratbildības jautājumus u.tml.</w:t>
      </w:r>
    </w:p>
    <w:p>
      <w:pPr>
        <w:spacing w:line="240" w:lineRule="auto" w:before="0"/>
        <w:ind w:left="980" w:right="726" w:firstLine="0"/>
        <w:jc w:val="both"/>
        <w:rPr>
          <w:sz w:val="20"/>
        </w:rPr>
      </w:pPr>
      <w:r>
        <w:rPr>
          <w:position w:val="7"/>
          <w:sz w:val="13"/>
        </w:rPr>
        <w:t>8 </w:t>
      </w:r>
      <w:r>
        <w:rPr>
          <w:sz w:val="20"/>
        </w:rPr>
        <w:t>Piemēram, Ministru kabineta 05.11.2018. noteikumi Nr. 677 ” Darbības programmas "Izaugsme un nodarbinātība" 8.3.1. specifiskā atbalsta mērķa "Attīstīt kompetenču pieejā balstītu vispārējās izglītības saturu"</w:t>
      </w:r>
    </w:p>
    <w:p>
      <w:pPr>
        <w:pStyle w:val="ListParagraph"/>
        <w:numPr>
          <w:ilvl w:val="3"/>
          <w:numId w:val="16"/>
        </w:numPr>
        <w:tabs>
          <w:tab w:pos="1645" w:val="left" w:leader="none"/>
        </w:tabs>
        <w:spacing w:line="240" w:lineRule="auto" w:before="0" w:after="0"/>
        <w:ind w:left="980" w:right="722" w:firstLine="0"/>
        <w:jc w:val="both"/>
        <w:rPr>
          <w:sz w:val="20"/>
        </w:rPr>
      </w:pPr>
      <w:r>
        <w:rPr>
          <w:sz w:val="20"/>
        </w:rPr>
        <w:t>pasākuma "Digitālo mācību un metodisko līdzekļu izstrāde", Ministru kabineta 07.08.2018. noteikumi Nr.</w:t>
      </w:r>
      <w:r>
        <w:rPr>
          <w:spacing w:val="-6"/>
          <w:sz w:val="20"/>
        </w:rPr>
        <w:t> </w:t>
      </w:r>
      <w:r>
        <w:rPr>
          <w:sz w:val="20"/>
        </w:rPr>
        <w:t>496</w:t>
      </w:r>
      <w:r>
        <w:rPr>
          <w:spacing w:val="-6"/>
          <w:sz w:val="20"/>
        </w:rPr>
        <w:t> </w:t>
      </w:r>
      <w:r>
        <w:rPr>
          <w:sz w:val="20"/>
        </w:rPr>
        <w:t>“Remigrācijas</w:t>
      </w:r>
      <w:r>
        <w:rPr>
          <w:spacing w:val="-8"/>
          <w:sz w:val="20"/>
        </w:rPr>
        <w:t> </w:t>
      </w:r>
      <w:r>
        <w:rPr>
          <w:sz w:val="20"/>
        </w:rPr>
        <w:t>atbalsta</w:t>
      </w:r>
      <w:r>
        <w:rPr>
          <w:spacing w:val="-6"/>
          <w:sz w:val="20"/>
        </w:rPr>
        <w:t> </w:t>
      </w:r>
      <w:r>
        <w:rPr>
          <w:sz w:val="20"/>
        </w:rPr>
        <w:t>pasākuma</w:t>
      </w:r>
      <w:r>
        <w:rPr>
          <w:spacing w:val="-6"/>
          <w:sz w:val="20"/>
        </w:rPr>
        <w:t> </w:t>
      </w:r>
      <w:r>
        <w:rPr>
          <w:sz w:val="20"/>
        </w:rPr>
        <w:t>īstenošanas,</w:t>
      </w:r>
      <w:r>
        <w:rPr>
          <w:spacing w:val="-8"/>
          <w:sz w:val="20"/>
        </w:rPr>
        <w:t> </w:t>
      </w:r>
      <w:r>
        <w:rPr>
          <w:sz w:val="20"/>
        </w:rPr>
        <w:t>novērtēšanas</w:t>
      </w:r>
      <w:r>
        <w:rPr>
          <w:spacing w:val="-8"/>
          <w:sz w:val="20"/>
        </w:rPr>
        <w:t> </w:t>
      </w:r>
      <w:r>
        <w:rPr>
          <w:sz w:val="20"/>
        </w:rPr>
        <w:t>un</w:t>
      </w:r>
      <w:r>
        <w:rPr>
          <w:spacing w:val="-6"/>
          <w:sz w:val="20"/>
        </w:rPr>
        <w:t> </w:t>
      </w:r>
      <w:r>
        <w:rPr>
          <w:sz w:val="20"/>
        </w:rPr>
        <w:t>finansēšanas</w:t>
      </w:r>
      <w:r>
        <w:rPr>
          <w:spacing w:val="-8"/>
          <w:sz w:val="20"/>
        </w:rPr>
        <w:t> </w:t>
      </w:r>
      <w:r>
        <w:rPr>
          <w:sz w:val="20"/>
        </w:rPr>
        <w:t>kārtība”,</w:t>
      </w:r>
      <w:r>
        <w:rPr>
          <w:spacing w:val="-6"/>
          <w:sz w:val="20"/>
        </w:rPr>
        <w:t> </w:t>
      </w:r>
      <w:r>
        <w:rPr>
          <w:sz w:val="20"/>
        </w:rPr>
        <w:t>Ministru</w:t>
      </w:r>
      <w:r>
        <w:rPr>
          <w:spacing w:val="-6"/>
          <w:sz w:val="20"/>
        </w:rPr>
        <w:t> </w:t>
      </w:r>
      <w:r>
        <w:rPr>
          <w:sz w:val="20"/>
        </w:rPr>
        <w:t>kabineta 24.07.2018. noteikumi Nr. 446 “Noteikumi par lauksaimniecības, lauku un zivsaimniecības saimnieciskās darbības veicēju aizdevumu programmu”</w:t>
      </w:r>
      <w:r>
        <w:rPr>
          <w:spacing w:val="2"/>
          <w:sz w:val="20"/>
        </w:rPr>
        <w:t> </w:t>
      </w:r>
      <w:r>
        <w:rPr>
          <w:sz w:val="20"/>
        </w:rPr>
        <w:t>u.c.</w:t>
      </w:r>
    </w:p>
    <w:p>
      <w:pPr>
        <w:spacing w:after="0" w:line="240" w:lineRule="auto"/>
        <w:jc w:val="both"/>
        <w:rPr>
          <w:sz w:val="20"/>
        </w:rPr>
        <w:sectPr>
          <w:pgSz w:w="11910" w:h="16840"/>
          <w:pgMar w:header="0" w:footer="750" w:top="1380" w:bottom="940" w:left="460" w:right="720"/>
        </w:sectPr>
      </w:pPr>
    </w:p>
    <w:p>
      <w:pPr>
        <w:pStyle w:val="ListParagraph"/>
        <w:numPr>
          <w:ilvl w:val="4"/>
          <w:numId w:val="16"/>
        </w:numPr>
        <w:tabs>
          <w:tab w:pos="1700" w:val="left" w:leader="none"/>
        </w:tabs>
        <w:spacing w:line="273" w:lineRule="auto" w:before="61" w:after="0"/>
        <w:ind w:left="1700" w:right="720" w:hanging="360"/>
        <w:jc w:val="both"/>
        <w:rPr>
          <w:sz w:val="24"/>
        </w:rPr>
      </w:pPr>
      <w:r>
        <w:rPr>
          <w:sz w:val="24"/>
        </w:rPr>
        <w:t>kopš 2010.gada 1.novembra tas ir padarīts ievērojami pieejamāks parādniekiem, vienlaikus paredzot arī pasākumus, kas vērsti uz kreditoru tiesību aizsardzību (piemēram, ierobežots TAP plāna izstrādes termiņš, TAP saskaņošanā iesaistīti nodrošinātie kreditori</w:t>
      </w:r>
      <w:r>
        <w:rPr>
          <w:spacing w:val="2"/>
          <w:sz w:val="24"/>
        </w:rPr>
        <w:t> </w:t>
      </w:r>
      <w:r>
        <w:rPr>
          <w:sz w:val="24"/>
        </w:rPr>
        <w:t>u.c.)</w:t>
      </w:r>
    </w:p>
    <w:p>
      <w:pPr>
        <w:pStyle w:val="ListParagraph"/>
        <w:numPr>
          <w:ilvl w:val="4"/>
          <w:numId w:val="16"/>
        </w:numPr>
        <w:tabs>
          <w:tab w:pos="1700" w:val="left" w:leader="none"/>
        </w:tabs>
        <w:spacing w:line="268" w:lineRule="auto" w:before="5" w:after="0"/>
        <w:ind w:left="1700" w:right="724" w:hanging="360"/>
        <w:jc w:val="both"/>
        <w:rPr>
          <w:sz w:val="24"/>
        </w:rPr>
      </w:pPr>
      <w:r>
        <w:rPr>
          <w:sz w:val="24"/>
        </w:rPr>
        <w:t>kopš 2015.gada 1.janvāra TAP regulējumā veiktie grozījumi ir bijuši pārsvarā vērsti uz to, lai novērstu TAP ļaunprātīgu izmantošanu un pastiprinātu kreditoru lomu</w:t>
      </w:r>
      <w:r>
        <w:rPr>
          <w:spacing w:val="-10"/>
          <w:sz w:val="24"/>
        </w:rPr>
        <w:t> </w:t>
      </w:r>
      <w:r>
        <w:rPr>
          <w:sz w:val="24"/>
        </w:rPr>
        <w:t>TAP.</w:t>
      </w:r>
    </w:p>
    <w:p>
      <w:pPr>
        <w:pStyle w:val="ListParagraph"/>
        <w:numPr>
          <w:ilvl w:val="0"/>
          <w:numId w:val="17"/>
        </w:numPr>
        <w:tabs>
          <w:tab w:pos="1408" w:val="left" w:leader="none"/>
        </w:tabs>
        <w:spacing w:line="276" w:lineRule="auto" w:before="10" w:after="0"/>
        <w:ind w:left="1407" w:right="718" w:hanging="286"/>
        <w:jc w:val="both"/>
        <w:rPr>
          <w:sz w:val="24"/>
        </w:rPr>
      </w:pPr>
      <w:r>
        <w:rPr>
          <w:sz w:val="24"/>
        </w:rPr>
        <w:t>Bez</w:t>
      </w:r>
      <w:r>
        <w:rPr>
          <w:spacing w:val="-5"/>
          <w:sz w:val="24"/>
        </w:rPr>
        <w:t> </w:t>
      </w:r>
      <w:r>
        <w:rPr>
          <w:sz w:val="24"/>
        </w:rPr>
        <w:t>Maksātnespējas</w:t>
      </w:r>
      <w:r>
        <w:rPr>
          <w:spacing w:val="-5"/>
          <w:sz w:val="24"/>
        </w:rPr>
        <w:t> </w:t>
      </w:r>
      <w:r>
        <w:rPr>
          <w:sz w:val="24"/>
        </w:rPr>
        <w:t>likuma</w:t>
      </w:r>
      <w:r>
        <w:rPr>
          <w:spacing w:val="-5"/>
          <w:sz w:val="24"/>
        </w:rPr>
        <w:t> </w:t>
      </w:r>
      <w:r>
        <w:rPr>
          <w:sz w:val="24"/>
        </w:rPr>
        <w:t>un</w:t>
      </w:r>
      <w:r>
        <w:rPr>
          <w:spacing w:val="-5"/>
          <w:sz w:val="24"/>
        </w:rPr>
        <w:t> </w:t>
      </w:r>
      <w:r>
        <w:rPr>
          <w:sz w:val="24"/>
        </w:rPr>
        <w:t>Civilprocesa</w:t>
      </w:r>
      <w:r>
        <w:rPr>
          <w:spacing w:val="-5"/>
          <w:sz w:val="24"/>
        </w:rPr>
        <w:t> </w:t>
      </w:r>
      <w:r>
        <w:rPr>
          <w:sz w:val="24"/>
        </w:rPr>
        <w:t>likuma</w:t>
      </w:r>
      <w:r>
        <w:rPr>
          <w:spacing w:val="-2"/>
          <w:sz w:val="24"/>
        </w:rPr>
        <w:t> </w:t>
      </w:r>
      <w:r>
        <w:rPr>
          <w:sz w:val="24"/>
        </w:rPr>
        <w:t>TAP</w:t>
      </w:r>
      <w:r>
        <w:rPr>
          <w:spacing w:val="-5"/>
          <w:sz w:val="24"/>
        </w:rPr>
        <w:t> </w:t>
      </w:r>
      <w:r>
        <w:rPr>
          <w:sz w:val="24"/>
        </w:rPr>
        <w:t>kopumā</w:t>
      </w:r>
      <w:r>
        <w:rPr>
          <w:spacing w:val="-8"/>
          <w:sz w:val="24"/>
        </w:rPr>
        <w:t> </w:t>
      </w:r>
      <w:r>
        <w:rPr>
          <w:sz w:val="24"/>
        </w:rPr>
        <w:t>ir</w:t>
      </w:r>
      <w:r>
        <w:rPr>
          <w:spacing w:val="-5"/>
          <w:sz w:val="24"/>
        </w:rPr>
        <w:t> </w:t>
      </w:r>
      <w:r>
        <w:rPr>
          <w:sz w:val="24"/>
        </w:rPr>
        <w:t>minēts</w:t>
      </w:r>
      <w:r>
        <w:rPr>
          <w:spacing w:val="-8"/>
          <w:sz w:val="24"/>
        </w:rPr>
        <w:t> </w:t>
      </w:r>
      <w:r>
        <w:rPr>
          <w:sz w:val="24"/>
        </w:rPr>
        <w:t>20</w:t>
      </w:r>
      <w:r>
        <w:rPr>
          <w:spacing w:val="-4"/>
          <w:sz w:val="24"/>
        </w:rPr>
        <w:t> </w:t>
      </w:r>
      <w:r>
        <w:rPr>
          <w:sz w:val="24"/>
        </w:rPr>
        <w:t>likumos,</w:t>
      </w:r>
      <w:r>
        <w:rPr>
          <w:spacing w:val="-8"/>
          <w:sz w:val="24"/>
        </w:rPr>
        <w:t> </w:t>
      </w:r>
      <w:r>
        <w:rPr>
          <w:sz w:val="24"/>
        </w:rPr>
        <w:t>kas regulē nodokļu jomu, TAP subjektu juridisko formu un TAP publicitāti, ES fondu līdzekļu administrēšanu, lietu tiesības, noziedzīgi iegūtu līdzekļu legalizēšanas novēršanu, valsts amatpersonu interešu konfliktu, kā arī administratīvo un kriminālo atbildību par pārkāpumiem TAP piemērošanā;</w:t>
      </w:r>
    </w:p>
    <w:p>
      <w:pPr>
        <w:pStyle w:val="ListParagraph"/>
        <w:numPr>
          <w:ilvl w:val="0"/>
          <w:numId w:val="17"/>
        </w:numPr>
        <w:tabs>
          <w:tab w:pos="1408" w:val="left" w:leader="none"/>
        </w:tabs>
        <w:spacing w:line="273" w:lineRule="auto" w:before="1" w:after="0"/>
        <w:ind w:left="1407" w:right="723" w:hanging="286"/>
        <w:jc w:val="both"/>
        <w:rPr>
          <w:sz w:val="24"/>
        </w:rPr>
      </w:pPr>
      <w:r>
        <w:rPr>
          <w:sz w:val="24"/>
        </w:rPr>
        <w:t>TAP ir minēts arī 172 Ministru kabineta noteikumos. Lielākoties šie likumi ir izdoti, pamatojoties uz iepriekš minēto likumu deleģējumu, vai arī tie regulē ES fondu līdzekļu izlietošanu un valsts</w:t>
      </w:r>
      <w:r>
        <w:rPr>
          <w:spacing w:val="2"/>
          <w:sz w:val="24"/>
        </w:rPr>
        <w:t> </w:t>
      </w:r>
      <w:r>
        <w:rPr>
          <w:sz w:val="24"/>
        </w:rPr>
        <w:t>atbalstu;</w:t>
      </w:r>
    </w:p>
    <w:p>
      <w:pPr>
        <w:pStyle w:val="ListParagraph"/>
        <w:numPr>
          <w:ilvl w:val="0"/>
          <w:numId w:val="17"/>
        </w:numPr>
        <w:tabs>
          <w:tab w:pos="1408" w:val="left" w:leader="none"/>
        </w:tabs>
        <w:spacing w:line="273" w:lineRule="auto" w:before="8" w:after="0"/>
        <w:ind w:left="1407" w:right="721" w:hanging="286"/>
        <w:jc w:val="both"/>
        <w:rPr>
          <w:sz w:val="24"/>
        </w:rPr>
      </w:pPr>
      <w:r>
        <w:rPr>
          <w:sz w:val="24"/>
        </w:rPr>
        <w:t>No regulējuma, kas neregulē TAP procedūru, vislielākā ietekme uz TAP subjektu darbību ir regulējumam, kas paredz ierobežojumu TAP subjektiem saņemt valsts atbalstu un ES fondu līdzekļus, kā arī Publisko iepirkumu likumam, kurš liedz piedalīties publiskajos iepirkumos uzņēmumiem, kuriem TAP ietvaros tiek restrukturizēti nodokļu</w:t>
      </w:r>
      <w:r>
        <w:rPr>
          <w:spacing w:val="-12"/>
          <w:sz w:val="24"/>
        </w:rPr>
        <w:t> </w:t>
      </w:r>
      <w:r>
        <w:rPr>
          <w:sz w:val="24"/>
        </w:rPr>
        <w:t>parādi.</w:t>
      </w:r>
    </w:p>
    <w:p>
      <w:pPr>
        <w:spacing w:after="0" w:line="273" w:lineRule="auto"/>
        <w:jc w:val="both"/>
        <w:rPr>
          <w:sz w:val="24"/>
        </w:rPr>
        <w:sectPr>
          <w:pgSz w:w="11910" w:h="16840"/>
          <w:pgMar w:header="0" w:footer="750" w:top="1360" w:bottom="940" w:left="460" w:right="720"/>
        </w:sectPr>
      </w:pPr>
    </w:p>
    <w:p>
      <w:pPr>
        <w:pStyle w:val="Heading2"/>
        <w:numPr>
          <w:ilvl w:val="1"/>
          <w:numId w:val="10"/>
        </w:numPr>
        <w:tabs>
          <w:tab w:pos="2420" w:val="left" w:leader="none"/>
        </w:tabs>
        <w:spacing w:line="240" w:lineRule="auto" w:before="21" w:after="0"/>
        <w:ind w:left="2420" w:right="0" w:hanging="1080"/>
        <w:jc w:val="both"/>
        <w:rPr>
          <w:b w:val="0"/>
        </w:rPr>
      </w:pPr>
      <w:bookmarkStart w:name="_TOC_250060" w:id="17"/>
      <w:r>
        <w:rPr>
          <w:b w:val="0"/>
          <w:color w:val="2F5495"/>
        </w:rPr>
        <w:t>TAP statistikas</w:t>
      </w:r>
      <w:r>
        <w:rPr>
          <w:b w:val="0"/>
          <w:color w:val="2F5495"/>
          <w:spacing w:val="-4"/>
        </w:rPr>
        <w:t> </w:t>
      </w:r>
      <w:bookmarkEnd w:id="17"/>
      <w:r>
        <w:rPr>
          <w:b w:val="0"/>
          <w:color w:val="2F5495"/>
        </w:rPr>
        <w:t>analīze</w:t>
      </w:r>
    </w:p>
    <w:p>
      <w:pPr>
        <w:pStyle w:val="BodyText"/>
        <w:spacing w:line="278" w:lineRule="auto" w:before="174"/>
        <w:ind w:right="723"/>
      </w:pPr>
      <w:r>
        <w:rPr/>
        <w:t>TAP</w:t>
      </w:r>
      <w:r>
        <w:rPr>
          <w:spacing w:val="-2"/>
        </w:rPr>
        <w:t> </w:t>
      </w:r>
      <w:r>
        <w:rPr/>
        <w:t>lietu</w:t>
      </w:r>
      <w:r>
        <w:rPr>
          <w:spacing w:val="-6"/>
        </w:rPr>
        <w:t> </w:t>
      </w:r>
      <w:r>
        <w:rPr/>
        <w:t>un</w:t>
      </w:r>
      <w:r>
        <w:rPr>
          <w:spacing w:val="-4"/>
        </w:rPr>
        <w:t> </w:t>
      </w:r>
      <w:r>
        <w:rPr/>
        <w:t>rezultatīvo</w:t>
      </w:r>
      <w:r>
        <w:rPr>
          <w:spacing w:val="-3"/>
        </w:rPr>
        <w:t> </w:t>
      </w:r>
      <w:r>
        <w:rPr/>
        <w:t>rādītāju</w:t>
      </w:r>
      <w:r>
        <w:rPr>
          <w:spacing w:val="-4"/>
        </w:rPr>
        <w:t> </w:t>
      </w:r>
      <w:r>
        <w:rPr/>
        <w:t>statistika</w:t>
      </w:r>
      <w:r>
        <w:rPr>
          <w:spacing w:val="-9"/>
        </w:rPr>
        <w:t> </w:t>
      </w:r>
      <w:r>
        <w:rPr/>
        <w:t>tika</w:t>
      </w:r>
      <w:r>
        <w:rPr>
          <w:spacing w:val="-3"/>
        </w:rPr>
        <w:t> </w:t>
      </w:r>
      <w:r>
        <w:rPr/>
        <w:t>analizēta</w:t>
      </w:r>
      <w:r>
        <w:rPr>
          <w:spacing w:val="-6"/>
        </w:rPr>
        <w:t> </w:t>
      </w:r>
      <w:r>
        <w:rPr/>
        <w:t>ar</w:t>
      </w:r>
      <w:r>
        <w:rPr>
          <w:spacing w:val="-6"/>
        </w:rPr>
        <w:t> </w:t>
      </w:r>
      <w:r>
        <w:rPr/>
        <w:t>mērķi</w:t>
      </w:r>
      <w:r>
        <w:rPr>
          <w:spacing w:val="-5"/>
        </w:rPr>
        <w:t> </w:t>
      </w:r>
      <w:r>
        <w:rPr/>
        <w:t>gūt</w:t>
      </w:r>
      <w:r>
        <w:rPr>
          <w:spacing w:val="-3"/>
        </w:rPr>
        <w:t> </w:t>
      </w:r>
      <w:r>
        <w:rPr/>
        <w:t>vispārēju</w:t>
      </w:r>
      <w:r>
        <w:rPr>
          <w:spacing w:val="-4"/>
        </w:rPr>
        <w:t> </w:t>
      </w:r>
      <w:r>
        <w:rPr/>
        <w:t>priekšstatu</w:t>
      </w:r>
      <w:r>
        <w:rPr>
          <w:spacing w:val="-5"/>
        </w:rPr>
        <w:t> </w:t>
      </w:r>
      <w:r>
        <w:rPr/>
        <w:t>par to, cik bieži un cik sekmīgi tiek piemērots TAP</w:t>
      </w:r>
      <w:r>
        <w:rPr>
          <w:spacing w:val="-7"/>
        </w:rPr>
        <w:t> </w:t>
      </w:r>
      <w:r>
        <w:rPr/>
        <w:t>regulējums.</w:t>
      </w:r>
    </w:p>
    <w:p>
      <w:pPr>
        <w:pStyle w:val="BodyText"/>
        <w:spacing w:before="196"/>
      </w:pPr>
      <w:r>
        <w:rPr/>
        <w:t>TAP lietu statistikas analīze ietver:</w:t>
      </w:r>
    </w:p>
    <w:p>
      <w:pPr>
        <w:pStyle w:val="ListParagraph"/>
        <w:numPr>
          <w:ilvl w:val="1"/>
          <w:numId w:val="17"/>
        </w:numPr>
        <w:tabs>
          <w:tab w:pos="1700" w:val="left" w:leader="none"/>
        </w:tabs>
        <w:spacing w:line="273" w:lineRule="auto" w:before="45" w:after="0"/>
        <w:ind w:left="1700" w:right="720" w:hanging="360"/>
        <w:jc w:val="both"/>
        <w:rPr>
          <w:sz w:val="24"/>
        </w:rPr>
      </w:pPr>
      <w:r>
        <w:rPr>
          <w:sz w:val="24"/>
        </w:rPr>
        <w:t>TAP procesu rezultatīvo radītāju izmaiņu vērtējumu dažādos laika posmos, lai noskaidrotu faktorus, kas ietekmē ierosināto TAP, pasludināto un izpildīto TAP rezultatīvos rādītājus, t.sk. vai TAP statistikas izmaiņas ir ietekmējuši grozījumi Maksātnespējas likumā;</w:t>
      </w:r>
    </w:p>
    <w:p>
      <w:pPr>
        <w:pStyle w:val="ListParagraph"/>
        <w:numPr>
          <w:ilvl w:val="1"/>
          <w:numId w:val="17"/>
        </w:numPr>
        <w:tabs>
          <w:tab w:pos="1700" w:val="left" w:leader="none"/>
        </w:tabs>
        <w:spacing w:line="273" w:lineRule="auto" w:before="11" w:after="0"/>
        <w:ind w:left="1700" w:right="720" w:hanging="360"/>
        <w:jc w:val="both"/>
        <w:rPr>
          <w:sz w:val="24"/>
        </w:rPr>
      </w:pPr>
      <w:r>
        <w:rPr>
          <w:sz w:val="24"/>
        </w:rPr>
        <w:t>izvērtējumu, vai TAP rezultātu ietekmē subjektu darbības nozare, vecums, apgrozījums vai lielums, t.i., kādi uzņēmumi biežāk izmanto TAP un kādi biežāk to veiksmīgi īsteno;</w:t>
      </w:r>
    </w:p>
    <w:p>
      <w:pPr>
        <w:pStyle w:val="ListParagraph"/>
        <w:numPr>
          <w:ilvl w:val="1"/>
          <w:numId w:val="17"/>
        </w:numPr>
        <w:tabs>
          <w:tab w:pos="1700" w:val="left" w:leader="none"/>
        </w:tabs>
        <w:spacing w:line="276" w:lineRule="auto" w:before="8" w:after="0"/>
        <w:ind w:left="1700" w:right="721" w:hanging="360"/>
        <w:jc w:val="both"/>
        <w:rPr>
          <w:sz w:val="24"/>
        </w:rPr>
      </w:pPr>
      <w:r>
        <w:rPr>
          <w:sz w:val="24"/>
        </w:rPr>
        <w:t>TAP ierosināšanas stadijas ilgumu līdz TAP pasludināšanai un TAP izpildes ilgumu pēc pasludināšanas,</w:t>
      </w:r>
      <w:r>
        <w:rPr>
          <w:spacing w:val="-9"/>
          <w:sz w:val="24"/>
        </w:rPr>
        <w:t> </w:t>
      </w:r>
      <w:r>
        <w:rPr>
          <w:sz w:val="24"/>
        </w:rPr>
        <w:t>lai</w:t>
      </w:r>
      <w:r>
        <w:rPr>
          <w:spacing w:val="-8"/>
          <w:sz w:val="24"/>
        </w:rPr>
        <w:t> </w:t>
      </w:r>
      <w:r>
        <w:rPr>
          <w:sz w:val="24"/>
        </w:rPr>
        <w:t>izpētītu,</w:t>
      </w:r>
      <w:r>
        <w:rPr>
          <w:spacing w:val="-8"/>
          <w:sz w:val="24"/>
        </w:rPr>
        <w:t> </w:t>
      </w:r>
      <w:r>
        <w:rPr>
          <w:sz w:val="24"/>
        </w:rPr>
        <w:t>kā</w:t>
      </w:r>
      <w:r>
        <w:rPr>
          <w:spacing w:val="-9"/>
          <w:sz w:val="24"/>
        </w:rPr>
        <w:t> </w:t>
      </w:r>
      <w:r>
        <w:rPr>
          <w:sz w:val="24"/>
        </w:rPr>
        <w:t>tiek</w:t>
      </w:r>
      <w:r>
        <w:rPr>
          <w:spacing w:val="-8"/>
          <w:sz w:val="24"/>
        </w:rPr>
        <w:t> </w:t>
      </w:r>
      <w:r>
        <w:rPr>
          <w:sz w:val="24"/>
        </w:rPr>
        <w:t>izmantoti</w:t>
      </w:r>
      <w:r>
        <w:rPr>
          <w:spacing w:val="-8"/>
          <w:sz w:val="24"/>
        </w:rPr>
        <w:t> </w:t>
      </w:r>
      <w:r>
        <w:rPr>
          <w:sz w:val="24"/>
        </w:rPr>
        <w:t>likumā</w:t>
      </w:r>
      <w:r>
        <w:rPr>
          <w:spacing w:val="-9"/>
          <w:sz w:val="24"/>
        </w:rPr>
        <w:t> </w:t>
      </w:r>
      <w:r>
        <w:rPr>
          <w:sz w:val="24"/>
        </w:rPr>
        <w:t>paredzētie</w:t>
      </w:r>
      <w:r>
        <w:rPr>
          <w:spacing w:val="-8"/>
          <w:sz w:val="24"/>
        </w:rPr>
        <w:t> </w:t>
      </w:r>
      <w:r>
        <w:rPr>
          <w:sz w:val="24"/>
        </w:rPr>
        <w:t>instrumenti</w:t>
      </w:r>
      <w:r>
        <w:rPr>
          <w:spacing w:val="-8"/>
          <w:sz w:val="24"/>
        </w:rPr>
        <w:t> </w:t>
      </w:r>
      <w:r>
        <w:rPr>
          <w:sz w:val="24"/>
        </w:rPr>
        <w:t>TAP</w:t>
      </w:r>
      <w:r>
        <w:rPr>
          <w:spacing w:val="-10"/>
          <w:sz w:val="24"/>
        </w:rPr>
        <w:t> </w:t>
      </w:r>
      <w:r>
        <w:rPr>
          <w:sz w:val="24"/>
        </w:rPr>
        <w:t>plāna saskaņošanas un TAP plāna īstenošanas termiņa pagarināšanai un vai šiem instrumentiem ir ietekme uz TAP</w:t>
      </w:r>
      <w:r>
        <w:rPr>
          <w:spacing w:val="-3"/>
          <w:sz w:val="24"/>
        </w:rPr>
        <w:t> </w:t>
      </w:r>
      <w:r>
        <w:rPr>
          <w:sz w:val="24"/>
        </w:rPr>
        <w:t>rezultātu;</w:t>
      </w:r>
    </w:p>
    <w:p>
      <w:pPr>
        <w:pStyle w:val="ListParagraph"/>
        <w:numPr>
          <w:ilvl w:val="1"/>
          <w:numId w:val="17"/>
        </w:numPr>
        <w:tabs>
          <w:tab w:pos="1700" w:val="left" w:leader="none"/>
        </w:tabs>
        <w:spacing w:line="240" w:lineRule="auto" w:before="0" w:after="0"/>
        <w:ind w:left="1700" w:right="0" w:hanging="360"/>
        <w:jc w:val="both"/>
        <w:rPr>
          <w:sz w:val="24"/>
        </w:rPr>
      </w:pPr>
      <w:r>
        <w:rPr>
          <w:sz w:val="24"/>
        </w:rPr>
        <w:t>TAP noraidīšanas iemeslus, kas ir norādīti Maksātnespējas reģistra</w:t>
      </w:r>
      <w:r>
        <w:rPr>
          <w:spacing w:val="-6"/>
          <w:sz w:val="24"/>
        </w:rPr>
        <w:t> </w:t>
      </w:r>
      <w:r>
        <w:rPr>
          <w:sz w:val="24"/>
        </w:rPr>
        <w:t>statistikā;</w:t>
      </w:r>
    </w:p>
    <w:p>
      <w:pPr>
        <w:pStyle w:val="ListParagraph"/>
        <w:numPr>
          <w:ilvl w:val="1"/>
          <w:numId w:val="17"/>
        </w:numPr>
        <w:tabs>
          <w:tab w:pos="1700" w:val="left" w:leader="none"/>
        </w:tabs>
        <w:spacing w:line="273" w:lineRule="auto" w:before="45" w:after="0"/>
        <w:ind w:left="1700" w:right="723" w:hanging="360"/>
        <w:jc w:val="both"/>
        <w:rPr>
          <w:sz w:val="24"/>
        </w:rPr>
      </w:pPr>
      <w:r>
        <w:rPr>
          <w:sz w:val="24"/>
        </w:rPr>
        <w:t>TAP</w:t>
      </w:r>
      <w:r>
        <w:rPr>
          <w:spacing w:val="-5"/>
          <w:sz w:val="24"/>
        </w:rPr>
        <w:t> </w:t>
      </w:r>
      <w:r>
        <w:rPr>
          <w:sz w:val="24"/>
        </w:rPr>
        <w:t>subjektu</w:t>
      </w:r>
      <w:r>
        <w:rPr>
          <w:spacing w:val="-9"/>
          <w:sz w:val="24"/>
        </w:rPr>
        <w:t> </w:t>
      </w:r>
      <w:r>
        <w:rPr>
          <w:sz w:val="24"/>
        </w:rPr>
        <w:t>statusu</w:t>
      </w:r>
      <w:r>
        <w:rPr>
          <w:spacing w:val="-8"/>
          <w:sz w:val="24"/>
        </w:rPr>
        <w:t> </w:t>
      </w:r>
      <w:r>
        <w:rPr>
          <w:sz w:val="24"/>
        </w:rPr>
        <w:t>pēc</w:t>
      </w:r>
      <w:r>
        <w:rPr>
          <w:spacing w:val="-10"/>
          <w:sz w:val="24"/>
        </w:rPr>
        <w:t> </w:t>
      </w:r>
      <w:r>
        <w:rPr>
          <w:sz w:val="24"/>
        </w:rPr>
        <w:t>veiksmīgas</w:t>
      </w:r>
      <w:r>
        <w:rPr>
          <w:spacing w:val="-8"/>
          <w:sz w:val="24"/>
        </w:rPr>
        <w:t> </w:t>
      </w:r>
      <w:r>
        <w:rPr>
          <w:sz w:val="24"/>
        </w:rPr>
        <w:t>TAP</w:t>
      </w:r>
      <w:r>
        <w:rPr>
          <w:spacing w:val="42"/>
          <w:sz w:val="24"/>
        </w:rPr>
        <w:t> </w:t>
      </w:r>
      <w:r>
        <w:rPr>
          <w:sz w:val="24"/>
        </w:rPr>
        <w:t>izpildes,</w:t>
      </w:r>
      <w:r>
        <w:rPr>
          <w:spacing w:val="-8"/>
          <w:sz w:val="24"/>
        </w:rPr>
        <w:t> </w:t>
      </w:r>
      <w:r>
        <w:rPr>
          <w:sz w:val="24"/>
        </w:rPr>
        <w:t>lai</w:t>
      </w:r>
      <w:r>
        <w:rPr>
          <w:spacing w:val="-7"/>
          <w:sz w:val="24"/>
        </w:rPr>
        <w:t> </w:t>
      </w:r>
      <w:r>
        <w:rPr>
          <w:sz w:val="24"/>
        </w:rPr>
        <w:t>izvērtētu</w:t>
      </w:r>
      <w:r>
        <w:rPr>
          <w:spacing w:val="-8"/>
          <w:sz w:val="24"/>
        </w:rPr>
        <w:t> </w:t>
      </w:r>
      <w:r>
        <w:rPr>
          <w:sz w:val="24"/>
        </w:rPr>
        <w:t>TAP</w:t>
      </w:r>
      <w:r>
        <w:rPr>
          <w:spacing w:val="-5"/>
          <w:sz w:val="24"/>
        </w:rPr>
        <w:t> </w:t>
      </w:r>
      <w:r>
        <w:rPr>
          <w:sz w:val="24"/>
        </w:rPr>
        <w:t>efektivitāti,</w:t>
      </w:r>
      <w:r>
        <w:rPr>
          <w:spacing w:val="-9"/>
          <w:sz w:val="24"/>
        </w:rPr>
        <w:t> </w:t>
      </w:r>
      <w:r>
        <w:rPr>
          <w:sz w:val="24"/>
        </w:rPr>
        <w:t>t.i.,</w:t>
      </w:r>
      <w:r>
        <w:rPr>
          <w:spacing w:val="-10"/>
          <w:sz w:val="24"/>
        </w:rPr>
        <w:t> </w:t>
      </w:r>
      <w:r>
        <w:rPr>
          <w:sz w:val="24"/>
        </w:rPr>
        <w:t>vai un cik veiksmīgi šie uzņēmumi turpina</w:t>
      </w:r>
      <w:r>
        <w:rPr>
          <w:spacing w:val="-3"/>
          <w:sz w:val="24"/>
        </w:rPr>
        <w:t> </w:t>
      </w:r>
      <w:r>
        <w:rPr>
          <w:sz w:val="24"/>
        </w:rPr>
        <w:t>darboties;</w:t>
      </w:r>
    </w:p>
    <w:p>
      <w:pPr>
        <w:pStyle w:val="ListParagraph"/>
        <w:numPr>
          <w:ilvl w:val="1"/>
          <w:numId w:val="17"/>
        </w:numPr>
        <w:tabs>
          <w:tab w:pos="1700" w:val="left" w:leader="none"/>
        </w:tabs>
        <w:spacing w:line="273" w:lineRule="auto" w:before="5" w:after="0"/>
        <w:ind w:left="1700" w:right="721" w:hanging="360"/>
        <w:jc w:val="both"/>
        <w:rPr>
          <w:sz w:val="24"/>
        </w:rPr>
      </w:pPr>
      <w:r>
        <w:rPr>
          <w:sz w:val="24"/>
        </w:rPr>
        <w:t>tiesas iecelto TAP uzraugošo personu sastāvu un kvalifikāciju, lai noskaidrotu, vai praksē ir notikušas būtiskas izmaiņas TAP uzraugošo personu sastāvā pēc Maksātnespējas likuma 2017.gada 1.jūlija grozījumiem</w:t>
      </w:r>
      <w:r>
        <w:rPr>
          <w:spacing w:val="-3"/>
          <w:sz w:val="24"/>
        </w:rPr>
        <w:t> </w:t>
      </w:r>
      <w:r>
        <w:rPr>
          <w:sz w:val="24"/>
        </w:rPr>
        <w:t>.</w:t>
      </w:r>
    </w:p>
    <w:p>
      <w:pPr>
        <w:pStyle w:val="Heading3"/>
        <w:numPr>
          <w:ilvl w:val="2"/>
          <w:numId w:val="10"/>
        </w:numPr>
        <w:tabs>
          <w:tab w:pos="2420" w:val="left" w:leader="none"/>
        </w:tabs>
        <w:spacing w:line="240" w:lineRule="auto" w:before="211" w:after="0"/>
        <w:ind w:left="2420" w:right="0" w:hanging="1157"/>
        <w:jc w:val="both"/>
        <w:rPr>
          <w:b w:val="0"/>
        </w:rPr>
      </w:pPr>
      <w:bookmarkStart w:name="_TOC_250059" w:id="18"/>
      <w:r>
        <w:rPr>
          <w:b w:val="0"/>
          <w:color w:val="1F3662"/>
        </w:rPr>
        <w:t>TAP lietu vispārējie rezultatīvie</w:t>
      </w:r>
      <w:r>
        <w:rPr>
          <w:b w:val="0"/>
          <w:color w:val="1F3662"/>
          <w:spacing w:val="-4"/>
        </w:rPr>
        <w:t> </w:t>
      </w:r>
      <w:bookmarkEnd w:id="18"/>
      <w:r>
        <w:rPr>
          <w:b w:val="0"/>
          <w:color w:val="1F3662"/>
        </w:rPr>
        <w:t>radītāji</w:t>
      </w:r>
    </w:p>
    <w:p>
      <w:pPr>
        <w:pStyle w:val="BodyText"/>
        <w:spacing w:line="278" w:lineRule="auto" w:before="166"/>
        <w:ind w:right="720"/>
      </w:pPr>
      <w:r>
        <w:rPr/>
        <w:t>Kopumā laika posmā no 2008. līdz 2018.gadam ierosināti 1 180 TAP, no kuriem TAP pasludināts 300 lietās, bet sekmīgi izpildīti ir 45 TAP.</w:t>
      </w:r>
    </w:p>
    <w:p>
      <w:pPr>
        <w:pStyle w:val="BodyText"/>
        <w:spacing w:before="10"/>
        <w:ind w:left="0"/>
        <w:jc w:val="left"/>
        <w:rPr>
          <w:sz w:val="18"/>
        </w:rPr>
      </w:pPr>
    </w:p>
    <w:p>
      <w:pPr>
        <w:tabs>
          <w:tab w:pos="1603" w:val="left" w:leader="none"/>
          <w:tab w:pos="4125" w:val="left" w:leader="none"/>
          <w:tab w:pos="6849" w:val="left" w:leader="none"/>
        </w:tabs>
        <w:spacing w:before="0"/>
        <w:ind w:left="0" w:right="66" w:firstLine="0"/>
        <w:jc w:val="center"/>
        <w:rPr>
          <w:b/>
          <w:sz w:val="18"/>
        </w:rPr>
      </w:pPr>
      <w:r>
        <w:rPr>
          <w:b/>
          <w:sz w:val="18"/>
        </w:rPr>
        <w:t>Gads</w:t>
        <w:tab/>
        <w:t>TAP</w:t>
      </w:r>
      <w:r>
        <w:rPr>
          <w:b/>
          <w:spacing w:val="-2"/>
          <w:sz w:val="18"/>
        </w:rPr>
        <w:t> </w:t>
      </w:r>
      <w:r>
        <w:rPr>
          <w:b/>
          <w:sz w:val="18"/>
        </w:rPr>
        <w:t>ierosināts</w:t>
        <w:tab/>
        <w:t>TAP</w:t>
      </w:r>
      <w:r>
        <w:rPr>
          <w:b/>
          <w:spacing w:val="-3"/>
          <w:sz w:val="18"/>
        </w:rPr>
        <w:t> </w:t>
      </w:r>
      <w:r>
        <w:rPr>
          <w:b/>
          <w:sz w:val="18"/>
        </w:rPr>
        <w:t>pasludināts</w:t>
        <w:tab/>
        <w:t>TAP izpildīts</w:t>
      </w:r>
    </w:p>
    <w:p>
      <w:pPr>
        <w:pStyle w:val="BodyText"/>
        <w:spacing w:before="6"/>
        <w:ind w:left="0"/>
        <w:jc w:val="left"/>
        <w:rPr>
          <w:b/>
          <w:sz w:val="5"/>
        </w:rPr>
      </w:pP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30"/>
        <w:gridCol w:w="2585"/>
        <w:gridCol w:w="2583"/>
        <w:gridCol w:w="2585"/>
      </w:tblGrid>
      <w:tr>
        <w:trPr>
          <w:trHeight w:val="312" w:hRule="atLeast"/>
        </w:trPr>
        <w:tc>
          <w:tcPr>
            <w:tcW w:w="1330" w:type="dxa"/>
            <w:tcBorders>
              <w:left w:val="nil"/>
              <w:bottom w:val="single" w:sz="2" w:space="0" w:color="8EAADB"/>
              <w:right w:val="single" w:sz="2" w:space="0" w:color="8EAADB"/>
            </w:tcBorders>
            <w:shd w:val="clear" w:color="auto" w:fill="D8E2F2"/>
          </w:tcPr>
          <w:p>
            <w:pPr>
              <w:pStyle w:val="TableParagraph"/>
              <w:spacing w:before="23"/>
              <w:ind w:right="470"/>
              <w:jc w:val="right"/>
              <w:rPr>
                <w:b/>
                <w:sz w:val="18"/>
              </w:rPr>
            </w:pPr>
            <w:r>
              <w:rPr>
                <w:b/>
                <w:sz w:val="18"/>
              </w:rPr>
              <w:t>2008</w:t>
            </w:r>
          </w:p>
        </w:tc>
        <w:tc>
          <w:tcPr>
            <w:tcW w:w="2585" w:type="dxa"/>
            <w:tcBorders>
              <w:left w:val="single" w:sz="2" w:space="0" w:color="8EAADB"/>
              <w:bottom w:val="single" w:sz="2" w:space="0" w:color="8EAADB"/>
              <w:right w:val="single" w:sz="2" w:space="0" w:color="8EAADB"/>
            </w:tcBorders>
            <w:shd w:val="clear" w:color="auto" w:fill="D8E2F2"/>
          </w:tcPr>
          <w:p>
            <w:pPr>
              <w:pStyle w:val="TableParagraph"/>
              <w:spacing w:before="23"/>
              <w:ind w:right="1198"/>
              <w:jc w:val="right"/>
              <w:rPr>
                <w:sz w:val="18"/>
              </w:rPr>
            </w:pPr>
            <w:r>
              <w:rPr>
                <w:sz w:val="18"/>
              </w:rPr>
              <w:t>13</w:t>
            </w:r>
          </w:p>
        </w:tc>
        <w:tc>
          <w:tcPr>
            <w:tcW w:w="2583" w:type="dxa"/>
            <w:tcBorders>
              <w:left w:val="single" w:sz="2" w:space="0" w:color="8EAADB"/>
              <w:bottom w:val="single" w:sz="2" w:space="0" w:color="8EAADB"/>
              <w:right w:val="single" w:sz="2" w:space="0" w:color="8EAADB"/>
            </w:tcBorders>
            <w:shd w:val="clear" w:color="auto" w:fill="D8E2F2"/>
          </w:tcPr>
          <w:p>
            <w:pPr>
              <w:pStyle w:val="TableParagraph"/>
              <w:spacing w:before="23"/>
              <w:ind w:right="1"/>
              <w:jc w:val="center"/>
              <w:rPr>
                <w:sz w:val="18"/>
              </w:rPr>
            </w:pPr>
            <w:r>
              <w:rPr>
                <w:sz w:val="18"/>
              </w:rPr>
              <w:t>4</w:t>
            </w:r>
          </w:p>
        </w:tc>
        <w:tc>
          <w:tcPr>
            <w:tcW w:w="2585" w:type="dxa"/>
            <w:tcBorders>
              <w:left w:val="single" w:sz="2" w:space="0" w:color="8EAADB"/>
              <w:bottom w:val="single" w:sz="2" w:space="0" w:color="8EAADB"/>
              <w:right w:val="nil"/>
            </w:tcBorders>
            <w:shd w:val="clear" w:color="auto" w:fill="D8E2F2"/>
          </w:tcPr>
          <w:p>
            <w:pPr>
              <w:pStyle w:val="TableParagraph"/>
              <w:spacing w:before="23"/>
              <w:ind w:right="3"/>
              <w:jc w:val="center"/>
              <w:rPr>
                <w:sz w:val="18"/>
              </w:rPr>
            </w:pPr>
            <w:r>
              <w:rPr>
                <w:sz w:val="18"/>
              </w:rPr>
              <w:t>-</w:t>
            </w:r>
          </w:p>
        </w:tc>
      </w:tr>
      <w:tr>
        <w:trPr>
          <w:trHeight w:val="319" w:hRule="atLeast"/>
        </w:trPr>
        <w:tc>
          <w:tcPr>
            <w:tcW w:w="1330" w:type="dxa"/>
            <w:tcBorders>
              <w:top w:val="single" w:sz="2" w:space="0" w:color="8EAADB"/>
              <w:left w:val="nil"/>
              <w:bottom w:val="single" w:sz="2" w:space="0" w:color="8EAADB"/>
              <w:right w:val="single" w:sz="2" w:space="0" w:color="8EAADB"/>
            </w:tcBorders>
          </w:tcPr>
          <w:p>
            <w:pPr>
              <w:pStyle w:val="TableParagraph"/>
              <w:spacing w:before="32"/>
              <w:ind w:right="470"/>
              <w:jc w:val="right"/>
              <w:rPr>
                <w:b/>
                <w:sz w:val="18"/>
              </w:rPr>
            </w:pPr>
            <w:r>
              <w:rPr>
                <w:b/>
                <w:sz w:val="18"/>
              </w:rPr>
              <w:t>2009</w:t>
            </w:r>
          </w:p>
        </w:tc>
        <w:tc>
          <w:tcPr>
            <w:tcW w:w="2585" w:type="dxa"/>
            <w:tcBorders>
              <w:top w:val="single" w:sz="2" w:space="0" w:color="8EAADB"/>
              <w:left w:val="single" w:sz="2" w:space="0" w:color="8EAADB"/>
              <w:bottom w:val="single" w:sz="2" w:space="0" w:color="8EAADB"/>
              <w:right w:val="single" w:sz="2" w:space="0" w:color="8EAADB"/>
            </w:tcBorders>
          </w:tcPr>
          <w:p>
            <w:pPr>
              <w:pStyle w:val="TableParagraph"/>
              <w:spacing w:before="32"/>
              <w:ind w:right="1198"/>
              <w:jc w:val="right"/>
              <w:rPr>
                <w:sz w:val="18"/>
              </w:rPr>
            </w:pPr>
            <w:r>
              <w:rPr>
                <w:sz w:val="18"/>
              </w:rPr>
              <w:t>28</w:t>
            </w:r>
          </w:p>
        </w:tc>
        <w:tc>
          <w:tcPr>
            <w:tcW w:w="2583" w:type="dxa"/>
            <w:tcBorders>
              <w:top w:val="single" w:sz="2" w:space="0" w:color="8EAADB"/>
              <w:left w:val="single" w:sz="2" w:space="0" w:color="8EAADB"/>
              <w:bottom w:val="single" w:sz="2" w:space="0" w:color="8EAADB"/>
              <w:right w:val="single" w:sz="2" w:space="0" w:color="8EAADB"/>
            </w:tcBorders>
          </w:tcPr>
          <w:p>
            <w:pPr>
              <w:pStyle w:val="TableParagraph"/>
              <w:spacing w:before="32"/>
              <w:ind w:right="1"/>
              <w:jc w:val="center"/>
              <w:rPr>
                <w:sz w:val="18"/>
              </w:rPr>
            </w:pPr>
            <w:r>
              <w:rPr>
                <w:sz w:val="18"/>
              </w:rPr>
              <w:t>8</w:t>
            </w:r>
          </w:p>
        </w:tc>
        <w:tc>
          <w:tcPr>
            <w:tcW w:w="2585" w:type="dxa"/>
            <w:tcBorders>
              <w:top w:val="single" w:sz="2" w:space="0" w:color="8EAADB"/>
              <w:left w:val="single" w:sz="2" w:space="0" w:color="8EAADB"/>
              <w:bottom w:val="single" w:sz="2" w:space="0" w:color="8EAADB"/>
              <w:right w:val="nil"/>
            </w:tcBorders>
          </w:tcPr>
          <w:p>
            <w:pPr>
              <w:pStyle w:val="TableParagraph"/>
              <w:spacing w:before="32"/>
              <w:ind w:right="1"/>
              <w:jc w:val="center"/>
              <w:rPr>
                <w:sz w:val="18"/>
              </w:rPr>
            </w:pPr>
            <w:r>
              <w:rPr>
                <w:sz w:val="18"/>
              </w:rPr>
              <w:t>-</w:t>
            </w:r>
          </w:p>
        </w:tc>
      </w:tr>
      <w:tr>
        <w:trPr>
          <w:trHeight w:val="321" w:hRule="atLeast"/>
        </w:trPr>
        <w:tc>
          <w:tcPr>
            <w:tcW w:w="1330" w:type="dxa"/>
            <w:tcBorders>
              <w:top w:val="single" w:sz="2" w:space="0" w:color="8EAADB"/>
              <w:left w:val="nil"/>
              <w:bottom w:val="single" w:sz="2" w:space="0" w:color="8EAADB"/>
              <w:right w:val="single" w:sz="2" w:space="0" w:color="8EAADB"/>
            </w:tcBorders>
            <w:shd w:val="clear" w:color="auto" w:fill="D8E2F2"/>
          </w:tcPr>
          <w:p>
            <w:pPr>
              <w:pStyle w:val="TableParagraph"/>
              <w:spacing w:before="32"/>
              <w:ind w:right="470"/>
              <w:jc w:val="right"/>
              <w:rPr>
                <w:b/>
                <w:sz w:val="18"/>
              </w:rPr>
            </w:pPr>
            <w:r>
              <w:rPr>
                <w:b/>
                <w:sz w:val="18"/>
              </w:rPr>
              <w:t>2010</w:t>
            </w:r>
          </w:p>
        </w:tc>
        <w:tc>
          <w:tcPr>
            <w:tcW w:w="258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right="1198"/>
              <w:jc w:val="right"/>
              <w:rPr>
                <w:sz w:val="18"/>
              </w:rPr>
            </w:pPr>
            <w:r>
              <w:rPr>
                <w:sz w:val="18"/>
              </w:rPr>
              <w:t>63</w:t>
            </w:r>
          </w:p>
        </w:tc>
        <w:tc>
          <w:tcPr>
            <w:tcW w:w="258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right="1196"/>
              <w:jc w:val="right"/>
              <w:rPr>
                <w:sz w:val="18"/>
              </w:rPr>
            </w:pPr>
            <w:r>
              <w:rPr>
                <w:sz w:val="18"/>
              </w:rPr>
              <w:t>20</w:t>
            </w:r>
          </w:p>
        </w:tc>
        <w:tc>
          <w:tcPr>
            <w:tcW w:w="2585" w:type="dxa"/>
            <w:tcBorders>
              <w:top w:val="single" w:sz="2" w:space="0" w:color="8EAADB"/>
              <w:left w:val="single" w:sz="2" w:space="0" w:color="8EAADB"/>
              <w:bottom w:val="single" w:sz="2" w:space="0" w:color="8EAADB"/>
              <w:right w:val="nil"/>
            </w:tcBorders>
            <w:shd w:val="clear" w:color="auto" w:fill="D8E2F2"/>
          </w:tcPr>
          <w:p>
            <w:pPr>
              <w:pStyle w:val="TableParagraph"/>
              <w:spacing w:before="32"/>
              <w:ind w:right="3"/>
              <w:jc w:val="center"/>
              <w:rPr>
                <w:sz w:val="18"/>
              </w:rPr>
            </w:pPr>
            <w:r>
              <w:rPr>
                <w:sz w:val="18"/>
              </w:rPr>
              <w:t>-</w:t>
            </w:r>
          </w:p>
        </w:tc>
      </w:tr>
      <w:tr>
        <w:trPr>
          <w:trHeight w:val="319" w:hRule="atLeast"/>
        </w:trPr>
        <w:tc>
          <w:tcPr>
            <w:tcW w:w="1330" w:type="dxa"/>
            <w:tcBorders>
              <w:top w:val="single" w:sz="2" w:space="0" w:color="8EAADB"/>
              <w:left w:val="nil"/>
              <w:bottom w:val="single" w:sz="2" w:space="0" w:color="8EAADB"/>
              <w:right w:val="single" w:sz="2" w:space="0" w:color="8EAADB"/>
            </w:tcBorders>
          </w:tcPr>
          <w:p>
            <w:pPr>
              <w:pStyle w:val="TableParagraph"/>
              <w:spacing w:before="32"/>
              <w:ind w:right="470"/>
              <w:jc w:val="right"/>
              <w:rPr>
                <w:b/>
                <w:sz w:val="18"/>
              </w:rPr>
            </w:pPr>
            <w:r>
              <w:rPr>
                <w:b/>
                <w:sz w:val="18"/>
              </w:rPr>
              <w:t>2011</w:t>
            </w:r>
          </w:p>
        </w:tc>
        <w:tc>
          <w:tcPr>
            <w:tcW w:w="2585" w:type="dxa"/>
            <w:tcBorders>
              <w:top w:val="single" w:sz="2" w:space="0" w:color="8EAADB"/>
              <w:left w:val="single" w:sz="2" w:space="0" w:color="8EAADB"/>
              <w:bottom w:val="single" w:sz="2" w:space="0" w:color="8EAADB"/>
              <w:right w:val="single" w:sz="2" w:space="0" w:color="8EAADB"/>
            </w:tcBorders>
          </w:tcPr>
          <w:p>
            <w:pPr>
              <w:pStyle w:val="TableParagraph"/>
              <w:spacing w:before="32"/>
              <w:ind w:right="1198"/>
              <w:jc w:val="right"/>
              <w:rPr>
                <w:sz w:val="18"/>
              </w:rPr>
            </w:pPr>
            <w:r>
              <w:rPr>
                <w:sz w:val="18"/>
              </w:rPr>
              <w:t>71</w:t>
            </w:r>
          </w:p>
        </w:tc>
        <w:tc>
          <w:tcPr>
            <w:tcW w:w="2583" w:type="dxa"/>
            <w:tcBorders>
              <w:top w:val="single" w:sz="2" w:space="0" w:color="8EAADB"/>
              <w:left w:val="single" w:sz="2" w:space="0" w:color="8EAADB"/>
              <w:bottom w:val="single" w:sz="2" w:space="0" w:color="8EAADB"/>
              <w:right w:val="single" w:sz="2" w:space="0" w:color="8EAADB"/>
            </w:tcBorders>
          </w:tcPr>
          <w:p>
            <w:pPr>
              <w:pStyle w:val="TableParagraph"/>
              <w:spacing w:before="32"/>
              <w:ind w:right="1197"/>
              <w:jc w:val="right"/>
              <w:rPr>
                <w:sz w:val="18"/>
              </w:rPr>
            </w:pPr>
            <w:r>
              <w:rPr>
                <w:sz w:val="18"/>
              </w:rPr>
              <w:t>13</w:t>
            </w:r>
          </w:p>
        </w:tc>
        <w:tc>
          <w:tcPr>
            <w:tcW w:w="2585" w:type="dxa"/>
            <w:tcBorders>
              <w:top w:val="single" w:sz="2" w:space="0" w:color="8EAADB"/>
              <w:left w:val="single" w:sz="2" w:space="0" w:color="8EAADB"/>
              <w:bottom w:val="single" w:sz="2" w:space="0" w:color="8EAADB"/>
              <w:right w:val="nil"/>
            </w:tcBorders>
          </w:tcPr>
          <w:p>
            <w:pPr>
              <w:pStyle w:val="TableParagraph"/>
              <w:spacing w:before="32"/>
              <w:ind w:right="1"/>
              <w:jc w:val="center"/>
              <w:rPr>
                <w:sz w:val="18"/>
              </w:rPr>
            </w:pPr>
            <w:r>
              <w:rPr>
                <w:sz w:val="18"/>
              </w:rPr>
              <w:t>-</w:t>
            </w:r>
          </w:p>
        </w:tc>
      </w:tr>
      <w:tr>
        <w:trPr>
          <w:trHeight w:val="318" w:hRule="atLeast"/>
        </w:trPr>
        <w:tc>
          <w:tcPr>
            <w:tcW w:w="1330" w:type="dxa"/>
            <w:tcBorders>
              <w:top w:val="single" w:sz="2" w:space="0" w:color="8EAADB"/>
              <w:left w:val="nil"/>
              <w:bottom w:val="single" w:sz="2" w:space="0" w:color="8EAADB"/>
              <w:right w:val="single" w:sz="2" w:space="0" w:color="8EAADB"/>
            </w:tcBorders>
            <w:shd w:val="clear" w:color="auto" w:fill="D8E2F2"/>
          </w:tcPr>
          <w:p>
            <w:pPr>
              <w:pStyle w:val="TableParagraph"/>
              <w:spacing w:before="32"/>
              <w:ind w:right="470"/>
              <w:jc w:val="right"/>
              <w:rPr>
                <w:b/>
                <w:sz w:val="18"/>
              </w:rPr>
            </w:pPr>
            <w:r>
              <w:rPr>
                <w:b/>
                <w:sz w:val="18"/>
              </w:rPr>
              <w:t>2012</w:t>
            </w:r>
          </w:p>
        </w:tc>
        <w:tc>
          <w:tcPr>
            <w:tcW w:w="258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right="1152"/>
              <w:jc w:val="right"/>
              <w:rPr>
                <w:sz w:val="18"/>
              </w:rPr>
            </w:pPr>
            <w:r>
              <w:rPr>
                <w:sz w:val="18"/>
              </w:rPr>
              <w:t>113</w:t>
            </w:r>
          </w:p>
        </w:tc>
        <w:tc>
          <w:tcPr>
            <w:tcW w:w="258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right="1196"/>
              <w:jc w:val="right"/>
              <w:rPr>
                <w:sz w:val="18"/>
              </w:rPr>
            </w:pPr>
            <w:r>
              <w:rPr>
                <w:sz w:val="18"/>
              </w:rPr>
              <w:t>42</w:t>
            </w:r>
          </w:p>
        </w:tc>
        <w:tc>
          <w:tcPr>
            <w:tcW w:w="2585" w:type="dxa"/>
            <w:tcBorders>
              <w:top w:val="single" w:sz="2" w:space="0" w:color="8EAADB"/>
              <w:left w:val="single" w:sz="2" w:space="0" w:color="8EAADB"/>
              <w:bottom w:val="single" w:sz="2" w:space="0" w:color="8EAADB"/>
              <w:right w:val="nil"/>
            </w:tcBorders>
            <w:shd w:val="clear" w:color="auto" w:fill="D8E2F2"/>
          </w:tcPr>
          <w:p>
            <w:pPr>
              <w:pStyle w:val="TableParagraph"/>
              <w:spacing w:before="32"/>
              <w:ind w:right="5"/>
              <w:jc w:val="center"/>
              <w:rPr>
                <w:sz w:val="18"/>
              </w:rPr>
            </w:pPr>
            <w:r>
              <w:rPr>
                <w:sz w:val="18"/>
              </w:rPr>
              <w:t>4</w:t>
            </w:r>
          </w:p>
        </w:tc>
      </w:tr>
      <w:tr>
        <w:trPr>
          <w:trHeight w:val="321" w:hRule="atLeast"/>
        </w:trPr>
        <w:tc>
          <w:tcPr>
            <w:tcW w:w="1330" w:type="dxa"/>
            <w:tcBorders>
              <w:top w:val="single" w:sz="2" w:space="0" w:color="8EAADB"/>
              <w:left w:val="nil"/>
              <w:bottom w:val="single" w:sz="2" w:space="0" w:color="8EAADB"/>
              <w:right w:val="single" w:sz="2" w:space="0" w:color="8EAADB"/>
            </w:tcBorders>
          </w:tcPr>
          <w:p>
            <w:pPr>
              <w:pStyle w:val="TableParagraph"/>
              <w:spacing w:before="35"/>
              <w:ind w:right="470"/>
              <w:jc w:val="right"/>
              <w:rPr>
                <w:b/>
                <w:sz w:val="18"/>
              </w:rPr>
            </w:pPr>
            <w:r>
              <w:rPr>
                <w:b/>
                <w:sz w:val="18"/>
              </w:rPr>
              <w:t>2013</w:t>
            </w:r>
          </w:p>
        </w:tc>
        <w:tc>
          <w:tcPr>
            <w:tcW w:w="2585" w:type="dxa"/>
            <w:tcBorders>
              <w:top w:val="single" w:sz="2" w:space="0" w:color="8EAADB"/>
              <w:left w:val="single" w:sz="2" w:space="0" w:color="8EAADB"/>
              <w:bottom w:val="single" w:sz="2" w:space="0" w:color="8EAADB"/>
              <w:right w:val="single" w:sz="2" w:space="0" w:color="8EAADB"/>
            </w:tcBorders>
          </w:tcPr>
          <w:p>
            <w:pPr>
              <w:pStyle w:val="TableParagraph"/>
              <w:spacing w:before="35"/>
              <w:ind w:right="1152"/>
              <w:jc w:val="right"/>
              <w:rPr>
                <w:sz w:val="18"/>
              </w:rPr>
            </w:pPr>
            <w:r>
              <w:rPr>
                <w:sz w:val="18"/>
              </w:rPr>
              <w:t>165</w:t>
            </w:r>
          </w:p>
        </w:tc>
        <w:tc>
          <w:tcPr>
            <w:tcW w:w="2583" w:type="dxa"/>
            <w:tcBorders>
              <w:top w:val="single" w:sz="2" w:space="0" w:color="8EAADB"/>
              <w:left w:val="single" w:sz="2" w:space="0" w:color="8EAADB"/>
              <w:bottom w:val="single" w:sz="2" w:space="0" w:color="8EAADB"/>
              <w:right w:val="single" w:sz="2" w:space="0" w:color="8EAADB"/>
            </w:tcBorders>
          </w:tcPr>
          <w:p>
            <w:pPr>
              <w:pStyle w:val="TableParagraph"/>
              <w:spacing w:before="35"/>
              <w:ind w:right="1197"/>
              <w:jc w:val="right"/>
              <w:rPr>
                <w:sz w:val="18"/>
              </w:rPr>
            </w:pPr>
            <w:r>
              <w:rPr>
                <w:sz w:val="18"/>
              </w:rPr>
              <w:t>48</w:t>
            </w:r>
          </w:p>
        </w:tc>
        <w:tc>
          <w:tcPr>
            <w:tcW w:w="2585" w:type="dxa"/>
            <w:tcBorders>
              <w:top w:val="single" w:sz="2" w:space="0" w:color="8EAADB"/>
              <w:left w:val="single" w:sz="2" w:space="0" w:color="8EAADB"/>
              <w:bottom w:val="single" w:sz="2" w:space="0" w:color="8EAADB"/>
              <w:right w:val="nil"/>
            </w:tcBorders>
          </w:tcPr>
          <w:p>
            <w:pPr>
              <w:pStyle w:val="TableParagraph"/>
              <w:spacing w:before="35"/>
              <w:ind w:right="4"/>
              <w:jc w:val="center"/>
              <w:rPr>
                <w:sz w:val="18"/>
              </w:rPr>
            </w:pPr>
            <w:r>
              <w:rPr>
                <w:sz w:val="18"/>
              </w:rPr>
              <w:t>4</w:t>
            </w:r>
          </w:p>
        </w:tc>
      </w:tr>
      <w:tr>
        <w:trPr>
          <w:trHeight w:val="318" w:hRule="atLeast"/>
        </w:trPr>
        <w:tc>
          <w:tcPr>
            <w:tcW w:w="1330" w:type="dxa"/>
            <w:tcBorders>
              <w:top w:val="single" w:sz="2" w:space="0" w:color="8EAADB"/>
              <w:left w:val="nil"/>
              <w:bottom w:val="single" w:sz="2" w:space="0" w:color="8EAADB"/>
              <w:right w:val="single" w:sz="2" w:space="0" w:color="8EAADB"/>
            </w:tcBorders>
            <w:shd w:val="clear" w:color="auto" w:fill="D8E2F2"/>
          </w:tcPr>
          <w:p>
            <w:pPr>
              <w:pStyle w:val="TableParagraph"/>
              <w:spacing w:before="32"/>
              <w:ind w:right="470"/>
              <w:jc w:val="right"/>
              <w:rPr>
                <w:b/>
                <w:sz w:val="18"/>
              </w:rPr>
            </w:pPr>
            <w:r>
              <w:rPr>
                <w:b/>
                <w:sz w:val="18"/>
              </w:rPr>
              <w:t>2014</w:t>
            </w:r>
          </w:p>
        </w:tc>
        <w:tc>
          <w:tcPr>
            <w:tcW w:w="258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right="1152"/>
              <w:jc w:val="right"/>
              <w:rPr>
                <w:sz w:val="18"/>
              </w:rPr>
            </w:pPr>
            <w:r>
              <w:rPr>
                <w:sz w:val="18"/>
              </w:rPr>
              <w:t>201</w:t>
            </w:r>
          </w:p>
        </w:tc>
        <w:tc>
          <w:tcPr>
            <w:tcW w:w="258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right="1196"/>
              <w:jc w:val="right"/>
              <w:rPr>
                <w:sz w:val="18"/>
              </w:rPr>
            </w:pPr>
            <w:r>
              <w:rPr>
                <w:sz w:val="18"/>
              </w:rPr>
              <w:t>59</w:t>
            </w:r>
          </w:p>
        </w:tc>
        <w:tc>
          <w:tcPr>
            <w:tcW w:w="2585" w:type="dxa"/>
            <w:tcBorders>
              <w:top w:val="single" w:sz="2" w:space="0" w:color="8EAADB"/>
              <w:left w:val="single" w:sz="2" w:space="0" w:color="8EAADB"/>
              <w:bottom w:val="single" w:sz="2" w:space="0" w:color="8EAADB"/>
              <w:right w:val="nil"/>
            </w:tcBorders>
            <w:shd w:val="clear" w:color="auto" w:fill="D8E2F2"/>
          </w:tcPr>
          <w:p>
            <w:pPr>
              <w:pStyle w:val="TableParagraph"/>
              <w:spacing w:before="32"/>
              <w:ind w:left="1176" w:right="1181"/>
              <w:jc w:val="center"/>
              <w:rPr>
                <w:sz w:val="18"/>
              </w:rPr>
            </w:pPr>
            <w:r>
              <w:rPr>
                <w:sz w:val="18"/>
              </w:rPr>
              <w:t>11</w:t>
            </w:r>
          </w:p>
        </w:tc>
      </w:tr>
      <w:tr>
        <w:trPr>
          <w:trHeight w:val="321" w:hRule="atLeast"/>
        </w:trPr>
        <w:tc>
          <w:tcPr>
            <w:tcW w:w="1330" w:type="dxa"/>
            <w:tcBorders>
              <w:top w:val="single" w:sz="2" w:space="0" w:color="8EAADB"/>
              <w:left w:val="nil"/>
              <w:bottom w:val="single" w:sz="2" w:space="0" w:color="8EAADB"/>
              <w:right w:val="single" w:sz="2" w:space="0" w:color="8EAADB"/>
            </w:tcBorders>
          </w:tcPr>
          <w:p>
            <w:pPr>
              <w:pStyle w:val="TableParagraph"/>
              <w:spacing w:before="32"/>
              <w:ind w:right="470"/>
              <w:jc w:val="right"/>
              <w:rPr>
                <w:b/>
                <w:sz w:val="18"/>
              </w:rPr>
            </w:pPr>
            <w:r>
              <w:rPr>
                <w:b/>
                <w:sz w:val="18"/>
              </w:rPr>
              <w:t>2015</w:t>
            </w:r>
          </w:p>
        </w:tc>
        <w:tc>
          <w:tcPr>
            <w:tcW w:w="2585" w:type="dxa"/>
            <w:tcBorders>
              <w:top w:val="single" w:sz="2" w:space="0" w:color="8EAADB"/>
              <w:left w:val="single" w:sz="2" w:space="0" w:color="8EAADB"/>
              <w:bottom w:val="single" w:sz="2" w:space="0" w:color="8EAADB"/>
              <w:right w:val="single" w:sz="2" w:space="0" w:color="8EAADB"/>
            </w:tcBorders>
          </w:tcPr>
          <w:p>
            <w:pPr>
              <w:pStyle w:val="TableParagraph"/>
              <w:spacing w:before="32"/>
              <w:ind w:right="1152"/>
              <w:jc w:val="right"/>
              <w:rPr>
                <w:sz w:val="18"/>
              </w:rPr>
            </w:pPr>
            <w:r>
              <w:rPr>
                <w:sz w:val="18"/>
              </w:rPr>
              <w:t>135</w:t>
            </w:r>
          </w:p>
        </w:tc>
        <w:tc>
          <w:tcPr>
            <w:tcW w:w="2583" w:type="dxa"/>
            <w:tcBorders>
              <w:top w:val="single" w:sz="2" w:space="0" w:color="8EAADB"/>
              <w:left w:val="single" w:sz="2" w:space="0" w:color="8EAADB"/>
              <w:bottom w:val="single" w:sz="2" w:space="0" w:color="8EAADB"/>
              <w:right w:val="single" w:sz="2" w:space="0" w:color="8EAADB"/>
            </w:tcBorders>
          </w:tcPr>
          <w:p>
            <w:pPr>
              <w:pStyle w:val="TableParagraph"/>
              <w:spacing w:before="32"/>
              <w:ind w:right="1197"/>
              <w:jc w:val="right"/>
              <w:rPr>
                <w:sz w:val="18"/>
              </w:rPr>
            </w:pPr>
            <w:r>
              <w:rPr>
                <w:sz w:val="18"/>
              </w:rPr>
              <w:t>33</w:t>
            </w:r>
          </w:p>
        </w:tc>
        <w:tc>
          <w:tcPr>
            <w:tcW w:w="2585" w:type="dxa"/>
            <w:tcBorders>
              <w:top w:val="single" w:sz="2" w:space="0" w:color="8EAADB"/>
              <w:left w:val="single" w:sz="2" w:space="0" w:color="8EAADB"/>
              <w:bottom w:val="single" w:sz="2" w:space="0" w:color="8EAADB"/>
              <w:right w:val="nil"/>
            </w:tcBorders>
          </w:tcPr>
          <w:p>
            <w:pPr>
              <w:pStyle w:val="TableParagraph"/>
              <w:spacing w:before="32"/>
              <w:ind w:right="4"/>
              <w:jc w:val="center"/>
              <w:rPr>
                <w:sz w:val="18"/>
              </w:rPr>
            </w:pPr>
            <w:r>
              <w:rPr>
                <w:sz w:val="18"/>
              </w:rPr>
              <w:t>3</w:t>
            </w:r>
          </w:p>
        </w:tc>
      </w:tr>
      <w:tr>
        <w:trPr>
          <w:trHeight w:val="319" w:hRule="atLeast"/>
        </w:trPr>
        <w:tc>
          <w:tcPr>
            <w:tcW w:w="1330" w:type="dxa"/>
            <w:tcBorders>
              <w:top w:val="single" w:sz="2" w:space="0" w:color="8EAADB"/>
              <w:left w:val="nil"/>
              <w:bottom w:val="single" w:sz="2" w:space="0" w:color="8EAADB"/>
              <w:right w:val="single" w:sz="2" w:space="0" w:color="8EAADB"/>
            </w:tcBorders>
            <w:shd w:val="clear" w:color="auto" w:fill="D8E2F2"/>
          </w:tcPr>
          <w:p>
            <w:pPr>
              <w:pStyle w:val="TableParagraph"/>
              <w:spacing w:before="32"/>
              <w:ind w:right="470"/>
              <w:jc w:val="right"/>
              <w:rPr>
                <w:b/>
                <w:sz w:val="18"/>
              </w:rPr>
            </w:pPr>
            <w:r>
              <w:rPr>
                <w:b/>
                <w:sz w:val="18"/>
              </w:rPr>
              <w:t>2016</w:t>
            </w:r>
          </w:p>
        </w:tc>
        <w:tc>
          <w:tcPr>
            <w:tcW w:w="258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right="1152"/>
              <w:jc w:val="right"/>
              <w:rPr>
                <w:sz w:val="18"/>
              </w:rPr>
            </w:pPr>
            <w:r>
              <w:rPr>
                <w:sz w:val="18"/>
              </w:rPr>
              <w:t>142</w:t>
            </w:r>
          </w:p>
        </w:tc>
        <w:tc>
          <w:tcPr>
            <w:tcW w:w="258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right="1196"/>
              <w:jc w:val="right"/>
              <w:rPr>
                <w:sz w:val="18"/>
              </w:rPr>
            </w:pPr>
            <w:r>
              <w:rPr>
                <w:sz w:val="18"/>
              </w:rPr>
              <w:t>26</w:t>
            </w:r>
          </w:p>
        </w:tc>
        <w:tc>
          <w:tcPr>
            <w:tcW w:w="2585" w:type="dxa"/>
            <w:tcBorders>
              <w:top w:val="single" w:sz="2" w:space="0" w:color="8EAADB"/>
              <w:left w:val="single" w:sz="2" w:space="0" w:color="8EAADB"/>
              <w:bottom w:val="single" w:sz="2" w:space="0" w:color="8EAADB"/>
              <w:right w:val="nil"/>
            </w:tcBorders>
            <w:shd w:val="clear" w:color="auto" w:fill="D8E2F2"/>
          </w:tcPr>
          <w:p>
            <w:pPr>
              <w:pStyle w:val="TableParagraph"/>
              <w:spacing w:before="32"/>
              <w:ind w:right="5"/>
              <w:jc w:val="center"/>
              <w:rPr>
                <w:sz w:val="18"/>
              </w:rPr>
            </w:pPr>
            <w:r>
              <w:rPr>
                <w:sz w:val="18"/>
              </w:rPr>
              <w:t>8</w:t>
            </w:r>
          </w:p>
        </w:tc>
      </w:tr>
      <w:tr>
        <w:trPr>
          <w:trHeight w:val="318" w:hRule="atLeast"/>
        </w:trPr>
        <w:tc>
          <w:tcPr>
            <w:tcW w:w="1330" w:type="dxa"/>
            <w:tcBorders>
              <w:top w:val="single" w:sz="2" w:space="0" w:color="8EAADB"/>
              <w:left w:val="nil"/>
              <w:bottom w:val="single" w:sz="2" w:space="0" w:color="8EAADB"/>
              <w:right w:val="single" w:sz="2" w:space="0" w:color="8EAADB"/>
            </w:tcBorders>
          </w:tcPr>
          <w:p>
            <w:pPr>
              <w:pStyle w:val="TableParagraph"/>
              <w:spacing w:before="32"/>
              <w:ind w:right="470"/>
              <w:jc w:val="right"/>
              <w:rPr>
                <w:b/>
                <w:sz w:val="18"/>
              </w:rPr>
            </w:pPr>
            <w:r>
              <w:rPr>
                <w:b/>
                <w:sz w:val="18"/>
              </w:rPr>
              <w:t>2017</w:t>
            </w:r>
          </w:p>
        </w:tc>
        <w:tc>
          <w:tcPr>
            <w:tcW w:w="2585" w:type="dxa"/>
            <w:tcBorders>
              <w:top w:val="single" w:sz="2" w:space="0" w:color="8EAADB"/>
              <w:left w:val="single" w:sz="2" w:space="0" w:color="8EAADB"/>
              <w:bottom w:val="single" w:sz="2" w:space="0" w:color="8EAADB"/>
              <w:right w:val="single" w:sz="2" w:space="0" w:color="8EAADB"/>
            </w:tcBorders>
          </w:tcPr>
          <w:p>
            <w:pPr>
              <w:pStyle w:val="TableParagraph"/>
              <w:spacing w:before="32"/>
              <w:ind w:right="1152"/>
              <w:jc w:val="right"/>
              <w:rPr>
                <w:sz w:val="18"/>
              </w:rPr>
            </w:pPr>
            <w:r>
              <w:rPr>
                <w:sz w:val="18"/>
              </w:rPr>
              <w:t>148</w:t>
            </w:r>
          </w:p>
        </w:tc>
        <w:tc>
          <w:tcPr>
            <w:tcW w:w="2583" w:type="dxa"/>
            <w:tcBorders>
              <w:top w:val="single" w:sz="2" w:space="0" w:color="8EAADB"/>
              <w:left w:val="single" w:sz="2" w:space="0" w:color="8EAADB"/>
              <w:bottom w:val="single" w:sz="2" w:space="0" w:color="8EAADB"/>
              <w:right w:val="single" w:sz="2" w:space="0" w:color="8EAADB"/>
            </w:tcBorders>
          </w:tcPr>
          <w:p>
            <w:pPr>
              <w:pStyle w:val="TableParagraph"/>
              <w:spacing w:before="32"/>
              <w:ind w:right="1197"/>
              <w:jc w:val="right"/>
              <w:rPr>
                <w:sz w:val="18"/>
              </w:rPr>
            </w:pPr>
            <w:r>
              <w:rPr>
                <w:sz w:val="18"/>
              </w:rPr>
              <w:t>34</w:t>
            </w:r>
          </w:p>
        </w:tc>
        <w:tc>
          <w:tcPr>
            <w:tcW w:w="2585" w:type="dxa"/>
            <w:tcBorders>
              <w:top w:val="single" w:sz="2" w:space="0" w:color="8EAADB"/>
              <w:left w:val="single" w:sz="2" w:space="0" w:color="8EAADB"/>
              <w:bottom w:val="single" w:sz="2" w:space="0" w:color="8EAADB"/>
              <w:right w:val="nil"/>
            </w:tcBorders>
          </w:tcPr>
          <w:p>
            <w:pPr>
              <w:pStyle w:val="TableParagraph"/>
              <w:spacing w:before="32"/>
              <w:ind w:left="1175" w:right="1182"/>
              <w:jc w:val="center"/>
              <w:rPr>
                <w:sz w:val="18"/>
              </w:rPr>
            </w:pPr>
            <w:r>
              <w:rPr>
                <w:sz w:val="18"/>
              </w:rPr>
              <w:t>10</w:t>
            </w:r>
          </w:p>
        </w:tc>
      </w:tr>
      <w:tr>
        <w:trPr>
          <w:trHeight w:val="321" w:hRule="atLeast"/>
        </w:trPr>
        <w:tc>
          <w:tcPr>
            <w:tcW w:w="1330" w:type="dxa"/>
            <w:tcBorders>
              <w:top w:val="single" w:sz="2" w:space="0" w:color="8EAADB"/>
              <w:left w:val="nil"/>
              <w:bottom w:val="single" w:sz="2" w:space="0" w:color="8EAADB"/>
              <w:right w:val="single" w:sz="2" w:space="0" w:color="8EAADB"/>
            </w:tcBorders>
            <w:shd w:val="clear" w:color="auto" w:fill="D8E2F2"/>
          </w:tcPr>
          <w:p>
            <w:pPr>
              <w:pStyle w:val="TableParagraph"/>
              <w:spacing w:before="35"/>
              <w:ind w:right="470"/>
              <w:jc w:val="right"/>
              <w:rPr>
                <w:b/>
                <w:sz w:val="18"/>
              </w:rPr>
            </w:pPr>
            <w:r>
              <w:rPr>
                <w:b/>
                <w:sz w:val="18"/>
              </w:rPr>
              <w:t>2018</w:t>
            </w:r>
          </w:p>
        </w:tc>
        <w:tc>
          <w:tcPr>
            <w:tcW w:w="258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5"/>
              <w:ind w:right="1152"/>
              <w:jc w:val="right"/>
              <w:rPr>
                <w:sz w:val="18"/>
              </w:rPr>
            </w:pPr>
            <w:r>
              <w:rPr>
                <w:sz w:val="18"/>
              </w:rPr>
              <w:t>101</w:t>
            </w:r>
          </w:p>
        </w:tc>
        <w:tc>
          <w:tcPr>
            <w:tcW w:w="258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5"/>
              <w:ind w:right="1196"/>
              <w:jc w:val="right"/>
              <w:rPr>
                <w:sz w:val="18"/>
              </w:rPr>
            </w:pPr>
            <w:r>
              <w:rPr>
                <w:sz w:val="18"/>
              </w:rPr>
              <w:t>13</w:t>
            </w:r>
          </w:p>
        </w:tc>
        <w:tc>
          <w:tcPr>
            <w:tcW w:w="2585" w:type="dxa"/>
            <w:tcBorders>
              <w:top w:val="single" w:sz="2" w:space="0" w:color="8EAADB"/>
              <w:left w:val="single" w:sz="2" w:space="0" w:color="8EAADB"/>
              <w:bottom w:val="single" w:sz="2" w:space="0" w:color="8EAADB"/>
              <w:right w:val="nil"/>
            </w:tcBorders>
            <w:shd w:val="clear" w:color="auto" w:fill="D8E2F2"/>
          </w:tcPr>
          <w:p>
            <w:pPr>
              <w:pStyle w:val="TableParagraph"/>
              <w:spacing w:before="35"/>
              <w:ind w:right="5"/>
              <w:jc w:val="center"/>
              <w:rPr>
                <w:sz w:val="18"/>
              </w:rPr>
            </w:pPr>
            <w:r>
              <w:rPr>
                <w:sz w:val="18"/>
              </w:rPr>
              <w:t>5</w:t>
            </w:r>
          </w:p>
        </w:tc>
      </w:tr>
      <w:tr>
        <w:trPr>
          <w:trHeight w:val="318" w:hRule="atLeast"/>
        </w:trPr>
        <w:tc>
          <w:tcPr>
            <w:tcW w:w="1330" w:type="dxa"/>
            <w:tcBorders>
              <w:top w:val="single" w:sz="2" w:space="0" w:color="8EAADB"/>
              <w:left w:val="nil"/>
              <w:bottom w:val="single" w:sz="2" w:space="0" w:color="8EAADB"/>
              <w:right w:val="single" w:sz="2" w:space="0" w:color="8EAADB"/>
            </w:tcBorders>
          </w:tcPr>
          <w:p>
            <w:pPr>
              <w:pStyle w:val="TableParagraph"/>
              <w:spacing w:before="32"/>
              <w:ind w:right="466"/>
              <w:jc w:val="right"/>
              <w:rPr>
                <w:b/>
                <w:sz w:val="18"/>
              </w:rPr>
            </w:pPr>
            <w:r>
              <w:rPr>
                <w:b/>
                <w:sz w:val="18"/>
              </w:rPr>
              <w:t>Kopā</w:t>
            </w:r>
          </w:p>
        </w:tc>
        <w:tc>
          <w:tcPr>
            <w:tcW w:w="2585" w:type="dxa"/>
            <w:tcBorders>
              <w:top w:val="single" w:sz="2" w:space="0" w:color="8EAADB"/>
              <w:left w:val="single" w:sz="2" w:space="0" w:color="8EAADB"/>
              <w:bottom w:val="single" w:sz="2" w:space="0" w:color="8EAADB"/>
              <w:right w:val="single" w:sz="2" w:space="0" w:color="8EAADB"/>
            </w:tcBorders>
          </w:tcPr>
          <w:p>
            <w:pPr>
              <w:pStyle w:val="TableParagraph"/>
              <w:spacing w:before="32"/>
              <w:ind w:right="1107"/>
              <w:jc w:val="right"/>
              <w:rPr>
                <w:b/>
                <w:sz w:val="18"/>
              </w:rPr>
            </w:pPr>
            <w:r>
              <w:rPr>
                <w:b/>
                <w:sz w:val="18"/>
              </w:rPr>
              <w:t>1180</w:t>
            </w:r>
          </w:p>
        </w:tc>
        <w:tc>
          <w:tcPr>
            <w:tcW w:w="2583" w:type="dxa"/>
            <w:tcBorders>
              <w:top w:val="single" w:sz="2" w:space="0" w:color="8EAADB"/>
              <w:left w:val="single" w:sz="2" w:space="0" w:color="8EAADB"/>
              <w:bottom w:val="single" w:sz="2" w:space="0" w:color="8EAADB"/>
              <w:right w:val="single" w:sz="2" w:space="0" w:color="8EAADB"/>
            </w:tcBorders>
          </w:tcPr>
          <w:p>
            <w:pPr>
              <w:pStyle w:val="TableParagraph"/>
              <w:spacing w:before="32"/>
              <w:ind w:right="1151"/>
              <w:jc w:val="right"/>
              <w:rPr>
                <w:b/>
                <w:sz w:val="18"/>
              </w:rPr>
            </w:pPr>
            <w:r>
              <w:rPr>
                <w:b/>
                <w:sz w:val="18"/>
              </w:rPr>
              <w:t>300</w:t>
            </w:r>
          </w:p>
        </w:tc>
        <w:tc>
          <w:tcPr>
            <w:tcW w:w="2585" w:type="dxa"/>
            <w:tcBorders>
              <w:top w:val="single" w:sz="2" w:space="0" w:color="8EAADB"/>
              <w:left w:val="single" w:sz="2" w:space="0" w:color="8EAADB"/>
              <w:bottom w:val="single" w:sz="2" w:space="0" w:color="8EAADB"/>
              <w:right w:val="nil"/>
            </w:tcBorders>
          </w:tcPr>
          <w:p>
            <w:pPr>
              <w:pStyle w:val="TableParagraph"/>
              <w:spacing w:before="32"/>
              <w:ind w:left="1176" w:right="1182"/>
              <w:jc w:val="center"/>
              <w:rPr>
                <w:b/>
                <w:sz w:val="18"/>
              </w:rPr>
            </w:pPr>
            <w:r>
              <w:rPr>
                <w:b/>
                <w:sz w:val="18"/>
              </w:rPr>
              <w:t>45</w:t>
            </w:r>
          </w:p>
        </w:tc>
      </w:tr>
    </w:tbl>
    <w:p>
      <w:pPr>
        <w:spacing w:after="0"/>
        <w:jc w:val="center"/>
        <w:rPr>
          <w:sz w:val="18"/>
        </w:rPr>
        <w:sectPr>
          <w:pgSz w:w="11910" w:h="16840"/>
          <w:pgMar w:header="0" w:footer="750" w:top="1400" w:bottom="940" w:left="460" w:right="720"/>
        </w:sectPr>
      </w:pPr>
    </w:p>
    <w:p>
      <w:pPr>
        <w:pStyle w:val="BodyText"/>
        <w:spacing w:line="276" w:lineRule="auto" w:before="41"/>
        <w:ind w:right="720"/>
      </w:pPr>
      <w:r>
        <w:rPr/>
        <w:t>Ierosināto TAP skaits laika gaitā ir ievērojami mainījies, piedzīvojot konstantu pieaugumu līdz 2014.gadam, kam sekoja samazinājums turpmākajos gados. Vidējais pasludināto TAP īpatsvars pret ierosinātajiem ir 25%, kurš ir mainījies laika gaitā, augstāko atzīmi sasniedzot 2012.gadā, kad tas bija 37%, un samazinoties turpmākajos gados.</w:t>
      </w:r>
    </w:p>
    <w:p>
      <w:pPr>
        <w:spacing w:before="150"/>
        <w:ind w:left="471" w:right="66" w:firstLine="0"/>
        <w:jc w:val="center"/>
        <w:rPr>
          <w:sz w:val="21"/>
        </w:rPr>
      </w:pPr>
      <w:r>
        <w:rPr/>
        <w:pict>
          <v:group style="position:absolute;margin-left:104.153999pt;margin-top:29.915085pt;width:223pt;height:164.25pt;mso-position-horizontal-relative:page;mso-position-vertical-relative:paragraph;z-index:-272745472" coordorigin="2083,598" coordsize="4460,3285">
            <v:shape style="position:absolute;left:2097;top:2444;width:1653;height:1402" coordorigin="2097,2445" coordsize="1653,1402" path="m2248,3635l2097,3635,2097,3846,2248,3846,2248,3635m2412,3334l2097,3334,2097,3544,2412,3544,2412,3334m2608,2746l2097,2746,2097,2942,2608,2942,2608,2746m2879,3047l2097,3047,2097,3244,2879,3244,2879,3047m3749,2445l2097,2445,2097,2640,3749,2640,3749,2445e" filled="true" fillcolor="#4472c3" stroked="false">
              <v:path arrowok="t"/>
              <v:fill type="solid"/>
            </v:shape>
            <v:rect style="position:absolute;left:3749;top:2444;width:2794;height:196" filled="true" fillcolor="#a5a5a5" stroked="false">
              <v:fill type="solid"/>
            </v:rect>
            <v:rect style="position:absolute;left:2097;top:651;width:512;height:197" filled="true" fillcolor="#4472c3" stroked="false">
              <v:fill type="solid"/>
            </v:rect>
            <v:rect style="position:absolute;left:2608;top:651;width:3469;height:197" filled="true" fillcolor="#a5a5a5" stroked="false">
              <v:fill type="solid"/>
            </v:rect>
            <v:rect style="position:absolute;left:6077;top:651;width:195;height:197" filled="true" fillcolor="#5b9ad4" stroked="false">
              <v:fill type="solid"/>
            </v:rect>
            <v:shape style="position:absolute;left:2090;top:598;width:2;height:3285" coordorigin="2090,598" coordsize="0,3285" path="m2090,3883l2090,3883,2090,598e" filled="false" stroked="true" strokeweight=".732pt" strokecolor="#d8d8d8">
              <v:path arrowok="t"/>
              <v:stroke dashstyle="solid"/>
            </v:shape>
            <v:shape style="position:absolute;left:2136;top:3654;width:493;height:189" type="#_x0000_t202" filled="false" stroked="false">
              <v:textbox inset="0,0,0,0">
                <w:txbxContent>
                  <w:p>
                    <w:pPr>
                      <w:spacing w:line="188" w:lineRule="exact" w:before="0"/>
                      <w:ind w:left="0" w:right="0" w:firstLine="0"/>
                      <w:jc w:val="left"/>
                      <w:rPr>
                        <w:sz w:val="16"/>
                      </w:rPr>
                    </w:pPr>
                    <w:r>
                      <w:rPr>
                        <w:color w:val="FFFFFF"/>
                        <w:w w:val="105"/>
                        <w:sz w:val="16"/>
                      </w:rPr>
                      <w:t>4</w:t>
                    </w:r>
                    <w:r>
                      <w:rPr>
                        <w:color w:val="FFFFFF"/>
                        <w:w w:val="105"/>
                        <w:sz w:val="16"/>
                        <w:shd w:fill="A5A5A5" w:color="auto" w:val="clear"/>
                      </w:rPr>
                      <w:t> 9</w:t>
                    </w:r>
                    <w:r>
                      <w:rPr>
                        <w:color w:val="FFFFFF"/>
                        <w:sz w:val="16"/>
                        <w:shd w:fill="A5A5A5" w:color="auto" w:val="clear"/>
                      </w:rPr>
                      <w:t> </w:t>
                    </w:r>
                  </w:p>
                </w:txbxContent>
              </v:textbox>
              <w10:wrap type="none"/>
            </v:shape>
            <w10:wrap type="none"/>
          </v:group>
        </w:pict>
      </w:r>
      <w:r>
        <w:rPr>
          <w:color w:val="595959"/>
          <w:sz w:val="21"/>
        </w:rPr>
        <w:t>TAP notikumu skaits, 2008 - 2018 (n=1080)</w:t>
      </w:r>
    </w:p>
    <w:p>
      <w:pPr>
        <w:pStyle w:val="BodyText"/>
        <w:spacing w:after="1"/>
        <w:ind w:left="0"/>
        <w:jc w:val="left"/>
        <w:rPr>
          <w:sz w:val="20"/>
        </w:rPr>
      </w:pPr>
    </w:p>
    <w:tbl>
      <w:tblPr>
        <w:tblW w:w="0" w:type="auto"/>
        <w:jc w:val="left"/>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392"/>
        <w:gridCol w:w="424"/>
        <w:gridCol w:w="219"/>
        <w:gridCol w:w="292"/>
        <w:gridCol w:w="570"/>
        <w:gridCol w:w="438"/>
        <w:gridCol w:w="1117"/>
        <w:gridCol w:w="531"/>
        <w:gridCol w:w="680"/>
        <w:gridCol w:w="654"/>
        <w:gridCol w:w="269"/>
        <w:gridCol w:w="314"/>
        <w:gridCol w:w="314"/>
        <w:gridCol w:w="285"/>
        <w:gridCol w:w="149"/>
        <w:gridCol w:w="1261"/>
        <w:gridCol w:w="435"/>
      </w:tblGrid>
      <w:tr>
        <w:trPr>
          <w:trHeight w:val="189" w:hRule="atLeast"/>
        </w:trPr>
        <w:tc>
          <w:tcPr>
            <w:tcW w:w="508" w:type="dxa"/>
          </w:tcPr>
          <w:p>
            <w:pPr>
              <w:pStyle w:val="TableParagraph"/>
              <w:spacing w:line="169" w:lineRule="exact"/>
              <w:ind w:left="50"/>
              <w:rPr>
                <w:sz w:val="16"/>
              </w:rPr>
            </w:pPr>
            <w:r>
              <w:rPr>
                <w:color w:val="595959"/>
                <w:w w:val="105"/>
                <w:sz w:val="16"/>
              </w:rPr>
              <w:t>2018</w:t>
            </w:r>
          </w:p>
        </w:tc>
        <w:tc>
          <w:tcPr>
            <w:tcW w:w="392" w:type="dxa"/>
          </w:tcPr>
          <w:p>
            <w:pPr>
              <w:pStyle w:val="TableParagraph"/>
              <w:spacing w:line="169" w:lineRule="exact"/>
              <w:ind w:left="185"/>
              <w:rPr>
                <w:sz w:val="16"/>
              </w:rPr>
            </w:pPr>
            <w:r>
              <w:rPr>
                <w:color w:val="FFFFFF"/>
                <w:w w:val="105"/>
                <w:sz w:val="16"/>
              </w:rPr>
              <w:t>13</w:t>
            </w:r>
          </w:p>
        </w:tc>
        <w:tc>
          <w:tcPr>
            <w:tcW w:w="424" w:type="dxa"/>
          </w:tcPr>
          <w:p>
            <w:pPr>
              <w:pStyle w:val="TableParagraph"/>
              <w:rPr>
                <w:rFonts w:ascii="Times New Roman"/>
                <w:sz w:val="12"/>
              </w:rPr>
            </w:pPr>
          </w:p>
        </w:tc>
        <w:tc>
          <w:tcPr>
            <w:tcW w:w="219" w:type="dxa"/>
          </w:tcPr>
          <w:p>
            <w:pPr>
              <w:pStyle w:val="TableParagraph"/>
              <w:rPr>
                <w:rFonts w:ascii="Times New Roman"/>
                <w:sz w:val="12"/>
              </w:rPr>
            </w:pPr>
          </w:p>
        </w:tc>
        <w:tc>
          <w:tcPr>
            <w:tcW w:w="292" w:type="dxa"/>
          </w:tcPr>
          <w:p>
            <w:pPr>
              <w:pStyle w:val="TableParagraph"/>
              <w:rPr>
                <w:rFonts w:ascii="Times New Roman"/>
                <w:sz w:val="12"/>
              </w:rPr>
            </w:pPr>
          </w:p>
        </w:tc>
        <w:tc>
          <w:tcPr>
            <w:tcW w:w="570" w:type="dxa"/>
          </w:tcPr>
          <w:p>
            <w:pPr>
              <w:pStyle w:val="TableParagraph"/>
              <w:rPr>
                <w:rFonts w:ascii="Times New Roman"/>
                <w:sz w:val="12"/>
              </w:rPr>
            </w:pPr>
          </w:p>
        </w:tc>
        <w:tc>
          <w:tcPr>
            <w:tcW w:w="438" w:type="dxa"/>
          </w:tcPr>
          <w:p>
            <w:pPr>
              <w:pStyle w:val="TableParagraph"/>
              <w:spacing w:line="169" w:lineRule="exact"/>
              <w:ind w:left="275" w:right="-15"/>
              <w:rPr>
                <w:sz w:val="16"/>
              </w:rPr>
            </w:pPr>
            <w:r>
              <w:rPr>
                <w:color w:val="FFFFFF"/>
                <w:w w:val="105"/>
                <w:sz w:val="16"/>
              </w:rPr>
              <w:t>88</w:t>
            </w:r>
          </w:p>
        </w:tc>
        <w:tc>
          <w:tcPr>
            <w:tcW w:w="1117" w:type="dxa"/>
          </w:tcPr>
          <w:p>
            <w:pPr>
              <w:pStyle w:val="TableParagraph"/>
              <w:rPr>
                <w:rFonts w:ascii="Times New Roman"/>
                <w:sz w:val="12"/>
              </w:rPr>
            </w:pPr>
          </w:p>
        </w:tc>
        <w:tc>
          <w:tcPr>
            <w:tcW w:w="531" w:type="dxa"/>
          </w:tcPr>
          <w:p>
            <w:pPr>
              <w:pStyle w:val="TableParagraph"/>
              <w:rPr>
                <w:rFonts w:ascii="Times New Roman"/>
                <w:sz w:val="12"/>
              </w:rPr>
            </w:pPr>
          </w:p>
        </w:tc>
        <w:tc>
          <w:tcPr>
            <w:tcW w:w="680" w:type="dxa"/>
          </w:tcPr>
          <w:p>
            <w:pPr>
              <w:pStyle w:val="TableParagraph"/>
              <w:spacing w:line="169" w:lineRule="exact"/>
              <w:ind w:left="61"/>
              <w:rPr>
                <w:sz w:val="16"/>
              </w:rPr>
            </w:pPr>
            <w:r>
              <w:rPr>
                <w:color w:val="FFFFFF"/>
                <w:w w:val="102"/>
                <w:sz w:val="16"/>
              </w:rPr>
              <w:t>5</w:t>
            </w:r>
          </w:p>
        </w:tc>
        <w:tc>
          <w:tcPr>
            <w:tcW w:w="654" w:type="dxa"/>
          </w:tcPr>
          <w:p>
            <w:pPr>
              <w:pStyle w:val="TableParagraph"/>
              <w:rPr>
                <w:rFonts w:ascii="Times New Roman"/>
                <w:sz w:val="12"/>
              </w:rPr>
            </w:pPr>
          </w:p>
        </w:tc>
        <w:tc>
          <w:tcPr>
            <w:tcW w:w="269" w:type="dxa"/>
          </w:tcPr>
          <w:p>
            <w:pPr>
              <w:pStyle w:val="TableParagraph"/>
              <w:rPr>
                <w:rFonts w:ascii="Times New Roman"/>
                <w:sz w:val="12"/>
              </w:rPr>
            </w:pPr>
          </w:p>
        </w:tc>
        <w:tc>
          <w:tcPr>
            <w:tcW w:w="314" w:type="dxa"/>
          </w:tcPr>
          <w:p>
            <w:pPr>
              <w:pStyle w:val="TableParagraph"/>
              <w:rPr>
                <w:rFonts w:ascii="Times New Roman"/>
                <w:sz w:val="12"/>
              </w:rPr>
            </w:pPr>
          </w:p>
        </w:tc>
        <w:tc>
          <w:tcPr>
            <w:tcW w:w="314" w:type="dxa"/>
          </w:tcPr>
          <w:p>
            <w:pPr>
              <w:pStyle w:val="TableParagraph"/>
              <w:rPr>
                <w:rFonts w:ascii="Times New Roman"/>
                <w:sz w:val="12"/>
              </w:rPr>
            </w:pPr>
          </w:p>
        </w:tc>
        <w:tc>
          <w:tcPr>
            <w:tcW w:w="2130" w:type="dxa"/>
            <w:gridSpan w:val="4"/>
            <w:vMerge w:val="restart"/>
            <w:tcBorders>
              <w:bottom w:val="single" w:sz="48" w:space="0" w:color="FFFFFF"/>
            </w:tcBorders>
          </w:tcPr>
          <w:p>
            <w:pPr>
              <w:pStyle w:val="TableParagraph"/>
              <w:rPr>
                <w:rFonts w:ascii="Times New Roman"/>
                <w:sz w:val="22"/>
              </w:rPr>
            </w:pPr>
          </w:p>
        </w:tc>
      </w:tr>
      <w:tr>
        <w:trPr>
          <w:trHeight w:val="173" w:hRule="atLeast"/>
        </w:trPr>
        <w:tc>
          <w:tcPr>
            <w:tcW w:w="508" w:type="dxa"/>
          </w:tcPr>
          <w:p>
            <w:pPr>
              <w:pStyle w:val="TableParagraph"/>
              <w:spacing w:line="153" w:lineRule="exact"/>
              <w:ind w:left="50"/>
              <w:rPr>
                <w:sz w:val="16"/>
              </w:rPr>
            </w:pPr>
            <w:r>
              <w:rPr>
                <w:color w:val="595959"/>
                <w:w w:val="105"/>
                <w:sz w:val="16"/>
              </w:rPr>
              <w:t>2017</w:t>
            </w:r>
          </w:p>
        </w:tc>
        <w:tc>
          <w:tcPr>
            <w:tcW w:w="392" w:type="dxa"/>
            <w:tcBorders>
              <w:bottom w:val="single" w:sz="48" w:space="0" w:color="FFFFFF"/>
            </w:tcBorders>
            <w:shd w:val="clear" w:color="auto" w:fill="4472C3"/>
          </w:tcPr>
          <w:p>
            <w:pPr>
              <w:pStyle w:val="TableParagraph"/>
              <w:rPr>
                <w:rFonts w:ascii="Times New Roman"/>
                <w:sz w:val="10"/>
              </w:rPr>
            </w:pPr>
          </w:p>
        </w:tc>
        <w:tc>
          <w:tcPr>
            <w:tcW w:w="424" w:type="dxa"/>
            <w:tcBorders>
              <w:bottom w:val="single" w:sz="48" w:space="0" w:color="FFFFFF"/>
            </w:tcBorders>
            <w:shd w:val="clear" w:color="auto" w:fill="4472C3"/>
          </w:tcPr>
          <w:p>
            <w:pPr>
              <w:pStyle w:val="TableParagraph"/>
              <w:spacing w:line="153" w:lineRule="exact"/>
              <w:ind w:right="53"/>
              <w:jc w:val="right"/>
              <w:rPr>
                <w:sz w:val="16"/>
              </w:rPr>
            </w:pPr>
            <w:r>
              <w:rPr>
                <w:color w:val="FFFFFF"/>
                <w:sz w:val="16"/>
              </w:rPr>
              <w:t>34</w:t>
            </w:r>
          </w:p>
        </w:tc>
        <w:tc>
          <w:tcPr>
            <w:tcW w:w="219" w:type="dxa"/>
            <w:tcBorders>
              <w:bottom w:val="single" w:sz="48" w:space="0" w:color="FFFFFF"/>
            </w:tcBorders>
            <w:shd w:val="clear" w:color="auto" w:fill="4472C3"/>
          </w:tcPr>
          <w:p>
            <w:pPr>
              <w:pStyle w:val="TableParagraph"/>
              <w:rPr>
                <w:rFonts w:ascii="Times New Roman"/>
                <w:sz w:val="10"/>
              </w:rPr>
            </w:pPr>
          </w:p>
        </w:tc>
        <w:tc>
          <w:tcPr>
            <w:tcW w:w="292" w:type="dxa"/>
            <w:tcBorders>
              <w:bottom w:val="single" w:sz="48" w:space="0" w:color="FFFFFF"/>
            </w:tcBorders>
            <w:shd w:val="clear" w:color="auto" w:fill="4472C3"/>
          </w:tcPr>
          <w:p>
            <w:pPr>
              <w:pStyle w:val="TableParagraph"/>
              <w:rPr>
                <w:rFonts w:ascii="Times New Roman"/>
                <w:sz w:val="10"/>
              </w:rPr>
            </w:pPr>
          </w:p>
        </w:tc>
        <w:tc>
          <w:tcPr>
            <w:tcW w:w="570" w:type="dxa"/>
            <w:tcBorders>
              <w:bottom w:val="single" w:sz="48" w:space="0" w:color="FFFFFF"/>
            </w:tcBorders>
            <w:shd w:val="clear" w:color="auto" w:fill="A5A5A5"/>
          </w:tcPr>
          <w:p>
            <w:pPr>
              <w:pStyle w:val="TableParagraph"/>
              <w:rPr>
                <w:rFonts w:ascii="Times New Roman"/>
                <w:sz w:val="10"/>
              </w:rPr>
            </w:pPr>
          </w:p>
        </w:tc>
        <w:tc>
          <w:tcPr>
            <w:tcW w:w="438" w:type="dxa"/>
            <w:tcBorders>
              <w:bottom w:val="single" w:sz="48" w:space="0" w:color="FFFFFF"/>
            </w:tcBorders>
            <w:shd w:val="clear" w:color="auto" w:fill="A5A5A5"/>
          </w:tcPr>
          <w:p>
            <w:pPr>
              <w:pStyle w:val="TableParagraph"/>
              <w:rPr>
                <w:rFonts w:ascii="Times New Roman"/>
                <w:sz w:val="10"/>
              </w:rPr>
            </w:pPr>
          </w:p>
        </w:tc>
        <w:tc>
          <w:tcPr>
            <w:tcW w:w="1117" w:type="dxa"/>
            <w:tcBorders>
              <w:bottom w:val="single" w:sz="48" w:space="0" w:color="FFFFFF"/>
            </w:tcBorders>
            <w:shd w:val="clear" w:color="auto" w:fill="A5A5A5"/>
          </w:tcPr>
          <w:p>
            <w:pPr>
              <w:pStyle w:val="TableParagraph"/>
              <w:rPr>
                <w:rFonts w:ascii="Times New Roman"/>
                <w:sz w:val="10"/>
              </w:rPr>
            </w:pPr>
          </w:p>
        </w:tc>
        <w:tc>
          <w:tcPr>
            <w:tcW w:w="531" w:type="dxa"/>
            <w:tcBorders>
              <w:bottom w:val="single" w:sz="48" w:space="0" w:color="FFFFFF"/>
            </w:tcBorders>
            <w:shd w:val="clear" w:color="auto" w:fill="A5A5A5"/>
          </w:tcPr>
          <w:p>
            <w:pPr>
              <w:pStyle w:val="TableParagraph"/>
              <w:spacing w:line="153" w:lineRule="exact"/>
              <w:ind w:left="21"/>
              <w:rPr>
                <w:sz w:val="16"/>
              </w:rPr>
            </w:pPr>
            <w:r>
              <w:rPr>
                <w:color w:val="FFFFFF"/>
                <w:w w:val="105"/>
                <w:sz w:val="16"/>
              </w:rPr>
              <w:t>114</w:t>
            </w:r>
          </w:p>
        </w:tc>
        <w:tc>
          <w:tcPr>
            <w:tcW w:w="680" w:type="dxa"/>
            <w:tcBorders>
              <w:bottom w:val="single" w:sz="48" w:space="0" w:color="FFFFFF"/>
            </w:tcBorders>
            <w:shd w:val="clear" w:color="auto" w:fill="A5A5A5"/>
          </w:tcPr>
          <w:p>
            <w:pPr>
              <w:pStyle w:val="TableParagraph"/>
              <w:rPr>
                <w:rFonts w:ascii="Times New Roman"/>
                <w:sz w:val="10"/>
              </w:rPr>
            </w:pPr>
          </w:p>
        </w:tc>
        <w:tc>
          <w:tcPr>
            <w:tcW w:w="654" w:type="dxa"/>
            <w:tcBorders>
              <w:bottom w:val="single" w:sz="48" w:space="0" w:color="FFFFFF"/>
            </w:tcBorders>
            <w:shd w:val="clear" w:color="auto" w:fill="A5A5A5"/>
          </w:tcPr>
          <w:p>
            <w:pPr>
              <w:pStyle w:val="TableParagraph"/>
              <w:rPr>
                <w:rFonts w:ascii="Times New Roman"/>
                <w:sz w:val="10"/>
              </w:rPr>
            </w:pPr>
          </w:p>
        </w:tc>
        <w:tc>
          <w:tcPr>
            <w:tcW w:w="269" w:type="dxa"/>
            <w:tcBorders>
              <w:bottom w:val="single" w:sz="48" w:space="0" w:color="FFFFFF"/>
            </w:tcBorders>
            <w:shd w:val="clear" w:color="auto" w:fill="A5A5A5"/>
          </w:tcPr>
          <w:p>
            <w:pPr>
              <w:pStyle w:val="TableParagraph"/>
              <w:rPr>
                <w:rFonts w:ascii="Times New Roman"/>
                <w:sz w:val="10"/>
              </w:rPr>
            </w:pPr>
          </w:p>
        </w:tc>
        <w:tc>
          <w:tcPr>
            <w:tcW w:w="314" w:type="dxa"/>
            <w:tcBorders>
              <w:bottom w:val="single" w:sz="48" w:space="0" w:color="FFFFFF"/>
            </w:tcBorders>
            <w:shd w:val="clear" w:color="auto" w:fill="A5A5A5"/>
          </w:tcPr>
          <w:p>
            <w:pPr>
              <w:pStyle w:val="TableParagraph"/>
              <w:rPr>
                <w:rFonts w:ascii="Times New Roman"/>
                <w:sz w:val="10"/>
              </w:rPr>
            </w:pPr>
          </w:p>
        </w:tc>
        <w:tc>
          <w:tcPr>
            <w:tcW w:w="314" w:type="dxa"/>
            <w:tcBorders>
              <w:bottom w:val="single" w:sz="48" w:space="0" w:color="FFFFFF"/>
            </w:tcBorders>
            <w:shd w:val="clear" w:color="auto" w:fill="5B9AD4"/>
          </w:tcPr>
          <w:p>
            <w:pPr>
              <w:pStyle w:val="TableParagraph"/>
              <w:spacing w:line="153" w:lineRule="exact"/>
              <w:ind w:left="54"/>
              <w:rPr>
                <w:sz w:val="16"/>
              </w:rPr>
            </w:pPr>
            <w:r>
              <w:rPr>
                <w:color w:val="FFFFFF"/>
                <w:w w:val="105"/>
                <w:sz w:val="16"/>
              </w:rPr>
              <w:t>10</w:t>
            </w:r>
          </w:p>
        </w:tc>
        <w:tc>
          <w:tcPr>
            <w:tcW w:w="2130" w:type="dxa"/>
            <w:gridSpan w:val="4"/>
            <w:vMerge/>
            <w:tcBorders>
              <w:top w:val="nil"/>
              <w:bottom w:val="single" w:sz="48" w:space="0" w:color="FFFFFF"/>
            </w:tcBorders>
          </w:tcPr>
          <w:p>
            <w:pPr>
              <w:rPr>
                <w:sz w:val="2"/>
                <w:szCs w:val="2"/>
              </w:rPr>
            </w:pPr>
          </w:p>
        </w:tc>
      </w:tr>
      <w:tr>
        <w:trPr>
          <w:trHeight w:val="181" w:hRule="atLeast"/>
        </w:trPr>
        <w:tc>
          <w:tcPr>
            <w:tcW w:w="508" w:type="dxa"/>
          </w:tcPr>
          <w:p>
            <w:pPr>
              <w:pStyle w:val="TableParagraph"/>
              <w:spacing w:line="162" w:lineRule="exact"/>
              <w:ind w:left="50"/>
              <w:rPr>
                <w:sz w:val="16"/>
              </w:rPr>
            </w:pPr>
            <w:r>
              <w:rPr>
                <w:color w:val="595959"/>
                <w:w w:val="105"/>
                <w:sz w:val="16"/>
              </w:rPr>
              <w:t>2016</w:t>
            </w:r>
          </w:p>
        </w:tc>
        <w:tc>
          <w:tcPr>
            <w:tcW w:w="392"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424" w:type="dxa"/>
            <w:tcBorders>
              <w:top w:val="single" w:sz="48" w:space="0" w:color="FFFFFF"/>
              <w:bottom w:val="single" w:sz="48" w:space="0" w:color="FFFFFF"/>
            </w:tcBorders>
            <w:shd w:val="clear" w:color="auto" w:fill="4472C3"/>
          </w:tcPr>
          <w:p>
            <w:pPr>
              <w:pStyle w:val="TableParagraph"/>
              <w:spacing w:line="162" w:lineRule="exact"/>
              <w:ind w:left="47"/>
              <w:rPr>
                <w:sz w:val="16"/>
              </w:rPr>
            </w:pPr>
            <w:r>
              <w:rPr>
                <w:color w:val="FFFFFF"/>
                <w:w w:val="105"/>
                <w:sz w:val="16"/>
              </w:rPr>
              <w:t>26</w:t>
            </w:r>
          </w:p>
        </w:tc>
        <w:tc>
          <w:tcPr>
            <w:tcW w:w="219"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292"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570"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438"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1117" w:type="dxa"/>
            <w:tcBorders>
              <w:top w:val="single" w:sz="48" w:space="0" w:color="FFFFFF"/>
              <w:bottom w:val="single" w:sz="48" w:space="0" w:color="FFFFFF"/>
            </w:tcBorders>
            <w:shd w:val="clear" w:color="auto" w:fill="A5A5A5"/>
          </w:tcPr>
          <w:p>
            <w:pPr>
              <w:pStyle w:val="TableParagraph"/>
              <w:spacing w:line="162" w:lineRule="exact"/>
              <w:ind w:right="11"/>
              <w:jc w:val="right"/>
              <w:rPr>
                <w:sz w:val="16"/>
              </w:rPr>
            </w:pPr>
            <w:r>
              <w:rPr>
                <w:color w:val="FFFFFF"/>
                <w:sz w:val="16"/>
              </w:rPr>
              <w:t>116</w:t>
            </w:r>
          </w:p>
        </w:tc>
        <w:tc>
          <w:tcPr>
            <w:tcW w:w="531"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680"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654"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269"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314" w:type="dxa"/>
            <w:tcBorders>
              <w:top w:val="single" w:sz="48" w:space="0" w:color="FFFFFF"/>
              <w:bottom w:val="single" w:sz="48" w:space="0" w:color="FFFFFF"/>
            </w:tcBorders>
            <w:shd w:val="clear" w:color="auto" w:fill="5B9AD4"/>
          </w:tcPr>
          <w:p>
            <w:pPr>
              <w:pStyle w:val="TableParagraph"/>
              <w:spacing w:line="162" w:lineRule="exact"/>
              <w:ind w:left="133"/>
              <w:rPr>
                <w:sz w:val="16"/>
              </w:rPr>
            </w:pPr>
            <w:r>
              <w:rPr>
                <w:color w:val="FFFFFF"/>
                <w:w w:val="102"/>
                <w:sz w:val="16"/>
              </w:rPr>
              <w:t>8</w:t>
            </w:r>
          </w:p>
        </w:tc>
        <w:tc>
          <w:tcPr>
            <w:tcW w:w="314" w:type="dxa"/>
            <w:tcBorders>
              <w:top w:val="single" w:sz="48" w:space="0" w:color="FFFFFF"/>
              <w:bottom w:val="single" w:sz="48" w:space="0" w:color="FFFFFF"/>
            </w:tcBorders>
          </w:tcPr>
          <w:p>
            <w:pPr>
              <w:pStyle w:val="TableParagraph"/>
              <w:rPr>
                <w:rFonts w:ascii="Times New Roman"/>
                <w:sz w:val="12"/>
              </w:rPr>
            </w:pPr>
          </w:p>
        </w:tc>
        <w:tc>
          <w:tcPr>
            <w:tcW w:w="285" w:type="dxa"/>
            <w:tcBorders>
              <w:top w:val="single" w:sz="48" w:space="0" w:color="FFFFFF"/>
              <w:bottom w:val="single" w:sz="48" w:space="0" w:color="FFFFFF"/>
            </w:tcBorders>
          </w:tcPr>
          <w:p>
            <w:pPr>
              <w:pStyle w:val="TableParagraph"/>
              <w:rPr>
                <w:rFonts w:ascii="Times New Roman"/>
                <w:sz w:val="12"/>
              </w:rPr>
            </w:pPr>
          </w:p>
        </w:tc>
        <w:tc>
          <w:tcPr>
            <w:tcW w:w="149" w:type="dxa"/>
            <w:tcBorders>
              <w:top w:val="single" w:sz="48" w:space="0" w:color="FFFFFF"/>
              <w:bottom w:val="single" w:sz="48" w:space="0" w:color="FFFFFF"/>
            </w:tcBorders>
          </w:tcPr>
          <w:p>
            <w:pPr>
              <w:pStyle w:val="TableParagraph"/>
              <w:rPr>
                <w:rFonts w:ascii="Times New Roman"/>
                <w:sz w:val="12"/>
              </w:rPr>
            </w:pPr>
          </w:p>
        </w:tc>
        <w:tc>
          <w:tcPr>
            <w:tcW w:w="1261" w:type="dxa"/>
            <w:tcBorders>
              <w:top w:val="single" w:sz="48" w:space="0" w:color="FFFFFF"/>
              <w:bottom w:val="single" w:sz="48" w:space="0" w:color="FFFFFF"/>
            </w:tcBorders>
          </w:tcPr>
          <w:p>
            <w:pPr>
              <w:pStyle w:val="TableParagraph"/>
              <w:rPr>
                <w:rFonts w:ascii="Times New Roman"/>
                <w:sz w:val="12"/>
              </w:rPr>
            </w:pPr>
          </w:p>
        </w:tc>
        <w:tc>
          <w:tcPr>
            <w:tcW w:w="435" w:type="dxa"/>
            <w:tcBorders>
              <w:top w:val="single" w:sz="48" w:space="0" w:color="FFFFFF"/>
              <w:bottom w:val="single" w:sz="48" w:space="0" w:color="FFFFFF"/>
            </w:tcBorders>
          </w:tcPr>
          <w:p>
            <w:pPr>
              <w:pStyle w:val="TableParagraph"/>
              <w:rPr>
                <w:rFonts w:ascii="Times New Roman"/>
                <w:sz w:val="12"/>
              </w:rPr>
            </w:pPr>
          </w:p>
        </w:tc>
      </w:tr>
      <w:tr>
        <w:trPr>
          <w:trHeight w:val="181" w:hRule="atLeast"/>
        </w:trPr>
        <w:tc>
          <w:tcPr>
            <w:tcW w:w="508" w:type="dxa"/>
          </w:tcPr>
          <w:p>
            <w:pPr>
              <w:pStyle w:val="TableParagraph"/>
              <w:spacing w:line="162" w:lineRule="exact"/>
              <w:ind w:left="50"/>
              <w:rPr>
                <w:sz w:val="16"/>
              </w:rPr>
            </w:pPr>
            <w:r>
              <w:rPr>
                <w:color w:val="595959"/>
                <w:w w:val="105"/>
                <w:sz w:val="16"/>
              </w:rPr>
              <w:t>2015</w:t>
            </w:r>
          </w:p>
        </w:tc>
        <w:tc>
          <w:tcPr>
            <w:tcW w:w="392"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424" w:type="dxa"/>
            <w:tcBorders>
              <w:top w:val="single" w:sz="48" w:space="0" w:color="FFFFFF"/>
              <w:bottom w:val="single" w:sz="48" w:space="0" w:color="FFFFFF"/>
            </w:tcBorders>
            <w:shd w:val="clear" w:color="auto" w:fill="4472C3"/>
          </w:tcPr>
          <w:p>
            <w:pPr>
              <w:pStyle w:val="TableParagraph"/>
              <w:spacing w:line="162" w:lineRule="exact"/>
              <w:ind w:right="72"/>
              <w:jc w:val="right"/>
              <w:rPr>
                <w:sz w:val="16"/>
              </w:rPr>
            </w:pPr>
            <w:r>
              <w:rPr>
                <w:color w:val="FFFFFF"/>
                <w:sz w:val="16"/>
              </w:rPr>
              <w:t>33</w:t>
            </w:r>
          </w:p>
        </w:tc>
        <w:tc>
          <w:tcPr>
            <w:tcW w:w="219"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292"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570"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438"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1117" w:type="dxa"/>
            <w:tcBorders>
              <w:top w:val="single" w:sz="48" w:space="0" w:color="FFFFFF"/>
              <w:bottom w:val="single" w:sz="48" w:space="0" w:color="FFFFFF"/>
            </w:tcBorders>
            <w:shd w:val="clear" w:color="auto" w:fill="A5A5A5"/>
          </w:tcPr>
          <w:p>
            <w:pPr>
              <w:pStyle w:val="TableParagraph"/>
              <w:spacing w:line="162" w:lineRule="exact"/>
              <w:ind w:right="11"/>
              <w:jc w:val="right"/>
              <w:rPr>
                <w:sz w:val="16"/>
              </w:rPr>
            </w:pPr>
            <w:r>
              <w:rPr>
                <w:color w:val="FFFFFF"/>
                <w:sz w:val="16"/>
              </w:rPr>
              <w:t>102</w:t>
            </w:r>
          </w:p>
        </w:tc>
        <w:tc>
          <w:tcPr>
            <w:tcW w:w="531"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680"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654"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269" w:type="dxa"/>
            <w:tcBorders>
              <w:top w:val="single" w:sz="48" w:space="0" w:color="FFFFFF"/>
              <w:bottom w:val="single" w:sz="48" w:space="0" w:color="FFFFFF"/>
            </w:tcBorders>
          </w:tcPr>
          <w:p>
            <w:pPr>
              <w:pStyle w:val="TableParagraph"/>
              <w:spacing w:line="162" w:lineRule="exact"/>
              <w:ind w:left="6"/>
              <w:rPr>
                <w:sz w:val="16"/>
              </w:rPr>
            </w:pPr>
            <w:r>
              <w:rPr>
                <w:rFonts w:ascii="Times New Roman"/>
                <w:color w:val="FFFFFF"/>
                <w:w w:val="102"/>
                <w:sz w:val="16"/>
                <w:shd w:fill="5B9AD4" w:color="auto" w:val="clear"/>
              </w:rPr>
              <w:t> </w:t>
            </w:r>
            <w:r>
              <w:rPr>
                <w:color w:val="FFFFFF"/>
                <w:w w:val="105"/>
                <w:sz w:val="16"/>
                <w:shd w:fill="5B9AD4" w:color="auto" w:val="clear"/>
              </w:rPr>
              <w:t>3</w:t>
            </w:r>
            <w:r>
              <w:rPr>
                <w:color w:val="FFFFFF"/>
                <w:sz w:val="16"/>
                <w:shd w:fill="5B9AD4" w:color="auto" w:val="clear"/>
              </w:rPr>
              <w:t> </w:t>
            </w:r>
          </w:p>
        </w:tc>
        <w:tc>
          <w:tcPr>
            <w:tcW w:w="314" w:type="dxa"/>
            <w:tcBorders>
              <w:top w:val="single" w:sz="48" w:space="0" w:color="FFFFFF"/>
              <w:bottom w:val="single" w:sz="48" w:space="0" w:color="FFFFFF"/>
            </w:tcBorders>
          </w:tcPr>
          <w:p>
            <w:pPr>
              <w:pStyle w:val="TableParagraph"/>
              <w:rPr>
                <w:rFonts w:ascii="Times New Roman"/>
                <w:sz w:val="12"/>
              </w:rPr>
            </w:pPr>
          </w:p>
        </w:tc>
        <w:tc>
          <w:tcPr>
            <w:tcW w:w="314" w:type="dxa"/>
            <w:tcBorders>
              <w:top w:val="single" w:sz="48" w:space="0" w:color="FFFFFF"/>
              <w:bottom w:val="single" w:sz="48" w:space="0" w:color="FFFFFF"/>
            </w:tcBorders>
          </w:tcPr>
          <w:p>
            <w:pPr>
              <w:pStyle w:val="TableParagraph"/>
              <w:rPr>
                <w:rFonts w:ascii="Times New Roman"/>
                <w:sz w:val="12"/>
              </w:rPr>
            </w:pPr>
          </w:p>
        </w:tc>
        <w:tc>
          <w:tcPr>
            <w:tcW w:w="285" w:type="dxa"/>
            <w:tcBorders>
              <w:top w:val="single" w:sz="48" w:space="0" w:color="FFFFFF"/>
              <w:bottom w:val="single" w:sz="48" w:space="0" w:color="FFFFFF"/>
            </w:tcBorders>
          </w:tcPr>
          <w:p>
            <w:pPr>
              <w:pStyle w:val="TableParagraph"/>
              <w:rPr>
                <w:rFonts w:ascii="Times New Roman"/>
                <w:sz w:val="12"/>
              </w:rPr>
            </w:pPr>
          </w:p>
        </w:tc>
        <w:tc>
          <w:tcPr>
            <w:tcW w:w="149" w:type="dxa"/>
            <w:tcBorders>
              <w:top w:val="single" w:sz="48" w:space="0" w:color="FFFFFF"/>
              <w:bottom w:val="single" w:sz="48" w:space="0" w:color="FFFFFF"/>
            </w:tcBorders>
          </w:tcPr>
          <w:p>
            <w:pPr>
              <w:pStyle w:val="TableParagraph"/>
              <w:rPr>
                <w:rFonts w:ascii="Times New Roman"/>
                <w:sz w:val="12"/>
              </w:rPr>
            </w:pPr>
          </w:p>
        </w:tc>
        <w:tc>
          <w:tcPr>
            <w:tcW w:w="1261" w:type="dxa"/>
            <w:tcBorders>
              <w:top w:val="single" w:sz="48" w:space="0" w:color="FFFFFF"/>
              <w:bottom w:val="single" w:sz="48" w:space="0" w:color="FFFFFF"/>
            </w:tcBorders>
          </w:tcPr>
          <w:p>
            <w:pPr>
              <w:pStyle w:val="TableParagraph"/>
              <w:rPr>
                <w:rFonts w:ascii="Times New Roman"/>
                <w:sz w:val="12"/>
              </w:rPr>
            </w:pPr>
          </w:p>
        </w:tc>
        <w:tc>
          <w:tcPr>
            <w:tcW w:w="435" w:type="dxa"/>
            <w:tcBorders>
              <w:top w:val="single" w:sz="48" w:space="0" w:color="FFFFFF"/>
              <w:bottom w:val="single" w:sz="48" w:space="0" w:color="FFFFFF"/>
            </w:tcBorders>
          </w:tcPr>
          <w:p>
            <w:pPr>
              <w:pStyle w:val="TableParagraph"/>
              <w:rPr>
                <w:rFonts w:ascii="Times New Roman"/>
                <w:sz w:val="12"/>
              </w:rPr>
            </w:pPr>
          </w:p>
        </w:tc>
      </w:tr>
      <w:tr>
        <w:trPr>
          <w:trHeight w:val="173" w:hRule="atLeast"/>
        </w:trPr>
        <w:tc>
          <w:tcPr>
            <w:tcW w:w="508" w:type="dxa"/>
          </w:tcPr>
          <w:p>
            <w:pPr>
              <w:pStyle w:val="TableParagraph"/>
              <w:spacing w:line="153" w:lineRule="exact"/>
              <w:ind w:left="50"/>
              <w:rPr>
                <w:sz w:val="16"/>
              </w:rPr>
            </w:pPr>
            <w:r>
              <w:rPr>
                <w:color w:val="595959"/>
                <w:w w:val="105"/>
                <w:sz w:val="16"/>
              </w:rPr>
              <w:t>2014</w:t>
            </w:r>
          </w:p>
        </w:tc>
        <w:tc>
          <w:tcPr>
            <w:tcW w:w="392" w:type="dxa"/>
            <w:tcBorders>
              <w:top w:val="single" w:sz="48" w:space="0" w:color="FFFFFF"/>
              <w:bottom w:val="single" w:sz="48" w:space="0" w:color="FFFFFF"/>
            </w:tcBorders>
            <w:shd w:val="clear" w:color="auto" w:fill="4472C3"/>
          </w:tcPr>
          <w:p>
            <w:pPr>
              <w:pStyle w:val="TableParagraph"/>
              <w:rPr>
                <w:rFonts w:ascii="Times New Roman"/>
                <w:sz w:val="10"/>
              </w:rPr>
            </w:pPr>
          </w:p>
        </w:tc>
        <w:tc>
          <w:tcPr>
            <w:tcW w:w="424" w:type="dxa"/>
            <w:tcBorders>
              <w:top w:val="single" w:sz="48" w:space="0" w:color="FFFFFF"/>
              <w:bottom w:val="single" w:sz="48" w:space="0" w:color="FFFFFF"/>
            </w:tcBorders>
            <w:shd w:val="clear" w:color="auto" w:fill="4472C3"/>
          </w:tcPr>
          <w:p>
            <w:pPr>
              <w:pStyle w:val="TableParagraph"/>
              <w:rPr>
                <w:rFonts w:ascii="Times New Roman"/>
                <w:sz w:val="10"/>
              </w:rPr>
            </w:pPr>
          </w:p>
        </w:tc>
        <w:tc>
          <w:tcPr>
            <w:tcW w:w="219" w:type="dxa"/>
            <w:tcBorders>
              <w:top w:val="single" w:sz="48" w:space="0" w:color="FFFFFF"/>
              <w:bottom w:val="single" w:sz="48" w:space="0" w:color="FFFFFF"/>
            </w:tcBorders>
            <w:shd w:val="clear" w:color="auto" w:fill="4472C3"/>
          </w:tcPr>
          <w:p>
            <w:pPr>
              <w:pStyle w:val="TableParagraph"/>
              <w:rPr>
                <w:rFonts w:ascii="Times New Roman"/>
                <w:sz w:val="10"/>
              </w:rPr>
            </w:pPr>
          </w:p>
        </w:tc>
        <w:tc>
          <w:tcPr>
            <w:tcW w:w="292" w:type="dxa"/>
            <w:tcBorders>
              <w:top w:val="single" w:sz="48" w:space="0" w:color="FFFFFF"/>
              <w:bottom w:val="single" w:sz="48" w:space="0" w:color="FFFFFF"/>
            </w:tcBorders>
            <w:shd w:val="clear" w:color="auto" w:fill="4472C3"/>
          </w:tcPr>
          <w:p>
            <w:pPr>
              <w:pStyle w:val="TableParagraph"/>
              <w:spacing w:line="153" w:lineRule="exact"/>
              <w:ind w:left="54"/>
              <w:rPr>
                <w:sz w:val="16"/>
              </w:rPr>
            </w:pPr>
            <w:r>
              <w:rPr>
                <w:color w:val="FFFFFF"/>
                <w:w w:val="105"/>
                <w:sz w:val="16"/>
              </w:rPr>
              <w:t>59</w:t>
            </w:r>
          </w:p>
        </w:tc>
        <w:tc>
          <w:tcPr>
            <w:tcW w:w="570" w:type="dxa"/>
            <w:tcBorders>
              <w:top w:val="single" w:sz="48" w:space="0" w:color="FFFFFF"/>
              <w:bottom w:val="single" w:sz="48" w:space="0" w:color="FFFFFF"/>
            </w:tcBorders>
            <w:shd w:val="clear" w:color="auto" w:fill="4472C3"/>
          </w:tcPr>
          <w:p>
            <w:pPr>
              <w:pStyle w:val="TableParagraph"/>
              <w:rPr>
                <w:rFonts w:ascii="Times New Roman"/>
                <w:sz w:val="10"/>
              </w:rPr>
            </w:pPr>
          </w:p>
        </w:tc>
        <w:tc>
          <w:tcPr>
            <w:tcW w:w="438" w:type="dxa"/>
            <w:tcBorders>
              <w:top w:val="single" w:sz="48" w:space="0" w:color="FFFFFF"/>
              <w:bottom w:val="single" w:sz="48" w:space="0" w:color="FFFFFF"/>
            </w:tcBorders>
            <w:shd w:val="clear" w:color="auto" w:fill="4472C3"/>
          </w:tcPr>
          <w:p>
            <w:pPr>
              <w:pStyle w:val="TableParagraph"/>
              <w:rPr>
                <w:rFonts w:ascii="Times New Roman"/>
                <w:sz w:val="10"/>
              </w:rPr>
            </w:pPr>
          </w:p>
        </w:tc>
        <w:tc>
          <w:tcPr>
            <w:tcW w:w="1117"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531"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680"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654" w:type="dxa"/>
            <w:tcBorders>
              <w:top w:val="single" w:sz="48" w:space="0" w:color="FFFFFF"/>
              <w:bottom w:val="single" w:sz="48" w:space="0" w:color="FFFFFF"/>
            </w:tcBorders>
            <w:shd w:val="clear" w:color="auto" w:fill="A5A5A5"/>
          </w:tcPr>
          <w:p>
            <w:pPr>
              <w:pStyle w:val="TableParagraph"/>
              <w:spacing w:line="153" w:lineRule="exact"/>
              <w:ind w:left="346"/>
              <w:rPr>
                <w:sz w:val="16"/>
              </w:rPr>
            </w:pPr>
            <w:r>
              <w:rPr>
                <w:color w:val="FFFFFF"/>
                <w:w w:val="105"/>
                <w:sz w:val="16"/>
              </w:rPr>
              <w:t>142</w:t>
            </w:r>
          </w:p>
        </w:tc>
        <w:tc>
          <w:tcPr>
            <w:tcW w:w="269"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314"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314"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285"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149"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1261" w:type="dxa"/>
            <w:tcBorders>
              <w:top w:val="single" w:sz="48" w:space="0" w:color="FFFFFF"/>
              <w:bottom w:val="single" w:sz="48" w:space="0" w:color="FFFFFF"/>
            </w:tcBorders>
            <w:shd w:val="clear" w:color="auto" w:fill="A5A5A5"/>
          </w:tcPr>
          <w:p>
            <w:pPr>
              <w:pStyle w:val="TableParagraph"/>
              <w:rPr>
                <w:rFonts w:ascii="Times New Roman"/>
                <w:sz w:val="10"/>
              </w:rPr>
            </w:pPr>
          </w:p>
        </w:tc>
        <w:tc>
          <w:tcPr>
            <w:tcW w:w="435" w:type="dxa"/>
            <w:tcBorders>
              <w:top w:val="single" w:sz="48" w:space="0" w:color="FFFFFF"/>
              <w:bottom w:val="single" w:sz="48" w:space="0" w:color="FFFFFF"/>
            </w:tcBorders>
            <w:shd w:val="clear" w:color="auto" w:fill="5B9AD4"/>
          </w:tcPr>
          <w:p>
            <w:pPr>
              <w:pStyle w:val="TableParagraph"/>
              <w:spacing w:line="153" w:lineRule="exact"/>
              <w:ind w:left="155"/>
              <w:rPr>
                <w:sz w:val="16"/>
              </w:rPr>
            </w:pPr>
            <w:r>
              <w:rPr>
                <w:color w:val="FFFFFF"/>
                <w:w w:val="105"/>
                <w:sz w:val="16"/>
              </w:rPr>
              <w:t>11</w:t>
            </w:r>
          </w:p>
        </w:tc>
      </w:tr>
      <w:tr>
        <w:trPr>
          <w:trHeight w:val="181" w:hRule="atLeast"/>
        </w:trPr>
        <w:tc>
          <w:tcPr>
            <w:tcW w:w="508" w:type="dxa"/>
          </w:tcPr>
          <w:p>
            <w:pPr>
              <w:pStyle w:val="TableParagraph"/>
              <w:spacing w:line="162" w:lineRule="exact"/>
              <w:ind w:left="50"/>
              <w:rPr>
                <w:sz w:val="16"/>
              </w:rPr>
            </w:pPr>
            <w:r>
              <w:rPr>
                <w:color w:val="595959"/>
                <w:w w:val="105"/>
                <w:sz w:val="16"/>
              </w:rPr>
              <w:t>2013</w:t>
            </w:r>
          </w:p>
        </w:tc>
        <w:tc>
          <w:tcPr>
            <w:tcW w:w="392"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424"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219" w:type="dxa"/>
            <w:tcBorders>
              <w:top w:val="single" w:sz="48" w:space="0" w:color="FFFFFF"/>
              <w:bottom w:val="single" w:sz="48" w:space="0" w:color="FFFFFF"/>
            </w:tcBorders>
            <w:shd w:val="clear" w:color="auto" w:fill="4472C3"/>
          </w:tcPr>
          <w:p>
            <w:pPr>
              <w:pStyle w:val="TableParagraph"/>
              <w:spacing w:line="162" w:lineRule="exact"/>
              <w:ind w:left="58" w:right="-15"/>
              <w:rPr>
                <w:sz w:val="16"/>
              </w:rPr>
            </w:pPr>
            <w:r>
              <w:rPr>
                <w:color w:val="FFFFFF"/>
                <w:spacing w:val="-3"/>
                <w:w w:val="105"/>
                <w:sz w:val="16"/>
              </w:rPr>
              <w:t>48</w:t>
            </w:r>
          </w:p>
        </w:tc>
        <w:tc>
          <w:tcPr>
            <w:tcW w:w="292"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570" w:type="dxa"/>
            <w:tcBorders>
              <w:top w:val="single" w:sz="48" w:space="0" w:color="FFFFFF"/>
              <w:bottom w:val="single" w:sz="48" w:space="0" w:color="FFFFFF"/>
            </w:tcBorders>
            <w:shd w:val="clear" w:color="auto" w:fill="4472C3"/>
          </w:tcPr>
          <w:p>
            <w:pPr>
              <w:pStyle w:val="TableParagraph"/>
              <w:rPr>
                <w:rFonts w:ascii="Times New Roman"/>
                <w:sz w:val="12"/>
              </w:rPr>
            </w:pPr>
          </w:p>
        </w:tc>
        <w:tc>
          <w:tcPr>
            <w:tcW w:w="438"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1117"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531"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680" w:type="dxa"/>
            <w:tcBorders>
              <w:top w:val="single" w:sz="48" w:space="0" w:color="FFFFFF"/>
              <w:bottom w:val="single" w:sz="48" w:space="0" w:color="FFFFFF"/>
            </w:tcBorders>
            <w:shd w:val="clear" w:color="auto" w:fill="A5A5A5"/>
          </w:tcPr>
          <w:p>
            <w:pPr>
              <w:pStyle w:val="TableParagraph"/>
              <w:spacing w:line="162" w:lineRule="exact"/>
              <w:ind w:left="99"/>
              <w:rPr>
                <w:sz w:val="16"/>
              </w:rPr>
            </w:pPr>
            <w:r>
              <w:rPr>
                <w:color w:val="FFFFFF"/>
                <w:w w:val="105"/>
                <w:sz w:val="16"/>
              </w:rPr>
              <w:t>117</w:t>
            </w:r>
          </w:p>
        </w:tc>
        <w:tc>
          <w:tcPr>
            <w:tcW w:w="654"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269"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314"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314"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285" w:type="dxa"/>
            <w:tcBorders>
              <w:top w:val="single" w:sz="48" w:space="0" w:color="FFFFFF"/>
              <w:bottom w:val="single" w:sz="48" w:space="0" w:color="FFFFFF"/>
            </w:tcBorders>
            <w:shd w:val="clear" w:color="auto" w:fill="A5A5A5"/>
          </w:tcPr>
          <w:p>
            <w:pPr>
              <w:pStyle w:val="TableParagraph"/>
              <w:rPr>
                <w:rFonts w:ascii="Times New Roman"/>
                <w:sz w:val="12"/>
              </w:rPr>
            </w:pPr>
          </w:p>
        </w:tc>
        <w:tc>
          <w:tcPr>
            <w:tcW w:w="149" w:type="dxa"/>
            <w:tcBorders>
              <w:top w:val="single" w:sz="48" w:space="0" w:color="FFFFFF"/>
              <w:bottom w:val="single" w:sz="48" w:space="0" w:color="FFFFFF"/>
            </w:tcBorders>
            <w:shd w:val="clear" w:color="auto" w:fill="5B9AD4"/>
          </w:tcPr>
          <w:p>
            <w:pPr>
              <w:pStyle w:val="TableParagraph"/>
              <w:spacing w:line="162" w:lineRule="exact"/>
              <w:ind w:left="48"/>
              <w:rPr>
                <w:sz w:val="16"/>
              </w:rPr>
            </w:pPr>
            <w:r>
              <w:rPr>
                <w:color w:val="FFFFFF"/>
                <w:w w:val="102"/>
                <w:sz w:val="16"/>
              </w:rPr>
              <w:t>4</w:t>
            </w:r>
          </w:p>
        </w:tc>
        <w:tc>
          <w:tcPr>
            <w:tcW w:w="1261" w:type="dxa"/>
            <w:tcBorders>
              <w:top w:val="single" w:sz="48" w:space="0" w:color="FFFFFF"/>
              <w:bottom w:val="single" w:sz="48" w:space="0" w:color="FFFFFF"/>
            </w:tcBorders>
          </w:tcPr>
          <w:p>
            <w:pPr>
              <w:pStyle w:val="TableParagraph"/>
              <w:rPr>
                <w:rFonts w:ascii="Times New Roman"/>
                <w:sz w:val="12"/>
              </w:rPr>
            </w:pPr>
          </w:p>
        </w:tc>
        <w:tc>
          <w:tcPr>
            <w:tcW w:w="435" w:type="dxa"/>
            <w:tcBorders>
              <w:top w:val="single" w:sz="48" w:space="0" w:color="FFFFFF"/>
              <w:bottom w:val="single" w:sz="48" w:space="0" w:color="FFFFFF"/>
            </w:tcBorders>
          </w:tcPr>
          <w:p>
            <w:pPr>
              <w:pStyle w:val="TableParagraph"/>
              <w:rPr>
                <w:rFonts w:ascii="Times New Roman"/>
                <w:sz w:val="12"/>
              </w:rPr>
            </w:pPr>
          </w:p>
        </w:tc>
      </w:tr>
    </w:tbl>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spacing w:before="160"/>
        <w:ind w:left="1171" w:right="0" w:firstLine="0"/>
        <w:jc w:val="left"/>
        <w:rPr>
          <w:sz w:val="16"/>
        </w:rPr>
      </w:pPr>
      <w:r>
        <w:rPr/>
        <w:pict>
          <v:shape style="position:absolute;margin-left:79.099182pt;margin-top:-54.109852pt;width:256.3500pt;height:59.9pt;mso-position-horizontal-relative:page;mso-position-vertical-relative:paragraph;z-index:251679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2890"/>
                    <w:gridCol w:w="1561"/>
                    <w:gridCol w:w="165"/>
                  </w:tblGrid>
                  <w:tr>
                    <w:trPr>
                      <w:trHeight w:val="301" w:hRule="atLeast"/>
                    </w:trPr>
                    <w:tc>
                      <w:tcPr>
                        <w:tcW w:w="508" w:type="dxa"/>
                      </w:tcPr>
                      <w:p>
                        <w:pPr>
                          <w:pStyle w:val="TableParagraph"/>
                          <w:spacing w:before="35"/>
                          <w:ind w:left="50"/>
                          <w:rPr>
                            <w:sz w:val="16"/>
                          </w:rPr>
                        </w:pPr>
                        <w:r>
                          <w:rPr>
                            <w:color w:val="595959"/>
                            <w:w w:val="105"/>
                            <w:sz w:val="16"/>
                          </w:rPr>
                          <w:t>2012</w:t>
                        </w:r>
                      </w:p>
                    </w:tc>
                    <w:tc>
                      <w:tcPr>
                        <w:tcW w:w="2890" w:type="dxa"/>
                      </w:tcPr>
                      <w:p>
                        <w:pPr>
                          <w:pStyle w:val="TableParagraph"/>
                          <w:spacing w:before="51"/>
                          <w:ind w:left="754"/>
                          <w:rPr>
                            <w:sz w:val="16"/>
                          </w:rPr>
                        </w:pPr>
                        <w:r>
                          <w:rPr>
                            <w:color w:val="FFFFFF"/>
                            <w:w w:val="105"/>
                            <w:sz w:val="16"/>
                          </w:rPr>
                          <w:t>42</w:t>
                        </w:r>
                      </w:p>
                    </w:tc>
                    <w:tc>
                      <w:tcPr>
                        <w:tcW w:w="1561" w:type="dxa"/>
                        <w:shd w:val="clear" w:color="auto" w:fill="A5A5A5"/>
                      </w:tcPr>
                      <w:p>
                        <w:pPr>
                          <w:pStyle w:val="TableParagraph"/>
                          <w:spacing w:before="51"/>
                          <w:ind w:left="91"/>
                          <w:rPr>
                            <w:sz w:val="16"/>
                          </w:rPr>
                        </w:pPr>
                        <w:r>
                          <w:rPr>
                            <w:color w:val="FFFFFF"/>
                            <w:w w:val="105"/>
                            <w:sz w:val="16"/>
                          </w:rPr>
                          <w:t>71</w:t>
                        </w:r>
                      </w:p>
                    </w:tc>
                    <w:tc>
                      <w:tcPr>
                        <w:tcW w:w="165" w:type="dxa"/>
                        <w:shd w:val="clear" w:color="auto" w:fill="5B9AD4"/>
                      </w:tcPr>
                      <w:p>
                        <w:pPr>
                          <w:pStyle w:val="TableParagraph"/>
                          <w:spacing w:before="51"/>
                          <w:ind w:left="47"/>
                          <w:rPr>
                            <w:sz w:val="16"/>
                          </w:rPr>
                        </w:pPr>
                        <w:r>
                          <w:rPr>
                            <w:color w:val="FFFFFF"/>
                            <w:w w:val="102"/>
                            <w:sz w:val="16"/>
                          </w:rPr>
                          <w:t>4</w:t>
                        </w:r>
                      </w:p>
                    </w:tc>
                  </w:tr>
                  <w:tr>
                    <w:trPr>
                      <w:trHeight w:val="301" w:hRule="atLeast"/>
                    </w:trPr>
                    <w:tc>
                      <w:tcPr>
                        <w:tcW w:w="508" w:type="dxa"/>
                      </w:tcPr>
                      <w:p>
                        <w:pPr>
                          <w:pStyle w:val="TableParagraph"/>
                          <w:spacing w:before="36"/>
                          <w:ind w:left="50"/>
                          <w:rPr>
                            <w:sz w:val="16"/>
                          </w:rPr>
                        </w:pPr>
                        <w:r>
                          <w:rPr>
                            <w:color w:val="595959"/>
                            <w:w w:val="105"/>
                            <w:sz w:val="16"/>
                          </w:rPr>
                          <w:t>2011</w:t>
                        </w:r>
                      </w:p>
                    </w:tc>
                    <w:tc>
                      <w:tcPr>
                        <w:tcW w:w="2890" w:type="dxa"/>
                      </w:tcPr>
                      <w:p>
                        <w:pPr>
                          <w:pStyle w:val="TableParagraph"/>
                          <w:tabs>
                            <w:tab w:pos="1581" w:val="left" w:leader="none"/>
                            <w:tab w:pos="2800" w:val="left" w:leader="none"/>
                          </w:tabs>
                          <w:spacing w:before="50"/>
                          <w:ind w:left="185"/>
                          <w:rPr>
                            <w:sz w:val="16"/>
                          </w:rPr>
                        </w:pPr>
                        <w:r>
                          <w:rPr>
                            <w:color w:val="FFFFFF"/>
                            <w:spacing w:val="-4"/>
                            <w:w w:val="105"/>
                            <w:sz w:val="16"/>
                          </w:rPr>
                          <w:t>13</w:t>
                        </w:r>
                        <w:r>
                          <w:rPr>
                            <w:color w:val="FFFFFF"/>
                            <w:spacing w:val="-4"/>
                            <w:w w:val="105"/>
                            <w:sz w:val="16"/>
                            <w:shd w:fill="A5A5A5" w:color="auto" w:val="clear"/>
                          </w:rPr>
                          <w:tab/>
                        </w:r>
                        <w:r>
                          <w:rPr>
                            <w:color w:val="FFFFFF"/>
                            <w:spacing w:val="-3"/>
                            <w:w w:val="105"/>
                            <w:sz w:val="16"/>
                            <w:shd w:fill="A5A5A5" w:color="auto" w:val="clear"/>
                          </w:rPr>
                          <w:t>58</w:t>
                        </w:r>
                        <w:r>
                          <w:rPr>
                            <w:color w:val="FFFFFF"/>
                            <w:spacing w:val="-3"/>
                            <w:sz w:val="16"/>
                            <w:shd w:fill="A5A5A5" w:color="auto" w:val="clear"/>
                          </w:rPr>
                          <w:tab/>
                        </w:r>
                      </w:p>
                    </w:tc>
                    <w:tc>
                      <w:tcPr>
                        <w:tcW w:w="1561" w:type="dxa"/>
                      </w:tcPr>
                      <w:p>
                        <w:pPr>
                          <w:pStyle w:val="TableParagraph"/>
                          <w:rPr>
                            <w:rFonts w:ascii="Times New Roman"/>
                            <w:sz w:val="22"/>
                          </w:rPr>
                        </w:pPr>
                      </w:p>
                    </w:tc>
                    <w:tc>
                      <w:tcPr>
                        <w:tcW w:w="165" w:type="dxa"/>
                      </w:tcPr>
                      <w:p>
                        <w:pPr>
                          <w:pStyle w:val="TableParagraph"/>
                          <w:rPr>
                            <w:rFonts w:ascii="Times New Roman"/>
                            <w:sz w:val="22"/>
                          </w:rPr>
                        </w:pPr>
                      </w:p>
                    </w:tc>
                  </w:tr>
                  <w:tr>
                    <w:trPr>
                      <w:trHeight w:val="294" w:hRule="atLeast"/>
                    </w:trPr>
                    <w:tc>
                      <w:tcPr>
                        <w:tcW w:w="508" w:type="dxa"/>
                      </w:tcPr>
                      <w:p>
                        <w:pPr>
                          <w:pStyle w:val="TableParagraph"/>
                          <w:spacing w:before="37"/>
                          <w:ind w:left="50"/>
                          <w:rPr>
                            <w:sz w:val="16"/>
                          </w:rPr>
                        </w:pPr>
                        <w:r>
                          <w:rPr>
                            <w:color w:val="595959"/>
                            <w:w w:val="105"/>
                            <w:sz w:val="16"/>
                          </w:rPr>
                          <w:t>2010</w:t>
                        </w:r>
                      </w:p>
                    </w:tc>
                    <w:tc>
                      <w:tcPr>
                        <w:tcW w:w="2890" w:type="dxa"/>
                      </w:tcPr>
                      <w:p>
                        <w:pPr>
                          <w:pStyle w:val="TableParagraph"/>
                          <w:tabs>
                            <w:tab w:pos="788" w:val="left" w:leader="none"/>
                            <w:tab w:pos="1562" w:val="left" w:leader="none"/>
                            <w:tab w:pos="2484" w:val="left" w:leader="none"/>
                          </w:tabs>
                          <w:spacing w:before="52"/>
                          <w:ind w:left="321"/>
                          <w:rPr>
                            <w:sz w:val="16"/>
                          </w:rPr>
                        </w:pPr>
                        <w:r>
                          <w:rPr>
                            <w:color w:val="FFFFFF"/>
                            <w:spacing w:val="-3"/>
                            <w:w w:val="105"/>
                            <w:sz w:val="16"/>
                          </w:rPr>
                          <w:t>20</w:t>
                          <w:tab/>
                        </w:r>
                        <w:r>
                          <w:rPr>
                            <w:color w:val="FFFFFF"/>
                            <w:spacing w:val="-3"/>
                            <w:w w:val="105"/>
                            <w:sz w:val="16"/>
                            <w:shd w:fill="A5A5A5" w:color="auto" w:val="clear"/>
                          </w:rPr>
                          <w:tab/>
                          <w:t>43</w:t>
                        </w:r>
                        <w:r>
                          <w:rPr>
                            <w:color w:val="FFFFFF"/>
                            <w:spacing w:val="-3"/>
                            <w:sz w:val="16"/>
                            <w:shd w:fill="A5A5A5" w:color="auto" w:val="clear"/>
                          </w:rPr>
                          <w:tab/>
                        </w:r>
                      </w:p>
                    </w:tc>
                    <w:tc>
                      <w:tcPr>
                        <w:tcW w:w="1561" w:type="dxa"/>
                      </w:tcPr>
                      <w:p>
                        <w:pPr>
                          <w:pStyle w:val="TableParagraph"/>
                          <w:rPr>
                            <w:rFonts w:ascii="Times New Roman"/>
                            <w:sz w:val="22"/>
                          </w:rPr>
                        </w:pPr>
                      </w:p>
                    </w:tc>
                    <w:tc>
                      <w:tcPr>
                        <w:tcW w:w="165" w:type="dxa"/>
                      </w:tcPr>
                      <w:p>
                        <w:pPr>
                          <w:pStyle w:val="TableParagraph"/>
                          <w:rPr>
                            <w:rFonts w:ascii="Times New Roman"/>
                            <w:sz w:val="22"/>
                          </w:rPr>
                        </w:pPr>
                      </w:p>
                    </w:tc>
                  </w:tr>
                  <w:tr>
                    <w:trPr>
                      <w:trHeight w:val="300" w:hRule="atLeast"/>
                    </w:trPr>
                    <w:tc>
                      <w:tcPr>
                        <w:tcW w:w="508" w:type="dxa"/>
                      </w:tcPr>
                      <w:p>
                        <w:pPr>
                          <w:pStyle w:val="TableParagraph"/>
                          <w:spacing w:before="43"/>
                          <w:ind w:left="50"/>
                          <w:rPr>
                            <w:sz w:val="16"/>
                          </w:rPr>
                        </w:pPr>
                        <w:r>
                          <w:rPr>
                            <w:color w:val="595959"/>
                            <w:w w:val="105"/>
                            <w:sz w:val="16"/>
                          </w:rPr>
                          <w:t>2009</w:t>
                        </w:r>
                      </w:p>
                    </w:tc>
                    <w:tc>
                      <w:tcPr>
                        <w:tcW w:w="2890" w:type="dxa"/>
                      </w:tcPr>
                      <w:p>
                        <w:pPr>
                          <w:pStyle w:val="TableParagraph"/>
                          <w:tabs>
                            <w:tab w:pos="636" w:val="left" w:leader="none"/>
                            <w:tab w:pos="1104" w:val="left" w:leader="none"/>
                          </w:tabs>
                          <w:spacing w:before="60"/>
                          <w:ind w:left="125"/>
                          <w:rPr>
                            <w:sz w:val="16"/>
                          </w:rPr>
                        </w:pPr>
                        <w:r>
                          <w:rPr>
                            <w:color w:val="FFFFFF"/>
                            <w:w w:val="105"/>
                            <w:sz w:val="16"/>
                          </w:rPr>
                          <w:t>8</w:t>
                        </w:r>
                        <w:r>
                          <w:rPr>
                            <w:color w:val="FFFFFF"/>
                            <w:w w:val="105"/>
                            <w:sz w:val="16"/>
                            <w:shd w:fill="A5A5A5" w:color="auto" w:val="clear"/>
                          </w:rPr>
                          <w:tab/>
                        </w:r>
                        <w:r>
                          <w:rPr>
                            <w:color w:val="FFFFFF"/>
                            <w:spacing w:val="-3"/>
                            <w:w w:val="105"/>
                            <w:sz w:val="16"/>
                            <w:shd w:fill="A5A5A5" w:color="auto" w:val="clear"/>
                          </w:rPr>
                          <w:t>20</w:t>
                        </w:r>
                        <w:r>
                          <w:rPr>
                            <w:color w:val="FFFFFF"/>
                            <w:spacing w:val="-3"/>
                            <w:sz w:val="16"/>
                            <w:shd w:fill="A5A5A5" w:color="auto" w:val="clear"/>
                          </w:rPr>
                          <w:tab/>
                        </w:r>
                      </w:p>
                    </w:tc>
                    <w:tc>
                      <w:tcPr>
                        <w:tcW w:w="1561" w:type="dxa"/>
                      </w:tcPr>
                      <w:p>
                        <w:pPr>
                          <w:pStyle w:val="TableParagraph"/>
                          <w:rPr>
                            <w:rFonts w:ascii="Times New Roman"/>
                            <w:sz w:val="22"/>
                          </w:rPr>
                        </w:pPr>
                      </w:p>
                    </w:tc>
                    <w:tc>
                      <w:tcPr>
                        <w:tcW w:w="165" w:type="dxa"/>
                      </w:tcPr>
                      <w:p>
                        <w:pPr>
                          <w:pStyle w:val="TableParagraph"/>
                          <w:rPr>
                            <w:rFonts w:ascii="Times New Roman"/>
                            <w:sz w:val="22"/>
                          </w:rPr>
                        </w:pPr>
                      </w:p>
                    </w:tc>
                  </w:tr>
                </w:tbl>
                <w:p>
                  <w:pPr>
                    <w:pStyle w:val="BodyText"/>
                    <w:ind w:left="0"/>
                    <w:jc w:val="left"/>
                  </w:pPr>
                </w:p>
              </w:txbxContent>
            </v:textbox>
            <w10:wrap type="none"/>
          </v:shape>
        </w:pict>
      </w:r>
      <w:r>
        <w:rPr>
          <w:color w:val="595959"/>
          <w:w w:val="105"/>
          <w:sz w:val="16"/>
        </w:rPr>
        <w:t>2008</w:t>
      </w:r>
    </w:p>
    <w:p>
      <w:pPr>
        <w:pStyle w:val="BodyText"/>
        <w:spacing w:before="6"/>
        <w:ind w:left="0"/>
        <w:jc w:val="left"/>
        <w:rPr>
          <w:sz w:val="13"/>
        </w:rPr>
      </w:pPr>
    </w:p>
    <w:p>
      <w:pPr>
        <w:tabs>
          <w:tab w:pos="2344" w:val="left" w:leader="none"/>
          <w:tab w:pos="3132" w:val="left" w:leader="none"/>
          <w:tab w:pos="3921" w:val="left" w:leader="none"/>
          <w:tab w:pos="4709" w:val="left" w:leader="none"/>
          <w:tab w:pos="5457" w:val="left" w:leader="none"/>
          <w:tab w:pos="6245" w:val="left" w:leader="none"/>
          <w:tab w:pos="7033" w:val="left" w:leader="none"/>
          <w:tab w:pos="7822" w:val="left" w:leader="none"/>
          <w:tab w:pos="8610" w:val="left" w:leader="none"/>
          <w:tab w:pos="9396" w:val="left" w:leader="none"/>
          <w:tab w:pos="10185" w:val="left" w:leader="none"/>
        </w:tabs>
        <w:spacing w:before="0"/>
        <w:ind w:left="1596" w:right="0" w:firstLine="0"/>
        <w:jc w:val="left"/>
        <w:rPr>
          <w:sz w:val="16"/>
        </w:rPr>
      </w:pPr>
      <w:r>
        <w:rPr>
          <w:color w:val="595959"/>
          <w:w w:val="105"/>
          <w:sz w:val="16"/>
        </w:rPr>
        <w:t>0</w:t>
        <w:tab/>
      </w:r>
      <w:r>
        <w:rPr>
          <w:color w:val="595959"/>
          <w:spacing w:val="-4"/>
          <w:w w:val="105"/>
          <w:sz w:val="16"/>
        </w:rPr>
        <w:t>20</w:t>
        <w:tab/>
      </w:r>
      <w:r>
        <w:rPr>
          <w:color w:val="595959"/>
          <w:spacing w:val="-5"/>
          <w:w w:val="105"/>
          <w:sz w:val="16"/>
        </w:rPr>
        <w:t>40</w:t>
        <w:tab/>
        <w:t>60</w:t>
        <w:tab/>
        <w:t>80</w:t>
        <w:tab/>
      </w:r>
      <w:r>
        <w:rPr>
          <w:color w:val="595959"/>
          <w:w w:val="105"/>
          <w:sz w:val="16"/>
        </w:rPr>
        <w:t>100</w:t>
        <w:tab/>
        <w:t>120</w:t>
        <w:tab/>
        <w:t>140</w:t>
        <w:tab/>
        <w:t>160</w:t>
        <w:tab/>
        <w:t>180</w:t>
        <w:tab/>
        <w:t>200</w:t>
        <w:tab/>
        <w:t>220</w:t>
      </w:r>
    </w:p>
    <w:p>
      <w:pPr>
        <w:tabs>
          <w:tab w:pos="5095" w:val="left" w:leader="none"/>
          <w:tab w:pos="7769" w:val="left" w:leader="none"/>
        </w:tabs>
        <w:spacing w:before="122"/>
        <w:ind w:left="2777" w:right="0" w:firstLine="0"/>
        <w:jc w:val="left"/>
        <w:rPr>
          <w:sz w:val="16"/>
        </w:rPr>
      </w:pPr>
      <w:r>
        <w:rPr/>
        <w:pict>
          <v:rect style="position:absolute;margin-left:155.93251pt;margin-top:9.226811pt;width:3.772499pt;height:4.514992pt;mso-position-horizontal-relative:page;mso-position-vertical-relative:paragraph;z-index:251676672" filled="true" fillcolor="#4472c3" stroked="false">
            <v:fill type="solid"/>
            <w10:wrap type="none"/>
          </v:rect>
        </w:pict>
      </w:r>
      <w:r>
        <w:rPr/>
        <w:pict>
          <v:rect style="position:absolute;margin-left:271.545013pt;margin-top:9.226811pt;width:4.507507pt;height:4.514992pt;mso-position-horizontal-relative:page;mso-position-vertical-relative:paragraph;z-index:-272743424" filled="true" fillcolor="#a5a5a5" stroked="false">
            <v:fill type="solid"/>
            <w10:wrap type="none"/>
          </v:rect>
        </w:pict>
      </w:r>
      <w:r>
        <w:rPr/>
        <w:pict>
          <v:rect style="position:absolute;margin-left:405.232513pt;margin-top:9.226811pt;width:4.507507pt;height:4.514992pt;mso-position-horizontal-relative:page;mso-position-vertical-relative:paragraph;z-index:-272742400" filled="true" fillcolor="#5b9ad4" stroked="false">
            <v:fill type="solid"/>
            <w10:wrap type="none"/>
          </v:rect>
        </w:pict>
      </w:r>
      <w:r>
        <w:rPr>
          <w:color w:val="595959"/>
          <w:spacing w:val="-4"/>
          <w:w w:val="105"/>
          <w:sz w:val="16"/>
        </w:rPr>
        <w:t>TAP ierosināts</w:t>
      </w:r>
      <w:r>
        <w:rPr>
          <w:color w:val="595959"/>
          <w:spacing w:val="-10"/>
          <w:w w:val="105"/>
          <w:sz w:val="16"/>
        </w:rPr>
        <w:t> </w:t>
      </w:r>
      <w:r>
        <w:rPr>
          <w:color w:val="595959"/>
          <w:spacing w:val="-7"/>
          <w:w w:val="105"/>
          <w:sz w:val="16"/>
        </w:rPr>
        <w:t>un</w:t>
      </w:r>
      <w:r>
        <w:rPr>
          <w:color w:val="595959"/>
          <w:spacing w:val="-8"/>
          <w:w w:val="105"/>
          <w:sz w:val="16"/>
        </w:rPr>
        <w:t> </w:t>
      </w:r>
      <w:r>
        <w:rPr>
          <w:color w:val="595959"/>
          <w:spacing w:val="-3"/>
          <w:w w:val="105"/>
          <w:sz w:val="16"/>
        </w:rPr>
        <w:t>pasludināts</w:t>
        <w:tab/>
      </w:r>
      <w:r>
        <w:rPr>
          <w:color w:val="595959"/>
          <w:spacing w:val="-4"/>
          <w:w w:val="105"/>
          <w:sz w:val="16"/>
        </w:rPr>
        <w:t>TAP</w:t>
      </w:r>
      <w:r>
        <w:rPr>
          <w:color w:val="595959"/>
          <w:spacing w:val="-15"/>
          <w:w w:val="105"/>
          <w:sz w:val="16"/>
        </w:rPr>
        <w:t> </w:t>
      </w:r>
      <w:r>
        <w:rPr>
          <w:color w:val="595959"/>
          <w:w w:val="105"/>
          <w:sz w:val="16"/>
        </w:rPr>
        <w:t>ierosināts,</w:t>
      </w:r>
      <w:r>
        <w:rPr>
          <w:color w:val="595959"/>
          <w:spacing w:val="-25"/>
          <w:w w:val="105"/>
          <w:sz w:val="16"/>
        </w:rPr>
        <w:t> </w:t>
      </w:r>
      <w:r>
        <w:rPr>
          <w:color w:val="595959"/>
          <w:spacing w:val="-2"/>
          <w:w w:val="105"/>
          <w:sz w:val="16"/>
        </w:rPr>
        <w:t>bet</w:t>
      </w:r>
      <w:r>
        <w:rPr>
          <w:color w:val="595959"/>
          <w:spacing w:val="-14"/>
          <w:w w:val="105"/>
          <w:sz w:val="16"/>
        </w:rPr>
        <w:t> </w:t>
      </w:r>
      <w:r>
        <w:rPr>
          <w:color w:val="595959"/>
          <w:w w:val="105"/>
          <w:sz w:val="16"/>
        </w:rPr>
        <w:t>nav</w:t>
      </w:r>
      <w:r>
        <w:rPr>
          <w:color w:val="595959"/>
          <w:spacing w:val="-16"/>
          <w:w w:val="105"/>
          <w:sz w:val="16"/>
        </w:rPr>
        <w:t> </w:t>
      </w:r>
      <w:r>
        <w:rPr>
          <w:color w:val="595959"/>
          <w:spacing w:val="-4"/>
          <w:w w:val="105"/>
          <w:sz w:val="16"/>
        </w:rPr>
        <w:t>pasludināts</w:t>
        <w:tab/>
        <w:t>TAP</w:t>
      </w:r>
      <w:r>
        <w:rPr>
          <w:color w:val="595959"/>
          <w:spacing w:val="-7"/>
          <w:w w:val="105"/>
          <w:sz w:val="16"/>
        </w:rPr>
        <w:t> </w:t>
      </w:r>
      <w:r>
        <w:rPr>
          <w:color w:val="595959"/>
          <w:spacing w:val="-3"/>
          <w:w w:val="105"/>
          <w:sz w:val="16"/>
        </w:rPr>
        <w:t>izpildīts</w:t>
      </w:r>
    </w:p>
    <w:p>
      <w:pPr>
        <w:pStyle w:val="BodyText"/>
        <w:ind w:left="0"/>
        <w:jc w:val="left"/>
        <w:rPr>
          <w:sz w:val="20"/>
        </w:rPr>
      </w:pPr>
    </w:p>
    <w:p>
      <w:pPr>
        <w:pStyle w:val="BodyText"/>
        <w:spacing w:before="1"/>
        <w:ind w:left="0"/>
        <w:jc w:val="left"/>
        <w:rPr>
          <w:sz w:val="18"/>
        </w:rPr>
      </w:pPr>
    </w:p>
    <w:p>
      <w:pPr>
        <w:pStyle w:val="BodyText"/>
        <w:spacing w:line="278" w:lineRule="auto"/>
        <w:ind w:right="721"/>
      </w:pPr>
      <w:r>
        <w:rPr/>
        <w:t>Kopējais</w:t>
      </w:r>
      <w:r>
        <w:rPr>
          <w:spacing w:val="-16"/>
        </w:rPr>
        <w:t> </w:t>
      </w:r>
      <w:r>
        <w:rPr/>
        <w:t>veiksmīgi</w:t>
      </w:r>
      <w:r>
        <w:rPr>
          <w:spacing w:val="-13"/>
        </w:rPr>
        <w:t> </w:t>
      </w:r>
      <w:r>
        <w:rPr/>
        <w:t>izpildīto</w:t>
      </w:r>
      <w:r>
        <w:rPr>
          <w:spacing w:val="-14"/>
        </w:rPr>
        <w:t> </w:t>
      </w:r>
      <w:r>
        <w:rPr/>
        <w:t>TAP</w:t>
      </w:r>
      <w:r>
        <w:rPr>
          <w:spacing w:val="-14"/>
        </w:rPr>
        <w:t> </w:t>
      </w:r>
      <w:r>
        <w:rPr/>
        <w:t>īpatsvars</w:t>
      </w:r>
      <w:r>
        <w:rPr>
          <w:spacing w:val="-17"/>
        </w:rPr>
        <w:t> </w:t>
      </w:r>
      <w:r>
        <w:rPr/>
        <w:t>pret</w:t>
      </w:r>
      <w:r>
        <w:rPr>
          <w:spacing w:val="-11"/>
        </w:rPr>
        <w:t> </w:t>
      </w:r>
      <w:r>
        <w:rPr/>
        <w:t>ierosinātajiem</w:t>
      </w:r>
      <w:r>
        <w:rPr>
          <w:spacing w:val="-13"/>
        </w:rPr>
        <w:t> </w:t>
      </w:r>
      <w:r>
        <w:rPr/>
        <w:t>TAP</w:t>
      </w:r>
      <w:r>
        <w:rPr>
          <w:spacing w:val="-10"/>
        </w:rPr>
        <w:t> </w:t>
      </w:r>
      <w:r>
        <w:rPr/>
        <w:t>ir</w:t>
      </w:r>
      <w:r>
        <w:rPr>
          <w:spacing w:val="-13"/>
        </w:rPr>
        <w:t> </w:t>
      </w:r>
      <w:r>
        <w:rPr/>
        <w:t>aptuveni</w:t>
      </w:r>
      <w:r>
        <w:rPr>
          <w:spacing w:val="-13"/>
        </w:rPr>
        <w:t> </w:t>
      </w:r>
      <w:r>
        <w:rPr/>
        <w:t>4%,</w:t>
      </w:r>
      <w:r>
        <w:rPr>
          <w:spacing w:val="-15"/>
        </w:rPr>
        <w:t> </w:t>
      </w:r>
      <w:r>
        <w:rPr/>
        <w:t>savukārt</w:t>
      </w:r>
      <w:r>
        <w:rPr>
          <w:spacing w:val="-14"/>
        </w:rPr>
        <w:t> </w:t>
      </w:r>
      <w:r>
        <w:rPr/>
        <w:t>pret pasludinātajiem – 15%.</w:t>
      </w:r>
    </w:p>
    <w:p>
      <w:pPr>
        <w:pStyle w:val="Heading5"/>
        <w:numPr>
          <w:ilvl w:val="3"/>
          <w:numId w:val="10"/>
        </w:numPr>
        <w:tabs>
          <w:tab w:pos="3139" w:val="left" w:leader="none"/>
          <w:tab w:pos="3140" w:val="left" w:leader="none"/>
        </w:tabs>
        <w:spacing w:line="240" w:lineRule="auto" w:before="36" w:after="0"/>
        <w:ind w:left="3140" w:right="0" w:hanging="1080"/>
        <w:jc w:val="left"/>
        <w:rPr>
          <w:b w:val="0"/>
          <w:i/>
        </w:rPr>
      </w:pPr>
      <w:r>
        <w:rPr>
          <w:b w:val="0"/>
          <w:i/>
          <w:color w:val="2F5495"/>
        </w:rPr>
        <w:t>Ierosināto TAP skaita dinamika un to ietekmējošie</w:t>
      </w:r>
      <w:r>
        <w:rPr>
          <w:b w:val="0"/>
          <w:i/>
          <w:color w:val="2F5495"/>
          <w:spacing w:val="-10"/>
        </w:rPr>
        <w:t> </w:t>
      </w:r>
      <w:r>
        <w:rPr>
          <w:b w:val="0"/>
          <w:i/>
          <w:color w:val="2F5495"/>
        </w:rPr>
        <w:t>faktori </w:t>
      </w:r>
    </w:p>
    <w:p>
      <w:pPr>
        <w:pStyle w:val="BodyText"/>
        <w:spacing w:line="276" w:lineRule="auto" w:before="47"/>
        <w:ind w:right="724"/>
      </w:pPr>
      <w:r>
        <w:rPr/>
        <w:t>Kā redzams no TAP lietu vispārējās statistikas, ierosināto TAP lietu skaits laika gaitā ir būtiski mainījies.</w:t>
      </w:r>
      <w:r>
        <w:rPr>
          <w:spacing w:val="-10"/>
        </w:rPr>
        <w:t> </w:t>
      </w:r>
      <w:r>
        <w:rPr/>
        <w:t>Aplūkojot</w:t>
      </w:r>
      <w:r>
        <w:rPr>
          <w:spacing w:val="-8"/>
        </w:rPr>
        <w:t> </w:t>
      </w:r>
      <w:r>
        <w:rPr/>
        <w:t>iespējamās</w:t>
      </w:r>
      <w:r>
        <w:rPr>
          <w:spacing w:val="-9"/>
        </w:rPr>
        <w:t> </w:t>
      </w:r>
      <w:r>
        <w:rPr/>
        <w:t>versijas</w:t>
      </w:r>
      <w:r>
        <w:rPr>
          <w:spacing w:val="-10"/>
        </w:rPr>
        <w:t> </w:t>
      </w:r>
      <w:r>
        <w:rPr/>
        <w:t>par</w:t>
      </w:r>
      <w:r>
        <w:rPr>
          <w:spacing w:val="-9"/>
        </w:rPr>
        <w:t> </w:t>
      </w:r>
      <w:r>
        <w:rPr/>
        <w:t>to,</w:t>
      </w:r>
      <w:r>
        <w:rPr>
          <w:spacing w:val="-10"/>
        </w:rPr>
        <w:t> </w:t>
      </w:r>
      <w:r>
        <w:rPr/>
        <w:t>kas</w:t>
      </w:r>
      <w:r>
        <w:rPr>
          <w:spacing w:val="-7"/>
        </w:rPr>
        <w:t> </w:t>
      </w:r>
      <w:r>
        <w:rPr/>
        <w:t>varētu</w:t>
      </w:r>
      <w:r>
        <w:rPr>
          <w:spacing w:val="-11"/>
        </w:rPr>
        <w:t> </w:t>
      </w:r>
      <w:r>
        <w:rPr/>
        <w:t>būt</w:t>
      </w:r>
      <w:r>
        <w:rPr>
          <w:spacing w:val="-9"/>
        </w:rPr>
        <w:t> </w:t>
      </w:r>
      <w:r>
        <w:rPr/>
        <w:t>TAP</w:t>
      </w:r>
      <w:r>
        <w:rPr>
          <w:spacing w:val="-8"/>
        </w:rPr>
        <w:t> </w:t>
      </w:r>
      <w:r>
        <w:rPr/>
        <w:t>lietu</w:t>
      </w:r>
      <w:r>
        <w:rPr>
          <w:spacing w:val="-9"/>
        </w:rPr>
        <w:t> </w:t>
      </w:r>
      <w:r>
        <w:rPr/>
        <w:t>ierosināšanas</w:t>
      </w:r>
      <w:r>
        <w:rPr>
          <w:spacing w:val="-9"/>
        </w:rPr>
        <w:t> </w:t>
      </w:r>
      <w:r>
        <w:rPr/>
        <w:t>izmaiņu cēloņi, tika konstatētas vairākas</w:t>
      </w:r>
      <w:r>
        <w:rPr>
          <w:spacing w:val="-5"/>
        </w:rPr>
        <w:t> </w:t>
      </w:r>
      <w:r>
        <w:rPr/>
        <w:t>likumsakarības.</w:t>
      </w:r>
    </w:p>
    <w:p>
      <w:pPr>
        <w:pStyle w:val="BodyText"/>
        <w:spacing w:before="6"/>
        <w:ind w:left="0"/>
        <w:jc w:val="left"/>
        <w:rPr>
          <w:sz w:val="26"/>
        </w:rPr>
      </w:pPr>
    </w:p>
    <w:p>
      <w:pPr>
        <w:spacing w:before="58"/>
        <w:ind w:left="3519" w:right="0" w:firstLine="0"/>
        <w:jc w:val="left"/>
        <w:rPr>
          <w:sz w:val="21"/>
        </w:rPr>
      </w:pPr>
      <w:r>
        <w:rPr>
          <w:color w:val="595959"/>
          <w:sz w:val="21"/>
        </w:rPr>
        <w:t>Ierosināto TAP lietu skaits gadā, 2008 - 2018 (n=1080)</w:t>
      </w:r>
    </w:p>
    <w:p>
      <w:pPr>
        <w:pStyle w:val="BodyText"/>
        <w:spacing w:before="11"/>
        <w:ind w:left="0"/>
        <w:jc w:val="left"/>
        <w:rPr>
          <w:sz w:val="18"/>
        </w:rPr>
      </w:pPr>
    </w:p>
    <w:p>
      <w:pPr>
        <w:spacing w:line="180" w:lineRule="exact" w:before="71"/>
        <w:ind w:left="0" w:right="9462" w:firstLine="0"/>
        <w:jc w:val="right"/>
        <w:rPr>
          <w:sz w:val="16"/>
        </w:rPr>
      </w:pPr>
      <w:r>
        <w:rPr/>
        <w:pict>
          <v:group style="position:absolute;margin-left:92.294998pt;margin-top:-2.902101pt;width:442.35pt;height:46.35pt;mso-position-horizontal-relative:page;mso-position-vertical-relative:paragraph;z-index:251673600" coordorigin="1846,-58" coordsize="8847,927">
            <v:shape style="position:absolute;left:0;top:6120;width:11795;height:683" coordorigin="0,6120" coordsize="11795,683" path="m1846,682l1846,682,10692,682m1846,516l1846,516,10692,516m1846,350l1846,350,10692,350m1846,170l1846,170,10692,170e" filled="false" stroked="true" strokeweight=".681pt" strokecolor="#d8d8d8">
              <v:path arrowok="t"/>
              <v:stroke dashstyle="solid"/>
            </v:shape>
            <v:shape style="position:absolute;left:1845;top:861;width:8847;height:2" coordorigin="1846,862" coordsize="8847,0" path="m1846,862l1846,862,10692,862e" filled="false" stroked="true" strokeweight=".681pt" strokecolor="#d8d8d8">
              <v:path arrowok="t"/>
              <v:stroke dashstyle="solid"/>
            </v:shape>
            <v:shape style="position:absolute;left:2257;top:177;width:8037;height:632" coordorigin="2258,178" coordsize="8037,632" path="m2258,809l3054,764,3865,643,4661,614,5472,463,6269,298,7079,178,7876,403,8687,358,9484,343,10294,508e" filled="false" stroked="true" strokeweight="1.36275pt" strokecolor="#4472c3">
              <v:path arrowok="t"/>
              <v:stroke dashstyle="solid"/>
            </v:shape>
            <v:shape style="position:absolute;left:6979;top:-59;width:211;height:136" type="#_x0000_t202" filled="false" stroked="false">
              <v:textbox inset="0,0,0,0">
                <w:txbxContent>
                  <w:p>
                    <w:pPr>
                      <w:spacing w:line="135" w:lineRule="exact" w:before="0"/>
                      <w:ind w:left="0" w:right="0" w:firstLine="0"/>
                      <w:jc w:val="left"/>
                      <w:rPr>
                        <w:sz w:val="13"/>
                      </w:rPr>
                    </w:pPr>
                    <w:r>
                      <w:rPr>
                        <w:color w:val="3F3F3F"/>
                        <w:sz w:val="13"/>
                      </w:rPr>
                      <w:t>200</w:t>
                    </w:r>
                  </w:p>
                </w:txbxContent>
              </v:textbox>
              <w10:wrap type="none"/>
            </v:shape>
            <v:shape style="position:absolute;left:6175;top:61;width:211;height:136" type="#_x0000_t202" filled="false" stroked="false">
              <v:textbox inset="0,0,0,0">
                <w:txbxContent>
                  <w:p>
                    <w:pPr>
                      <w:spacing w:line="135" w:lineRule="exact" w:before="0"/>
                      <w:ind w:left="0" w:right="0" w:firstLine="0"/>
                      <w:jc w:val="left"/>
                      <w:rPr>
                        <w:sz w:val="13"/>
                      </w:rPr>
                    </w:pPr>
                    <w:r>
                      <w:rPr>
                        <w:color w:val="3F3F3F"/>
                        <w:sz w:val="13"/>
                      </w:rPr>
                      <w:t>163</w:t>
                    </w:r>
                  </w:p>
                </w:txbxContent>
              </v:textbox>
              <w10:wrap type="none"/>
            </v:shape>
            <v:shape style="position:absolute;left:8584;top:121;width:214;height:136" type="#_x0000_t202" filled="false" stroked="false">
              <v:textbox inset="0,0,0,0">
                <w:txbxContent>
                  <w:p>
                    <w:pPr>
                      <w:spacing w:line="135" w:lineRule="exact" w:before="0"/>
                      <w:ind w:left="0" w:right="0" w:firstLine="0"/>
                      <w:jc w:val="left"/>
                      <w:rPr>
                        <w:sz w:val="13"/>
                      </w:rPr>
                    </w:pPr>
                    <w:r>
                      <w:rPr>
                        <w:color w:val="3F3F3F"/>
                        <w:sz w:val="13"/>
                      </w:rPr>
                      <w:t>145</w:t>
                    </w:r>
                  </w:p>
                </w:txbxContent>
              </v:textbox>
              <w10:wrap type="none"/>
            </v:shape>
            <v:shape style="position:absolute;left:9388;top:107;width:211;height:136" type="#_x0000_t202" filled="false" stroked="false">
              <v:textbox inset="0,0,0,0">
                <w:txbxContent>
                  <w:p>
                    <w:pPr>
                      <w:spacing w:line="135" w:lineRule="exact" w:before="0"/>
                      <w:ind w:left="0" w:right="0" w:firstLine="0"/>
                      <w:jc w:val="left"/>
                      <w:rPr>
                        <w:sz w:val="13"/>
                      </w:rPr>
                    </w:pPr>
                    <w:r>
                      <w:rPr>
                        <w:color w:val="3F3F3F"/>
                        <w:sz w:val="13"/>
                      </w:rPr>
                      <w:t>149</w:t>
                    </w:r>
                  </w:p>
                </w:txbxContent>
              </v:textbox>
              <w10:wrap type="none"/>
            </v:shape>
            <v:shape style="position:absolute;left:5371;top:227;width:211;height:136" type="#_x0000_t202" filled="false" stroked="false">
              <v:textbox inset="0,0,0,0">
                <w:txbxContent>
                  <w:p>
                    <w:pPr>
                      <w:spacing w:line="135" w:lineRule="exact" w:before="0"/>
                      <w:ind w:left="0" w:right="0" w:firstLine="0"/>
                      <w:jc w:val="left"/>
                      <w:rPr>
                        <w:sz w:val="13"/>
                      </w:rPr>
                    </w:pPr>
                    <w:r>
                      <w:rPr>
                        <w:color w:val="3F3F3F"/>
                        <w:sz w:val="13"/>
                      </w:rPr>
                      <w:t>115</w:t>
                    </w:r>
                  </w:p>
                </w:txbxContent>
              </v:textbox>
              <w10:wrap type="none"/>
            </v:shape>
            <v:shape style="position:absolute;left:7780;top:167;width:214;height:136" type="#_x0000_t202" filled="false" stroked="false">
              <v:textbox inset="0,0,0,0">
                <w:txbxContent>
                  <w:p>
                    <w:pPr>
                      <w:spacing w:line="135" w:lineRule="exact" w:before="0"/>
                      <w:ind w:left="0" w:right="0" w:firstLine="0"/>
                      <w:jc w:val="left"/>
                      <w:rPr>
                        <w:sz w:val="13"/>
                      </w:rPr>
                    </w:pPr>
                    <w:r>
                      <w:rPr>
                        <w:color w:val="3F3F3F"/>
                        <w:sz w:val="13"/>
                      </w:rPr>
                      <w:t>134</w:t>
                    </w:r>
                  </w:p>
                </w:txbxContent>
              </v:textbox>
              <w10:wrap type="none"/>
            </v:shape>
            <v:shape style="position:absolute;left:10192;top:273;width:211;height:136" type="#_x0000_t202" filled="false" stroked="false">
              <v:textbox inset="0,0,0,0">
                <w:txbxContent>
                  <w:p>
                    <w:pPr>
                      <w:spacing w:line="135" w:lineRule="exact" w:before="0"/>
                      <w:ind w:left="0" w:right="0" w:firstLine="0"/>
                      <w:jc w:val="left"/>
                      <w:rPr>
                        <w:sz w:val="13"/>
                      </w:rPr>
                    </w:pPr>
                    <w:r>
                      <w:rPr>
                        <w:color w:val="3F3F3F"/>
                        <w:sz w:val="13"/>
                      </w:rPr>
                      <w:t>101</w:t>
                    </w:r>
                  </w:p>
                </w:txbxContent>
              </v:textbox>
              <w10:wrap type="none"/>
            </v:shape>
            <v:shape style="position:absolute;left:3794;top:407;width:150;height:136" type="#_x0000_t202" filled="false" stroked="false">
              <v:textbox inset="0,0,0,0">
                <w:txbxContent>
                  <w:p>
                    <w:pPr>
                      <w:spacing w:line="135" w:lineRule="exact" w:before="0"/>
                      <w:ind w:left="0" w:right="0" w:firstLine="0"/>
                      <w:jc w:val="left"/>
                      <w:rPr>
                        <w:sz w:val="13"/>
                      </w:rPr>
                    </w:pPr>
                    <w:r>
                      <w:rPr>
                        <w:color w:val="3F3F3F"/>
                        <w:sz w:val="13"/>
                      </w:rPr>
                      <w:t>61</w:t>
                    </w:r>
                  </w:p>
                </w:txbxContent>
              </v:textbox>
              <w10:wrap type="none"/>
            </v:shape>
            <v:shape style="position:absolute;left:4598;top:376;width:150;height:136" type="#_x0000_t202" filled="false" stroked="false">
              <v:textbox inset="0,0,0,0">
                <w:txbxContent>
                  <w:p>
                    <w:pPr>
                      <w:spacing w:line="135" w:lineRule="exact" w:before="0"/>
                      <w:ind w:left="0" w:right="0" w:firstLine="0"/>
                      <w:jc w:val="left"/>
                      <w:rPr>
                        <w:sz w:val="13"/>
                      </w:rPr>
                    </w:pPr>
                    <w:r>
                      <w:rPr>
                        <w:color w:val="3F3F3F"/>
                        <w:sz w:val="13"/>
                      </w:rPr>
                      <w:t>71</w:t>
                    </w:r>
                  </w:p>
                </w:txbxContent>
              </v:textbox>
              <w10:wrap type="none"/>
            </v:shape>
            <v:shape style="position:absolute;left:2188;top:573;width:150;height:136" type="#_x0000_t202" filled="false" stroked="false">
              <v:textbox inset="0,0,0,0">
                <w:txbxContent>
                  <w:p>
                    <w:pPr>
                      <w:spacing w:line="135" w:lineRule="exact" w:before="0"/>
                      <w:ind w:left="0" w:right="0" w:firstLine="0"/>
                      <w:jc w:val="left"/>
                      <w:rPr>
                        <w:sz w:val="13"/>
                      </w:rPr>
                    </w:pPr>
                    <w:r>
                      <w:rPr>
                        <w:color w:val="3F3F3F"/>
                        <w:sz w:val="13"/>
                      </w:rPr>
                      <w:t>13</w:t>
                    </w:r>
                  </w:p>
                </w:txbxContent>
              </v:textbox>
              <w10:wrap type="none"/>
            </v:shape>
            <v:shape style="position:absolute;left:2990;top:527;width:150;height:136" type="#_x0000_t202" filled="false" stroked="false">
              <v:textbox inset="0,0,0,0">
                <w:txbxContent>
                  <w:p>
                    <w:pPr>
                      <w:spacing w:line="135" w:lineRule="exact" w:before="0"/>
                      <w:ind w:left="0" w:right="0" w:firstLine="0"/>
                      <w:jc w:val="left"/>
                      <w:rPr>
                        <w:sz w:val="13"/>
                      </w:rPr>
                    </w:pPr>
                    <w:r>
                      <w:rPr>
                        <w:color w:val="3F3F3F"/>
                        <w:sz w:val="13"/>
                      </w:rPr>
                      <w:t>28</w:t>
                    </w:r>
                  </w:p>
                </w:txbxContent>
              </v:textbox>
              <w10:wrap type="none"/>
            </v:shape>
            <w10:wrap type="none"/>
          </v:group>
        </w:pict>
      </w:r>
      <w:r>
        <w:rPr>
          <w:color w:val="595959"/>
          <w:spacing w:val="-2"/>
          <w:w w:val="95"/>
          <w:sz w:val="16"/>
        </w:rPr>
        <w:t>200</w:t>
      </w:r>
    </w:p>
    <w:p>
      <w:pPr>
        <w:spacing w:line="166" w:lineRule="exact" w:before="0"/>
        <w:ind w:left="0" w:right="9462" w:firstLine="0"/>
        <w:jc w:val="right"/>
        <w:rPr>
          <w:sz w:val="16"/>
        </w:rPr>
      </w:pPr>
      <w:r>
        <w:rPr>
          <w:color w:val="595959"/>
          <w:spacing w:val="-2"/>
          <w:w w:val="95"/>
          <w:sz w:val="16"/>
        </w:rPr>
        <w:t>150</w:t>
      </w:r>
    </w:p>
    <w:p>
      <w:pPr>
        <w:spacing w:line="173" w:lineRule="exact" w:before="0"/>
        <w:ind w:left="0" w:right="9462" w:firstLine="0"/>
        <w:jc w:val="right"/>
        <w:rPr>
          <w:sz w:val="16"/>
        </w:rPr>
      </w:pPr>
      <w:r>
        <w:rPr>
          <w:color w:val="595959"/>
          <w:spacing w:val="-2"/>
          <w:w w:val="95"/>
          <w:sz w:val="16"/>
        </w:rPr>
        <w:t>100</w:t>
      </w:r>
    </w:p>
    <w:p>
      <w:pPr>
        <w:spacing w:line="173" w:lineRule="exact" w:before="0"/>
        <w:ind w:left="0" w:right="9473" w:firstLine="0"/>
        <w:jc w:val="right"/>
        <w:rPr>
          <w:sz w:val="16"/>
        </w:rPr>
      </w:pPr>
      <w:r>
        <w:rPr>
          <w:color w:val="595959"/>
          <w:spacing w:val="-5"/>
          <w:w w:val="95"/>
          <w:sz w:val="16"/>
        </w:rPr>
        <w:t>50</w:t>
      </w:r>
    </w:p>
    <w:p>
      <w:pPr>
        <w:spacing w:line="180" w:lineRule="exact" w:before="0"/>
        <w:ind w:left="0" w:right="9467" w:firstLine="0"/>
        <w:jc w:val="right"/>
        <w:rPr>
          <w:sz w:val="16"/>
        </w:rPr>
      </w:pPr>
      <w:r>
        <w:rPr>
          <w:color w:val="595959"/>
          <w:w w:val="95"/>
          <w:sz w:val="16"/>
        </w:rPr>
        <w:t>0</w:t>
      </w:r>
    </w:p>
    <w:p>
      <w:pPr>
        <w:tabs>
          <w:tab w:pos="2446" w:val="left" w:leader="none"/>
          <w:tab w:pos="3250" w:val="left" w:leader="none"/>
          <w:tab w:pos="4053" w:val="left" w:leader="none"/>
          <w:tab w:pos="4858" w:val="left" w:leader="none"/>
          <w:tab w:pos="5662" w:val="left" w:leader="none"/>
          <w:tab w:pos="6465" w:val="left" w:leader="none"/>
          <w:tab w:pos="7267" w:val="left" w:leader="none"/>
          <w:tab w:pos="8072" w:val="left" w:leader="none"/>
          <w:tab w:pos="8876" w:val="left" w:leader="none"/>
          <w:tab w:pos="9679" w:val="left" w:leader="none"/>
        </w:tabs>
        <w:spacing w:before="14"/>
        <w:ind w:left="1644" w:right="0" w:firstLine="0"/>
        <w:jc w:val="left"/>
        <w:rPr>
          <w:sz w:val="16"/>
        </w:rPr>
      </w:pPr>
      <w:r>
        <w:rPr>
          <w:color w:val="595959"/>
          <w:spacing w:val="-3"/>
          <w:sz w:val="16"/>
        </w:rPr>
        <w:t>2008</w:t>
        <w:tab/>
        <w:t>2009</w:t>
        <w:tab/>
        <w:t>2010</w:t>
        <w:tab/>
        <w:t>2011</w:t>
        <w:tab/>
        <w:t>2012</w:t>
        <w:tab/>
        <w:t>2013</w:t>
        <w:tab/>
        <w:t>2014</w:t>
        <w:tab/>
      </w:r>
      <w:r>
        <w:rPr>
          <w:color w:val="595959"/>
          <w:sz w:val="16"/>
        </w:rPr>
        <w:t>2015</w:t>
        <w:tab/>
      </w:r>
      <w:r>
        <w:rPr>
          <w:color w:val="595959"/>
          <w:spacing w:val="-3"/>
          <w:sz w:val="16"/>
        </w:rPr>
        <w:t>2016</w:t>
        <w:tab/>
        <w:t>2017</w:t>
        <w:tab/>
        <w:t>2018</w:t>
      </w:r>
    </w:p>
    <w:p>
      <w:pPr>
        <w:pStyle w:val="BodyText"/>
        <w:spacing w:before="9"/>
        <w:ind w:left="0"/>
        <w:jc w:val="left"/>
        <w:rPr>
          <w:sz w:val="29"/>
        </w:rPr>
      </w:pPr>
    </w:p>
    <w:p>
      <w:pPr>
        <w:pStyle w:val="BodyText"/>
        <w:spacing w:line="276" w:lineRule="auto" w:before="52"/>
        <w:ind w:right="722"/>
        <w:jc w:val="left"/>
      </w:pPr>
      <w:r>
        <w:rPr>
          <w:rFonts w:ascii="Calibri Light" w:hAnsi="Calibri Light"/>
          <w:b w:val="0"/>
          <w:color w:val="2F5495"/>
        </w:rPr>
        <w:t>2007. – 2010.gada regulējums un globālās ekonomiskās krīzes ietekme uz TAP ierosināšanu </w:t>
      </w:r>
      <w:r>
        <w:rPr/>
        <w:t>2008-2010. gada ekonomiskās krīzes iespaidā daudziem uzņēmumiem radās finansiālas grūtības, kuras bija iespējams risināt, izmantojot TAP. Nelielais TAP pieteikumu skaits 2008.- 2010.gadā varētu būt saistīts ar to, ka TAP kā tobrīd “jauna” procedūra nebija pietiekami iepazīta</w:t>
      </w:r>
      <w:r>
        <w:rPr>
          <w:spacing w:val="-8"/>
        </w:rPr>
        <w:t> </w:t>
      </w:r>
      <w:r>
        <w:rPr/>
        <w:t>un</w:t>
      </w:r>
      <w:r>
        <w:rPr>
          <w:spacing w:val="-5"/>
        </w:rPr>
        <w:t> </w:t>
      </w:r>
      <w:r>
        <w:rPr/>
        <w:t>saprotama</w:t>
      </w:r>
      <w:r>
        <w:rPr>
          <w:spacing w:val="-8"/>
        </w:rPr>
        <w:t> </w:t>
      </w:r>
      <w:r>
        <w:rPr/>
        <w:t>praksē.</w:t>
      </w:r>
      <w:r>
        <w:rPr>
          <w:spacing w:val="-4"/>
        </w:rPr>
        <w:t> </w:t>
      </w:r>
      <w:r>
        <w:rPr/>
        <w:t>Papildu</w:t>
      </w:r>
      <w:r>
        <w:rPr>
          <w:spacing w:val="-5"/>
        </w:rPr>
        <w:t> </w:t>
      </w:r>
      <w:r>
        <w:rPr/>
        <w:t>būtisks</w:t>
      </w:r>
      <w:r>
        <w:rPr>
          <w:spacing w:val="-8"/>
        </w:rPr>
        <w:t> </w:t>
      </w:r>
      <w:r>
        <w:rPr/>
        <w:t>iemesls</w:t>
      </w:r>
      <w:r>
        <w:rPr>
          <w:spacing w:val="-4"/>
        </w:rPr>
        <w:t> </w:t>
      </w:r>
      <w:r>
        <w:rPr/>
        <w:t>salīdzinoši</w:t>
      </w:r>
      <w:r>
        <w:rPr>
          <w:spacing w:val="-8"/>
        </w:rPr>
        <w:t> </w:t>
      </w:r>
      <w:r>
        <w:rPr/>
        <w:t>mazajam</w:t>
      </w:r>
      <w:r>
        <w:rPr>
          <w:spacing w:val="-8"/>
        </w:rPr>
        <w:t> </w:t>
      </w:r>
      <w:r>
        <w:rPr/>
        <w:t>skaitam</w:t>
      </w:r>
      <w:r>
        <w:rPr>
          <w:spacing w:val="-4"/>
        </w:rPr>
        <w:t> </w:t>
      </w:r>
      <w:r>
        <w:rPr/>
        <w:t>ierosināto</w:t>
      </w:r>
    </w:p>
    <w:p>
      <w:pPr>
        <w:spacing w:after="0" w:line="276" w:lineRule="auto"/>
        <w:jc w:val="left"/>
        <w:sectPr>
          <w:footerReference w:type="default" r:id="rId11"/>
          <w:pgSz w:w="11910" w:h="16840"/>
          <w:pgMar w:footer="750" w:header="0" w:top="1380" w:bottom="940" w:left="460" w:right="720"/>
        </w:sectPr>
      </w:pPr>
    </w:p>
    <w:p>
      <w:pPr>
        <w:pStyle w:val="BodyText"/>
        <w:spacing w:line="276" w:lineRule="auto" w:before="41"/>
        <w:jc w:val="left"/>
      </w:pPr>
      <w:r>
        <w:rPr/>
        <w:t>TAP lietu varētu būt arī apstāklis, ka šajā laika posmā likums paredzēja stingrākus TAP lietas ierosināšanas kritērijus, nekā tas ir kopš 2010.gada 1.novembra.</w:t>
      </w:r>
    </w:p>
    <w:p>
      <w:pPr>
        <w:pStyle w:val="BodyText"/>
        <w:spacing w:before="10"/>
        <w:ind w:left="0"/>
        <w:jc w:val="left"/>
        <w:rPr>
          <w:sz w:val="14"/>
        </w:rPr>
      </w:pPr>
    </w:p>
    <w:p>
      <w:pPr>
        <w:spacing w:before="57"/>
        <w:ind w:left="299" w:right="66" w:firstLine="0"/>
        <w:jc w:val="center"/>
        <w:rPr>
          <w:sz w:val="21"/>
        </w:rPr>
      </w:pPr>
      <w:r>
        <w:rPr>
          <w:color w:val="595959"/>
          <w:sz w:val="21"/>
        </w:rPr>
        <w:t>Ierosināto TAP lietu skaits mēnesī, 2008 - 2018 (n=1180)</w:t>
      </w:r>
    </w:p>
    <w:p>
      <w:pPr>
        <w:spacing w:before="77"/>
        <w:ind w:left="759" w:right="0" w:firstLine="0"/>
        <w:jc w:val="left"/>
        <w:rPr>
          <w:sz w:val="16"/>
        </w:rPr>
      </w:pPr>
      <w:r>
        <w:rPr/>
        <w:pict>
          <v:shape style="position:absolute;margin-left:75.892502pt;margin-top:9.502355pt;width:454.2pt;height:.1pt;mso-position-horizontal-relative:page;mso-position-vertical-relative:paragraph;z-index:251693056" coordorigin="1518,190" coordsize="9084,0" path="m1518,190l1518,190,10601,190e" filled="false" stroked="true" strokeweight=".705pt" strokecolor="#d8d8d8">
            <v:path arrowok="t"/>
            <v:stroke dashstyle="solid"/>
            <w10:wrap type="none"/>
          </v:shape>
        </w:pict>
      </w:r>
      <w:r>
        <w:rPr>
          <w:color w:val="595959"/>
          <w:spacing w:val="-5"/>
          <w:sz w:val="16"/>
        </w:rPr>
        <w:t>25</w:t>
      </w:r>
    </w:p>
    <w:p>
      <w:pPr>
        <w:pStyle w:val="BodyText"/>
        <w:ind w:left="0"/>
        <w:jc w:val="left"/>
        <w:rPr>
          <w:sz w:val="20"/>
        </w:rPr>
      </w:pPr>
    </w:p>
    <w:p>
      <w:pPr>
        <w:pStyle w:val="BodyText"/>
        <w:spacing w:before="10"/>
        <w:ind w:left="0"/>
        <w:jc w:val="left"/>
        <w:rPr>
          <w:sz w:val="26"/>
        </w:rPr>
      </w:pPr>
    </w:p>
    <w:p>
      <w:pPr>
        <w:spacing w:before="70"/>
        <w:ind w:left="759" w:right="0" w:firstLine="0"/>
        <w:jc w:val="left"/>
        <w:rPr>
          <w:sz w:val="16"/>
        </w:rPr>
      </w:pPr>
      <w:r>
        <w:rPr/>
        <w:pict>
          <v:group style="position:absolute;margin-left:75.540001pt;margin-top:-24.820724pt;width:454.9pt;height:236.3pt;mso-position-horizontal-relative:page;mso-position-vertical-relative:paragraph;z-index:251692032" coordorigin="1511,-496" coordsize="9098,4726">
            <v:shape style="position:absolute;left:0;top:13386;width:12111;height:219" coordorigin="0,13386" coordsize="12111,219" path="m1518,3360l1518,3360,10601,3360m1518,3196l1518,3196,10601,3196e" filled="false" stroked="true" strokeweight=".705pt" strokecolor="#f2f2f2">
              <v:path arrowok="t"/>
              <v:stroke dashstyle="solid"/>
            </v:shape>
            <v:line style="position:absolute" from="1554,3188" to="1554,3533" stroked="true" strokeweight="2.879998pt" strokecolor="#4472c3">
              <v:stroke dashstyle="solid"/>
            </v:line>
            <v:line style="position:absolute" from="1626,3188" to="1626,3533" stroked="true" strokeweight="2.925002pt" strokecolor="#4472c3">
              <v:stroke dashstyle="solid"/>
            </v:line>
            <v:line style="position:absolute" from="1698,3188" to="1698,3533" stroked="true" strokeweight="2.872501pt" strokecolor="#4472c3">
              <v:stroke dashstyle="solid"/>
            </v:line>
            <v:line style="position:absolute" from="1771,3367" to="1771,3533" stroked="true" strokeweight="2.872496pt" strokecolor="#4472c3">
              <v:stroke dashstyle="solid"/>
            </v:line>
            <v:shape style="position:absolute;left:0;top:13825;width:12111;height:221" coordorigin="0,13825" coordsize="12111,221" path="m1518,3030l1518,3030,10601,3030m1518,2865l1518,2865,10601,2865e" filled="false" stroked="true" strokeweight=".705pt" strokecolor="#f2f2f2">
              <v:path arrowok="t"/>
              <v:stroke dashstyle="solid"/>
            </v:shape>
            <v:line style="position:absolute" from="1843,2858" to="1843,3533" stroked="true" strokeweight="2.925002pt" strokecolor="#4472c3">
              <v:stroke dashstyle="solid"/>
            </v:line>
            <v:line style="position:absolute" from="1915,3188" to="1915,3533" stroked="true" strokeweight="2.880003pt" strokecolor="#4472c3">
              <v:stroke dashstyle="solid"/>
            </v:line>
            <v:line style="position:absolute" from="2002,3023" to="2002,3533" stroked="true" strokeweight="2.872501pt" strokecolor="#4472c3">
              <v:stroke dashstyle="solid"/>
            </v:line>
            <v:line style="position:absolute" from="2075,3367" to="2075,3533" stroked="true" strokeweight="2.880008pt" strokecolor="#4472c3">
              <v:stroke dashstyle="solid"/>
            </v:line>
            <v:line style="position:absolute" from="2147,3367" to="2147,3533" stroked="true" strokeweight="2.925007pt" strokecolor="#4472c3">
              <v:stroke dashstyle="solid"/>
            </v:line>
            <v:line style="position:absolute" from="2219,3188" to="2219,3533" stroked="true" strokeweight="2.872502pt" strokecolor="#4472c3">
              <v:stroke dashstyle="solid"/>
            </v:line>
            <v:line style="position:absolute" from="2292,3188" to="2292,3533" stroked="true" strokeweight="2.872502pt" strokecolor="#4472c3">
              <v:stroke dashstyle="solid"/>
            </v:line>
            <v:line style="position:absolute" from="2364,3367" to="2364,3533" stroked="true" strokeweight="2.924996pt" strokecolor="#4472c3">
              <v:stroke dashstyle="solid"/>
            </v:line>
            <v:line style="position:absolute" from="2444,3367" to="2444,3533" stroked="true" strokeweight="3.637505pt" strokecolor="#4472c3">
              <v:stroke dashstyle="solid"/>
            </v:line>
            <v:line style="position:absolute" from="2523,3188" to="2523,3533" stroked="true" strokeweight="2.872502pt" strokecolor="#4472c3">
              <v:stroke dashstyle="solid"/>
            </v:line>
            <v:shape style="position:absolute;left:1517;top:2685;width:9084;height:2" coordorigin="1518,2686" coordsize="9084,0" path="m1518,2686l1518,2686,10601,2686e" filled="false" stroked="true" strokeweight=".705pt" strokecolor="#d8d8d8">
              <v:path arrowok="t"/>
              <v:stroke dashstyle="solid"/>
            </v:shape>
            <v:line style="position:absolute" from="2595,2693" to="2595,3533" stroked="true" strokeweight="2.879997pt" strokecolor="#4472c3">
              <v:stroke dashstyle="solid"/>
            </v:line>
            <v:shape style="position:absolute;left:1517;top:2521;width:9084;height:2" coordorigin="1518,2521" coordsize="9084,0" path="m1518,2521l1518,2521,10601,2521e" filled="false" stroked="true" strokeweight=".705pt" strokecolor="#f2f2f2">
              <v:path arrowok="t"/>
              <v:stroke dashstyle="solid"/>
            </v:shape>
            <v:line style="position:absolute" from="2668,2528" to="2668,3533" stroked="true" strokeweight="2.924996pt" strokecolor="#4472c3">
              <v:stroke dashstyle="solid"/>
            </v:line>
            <v:line style="position:absolute" from="2740,3367" to="2740,3533" stroked="true" strokeweight="2.872502pt" strokecolor="#4472c3">
              <v:stroke dashstyle="solid"/>
            </v:line>
            <v:line style="position:absolute" from="2812,3023" to="2812,3533" stroked="true" strokeweight="2.872502pt" strokecolor="#4472c3">
              <v:stroke dashstyle="solid"/>
            </v:line>
            <v:shape style="position:absolute;left:0;top:14724;width:12111;height:221" coordorigin="0,14724" coordsize="12111,221" path="m1518,2356l1518,2356,10601,2356m1518,2191l1518,2191,10601,2191e" filled="false" stroked="true" strokeweight=".705pt" strokecolor="#f2f2f2">
              <v:path arrowok="t"/>
              <v:stroke dashstyle="solid"/>
            </v:shape>
            <v:line style="position:absolute" from="2885,2185" to="2885,3533" stroked="true" strokeweight="2.924996pt" strokecolor="#4472c3">
              <v:stroke dashstyle="solid"/>
            </v:line>
            <v:line style="position:absolute" from="2964,2858" to="2964,3533" stroked="true" strokeweight="3.637493pt" strokecolor="#4472c3">
              <v:stroke dashstyle="solid"/>
            </v:line>
            <v:shape style="position:absolute;left:0;top:15162;width:12111;height:899" coordorigin="0,15163" coordsize="12111,899" path="m1518,2027l1518,2027,10601,2027m1518,1682l1518,1682,10601,1682m1518,1517l1518,1517,10601,1517m1518,1353l1518,1353,10601,1353e" filled="false" stroked="true" strokeweight=".705pt" strokecolor="#f2f2f2">
              <v:path arrowok="t"/>
              <v:stroke dashstyle="solid"/>
            </v:shape>
            <v:shape style="position:absolute;left:1517;top:1862;width:9084;height:2" coordorigin="1518,1862" coordsize="9084,0" path="m1518,1862l1518,1862,10601,1862e" filled="false" stroked="true" strokeweight=".705pt" strokecolor="#d8d8d8">
              <v:path arrowok="t"/>
              <v:stroke dashstyle="solid"/>
            </v:shape>
            <v:line style="position:absolute" from="3043,1360" to="3043,3533" stroked="true" strokeweight="2.872502pt" strokecolor="#4472c3">
              <v:stroke dashstyle="solid"/>
            </v:line>
            <v:line style="position:absolute" from="3116,2693" to="3116,3533" stroked="true" strokeweight="2.879998pt" strokecolor="#4472c3">
              <v:stroke dashstyle="solid"/>
            </v:line>
            <v:line style="position:absolute" from="3188,3188" to="3188,3533" stroked="true" strokeweight="2.924996pt" strokecolor="#4472c3">
              <v:stroke dashstyle="solid"/>
            </v:line>
            <v:line style="position:absolute" from="3260,2528" to="3260,3533" stroked="true" strokeweight="2.872502pt" strokecolor="#4472c3">
              <v:stroke dashstyle="solid"/>
            </v:line>
            <v:line style="position:absolute" from="3333,2019" to="3333,3533" stroked="true" strokeweight="2.872502pt" strokecolor="#4472c3">
              <v:stroke dashstyle="solid"/>
            </v:line>
            <v:line style="position:absolute" from="3405,3023" to="3405,3533" stroked="true" strokeweight="2.925007pt" strokecolor="#4472c3">
              <v:stroke dashstyle="solid"/>
            </v:line>
            <v:line style="position:absolute" from="3485,2693" to="3485,3533" stroked="true" strokeweight="3.637505pt" strokecolor="#4472c3">
              <v:stroke dashstyle="solid"/>
            </v:line>
            <v:line style="position:absolute" from="3564,3188" to="3564,3533" stroked="true" strokeweight="2.872502pt" strokecolor="#4472c3">
              <v:stroke dashstyle="solid"/>
            </v:line>
            <v:line style="position:absolute" from="3637,3188" to="3637,3533" stroked="true" strokeweight="2.879997pt" strokecolor="#4472c3">
              <v:stroke dashstyle="solid"/>
            </v:line>
            <v:line style="position:absolute" from="3709,3188" to="3709,3533" stroked="true" strokeweight="2.925007pt" strokecolor="#4472c3">
              <v:stroke dashstyle="solid"/>
            </v:line>
            <v:line style="position:absolute" from="3781,2364" to="3781,3533" stroked="true" strokeweight="2.872502pt" strokecolor="#4472c3">
              <v:stroke dashstyle="solid"/>
            </v:line>
            <v:line style="position:absolute" from="3854,2364" to="3854,3533" stroked="true" strokeweight="2.87249pt" strokecolor="#4472c3">
              <v:stroke dashstyle="solid"/>
            </v:line>
            <v:line style="position:absolute" from="3926,2185" to="3926,3533" stroked="true" strokeweight="2.925018pt" strokecolor="#4472c3">
              <v:stroke dashstyle="solid"/>
            </v:line>
            <v:line style="position:absolute" from="4013,2364" to="4013,3533" stroked="true" strokeweight="2.932502pt" strokecolor="#4472c3">
              <v:stroke dashstyle="solid"/>
            </v:line>
            <v:line style="position:absolute" from="4085,2693" to="4085,3533" stroked="true" strokeweight="2.872513pt" strokecolor="#4472c3">
              <v:stroke dashstyle="solid"/>
            </v:line>
            <v:line style="position:absolute" from="4157,2528" to="4157,3533" stroked="true" strokeweight="2.879998pt" strokecolor="#4472c3">
              <v:stroke dashstyle="solid"/>
            </v:line>
            <v:line style="position:absolute" from="4230,2693" to="4230,3533" stroked="true" strokeweight="2.925018pt" strokecolor="#4472c3">
              <v:stroke dashstyle="solid"/>
            </v:line>
            <v:line style="position:absolute" from="4302,2185" to="4302,3533" stroked="true" strokeweight="2.872513pt" strokecolor="#4472c3">
              <v:stroke dashstyle="solid"/>
            </v:line>
            <v:line style="position:absolute" from="4374,2019" to="4374,3533" stroked="true" strokeweight="2.872514pt" strokecolor="#4472c3">
              <v:stroke dashstyle="solid"/>
            </v:line>
            <v:line style="position:absolute" from="4454,2693" to="4454,3533" stroked="true" strokeweight="3.629997pt" strokecolor="#4472c3">
              <v:stroke dashstyle="solid"/>
            </v:line>
            <v:line style="position:absolute" from="4533,2858" to="4533,3533" stroked="true" strokeweight="2.932502pt" strokecolor="#4472c3">
              <v:stroke dashstyle="solid"/>
            </v:line>
            <v:line style="position:absolute" from="4605,2364" to="4605,3533" stroked="true" strokeweight="2.872513pt" strokecolor="#4472c3">
              <v:stroke dashstyle="solid"/>
            </v:line>
            <v:line style="position:absolute" from="4678,2185" to="4678,3533" stroked="true" strokeweight="2.879998pt" strokecolor="#4472c3">
              <v:stroke dashstyle="solid"/>
            </v:line>
            <v:shape style="position:absolute;left:1517;top:1187;width:9084;height:2" coordorigin="1518,1188" coordsize="9084,0" path="m1518,1188l1518,1188,10601,1188e" filled="false" stroked="true" strokeweight=".705pt" strokecolor="#f2f2f2">
              <v:path arrowok="t"/>
              <v:stroke dashstyle="solid"/>
            </v:shape>
            <v:line style="position:absolute" from="4750,1180" to="4750,3533" stroked="true" strokeweight="2.924996pt" strokecolor="#4472c3">
              <v:stroke dashstyle="solid"/>
            </v:line>
            <v:line style="position:absolute" from="4822,2019" to="4822,3533" stroked="true" strokeweight="2.87249pt" strokecolor="#4472c3">
              <v:stroke dashstyle="solid"/>
            </v:line>
            <v:line style="position:absolute" from="4895,2364" to="4895,3533" stroked="true" strokeweight="2.87249pt" strokecolor="#4472c3">
              <v:stroke dashstyle="solid"/>
            </v:line>
            <v:line style="position:absolute" from="4974,2019" to="4974,3533" stroked="true" strokeweight="3.629998pt" strokecolor="#4472c3">
              <v:stroke dashstyle="solid"/>
            </v:line>
            <v:line style="position:absolute" from="5054,1525" to="5054,3533" stroked="true" strokeweight="2.932503pt" strokecolor="#4472c3">
              <v:stroke dashstyle="solid"/>
            </v:line>
            <v:line style="position:absolute" from="5126,1854" to="5126,3533" stroked="true" strokeweight="2.87249pt" strokecolor="#4472c3">
              <v:stroke dashstyle="solid"/>
            </v:line>
            <v:line style="position:absolute" from="5199,2364" to="5199,3533" stroked="true" strokeweight="2.879997pt" strokecolor="#4472c3">
              <v:stroke dashstyle="solid"/>
            </v:line>
            <v:line style="position:absolute" from="5271,1525" to="5271,3533" stroked="true" strokeweight="2.924996pt" strokecolor="#4472c3">
              <v:stroke dashstyle="solid"/>
            </v:line>
            <v:line style="position:absolute" from="5343,1854" to="5343,3533" stroked="true" strokeweight="2.87249pt" strokecolor="#4472c3">
              <v:stroke dashstyle="solid"/>
            </v:line>
            <v:line style="position:absolute" from="5416,1854" to="5416,3533" stroked="true" strokeweight="2.87249pt" strokecolor="#4472c3">
              <v:stroke dashstyle="solid"/>
            </v:line>
            <v:line style="position:absolute" from="5502,1690" to="5502,3533" stroked="true" strokeweight="2.87249pt" strokecolor="#4472c3">
              <v:stroke dashstyle="solid"/>
            </v:line>
            <v:shape style="position:absolute;left:1517;top:858;width:9084;height:2" coordorigin="1518,859" coordsize="9084,0" path="m1518,859l1518,859,10601,859e" filled="false" stroked="true" strokeweight=".705pt" strokecolor="#f2f2f2">
              <v:path arrowok="t"/>
              <v:stroke dashstyle="solid"/>
            </v:shape>
            <v:shape style="position:absolute;left:1517;top:1022;width:9084;height:2" coordorigin="1518,1023" coordsize="9084,0" path="m1518,1023l1518,1023,10601,1023e" filled="false" stroked="true" strokeweight=".705pt" strokecolor="#d8d8d8">
              <v:path arrowok="t"/>
              <v:stroke dashstyle="solid"/>
            </v:shape>
            <v:line style="position:absolute" from="5575,851" to="5575,3533" stroked="true" strokeweight="2.932502pt" strokecolor="#4472c3">
              <v:stroke dashstyle="solid"/>
            </v:line>
            <v:line style="position:absolute" from="5647,2185" to="5647,3533" stroked="true" strokeweight="2.87249pt" strokecolor="#4472c3">
              <v:stroke dashstyle="solid"/>
            </v:line>
            <v:line style="position:absolute" from="5719,1360" to="5719,3533" stroked="true" strokeweight="2.879997pt" strokecolor="#4472c3">
              <v:stroke dashstyle="solid"/>
            </v:line>
            <v:line style="position:absolute" from="5792,1690" to="5792,3533" stroked="true" strokeweight="2.924996pt" strokecolor="#4472c3">
              <v:stroke dashstyle="solid"/>
            </v:line>
            <v:shape style="position:absolute;left:0;top:16960;width:12111;height:441" coordorigin="0,16961" coordsize="12111,441" path="m1518,679l1518,679,10601,679m1518,514l1518,514,10601,514m1518,349l1518,349,10601,349e" filled="false" stroked="true" strokeweight=".705pt" strokecolor="#f2f2f2">
              <v:path arrowok="t"/>
              <v:stroke dashstyle="solid"/>
            </v:shape>
            <v:shape style="position:absolute;left:1517;top:184;width:9084;height:2" coordorigin="1518,185" coordsize="9084,0" path="m1518,185l1518,185,10601,185e" filled="false" stroked="true" strokeweight=".705pt" strokecolor="#d8d8d8">
              <v:path arrowok="t"/>
              <v:stroke dashstyle="solid"/>
            </v:shape>
            <v:line style="position:absolute" from="5864,177" to="5864,3533" stroked="true" strokeweight="2.872513pt" strokecolor="#4472c3">
              <v:stroke dashstyle="solid"/>
            </v:line>
            <v:shape style="position:absolute;left:0;top:17839;width:12111;height:221" coordorigin="0,17840" coordsize="12111,221" path="m1518,20l1518,20,10601,20m1518,-146l1518,-146,10601,-146e" filled="false" stroked="true" strokeweight=".705pt" strokecolor="#f2f2f2">
              <v:path arrowok="t"/>
              <v:stroke dashstyle="solid"/>
            </v:shape>
            <v:line style="position:absolute" from="5943,-152" to="5943,3533" stroked="true" strokeweight="3.577492pt" strokecolor="#4472c3">
              <v:stroke dashstyle="solid"/>
            </v:line>
            <v:line style="position:absolute" from="6023,177" to="6023,3533" stroked="true" strokeweight="2.872513pt" strokecolor="#4472c3">
              <v:stroke dashstyle="solid"/>
            </v:line>
            <v:line style="position:absolute" from="6095,2185" to="6095,3533" stroked="true" strokeweight="2.93248pt" strokecolor="#4472c3">
              <v:stroke dashstyle="solid"/>
            </v:line>
            <v:line style="position:absolute" from="6167,1180" to="6167,3533" stroked="true" strokeweight="2.872513pt" strokecolor="#4472c3">
              <v:stroke dashstyle="solid"/>
            </v:line>
            <v:line style="position:absolute" from="6240,1525" to="6240,3533" stroked="true" strokeweight="2.88002pt" strokecolor="#4472c3">
              <v:stroke dashstyle="solid"/>
            </v:line>
            <v:line style="position:absolute" from="6312,2185" to="6312,3533" stroked="true" strokeweight="2.925019pt" strokecolor="#4472c3">
              <v:stroke dashstyle="solid"/>
            </v:line>
            <v:line style="position:absolute" from="6384,1690" to="6384,3533" stroked="true" strokeweight="2.87249pt" strokecolor="#4472c3">
              <v:stroke dashstyle="solid"/>
            </v:line>
            <v:line style="position:absolute" from="6464,522" to="6464,3533" stroked="true" strokeweight="3.577514pt" strokecolor="#4472c3">
              <v:stroke dashstyle="solid"/>
            </v:line>
            <v:line style="position:absolute" from="6544,-152" to="6544,3533" stroked="true" strokeweight="2.872513pt" strokecolor="#4472c3">
              <v:stroke dashstyle="solid"/>
            </v:line>
            <v:line style="position:absolute" from="6616,1360" to="6616,3533" stroked="true" strokeweight="2.932503pt" strokecolor="#4472c3">
              <v:stroke dashstyle="solid"/>
            </v:line>
            <v:shape style="position:absolute;left:0;top:18299;width:12111;height:219" coordorigin="0,18300" coordsize="12111,219" path="m1518,-325l1518,-325,10601,-325m1518,-489l1518,-489,10601,-489e" filled="false" stroked="true" strokeweight=".705pt" strokecolor="#f2f2f2">
              <v:path arrowok="t"/>
              <v:stroke dashstyle="solid"/>
            </v:shape>
            <v:line style="position:absolute" from="6688,-483" to="6688,3533" stroked="true" strokeweight="2.87249pt" strokecolor="#4472c3">
              <v:stroke dashstyle="solid"/>
            </v:line>
            <v:line style="position:absolute" from="6761,1016" to="6761,3533" stroked="true" strokeweight="2.879997pt" strokecolor="#4472c3">
              <v:stroke dashstyle="solid"/>
            </v:line>
            <v:line style="position:absolute" from="6833,686" to="6833,3533" stroked="true" strokeweight="2.924996pt" strokecolor="#4472c3">
              <v:stroke dashstyle="solid"/>
            </v:line>
            <v:line style="position:absolute" from="6905,522" to="6905,3533" stroked="true" strokeweight="2.87249pt" strokecolor="#4472c3">
              <v:stroke dashstyle="solid"/>
            </v:line>
            <v:line style="position:absolute" from="6985,1690" to="6985,3533" stroked="true" strokeweight="3.577492pt" strokecolor="#4472c3">
              <v:stroke dashstyle="solid"/>
            </v:line>
            <v:line style="position:absolute" from="7064,12" to="7064,3533" stroked="true" strokeweight="2.87249pt" strokecolor="#4472c3">
              <v:stroke dashstyle="solid"/>
            </v:line>
            <v:line style="position:absolute" from="7136,2528" to="7136,3533" stroked="true" strokeweight="2.932502pt" strokecolor="#4472c3">
              <v:stroke dashstyle="solid"/>
            </v:line>
            <v:line style="position:absolute" from="7209,-483" to="7209,3533" stroked="true" strokeweight="2.87249pt" strokecolor="#4472c3">
              <v:stroke dashstyle="solid"/>
            </v:line>
            <v:line style="position:absolute" from="7281,1180" to="7281,3533" stroked="true" strokeweight="2.879997pt" strokecolor="#4472c3">
              <v:stroke dashstyle="solid"/>
            </v:line>
            <v:line style="position:absolute" from="7353,1690" to="7353,3533" stroked="true" strokeweight="2.924996pt" strokecolor="#4472c3">
              <v:stroke dashstyle="solid"/>
            </v:line>
            <v:line style="position:absolute" from="7426,1180" to="7426,3533" stroked="true" strokeweight="2.872513pt" strokecolor="#4472c3">
              <v:stroke dashstyle="solid"/>
            </v:line>
            <v:line style="position:absolute" from="7512,1360" to="7512,3533" stroked="true" strokeweight="2.87249pt" strokecolor="#4472c3">
              <v:stroke dashstyle="solid"/>
            </v:line>
            <v:line style="position:absolute" from="7585,1854" to="7585,3533" stroked="true" strokeweight="2.87249pt" strokecolor="#4472c3">
              <v:stroke dashstyle="solid"/>
            </v:line>
            <v:line style="position:absolute" from="7657,1525" to="7657,3533" stroked="true" strokeweight="2.932503pt" strokecolor="#4472c3">
              <v:stroke dashstyle="solid"/>
            </v:line>
            <v:line style="position:absolute" from="7729,1690" to="7729,3533" stroked="true" strokeweight="2.872513pt" strokecolor="#4472c3">
              <v:stroke dashstyle="solid"/>
            </v:line>
            <v:line style="position:absolute" from="7802,2185" to="7802,3533" stroked="true" strokeweight="2.879975pt" strokecolor="#4472c3">
              <v:stroke dashstyle="solid"/>
            </v:line>
            <v:line style="position:absolute" from="7874,1180" to="7874,3533" stroked="true" strokeweight="2.925019pt" strokecolor="#4472c3">
              <v:stroke dashstyle="solid"/>
            </v:line>
            <v:line style="position:absolute" from="7954,1854" to="7954,3533" stroked="true" strokeweight="3.637482pt" strokecolor="#4472c3">
              <v:stroke dashstyle="solid"/>
            </v:line>
            <v:line style="position:absolute" from="8033,2693" to="8033,3533" stroked="true" strokeweight="2.872513pt" strokecolor="#4472c3">
              <v:stroke dashstyle="solid"/>
            </v:line>
            <v:line style="position:absolute" from="8106,1525" to="8106,3533" stroked="true" strokeweight="2.872467pt" strokecolor="#4472c3">
              <v:stroke dashstyle="solid"/>
            </v:line>
            <v:line style="position:absolute" from="8178,1525" to="8178,3533" stroked="true" strokeweight="2.932526pt" strokecolor="#4472c3">
              <v:stroke dashstyle="solid"/>
            </v:line>
            <v:line style="position:absolute" from="8250,1525" to="8250,3533" stroked="true" strokeweight="2.872467pt" strokecolor="#4472c3">
              <v:stroke dashstyle="solid"/>
            </v:line>
            <v:line style="position:absolute" from="8323,1525" to="8323,3533" stroked="true" strokeweight="2.88002pt" strokecolor="#4472c3">
              <v:stroke dashstyle="solid"/>
            </v:line>
            <v:line style="position:absolute" from="8395,1525" to="8395,3533" stroked="true" strokeweight="2.924973pt" strokecolor="#4472c3">
              <v:stroke dashstyle="solid"/>
            </v:line>
            <v:line style="position:absolute" from="8474,851" to="8474,3533" stroked="true" strokeweight="3.637528pt" strokecolor="#4472c3">
              <v:stroke dashstyle="solid"/>
            </v:line>
            <v:line style="position:absolute" from="8554,2185" to="8554,3533" stroked="true" strokeweight="2.872467pt" strokecolor="#4472c3">
              <v:stroke dashstyle="solid"/>
            </v:line>
            <v:line style="position:absolute" from="8626,1180" to="8626,3533" stroked="true" strokeweight="2.872513pt" strokecolor="#4472c3">
              <v:stroke dashstyle="solid"/>
            </v:line>
            <v:line style="position:absolute" from="8698,1525" to="8698,3533" stroked="true" strokeweight="2.932481pt" strokecolor="#4472c3">
              <v:stroke dashstyle="solid"/>
            </v:line>
            <v:line style="position:absolute" from="8771,1360" to="8771,3533" stroked="true" strokeweight="2.872513pt" strokecolor="#4472c3">
              <v:stroke dashstyle="solid"/>
            </v:line>
            <v:line style="position:absolute" from="8843,1016" to="8843,3533" stroked="true" strokeweight="2.879975pt" strokecolor="#4472c3">
              <v:stroke dashstyle="solid"/>
            </v:line>
            <v:line style="position:absolute" from="8915,2693" to="8915,3533" stroked="true" strokeweight="2.925019pt" strokecolor="#4472c3">
              <v:stroke dashstyle="solid"/>
            </v:line>
            <v:line style="position:absolute" from="8995,1180" to="8995,3533" stroked="true" strokeweight="3.637482pt" strokecolor="#4472c3">
              <v:stroke dashstyle="solid"/>
            </v:line>
            <v:shape style="position:absolute;left:9074;top:1016;width:73;height:2517" coordorigin="9074,1016" coordsize="73,2517" path="m9074,2019l9074,3533m9147,1016l9147,3533e" filled="false" stroked="true" strokeweight="2.872513pt" strokecolor="#4472c3">
              <v:path arrowok="t"/>
              <v:stroke dashstyle="solid"/>
            </v:shape>
            <v:line style="position:absolute" from="9219,1854" to="9219,3533" stroked="true" strokeweight="2.932481pt" strokecolor="#4472c3">
              <v:stroke dashstyle="solid"/>
            </v:line>
            <v:line style="position:absolute" from="9291,1180" to="9291,3533" stroked="true" strokeweight="2.872513pt" strokecolor="#4472c3">
              <v:stroke dashstyle="solid"/>
            </v:line>
            <v:line style="position:absolute" from="9364,2364" to="9364,3533" stroked="true" strokeweight="2.879975pt" strokecolor="#4472c3">
              <v:stroke dashstyle="solid"/>
            </v:line>
            <v:line style="position:absolute" from="9436,-152" to="9436,3533" stroked="true" strokeweight="2.925019pt" strokecolor="#4472c3">
              <v:stroke dashstyle="solid"/>
            </v:line>
            <v:line style="position:absolute" from="9523,1360" to="9523,3533" stroked="true" strokeweight="2.932481pt" strokecolor="#4472c3">
              <v:stroke dashstyle="solid"/>
            </v:line>
            <v:line style="position:absolute" from="9595,851" to="9595,3533" stroked="true" strokeweight="2.872513pt" strokecolor="#4472c3">
              <v:stroke dashstyle="solid"/>
            </v:line>
            <v:line style="position:absolute" from="9668,1016" to="9668,3533" stroked="true" strokeweight="2.872467pt" strokecolor="#4472c3">
              <v:stroke dashstyle="solid"/>
            </v:line>
            <v:line style="position:absolute" from="9740,1854" to="9740,3533" stroked="true" strokeweight="2.932526pt" strokecolor="#4472c3">
              <v:stroke dashstyle="solid"/>
            </v:line>
            <v:line style="position:absolute" from="9812,2364" to="9812,3533" stroked="true" strokeweight="2.872467pt" strokecolor="#4472c3">
              <v:stroke dashstyle="solid"/>
            </v:line>
            <v:line style="position:absolute" from="9885,1690" to="9885,3533" stroked="true" strokeweight="2.88002pt" strokecolor="#4472c3">
              <v:stroke dashstyle="solid"/>
            </v:line>
            <v:line style="position:absolute" from="9964,2019" to="9964,3533" stroked="true" strokeweight="3.629975pt" strokecolor="#4472c3">
              <v:stroke dashstyle="solid"/>
            </v:line>
            <v:line style="position:absolute" from="10043,1690" to="10043,3533" stroked="true" strokeweight="2.932526pt" strokecolor="#4472c3">
              <v:stroke dashstyle="solid"/>
            </v:line>
            <v:line style="position:absolute" from="10116,2185" to="10116,3533" stroked="true" strokeweight="2.872467pt" strokecolor="#4472c3">
              <v:stroke dashstyle="solid"/>
            </v:line>
            <v:line style="position:absolute" from="10188,851" to="10188,3533" stroked="true" strokeweight="2.872513pt" strokecolor="#4472c3">
              <v:stroke dashstyle="solid"/>
            </v:line>
            <v:line style="position:absolute" from="10260,686" to="10260,3533" stroked="true" strokeweight="2.93248pt" strokecolor="#4472c3">
              <v:stroke dashstyle="solid"/>
            </v:line>
            <v:line style="position:absolute" from="10333,1360" to="10333,3533" stroked="true" strokeweight="2.872513pt" strokecolor="#4472c3">
              <v:stroke dashstyle="solid"/>
            </v:line>
            <v:line style="position:absolute" from="10405,1854" to="10405,3533" stroked="true" strokeweight="2.879975pt" strokecolor="#4472c3">
              <v:stroke dashstyle="solid"/>
            </v:line>
            <v:line style="position:absolute" from="10484,1360" to="10484,3533" stroked="true" strokeweight="3.63002pt" strokecolor="#4472c3">
              <v:stroke dashstyle="solid"/>
            </v:line>
            <v:line style="position:absolute" from="10564,2858" to="10564,3533" stroked="true" strokeweight="2.93248pt" strokecolor="#4472c3">
              <v:stroke dashstyle="solid"/>
            </v:line>
            <v:shape style="position:absolute;left:1517;top:3524;width:9084;height:2" coordorigin="1518,3525" coordsize="9084,0" path="m1518,3525l1518,3525,10601,3525e" filled="false" stroked="true" strokeweight=".705pt" strokecolor="#d8d8d8">
              <v:path arrowok="t"/>
              <v:stroke dashstyle="solid"/>
            </v:shape>
            <v:shape style="position:absolute;left:0;top:12866;width:12111;height:520" coordorigin="0,12867" coordsize="12111,520" path="m1518,3525l1518,3525,1518,3914m1966,3525l1966,3525,1966,3914m2849,3525l2849,3525,2849,3914m3746,3525l3746,3525,3746,3914m4570,3525l4570,3525,4570,3914m5452,3525l5452,3525,5452,3914m6349,3525l6349,3525,6349,3914m7245,3525l7245,3525,7245,3914m8142,3525l8142,3525,8142,3914m9039,3525l9039,3525,9039,3914m9921,3525l9921,3525,9921,3914m10601,3525l10601,3525,10601,3914e" filled="false" stroked="true" strokeweight=".705pt" strokecolor="#d8d8d8">
              <v:path arrowok="t"/>
              <v:stroke dashstyle="solid"/>
            </v:shape>
            <v:shape style="position:absolute;left:0;top:12966;width:12111;height:420" coordorigin="0,12967" coordsize="12111,420" path="m1518,3914l1518,3914,1518,4229m1966,3914l1966,3914,1966,4229m2849,3914l2849,3914,2849,4229m3746,3914l3746,3914,3746,4229m4570,3914l4570,3914,4570,4229m5452,3914l5452,3914,5452,4229m6349,3914l6349,3914,6349,4229m7245,3914l7245,3914,7245,4229m8142,3914l8142,3914,8142,4229m9039,3914l9039,3914,9039,4229m9921,3914l9921,3914,9921,4229m10601,3914l10601,3914,10601,4229e" filled="false" stroked="true" strokeweight=".705pt" strokecolor="#d8d8d8">
              <v:path arrowok="t"/>
              <v:stroke dashstyle="solid"/>
            </v:shape>
            <v:shape style="position:absolute;left:1583;top:4037;width:1000;height:165" type="#_x0000_t202" filled="false" stroked="false">
              <v:textbox inset="0,0,0,0">
                <w:txbxContent>
                  <w:p>
                    <w:pPr>
                      <w:tabs>
                        <w:tab w:pos="666" w:val="left" w:leader="none"/>
                      </w:tabs>
                      <w:spacing w:line="164" w:lineRule="exact" w:before="0"/>
                      <w:ind w:left="0" w:right="0" w:firstLine="0"/>
                      <w:jc w:val="left"/>
                      <w:rPr>
                        <w:sz w:val="16"/>
                      </w:rPr>
                    </w:pPr>
                    <w:r>
                      <w:rPr>
                        <w:color w:val="595959"/>
                        <w:spacing w:val="-3"/>
                        <w:sz w:val="16"/>
                      </w:rPr>
                      <w:t>2008</w:t>
                      <w:tab/>
                      <w:t>2009</w:t>
                    </w:r>
                  </w:p>
                </w:txbxContent>
              </v:textbox>
              <w10:wrap type="none"/>
            </v:shape>
            <v:shape style="position:absolute;left:3147;top:4037;width:330;height:165" type="#_x0000_t202" filled="false" stroked="false">
              <v:textbox inset="0,0,0,0">
                <w:txbxContent>
                  <w:p>
                    <w:pPr>
                      <w:spacing w:line="164" w:lineRule="exact" w:before="0"/>
                      <w:ind w:left="0" w:right="0" w:firstLine="0"/>
                      <w:jc w:val="left"/>
                      <w:rPr>
                        <w:sz w:val="16"/>
                      </w:rPr>
                    </w:pPr>
                    <w:r>
                      <w:rPr>
                        <w:color w:val="595959"/>
                        <w:sz w:val="16"/>
                      </w:rPr>
                      <w:t>2010</w:t>
                    </w:r>
                  </w:p>
                </w:txbxContent>
              </v:textbox>
              <w10:wrap type="none"/>
            </v:shape>
            <v:shape style="position:absolute;left:4002;top:4037;width:332;height:165" type="#_x0000_t202" filled="false" stroked="false">
              <v:textbox inset="0,0,0,0">
                <w:txbxContent>
                  <w:p>
                    <w:pPr>
                      <w:spacing w:line="164" w:lineRule="exact" w:before="0"/>
                      <w:ind w:left="0" w:right="0" w:firstLine="0"/>
                      <w:jc w:val="left"/>
                      <w:rPr>
                        <w:sz w:val="16"/>
                      </w:rPr>
                    </w:pPr>
                    <w:r>
                      <w:rPr>
                        <w:color w:val="595959"/>
                        <w:sz w:val="16"/>
                      </w:rPr>
                      <w:t>2011</w:t>
                    </w:r>
                  </w:p>
                </w:txbxContent>
              </v:textbox>
              <w10:wrap type="none"/>
            </v:shape>
            <v:shape style="position:absolute;left:4857;top:4037;width:334;height:165" type="#_x0000_t202" filled="false" stroked="false">
              <v:textbox inset="0,0,0,0">
                <w:txbxContent>
                  <w:p>
                    <w:pPr>
                      <w:spacing w:line="164" w:lineRule="exact" w:before="0"/>
                      <w:ind w:left="0" w:right="0" w:firstLine="0"/>
                      <w:jc w:val="left"/>
                      <w:rPr>
                        <w:sz w:val="16"/>
                      </w:rPr>
                    </w:pPr>
                    <w:r>
                      <w:rPr>
                        <w:color w:val="595959"/>
                        <w:sz w:val="16"/>
                      </w:rPr>
                      <w:t>2012</w:t>
                    </w:r>
                  </w:p>
                </w:txbxContent>
              </v:textbox>
              <w10:wrap type="none"/>
            </v:shape>
            <v:shape style="position:absolute;left:5752;top:4037;width:332;height:165" type="#_x0000_t202" filled="false" stroked="false">
              <v:textbox inset="0,0,0,0">
                <w:txbxContent>
                  <w:p>
                    <w:pPr>
                      <w:spacing w:line="164" w:lineRule="exact" w:before="0"/>
                      <w:ind w:left="0" w:right="0" w:firstLine="0"/>
                      <w:jc w:val="left"/>
                      <w:rPr>
                        <w:sz w:val="16"/>
                      </w:rPr>
                    </w:pPr>
                    <w:r>
                      <w:rPr>
                        <w:color w:val="595959"/>
                        <w:sz w:val="16"/>
                      </w:rPr>
                      <w:t>2013</w:t>
                    </w:r>
                  </w:p>
                </w:txbxContent>
              </v:textbox>
              <w10:wrap type="none"/>
            </v:shape>
            <v:shape style="position:absolute;left:6645;top:4037;width:334;height:165" type="#_x0000_t202" filled="false" stroked="false">
              <v:textbox inset="0,0,0,0">
                <w:txbxContent>
                  <w:p>
                    <w:pPr>
                      <w:spacing w:line="164" w:lineRule="exact" w:before="0"/>
                      <w:ind w:left="0" w:right="0" w:firstLine="0"/>
                      <w:jc w:val="left"/>
                      <w:rPr>
                        <w:sz w:val="16"/>
                      </w:rPr>
                    </w:pPr>
                    <w:r>
                      <w:rPr>
                        <w:color w:val="595959"/>
                        <w:sz w:val="16"/>
                      </w:rPr>
                      <w:t>2014</w:t>
                    </w:r>
                  </w:p>
                </w:txbxContent>
              </v:textbox>
              <w10:wrap type="none"/>
            </v:shape>
            <v:shape style="position:absolute;left:7539;top:4037;width:334;height:165" type="#_x0000_t202" filled="false" stroked="false">
              <v:textbox inset="0,0,0,0">
                <w:txbxContent>
                  <w:p>
                    <w:pPr>
                      <w:spacing w:line="164" w:lineRule="exact" w:before="0"/>
                      <w:ind w:left="0" w:right="0" w:firstLine="0"/>
                      <w:jc w:val="left"/>
                      <w:rPr>
                        <w:sz w:val="16"/>
                      </w:rPr>
                    </w:pPr>
                    <w:r>
                      <w:rPr>
                        <w:color w:val="595959"/>
                        <w:sz w:val="16"/>
                      </w:rPr>
                      <w:t>2015</w:t>
                    </w:r>
                  </w:p>
                </w:txbxContent>
              </v:textbox>
              <w10:wrap type="none"/>
            </v:shape>
            <v:shape style="position:absolute;left:8434;top:4037;width:330;height:165" type="#_x0000_t202" filled="false" stroked="false">
              <v:textbox inset="0,0,0,0">
                <w:txbxContent>
                  <w:p>
                    <w:pPr>
                      <w:spacing w:line="164" w:lineRule="exact" w:before="0"/>
                      <w:ind w:left="0" w:right="0" w:firstLine="0"/>
                      <w:jc w:val="left"/>
                      <w:rPr>
                        <w:sz w:val="16"/>
                      </w:rPr>
                    </w:pPr>
                    <w:r>
                      <w:rPr>
                        <w:color w:val="595959"/>
                        <w:sz w:val="16"/>
                      </w:rPr>
                      <w:t>2016</w:t>
                    </w:r>
                  </w:p>
                </w:txbxContent>
              </v:textbox>
              <w10:wrap type="none"/>
            </v:shape>
            <v:shape style="position:absolute;left:9325;top:4037;width:332;height:165" type="#_x0000_t202" filled="false" stroked="false">
              <v:textbox inset="0,0,0,0">
                <w:txbxContent>
                  <w:p>
                    <w:pPr>
                      <w:spacing w:line="164" w:lineRule="exact" w:before="0"/>
                      <w:ind w:left="0" w:right="0" w:firstLine="0"/>
                      <w:jc w:val="left"/>
                      <w:rPr>
                        <w:sz w:val="16"/>
                      </w:rPr>
                    </w:pPr>
                    <w:r>
                      <w:rPr>
                        <w:color w:val="595959"/>
                        <w:sz w:val="16"/>
                      </w:rPr>
                      <w:t>2017</w:t>
                    </w:r>
                  </w:p>
                </w:txbxContent>
              </v:textbox>
              <w10:wrap type="none"/>
            </v:shape>
            <v:shape style="position:absolute;left:10108;top:4037;width:332;height:165" type="#_x0000_t202" filled="false" stroked="false">
              <v:textbox inset="0,0,0,0">
                <w:txbxContent>
                  <w:p>
                    <w:pPr>
                      <w:spacing w:line="164" w:lineRule="exact" w:before="0"/>
                      <w:ind w:left="0" w:right="0" w:firstLine="0"/>
                      <w:jc w:val="left"/>
                      <w:rPr>
                        <w:sz w:val="16"/>
                      </w:rPr>
                    </w:pPr>
                    <w:r>
                      <w:rPr>
                        <w:color w:val="595959"/>
                        <w:sz w:val="16"/>
                      </w:rPr>
                      <w:t>2018</w:t>
                    </w:r>
                  </w:p>
                </w:txbxContent>
              </v:textbox>
              <w10:wrap type="none"/>
            </v:shape>
            <w10:wrap type="none"/>
          </v:group>
        </w:pict>
      </w:r>
      <w:r>
        <w:rPr>
          <w:color w:val="595959"/>
          <w:spacing w:val="-5"/>
          <w:sz w:val="16"/>
        </w:rPr>
        <w:t>20</w:t>
      </w:r>
    </w:p>
    <w:p>
      <w:pPr>
        <w:pStyle w:val="BodyText"/>
        <w:ind w:left="0"/>
        <w:jc w:val="left"/>
        <w:rPr>
          <w:sz w:val="20"/>
        </w:rPr>
      </w:pPr>
    </w:p>
    <w:p>
      <w:pPr>
        <w:pStyle w:val="BodyText"/>
        <w:spacing w:before="10"/>
        <w:ind w:left="0"/>
        <w:jc w:val="left"/>
        <w:rPr>
          <w:sz w:val="26"/>
        </w:rPr>
      </w:pPr>
    </w:p>
    <w:p>
      <w:pPr>
        <w:spacing w:before="71"/>
        <w:ind w:left="759" w:right="0" w:firstLine="0"/>
        <w:jc w:val="left"/>
        <w:rPr>
          <w:sz w:val="16"/>
        </w:rPr>
      </w:pPr>
      <w:r>
        <w:rPr>
          <w:color w:val="595959"/>
          <w:spacing w:val="-5"/>
          <w:sz w:val="16"/>
        </w:rPr>
        <w:t>15</w:t>
      </w:r>
    </w:p>
    <w:p>
      <w:pPr>
        <w:pStyle w:val="BodyText"/>
        <w:ind w:left="0"/>
        <w:jc w:val="left"/>
        <w:rPr>
          <w:sz w:val="20"/>
        </w:rPr>
      </w:pPr>
    </w:p>
    <w:p>
      <w:pPr>
        <w:pStyle w:val="BodyText"/>
        <w:ind w:left="0"/>
        <w:jc w:val="left"/>
        <w:rPr>
          <w:sz w:val="27"/>
        </w:rPr>
      </w:pPr>
    </w:p>
    <w:p>
      <w:pPr>
        <w:spacing w:before="71"/>
        <w:ind w:left="759" w:right="0" w:firstLine="0"/>
        <w:jc w:val="left"/>
        <w:rPr>
          <w:sz w:val="16"/>
        </w:rPr>
      </w:pPr>
      <w:r>
        <w:rPr>
          <w:color w:val="595959"/>
          <w:spacing w:val="-5"/>
          <w:sz w:val="16"/>
        </w:rPr>
        <w:t>10</w:t>
      </w:r>
    </w:p>
    <w:p>
      <w:pPr>
        <w:pStyle w:val="BodyText"/>
        <w:ind w:left="0"/>
        <w:jc w:val="left"/>
        <w:rPr>
          <w:sz w:val="20"/>
        </w:rPr>
      </w:pPr>
    </w:p>
    <w:p>
      <w:pPr>
        <w:pStyle w:val="BodyText"/>
        <w:spacing w:before="10"/>
        <w:ind w:left="0"/>
        <w:jc w:val="left"/>
        <w:rPr>
          <w:sz w:val="26"/>
        </w:rPr>
      </w:pPr>
    </w:p>
    <w:p>
      <w:pPr>
        <w:spacing w:before="71"/>
        <w:ind w:left="835" w:right="0" w:firstLine="0"/>
        <w:jc w:val="left"/>
        <w:rPr>
          <w:sz w:val="16"/>
        </w:rPr>
      </w:pPr>
      <w:r>
        <w:rPr>
          <w:color w:val="595959"/>
          <w:w w:val="98"/>
          <w:sz w:val="16"/>
        </w:rPr>
        <w:t>5</w:t>
      </w:r>
    </w:p>
    <w:p>
      <w:pPr>
        <w:pStyle w:val="BodyText"/>
        <w:ind w:left="0"/>
        <w:jc w:val="left"/>
        <w:rPr>
          <w:sz w:val="20"/>
        </w:rPr>
      </w:pPr>
    </w:p>
    <w:p>
      <w:pPr>
        <w:pStyle w:val="BodyText"/>
        <w:spacing w:before="10"/>
        <w:ind w:left="0"/>
        <w:jc w:val="left"/>
        <w:rPr>
          <w:sz w:val="25"/>
        </w:rPr>
      </w:pPr>
    </w:p>
    <w:p>
      <w:pPr>
        <w:spacing w:before="71"/>
        <w:ind w:left="835" w:right="0" w:firstLine="0"/>
        <w:jc w:val="left"/>
        <w:rPr>
          <w:sz w:val="16"/>
        </w:rPr>
      </w:pPr>
      <w:r>
        <w:rPr/>
        <w:pict>
          <v:shape style="position:absolute;margin-left:73.009315pt;margin-top:13.138157pt;width:456.85pt;height:16.2pt;mso-position-horizontal-relative:page;mso-position-vertical-relative:paragraph;z-index:251694080" type="#_x0000_t202" filled="false" stroked="false">
            <v:textbox inset="0,0,0,0" style="layout-flow:vertical;mso-layout-flow-alt:bottom-to-top">
              <w:txbxContent>
                <w:p>
                  <w:pPr>
                    <w:spacing w:line="273" w:lineRule="auto" w:before="0"/>
                    <w:ind w:left="20" w:right="18" w:firstLine="14"/>
                    <w:jc w:val="both"/>
                    <w:rPr>
                      <w:sz w:val="16"/>
                    </w:rPr>
                  </w:pPr>
                  <w:r>
                    <w:rPr>
                      <w:color w:val="595959"/>
                      <w:w w:val="95"/>
                      <w:sz w:val="16"/>
                    </w:rPr>
                    <w:t>Mar </w:t>
                  </w:r>
                  <w:r>
                    <w:rPr>
                      <w:color w:val="595959"/>
                      <w:sz w:val="16"/>
                    </w:rPr>
                    <w:t>Sep Jan Apr Jul Oct Jan Apr Jul Oct Jan </w:t>
                  </w:r>
                  <w:r>
                    <w:rPr>
                      <w:color w:val="595959"/>
                      <w:w w:val="95"/>
                      <w:sz w:val="16"/>
                    </w:rPr>
                    <w:t>May </w:t>
                  </w:r>
                  <w:r>
                    <w:rPr>
                      <w:color w:val="595959"/>
                      <w:sz w:val="16"/>
                    </w:rPr>
                    <w:t>Aug Nov Feb </w:t>
                  </w:r>
                  <w:r>
                    <w:rPr>
                      <w:color w:val="595959"/>
                      <w:w w:val="95"/>
                      <w:sz w:val="16"/>
                    </w:rPr>
                    <w:t>May </w:t>
                  </w:r>
                  <w:r>
                    <w:rPr>
                      <w:color w:val="595959"/>
                      <w:sz w:val="16"/>
                    </w:rPr>
                    <w:t>Aug Nov Feb </w:t>
                  </w:r>
                  <w:r>
                    <w:rPr>
                      <w:color w:val="595959"/>
                      <w:w w:val="95"/>
                      <w:sz w:val="16"/>
                    </w:rPr>
                    <w:t>May </w:t>
                  </w:r>
                  <w:r>
                    <w:rPr>
                      <w:color w:val="595959"/>
                      <w:sz w:val="16"/>
                    </w:rPr>
                    <w:t>Aug Nov Feb </w:t>
                  </w:r>
                  <w:r>
                    <w:rPr>
                      <w:color w:val="595959"/>
                      <w:w w:val="95"/>
                      <w:sz w:val="16"/>
                    </w:rPr>
                    <w:t>May </w:t>
                  </w:r>
                  <w:r>
                    <w:rPr>
                      <w:color w:val="595959"/>
                      <w:sz w:val="16"/>
                    </w:rPr>
                    <w:t>Aug Nov Feb </w:t>
                  </w:r>
                  <w:r>
                    <w:rPr>
                      <w:color w:val="595959"/>
                      <w:w w:val="95"/>
                      <w:sz w:val="16"/>
                    </w:rPr>
                    <w:t>May </w:t>
                  </w:r>
                  <w:r>
                    <w:rPr>
                      <w:color w:val="595959"/>
                      <w:sz w:val="16"/>
                    </w:rPr>
                    <w:t>Aug Nov Feb </w:t>
                  </w:r>
                  <w:r>
                    <w:rPr>
                      <w:color w:val="595959"/>
                      <w:w w:val="95"/>
                      <w:sz w:val="16"/>
                    </w:rPr>
                    <w:t>May </w:t>
                  </w:r>
                  <w:r>
                    <w:rPr>
                      <w:color w:val="595959"/>
                      <w:sz w:val="16"/>
                    </w:rPr>
                    <w:t>Aug Nov Feb </w:t>
                  </w:r>
                  <w:r>
                    <w:rPr>
                      <w:color w:val="595959"/>
                      <w:w w:val="95"/>
                      <w:sz w:val="16"/>
                    </w:rPr>
                    <w:t>May </w:t>
                  </w:r>
                  <w:r>
                    <w:rPr>
                      <w:color w:val="595959"/>
                      <w:sz w:val="16"/>
                    </w:rPr>
                    <w:t>Aug Nov Feb </w:t>
                  </w:r>
                  <w:r>
                    <w:rPr>
                      <w:color w:val="595959"/>
                      <w:w w:val="95"/>
                      <w:sz w:val="16"/>
                    </w:rPr>
                    <w:t>May </w:t>
                  </w:r>
                  <w:r>
                    <w:rPr>
                      <w:color w:val="595959"/>
                      <w:sz w:val="16"/>
                    </w:rPr>
                    <w:t>Aug</w:t>
                  </w:r>
                </w:p>
              </w:txbxContent>
            </v:textbox>
            <w10:wrap type="none"/>
          </v:shape>
        </w:pict>
      </w:r>
      <w:r>
        <w:rPr>
          <w:color w:val="595959"/>
          <w:w w:val="98"/>
          <w:sz w:val="16"/>
        </w:rPr>
        <w:t>0</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22"/>
        </w:rPr>
      </w:pPr>
    </w:p>
    <w:p>
      <w:pPr>
        <w:pStyle w:val="BodyText"/>
        <w:spacing w:before="52"/>
        <w:rPr>
          <w:rFonts w:ascii="Calibri Light" w:hAnsi="Calibri Light"/>
          <w:b w:val="0"/>
        </w:rPr>
      </w:pPr>
      <w:r>
        <w:rPr>
          <w:rFonts w:ascii="Calibri Light" w:hAnsi="Calibri Light"/>
          <w:b w:val="0"/>
          <w:color w:val="2F5495"/>
        </w:rPr>
        <w:t>2014.gada Krievijas – Ukrainas krīzes ietekme uz TAP ierosināšanu</w:t>
      </w:r>
    </w:p>
    <w:p>
      <w:pPr>
        <w:pStyle w:val="BodyText"/>
        <w:spacing w:line="276" w:lineRule="auto" w:before="43"/>
        <w:ind w:right="721"/>
      </w:pPr>
      <w:r>
        <w:rPr/>
        <w:t>TAP pieteikumu skaita straujais pieaugums 2014.gadā daļēji varētu būt saistīts ar to, ka 2014.gadā sākās Krievijas – Ukrainas krīze, kas, pēc ekonomikas ekspertu domām, ietekmēja tādas nozares kā pārtikas rūpniecība, tranzīts, transports un tūrisms.</w:t>
      </w:r>
      <w:r>
        <w:rPr>
          <w:position w:val="8"/>
          <w:sz w:val="16"/>
        </w:rPr>
        <w:t>9 </w:t>
      </w:r>
      <w:r>
        <w:rPr/>
        <w:t>Ekonomisko apstākļu pasliktināšanās šajās nozarēs apstiprina arī TAP statistika. Piemēram, 2014.gadā TAP pieteikumu iesniedza 15 uzņēmumi, kas saistīti ar transporta nozari. Salīdzinājumam – 2013.gadā šādu uzņēmumu TAP skaits bija seši, savukārt 2015.gadā – četri.</w:t>
      </w:r>
    </w:p>
    <w:p>
      <w:pPr>
        <w:pStyle w:val="BodyText"/>
        <w:spacing w:before="195"/>
        <w:rPr>
          <w:rFonts w:ascii="Calibri Light" w:hAnsi="Calibri Light"/>
          <w:b w:val="0"/>
        </w:rPr>
      </w:pPr>
      <w:r>
        <w:rPr>
          <w:rFonts w:ascii="Calibri Light" w:hAnsi="Calibri Light"/>
          <w:b w:val="0"/>
          <w:color w:val="2F5495"/>
        </w:rPr>
        <w:t>Maksātnespējas likuma 2015. gada 1.janvāra grozījumu ietekme uz TAP ierosināšanu</w:t>
      </w:r>
    </w:p>
    <w:p>
      <w:pPr>
        <w:pStyle w:val="BodyText"/>
        <w:spacing w:line="276" w:lineRule="auto" w:before="45"/>
        <w:ind w:right="721"/>
      </w:pPr>
      <w:r>
        <w:rPr/>
        <w:t>TAP pieteikumu skaita palielinājums 2014.gadā un straujais kritums 2015.gadā salīdzinājumā ar 2014.gadu varētu būt saistīts arī ar likuma izmaiņām. 2015.gada 1.janvārī stājās spēkā likuma grozījumi, kas paredzēja administratora nomaiņu gadījumā, ja TAP tiek izbeigts, pasludinot maksātnespējas procesu. TAP pieteikumu skaits 2014.gada nogalē bija izteikti lielāks (2014.gada decembrī – 24 TAP pieteikumi)</w:t>
      </w:r>
      <w:r>
        <w:rPr>
          <w:spacing w:val="-43"/>
        </w:rPr>
        <w:t> </w:t>
      </w:r>
      <w:r>
        <w:rPr/>
        <w:t>nekā 2015.gada sākumā (2015.gada janvārī</w:t>
      </w:r>
    </w:p>
    <w:p>
      <w:pPr>
        <w:pStyle w:val="ListParagraph"/>
        <w:numPr>
          <w:ilvl w:val="0"/>
          <w:numId w:val="18"/>
        </w:numPr>
        <w:tabs>
          <w:tab w:pos="1206" w:val="left" w:leader="none"/>
        </w:tabs>
        <w:spacing w:line="278" w:lineRule="auto" w:before="0" w:after="0"/>
        <w:ind w:left="980" w:right="724" w:firstLine="0"/>
        <w:jc w:val="both"/>
        <w:rPr>
          <w:sz w:val="24"/>
        </w:rPr>
      </w:pPr>
      <w:r>
        <w:rPr>
          <w:sz w:val="24"/>
        </w:rPr>
        <w:t>13 TAP pieteikumi). Nedz iepriekšējos, nedz nākamajos gados nav novērotas tik krasas</w:t>
      </w:r>
      <w:r>
        <w:rPr>
          <w:spacing w:val="-36"/>
          <w:sz w:val="24"/>
        </w:rPr>
        <w:t> </w:t>
      </w:r>
      <w:r>
        <w:rPr>
          <w:sz w:val="24"/>
        </w:rPr>
        <w:t>TAP pieteikumu skaita izmaiņas gadu</w:t>
      </w:r>
      <w:r>
        <w:rPr>
          <w:spacing w:val="2"/>
          <w:sz w:val="24"/>
        </w:rPr>
        <w:t> </w:t>
      </w:r>
      <w:r>
        <w:rPr>
          <w:sz w:val="24"/>
        </w:rPr>
        <w:t>mijā.</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2"/>
        </w:rPr>
      </w:pPr>
      <w:r>
        <w:rPr/>
        <w:pict>
          <v:shape style="position:absolute;margin-left:72pt;margin-top:10.036365pt;width:144pt;height:.1pt;mso-position-horizontal-relative:page;mso-position-vertical-relative:paragraph;z-index:-251635712;mso-wrap-distance-left:0;mso-wrap-distance-right:0" coordorigin="1440,201" coordsize="2880,0" path="m1440,201l4320,201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1107" w:firstLine="0"/>
        <w:jc w:val="left"/>
        <w:rPr>
          <w:sz w:val="20"/>
        </w:rPr>
      </w:pPr>
      <w:r>
        <w:rPr>
          <w:position w:val="7"/>
          <w:sz w:val="13"/>
        </w:rPr>
        <w:t>9 </w:t>
      </w:r>
      <w:r>
        <w:rPr>
          <w:sz w:val="20"/>
        </w:rPr>
        <w:t>Skatīt, piemēram: </w:t>
      </w:r>
      <w:r>
        <w:rPr>
          <w:color w:val="0562C1"/>
          <w:spacing w:val="-105"/>
          <w:sz w:val="20"/>
          <w:u w:val="single" w:color="0562C1"/>
        </w:rPr>
        <w:t>h</w:t>
      </w:r>
      <w:r>
        <w:rPr>
          <w:color w:val="0562C1"/>
          <w:spacing w:val="54"/>
          <w:sz w:val="20"/>
        </w:rPr>
        <w:t> </w:t>
      </w:r>
      <w:r>
        <w:rPr>
          <w:color w:val="0562C1"/>
          <w:sz w:val="20"/>
          <w:u w:val="single" w:color="0562C1"/>
        </w:rPr>
        <w:t>ttps://</w:t>
      </w:r>
      <w:hyperlink r:id="rId13">
        <w:r>
          <w:rPr>
            <w:color w:val="0562C1"/>
            <w:sz w:val="20"/>
            <w:u w:val="single" w:color="0562C1"/>
          </w:rPr>
          <w:t>www.lsm.lv/raksts/zinas/zinu-analize/ukrainas-spriedzes-del-prognoze-lenaku-</w:t>
        </w:r>
      </w:hyperlink>
      <w:r>
        <w:rPr>
          <w:color w:val="0562C1"/>
          <w:sz w:val="20"/>
        </w:rPr>
        <w:t> </w:t>
      </w:r>
      <w:r>
        <w:rPr>
          <w:color w:val="0562C1"/>
          <w:spacing w:val="-46"/>
          <w:sz w:val="20"/>
          <w:u w:val="single" w:color="0562C1"/>
        </w:rPr>
        <w:t>l</w:t>
      </w:r>
      <w:r>
        <w:rPr>
          <w:color w:val="0562C1"/>
          <w:spacing w:val="-1"/>
          <w:sz w:val="20"/>
          <w:u w:val="single" w:color="0562C1"/>
        </w:rPr>
        <w:t> </w:t>
      </w:r>
      <w:r>
        <w:rPr>
          <w:color w:val="0562C1"/>
          <w:sz w:val="20"/>
          <w:u w:val="single" w:color="0562C1"/>
        </w:rPr>
        <w:t>atvijas-ekonomisko-izaugsmi.a79473/</w:t>
      </w:r>
    </w:p>
    <w:p>
      <w:pPr>
        <w:spacing w:after="0"/>
        <w:jc w:val="left"/>
        <w:rPr>
          <w:sz w:val="20"/>
        </w:rPr>
        <w:sectPr>
          <w:footerReference w:type="default" r:id="rId12"/>
          <w:pgSz w:w="11910" w:h="16840"/>
          <w:pgMar w:footer="750" w:header="0" w:top="1380" w:bottom="940" w:left="460" w:right="720"/>
          <w:pgNumType w:start="1"/>
        </w:sectPr>
      </w:pPr>
    </w:p>
    <w:p>
      <w:pPr>
        <w:pStyle w:val="BodyText"/>
        <w:spacing w:line="276" w:lineRule="auto" w:before="57"/>
        <w:ind w:right="720"/>
      </w:pPr>
      <w:r>
        <w:rPr/>
        <w:t>Tas atbilst nozares ekspertu viedoklim,</w:t>
      </w:r>
      <w:r>
        <w:rPr>
          <w:position w:val="8"/>
          <w:sz w:val="16"/>
        </w:rPr>
        <w:t>10 </w:t>
      </w:r>
      <w:r>
        <w:rPr/>
        <w:t>ka TAP varētu būt izmantots, lai maksātnespējas procesā iegūtu parādniekam vēlamu maksātnespējas procesa administratoru. Vienlaikus tas norāda, ka likuma izmaiņas ir ietekmējušas TAP skaita pieaugumu 2014.gadā, kad daudzi centās “ielēkt pēdējā vagonā”, un TAP pieteikumu kritumu 2015.gadā, kad TAP vairs nebija iespējams izmantot vēlamā administratora iegūšanai maksātnespējas procesā.</w:t>
      </w:r>
    </w:p>
    <w:p>
      <w:pPr>
        <w:pStyle w:val="BodyText"/>
        <w:spacing w:before="199"/>
        <w:rPr>
          <w:rFonts w:ascii="Calibri Light" w:hAnsi="Calibri Light"/>
          <w:b w:val="0"/>
        </w:rPr>
      </w:pPr>
      <w:r>
        <w:rPr>
          <w:rFonts w:ascii="Calibri Light" w:hAnsi="Calibri Light"/>
          <w:b w:val="0"/>
          <w:color w:val="2F5495"/>
        </w:rPr>
        <w:t>Maksātnespējas likuma 2017. gada 1.jūlija grozījumu ietekme uz TAP ierosināšanu</w:t>
      </w:r>
    </w:p>
    <w:p>
      <w:pPr>
        <w:pStyle w:val="BodyText"/>
        <w:spacing w:line="276" w:lineRule="auto" w:before="46"/>
        <w:ind w:right="721"/>
      </w:pPr>
      <w:r>
        <w:rPr/>
        <w:t>Būtiskas Maksātnespējas likuma izmaiņas stājās spēkā arī 2017.gada 1.jūlijā, kad tika liberalizētas TAP uzraugošās personas kvalifikācijas prasības un mainīta uzraugošās personas izraudzīšanās un finansēšanas kārtība. Pēdējā mēnesī pirms likuma grozījumu stāšanās spēkā (2017.gada jūnijā) bija novērojams TAP pieteikumu pieaugums (25 pieteikumi 2017.gada jūnijā pret vidēji 11 pieteikumiem mēnesī 2017.gada pirmajos piecos mēnešos), savukārt pirmajā mēnesī pēc grozījumu spēkā stāšanās (2017.gada jūlijā) sekoja straujš kritums līdz</w:t>
      </w:r>
      <w:r>
        <w:rPr>
          <w:spacing w:val="-30"/>
        </w:rPr>
        <w:t> </w:t>
      </w:r>
      <w:r>
        <w:rPr/>
        <w:t>12 TAP pieteikumiem. Šīs TAP pieteikumu skaita izmaiņas saskan ar likuma grozījumu spēkā stāšanās brīdi un, iespējams, ir saistītas ar to, ka parādnieki un ar tiem saistītas personas, nezinot,</w:t>
      </w:r>
      <w:r>
        <w:rPr>
          <w:spacing w:val="-11"/>
        </w:rPr>
        <w:t> </w:t>
      </w:r>
      <w:r>
        <w:rPr/>
        <w:t>kā</w:t>
      </w:r>
      <w:r>
        <w:rPr>
          <w:spacing w:val="-13"/>
        </w:rPr>
        <w:t> </w:t>
      </w:r>
      <w:r>
        <w:rPr/>
        <w:t>darbosies</w:t>
      </w:r>
      <w:r>
        <w:rPr>
          <w:spacing w:val="-11"/>
        </w:rPr>
        <w:t> </w:t>
      </w:r>
      <w:r>
        <w:rPr/>
        <w:t>jaunais</w:t>
      </w:r>
      <w:r>
        <w:rPr>
          <w:spacing w:val="-11"/>
        </w:rPr>
        <w:t> </w:t>
      </w:r>
      <w:r>
        <w:rPr/>
        <w:t>regulējums,</w:t>
      </w:r>
      <w:r>
        <w:rPr>
          <w:spacing w:val="-16"/>
        </w:rPr>
        <w:t> </w:t>
      </w:r>
      <w:r>
        <w:rPr/>
        <w:t>vēl</w:t>
      </w:r>
      <w:r>
        <w:rPr>
          <w:spacing w:val="-9"/>
        </w:rPr>
        <w:t> </w:t>
      </w:r>
      <w:r>
        <w:rPr/>
        <w:t>centās</w:t>
      </w:r>
      <w:r>
        <w:rPr>
          <w:spacing w:val="-11"/>
        </w:rPr>
        <w:t> </w:t>
      </w:r>
      <w:r>
        <w:rPr/>
        <w:t>paspēt</w:t>
      </w:r>
      <w:r>
        <w:rPr>
          <w:spacing w:val="-14"/>
        </w:rPr>
        <w:t> </w:t>
      </w:r>
      <w:r>
        <w:rPr/>
        <w:t>izmantot</w:t>
      </w:r>
      <w:r>
        <w:rPr>
          <w:spacing w:val="-10"/>
        </w:rPr>
        <w:t> </w:t>
      </w:r>
      <w:r>
        <w:rPr/>
        <w:t>spēkā</w:t>
      </w:r>
      <w:r>
        <w:rPr>
          <w:spacing w:val="-13"/>
        </w:rPr>
        <w:t> </w:t>
      </w:r>
      <w:r>
        <w:rPr/>
        <w:t>esošo</w:t>
      </w:r>
      <w:r>
        <w:rPr>
          <w:spacing w:val="-12"/>
        </w:rPr>
        <w:t> </w:t>
      </w:r>
      <w:r>
        <w:rPr/>
        <w:t>regulējumu.</w:t>
      </w:r>
    </w:p>
    <w:p>
      <w:pPr>
        <w:pStyle w:val="BodyText"/>
        <w:spacing w:line="276" w:lineRule="auto" w:before="198"/>
        <w:ind w:right="719"/>
      </w:pPr>
      <w:r>
        <w:rPr/>
        <w:t>Turpmākajos 2017.gada mēnešos TAP pieteikumu kopējais skaits bija nedaudz mazāks nekā 2017.gada pirmajā pusē (68 pieteikumi 2017.gada otrajā pusē, salīdzinot ar 80 pieteikumiem 2017.gada pirmajā pusē), tomēr, ja neskaita kraso TAP pieteikumu skaita pieaugumu 2017.gada jūnijā (25), kopumā vidējais pieteikumu skaits mēnesī 2017.gada otrajā pusē praktiski neatšķīrās no vidēja TAP pieteikumu skaita 2017.gada pirmajos piecos mēnešos – vidēji 11 TAP pieteikumi mēnesī. Vidējais TAP pieteikumu skaits 2018.gada pirmajā pusgadā bija 12 pieteikumi mēnesī, kas arī būtiski neatšķiras no statistikas pirms likuma grozījumiem. Tas dod pamatu secinājumam, ka likuma izmaiņas, kas stājās spēkā 2017.gada 1.jūlijā, nav būtiski ietekmējušas TAP pieteikumu skaitu.</w:t>
      </w:r>
    </w:p>
    <w:p>
      <w:pPr>
        <w:pStyle w:val="BodyText"/>
        <w:spacing w:before="201"/>
        <w:rPr>
          <w:rFonts w:ascii="Calibri Light" w:hAnsi="Calibri Light"/>
          <w:b w:val="0"/>
        </w:rPr>
      </w:pPr>
      <w:r>
        <w:rPr>
          <w:rFonts w:ascii="Calibri Light" w:hAnsi="Calibri Light"/>
          <w:b w:val="0"/>
          <w:color w:val="2F5495"/>
        </w:rPr>
        <w:t>Nodokļu administrācijas veikto auditu ietekme uz TAP ierosināšanu</w:t>
      </w:r>
    </w:p>
    <w:p>
      <w:pPr>
        <w:pStyle w:val="BodyText"/>
        <w:spacing w:line="276" w:lineRule="auto" w:before="45"/>
        <w:ind w:right="722"/>
      </w:pPr>
      <w:r>
        <w:rPr/>
        <w:t>Blakus citiem apstākļiem, TAP pieteikumu skaita izmaiņas acīmredzami ietekmē nodokļu administrācijas</w:t>
      </w:r>
      <w:r>
        <w:rPr>
          <w:spacing w:val="-10"/>
        </w:rPr>
        <w:t> </w:t>
      </w:r>
      <w:r>
        <w:rPr/>
        <w:t>prakse</w:t>
      </w:r>
      <w:r>
        <w:rPr>
          <w:spacing w:val="-10"/>
        </w:rPr>
        <w:t> </w:t>
      </w:r>
      <w:r>
        <w:rPr/>
        <w:t>un</w:t>
      </w:r>
      <w:r>
        <w:rPr>
          <w:spacing w:val="-11"/>
        </w:rPr>
        <w:t> </w:t>
      </w:r>
      <w:r>
        <w:rPr/>
        <w:t>veiktie</w:t>
      </w:r>
      <w:r>
        <w:rPr>
          <w:spacing w:val="-13"/>
        </w:rPr>
        <w:t> </w:t>
      </w:r>
      <w:r>
        <w:rPr/>
        <w:t>nodokļu</w:t>
      </w:r>
      <w:r>
        <w:rPr>
          <w:spacing w:val="-9"/>
        </w:rPr>
        <w:t> </w:t>
      </w:r>
      <w:r>
        <w:rPr/>
        <w:t>auditi,</w:t>
      </w:r>
      <w:r>
        <w:rPr>
          <w:spacing w:val="-12"/>
        </w:rPr>
        <w:t> </w:t>
      </w:r>
      <w:r>
        <w:rPr/>
        <w:t>kā</w:t>
      </w:r>
      <w:r>
        <w:rPr>
          <w:spacing w:val="-12"/>
        </w:rPr>
        <w:t> </w:t>
      </w:r>
      <w:r>
        <w:rPr/>
        <w:t>rezultātā</w:t>
      </w:r>
      <w:r>
        <w:rPr>
          <w:spacing w:val="-13"/>
        </w:rPr>
        <w:t> </w:t>
      </w:r>
      <w:r>
        <w:rPr/>
        <w:t>uzņēmumiem</w:t>
      </w:r>
      <w:r>
        <w:rPr>
          <w:spacing w:val="-11"/>
        </w:rPr>
        <w:t> </w:t>
      </w:r>
      <w:r>
        <w:rPr/>
        <w:t>palielinās</w:t>
      </w:r>
      <w:r>
        <w:rPr>
          <w:spacing w:val="-10"/>
        </w:rPr>
        <w:t> </w:t>
      </w:r>
      <w:r>
        <w:rPr/>
        <w:t>nodokļu saistības. Piemēram, 2015.gadā publiskajā telpā tika ziņots, ka 2014.gada vasarā VID veica kampaņveidīgus nodokļu auditus uzņēmumos, kas sniedz autoservisa pakalpojumus. </w:t>
      </w:r>
      <w:r>
        <w:rPr>
          <w:position w:val="8"/>
          <w:sz w:val="16"/>
        </w:rPr>
        <w:t>11 </w:t>
      </w:r>
      <w:r>
        <w:rPr/>
        <w:t>Aplūkojot šo uzņēmumu iesniegto TAP pieteikumu skaitu, ir redzams, ka laika posmā no 2013.gada līdz 2018.gada pirmajiem 6 mēnešiem TAP pieteikumus bija iesnieguši kopumā 14 uzņēmumi, kuru galvenais nodarbošanās veids ir auto apkope un remonts. Ja vidēji šādu uzņēmumu TAP pieteikumi bija viens līdzi divi gadā, tad 2015.gadā to skaits pieauga</w:t>
      </w:r>
      <w:r>
        <w:rPr>
          <w:spacing w:val="35"/>
        </w:rPr>
        <w:t> </w:t>
      </w:r>
      <w:r>
        <w:rPr/>
        <w:t>līdz</w:t>
      </w:r>
    </w:p>
    <w:p>
      <w:pPr>
        <w:pStyle w:val="BodyText"/>
        <w:ind w:left="0"/>
        <w:jc w:val="left"/>
        <w:rPr>
          <w:sz w:val="20"/>
        </w:rPr>
      </w:pPr>
    </w:p>
    <w:p>
      <w:pPr>
        <w:pStyle w:val="BodyText"/>
        <w:ind w:left="0"/>
        <w:jc w:val="left"/>
        <w:rPr>
          <w:sz w:val="20"/>
        </w:rPr>
      </w:pPr>
    </w:p>
    <w:p>
      <w:pPr>
        <w:pStyle w:val="BodyText"/>
        <w:spacing w:before="10"/>
        <w:ind w:left="0"/>
        <w:jc w:val="left"/>
        <w:rPr>
          <w:sz w:val="29"/>
        </w:rPr>
      </w:pPr>
      <w:r>
        <w:rPr/>
        <w:pict>
          <v:shape style="position:absolute;margin-left:72pt;margin-top:20.609446pt;width:144pt;height:.1pt;mso-position-horizontal-relative:page;mso-position-vertical-relative:paragraph;z-index:-251621376;mso-wrap-distance-left:0;mso-wrap-distance-right:0" coordorigin="1440,412" coordsize="2880,0" path="m1440,412l4320,412e" filled="false" stroked="true" strokeweight=".839996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10 </w:t>
      </w:r>
      <w:r>
        <w:rPr>
          <w:sz w:val="20"/>
        </w:rPr>
        <w:t>Skatīt sadaļu 2.5. Uzņēmumu intervijas un aptauja</w:t>
      </w:r>
    </w:p>
    <w:p>
      <w:pPr>
        <w:spacing w:before="0"/>
        <w:ind w:left="980" w:right="979" w:firstLine="0"/>
        <w:jc w:val="left"/>
        <w:rPr>
          <w:sz w:val="20"/>
        </w:rPr>
      </w:pPr>
      <w:r>
        <w:rPr>
          <w:position w:val="7"/>
          <w:sz w:val="13"/>
        </w:rPr>
        <w:t>11  </w:t>
      </w:r>
      <w:r>
        <w:rPr>
          <w:sz w:val="20"/>
        </w:rPr>
        <w:t>Skatīt piemēram:</w:t>
      </w:r>
      <w:r>
        <w:rPr>
          <w:spacing w:val="-11"/>
          <w:sz w:val="20"/>
        </w:rPr>
        <w:t> </w:t>
      </w:r>
      <w:r>
        <w:rPr>
          <w:color w:val="0562C1"/>
          <w:spacing w:val="-105"/>
          <w:sz w:val="20"/>
          <w:u w:val="single" w:color="0562C1"/>
        </w:rPr>
        <w:t>h</w:t>
      </w:r>
      <w:r>
        <w:rPr>
          <w:color w:val="0562C1"/>
          <w:spacing w:val="60"/>
          <w:sz w:val="20"/>
        </w:rPr>
        <w:t> </w:t>
      </w:r>
      <w:r>
        <w:rPr>
          <w:color w:val="0562C1"/>
          <w:sz w:val="20"/>
          <w:u w:val="single" w:color="0562C1"/>
        </w:rPr>
        <w:t>ttps://</w:t>
      </w:r>
      <w:hyperlink r:id="rId14">
        <w:r>
          <w:rPr>
            <w:color w:val="0562C1"/>
            <w:sz w:val="20"/>
            <w:u w:val="single" w:color="0562C1"/>
          </w:rPr>
          <w:t>www.tvnet.lv/5211562/vid-autoservisiem-nodoklu-auditos-papildus-uzrekinajis-</w:t>
        </w:r>
      </w:hyperlink>
      <w:r>
        <w:rPr>
          <w:color w:val="0562C1"/>
          <w:spacing w:val="1"/>
          <w:w w:val="99"/>
          <w:sz w:val="20"/>
        </w:rPr>
        <w:t> </w:t>
      </w:r>
      <w:r>
        <w:rPr>
          <w:color w:val="0562C1"/>
          <w:spacing w:val="-90"/>
          <w:sz w:val="20"/>
          <w:u w:val="single" w:color="0562C1"/>
        </w:rPr>
        <w:t>v</w:t>
      </w:r>
      <w:r>
        <w:rPr>
          <w:color w:val="0562C1"/>
          <w:spacing w:val="47"/>
          <w:sz w:val="20"/>
        </w:rPr>
        <w:t> </w:t>
      </w:r>
      <w:r>
        <w:rPr>
          <w:color w:val="0562C1"/>
          <w:sz w:val="20"/>
          <w:u w:val="single" w:color="0562C1"/>
        </w:rPr>
        <w:t>airak-neka-divus-miljonus-eiro</w:t>
      </w:r>
    </w:p>
    <w:p>
      <w:pPr>
        <w:spacing w:after="0"/>
        <w:jc w:val="left"/>
        <w:rPr>
          <w:sz w:val="20"/>
        </w:rPr>
        <w:sectPr>
          <w:pgSz w:w="11910" w:h="16840"/>
          <w:pgMar w:header="0" w:footer="750" w:top="1360" w:bottom="940" w:left="460" w:right="720"/>
        </w:sectPr>
      </w:pPr>
    </w:p>
    <w:p>
      <w:pPr>
        <w:pStyle w:val="BodyText"/>
        <w:spacing w:line="276" w:lineRule="auto" w:before="41"/>
        <w:ind w:right="722"/>
      </w:pPr>
      <w:r>
        <w:rPr/>
        <w:t>sešiem, t.i., vismaz trīs reizes vairāk nekā vidēji gadā, kas savukārt sakrīt ar VID aktivitātēm attiecīgās nozares uzņēmumu auditēšanā.</w:t>
      </w:r>
    </w:p>
    <w:p>
      <w:pPr>
        <w:pStyle w:val="BodyText"/>
        <w:spacing w:before="200"/>
        <w:rPr>
          <w:rFonts w:ascii="Calibri Light" w:hAnsi="Calibri Light"/>
          <w:b w:val="0"/>
        </w:rPr>
      </w:pPr>
      <w:r>
        <w:rPr/>
        <w:pict>
          <v:shape style="position:absolute;margin-left:77.639999pt;margin-top:27.18577pt;width:446.8pt;height:.1pt;mso-position-horizontal-relative:page;mso-position-vertical-relative:paragraph;z-index:-251620352;mso-wrap-distance-left:0;mso-wrap-distance-right:0" coordorigin="1553,544" coordsize="8936,0" path="m1553,544l10488,544e" filled="false" stroked="true" strokeweight=".479999pt" strokecolor="#4472c3">
            <v:path arrowok="t"/>
            <v:stroke dashstyle="solid"/>
            <w10:wrap type="topAndBottom"/>
          </v:shape>
        </w:pict>
      </w:r>
      <w:r>
        <w:rPr>
          <w:rFonts w:ascii="Calibri Light" w:hAnsi="Calibri Light"/>
          <w:b w:val="0"/>
          <w:color w:val="2F5495"/>
        </w:rPr>
        <w:t>Secinājumi par TAP ierosināšanas skaita dinamiku</w:t>
      </w:r>
    </w:p>
    <w:p>
      <w:pPr>
        <w:pStyle w:val="ListParagraph"/>
        <w:numPr>
          <w:ilvl w:val="1"/>
          <w:numId w:val="18"/>
        </w:numPr>
        <w:tabs>
          <w:tab w:pos="1408" w:val="left" w:leader="none"/>
        </w:tabs>
        <w:spacing w:line="273" w:lineRule="auto" w:before="0" w:after="0"/>
        <w:ind w:left="1407" w:right="719" w:hanging="286"/>
        <w:jc w:val="both"/>
        <w:rPr>
          <w:sz w:val="24"/>
        </w:rPr>
      </w:pPr>
      <w:r>
        <w:rPr>
          <w:sz w:val="24"/>
        </w:rPr>
        <w:t>Statistikas analīze liecina, ka TAP ierosināšanas skaita izmaiņas, galvenokārt, ir ietekmējuši šādi faktori: uzņēmēju informētība par TAP, ekonomisko apstākļu izmaiņas, likuma izmaiņas un VID nodokļu auditi. Visticamāk, pastāv arī citi faktori, kuru ietekme nav tik</w:t>
      </w:r>
      <w:r>
        <w:rPr>
          <w:spacing w:val="1"/>
          <w:sz w:val="24"/>
        </w:rPr>
        <w:t> </w:t>
      </w:r>
      <w:r>
        <w:rPr>
          <w:sz w:val="24"/>
        </w:rPr>
        <w:t>acīmredzama.</w:t>
      </w:r>
    </w:p>
    <w:p>
      <w:pPr>
        <w:pStyle w:val="ListParagraph"/>
        <w:numPr>
          <w:ilvl w:val="1"/>
          <w:numId w:val="18"/>
        </w:numPr>
        <w:tabs>
          <w:tab w:pos="1408" w:val="left" w:leader="none"/>
        </w:tabs>
        <w:spacing w:line="273" w:lineRule="auto" w:before="12" w:after="0"/>
        <w:ind w:left="1407" w:right="719" w:hanging="286"/>
        <w:jc w:val="both"/>
        <w:rPr>
          <w:sz w:val="24"/>
        </w:rPr>
      </w:pPr>
      <w:r>
        <w:rPr>
          <w:sz w:val="24"/>
        </w:rPr>
        <w:t>Atsevišķi aplūkojot TAP regulējuma ietekmi uz TAP lietu skaitu, jāsecina, ka ilgtermiņā vislielākā ietekme ir bijusi Maksātnespējas likuma pieņemšanai, kas ir ievērojami atvieglojis prasības TAP ierosināšanai. Tā rezultātā ir būtiski pieaudzis ierosināto TAP skaits.</w:t>
      </w:r>
    </w:p>
    <w:p>
      <w:pPr>
        <w:pStyle w:val="ListParagraph"/>
        <w:numPr>
          <w:ilvl w:val="1"/>
          <w:numId w:val="18"/>
        </w:numPr>
        <w:tabs>
          <w:tab w:pos="1408" w:val="left" w:leader="none"/>
        </w:tabs>
        <w:spacing w:line="273" w:lineRule="auto" w:before="12" w:after="0"/>
        <w:ind w:left="1407" w:right="721" w:hanging="286"/>
        <w:jc w:val="both"/>
        <w:rPr>
          <w:sz w:val="24"/>
        </w:rPr>
      </w:pPr>
      <w:r>
        <w:rPr>
          <w:sz w:val="24"/>
        </w:rPr>
        <w:t>TAP skaita samazinājumu 2015. un turpmākajos gados, iespējams, ir radījuši Maksātnespējas likuma 2015.gada 1.janvāra grozījumi, kas paredzēja administratora nomaiņu TAP pārējā uz maksātnespējas</w:t>
      </w:r>
      <w:r>
        <w:rPr>
          <w:spacing w:val="-5"/>
          <w:sz w:val="24"/>
        </w:rPr>
        <w:t> </w:t>
      </w:r>
      <w:r>
        <w:rPr>
          <w:sz w:val="24"/>
        </w:rPr>
        <w:t>procesu.</w:t>
      </w:r>
    </w:p>
    <w:p>
      <w:pPr>
        <w:pStyle w:val="Heading5"/>
        <w:numPr>
          <w:ilvl w:val="3"/>
          <w:numId w:val="10"/>
        </w:numPr>
        <w:tabs>
          <w:tab w:pos="3139" w:val="left" w:leader="none"/>
          <w:tab w:pos="3140" w:val="left" w:leader="none"/>
        </w:tabs>
        <w:spacing w:line="240" w:lineRule="auto" w:before="205" w:after="0"/>
        <w:ind w:left="3140" w:right="0" w:hanging="1080"/>
        <w:jc w:val="left"/>
        <w:rPr>
          <w:b w:val="0"/>
          <w:i/>
        </w:rPr>
      </w:pPr>
      <w:r>
        <w:rPr>
          <w:b w:val="0"/>
          <w:i/>
          <w:color w:val="2F5495"/>
        </w:rPr>
        <w:t>Pasludināto TAP skaita dinamika un ietekmējošie</w:t>
      </w:r>
      <w:r>
        <w:rPr>
          <w:b w:val="0"/>
          <w:i/>
          <w:color w:val="2F5495"/>
          <w:spacing w:val="-9"/>
        </w:rPr>
        <w:t> </w:t>
      </w:r>
      <w:r>
        <w:rPr>
          <w:b w:val="0"/>
          <w:i/>
          <w:color w:val="2F5495"/>
        </w:rPr>
        <w:t>faktori </w:t>
      </w:r>
    </w:p>
    <w:p>
      <w:pPr>
        <w:pStyle w:val="BodyText"/>
        <w:spacing w:line="276" w:lineRule="auto" w:before="49"/>
        <w:ind w:right="721"/>
      </w:pPr>
      <w:r>
        <w:rPr/>
        <w:t>No visiem ierosinātajiem TAP, aptuveni 25% gadījumu, tiesa ir apmierinājusi TAP pieteikumu un</w:t>
      </w:r>
      <w:r>
        <w:rPr>
          <w:spacing w:val="-8"/>
        </w:rPr>
        <w:t> </w:t>
      </w:r>
      <w:r>
        <w:rPr/>
        <w:t>pasludinājusi</w:t>
      </w:r>
      <w:r>
        <w:rPr>
          <w:spacing w:val="-8"/>
        </w:rPr>
        <w:t> </w:t>
      </w:r>
      <w:r>
        <w:rPr/>
        <w:t>TAP.</w:t>
      </w:r>
      <w:r>
        <w:rPr>
          <w:spacing w:val="-9"/>
        </w:rPr>
        <w:t> </w:t>
      </w:r>
      <w:r>
        <w:rPr/>
        <w:t>Pasludināto</w:t>
      </w:r>
      <w:r>
        <w:rPr>
          <w:spacing w:val="-7"/>
        </w:rPr>
        <w:t> </w:t>
      </w:r>
      <w:r>
        <w:rPr/>
        <w:t>TAP</w:t>
      </w:r>
      <w:r>
        <w:rPr>
          <w:spacing w:val="-3"/>
        </w:rPr>
        <w:t> </w:t>
      </w:r>
      <w:r>
        <w:rPr/>
        <w:t>īpatsvars</w:t>
      </w:r>
      <w:r>
        <w:rPr>
          <w:spacing w:val="-9"/>
        </w:rPr>
        <w:t> </w:t>
      </w:r>
      <w:r>
        <w:rPr/>
        <w:t>augstāko</w:t>
      </w:r>
      <w:r>
        <w:rPr>
          <w:spacing w:val="-5"/>
        </w:rPr>
        <w:t> </w:t>
      </w:r>
      <w:r>
        <w:rPr/>
        <w:t>atzīmi</w:t>
      </w:r>
      <w:r>
        <w:rPr>
          <w:spacing w:val="-6"/>
        </w:rPr>
        <w:t> </w:t>
      </w:r>
      <w:r>
        <w:rPr/>
        <w:t>sasniedza</w:t>
      </w:r>
      <w:r>
        <w:rPr>
          <w:spacing w:val="-5"/>
        </w:rPr>
        <w:t> </w:t>
      </w:r>
      <w:r>
        <w:rPr/>
        <w:t>2012.gadā,</w:t>
      </w:r>
      <w:r>
        <w:rPr>
          <w:spacing w:val="-8"/>
        </w:rPr>
        <w:t> </w:t>
      </w:r>
      <w:r>
        <w:rPr/>
        <w:t>kad</w:t>
      </w:r>
      <w:r>
        <w:rPr>
          <w:spacing w:val="-8"/>
        </w:rPr>
        <w:t> </w:t>
      </w:r>
      <w:r>
        <w:rPr/>
        <w:t>tas bija 37%, pakāpeniski samazinoties līdz 17% pasludināto TAP 2016.gadā, savukārt 2017.gadā pasludināto</w:t>
      </w:r>
      <w:r>
        <w:rPr>
          <w:spacing w:val="-10"/>
        </w:rPr>
        <w:t> </w:t>
      </w:r>
      <w:r>
        <w:rPr/>
        <w:t>TAP</w:t>
      </w:r>
      <w:r>
        <w:rPr>
          <w:spacing w:val="-10"/>
        </w:rPr>
        <w:t> </w:t>
      </w:r>
      <w:r>
        <w:rPr/>
        <w:t>īpatsvars</w:t>
      </w:r>
      <w:r>
        <w:rPr>
          <w:spacing w:val="-10"/>
        </w:rPr>
        <w:t> </w:t>
      </w:r>
      <w:r>
        <w:rPr/>
        <w:t>palielinājās</w:t>
      </w:r>
      <w:r>
        <w:rPr>
          <w:spacing w:val="-10"/>
        </w:rPr>
        <w:t> </w:t>
      </w:r>
      <w:r>
        <w:rPr/>
        <w:t>līdz</w:t>
      </w:r>
      <w:r>
        <w:rPr>
          <w:spacing w:val="-9"/>
        </w:rPr>
        <w:t> </w:t>
      </w:r>
      <w:r>
        <w:rPr/>
        <w:t>23%,</w:t>
      </w:r>
      <w:r>
        <w:rPr>
          <w:spacing w:val="-12"/>
        </w:rPr>
        <w:t> </w:t>
      </w:r>
      <w:r>
        <w:rPr/>
        <w:t>kam</w:t>
      </w:r>
      <w:r>
        <w:rPr>
          <w:spacing w:val="-10"/>
        </w:rPr>
        <w:t> </w:t>
      </w:r>
      <w:r>
        <w:rPr/>
        <w:t>atkal</w:t>
      </w:r>
      <w:r>
        <w:rPr>
          <w:spacing w:val="-10"/>
        </w:rPr>
        <w:t> </w:t>
      </w:r>
      <w:r>
        <w:rPr/>
        <w:t>ir</w:t>
      </w:r>
      <w:r>
        <w:rPr>
          <w:spacing w:val="-10"/>
        </w:rPr>
        <w:t> </w:t>
      </w:r>
      <w:r>
        <w:rPr/>
        <w:t>sekojis</w:t>
      </w:r>
      <w:r>
        <w:rPr>
          <w:spacing w:val="-9"/>
        </w:rPr>
        <w:t> </w:t>
      </w:r>
      <w:r>
        <w:rPr/>
        <w:t>kritums</w:t>
      </w:r>
      <w:r>
        <w:rPr>
          <w:spacing w:val="-8"/>
        </w:rPr>
        <w:t> </w:t>
      </w:r>
      <w:r>
        <w:rPr/>
        <w:t>2018.gada</w:t>
      </w:r>
      <w:r>
        <w:rPr>
          <w:spacing w:val="-10"/>
        </w:rPr>
        <w:t> </w:t>
      </w:r>
      <w:r>
        <w:rPr/>
        <w:t>pirmajā pusē – līdz visu laiku mazākajam īpatsvaram –</w:t>
      </w:r>
      <w:r>
        <w:rPr>
          <w:spacing w:val="-1"/>
        </w:rPr>
        <w:t> </w:t>
      </w:r>
      <w:r>
        <w:rPr/>
        <w:t>13%.</w:t>
      </w:r>
    </w:p>
    <w:p>
      <w:pPr>
        <w:pStyle w:val="BodyText"/>
        <w:spacing w:before="1"/>
        <w:ind w:left="0"/>
        <w:jc w:val="left"/>
        <w:rPr>
          <w:sz w:val="9"/>
        </w:rPr>
      </w:pPr>
    </w:p>
    <w:p>
      <w:pPr>
        <w:spacing w:line="184" w:lineRule="exact" w:before="74"/>
        <w:ind w:left="3514" w:right="0" w:firstLine="0"/>
        <w:jc w:val="left"/>
        <w:rPr>
          <w:sz w:val="16"/>
        </w:rPr>
      </w:pPr>
      <w:r>
        <w:rPr>
          <w:color w:val="595959"/>
          <w:w w:val="105"/>
          <w:sz w:val="16"/>
        </w:rPr>
        <w:t>Ierosināto un pasludināto TAP lietu skaits, 2008 - 2018 (n=1080)</w:t>
      </w:r>
    </w:p>
    <w:p>
      <w:pPr>
        <w:spacing w:line="147" w:lineRule="exact" w:before="0"/>
        <w:ind w:left="893" w:right="0" w:firstLine="0"/>
        <w:jc w:val="left"/>
        <w:rPr>
          <w:sz w:val="13"/>
        </w:rPr>
      </w:pPr>
      <w:r>
        <w:rPr>
          <w:color w:val="595959"/>
          <w:sz w:val="13"/>
        </w:rPr>
        <w:t>250</w:t>
      </w:r>
    </w:p>
    <w:p>
      <w:pPr>
        <w:pStyle w:val="BodyText"/>
        <w:spacing w:before="7"/>
        <w:ind w:left="0"/>
        <w:jc w:val="left"/>
        <w:rPr>
          <w:sz w:val="11"/>
        </w:rPr>
      </w:pPr>
    </w:p>
    <w:p>
      <w:pPr>
        <w:spacing w:line="139" w:lineRule="exact" w:before="0"/>
        <w:ind w:left="2694" w:right="66" w:firstLine="0"/>
        <w:jc w:val="center"/>
        <w:rPr>
          <w:sz w:val="13"/>
        </w:rPr>
      </w:pPr>
      <w:r>
        <w:rPr>
          <w:sz w:val="13"/>
        </w:rPr>
        <w:t>200</w:t>
      </w:r>
    </w:p>
    <w:p>
      <w:pPr>
        <w:spacing w:line="139" w:lineRule="exact" w:before="0"/>
        <w:ind w:left="0" w:right="8739" w:firstLine="0"/>
        <w:jc w:val="center"/>
        <w:rPr>
          <w:sz w:val="13"/>
        </w:rPr>
      </w:pPr>
      <w:r>
        <w:rPr/>
        <w:pict>
          <v:group style="position:absolute;margin-left:82.935005pt;margin-top:4.04491pt;width:463.3pt;height:85.45pt;mso-position-horizontal-relative:page;mso-position-vertical-relative:paragraph;z-index:-272697344" coordorigin="1659,81" coordsize="9266,1709">
            <v:shape style="position:absolute;left:1797;top:1716;width:1405;height:61" coordorigin="1797,1717" coordsize="1405,61" path="m2361,1741l1797,1741,1797,1777,2361,1777,2361,1741m3201,1717l2649,1717,2649,1777,3201,1777,3201,1717e" filled="true" fillcolor="#4472c3" stroked="false">
              <v:path arrowok="t"/>
              <v:fill type="solid"/>
            </v:shape>
            <v:rect style="position:absolute;left:2648;top:1536;width:553;height:181" filled="true" fillcolor="#a5a5a5" stroked="false">
              <v:fill type="solid"/>
            </v:rect>
            <v:rect style="position:absolute;left:3489;top:1608;width:564;height:169" filled="true" fillcolor="#4472c3" stroked="false">
              <v:fill type="solid"/>
            </v:rect>
            <v:rect style="position:absolute;left:3489;top:1260;width:564;height:349" filled="true" fillcolor="#a5a5a5" stroked="false">
              <v:fill type="solid"/>
            </v:rect>
            <v:rect style="position:absolute;left:4329;top:1669;width:565;height:109" filled="true" fillcolor="#4472c3" stroked="false">
              <v:fill type="solid"/>
            </v:rect>
            <v:rect style="position:absolute;left:4329;top:1175;width:565;height:494" filled="true" fillcolor="#a5a5a5" stroked="false">
              <v:fill type="solid"/>
            </v:rect>
            <v:rect style="position:absolute;left:5169;top:1416;width:565;height:362" filled="true" fillcolor="#4472c3" stroked="false">
              <v:fill type="solid"/>
            </v:rect>
            <v:rect style="position:absolute;left:5169;top:802;width:565;height:614" filled="true" fillcolor="#a5a5a5" stroked="false">
              <v:fill type="solid"/>
            </v:rect>
            <v:rect style="position:absolute;left:6009;top:1380;width:564;height:398" filled="true" fillcolor="#4472c3" stroked="false">
              <v:fill type="solid"/>
            </v:rect>
            <v:rect style="position:absolute;left:6009;top:393;width:564;height:987" filled="true" fillcolor="#a5a5a5" stroked="false">
              <v:fill type="solid"/>
            </v:rect>
            <v:rect style="position:absolute;left:6849;top:1272;width:565;height:506" filled="true" fillcolor="#4472c3" stroked="false">
              <v:fill type="solid"/>
            </v:rect>
            <v:rect style="position:absolute;left:6849;top:80;width:565;height:1192" filled="true" fillcolor="#a5a5a5" stroked="false">
              <v:fill type="solid"/>
            </v:rect>
            <v:rect style="position:absolute;left:7701;top:1500;width:552;height:278" filled="true" fillcolor="#4472c3" stroked="false">
              <v:fill type="solid"/>
            </v:rect>
            <v:rect style="position:absolute;left:7701;top:634;width:552;height:867" filled="true" fillcolor="#a5a5a5" stroked="false">
              <v:fill type="solid"/>
            </v:rect>
            <v:rect style="position:absolute;left:8541;top:1572;width:565;height:205" filled="true" fillcolor="#4472c3" stroked="false">
              <v:fill type="solid"/>
            </v:rect>
            <v:rect style="position:absolute;left:8541;top:550;width:565;height:1023" filled="true" fillcolor="#a5a5a5" stroked="false">
              <v:fill type="solid"/>
            </v:rect>
            <v:rect style="position:absolute;left:9381;top:1476;width:565;height:301" filled="true" fillcolor="#4472c3" stroked="false">
              <v:fill type="solid"/>
            </v:rect>
            <v:rect style="position:absolute;left:9381;top:513;width:565;height:963" filled="true" fillcolor="#a5a5a5" stroked="false">
              <v:fill type="solid"/>
            </v:rect>
            <v:rect style="position:absolute;left:10222;top:1669;width:564;height:109" filled="true" fillcolor="#4472c3" stroked="false">
              <v:fill type="solid"/>
            </v:rect>
            <v:rect style="position:absolute;left:10222;top:922;width:564;height:747" filled="true" fillcolor="#a5a5a5" stroked="false">
              <v:fill type="solid"/>
            </v:rect>
            <v:shape style="position:absolute;left:1658;top:1783;width:9266;height:2" coordorigin="1659,1784" coordsize="9266,0" path="m1659,1784l1659,1784,10924,1784e" filled="false" stroked="true" strokeweight=".585pt" strokecolor="#d8d8d8">
              <v:path arrowok="t"/>
              <v:stroke dashstyle="solid"/>
            </v:shape>
            <v:shape style="position:absolute;left:6196;top:197;width:217;height:132" type="#_x0000_t202" filled="false" stroked="false">
              <v:textbox inset="0,0,0,0">
                <w:txbxContent>
                  <w:p>
                    <w:pPr>
                      <w:spacing w:line="132" w:lineRule="exact" w:before="0"/>
                      <w:ind w:left="0" w:right="0" w:firstLine="0"/>
                      <w:jc w:val="left"/>
                      <w:rPr>
                        <w:sz w:val="13"/>
                      </w:rPr>
                    </w:pPr>
                    <w:r>
                      <w:rPr>
                        <w:sz w:val="13"/>
                      </w:rPr>
                      <w:t>163</w:t>
                    </w:r>
                  </w:p>
                </w:txbxContent>
              </v:textbox>
              <w10:wrap type="none"/>
            </v:shape>
            <v:shape style="position:absolute;left:8723;top:355;width:215;height:132" type="#_x0000_t202" filled="false" stroked="false">
              <v:textbox inset="0,0,0,0">
                <w:txbxContent>
                  <w:p>
                    <w:pPr>
                      <w:spacing w:line="132" w:lineRule="exact" w:before="0"/>
                      <w:ind w:left="0" w:right="0" w:firstLine="0"/>
                      <w:jc w:val="left"/>
                      <w:rPr>
                        <w:sz w:val="13"/>
                      </w:rPr>
                    </w:pPr>
                    <w:r>
                      <w:rPr>
                        <w:sz w:val="13"/>
                      </w:rPr>
                      <w:t>145</w:t>
                    </w:r>
                  </w:p>
                </w:txbxContent>
              </v:textbox>
              <w10:wrap type="none"/>
            </v:shape>
            <v:shape style="position:absolute;left:9566;top:320;width:215;height:132" type="#_x0000_t202" filled="false" stroked="false">
              <v:textbox inset="0,0,0,0">
                <w:txbxContent>
                  <w:p>
                    <w:pPr>
                      <w:spacing w:line="132" w:lineRule="exact" w:before="0"/>
                      <w:ind w:left="0" w:right="0" w:firstLine="0"/>
                      <w:jc w:val="left"/>
                      <w:rPr>
                        <w:sz w:val="13"/>
                      </w:rPr>
                    </w:pPr>
                    <w:r>
                      <w:rPr>
                        <w:sz w:val="13"/>
                      </w:rPr>
                      <w:t>149</w:t>
                    </w:r>
                  </w:p>
                </w:txbxContent>
              </v:textbox>
              <w10:wrap type="none"/>
            </v:shape>
            <v:shape style="position:absolute;left:7881;top:452;width:215;height:132" type="#_x0000_t202" filled="false" stroked="false">
              <v:textbox inset="0,0,0,0">
                <w:txbxContent>
                  <w:p>
                    <w:pPr>
                      <w:spacing w:line="132" w:lineRule="exact" w:before="0"/>
                      <w:ind w:left="0" w:right="0" w:firstLine="0"/>
                      <w:jc w:val="left"/>
                      <w:rPr>
                        <w:sz w:val="13"/>
                      </w:rPr>
                    </w:pPr>
                    <w:r>
                      <w:rPr>
                        <w:sz w:val="13"/>
                      </w:rPr>
                      <w:t>134</w:t>
                    </w:r>
                  </w:p>
                </w:txbxContent>
              </v:textbox>
              <w10:wrap type="none"/>
            </v:shape>
            <v:shape style="position:absolute;left:5356;top:608;width:215;height:132" type="#_x0000_t202" filled="false" stroked="false">
              <v:textbox inset="0,0,0,0">
                <w:txbxContent>
                  <w:p>
                    <w:pPr>
                      <w:spacing w:line="132" w:lineRule="exact" w:before="0"/>
                      <w:ind w:left="0" w:right="0" w:firstLine="0"/>
                      <w:jc w:val="left"/>
                      <w:rPr>
                        <w:sz w:val="13"/>
                      </w:rPr>
                    </w:pPr>
                    <w:r>
                      <w:rPr>
                        <w:sz w:val="13"/>
                      </w:rPr>
                      <w:t>115</w:t>
                    </w:r>
                  </w:p>
                </w:txbxContent>
              </v:textbox>
              <w10:wrap type="none"/>
            </v:shape>
            <v:shape style="position:absolute;left:7039;top:620;width:217;height:132" type="#_x0000_t202" filled="false" stroked="false">
              <v:textbox inset="0,0,0,0">
                <w:txbxContent>
                  <w:p>
                    <w:pPr>
                      <w:spacing w:line="132" w:lineRule="exact" w:before="0"/>
                      <w:ind w:left="0" w:right="0" w:firstLine="0"/>
                      <w:jc w:val="left"/>
                      <w:rPr>
                        <w:sz w:val="13"/>
                      </w:rPr>
                    </w:pPr>
                    <w:r>
                      <w:rPr>
                        <w:color w:val="FFFFFF"/>
                        <w:sz w:val="13"/>
                      </w:rPr>
                      <w:t>140</w:t>
                    </w:r>
                  </w:p>
                </w:txbxContent>
              </v:textbox>
              <w10:wrap type="none"/>
            </v:shape>
            <v:shape style="position:absolute;left:10408;top:728;width:215;height:132" type="#_x0000_t202" filled="false" stroked="false">
              <v:textbox inset="0,0,0,0">
                <w:txbxContent>
                  <w:p>
                    <w:pPr>
                      <w:spacing w:line="132" w:lineRule="exact" w:before="0"/>
                      <w:ind w:left="0" w:right="0" w:firstLine="0"/>
                      <w:jc w:val="left"/>
                      <w:rPr>
                        <w:sz w:val="13"/>
                      </w:rPr>
                    </w:pPr>
                    <w:r>
                      <w:rPr>
                        <w:sz w:val="13"/>
                      </w:rPr>
                      <w:t>101</w:t>
                    </w:r>
                  </w:p>
                </w:txbxContent>
              </v:textbox>
              <w10:wrap type="none"/>
            </v:shape>
            <v:shape style="position:absolute;left:6196;top:823;width:217;height:132" type="#_x0000_t202" filled="false" stroked="false">
              <v:textbox inset="0,0,0,0">
                <w:txbxContent>
                  <w:p>
                    <w:pPr>
                      <w:spacing w:line="132" w:lineRule="exact" w:before="0"/>
                      <w:ind w:left="0" w:right="0" w:firstLine="0"/>
                      <w:jc w:val="left"/>
                      <w:rPr>
                        <w:sz w:val="13"/>
                      </w:rPr>
                    </w:pPr>
                    <w:r>
                      <w:rPr>
                        <w:color w:val="FFFFFF"/>
                        <w:sz w:val="13"/>
                      </w:rPr>
                      <w:t>116</w:t>
                    </w:r>
                  </w:p>
                </w:txbxContent>
              </v:textbox>
              <w10:wrap type="none"/>
            </v:shape>
            <v:shape style="position:absolute;left:4545;top:979;width:151;height:132" type="#_x0000_t202" filled="false" stroked="false">
              <v:textbox inset="0,0,0,0">
                <w:txbxContent>
                  <w:p>
                    <w:pPr>
                      <w:spacing w:line="132" w:lineRule="exact" w:before="0"/>
                      <w:ind w:left="0" w:right="0" w:firstLine="0"/>
                      <w:jc w:val="left"/>
                      <w:rPr>
                        <w:sz w:val="13"/>
                      </w:rPr>
                    </w:pPr>
                    <w:r>
                      <w:rPr>
                        <w:sz w:val="13"/>
                      </w:rPr>
                      <w:t>71</w:t>
                    </w:r>
                  </w:p>
                </w:txbxContent>
              </v:textbox>
              <w10:wrap type="none"/>
            </v:shape>
            <v:shape style="position:absolute;left:3703;top:1078;width:151;height:132" type="#_x0000_t202" filled="false" stroked="false">
              <v:textbox inset="0,0,0,0">
                <w:txbxContent>
                  <w:p>
                    <w:pPr>
                      <w:spacing w:line="132" w:lineRule="exact" w:before="0"/>
                      <w:ind w:left="0" w:right="0" w:firstLine="0"/>
                      <w:jc w:val="left"/>
                      <w:rPr>
                        <w:sz w:val="13"/>
                      </w:rPr>
                    </w:pPr>
                    <w:r>
                      <w:rPr>
                        <w:sz w:val="13"/>
                      </w:rPr>
                      <w:t>61</w:t>
                    </w:r>
                  </w:p>
                </w:txbxContent>
              </v:textbox>
              <w10:wrap type="none"/>
            </v:shape>
            <v:shape style="position:absolute;left:5387;top:1052;width:151;height:132" type="#_x0000_t202" filled="false" stroked="false">
              <v:textbox inset="0,0,0,0">
                <w:txbxContent>
                  <w:p>
                    <w:pPr>
                      <w:spacing w:line="132" w:lineRule="exact" w:before="0"/>
                      <w:ind w:left="0" w:right="0" w:firstLine="0"/>
                      <w:jc w:val="left"/>
                      <w:rPr>
                        <w:sz w:val="13"/>
                      </w:rPr>
                    </w:pPr>
                    <w:r>
                      <w:rPr>
                        <w:color w:val="FFFFFF"/>
                        <w:sz w:val="13"/>
                      </w:rPr>
                      <w:t>73</w:t>
                    </w:r>
                  </w:p>
                </w:txbxContent>
              </v:textbox>
              <w10:wrap type="none"/>
            </v:shape>
            <v:shape style="position:absolute;left:7881;top:1015;width:215;height:132" type="#_x0000_t202" filled="false" stroked="false">
              <v:textbox inset="0,0,0,0">
                <w:txbxContent>
                  <w:p>
                    <w:pPr>
                      <w:spacing w:line="132" w:lineRule="exact" w:before="0"/>
                      <w:ind w:left="0" w:right="0" w:firstLine="0"/>
                      <w:jc w:val="left"/>
                      <w:rPr>
                        <w:sz w:val="13"/>
                      </w:rPr>
                    </w:pPr>
                    <w:r>
                      <w:rPr>
                        <w:color w:val="FFFFFF"/>
                        <w:sz w:val="13"/>
                      </w:rPr>
                      <w:t>101</w:t>
                    </w:r>
                  </w:p>
                </w:txbxContent>
              </v:textbox>
              <w10:wrap type="none"/>
            </v:shape>
            <v:shape style="position:absolute;left:8723;top:1006;width:215;height:132" type="#_x0000_t202" filled="false" stroked="false">
              <v:textbox inset="0,0,0,0">
                <w:txbxContent>
                  <w:p>
                    <w:pPr>
                      <w:spacing w:line="132" w:lineRule="exact" w:before="0"/>
                      <w:ind w:left="0" w:right="0" w:firstLine="0"/>
                      <w:jc w:val="left"/>
                      <w:rPr>
                        <w:sz w:val="13"/>
                      </w:rPr>
                    </w:pPr>
                    <w:r>
                      <w:rPr>
                        <w:color w:val="FFFFFF"/>
                        <w:sz w:val="13"/>
                      </w:rPr>
                      <w:t>120</w:t>
                    </w:r>
                  </w:p>
                </w:txbxContent>
              </v:textbox>
              <w10:wrap type="none"/>
            </v:shape>
            <v:shape style="position:absolute;left:9566;top:944;width:215;height:132" type="#_x0000_t202" filled="false" stroked="false">
              <v:textbox inset="0,0,0,0">
                <w:txbxContent>
                  <w:p>
                    <w:pPr>
                      <w:spacing w:line="132" w:lineRule="exact" w:before="0"/>
                      <w:ind w:left="0" w:right="0" w:firstLine="0"/>
                      <w:jc w:val="left"/>
                      <w:rPr>
                        <w:sz w:val="13"/>
                      </w:rPr>
                    </w:pPr>
                    <w:r>
                      <w:rPr>
                        <w:color w:val="FFFFFF"/>
                        <w:sz w:val="13"/>
                      </w:rPr>
                      <w:t>114</w:t>
                    </w:r>
                  </w:p>
                </w:txbxContent>
              </v:textbox>
              <w10:wrap type="none"/>
            </v:shape>
            <v:shape style="position:absolute;left:10440;top:1234;width:151;height:132" type="#_x0000_t202" filled="false" stroked="false">
              <v:textbox inset="0,0,0,0">
                <w:txbxContent>
                  <w:p>
                    <w:pPr>
                      <w:spacing w:line="132" w:lineRule="exact" w:before="0"/>
                      <w:ind w:left="0" w:right="0" w:firstLine="0"/>
                      <w:jc w:val="left"/>
                      <w:rPr>
                        <w:sz w:val="13"/>
                      </w:rPr>
                    </w:pPr>
                    <w:r>
                      <w:rPr>
                        <w:color w:val="FFFFFF"/>
                        <w:sz w:val="13"/>
                      </w:rPr>
                      <w:t>88</w:t>
                    </w:r>
                  </w:p>
                </w:txbxContent>
              </v:textbox>
              <w10:wrap type="none"/>
            </v:shape>
            <v:shape style="position:absolute;left:2863;top:1354;width:150;height:348" type="#_x0000_t202" filled="false" stroked="false">
              <v:textbox inset="0,0,0,0">
                <w:txbxContent>
                  <w:p>
                    <w:pPr>
                      <w:spacing w:line="134" w:lineRule="exact" w:before="0"/>
                      <w:ind w:left="0" w:right="0" w:firstLine="0"/>
                      <w:jc w:val="left"/>
                      <w:rPr>
                        <w:sz w:val="13"/>
                      </w:rPr>
                    </w:pPr>
                    <w:r>
                      <w:rPr>
                        <w:sz w:val="13"/>
                      </w:rPr>
                      <w:t>28</w:t>
                    </w:r>
                  </w:p>
                  <w:p>
                    <w:pPr>
                      <w:spacing w:line="157" w:lineRule="exact" w:before="57"/>
                      <w:ind w:left="0" w:right="0" w:firstLine="0"/>
                      <w:jc w:val="left"/>
                      <w:rPr>
                        <w:sz w:val="13"/>
                      </w:rPr>
                    </w:pPr>
                    <w:r>
                      <w:rPr>
                        <w:color w:val="FFFFFF"/>
                        <w:sz w:val="13"/>
                      </w:rPr>
                      <w:t>20</w:t>
                    </w:r>
                  </w:p>
                </w:txbxContent>
              </v:textbox>
              <w10:wrap type="none"/>
            </v:shape>
            <v:shape style="position:absolute;left:3703;top:1378;width:151;height:132" type="#_x0000_t202" filled="false" stroked="false">
              <v:textbox inset="0,0,0,0">
                <w:txbxContent>
                  <w:p>
                    <w:pPr>
                      <w:spacing w:line="132" w:lineRule="exact" w:before="0"/>
                      <w:ind w:left="0" w:right="0" w:firstLine="0"/>
                      <w:jc w:val="left"/>
                      <w:rPr>
                        <w:sz w:val="13"/>
                      </w:rPr>
                    </w:pPr>
                    <w:r>
                      <w:rPr>
                        <w:color w:val="FFFFFF"/>
                        <w:sz w:val="13"/>
                      </w:rPr>
                      <w:t>41</w:t>
                    </w:r>
                  </w:p>
                </w:txbxContent>
              </v:textbox>
              <w10:wrap type="none"/>
            </v:shape>
            <v:shape style="position:absolute;left:4545;top:1366;width:151;height:132" type="#_x0000_t202" filled="false" stroked="false">
              <v:textbox inset="0,0,0,0">
                <w:txbxContent>
                  <w:p>
                    <w:pPr>
                      <w:spacing w:line="132" w:lineRule="exact" w:before="0"/>
                      <w:ind w:left="0" w:right="0" w:firstLine="0"/>
                      <w:jc w:val="left"/>
                      <w:rPr>
                        <w:sz w:val="13"/>
                      </w:rPr>
                    </w:pPr>
                    <w:r>
                      <w:rPr>
                        <w:color w:val="FFFFFF"/>
                        <w:sz w:val="13"/>
                      </w:rPr>
                      <w:t>58</w:t>
                    </w:r>
                  </w:p>
                </w:txbxContent>
              </v:textbox>
              <w10:wrap type="none"/>
            </v:shape>
            <v:shape style="position:absolute;left:2020;top:1486;width:150;height:132" type="#_x0000_t202" filled="false" stroked="false">
              <v:textbox inset="0,0,0,0">
                <w:txbxContent>
                  <w:p>
                    <w:pPr>
                      <w:spacing w:line="132" w:lineRule="exact" w:before="0"/>
                      <w:ind w:left="0" w:right="0" w:firstLine="0"/>
                      <w:jc w:val="left"/>
                      <w:rPr>
                        <w:sz w:val="13"/>
                      </w:rPr>
                    </w:pPr>
                    <w:r>
                      <w:rPr>
                        <w:sz w:val="13"/>
                      </w:rPr>
                      <w:t>13</w:t>
                    </w:r>
                  </w:p>
                </w:txbxContent>
              </v:textbox>
              <w10:wrap type="none"/>
            </v:shape>
            <v:shape style="position:absolute;left:5387;top:1546;width:151;height:132" type="#_x0000_t202" filled="false" stroked="false">
              <v:textbox inset="0,0,0,0">
                <w:txbxContent>
                  <w:p>
                    <w:pPr>
                      <w:spacing w:line="132" w:lineRule="exact" w:before="0"/>
                      <w:ind w:left="0" w:right="0" w:firstLine="0"/>
                      <w:jc w:val="left"/>
                      <w:rPr>
                        <w:sz w:val="13"/>
                      </w:rPr>
                    </w:pPr>
                    <w:r>
                      <w:rPr>
                        <w:color w:val="FFFFFF"/>
                        <w:sz w:val="13"/>
                      </w:rPr>
                      <w:t>42</w:t>
                    </w:r>
                  </w:p>
                </w:txbxContent>
              </v:textbox>
              <w10:wrap type="none"/>
            </v:shape>
            <v:shape style="position:absolute;left:6230;top:1522;width:151;height:132" type="#_x0000_t202" filled="false" stroked="false">
              <v:textbox inset="0,0,0,0">
                <w:txbxContent>
                  <w:p>
                    <w:pPr>
                      <w:spacing w:line="132" w:lineRule="exact" w:before="0"/>
                      <w:ind w:left="0" w:right="0" w:firstLine="0"/>
                      <w:jc w:val="left"/>
                      <w:rPr>
                        <w:sz w:val="13"/>
                      </w:rPr>
                    </w:pPr>
                    <w:r>
                      <w:rPr>
                        <w:color w:val="FFFFFF"/>
                        <w:sz w:val="13"/>
                      </w:rPr>
                      <w:t>47</w:t>
                    </w:r>
                  </w:p>
                </w:txbxContent>
              </v:textbox>
              <w10:wrap type="none"/>
            </v:shape>
            <v:shape style="position:absolute;left:7072;top:1474;width:150;height:132" type="#_x0000_t202" filled="false" stroked="false">
              <v:textbox inset="0,0,0,0">
                <w:txbxContent>
                  <w:p>
                    <w:pPr>
                      <w:spacing w:line="132" w:lineRule="exact" w:before="0"/>
                      <w:ind w:left="0" w:right="0" w:firstLine="0"/>
                      <w:jc w:val="left"/>
                      <w:rPr>
                        <w:sz w:val="13"/>
                      </w:rPr>
                    </w:pPr>
                    <w:r>
                      <w:rPr>
                        <w:color w:val="FFFFFF"/>
                        <w:sz w:val="13"/>
                      </w:rPr>
                      <w:t>60</w:t>
                    </w:r>
                  </w:p>
                </w:txbxContent>
              </v:textbox>
              <w10:wrap type="none"/>
            </v:shape>
            <v:shape style="position:absolute;left:3703;top:1642;width:151;height:132" type="#_x0000_t202" filled="false" stroked="false">
              <v:textbox inset="0,0,0,0">
                <w:txbxContent>
                  <w:p>
                    <w:pPr>
                      <w:spacing w:line="132" w:lineRule="exact" w:before="0"/>
                      <w:ind w:left="0" w:right="0" w:firstLine="0"/>
                      <w:jc w:val="left"/>
                      <w:rPr>
                        <w:sz w:val="13"/>
                      </w:rPr>
                    </w:pPr>
                    <w:r>
                      <w:rPr>
                        <w:color w:val="FFFFFF"/>
                        <w:sz w:val="13"/>
                      </w:rPr>
                      <w:t>20</w:t>
                    </w:r>
                  </w:p>
                </w:txbxContent>
              </v:textbox>
              <w10:wrap type="none"/>
            </v:shape>
            <v:shape style="position:absolute;left:7915;top:1582;width:150;height:132" type="#_x0000_t202" filled="false" stroked="false">
              <v:textbox inset="0,0,0,0">
                <w:txbxContent>
                  <w:p>
                    <w:pPr>
                      <w:spacing w:line="132" w:lineRule="exact" w:before="0"/>
                      <w:ind w:left="0" w:right="0" w:firstLine="0"/>
                      <w:jc w:val="left"/>
                      <w:rPr>
                        <w:sz w:val="13"/>
                      </w:rPr>
                    </w:pPr>
                    <w:r>
                      <w:rPr>
                        <w:color w:val="FFFFFF"/>
                        <w:sz w:val="13"/>
                      </w:rPr>
                      <w:t>33</w:t>
                    </w:r>
                  </w:p>
                </w:txbxContent>
              </v:textbox>
              <w10:wrap type="none"/>
            </v:shape>
            <v:shape style="position:absolute;left:8757;top:1618;width:149;height:132" type="#_x0000_t202" filled="false" stroked="false">
              <v:textbox inset="0,0,0,0">
                <w:txbxContent>
                  <w:p>
                    <w:pPr>
                      <w:spacing w:line="132" w:lineRule="exact" w:before="0"/>
                      <w:ind w:left="0" w:right="0" w:firstLine="0"/>
                      <w:jc w:val="left"/>
                      <w:rPr>
                        <w:sz w:val="13"/>
                      </w:rPr>
                    </w:pPr>
                    <w:r>
                      <w:rPr>
                        <w:color w:val="FFFFFF"/>
                        <w:sz w:val="13"/>
                      </w:rPr>
                      <w:t>25</w:t>
                    </w:r>
                  </w:p>
                </w:txbxContent>
              </v:textbox>
              <w10:wrap type="none"/>
            </v:shape>
            <v:shape style="position:absolute;left:9597;top:1570;width:151;height:132" type="#_x0000_t202" filled="false" stroked="false">
              <v:textbox inset="0,0,0,0">
                <w:txbxContent>
                  <w:p>
                    <w:pPr>
                      <w:spacing w:line="132" w:lineRule="exact" w:before="0"/>
                      <w:ind w:left="0" w:right="0" w:firstLine="0"/>
                      <w:jc w:val="left"/>
                      <w:rPr>
                        <w:sz w:val="13"/>
                      </w:rPr>
                    </w:pPr>
                    <w:r>
                      <w:rPr>
                        <w:color w:val="FFFFFF"/>
                        <w:sz w:val="13"/>
                      </w:rPr>
                      <w:t>35</w:t>
                    </w:r>
                  </w:p>
                </w:txbxContent>
              </v:textbox>
              <w10:wrap type="none"/>
            </v:shape>
            <w10:wrap type="none"/>
          </v:group>
        </w:pict>
      </w:r>
      <w:r>
        <w:rPr>
          <w:color w:val="595959"/>
          <w:sz w:val="13"/>
        </w:rPr>
        <w:t>200</w:t>
      </w:r>
    </w:p>
    <w:p>
      <w:pPr>
        <w:pStyle w:val="BodyText"/>
        <w:spacing w:before="5"/>
        <w:ind w:left="0"/>
        <w:jc w:val="left"/>
        <w:rPr>
          <w:sz w:val="16"/>
        </w:rPr>
      </w:pPr>
    </w:p>
    <w:p>
      <w:pPr>
        <w:spacing w:before="75"/>
        <w:ind w:left="893" w:right="0" w:firstLine="0"/>
        <w:jc w:val="left"/>
        <w:rPr>
          <w:sz w:val="13"/>
        </w:rPr>
      </w:pPr>
      <w:r>
        <w:rPr>
          <w:color w:val="595959"/>
          <w:sz w:val="13"/>
        </w:rPr>
        <w:t>150</w:t>
      </w:r>
    </w:p>
    <w:p>
      <w:pPr>
        <w:pStyle w:val="BodyText"/>
        <w:spacing w:before="4"/>
        <w:ind w:left="0"/>
        <w:jc w:val="left"/>
        <w:rPr>
          <w:sz w:val="12"/>
        </w:rPr>
      </w:pPr>
    </w:p>
    <w:p>
      <w:pPr>
        <w:pStyle w:val="BodyText"/>
        <w:spacing w:before="1"/>
        <w:ind w:left="0"/>
        <w:jc w:val="left"/>
        <w:rPr>
          <w:sz w:val="9"/>
        </w:rPr>
      </w:pPr>
    </w:p>
    <w:p>
      <w:pPr>
        <w:spacing w:before="0"/>
        <w:ind w:left="893" w:right="0" w:firstLine="0"/>
        <w:jc w:val="left"/>
        <w:rPr>
          <w:sz w:val="13"/>
        </w:rPr>
      </w:pPr>
      <w:r>
        <w:rPr>
          <w:color w:val="595959"/>
          <w:sz w:val="13"/>
        </w:rPr>
        <w:t>100</w:t>
      </w:r>
    </w:p>
    <w:p>
      <w:pPr>
        <w:pStyle w:val="BodyText"/>
        <w:ind w:left="0"/>
        <w:jc w:val="left"/>
        <w:rPr>
          <w:sz w:val="12"/>
        </w:rPr>
      </w:pPr>
    </w:p>
    <w:p>
      <w:pPr>
        <w:pStyle w:val="BodyText"/>
        <w:spacing w:before="7"/>
        <w:ind w:left="0"/>
        <w:jc w:val="left"/>
        <w:rPr>
          <w:sz w:val="10"/>
        </w:rPr>
      </w:pPr>
    </w:p>
    <w:p>
      <w:pPr>
        <w:spacing w:before="0"/>
        <w:ind w:left="958" w:right="0" w:firstLine="0"/>
        <w:jc w:val="left"/>
        <w:rPr>
          <w:sz w:val="13"/>
        </w:rPr>
      </w:pPr>
      <w:r>
        <w:rPr/>
        <w:pict>
          <v:rect style="position:absolute;margin-left:247.065018pt;margin-top:42.227646pt;width:3.599991pt;height:3.607499pt;mso-position-horizontal-relative:page;mso-position-vertical-relative:paragraph;z-index:-272696320" filled="true" fillcolor="#4472c3" stroked="false">
            <v:fill type="solid"/>
            <w10:wrap type="none"/>
          </v:rect>
        </w:pict>
      </w:r>
      <w:r>
        <w:rPr/>
        <w:pict>
          <v:rect style="position:absolute;margin-left:300.480011pt;margin-top:42.227646pt;width:3.607498pt;height:3.607499pt;mso-position-horizontal-relative:page;mso-position-vertical-relative:paragraph;z-index:-272695296" filled="true" fillcolor="#a5a5a5" stroked="false">
            <v:fill type="solid"/>
            <w10:wrap type="none"/>
          </v:rect>
        </w:pict>
      </w:r>
      <w:r>
        <w:rPr>
          <w:color w:val="595959"/>
          <w:spacing w:val="-4"/>
          <w:sz w:val="13"/>
        </w:rPr>
        <w:t>50</w:t>
      </w:r>
    </w:p>
    <w:p>
      <w:pPr>
        <w:pStyle w:val="BodyText"/>
        <w:spacing w:before="9"/>
        <w:ind w:left="0"/>
        <w:jc w:val="left"/>
        <w:rPr>
          <w:sz w:val="22"/>
        </w:rPr>
      </w:pPr>
    </w:p>
    <w:tbl>
      <w:tblPr>
        <w:tblW w:w="0" w:type="auto"/>
        <w:jc w:val="left"/>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
        <w:gridCol w:w="563"/>
        <w:gridCol w:w="839"/>
        <w:gridCol w:w="850"/>
        <w:gridCol w:w="840"/>
        <w:gridCol w:w="980"/>
        <w:gridCol w:w="842"/>
        <w:gridCol w:w="842"/>
        <w:gridCol w:w="842"/>
        <w:gridCol w:w="842"/>
        <w:gridCol w:w="702"/>
        <w:gridCol w:w="815"/>
      </w:tblGrid>
      <w:tr>
        <w:trPr>
          <w:trHeight w:val="116" w:hRule="atLeast"/>
        </w:trPr>
        <w:tc>
          <w:tcPr>
            <w:tcW w:w="363" w:type="dxa"/>
          </w:tcPr>
          <w:p>
            <w:pPr>
              <w:pStyle w:val="TableParagraph"/>
              <w:spacing w:line="97" w:lineRule="exact"/>
              <w:ind w:left="50"/>
              <w:rPr>
                <w:sz w:val="13"/>
              </w:rPr>
            </w:pPr>
            <w:r>
              <w:rPr>
                <w:color w:val="595959"/>
                <w:w w:val="101"/>
                <w:sz w:val="13"/>
              </w:rPr>
              <w:t>0</w:t>
            </w:r>
          </w:p>
        </w:tc>
        <w:tc>
          <w:tcPr>
            <w:tcW w:w="563" w:type="dxa"/>
            <w:tcBorders>
              <w:top w:val="single" w:sz="34" w:space="0" w:color="A5A5A5"/>
            </w:tcBorders>
          </w:tcPr>
          <w:p>
            <w:pPr>
              <w:pStyle w:val="TableParagraph"/>
              <w:spacing w:line="9" w:lineRule="auto"/>
              <w:ind w:left="136" w:right="121"/>
              <w:jc w:val="center"/>
              <w:rPr>
                <w:sz w:val="13"/>
              </w:rPr>
            </w:pPr>
            <w:r>
              <w:rPr>
                <w:color w:val="FFFFFF"/>
                <w:spacing w:val="-67"/>
                <w:w w:val="101"/>
                <w:sz w:val="13"/>
              </w:rPr>
              <w:t>9</w:t>
            </w:r>
            <w:r>
              <w:rPr>
                <w:color w:val="FFFFFF"/>
                <w:w w:val="101"/>
                <w:position w:val="-4"/>
                <w:sz w:val="13"/>
              </w:rPr>
              <w:t>4</w:t>
            </w:r>
          </w:p>
        </w:tc>
        <w:tc>
          <w:tcPr>
            <w:tcW w:w="839" w:type="dxa"/>
          </w:tcPr>
          <w:p>
            <w:pPr>
              <w:pStyle w:val="TableParagraph"/>
              <w:spacing w:line="76" w:lineRule="exact"/>
              <w:ind w:left="535"/>
              <w:rPr>
                <w:sz w:val="13"/>
              </w:rPr>
            </w:pPr>
            <w:r>
              <w:rPr>
                <w:color w:val="FFFFFF"/>
                <w:w w:val="101"/>
                <w:sz w:val="13"/>
              </w:rPr>
              <w:t>8</w:t>
            </w:r>
          </w:p>
        </w:tc>
        <w:tc>
          <w:tcPr>
            <w:tcW w:w="850" w:type="dxa"/>
          </w:tcPr>
          <w:p>
            <w:pPr>
              <w:pStyle w:val="TableParagraph"/>
              <w:rPr>
                <w:rFonts w:ascii="Times New Roman"/>
                <w:sz w:val="6"/>
              </w:rPr>
            </w:pPr>
          </w:p>
        </w:tc>
        <w:tc>
          <w:tcPr>
            <w:tcW w:w="840" w:type="dxa"/>
          </w:tcPr>
          <w:p>
            <w:pPr>
              <w:pStyle w:val="TableParagraph"/>
              <w:spacing w:line="52" w:lineRule="exact"/>
              <w:ind w:left="497"/>
              <w:rPr>
                <w:sz w:val="13"/>
              </w:rPr>
            </w:pPr>
            <w:r>
              <w:rPr>
                <w:color w:val="FFFFFF"/>
                <w:sz w:val="13"/>
              </w:rPr>
              <w:t>13</w:t>
            </w:r>
          </w:p>
        </w:tc>
        <w:tc>
          <w:tcPr>
            <w:tcW w:w="980" w:type="dxa"/>
          </w:tcPr>
          <w:p>
            <w:pPr>
              <w:pStyle w:val="TableParagraph"/>
              <w:rPr>
                <w:rFonts w:ascii="Times New Roman"/>
                <w:sz w:val="6"/>
              </w:rPr>
            </w:pPr>
          </w:p>
        </w:tc>
        <w:tc>
          <w:tcPr>
            <w:tcW w:w="842" w:type="dxa"/>
          </w:tcPr>
          <w:p>
            <w:pPr>
              <w:pStyle w:val="TableParagraph"/>
              <w:rPr>
                <w:rFonts w:ascii="Times New Roman"/>
                <w:sz w:val="6"/>
              </w:rPr>
            </w:pPr>
          </w:p>
        </w:tc>
        <w:tc>
          <w:tcPr>
            <w:tcW w:w="842" w:type="dxa"/>
          </w:tcPr>
          <w:p>
            <w:pPr>
              <w:pStyle w:val="TableParagraph"/>
              <w:rPr>
                <w:rFonts w:ascii="Times New Roman"/>
                <w:sz w:val="6"/>
              </w:rPr>
            </w:pPr>
          </w:p>
        </w:tc>
        <w:tc>
          <w:tcPr>
            <w:tcW w:w="842" w:type="dxa"/>
          </w:tcPr>
          <w:p>
            <w:pPr>
              <w:pStyle w:val="TableParagraph"/>
              <w:rPr>
                <w:rFonts w:ascii="Times New Roman"/>
                <w:sz w:val="6"/>
              </w:rPr>
            </w:pPr>
          </w:p>
        </w:tc>
        <w:tc>
          <w:tcPr>
            <w:tcW w:w="842" w:type="dxa"/>
          </w:tcPr>
          <w:p>
            <w:pPr>
              <w:pStyle w:val="TableParagraph"/>
              <w:rPr>
                <w:rFonts w:ascii="Times New Roman"/>
                <w:sz w:val="6"/>
              </w:rPr>
            </w:pPr>
          </w:p>
        </w:tc>
        <w:tc>
          <w:tcPr>
            <w:tcW w:w="702" w:type="dxa"/>
          </w:tcPr>
          <w:p>
            <w:pPr>
              <w:pStyle w:val="TableParagraph"/>
              <w:rPr>
                <w:rFonts w:ascii="Times New Roman"/>
                <w:sz w:val="6"/>
              </w:rPr>
            </w:pPr>
          </w:p>
        </w:tc>
        <w:tc>
          <w:tcPr>
            <w:tcW w:w="815" w:type="dxa"/>
          </w:tcPr>
          <w:p>
            <w:pPr>
              <w:pStyle w:val="TableParagraph"/>
              <w:spacing w:line="52" w:lineRule="exact"/>
              <w:ind w:right="180"/>
              <w:jc w:val="right"/>
              <w:rPr>
                <w:sz w:val="13"/>
              </w:rPr>
            </w:pPr>
            <w:r>
              <w:rPr>
                <w:color w:val="FFFFFF"/>
                <w:sz w:val="13"/>
              </w:rPr>
              <w:t>13</w:t>
            </w:r>
          </w:p>
        </w:tc>
      </w:tr>
      <w:tr>
        <w:trPr>
          <w:trHeight w:val="321" w:hRule="atLeast"/>
        </w:trPr>
        <w:tc>
          <w:tcPr>
            <w:tcW w:w="363" w:type="dxa"/>
          </w:tcPr>
          <w:p>
            <w:pPr>
              <w:pStyle w:val="TableParagraph"/>
              <w:rPr>
                <w:rFonts w:ascii="Times New Roman"/>
                <w:sz w:val="22"/>
              </w:rPr>
            </w:pPr>
          </w:p>
        </w:tc>
        <w:tc>
          <w:tcPr>
            <w:tcW w:w="563" w:type="dxa"/>
          </w:tcPr>
          <w:p>
            <w:pPr>
              <w:pStyle w:val="TableParagraph"/>
              <w:spacing w:line="152" w:lineRule="exact"/>
              <w:ind w:left="136" w:right="122"/>
              <w:jc w:val="center"/>
              <w:rPr>
                <w:sz w:val="13"/>
              </w:rPr>
            </w:pPr>
            <w:r>
              <w:rPr>
                <w:color w:val="595959"/>
                <w:sz w:val="13"/>
              </w:rPr>
              <w:t>2008</w:t>
            </w:r>
          </w:p>
        </w:tc>
        <w:tc>
          <w:tcPr>
            <w:tcW w:w="839" w:type="dxa"/>
          </w:tcPr>
          <w:p>
            <w:pPr>
              <w:pStyle w:val="TableParagraph"/>
              <w:spacing w:line="152" w:lineRule="exact"/>
              <w:ind w:left="439"/>
              <w:rPr>
                <w:sz w:val="13"/>
              </w:rPr>
            </w:pPr>
            <w:r>
              <w:rPr>
                <w:color w:val="595959"/>
                <w:sz w:val="13"/>
              </w:rPr>
              <w:t>2009</w:t>
            </w:r>
          </w:p>
        </w:tc>
        <w:tc>
          <w:tcPr>
            <w:tcW w:w="850" w:type="dxa"/>
          </w:tcPr>
          <w:p>
            <w:pPr>
              <w:pStyle w:val="TableParagraph"/>
              <w:spacing w:line="152" w:lineRule="exact"/>
              <w:ind w:left="442"/>
              <w:rPr>
                <w:sz w:val="13"/>
              </w:rPr>
            </w:pPr>
            <w:r>
              <w:rPr>
                <w:color w:val="595959"/>
                <w:sz w:val="13"/>
              </w:rPr>
              <w:t>2010</w:t>
            </w:r>
          </w:p>
        </w:tc>
        <w:tc>
          <w:tcPr>
            <w:tcW w:w="840" w:type="dxa"/>
          </w:tcPr>
          <w:p>
            <w:pPr>
              <w:pStyle w:val="TableParagraph"/>
              <w:spacing w:line="152" w:lineRule="exact"/>
              <w:ind w:left="434"/>
              <w:rPr>
                <w:sz w:val="13"/>
              </w:rPr>
            </w:pPr>
            <w:r>
              <w:rPr>
                <w:color w:val="595959"/>
                <w:sz w:val="13"/>
              </w:rPr>
              <w:t>2011</w:t>
            </w:r>
          </w:p>
        </w:tc>
        <w:tc>
          <w:tcPr>
            <w:tcW w:w="980" w:type="dxa"/>
          </w:tcPr>
          <w:p>
            <w:pPr>
              <w:pStyle w:val="TableParagraph"/>
              <w:spacing w:line="152" w:lineRule="exact"/>
              <w:ind w:left="149"/>
              <w:jc w:val="center"/>
              <w:rPr>
                <w:sz w:val="13"/>
              </w:rPr>
            </w:pPr>
            <w:r>
              <w:rPr>
                <w:color w:val="595959"/>
                <w:sz w:val="13"/>
              </w:rPr>
              <w:t>2012</w:t>
            </w:r>
          </w:p>
          <w:p>
            <w:pPr>
              <w:pStyle w:val="TableParagraph"/>
              <w:spacing w:line="102" w:lineRule="exact" w:before="47"/>
              <w:ind w:left="152"/>
              <w:jc w:val="center"/>
              <w:rPr>
                <w:sz w:val="13"/>
              </w:rPr>
            </w:pPr>
            <w:r>
              <w:rPr>
                <w:color w:val="595959"/>
                <w:spacing w:val="-4"/>
                <w:sz w:val="13"/>
              </w:rPr>
              <w:t>TAP </w:t>
            </w:r>
            <w:r>
              <w:rPr>
                <w:color w:val="595959"/>
                <w:sz w:val="13"/>
              </w:rPr>
              <w:t>pasludināts</w:t>
            </w:r>
          </w:p>
        </w:tc>
        <w:tc>
          <w:tcPr>
            <w:tcW w:w="842" w:type="dxa"/>
          </w:tcPr>
          <w:p>
            <w:pPr>
              <w:pStyle w:val="TableParagraph"/>
              <w:spacing w:line="152" w:lineRule="exact"/>
              <w:ind w:left="296"/>
              <w:rPr>
                <w:sz w:val="13"/>
              </w:rPr>
            </w:pPr>
            <w:r>
              <w:rPr>
                <w:color w:val="595959"/>
                <w:sz w:val="13"/>
              </w:rPr>
              <w:t>2013</w:t>
            </w:r>
          </w:p>
          <w:p>
            <w:pPr>
              <w:pStyle w:val="TableParagraph"/>
              <w:spacing w:line="102" w:lineRule="exact" w:before="47"/>
              <w:ind w:left="239" w:right="-15"/>
              <w:rPr>
                <w:sz w:val="13"/>
              </w:rPr>
            </w:pPr>
            <w:r>
              <w:rPr>
                <w:color w:val="595959"/>
                <w:spacing w:val="-4"/>
                <w:sz w:val="13"/>
              </w:rPr>
              <w:t>TAP </w:t>
            </w:r>
            <w:r>
              <w:rPr>
                <w:color w:val="595959"/>
                <w:sz w:val="13"/>
              </w:rPr>
              <w:t>nav</w:t>
            </w:r>
            <w:r>
              <w:rPr>
                <w:color w:val="595959"/>
                <w:spacing w:val="5"/>
                <w:sz w:val="13"/>
              </w:rPr>
              <w:t> </w:t>
            </w:r>
            <w:r>
              <w:rPr>
                <w:color w:val="595959"/>
                <w:spacing w:val="-10"/>
                <w:sz w:val="13"/>
              </w:rPr>
              <w:t>pas</w:t>
            </w:r>
          </w:p>
        </w:tc>
        <w:tc>
          <w:tcPr>
            <w:tcW w:w="842" w:type="dxa"/>
          </w:tcPr>
          <w:p>
            <w:pPr>
              <w:pStyle w:val="TableParagraph"/>
              <w:spacing w:line="152" w:lineRule="exact"/>
              <w:ind w:left="275" w:right="262"/>
              <w:jc w:val="center"/>
              <w:rPr>
                <w:sz w:val="13"/>
              </w:rPr>
            </w:pPr>
            <w:r>
              <w:rPr>
                <w:color w:val="595959"/>
                <w:sz w:val="13"/>
              </w:rPr>
              <w:t>2014</w:t>
            </w:r>
          </w:p>
          <w:p>
            <w:pPr>
              <w:pStyle w:val="TableParagraph"/>
              <w:spacing w:line="102" w:lineRule="exact" w:before="47"/>
              <w:ind w:right="408"/>
              <w:jc w:val="center"/>
              <w:rPr>
                <w:sz w:val="13"/>
              </w:rPr>
            </w:pPr>
            <w:r>
              <w:rPr>
                <w:color w:val="595959"/>
                <w:sz w:val="13"/>
              </w:rPr>
              <w:t>ludināts</w:t>
            </w:r>
          </w:p>
        </w:tc>
        <w:tc>
          <w:tcPr>
            <w:tcW w:w="842" w:type="dxa"/>
          </w:tcPr>
          <w:p>
            <w:pPr>
              <w:pStyle w:val="TableParagraph"/>
              <w:spacing w:line="152" w:lineRule="exact"/>
              <w:ind w:left="275" w:right="262"/>
              <w:jc w:val="center"/>
              <w:rPr>
                <w:sz w:val="13"/>
              </w:rPr>
            </w:pPr>
            <w:r>
              <w:rPr>
                <w:color w:val="595959"/>
                <w:sz w:val="13"/>
              </w:rPr>
              <w:t>2015</w:t>
            </w:r>
          </w:p>
        </w:tc>
        <w:tc>
          <w:tcPr>
            <w:tcW w:w="842" w:type="dxa"/>
          </w:tcPr>
          <w:p>
            <w:pPr>
              <w:pStyle w:val="TableParagraph"/>
              <w:spacing w:line="152" w:lineRule="exact"/>
              <w:ind w:left="275" w:right="261"/>
              <w:jc w:val="center"/>
              <w:rPr>
                <w:sz w:val="13"/>
              </w:rPr>
            </w:pPr>
            <w:r>
              <w:rPr>
                <w:color w:val="595959"/>
                <w:sz w:val="13"/>
              </w:rPr>
              <w:t>2016</w:t>
            </w:r>
          </w:p>
        </w:tc>
        <w:tc>
          <w:tcPr>
            <w:tcW w:w="702" w:type="dxa"/>
          </w:tcPr>
          <w:p>
            <w:pPr>
              <w:pStyle w:val="TableParagraph"/>
              <w:spacing w:line="152" w:lineRule="exact"/>
              <w:ind w:left="299"/>
              <w:rPr>
                <w:sz w:val="13"/>
              </w:rPr>
            </w:pPr>
            <w:r>
              <w:rPr>
                <w:color w:val="595959"/>
                <w:sz w:val="13"/>
              </w:rPr>
              <w:t>2017</w:t>
            </w:r>
          </w:p>
        </w:tc>
        <w:tc>
          <w:tcPr>
            <w:tcW w:w="815" w:type="dxa"/>
          </w:tcPr>
          <w:p>
            <w:pPr>
              <w:pStyle w:val="TableParagraph"/>
              <w:spacing w:line="152" w:lineRule="exact"/>
              <w:ind w:right="114"/>
              <w:jc w:val="right"/>
              <w:rPr>
                <w:sz w:val="13"/>
              </w:rPr>
            </w:pPr>
            <w:r>
              <w:rPr>
                <w:color w:val="595959"/>
                <w:sz w:val="13"/>
              </w:rPr>
              <w:t>2018</w:t>
            </w:r>
          </w:p>
        </w:tc>
      </w:tr>
    </w:tbl>
    <w:p>
      <w:pPr>
        <w:spacing w:after="0" w:line="152" w:lineRule="exact"/>
        <w:jc w:val="right"/>
        <w:rPr>
          <w:sz w:val="13"/>
        </w:rPr>
        <w:sectPr>
          <w:pgSz w:w="11910" w:h="16840"/>
          <w:pgMar w:header="0" w:footer="750" w:top="1380" w:bottom="940" w:left="460" w:right="720"/>
        </w:sectPr>
      </w:pPr>
    </w:p>
    <w:p>
      <w:pPr>
        <w:pStyle w:val="BodyText"/>
        <w:spacing w:line="276" w:lineRule="auto" w:before="41"/>
        <w:ind w:right="719"/>
      </w:pPr>
      <w:r>
        <w:rPr/>
        <w:t>Salīdzinot ar TAP ierosināšanas skaita izmaiņām, TAP pasludināšanas skaita izmaiņu iemesli</w:t>
      </w:r>
      <w:r>
        <w:rPr>
          <w:spacing w:val="-21"/>
        </w:rPr>
        <w:t> </w:t>
      </w:r>
      <w:r>
        <w:rPr/>
        <w:t>ir grūtāk</w:t>
      </w:r>
      <w:r>
        <w:rPr>
          <w:spacing w:val="-8"/>
        </w:rPr>
        <w:t> </w:t>
      </w:r>
      <w:r>
        <w:rPr/>
        <w:t>izskaidrojami.</w:t>
      </w:r>
      <w:r>
        <w:rPr>
          <w:spacing w:val="-3"/>
        </w:rPr>
        <w:t> </w:t>
      </w:r>
      <w:r>
        <w:rPr/>
        <w:t>Tomēr,</w:t>
      </w:r>
      <w:r>
        <w:rPr>
          <w:spacing w:val="-5"/>
        </w:rPr>
        <w:t> </w:t>
      </w:r>
      <w:r>
        <w:rPr/>
        <w:t>aplūkojot</w:t>
      </w:r>
      <w:r>
        <w:rPr>
          <w:spacing w:val="-1"/>
        </w:rPr>
        <w:t> </w:t>
      </w:r>
      <w:r>
        <w:rPr/>
        <w:t>izmaiņas</w:t>
      </w:r>
      <w:r>
        <w:rPr>
          <w:spacing w:val="-7"/>
        </w:rPr>
        <w:t> </w:t>
      </w:r>
      <w:r>
        <w:rPr/>
        <w:t>TAP</w:t>
      </w:r>
      <w:r>
        <w:rPr>
          <w:spacing w:val="-5"/>
        </w:rPr>
        <w:t> </w:t>
      </w:r>
      <w:r>
        <w:rPr/>
        <w:t>regulējumā</w:t>
      </w:r>
      <w:r>
        <w:rPr>
          <w:spacing w:val="-7"/>
        </w:rPr>
        <w:t> </w:t>
      </w:r>
      <w:r>
        <w:rPr/>
        <w:t>un</w:t>
      </w:r>
      <w:r>
        <w:rPr>
          <w:spacing w:val="-3"/>
        </w:rPr>
        <w:t> </w:t>
      </w:r>
      <w:r>
        <w:rPr/>
        <w:t>tiesu</w:t>
      </w:r>
      <w:r>
        <w:rPr>
          <w:spacing w:val="-8"/>
        </w:rPr>
        <w:t> </w:t>
      </w:r>
      <w:r>
        <w:rPr/>
        <w:t>praksē,</w:t>
      </w:r>
      <w:r>
        <w:rPr>
          <w:spacing w:val="-2"/>
        </w:rPr>
        <w:t> </w:t>
      </w:r>
      <w:r>
        <w:rPr/>
        <w:t>ir</w:t>
      </w:r>
      <w:r>
        <w:rPr>
          <w:spacing w:val="-4"/>
        </w:rPr>
        <w:t> </w:t>
      </w:r>
      <w:r>
        <w:rPr/>
        <w:t>iespējams konstatēt likumsakarības ar pasludināto TAP skaita</w:t>
      </w:r>
      <w:r>
        <w:rPr>
          <w:spacing w:val="-3"/>
        </w:rPr>
        <w:t> </w:t>
      </w:r>
      <w:r>
        <w:rPr/>
        <w:t>izmaiņām.</w:t>
      </w:r>
    </w:p>
    <w:p>
      <w:pPr>
        <w:spacing w:after="0" w:line="276" w:lineRule="auto"/>
        <w:sectPr>
          <w:pgSz w:w="11910" w:h="16840"/>
          <w:pgMar w:header="0" w:footer="750" w:top="1380" w:bottom="940" w:left="460" w:right="720"/>
        </w:sectPr>
      </w:pPr>
    </w:p>
    <w:p>
      <w:pPr>
        <w:pStyle w:val="BodyText"/>
        <w:ind w:left="0"/>
        <w:jc w:val="left"/>
        <w:rPr>
          <w:sz w:val="14"/>
        </w:rPr>
      </w:pPr>
    </w:p>
    <w:p>
      <w:pPr>
        <w:pStyle w:val="BodyText"/>
        <w:ind w:left="0"/>
        <w:jc w:val="left"/>
        <w:rPr>
          <w:sz w:val="14"/>
        </w:rPr>
      </w:pPr>
    </w:p>
    <w:p>
      <w:pPr>
        <w:pStyle w:val="BodyText"/>
        <w:spacing w:before="11"/>
        <w:ind w:left="0"/>
        <w:jc w:val="left"/>
        <w:rPr>
          <w:sz w:val="14"/>
        </w:rPr>
      </w:pPr>
    </w:p>
    <w:p>
      <w:pPr>
        <w:spacing w:before="0"/>
        <w:ind w:left="0" w:right="0" w:firstLine="0"/>
        <w:jc w:val="right"/>
        <w:rPr>
          <w:sz w:val="14"/>
        </w:rPr>
      </w:pPr>
      <w:r>
        <w:rPr>
          <w:color w:val="595959"/>
          <w:spacing w:val="-3"/>
          <w:sz w:val="14"/>
        </w:rPr>
        <w:t>2018</w:t>
      </w:r>
    </w:p>
    <w:p>
      <w:pPr>
        <w:spacing w:before="89"/>
        <w:ind w:left="0" w:right="0" w:firstLine="0"/>
        <w:jc w:val="right"/>
        <w:rPr>
          <w:sz w:val="14"/>
        </w:rPr>
      </w:pPr>
      <w:r>
        <w:rPr>
          <w:color w:val="595959"/>
          <w:spacing w:val="-3"/>
          <w:sz w:val="14"/>
        </w:rPr>
        <w:t>2017</w:t>
      </w:r>
    </w:p>
    <w:p>
      <w:pPr>
        <w:spacing w:before="91"/>
        <w:ind w:left="0" w:right="0" w:firstLine="0"/>
        <w:jc w:val="right"/>
        <w:rPr>
          <w:sz w:val="14"/>
        </w:rPr>
      </w:pPr>
      <w:r>
        <w:rPr>
          <w:color w:val="595959"/>
          <w:spacing w:val="-3"/>
          <w:sz w:val="14"/>
        </w:rPr>
        <w:t>2016</w:t>
      </w:r>
    </w:p>
    <w:p>
      <w:pPr>
        <w:spacing w:before="88"/>
        <w:ind w:left="0" w:right="0" w:firstLine="0"/>
        <w:jc w:val="right"/>
        <w:rPr>
          <w:sz w:val="14"/>
        </w:rPr>
      </w:pPr>
      <w:r>
        <w:rPr>
          <w:color w:val="595959"/>
          <w:spacing w:val="-3"/>
          <w:sz w:val="14"/>
        </w:rPr>
        <w:t>2015</w:t>
      </w:r>
    </w:p>
    <w:p>
      <w:pPr>
        <w:spacing w:before="88"/>
        <w:ind w:left="0" w:right="0" w:firstLine="0"/>
        <w:jc w:val="right"/>
        <w:rPr>
          <w:sz w:val="14"/>
        </w:rPr>
      </w:pPr>
      <w:r>
        <w:rPr>
          <w:color w:val="595959"/>
          <w:spacing w:val="-3"/>
          <w:sz w:val="14"/>
        </w:rPr>
        <w:t>2014</w:t>
      </w:r>
    </w:p>
    <w:p>
      <w:pPr>
        <w:spacing w:before="91"/>
        <w:ind w:left="0" w:right="0" w:firstLine="0"/>
        <w:jc w:val="right"/>
        <w:rPr>
          <w:sz w:val="14"/>
        </w:rPr>
      </w:pPr>
      <w:r>
        <w:rPr>
          <w:color w:val="595959"/>
          <w:spacing w:val="-3"/>
          <w:sz w:val="14"/>
        </w:rPr>
        <w:t>2013</w:t>
      </w:r>
    </w:p>
    <w:p>
      <w:pPr>
        <w:spacing w:before="88"/>
        <w:ind w:left="0" w:right="0" w:firstLine="0"/>
        <w:jc w:val="right"/>
        <w:rPr>
          <w:sz w:val="14"/>
        </w:rPr>
      </w:pPr>
      <w:r>
        <w:rPr>
          <w:color w:val="595959"/>
          <w:spacing w:val="-3"/>
          <w:sz w:val="14"/>
        </w:rPr>
        <w:t>2012</w:t>
      </w:r>
    </w:p>
    <w:p>
      <w:pPr>
        <w:spacing w:before="88"/>
        <w:ind w:left="0" w:right="0" w:firstLine="0"/>
        <w:jc w:val="right"/>
        <w:rPr>
          <w:sz w:val="14"/>
        </w:rPr>
      </w:pPr>
      <w:r>
        <w:rPr>
          <w:color w:val="595959"/>
          <w:spacing w:val="-3"/>
          <w:sz w:val="14"/>
        </w:rPr>
        <w:t>2011</w:t>
      </w:r>
    </w:p>
    <w:p>
      <w:pPr>
        <w:spacing w:before="91"/>
        <w:ind w:left="0" w:right="0" w:firstLine="0"/>
        <w:jc w:val="right"/>
        <w:rPr>
          <w:sz w:val="14"/>
        </w:rPr>
      </w:pPr>
      <w:r>
        <w:rPr>
          <w:color w:val="595959"/>
          <w:spacing w:val="-3"/>
          <w:sz w:val="14"/>
        </w:rPr>
        <w:t>2010</w:t>
      </w:r>
    </w:p>
    <w:p>
      <w:pPr>
        <w:spacing w:before="88"/>
        <w:ind w:left="0" w:right="0" w:firstLine="0"/>
        <w:jc w:val="right"/>
        <w:rPr>
          <w:sz w:val="14"/>
        </w:rPr>
      </w:pPr>
      <w:r>
        <w:rPr>
          <w:color w:val="595959"/>
          <w:spacing w:val="-3"/>
          <w:sz w:val="14"/>
        </w:rPr>
        <w:t>2009</w:t>
      </w:r>
    </w:p>
    <w:p>
      <w:pPr>
        <w:spacing w:before="89"/>
        <w:ind w:left="0" w:right="0" w:firstLine="0"/>
        <w:jc w:val="right"/>
        <w:rPr>
          <w:sz w:val="14"/>
        </w:rPr>
      </w:pPr>
      <w:r>
        <w:rPr>
          <w:color w:val="595959"/>
          <w:spacing w:val="-3"/>
          <w:sz w:val="14"/>
        </w:rPr>
        <w:t>2008</w:t>
      </w:r>
    </w:p>
    <w:p>
      <w:pPr>
        <w:spacing w:before="160"/>
        <w:ind w:left="2871" w:right="0" w:firstLine="0"/>
        <w:jc w:val="left"/>
        <w:rPr>
          <w:sz w:val="18"/>
        </w:rPr>
      </w:pPr>
      <w:r>
        <w:rPr/>
        <w:br w:type="column"/>
      </w:r>
      <w:r>
        <w:rPr>
          <w:color w:val="595959"/>
          <w:sz w:val="18"/>
        </w:rPr>
        <w:t>Pasludināto TAP īpatsvars (n=1080)</w:t>
      </w:r>
    </w:p>
    <w:p>
      <w:pPr>
        <w:pStyle w:val="BodyText"/>
        <w:spacing w:before="1"/>
        <w:ind w:left="0"/>
        <w:jc w:val="left"/>
        <w:rPr>
          <w:sz w:val="13"/>
        </w:rPr>
      </w:pPr>
    </w:p>
    <w:tbl>
      <w:tblPr>
        <w:tblW w:w="0" w:type="auto"/>
        <w:jc w:val="left"/>
        <w:tblInd w:w="93"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Layout w:type="fixed"/>
        <w:tblCellMar>
          <w:top w:w="0" w:type="dxa"/>
          <w:left w:w="0" w:type="dxa"/>
          <w:bottom w:w="0" w:type="dxa"/>
          <w:right w:w="0" w:type="dxa"/>
        </w:tblCellMar>
        <w:tblLook w:val="01E0"/>
      </w:tblPr>
      <w:tblGrid>
        <w:gridCol w:w="1149"/>
        <w:gridCol w:w="402"/>
        <w:gridCol w:w="92"/>
        <w:gridCol w:w="468"/>
        <w:gridCol w:w="104"/>
        <w:gridCol w:w="364"/>
        <w:gridCol w:w="150"/>
        <w:gridCol w:w="215"/>
        <w:gridCol w:w="339"/>
        <w:gridCol w:w="5699"/>
      </w:tblGrid>
      <w:tr>
        <w:trPr>
          <w:trHeight w:val="155" w:hRule="atLeast"/>
        </w:trPr>
        <w:tc>
          <w:tcPr>
            <w:tcW w:w="1149" w:type="dxa"/>
            <w:tcBorders>
              <w:top w:val="nil"/>
              <w:bottom w:val="single" w:sz="48" w:space="0" w:color="FFFFFF"/>
              <w:right w:val="nil"/>
            </w:tcBorders>
            <w:shd w:val="clear" w:color="auto" w:fill="4472C3"/>
          </w:tcPr>
          <w:p>
            <w:pPr>
              <w:pStyle w:val="TableParagraph"/>
              <w:spacing w:line="135" w:lineRule="exact"/>
              <w:ind w:left="435" w:right="423"/>
              <w:jc w:val="center"/>
              <w:rPr>
                <w:sz w:val="14"/>
              </w:rPr>
            </w:pPr>
            <w:r>
              <w:rPr>
                <w:color w:val="FFFFFF"/>
                <w:sz w:val="14"/>
              </w:rPr>
              <w:t>13%</w:t>
            </w:r>
          </w:p>
        </w:tc>
        <w:tc>
          <w:tcPr>
            <w:tcW w:w="7833" w:type="dxa"/>
            <w:gridSpan w:val="9"/>
            <w:tcBorders>
              <w:top w:val="nil"/>
              <w:left w:val="nil"/>
              <w:bottom w:val="single" w:sz="48" w:space="0" w:color="FFFFFF"/>
              <w:right w:val="nil"/>
            </w:tcBorders>
          </w:tcPr>
          <w:p>
            <w:pPr>
              <w:pStyle w:val="TableParagraph"/>
              <w:tabs>
                <w:tab w:pos="3808" w:val="left" w:leader="none"/>
                <w:tab w:pos="7832" w:val="left" w:leader="none"/>
              </w:tabs>
              <w:spacing w:line="135" w:lineRule="exact"/>
              <w:ind w:left="6"/>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pacing w:val="-3"/>
                <w:sz w:val="14"/>
                <w:shd w:fill="A5A5A5" w:color="auto" w:val="clear"/>
              </w:rPr>
              <w:t>87%</w:t>
              <w:tab/>
            </w:r>
          </w:p>
        </w:tc>
      </w:tr>
      <w:tr>
        <w:trPr>
          <w:trHeight w:val="139" w:hRule="atLeast"/>
        </w:trPr>
        <w:tc>
          <w:tcPr>
            <w:tcW w:w="2111" w:type="dxa"/>
            <w:gridSpan w:val="4"/>
            <w:tcBorders>
              <w:top w:val="single" w:sz="48" w:space="0" w:color="FFFFFF"/>
              <w:bottom w:val="single" w:sz="48" w:space="0" w:color="FFFFFF"/>
              <w:right w:val="nil"/>
            </w:tcBorders>
            <w:shd w:val="clear" w:color="auto" w:fill="4472C3"/>
          </w:tcPr>
          <w:p>
            <w:pPr>
              <w:pStyle w:val="TableParagraph"/>
              <w:spacing w:line="120" w:lineRule="exact"/>
              <w:ind w:left="913" w:right="907"/>
              <w:jc w:val="center"/>
              <w:rPr>
                <w:sz w:val="14"/>
              </w:rPr>
            </w:pPr>
            <w:r>
              <w:rPr>
                <w:color w:val="FFFFFF"/>
                <w:sz w:val="14"/>
              </w:rPr>
              <w:t>23%</w:t>
            </w:r>
          </w:p>
        </w:tc>
        <w:tc>
          <w:tcPr>
            <w:tcW w:w="6871" w:type="dxa"/>
            <w:gridSpan w:val="6"/>
            <w:tcBorders>
              <w:top w:val="single" w:sz="48" w:space="0" w:color="FFFFFF"/>
              <w:left w:val="nil"/>
              <w:bottom w:val="single" w:sz="48" w:space="0" w:color="FFFFFF"/>
              <w:right w:val="nil"/>
            </w:tcBorders>
          </w:tcPr>
          <w:p>
            <w:pPr>
              <w:pStyle w:val="TableParagraph"/>
              <w:tabs>
                <w:tab w:pos="3321" w:val="left" w:leader="none"/>
                <w:tab w:pos="6870" w:val="left" w:leader="none"/>
              </w:tabs>
              <w:spacing w:line="120" w:lineRule="exact"/>
              <w:ind w:left="4"/>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z w:val="14"/>
                <w:shd w:fill="A5A5A5" w:color="auto" w:val="clear"/>
              </w:rPr>
              <w:t>77%</w:t>
              <w:tab/>
            </w:r>
          </w:p>
        </w:tc>
      </w:tr>
      <w:tr>
        <w:trPr>
          <w:trHeight w:val="139" w:hRule="atLeast"/>
        </w:trPr>
        <w:tc>
          <w:tcPr>
            <w:tcW w:w="1551" w:type="dxa"/>
            <w:gridSpan w:val="2"/>
            <w:tcBorders>
              <w:top w:val="single" w:sz="48" w:space="0" w:color="FFFFFF"/>
              <w:bottom w:val="single" w:sz="48" w:space="0" w:color="FFFFFF"/>
              <w:right w:val="nil"/>
            </w:tcBorders>
            <w:shd w:val="clear" w:color="auto" w:fill="4472C3"/>
          </w:tcPr>
          <w:p>
            <w:pPr>
              <w:pStyle w:val="TableParagraph"/>
              <w:spacing w:line="120" w:lineRule="exact"/>
              <w:ind w:left="631" w:right="630"/>
              <w:jc w:val="center"/>
              <w:rPr>
                <w:sz w:val="14"/>
              </w:rPr>
            </w:pPr>
            <w:r>
              <w:rPr>
                <w:color w:val="FFFFFF"/>
                <w:sz w:val="14"/>
              </w:rPr>
              <w:t>17%</w:t>
            </w:r>
          </w:p>
        </w:tc>
        <w:tc>
          <w:tcPr>
            <w:tcW w:w="7431" w:type="dxa"/>
            <w:gridSpan w:val="8"/>
            <w:tcBorders>
              <w:top w:val="single" w:sz="48" w:space="0" w:color="FFFFFF"/>
              <w:left w:val="nil"/>
              <w:bottom w:val="single" w:sz="48" w:space="0" w:color="FFFFFF"/>
              <w:right w:val="nil"/>
            </w:tcBorders>
          </w:tcPr>
          <w:p>
            <w:pPr>
              <w:pStyle w:val="TableParagraph"/>
              <w:tabs>
                <w:tab w:pos="3600" w:val="left" w:leader="none"/>
                <w:tab w:pos="7430" w:val="left" w:leader="none"/>
              </w:tabs>
              <w:spacing w:line="120" w:lineRule="exact"/>
              <w:ind w:left="6"/>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z w:val="14"/>
                <w:shd w:fill="A5A5A5" w:color="auto" w:val="clear"/>
              </w:rPr>
              <w:t>83%</w:t>
              <w:tab/>
            </w:r>
          </w:p>
        </w:tc>
      </w:tr>
      <w:tr>
        <w:trPr>
          <w:trHeight w:val="140" w:hRule="atLeast"/>
        </w:trPr>
        <w:tc>
          <w:tcPr>
            <w:tcW w:w="2215" w:type="dxa"/>
            <w:gridSpan w:val="5"/>
            <w:tcBorders>
              <w:top w:val="single" w:sz="48" w:space="0" w:color="FFFFFF"/>
              <w:bottom w:val="single" w:sz="48" w:space="0" w:color="FFFFFF"/>
              <w:right w:val="nil"/>
            </w:tcBorders>
            <w:shd w:val="clear" w:color="auto" w:fill="4472C3"/>
          </w:tcPr>
          <w:p>
            <w:pPr>
              <w:pStyle w:val="TableParagraph"/>
              <w:spacing w:line="120" w:lineRule="exact"/>
              <w:ind w:left="963" w:right="961"/>
              <w:jc w:val="center"/>
              <w:rPr>
                <w:sz w:val="14"/>
              </w:rPr>
            </w:pPr>
            <w:r>
              <w:rPr>
                <w:color w:val="FFFFFF"/>
                <w:sz w:val="14"/>
              </w:rPr>
              <w:t>25%</w:t>
            </w:r>
          </w:p>
        </w:tc>
        <w:tc>
          <w:tcPr>
            <w:tcW w:w="6767" w:type="dxa"/>
            <w:gridSpan w:val="5"/>
            <w:tcBorders>
              <w:top w:val="single" w:sz="48" w:space="0" w:color="FFFFFF"/>
              <w:left w:val="nil"/>
              <w:bottom w:val="single" w:sz="48" w:space="0" w:color="FFFFFF"/>
              <w:right w:val="nil"/>
            </w:tcBorders>
          </w:tcPr>
          <w:p>
            <w:pPr>
              <w:pStyle w:val="TableParagraph"/>
              <w:tabs>
                <w:tab w:pos="3270" w:val="left" w:leader="none"/>
                <w:tab w:pos="6766" w:val="left" w:leader="none"/>
              </w:tabs>
              <w:spacing w:line="120" w:lineRule="exact"/>
              <w:ind w:left="3"/>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pacing w:val="-3"/>
                <w:sz w:val="14"/>
                <w:shd w:fill="A5A5A5" w:color="auto" w:val="clear"/>
              </w:rPr>
              <w:t>75%</w:t>
              <w:tab/>
            </w:r>
          </w:p>
        </w:tc>
      </w:tr>
      <w:tr>
        <w:trPr>
          <w:trHeight w:val="139" w:hRule="atLeast"/>
        </w:trPr>
        <w:tc>
          <w:tcPr>
            <w:tcW w:w="2729" w:type="dxa"/>
            <w:gridSpan w:val="7"/>
            <w:tcBorders>
              <w:top w:val="single" w:sz="48" w:space="0" w:color="FFFFFF"/>
              <w:bottom w:val="single" w:sz="48" w:space="0" w:color="FFFFFF"/>
              <w:right w:val="nil"/>
            </w:tcBorders>
            <w:shd w:val="clear" w:color="auto" w:fill="4472C3"/>
          </w:tcPr>
          <w:p>
            <w:pPr>
              <w:pStyle w:val="TableParagraph"/>
              <w:tabs>
                <w:tab w:pos="2692" w:val="left" w:leader="none"/>
                <w:tab w:pos="5717" w:val="left" w:leader="none"/>
              </w:tabs>
              <w:spacing w:line="120" w:lineRule="exact"/>
              <w:ind w:left="1227" w:right="-3010"/>
              <w:rPr>
                <w:rFonts w:ascii="Times New Roman"/>
                <w:sz w:val="14"/>
              </w:rPr>
            </w:pPr>
            <w:r>
              <w:rPr>
                <w:color w:val="FFFFFF"/>
                <w:spacing w:val="-3"/>
                <w:sz w:val="14"/>
              </w:rPr>
              <w:t>30%</w:t>
              <w:tab/>
            </w:r>
            <w:r>
              <w:rPr>
                <w:rFonts w:ascii="Times New Roman"/>
                <w:color w:val="FFFFFF"/>
                <w:spacing w:val="-3"/>
                <w:w w:val="101"/>
                <w:sz w:val="14"/>
                <w:shd w:fill="A5A5A5" w:color="auto" w:val="clear"/>
              </w:rPr>
              <w:t> </w:t>
            </w:r>
            <w:r>
              <w:rPr>
                <w:rFonts w:ascii="Times New Roman"/>
                <w:color w:val="FFFFFF"/>
                <w:spacing w:val="-3"/>
                <w:sz w:val="14"/>
                <w:shd w:fill="A5A5A5" w:color="auto" w:val="clear"/>
              </w:rPr>
              <w:tab/>
            </w:r>
          </w:p>
        </w:tc>
        <w:tc>
          <w:tcPr>
            <w:tcW w:w="6253" w:type="dxa"/>
            <w:gridSpan w:val="3"/>
            <w:tcBorders>
              <w:top w:val="single" w:sz="48" w:space="0" w:color="FFFFFF"/>
              <w:left w:val="nil"/>
              <w:bottom w:val="single" w:sz="48" w:space="0" w:color="FFFFFF"/>
              <w:right w:val="nil"/>
            </w:tcBorders>
          </w:tcPr>
          <w:p>
            <w:pPr>
              <w:pStyle w:val="TableParagraph"/>
              <w:tabs>
                <w:tab w:pos="6252" w:val="left" w:leader="none"/>
              </w:tabs>
              <w:spacing w:line="120" w:lineRule="exact"/>
              <w:ind w:left="2996"/>
              <w:rPr>
                <w:sz w:val="14"/>
              </w:rPr>
            </w:pPr>
            <w:r>
              <w:rPr>
                <w:color w:val="FFFFFF"/>
                <w:sz w:val="14"/>
                <w:shd w:fill="A5A5A5" w:color="auto" w:val="clear"/>
              </w:rPr>
              <w:t>70%</w:t>
              <w:tab/>
            </w:r>
          </w:p>
        </w:tc>
      </w:tr>
      <w:tr>
        <w:trPr>
          <w:trHeight w:val="139" w:hRule="atLeast"/>
        </w:trPr>
        <w:tc>
          <w:tcPr>
            <w:tcW w:w="2579" w:type="dxa"/>
            <w:gridSpan w:val="6"/>
            <w:tcBorders>
              <w:top w:val="single" w:sz="48" w:space="0" w:color="FFFFFF"/>
              <w:bottom w:val="single" w:sz="48" w:space="0" w:color="FFFFFF"/>
              <w:right w:val="nil"/>
            </w:tcBorders>
            <w:shd w:val="clear" w:color="auto" w:fill="4472C3"/>
          </w:tcPr>
          <w:p>
            <w:pPr>
              <w:pStyle w:val="TableParagraph"/>
              <w:spacing w:line="120" w:lineRule="exact"/>
              <w:ind w:left="1141" w:right="1126"/>
              <w:jc w:val="center"/>
              <w:rPr>
                <w:sz w:val="14"/>
              </w:rPr>
            </w:pPr>
            <w:r>
              <w:rPr>
                <w:color w:val="FFFFFF"/>
                <w:sz w:val="14"/>
              </w:rPr>
              <w:t>29%</w:t>
            </w:r>
          </w:p>
        </w:tc>
        <w:tc>
          <w:tcPr>
            <w:tcW w:w="6403" w:type="dxa"/>
            <w:gridSpan w:val="4"/>
            <w:tcBorders>
              <w:top w:val="single" w:sz="48" w:space="0" w:color="FFFFFF"/>
              <w:left w:val="nil"/>
              <w:bottom w:val="single" w:sz="48" w:space="0" w:color="FFFFFF"/>
              <w:right w:val="nil"/>
            </w:tcBorders>
          </w:tcPr>
          <w:p>
            <w:pPr>
              <w:pStyle w:val="TableParagraph"/>
              <w:tabs>
                <w:tab w:pos="3093" w:val="left" w:leader="none"/>
                <w:tab w:pos="6402" w:val="left" w:leader="none"/>
              </w:tabs>
              <w:spacing w:line="120" w:lineRule="exact"/>
              <w:ind w:left="16"/>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z w:val="14"/>
                <w:shd w:fill="A5A5A5" w:color="auto" w:val="clear"/>
              </w:rPr>
              <w:t>71%</w:t>
              <w:tab/>
            </w:r>
          </w:p>
        </w:tc>
      </w:tr>
      <w:tr>
        <w:trPr>
          <w:trHeight w:val="140" w:hRule="atLeast"/>
        </w:trPr>
        <w:tc>
          <w:tcPr>
            <w:tcW w:w="3283" w:type="dxa"/>
            <w:gridSpan w:val="9"/>
            <w:tcBorders>
              <w:top w:val="single" w:sz="48" w:space="0" w:color="FFFFFF"/>
              <w:bottom w:val="single" w:sz="48" w:space="0" w:color="FFFFFF"/>
              <w:right w:val="nil"/>
            </w:tcBorders>
            <w:shd w:val="clear" w:color="auto" w:fill="4472C3"/>
          </w:tcPr>
          <w:p>
            <w:pPr>
              <w:pStyle w:val="TableParagraph"/>
              <w:spacing w:line="120" w:lineRule="exact"/>
              <w:ind w:left="1497" w:right="1495"/>
              <w:jc w:val="center"/>
              <w:rPr>
                <w:sz w:val="14"/>
              </w:rPr>
            </w:pPr>
            <w:r>
              <w:rPr>
                <w:color w:val="FFFFFF"/>
                <w:sz w:val="14"/>
              </w:rPr>
              <w:t>37%</w:t>
            </w:r>
          </w:p>
        </w:tc>
        <w:tc>
          <w:tcPr>
            <w:tcW w:w="5699" w:type="dxa"/>
            <w:tcBorders>
              <w:top w:val="single" w:sz="48" w:space="0" w:color="FFFFFF"/>
              <w:left w:val="nil"/>
              <w:bottom w:val="single" w:sz="48" w:space="0" w:color="FFFFFF"/>
              <w:right w:val="nil"/>
            </w:tcBorders>
          </w:tcPr>
          <w:p>
            <w:pPr>
              <w:pStyle w:val="TableParagraph"/>
              <w:tabs>
                <w:tab w:pos="2734" w:val="left" w:leader="none"/>
                <w:tab w:pos="5698" w:val="left" w:leader="none"/>
              </w:tabs>
              <w:spacing w:line="120" w:lineRule="exact"/>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z w:val="14"/>
                <w:shd w:fill="A5A5A5" w:color="auto" w:val="clear"/>
              </w:rPr>
              <w:t>63%</w:t>
              <w:tab/>
            </w:r>
          </w:p>
        </w:tc>
      </w:tr>
      <w:tr>
        <w:trPr>
          <w:trHeight w:val="150" w:hRule="atLeast"/>
        </w:trPr>
        <w:tc>
          <w:tcPr>
            <w:tcW w:w="1643" w:type="dxa"/>
            <w:gridSpan w:val="3"/>
            <w:tcBorders>
              <w:top w:val="single" w:sz="48" w:space="0" w:color="FFFFFF"/>
              <w:bottom w:val="single" w:sz="34" w:space="0" w:color="FFFFFF"/>
              <w:right w:val="nil"/>
            </w:tcBorders>
            <w:shd w:val="clear" w:color="auto" w:fill="4472C3"/>
          </w:tcPr>
          <w:p>
            <w:pPr>
              <w:pStyle w:val="TableParagraph"/>
              <w:spacing w:line="130" w:lineRule="exact"/>
              <w:ind w:left="680" w:right="672"/>
              <w:jc w:val="center"/>
              <w:rPr>
                <w:sz w:val="14"/>
              </w:rPr>
            </w:pPr>
            <w:r>
              <w:rPr>
                <w:color w:val="FFFFFF"/>
                <w:sz w:val="14"/>
              </w:rPr>
              <w:t>18%</w:t>
            </w:r>
          </w:p>
        </w:tc>
        <w:tc>
          <w:tcPr>
            <w:tcW w:w="7339" w:type="dxa"/>
            <w:gridSpan w:val="7"/>
            <w:tcBorders>
              <w:top w:val="single" w:sz="48" w:space="0" w:color="FFFFFF"/>
              <w:left w:val="nil"/>
              <w:bottom w:val="single" w:sz="34" w:space="0" w:color="FFFFFF"/>
              <w:right w:val="nil"/>
            </w:tcBorders>
          </w:tcPr>
          <w:p>
            <w:pPr>
              <w:pStyle w:val="TableParagraph"/>
              <w:tabs>
                <w:tab w:pos="3558" w:val="left" w:leader="none"/>
                <w:tab w:pos="7338" w:val="left" w:leader="none"/>
              </w:tabs>
              <w:spacing w:line="130" w:lineRule="exact"/>
              <w:ind w:left="5"/>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pacing w:val="-3"/>
                <w:sz w:val="14"/>
                <w:shd w:fill="A5A5A5" w:color="auto" w:val="clear"/>
              </w:rPr>
              <w:t>82%</w:t>
              <w:tab/>
            </w:r>
          </w:p>
        </w:tc>
      </w:tr>
      <w:tr>
        <w:trPr>
          <w:trHeight w:val="175" w:hRule="atLeast"/>
        </w:trPr>
        <w:tc>
          <w:tcPr>
            <w:tcW w:w="2944" w:type="dxa"/>
            <w:gridSpan w:val="8"/>
            <w:tcBorders>
              <w:top w:val="single" w:sz="34" w:space="0" w:color="FFFFFF"/>
              <w:bottom w:val="single" w:sz="34" w:space="0" w:color="FFFFFF"/>
              <w:right w:val="nil"/>
            </w:tcBorders>
            <w:shd w:val="clear" w:color="auto" w:fill="4472C3"/>
          </w:tcPr>
          <w:p>
            <w:pPr>
              <w:pStyle w:val="TableParagraph"/>
              <w:spacing w:line="148" w:lineRule="exact" w:before="7"/>
              <w:ind w:left="1331" w:right="1323"/>
              <w:jc w:val="center"/>
              <w:rPr>
                <w:sz w:val="14"/>
              </w:rPr>
            </w:pPr>
            <w:r>
              <w:rPr>
                <w:color w:val="FFFFFF"/>
                <w:sz w:val="14"/>
              </w:rPr>
              <w:t>33%</w:t>
            </w:r>
          </w:p>
        </w:tc>
        <w:tc>
          <w:tcPr>
            <w:tcW w:w="6038" w:type="dxa"/>
            <w:gridSpan w:val="2"/>
            <w:tcBorders>
              <w:top w:val="single" w:sz="34" w:space="0" w:color="FFFFFF"/>
              <w:left w:val="nil"/>
              <w:bottom w:val="single" w:sz="34" w:space="0" w:color="FFFFFF"/>
              <w:right w:val="nil"/>
            </w:tcBorders>
          </w:tcPr>
          <w:p>
            <w:pPr>
              <w:pStyle w:val="TableParagraph"/>
              <w:tabs>
                <w:tab w:pos="2905" w:val="left" w:leader="none"/>
                <w:tab w:pos="6037" w:val="left" w:leader="none"/>
              </w:tabs>
              <w:spacing w:line="148" w:lineRule="exact" w:before="7"/>
              <w:ind w:left="2"/>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z w:val="14"/>
                <w:shd w:fill="A5A5A5" w:color="auto" w:val="clear"/>
              </w:rPr>
              <w:t>67%</w:t>
              <w:tab/>
            </w:r>
          </w:p>
        </w:tc>
      </w:tr>
      <w:tr>
        <w:trPr>
          <w:trHeight w:val="175" w:hRule="atLeast"/>
        </w:trPr>
        <w:tc>
          <w:tcPr>
            <w:tcW w:w="2579" w:type="dxa"/>
            <w:gridSpan w:val="6"/>
            <w:tcBorders>
              <w:top w:val="single" w:sz="34" w:space="0" w:color="FFFFFF"/>
              <w:bottom w:val="single" w:sz="34" w:space="0" w:color="FFFFFF"/>
              <w:right w:val="nil"/>
            </w:tcBorders>
            <w:shd w:val="clear" w:color="auto" w:fill="4472C3"/>
          </w:tcPr>
          <w:p>
            <w:pPr>
              <w:pStyle w:val="TableParagraph"/>
              <w:spacing w:line="150" w:lineRule="exact" w:before="5"/>
              <w:ind w:left="1131" w:right="1137"/>
              <w:jc w:val="center"/>
              <w:rPr>
                <w:sz w:val="14"/>
              </w:rPr>
            </w:pPr>
            <w:r>
              <w:rPr>
                <w:color w:val="FFFFFF"/>
                <w:sz w:val="14"/>
              </w:rPr>
              <w:t>29%</w:t>
            </w:r>
          </w:p>
        </w:tc>
        <w:tc>
          <w:tcPr>
            <w:tcW w:w="6403" w:type="dxa"/>
            <w:gridSpan w:val="4"/>
            <w:tcBorders>
              <w:top w:val="single" w:sz="34" w:space="0" w:color="FFFFFF"/>
              <w:left w:val="nil"/>
              <w:bottom w:val="single" w:sz="34" w:space="0" w:color="FFFFFF"/>
              <w:right w:val="nil"/>
            </w:tcBorders>
          </w:tcPr>
          <w:p>
            <w:pPr>
              <w:pStyle w:val="TableParagraph"/>
              <w:tabs>
                <w:tab w:pos="3081" w:val="left" w:leader="none"/>
                <w:tab w:pos="6402" w:val="left" w:leader="none"/>
              </w:tabs>
              <w:spacing w:line="150" w:lineRule="exact" w:before="5"/>
              <w:ind w:left="-10"/>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z w:val="14"/>
                <w:shd w:fill="A5A5A5" w:color="auto" w:val="clear"/>
              </w:rPr>
              <w:t>71%</w:t>
              <w:tab/>
            </w:r>
          </w:p>
        </w:tc>
      </w:tr>
      <w:tr>
        <w:trPr>
          <w:trHeight w:val="177" w:hRule="atLeast"/>
        </w:trPr>
        <w:tc>
          <w:tcPr>
            <w:tcW w:w="2729" w:type="dxa"/>
            <w:gridSpan w:val="7"/>
            <w:tcBorders>
              <w:top w:val="single" w:sz="34" w:space="0" w:color="FFFFFF"/>
              <w:bottom w:val="nil"/>
              <w:right w:val="nil"/>
            </w:tcBorders>
            <w:shd w:val="clear" w:color="auto" w:fill="4472C3"/>
          </w:tcPr>
          <w:p>
            <w:pPr>
              <w:pStyle w:val="TableParagraph"/>
              <w:spacing w:line="151" w:lineRule="exact" w:before="7"/>
              <w:ind w:left="1239" w:right="1199"/>
              <w:jc w:val="center"/>
              <w:rPr>
                <w:sz w:val="14"/>
              </w:rPr>
            </w:pPr>
            <w:r>
              <w:rPr>
                <w:color w:val="FFFFFF"/>
                <w:sz w:val="14"/>
              </w:rPr>
              <w:t>31%</w:t>
            </w:r>
          </w:p>
        </w:tc>
        <w:tc>
          <w:tcPr>
            <w:tcW w:w="6253" w:type="dxa"/>
            <w:gridSpan w:val="3"/>
            <w:tcBorders>
              <w:top w:val="single" w:sz="34" w:space="0" w:color="FFFFFF"/>
              <w:left w:val="nil"/>
              <w:bottom w:val="nil"/>
              <w:right w:val="nil"/>
            </w:tcBorders>
          </w:tcPr>
          <w:p>
            <w:pPr>
              <w:pStyle w:val="TableParagraph"/>
              <w:tabs>
                <w:tab w:pos="3029" w:val="left" w:leader="none"/>
                <w:tab w:pos="6252" w:val="left" w:leader="none"/>
              </w:tabs>
              <w:spacing w:line="151" w:lineRule="exact" w:before="7"/>
              <w:ind w:left="35"/>
              <w:rPr>
                <w:sz w:val="14"/>
              </w:rPr>
            </w:pPr>
            <w:r>
              <w:rPr>
                <w:rFonts w:ascii="Times New Roman"/>
                <w:color w:val="FFFFFF"/>
                <w:w w:val="101"/>
                <w:sz w:val="14"/>
                <w:shd w:fill="A5A5A5" w:color="auto" w:val="clear"/>
              </w:rPr>
              <w:t> </w:t>
            </w:r>
            <w:r>
              <w:rPr>
                <w:rFonts w:ascii="Times New Roman"/>
                <w:color w:val="FFFFFF"/>
                <w:sz w:val="14"/>
                <w:shd w:fill="A5A5A5" w:color="auto" w:val="clear"/>
              </w:rPr>
              <w:tab/>
            </w:r>
            <w:r>
              <w:rPr>
                <w:color w:val="FFFFFF"/>
                <w:sz w:val="14"/>
                <w:shd w:fill="A5A5A5" w:color="auto" w:val="clear"/>
              </w:rPr>
              <w:t>69%</w:t>
              <w:tab/>
            </w:r>
          </w:p>
        </w:tc>
      </w:tr>
    </w:tbl>
    <w:p>
      <w:pPr>
        <w:tabs>
          <w:tab w:pos="864" w:val="left" w:leader="none"/>
          <w:tab w:pos="1762" w:val="left" w:leader="none"/>
          <w:tab w:pos="2659" w:val="left" w:leader="none"/>
          <w:tab w:pos="3557" w:val="left" w:leader="none"/>
          <w:tab w:pos="4457" w:val="left" w:leader="none"/>
          <w:tab w:pos="5355" w:val="left" w:leader="none"/>
          <w:tab w:pos="6252" w:val="left" w:leader="none"/>
          <w:tab w:pos="7151" w:val="left" w:leader="none"/>
          <w:tab w:pos="8050" w:val="left" w:leader="none"/>
          <w:tab w:pos="8914" w:val="left" w:leader="none"/>
        </w:tabs>
        <w:spacing w:before="120"/>
        <w:ind w:left="0" w:right="0" w:firstLine="0"/>
        <w:jc w:val="left"/>
        <w:rPr>
          <w:sz w:val="14"/>
        </w:rPr>
      </w:pPr>
      <w:r>
        <w:rPr>
          <w:color w:val="595959"/>
          <w:spacing w:val="-4"/>
          <w:sz w:val="14"/>
        </w:rPr>
        <w:t>0%</w:t>
        <w:tab/>
      </w:r>
      <w:r>
        <w:rPr>
          <w:color w:val="595959"/>
          <w:sz w:val="14"/>
        </w:rPr>
        <w:t>10%</w:t>
        <w:tab/>
        <w:t>20%</w:t>
        <w:tab/>
        <w:t>30%</w:t>
        <w:tab/>
        <w:t>40%</w:t>
        <w:tab/>
        <w:t>50%</w:t>
        <w:tab/>
        <w:t>60%</w:t>
        <w:tab/>
        <w:t>70%</w:t>
        <w:tab/>
        <w:t>80%</w:t>
        <w:tab/>
        <w:t>90%</w:t>
        <w:tab/>
      </w:r>
      <w:r>
        <w:rPr>
          <w:color w:val="595959"/>
          <w:spacing w:val="-3"/>
          <w:sz w:val="14"/>
        </w:rPr>
        <w:t>100%</w:t>
      </w:r>
    </w:p>
    <w:p>
      <w:pPr>
        <w:spacing w:after="0"/>
        <w:jc w:val="left"/>
        <w:rPr>
          <w:sz w:val="14"/>
        </w:rPr>
        <w:sectPr>
          <w:type w:val="continuous"/>
          <w:pgSz w:w="11910" w:h="16840"/>
          <w:pgMar w:top="1580" w:bottom="280" w:left="460" w:right="720"/>
          <w:cols w:num="2" w:equalWidth="0">
            <w:col w:w="1348" w:space="40"/>
            <w:col w:w="9342"/>
          </w:cols>
        </w:sectPr>
      </w:pPr>
    </w:p>
    <w:p>
      <w:pPr>
        <w:pStyle w:val="BodyText"/>
        <w:spacing w:before="9"/>
        <w:ind w:left="0"/>
        <w:jc w:val="left"/>
        <w:rPr>
          <w:sz w:val="12"/>
        </w:rPr>
      </w:pPr>
    </w:p>
    <w:p>
      <w:pPr>
        <w:tabs>
          <w:tab w:pos="1695" w:val="left" w:leader="none"/>
        </w:tabs>
        <w:spacing w:before="0"/>
        <w:ind w:left="517" w:right="0" w:firstLine="0"/>
        <w:jc w:val="center"/>
        <w:rPr>
          <w:sz w:val="14"/>
        </w:rPr>
      </w:pPr>
      <w:r>
        <w:rPr/>
        <w:pict>
          <v:rect style="position:absolute;margin-left:241.665009pt;margin-top:3.37034pt;width:3.892502pt;height:3.217484pt;mso-position-horizontal-relative:page;mso-position-vertical-relative:paragraph;z-index:251727872" filled="true" fillcolor="#4472c3" stroked="false">
            <v:fill type="solid"/>
            <w10:wrap type="none"/>
          </v:rect>
        </w:pict>
      </w:r>
      <w:r>
        <w:rPr/>
        <w:pict>
          <v:rect style="position:absolute;margin-left:300.705017pt;margin-top:3.37034pt;width:3.262505pt;height:3.217484pt;mso-position-horizontal-relative:page;mso-position-vertical-relative:paragraph;z-index:-272692224" filled="true" fillcolor="#a5a5a5" stroked="false">
            <v:fill type="solid"/>
            <w10:wrap type="none"/>
          </v:rect>
        </w:pict>
      </w:r>
      <w:r>
        <w:rPr>
          <w:color w:val="595959"/>
          <w:spacing w:val="-4"/>
          <w:sz w:val="14"/>
        </w:rPr>
        <w:t>TAP</w:t>
      </w:r>
      <w:r>
        <w:rPr>
          <w:color w:val="595959"/>
          <w:spacing w:val="3"/>
          <w:sz w:val="14"/>
        </w:rPr>
        <w:t> </w:t>
      </w:r>
      <w:r>
        <w:rPr>
          <w:color w:val="595959"/>
          <w:spacing w:val="-3"/>
          <w:sz w:val="14"/>
        </w:rPr>
        <w:t>pasludināts</w:t>
        <w:tab/>
        <w:t>TAP </w:t>
      </w:r>
      <w:r>
        <w:rPr>
          <w:color w:val="595959"/>
          <w:sz w:val="14"/>
        </w:rPr>
        <w:t>nav</w:t>
      </w:r>
      <w:r>
        <w:rPr>
          <w:color w:val="595959"/>
          <w:spacing w:val="-4"/>
          <w:sz w:val="14"/>
        </w:rPr>
        <w:t> pasludināts</w:t>
      </w:r>
    </w:p>
    <w:p>
      <w:pPr>
        <w:pStyle w:val="BodyText"/>
        <w:spacing w:before="123"/>
        <w:rPr>
          <w:rFonts w:ascii="Calibri Light" w:hAnsi="Calibri Light"/>
          <w:b w:val="0"/>
        </w:rPr>
      </w:pPr>
      <w:r>
        <w:rPr>
          <w:rFonts w:ascii="Calibri Light" w:hAnsi="Calibri Light"/>
          <w:b w:val="0"/>
          <w:color w:val="2F5495"/>
        </w:rPr>
        <w:t>Maksātnespējas likuma spēkā stāšanās</w:t>
      </w:r>
    </w:p>
    <w:p>
      <w:pPr>
        <w:pStyle w:val="BodyText"/>
        <w:spacing w:line="276" w:lineRule="auto" w:before="43"/>
        <w:ind w:right="721"/>
      </w:pPr>
      <w:r>
        <w:rPr/>
        <w:t>2011.gadā ir noticis ļoti straujš TAP pieteikumu apmierināšanas īpatsvara kritums (18%) salīdzinājumā ar 2010.gadu (33%), savukārt 2012.gadā sekojis straujš pieaugums (37%). Šīs izmaiņas sakrīt ar Maksātnespējas likuma spēkā stāšanos 2010.gada 1.novembrī. Iespējams, TAP pieteikumu apmierināšanas skaita kritums ir saistīts ar pielāgošanos jaunajam regulējumam,</w:t>
      </w:r>
      <w:r>
        <w:rPr>
          <w:spacing w:val="-14"/>
        </w:rPr>
        <w:t> </w:t>
      </w:r>
      <w:r>
        <w:rPr/>
        <w:t>kas</w:t>
      </w:r>
      <w:r>
        <w:rPr>
          <w:spacing w:val="-14"/>
        </w:rPr>
        <w:t> </w:t>
      </w:r>
      <w:r>
        <w:rPr/>
        <w:t>bija</w:t>
      </w:r>
      <w:r>
        <w:rPr>
          <w:spacing w:val="-14"/>
        </w:rPr>
        <w:t> </w:t>
      </w:r>
      <w:r>
        <w:rPr/>
        <w:t>nepieciešama</w:t>
      </w:r>
      <w:r>
        <w:rPr>
          <w:spacing w:val="-14"/>
        </w:rPr>
        <w:t> </w:t>
      </w:r>
      <w:r>
        <w:rPr/>
        <w:t>gan</w:t>
      </w:r>
      <w:r>
        <w:rPr>
          <w:spacing w:val="-11"/>
        </w:rPr>
        <w:t> </w:t>
      </w:r>
      <w:r>
        <w:rPr/>
        <w:t>uzņēmējiem</w:t>
      </w:r>
      <w:r>
        <w:rPr>
          <w:spacing w:val="-14"/>
        </w:rPr>
        <w:t> </w:t>
      </w:r>
      <w:r>
        <w:rPr/>
        <w:t>un</w:t>
      </w:r>
      <w:r>
        <w:rPr>
          <w:spacing w:val="-14"/>
        </w:rPr>
        <w:t> </w:t>
      </w:r>
      <w:r>
        <w:rPr/>
        <w:t>maksātnespējas</w:t>
      </w:r>
      <w:r>
        <w:rPr>
          <w:spacing w:val="-15"/>
        </w:rPr>
        <w:t> </w:t>
      </w:r>
      <w:r>
        <w:rPr/>
        <w:t>jomas</w:t>
      </w:r>
      <w:r>
        <w:rPr>
          <w:spacing w:val="-14"/>
        </w:rPr>
        <w:t> </w:t>
      </w:r>
      <w:r>
        <w:rPr/>
        <w:t>speciālistiem, gan arī tiesām, kuras sākotnēji ir vērtējušas TAP pieteikumus</w:t>
      </w:r>
      <w:r>
        <w:rPr>
          <w:spacing w:val="-10"/>
        </w:rPr>
        <w:t> </w:t>
      </w:r>
      <w:r>
        <w:rPr/>
        <w:t>kritiskāk.</w:t>
      </w:r>
    </w:p>
    <w:p>
      <w:pPr>
        <w:pStyle w:val="BodyText"/>
        <w:spacing w:line="276" w:lineRule="auto" w:before="201"/>
        <w:ind w:right="720"/>
      </w:pPr>
      <w:r>
        <w:rPr/>
        <w:t>Iespējams apmierināto TAP pieteikumu īpatsvara samazinājums 2011.gadā ir saistīts ar to,</w:t>
      </w:r>
      <w:r>
        <w:rPr>
          <w:spacing w:val="-27"/>
        </w:rPr>
        <w:t> </w:t>
      </w:r>
      <w:r>
        <w:rPr/>
        <w:t>ka Maksātnespējas likums ieviesa prasību par nodrošināto kreditoru piekrišanu TAP plāna saskaņošanai un nodrošinātie kreditori sākotnēji ir retāk snieguši savu piekrišanu TAP īstenošanai.</w:t>
      </w:r>
    </w:p>
    <w:p>
      <w:pPr>
        <w:pStyle w:val="BodyText"/>
        <w:spacing w:line="276" w:lineRule="auto" w:before="200"/>
        <w:ind w:right="721"/>
        <w:rPr>
          <w:sz w:val="16"/>
        </w:rPr>
      </w:pPr>
      <w:r>
        <w:rPr/>
        <w:t>Savukārt</w:t>
      </w:r>
      <w:r>
        <w:rPr>
          <w:spacing w:val="-14"/>
        </w:rPr>
        <w:t> </w:t>
      </w:r>
      <w:r>
        <w:rPr/>
        <w:t>TAP</w:t>
      </w:r>
      <w:r>
        <w:rPr>
          <w:spacing w:val="-17"/>
        </w:rPr>
        <w:t> </w:t>
      </w:r>
      <w:r>
        <w:rPr/>
        <w:t>pieteikumu</w:t>
      </w:r>
      <w:r>
        <w:rPr>
          <w:spacing w:val="-13"/>
        </w:rPr>
        <w:t> </w:t>
      </w:r>
      <w:r>
        <w:rPr/>
        <w:t>skaita</w:t>
      </w:r>
      <w:r>
        <w:rPr>
          <w:spacing w:val="-15"/>
        </w:rPr>
        <w:t> </w:t>
      </w:r>
      <w:r>
        <w:rPr/>
        <w:t>palielinājums</w:t>
      </w:r>
      <w:r>
        <w:rPr>
          <w:spacing w:val="-15"/>
        </w:rPr>
        <w:t> </w:t>
      </w:r>
      <w:r>
        <w:rPr/>
        <w:t>2012.</w:t>
      </w:r>
      <w:r>
        <w:rPr>
          <w:spacing w:val="-14"/>
        </w:rPr>
        <w:t> </w:t>
      </w:r>
      <w:r>
        <w:rPr/>
        <w:t>un</w:t>
      </w:r>
      <w:r>
        <w:rPr>
          <w:spacing w:val="-14"/>
        </w:rPr>
        <w:t> </w:t>
      </w:r>
      <w:r>
        <w:rPr/>
        <w:t>nākošajos</w:t>
      </w:r>
      <w:r>
        <w:rPr>
          <w:spacing w:val="-15"/>
        </w:rPr>
        <w:t> </w:t>
      </w:r>
      <w:r>
        <w:rPr/>
        <w:t>gados,</w:t>
      </w:r>
      <w:r>
        <w:rPr>
          <w:spacing w:val="-13"/>
        </w:rPr>
        <w:t> </w:t>
      </w:r>
      <w:r>
        <w:rPr/>
        <w:t>šajā</w:t>
      </w:r>
      <w:r>
        <w:rPr>
          <w:spacing w:val="-14"/>
        </w:rPr>
        <w:t> </w:t>
      </w:r>
      <w:r>
        <w:rPr/>
        <w:t>kontekstā</w:t>
      </w:r>
      <w:r>
        <w:rPr>
          <w:spacing w:val="-15"/>
        </w:rPr>
        <w:t> </w:t>
      </w:r>
      <w:r>
        <w:rPr/>
        <w:t>varētu būt saistīts gan ar nodrošināto kreditoru attieksmes maiņu, gan ar to, ka varētu būt kļuvusi izplatītāka prakse izmantojot fiktīvus kreditorus TAP plāna saskaņošanai un apstiprināšanai tiesā.</w:t>
      </w:r>
      <w:r>
        <w:rPr>
          <w:position w:val="8"/>
          <w:sz w:val="16"/>
        </w:rPr>
        <w:t>12</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
        <w:ind w:left="0"/>
        <w:jc w:val="left"/>
        <w:rPr>
          <w:sz w:val="28"/>
        </w:rPr>
      </w:pPr>
      <w:r>
        <w:rPr/>
        <w:pict>
          <v:shape style="position:absolute;margin-left:72pt;margin-top:19.587103pt;width:144pt;height:.1pt;mso-position-horizontal-relative:page;mso-position-vertical-relative:paragraph;z-index:-251589632;mso-wrap-distance-left:0;mso-wrap-distance-right:0" coordorigin="1440,392" coordsize="2880,0" path="m1440,392l4320,392e" filled="false" stroked="true" strokeweight=".839997pt" strokecolor="#000000">
            <v:path arrowok="t"/>
            <v:stroke dashstyle="solid"/>
            <w10:wrap type="topAndBottom"/>
          </v:shape>
        </w:pict>
      </w:r>
    </w:p>
    <w:p>
      <w:pPr>
        <w:pStyle w:val="BodyText"/>
        <w:spacing w:before="1"/>
        <w:ind w:left="0"/>
        <w:jc w:val="left"/>
        <w:rPr>
          <w:sz w:val="20"/>
        </w:rPr>
      </w:pPr>
    </w:p>
    <w:p>
      <w:pPr>
        <w:spacing w:before="74"/>
        <w:ind w:left="980" w:right="1183" w:firstLine="0"/>
        <w:jc w:val="left"/>
        <w:rPr>
          <w:sz w:val="20"/>
        </w:rPr>
      </w:pPr>
      <w:r>
        <w:rPr>
          <w:position w:val="7"/>
          <w:sz w:val="13"/>
        </w:rPr>
        <w:t>12 </w:t>
      </w:r>
      <w:r>
        <w:rPr>
          <w:sz w:val="20"/>
        </w:rPr>
        <w:t>Augstākās tiesas Senāta nolēmumos TAP lietās, kurās ir identificēti fiktīvie kreditori, attiecas uz pirmās instances tiesu nolēmumiem, kas pieņemti sākot ar 2012.gadu. Skatīt: TIESU PRAKSES APKOPOJUMS MAKSĀTNESPĒJAS LIETĀS (judikatūras atziņas un aktuālā tiesu prakse: 2015.–2018. gada augusts), 31.lpp. Pieejams: </w:t>
      </w:r>
      <w:r>
        <w:rPr>
          <w:color w:val="0562C1"/>
          <w:spacing w:val="-105"/>
          <w:sz w:val="20"/>
          <w:u w:val="single" w:color="0562C1"/>
        </w:rPr>
        <w:t>h</w:t>
      </w:r>
      <w:r>
        <w:rPr>
          <w:color w:val="0562C1"/>
          <w:spacing w:val="62"/>
          <w:sz w:val="20"/>
        </w:rPr>
        <w:t> </w:t>
      </w:r>
      <w:r>
        <w:rPr>
          <w:color w:val="0562C1"/>
          <w:sz w:val="20"/>
          <w:u w:val="single" w:color="0562C1"/>
        </w:rPr>
        <w:t>ttp://</w:t>
      </w:r>
      <w:hyperlink r:id="rId15">
        <w:r>
          <w:rPr>
            <w:color w:val="0562C1"/>
            <w:sz w:val="20"/>
            <w:u w:val="single" w:color="0562C1"/>
          </w:rPr>
          <w:t>www.at.gov.lv/lv/judikatura/tiesu-prakses-apkopojumi/civiltiesibas</w:t>
        </w:r>
      </w:hyperlink>
    </w:p>
    <w:p>
      <w:pPr>
        <w:spacing w:after="0"/>
        <w:jc w:val="left"/>
        <w:rPr>
          <w:sz w:val="20"/>
        </w:rPr>
        <w:sectPr>
          <w:type w:val="continuous"/>
          <w:pgSz w:w="11910" w:h="16840"/>
          <w:pgMar w:top="1580" w:bottom="280" w:left="460" w:right="720"/>
        </w:sectPr>
      </w:pPr>
    </w:p>
    <w:p>
      <w:pPr>
        <w:pStyle w:val="BodyText"/>
        <w:spacing w:before="41"/>
        <w:rPr>
          <w:rFonts w:ascii="Calibri Light" w:hAnsi="Calibri Light"/>
          <w:b w:val="0"/>
        </w:rPr>
      </w:pPr>
      <w:r>
        <w:rPr>
          <w:rFonts w:ascii="Calibri Light" w:hAnsi="Calibri Light"/>
          <w:b w:val="0"/>
          <w:color w:val="2F5495"/>
        </w:rPr>
        <w:t>Maksātnespējas likuma 2015. gada 1.janvāra grozījumi</w:t>
      </w:r>
    </w:p>
    <w:p>
      <w:pPr>
        <w:pStyle w:val="BodyText"/>
        <w:spacing w:line="276" w:lineRule="auto" w:before="43"/>
        <w:ind w:right="721"/>
      </w:pPr>
      <w:r>
        <w:rPr/>
        <w:t>Ja</w:t>
      </w:r>
      <w:r>
        <w:rPr>
          <w:spacing w:val="-13"/>
        </w:rPr>
        <w:t> </w:t>
      </w:r>
      <w:r>
        <w:rPr/>
        <w:t>salīdzina</w:t>
      </w:r>
      <w:r>
        <w:rPr>
          <w:spacing w:val="-13"/>
        </w:rPr>
        <w:t> </w:t>
      </w:r>
      <w:r>
        <w:rPr/>
        <w:t>pasludināto</w:t>
      </w:r>
      <w:r>
        <w:rPr>
          <w:spacing w:val="-13"/>
        </w:rPr>
        <w:t> </w:t>
      </w:r>
      <w:r>
        <w:rPr/>
        <w:t>TAP</w:t>
      </w:r>
      <w:r>
        <w:rPr>
          <w:spacing w:val="-12"/>
        </w:rPr>
        <w:t> </w:t>
      </w:r>
      <w:r>
        <w:rPr/>
        <w:t>skaita</w:t>
      </w:r>
      <w:r>
        <w:rPr>
          <w:spacing w:val="-13"/>
        </w:rPr>
        <w:t> </w:t>
      </w:r>
      <w:r>
        <w:rPr/>
        <w:t>īpatsvaru</w:t>
      </w:r>
      <w:r>
        <w:rPr>
          <w:spacing w:val="-9"/>
        </w:rPr>
        <w:t> </w:t>
      </w:r>
      <w:r>
        <w:rPr/>
        <w:t>ar</w:t>
      </w:r>
      <w:r>
        <w:rPr>
          <w:spacing w:val="-12"/>
        </w:rPr>
        <w:t> </w:t>
      </w:r>
      <w:r>
        <w:rPr/>
        <w:t>izmaiņām</w:t>
      </w:r>
      <w:r>
        <w:rPr>
          <w:spacing w:val="-13"/>
        </w:rPr>
        <w:t> </w:t>
      </w:r>
      <w:r>
        <w:rPr/>
        <w:t>likumā,</w:t>
      </w:r>
      <w:r>
        <w:rPr>
          <w:spacing w:val="-15"/>
        </w:rPr>
        <w:t> </w:t>
      </w:r>
      <w:r>
        <w:rPr/>
        <w:t>tad</w:t>
      </w:r>
      <w:r>
        <w:rPr>
          <w:spacing w:val="-10"/>
        </w:rPr>
        <w:t> </w:t>
      </w:r>
      <w:r>
        <w:rPr/>
        <w:t>novērojama</w:t>
      </w:r>
      <w:r>
        <w:rPr>
          <w:spacing w:val="-13"/>
        </w:rPr>
        <w:t> </w:t>
      </w:r>
      <w:r>
        <w:rPr/>
        <w:t>kopsakarība ar likuma grozījumiem, kas stājās spēkā 2015.gada 1.janvārī. Proti, 2015.gadā ir bijis samērā ievērojams TAP pasludināšanas skaita samazinājums pret 2014.gadu (30% – 2014.gadā pret 25% – 2015.gadā), un turpmākajos gados tas ir bijis kopumā mazāks nekā līdz</w:t>
      </w:r>
      <w:r>
        <w:rPr>
          <w:spacing w:val="-10"/>
        </w:rPr>
        <w:t> </w:t>
      </w:r>
      <w:r>
        <w:rPr/>
        <w:t>2014.gadam.</w:t>
      </w:r>
    </w:p>
    <w:p>
      <w:pPr>
        <w:pStyle w:val="BodyText"/>
        <w:spacing w:line="276" w:lineRule="auto" w:before="200"/>
        <w:ind w:right="720"/>
      </w:pPr>
      <w:r>
        <w:rPr/>
        <w:t>Ar</w:t>
      </w:r>
      <w:r>
        <w:rPr>
          <w:spacing w:val="-8"/>
        </w:rPr>
        <w:t> </w:t>
      </w:r>
      <w:r>
        <w:rPr/>
        <w:t>2015.gada</w:t>
      </w:r>
      <w:r>
        <w:rPr>
          <w:spacing w:val="-9"/>
        </w:rPr>
        <w:t> </w:t>
      </w:r>
      <w:r>
        <w:rPr/>
        <w:t>1.janvāra</w:t>
      </w:r>
      <w:r>
        <w:rPr>
          <w:spacing w:val="-10"/>
        </w:rPr>
        <w:t> </w:t>
      </w:r>
      <w:r>
        <w:rPr/>
        <w:t>Maksātnespējas</w:t>
      </w:r>
      <w:r>
        <w:rPr>
          <w:spacing w:val="-7"/>
        </w:rPr>
        <w:t> </w:t>
      </w:r>
      <w:r>
        <w:rPr/>
        <w:t>likuma</w:t>
      </w:r>
      <w:r>
        <w:rPr>
          <w:spacing w:val="-5"/>
        </w:rPr>
        <w:t> </w:t>
      </w:r>
      <w:r>
        <w:rPr/>
        <w:t>grozījumiem</w:t>
      </w:r>
      <w:r>
        <w:rPr>
          <w:spacing w:val="-9"/>
        </w:rPr>
        <w:t> </w:t>
      </w:r>
      <w:r>
        <w:rPr/>
        <w:t>tika</w:t>
      </w:r>
      <w:r>
        <w:rPr>
          <w:spacing w:val="-8"/>
        </w:rPr>
        <w:t> </w:t>
      </w:r>
      <w:r>
        <w:rPr/>
        <w:t>pēc</w:t>
      </w:r>
      <w:r>
        <w:rPr>
          <w:spacing w:val="-9"/>
        </w:rPr>
        <w:t> </w:t>
      </w:r>
      <w:r>
        <w:rPr/>
        <w:t>būtības</w:t>
      </w:r>
      <w:r>
        <w:rPr>
          <w:spacing w:val="-6"/>
        </w:rPr>
        <w:t> </w:t>
      </w:r>
      <w:r>
        <w:rPr/>
        <w:t>novērsta</w:t>
      </w:r>
      <w:r>
        <w:rPr>
          <w:spacing w:val="-7"/>
        </w:rPr>
        <w:t> </w:t>
      </w:r>
      <w:r>
        <w:rPr/>
        <w:t>iespēja negodprātīgi izmantot TAP, lai iegūtu sekojošajā maksātnespējas procesā vēlamo administratoru. Tāpēc pasludināto TAP skaita kritums varētu būt saistīts ar to, ka personām, kuras negodprātīgi izmantoja TAP, lai paturētu kontroli pār uzņēmuma aktīviem un veiktu mantas nobēdzināšanu vai manipulācijas ar grāmatvedības dokumentiem TAP laikā, kļuva mazāk svarīgi panākt TAP pasludināšanu, t.sk. izmantojot fiktīvus kreditorus un slēpjot kreditoru saistību ar pašu parādnieku. TAP pasludināšana vairāk negarantēja, ka tad, ja TAP būs neveiksmīgs, tiesas ieceltais TAP administrators turpinās vadīt parādnieka maksātnespējas procesu, iespējams, būdams lojāls parādniekam, piemēram, nekritiski vērtējot pirms TAP un TAP laikā veiktus parādnieka darījumus</w:t>
      </w:r>
      <w:r>
        <w:rPr>
          <w:spacing w:val="-10"/>
        </w:rPr>
        <w:t> </w:t>
      </w:r>
      <w:r>
        <w:rPr/>
        <w:t>u.tml.</w:t>
      </w:r>
    </w:p>
    <w:p>
      <w:pPr>
        <w:pStyle w:val="BodyText"/>
        <w:spacing w:before="200"/>
        <w:rPr>
          <w:rFonts w:ascii="Calibri Light" w:hAnsi="Calibri Light"/>
          <w:b w:val="0"/>
        </w:rPr>
      </w:pPr>
      <w:r>
        <w:rPr>
          <w:rFonts w:ascii="Calibri Light" w:hAnsi="Calibri Light"/>
          <w:b w:val="0"/>
          <w:color w:val="2F5495"/>
        </w:rPr>
        <w:t>Maksātnespējas likuma 2017. gada 1.jūlija grozījumu ietekme uz TAP pasludināšanu</w:t>
      </w:r>
    </w:p>
    <w:p>
      <w:pPr>
        <w:pStyle w:val="BodyText"/>
        <w:spacing w:line="276" w:lineRule="auto" w:before="45"/>
        <w:ind w:right="719"/>
      </w:pPr>
      <w:r>
        <w:rPr/>
        <w:t>Laika periods kopš 2017.gada 6.janvāra un 1.jūlija grozījumiem ir salīdzinoši īss, lai pilnvērtīgi izvērtētu šo grozījumu efektu uz TAP statistiku, taču, aplūkojot TAP pasludināšanas proporcijas izmaiņas pēc 2017.gada 6.janvāra un 2017.gada 1.jūlija grozījumiem, ar kuriem tika ieviesti papildu kreditoru tiesību aizsardzības pasākumi un liberalizēts TAP uzraugošās personas institūts, arī ir saskatāma likumsakarība. Proti, pasludināto TAP proporcija kopumā ir samazinājusies. Ja ņem vērā to, ka pēc TAP lietas ierosināšanas lieta tiek izskatīta vidēji</w:t>
      </w:r>
      <w:r>
        <w:rPr>
          <w:spacing w:val="-27"/>
        </w:rPr>
        <w:t> </w:t>
      </w:r>
      <w:r>
        <w:rPr/>
        <w:t>pēc trim līdz četriem mēnešiem, tad TAP pieteikumi, kuri tika iesniegti pēc 2017.gada 1.jūlija un kuriem tika piemērots jaunais regulējums, tika izskatīti, sākot ar 2017.gada oktobri – novembri.</w:t>
      </w:r>
    </w:p>
    <w:p>
      <w:pPr>
        <w:pStyle w:val="BodyText"/>
        <w:spacing w:line="276" w:lineRule="auto" w:before="201"/>
        <w:ind w:right="721"/>
      </w:pPr>
      <w:r>
        <w:rPr/>
        <w:t>Pirmajos deviņos mēnešos 2017.gadā vidēji tika apstiprināti 2,8 TAP pieteikumi. Pēdējos trīs mēnešos (kad sāka izskatīt TAP lietas, kas iesniegtas pēc 2017.gada 1.jūlija), vidējais apstiprināto TAP lietu skaits ir viena TAP lieta mēnesī. Pirmajos sešos 2018.gada mēnešos pasludināti vidēji 1,2 TAP. Šī tendence, iespējams, norāda uz to, ka līdz ar jaunajām likuma izmaiņām, kurās lielāka loma TAP uzraugošās personas apstiprināšanai ir kreditoriem, TAP uzraugošās personas ir kļuvušas kritiskākas pret TAP plāniem, un kopumā TAP subjektiem ir kļuvis</w:t>
      </w:r>
      <w:r>
        <w:rPr>
          <w:spacing w:val="-14"/>
        </w:rPr>
        <w:t> </w:t>
      </w:r>
      <w:r>
        <w:rPr/>
        <w:t>sarežģītāk</w:t>
      </w:r>
      <w:r>
        <w:rPr>
          <w:spacing w:val="-15"/>
        </w:rPr>
        <w:t> </w:t>
      </w:r>
      <w:r>
        <w:rPr/>
        <w:t>iesniegt</w:t>
      </w:r>
      <w:r>
        <w:rPr>
          <w:spacing w:val="-15"/>
        </w:rPr>
        <w:t> </w:t>
      </w:r>
      <w:r>
        <w:rPr/>
        <w:t>tiesā</w:t>
      </w:r>
      <w:r>
        <w:rPr>
          <w:spacing w:val="-13"/>
        </w:rPr>
        <w:t> </w:t>
      </w:r>
      <w:r>
        <w:rPr/>
        <w:t>likumam</w:t>
      </w:r>
      <w:r>
        <w:rPr>
          <w:spacing w:val="-15"/>
        </w:rPr>
        <w:t> </w:t>
      </w:r>
      <w:r>
        <w:rPr/>
        <w:t>neatbilstošu</w:t>
      </w:r>
      <w:r>
        <w:rPr>
          <w:spacing w:val="-10"/>
        </w:rPr>
        <w:t> </w:t>
      </w:r>
      <w:r>
        <w:rPr/>
        <w:t>un</w:t>
      </w:r>
      <w:r>
        <w:rPr>
          <w:spacing w:val="-15"/>
        </w:rPr>
        <w:t> </w:t>
      </w:r>
      <w:r>
        <w:rPr/>
        <w:t>pilnvērtīgi</w:t>
      </w:r>
      <w:r>
        <w:rPr>
          <w:spacing w:val="-15"/>
        </w:rPr>
        <w:t> </w:t>
      </w:r>
      <w:r>
        <w:rPr/>
        <w:t>ar</w:t>
      </w:r>
      <w:r>
        <w:rPr>
          <w:spacing w:val="-15"/>
        </w:rPr>
        <w:t> </w:t>
      </w:r>
      <w:r>
        <w:rPr/>
        <w:t>kreditoriem</w:t>
      </w:r>
      <w:r>
        <w:rPr>
          <w:spacing w:val="-12"/>
        </w:rPr>
        <w:t> </w:t>
      </w:r>
      <w:r>
        <w:rPr/>
        <w:t>nesaskaņotu TAP plānu, kā rezultātā tiek iesniegts mazāks skaits TAP plānu </w:t>
      </w:r>
      <w:r>
        <w:rPr>
          <w:position w:val="8"/>
          <w:sz w:val="16"/>
        </w:rPr>
        <w:t>13 </w:t>
      </w:r>
      <w:r>
        <w:rPr/>
        <w:t>un attiecīgi tie retāk apstiprināti.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2"/>
        </w:rPr>
      </w:pPr>
      <w:r>
        <w:rPr/>
        <w:pict>
          <v:shape style="position:absolute;margin-left:72pt;margin-top:15.941077pt;width:144pt;height:.1pt;mso-position-horizontal-relative:page;mso-position-vertical-relative:paragraph;z-index:-251586560;mso-wrap-distance-left:0;mso-wrap-distance-right:0" coordorigin="1440,319" coordsize="2880,0" path="m1440,319l4320,319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0" w:firstLine="0"/>
        <w:jc w:val="left"/>
        <w:rPr>
          <w:sz w:val="20"/>
        </w:rPr>
      </w:pPr>
      <w:r>
        <w:rPr>
          <w:position w:val="7"/>
          <w:sz w:val="13"/>
        </w:rPr>
        <w:t>13 </w:t>
      </w:r>
      <w:r>
        <w:rPr>
          <w:sz w:val="20"/>
        </w:rPr>
        <w:t>Skatīt Pētījuma sadaļu 2.4. TAP tiesu prakses izpēte</w:t>
      </w:r>
    </w:p>
    <w:p>
      <w:pPr>
        <w:spacing w:after="0"/>
        <w:jc w:val="left"/>
        <w:rPr>
          <w:sz w:val="20"/>
        </w:rPr>
        <w:sectPr>
          <w:pgSz w:w="11910" w:h="16840"/>
          <w:pgMar w:header="0" w:footer="750" w:top="1380" w:bottom="940" w:left="460" w:right="720"/>
        </w:sectPr>
      </w:pPr>
    </w:p>
    <w:p>
      <w:pPr>
        <w:pStyle w:val="BodyText"/>
        <w:spacing w:before="41"/>
        <w:rPr>
          <w:rFonts w:ascii="Calibri Light" w:hAnsi="Calibri Light"/>
          <w:b w:val="0"/>
        </w:rPr>
      </w:pPr>
      <w:r>
        <w:rPr>
          <w:rFonts w:ascii="Calibri Light" w:hAnsi="Calibri Light"/>
          <w:b w:val="0"/>
          <w:color w:val="2F5495"/>
        </w:rPr>
        <w:t>Tiesu prakses izmaiņu ietekme uz TAP pasludināšanu</w:t>
      </w:r>
    </w:p>
    <w:p>
      <w:pPr>
        <w:pStyle w:val="BodyText"/>
        <w:spacing w:line="273" w:lineRule="auto" w:before="43"/>
        <w:ind w:right="720"/>
        <w:rPr>
          <w:sz w:val="16"/>
        </w:rPr>
      </w:pPr>
      <w:r>
        <w:rPr/>
        <w:t>Viena no TAP ļaunprātīgas izmantošanas izpausmēm, kas ir minēta gan uzņēmumu</w:t>
      </w:r>
      <w:r>
        <w:rPr>
          <w:spacing w:val="-39"/>
        </w:rPr>
        <w:t> </w:t>
      </w:r>
      <w:r>
        <w:rPr/>
        <w:t>intervijās, gan arī plaši izskanējusi publiski</w:t>
      </w:r>
      <w:r>
        <w:rPr>
          <w:position w:val="8"/>
          <w:sz w:val="16"/>
        </w:rPr>
        <w:t>14</w:t>
      </w:r>
      <w:r>
        <w:rPr/>
        <w:t>, ir t.s. fiktīvie kreditori, ar kuru palīdzību parādnieki mēdz panākt TAP plāna apstiprināšanu ar vajadzīgo balsu skaitu. 2013.gada beigās tika pieņemts pirmais nozīmīgais Augstākās tiesas Senāta spriedums šajā jautājumā, kurā tika norādīts uz pienākumu tiesai kritiski vērtēt TAP plāna norādīto kreditoru prasījumu īstumu.</w:t>
      </w:r>
      <w:r>
        <w:rPr>
          <w:position w:val="8"/>
          <w:sz w:val="16"/>
        </w:rPr>
        <w:t>15 </w:t>
      </w:r>
      <w:r>
        <w:rPr/>
        <w:t>Tam sekoja vēl citi līdzīgi Augstākās tiesas Senāta spriedumi turpmākajos gados, tādējādi radot stabilu judikatūru šajā jautājumā. </w:t>
      </w:r>
      <w:r>
        <w:rPr>
          <w:position w:val="8"/>
          <w:sz w:val="16"/>
        </w:rPr>
        <w:t>16 </w:t>
      </w:r>
      <w:r>
        <w:rPr/>
        <w:t>Līdz ar to, iespējams, ka TAP pasludināšanas īpatsvaru kopš 2015.gada ietekmēja arī tas, ka tiesas arvien vairāk ir sākušas pievērst uzmanību kreditoru prasījumu īstumam un kritiskāk vērtēt TAP pieteikumus. Uz to, ka fiktīvo kreditoru problēma pēdējos gados ir kļuvusi retāka, savukārt tiesu attieksme – kritiskāka, intervijās norādīja gan nozares eksperti, gan uzņēmumu – it sevišķi kredītiestāžu –</w:t>
      </w:r>
      <w:r>
        <w:rPr>
          <w:spacing w:val="-3"/>
        </w:rPr>
        <w:t> </w:t>
      </w:r>
      <w:r>
        <w:rPr/>
        <w:t>pārstāvji.</w:t>
      </w:r>
      <w:r>
        <w:rPr>
          <w:position w:val="8"/>
          <w:sz w:val="16"/>
        </w:rPr>
        <w:t>17</w:t>
      </w:r>
    </w:p>
    <w:p>
      <w:pPr>
        <w:pStyle w:val="BodyText"/>
        <w:spacing w:before="218"/>
        <w:rPr>
          <w:rFonts w:ascii="Calibri Light" w:hAnsi="Calibri Light"/>
          <w:b w:val="0"/>
        </w:rPr>
      </w:pPr>
      <w:r>
        <w:rPr/>
        <w:pict>
          <v:shape style="position:absolute;margin-left:77.639999pt;margin-top:28.085789pt;width:446.8pt;height:.1pt;mso-position-horizontal-relative:page;mso-position-vertical-relative:paragraph;z-index:-251585536;mso-wrap-distance-left:0;mso-wrap-distance-right:0" coordorigin="1553,562" coordsize="8936,0" path="m1553,562l10488,562e" filled="false" stroked="true" strokeweight=".479989pt" strokecolor="#4472c3">
            <v:path arrowok="t"/>
            <v:stroke dashstyle="solid"/>
            <w10:wrap type="topAndBottom"/>
          </v:shape>
        </w:pict>
      </w:r>
      <w:r>
        <w:rPr>
          <w:rFonts w:ascii="Calibri Light" w:hAnsi="Calibri Light"/>
          <w:b w:val="0"/>
          <w:color w:val="2F5495"/>
        </w:rPr>
        <w:t>Secinājumi par TAP pasludināšanas skaita dinamiku</w:t>
      </w:r>
    </w:p>
    <w:p>
      <w:pPr>
        <w:pStyle w:val="ListParagraph"/>
        <w:numPr>
          <w:ilvl w:val="1"/>
          <w:numId w:val="18"/>
        </w:numPr>
        <w:tabs>
          <w:tab w:pos="1408" w:val="left" w:leader="none"/>
        </w:tabs>
        <w:spacing w:line="273" w:lineRule="auto" w:before="0" w:after="0"/>
        <w:ind w:left="1407" w:right="719" w:hanging="286"/>
        <w:jc w:val="both"/>
        <w:rPr>
          <w:sz w:val="24"/>
        </w:rPr>
      </w:pPr>
      <w:r>
        <w:rPr>
          <w:sz w:val="24"/>
        </w:rPr>
        <w:t>Kopš 2008.gada kopumā ir tikuši apmierināti 25% no TAP pieteikumiem. Laika gaitā ir mainījies</w:t>
      </w:r>
      <w:r>
        <w:rPr>
          <w:spacing w:val="-8"/>
          <w:sz w:val="24"/>
        </w:rPr>
        <w:t> </w:t>
      </w:r>
      <w:r>
        <w:rPr>
          <w:sz w:val="24"/>
        </w:rPr>
        <w:t>pasludināto</w:t>
      </w:r>
      <w:r>
        <w:rPr>
          <w:spacing w:val="-7"/>
          <w:sz w:val="24"/>
        </w:rPr>
        <w:t> </w:t>
      </w:r>
      <w:r>
        <w:rPr>
          <w:sz w:val="24"/>
        </w:rPr>
        <w:t>TAP</w:t>
      </w:r>
      <w:r>
        <w:rPr>
          <w:spacing w:val="-5"/>
          <w:sz w:val="24"/>
        </w:rPr>
        <w:t> </w:t>
      </w:r>
      <w:r>
        <w:rPr>
          <w:sz w:val="24"/>
        </w:rPr>
        <w:t>īpatsvars,</w:t>
      </w:r>
      <w:r>
        <w:rPr>
          <w:spacing w:val="-8"/>
          <w:sz w:val="24"/>
        </w:rPr>
        <w:t> </w:t>
      </w:r>
      <w:r>
        <w:rPr>
          <w:sz w:val="24"/>
        </w:rPr>
        <w:t>augstāko</w:t>
      </w:r>
      <w:r>
        <w:rPr>
          <w:spacing w:val="-5"/>
          <w:sz w:val="24"/>
        </w:rPr>
        <w:t> </w:t>
      </w:r>
      <w:r>
        <w:rPr>
          <w:sz w:val="24"/>
        </w:rPr>
        <w:t>atzīmi</w:t>
      </w:r>
      <w:r>
        <w:rPr>
          <w:spacing w:val="-3"/>
          <w:sz w:val="24"/>
        </w:rPr>
        <w:t> </w:t>
      </w:r>
      <w:r>
        <w:rPr>
          <w:sz w:val="24"/>
        </w:rPr>
        <w:t>ar</w:t>
      </w:r>
      <w:r>
        <w:rPr>
          <w:spacing w:val="-7"/>
          <w:sz w:val="24"/>
        </w:rPr>
        <w:t> </w:t>
      </w:r>
      <w:r>
        <w:rPr>
          <w:sz w:val="24"/>
        </w:rPr>
        <w:t>37%</w:t>
      </w:r>
      <w:r>
        <w:rPr>
          <w:spacing w:val="-5"/>
          <w:sz w:val="24"/>
        </w:rPr>
        <w:t> </w:t>
      </w:r>
      <w:r>
        <w:rPr>
          <w:sz w:val="24"/>
        </w:rPr>
        <w:t>sasniedzot</w:t>
      </w:r>
      <w:r>
        <w:rPr>
          <w:spacing w:val="-7"/>
          <w:sz w:val="24"/>
        </w:rPr>
        <w:t> </w:t>
      </w:r>
      <w:r>
        <w:rPr>
          <w:sz w:val="24"/>
        </w:rPr>
        <w:t>2012.gadā</w:t>
      </w:r>
      <w:r>
        <w:rPr>
          <w:spacing w:val="-8"/>
          <w:sz w:val="24"/>
        </w:rPr>
        <w:t> </w:t>
      </w:r>
      <w:r>
        <w:rPr>
          <w:sz w:val="24"/>
        </w:rPr>
        <w:t>un</w:t>
      </w:r>
      <w:r>
        <w:rPr>
          <w:spacing w:val="-5"/>
          <w:sz w:val="24"/>
        </w:rPr>
        <w:t> </w:t>
      </w:r>
      <w:r>
        <w:rPr>
          <w:sz w:val="24"/>
        </w:rPr>
        <w:t>pēc tam samazinoties līdz 13% 2018.gada pirmajā</w:t>
      </w:r>
      <w:r>
        <w:rPr>
          <w:spacing w:val="-5"/>
          <w:sz w:val="24"/>
        </w:rPr>
        <w:t> </w:t>
      </w:r>
      <w:r>
        <w:rPr>
          <w:sz w:val="24"/>
        </w:rPr>
        <w:t>pusē.</w:t>
      </w:r>
    </w:p>
    <w:p>
      <w:pPr>
        <w:pStyle w:val="ListParagraph"/>
        <w:numPr>
          <w:ilvl w:val="1"/>
          <w:numId w:val="18"/>
        </w:numPr>
        <w:tabs>
          <w:tab w:pos="1408" w:val="left" w:leader="none"/>
        </w:tabs>
        <w:spacing w:line="276" w:lineRule="auto" w:before="7" w:after="0"/>
        <w:ind w:left="1407" w:right="719" w:hanging="286"/>
        <w:jc w:val="both"/>
        <w:rPr>
          <w:sz w:val="24"/>
        </w:rPr>
      </w:pPr>
      <w:r>
        <w:rPr>
          <w:sz w:val="24"/>
        </w:rPr>
        <w:t>Pasludināto TAP īpatsvara izmaiņas varētu būt saistītas gan ar likuma izmaiņām, kad pasludināto TAP skaits samazinājās 2011.gadā pēc Maksātnespējas likuma spēkā stāšanās, gan 2015.gadā, kad tika ieviesta administratora nomaiņa TAP pārejā uz maksātnespējas procesu, gan arī 2017.gadā, kad tika ieviests TAP uzraugošās personas institūts.</w:t>
      </w:r>
    </w:p>
    <w:p>
      <w:pPr>
        <w:pStyle w:val="ListParagraph"/>
        <w:numPr>
          <w:ilvl w:val="1"/>
          <w:numId w:val="18"/>
        </w:numPr>
        <w:tabs>
          <w:tab w:pos="1408" w:val="left" w:leader="none"/>
        </w:tabs>
        <w:spacing w:line="273" w:lineRule="auto" w:before="0" w:after="0"/>
        <w:ind w:left="1407" w:right="719" w:hanging="286"/>
        <w:jc w:val="both"/>
        <w:rPr>
          <w:sz w:val="24"/>
        </w:rPr>
      </w:pPr>
      <w:r>
        <w:rPr>
          <w:sz w:val="24"/>
        </w:rPr>
        <w:t>Tāpat pasludināto TAP īpatsvara samazinājums pēdējo gadu laikā varētu būt arī saistīts ar</w:t>
      </w:r>
      <w:r>
        <w:rPr>
          <w:spacing w:val="30"/>
          <w:sz w:val="24"/>
        </w:rPr>
        <w:t> </w:t>
      </w:r>
      <w:r>
        <w:rPr>
          <w:sz w:val="24"/>
        </w:rPr>
        <w:t>to,</w:t>
      </w:r>
      <w:r>
        <w:rPr>
          <w:spacing w:val="30"/>
          <w:sz w:val="24"/>
        </w:rPr>
        <w:t> </w:t>
      </w:r>
      <w:r>
        <w:rPr>
          <w:sz w:val="24"/>
        </w:rPr>
        <w:t>ka</w:t>
      </w:r>
      <w:r>
        <w:rPr>
          <w:spacing w:val="28"/>
          <w:sz w:val="24"/>
        </w:rPr>
        <w:t> </w:t>
      </w:r>
      <w:r>
        <w:rPr>
          <w:sz w:val="24"/>
        </w:rPr>
        <w:t>tiesu</w:t>
      </w:r>
      <w:r>
        <w:rPr>
          <w:spacing w:val="29"/>
          <w:sz w:val="24"/>
        </w:rPr>
        <w:t> </w:t>
      </w:r>
      <w:r>
        <w:rPr>
          <w:sz w:val="24"/>
        </w:rPr>
        <w:t>praksē</w:t>
      </w:r>
      <w:r>
        <w:rPr>
          <w:spacing w:val="30"/>
          <w:sz w:val="24"/>
        </w:rPr>
        <w:t> </w:t>
      </w:r>
      <w:r>
        <w:rPr>
          <w:sz w:val="24"/>
        </w:rPr>
        <w:t>tiek</w:t>
      </w:r>
      <w:r>
        <w:rPr>
          <w:spacing w:val="30"/>
          <w:sz w:val="24"/>
        </w:rPr>
        <w:t> </w:t>
      </w:r>
      <w:r>
        <w:rPr>
          <w:sz w:val="24"/>
        </w:rPr>
        <w:t>lielāka</w:t>
      </w:r>
      <w:r>
        <w:rPr>
          <w:spacing w:val="30"/>
          <w:sz w:val="24"/>
        </w:rPr>
        <w:t> </w:t>
      </w:r>
      <w:r>
        <w:rPr>
          <w:sz w:val="24"/>
        </w:rPr>
        <w:t>uzmanība</w:t>
      </w:r>
      <w:r>
        <w:rPr>
          <w:spacing w:val="29"/>
          <w:sz w:val="24"/>
        </w:rPr>
        <w:t> </w:t>
      </w:r>
      <w:r>
        <w:rPr>
          <w:sz w:val="24"/>
        </w:rPr>
        <w:t>pievērsta</w:t>
      </w:r>
      <w:r>
        <w:rPr>
          <w:spacing w:val="28"/>
          <w:sz w:val="24"/>
        </w:rPr>
        <w:t> </w:t>
      </w:r>
      <w:r>
        <w:rPr>
          <w:sz w:val="24"/>
        </w:rPr>
        <w:t>tam,</w:t>
      </w:r>
      <w:r>
        <w:rPr>
          <w:spacing w:val="28"/>
          <w:sz w:val="24"/>
        </w:rPr>
        <w:t> </w:t>
      </w:r>
      <w:r>
        <w:rPr>
          <w:sz w:val="24"/>
        </w:rPr>
        <w:t>vai</w:t>
      </w:r>
      <w:r>
        <w:rPr>
          <w:spacing w:val="30"/>
          <w:sz w:val="24"/>
        </w:rPr>
        <w:t> </w:t>
      </w:r>
      <w:r>
        <w:rPr>
          <w:sz w:val="24"/>
        </w:rPr>
        <w:t>TAP</w:t>
      </w:r>
      <w:r>
        <w:rPr>
          <w:spacing w:val="30"/>
          <w:sz w:val="24"/>
        </w:rPr>
        <w:t> </w:t>
      </w:r>
      <w:r>
        <w:rPr>
          <w:sz w:val="24"/>
        </w:rPr>
        <w:t>plānu</w:t>
      </w:r>
      <w:r>
        <w:rPr>
          <w:spacing w:val="34"/>
          <w:sz w:val="24"/>
        </w:rPr>
        <w:t> </w:t>
      </w:r>
      <w:r>
        <w:rPr>
          <w:sz w:val="24"/>
        </w:rPr>
        <w:t>saskaņojošo</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3"/>
        </w:rPr>
      </w:pPr>
      <w:r>
        <w:rPr/>
        <w:pict>
          <v:shape style="position:absolute;margin-left:72pt;margin-top:10.810048pt;width:144pt;height:.1pt;mso-position-horizontal-relative:page;mso-position-vertical-relative:paragraph;z-index:-251584512;mso-wrap-distance-left:0;mso-wrap-distance-right:0" coordorigin="1440,216" coordsize="2880,0" path="m1440,216l4320,216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0" w:firstLine="0"/>
        <w:jc w:val="left"/>
        <w:rPr>
          <w:sz w:val="20"/>
        </w:rPr>
      </w:pPr>
      <w:r>
        <w:rPr>
          <w:position w:val="7"/>
          <w:sz w:val="13"/>
        </w:rPr>
        <w:t>14 </w:t>
      </w:r>
      <w:r>
        <w:rPr>
          <w:sz w:val="20"/>
        </w:rPr>
        <w:t>Piemēram, fiktīvo kreditoru problēmu ir atzinusi Tieslietu ministrija, iniciējot 2015.gada 1.janvāra grozījumus</w:t>
      </w:r>
    </w:p>
    <w:p>
      <w:pPr>
        <w:spacing w:after="0"/>
        <w:jc w:val="left"/>
        <w:rPr>
          <w:sz w:val="20"/>
        </w:rPr>
        <w:sectPr>
          <w:pgSz w:w="11910" w:h="16840"/>
          <w:pgMar w:header="0" w:footer="750" w:top="1380" w:bottom="940" w:left="460" w:right="720"/>
        </w:sectPr>
      </w:pPr>
    </w:p>
    <w:p>
      <w:pPr>
        <w:tabs>
          <w:tab w:pos="2661" w:val="left" w:leader="none"/>
        </w:tabs>
        <w:spacing w:line="243" w:lineRule="exact" w:before="0"/>
        <w:ind w:left="980" w:right="0" w:firstLine="0"/>
        <w:jc w:val="left"/>
        <w:rPr>
          <w:sz w:val="20"/>
        </w:rPr>
      </w:pPr>
      <w:r>
        <w:rPr>
          <w:sz w:val="20"/>
        </w:rPr>
        <w:t>Maksātnespējas</w:t>
        <w:tab/>
      </w:r>
      <w:r>
        <w:rPr>
          <w:spacing w:val="-3"/>
          <w:sz w:val="20"/>
        </w:rPr>
        <w:t>likumā:</w:t>
      </w:r>
    </w:p>
    <w:p>
      <w:pPr>
        <w:spacing w:line="243" w:lineRule="exact" w:before="0"/>
        <w:ind w:left="339" w:right="0" w:firstLine="0"/>
        <w:jc w:val="left"/>
        <w:rPr>
          <w:sz w:val="20"/>
        </w:rPr>
      </w:pPr>
      <w:r>
        <w:rPr/>
        <w:br w:type="column"/>
      </w:r>
      <w:r>
        <w:rPr>
          <w:color w:val="0562C1"/>
          <w:spacing w:val="-105"/>
          <w:sz w:val="20"/>
          <w:u w:val="single" w:color="0562C1"/>
        </w:rPr>
        <w:t>h</w:t>
      </w:r>
      <w:r>
        <w:rPr>
          <w:color w:val="0562C1"/>
          <w:spacing w:val="61"/>
          <w:sz w:val="20"/>
        </w:rPr>
        <w:t> </w:t>
      </w:r>
      <w:r>
        <w:rPr>
          <w:color w:val="0562C1"/>
          <w:sz w:val="20"/>
          <w:u w:val="single" w:color="0562C1"/>
        </w:rPr>
        <w:t>ttps://lvportals.lv/skaidrojumi/270931-likums-ka-muris-starp-taisnigumu-un-</w:t>
      </w:r>
    </w:p>
    <w:p>
      <w:pPr>
        <w:spacing w:after="0" w:line="243" w:lineRule="exact"/>
        <w:jc w:val="left"/>
        <w:rPr>
          <w:sz w:val="20"/>
        </w:rPr>
        <w:sectPr>
          <w:type w:val="continuous"/>
          <w:pgSz w:w="11910" w:h="16840"/>
          <w:pgMar w:top="1580" w:bottom="280" w:left="460" w:right="720"/>
          <w:cols w:num="2" w:equalWidth="0">
            <w:col w:w="3261" w:space="40"/>
            <w:col w:w="7429"/>
          </w:cols>
        </w:sectPr>
      </w:pPr>
    </w:p>
    <w:p>
      <w:pPr>
        <w:spacing w:before="0"/>
        <w:ind w:left="980" w:right="0" w:firstLine="0"/>
        <w:jc w:val="left"/>
        <w:rPr>
          <w:sz w:val="20"/>
        </w:rPr>
      </w:pPr>
      <w:r>
        <w:rPr>
          <w:color w:val="0562C1"/>
          <w:spacing w:val="-105"/>
          <w:sz w:val="20"/>
          <w:u w:val="single" w:color="0562C1"/>
        </w:rPr>
        <w:t>n</w:t>
      </w:r>
      <w:r>
        <w:rPr>
          <w:color w:val="0562C1"/>
          <w:spacing w:val="60"/>
          <w:sz w:val="20"/>
        </w:rPr>
        <w:t> </w:t>
      </w:r>
      <w:r>
        <w:rPr>
          <w:color w:val="0562C1"/>
          <w:sz w:val="20"/>
          <w:u w:val="single" w:color="0562C1"/>
        </w:rPr>
        <w:t>etaisnigumu-2015</w:t>
      </w:r>
      <w:r>
        <w:rPr>
          <w:color w:val="0562C1"/>
          <w:sz w:val="20"/>
        </w:rPr>
        <w:t> </w:t>
      </w:r>
      <w:r>
        <w:rPr>
          <w:sz w:val="20"/>
        </w:rPr>
        <w:t>Fiktīvie kreditori kā sistemātiska problēma ir minēta 2016.gada Ārvalstu investoru padomes</w:t>
      </w:r>
    </w:p>
    <w:p>
      <w:pPr>
        <w:spacing w:after="0"/>
        <w:jc w:val="left"/>
        <w:rPr>
          <w:sz w:val="20"/>
        </w:rPr>
        <w:sectPr>
          <w:type w:val="continuous"/>
          <w:pgSz w:w="11910" w:h="16840"/>
          <w:pgMar w:top="1580" w:bottom="280" w:left="460" w:right="720"/>
        </w:sectPr>
      </w:pPr>
    </w:p>
    <w:p>
      <w:pPr>
        <w:tabs>
          <w:tab w:pos="1766" w:val="left" w:leader="none"/>
          <w:tab w:pos="2753" w:val="left" w:leader="none"/>
          <w:tab w:pos="4062" w:val="left" w:leader="none"/>
          <w:tab w:pos="5616" w:val="left" w:leader="none"/>
          <w:tab w:pos="6513" w:val="left" w:leader="none"/>
          <w:tab w:pos="7107" w:val="left" w:leader="none"/>
        </w:tabs>
        <w:spacing w:before="1"/>
        <w:ind w:left="980" w:right="0" w:firstLine="0"/>
        <w:jc w:val="left"/>
        <w:rPr>
          <w:sz w:val="20"/>
        </w:rPr>
      </w:pPr>
      <w:r>
        <w:rPr>
          <w:sz w:val="20"/>
        </w:rPr>
        <w:t>Latvijā</w:t>
        <w:tab/>
        <w:t>pētījumā</w:t>
        <w:tab/>
        <w:t>“Ļaunprātīga</w:t>
        <w:tab/>
        <w:t>maksātnespējas</w:t>
        <w:tab/>
        <w:t>procesa</w:t>
        <w:tab/>
        <w:t>riski</w:t>
        <w:tab/>
      </w:r>
      <w:r>
        <w:rPr>
          <w:spacing w:val="-3"/>
          <w:sz w:val="20"/>
        </w:rPr>
        <w:t>Latvijā”:</w:t>
      </w:r>
    </w:p>
    <w:p>
      <w:pPr>
        <w:spacing w:before="1"/>
        <w:ind w:left="221" w:right="0" w:firstLine="0"/>
        <w:jc w:val="left"/>
        <w:rPr>
          <w:sz w:val="20"/>
        </w:rPr>
      </w:pPr>
      <w:r>
        <w:rPr/>
        <w:br w:type="column"/>
      </w:r>
      <w:r>
        <w:rPr>
          <w:color w:val="0562C1"/>
          <w:spacing w:val="-105"/>
          <w:sz w:val="20"/>
          <w:u w:val="single" w:color="0562C1"/>
        </w:rPr>
        <w:t>h</w:t>
      </w:r>
      <w:r>
        <w:rPr>
          <w:color w:val="0562C1"/>
          <w:spacing w:val="62"/>
          <w:sz w:val="20"/>
        </w:rPr>
        <w:t> </w:t>
      </w:r>
      <w:r>
        <w:rPr>
          <w:color w:val="0562C1"/>
          <w:sz w:val="20"/>
          <w:u w:val="single" w:color="0562C1"/>
        </w:rPr>
        <w:t>ttps://</w:t>
      </w:r>
      <w:hyperlink r:id="rId16">
        <w:r>
          <w:rPr>
            <w:color w:val="0562C1"/>
            <w:sz w:val="20"/>
            <w:u w:val="single" w:color="0562C1"/>
          </w:rPr>
          <w:t>www.ficil.lv/wp-</w:t>
        </w:r>
      </w:hyperlink>
    </w:p>
    <w:p>
      <w:pPr>
        <w:spacing w:after="0"/>
        <w:jc w:val="left"/>
        <w:rPr>
          <w:sz w:val="20"/>
        </w:rPr>
        <w:sectPr>
          <w:type w:val="continuous"/>
          <w:pgSz w:w="11910" w:h="16840"/>
          <w:pgMar w:top="1580" w:bottom="280" w:left="460" w:right="720"/>
          <w:cols w:num="2" w:equalWidth="0">
            <w:col w:w="7771" w:space="40"/>
            <w:col w:w="2919"/>
          </w:cols>
        </w:sectPr>
      </w:pPr>
    </w:p>
    <w:p>
      <w:pPr>
        <w:spacing w:before="1"/>
        <w:ind w:left="980" w:right="725" w:firstLine="0"/>
        <w:jc w:val="both"/>
        <w:rPr>
          <w:sz w:val="20"/>
        </w:rPr>
      </w:pPr>
      <w:r>
        <w:rPr>
          <w:color w:val="0562C1"/>
          <w:spacing w:val="-85"/>
          <w:sz w:val="20"/>
          <w:u w:val="single" w:color="0562C1"/>
        </w:rPr>
        <w:t>c</w:t>
      </w:r>
      <w:r>
        <w:rPr>
          <w:color w:val="0562C1"/>
          <w:spacing w:val="40"/>
          <w:sz w:val="20"/>
        </w:rPr>
        <w:t> </w:t>
      </w:r>
      <w:r>
        <w:rPr>
          <w:color w:val="0562C1"/>
          <w:sz w:val="20"/>
          <w:u w:val="single" w:color="0562C1"/>
        </w:rPr>
        <w:t>ontent/uploads/2018/02/Deloitte_presentation.pdf</w:t>
      </w:r>
      <w:r>
        <w:rPr>
          <w:sz w:val="20"/>
        </w:rPr>
        <w:t>. Par šo problēmu ir arī atrodami raksti juridiskajā literatūrā.</w:t>
      </w:r>
      <w:r>
        <w:rPr>
          <w:spacing w:val="-10"/>
          <w:sz w:val="20"/>
        </w:rPr>
        <w:t> </w:t>
      </w:r>
      <w:r>
        <w:rPr>
          <w:sz w:val="20"/>
        </w:rPr>
        <w:t>Skatīt,</w:t>
      </w:r>
      <w:r>
        <w:rPr>
          <w:spacing w:val="-8"/>
          <w:sz w:val="20"/>
        </w:rPr>
        <w:t> </w:t>
      </w:r>
      <w:r>
        <w:rPr>
          <w:sz w:val="20"/>
        </w:rPr>
        <w:t>piemēram:</w:t>
      </w:r>
      <w:r>
        <w:rPr>
          <w:spacing w:val="-9"/>
          <w:sz w:val="20"/>
        </w:rPr>
        <w:t> </w:t>
      </w:r>
      <w:r>
        <w:rPr>
          <w:sz w:val="20"/>
        </w:rPr>
        <w:t>Torgāns</w:t>
      </w:r>
      <w:r>
        <w:rPr>
          <w:spacing w:val="-8"/>
          <w:sz w:val="20"/>
        </w:rPr>
        <w:t> </w:t>
      </w:r>
      <w:r>
        <w:rPr>
          <w:sz w:val="20"/>
        </w:rPr>
        <w:t>Kalvis.</w:t>
      </w:r>
      <w:r>
        <w:rPr>
          <w:spacing w:val="-10"/>
          <w:sz w:val="20"/>
        </w:rPr>
        <w:t> </w:t>
      </w:r>
      <w:r>
        <w:rPr>
          <w:sz w:val="20"/>
        </w:rPr>
        <w:t>Trieciens</w:t>
      </w:r>
      <w:r>
        <w:rPr>
          <w:spacing w:val="-5"/>
          <w:sz w:val="20"/>
        </w:rPr>
        <w:t> </w:t>
      </w:r>
      <w:r>
        <w:rPr>
          <w:sz w:val="20"/>
        </w:rPr>
        <w:t>samākslotām</w:t>
      </w:r>
      <w:r>
        <w:rPr>
          <w:spacing w:val="-10"/>
          <w:sz w:val="20"/>
        </w:rPr>
        <w:t> </w:t>
      </w:r>
      <w:r>
        <w:rPr>
          <w:sz w:val="20"/>
        </w:rPr>
        <w:t>tiesiskās</w:t>
      </w:r>
      <w:r>
        <w:rPr>
          <w:spacing w:val="-10"/>
          <w:sz w:val="20"/>
        </w:rPr>
        <w:t> </w:t>
      </w:r>
      <w:r>
        <w:rPr>
          <w:sz w:val="20"/>
        </w:rPr>
        <w:t>aizsardzības</w:t>
      </w:r>
      <w:r>
        <w:rPr>
          <w:spacing w:val="-9"/>
          <w:sz w:val="20"/>
        </w:rPr>
        <w:t> </w:t>
      </w:r>
      <w:r>
        <w:rPr>
          <w:sz w:val="20"/>
        </w:rPr>
        <w:t>shēmām.</w:t>
      </w:r>
      <w:r>
        <w:rPr>
          <w:spacing w:val="-8"/>
          <w:sz w:val="20"/>
        </w:rPr>
        <w:t> </w:t>
      </w:r>
      <w:r>
        <w:rPr>
          <w:sz w:val="20"/>
        </w:rPr>
        <w:t>Jurista</w:t>
      </w:r>
      <w:r>
        <w:rPr>
          <w:spacing w:val="-10"/>
          <w:sz w:val="20"/>
        </w:rPr>
        <w:t> </w:t>
      </w:r>
      <w:r>
        <w:rPr>
          <w:sz w:val="20"/>
        </w:rPr>
        <w:t>Vārds, 16. DECEMBRIS 2014 /NR. 49</w:t>
      </w:r>
      <w:r>
        <w:rPr>
          <w:spacing w:val="1"/>
          <w:sz w:val="20"/>
        </w:rPr>
        <w:t> </w:t>
      </w:r>
      <w:r>
        <w:rPr>
          <w:sz w:val="20"/>
        </w:rPr>
        <w:t>(851).</w:t>
      </w:r>
    </w:p>
    <w:p>
      <w:pPr>
        <w:spacing w:line="240" w:lineRule="auto" w:before="0"/>
        <w:ind w:left="980" w:right="724" w:firstLine="0"/>
        <w:jc w:val="both"/>
        <w:rPr>
          <w:sz w:val="20"/>
        </w:rPr>
      </w:pPr>
      <w:r>
        <w:rPr>
          <w:position w:val="7"/>
          <w:sz w:val="13"/>
        </w:rPr>
        <w:t>15 </w:t>
      </w:r>
      <w:r>
        <w:rPr>
          <w:sz w:val="20"/>
        </w:rPr>
        <w:t>Skatīt 2013.gada 23.oktobra AT Senāta spriedumu lietā Nr. SPC 48/2013 4.3. punkts, kurā pirmo reizi tika norādīts, ka izvērtējot tiesiskās aizsardzības procesa pasākumu plānu Civilprocesa likuma 341.</w:t>
      </w:r>
      <w:r>
        <w:rPr>
          <w:sz w:val="20"/>
          <w:vertAlign w:val="superscript"/>
        </w:rPr>
        <w:t>6</w:t>
      </w:r>
      <w:r>
        <w:rPr>
          <w:sz w:val="20"/>
          <w:vertAlign w:val="baseline"/>
        </w:rPr>
        <w:t> panta kārtībā, tiesai ir pienākums pārbaudīt, vai pareizi noteikts nodrošināto kreditoru sastāvs un vai šo plānu saskaņojušo kreditoru prasījumu pamatā  ir  reālas  saistības.  Augstākās  tiesas  2014. gada  31. oktobra  spriedums  lietā Nr. </w:t>
      </w:r>
      <w:r>
        <w:rPr>
          <w:color w:val="0562C1"/>
          <w:spacing w:val="-92"/>
          <w:sz w:val="20"/>
          <w:u w:val="single" w:color="0562C1"/>
          <w:vertAlign w:val="baseline"/>
        </w:rPr>
        <w:t>S</w:t>
      </w:r>
      <w:r>
        <w:rPr>
          <w:color w:val="0562C1"/>
          <w:spacing w:val="48"/>
          <w:sz w:val="20"/>
          <w:vertAlign w:val="baseline"/>
        </w:rPr>
        <w:t> </w:t>
      </w:r>
      <w:r>
        <w:rPr>
          <w:color w:val="0562C1"/>
          <w:sz w:val="20"/>
          <w:u w:val="single" w:color="0562C1"/>
          <w:vertAlign w:val="baseline"/>
        </w:rPr>
        <w:t>PC-27/2014</w:t>
      </w:r>
      <w:r>
        <w:rPr>
          <w:color w:val="0562C1"/>
          <w:sz w:val="20"/>
          <w:vertAlign w:val="baseline"/>
        </w:rPr>
        <w:t> </w:t>
      </w:r>
      <w:r>
        <w:rPr>
          <w:sz w:val="20"/>
          <w:vertAlign w:val="baseline"/>
        </w:rPr>
        <w:t>(C27150012), 13. punkts, 2015. gada 20. februāra spriedums lietā Nr. </w:t>
      </w:r>
      <w:r>
        <w:rPr>
          <w:color w:val="0562C1"/>
          <w:spacing w:val="-92"/>
          <w:sz w:val="20"/>
          <w:u w:val="single" w:color="0562C1"/>
          <w:vertAlign w:val="baseline"/>
        </w:rPr>
        <w:t>S</w:t>
      </w:r>
      <w:r>
        <w:rPr>
          <w:color w:val="0562C1"/>
          <w:spacing w:val="49"/>
          <w:sz w:val="20"/>
          <w:vertAlign w:val="baseline"/>
        </w:rPr>
        <w:t> </w:t>
      </w:r>
      <w:r>
        <w:rPr>
          <w:color w:val="0562C1"/>
          <w:sz w:val="20"/>
          <w:u w:val="single" w:color="0562C1"/>
          <w:vertAlign w:val="baseline"/>
        </w:rPr>
        <w:t>PC-5/2015</w:t>
      </w:r>
      <w:r>
        <w:rPr>
          <w:color w:val="0562C1"/>
          <w:sz w:val="20"/>
          <w:vertAlign w:val="baseline"/>
        </w:rPr>
        <w:t> </w:t>
      </w:r>
      <w:r>
        <w:rPr>
          <w:sz w:val="20"/>
          <w:vertAlign w:val="baseline"/>
        </w:rPr>
        <w:t>(C27144014),</w:t>
      </w:r>
      <w:r>
        <w:rPr>
          <w:spacing w:val="-12"/>
          <w:sz w:val="20"/>
          <w:vertAlign w:val="baseline"/>
        </w:rPr>
        <w:t> </w:t>
      </w:r>
      <w:r>
        <w:rPr>
          <w:sz w:val="20"/>
          <w:vertAlign w:val="baseline"/>
        </w:rPr>
        <w:t>15.3.</w:t>
      </w:r>
      <w:r>
        <w:rPr>
          <w:spacing w:val="-3"/>
          <w:sz w:val="20"/>
          <w:vertAlign w:val="baseline"/>
        </w:rPr>
        <w:t> </w:t>
      </w:r>
      <w:r>
        <w:rPr>
          <w:sz w:val="20"/>
          <w:vertAlign w:val="baseline"/>
        </w:rPr>
        <w:t>punkts,</w:t>
      </w:r>
      <w:r>
        <w:rPr>
          <w:spacing w:val="-9"/>
          <w:sz w:val="20"/>
          <w:vertAlign w:val="baseline"/>
        </w:rPr>
        <w:t> </w:t>
      </w:r>
      <w:r>
        <w:rPr>
          <w:sz w:val="20"/>
          <w:vertAlign w:val="baseline"/>
        </w:rPr>
        <w:t>2015.</w:t>
      </w:r>
      <w:r>
        <w:rPr>
          <w:spacing w:val="-2"/>
          <w:sz w:val="20"/>
          <w:vertAlign w:val="baseline"/>
        </w:rPr>
        <w:t> </w:t>
      </w:r>
      <w:r>
        <w:rPr>
          <w:sz w:val="20"/>
          <w:vertAlign w:val="baseline"/>
        </w:rPr>
        <w:t>gada</w:t>
      </w:r>
      <w:r>
        <w:rPr>
          <w:spacing w:val="-11"/>
          <w:sz w:val="20"/>
          <w:vertAlign w:val="baseline"/>
        </w:rPr>
        <w:t> </w:t>
      </w:r>
      <w:r>
        <w:rPr>
          <w:sz w:val="20"/>
          <w:vertAlign w:val="baseline"/>
        </w:rPr>
        <w:t>28.</w:t>
      </w:r>
      <w:r>
        <w:rPr>
          <w:spacing w:val="-2"/>
          <w:sz w:val="20"/>
          <w:vertAlign w:val="baseline"/>
        </w:rPr>
        <w:t> </w:t>
      </w:r>
      <w:r>
        <w:rPr>
          <w:sz w:val="20"/>
          <w:vertAlign w:val="baseline"/>
        </w:rPr>
        <w:t>decembra</w:t>
      </w:r>
      <w:r>
        <w:rPr>
          <w:spacing w:val="-10"/>
          <w:sz w:val="20"/>
          <w:vertAlign w:val="baseline"/>
        </w:rPr>
        <w:t> </w:t>
      </w:r>
      <w:r>
        <w:rPr>
          <w:sz w:val="20"/>
          <w:vertAlign w:val="baseline"/>
        </w:rPr>
        <w:t>spriedums</w:t>
      </w:r>
      <w:r>
        <w:rPr>
          <w:spacing w:val="-11"/>
          <w:sz w:val="20"/>
          <w:vertAlign w:val="baseline"/>
        </w:rPr>
        <w:t> </w:t>
      </w:r>
      <w:r>
        <w:rPr>
          <w:sz w:val="20"/>
          <w:vertAlign w:val="baseline"/>
        </w:rPr>
        <w:t>lietā</w:t>
      </w:r>
      <w:r>
        <w:rPr>
          <w:spacing w:val="-10"/>
          <w:sz w:val="20"/>
          <w:vertAlign w:val="baseline"/>
        </w:rPr>
        <w:t> </w:t>
      </w:r>
      <w:r>
        <w:rPr>
          <w:sz w:val="20"/>
          <w:vertAlign w:val="baseline"/>
        </w:rPr>
        <w:t>Nr.</w:t>
      </w:r>
      <w:r>
        <w:rPr>
          <w:color w:val="0562C1"/>
          <w:spacing w:val="-2"/>
          <w:sz w:val="20"/>
          <w:u w:val="single" w:color="0562C1"/>
          <w:vertAlign w:val="baseline"/>
        </w:rPr>
        <w:t> </w:t>
      </w:r>
      <w:r>
        <w:rPr>
          <w:color w:val="0562C1"/>
          <w:sz w:val="20"/>
          <w:u w:val="single" w:color="0562C1"/>
          <w:vertAlign w:val="baseline"/>
        </w:rPr>
        <w:t>SPC-17/2015</w:t>
      </w:r>
      <w:r>
        <w:rPr>
          <w:color w:val="0562C1"/>
          <w:spacing w:val="-11"/>
          <w:sz w:val="20"/>
          <w:vertAlign w:val="baseline"/>
        </w:rPr>
        <w:t> </w:t>
      </w:r>
      <w:r>
        <w:rPr>
          <w:sz w:val="20"/>
          <w:vertAlign w:val="baseline"/>
        </w:rPr>
        <w:t>(C30557714),</w:t>
      </w:r>
      <w:r>
        <w:rPr>
          <w:spacing w:val="-12"/>
          <w:sz w:val="20"/>
          <w:vertAlign w:val="baseline"/>
        </w:rPr>
        <w:t> </w:t>
      </w:r>
      <w:r>
        <w:rPr>
          <w:sz w:val="20"/>
          <w:vertAlign w:val="baseline"/>
        </w:rPr>
        <w:t>9.2.</w:t>
      </w:r>
      <w:r>
        <w:rPr>
          <w:spacing w:val="-2"/>
          <w:sz w:val="20"/>
          <w:vertAlign w:val="baseline"/>
        </w:rPr>
        <w:t> </w:t>
      </w:r>
      <w:r>
        <w:rPr>
          <w:sz w:val="20"/>
          <w:vertAlign w:val="baseline"/>
        </w:rPr>
        <w:t>punkts, 2016. gada 28. janvāra spriedums lietā Nr. </w:t>
      </w:r>
      <w:r>
        <w:rPr>
          <w:color w:val="0562C1"/>
          <w:spacing w:val="-92"/>
          <w:sz w:val="20"/>
          <w:u w:val="single" w:color="0562C1"/>
          <w:vertAlign w:val="baseline"/>
        </w:rPr>
        <w:t>S</w:t>
      </w:r>
      <w:r>
        <w:rPr>
          <w:color w:val="0562C1"/>
          <w:spacing w:val="49"/>
          <w:sz w:val="20"/>
          <w:vertAlign w:val="baseline"/>
        </w:rPr>
        <w:t> </w:t>
      </w:r>
      <w:r>
        <w:rPr>
          <w:color w:val="0562C1"/>
          <w:sz w:val="20"/>
          <w:u w:val="single" w:color="0562C1"/>
          <w:vertAlign w:val="baseline"/>
        </w:rPr>
        <w:t>PC-1/2016</w:t>
      </w:r>
      <w:r>
        <w:rPr>
          <w:color w:val="0562C1"/>
          <w:sz w:val="20"/>
          <w:vertAlign w:val="baseline"/>
        </w:rPr>
        <w:t> </w:t>
      </w:r>
      <w:r>
        <w:rPr>
          <w:sz w:val="20"/>
          <w:vertAlign w:val="baseline"/>
        </w:rPr>
        <w:t>(C30447716), 9.</w:t>
      </w:r>
      <w:r>
        <w:rPr>
          <w:spacing w:val="1"/>
          <w:sz w:val="20"/>
          <w:vertAlign w:val="baseline"/>
        </w:rPr>
        <w:t> </w:t>
      </w:r>
      <w:r>
        <w:rPr>
          <w:sz w:val="20"/>
          <w:vertAlign w:val="baseline"/>
        </w:rPr>
        <w:t>punkts)</w:t>
      </w:r>
    </w:p>
    <w:p>
      <w:pPr>
        <w:spacing w:line="243" w:lineRule="exact" w:before="0"/>
        <w:ind w:left="980" w:right="0" w:firstLine="0"/>
        <w:jc w:val="both"/>
        <w:rPr>
          <w:sz w:val="20"/>
        </w:rPr>
      </w:pPr>
      <w:r>
        <w:rPr>
          <w:position w:val="7"/>
          <w:sz w:val="13"/>
        </w:rPr>
        <w:t>16 </w:t>
      </w:r>
      <w:r>
        <w:rPr>
          <w:sz w:val="20"/>
        </w:rPr>
        <w:t>Augstākās tiesas 2014. gada 31. oktobra spriedums lietā Nr. </w:t>
      </w:r>
      <w:r>
        <w:rPr>
          <w:color w:val="0562C1"/>
          <w:spacing w:val="-92"/>
          <w:sz w:val="20"/>
          <w:u w:val="single" w:color="0562C1"/>
        </w:rPr>
        <w:t>S</w:t>
      </w:r>
      <w:r>
        <w:rPr>
          <w:color w:val="0562C1"/>
          <w:spacing w:val="48"/>
          <w:sz w:val="20"/>
        </w:rPr>
        <w:t> </w:t>
      </w:r>
      <w:r>
        <w:rPr>
          <w:color w:val="0562C1"/>
          <w:sz w:val="20"/>
          <w:u w:val="single" w:color="0562C1"/>
        </w:rPr>
        <w:t>PC-27/2014</w:t>
      </w:r>
      <w:r>
        <w:rPr>
          <w:color w:val="0562C1"/>
          <w:sz w:val="20"/>
        </w:rPr>
        <w:t> </w:t>
      </w:r>
      <w:r>
        <w:rPr>
          <w:sz w:val="20"/>
        </w:rPr>
        <w:t>(C27150012), 13. punkts,</w:t>
      </w:r>
    </w:p>
    <w:p>
      <w:pPr>
        <w:spacing w:before="0"/>
        <w:ind w:left="980" w:right="884" w:firstLine="0"/>
        <w:jc w:val="left"/>
        <w:rPr>
          <w:sz w:val="20"/>
        </w:rPr>
      </w:pPr>
      <w:r>
        <w:rPr/>
        <w:pict>
          <v:line style="position:absolute;mso-position-horizontal-relative:page;mso-position-vertical-relative:paragraph;z-index:251732992" from="148.919998pt,23.14151pt" to="203.639993pt,23.14151pt" stroked="true" strokeweight=".599991pt" strokecolor="#0562c1">
            <v:stroke dashstyle="solid"/>
            <w10:wrap type="none"/>
          </v:line>
        </w:pict>
      </w:r>
      <w:r>
        <w:rPr>
          <w:sz w:val="20"/>
        </w:rPr>
        <w:t>2015. gada 20. februāra spriedums lietā Nr. </w:t>
      </w:r>
      <w:r>
        <w:rPr>
          <w:color w:val="0562C1"/>
          <w:spacing w:val="-92"/>
          <w:sz w:val="20"/>
          <w:u w:val="single" w:color="0562C1"/>
        </w:rPr>
        <w:t>S</w:t>
      </w:r>
      <w:r>
        <w:rPr>
          <w:color w:val="0562C1"/>
          <w:spacing w:val="46"/>
          <w:sz w:val="20"/>
        </w:rPr>
        <w:t> </w:t>
      </w:r>
      <w:r>
        <w:rPr>
          <w:color w:val="0562C1"/>
          <w:sz w:val="20"/>
          <w:u w:val="single" w:color="0562C1"/>
        </w:rPr>
        <w:t>PC-5/2015</w:t>
      </w:r>
      <w:r>
        <w:rPr>
          <w:color w:val="0562C1"/>
          <w:sz w:val="20"/>
        </w:rPr>
        <w:t> </w:t>
      </w:r>
      <w:r>
        <w:rPr>
          <w:sz w:val="20"/>
        </w:rPr>
        <w:t>(C27144014), 15.3. punkts, 2015. gada 28. decembra spriedums lietā Nr. </w:t>
      </w:r>
      <w:r>
        <w:rPr>
          <w:color w:val="0562C1"/>
          <w:sz w:val="20"/>
        </w:rPr>
        <w:t>SPC-17/2015 </w:t>
      </w:r>
      <w:r>
        <w:rPr>
          <w:sz w:val="20"/>
        </w:rPr>
        <w:t>(C30557714), 9.2. punkts, 2016. gada 28. janvāra spriedums lietā</w:t>
      </w:r>
    </w:p>
    <w:p>
      <w:pPr>
        <w:spacing w:line="243" w:lineRule="exact" w:before="0"/>
        <w:ind w:left="980" w:right="0" w:firstLine="0"/>
        <w:jc w:val="left"/>
        <w:rPr>
          <w:sz w:val="20"/>
        </w:rPr>
      </w:pPr>
      <w:r>
        <w:rPr>
          <w:sz w:val="20"/>
        </w:rPr>
        <w:t>Nr. </w:t>
      </w:r>
      <w:r>
        <w:rPr>
          <w:color w:val="0562C1"/>
          <w:spacing w:val="-92"/>
          <w:sz w:val="20"/>
          <w:u w:val="single" w:color="0562C1"/>
        </w:rPr>
        <w:t>S</w:t>
      </w:r>
      <w:r>
        <w:rPr>
          <w:color w:val="0562C1"/>
          <w:spacing w:val="49"/>
          <w:sz w:val="20"/>
        </w:rPr>
        <w:t> </w:t>
      </w:r>
      <w:r>
        <w:rPr>
          <w:color w:val="0562C1"/>
          <w:sz w:val="20"/>
          <w:u w:val="single" w:color="0562C1"/>
        </w:rPr>
        <w:t>PC-1/2016</w:t>
      </w:r>
      <w:r>
        <w:rPr>
          <w:color w:val="0562C1"/>
          <w:sz w:val="20"/>
        </w:rPr>
        <w:t> </w:t>
      </w:r>
      <w:r>
        <w:rPr>
          <w:sz w:val="20"/>
        </w:rPr>
        <w:t>(C30447716), 9. punkts).</w:t>
      </w:r>
    </w:p>
    <w:p>
      <w:pPr>
        <w:spacing w:line="246" w:lineRule="exact" w:before="0"/>
        <w:ind w:left="980" w:right="0" w:firstLine="0"/>
        <w:jc w:val="left"/>
        <w:rPr>
          <w:sz w:val="20"/>
        </w:rPr>
      </w:pPr>
      <w:r>
        <w:rPr>
          <w:position w:val="7"/>
          <w:sz w:val="13"/>
        </w:rPr>
        <w:t>17 </w:t>
      </w:r>
      <w:r>
        <w:rPr>
          <w:sz w:val="20"/>
        </w:rPr>
        <w:t>Sīkāk skatīt Pētījuma 2.4.sadaļu Uzņēmumu intervijas un aptauja.</w:t>
      </w:r>
    </w:p>
    <w:p>
      <w:pPr>
        <w:spacing w:after="0" w:line="246" w:lineRule="exact"/>
        <w:jc w:val="left"/>
        <w:rPr>
          <w:sz w:val="20"/>
        </w:rPr>
        <w:sectPr>
          <w:type w:val="continuous"/>
          <w:pgSz w:w="11910" w:h="16840"/>
          <w:pgMar w:top="1580" w:bottom="280" w:left="460" w:right="720"/>
        </w:sectPr>
      </w:pPr>
    </w:p>
    <w:p>
      <w:pPr>
        <w:pStyle w:val="BodyText"/>
        <w:spacing w:line="276" w:lineRule="auto" w:before="41"/>
        <w:ind w:left="1407" w:right="716"/>
        <w:jc w:val="left"/>
      </w:pPr>
      <w:r>
        <w:rPr/>
        <w:t>kreditoru prasījumi ir pamatoti ar reālām saistībām, ierobežojot fiktīvo kreditoru izmantošanu.</w:t>
      </w:r>
    </w:p>
    <w:p>
      <w:pPr>
        <w:pStyle w:val="Heading5"/>
        <w:numPr>
          <w:ilvl w:val="3"/>
          <w:numId w:val="10"/>
        </w:numPr>
        <w:tabs>
          <w:tab w:pos="3139" w:val="left" w:leader="none"/>
          <w:tab w:pos="3140" w:val="left" w:leader="none"/>
        </w:tabs>
        <w:spacing w:line="240" w:lineRule="auto" w:before="200" w:after="0"/>
        <w:ind w:left="3140" w:right="0" w:hanging="1080"/>
        <w:jc w:val="left"/>
        <w:rPr>
          <w:b w:val="0"/>
          <w:i/>
        </w:rPr>
      </w:pPr>
      <w:r>
        <w:rPr>
          <w:b w:val="0"/>
          <w:i/>
          <w:color w:val="2F5495"/>
        </w:rPr>
        <w:t>Izpildīto TAP skaita</w:t>
      </w:r>
      <w:r>
        <w:rPr>
          <w:b w:val="0"/>
          <w:i/>
          <w:color w:val="2F5495"/>
          <w:spacing w:val="-5"/>
        </w:rPr>
        <w:t> </w:t>
      </w:r>
      <w:r>
        <w:rPr>
          <w:b w:val="0"/>
          <w:i/>
          <w:color w:val="2F5495"/>
        </w:rPr>
        <w:t>dinamika </w:t>
      </w:r>
    </w:p>
    <w:p>
      <w:pPr>
        <w:pStyle w:val="BodyText"/>
        <w:spacing w:line="276" w:lineRule="auto" w:before="47"/>
        <w:ind w:right="721"/>
      </w:pPr>
      <w:r>
        <w:rPr/>
        <w:t>Aplūkojot izpildīto TAP skaita dinamiku pa gadiem, galvenā uzmanība būtu pievēršama nevis to pabeigšanas gadam, bet ierosināšanas gadam. Lai gan būtiska nozīme ir dažādiem apstākļiem, kas ietekmē TAP plāna īstenošanu, “pamati” TAP tiek ielikti laikā, kad TAP tiek uzsākts. TAP uzsākšanas brīdis ir tas, kad var spriest, vai tas ir uzsākts savlaicīgi. TAP uzsākšanas laikā tiek izstrādāts, saskaņots un apstiprināts TAP plāns.</w:t>
      </w:r>
    </w:p>
    <w:p>
      <w:pPr>
        <w:pStyle w:val="BodyText"/>
        <w:spacing w:line="276" w:lineRule="auto" w:before="199"/>
        <w:ind w:right="719"/>
      </w:pPr>
      <w:r>
        <w:rPr/>
        <w:t>Aplūkojot veiksmīgos TAP pēc gadiem, kad tie tika ierosināti, ir saskatāma kopsakarība ar kopējo ierosināto TAP lietu skaitu. Proti, jo vairāk TAP lietu attiecīgajā gadā ir ierosināts, jo lielāks ir šajā gadā pasludināto un vēlāk veiksmīgi izpildīto TAP skaits. Šī tendence ir izteikti novērojama no 2009.gada līdz 2014.gadam.</w:t>
      </w:r>
    </w:p>
    <w:p>
      <w:pPr>
        <w:tabs>
          <w:tab w:pos="3790" w:val="left" w:leader="none"/>
        </w:tabs>
        <w:spacing w:before="203" w:after="39"/>
        <w:ind w:left="1087" w:right="0" w:firstLine="0"/>
        <w:jc w:val="both"/>
        <w:rPr>
          <w:b/>
          <w:sz w:val="18"/>
        </w:rPr>
      </w:pPr>
      <w:r>
        <w:rPr>
          <w:b/>
          <w:position w:val="4"/>
          <w:sz w:val="18"/>
        </w:rPr>
        <w:t>Notikums</w:t>
        <w:tab/>
      </w:r>
      <w:r>
        <w:rPr>
          <w:b/>
          <w:sz w:val="18"/>
        </w:rPr>
        <w:t>2009 2010 2011 2012 2013 2014 2015 2016 2017</w:t>
      </w:r>
      <w:r>
        <w:rPr>
          <w:b/>
          <w:spacing w:val="18"/>
          <w:sz w:val="18"/>
        </w:rPr>
        <w:t> </w:t>
      </w:r>
      <w:r>
        <w:rPr>
          <w:b/>
          <w:sz w:val="18"/>
        </w:rPr>
        <w:t>2018</w:t>
      </w: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90"/>
        <w:gridCol w:w="633"/>
        <w:gridCol w:w="633"/>
        <w:gridCol w:w="635"/>
        <w:gridCol w:w="633"/>
        <w:gridCol w:w="633"/>
        <w:gridCol w:w="635"/>
        <w:gridCol w:w="633"/>
        <w:gridCol w:w="633"/>
        <w:gridCol w:w="635"/>
        <w:gridCol w:w="633"/>
      </w:tblGrid>
      <w:tr>
        <w:trPr>
          <w:trHeight w:val="293" w:hRule="atLeast"/>
        </w:trPr>
        <w:tc>
          <w:tcPr>
            <w:tcW w:w="2690" w:type="dxa"/>
            <w:tcBorders>
              <w:left w:val="nil"/>
              <w:bottom w:val="single" w:sz="2" w:space="0" w:color="8EAADB"/>
              <w:right w:val="single" w:sz="2" w:space="0" w:color="8EAADB"/>
            </w:tcBorders>
            <w:shd w:val="clear" w:color="auto" w:fill="D8E2F2"/>
          </w:tcPr>
          <w:p>
            <w:pPr>
              <w:pStyle w:val="TableParagraph"/>
              <w:spacing w:before="33"/>
              <w:ind w:left="122"/>
              <w:rPr>
                <w:b/>
                <w:sz w:val="18"/>
              </w:rPr>
            </w:pPr>
            <w:r>
              <w:rPr>
                <w:b/>
                <w:sz w:val="18"/>
              </w:rPr>
              <w:t>Ierosinātie TAP</w:t>
            </w:r>
          </w:p>
        </w:tc>
        <w:tc>
          <w:tcPr>
            <w:tcW w:w="633" w:type="dxa"/>
            <w:tcBorders>
              <w:left w:val="single" w:sz="2" w:space="0" w:color="8EAADB"/>
              <w:bottom w:val="single" w:sz="2" w:space="0" w:color="8EAADB"/>
              <w:right w:val="single" w:sz="2" w:space="0" w:color="8EAADB"/>
            </w:tcBorders>
            <w:shd w:val="clear" w:color="auto" w:fill="D8E2F2"/>
          </w:tcPr>
          <w:p>
            <w:pPr>
              <w:pStyle w:val="TableParagraph"/>
              <w:spacing w:before="33"/>
              <w:ind w:left="223"/>
              <w:rPr>
                <w:sz w:val="18"/>
              </w:rPr>
            </w:pPr>
            <w:r>
              <w:rPr>
                <w:sz w:val="18"/>
              </w:rPr>
              <w:t>28</w:t>
            </w:r>
          </w:p>
        </w:tc>
        <w:tc>
          <w:tcPr>
            <w:tcW w:w="633" w:type="dxa"/>
            <w:tcBorders>
              <w:left w:val="single" w:sz="2" w:space="0" w:color="8EAADB"/>
              <w:bottom w:val="single" w:sz="2" w:space="0" w:color="8EAADB"/>
              <w:right w:val="single" w:sz="2" w:space="0" w:color="8EAADB"/>
            </w:tcBorders>
            <w:shd w:val="clear" w:color="auto" w:fill="D8E2F2"/>
          </w:tcPr>
          <w:p>
            <w:pPr>
              <w:pStyle w:val="TableParagraph"/>
              <w:spacing w:before="33"/>
              <w:ind w:left="156" w:right="154"/>
              <w:jc w:val="center"/>
              <w:rPr>
                <w:sz w:val="18"/>
              </w:rPr>
            </w:pPr>
            <w:r>
              <w:rPr>
                <w:sz w:val="18"/>
              </w:rPr>
              <w:t>63</w:t>
            </w:r>
          </w:p>
        </w:tc>
        <w:tc>
          <w:tcPr>
            <w:tcW w:w="635" w:type="dxa"/>
            <w:tcBorders>
              <w:left w:val="single" w:sz="2" w:space="0" w:color="8EAADB"/>
              <w:bottom w:val="single" w:sz="2" w:space="0" w:color="8EAADB"/>
              <w:right w:val="single" w:sz="2" w:space="0" w:color="8EAADB"/>
            </w:tcBorders>
            <w:shd w:val="clear" w:color="auto" w:fill="D8E2F2"/>
          </w:tcPr>
          <w:p>
            <w:pPr>
              <w:pStyle w:val="TableParagraph"/>
              <w:spacing w:before="33"/>
              <w:ind w:left="135" w:right="134"/>
              <w:jc w:val="center"/>
              <w:rPr>
                <w:sz w:val="18"/>
              </w:rPr>
            </w:pPr>
            <w:r>
              <w:rPr>
                <w:sz w:val="18"/>
              </w:rPr>
              <w:t>71</w:t>
            </w:r>
          </w:p>
        </w:tc>
        <w:tc>
          <w:tcPr>
            <w:tcW w:w="633" w:type="dxa"/>
            <w:tcBorders>
              <w:left w:val="single" w:sz="2" w:space="0" w:color="8EAADB"/>
              <w:bottom w:val="single" w:sz="2" w:space="0" w:color="8EAADB"/>
              <w:right w:val="single" w:sz="2" w:space="0" w:color="8EAADB"/>
            </w:tcBorders>
            <w:shd w:val="clear" w:color="auto" w:fill="D8E2F2"/>
          </w:tcPr>
          <w:p>
            <w:pPr>
              <w:pStyle w:val="TableParagraph"/>
              <w:spacing w:before="33"/>
              <w:ind w:left="159" w:right="154"/>
              <w:jc w:val="center"/>
              <w:rPr>
                <w:sz w:val="18"/>
              </w:rPr>
            </w:pPr>
            <w:r>
              <w:rPr>
                <w:sz w:val="18"/>
              </w:rPr>
              <w:t>113</w:t>
            </w:r>
          </w:p>
        </w:tc>
        <w:tc>
          <w:tcPr>
            <w:tcW w:w="633" w:type="dxa"/>
            <w:tcBorders>
              <w:left w:val="single" w:sz="2" w:space="0" w:color="8EAADB"/>
              <w:bottom w:val="single" w:sz="2" w:space="0" w:color="8EAADB"/>
              <w:right w:val="single" w:sz="2" w:space="0" w:color="8EAADB"/>
            </w:tcBorders>
            <w:shd w:val="clear" w:color="auto" w:fill="D8E2F2"/>
          </w:tcPr>
          <w:p>
            <w:pPr>
              <w:pStyle w:val="TableParagraph"/>
              <w:spacing w:before="33"/>
              <w:ind w:right="171"/>
              <w:jc w:val="right"/>
              <w:rPr>
                <w:sz w:val="18"/>
              </w:rPr>
            </w:pPr>
            <w:r>
              <w:rPr>
                <w:sz w:val="18"/>
              </w:rPr>
              <w:t>165</w:t>
            </w:r>
          </w:p>
        </w:tc>
        <w:tc>
          <w:tcPr>
            <w:tcW w:w="635" w:type="dxa"/>
            <w:tcBorders>
              <w:left w:val="single" w:sz="2" w:space="0" w:color="8EAADB"/>
              <w:bottom w:val="single" w:sz="2" w:space="0" w:color="8EAADB"/>
              <w:right w:val="single" w:sz="2" w:space="0" w:color="8EAADB"/>
            </w:tcBorders>
            <w:shd w:val="clear" w:color="auto" w:fill="D8E2F2"/>
          </w:tcPr>
          <w:p>
            <w:pPr>
              <w:pStyle w:val="TableParagraph"/>
              <w:spacing w:before="33"/>
              <w:ind w:right="174"/>
              <w:jc w:val="right"/>
              <w:rPr>
                <w:sz w:val="18"/>
              </w:rPr>
            </w:pPr>
            <w:r>
              <w:rPr>
                <w:sz w:val="18"/>
              </w:rPr>
              <w:t>201</w:t>
            </w:r>
          </w:p>
        </w:tc>
        <w:tc>
          <w:tcPr>
            <w:tcW w:w="633" w:type="dxa"/>
            <w:tcBorders>
              <w:left w:val="single" w:sz="2" w:space="0" w:color="8EAADB"/>
              <w:bottom w:val="single" w:sz="2" w:space="0" w:color="8EAADB"/>
              <w:right w:val="single" w:sz="2" w:space="0" w:color="8EAADB"/>
            </w:tcBorders>
            <w:shd w:val="clear" w:color="auto" w:fill="D8E2F2"/>
          </w:tcPr>
          <w:p>
            <w:pPr>
              <w:pStyle w:val="TableParagraph"/>
              <w:spacing w:before="33"/>
              <w:ind w:right="171"/>
              <w:jc w:val="right"/>
              <w:rPr>
                <w:sz w:val="18"/>
              </w:rPr>
            </w:pPr>
            <w:r>
              <w:rPr>
                <w:sz w:val="18"/>
              </w:rPr>
              <w:t>135</w:t>
            </w:r>
          </w:p>
        </w:tc>
        <w:tc>
          <w:tcPr>
            <w:tcW w:w="633" w:type="dxa"/>
            <w:tcBorders>
              <w:left w:val="single" w:sz="2" w:space="0" w:color="8EAADB"/>
              <w:bottom w:val="single" w:sz="2" w:space="0" w:color="8EAADB"/>
              <w:right w:val="single" w:sz="2" w:space="0" w:color="8EAADB"/>
            </w:tcBorders>
            <w:shd w:val="clear" w:color="auto" w:fill="D8E2F2"/>
          </w:tcPr>
          <w:p>
            <w:pPr>
              <w:pStyle w:val="TableParagraph"/>
              <w:spacing w:before="33"/>
              <w:ind w:right="169"/>
              <w:jc w:val="right"/>
              <w:rPr>
                <w:sz w:val="18"/>
              </w:rPr>
            </w:pPr>
            <w:r>
              <w:rPr>
                <w:sz w:val="18"/>
              </w:rPr>
              <w:t>142</w:t>
            </w:r>
          </w:p>
        </w:tc>
        <w:tc>
          <w:tcPr>
            <w:tcW w:w="635" w:type="dxa"/>
            <w:tcBorders>
              <w:left w:val="single" w:sz="2" w:space="0" w:color="8EAADB"/>
              <w:bottom w:val="single" w:sz="2" w:space="0" w:color="8EAADB"/>
              <w:right w:val="single" w:sz="2" w:space="0" w:color="8EAADB"/>
            </w:tcBorders>
            <w:shd w:val="clear" w:color="auto" w:fill="D8E2F2"/>
          </w:tcPr>
          <w:p>
            <w:pPr>
              <w:pStyle w:val="TableParagraph"/>
              <w:spacing w:before="33"/>
              <w:ind w:left="143" w:right="133"/>
              <w:jc w:val="center"/>
              <w:rPr>
                <w:sz w:val="18"/>
              </w:rPr>
            </w:pPr>
            <w:r>
              <w:rPr>
                <w:sz w:val="18"/>
              </w:rPr>
              <w:t>148</w:t>
            </w:r>
          </w:p>
        </w:tc>
        <w:tc>
          <w:tcPr>
            <w:tcW w:w="633" w:type="dxa"/>
            <w:tcBorders>
              <w:left w:val="single" w:sz="2" w:space="0" w:color="8EAADB"/>
              <w:bottom w:val="single" w:sz="2" w:space="0" w:color="8EAADB"/>
              <w:right w:val="nil"/>
            </w:tcBorders>
            <w:shd w:val="clear" w:color="auto" w:fill="D8E2F2"/>
          </w:tcPr>
          <w:p>
            <w:pPr>
              <w:pStyle w:val="TableParagraph"/>
              <w:spacing w:before="33"/>
              <w:ind w:left="164" w:right="152"/>
              <w:jc w:val="center"/>
              <w:rPr>
                <w:sz w:val="18"/>
              </w:rPr>
            </w:pPr>
            <w:r>
              <w:rPr>
                <w:sz w:val="18"/>
              </w:rPr>
              <w:t>101</w:t>
            </w:r>
          </w:p>
        </w:tc>
      </w:tr>
      <w:tr>
        <w:trPr>
          <w:trHeight w:val="438" w:hRule="atLeast"/>
        </w:trPr>
        <w:tc>
          <w:tcPr>
            <w:tcW w:w="2690" w:type="dxa"/>
            <w:tcBorders>
              <w:top w:val="single" w:sz="2" w:space="0" w:color="8EAADB"/>
              <w:left w:val="nil"/>
              <w:bottom w:val="single" w:sz="2" w:space="0" w:color="8EAADB"/>
              <w:right w:val="single" w:sz="2" w:space="0" w:color="8EAADB"/>
            </w:tcBorders>
          </w:tcPr>
          <w:p>
            <w:pPr>
              <w:pStyle w:val="TableParagraph"/>
              <w:spacing w:line="219" w:lineRule="exact"/>
              <w:ind w:left="122"/>
              <w:rPr>
                <w:b/>
                <w:sz w:val="18"/>
              </w:rPr>
            </w:pPr>
            <w:r>
              <w:rPr>
                <w:b/>
                <w:sz w:val="18"/>
              </w:rPr>
              <w:t>Attiecīgajā gadā ierosinātie TAP,</w:t>
            </w:r>
          </w:p>
          <w:p>
            <w:pPr>
              <w:pStyle w:val="TableParagraph"/>
              <w:spacing w:line="199" w:lineRule="exact" w:before="1"/>
              <w:ind w:left="122"/>
              <w:rPr>
                <w:b/>
                <w:sz w:val="18"/>
              </w:rPr>
            </w:pPr>
            <w:r>
              <w:rPr>
                <w:b/>
                <w:sz w:val="18"/>
              </w:rPr>
              <w:t>kas pabeigti ar plāna izpildi</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spacing w:before="109"/>
              <w:ind w:left="269"/>
              <w:rPr>
                <w:sz w:val="18"/>
              </w:rPr>
            </w:pPr>
            <w:r>
              <w:rPr>
                <w:sz w:val="18"/>
              </w:rPr>
              <w:t>1</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spacing w:before="109"/>
              <w:ind w:left="1"/>
              <w:jc w:val="center"/>
              <w:rPr>
                <w:sz w:val="18"/>
              </w:rPr>
            </w:pPr>
            <w:r>
              <w:rPr>
                <w:sz w:val="18"/>
              </w:rPr>
              <w:t>2</w:t>
            </w:r>
          </w:p>
        </w:tc>
        <w:tc>
          <w:tcPr>
            <w:tcW w:w="635" w:type="dxa"/>
            <w:tcBorders>
              <w:top w:val="single" w:sz="2" w:space="0" w:color="8EAADB"/>
              <w:left w:val="single" w:sz="2" w:space="0" w:color="8EAADB"/>
              <w:bottom w:val="single" w:sz="2" w:space="0" w:color="8EAADB"/>
              <w:right w:val="single" w:sz="2" w:space="0" w:color="8EAADB"/>
            </w:tcBorders>
          </w:tcPr>
          <w:p>
            <w:pPr>
              <w:pStyle w:val="TableParagraph"/>
              <w:spacing w:before="109"/>
              <w:ind w:left="3"/>
              <w:jc w:val="center"/>
              <w:rPr>
                <w:sz w:val="18"/>
              </w:rPr>
            </w:pPr>
            <w:r>
              <w:rPr>
                <w:sz w:val="18"/>
              </w:rPr>
              <w:t>6</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spacing w:before="109"/>
              <w:ind w:left="6"/>
              <w:jc w:val="center"/>
              <w:rPr>
                <w:sz w:val="18"/>
              </w:rPr>
            </w:pPr>
            <w:r>
              <w:rPr>
                <w:sz w:val="18"/>
              </w:rPr>
              <w:t>8</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spacing w:before="109"/>
              <w:ind w:right="263"/>
              <w:jc w:val="right"/>
              <w:rPr>
                <w:sz w:val="18"/>
              </w:rPr>
            </w:pPr>
            <w:r>
              <w:rPr>
                <w:sz w:val="18"/>
              </w:rPr>
              <w:t>7</w:t>
            </w:r>
          </w:p>
        </w:tc>
        <w:tc>
          <w:tcPr>
            <w:tcW w:w="635" w:type="dxa"/>
            <w:tcBorders>
              <w:top w:val="single" w:sz="2" w:space="0" w:color="8EAADB"/>
              <w:left w:val="single" w:sz="2" w:space="0" w:color="8EAADB"/>
              <w:bottom w:val="single" w:sz="2" w:space="0" w:color="8EAADB"/>
              <w:right w:val="single" w:sz="2" w:space="0" w:color="8EAADB"/>
            </w:tcBorders>
          </w:tcPr>
          <w:p>
            <w:pPr>
              <w:pStyle w:val="TableParagraph"/>
              <w:spacing w:before="109"/>
              <w:ind w:right="157"/>
              <w:jc w:val="right"/>
              <w:rPr>
                <w:sz w:val="12"/>
              </w:rPr>
            </w:pPr>
            <w:r>
              <w:rPr>
                <w:position w:val="-4"/>
                <w:sz w:val="18"/>
              </w:rPr>
              <w:t>15</w:t>
            </w:r>
            <w:r>
              <w:rPr>
                <w:sz w:val="12"/>
              </w:rPr>
              <w:t>18</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spacing w:before="109"/>
              <w:ind w:right="261"/>
              <w:jc w:val="right"/>
              <w:rPr>
                <w:sz w:val="18"/>
              </w:rPr>
            </w:pPr>
            <w:r>
              <w:rPr>
                <w:sz w:val="18"/>
              </w:rPr>
              <w:t>5</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rPr>
                <w:rFonts w:ascii="Times New Roman"/>
                <w:sz w:val="22"/>
              </w:rPr>
            </w:pPr>
          </w:p>
        </w:tc>
        <w:tc>
          <w:tcPr>
            <w:tcW w:w="635" w:type="dxa"/>
            <w:tcBorders>
              <w:top w:val="single" w:sz="2" w:space="0" w:color="8EAADB"/>
              <w:left w:val="single" w:sz="2" w:space="0" w:color="8EAADB"/>
              <w:bottom w:val="single" w:sz="2" w:space="0" w:color="8EAADB"/>
              <w:right w:val="single" w:sz="2" w:space="0" w:color="8EAADB"/>
            </w:tcBorders>
          </w:tcPr>
          <w:p>
            <w:pPr>
              <w:pStyle w:val="TableParagraph"/>
              <w:spacing w:before="109"/>
              <w:ind w:left="9"/>
              <w:jc w:val="center"/>
              <w:rPr>
                <w:sz w:val="18"/>
              </w:rPr>
            </w:pPr>
            <w:r>
              <w:rPr>
                <w:sz w:val="18"/>
              </w:rPr>
              <w:t>1</w:t>
            </w:r>
          </w:p>
        </w:tc>
        <w:tc>
          <w:tcPr>
            <w:tcW w:w="633" w:type="dxa"/>
            <w:tcBorders>
              <w:top w:val="single" w:sz="2" w:space="0" w:color="8EAADB"/>
              <w:left w:val="single" w:sz="2" w:space="0" w:color="8EAADB"/>
              <w:bottom w:val="single" w:sz="2" w:space="0" w:color="8EAADB"/>
              <w:right w:val="nil"/>
            </w:tcBorders>
          </w:tcPr>
          <w:p>
            <w:pPr>
              <w:pStyle w:val="TableParagraph"/>
              <w:rPr>
                <w:rFonts w:ascii="Times New Roman"/>
                <w:sz w:val="22"/>
              </w:rPr>
            </w:pPr>
          </w:p>
        </w:tc>
      </w:tr>
      <w:tr>
        <w:trPr>
          <w:trHeight w:val="299" w:hRule="atLeast"/>
        </w:trPr>
        <w:tc>
          <w:tcPr>
            <w:tcW w:w="2690" w:type="dxa"/>
            <w:tcBorders>
              <w:top w:val="single" w:sz="2" w:space="0" w:color="8EAADB"/>
              <w:left w:val="nil"/>
              <w:bottom w:val="single" w:sz="2" w:space="0" w:color="8EAADB"/>
              <w:right w:val="single" w:sz="2" w:space="0" w:color="8EAADB"/>
            </w:tcBorders>
            <w:shd w:val="clear" w:color="auto" w:fill="D8E2F2"/>
          </w:tcPr>
          <w:p>
            <w:pPr>
              <w:pStyle w:val="TableParagraph"/>
              <w:spacing w:before="39"/>
              <w:ind w:left="122"/>
              <w:rPr>
                <w:b/>
                <w:i/>
                <w:sz w:val="18"/>
              </w:rPr>
            </w:pPr>
            <w:r>
              <w:rPr>
                <w:b/>
                <w:i/>
                <w:sz w:val="18"/>
              </w:rPr>
              <w:t>Faktiskā Izdošanās proporcija</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9"/>
              <w:ind w:left="204"/>
              <w:rPr>
                <w:i/>
                <w:sz w:val="18"/>
              </w:rPr>
            </w:pPr>
            <w:r>
              <w:rPr>
                <w:i/>
                <w:sz w:val="18"/>
              </w:rPr>
              <w:t>4%</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9"/>
              <w:ind w:left="155" w:right="154"/>
              <w:jc w:val="center"/>
              <w:rPr>
                <w:i/>
                <w:sz w:val="18"/>
              </w:rPr>
            </w:pPr>
            <w:r>
              <w:rPr>
                <w:i/>
                <w:sz w:val="18"/>
              </w:rPr>
              <w:t>3%</w:t>
            </w:r>
          </w:p>
        </w:tc>
        <w:tc>
          <w:tcPr>
            <w:tcW w:w="63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9"/>
              <w:ind w:left="134" w:right="134"/>
              <w:jc w:val="center"/>
              <w:rPr>
                <w:i/>
                <w:sz w:val="18"/>
              </w:rPr>
            </w:pPr>
            <w:r>
              <w:rPr>
                <w:i/>
                <w:sz w:val="18"/>
              </w:rPr>
              <w:t>8%</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9"/>
              <w:ind w:left="158" w:right="154"/>
              <w:jc w:val="center"/>
              <w:rPr>
                <w:i/>
                <w:sz w:val="18"/>
              </w:rPr>
            </w:pPr>
            <w:r>
              <w:rPr>
                <w:i/>
                <w:sz w:val="18"/>
              </w:rPr>
              <w:t>7%</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9"/>
              <w:ind w:right="198"/>
              <w:jc w:val="right"/>
              <w:rPr>
                <w:i/>
                <w:sz w:val="18"/>
              </w:rPr>
            </w:pPr>
            <w:r>
              <w:rPr>
                <w:i/>
                <w:sz w:val="18"/>
              </w:rPr>
              <w:t>4%</w:t>
            </w:r>
          </w:p>
        </w:tc>
        <w:tc>
          <w:tcPr>
            <w:tcW w:w="63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9"/>
              <w:ind w:right="200"/>
              <w:jc w:val="right"/>
              <w:rPr>
                <w:i/>
                <w:sz w:val="18"/>
              </w:rPr>
            </w:pPr>
            <w:r>
              <w:rPr>
                <w:i/>
                <w:sz w:val="18"/>
              </w:rPr>
              <w:t>7%</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9"/>
              <w:ind w:right="197"/>
              <w:jc w:val="right"/>
              <w:rPr>
                <w:i/>
                <w:sz w:val="18"/>
              </w:rPr>
            </w:pPr>
            <w:r>
              <w:rPr>
                <w:i/>
                <w:sz w:val="18"/>
              </w:rPr>
              <w:t>4%</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63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633" w:type="dxa"/>
            <w:tcBorders>
              <w:top w:val="single" w:sz="2" w:space="0" w:color="8EAADB"/>
              <w:left w:val="single" w:sz="2" w:space="0" w:color="8EAADB"/>
              <w:bottom w:val="single" w:sz="2" w:space="0" w:color="8EAADB"/>
              <w:right w:val="nil"/>
            </w:tcBorders>
            <w:shd w:val="clear" w:color="auto" w:fill="D8E2F2"/>
          </w:tcPr>
          <w:p>
            <w:pPr>
              <w:pStyle w:val="TableParagraph"/>
              <w:rPr>
                <w:rFonts w:ascii="Times New Roman"/>
                <w:sz w:val="22"/>
              </w:rPr>
            </w:pPr>
          </w:p>
        </w:tc>
      </w:tr>
      <w:tr>
        <w:trPr>
          <w:trHeight w:val="439" w:hRule="atLeast"/>
        </w:trPr>
        <w:tc>
          <w:tcPr>
            <w:tcW w:w="2690" w:type="dxa"/>
            <w:tcBorders>
              <w:top w:val="single" w:sz="2" w:space="0" w:color="8EAADB"/>
              <w:left w:val="nil"/>
              <w:bottom w:val="single" w:sz="2" w:space="0" w:color="8EAADB"/>
              <w:right w:val="single" w:sz="2" w:space="0" w:color="8EAADB"/>
            </w:tcBorders>
          </w:tcPr>
          <w:p>
            <w:pPr>
              <w:pStyle w:val="TableParagraph"/>
              <w:spacing w:line="219" w:lineRule="exact" w:before="1"/>
              <w:ind w:left="122"/>
              <w:rPr>
                <w:b/>
                <w:sz w:val="18"/>
              </w:rPr>
            </w:pPr>
            <w:r>
              <w:rPr>
                <w:b/>
                <w:sz w:val="18"/>
              </w:rPr>
              <w:t>Attiecīgajā gadā ierosinātie un</w:t>
            </w:r>
          </w:p>
          <w:p>
            <w:pPr>
              <w:pStyle w:val="TableParagraph"/>
              <w:spacing w:line="199" w:lineRule="exact"/>
              <w:ind w:left="122"/>
              <w:rPr>
                <w:b/>
                <w:sz w:val="18"/>
              </w:rPr>
            </w:pPr>
            <w:r>
              <w:rPr>
                <w:b/>
                <w:sz w:val="18"/>
              </w:rPr>
              <w:t>vēl nepabeigtie TAP</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rPr>
                <w:rFonts w:ascii="Times New Roman"/>
                <w:sz w:val="22"/>
              </w:rPr>
            </w:pPr>
          </w:p>
        </w:tc>
        <w:tc>
          <w:tcPr>
            <w:tcW w:w="633" w:type="dxa"/>
            <w:tcBorders>
              <w:top w:val="single" w:sz="2" w:space="0" w:color="8EAADB"/>
              <w:left w:val="single" w:sz="2" w:space="0" w:color="8EAADB"/>
              <w:bottom w:val="single" w:sz="2" w:space="0" w:color="8EAADB"/>
              <w:right w:val="single" w:sz="2" w:space="0" w:color="8EAADB"/>
            </w:tcBorders>
          </w:tcPr>
          <w:p>
            <w:pPr>
              <w:pStyle w:val="TableParagraph"/>
              <w:rPr>
                <w:rFonts w:ascii="Times New Roman"/>
                <w:sz w:val="22"/>
              </w:rPr>
            </w:pPr>
          </w:p>
        </w:tc>
        <w:tc>
          <w:tcPr>
            <w:tcW w:w="635" w:type="dxa"/>
            <w:tcBorders>
              <w:top w:val="single" w:sz="2" w:space="0" w:color="8EAADB"/>
              <w:left w:val="single" w:sz="2" w:space="0" w:color="8EAADB"/>
              <w:bottom w:val="single" w:sz="2" w:space="0" w:color="8EAADB"/>
              <w:right w:val="single" w:sz="2" w:space="0" w:color="8EAADB"/>
            </w:tcBorders>
          </w:tcPr>
          <w:p>
            <w:pPr>
              <w:pStyle w:val="TableParagraph"/>
              <w:rPr>
                <w:rFonts w:ascii="Times New Roman"/>
                <w:sz w:val="22"/>
              </w:rPr>
            </w:pPr>
          </w:p>
        </w:tc>
        <w:tc>
          <w:tcPr>
            <w:tcW w:w="633" w:type="dxa"/>
            <w:tcBorders>
              <w:top w:val="single" w:sz="2" w:space="0" w:color="8EAADB"/>
              <w:left w:val="single" w:sz="2" w:space="0" w:color="8EAADB"/>
              <w:bottom w:val="single" w:sz="2" w:space="0" w:color="8EAADB"/>
              <w:right w:val="single" w:sz="2" w:space="0" w:color="8EAADB"/>
            </w:tcBorders>
          </w:tcPr>
          <w:p>
            <w:pPr>
              <w:pStyle w:val="TableParagraph"/>
              <w:rPr>
                <w:rFonts w:ascii="Times New Roman"/>
                <w:sz w:val="22"/>
              </w:rPr>
            </w:pPr>
          </w:p>
        </w:tc>
        <w:tc>
          <w:tcPr>
            <w:tcW w:w="633" w:type="dxa"/>
            <w:tcBorders>
              <w:top w:val="single" w:sz="2" w:space="0" w:color="8EAADB"/>
              <w:left w:val="single" w:sz="2" w:space="0" w:color="8EAADB"/>
              <w:bottom w:val="single" w:sz="2" w:space="0" w:color="8EAADB"/>
              <w:right w:val="single" w:sz="2" w:space="0" w:color="8EAADB"/>
            </w:tcBorders>
          </w:tcPr>
          <w:p>
            <w:pPr>
              <w:pStyle w:val="TableParagraph"/>
              <w:rPr>
                <w:rFonts w:ascii="Times New Roman"/>
                <w:sz w:val="22"/>
              </w:rPr>
            </w:pPr>
          </w:p>
        </w:tc>
        <w:tc>
          <w:tcPr>
            <w:tcW w:w="635" w:type="dxa"/>
            <w:tcBorders>
              <w:top w:val="single" w:sz="2" w:space="0" w:color="8EAADB"/>
              <w:left w:val="single" w:sz="2" w:space="0" w:color="8EAADB"/>
              <w:bottom w:val="single" w:sz="2" w:space="0" w:color="8EAADB"/>
              <w:right w:val="single" w:sz="2" w:space="0" w:color="8EAADB"/>
            </w:tcBorders>
          </w:tcPr>
          <w:p>
            <w:pPr>
              <w:pStyle w:val="TableParagraph"/>
              <w:spacing w:before="109"/>
              <w:ind w:right="264"/>
              <w:jc w:val="right"/>
              <w:rPr>
                <w:sz w:val="18"/>
              </w:rPr>
            </w:pPr>
            <w:r>
              <w:rPr>
                <w:sz w:val="18"/>
              </w:rPr>
              <w:t>1</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spacing w:before="109"/>
              <w:ind w:right="260"/>
              <w:jc w:val="right"/>
              <w:rPr>
                <w:sz w:val="18"/>
              </w:rPr>
            </w:pPr>
            <w:r>
              <w:rPr>
                <w:sz w:val="18"/>
              </w:rPr>
              <w:t>2</w:t>
            </w:r>
          </w:p>
        </w:tc>
        <w:tc>
          <w:tcPr>
            <w:tcW w:w="633" w:type="dxa"/>
            <w:tcBorders>
              <w:top w:val="single" w:sz="2" w:space="0" w:color="8EAADB"/>
              <w:left w:val="single" w:sz="2" w:space="0" w:color="8EAADB"/>
              <w:bottom w:val="single" w:sz="2" w:space="0" w:color="8EAADB"/>
              <w:right w:val="single" w:sz="2" w:space="0" w:color="8EAADB"/>
            </w:tcBorders>
          </w:tcPr>
          <w:p>
            <w:pPr>
              <w:pStyle w:val="TableParagraph"/>
              <w:spacing w:before="109"/>
              <w:ind w:left="13"/>
              <w:jc w:val="center"/>
              <w:rPr>
                <w:sz w:val="18"/>
              </w:rPr>
            </w:pPr>
            <w:r>
              <w:rPr>
                <w:sz w:val="18"/>
              </w:rPr>
              <w:t>7</w:t>
            </w:r>
          </w:p>
        </w:tc>
        <w:tc>
          <w:tcPr>
            <w:tcW w:w="635" w:type="dxa"/>
            <w:tcBorders>
              <w:top w:val="single" w:sz="2" w:space="0" w:color="8EAADB"/>
              <w:left w:val="single" w:sz="2" w:space="0" w:color="8EAADB"/>
              <w:bottom w:val="single" w:sz="2" w:space="0" w:color="8EAADB"/>
              <w:right w:val="single" w:sz="2" w:space="0" w:color="8EAADB"/>
            </w:tcBorders>
          </w:tcPr>
          <w:p>
            <w:pPr>
              <w:pStyle w:val="TableParagraph"/>
              <w:spacing w:before="109"/>
              <w:ind w:left="143" w:right="134"/>
              <w:jc w:val="center"/>
              <w:rPr>
                <w:sz w:val="18"/>
              </w:rPr>
            </w:pPr>
            <w:r>
              <w:rPr>
                <w:sz w:val="18"/>
              </w:rPr>
              <w:t>15</w:t>
            </w:r>
          </w:p>
        </w:tc>
        <w:tc>
          <w:tcPr>
            <w:tcW w:w="633" w:type="dxa"/>
            <w:tcBorders>
              <w:top w:val="single" w:sz="2" w:space="0" w:color="8EAADB"/>
              <w:left w:val="single" w:sz="2" w:space="0" w:color="8EAADB"/>
              <w:bottom w:val="single" w:sz="2" w:space="0" w:color="8EAADB"/>
              <w:right w:val="nil"/>
            </w:tcBorders>
          </w:tcPr>
          <w:p>
            <w:pPr>
              <w:pStyle w:val="TableParagraph"/>
              <w:spacing w:before="109"/>
              <w:ind w:left="10"/>
              <w:jc w:val="center"/>
              <w:rPr>
                <w:sz w:val="18"/>
              </w:rPr>
            </w:pPr>
            <w:r>
              <w:rPr>
                <w:sz w:val="18"/>
              </w:rPr>
              <w:t>9</w:t>
            </w:r>
          </w:p>
        </w:tc>
      </w:tr>
      <w:tr>
        <w:trPr>
          <w:trHeight w:val="441" w:hRule="atLeast"/>
        </w:trPr>
        <w:tc>
          <w:tcPr>
            <w:tcW w:w="2690" w:type="dxa"/>
            <w:tcBorders>
              <w:top w:val="single" w:sz="2" w:space="0" w:color="8EAADB"/>
              <w:left w:val="nil"/>
              <w:bottom w:val="single" w:sz="2" w:space="0" w:color="8EAADB"/>
              <w:right w:val="single" w:sz="2" w:space="0" w:color="8EAADB"/>
            </w:tcBorders>
            <w:shd w:val="clear" w:color="auto" w:fill="D8E2F2"/>
          </w:tcPr>
          <w:p>
            <w:pPr>
              <w:pStyle w:val="TableParagraph"/>
              <w:spacing w:line="219" w:lineRule="exact" w:before="1"/>
              <w:ind w:left="122"/>
              <w:rPr>
                <w:b/>
                <w:i/>
                <w:sz w:val="18"/>
              </w:rPr>
            </w:pPr>
            <w:r>
              <w:rPr>
                <w:b/>
                <w:i/>
                <w:sz w:val="18"/>
              </w:rPr>
              <w:t>Izdošanās proporcija, ja</w:t>
            </w:r>
            <w:r>
              <w:rPr>
                <w:b/>
                <w:i/>
                <w:spacing w:val="-5"/>
                <w:sz w:val="18"/>
              </w:rPr>
              <w:t> </w:t>
            </w:r>
            <w:r>
              <w:rPr>
                <w:b/>
                <w:i/>
                <w:sz w:val="18"/>
              </w:rPr>
              <w:t>tiek</w:t>
            </w:r>
          </w:p>
          <w:p>
            <w:pPr>
              <w:pStyle w:val="TableParagraph"/>
              <w:spacing w:line="201" w:lineRule="exact"/>
              <w:ind w:left="122"/>
              <w:rPr>
                <w:b/>
                <w:i/>
                <w:sz w:val="18"/>
              </w:rPr>
            </w:pPr>
            <w:r>
              <w:rPr>
                <w:b/>
                <w:i/>
                <w:sz w:val="18"/>
              </w:rPr>
              <w:t>izpildīti visi vēl aktuālie</w:t>
            </w:r>
            <w:r>
              <w:rPr>
                <w:b/>
                <w:i/>
                <w:spacing w:val="-6"/>
                <w:sz w:val="18"/>
              </w:rPr>
              <w:t> </w:t>
            </w:r>
            <w:r>
              <w:rPr>
                <w:b/>
                <w:i/>
                <w:sz w:val="18"/>
              </w:rPr>
              <w:t>TAP</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63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63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11"/>
              <w:ind w:right="200"/>
              <w:jc w:val="right"/>
              <w:rPr>
                <w:i/>
                <w:sz w:val="18"/>
              </w:rPr>
            </w:pPr>
            <w:r>
              <w:rPr>
                <w:i/>
                <w:sz w:val="18"/>
              </w:rPr>
              <w:t>8%</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11"/>
              <w:ind w:right="197"/>
              <w:jc w:val="right"/>
              <w:rPr>
                <w:i/>
                <w:sz w:val="18"/>
              </w:rPr>
            </w:pPr>
            <w:r>
              <w:rPr>
                <w:i/>
                <w:sz w:val="18"/>
              </w:rPr>
              <w:t>5%</w:t>
            </w:r>
          </w:p>
        </w:tc>
        <w:tc>
          <w:tcPr>
            <w:tcW w:w="63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11"/>
              <w:ind w:right="196"/>
              <w:jc w:val="right"/>
              <w:rPr>
                <w:i/>
                <w:sz w:val="18"/>
              </w:rPr>
            </w:pPr>
            <w:r>
              <w:rPr>
                <w:i/>
                <w:sz w:val="18"/>
              </w:rPr>
              <w:t>5%</w:t>
            </w:r>
          </w:p>
        </w:tc>
        <w:tc>
          <w:tcPr>
            <w:tcW w:w="635"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11"/>
              <w:ind w:left="143" w:right="134"/>
              <w:jc w:val="center"/>
              <w:rPr>
                <w:i/>
                <w:sz w:val="18"/>
              </w:rPr>
            </w:pPr>
            <w:r>
              <w:rPr>
                <w:i/>
                <w:sz w:val="18"/>
              </w:rPr>
              <w:t>10%</w:t>
            </w:r>
          </w:p>
        </w:tc>
        <w:tc>
          <w:tcPr>
            <w:tcW w:w="633" w:type="dxa"/>
            <w:tcBorders>
              <w:top w:val="single" w:sz="2" w:space="0" w:color="8EAADB"/>
              <w:left w:val="single" w:sz="2" w:space="0" w:color="8EAADB"/>
              <w:bottom w:val="single" w:sz="2" w:space="0" w:color="8EAADB"/>
              <w:right w:val="nil"/>
            </w:tcBorders>
            <w:shd w:val="clear" w:color="auto" w:fill="D8E2F2"/>
          </w:tcPr>
          <w:p>
            <w:pPr>
              <w:pStyle w:val="TableParagraph"/>
              <w:spacing w:before="111"/>
              <w:ind w:left="163" w:right="152"/>
              <w:jc w:val="center"/>
              <w:rPr>
                <w:i/>
                <w:sz w:val="18"/>
              </w:rPr>
            </w:pPr>
            <w:r>
              <w:rPr>
                <w:i/>
                <w:sz w:val="18"/>
              </w:rPr>
              <w:t>9%</w:t>
            </w:r>
          </w:p>
        </w:tc>
      </w:tr>
    </w:tbl>
    <w:p>
      <w:pPr>
        <w:pStyle w:val="BodyText"/>
        <w:spacing w:before="5"/>
        <w:ind w:left="0"/>
        <w:jc w:val="left"/>
        <w:rPr>
          <w:b/>
          <w:sz w:val="27"/>
        </w:rPr>
      </w:pPr>
    </w:p>
    <w:p>
      <w:pPr>
        <w:pStyle w:val="BodyText"/>
        <w:spacing w:line="276" w:lineRule="auto" w:before="1"/>
        <w:ind w:right="722"/>
      </w:pPr>
      <w:r>
        <w:rPr/>
        <w:t>Likumā noteiktais maksimālais TAP termiņš ir četri gadi, tāpēc statistika par veiksmīgajiem TAP,</w:t>
      </w:r>
      <w:r>
        <w:rPr>
          <w:spacing w:val="-4"/>
        </w:rPr>
        <w:t> </w:t>
      </w:r>
      <w:r>
        <w:rPr/>
        <w:t>kuri</w:t>
      </w:r>
      <w:r>
        <w:rPr>
          <w:spacing w:val="-5"/>
        </w:rPr>
        <w:t> </w:t>
      </w:r>
      <w:r>
        <w:rPr/>
        <w:t>ir</w:t>
      </w:r>
      <w:r>
        <w:rPr>
          <w:spacing w:val="-5"/>
        </w:rPr>
        <w:t> </w:t>
      </w:r>
      <w:r>
        <w:rPr/>
        <w:t>ierosināti</w:t>
      </w:r>
      <w:r>
        <w:rPr>
          <w:spacing w:val="-8"/>
        </w:rPr>
        <w:t> </w:t>
      </w:r>
      <w:r>
        <w:rPr/>
        <w:t>sākot</w:t>
      </w:r>
      <w:r>
        <w:rPr>
          <w:spacing w:val="-7"/>
        </w:rPr>
        <w:t> </w:t>
      </w:r>
      <w:r>
        <w:rPr/>
        <w:t>ar</w:t>
      </w:r>
      <w:r>
        <w:rPr>
          <w:spacing w:val="-5"/>
        </w:rPr>
        <w:t> </w:t>
      </w:r>
      <w:r>
        <w:rPr/>
        <w:t>2014.gadu</w:t>
      </w:r>
      <w:r>
        <w:rPr>
          <w:spacing w:val="-5"/>
        </w:rPr>
        <w:t> </w:t>
      </w:r>
      <w:r>
        <w:rPr/>
        <w:t>vēl</w:t>
      </w:r>
      <w:r>
        <w:rPr>
          <w:spacing w:val="-8"/>
        </w:rPr>
        <w:t> </w:t>
      </w:r>
      <w:r>
        <w:rPr/>
        <w:t>var</w:t>
      </w:r>
      <w:r>
        <w:rPr>
          <w:spacing w:val="-8"/>
        </w:rPr>
        <w:t> </w:t>
      </w:r>
      <w:r>
        <w:rPr/>
        <w:t>mainīties</w:t>
      </w:r>
      <w:r>
        <w:rPr>
          <w:position w:val="8"/>
          <w:sz w:val="16"/>
        </w:rPr>
        <w:t>19</w:t>
      </w:r>
      <w:r>
        <w:rPr/>
        <w:t>.</w:t>
      </w:r>
      <w:r>
        <w:rPr>
          <w:spacing w:val="-5"/>
        </w:rPr>
        <w:t> </w:t>
      </w:r>
      <w:r>
        <w:rPr/>
        <w:t>Pētījuma</w:t>
      </w:r>
      <w:r>
        <w:rPr>
          <w:spacing w:val="-8"/>
        </w:rPr>
        <w:t> </w:t>
      </w:r>
      <w:r>
        <w:rPr/>
        <w:t>tapšanas</w:t>
      </w:r>
      <w:r>
        <w:rPr>
          <w:spacing w:val="-8"/>
        </w:rPr>
        <w:t> </w:t>
      </w:r>
      <w:r>
        <w:rPr/>
        <w:t>laikā</w:t>
      </w:r>
      <w:r>
        <w:rPr>
          <w:spacing w:val="-10"/>
        </w:rPr>
        <w:t> </w:t>
      </w:r>
      <w:r>
        <w:rPr/>
        <w:t>joprojām nav pabeigti 2 no 2015.gadā ierosinātajiem TAP, 7 no 2016.gadā ierosinātajiem, 15 no 2017.gadā ierosinātajiem un 9 TAP, kuri bija ierosināti un pasludināti līdz 2018.gada augustam.</w:t>
      </w:r>
    </w:p>
    <w:p>
      <w:pPr>
        <w:pStyle w:val="BodyText"/>
        <w:spacing w:line="276" w:lineRule="auto" w:before="195"/>
        <w:ind w:right="720"/>
      </w:pPr>
      <w:r>
        <w:rPr/>
        <w:t>Pat</w:t>
      </w:r>
      <w:r>
        <w:rPr>
          <w:spacing w:val="-5"/>
        </w:rPr>
        <w:t> </w:t>
      </w:r>
      <w:r>
        <w:rPr/>
        <w:t>pieņemot,</w:t>
      </w:r>
      <w:r>
        <w:rPr>
          <w:spacing w:val="-8"/>
        </w:rPr>
        <w:t> </w:t>
      </w:r>
      <w:r>
        <w:rPr/>
        <w:t>ka</w:t>
      </w:r>
      <w:r>
        <w:rPr>
          <w:spacing w:val="-5"/>
        </w:rPr>
        <w:t> </w:t>
      </w:r>
      <w:r>
        <w:rPr/>
        <w:t>visi</w:t>
      </w:r>
      <w:r>
        <w:rPr>
          <w:spacing w:val="-8"/>
        </w:rPr>
        <w:t> </w:t>
      </w:r>
      <w:r>
        <w:rPr/>
        <w:t>2015.</w:t>
      </w:r>
      <w:r>
        <w:rPr>
          <w:spacing w:val="-5"/>
        </w:rPr>
        <w:t> </w:t>
      </w:r>
      <w:r>
        <w:rPr/>
        <w:t>gada</w:t>
      </w:r>
      <w:r>
        <w:rPr>
          <w:spacing w:val="-9"/>
        </w:rPr>
        <w:t> </w:t>
      </w:r>
      <w:r>
        <w:rPr/>
        <w:t>un</w:t>
      </w:r>
      <w:r>
        <w:rPr>
          <w:spacing w:val="-5"/>
        </w:rPr>
        <w:t> </w:t>
      </w:r>
      <w:r>
        <w:rPr/>
        <w:t>2016.gada</w:t>
      </w:r>
      <w:r>
        <w:rPr>
          <w:spacing w:val="-8"/>
        </w:rPr>
        <w:t> </w:t>
      </w:r>
      <w:r>
        <w:rPr/>
        <w:t>TAP</w:t>
      </w:r>
      <w:r>
        <w:rPr>
          <w:spacing w:val="-8"/>
        </w:rPr>
        <w:t> </w:t>
      </w:r>
      <w:r>
        <w:rPr/>
        <w:t>tiks</w:t>
      </w:r>
      <w:r>
        <w:rPr>
          <w:spacing w:val="-8"/>
        </w:rPr>
        <w:t> </w:t>
      </w:r>
      <w:r>
        <w:rPr/>
        <w:t>pabeigti</w:t>
      </w:r>
      <w:r>
        <w:rPr>
          <w:spacing w:val="-5"/>
        </w:rPr>
        <w:t> </w:t>
      </w:r>
      <w:r>
        <w:rPr/>
        <w:t>veiksmīgi,</w:t>
      </w:r>
      <w:r>
        <w:rPr>
          <w:spacing w:val="-9"/>
        </w:rPr>
        <w:t> </w:t>
      </w:r>
      <w:r>
        <w:rPr/>
        <w:t>tie</w:t>
      </w:r>
      <w:r>
        <w:rPr>
          <w:spacing w:val="-7"/>
        </w:rPr>
        <w:t> </w:t>
      </w:r>
      <w:r>
        <w:rPr/>
        <w:t>turpinās</w:t>
      </w:r>
      <w:r>
        <w:rPr>
          <w:spacing w:val="-5"/>
        </w:rPr>
        <w:t> </w:t>
      </w:r>
      <w:r>
        <w:rPr/>
        <w:t>kopējo tendenci, ka veiksmīgo TAP skaits ir aptuveni proporcionāls TAP iesniegumu skaitam TAP ierosināšanas gadā.</w:t>
      </w:r>
    </w:p>
    <w:p>
      <w:pPr>
        <w:pStyle w:val="BodyText"/>
        <w:spacing w:before="201"/>
        <w:rPr>
          <w:rFonts w:ascii="Calibri Light" w:hAnsi="Calibri Light"/>
          <w:b w:val="0"/>
        </w:rPr>
      </w:pPr>
      <w:r>
        <w:rPr>
          <w:rFonts w:ascii="Calibri Light" w:hAnsi="Calibri Light"/>
          <w:b w:val="0"/>
          <w:color w:val="2F5495"/>
        </w:rPr>
        <w:t>Maksātnespējas likuma spēkā stāšanās</w:t>
      </w:r>
    </w:p>
    <w:p>
      <w:pPr>
        <w:pStyle w:val="BodyText"/>
        <w:spacing w:line="276" w:lineRule="auto" w:before="43"/>
        <w:ind w:right="720"/>
      </w:pPr>
      <w:r>
        <w:rPr/>
        <w:t>Salīdzinot veiksmīgos TAP, kas ir uzsākti, atbilstoši „vecajam” Maksātnespējas likumam</w:t>
      </w:r>
      <w:r>
        <w:rPr>
          <w:spacing w:val="-24"/>
        </w:rPr>
        <w:t> </w:t>
      </w:r>
      <w:r>
        <w:rPr/>
        <w:t>2009. un 2010.gadā, un veiksmīgos TAP, kas ir uzsākti atbilstoši pašreiz spēkā</w:t>
      </w:r>
      <w:r>
        <w:rPr>
          <w:spacing w:val="12"/>
        </w:rPr>
        <w:t> </w:t>
      </w:r>
      <w:r>
        <w:rPr/>
        <w:t>esošajam</w:t>
      </w:r>
    </w:p>
    <w:p>
      <w:pPr>
        <w:pStyle w:val="BodyText"/>
        <w:ind w:left="0"/>
        <w:jc w:val="left"/>
        <w:rPr>
          <w:sz w:val="20"/>
        </w:rPr>
      </w:pPr>
    </w:p>
    <w:p>
      <w:pPr>
        <w:pStyle w:val="BodyText"/>
        <w:spacing w:before="5"/>
        <w:ind w:left="0"/>
        <w:jc w:val="left"/>
        <w:rPr>
          <w:sz w:val="17"/>
        </w:rPr>
      </w:pPr>
      <w:r>
        <w:rPr/>
        <w:pict>
          <v:shape style="position:absolute;margin-left:72pt;margin-top:13.026627pt;width:144pt;height:.1pt;mso-position-horizontal-relative:page;mso-position-vertical-relative:paragraph;z-index:-251582464;mso-wrap-distance-left:0;mso-wrap-distance-right:0" coordorigin="1440,261" coordsize="2880,0" path="m1440,261l4320,261e" filled="false" stroked="true" strokeweight=".840042pt" strokecolor="#000000">
            <v:path arrowok="t"/>
            <v:stroke dashstyle="solid"/>
            <w10:wrap type="topAndBottom"/>
          </v:shape>
        </w:pict>
      </w:r>
    </w:p>
    <w:p>
      <w:pPr>
        <w:pStyle w:val="BodyText"/>
        <w:spacing w:before="1"/>
        <w:ind w:left="0"/>
        <w:jc w:val="left"/>
        <w:rPr>
          <w:sz w:val="20"/>
        </w:rPr>
      </w:pPr>
    </w:p>
    <w:p>
      <w:pPr>
        <w:spacing w:before="74"/>
        <w:ind w:left="980" w:right="724" w:firstLine="0"/>
        <w:jc w:val="both"/>
        <w:rPr>
          <w:sz w:val="20"/>
        </w:rPr>
      </w:pPr>
      <w:r>
        <w:rPr>
          <w:position w:val="7"/>
          <w:sz w:val="13"/>
        </w:rPr>
        <w:t>18 </w:t>
      </w:r>
      <w:r>
        <w:rPr>
          <w:sz w:val="20"/>
        </w:rPr>
        <w:t>Pētījumā kopējo tendenču analīzei ir izmantoti dati par stāvokli uz 2018.gada 10.septembri, t.sk. par veiksmīgajiem</w:t>
      </w:r>
      <w:r>
        <w:rPr>
          <w:spacing w:val="-8"/>
          <w:sz w:val="20"/>
        </w:rPr>
        <w:t> </w:t>
      </w:r>
      <w:r>
        <w:rPr>
          <w:sz w:val="20"/>
        </w:rPr>
        <w:t>TAP</w:t>
      </w:r>
      <w:r>
        <w:rPr>
          <w:spacing w:val="-6"/>
          <w:sz w:val="20"/>
        </w:rPr>
        <w:t> </w:t>
      </w:r>
      <w:r>
        <w:rPr>
          <w:sz w:val="20"/>
        </w:rPr>
        <w:t>uz</w:t>
      </w:r>
      <w:r>
        <w:rPr>
          <w:spacing w:val="-6"/>
          <w:sz w:val="20"/>
        </w:rPr>
        <w:t> </w:t>
      </w:r>
      <w:r>
        <w:rPr>
          <w:sz w:val="20"/>
        </w:rPr>
        <w:t>šo</w:t>
      </w:r>
      <w:r>
        <w:rPr>
          <w:spacing w:val="-5"/>
          <w:sz w:val="20"/>
        </w:rPr>
        <w:t> </w:t>
      </w:r>
      <w:r>
        <w:rPr>
          <w:sz w:val="20"/>
        </w:rPr>
        <w:t>brīdi.</w:t>
      </w:r>
      <w:r>
        <w:rPr>
          <w:spacing w:val="-9"/>
          <w:sz w:val="20"/>
        </w:rPr>
        <w:t> </w:t>
      </w:r>
      <w:r>
        <w:rPr>
          <w:sz w:val="20"/>
        </w:rPr>
        <w:t>Ņemot</w:t>
      </w:r>
      <w:r>
        <w:rPr>
          <w:spacing w:val="-5"/>
          <w:sz w:val="20"/>
        </w:rPr>
        <w:t> </w:t>
      </w:r>
      <w:r>
        <w:rPr>
          <w:sz w:val="20"/>
        </w:rPr>
        <w:t>vērā</w:t>
      </w:r>
      <w:r>
        <w:rPr>
          <w:spacing w:val="-6"/>
          <w:sz w:val="20"/>
        </w:rPr>
        <w:t> </w:t>
      </w:r>
      <w:r>
        <w:rPr>
          <w:sz w:val="20"/>
        </w:rPr>
        <w:t>to,</w:t>
      </w:r>
      <w:r>
        <w:rPr>
          <w:spacing w:val="-6"/>
          <w:sz w:val="20"/>
        </w:rPr>
        <w:t> </w:t>
      </w:r>
      <w:r>
        <w:rPr>
          <w:sz w:val="20"/>
        </w:rPr>
        <w:t>ka</w:t>
      </w:r>
      <w:r>
        <w:rPr>
          <w:spacing w:val="-9"/>
          <w:sz w:val="20"/>
        </w:rPr>
        <w:t> </w:t>
      </w:r>
      <w:r>
        <w:rPr>
          <w:sz w:val="20"/>
        </w:rPr>
        <w:t>izmaiņas</w:t>
      </w:r>
      <w:r>
        <w:rPr>
          <w:spacing w:val="-8"/>
          <w:sz w:val="20"/>
        </w:rPr>
        <w:t> </w:t>
      </w:r>
      <w:r>
        <w:rPr>
          <w:sz w:val="20"/>
        </w:rPr>
        <w:t>datos</w:t>
      </w:r>
      <w:r>
        <w:rPr>
          <w:spacing w:val="-8"/>
          <w:sz w:val="20"/>
        </w:rPr>
        <w:t> </w:t>
      </w:r>
      <w:r>
        <w:rPr>
          <w:sz w:val="20"/>
        </w:rPr>
        <w:t>strauji</w:t>
      </w:r>
      <w:r>
        <w:rPr>
          <w:spacing w:val="-8"/>
          <w:sz w:val="20"/>
        </w:rPr>
        <w:t> </w:t>
      </w:r>
      <w:r>
        <w:rPr>
          <w:sz w:val="20"/>
        </w:rPr>
        <w:t>mainās</w:t>
      </w:r>
      <w:r>
        <w:rPr>
          <w:spacing w:val="-7"/>
          <w:sz w:val="20"/>
        </w:rPr>
        <w:t> </w:t>
      </w:r>
      <w:r>
        <w:rPr>
          <w:sz w:val="20"/>
        </w:rPr>
        <w:t>(katru</w:t>
      </w:r>
      <w:r>
        <w:rPr>
          <w:spacing w:val="-6"/>
          <w:sz w:val="20"/>
        </w:rPr>
        <w:t> </w:t>
      </w:r>
      <w:r>
        <w:rPr>
          <w:sz w:val="20"/>
        </w:rPr>
        <w:t>dienu</w:t>
      </w:r>
      <w:r>
        <w:rPr>
          <w:spacing w:val="-6"/>
          <w:sz w:val="20"/>
        </w:rPr>
        <w:t> </w:t>
      </w:r>
      <w:r>
        <w:rPr>
          <w:sz w:val="20"/>
        </w:rPr>
        <w:t>var</w:t>
      </w:r>
      <w:r>
        <w:rPr>
          <w:spacing w:val="-6"/>
          <w:sz w:val="20"/>
        </w:rPr>
        <w:t> </w:t>
      </w:r>
      <w:r>
        <w:rPr>
          <w:sz w:val="20"/>
        </w:rPr>
        <w:t>tikt</w:t>
      </w:r>
      <w:r>
        <w:rPr>
          <w:spacing w:val="-8"/>
          <w:sz w:val="20"/>
        </w:rPr>
        <w:t> </w:t>
      </w:r>
      <w:r>
        <w:rPr>
          <w:sz w:val="20"/>
        </w:rPr>
        <w:t>noraidīti</w:t>
      </w:r>
      <w:r>
        <w:rPr>
          <w:spacing w:val="-7"/>
          <w:sz w:val="20"/>
        </w:rPr>
        <w:t> </w:t>
      </w:r>
      <w:r>
        <w:rPr>
          <w:sz w:val="20"/>
        </w:rPr>
        <w:t>TAP pieteikumi, pārtraukti vai pabeigti TAP), Pētījuma tapšanas laikā kopējie statistikas dati netika aktualizēti, taču aplūkojot pasludināto TAP skaitu, ir vērts norādīt, ka Pētījuma izstrādes laikā tika veiksmīgi pabeigti trīs no četriem</w:t>
      </w:r>
      <w:r>
        <w:rPr>
          <w:spacing w:val="-6"/>
          <w:sz w:val="20"/>
        </w:rPr>
        <w:t> </w:t>
      </w:r>
      <w:r>
        <w:rPr>
          <w:sz w:val="20"/>
        </w:rPr>
        <w:t>TAP,</w:t>
      </w:r>
      <w:r>
        <w:rPr>
          <w:spacing w:val="-5"/>
          <w:sz w:val="20"/>
        </w:rPr>
        <w:t> </w:t>
      </w:r>
      <w:r>
        <w:rPr>
          <w:sz w:val="20"/>
        </w:rPr>
        <w:t>kuri</w:t>
      </w:r>
      <w:r>
        <w:rPr>
          <w:spacing w:val="-5"/>
          <w:sz w:val="20"/>
        </w:rPr>
        <w:t> </w:t>
      </w:r>
      <w:r>
        <w:rPr>
          <w:sz w:val="20"/>
        </w:rPr>
        <w:t>bija</w:t>
      </w:r>
      <w:r>
        <w:rPr>
          <w:spacing w:val="-6"/>
          <w:sz w:val="20"/>
        </w:rPr>
        <w:t> </w:t>
      </w:r>
      <w:r>
        <w:rPr>
          <w:sz w:val="20"/>
        </w:rPr>
        <w:t>ierosināti</w:t>
      </w:r>
      <w:r>
        <w:rPr>
          <w:spacing w:val="-7"/>
          <w:sz w:val="20"/>
        </w:rPr>
        <w:t> </w:t>
      </w:r>
      <w:r>
        <w:rPr>
          <w:sz w:val="20"/>
        </w:rPr>
        <w:t>2014.gadā</w:t>
      </w:r>
      <w:r>
        <w:rPr>
          <w:spacing w:val="-5"/>
          <w:sz w:val="20"/>
        </w:rPr>
        <w:t> </w:t>
      </w:r>
      <w:r>
        <w:rPr>
          <w:sz w:val="20"/>
        </w:rPr>
        <w:t>un</w:t>
      </w:r>
      <w:r>
        <w:rPr>
          <w:spacing w:val="-5"/>
          <w:sz w:val="20"/>
        </w:rPr>
        <w:t> </w:t>
      </w:r>
      <w:r>
        <w:rPr>
          <w:sz w:val="20"/>
        </w:rPr>
        <w:t>uz</w:t>
      </w:r>
      <w:r>
        <w:rPr>
          <w:spacing w:val="-5"/>
          <w:sz w:val="20"/>
        </w:rPr>
        <w:t> </w:t>
      </w:r>
      <w:r>
        <w:rPr>
          <w:sz w:val="20"/>
        </w:rPr>
        <w:t>2018.gada</w:t>
      </w:r>
      <w:r>
        <w:rPr>
          <w:spacing w:val="-3"/>
          <w:sz w:val="20"/>
        </w:rPr>
        <w:t> </w:t>
      </w:r>
      <w:r>
        <w:rPr>
          <w:sz w:val="20"/>
        </w:rPr>
        <w:t>10.septembri</w:t>
      </w:r>
      <w:r>
        <w:rPr>
          <w:spacing w:val="-5"/>
          <w:sz w:val="20"/>
        </w:rPr>
        <w:t> </w:t>
      </w:r>
      <w:r>
        <w:rPr>
          <w:sz w:val="20"/>
        </w:rPr>
        <w:t>vēl</w:t>
      </w:r>
      <w:r>
        <w:rPr>
          <w:spacing w:val="-6"/>
          <w:sz w:val="20"/>
        </w:rPr>
        <w:t> </w:t>
      </w:r>
      <w:r>
        <w:rPr>
          <w:sz w:val="20"/>
        </w:rPr>
        <w:t>nebija</w:t>
      </w:r>
      <w:r>
        <w:rPr>
          <w:spacing w:val="-5"/>
          <w:sz w:val="20"/>
        </w:rPr>
        <w:t> </w:t>
      </w:r>
      <w:r>
        <w:rPr>
          <w:sz w:val="20"/>
        </w:rPr>
        <w:t>izbeigti.</w:t>
      </w:r>
      <w:r>
        <w:rPr>
          <w:spacing w:val="-7"/>
          <w:sz w:val="20"/>
        </w:rPr>
        <w:t> </w:t>
      </w:r>
      <w:r>
        <w:rPr>
          <w:sz w:val="20"/>
        </w:rPr>
        <w:t>Atlikušais</w:t>
      </w:r>
      <w:r>
        <w:rPr>
          <w:spacing w:val="-7"/>
          <w:sz w:val="20"/>
        </w:rPr>
        <w:t> </w:t>
      </w:r>
      <w:r>
        <w:rPr>
          <w:sz w:val="20"/>
        </w:rPr>
        <w:t>viens</w:t>
      </w:r>
      <w:r>
        <w:rPr>
          <w:spacing w:val="-4"/>
          <w:sz w:val="20"/>
        </w:rPr>
        <w:t> </w:t>
      </w:r>
      <w:r>
        <w:rPr>
          <w:sz w:val="20"/>
        </w:rPr>
        <w:t>TAP joprojām ir procesā. Tādējādi faktiskais 2014.gadā ierosināto un veiksmīgi pabeigto TAP skaits ir vismaz</w:t>
      </w:r>
      <w:r>
        <w:rPr>
          <w:spacing w:val="-18"/>
          <w:sz w:val="20"/>
        </w:rPr>
        <w:t> </w:t>
      </w:r>
      <w:r>
        <w:rPr>
          <w:sz w:val="20"/>
        </w:rPr>
        <w:t>15.</w:t>
      </w:r>
    </w:p>
    <w:p>
      <w:pPr>
        <w:spacing w:line="246" w:lineRule="exact" w:before="0"/>
        <w:ind w:left="980" w:right="0" w:firstLine="0"/>
        <w:jc w:val="both"/>
        <w:rPr>
          <w:sz w:val="20"/>
        </w:rPr>
      </w:pPr>
      <w:r>
        <w:rPr>
          <w:position w:val="7"/>
          <w:sz w:val="13"/>
        </w:rPr>
        <w:t>19 </w:t>
      </w:r>
      <w:r>
        <w:rPr>
          <w:sz w:val="20"/>
        </w:rPr>
        <w:t>Skatīt iepriekšējo atsauci.</w:t>
      </w:r>
    </w:p>
    <w:p>
      <w:pPr>
        <w:spacing w:after="0" w:line="246" w:lineRule="exact"/>
        <w:jc w:val="both"/>
        <w:rPr>
          <w:sz w:val="20"/>
        </w:rPr>
        <w:sectPr>
          <w:pgSz w:w="11910" w:h="16840"/>
          <w:pgMar w:header="0" w:footer="750" w:top="1380" w:bottom="940" w:left="460" w:right="720"/>
        </w:sectPr>
      </w:pPr>
    </w:p>
    <w:p>
      <w:pPr>
        <w:pStyle w:val="BodyText"/>
        <w:spacing w:line="276" w:lineRule="auto" w:before="41"/>
        <w:ind w:right="724"/>
      </w:pPr>
      <w:r>
        <w:rPr/>
        <w:t>Maksātnespējas likumam 2011.gadā un vēlāk, ir novērojama tendence, ka veiksmīgo TAP īpatsvars pret ierosinātajiem ir augstāks pēc 2011.gada.</w:t>
      </w:r>
    </w:p>
    <w:p>
      <w:pPr>
        <w:pStyle w:val="BodyText"/>
        <w:spacing w:line="276" w:lineRule="auto" w:before="200"/>
        <w:ind w:right="719"/>
      </w:pPr>
      <w:r>
        <w:rPr/>
        <w:t>2009. un 2010. gadā veiksmīgi bija attiecīgi 3% un 4% no ierosinātajiem TAP. Savukārt 2011. un 2012.gadā īpatsvars ir gandrīz dubultojies: attiecīgi 8% un 7%. Tomēr 2013.gadā tas atkal ir nokrities līdz 4%, savukārt 2014.gada palielinājies līdz 7%. Veiksmīgo TAP īpatsvara svārstības ir vērojamas arī turpmākajos gados un, ja saglabāsies līdzšinējā dinamika, pēdējo trīs gadu laikā ierosināto TAP veiksmes procents visticamāk būs 5 – 8% robežās. No vienas puses šie radītāji varētu dot pamatu secinājumam, ka pašreiz spēkā esošā Maksātnespējas likuma</w:t>
      </w:r>
      <w:r>
        <w:rPr>
          <w:spacing w:val="-13"/>
        </w:rPr>
        <w:t> </w:t>
      </w:r>
      <w:r>
        <w:rPr/>
        <w:t>TAP</w:t>
      </w:r>
      <w:r>
        <w:rPr>
          <w:spacing w:val="-14"/>
        </w:rPr>
        <w:t> </w:t>
      </w:r>
      <w:r>
        <w:rPr/>
        <w:t>regulējums</w:t>
      </w:r>
      <w:r>
        <w:rPr>
          <w:spacing w:val="-13"/>
        </w:rPr>
        <w:t> </w:t>
      </w:r>
      <w:r>
        <w:rPr/>
        <w:t>kopumā</w:t>
      </w:r>
      <w:r>
        <w:rPr>
          <w:spacing w:val="-15"/>
        </w:rPr>
        <w:t> </w:t>
      </w:r>
      <w:r>
        <w:rPr/>
        <w:t>ir</w:t>
      </w:r>
      <w:r>
        <w:rPr>
          <w:spacing w:val="-15"/>
        </w:rPr>
        <w:t> </w:t>
      </w:r>
      <w:r>
        <w:rPr/>
        <w:t>efektīvāks</w:t>
      </w:r>
      <w:r>
        <w:rPr>
          <w:spacing w:val="-17"/>
        </w:rPr>
        <w:t> </w:t>
      </w:r>
      <w:r>
        <w:rPr/>
        <w:t>par</w:t>
      </w:r>
      <w:r>
        <w:rPr>
          <w:spacing w:val="-13"/>
        </w:rPr>
        <w:t> </w:t>
      </w:r>
      <w:r>
        <w:rPr/>
        <w:t>iepriekšējo</w:t>
      </w:r>
      <w:r>
        <w:rPr>
          <w:spacing w:val="-14"/>
        </w:rPr>
        <w:t> </w:t>
      </w:r>
      <w:r>
        <w:rPr/>
        <w:t>Maksātnespējas</w:t>
      </w:r>
      <w:r>
        <w:rPr>
          <w:spacing w:val="-13"/>
        </w:rPr>
        <w:t> </w:t>
      </w:r>
      <w:r>
        <w:rPr/>
        <w:t>likuma</w:t>
      </w:r>
      <w:r>
        <w:rPr>
          <w:spacing w:val="-13"/>
        </w:rPr>
        <w:t> </w:t>
      </w:r>
      <w:r>
        <w:rPr/>
        <w:t>redakciju, jo ir augstāki TAP izdošanās rādītāji. Tomēr „vecais” TAP regulējums ir bijis spēkā pārāk īsu laika periodu, lai to pilnvērtīgi salīdzinātu periodu pēc pašreizējā Maksātnespējas likuma spēkā stāšanās un izdarītu viennozīmīgus</w:t>
      </w:r>
      <w:r>
        <w:rPr>
          <w:spacing w:val="-4"/>
        </w:rPr>
        <w:t> </w:t>
      </w:r>
      <w:r>
        <w:rPr/>
        <w:t>secinājumus.</w:t>
      </w:r>
    </w:p>
    <w:p>
      <w:pPr>
        <w:pStyle w:val="BodyText"/>
        <w:spacing w:before="199"/>
        <w:jc w:val="left"/>
        <w:rPr>
          <w:rFonts w:ascii="Calibri Light" w:hAnsi="Calibri Light"/>
          <w:b w:val="0"/>
        </w:rPr>
      </w:pPr>
      <w:r>
        <w:rPr>
          <w:rFonts w:ascii="Calibri Light" w:hAnsi="Calibri Light"/>
          <w:b w:val="0"/>
          <w:color w:val="2F5495"/>
        </w:rPr>
        <w:t>Maksātnespējas likuma 2015. gada 1.janvāra grozījumu ietekme uz TAP izpildi</w:t>
      </w:r>
    </w:p>
    <w:p>
      <w:pPr>
        <w:pStyle w:val="BodyText"/>
        <w:spacing w:line="276" w:lineRule="auto" w:before="46"/>
        <w:ind w:right="721"/>
      </w:pPr>
      <w:r>
        <w:rPr/>
        <w:t>2015.gada</w:t>
      </w:r>
      <w:r>
        <w:rPr>
          <w:spacing w:val="-15"/>
        </w:rPr>
        <w:t> </w:t>
      </w:r>
      <w:r>
        <w:rPr/>
        <w:t>1.janvāra</w:t>
      </w:r>
      <w:r>
        <w:rPr>
          <w:spacing w:val="-14"/>
        </w:rPr>
        <w:t> </w:t>
      </w:r>
      <w:r>
        <w:rPr/>
        <w:t>Maksātnespējas</w:t>
      </w:r>
      <w:r>
        <w:rPr>
          <w:spacing w:val="-14"/>
        </w:rPr>
        <w:t> </w:t>
      </w:r>
      <w:r>
        <w:rPr/>
        <w:t>likuma</w:t>
      </w:r>
      <w:r>
        <w:rPr>
          <w:spacing w:val="-12"/>
        </w:rPr>
        <w:t> </w:t>
      </w:r>
      <w:r>
        <w:rPr/>
        <w:t>grozījumi,</w:t>
      </w:r>
      <w:r>
        <w:rPr>
          <w:spacing w:val="-14"/>
        </w:rPr>
        <w:t> </w:t>
      </w:r>
      <w:r>
        <w:rPr/>
        <w:t>kuru</w:t>
      </w:r>
      <w:r>
        <w:rPr>
          <w:spacing w:val="-12"/>
        </w:rPr>
        <w:t> </w:t>
      </w:r>
      <w:r>
        <w:rPr/>
        <w:t>rezultātā,</w:t>
      </w:r>
      <w:r>
        <w:rPr>
          <w:spacing w:val="-15"/>
        </w:rPr>
        <w:t> </w:t>
      </w:r>
      <w:r>
        <w:rPr/>
        <w:t>iespējams,</w:t>
      </w:r>
      <w:r>
        <w:rPr>
          <w:spacing w:val="-14"/>
        </w:rPr>
        <w:t> </w:t>
      </w:r>
      <w:r>
        <w:rPr/>
        <w:t>samazinājās kopējais</w:t>
      </w:r>
      <w:r>
        <w:rPr>
          <w:spacing w:val="-13"/>
        </w:rPr>
        <w:t> </w:t>
      </w:r>
      <w:r>
        <w:rPr/>
        <w:t>TAP</w:t>
      </w:r>
      <w:r>
        <w:rPr>
          <w:spacing w:val="-14"/>
        </w:rPr>
        <w:t> </w:t>
      </w:r>
      <w:r>
        <w:rPr/>
        <w:t>pieteikumu</w:t>
      </w:r>
      <w:r>
        <w:rPr>
          <w:spacing w:val="-15"/>
        </w:rPr>
        <w:t> </w:t>
      </w:r>
      <w:r>
        <w:rPr/>
        <w:t>skaits</w:t>
      </w:r>
      <w:r>
        <w:rPr>
          <w:spacing w:val="-13"/>
        </w:rPr>
        <w:t> </w:t>
      </w:r>
      <w:r>
        <w:rPr/>
        <w:t>2015.gadā,</w:t>
      </w:r>
      <w:r>
        <w:rPr>
          <w:spacing w:val="-9"/>
        </w:rPr>
        <w:t> </w:t>
      </w:r>
      <w:r>
        <w:rPr/>
        <w:t>nav</w:t>
      </w:r>
      <w:r>
        <w:rPr>
          <w:spacing w:val="-13"/>
        </w:rPr>
        <w:t> </w:t>
      </w:r>
      <w:r>
        <w:rPr/>
        <w:t>ietekmējuši</w:t>
      </w:r>
      <w:r>
        <w:rPr>
          <w:spacing w:val="-12"/>
        </w:rPr>
        <w:t> </w:t>
      </w:r>
      <w:r>
        <w:rPr/>
        <w:t>kopējo</w:t>
      </w:r>
      <w:r>
        <w:rPr>
          <w:spacing w:val="-14"/>
        </w:rPr>
        <w:t> </w:t>
      </w:r>
      <w:r>
        <w:rPr/>
        <w:t>tendenci,</w:t>
      </w:r>
      <w:r>
        <w:rPr>
          <w:spacing w:val="-13"/>
        </w:rPr>
        <w:t> </w:t>
      </w:r>
      <w:r>
        <w:rPr/>
        <w:t>ka</w:t>
      </w:r>
      <w:r>
        <w:rPr>
          <w:spacing w:val="-12"/>
        </w:rPr>
        <w:t> </w:t>
      </w:r>
      <w:r>
        <w:rPr/>
        <w:t>veiksmīgo</w:t>
      </w:r>
      <w:r>
        <w:rPr>
          <w:spacing w:val="-12"/>
        </w:rPr>
        <w:t> </w:t>
      </w:r>
      <w:r>
        <w:rPr/>
        <w:t>TAP skaits</w:t>
      </w:r>
      <w:r>
        <w:rPr>
          <w:spacing w:val="-8"/>
        </w:rPr>
        <w:t> </w:t>
      </w:r>
      <w:r>
        <w:rPr/>
        <w:t>ir</w:t>
      </w:r>
      <w:r>
        <w:rPr>
          <w:spacing w:val="-5"/>
        </w:rPr>
        <w:t> </w:t>
      </w:r>
      <w:r>
        <w:rPr/>
        <w:t>aptuveni</w:t>
      </w:r>
      <w:r>
        <w:rPr>
          <w:spacing w:val="-8"/>
        </w:rPr>
        <w:t> </w:t>
      </w:r>
      <w:r>
        <w:rPr/>
        <w:t>proporcionāls</w:t>
      </w:r>
      <w:r>
        <w:rPr>
          <w:spacing w:val="-10"/>
        </w:rPr>
        <w:t> </w:t>
      </w:r>
      <w:r>
        <w:rPr/>
        <w:t>TAP</w:t>
      </w:r>
      <w:r>
        <w:rPr>
          <w:spacing w:val="-9"/>
        </w:rPr>
        <w:t> </w:t>
      </w:r>
      <w:r>
        <w:rPr/>
        <w:t>pieteikumu</w:t>
      </w:r>
      <w:r>
        <w:rPr>
          <w:spacing w:val="-8"/>
        </w:rPr>
        <w:t> </w:t>
      </w:r>
      <w:r>
        <w:rPr/>
        <w:t>skaitam.</w:t>
      </w:r>
      <w:r>
        <w:rPr>
          <w:spacing w:val="-8"/>
        </w:rPr>
        <w:t> </w:t>
      </w:r>
      <w:r>
        <w:rPr/>
        <w:t>Ņemot</w:t>
      </w:r>
      <w:r>
        <w:rPr>
          <w:spacing w:val="-7"/>
        </w:rPr>
        <w:t> </w:t>
      </w:r>
      <w:r>
        <w:rPr/>
        <w:t>vērā,</w:t>
      </w:r>
      <w:r>
        <w:rPr>
          <w:spacing w:val="-10"/>
        </w:rPr>
        <w:t> </w:t>
      </w:r>
      <w:r>
        <w:rPr/>
        <w:t>ka</w:t>
      </w:r>
      <w:r>
        <w:rPr>
          <w:spacing w:val="-8"/>
        </w:rPr>
        <w:t> </w:t>
      </w:r>
      <w:r>
        <w:rPr/>
        <w:t>pēc</w:t>
      </w:r>
      <w:r>
        <w:rPr>
          <w:spacing w:val="-8"/>
        </w:rPr>
        <w:t> </w:t>
      </w:r>
      <w:r>
        <w:rPr/>
        <w:t>Maksātnespējas likuma grozījumiem samazinājās TAP pieteikumu skaits, attiecīgi samazinājās arī veiksmīgo TAP</w:t>
      </w:r>
      <w:r>
        <w:rPr>
          <w:spacing w:val="2"/>
        </w:rPr>
        <w:t> </w:t>
      </w:r>
      <w:r>
        <w:rPr/>
        <w:t>skaits.</w:t>
      </w:r>
    </w:p>
    <w:p>
      <w:pPr>
        <w:pStyle w:val="BodyText"/>
        <w:spacing w:line="276" w:lineRule="auto" w:before="199"/>
        <w:ind w:right="722"/>
      </w:pPr>
      <w:r>
        <w:rPr/>
        <w:t>Taču vienlaikus ir redzams, ka ir samazinājies veiksmīgo TAP īpatsvars starp 2015. un 2016.gadā ierosinātajiem Nav iespējams viennozīmīgi pateikt, vai tas ir saistīts ar likuma grozījumiem, jo līdzīgs samazinājums, piemēram, bija arī 2013.gadā, kad nekādu būtisku izmaiņu regulējumā nebija.</w:t>
      </w:r>
    </w:p>
    <w:p>
      <w:pPr>
        <w:pStyle w:val="BodyText"/>
        <w:spacing w:line="276" w:lineRule="auto" w:before="200"/>
        <w:ind w:right="721"/>
      </w:pPr>
      <w:r>
        <w:rPr/>
        <w:t>Tas, ka Maksātnespējas likuma grozījumi tomēr nav būtiski ietekmējuši izdevušos TAP proporciju, varētu būt likumsakarīgi, jo grozījumu mērķis bija vērsts uz TAP negodprātīgas izmantošanas novēršanu, nevis to, lai tiešā veidā veicinātu tādu TAP izdošanos, kuri tiek izmantoti tam paredzētajam mērķim.</w:t>
      </w:r>
    </w:p>
    <w:p>
      <w:pPr>
        <w:pStyle w:val="BodyText"/>
        <w:spacing w:before="201"/>
        <w:jc w:val="left"/>
        <w:rPr>
          <w:rFonts w:ascii="Calibri Light" w:hAnsi="Calibri Light"/>
          <w:b w:val="0"/>
        </w:rPr>
      </w:pPr>
      <w:r>
        <w:rPr>
          <w:rFonts w:ascii="Calibri Light" w:hAnsi="Calibri Light"/>
          <w:b w:val="0"/>
          <w:color w:val="2F5495"/>
        </w:rPr>
        <w:t>Maksātnespējas likuma 2017. gada 1.jūnija grozījumu ietekme uz TAP izpildi</w:t>
      </w:r>
    </w:p>
    <w:p>
      <w:pPr>
        <w:pStyle w:val="BodyText"/>
        <w:spacing w:line="276" w:lineRule="auto" w:before="43"/>
        <w:ind w:right="719"/>
      </w:pPr>
      <w:r>
        <w:rPr/>
        <w:t>Ir pagājis salīdzinoši īss laika sprīdis kopš 2017.gada 1.jūnija un 1.jūlija grozījumiem, lai pilnvērtīgi spriestu par šo grozījumu ietekmi uz TAP īstenošanu jeb kvalitāti, taču pirmie rezultāti neuzrāda nekādas novirzes no tendences, ka izpildītie TAP ir proporcionāli ierosinātajiem TAP attiecīgajā gadā.</w:t>
      </w:r>
    </w:p>
    <w:p>
      <w:pPr>
        <w:pStyle w:val="BodyText"/>
        <w:spacing w:before="200"/>
        <w:jc w:val="left"/>
        <w:rPr>
          <w:rFonts w:ascii="Calibri Light" w:hAnsi="Calibri Light"/>
          <w:b w:val="0"/>
        </w:rPr>
      </w:pPr>
      <w:r>
        <w:rPr>
          <w:rFonts w:ascii="Calibri Light" w:hAnsi="Calibri Light"/>
          <w:b w:val="0"/>
          <w:color w:val="2F5495"/>
        </w:rPr>
        <w:t>Tiesu prakses izmaiņu ietekme uz TAP izpildi</w:t>
      </w:r>
    </w:p>
    <w:p>
      <w:pPr>
        <w:pStyle w:val="BodyText"/>
        <w:spacing w:line="273" w:lineRule="auto" w:before="43"/>
        <w:ind w:right="720"/>
      </w:pPr>
      <w:r>
        <w:rPr/>
        <w:t>Izteiktākās izmaiņas tiesu praksē pēdējo gadu laikā ir saistītas ar pastiprinātu uzmanību TAP plānos ietverto saistību patiesumam </w:t>
      </w:r>
      <w:r>
        <w:rPr>
          <w:position w:val="8"/>
          <w:sz w:val="16"/>
        </w:rPr>
        <w:t>20 </w:t>
      </w:r>
      <w:r>
        <w:rPr/>
        <w:t>. Veiksmīgo TAP īpatsvara samazinājums sākot no 2015.gada sakrīt ar tiesu prakses izmaiņām. Tas varētu dot pamatu hipotēzei, ka iepriekšējos</w:t>
      </w:r>
    </w:p>
    <w:p>
      <w:pPr>
        <w:pStyle w:val="BodyText"/>
        <w:spacing w:before="3"/>
        <w:ind w:left="0"/>
        <w:jc w:val="left"/>
        <w:rPr>
          <w:sz w:val="26"/>
        </w:rPr>
      </w:pPr>
      <w:r>
        <w:rPr/>
        <w:pict>
          <v:shape style="position:absolute;margin-left:72pt;margin-top:18.460218pt;width:144pt;height:.1pt;mso-position-horizontal-relative:page;mso-position-vertical-relative:paragraph;z-index:-251581440;mso-wrap-distance-left:0;mso-wrap-distance-right:0" coordorigin="1440,369" coordsize="2880,0" path="m1440,369l4320,369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0" w:firstLine="0"/>
        <w:jc w:val="left"/>
        <w:rPr>
          <w:sz w:val="20"/>
        </w:rPr>
      </w:pPr>
      <w:r>
        <w:rPr>
          <w:position w:val="7"/>
          <w:sz w:val="13"/>
        </w:rPr>
        <w:t>20 </w:t>
      </w:r>
      <w:r>
        <w:rPr>
          <w:sz w:val="20"/>
        </w:rPr>
        <w:t>Skatīt 2.2.1.1. un 2.2.1.2. sadaļu.</w:t>
      </w:r>
    </w:p>
    <w:p>
      <w:pPr>
        <w:spacing w:after="0"/>
        <w:jc w:val="left"/>
        <w:rPr>
          <w:sz w:val="20"/>
        </w:rPr>
        <w:sectPr>
          <w:pgSz w:w="11910" w:h="16840"/>
          <w:pgMar w:header="0" w:footer="750" w:top="1380" w:bottom="940" w:left="460" w:right="720"/>
        </w:sectPr>
      </w:pPr>
    </w:p>
    <w:p>
      <w:pPr>
        <w:pStyle w:val="BodyText"/>
        <w:spacing w:line="276" w:lineRule="auto" w:before="41"/>
        <w:ind w:right="721"/>
      </w:pPr>
      <w:r>
        <w:rPr/>
        <w:t>gados daļa no izpildītajiem TAP varētu būt panākti izmantojot fiktīvus kreditorus un ar citām metodēm, pret kurām tiesas pēdējos gados ir kļuvušas kritiskākas. Tomēr pierādījumi, kas apliecinātu šo hipotēzi Pētījumā netika iegūti, tāpēc jāsecina, ka acīmredzamas saiknes starp TAP izdošanās īpatsvaru un tiesu prakses izmaiņām, visticamāk nav.</w:t>
      </w:r>
    </w:p>
    <w:p>
      <w:pPr>
        <w:pStyle w:val="BodyText"/>
        <w:spacing w:line="276" w:lineRule="auto" w:before="200"/>
        <w:ind w:right="722"/>
      </w:pPr>
      <w:r>
        <w:rPr/>
        <w:t>Tas, ka tiesu praksei nevarētu būt izšķiroša ietekme uz veiksmīgu TAP īpatsvaru starp ierosinātajiem TAP, ir likumsakarīgi, jo tiesu loma ir apstiprināt tiesiski saskaņotu TAP plānu, nevis to izstrādāt un nodrošināt tā īstenošanu.</w:t>
      </w:r>
    </w:p>
    <w:p>
      <w:pPr>
        <w:pStyle w:val="BodyText"/>
        <w:spacing w:before="199"/>
        <w:rPr>
          <w:rFonts w:ascii="Calibri Light" w:hAnsi="Calibri Light"/>
          <w:b w:val="0"/>
        </w:rPr>
      </w:pPr>
      <w:r>
        <w:rPr/>
        <w:pict>
          <v:shape style="position:absolute;margin-left:77.639999pt;margin-top:27.255762pt;width:446.8pt;height:.1pt;mso-position-horizontal-relative:page;mso-position-vertical-relative:paragraph;z-index:-251580416;mso-wrap-distance-left:0;mso-wrap-distance-right:0" coordorigin="1553,545" coordsize="8936,0" path="m1553,545l10488,545e" filled="false" stroked="true" strokeweight=".480011pt" strokecolor="#4472c3">
            <v:path arrowok="t"/>
            <v:stroke dashstyle="solid"/>
            <w10:wrap type="topAndBottom"/>
          </v:shape>
        </w:pict>
      </w:r>
      <w:r>
        <w:rPr>
          <w:rFonts w:ascii="Calibri Light" w:hAnsi="Calibri Light"/>
          <w:b w:val="0"/>
          <w:color w:val="2F5495"/>
        </w:rPr>
        <w:t>Secinājumi par izpildīto TAP skaita dinamiku</w:t>
      </w:r>
    </w:p>
    <w:p>
      <w:pPr>
        <w:pStyle w:val="ListParagraph"/>
        <w:numPr>
          <w:ilvl w:val="1"/>
          <w:numId w:val="18"/>
        </w:numPr>
        <w:tabs>
          <w:tab w:pos="1408" w:val="left" w:leader="none"/>
        </w:tabs>
        <w:spacing w:line="273" w:lineRule="auto" w:before="0" w:after="0"/>
        <w:ind w:left="1407" w:right="721" w:hanging="286"/>
        <w:jc w:val="both"/>
        <w:rPr>
          <w:sz w:val="24"/>
        </w:rPr>
      </w:pPr>
      <w:r>
        <w:rPr>
          <w:sz w:val="24"/>
        </w:rPr>
        <w:t>Izpildīto TAP skaita izmaiņas ir aptuveni proporcionālas ierosināto TAP lietu skaita izmaiņām. Respektīvi, jo vairāk TAP lietas attiecīgajā gadā tiek ierosinātas, jo vairāk pēc tam šajā gadā ierosinātie TAP tiek veiksmīgi pabeigti vēlāk, un</w:t>
      </w:r>
      <w:r>
        <w:rPr>
          <w:spacing w:val="-11"/>
          <w:sz w:val="24"/>
        </w:rPr>
        <w:t> </w:t>
      </w:r>
      <w:r>
        <w:rPr>
          <w:sz w:val="24"/>
        </w:rPr>
        <w:t>otrādi.</w:t>
      </w:r>
    </w:p>
    <w:p>
      <w:pPr>
        <w:pStyle w:val="ListParagraph"/>
        <w:numPr>
          <w:ilvl w:val="1"/>
          <w:numId w:val="18"/>
        </w:numPr>
        <w:tabs>
          <w:tab w:pos="1408" w:val="left" w:leader="none"/>
        </w:tabs>
        <w:spacing w:line="273" w:lineRule="auto" w:before="7" w:after="0"/>
        <w:ind w:left="1407" w:right="721" w:hanging="286"/>
        <w:jc w:val="both"/>
        <w:rPr>
          <w:sz w:val="24"/>
        </w:rPr>
      </w:pPr>
      <w:r>
        <w:rPr>
          <w:sz w:val="24"/>
        </w:rPr>
        <w:t>Izpildīto TAP proporcija pret ierosinātajiem TAP ir atšķirīga dažādos laika periodos un svārstās 4 – 8% robežās. Šo svārstību ietekmējošie faktori nav acīmredzami un nav saskatāma nedz regulējuma, nedz tiesu prakses izteikta ietekme uz izpildīto TAP proporciju pret ierosinātajiem TAP attiecīgajā</w:t>
      </w:r>
      <w:r>
        <w:rPr>
          <w:spacing w:val="-5"/>
          <w:sz w:val="24"/>
        </w:rPr>
        <w:t> </w:t>
      </w:r>
      <w:r>
        <w:rPr>
          <w:sz w:val="24"/>
        </w:rPr>
        <w:t>gadā.</w:t>
      </w:r>
    </w:p>
    <w:p>
      <w:pPr>
        <w:pStyle w:val="Heading5"/>
        <w:numPr>
          <w:ilvl w:val="3"/>
          <w:numId w:val="10"/>
        </w:numPr>
        <w:tabs>
          <w:tab w:pos="3139" w:val="left" w:leader="none"/>
          <w:tab w:pos="3140" w:val="left" w:leader="none"/>
        </w:tabs>
        <w:spacing w:line="240" w:lineRule="auto" w:before="210" w:after="0"/>
        <w:ind w:left="3140" w:right="0" w:hanging="1080"/>
        <w:jc w:val="left"/>
        <w:rPr>
          <w:b w:val="0"/>
          <w:i/>
        </w:rPr>
      </w:pPr>
      <w:r>
        <w:rPr>
          <w:b w:val="0"/>
          <w:i/>
          <w:color w:val="2F5495"/>
        </w:rPr>
        <w:t>TAP noraidīšanas iemeslu</w:t>
      </w:r>
      <w:r>
        <w:rPr>
          <w:b w:val="0"/>
          <w:i/>
          <w:color w:val="2F5495"/>
          <w:spacing w:val="-7"/>
        </w:rPr>
        <w:t> </w:t>
      </w:r>
      <w:r>
        <w:rPr>
          <w:b w:val="0"/>
          <w:i/>
          <w:color w:val="2F5495"/>
        </w:rPr>
        <w:t>analīze </w:t>
      </w:r>
    </w:p>
    <w:p>
      <w:pPr>
        <w:pStyle w:val="BodyText"/>
        <w:spacing w:line="276" w:lineRule="auto" w:before="47"/>
        <w:ind w:right="720"/>
      </w:pPr>
      <w:r>
        <w:rPr/>
        <w:t>Lai gan likums neparedz, ka maksātnespējas reģistrā būtu ierakstāmas ziņas par to, kāds ir bijis TAP noraidīšanas iemesls, šādas ziņas tiek apkopotas maksātnespējas reģistra statistikā. Saskaņā ar šīs statistikas datiem, TAP noraidīts vismaz 768 gadījumos.</w:t>
      </w:r>
    </w:p>
    <w:p>
      <w:pPr>
        <w:pStyle w:val="BodyText"/>
        <w:spacing w:line="276" w:lineRule="auto" w:before="199"/>
        <w:ind w:right="723"/>
      </w:pPr>
      <w:r>
        <w:rPr/>
        <w:t>Skaidrojot noraidīšanas iemeslu, ir izmantoti dažādi formulējumi, piemēram: “Noraidīts TAP pieteikums”, “TAP plānu nav atbalstījis kreditoru vairākums” vai arī “Likumam neatbilstošs TAP plāns” u.c. nesniedzot detalizētu skaidrojumu.</w:t>
      </w:r>
    </w:p>
    <w:p>
      <w:pPr>
        <w:pStyle w:val="BodyText"/>
        <w:spacing w:line="276" w:lineRule="auto" w:before="201"/>
        <w:ind w:right="720"/>
      </w:pPr>
      <w:r>
        <w:rPr/>
        <w:t>Maksātnespējas reģistra statistikas salīdzināšana ar analizētajiem tiesu nolēmumiem ļauj izdarīt secinājumu, ka maksātnespējas reģistra statistikā norādītie formulējumi par TAP noraidīšanas pamatu ir lietoti nekonsekventi un pēc būtības viena un tā pati situācija var būt aprakstīta dažādos veidos. Piemēram, ja parādnieks nemaz neiesniedz TAP plānu, maksātnespējas reģistrā šādos gadījumos kā TAP izbeigšanas pamatojums var tikt lietots gan formulējums</w:t>
      </w:r>
      <w:r>
        <w:rPr>
          <w:spacing w:val="-10"/>
        </w:rPr>
        <w:t> </w:t>
      </w:r>
      <w:r>
        <w:rPr/>
        <w:t>“TAP</w:t>
      </w:r>
      <w:r>
        <w:rPr>
          <w:spacing w:val="-8"/>
        </w:rPr>
        <w:t> </w:t>
      </w:r>
      <w:r>
        <w:rPr/>
        <w:t>plānu</w:t>
      </w:r>
      <w:r>
        <w:rPr>
          <w:spacing w:val="-10"/>
        </w:rPr>
        <w:t> </w:t>
      </w:r>
      <w:r>
        <w:rPr/>
        <w:t>nav</w:t>
      </w:r>
      <w:r>
        <w:rPr>
          <w:spacing w:val="-5"/>
        </w:rPr>
        <w:t> </w:t>
      </w:r>
      <w:r>
        <w:rPr/>
        <w:t>atbalstījis</w:t>
      </w:r>
      <w:r>
        <w:rPr>
          <w:spacing w:val="-10"/>
        </w:rPr>
        <w:t> </w:t>
      </w:r>
      <w:r>
        <w:rPr/>
        <w:t>likumā</w:t>
      </w:r>
      <w:r>
        <w:rPr>
          <w:spacing w:val="-7"/>
        </w:rPr>
        <w:t> </w:t>
      </w:r>
      <w:r>
        <w:rPr/>
        <w:t>noteiktais</w:t>
      </w:r>
      <w:r>
        <w:rPr>
          <w:spacing w:val="-8"/>
        </w:rPr>
        <w:t> </w:t>
      </w:r>
      <w:r>
        <w:rPr/>
        <w:t>kreditoru</w:t>
      </w:r>
      <w:r>
        <w:rPr>
          <w:spacing w:val="-8"/>
        </w:rPr>
        <w:t> </w:t>
      </w:r>
      <w:r>
        <w:rPr/>
        <w:t>vairākums”,</w:t>
      </w:r>
      <w:r>
        <w:rPr>
          <w:spacing w:val="-8"/>
        </w:rPr>
        <w:t> </w:t>
      </w:r>
      <w:r>
        <w:rPr/>
        <w:t>gan</w:t>
      </w:r>
      <w:r>
        <w:rPr>
          <w:spacing w:val="-7"/>
        </w:rPr>
        <w:t> </w:t>
      </w:r>
      <w:r>
        <w:rPr/>
        <w:t>”noraidīts TAP pieteikums”. Pētījuma ietvaros nebija iespēju pārliecināties par to, kā šie formulējumi saskan ar faktiskajiem apstākļiem. Tāpēc jāsecina, ka šī statistika nedod pilnvērtīgu priekšstatu</w:t>
      </w:r>
      <w:r>
        <w:rPr>
          <w:spacing w:val="-10"/>
        </w:rPr>
        <w:t> </w:t>
      </w:r>
      <w:r>
        <w:rPr/>
        <w:t>par</w:t>
      </w:r>
      <w:r>
        <w:rPr>
          <w:spacing w:val="-8"/>
        </w:rPr>
        <w:t> </w:t>
      </w:r>
      <w:r>
        <w:rPr/>
        <w:t>TAP</w:t>
      </w:r>
      <w:r>
        <w:rPr>
          <w:spacing w:val="-10"/>
        </w:rPr>
        <w:t> </w:t>
      </w:r>
      <w:r>
        <w:rPr/>
        <w:t>noraidīšanas</w:t>
      </w:r>
      <w:r>
        <w:rPr>
          <w:spacing w:val="-8"/>
        </w:rPr>
        <w:t> </w:t>
      </w:r>
      <w:r>
        <w:rPr/>
        <w:t>iemesliem.</w:t>
      </w:r>
      <w:r>
        <w:rPr>
          <w:spacing w:val="-9"/>
        </w:rPr>
        <w:t> </w:t>
      </w:r>
      <w:r>
        <w:rPr/>
        <w:t>Statistika</w:t>
      </w:r>
      <w:r>
        <w:rPr>
          <w:spacing w:val="-8"/>
        </w:rPr>
        <w:t> </w:t>
      </w:r>
      <w:r>
        <w:rPr/>
        <w:t>Pētījumā</w:t>
      </w:r>
      <w:r>
        <w:rPr>
          <w:spacing w:val="-10"/>
        </w:rPr>
        <w:t> </w:t>
      </w:r>
      <w:r>
        <w:rPr/>
        <w:t>tika</w:t>
      </w:r>
      <w:r>
        <w:rPr>
          <w:spacing w:val="-8"/>
        </w:rPr>
        <w:t> </w:t>
      </w:r>
      <w:r>
        <w:rPr/>
        <w:t>izmantota</w:t>
      </w:r>
      <w:r>
        <w:rPr>
          <w:spacing w:val="-9"/>
        </w:rPr>
        <w:t> </w:t>
      </w:r>
      <w:r>
        <w:rPr/>
        <w:t>tikai</w:t>
      </w:r>
      <w:r>
        <w:rPr>
          <w:spacing w:val="-8"/>
        </w:rPr>
        <w:t> </w:t>
      </w:r>
      <w:r>
        <w:rPr/>
        <w:t>indikatīvi. Tā</w:t>
      </w:r>
      <w:r>
        <w:rPr>
          <w:spacing w:val="-8"/>
        </w:rPr>
        <w:t> </w:t>
      </w:r>
      <w:r>
        <w:rPr/>
        <w:t>apliecina,</w:t>
      </w:r>
      <w:r>
        <w:rPr>
          <w:spacing w:val="-4"/>
        </w:rPr>
        <w:t> </w:t>
      </w:r>
      <w:r>
        <w:rPr/>
        <w:t>ka</w:t>
      </w:r>
      <w:r>
        <w:rPr>
          <w:spacing w:val="-10"/>
        </w:rPr>
        <w:t> </w:t>
      </w:r>
      <w:r>
        <w:rPr/>
        <w:t>vairumā</w:t>
      </w:r>
      <w:r>
        <w:rPr>
          <w:spacing w:val="-9"/>
        </w:rPr>
        <w:t> </w:t>
      </w:r>
      <w:r>
        <w:rPr/>
        <w:t>gadījumu</w:t>
      </w:r>
      <w:r>
        <w:rPr>
          <w:spacing w:val="-7"/>
        </w:rPr>
        <w:t> </w:t>
      </w:r>
      <w:r>
        <w:rPr/>
        <w:t>(aptuveni</w:t>
      </w:r>
      <w:r>
        <w:rPr>
          <w:spacing w:val="-8"/>
        </w:rPr>
        <w:t> </w:t>
      </w:r>
      <w:r>
        <w:rPr/>
        <w:t>95%)</w:t>
      </w:r>
      <w:r>
        <w:rPr>
          <w:spacing w:val="-7"/>
        </w:rPr>
        <w:t> </w:t>
      </w:r>
      <w:r>
        <w:rPr/>
        <w:t>TAP</w:t>
      </w:r>
      <w:r>
        <w:rPr>
          <w:spacing w:val="-10"/>
        </w:rPr>
        <w:t> </w:t>
      </w:r>
      <w:r>
        <w:rPr/>
        <w:t>plāns</w:t>
      </w:r>
      <w:r>
        <w:rPr>
          <w:spacing w:val="-9"/>
        </w:rPr>
        <w:t> </w:t>
      </w:r>
      <w:r>
        <w:rPr/>
        <w:t>vai</w:t>
      </w:r>
      <w:r>
        <w:rPr>
          <w:spacing w:val="-9"/>
        </w:rPr>
        <w:t> </w:t>
      </w:r>
      <w:r>
        <w:rPr/>
        <w:t>nu</w:t>
      </w:r>
      <w:r>
        <w:rPr>
          <w:spacing w:val="-7"/>
        </w:rPr>
        <w:t> </w:t>
      </w:r>
      <w:r>
        <w:rPr/>
        <w:t>nav</w:t>
      </w:r>
      <w:r>
        <w:rPr>
          <w:spacing w:val="-7"/>
        </w:rPr>
        <w:t> </w:t>
      </w:r>
      <w:r>
        <w:rPr/>
        <w:t>iesniegts</w:t>
      </w:r>
      <w:r>
        <w:rPr>
          <w:spacing w:val="-8"/>
        </w:rPr>
        <w:t> </w:t>
      </w:r>
      <w:r>
        <w:rPr/>
        <w:t>vispār,</w:t>
      </w:r>
      <w:r>
        <w:rPr>
          <w:spacing w:val="-9"/>
        </w:rPr>
        <w:t> </w:t>
      </w:r>
      <w:r>
        <w:rPr/>
        <w:t>vai</w:t>
      </w:r>
      <w:r>
        <w:rPr>
          <w:spacing w:val="-7"/>
        </w:rPr>
        <w:t> </w:t>
      </w:r>
      <w:r>
        <w:rPr/>
        <w:t>arī kreditori to nav saskaņojuši, bet mazākā skaitā gadījumu tiesa ir noraidījusi TAP tāpēc, ka ir atradusi kādus trūkumus pašā TAP plānā (aptuveni</w:t>
      </w:r>
      <w:r>
        <w:rPr>
          <w:spacing w:val="-5"/>
        </w:rPr>
        <w:t> </w:t>
      </w:r>
      <w:r>
        <w:rPr/>
        <w:t>5%).</w:t>
      </w:r>
    </w:p>
    <w:p>
      <w:pPr>
        <w:spacing w:after="0" w:line="276" w:lineRule="auto"/>
        <w:sectPr>
          <w:pgSz w:w="11910" w:h="16840"/>
          <w:pgMar w:header="0" w:footer="750" w:top="1380" w:bottom="940" w:left="460" w:right="720"/>
        </w:sectPr>
      </w:pPr>
    </w:p>
    <w:p>
      <w:pPr>
        <w:spacing w:before="35"/>
        <w:ind w:left="1126" w:right="0" w:firstLine="184"/>
        <w:jc w:val="left"/>
        <w:rPr>
          <w:b/>
          <w:sz w:val="18"/>
        </w:rPr>
      </w:pPr>
      <w:r>
        <w:rPr>
          <w:b/>
          <w:sz w:val="18"/>
        </w:rPr>
        <w:t>TAP pieteikuma noraidīšanas </w:t>
      </w:r>
      <w:r>
        <w:rPr>
          <w:b/>
          <w:spacing w:val="-3"/>
          <w:sz w:val="18"/>
        </w:rPr>
        <w:t>iemesls</w:t>
      </w:r>
    </w:p>
    <w:p>
      <w:pPr>
        <w:tabs>
          <w:tab w:pos="813" w:val="left" w:leader="none"/>
          <w:tab w:pos="1406" w:val="left" w:leader="none"/>
          <w:tab w:pos="1999" w:val="left" w:leader="none"/>
          <w:tab w:pos="2592" w:val="left" w:leader="none"/>
          <w:tab w:pos="3185" w:val="left" w:leader="none"/>
          <w:tab w:pos="3777" w:val="left" w:leader="none"/>
          <w:tab w:pos="4370" w:val="left" w:leader="none"/>
          <w:tab w:pos="4963" w:val="left" w:leader="none"/>
          <w:tab w:pos="5556" w:val="left" w:leader="none"/>
          <w:tab w:pos="6149" w:val="left" w:leader="none"/>
          <w:tab w:pos="6792" w:val="left" w:leader="none"/>
        </w:tabs>
        <w:spacing w:before="145"/>
        <w:ind w:left="221" w:right="0" w:firstLine="0"/>
        <w:jc w:val="left"/>
        <w:rPr>
          <w:b/>
          <w:sz w:val="18"/>
        </w:rPr>
      </w:pPr>
      <w:r>
        <w:rPr/>
        <w:br w:type="column"/>
      </w:r>
      <w:r>
        <w:rPr>
          <w:b/>
          <w:sz w:val="18"/>
        </w:rPr>
        <w:t>2008</w:t>
        <w:tab/>
        <w:t>2009</w:t>
        <w:tab/>
        <w:t>2010</w:t>
        <w:tab/>
        <w:t>2011</w:t>
        <w:tab/>
        <w:t>2012</w:t>
        <w:tab/>
        <w:t>2013</w:t>
        <w:tab/>
        <w:t>2014</w:t>
        <w:tab/>
        <w:t>2015</w:t>
        <w:tab/>
        <w:t>2016</w:t>
        <w:tab/>
        <w:t>2017</w:t>
        <w:tab/>
        <w:t>2018</w:t>
        <w:tab/>
        <w:t>Kopā</w:t>
      </w:r>
    </w:p>
    <w:p>
      <w:pPr>
        <w:spacing w:after="0"/>
        <w:jc w:val="left"/>
        <w:rPr>
          <w:sz w:val="18"/>
        </w:rPr>
        <w:sectPr>
          <w:footerReference w:type="default" r:id="rId17"/>
          <w:pgSz w:w="11910" w:h="16840"/>
          <w:pgMar w:footer="750" w:header="0" w:top="1520" w:bottom="940" w:left="460" w:right="720"/>
          <w:cols w:num="2" w:equalWidth="0">
            <w:col w:w="2675" w:space="40"/>
            <w:col w:w="8015"/>
          </w:cols>
        </w:sectPr>
      </w:pPr>
    </w:p>
    <w:p>
      <w:pPr>
        <w:pStyle w:val="BodyText"/>
        <w:spacing w:before="10"/>
        <w:ind w:left="0"/>
        <w:jc w:val="left"/>
        <w:rPr>
          <w:b/>
          <w:sz w:val="10"/>
        </w:rPr>
      </w:pP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58"/>
        <w:gridCol w:w="593"/>
        <w:gridCol w:w="593"/>
        <w:gridCol w:w="593"/>
        <w:gridCol w:w="593"/>
        <w:gridCol w:w="593"/>
        <w:gridCol w:w="593"/>
        <w:gridCol w:w="593"/>
        <w:gridCol w:w="593"/>
        <w:gridCol w:w="593"/>
        <w:gridCol w:w="593"/>
        <w:gridCol w:w="593"/>
        <w:gridCol w:w="708"/>
      </w:tblGrid>
      <w:tr>
        <w:trPr>
          <w:trHeight w:val="429" w:hRule="atLeast"/>
        </w:trPr>
        <w:tc>
          <w:tcPr>
            <w:tcW w:w="1858" w:type="dxa"/>
            <w:tcBorders>
              <w:left w:val="nil"/>
              <w:bottom w:val="single" w:sz="2" w:space="0" w:color="8EAADB"/>
              <w:right w:val="single" w:sz="2" w:space="0" w:color="8EAADB"/>
            </w:tcBorders>
            <w:shd w:val="clear" w:color="auto" w:fill="D8E2F2"/>
          </w:tcPr>
          <w:p>
            <w:pPr>
              <w:pStyle w:val="TableParagraph"/>
              <w:spacing w:line="211" w:lineRule="exact"/>
              <w:ind w:left="424"/>
              <w:rPr>
                <w:b/>
                <w:sz w:val="18"/>
              </w:rPr>
            </w:pPr>
            <w:r>
              <w:rPr>
                <w:b/>
                <w:sz w:val="18"/>
              </w:rPr>
              <w:t>Noraidīts TAP</w:t>
            </w:r>
          </w:p>
          <w:p>
            <w:pPr>
              <w:pStyle w:val="TableParagraph"/>
              <w:spacing w:line="199" w:lineRule="exact"/>
              <w:ind w:left="520"/>
              <w:rPr>
                <w:b/>
                <w:sz w:val="18"/>
              </w:rPr>
            </w:pPr>
            <w:r>
              <w:rPr>
                <w:b/>
                <w:sz w:val="18"/>
              </w:rPr>
              <w:t>pieteikums</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right="1"/>
              <w:jc w:val="center"/>
              <w:rPr>
                <w:sz w:val="18"/>
              </w:rPr>
            </w:pPr>
            <w:r>
              <w:rPr>
                <w:sz w:val="18"/>
              </w:rPr>
              <w:t>1</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left="135" w:right="136"/>
              <w:jc w:val="center"/>
              <w:rPr>
                <w:sz w:val="18"/>
              </w:rPr>
            </w:pPr>
            <w:r>
              <w:rPr>
                <w:sz w:val="18"/>
              </w:rPr>
              <w:t>13</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left="200"/>
              <w:rPr>
                <w:sz w:val="18"/>
              </w:rPr>
            </w:pPr>
            <w:r>
              <w:rPr>
                <w:sz w:val="18"/>
              </w:rPr>
              <w:t>16</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left="135" w:right="137"/>
              <w:jc w:val="center"/>
              <w:rPr>
                <w:sz w:val="18"/>
              </w:rPr>
            </w:pPr>
            <w:r>
              <w:rPr>
                <w:sz w:val="18"/>
              </w:rPr>
              <w:t>12</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left="135" w:right="137"/>
              <w:jc w:val="center"/>
              <w:rPr>
                <w:sz w:val="18"/>
              </w:rPr>
            </w:pPr>
            <w:r>
              <w:rPr>
                <w:sz w:val="18"/>
              </w:rPr>
              <w:t>17</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right="203"/>
              <w:jc w:val="right"/>
              <w:rPr>
                <w:sz w:val="18"/>
              </w:rPr>
            </w:pPr>
            <w:r>
              <w:rPr>
                <w:sz w:val="18"/>
              </w:rPr>
              <w:t>25</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right="203"/>
              <w:jc w:val="right"/>
              <w:rPr>
                <w:sz w:val="18"/>
              </w:rPr>
            </w:pPr>
            <w:r>
              <w:rPr>
                <w:sz w:val="18"/>
              </w:rPr>
              <w:t>24</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left="135" w:right="139"/>
              <w:jc w:val="center"/>
              <w:rPr>
                <w:sz w:val="18"/>
              </w:rPr>
            </w:pPr>
            <w:r>
              <w:rPr>
                <w:sz w:val="18"/>
              </w:rPr>
              <w:t>23</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right="204"/>
              <w:jc w:val="right"/>
              <w:rPr>
                <w:sz w:val="18"/>
              </w:rPr>
            </w:pPr>
            <w:r>
              <w:rPr>
                <w:sz w:val="18"/>
              </w:rPr>
              <w:t>19</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left="135" w:right="139"/>
              <w:jc w:val="center"/>
              <w:rPr>
                <w:sz w:val="18"/>
              </w:rPr>
            </w:pPr>
            <w:r>
              <w:rPr>
                <w:sz w:val="18"/>
              </w:rPr>
              <w:t>22</w:t>
            </w:r>
          </w:p>
        </w:tc>
        <w:tc>
          <w:tcPr>
            <w:tcW w:w="593" w:type="dxa"/>
            <w:tcBorders>
              <w:left w:val="single" w:sz="2" w:space="0" w:color="8EAADB"/>
              <w:bottom w:val="single" w:sz="2" w:space="0" w:color="8EAADB"/>
              <w:right w:val="single" w:sz="2" w:space="0" w:color="8EAADB"/>
            </w:tcBorders>
            <w:shd w:val="clear" w:color="auto" w:fill="D8E2F2"/>
          </w:tcPr>
          <w:p>
            <w:pPr>
              <w:pStyle w:val="TableParagraph"/>
              <w:spacing w:before="102"/>
              <w:ind w:left="199"/>
              <w:rPr>
                <w:sz w:val="18"/>
              </w:rPr>
            </w:pPr>
            <w:r>
              <w:rPr>
                <w:sz w:val="18"/>
              </w:rPr>
              <w:t>15</w:t>
            </w:r>
          </w:p>
        </w:tc>
        <w:tc>
          <w:tcPr>
            <w:tcW w:w="708" w:type="dxa"/>
            <w:tcBorders>
              <w:left w:val="single" w:sz="2" w:space="0" w:color="8EAADB"/>
              <w:bottom w:val="single" w:sz="2" w:space="0" w:color="8EAADB"/>
              <w:right w:val="nil"/>
            </w:tcBorders>
            <w:shd w:val="clear" w:color="auto" w:fill="D8E2F2"/>
          </w:tcPr>
          <w:p>
            <w:pPr>
              <w:pStyle w:val="TableParagraph"/>
              <w:spacing w:before="102"/>
              <w:ind w:left="210"/>
              <w:rPr>
                <w:sz w:val="18"/>
              </w:rPr>
            </w:pPr>
            <w:r>
              <w:rPr>
                <w:sz w:val="18"/>
              </w:rPr>
              <w:t>187</w:t>
            </w:r>
          </w:p>
        </w:tc>
      </w:tr>
      <w:tr>
        <w:trPr>
          <w:trHeight w:val="441" w:hRule="atLeast"/>
        </w:trPr>
        <w:tc>
          <w:tcPr>
            <w:tcW w:w="1858" w:type="dxa"/>
            <w:tcBorders>
              <w:top w:val="single" w:sz="2" w:space="0" w:color="8EAADB"/>
              <w:left w:val="nil"/>
              <w:bottom w:val="single" w:sz="2" w:space="0" w:color="8EAADB"/>
              <w:right w:val="single" w:sz="2" w:space="0" w:color="8EAADB"/>
            </w:tcBorders>
          </w:tcPr>
          <w:p>
            <w:pPr>
              <w:pStyle w:val="TableParagraph"/>
              <w:spacing w:line="220" w:lineRule="atLeast" w:before="1"/>
              <w:ind w:left="177" w:right="91" w:hanging="48"/>
              <w:rPr>
                <w:b/>
                <w:sz w:val="18"/>
              </w:rPr>
            </w:pPr>
            <w:r>
              <w:rPr>
                <w:b/>
                <w:sz w:val="18"/>
              </w:rPr>
              <w:t>Noraidīts - neatbalsta kreditoru vairākums</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right="1"/>
              <w:jc w:val="center"/>
              <w:rPr>
                <w:sz w:val="18"/>
              </w:rPr>
            </w:pPr>
            <w:r>
              <w:rPr>
                <w:sz w:val="18"/>
              </w:rPr>
              <w:t>4</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jc w:val="center"/>
              <w:rPr>
                <w:sz w:val="18"/>
              </w:rPr>
            </w:pPr>
            <w:r>
              <w:rPr>
                <w:sz w:val="18"/>
              </w:rPr>
              <w:t>0</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246"/>
              <w:rPr>
                <w:sz w:val="18"/>
              </w:rPr>
            </w:pPr>
            <w:r>
              <w:rPr>
                <w:sz w:val="18"/>
              </w:rPr>
              <w:t>5</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8"/>
              <w:jc w:val="center"/>
              <w:rPr>
                <w:sz w:val="18"/>
              </w:rPr>
            </w:pPr>
            <w:r>
              <w:rPr>
                <w:sz w:val="18"/>
              </w:rPr>
              <w:t>18</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8"/>
              <w:jc w:val="center"/>
              <w:rPr>
                <w:sz w:val="18"/>
              </w:rPr>
            </w:pPr>
            <w:r>
              <w:rPr>
                <w:sz w:val="18"/>
              </w:rPr>
              <w:t>27</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right="203"/>
              <w:jc w:val="right"/>
              <w:rPr>
                <w:sz w:val="18"/>
              </w:rPr>
            </w:pPr>
            <w:r>
              <w:rPr>
                <w:sz w:val="18"/>
              </w:rPr>
              <w:t>76</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right="203"/>
              <w:jc w:val="right"/>
              <w:rPr>
                <w:sz w:val="18"/>
              </w:rPr>
            </w:pPr>
            <w:r>
              <w:rPr>
                <w:sz w:val="18"/>
              </w:rPr>
              <w:t>77</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9"/>
              <w:jc w:val="center"/>
              <w:rPr>
                <w:sz w:val="18"/>
              </w:rPr>
            </w:pPr>
            <w:r>
              <w:rPr>
                <w:sz w:val="18"/>
              </w:rPr>
              <w:t>83</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right="204"/>
              <w:jc w:val="right"/>
              <w:rPr>
                <w:sz w:val="18"/>
              </w:rPr>
            </w:pPr>
            <w:r>
              <w:rPr>
                <w:sz w:val="18"/>
              </w:rPr>
              <w:t>93</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9"/>
              <w:jc w:val="center"/>
              <w:rPr>
                <w:sz w:val="18"/>
              </w:rPr>
            </w:pPr>
            <w:r>
              <w:rPr>
                <w:sz w:val="18"/>
              </w:rPr>
              <w:t>92</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99"/>
              <w:rPr>
                <w:sz w:val="18"/>
              </w:rPr>
            </w:pPr>
            <w:r>
              <w:rPr>
                <w:sz w:val="18"/>
              </w:rPr>
              <w:t>66</w:t>
            </w:r>
          </w:p>
        </w:tc>
        <w:tc>
          <w:tcPr>
            <w:tcW w:w="708" w:type="dxa"/>
            <w:tcBorders>
              <w:top w:val="single" w:sz="2" w:space="0" w:color="8EAADB"/>
              <w:left w:val="single" w:sz="2" w:space="0" w:color="8EAADB"/>
              <w:bottom w:val="single" w:sz="2" w:space="0" w:color="8EAADB"/>
              <w:right w:val="nil"/>
            </w:tcBorders>
          </w:tcPr>
          <w:p>
            <w:pPr>
              <w:pStyle w:val="TableParagraph"/>
              <w:spacing w:before="111"/>
              <w:ind w:left="211"/>
              <w:rPr>
                <w:sz w:val="18"/>
              </w:rPr>
            </w:pPr>
            <w:r>
              <w:rPr>
                <w:sz w:val="18"/>
              </w:rPr>
              <w:t>541</w:t>
            </w:r>
          </w:p>
        </w:tc>
      </w:tr>
      <w:tr>
        <w:trPr>
          <w:trHeight w:val="657" w:hRule="atLeast"/>
        </w:trPr>
        <w:tc>
          <w:tcPr>
            <w:tcW w:w="1858" w:type="dxa"/>
            <w:tcBorders>
              <w:top w:val="single" w:sz="2" w:space="0" w:color="8EAADB"/>
              <w:left w:val="nil"/>
              <w:bottom w:val="single" w:sz="2" w:space="0" w:color="8EAADB"/>
              <w:right w:val="single" w:sz="2" w:space="0" w:color="8EAADB"/>
            </w:tcBorders>
            <w:shd w:val="clear" w:color="auto" w:fill="D8E2F2"/>
          </w:tcPr>
          <w:p>
            <w:pPr>
              <w:pStyle w:val="TableParagraph"/>
              <w:ind w:left="319" w:right="303" w:firstLine="2"/>
              <w:jc w:val="center"/>
              <w:rPr>
                <w:b/>
                <w:sz w:val="18"/>
              </w:rPr>
            </w:pPr>
            <w:r>
              <w:rPr>
                <w:b/>
                <w:sz w:val="18"/>
              </w:rPr>
              <w:t>Noraidīts – neatbilstošs TAP</w:t>
            </w:r>
          </w:p>
          <w:p>
            <w:pPr>
              <w:pStyle w:val="TableParagraph"/>
              <w:spacing w:line="199" w:lineRule="exact"/>
              <w:ind w:left="715" w:right="702"/>
              <w:jc w:val="center"/>
              <w:rPr>
                <w:b/>
                <w:sz w:val="18"/>
              </w:rPr>
            </w:pPr>
            <w:r>
              <w:rPr>
                <w:b/>
                <w:sz w:val="18"/>
              </w:rPr>
              <w:t>plāns</w:t>
            </w: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rPr>
                <w:rFonts w:ascii="Times New Roman"/>
                <w:sz w:val="22"/>
              </w:rPr>
            </w:pP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2"/>
              <w:rPr>
                <w:b/>
                <w:sz w:val="17"/>
              </w:rPr>
            </w:pPr>
          </w:p>
          <w:p>
            <w:pPr>
              <w:pStyle w:val="TableParagraph"/>
              <w:ind w:right="2"/>
              <w:jc w:val="center"/>
              <w:rPr>
                <w:sz w:val="18"/>
              </w:rPr>
            </w:pPr>
            <w:r>
              <w:rPr>
                <w:sz w:val="18"/>
              </w:rPr>
              <w:t>7</w:t>
            </w: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2"/>
              <w:rPr>
                <w:b/>
                <w:sz w:val="17"/>
              </w:rPr>
            </w:pPr>
          </w:p>
          <w:p>
            <w:pPr>
              <w:pStyle w:val="TableParagraph"/>
              <w:ind w:right="2"/>
              <w:jc w:val="center"/>
              <w:rPr>
                <w:sz w:val="18"/>
              </w:rPr>
            </w:pPr>
            <w:r>
              <w:rPr>
                <w:sz w:val="18"/>
              </w:rPr>
              <w:t>4</w:t>
            </w: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2"/>
              <w:rPr>
                <w:b/>
                <w:sz w:val="17"/>
              </w:rPr>
            </w:pPr>
          </w:p>
          <w:p>
            <w:pPr>
              <w:pStyle w:val="TableParagraph"/>
              <w:ind w:right="3"/>
              <w:jc w:val="center"/>
              <w:rPr>
                <w:sz w:val="18"/>
              </w:rPr>
            </w:pPr>
            <w:r>
              <w:rPr>
                <w:sz w:val="18"/>
              </w:rPr>
              <w:t>5</w:t>
            </w: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2"/>
              <w:rPr>
                <w:b/>
                <w:sz w:val="17"/>
              </w:rPr>
            </w:pPr>
          </w:p>
          <w:p>
            <w:pPr>
              <w:pStyle w:val="TableParagraph"/>
              <w:ind w:right="249"/>
              <w:jc w:val="right"/>
              <w:rPr>
                <w:sz w:val="18"/>
              </w:rPr>
            </w:pPr>
            <w:r>
              <w:rPr>
                <w:sz w:val="18"/>
              </w:rPr>
              <w:t>8</w:t>
            </w: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2"/>
              <w:rPr>
                <w:b/>
                <w:sz w:val="17"/>
              </w:rPr>
            </w:pPr>
          </w:p>
          <w:p>
            <w:pPr>
              <w:pStyle w:val="TableParagraph"/>
              <w:ind w:right="4"/>
              <w:jc w:val="center"/>
              <w:rPr>
                <w:sz w:val="18"/>
              </w:rPr>
            </w:pPr>
            <w:r>
              <w:rPr>
                <w:sz w:val="18"/>
              </w:rPr>
              <w:t>9</w:t>
            </w: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2"/>
              <w:rPr>
                <w:b/>
                <w:sz w:val="17"/>
              </w:rPr>
            </w:pPr>
          </w:p>
          <w:p>
            <w:pPr>
              <w:pStyle w:val="TableParagraph"/>
              <w:ind w:right="249"/>
              <w:jc w:val="right"/>
              <w:rPr>
                <w:sz w:val="18"/>
              </w:rPr>
            </w:pPr>
            <w:r>
              <w:rPr>
                <w:sz w:val="18"/>
              </w:rPr>
              <w:t>4</w:t>
            </w: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2"/>
              <w:rPr>
                <w:b/>
                <w:sz w:val="17"/>
              </w:rPr>
            </w:pPr>
          </w:p>
          <w:p>
            <w:pPr>
              <w:pStyle w:val="TableParagraph"/>
              <w:ind w:right="4"/>
              <w:jc w:val="center"/>
              <w:rPr>
                <w:sz w:val="18"/>
              </w:rPr>
            </w:pPr>
            <w:r>
              <w:rPr>
                <w:sz w:val="18"/>
              </w:rPr>
              <w:t>1</w:t>
            </w:r>
          </w:p>
        </w:tc>
        <w:tc>
          <w:tcPr>
            <w:tcW w:w="59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12"/>
              <w:rPr>
                <w:b/>
                <w:sz w:val="17"/>
              </w:rPr>
            </w:pPr>
          </w:p>
          <w:p>
            <w:pPr>
              <w:pStyle w:val="TableParagraph"/>
              <w:ind w:left="244"/>
              <w:rPr>
                <w:sz w:val="18"/>
              </w:rPr>
            </w:pPr>
            <w:r>
              <w:rPr>
                <w:sz w:val="18"/>
              </w:rPr>
              <w:t>2</w:t>
            </w:r>
          </w:p>
        </w:tc>
        <w:tc>
          <w:tcPr>
            <w:tcW w:w="708" w:type="dxa"/>
            <w:tcBorders>
              <w:top w:val="single" w:sz="2" w:space="0" w:color="8EAADB"/>
              <w:left w:val="single" w:sz="2" w:space="0" w:color="8EAADB"/>
              <w:bottom w:val="single" w:sz="2" w:space="0" w:color="8EAADB"/>
              <w:right w:val="nil"/>
            </w:tcBorders>
            <w:shd w:val="clear" w:color="auto" w:fill="D8E2F2"/>
          </w:tcPr>
          <w:p>
            <w:pPr>
              <w:pStyle w:val="TableParagraph"/>
              <w:spacing w:before="12"/>
              <w:rPr>
                <w:b/>
                <w:sz w:val="17"/>
              </w:rPr>
            </w:pPr>
          </w:p>
          <w:p>
            <w:pPr>
              <w:pStyle w:val="TableParagraph"/>
              <w:ind w:left="256"/>
              <w:rPr>
                <w:sz w:val="18"/>
              </w:rPr>
            </w:pPr>
            <w:r>
              <w:rPr>
                <w:sz w:val="18"/>
              </w:rPr>
              <w:t>40</w:t>
            </w:r>
          </w:p>
        </w:tc>
      </w:tr>
      <w:tr>
        <w:trPr>
          <w:trHeight w:val="441" w:hRule="atLeast"/>
        </w:trPr>
        <w:tc>
          <w:tcPr>
            <w:tcW w:w="1858" w:type="dxa"/>
            <w:tcBorders>
              <w:top w:val="single" w:sz="2" w:space="0" w:color="8EAADB"/>
              <w:left w:val="nil"/>
              <w:bottom w:val="single" w:sz="2" w:space="0" w:color="8EAADB"/>
              <w:right w:val="single" w:sz="2" w:space="0" w:color="8EAADB"/>
            </w:tcBorders>
          </w:tcPr>
          <w:p>
            <w:pPr>
              <w:pStyle w:val="TableParagraph"/>
              <w:spacing w:line="220" w:lineRule="atLeast" w:before="1"/>
              <w:ind w:left="520" w:right="113" w:hanging="372"/>
              <w:rPr>
                <w:b/>
                <w:sz w:val="18"/>
              </w:rPr>
            </w:pPr>
            <w:r>
              <w:rPr>
                <w:b/>
                <w:sz w:val="18"/>
              </w:rPr>
              <w:t>Kopā – Noraidīts TAP pieteikums</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right="1"/>
              <w:jc w:val="center"/>
              <w:rPr>
                <w:b/>
                <w:sz w:val="18"/>
              </w:rPr>
            </w:pPr>
            <w:r>
              <w:rPr>
                <w:b/>
                <w:sz w:val="18"/>
              </w:rPr>
              <w:t>5</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7"/>
              <w:jc w:val="center"/>
              <w:rPr>
                <w:b/>
                <w:sz w:val="18"/>
              </w:rPr>
            </w:pPr>
            <w:r>
              <w:rPr>
                <w:b/>
                <w:sz w:val="18"/>
              </w:rPr>
              <w:t>13</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200"/>
              <w:rPr>
                <w:b/>
                <w:sz w:val="18"/>
              </w:rPr>
            </w:pPr>
            <w:r>
              <w:rPr>
                <w:b/>
                <w:sz w:val="18"/>
              </w:rPr>
              <w:t>21</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8"/>
              <w:jc w:val="center"/>
              <w:rPr>
                <w:b/>
                <w:sz w:val="18"/>
              </w:rPr>
            </w:pPr>
            <w:r>
              <w:rPr>
                <w:b/>
                <w:sz w:val="18"/>
              </w:rPr>
              <w:t>37</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8"/>
              <w:jc w:val="center"/>
              <w:rPr>
                <w:b/>
                <w:sz w:val="18"/>
              </w:rPr>
            </w:pPr>
            <w:r>
              <w:rPr>
                <w:b/>
                <w:sz w:val="18"/>
              </w:rPr>
              <w:t>48</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right="158"/>
              <w:jc w:val="right"/>
              <w:rPr>
                <w:b/>
                <w:sz w:val="18"/>
              </w:rPr>
            </w:pPr>
            <w:r>
              <w:rPr>
                <w:b/>
                <w:sz w:val="18"/>
              </w:rPr>
              <w:t>106</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right="158"/>
              <w:jc w:val="right"/>
              <w:rPr>
                <w:b/>
                <w:sz w:val="18"/>
              </w:rPr>
            </w:pPr>
            <w:r>
              <w:rPr>
                <w:b/>
                <w:sz w:val="18"/>
              </w:rPr>
              <w:t>109</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9"/>
              <w:jc w:val="center"/>
              <w:rPr>
                <w:b/>
                <w:sz w:val="18"/>
              </w:rPr>
            </w:pPr>
            <w:r>
              <w:rPr>
                <w:b/>
                <w:sz w:val="18"/>
              </w:rPr>
              <w:t>115</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right="158"/>
              <w:jc w:val="right"/>
              <w:rPr>
                <w:b/>
                <w:sz w:val="18"/>
              </w:rPr>
            </w:pPr>
            <w:r>
              <w:rPr>
                <w:b/>
                <w:sz w:val="18"/>
              </w:rPr>
              <w:t>116</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35" w:right="139"/>
              <w:jc w:val="center"/>
              <w:rPr>
                <w:b/>
                <w:sz w:val="18"/>
              </w:rPr>
            </w:pPr>
            <w:r>
              <w:rPr>
                <w:b/>
                <w:sz w:val="18"/>
              </w:rPr>
              <w:t>115</w:t>
            </w:r>
          </w:p>
        </w:tc>
        <w:tc>
          <w:tcPr>
            <w:tcW w:w="593" w:type="dxa"/>
            <w:tcBorders>
              <w:top w:val="single" w:sz="2" w:space="0" w:color="8EAADB"/>
              <w:left w:val="single" w:sz="2" w:space="0" w:color="8EAADB"/>
              <w:bottom w:val="single" w:sz="2" w:space="0" w:color="8EAADB"/>
              <w:right w:val="single" w:sz="2" w:space="0" w:color="8EAADB"/>
            </w:tcBorders>
          </w:tcPr>
          <w:p>
            <w:pPr>
              <w:pStyle w:val="TableParagraph"/>
              <w:spacing w:before="111"/>
              <w:ind w:left="199"/>
              <w:rPr>
                <w:b/>
                <w:sz w:val="18"/>
              </w:rPr>
            </w:pPr>
            <w:r>
              <w:rPr>
                <w:b/>
                <w:sz w:val="18"/>
              </w:rPr>
              <w:t>83</w:t>
            </w:r>
          </w:p>
        </w:tc>
        <w:tc>
          <w:tcPr>
            <w:tcW w:w="708" w:type="dxa"/>
            <w:tcBorders>
              <w:top w:val="single" w:sz="2" w:space="0" w:color="8EAADB"/>
              <w:left w:val="single" w:sz="2" w:space="0" w:color="8EAADB"/>
              <w:bottom w:val="single" w:sz="2" w:space="0" w:color="8EAADB"/>
              <w:right w:val="nil"/>
            </w:tcBorders>
          </w:tcPr>
          <w:p>
            <w:pPr>
              <w:pStyle w:val="TableParagraph"/>
              <w:spacing w:before="111"/>
              <w:ind w:left="211"/>
              <w:rPr>
                <w:b/>
                <w:sz w:val="18"/>
              </w:rPr>
            </w:pPr>
            <w:r>
              <w:rPr>
                <w:b/>
                <w:sz w:val="18"/>
              </w:rPr>
              <w:t>768</w:t>
            </w:r>
          </w:p>
        </w:tc>
      </w:tr>
    </w:tbl>
    <w:p>
      <w:pPr>
        <w:pStyle w:val="BodyText"/>
        <w:spacing w:before="7"/>
        <w:ind w:left="0"/>
        <w:jc w:val="left"/>
        <w:rPr>
          <w:b/>
          <w:sz w:val="26"/>
        </w:rPr>
      </w:pPr>
    </w:p>
    <w:p>
      <w:pPr>
        <w:pStyle w:val="BodyText"/>
        <w:spacing w:before="52"/>
        <w:rPr>
          <w:rFonts w:ascii="Calibri Light" w:hAnsi="Calibri Light"/>
          <w:b w:val="0"/>
        </w:rPr>
      </w:pPr>
      <w:r>
        <w:rPr/>
        <w:pict>
          <v:shape style="position:absolute;margin-left:77.639999pt;margin-top:19.785810pt;width:446.8pt;height:.1pt;mso-position-horizontal-relative:page;mso-position-vertical-relative:paragraph;z-index:-251579392;mso-wrap-distance-left:0;mso-wrap-distance-right:0" coordorigin="1553,396" coordsize="8936,0" path="m1553,396l10488,396e" filled="false" stroked="true" strokeweight=".479989pt" strokecolor="#4472c3">
            <v:path arrowok="t"/>
            <v:stroke dashstyle="solid"/>
            <w10:wrap type="topAndBottom"/>
          </v:shape>
        </w:pict>
      </w:r>
      <w:r>
        <w:rPr>
          <w:rFonts w:ascii="Calibri Light" w:hAnsi="Calibri Light"/>
          <w:b w:val="0"/>
          <w:color w:val="2F5495"/>
        </w:rPr>
        <w:t>Secinājumi par TAP noraidīšanas iemesliem</w:t>
      </w:r>
    </w:p>
    <w:p>
      <w:pPr>
        <w:pStyle w:val="ListParagraph"/>
        <w:numPr>
          <w:ilvl w:val="1"/>
          <w:numId w:val="18"/>
        </w:numPr>
        <w:tabs>
          <w:tab w:pos="1408" w:val="left" w:leader="none"/>
        </w:tabs>
        <w:spacing w:line="276" w:lineRule="auto" w:before="0" w:after="0"/>
        <w:ind w:left="1407" w:right="721" w:hanging="286"/>
        <w:jc w:val="both"/>
        <w:rPr>
          <w:sz w:val="24"/>
        </w:rPr>
      </w:pPr>
      <w:r>
        <w:rPr>
          <w:sz w:val="24"/>
        </w:rPr>
        <w:t>Maksātnespējas reģistra statistika par TAP noraidīšanas iemesliem nav izmantojama pilnvērtīgai analīzei, jo TAP noraidīšanas iemeslu formulējumi ir lietoti nekonsekventi. Taču indikatīvi šī statistika liecina, ka lielākajā daļā gadījumu TAP noraidīšanas iemesls </w:t>
      </w:r>
      <w:r>
        <w:rPr>
          <w:spacing w:val="-3"/>
          <w:sz w:val="24"/>
        </w:rPr>
        <w:t>ir </w:t>
      </w:r>
      <w:r>
        <w:rPr>
          <w:sz w:val="24"/>
        </w:rPr>
        <w:t>bijis apstāklis, ka TAP plānu nav saskaņojuši kreditori un/vai TAP plāns nav nemaz iesniegts tiesā. Atsevišķos gadījumos TAP plāns nav atbildis citām likuma</w:t>
      </w:r>
      <w:r>
        <w:rPr>
          <w:spacing w:val="-11"/>
          <w:sz w:val="24"/>
        </w:rPr>
        <w:t> </w:t>
      </w:r>
      <w:r>
        <w:rPr>
          <w:sz w:val="24"/>
        </w:rPr>
        <w:t>prasībām.</w:t>
      </w:r>
    </w:p>
    <w:p>
      <w:pPr>
        <w:pStyle w:val="Heading5"/>
        <w:numPr>
          <w:ilvl w:val="3"/>
          <w:numId w:val="10"/>
        </w:numPr>
        <w:tabs>
          <w:tab w:pos="3139" w:val="left" w:leader="none"/>
          <w:tab w:pos="3140" w:val="left" w:leader="none"/>
        </w:tabs>
        <w:spacing w:line="240" w:lineRule="auto" w:before="197" w:after="0"/>
        <w:ind w:left="3140" w:right="0" w:hanging="1080"/>
        <w:jc w:val="left"/>
        <w:rPr>
          <w:b w:val="0"/>
          <w:i/>
        </w:rPr>
      </w:pPr>
      <w:r>
        <w:rPr>
          <w:b w:val="0"/>
          <w:i/>
          <w:color w:val="2F5495"/>
        </w:rPr>
        <w:t>TAP</w:t>
      </w:r>
      <w:r>
        <w:rPr>
          <w:b w:val="0"/>
          <w:i/>
          <w:color w:val="2F5495"/>
          <w:spacing w:val="-3"/>
        </w:rPr>
        <w:t> </w:t>
      </w:r>
      <w:r>
        <w:rPr>
          <w:b w:val="0"/>
          <w:i/>
          <w:color w:val="2F5495"/>
        </w:rPr>
        <w:t>ilgums </w:t>
      </w:r>
    </w:p>
    <w:p>
      <w:pPr>
        <w:pStyle w:val="BodyText"/>
        <w:spacing w:line="276" w:lineRule="auto" w:before="47"/>
        <w:ind w:right="719"/>
      </w:pPr>
      <w:r>
        <w:rPr/>
        <w:t>Likumā noteiktais TAP plāna saskaņošanas termiņš ir divi mēneši, ar iespēju to pagarināt par vēl vienu mēnesi, ja tam piekrīt kreditori. Savukārt TAP plāna maksimālais izpildes termiņš ir divi gadi, ar iespēju to pagarināt uz vēl diviem gadiem, ja tam piekrīt kreditori.</w:t>
      </w:r>
    </w:p>
    <w:p>
      <w:pPr>
        <w:pStyle w:val="BodyText"/>
        <w:spacing w:before="201"/>
      </w:pPr>
      <w:r>
        <w:rPr/>
        <w:t>Veicot TAP procesa izpildes ilguma analīzi, tiek vērtēti divi statistikas rādītāji:</w:t>
      </w:r>
    </w:p>
    <w:p>
      <w:pPr>
        <w:pStyle w:val="BodyText"/>
        <w:spacing w:before="2"/>
        <w:ind w:left="0"/>
        <w:jc w:val="left"/>
        <w:rPr>
          <w:sz w:val="20"/>
        </w:rPr>
      </w:pPr>
    </w:p>
    <w:p>
      <w:pPr>
        <w:pStyle w:val="ListParagraph"/>
        <w:numPr>
          <w:ilvl w:val="2"/>
          <w:numId w:val="18"/>
        </w:numPr>
        <w:tabs>
          <w:tab w:pos="1700" w:val="left" w:leader="none"/>
        </w:tabs>
        <w:spacing w:line="271" w:lineRule="auto" w:before="0" w:after="0"/>
        <w:ind w:left="1700" w:right="725" w:hanging="360"/>
        <w:jc w:val="both"/>
        <w:rPr>
          <w:sz w:val="24"/>
        </w:rPr>
      </w:pPr>
      <w:r>
        <w:rPr>
          <w:sz w:val="24"/>
        </w:rPr>
        <w:t>vidējais jeb vidējā vērtība, kas ir vienāda ar notikumu kopas visu vērtību summas un gadījumu skaita</w:t>
      </w:r>
      <w:r>
        <w:rPr>
          <w:spacing w:val="-4"/>
          <w:sz w:val="24"/>
        </w:rPr>
        <w:t> </w:t>
      </w:r>
      <w:r>
        <w:rPr>
          <w:sz w:val="24"/>
        </w:rPr>
        <w:t>dalījumu;</w:t>
      </w:r>
    </w:p>
    <w:p>
      <w:pPr>
        <w:pStyle w:val="ListParagraph"/>
        <w:numPr>
          <w:ilvl w:val="2"/>
          <w:numId w:val="18"/>
        </w:numPr>
        <w:tabs>
          <w:tab w:pos="1700" w:val="left" w:leader="none"/>
        </w:tabs>
        <w:spacing w:line="273" w:lineRule="auto" w:before="12" w:after="0"/>
        <w:ind w:left="1700" w:right="723" w:hanging="360"/>
        <w:jc w:val="both"/>
        <w:rPr>
          <w:sz w:val="24"/>
        </w:rPr>
      </w:pPr>
      <w:r>
        <w:rPr>
          <w:sz w:val="24"/>
        </w:rPr>
        <w:t>mediāna jeb centrālā vērtība, kas apzīmē gadījumu skaitu, kas sadala visu notikumu kopu divās vienlīdzīgās daļās pēc skaita, kur 50% gadījumu nepārsniedz mediānu, bet 50% ir lielāki.</w:t>
      </w:r>
    </w:p>
    <w:p>
      <w:pPr>
        <w:pStyle w:val="BodyText"/>
        <w:spacing w:before="205"/>
        <w:rPr>
          <w:rFonts w:ascii="Calibri Light" w:hAnsi="Calibri Light"/>
          <w:b w:val="0"/>
        </w:rPr>
      </w:pPr>
      <w:r>
        <w:rPr>
          <w:rFonts w:ascii="Calibri Light" w:hAnsi="Calibri Light"/>
          <w:b w:val="0"/>
          <w:color w:val="1F3662"/>
        </w:rPr>
        <w:t>TAP ilgums ierosināšanas stadijā</w:t>
      </w:r>
    </w:p>
    <w:p>
      <w:pPr>
        <w:pStyle w:val="BodyText"/>
        <w:spacing w:line="276" w:lineRule="auto" w:before="45"/>
        <w:ind w:right="722"/>
      </w:pPr>
      <w:r>
        <w:rPr/>
        <w:t>Saskaņā ar maksātnespējas reģistra datiem, praksē vidējais ilgums no TAP ierosināšanas līdz pasludināšanai dažādos periodos svārstās no 2,3 līdz 3,9 mēnešiem. Savukārt mediānas rādītājs – robežās no 1,9 līdz 3,7 mēnešiem.</w:t>
      </w:r>
    </w:p>
    <w:p>
      <w:pPr>
        <w:pStyle w:val="BodyText"/>
        <w:spacing w:line="276" w:lineRule="auto" w:before="199"/>
        <w:ind w:right="721"/>
      </w:pPr>
      <w:r>
        <w:rPr/>
        <w:t>Analizējot TAP ierosināšanas stadijas ilgumu dažādos laika periodos, ir jāņem vērā, ka līdz 2010.gada 1.novembrim likumā noteiktais TAP plāna saskaņošanas periods bija 30 dienas. Tāpēc ir viegli izskaidrot, kāpēc līdz 2010.gada 1.novembrim laika periods no TAP ierosināšanas līdz TAP lietas izskatīšanai pēc būtības ir bijis ievērojami īsāks nekā pēc 2010.gada 1.novembra.</w:t>
      </w:r>
    </w:p>
    <w:p>
      <w:pPr>
        <w:pStyle w:val="BodyText"/>
        <w:spacing w:line="276" w:lineRule="auto" w:before="202"/>
        <w:ind w:right="720"/>
      </w:pPr>
      <w:r>
        <w:rPr/>
        <w:t>Pēc 2010. gada mediānas rādītājs pārsniedz divus mēnešus, kas ir likumā noteiktais termiņš TAP</w:t>
      </w:r>
      <w:r>
        <w:rPr>
          <w:spacing w:val="-13"/>
        </w:rPr>
        <w:t> </w:t>
      </w:r>
      <w:r>
        <w:rPr/>
        <w:t>plāna</w:t>
      </w:r>
      <w:r>
        <w:rPr>
          <w:spacing w:val="-13"/>
        </w:rPr>
        <w:t> </w:t>
      </w:r>
      <w:r>
        <w:rPr/>
        <w:t>saskaņošanai.</w:t>
      </w:r>
      <w:r>
        <w:rPr>
          <w:spacing w:val="28"/>
        </w:rPr>
        <w:t> </w:t>
      </w:r>
      <w:r>
        <w:rPr/>
        <w:t>Tas</w:t>
      </w:r>
      <w:r>
        <w:rPr>
          <w:spacing w:val="-13"/>
        </w:rPr>
        <w:t> </w:t>
      </w:r>
      <w:r>
        <w:rPr/>
        <w:t>liecina,</w:t>
      </w:r>
      <w:r>
        <w:rPr>
          <w:spacing w:val="-15"/>
        </w:rPr>
        <w:t> </w:t>
      </w:r>
      <w:r>
        <w:rPr/>
        <w:t>ka</w:t>
      </w:r>
      <w:r>
        <w:rPr>
          <w:spacing w:val="26"/>
        </w:rPr>
        <w:t> </w:t>
      </w:r>
      <w:r>
        <w:rPr/>
        <w:t>daudzos</w:t>
      </w:r>
      <w:r>
        <w:rPr>
          <w:spacing w:val="-13"/>
        </w:rPr>
        <w:t> </w:t>
      </w:r>
      <w:r>
        <w:rPr/>
        <w:t>gadījumos</w:t>
      </w:r>
      <w:r>
        <w:rPr>
          <w:spacing w:val="-13"/>
        </w:rPr>
        <w:t> </w:t>
      </w:r>
      <w:r>
        <w:rPr/>
        <w:t>ir</w:t>
      </w:r>
      <w:r>
        <w:rPr>
          <w:spacing w:val="-13"/>
        </w:rPr>
        <w:t> </w:t>
      </w:r>
      <w:r>
        <w:rPr/>
        <w:t>bijis</w:t>
      </w:r>
      <w:r>
        <w:rPr>
          <w:spacing w:val="-15"/>
        </w:rPr>
        <w:t> </w:t>
      </w:r>
      <w:r>
        <w:rPr/>
        <w:t>nepieciešams</w:t>
      </w:r>
      <w:r>
        <w:rPr>
          <w:spacing w:val="-10"/>
        </w:rPr>
        <w:t> </w:t>
      </w:r>
      <w:r>
        <w:rPr/>
        <w:t>pagarinājums TAP</w:t>
      </w:r>
      <w:r>
        <w:rPr>
          <w:spacing w:val="7"/>
        </w:rPr>
        <w:t> </w:t>
      </w:r>
      <w:r>
        <w:rPr/>
        <w:t>plāna</w:t>
      </w:r>
      <w:r>
        <w:rPr>
          <w:spacing w:val="8"/>
        </w:rPr>
        <w:t> </w:t>
      </w:r>
      <w:r>
        <w:rPr/>
        <w:t>izstrādei</w:t>
      </w:r>
      <w:r>
        <w:rPr>
          <w:spacing w:val="8"/>
        </w:rPr>
        <w:t> </w:t>
      </w:r>
      <w:r>
        <w:rPr/>
        <w:t>un</w:t>
      </w:r>
      <w:r>
        <w:rPr>
          <w:spacing w:val="4"/>
        </w:rPr>
        <w:t> </w:t>
      </w:r>
      <w:r>
        <w:rPr/>
        <w:t>saskaņošanai,</w:t>
      </w:r>
      <w:r>
        <w:rPr>
          <w:spacing w:val="5"/>
        </w:rPr>
        <w:t> </w:t>
      </w:r>
      <w:r>
        <w:rPr/>
        <w:t>ko</w:t>
      </w:r>
      <w:r>
        <w:rPr>
          <w:spacing w:val="5"/>
        </w:rPr>
        <w:t> </w:t>
      </w:r>
      <w:r>
        <w:rPr/>
        <w:t>apstiprina</w:t>
      </w:r>
      <w:r>
        <w:rPr>
          <w:spacing w:val="7"/>
        </w:rPr>
        <w:t> </w:t>
      </w:r>
      <w:r>
        <w:rPr/>
        <w:t>arī</w:t>
      </w:r>
      <w:r>
        <w:rPr>
          <w:spacing w:val="5"/>
        </w:rPr>
        <w:t> </w:t>
      </w:r>
      <w:r>
        <w:rPr/>
        <w:t>atsevišķu</w:t>
      </w:r>
      <w:r>
        <w:rPr>
          <w:spacing w:val="5"/>
        </w:rPr>
        <w:t> </w:t>
      </w:r>
      <w:r>
        <w:rPr/>
        <w:t>TAP</w:t>
      </w:r>
      <w:r>
        <w:rPr>
          <w:spacing w:val="4"/>
        </w:rPr>
        <w:t> </w:t>
      </w:r>
      <w:r>
        <w:rPr/>
        <w:t>lietu</w:t>
      </w:r>
      <w:r>
        <w:rPr>
          <w:spacing w:val="8"/>
        </w:rPr>
        <w:t> </w:t>
      </w:r>
      <w:r>
        <w:rPr/>
        <w:t>izpēte.</w:t>
      </w:r>
      <w:r>
        <w:rPr>
          <w:spacing w:val="5"/>
        </w:rPr>
        <w:t> </w:t>
      </w:r>
      <w:r>
        <w:rPr/>
        <w:t>Taču</w:t>
      </w:r>
    </w:p>
    <w:p>
      <w:pPr>
        <w:spacing w:after="0" w:line="276" w:lineRule="auto"/>
        <w:sectPr>
          <w:type w:val="continuous"/>
          <w:pgSz w:w="11910" w:h="16840"/>
          <w:pgMar w:top="1580" w:bottom="280" w:left="460" w:right="720"/>
        </w:sectPr>
      </w:pPr>
    </w:p>
    <w:p>
      <w:pPr>
        <w:pStyle w:val="BodyText"/>
        <w:spacing w:line="276" w:lineRule="auto" w:before="41"/>
        <w:ind w:right="719"/>
      </w:pPr>
      <w:r>
        <w:rPr/>
        <w:t>atsevišķu</w:t>
      </w:r>
      <w:r>
        <w:rPr>
          <w:spacing w:val="-8"/>
        </w:rPr>
        <w:t> </w:t>
      </w:r>
      <w:r>
        <w:rPr/>
        <w:t>TAP</w:t>
      </w:r>
      <w:r>
        <w:rPr>
          <w:spacing w:val="-4"/>
        </w:rPr>
        <w:t> </w:t>
      </w:r>
      <w:r>
        <w:rPr/>
        <w:t>lietu</w:t>
      </w:r>
      <w:r>
        <w:rPr>
          <w:spacing w:val="-7"/>
        </w:rPr>
        <w:t> </w:t>
      </w:r>
      <w:r>
        <w:rPr/>
        <w:t>izpēte</w:t>
      </w:r>
      <w:r>
        <w:rPr>
          <w:spacing w:val="-7"/>
        </w:rPr>
        <w:t> </w:t>
      </w:r>
      <w:r>
        <w:rPr/>
        <w:t>liecināja,</w:t>
      </w:r>
      <w:r>
        <w:rPr>
          <w:spacing w:val="-4"/>
        </w:rPr>
        <w:t> </w:t>
      </w:r>
      <w:r>
        <w:rPr/>
        <w:t>ka,</w:t>
      </w:r>
      <w:r>
        <w:rPr>
          <w:spacing w:val="-7"/>
        </w:rPr>
        <w:t> </w:t>
      </w:r>
      <w:r>
        <w:rPr/>
        <w:t>arī</w:t>
      </w:r>
      <w:r>
        <w:rPr>
          <w:spacing w:val="-8"/>
        </w:rPr>
        <w:t> </w:t>
      </w:r>
      <w:r>
        <w:rPr/>
        <w:t>nepagarinot</w:t>
      </w:r>
      <w:r>
        <w:rPr>
          <w:spacing w:val="-8"/>
        </w:rPr>
        <w:t> </w:t>
      </w:r>
      <w:r>
        <w:rPr/>
        <w:t>TAP</w:t>
      </w:r>
      <w:r>
        <w:rPr>
          <w:spacing w:val="-7"/>
        </w:rPr>
        <w:t> </w:t>
      </w:r>
      <w:r>
        <w:rPr/>
        <w:t>plāna</w:t>
      </w:r>
      <w:r>
        <w:rPr>
          <w:spacing w:val="-7"/>
        </w:rPr>
        <w:t> </w:t>
      </w:r>
      <w:r>
        <w:rPr/>
        <w:t>saskaņošanas</w:t>
      </w:r>
      <w:r>
        <w:rPr>
          <w:spacing w:val="-7"/>
        </w:rPr>
        <w:t> </w:t>
      </w:r>
      <w:r>
        <w:rPr/>
        <w:t>termiņu,</w:t>
      </w:r>
      <w:r>
        <w:rPr>
          <w:spacing w:val="-9"/>
        </w:rPr>
        <w:t> </w:t>
      </w:r>
      <w:r>
        <w:rPr/>
        <w:t>tiesa nolēmumu TAP lietā parasti pieņem pēc tam, kad ir pagājuši divi mēneši no lietas ierosināšanas. Tāpēc pēc kopējās statistikas nav iespējams precīzi noteikt, cik gadījumos ir bijusi TAP plāna saskaņošanas termiņa pagarināšana un cik gadījumos tiesa ir skatījusi TAP pieteikumu ievērojamu laika posmu pēc TAP plāna saskaņošanas termiņa</w:t>
      </w:r>
      <w:r>
        <w:rPr>
          <w:spacing w:val="-10"/>
        </w:rPr>
        <w:t> </w:t>
      </w:r>
      <w:r>
        <w:rPr/>
        <w:t>beigām.</w:t>
      </w:r>
    </w:p>
    <w:p>
      <w:pPr>
        <w:pStyle w:val="BodyText"/>
        <w:spacing w:line="276" w:lineRule="auto" w:before="199"/>
        <w:ind w:right="723"/>
      </w:pPr>
      <w:r>
        <w:rPr/>
        <w:t>Ir novērojama tendence, ka vidējais TAP lietu izskatīšanas faktiskais termiņš kopš 2010.gada pamazām ir kļuvis garāks, tomēr kopumā TAP ierosināšanas termiņa rādītāji liecina, ka TAP lietas kopumā tiek izskatītas saprātīgos termiņos.</w:t>
      </w:r>
    </w:p>
    <w:p>
      <w:pPr>
        <w:pStyle w:val="BodyText"/>
        <w:spacing w:before="3"/>
        <w:ind w:left="0"/>
        <w:jc w:val="left"/>
        <w:rPr>
          <w:sz w:val="11"/>
        </w:rPr>
      </w:pPr>
    </w:p>
    <w:p>
      <w:pPr>
        <w:spacing w:after="0"/>
        <w:jc w:val="left"/>
        <w:rPr>
          <w:sz w:val="11"/>
        </w:rPr>
        <w:sectPr>
          <w:footerReference w:type="default" r:id="rId18"/>
          <w:pgSz w:w="11910" w:h="16840"/>
          <w:pgMar w:footer="750" w:header="0" w:top="1380" w:bottom="940" w:left="460" w:right="720"/>
          <w:pgNumType w:start="1"/>
        </w:sectPr>
      </w:pPr>
    </w:p>
    <w:p>
      <w:pPr>
        <w:pStyle w:val="BodyText"/>
        <w:spacing w:before="5"/>
        <w:ind w:left="0"/>
        <w:jc w:val="left"/>
        <w:rPr>
          <w:sz w:val="15"/>
        </w:rPr>
      </w:pPr>
    </w:p>
    <w:p>
      <w:pPr>
        <w:tabs>
          <w:tab w:pos="3797" w:val="left" w:leader="none"/>
        </w:tabs>
        <w:spacing w:before="0"/>
        <w:ind w:left="1975" w:right="0" w:firstLine="0"/>
        <w:jc w:val="left"/>
        <w:rPr>
          <w:b/>
          <w:sz w:val="18"/>
        </w:rPr>
      </w:pPr>
      <w:r>
        <w:rPr>
          <w:b/>
          <w:sz w:val="18"/>
        </w:rPr>
        <w:t>Periods</w:t>
        <w:tab/>
      </w:r>
      <w:r>
        <w:rPr>
          <w:b/>
          <w:spacing w:val="-4"/>
          <w:sz w:val="18"/>
        </w:rPr>
        <w:t>Rādītājs</w:t>
      </w:r>
    </w:p>
    <w:p>
      <w:pPr>
        <w:spacing w:line="276" w:lineRule="auto" w:before="64"/>
        <w:ind w:left="1386" w:right="-19" w:hanging="1047"/>
        <w:jc w:val="left"/>
        <w:rPr>
          <w:b/>
          <w:sz w:val="18"/>
        </w:rPr>
      </w:pPr>
      <w:r>
        <w:rPr/>
        <w:br w:type="column"/>
      </w:r>
      <w:r>
        <w:rPr>
          <w:b/>
          <w:sz w:val="18"/>
        </w:rPr>
        <w:t>TAP ierosināts – TAP pasludināts, mēn.</w:t>
      </w:r>
    </w:p>
    <w:p>
      <w:pPr>
        <w:spacing w:line="276" w:lineRule="auto" w:before="64"/>
        <w:ind w:left="1222" w:right="843" w:hanging="968"/>
        <w:jc w:val="left"/>
        <w:rPr>
          <w:b/>
          <w:sz w:val="18"/>
        </w:rPr>
      </w:pPr>
      <w:r>
        <w:rPr/>
        <w:br w:type="column"/>
      </w:r>
      <w:r>
        <w:rPr>
          <w:b/>
          <w:sz w:val="18"/>
        </w:rPr>
        <w:t>TAP pasludināts – TAP izpildīts, mēn.</w:t>
      </w:r>
    </w:p>
    <w:p>
      <w:pPr>
        <w:spacing w:after="0" w:line="276" w:lineRule="auto"/>
        <w:jc w:val="left"/>
        <w:rPr>
          <w:sz w:val="18"/>
        </w:rPr>
        <w:sectPr>
          <w:type w:val="continuous"/>
          <w:pgSz w:w="11910" w:h="16840"/>
          <w:pgMar w:top="1580" w:bottom="280" w:left="460" w:right="720"/>
          <w:cols w:num="3" w:equalWidth="0">
            <w:col w:w="4395" w:space="40"/>
            <w:col w:w="2817" w:space="39"/>
            <w:col w:w="3439"/>
          </w:cols>
        </w:sectPr>
      </w:pP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566"/>
        <w:gridCol w:w="1136"/>
        <w:gridCol w:w="2694"/>
        <w:gridCol w:w="2694"/>
      </w:tblGrid>
      <w:tr>
        <w:trPr>
          <w:trHeight w:val="312" w:hRule="atLeast"/>
        </w:trPr>
        <w:tc>
          <w:tcPr>
            <w:tcW w:w="2566" w:type="dxa"/>
            <w:vMerge w:val="restart"/>
            <w:tcBorders>
              <w:left w:val="nil"/>
              <w:bottom w:val="single" w:sz="2" w:space="0" w:color="8EAADB"/>
              <w:right w:val="single" w:sz="2" w:space="0" w:color="8EAADB"/>
            </w:tcBorders>
            <w:shd w:val="clear" w:color="auto" w:fill="D8E2F2"/>
          </w:tcPr>
          <w:p>
            <w:pPr>
              <w:pStyle w:val="TableParagraph"/>
              <w:spacing w:before="5"/>
              <w:rPr>
                <w:b/>
                <w:sz w:val="15"/>
              </w:rPr>
            </w:pPr>
          </w:p>
          <w:p>
            <w:pPr>
              <w:pStyle w:val="TableParagraph"/>
              <w:spacing w:before="1"/>
              <w:ind w:left="616"/>
              <w:rPr>
                <w:b/>
                <w:sz w:val="18"/>
              </w:rPr>
            </w:pPr>
            <w:r>
              <w:rPr>
                <w:b/>
                <w:sz w:val="18"/>
              </w:rPr>
              <w:t>Pirms 01/11/2010</w:t>
            </w:r>
          </w:p>
        </w:tc>
        <w:tc>
          <w:tcPr>
            <w:tcW w:w="1136" w:type="dxa"/>
            <w:tcBorders>
              <w:left w:val="single" w:sz="2" w:space="0" w:color="8EAADB"/>
              <w:bottom w:val="single" w:sz="2" w:space="0" w:color="8EAADB"/>
              <w:right w:val="single" w:sz="2" w:space="0" w:color="8EAADB"/>
            </w:tcBorders>
            <w:shd w:val="clear" w:color="auto" w:fill="D8E2F2"/>
          </w:tcPr>
          <w:p>
            <w:pPr>
              <w:pStyle w:val="TableParagraph"/>
              <w:spacing w:before="25"/>
              <w:ind w:left="277"/>
              <w:rPr>
                <w:sz w:val="18"/>
              </w:rPr>
            </w:pPr>
            <w:r>
              <w:rPr>
                <w:sz w:val="18"/>
              </w:rPr>
              <w:t>Vidējais</w:t>
            </w:r>
          </w:p>
        </w:tc>
        <w:tc>
          <w:tcPr>
            <w:tcW w:w="2694" w:type="dxa"/>
            <w:tcBorders>
              <w:left w:val="single" w:sz="2" w:space="0" w:color="8EAADB"/>
              <w:bottom w:val="single" w:sz="2" w:space="0" w:color="8EAADB"/>
              <w:right w:val="single" w:sz="2" w:space="0" w:color="8EAADB"/>
            </w:tcBorders>
            <w:shd w:val="clear" w:color="auto" w:fill="D8E2F2"/>
          </w:tcPr>
          <w:p>
            <w:pPr>
              <w:pStyle w:val="TableParagraph"/>
              <w:spacing w:before="25"/>
              <w:ind w:left="1227"/>
              <w:rPr>
                <w:sz w:val="18"/>
              </w:rPr>
            </w:pPr>
            <w:r>
              <w:rPr>
                <w:sz w:val="18"/>
              </w:rPr>
              <w:t>2,3</w:t>
            </w:r>
          </w:p>
        </w:tc>
        <w:tc>
          <w:tcPr>
            <w:tcW w:w="2694" w:type="dxa"/>
            <w:tcBorders>
              <w:left w:val="single" w:sz="2" w:space="0" w:color="8EAADB"/>
              <w:bottom w:val="single" w:sz="2" w:space="0" w:color="8EAADB"/>
              <w:right w:val="nil"/>
            </w:tcBorders>
            <w:shd w:val="clear" w:color="auto" w:fill="D8E2F2"/>
          </w:tcPr>
          <w:p>
            <w:pPr>
              <w:pStyle w:val="TableParagraph"/>
              <w:spacing w:before="25"/>
              <w:ind w:left="1001" w:right="1010"/>
              <w:jc w:val="center"/>
              <w:rPr>
                <w:sz w:val="18"/>
              </w:rPr>
            </w:pPr>
            <w:r>
              <w:rPr>
                <w:sz w:val="18"/>
              </w:rPr>
              <w:t>21,8</w:t>
            </w:r>
          </w:p>
        </w:tc>
      </w:tr>
      <w:tr>
        <w:trPr>
          <w:trHeight w:val="321" w:hRule="atLeast"/>
        </w:trPr>
        <w:tc>
          <w:tcPr>
            <w:tcW w:w="2566" w:type="dxa"/>
            <w:vMerge/>
            <w:tcBorders>
              <w:top w:val="nil"/>
              <w:left w:val="nil"/>
              <w:bottom w:val="single" w:sz="2" w:space="0" w:color="8EAADB"/>
              <w:right w:val="single" w:sz="2" w:space="0" w:color="8EAADB"/>
            </w:tcBorders>
            <w:shd w:val="clear" w:color="auto" w:fill="D8E2F2"/>
          </w:tcPr>
          <w:p>
            <w:pPr>
              <w:rPr>
                <w:sz w:val="2"/>
                <w:szCs w:val="2"/>
              </w:rPr>
            </w:pPr>
          </w:p>
        </w:tc>
        <w:tc>
          <w:tcPr>
            <w:tcW w:w="1136" w:type="dxa"/>
            <w:tcBorders>
              <w:top w:val="single" w:sz="2" w:space="0" w:color="8EAADB"/>
              <w:left w:val="single" w:sz="2" w:space="0" w:color="8EAADB"/>
              <w:bottom w:val="single" w:sz="2" w:space="0" w:color="8EAADB"/>
              <w:right w:val="single" w:sz="2" w:space="0" w:color="8EAADB"/>
            </w:tcBorders>
          </w:tcPr>
          <w:p>
            <w:pPr>
              <w:pStyle w:val="TableParagraph"/>
              <w:spacing w:before="32"/>
              <w:ind w:left="239"/>
              <w:rPr>
                <w:sz w:val="18"/>
              </w:rPr>
            </w:pPr>
            <w:r>
              <w:rPr>
                <w:sz w:val="18"/>
              </w:rPr>
              <w:t>Mediāna</w:t>
            </w:r>
          </w:p>
        </w:tc>
        <w:tc>
          <w:tcPr>
            <w:tcW w:w="2694" w:type="dxa"/>
            <w:tcBorders>
              <w:top w:val="single" w:sz="2" w:space="0" w:color="8EAADB"/>
              <w:left w:val="single" w:sz="2" w:space="0" w:color="8EAADB"/>
              <w:bottom w:val="single" w:sz="2" w:space="0" w:color="8EAADB"/>
              <w:right w:val="single" w:sz="2" w:space="0" w:color="8EAADB"/>
            </w:tcBorders>
          </w:tcPr>
          <w:p>
            <w:pPr>
              <w:pStyle w:val="TableParagraph"/>
              <w:spacing w:before="32"/>
              <w:ind w:left="1228"/>
              <w:rPr>
                <w:sz w:val="18"/>
              </w:rPr>
            </w:pPr>
            <w:r>
              <w:rPr>
                <w:sz w:val="18"/>
              </w:rPr>
              <w:t>1,9</w:t>
            </w:r>
          </w:p>
        </w:tc>
        <w:tc>
          <w:tcPr>
            <w:tcW w:w="2694" w:type="dxa"/>
            <w:tcBorders>
              <w:top w:val="single" w:sz="2" w:space="0" w:color="8EAADB"/>
              <w:left w:val="single" w:sz="2" w:space="0" w:color="8EAADB"/>
              <w:bottom w:val="single" w:sz="2" w:space="0" w:color="8EAADB"/>
              <w:right w:val="nil"/>
            </w:tcBorders>
          </w:tcPr>
          <w:p>
            <w:pPr>
              <w:pStyle w:val="TableParagraph"/>
              <w:spacing w:before="32"/>
              <w:ind w:left="1002" w:right="1010"/>
              <w:jc w:val="center"/>
              <w:rPr>
                <w:sz w:val="18"/>
              </w:rPr>
            </w:pPr>
            <w:r>
              <w:rPr>
                <w:sz w:val="18"/>
              </w:rPr>
              <w:t>20,3</w:t>
            </w:r>
          </w:p>
        </w:tc>
      </w:tr>
      <w:tr>
        <w:trPr>
          <w:trHeight w:val="319" w:hRule="atLeast"/>
        </w:trPr>
        <w:tc>
          <w:tcPr>
            <w:tcW w:w="2566" w:type="dxa"/>
            <w:vMerge w:val="restart"/>
            <w:tcBorders>
              <w:top w:val="single" w:sz="2" w:space="0" w:color="8EAADB"/>
              <w:left w:val="nil"/>
              <w:bottom w:val="single" w:sz="2" w:space="0" w:color="8EAADB"/>
              <w:right w:val="single" w:sz="2" w:space="0" w:color="8EAADB"/>
            </w:tcBorders>
            <w:shd w:val="clear" w:color="auto" w:fill="D8E2F2"/>
          </w:tcPr>
          <w:p>
            <w:pPr>
              <w:pStyle w:val="TableParagraph"/>
              <w:spacing w:before="10"/>
              <w:rPr>
                <w:b/>
                <w:sz w:val="15"/>
              </w:rPr>
            </w:pPr>
          </w:p>
          <w:p>
            <w:pPr>
              <w:pStyle w:val="TableParagraph"/>
              <w:ind w:left="376"/>
              <w:rPr>
                <w:b/>
                <w:sz w:val="18"/>
              </w:rPr>
            </w:pPr>
            <w:r>
              <w:rPr>
                <w:b/>
                <w:sz w:val="18"/>
              </w:rPr>
              <w:t>01/11/2010-31/12/2014</w:t>
            </w:r>
          </w:p>
        </w:tc>
        <w:tc>
          <w:tcPr>
            <w:tcW w:w="1136"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left="277"/>
              <w:rPr>
                <w:sz w:val="18"/>
              </w:rPr>
            </w:pPr>
            <w:r>
              <w:rPr>
                <w:sz w:val="18"/>
              </w:rPr>
              <w:t>Vidējais</w:t>
            </w:r>
          </w:p>
        </w:tc>
        <w:tc>
          <w:tcPr>
            <w:tcW w:w="2694"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left="1227"/>
              <w:rPr>
                <w:sz w:val="18"/>
              </w:rPr>
            </w:pPr>
            <w:r>
              <w:rPr>
                <w:sz w:val="18"/>
              </w:rPr>
              <w:t>3,3</w:t>
            </w:r>
          </w:p>
        </w:tc>
        <w:tc>
          <w:tcPr>
            <w:tcW w:w="2694" w:type="dxa"/>
            <w:tcBorders>
              <w:top w:val="single" w:sz="2" w:space="0" w:color="8EAADB"/>
              <w:left w:val="single" w:sz="2" w:space="0" w:color="8EAADB"/>
              <w:bottom w:val="single" w:sz="2" w:space="0" w:color="8EAADB"/>
              <w:right w:val="nil"/>
            </w:tcBorders>
            <w:shd w:val="clear" w:color="auto" w:fill="D8E2F2"/>
          </w:tcPr>
          <w:p>
            <w:pPr>
              <w:pStyle w:val="TableParagraph"/>
              <w:spacing w:before="32"/>
              <w:ind w:left="1001" w:right="1010"/>
              <w:jc w:val="center"/>
              <w:rPr>
                <w:sz w:val="18"/>
              </w:rPr>
            </w:pPr>
            <w:r>
              <w:rPr>
                <w:sz w:val="18"/>
              </w:rPr>
              <w:t>23,1</w:t>
            </w:r>
          </w:p>
        </w:tc>
      </w:tr>
      <w:tr>
        <w:trPr>
          <w:trHeight w:val="319" w:hRule="atLeast"/>
        </w:trPr>
        <w:tc>
          <w:tcPr>
            <w:tcW w:w="2566" w:type="dxa"/>
            <w:vMerge/>
            <w:tcBorders>
              <w:top w:val="nil"/>
              <w:left w:val="nil"/>
              <w:bottom w:val="single" w:sz="2" w:space="0" w:color="8EAADB"/>
              <w:right w:val="single" w:sz="2" w:space="0" w:color="8EAADB"/>
            </w:tcBorders>
            <w:shd w:val="clear" w:color="auto" w:fill="D8E2F2"/>
          </w:tcPr>
          <w:p>
            <w:pPr>
              <w:rPr>
                <w:sz w:val="2"/>
                <w:szCs w:val="2"/>
              </w:rPr>
            </w:pPr>
          </w:p>
        </w:tc>
        <w:tc>
          <w:tcPr>
            <w:tcW w:w="1136" w:type="dxa"/>
            <w:tcBorders>
              <w:top w:val="single" w:sz="2" w:space="0" w:color="8EAADB"/>
              <w:left w:val="single" w:sz="2" w:space="0" w:color="8EAADB"/>
              <w:bottom w:val="single" w:sz="2" w:space="0" w:color="8EAADB"/>
              <w:right w:val="single" w:sz="2" w:space="0" w:color="8EAADB"/>
            </w:tcBorders>
          </w:tcPr>
          <w:p>
            <w:pPr>
              <w:pStyle w:val="TableParagraph"/>
              <w:spacing w:before="32"/>
              <w:ind w:left="239"/>
              <w:rPr>
                <w:sz w:val="18"/>
              </w:rPr>
            </w:pPr>
            <w:r>
              <w:rPr>
                <w:sz w:val="18"/>
              </w:rPr>
              <w:t>Mediāna</w:t>
            </w:r>
          </w:p>
        </w:tc>
        <w:tc>
          <w:tcPr>
            <w:tcW w:w="2694" w:type="dxa"/>
            <w:tcBorders>
              <w:top w:val="single" w:sz="2" w:space="0" w:color="8EAADB"/>
              <w:left w:val="single" w:sz="2" w:space="0" w:color="8EAADB"/>
              <w:bottom w:val="single" w:sz="2" w:space="0" w:color="8EAADB"/>
              <w:right w:val="single" w:sz="2" w:space="0" w:color="8EAADB"/>
            </w:tcBorders>
          </w:tcPr>
          <w:p>
            <w:pPr>
              <w:pStyle w:val="TableParagraph"/>
              <w:spacing w:before="32"/>
              <w:ind w:left="1228"/>
              <w:rPr>
                <w:sz w:val="18"/>
              </w:rPr>
            </w:pPr>
            <w:r>
              <w:rPr>
                <w:sz w:val="18"/>
              </w:rPr>
              <w:t>3,5</w:t>
            </w:r>
          </w:p>
        </w:tc>
        <w:tc>
          <w:tcPr>
            <w:tcW w:w="2694" w:type="dxa"/>
            <w:tcBorders>
              <w:top w:val="single" w:sz="2" w:space="0" w:color="8EAADB"/>
              <w:left w:val="single" w:sz="2" w:space="0" w:color="8EAADB"/>
              <w:bottom w:val="single" w:sz="2" w:space="0" w:color="8EAADB"/>
              <w:right w:val="nil"/>
            </w:tcBorders>
          </w:tcPr>
          <w:p>
            <w:pPr>
              <w:pStyle w:val="TableParagraph"/>
              <w:spacing w:before="32"/>
              <w:ind w:left="1002" w:right="1010"/>
              <w:jc w:val="center"/>
              <w:rPr>
                <w:sz w:val="18"/>
              </w:rPr>
            </w:pPr>
            <w:r>
              <w:rPr>
                <w:sz w:val="18"/>
              </w:rPr>
              <w:t>25,2</w:t>
            </w:r>
          </w:p>
        </w:tc>
      </w:tr>
      <w:tr>
        <w:trPr>
          <w:trHeight w:val="321" w:hRule="atLeast"/>
        </w:trPr>
        <w:tc>
          <w:tcPr>
            <w:tcW w:w="2566" w:type="dxa"/>
            <w:vMerge w:val="restart"/>
            <w:tcBorders>
              <w:top w:val="single" w:sz="2" w:space="0" w:color="8EAADB"/>
              <w:left w:val="nil"/>
              <w:bottom w:val="single" w:sz="2" w:space="0" w:color="8EAADB"/>
              <w:right w:val="single" w:sz="2" w:space="0" w:color="8EAADB"/>
            </w:tcBorders>
            <w:shd w:val="clear" w:color="auto" w:fill="D8E2F2"/>
          </w:tcPr>
          <w:p>
            <w:pPr>
              <w:pStyle w:val="TableParagraph"/>
              <w:rPr>
                <w:b/>
                <w:sz w:val="16"/>
              </w:rPr>
            </w:pPr>
          </w:p>
          <w:p>
            <w:pPr>
              <w:pStyle w:val="TableParagraph"/>
              <w:ind w:left="376"/>
              <w:rPr>
                <w:b/>
                <w:sz w:val="18"/>
              </w:rPr>
            </w:pPr>
            <w:r>
              <w:rPr>
                <w:b/>
                <w:sz w:val="18"/>
              </w:rPr>
              <w:t>01/01/2015-30/06/2017</w:t>
            </w:r>
          </w:p>
        </w:tc>
        <w:tc>
          <w:tcPr>
            <w:tcW w:w="1136"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left="277"/>
              <w:rPr>
                <w:sz w:val="18"/>
              </w:rPr>
            </w:pPr>
            <w:r>
              <w:rPr>
                <w:sz w:val="18"/>
              </w:rPr>
              <w:t>Vidējais</w:t>
            </w:r>
          </w:p>
        </w:tc>
        <w:tc>
          <w:tcPr>
            <w:tcW w:w="2694"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left="1227"/>
              <w:rPr>
                <w:sz w:val="18"/>
              </w:rPr>
            </w:pPr>
            <w:r>
              <w:rPr>
                <w:sz w:val="18"/>
              </w:rPr>
              <w:t>3,9</w:t>
            </w:r>
          </w:p>
        </w:tc>
        <w:tc>
          <w:tcPr>
            <w:tcW w:w="2694" w:type="dxa"/>
            <w:tcBorders>
              <w:top w:val="single" w:sz="2" w:space="0" w:color="8EAADB"/>
              <w:left w:val="single" w:sz="2" w:space="0" w:color="8EAADB"/>
              <w:bottom w:val="single" w:sz="2" w:space="0" w:color="8EAADB"/>
              <w:right w:val="nil"/>
            </w:tcBorders>
            <w:shd w:val="clear" w:color="auto" w:fill="D8E2F2"/>
          </w:tcPr>
          <w:p>
            <w:pPr>
              <w:pStyle w:val="TableParagraph"/>
              <w:spacing w:before="32"/>
              <w:ind w:left="1001" w:right="1010"/>
              <w:jc w:val="center"/>
              <w:rPr>
                <w:sz w:val="18"/>
              </w:rPr>
            </w:pPr>
            <w:r>
              <w:rPr>
                <w:sz w:val="18"/>
              </w:rPr>
              <w:t>18,7</w:t>
            </w:r>
          </w:p>
        </w:tc>
      </w:tr>
      <w:tr>
        <w:trPr>
          <w:trHeight w:val="319" w:hRule="atLeast"/>
        </w:trPr>
        <w:tc>
          <w:tcPr>
            <w:tcW w:w="2566" w:type="dxa"/>
            <w:vMerge/>
            <w:tcBorders>
              <w:top w:val="nil"/>
              <w:left w:val="nil"/>
              <w:bottom w:val="single" w:sz="2" w:space="0" w:color="8EAADB"/>
              <w:right w:val="single" w:sz="2" w:space="0" w:color="8EAADB"/>
            </w:tcBorders>
            <w:shd w:val="clear" w:color="auto" w:fill="D8E2F2"/>
          </w:tcPr>
          <w:p>
            <w:pPr>
              <w:rPr>
                <w:sz w:val="2"/>
                <w:szCs w:val="2"/>
              </w:rPr>
            </w:pPr>
          </w:p>
        </w:tc>
        <w:tc>
          <w:tcPr>
            <w:tcW w:w="1136" w:type="dxa"/>
            <w:tcBorders>
              <w:top w:val="single" w:sz="2" w:space="0" w:color="8EAADB"/>
              <w:left w:val="single" w:sz="2" w:space="0" w:color="8EAADB"/>
              <w:bottom w:val="single" w:sz="2" w:space="0" w:color="8EAADB"/>
              <w:right w:val="single" w:sz="2" w:space="0" w:color="8EAADB"/>
            </w:tcBorders>
          </w:tcPr>
          <w:p>
            <w:pPr>
              <w:pStyle w:val="TableParagraph"/>
              <w:spacing w:before="32"/>
              <w:ind w:left="239"/>
              <w:rPr>
                <w:sz w:val="18"/>
              </w:rPr>
            </w:pPr>
            <w:r>
              <w:rPr>
                <w:sz w:val="18"/>
              </w:rPr>
              <w:t>Mediāna</w:t>
            </w:r>
          </w:p>
        </w:tc>
        <w:tc>
          <w:tcPr>
            <w:tcW w:w="2694" w:type="dxa"/>
            <w:tcBorders>
              <w:top w:val="single" w:sz="2" w:space="0" w:color="8EAADB"/>
              <w:left w:val="single" w:sz="2" w:space="0" w:color="8EAADB"/>
              <w:bottom w:val="single" w:sz="2" w:space="0" w:color="8EAADB"/>
              <w:right w:val="single" w:sz="2" w:space="0" w:color="8EAADB"/>
            </w:tcBorders>
          </w:tcPr>
          <w:p>
            <w:pPr>
              <w:pStyle w:val="TableParagraph"/>
              <w:spacing w:before="32"/>
              <w:ind w:left="1228"/>
              <w:rPr>
                <w:sz w:val="18"/>
              </w:rPr>
            </w:pPr>
            <w:r>
              <w:rPr>
                <w:sz w:val="18"/>
              </w:rPr>
              <w:t>3,6</w:t>
            </w:r>
          </w:p>
        </w:tc>
        <w:tc>
          <w:tcPr>
            <w:tcW w:w="2694" w:type="dxa"/>
            <w:tcBorders>
              <w:top w:val="single" w:sz="2" w:space="0" w:color="8EAADB"/>
              <w:left w:val="single" w:sz="2" w:space="0" w:color="8EAADB"/>
              <w:bottom w:val="single" w:sz="2" w:space="0" w:color="8EAADB"/>
              <w:right w:val="nil"/>
            </w:tcBorders>
          </w:tcPr>
          <w:p>
            <w:pPr>
              <w:pStyle w:val="TableParagraph"/>
              <w:spacing w:before="32"/>
              <w:ind w:left="1002" w:right="1010"/>
              <w:jc w:val="center"/>
              <w:rPr>
                <w:sz w:val="18"/>
              </w:rPr>
            </w:pPr>
            <w:r>
              <w:rPr>
                <w:sz w:val="18"/>
              </w:rPr>
              <w:t>25,4</w:t>
            </w:r>
          </w:p>
        </w:tc>
      </w:tr>
      <w:tr>
        <w:trPr>
          <w:trHeight w:val="321" w:hRule="atLeast"/>
        </w:trPr>
        <w:tc>
          <w:tcPr>
            <w:tcW w:w="2566" w:type="dxa"/>
            <w:vMerge w:val="restart"/>
            <w:tcBorders>
              <w:top w:val="single" w:sz="2" w:space="0" w:color="8EAADB"/>
              <w:left w:val="nil"/>
              <w:bottom w:val="single" w:sz="2" w:space="0" w:color="8EAADB"/>
              <w:right w:val="single" w:sz="2" w:space="0" w:color="8EAADB"/>
            </w:tcBorders>
            <w:shd w:val="clear" w:color="auto" w:fill="D8E2F2"/>
          </w:tcPr>
          <w:p>
            <w:pPr>
              <w:pStyle w:val="TableParagraph"/>
              <w:rPr>
                <w:b/>
                <w:sz w:val="16"/>
              </w:rPr>
            </w:pPr>
          </w:p>
          <w:p>
            <w:pPr>
              <w:pStyle w:val="TableParagraph"/>
              <w:ind w:left="818"/>
              <w:rPr>
                <w:b/>
                <w:sz w:val="18"/>
              </w:rPr>
            </w:pPr>
            <w:r>
              <w:rPr>
                <w:b/>
                <w:sz w:val="18"/>
              </w:rPr>
              <w:t>01/07/2017-</w:t>
            </w:r>
          </w:p>
        </w:tc>
        <w:tc>
          <w:tcPr>
            <w:tcW w:w="1136"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left="277"/>
              <w:rPr>
                <w:sz w:val="18"/>
              </w:rPr>
            </w:pPr>
            <w:r>
              <w:rPr>
                <w:sz w:val="18"/>
              </w:rPr>
              <w:t>Vidējais</w:t>
            </w:r>
          </w:p>
        </w:tc>
        <w:tc>
          <w:tcPr>
            <w:tcW w:w="2694"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32"/>
              <w:ind w:left="1227"/>
              <w:rPr>
                <w:sz w:val="18"/>
              </w:rPr>
            </w:pPr>
            <w:r>
              <w:rPr>
                <w:sz w:val="18"/>
              </w:rPr>
              <w:t>3,9</w:t>
            </w:r>
          </w:p>
        </w:tc>
        <w:tc>
          <w:tcPr>
            <w:tcW w:w="2694" w:type="dxa"/>
            <w:tcBorders>
              <w:top w:val="single" w:sz="2" w:space="0" w:color="8EAADB"/>
              <w:left w:val="single" w:sz="2" w:space="0" w:color="8EAADB"/>
              <w:bottom w:val="single" w:sz="2" w:space="0" w:color="8EAADB"/>
              <w:right w:val="nil"/>
            </w:tcBorders>
            <w:shd w:val="clear" w:color="auto" w:fill="D8E2F2"/>
          </w:tcPr>
          <w:p>
            <w:pPr>
              <w:pStyle w:val="TableParagraph"/>
              <w:spacing w:before="32"/>
              <w:ind w:left="1003" w:right="1010"/>
              <w:jc w:val="center"/>
              <w:rPr>
                <w:sz w:val="18"/>
              </w:rPr>
            </w:pPr>
            <w:r>
              <w:rPr>
                <w:sz w:val="18"/>
              </w:rPr>
              <w:t>nav datu</w:t>
            </w:r>
          </w:p>
        </w:tc>
      </w:tr>
      <w:tr>
        <w:trPr>
          <w:trHeight w:val="318" w:hRule="atLeast"/>
        </w:trPr>
        <w:tc>
          <w:tcPr>
            <w:tcW w:w="2566" w:type="dxa"/>
            <w:vMerge/>
            <w:tcBorders>
              <w:top w:val="nil"/>
              <w:left w:val="nil"/>
              <w:bottom w:val="single" w:sz="2" w:space="0" w:color="8EAADB"/>
              <w:right w:val="single" w:sz="2" w:space="0" w:color="8EAADB"/>
            </w:tcBorders>
            <w:shd w:val="clear" w:color="auto" w:fill="D8E2F2"/>
          </w:tcPr>
          <w:p>
            <w:pPr>
              <w:rPr>
                <w:sz w:val="2"/>
                <w:szCs w:val="2"/>
              </w:rPr>
            </w:pPr>
          </w:p>
        </w:tc>
        <w:tc>
          <w:tcPr>
            <w:tcW w:w="1136" w:type="dxa"/>
            <w:tcBorders>
              <w:top w:val="single" w:sz="2" w:space="0" w:color="8EAADB"/>
              <w:left w:val="single" w:sz="2" w:space="0" w:color="8EAADB"/>
              <w:bottom w:val="single" w:sz="2" w:space="0" w:color="8EAADB"/>
              <w:right w:val="single" w:sz="2" w:space="0" w:color="8EAADB"/>
            </w:tcBorders>
          </w:tcPr>
          <w:p>
            <w:pPr>
              <w:pStyle w:val="TableParagraph"/>
              <w:spacing w:before="32"/>
              <w:ind w:left="239"/>
              <w:rPr>
                <w:sz w:val="18"/>
              </w:rPr>
            </w:pPr>
            <w:r>
              <w:rPr>
                <w:sz w:val="18"/>
              </w:rPr>
              <w:t>Mediāna</w:t>
            </w:r>
          </w:p>
        </w:tc>
        <w:tc>
          <w:tcPr>
            <w:tcW w:w="2694" w:type="dxa"/>
            <w:tcBorders>
              <w:top w:val="single" w:sz="2" w:space="0" w:color="8EAADB"/>
              <w:left w:val="single" w:sz="2" w:space="0" w:color="8EAADB"/>
              <w:bottom w:val="single" w:sz="2" w:space="0" w:color="8EAADB"/>
              <w:right w:val="single" w:sz="2" w:space="0" w:color="8EAADB"/>
            </w:tcBorders>
          </w:tcPr>
          <w:p>
            <w:pPr>
              <w:pStyle w:val="TableParagraph"/>
              <w:spacing w:before="32"/>
              <w:ind w:left="1228"/>
              <w:rPr>
                <w:sz w:val="18"/>
              </w:rPr>
            </w:pPr>
            <w:r>
              <w:rPr>
                <w:sz w:val="18"/>
              </w:rPr>
              <w:t>3,7</w:t>
            </w:r>
          </w:p>
        </w:tc>
        <w:tc>
          <w:tcPr>
            <w:tcW w:w="2694" w:type="dxa"/>
            <w:tcBorders>
              <w:top w:val="single" w:sz="2" w:space="0" w:color="8EAADB"/>
              <w:left w:val="single" w:sz="2" w:space="0" w:color="8EAADB"/>
              <w:bottom w:val="single" w:sz="2" w:space="0" w:color="8EAADB"/>
              <w:right w:val="nil"/>
            </w:tcBorders>
          </w:tcPr>
          <w:p>
            <w:pPr>
              <w:pStyle w:val="TableParagraph"/>
              <w:spacing w:before="32"/>
              <w:ind w:left="1003" w:right="1010"/>
              <w:jc w:val="center"/>
              <w:rPr>
                <w:sz w:val="18"/>
              </w:rPr>
            </w:pPr>
            <w:r>
              <w:rPr>
                <w:sz w:val="18"/>
              </w:rPr>
              <w:t>nav datu</w:t>
            </w:r>
          </w:p>
        </w:tc>
      </w:tr>
    </w:tbl>
    <w:p>
      <w:pPr>
        <w:pStyle w:val="BodyText"/>
        <w:spacing w:before="7"/>
        <w:ind w:left="0"/>
        <w:jc w:val="left"/>
        <w:rPr>
          <w:b/>
          <w:sz w:val="26"/>
        </w:rPr>
      </w:pPr>
    </w:p>
    <w:p>
      <w:pPr>
        <w:pStyle w:val="BodyText"/>
        <w:spacing w:before="51"/>
        <w:rPr>
          <w:rFonts w:ascii="Calibri Light" w:hAnsi="Calibri Light"/>
          <w:b w:val="0"/>
        </w:rPr>
      </w:pPr>
      <w:r>
        <w:rPr>
          <w:rFonts w:ascii="Calibri Light" w:hAnsi="Calibri Light"/>
          <w:b w:val="0"/>
          <w:color w:val="2F5495"/>
        </w:rPr>
        <w:t>TAP plāna izpildes termiņš</w:t>
      </w:r>
    </w:p>
    <w:p>
      <w:pPr>
        <w:pStyle w:val="BodyText"/>
        <w:spacing w:line="276" w:lineRule="auto" w:before="46"/>
        <w:ind w:right="720"/>
      </w:pPr>
      <w:r>
        <w:rPr/>
        <w:t>Vidējais ilgums no TAP pasludināšanas līdz izpildei svārstās no 18,7 līdz pat 23,9 mēnešiem, bet mediānas – no 20,3 līdz 25,4 mēnešiem, ļaujot secināt, ka tipiski TAP plāna izpilde tiek realizēta likumā noteikto 24 mēnešu ietvaros.</w:t>
      </w:r>
    </w:p>
    <w:p>
      <w:pPr>
        <w:pStyle w:val="BodyText"/>
        <w:spacing w:before="199"/>
        <w:rPr>
          <w:rFonts w:ascii="Calibri Light" w:hAnsi="Calibri Light"/>
          <w:b w:val="0"/>
        </w:rPr>
      </w:pPr>
      <w:r>
        <w:rPr/>
        <w:pict>
          <v:shape style="position:absolute;margin-left:77.639999pt;margin-top:27.13579pt;width:446.8pt;height:.1pt;mso-position-horizontal-relative:page;mso-position-vertical-relative:paragraph;z-index:-251578368;mso-wrap-distance-left:0;mso-wrap-distance-right:0" coordorigin="1553,543" coordsize="8936,0" path="m1553,543l10488,543e" filled="false" stroked="true" strokeweight=".480011pt" strokecolor="#4472c3">
            <v:path arrowok="t"/>
            <v:stroke dashstyle="solid"/>
            <w10:wrap type="topAndBottom"/>
          </v:shape>
        </w:pict>
      </w:r>
      <w:r>
        <w:rPr>
          <w:rFonts w:ascii="Calibri Light" w:hAnsi="Calibri Light"/>
          <w:b w:val="0"/>
          <w:color w:val="2F5495"/>
        </w:rPr>
        <w:t>Secinājumi par TAP ilgumu</w:t>
      </w:r>
    </w:p>
    <w:p>
      <w:pPr>
        <w:pStyle w:val="ListParagraph"/>
        <w:numPr>
          <w:ilvl w:val="1"/>
          <w:numId w:val="18"/>
        </w:numPr>
        <w:tabs>
          <w:tab w:pos="1408" w:val="left" w:leader="none"/>
        </w:tabs>
        <w:spacing w:line="273" w:lineRule="auto" w:before="0" w:after="0"/>
        <w:ind w:left="1407" w:right="723" w:hanging="286"/>
        <w:jc w:val="both"/>
        <w:rPr>
          <w:sz w:val="24"/>
        </w:rPr>
      </w:pPr>
      <w:r>
        <w:rPr>
          <w:sz w:val="24"/>
        </w:rPr>
        <w:t>Lai gan TAP lietas izskatīšanas periodam kopš Maksātnespējas likuma stāšanās spēkā ir tendence nedaudz pieaugt, vidēji TAP ierosināšanas stadija nepārsniedz 4 mēnešus, kas kopumā ir vērtējams kā saprātīgs</w:t>
      </w:r>
      <w:r>
        <w:rPr>
          <w:spacing w:val="-6"/>
          <w:sz w:val="24"/>
        </w:rPr>
        <w:t> </w:t>
      </w:r>
      <w:r>
        <w:rPr>
          <w:sz w:val="24"/>
        </w:rPr>
        <w:t>termiņš.</w:t>
      </w:r>
    </w:p>
    <w:p>
      <w:pPr>
        <w:pStyle w:val="ListParagraph"/>
        <w:numPr>
          <w:ilvl w:val="1"/>
          <w:numId w:val="18"/>
        </w:numPr>
        <w:tabs>
          <w:tab w:pos="1408" w:val="left" w:leader="none"/>
        </w:tabs>
        <w:spacing w:line="240" w:lineRule="auto" w:before="7" w:after="0"/>
        <w:ind w:left="1407" w:right="0" w:hanging="287"/>
        <w:jc w:val="both"/>
        <w:rPr>
          <w:sz w:val="24"/>
        </w:rPr>
      </w:pPr>
      <w:r>
        <w:rPr>
          <w:sz w:val="24"/>
        </w:rPr>
        <w:t>TAP plāna izpilde vidēji notiek likumā noteikto 2 gadu</w:t>
      </w:r>
      <w:r>
        <w:rPr>
          <w:spacing w:val="-10"/>
          <w:sz w:val="24"/>
        </w:rPr>
        <w:t> </w:t>
      </w:r>
      <w:r>
        <w:rPr>
          <w:sz w:val="24"/>
        </w:rPr>
        <w:t>ietvaros.</w:t>
      </w:r>
    </w:p>
    <w:p>
      <w:pPr>
        <w:pStyle w:val="Heading3"/>
        <w:numPr>
          <w:ilvl w:val="2"/>
          <w:numId w:val="10"/>
        </w:numPr>
        <w:tabs>
          <w:tab w:pos="1700" w:val="left" w:leader="none"/>
        </w:tabs>
        <w:spacing w:line="240" w:lineRule="auto" w:before="245" w:after="0"/>
        <w:ind w:left="1700" w:right="0" w:hanging="720"/>
        <w:jc w:val="left"/>
        <w:rPr>
          <w:b w:val="0"/>
        </w:rPr>
      </w:pPr>
      <w:bookmarkStart w:name="_TOC_250058" w:id="19"/>
      <w:r>
        <w:rPr>
          <w:b w:val="0"/>
          <w:color w:val="1F3662"/>
        </w:rPr>
        <w:t>ĀTAP lietu vispārējie rezultatīvie</w:t>
      </w:r>
      <w:r>
        <w:rPr>
          <w:b w:val="0"/>
          <w:color w:val="1F3662"/>
          <w:spacing w:val="-6"/>
        </w:rPr>
        <w:t> </w:t>
      </w:r>
      <w:bookmarkEnd w:id="19"/>
      <w:r>
        <w:rPr>
          <w:b w:val="0"/>
          <w:color w:val="1F3662"/>
        </w:rPr>
        <w:t>rādītāji</w:t>
      </w:r>
    </w:p>
    <w:p>
      <w:pPr>
        <w:pStyle w:val="BodyText"/>
        <w:spacing w:line="276" w:lineRule="auto" w:before="169"/>
        <w:ind w:right="721"/>
      </w:pPr>
      <w:r>
        <w:rPr/>
        <w:t>ĀTAP, kā TAP paveids, praksē ir izmantots salīdzinoši retāk. Laika posmā no 2009. līdz 2018.gadam ierosināts 391 ĀTAP, no kuriem ĀTAP pasludināts 303 gadījumos, bet sekmīgi izpildīti</w:t>
      </w:r>
      <w:r>
        <w:rPr>
          <w:spacing w:val="-6"/>
        </w:rPr>
        <w:t> </w:t>
      </w:r>
      <w:r>
        <w:rPr/>
        <w:t>ir</w:t>
      </w:r>
      <w:r>
        <w:rPr>
          <w:spacing w:val="-3"/>
        </w:rPr>
        <w:t> </w:t>
      </w:r>
      <w:r>
        <w:rPr/>
        <w:t>30</w:t>
      </w:r>
      <w:r>
        <w:rPr>
          <w:spacing w:val="-1"/>
        </w:rPr>
        <w:t> </w:t>
      </w:r>
      <w:r>
        <w:rPr/>
        <w:t>ĀTAP.</w:t>
      </w:r>
      <w:r>
        <w:rPr>
          <w:spacing w:val="-1"/>
        </w:rPr>
        <w:t> </w:t>
      </w:r>
      <w:r>
        <w:rPr/>
        <w:t>Būtiskā</w:t>
      </w:r>
      <w:r>
        <w:rPr>
          <w:spacing w:val="-3"/>
        </w:rPr>
        <w:t> </w:t>
      </w:r>
      <w:r>
        <w:rPr/>
        <w:t>atšķirība</w:t>
      </w:r>
      <w:r>
        <w:rPr>
          <w:spacing w:val="-3"/>
        </w:rPr>
        <w:t> </w:t>
      </w:r>
      <w:r>
        <w:rPr/>
        <w:t>starp</w:t>
      </w:r>
      <w:r>
        <w:rPr>
          <w:spacing w:val="-3"/>
        </w:rPr>
        <w:t> </w:t>
      </w:r>
      <w:r>
        <w:rPr/>
        <w:t>TAP</w:t>
      </w:r>
      <w:r>
        <w:rPr>
          <w:spacing w:val="-5"/>
        </w:rPr>
        <w:t> </w:t>
      </w:r>
      <w:r>
        <w:rPr/>
        <w:t>un</w:t>
      </w:r>
      <w:r>
        <w:rPr>
          <w:spacing w:val="-3"/>
        </w:rPr>
        <w:t> </w:t>
      </w:r>
      <w:r>
        <w:rPr/>
        <w:t>ĀTAP</w:t>
      </w:r>
      <w:r>
        <w:rPr>
          <w:spacing w:val="-2"/>
        </w:rPr>
        <w:t> </w:t>
      </w:r>
      <w:r>
        <w:rPr/>
        <w:t>lietu</w:t>
      </w:r>
      <w:r>
        <w:rPr>
          <w:spacing w:val="-3"/>
        </w:rPr>
        <w:t> </w:t>
      </w:r>
      <w:r>
        <w:rPr/>
        <w:t>skaitu</w:t>
      </w:r>
      <w:r>
        <w:rPr>
          <w:spacing w:val="-4"/>
        </w:rPr>
        <w:t> </w:t>
      </w:r>
      <w:r>
        <w:rPr/>
        <w:t>visticamāk</w:t>
      </w:r>
      <w:r>
        <w:rPr>
          <w:spacing w:val="-5"/>
        </w:rPr>
        <w:t> </w:t>
      </w:r>
      <w:r>
        <w:rPr/>
        <w:t>ir</w:t>
      </w:r>
      <w:r>
        <w:rPr>
          <w:spacing w:val="-1"/>
        </w:rPr>
        <w:t> </w:t>
      </w:r>
      <w:r>
        <w:rPr/>
        <w:t>saistīta</w:t>
      </w:r>
      <w:r>
        <w:rPr>
          <w:spacing w:val="-3"/>
        </w:rPr>
        <w:t> </w:t>
      </w:r>
      <w:r>
        <w:rPr/>
        <w:t>ar</w:t>
      </w:r>
      <w:r>
        <w:rPr>
          <w:spacing w:val="-5"/>
        </w:rPr>
        <w:t> </w:t>
      </w:r>
      <w:r>
        <w:rPr/>
        <w:t>to, ka ĀTAP gadījumā parādnieks neiegūst aizsardzību pret kreditoriem ĀTAP lietas izskatīšanas laikā, kā tas ir TAP gadījumā. Tāpēc uzņēmumi izvēlās TAP, lai iegūtu</w:t>
      </w:r>
      <w:r>
        <w:rPr>
          <w:spacing w:val="-39"/>
        </w:rPr>
        <w:t> </w:t>
      </w:r>
      <w:r>
        <w:rPr/>
        <w:t>lielāku aizsardzību, nekā piedāvā</w:t>
      </w:r>
      <w:r>
        <w:rPr>
          <w:spacing w:val="-3"/>
        </w:rPr>
        <w:t> </w:t>
      </w:r>
      <w:r>
        <w:rPr/>
        <w:t>ĀTAP.</w:t>
      </w:r>
    </w:p>
    <w:p>
      <w:pPr>
        <w:pStyle w:val="BodyText"/>
        <w:spacing w:before="7"/>
        <w:ind w:left="0"/>
        <w:jc w:val="left"/>
        <w:rPr>
          <w:sz w:val="20"/>
        </w:rPr>
      </w:pPr>
    </w:p>
    <w:p>
      <w:pPr>
        <w:tabs>
          <w:tab w:pos="3790" w:val="left" w:leader="none"/>
          <w:tab w:pos="5995" w:val="left" w:leader="none"/>
          <w:tab w:pos="8403" w:val="left" w:leader="none"/>
        </w:tabs>
        <w:spacing w:before="0" w:after="50"/>
        <w:ind w:left="1925" w:right="0" w:firstLine="0"/>
        <w:jc w:val="left"/>
        <w:rPr>
          <w:b/>
          <w:sz w:val="18"/>
        </w:rPr>
      </w:pPr>
      <w:r>
        <w:rPr>
          <w:b/>
          <w:sz w:val="18"/>
        </w:rPr>
        <w:t>Gads</w:t>
        <w:tab/>
        <w:t>ĀTAP</w:t>
      </w:r>
      <w:r>
        <w:rPr>
          <w:b/>
          <w:spacing w:val="-2"/>
          <w:sz w:val="18"/>
        </w:rPr>
        <w:t> </w:t>
      </w:r>
      <w:r>
        <w:rPr>
          <w:b/>
          <w:sz w:val="18"/>
        </w:rPr>
        <w:t>ierosināts</w:t>
        <w:tab/>
        <w:t>ĀTAP</w:t>
      </w:r>
      <w:r>
        <w:rPr>
          <w:b/>
          <w:spacing w:val="-1"/>
          <w:sz w:val="18"/>
        </w:rPr>
        <w:t> </w:t>
      </w:r>
      <w:r>
        <w:rPr>
          <w:b/>
          <w:sz w:val="18"/>
        </w:rPr>
        <w:t>pasludināts</w:t>
        <w:tab/>
        <w:t>ĀTAP izpildīts</w:t>
      </w: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80"/>
        <w:gridCol w:w="2268"/>
        <w:gridCol w:w="2266"/>
        <w:gridCol w:w="2273"/>
      </w:tblGrid>
      <w:tr>
        <w:trPr>
          <w:trHeight w:val="312" w:hRule="atLeast"/>
        </w:trPr>
        <w:tc>
          <w:tcPr>
            <w:tcW w:w="2280" w:type="dxa"/>
            <w:tcBorders>
              <w:left w:val="nil"/>
              <w:bottom w:val="single" w:sz="2" w:space="0" w:color="8EAADB"/>
              <w:right w:val="single" w:sz="2" w:space="0" w:color="8EAADB"/>
            </w:tcBorders>
            <w:shd w:val="clear" w:color="auto" w:fill="D8E2F2"/>
          </w:tcPr>
          <w:p>
            <w:pPr>
              <w:pStyle w:val="TableParagraph"/>
              <w:spacing w:before="42"/>
              <w:ind w:left="934" w:right="917"/>
              <w:jc w:val="center"/>
              <w:rPr>
                <w:b/>
                <w:sz w:val="18"/>
              </w:rPr>
            </w:pPr>
            <w:r>
              <w:rPr>
                <w:b/>
                <w:sz w:val="18"/>
              </w:rPr>
              <w:t>2009</w:t>
            </w:r>
          </w:p>
        </w:tc>
        <w:tc>
          <w:tcPr>
            <w:tcW w:w="2268" w:type="dxa"/>
            <w:tcBorders>
              <w:left w:val="single" w:sz="2" w:space="0" w:color="8EAADB"/>
              <w:bottom w:val="single" w:sz="2" w:space="0" w:color="8EAADB"/>
              <w:right w:val="single" w:sz="2" w:space="0" w:color="8EAADB"/>
            </w:tcBorders>
            <w:shd w:val="clear" w:color="auto" w:fill="D8E2F2"/>
          </w:tcPr>
          <w:p>
            <w:pPr>
              <w:pStyle w:val="TableParagraph"/>
              <w:spacing w:before="42"/>
              <w:ind w:left="974" w:right="974"/>
              <w:jc w:val="center"/>
              <w:rPr>
                <w:sz w:val="18"/>
              </w:rPr>
            </w:pPr>
            <w:r>
              <w:rPr>
                <w:sz w:val="18"/>
              </w:rPr>
              <w:t>55</w:t>
            </w:r>
          </w:p>
        </w:tc>
        <w:tc>
          <w:tcPr>
            <w:tcW w:w="2266" w:type="dxa"/>
            <w:tcBorders>
              <w:left w:val="single" w:sz="2" w:space="0" w:color="8EAADB"/>
              <w:bottom w:val="single" w:sz="2" w:space="0" w:color="8EAADB"/>
              <w:right w:val="single" w:sz="2" w:space="0" w:color="8EAADB"/>
            </w:tcBorders>
            <w:shd w:val="clear" w:color="auto" w:fill="D8E2F2"/>
          </w:tcPr>
          <w:p>
            <w:pPr>
              <w:pStyle w:val="TableParagraph"/>
              <w:spacing w:before="42"/>
              <w:ind w:left="973" w:right="973"/>
              <w:jc w:val="center"/>
              <w:rPr>
                <w:sz w:val="18"/>
              </w:rPr>
            </w:pPr>
            <w:r>
              <w:rPr>
                <w:sz w:val="18"/>
              </w:rPr>
              <w:t>30</w:t>
            </w:r>
          </w:p>
        </w:tc>
        <w:tc>
          <w:tcPr>
            <w:tcW w:w="2273" w:type="dxa"/>
            <w:tcBorders>
              <w:left w:val="single" w:sz="2" w:space="0" w:color="8EAADB"/>
              <w:bottom w:val="single" w:sz="2" w:space="0" w:color="8EAADB"/>
              <w:right w:val="nil"/>
            </w:tcBorders>
            <w:shd w:val="clear" w:color="auto" w:fill="D8E2F2"/>
          </w:tcPr>
          <w:p>
            <w:pPr>
              <w:pStyle w:val="TableParagraph"/>
              <w:rPr>
                <w:rFonts w:ascii="Times New Roman"/>
                <w:sz w:val="22"/>
              </w:rPr>
            </w:pPr>
          </w:p>
        </w:tc>
      </w:tr>
      <w:tr>
        <w:trPr>
          <w:trHeight w:val="318" w:hRule="atLeast"/>
        </w:trPr>
        <w:tc>
          <w:tcPr>
            <w:tcW w:w="2280" w:type="dxa"/>
            <w:tcBorders>
              <w:top w:val="single" w:sz="2" w:space="0" w:color="8EAADB"/>
              <w:left w:val="nil"/>
              <w:bottom w:val="single" w:sz="2" w:space="0" w:color="8EAADB"/>
              <w:right w:val="single" w:sz="2" w:space="0" w:color="8EAADB"/>
            </w:tcBorders>
          </w:tcPr>
          <w:p>
            <w:pPr>
              <w:pStyle w:val="TableParagraph"/>
              <w:spacing w:before="49"/>
              <w:ind w:left="934" w:right="917"/>
              <w:jc w:val="center"/>
              <w:rPr>
                <w:b/>
                <w:sz w:val="18"/>
              </w:rPr>
            </w:pPr>
            <w:r>
              <w:rPr>
                <w:b/>
                <w:sz w:val="18"/>
              </w:rPr>
              <w:t>2010</w:t>
            </w:r>
          </w:p>
        </w:tc>
        <w:tc>
          <w:tcPr>
            <w:tcW w:w="2268" w:type="dxa"/>
            <w:tcBorders>
              <w:top w:val="single" w:sz="2" w:space="0" w:color="8EAADB"/>
              <w:left w:val="single" w:sz="2" w:space="0" w:color="8EAADB"/>
              <w:bottom w:val="single" w:sz="2" w:space="0" w:color="8EAADB"/>
              <w:right w:val="single" w:sz="2" w:space="0" w:color="8EAADB"/>
            </w:tcBorders>
          </w:tcPr>
          <w:p>
            <w:pPr>
              <w:pStyle w:val="TableParagraph"/>
              <w:spacing w:before="49"/>
              <w:ind w:left="974" w:right="974"/>
              <w:jc w:val="center"/>
              <w:rPr>
                <w:sz w:val="18"/>
              </w:rPr>
            </w:pPr>
            <w:r>
              <w:rPr>
                <w:sz w:val="18"/>
              </w:rPr>
              <w:t>150</w:t>
            </w:r>
          </w:p>
        </w:tc>
        <w:tc>
          <w:tcPr>
            <w:tcW w:w="2266" w:type="dxa"/>
            <w:tcBorders>
              <w:top w:val="single" w:sz="2" w:space="0" w:color="8EAADB"/>
              <w:left w:val="single" w:sz="2" w:space="0" w:color="8EAADB"/>
              <w:bottom w:val="single" w:sz="2" w:space="0" w:color="8EAADB"/>
              <w:right w:val="single" w:sz="2" w:space="0" w:color="8EAADB"/>
            </w:tcBorders>
          </w:tcPr>
          <w:p>
            <w:pPr>
              <w:pStyle w:val="TableParagraph"/>
              <w:spacing w:before="49"/>
              <w:ind w:left="973" w:right="973"/>
              <w:jc w:val="center"/>
              <w:rPr>
                <w:sz w:val="18"/>
              </w:rPr>
            </w:pPr>
            <w:r>
              <w:rPr>
                <w:sz w:val="18"/>
              </w:rPr>
              <w:t>116</w:t>
            </w:r>
          </w:p>
        </w:tc>
        <w:tc>
          <w:tcPr>
            <w:tcW w:w="2273" w:type="dxa"/>
            <w:tcBorders>
              <w:top w:val="single" w:sz="2" w:space="0" w:color="8EAADB"/>
              <w:left w:val="single" w:sz="2" w:space="0" w:color="8EAADB"/>
              <w:bottom w:val="single" w:sz="2" w:space="0" w:color="8EAADB"/>
              <w:right w:val="nil"/>
            </w:tcBorders>
          </w:tcPr>
          <w:p>
            <w:pPr>
              <w:pStyle w:val="TableParagraph"/>
              <w:rPr>
                <w:rFonts w:ascii="Times New Roman"/>
                <w:sz w:val="22"/>
              </w:rPr>
            </w:pPr>
          </w:p>
        </w:tc>
      </w:tr>
    </w:tbl>
    <w:p>
      <w:pPr>
        <w:spacing w:after="0"/>
        <w:rPr>
          <w:rFonts w:ascii="Times New Roman"/>
          <w:sz w:val="22"/>
        </w:rPr>
        <w:sectPr>
          <w:type w:val="continuous"/>
          <w:pgSz w:w="11910" w:h="16840"/>
          <w:pgMar w:top="1580" w:bottom="280" w:left="460" w:right="720"/>
        </w:sectPr>
      </w:pPr>
    </w:p>
    <w:p>
      <w:pPr>
        <w:tabs>
          <w:tab w:pos="3790" w:val="left" w:leader="none"/>
          <w:tab w:pos="5995" w:val="left" w:leader="none"/>
          <w:tab w:pos="8403" w:val="left" w:leader="none"/>
        </w:tabs>
        <w:spacing w:before="51" w:after="50"/>
        <w:ind w:left="1925" w:right="0" w:firstLine="0"/>
        <w:jc w:val="left"/>
        <w:rPr>
          <w:b/>
          <w:sz w:val="18"/>
        </w:rPr>
      </w:pPr>
      <w:r>
        <w:rPr>
          <w:b/>
          <w:sz w:val="18"/>
        </w:rPr>
        <w:t>Gads</w:t>
        <w:tab/>
        <w:t>ĀTAP</w:t>
      </w:r>
      <w:r>
        <w:rPr>
          <w:b/>
          <w:spacing w:val="-2"/>
          <w:sz w:val="18"/>
        </w:rPr>
        <w:t> </w:t>
      </w:r>
      <w:r>
        <w:rPr>
          <w:b/>
          <w:sz w:val="18"/>
        </w:rPr>
        <w:t>ierosināts</w:t>
        <w:tab/>
        <w:t>ĀTAP</w:t>
      </w:r>
      <w:r>
        <w:rPr>
          <w:b/>
          <w:spacing w:val="-1"/>
          <w:sz w:val="18"/>
        </w:rPr>
        <w:t> </w:t>
      </w:r>
      <w:r>
        <w:rPr>
          <w:b/>
          <w:sz w:val="18"/>
        </w:rPr>
        <w:t>pasludināts</w:t>
        <w:tab/>
        <w:t>ĀTAP izpildīts</w:t>
      </w: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80"/>
        <w:gridCol w:w="2268"/>
        <w:gridCol w:w="2266"/>
        <w:gridCol w:w="2268"/>
      </w:tblGrid>
      <w:tr>
        <w:trPr>
          <w:trHeight w:val="288" w:hRule="atLeast"/>
        </w:trPr>
        <w:tc>
          <w:tcPr>
            <w:tcW w:w="2280" w:type="dxa"/>
            <w:tcBorders>
              <w:left w:val="nil"/>
              <w:bottom w:val="single" w:sz="2" w:space="0" w:color="8EAADB"/>
              <w:right w:val="single" w:sz="2" w:space="0" w:color="8EAADB"/>
            </w:tcBorders>
            <w:shd w:val="clear" w:color="auto" w:fill="D8E2F2"/>
          </w:tcPr>
          <w:p>
            <w:pPr>
              <w:pStyle w:val="TableParagraph"/>
              <w:spacing w:before="18"/>
              <w:ind w:left="934" w:right="917"/>
              <w:jc w:val="center"/>
              <w:rPr>
                <w:b/>
                <w:sz w:val="18"/>
              </w:rPr>
            </w:pPr>
            <w:r>
              <w:rPr>
                <w:b/>
                <w:sz w:val="18"/>
              </w:rPr>
              <w:t>2011</w:t>
            </w:r>
          </w:p>
        </w:tc>
        <w:tc>
          <w:tcPr>
            <w:tcW w:w="2268" w:type="dxa"/>
            <w:tcBorders>
              <w:left w:val="single" w:sz="2" w:space="0" w:color="8EAADB"/>
              <w:bottom w:val="single" w:sz="2" w:space="0" w:color="8EAADB"/>
              <w:right w:val="single" w:sz="2" w:space="0" w:color="8EAADB"/>
            </w:tcBorders>
            <w:shd w:val="clear" w:color="auto" w:fill="D8E2F2"/>
          </w:tcPr>
          <w:p>
            <w:pPr>
              <w:pStyle w:val="TableParagraph"/>
              <w:spacing w:before="18"/>
              <w:ind w:left="974" w:right="974"/>
              <w:jc w:val="center"/>
              <w:rPr>
                <w:sz w:val="18"/>
              </w:rPr>
            </w:pPr>
            <w:r>
              <w:rPr>
                <w:sz w:val="18"/>
              </w:rPr>
              <w:t>44</w:t>
            </w:r>
          </w:p>
        </w:tc>
        <w:tc>
          <w:tcPr>
            <w:tcW w:w="2266" w:type="dxa"/>
            <w:tcBorders>
              <w:left w:val="single" w:sz="2" w:space="0" w:color="8EAADB"/>
              <w:bottom w:val="single" w:sz="2" w:space="0" w:color="8EAADB"/>
              <w:right w:val="single" w:sz="2" w:space="0" w:color="8EAADB"/>
            </w:tcBorders>
            <w:shd w:val="clear" w:color="auto" w:fill="D8E2F2"/>
          </w:tcPr>
          <w:p>
            <w:pPr>
              <w:pStyle w:val="TableParagraph"/>
              <w:spacing w:before="18"/>
              <w:ind w:left="973" w:right="973"/>
              <w:jc w:val="center"/>
              <w:rPr>
                <w:sz w:val="18"/>
              </w:rPr>
            </w:pPr>
            <w:r>
              <w:rPr>
                <w:sz w:val="18"/>
              </w:rPr>
              <w:t>40</w:t>
            </w:r>
          </w:p>
        </w:tc>
        <w:tc>
          <w:tcPr>
            <w:tcW w:w="2268" w:type="dxa"/>
            <w:tcBorders>
              <w:left w:val="single" w:sz="2" w:space="0" w:color="8EAADB"/>
              <w:bottom w:val="single" w:sz="2" w:space="0" w:color="8EAADB"/>
              <w:right w:val="nil"/>
            </w:tcBorders>
            <w:shd w:val="clear" w:color="auto" w:fill="D8E2F2"/>
          </w:tcPr>
          <w:p>
            <w:pPr>
              <w:pStyle w:val="TableParagraph"/>
              <w:spacing w:before="18"/>
              <w:ind w:right="3"/>
              <w:jc w:val="center"/>
              <w:rPr>
                <w:sz w:val="18"/>
              </w:rPr>
            </w:pPr>
            <w:r>
              <w:rPr>
                <w:sz w:val="18"/>
              </w:rPr>
              <w:t>2</w:t>
            </w:r>
          </w:p>
        </w:tc>
      </w:tr>
      <w:tr>
        <w:trPr>
          <w:trHeight w:val="319" w:hRule="atLeast"/>
        </w:trPr>
        <w:tc>
          <w:tcPr>
            <w:tcW w:w="2280" w:type="dxa"/>
            <w:tcBorders>
              <w:top w:val="single" w:sz="2" w:space="0" w:color="8EAADB"/>
              <w:left w:val="nil"/>
              <w:bottom w:val="single" w:sz="2" w:space="0" w:color="8EAADB"/>
              <w:right w:val="single" w:sz="2" w:space="0" w:color="8EAADB"/>
            </w:tcBorders>
          </w:tcPr>
          <w:p>
            <w:pPr>
              <w:pStyle w:val="TableParagraph"/>
              <w:spacing w:before="49"/>
              <w:ind w:left="934" w:right="917"/>
              <w:jc w:val="center"/>
              <w:rPr>
                <w:b/>
                <w:sz w:val="18"/>
              </w:rPr>
            </w:pPr>
            <w:r>
              <w:rPr>
                <w:b/>
                <w:sz w:val="18"/>
              </w:rPr>
              <w:t>2012</w:t>
            </w:r>
          </w:p>
        </w:tc>
        <w:tc>
          <w:tcPr>
            <w:tcW w:w="2268" w:type="dxa"/>
            <w:tcBorders>
              <w:top w:val="single" w:sz="2" w:space="0" w:color="8EAADB"/>
              <w:left w:val="single" w:sz="2" w:space="0" w:color="8EAADB"/>
              <w:bottom w:val="single" w:sz="2" w:space="0" w:color="8EAADB"/>
              <w:right w:val="single" w:sz="2" w:space="0" w:color="8EAADB"/>
            </w:tcBorders>
          </w:tcPr>
          <w:p>
            <w:pPr>
              <w:pStyle w:val="TableParagraph"/>
              <w:spacing w:before="49"/>
              <w:ind w:left="974" w:right="974"/>
              <w:jc w:val="center"/>
              <w:rPr>
                <w:sz w:val="18"/>
              </w:rPr>
            </w:pPr>
            <w:r>
              <w:rPr>
                <w:sz w:val="18"/>
              </w:rPr>
              <w:t>33</w:t>
            </w:r>
          </w:p>
        </w:tc>
        <w:tc>
          <w:tcPr>
            <w:tcW w:w="2266" w:type="dxa"/>
            <w:tcBorders>
              <w:top w:val="single" w:sz="2" w:space="0" w:color="8EAADB"/>
              <w:left w:val="single" w:sz="2" w:space="0" w:color="8EAADB"/>
              <w:bottom w:val="single" w:sz="2" w:space="0" w:color="8EAADB"/>
              <w:right w:val="single" w:sz="2" w:space="0" w:color="8EAADB"/>
            </w:tcBorders>
          </w:tcPr>
          <w:p>
            <w:pPr>
              <w:pStyle w:val="TableParagraph"/>
              <w:spacing w:before="49"/>
              <w:ind w:left="973" w:right="973"/>
              <w:jc w:val="center"/>
              <w:rPr>
                <w:sz w:val="18"/>
              </w:rPr>
            </w:pPr>
            <w:r>
              <w:rPr>
                <w:sz w:val="18"/>
              </w:rPr>
              <w:t>22</w:t>
            </w:r>
          </w:p>
        </w:tc>
        <w:tc>
          <w:tcPr>
            <w:tcW w:w="2268" w:type="dxa"/>
            <w:tcBorders>
              <w:top w:val="single" w:sz="2" w:space="0" w:color="8EAADB"/>
              <w:left w:val="single" w:sz="2" w:space="0" w:color="8EAADB"/>
              <w:bottom w:val="single" w:sz="2" w:space="0" w:color="8EAADB"/>
              <w:right w:val="nil"/>
            </w:tcBorders>
          </w:tcPr>
          <w:p>
            <w:pPr>
              <w:pStyle w:val="TableParagraph"/>
              <w:spacing w:before="49"/>
              <w:ind w:right="3"/>
              <w:jc w:val="center"/>
              <w:rPr>
                <w:sz w:val="18"/>
              </w:rPr>
            </w:pPr>
            <w:r>
              <w:rPr>
                <w:sz w:val="18"/>
              </w:rPr>
              <w:t>7</w:t>
            </w:r>
          </w:p>
        </w:tc>
      </w:tr>
      <w:tr>
        <w:trPr>
          <w:trHeight w:val="321" w:hRule="atLeast"/>
        </w:trPr>
        <w:tc>
          <w:tcPr>
            <w:tcW w:w="2280" w:type="dxa"/>
            <w:tcBorders>
              <w:top w:val="single" w:sz="2" w:space="0" w:color="8EAADB"/>
              <w:left w:val="nil"/>
              <w:bottom w:val="single" w:sz="2" w:space="0" w:color="8EAADB"/>
              <w:right w:val="single" w:sz="2" w:space="0" w:color="8EAADB"/>
            </w:tcBorders>
            <w:shd w:val="clear" w:color="auto" w:fill="D8E2F2"/>
          </w:tcPr>
          <w:p>
            <w:pPr>
              <w:pStyle w:val="TableParagraph"/>
              <w:spacing w:before="51"/>
              <w:ind w:left="934" w:right="917"/>
              <w:jc w:val="center"/>
              <w:rPr>
                <w:b/>
                <w:sz w:val="18"/>
              </w:rPr>
            </w:pPr>
            <w:r>
              <w:rPr>
                <w:b/>
                <w:sz w:val="18"/>
              </w:rPr>
              <w:t>2013</w:t>
            </w:r>
          </w:p>
        </w:tc>
        <w:tc>
          <w:tcPr>
            <w:tcW w:w="226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left="974" w:right="974"/>
              <w:jc w:val="center"/>
              <w:rPr>
                <w:sz w:val="18"/>
              </w:rPr>
            </w:pPr>
            <w:r>
              <w:rPr>
                <w:sz w:val="18"/>
              </w:rPr>
              <w:t>46</w:t>
            </w:r>
          </w:p>
        </w:tc>
        <w:tc>
          <w:tcPr>
            <w:tcW w:w="2266"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left="973" w:right="973"/>
              <w:jc w:val="center"/>
              <w:rPr>
                <w:sz w:val="18"/>
              </w:rPr>
            </w:pPr>
            <w:r>
              <w:rPr>
                <w:sz w:val="18"/>
              </w:rPr>
              <w:t>37</w:t>
            </w:r>
          </w:p>
        </w:tc>
        <w:tc>
          <w:tcPr>
            <w:tcW w:w="2268" w:type="dxa"/>
            <w:tcBorders>
              <w:top w:val="single" w:sz="2" w:space="0" w:color="8EAADB"/>
              <w:left w:val="single" w:sz="2" w:space="0" w:color="8EAADB"/>
              <w:bottom w:val="single" w:sz="2" w:space="0" w:color="8EAADB"/>
              <w:right w:val="nil"/>
            </w:tcBorders>
            <w:shd w:val="clear" w:color="auto" w:fill="D8E2F2"/>
          </w:tcPr>
          <w:p>
            <w:pPr>
              <w:pStyle w:val="TableParagraph"/>
              <w:spacing w:before="51"/>
              <w:ind w:right="3"/>
              <w:jc w:val="center"/>
              <w:rPr>
                <w:sz w:val="18"/>
              </w:rPr>
            </w:pPr>
            <w:r>
              <w:rPr>
                <w:sz w:val="18"/>
              </w:rPr>
              <w:t>4</w:t>
            </w:r>
          </w:p>
        </w:tc>
      </w:tr>
      <w:tr>
        <w:trPr>
          <w:trHeight w:val="319" w:hRule="atLeast"/>
        </w:trPr>
        <w:tc>
          <w:tcPr>
            <w:tcW w:w="2280" w:type="dxa"/>
            <w:tcBorders>
              <w:top w:val="single" w:sz="2" w:space="0" w:color="8EAADB"/>
              <w:left w:val="nil"/>
              <w:bottom w:val="single" w:sz="2" w:space="0" w:color="8EAADB"/>
              <w:right w:val="single" w:sz="2" w:space="0" w:color="8EAADB"/>
            </w:tcBorders>
          </w:tcPr>
          <w:p>
            <w:pPr>
              <w:pStyle w:val="TableParagraph"/>
              <w:spacing w:before="49"/>
              <w:ind w:left="934" w:right="917"/>
              <w:jc w:val="center"/>
              <w:rPr>
                <w:b/>
                <w:sz w:val="18"/>
              </w:rPr>
            </w:pPr>
            <w:r>
              <w:rPr>
                <w:b/>
                <w:sz w:val="18"/>
              </w:rPr>
              <w:t>2014</w:t>
            </w:r>
          </w:p>
        </w:tc>
        <w:tc>
          <w:tcPr>
            <w:tcW w:w="2268" w:type="dxa"/>
            <w:tcBorders>
              <w:top w:val="single" w:sz="2" w:space="0" w:color="8EAADB"/>
              <w:left w:val="single" w:sz="2" w:space="0" w:color="8EAADB"/>
              <w:bottom w:val="single" w:sz="2" w:space="0" w:color="8EAADB"/>
              <w:right w:val="single" w:sz="2" w:space="0" w:color="8EAADB"/>
            </w:tcBorders>
          </w:tcPr>
          <w:p>
            <w:pPr>
              <w:pStyle w:val="TableParagraph"/>
              <w:spacing w:before="49"/>
              <w:ind w:left="974" w:right="974"/>
              <w:jc w:val="center"/>
              <w:rPr>
                <w:sz w:val="18"/>
              </w:rPr>
            </w:pPr>
            <w:r>
              <w:rPr>
                <w:sz w:val="18"/>
              </w:rPr>
              <w:t>49</w:t>
            </w:r>
          </w:p>
        </w:tc>
        <w:tc>
          <w:tcPr>
            <w:tcW w:w="2266" w:type="dxa"/>
            <w:tcBorders>
              <w:top w:val="single" w:sz="2" w:space="0" w:color="8EAADB"/>
              <w:left w:val="single" w:sz="2" w:space="0" w:color="8EAADB"/>
              <w:bottom w:val="single" w:sz="2" w:space="0" w:color="8EAADB"/>
              <w:right w:val="single" w:sz="2" w:space="0" w:color="8EAADB"/>
            </w:tcBorders>
          </w:tcPr>
          <w:p>
            <w:pPr>
              <w:pStyle w:val="TableParagraph"/>
              <w:spacing w:before="49"/>
              <w:ind w:left="973" w:right="973"/>
              <w:jc w:val="center"/>
              <w:rPr>
                <w:sz w:val="18"/>
              </w:rPr>
            </w:pPr>
            <w:r>
              <w:rPr>
                <w:sz w:val="18"/>
              </w:rPr>
              <w:t>34</w:t>
            </w:r>
          </w:p>
        </w:tc>
        <w:tc>
          <w:tcPr>
            <w:tcW w:w="2268" w:type="dxa"/>
            <w:tcBorders>
              <w:top w:val="single" w:sz="2" w:space="0" w:color="8EAADB"/>
              <w:left w:val="single" w:sz="2" w:space="0" w:color="8EAADB"/>
              <w:bottom w:val="single" w:sz="2" w:space="0" w:color="8EAADB"/>
              <w:right w:val="nil"/>
            </w:tcBorders>
          </w:tcPr>
          <w:p>
            <w:pPr>
              <w:pStyle w:val="TableParagraph"/>
              <w:spacing w:before="49"/>
              <w:ind w:right="3"/>
              <w:jc w:val="center"/>
              <w:rPr>
                <w:sz w:val="18"/>
              </w:rPr>
            </w:pPr>
            <w:r>
              <w:rPr>
                <w:sz w:val="18"/>
              </w:rPr>
              <w:t>3</w:t>
            </w:r>
          </w:p>
        </w:tc>
      </w:tr>
      <w:tr>
        <w:trPr>
          <w:trHeight w:val="318" w:hRule="atLeast"/>
        </w:trPr>
        <w:tc>
          <w:tcPr>
            <w:tcW w:w="2280" w:type="dxa"/>
            <w:tcBorders>
              <w:top w:val="single" w:sz="2" w:space="0" w:color="8EAADB"/>
              <w:left w:val="nil"/>
              <w:bottom w:val="single" w:sz="2" w:space="0" w:color="8EAADB"/>
              <w:right w:val="single" w:sz="2" w:space="0" w:color="8EAADB"/>
            </w:tcBorders>
            <w:shd w:val="clear" w:color="auto" w:fill="D8E2F2"/>
          </w:tcPr>
          <w:p>
            <w:pPr>
              <w:pStyle w:val="TableParagraph"/>
              <w:spacing w:before="51"/>
              <w:ind w:left="934" w:right="917"/>
              <w:jc w:val="center"/>
              <w:rPr>
                <w:b/>
                <w:sz w:val="18"/>
              </w:rPr>
            </w:pPr>
            <w:r>
              <w:rPr>
                <w:b/>
                <w:sz w:val="18"/>
              </w:rPr>
              <w:t>2015</w:t>
            </w:r>
          </w:p>
        </w:tc>
        <w:tc>
          <w:tcPr>
            <w:tcW w:w="226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jc w:val="center"/>
              <w:rPr>
                <w:sz w:val="18"/>
              </w:rPr>
            </w:pPr>
            <w:r>
              <w:rPr>
                <w:sz w:val="18"/>
              </w:rPr>
              <w:t>9</w:t>
            </w:r>
          </w:p>
        </w:tc>
        <w:tc>
          <w:tcPr>
            <w:tcW w:w="2266"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jc w:val="center"/>
              <w:rPr>
                <w:sz w:val="18"/>
              </w:rPr>
            </w:pPr>
            <w:r>
              <w:rPr>
                <w:sz w:val="18"/>
              </w:rPr>
              <w:t>7</w:t>
            </w:r>
          </w:p>
        </w:tc>
        <w:tc>
          <w:tcPr>
            <w:tcW w:w="2268" w:type="dxa"/>
            <w:tcBorders>
              <w:top w:val="single" w:sz="2" w:space="0" w:color="8EAADB"/>
              <w:left w:val="single" w:sz="2" w:space="0" w:color="8EAADB"/>
              <w:bottom w:val="single" w:sz="2" w:space="0" w:color="8EAADB"/>
              <w:right w:val="nil"/>
            </w:tcBorders>
            <w:shd w:val="clear" w:color="auto" w:fill="D8E2F2"/>
          </w:tcPr>
          <w:p>
            <w:pPr>
              <w:pStyle w:val="TableParagraph"/>
              <w:spacing w:before="51"/>
              <w:ind w:right="3"/>
              <w:jc w:val="center"/>
              <w:rPr>
                <w:sz w:val="18"/>
              </w:rPr>
            </w:pPr>
            <w:r>
              <w:rPr>
                <w:sz w:val="18"/>
              </w:rPr>
              <w:t>3</w:t>
            </w:r>
          </w:p>
        </w:tc>
      </w:tr>
      <w:tr>
        <w:trPr>
          <w:trHeight w:val="321" w:hRule="atLeast"/>
        </w:trPr>
        <w:tc>
          <w:tcPr>
            <w:tcW w:w="2280" w:type="dxa"/>
            <w:tcBorders>
              <w:top w:val="single" w:sz="2" w:space="0" w:color="8EAADB"/>
              <w:left w:val="nil"/>
              <w:bottom w:val="single" w:sz="2" w:space="0" w:color="8EAADB"/>
              <w:right w:val="single" w:sz="2" w:space="0" w:color="8EAADB"/>
            </w:tcBorders>
          </w:tcPr>
          <w:p>
            <w:pPr>
              <w:pStyle w:val="TableParagraph"/>
              <w:spacing w:before="51"/>
              <w:ind w:left="934" w:right="917"/>
              <w:jc w:val="center"/>
              <w:rPr>
                <w:b/>
                <w:sz w:val="18"/>
              </w:rPr>
            </w:pPr>
            <w:r>
              <w:rPr>
                <w:b/>
                <w:sz w:val="18"/>
              </w:rPr>
              <w:t>2016</w:t>
            </w:r>
          </w:p>
        </w:tc>
        <w:tc>
          <w:tcPr>
            <w:tcW w:w="2268" w:type="dxa"/>
            <w:tcBorders>
              <w:top w:val="single" w:sz="2" w:space="0" w:color="8EAADB"/>
              <w:left w:val="single" w:sz="2" w:space="0" w:color="8EAADB"/>
              <w:bottom w:val="single" w:sz="2" w:space="0" w:color="8EAADB"/>
              <w:right w:val="single" w:sz="2" w:space="0" w:color="8EAADB"/>
            </w:tcBorders>
          </w:tcPr>
          <w:p>
            <w:pPr>
              <w:pStyle w:val="TableParagraph"/>
              <w:spacing w:before="51"/>
              <w:jc w:val="center"/>
              <w:rPr>
                <w:sz w:val="18"/>
              </w:rPr>
            </w:pPr>
            <w:r>
              <w:rPr>
                <w:sz w:val="18"/>
              </w:rPr>
              <w:t>3</w:t>
            </w:r>
          </w:p>
        </w:tc>
        <w:tc>
          <w:tcPr>
            <w:tcW w:w="2266" w:type="dxa"/>
            <w:tcBorders>
              <w:top w:val="single" w:sz="2" w:space="0" w:color="8EAADB"/>
              <w:left w:val="single" w:sz="2" w:space="0" w:color="8EAADB"/>
              <w:bottom w:val="single" w:sz="2" w:space="0" w:color="8EAADB"/>
              <w:right w:val="single" w:sz="2" w:space="0" w:color="8EAADB"/>
            </w:tcBorders>
          </w:tcPr>
          <w:p>
            <w:pPr>
              <w:pStyle w:val="TableParagraph"/>
              <w:spacing w:before="51"/>
              <w:ind w:right="1"/>
              <w:jc w:val="center"/>
              <w:rPr>
                <w:sz w:val="18"/>
              </w:rPr>
            </w:pPr>
            <w:r>
              <w:rPr>
                <w:sz w:val="18"/>
              </w:rPr>
              <w:t>6</w:t>
            </w:r>
          </w:p>
        </w:tc>
        <w:tc>
          <w:tcPr>
            <w:tcW w:w="2268" w:type="dxa"/>
            <w:tcBorders>
              <w:top w:val="single" w:sz="2" w:space="0" w:color="8EAADB"/>
              <w:left w:val="single" w:sz="2" w:space="0" w:color="8EAADB"/>
              <w:bottom w:val="single" w:sz="2" w:space="0" w:color="8EAADB"/>
              <w:right w:val="nil"/>
            </w:tcBorders>
          </w:tcPr>
          <w:p>
            <w:pPr>
              <w:pStyle w:val="TableParagraph"/>
              <w:spacing w:before="51"/>
              <w:ind w:right="4"/>
              <w:jc w:val="center"/>
              <w:rPr>
                <w:sz w:val="18"/>
              </w:rPr>
            </w:pPr>
            <w:r>
              <w:rPr>
                <w:sz w:val="18"/>
              </w:rPr>
              <w:t>4</w:t>
            </w:r>
          </w:p>
        </w:tc>
      </w:tr>
      <w:tr>
        <w:trPr>
          <w:trHeight w:val="318" w:hRule="atLeast"/>
        </w:trPr>
        <w:tc>
          <w:tcPr>
            <w:tcW w:w="2280"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left="934" w:right="917"/>
              <w:jc w:val="center"/>
              <w:rPr>
                <w:b/>
                <w:sz w:val="18"/>
              </w:rPr>
            </w:pPr>
            <w:r>
              <w:rPr>
                <w:b/>
                <w:sz w:val="18"/>
              </w:rPr>
              <w:t>2017</w:t>
            </w:r>
          </w:p>
        </w:tc>
        <w:tc>
          <w:tcPr>
            <w:tcW w:w="226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jc w:val="center"/>
              <w:rPr>
                <w:sz w:val="18"/>
              </w:rPr>
            </w:pPr>
            <w:r>
              <w:rPr>
                <w:sz w:val="18"/>
              </w:rPr>
              <w:t>2</w:t>
            </w:r>
          </w:p>
        </w:tc>
        <w:tc>
          <w:tcPr>
            <w:tcW w:w="2266"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973" w:right="973"/>
              <w:jc w:val="center"/>
              <w:rPr>
                <w:sz w:val="18"/>
              </w:rPr>
            </w:pPr>
            <w:r>
              <w:rPr>
                <w:sz w:val="18"/>
              </w:rPr>
              <w:t>11</w:t>
            </w:r>
          </w:p>
        </w:tc>
        <w:tc>
          <w:tcPr>
            <w:tcW w:w="2268"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right="3"/>
              <w:jc w:val="center"/>
              <w:rPr>
                <w:sz w:val="18"/>
              </w:rPr>
            </w:pPr>
            <w:r>
              <w:rPr>
                <w:sz w:val="18"/>
              </w:rPr>
              <w:t>5</w:t>
            </w:r>
          </w:p>
        </w:tc>
      </w:tr>
      <w:tr>
        <w:trPr>
          <w:trHeight w:val="321" w:hRule="atLeast"/>
        </w:trPr>
        <w:tc>
          <w:tcPr>
            <w:tcW w:w="2280" w:type="dxa"/>
            <w:tcBorders>
              <w:top w:val="single" w:sz="2" w:space="0" w:color="8EAADB"/>
              <w:left w:val="nil"/>
              <w:bottom w:val="single" w:sz="2" w:space="0" w:color="8EAADB"/>
              <w:right w:val="single" w:sz="2" w:space="0" w:color="8EAADB"/>
            </w:tcBorders>
          </w:tcPr>
          <w:p>
            <w:pPr>
              <w:pStyle w:val="TableParagraph"/>
              <w:spacing w:before="51"/>
              <w:ind w:left="934" w:right="917"/>
              <w:jc w:val="center"/>
              <w:rPr>
                <w:b/>
                <w:sz w:val="18"/>
              </w:rPr>
            </w:pPr>
            <w:r>
              <w:rPr>
                <w:b/>
                <w:sz w:val="18"/>
              </w:rPr>
              <w:t>2018</w:t>
            </w:r>
          </w:p>
        </w:tc>
        <w:tc>
          <w:tcPr>
            <w:tcW w:w="2268" w:type="dxa"/>
            <w:tcBorders>
              <w:top w:val="single" w:sz="2" w:space="0" w:color="8EAADB"/>
              <w:left w:val="single" w:sz="2" w:space="0" w:color="8EAADB"/>
              <w:bottom w:val="single" w:sz="2" w:space="0" w:color="8EAADB"/>
              <w:right w:val="single" w:sz="2" w:space="0" w:color="8EAADB"/>
            </w:tcBorders>
          </w:tcPr>
          <w:p>
            <w:pPr>
              <w:pStyle w:val="TableParagraph"/>
              <w:spacing w:before="51"/>
              <w:jc w:val="center"/>
              <w:rPr>
                <w:sz w:val="18"/>
              </w:rPr>
            </w:pPr>
            <w:r>
              <w:rPr>
                <w:sz w:val="18"/>
              </w:rPr>
              <w:t>0</w:t>
            </w:r>
          </w:p>
        </w:tc>
        <w:tc>
          <w:tcPr>
            <w:tcW w:w="2266" w:type="dxa"/>
            <w:tcBorders>
              <w:top w:val="single" w:sz="2" w:space="0" w:color="8EAADB"/>
              <w:left w:val="single" w:sz="2" w:space="0" w:color="8EAADB"/>
              <w:bottom w:val="single" w:sz="2" w:space="0" w:color="8EAADB"/>
              <w:right w:val="single" w:sz="2" w:space="0" w:color="8EAADB"/>
            </w:tcBorders>
          </w:tcPr>
          <w:p>
            <w:pPr>
              <w:pStyle w:val="TableParagraph"/>
              <w:spacing w:before="51"/>
              <w:ind w:right="1"/>
              <w:jc w:val="center"/>
              <w:rPr>
                <w:sz w:val="18"/>
              </w:rPr>
            </w:pPr>
            <w:r>
              <w:rPr>
                <w:sz w:val="18"/>
              </w:rPr>
              <w:t>0</w:t>
            </w:r>
          </w:p>
        </w:tc>
        <w:tc>
          <w:tcPr>
            <w:tcW w:w="2268" w:type="dxa"/>
            <w:tcBorders>
              <w:top w:val="single" w:sz="2" w:space="0" w:color="8EAADB"/>
              <w:left w:val="single" w:sz="2" w:space="0" w:color="8EAADB"/>
              <w:bottom w:val="single" w:sz="2" w:space="0" w:color="8EAADB"/>
              <w:right w:val="nil"/>
            </w:tcBorders>
          </w:tcPr>
          <w:p>
            <w:pPr>
              <w:pStyle w:val="TableParagraph"/>
              <w:spacing w:before="51"/>
              <w:ind w:right="4"/>
              <w:jc w:val="center"/>
              <w:rPr>
                <w:sz w:val="18"/>
              </w:rPr>
            </w:pPr>
            <w:r>
              <w:rPr>
                <w:sz w:val="18"/>
              </w:rPr>
              <w:t>2</w:t>
            </w:r>
          </w:p>
        </w:tc>
      </w:tr>
      <w:tr>
        <w:trPr>
          <w:trHeight w:val="319" w:hRule="atLeast"/>
        </w:trPr>
        <w:tc>
          <w:tcPr>
            <w:tcW w:w="2280"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left="934" w:right="922"/>
              <w:jc w:val="center"/>
              <w:rPr>
                <w:b/>
                <w:sz w:val="18"/>
              </w:rPr>
            </w:pPr>
            <w:r>
              <w:rPr>
                <w:b/>
                <w:sz w:val="18"/>
              </w:rPr>
              <w:t>Kopā</w:t>
            </w:r>
          </w:p>
        </w:tc>
        <w:tc>
          <w:tcPr>
            <w:tcW w:w="226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974" w:right="974"/>
              <w:jc w:val="center"/>
              <w:rPr>
                <w:b/>
                <w:sz w:val="18"/>
              </w:rPr>
            </w:pPr>
            <w:r>
              <w:rPr>
                <w:b/>
                <w:sz w:val="18"/>
              </w:rPr>
              <w:t>391</w:t>
            </w:r>
          </w:p>
        </w:tc>
        <w:tc>
          <w:tcPr>
            <w:tcW w:w="2266"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973" w:right="973"/>
              <w:jc w:val="center"/>
              <w:rPr>
                <w:b/>
                <w:sz w:val="18"/>
              </w:rPr>
            </w:pPr>
            <w:r>
              <w:rPr>
                <w:b/>
                <w:sz w:val="18"/>
              </w:rPr>
              <w:t>303</w:t>
            </w:r>
          </w:p>
        </w:tc>
        <w:tc>
          <w:tcPr>
            <w:tcW w:w="2268"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left="1020" w:right="1023"/>
              <w:jc w:val="center"/>
              <w:rPr>
                <w:b/>
                <w:sz w:val="18"/>
              </w:rPr>
            </w:pPr>
            <w:r>
              <w:rPr>
                <w:b/>
                <w:sz w:val="18"/>
              </w:rPr>
              <w:t>30</w:t>
            </w:r>
          </w:p>
        </w:tc>
      </w:tr>
    </w:tbl>
    <w:p>
      <w:pPr>
        <w:pStyle w:val="BodyText"/>
        <w:spacing w:before="11"/>
        <w:ind w:left="0"/>
        <w:jc w:val="left"/>
        <w:rPr>
          <w:b/>
          <w:sz w:val="23"/>
        </w:rPr>
      </w:pPr>
    </w:p>
    <w:p>
      <w:pPr>
        <w:pStyle w:val="BodyText"/>
        <w:spacing w:line="276" w:lineRule="auto"/>
        <w:ind w:right="721"/>
      </w:pPr>
      <w:r>
        <w:rPr/>
        <w:t>Ierosināto ĀTAP skaits laika gaitā ir ievērojami mainījies, augstāko ierosināto un pasludināto ĀTAP skaitu sasniedzot 2010.gadā. Kopējā pasludināto ĀTAP īpatsvars ir 78%. Šis rādītājs ir ievērojami augstāks par pasludināto TAP vidējo īpatsvaru (25%). Taču šāda atšķirība ir arī likumsakarīga, jo ĀTAP gadījumā, vienlaikus ar pieteikumu par ĀTAP īstenošanu, ir jāiesniedz ĀTAP plāns, kurš jau ir saskaņots ar kreditoriem. ĀTAP lietas ierosināšana pieteicējam nenodrošina tiesisko aizsardzību. Aizsardzību pieteicējs iegūst tikai pēc ĀTAP pieteikuma apmierināšanas. Tāpēc likumam neatbilstoša pieteikuma iesniegšana bez saskaņota ĀTAP plāna pieteicējam nerada nekādas priekšrocības un netiek speciāli praktizēta.</w:t>
      </w:r>
    </w:p>
    <w:p>
      <w:pPr>
        <w:pStyle w:val="BodyText"/>
        <w:spacing w:line="276" w:lineRule="auto" w:before="202"/>
        <w:ind w:right="721"/>
      </w:pPr>
      <w:r>
        <w:rPr/>
        <w:t>Kopējā veiksmīgi izpildīto ĀTAP īpatsvars pret ierosinātajiem ĀTAP ir aptuveni 7%, savukārt pret pasludinātajiem – 9%. Ja aplūko izpildīto ĀTAP īpatsvaru pret ierosinātajiem ĀTAP, tad kopš 2015.gada ir strauji krities ierosināto ĀTAP skaits, taču izpildīto ĀTAP skaits absolūtos skaitļos nav būtiski mainījies. Tas norāda uz to, ka ĀTAP plāna izpildes īpatsvars kopš 2015.gada ir būtiski palielinājies.</w:t>
      </w:r>
    </w:p>
    <w:p>
      <w:pPr>
        <w:pStyle w:val="BodyText"/>
        <w:spacing w:before="6"/>
        <w:ind w:left="0"/>
        <w:jc w:val="left"/>
        <w:rPr>
          <w:sz w:val="19"/>
        </w:rPr>
      </w:pPr>
    </w:p>
    <w:p>
      <w:pPr>
        <w:spacing w:after="0"/>
        <w:jc w:val="left"/>
        <w:rPr>
          <w:sz w:val="19"/>
        </w:rPr>
        <w:sectPr>
          <w:pgSz w:w="11910" w:h="16840"/>
          <w:pgMar w:header="0" w:footer="750" w:top="1420" w:bottom="940" w:left="460" w:right="720"/>
        </w:sectPr>
      </w:pPr>
    </w:p>
    <w:p>
      <w:pPr>
        <w:pStyle w:val="BodyText"/>
        <w:ind w:left="0"/>
        <w:jc w:val="left"/>
        <w:rPr>
          <w:sz w:val="16"/>
        </w:rPr>
      </w:pPr>
    </w:p>
    <w:p>
      <w:pPr>
        <w:spacing w:before="121"/>
        <w:ind w:left="0" w:right="0" w:firstLine="0"/>
        <w:jc w:val="right"/>
        <w:rPr>
          <w:sz w:val="16"/>
        </w:rPr>
      </w:pPr>
      <w:r>
        <w:rPr>
          <w:color w:val="595959"/>
          <w:spacing w:val="-3"/>
          <w:sz w:val="16"/>
        </w:rPr>
        <w:t>2018</w:t>
      </w:r>
    </w:p>
    <w:p>
      <w:pPr>
        <w:spacing w:before="107"/>
        <w:ind w:left="0" w:right="0" w:firstLine="0"/>
        <w:jc w:val="right"/>
        <w:rPr>
          <w:sz w:val="16"/>
        </w:rPr>
      </w:pPr>
      <w:r>
        <w:rPr>
          <w:color w:val="595959"/>
          <w:spacing w:val="-3"/>
          <w:sz w:val="16"/>
        </w:rPr>
        <w:t>2017</w:t>
      </w:r>
    </w:p>
    <w:p>
      <w:pPr>
        <w:spacing w:before="102"/>
        <w:ind w:left="0" w:right="0" w:firstLine="0"/>
        <w:jc w:val="right"/>
        <w:rPr>
          <w:sz w:val="16"/>
        </w:rPr>
      </w:pPr>
      <w:r>
        <w:rPr>
          <w:color w:val="595959"/>
          <w:spacing w:val="-3"/>
          <w:sz w:val="16"/>
        </w:rPr>
        <w:t>2016</w:t>
      </w:r>
    </w:p>
    <w:p>
      <w:pPr>
        <w:spacing w:before="107"/>
        <w:ind w:left="0" w:right="0" w:firstLine="0"/>
        <w:jc w:val="right"/>
        <w:rPr>
          <w:sz w:val="16"/>
        </w:rPr>
      </w:pPr>
      <w:r>
        <w:rPr>
          <w:color w:val="595959"/>
          <w:spacing w:val="-3"/>
          <w:sz w:val="16"/>
        </w:rPr>
        <w:t>2015</w:t>
      </w:r>
    </w:p>
    <w:p>
      <w:pPr>
        <w:spacing w:before="119"/>
        <w:ind w:left="0" w:right="0" w:firstLine="0"/>
        <w:jc w:val="right"/>
        <w:rPr>
          <w:sz w:val="16"/>
        </w:rPr>
      </w:pPr>
      <w:r>
        <w:rPr>
          <w:color w:val="595959"/>
          <w:spacing w:val="-3"/>
          <w:sz w:val="16"/>
        </w:rPr>
        <w:t>2014</w:t>
      </w:r>
    </w:p>
    <w:p>
      <w:pPr>
        <w:spacing w:before="105"/>
        <w:ind w:left="0" w:right="0" w:firstLine="0"/>
        <w:jc w:val="right"/>
        <w:rPr>
          <w:sz w:val="16"/>
        </w:rPr>
      </w:pPr>
      <w:r>
        <w:rPr>
          <w:color w:val="595959"/>
          <w:spacing w:val="-3"/>
          <w:sz w:val="16"/>
        </w:rPr>
        <w:t>2013</w:t>
      </w:r>
    </w:p>
    <w:p>
      <w:pPr>
        <w:spacing w:before="104"/>
        <w:ind w:left="0" w:right="0" w:firstLine="0"/>
        <w:jc w:val="right"/>
        <w:rPr>
          <w:sz w:val="16"/>
        </w:rPr>
      </w:pPr>
      <w:r>
        <w:rPr>
          <w:color w:val="595959"/>
          <w:spacing w:val="-3"/>
          <w:sz w:val="16"/>
        </w:rPr>
        <w:t>2012</w:t>
      </w:r>
    </w:p>
    <w:p>
      <w:pPr>
        <w:spacing w:before="108"/>
        <w:ind w:left="0" w:right="0" w:firstLine="0"/>
        <w:jc w:val="right"/>
        <w:rPr>
          <w:sz w:val="16"/>
        </w:rPr>
      </w:pPr>
      <w:r>
        <w:rPr>
          <w:color w:val="595959"/>
          <w:spacing w:val="-3"/>
          <w:sz w:val="16"/>
        </w:rPr>
        <w:t>2011</w:t>
      </w:r>
    </w:p>
    <w:p>
      <w:pPr>
        <w:spacing w:before="104"/>
        <w:ind w:left="0" w:right="0" w:firstLine="0"/>
        <w:jc w:val="right"/>
        <w:rPr>
          <w:sz w:val="16"/>
        </w:rPr>
      </w:pPr>
      <w:r>
        <w:rPr>
          <w:color w:val="595959"/>
          <w:spacing w:val="-3"/>
          <w:sz w:val="16"/>
        </w:rPr>
        <w:t>2010</w:t>
      </w:r>
    </w:p>
    <w:p>
      <w:pPr>
        <w:spacing w:before="105"/>
        <w:ind w:left="0" w:right="0" w:firstLine="0"/>
        <w:jc w:val="right"/>
        <w:rPr>
          <w:sz w:val="16"/>
        </w:rPr>
      </w:pPr>
      <w:r>
        <w:rPr>
          <w:color w:val="595959"/>
          <w:spacing w:val="-3"/>
          <w:sz w:val="16"/>
        </w:rPr>
        <w:t>2009</w:t>
      </w:r>
    </w:p>
    <w:p>
      <w:pPr>
        <w:pStyle w:val="BodyText"/>
        <w:ind w:left="0"/>
        <w:jc w:val="left"/>
        <w:rPr>
          <w:sz w:val="16"/>
        </w:rPr>
      </w:pPr>
      <w:r>
        <w:rPr/>
        <w:br w:type="column"/>
      </w:r>
      <w:r>
        <w:rPr>
          <w:sz w:val="16"/>
        </w:rPr>
      </w:r>
    </w:p>
    <w:p>
      <w:pPr>
        <w:spacing w:before="135"/>
        <w:ind w:left="62" w:right="0" w:firstLine="0"/>
        <w:jc w:val="left"/>
        <w:rPr>
          <w:sz w:val="16"/>
        </w:rPr>
      </w:pPr>
      <w:r>
        <w:rPr>
          <w:color w:val="FFFFFF"/>
          <w:w w:val="105"/>
          <w:sz w:val="16"/>
        </w:rPr>
        <w:t>0</w:t>
      </w:r>
      <w:r>
        <w:rPr>
          <w:color w:val="FFFFFF"/>
          <w:w w:val="105"/>
          <w:sz w:val="16"/>
          <w:shd w:fill="5B9AD4" w:color="auto" w:val="clear"/>
        </w:rPr>
        <w:t>2</w:t>
      </w:r>
    </w:p>
    <w:p>
      <w:pPr>
        <w:spacing w:before="107"/>
        <w:ind w:left="93" w:right="0" w:firstLine="0"/>
        <w:jc w:val="left"/>
        <w:rPr>
          <w:sz w:val="16"/>
        </w:rPr>
      </w:pPr>
      <w:r>
        <w:rPr>
          <w:color w:val="FFFFFF"/>
          <w:w w:val="105"/>
          <w:sz w:val="16"/>
          <w:shd w:fill="4472C3" w:color="auto" w:val="clear"/>
        </w:rPr>
        <w:t>2</w:t>
      </w:r>
      <w:r>
        <w:rPr>
          <w:color w:val="FFFFFF"/>
          <w:w w:val="105"/>
          <w:sz w:val="16"/>
        </w:rPr>
        <w:t> 11</w:t>
      </w:r>
      <w:r>
        <w:rPr>
          <w:color w:val="FFFFFF"/>
          <w:w w:val="105"/>
          <w:sz w:val="16"/>
          <w:shd w:fill="5B9AD4" w:color="auto" w:val="clear"/>
        </w:rPr>
        <w:t> 5</w:t>
      </w:r>
      <w:r>
        <w:rPr>
          <w:color w:val="FFFFFF"/>
          <w:sz w:val="16"/>
          <w:shd w:fill="5B9AD4" w:color="auto" w:val="clear"/>
        </w:rPr>
        <w:t> </w:t>
      </w:r>
    </w:p>
    <w:p>
      <w:pPr>
        <w:spacing w:before="105"/>
        <w:ind w:left="383" w:right="0" w:firstLine="0"/>
        <w:jc w:val="left"/>
        <w:rPr>
          <w:sz w:val="16"/>
        </w:rPr>
      </w:pPr>
      <w:r>
        <w:rPr/>
        <w:pict>
          <v:shape style="position:absolute;margin-left:104.900253pt;margin-top:5.310303pt;width:13.55pt;height:9.75pt;mso-position-horizontal-relative:page;mso-position-vertical-relative:paragraph;z-index:251755520" type="#_x0000_t202" filled="true" fillcolor="#a5a5a5" stroked="false">
            <v:textbox inset="0,0,0,0">
              <w:txbxContent>
                <w:p>
                  <w:pPr>
                    <w:spacing w:line="194" w:lineRule="exact" w:before="0"/>
                    <w:ind w:left="-16" w:right="0" w:firstLine="0"/>
                    <w:jc w:val="left"/>
                    <w:rPr>
                      <w:sz w:val="16"/>
                    </w:rPr>
                  </w:pPr>
                  <w:r>
                    <w:rPr>
                      <w:rFonts w:ascii="Times New Roman"/>
                      <w:color w:val="FFFFFF"/>
                      <w:w w:val="102"/>
                      <w:sz w:val="16"/>
                      <w:shd w:fill="4472C3" w:color="auto" w:val="clear"/>
                    </w:rPr>
                    <w:t> </w:t>
                  </w:r>
                  <w:r>
                    <w:rPr>
                      <w:color w:val="FFFFFF"/>
                      <w:w w:val="105"/>
                      <w:sz w:val="16"/>
                      <w:shd w:fill="4472C3" w:color="auto" w:val="clear"/>
                    </w:rPr>
                    <w:t>3</w:t>
                  </w:r>
                  <w:r>
                    <w:rPr>
                      <w:color w:val="FFFFFF"/>
                      <w:w w:val="105"/>
                      <w:sz w:val="16"/>
                    </w:rPr>
                    <w:t> 6</w:t>
                  </w:r>
                </w:p>
              </w:txbxContent>
            </v:textbox>
            <v:fill type="solid"/>
            <w10:wrap type="none"/>
          </v:shape>
        </w:pict>
      </w:r>
      <w:r>
        <w:rPr>
          <w:rFonts w:ascii="Times New Roman"/>
          <w:color w:val="FFFFFF"/>
          <w:w w:val="102"/>
          <w:sz w:val="16"/>
          <w:shd w:fill="5B9AD4" w:color="auto" w:val="clear"/>
        </w:rPr>
        <w:t> </w:t>
      </w:r>
      <w:r>
        <w:rPr>
          <w:color w:val="FFFFFF"/>
          <w:w w:val="105"/>
          <w:sz w:val="16"/>
          <w:shd w:fill="5B9AD4" w:color="auto" w:val="clear"/>
        </w:rPr>
        <w:t>4</w:t>
      </w:r>
      <w:r>
        <w:rPr>
          <w:color w:val="FFFFFF"/>
          <w:sz w:val="16"/>
          <w:shd w:fill="5B9AD4" w:color="auto" w:val="clear"/>
        </w:rPr>
        <w:t> </w:t>
      </w:r>
    </w:p>
    <w:p>
      <w:pPr>
        <w:spacing w:before="104"/>
        <w:ind w:left="0" w:right="0" w:firstLine="0"/>
        <w:jc w:val="right"/>
        <w:rPr>
          <w:sz w:val="16"/>
        </w:rPr>
      </w:pPr>
      <w:r>
        <w:rPr/>
        <w:pict>
          <v:shape style="position:absolute;margin-left:104.900253pt;margin-top:5.296432pt;width:13.55pt;height:9.75pt;mso-position-horizontal-relative:page;mso-position-vertical-relative:paragraph;z-index:251754496" type="#_x0000_t202" filled="true" fillcolor="#4472c3" stroked="false">
            <v:textbox inset="0,0,0,0">
              <w:txbxContent>
                <w:p>
                  <w:pPr>
                    <w:spacing w:line="193" w:lineRule="exact" w:before="0"/>
                    <w:ind w:left="88" w:right="0" w:firstLine="0"/>
                    <w:jc w:val="left"/>
                    <w:rPr>
                      <w:sz w:val="16"/>
                    </w:rPr>
                  </w:pPr>
                  <w:r>
                    <w:rPr>
                      <w:color w:val="FFFFFF"/>
                      <w:w w:val="102"/>
                      <w:sz w:val="16"/>
                    </w:rPr>
                    <w:t>9</w:t>
                  </w:r>
                </w:p>
              </w:txbxContent>
            </v:textbox>
            <v:fill type="solid"/>
            <w10:wrap type="none"/>
          </v:shape>
        </w:pict>
      </w:r>
      <w:r>
        <w:rPr/>
        <w:pict>
          <v:shape style="position:absolute;margin-left:118.417496pt;margin-top:5.296432pt;width:10.5pt;height:9.75pt;mso-position-horizontal-relative:page;mso-position-vertical-relative:paragraph;z-index:251759616" type="#_x0000_t202" filled="true" fillcolor="#a5a5a5" stroked="false">
            <v:textbox inset="0,0,0,0">
              <w:txbxContent>
                <w:p>
                  <w:pPr>
                    <w:spacing w:line="193" w:lineRule="exact" w:before="0"/>
                    <w:ind w:left="65" w:right="0" w:firstLine="0"/>
                    <w:jc w:val="left"/>
                    <w:rPr>
                      <w:sz w:val="16"/>
                    </w:rPr>
                  </w:pPr>
                  <w:r>
                    <w:rPr>
                      <w:color w:val="FFFFFF"/>
                      <w:w w:val="102"/>
                      <w:sz w:val="16"/>
                    </w:rPr>
                    <w:t>7</w:t>
                  </w:r>
                </w:p>
              </w:txbxContent>
            </v:textbox>
            <v:fill type="solid"/>
            <w10:wrap type="none"/>
          </v:shape>
        </w:pict>
      </w:r>
      <w:r>
        <w:rPr>
          <w:rFonts w:ascii="Times New Roman"/>
          <w:color w:val="FFFFFF"/>
          <w:w w:val="102"/>
          <w:sz w:val="16"/>
          <w:shd w:fill="5B9AD4" w:color="auto" w:val="clear"/>
        </w:rPr>
        <w:t> </w:t>
      </w:r>
      <w:r>
        <w:rPr>
          <w:color w:val="FFFFFF"/>
          <w:sz w:val="16"/>
          <w:shd w:fill="5B9AD4" w:color="auto" w:val="clear"/>
        </w:rPr>
        <w:t>3</w:t>
      </w:r>
    </w:p>
    <w:p>
      <w:pPr>
        <w:spacing w:before="57"/>
        <w:ind w:left="1482" w:right="0" w:firstLine="0"/>
        <w:jc w:val="left"/>
        <w:rPr>
          <w:sz w:val="21"/>
        </w:rPr>
      </w:pPr>
      <w:r>
        <w:rPr/>
        <w:br w:type="column"/>
      </w:r>
      <w:r>
        <w:rPr>
          <w:color w:val="595959"/>
          <w:sz w:val="21"/>
        </w:rPr>
        <w:t>ĀTAP notikumu skaits, 2009 - 2018 (n=391)</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19"/>
        </w:rPr>
      </w:pPr>
    </w:p>
    <w:p>
      <w:pPr>
        <w:spacing w:before="0"/>
        <w:ind w:left="0" w:right="6433" w:firstLine="0"/>
        <w:jc w:val="right"/>
        <w:rPr>
          <w:sz w:val="16"/>
        </w:rPr>
      </w:pPr>
      <w:r>
        <w:rPr/>
        <w:pict>
          <v:group style="position:absolute;margin-left:104.144989pt;margin-top:-62.609863pt;width:231.55pt;height:150.950pt;mso-position-horizontal-relative:page;mso-position-vertical-relative:paragraph;z-index:-272679936" coordorigin="2083,-1252" coordsize="4631,3019">
            <v:rect style="position:absolute;left:2082;top:1218;width:4631;height:197" filled="true" fillcolor="#4472c3" stroked="false">
              <v:fill type="solid"/>
            </v:rect>
            <v:rect style="position:absolute;left:2143;top:-900;width:344;height:196" filled="true" fillcolor="#a5a5a5" stroked="false">
              <v:fill type="solid"/>
            </v:rect>
            <v:shape style="position:absolute;left:2090;top:-1253;width:2;height:3019" coordorigin="2091,-1252" coordsize="0,3019" path="m2091,1767l2091,1767,2091,-1252e" filled="false" stroked="true" strokeweight=".7305pt" strokecolor="#d8d8d8">
              <v:path arrowok="t"/>
              <v:stroke dashstyle="solid"/>
            </v:shape>
            <w10:wrap type="none"/>
          </v:group>
        </w:pict>
      </w:r>
      <w:r>
        <w:rPr/>
        <w:pict>
          <v:shape style="position:absolute;margin-left:104.900253pt;margin-top:.075118pt;width:74.95pt;height:10.55pt;mso-position-horizontal-relative:page;mso-position-vertical-relative:paragraph;z-index:251753472" type="#_x0000_t202" filled="true" fillcolor="#4472c3" stroked="false">
            <v:textbox inset="0,0,0,0">
              <w:txbxContent>
                <w:p>
                  <w:pPr>
                    <w:spacing w:line="194" w:lineRule="exact" w:before="0"/>
                    <w:ind w:left="598" w:right="599" w:firstLine="0"/>
                    <w:jc w:val="center"/>
                    <w:rPr>
                      <w:sz w:val="16"/>
                    </w:rPr>
                  </w:pPr>
                  <w:r>
                    <w:rPr>
                      <w:color w:val="FFFFFF"/>
                      <w:w w:val="105"/>
                      <w:sz w:val="16"/>
                    </w:rPr>
                    <w:t>49</w:t>
                  </w:r>
                </w:p>
              </w:txbxContent>
            </v:textbox>
            <v:fill type="solid"/>
            <w10:wrap type="none"/>
          </v:shape>
        </w:pict>
      </w:r>
      <w:r>
        <w:rPr/>
        <w:pict>
          <v:shape style="position:absolute;margin-left:179.842499pt;margin-top:.075118pt;width:52.45pt;height:10.55pt;mso-position-horizontal-relative:page;mso-position-vertical-relative:paragraph;z-index:251758592" type="#_x0000_t202" filled="true" fillcolor="#a5a5a5" stroked="false">
            <v:textbox inset="0,0,0,0">
              <w:txbxContent>
                <w:p>
                  <w:pPr>
                    <w:spacing w:line="194" w:lineRule="exact" w:before="0"/>
                    <w:ind w:left="427" w:right="410" w:firstLine="0"/>
                    <w:jc w:val="center"/>
                    <w:rPr>
                      <w:sz w:val="16"/>
                    </w:rPr>
                  </w:pPr>
                  <w:r>
                    <w:rPr>
                      <w:color w:val="FFFFFF"/>
                      <w:w w:val="105"/>
                      <w:sz w:val="16"/>
                    </w:rPr>
                    <w:t>34</w:t>
                  </w:r>
                </w:p>
              </w:txbxContent>
            </v:textbox>
            <v:fill type="solid"/>
            <w10:wrap type="none"/>
          </v:shape>
        </w:pict>
      </w:r>
      <w:r>
        <w:rPr>
          <w:rFonts w:ascii="Times New Roman"/>
          <w:color w:val="FFFFFF"/>
          <w:spacing w:val="-29"/>
          <w:w w:val="102"/>
          <w:sz w:val="16"/>
          <w:shd w:fill="5B9AD4" w:color="auto" w:val="clear"/>
        </w:rPr>
        <w:t> </w:t>
      </w:r>
      <w:r>
        <w:rPr>
          <w:color w:val="FFFFFF"/>
          <w:spacing w:val="8"/>
          <w:sz w:val="16"/>
          <w:shd w:fill="5B9AD4" w:color="auto" w:val="clear"/>
        </w:rPr>
        <w:t>3</w:t>
      </w:r>
    </w:p>
    <w:p>
      <w:pPr>
        <w:spacing w:before="121"/>
        <w:ind w:left="0" w:right="6403" w:firstLine="0"/>
        <w:jc w:val="right"/>
        <w:rPr>
          <w:sz w:val="16"/>
        </w:rPr>
      </w:pPr>
      <w:r>
        <w:rPr/>
        <w:pict>
          <v:group style="position:absolute;margin-left:104.144989pt;margin-top:20.360594pt;width:95.95pt;height:10.5pt;mso-position-horizontal-relative:page;mso-position-vertical-relative:paragraph;z-index:251748352" coordorigin="2083,407" coordsize="1919,210">
            <v:shape style="position:absolute;left:3791;top:407;width:211;height:210" type="#_x0000_t202" filled="true" fillcolor="#5b9ad4" stroked="false">
              <v:textbox inset="0,0,0,0">
                <w:txbxContent>
                  <w:p>
                    <w:pPr>
                      <w:spacing w:before="14"/>
                      <w:ind w:left="62" w:right="0" w:firstLine="0"/>
                      <w:jc w:val="left"/>
                      <w:rPr>
                        <w:sz w:val="16"/>
                      </w:rPr>
                    </w:pPr>
                    <w:r>
                      <w:rPr>
                        <w:color w:val="FFFFFF"/>
                        <w:w w:val="102"/>
                        <w:sz w:val="16"/>
                      </w:rPr>
                      <w:t>7</w:t>
                    </w:r>
                  </w:p>
                </w:txbxContent>
              </v:textbox>
              <v:fill type="solid"/>
              <w10:wrap type="none"/>
            </v:shape>
            <v:shape style="position:absolute;left:2098;top:407;width:1694;height:210" type="#_x0000_t202" filled="false" stroked="false">
              <v:textbox inset="0,0,0,0">
                <w:txbxContent>
                  <w:p>
                    <w:pPr>
                      <w:tabs>
                        <w:tab w:pos="1269" w:val="left" w:leader="none"/>
                        <w:tab w:pos="1693" w:val="left" w:leader="none"/>
                      </w:tabs>
                      <w:spacing w:before="14"/>
                      <w:ind w:left="1004" w:right="-15" w:firstLine="0"/>
                      <w:jc w:val="left"/>
                      <w:rPr>
                        <w:sz w:val="16"/>
                      </w:rPr>
                    </w:pPr>
                    <w:r>
                      <w:rPr>
                        <w:rFonts w:ascii="Times New Roman"/>
                        <w:color w:val="FFFFFF"/>
                        <w:w w:val="102"/>
                        <w:sz w:val="16"/>
                        <w:shd w:fill="A5A5A5" w:color="auto" w:val="clear"/>
                      </w:rPr>
                      <w:t> </w:t>
                    </w:r>
                    <w:r>
                      <w:rPr>
                        <w:rFonts w:ascii="Times New Roman"/>
                        <w:color w:val="FFFFFF"/>
                        <w:sz w:val="16"/>
                        <w:shd w:fill="A5A5A5" w:color="auto" w:val="clear"/>
                      </w:rPr>
                      <w:tab/>
                    </w:r>
                    <w:r>
                      <w:rPr>
                        <w:color w:val="FFFFFF"/>
                        <w:spacing w:val="-3"/>
                        <w:w w:val="105"/>
                        <w:sz w:val="16"/>
                        <w:shd w:fill="A5A5A5" w:color="auto" w:val="clear"/>
                      </w:rPr>
                      <w:t>22</w:t>
                    </w:r>
                    <w:r>
                      <w:rPr>
                        <w:color w:val="FFFFFF"/>
                        <w:spacing w:val="-3"/>
                        <w:sz w:val="16"/>
                        <w:shd w:fill="A5A5A5" w:color="auto" w:val="clear"/>
                      </w:rPr>
                      <w:tab/>
                    </w:r>
                  </w:p>
                </w:txbxContent>
              </v:textbox>
              <w10:wrap type="none"/>
            </v:shape>
            <v:shape style="position:absolute;left:2082;top:407;width:1020;height:210" type="#_x0000_t202" filled="true" fillcolor="#4472c3" stroked="false">
              <v:textbox inset="0,0,0,0">
                <w:txbxContent>
                  <w:p>
                    <w:pPr>
                      <w:spacing w:before="14"/>
                      <w:ind w:left="410" w:right="399" w:firstLine="0"/>
                      <w:jc w:val="center"/>
                      <w:rPr>
                        <w:sz w:val="16"/>
                      </w:rPr>
                    </w:pPr>
                    <w:r>
                      <w:rPr>
                        <w:color w:val="FFFFFF"/>
                        <w:w w:val="105"/>
                        <w:sz w:val="16"/>
                      </w:rPr>
                      <w:t>33</w:t>
                    </w:r>
                  </w:p>
                </w:txbxContent>
              </v:textbox>
              <v:fill type="solid"/>
              <w10:wrap type="none"/>
            </v:shape>
            <w10:wrap type="none"/>
          </v:group>
        </w:pict>
      </w:r>
      <w:r>
        <w:rPr/>
        <w:pict>
          <v:group style="position:absolute;margin-left:104.900253pt;margin-top:5.323098pt;width:127.4pt;height:10.55pt;mso-position-horizontal-relative:page;mso-position-vertical-relative:paragraph;z-index:251751424" coordorigin="2098,106" coordsize="2548,211">
            <v:shape style="position:absolute;left:2098;top:106;width:1499;height:211" type="#_x0000_t202" filled="true" fillcolor="#4472c3" stroked="false">
              <v:textbox inset="0,0,0,0">
                <w:txbxContent>
                  <w:p>
                    <w:pPr>
                      <w:spacing w:before="14"/>
                      <w:ind w:left="552" w:right="644" w:firstLine="0"/>
                      <w:jc w:val="center"/>
                      <w:rPr>
                        <w:sz w:val="16"/>
                      </w:rPr>
                    </w:pPr>
                    <w:r>
                      <w:rPr>
                        <w:color w:val="FFFFFF"/>
                        <w:w w:val="105"/>
                        <w:sz w:val="16"/>
                      </w:rPr>
                      <w:t>46</w:t>
                    </w:r>
                  </w:p>
                </w:txbxContent>
              </v:textbox>
              <v:fill type="solid"/>
              <w10:wrap type="none"/>
            </v:shape>
            <v:shape style="position:absolute;left:3507;top:106;width:1139;height:211" type="#_x0000_t202" filled="true" fillcolor="#a5a5a5" stroked="false">
              <v:textbox inset="0,0,0,0">
                <w:txbxContent>
                  <w:p>
                    <w:pPr>
                      <w:spacing w:before="14"/>
                      <w:ind w:left="469" w:right="459" w:firstLine="0"/>
                      <w:jc w:val="center"/>
                      <w:rPr>
                        <w:sz w:val="16"/>
                      </w:rPr>
                    </w:pPr>
                    <w:r>
                      <w:rPr>
                        <w:color w:val="FFFFFF"/>
                        <w:w w:val="105"/>
                        <w:sz w:val="16"/>
                      </w:rPr>
                      <w:t>37</w:t>
                    </w:r>
                  </w:p>
                </w:txbxContent>
              </v:textbox>
              <v:fill type="solid"/>
              <w10:wrap type="none"/>
            </v:shape>
            <w10:wrap type="none"/>
          </v:group>
        </w:pict>
      </w:r>
      <w:r>
        <w:rPr>
          <w:rFonts w:ascii="Times New Roman"/>
          <w:color w:val="FFFFFF"/>
          <w:spacing w:val="-14"/>
          <w:w w:val="102"/>
          <w:sz w:val="16"/>
          <w:shd w:fill="5B9AD4" w:color="auto" w:val="clear"/>
        </w:rPr>
        <w:t> </w:t>
      </w:r>
      <w:r>
        <w:rPr>
          <w:color w:val="FFFFFF"/>
          <w:sz w:val="16"/>
          <w:shd w:fill="5B9AD4" w:color="auto" w:val="clear"/>
        </w:rPr>
        <w:t>4</w:t>
      </w:r>
      <w:r>
        <w:rPr>
          <w:color w:val="FFFFFF"/>
          <w:spacing w:val="-12"/>
          <w:sz w:val="16"/>
          <w:shd w:fill="5B9AD4" w:color="auto" w:val="clear"/>
        </w:rPr>
        <w:t> </w:t>
      </w:r>
    </w:p>
    <w:p>
      <w:pPr>
        <w:pStyle w:val="BodyText"/>
        <w:ind w:left="0"/>
        <w:jc w:val="left"/>
        <w:rPr>
          <w:sz w:val="18"/>
        </w:rPr>
      </w:pPr>
    </w:p>
    <w:p>
      <w:pPr>
        <w:pStyle w:val="BodyText"/>
        <w:spacing w:before="2"/>
        <w:ind w:left="0"/>
        <w:jc w:val="left"/>
        <w:rPr>
          <w:sz w:val="15"/>
        </w:rPr>
      </w:pPr>
    </w:p>
    <w:p>
      <w:pPr>
        <w:spacing w:before="0"/>
        <w:ind w:left="0" w:right="6428" w:firstLine="0"/>
        <w:jc w:val="right"/>
        <w:rPr>
          <w:sz w:val="16"/>
        </w:rPr>
      </w:pPr>
      <w:r>
        <w:rPr/>
        <w:pict>
          <v:shape style="position:absolute;margin-left:104.900253pt;margin-top:.082929pt;width:67.5pt;height:9.75pt;mso-position-horizontal-relative:page;mso-position-vertical-relative:paragraph;z-index:251752448" type="#_x0000_t202" filled="true" fillcolor="#4472c3" stroked="false">
            <v:textbox inset="0,0,0,0">
              <w:txbxContent>
                <w:p>
                  <w:pPr>
                    <w:spacing w:line="194" w:lineRule="exact" w:before="0"/>
                    <w:ind w:left="567" w:right="572" w:firstLine="0"/>
                    <w:jc w:val="center"/>
                    <w:rPr>
                      <w:sz w:val="16"/>
                    </w:rPr>
                  </w:pPr>
                  <w:r>
                    <w:rPr>
                      <w:color w:val="FFFFFF"/>
                      <w:w w:val="105"/>
                      <w:sz w:val="16"/>
                    </w:rPr>
                    <w:t>44</w:t>
                  </w:r>
                </w:p>
              </w:txbxContent>
            </v:textbox>
            <v:fill type="solid"/>
            <w10:wrap type="none"/>
          </v:shape>
        </w:pict>
      </w:r>
      <w:r>
        <w:rPr/>
        <w:pict>
          <v:shape style="position:absolute;margin-left:172.372498pt;margin-top:.082929pt;width:61.45pt;height:9.75pt;mso-position-horizontal-relative:page;mso-position-vertical-relative:paragraph;z-index:251757568" type="#_x0000_t202" filled="true" fillcolor="#a5a5a5" stroked="false">
            <v:textbox inset="0,0,0,0">
              <w:txbxContent>
                <w:p>
                  <w:pPr>
                    <w:spacing w:line="194" w:lineRule="exact" w:before="0"/>
                    <w:ind w:left="514" w:right="503" w:firstLine="0"/>
                    <w:jc w:val="center"/>
                    <w:rPr>
                      <w:sz w:val="16"/>
                    </w:rPr>
                  </w:pPr>
                  <w:r>
                    <w:rPr>
                      <w:color w:val="FFFFFF"/>
                      <w:w w:val="105"/>
                      <w:sz w:val="16"/>
                    </w:rPr>
                    <w:t>40</w:t>
                  </w:r>
                </w:p>
              </w:txbxContent>
            </v:textbox>
            <v:fill type="solid"/>
            <w10:wrap type="none"/>
          </v:shape>
        </w:pict>
      </w:r>
      <w:r>
        <w:rPr>
          <w:color w:val="FFFFFF"/>
          <w:w w:val="102"/>
          <w:sz w:val="16"/>
          <w:shd w:fill="5B9AD4" w:color="auto" w:val="clear"/>
        </w:rPr>
        <w:t>2</w:t>
      </w:r>
    </w:p>
    <w:p>
      <w:pPr>
        <w:pStyle w:val="BodyText"/>
        <w:spacing w:before="8"/>
        <w:ind w:left="0"/>
        <w:jc w:val="left"/>
        <w:rPr>
          <w:sz w:val="8"/>
        </w:rPr>
      </w:pPr>
    </w:p>
    <w:p>
      <w:pPr>
        <w:tabs>
          <w:tab w:pos="4000" w:val="left" w:leader="none"/>
        </w:tabs>
        <w:spacing w:line="196" w:lineRule="exact"/>
        <w:ind w:left="1573" w:right="0" w:firstLine="0"/>
        <w:rPr>
          <w:sz w:val="19"/>
        </w:rPr>
      </w:pPr>
      <w:r>
        <w:rPr>
          <w:position w:val="-3"/>
          <w:sz w:val="16"/>
        </w:rPr>
        <w:pict>
          <v:shape style="width:13.15pt;height:8.25pt;mso-position-horizontal-relative:char;mso-position-vertical-relative:line" type="#_x0000_t202" filled="false" stroked="false">
            <w10:anchorlock/>
            <v:textbox inset="0,0,0,0">
              <w:txbxContent>
                <w:p>
                  <w:pPr>
                    <w:spacing w:line="164" w:lineRule="exact" w:before="0"/>
                    <w:ind w:left="0" w:right="0" w:firstLine="0"/>
                    <w:jc w:val="left"/>
                    <w:rPr>
                      <w:sz w:val="16"/>
                    </w:rPr>
                  </w:pPr>
                  <w:r>
                    <w:rPr>
                      <w:color w:val="FFFFFF"/>
                      <w:w w:val="105"/>
                      <w:sz w:val="16"/>
                    </w:rPr>
                    <w:t>150</w:t>
                  </w:r>
                </w:p>
              </w:txbxContent>
            </v:textbox>
          </v:shape>
        </w:pict>
      </w:r>
      <w:r>
        <w:rPr>
          <w:position w:val="-3"/>
          <w:sz w:val="16"/>
        </w:rPr>
      </w:r>
      <w:r>
        <w:rPr>
          <w:position w:val="-3"/>
          <w:sz w:val="16"/>
        </w:rPr>
        <w:tab/>
      </w:r>
      <w:r>
        <w:rPr>
          <w:position w:val="-3"/>
          <w:sz w:val="19"/>
        </w:rPr>
        <w:pict>
          <v:shape style="width:179.85pt;height:9.85pt;mso-position-horizontal-relative:char;mso-position-vertical-relative:line" type="#_x0000_t202" filled="true" fillcolor="#a5a5a5" stroked="false">
            <w10:anchorlock/>
            <v:textbox inset="0,0,0,0">
              <w:txbxContent>
                <w:p>
                  <w:pPr>
                    <w:spacing w:line="194" w:lineRule="exact" w:before="0"/>
                    <w:ind w:left="1653" w:right="1647" w:firstLine="0"/>
                    <w:jc w:val="center"/>
                    <w:rPr>
                      <w:sz w:val="16"/>
                    </w:rPr>
                  </w:pPr>
                  <w:r>
                    <w:rPr>
                      <w:color w:val="FFFFFF"/>
                      <w:w w:val="105"/>
                      <w:sz w:val="16"/>
                    </w:rPr>
                    <w:t>116</w:t>
                  </w:r>
                </w:p>
              </w:txbxContent>
            </v:textbox>
            <v:fill type="solid"/>
          </v:shape>
        </w:pict>
      </w:r>
      <w:r>
        <w:rPr>
          <w:position w:val="-3"/>
          <w:sz w:val="19"/>
        </w:rPr>
      </w:r>
    </w:p>
    <w:p>
      <w:pPr>
        <w:tabs>
          <w:tab w:pos="379" w:val="left" w:leader="none"/>
          <w:tab w:pos="914" w:val="left" w:leader="none"/>
        </w:tabs>
        <w:spacing w:before="103"/>
        <w:ind w:left="0" w:right="6478" w:firstLine="0"/>
        <w:jc w:val="right"/>
        <w:rPr>
          <w:sz w:val="16"/>
        </w:rPr>
      </w:pPr>
      <w:r>
        <w:rPr/>
        <w:pict>
          <v:shape style="position:absolute;margin-left:104.144989pt;margin-top:5.25025pt;width:85.45pt;height:9.75pt;mso-position-horizontal-relative:page;mso-position-vertical-relative:paragraph;z-index:251756544" type="#_x0000_t202" filled="true" fillcolor="#4472c3" stroked="false">
            <v:textbox inset="0,0,0,0">
              <w:txbxContent>
                <w:p>
                  <w:pPr>
                    <w:spacing w:line="193" w:lineRule="exact" w:before="0"/>
                    <w:ind w:left="751" w:right="747" w:firstLine="0"/>
                    <w:jc w:val="center"/>
                    <w:rPr>
                      <w:sz w:val="16"/>
                    </w:rPr>
                  </w:pPr>
                  <w:r>
                    <w:rPr>
                      <w:color w:val="FFFFFF"/>
                      <w:w w:val="105"/>
                      <w:sz w:val="16"/>
                    </w:rPr>
                    <w:t>55</w:t>
                  </w:r>
                </w:p>
              </w:txbxContent>
            </v:textbox>
            <v:fill type="solid"/>
            <w10:wrap type="none"/>
          </v:shape>
        </w:pict>
      </w:r>
      <w:r>
        <w:rPr>
          <w:rFonts w:ascii="Times New Roman"/>
          <w:color w:val="FFFFFF"/>
          <w:w w:val="102"/>
          <w:sz w:val="16"/>
          <w:shd w:fill="A5A5A5" w:color="auto" w:val="clear"/>
        </w:rPr>
        <w:t> </w:t>
      </w:r>
      <w:r>
        <w:rPr>
          <w:rFonts w:ascii="Times New Roman"/>
          <w:color w:val="FFFFFF"/>
          <w:sz w:val="16"/>
          <w:shd w:fill="A5A5A5" w:color="auto" w:val="clear"/>
        </w:rPr>
        <w:tab/>
      </w:r>
      <w:r>
        <w:rPr>
          <w:color w:val="FFFFFF"/>
          <w:spacing w:val="-3"/>
          <w:w w:val="105"/>
          <w:sz w:val="16"/>
          <w:shd w:fill="A5A5A5" w:color="auto" w:val="clear"/>
        </w:rPr>
        <w:t>30</w:t>
      </w:r>
      <w:r>
        <w:rPr>
          <w:color w:val="FFFFFF"/>
          <w:spacing w:val="-3"/>
          <w:sz w:val="16"/>
          <w:shd w:fill="A5A5A5" w:color="auto" w:val="clear"/>
        </w:rPr>
        <w:tab/>
      </w:r>
    </w:p>
    <w:p>
      <w:pPr>
        <w:spacing w:after="0"/>
        <w:jc w:val="right"/>
        <w:rPr>
          <w:sz w:val="16"/>
        </w:rPr>
        <w:sectPr>
          <w:type w:val="continuous"/>
          <w:pgSz w:w="11910" w:h="16840"/>
          <w:pgMar w:top="1580" w:bottom="280" w:left="460" w:right="720"/>
          <w:cols w:num="3" w:equalWidth="0">
            <w:col w:w="1486" w:space="40"/>
            <w:col w:w="688" w:space="39"/>
            <w:col w:w="8477"/>
          </w:cols>
        </w:sectPr>
      </w:pPr>
    </w:p>
    <w:p>
      <w:pPr>
        <w:pStyle w:val="BodyText"/>
        <w:spacing w:before="4"/>
        <w:ind w:left="0"/>
        <w:jc w:val="left"/>
        <w:rPr>
          <w:sz w:val="12"/>
        </w:rPr>
      </w:pPr>
    </w:p>
    <w:p>
      <w:pPr>
        <w:tabs>
          <w:tab w:pos="3092" w:val="left" w:leader="none"/>
          <w:tab w:pos="4598" w:val="left" w:leader="none"/>
          <w:tab w:pos="6141" w:val="left" w:leader="none"/>
          <w:tab w:pos="7687" w:val="left" w:leader="none"/>
          <w:tab w:pos="9233" w:val="left" w:leader="none"/>
        </w:tabs>
        <w:spacing w:before="0"/>
        <w:ind w:left="1587" w:right="0" w:firstLine="0"/>
        <w:jc w:val="left"/>
        <w:rPr>
          <w:sz w:val="16"/>
        </w:rPr>
      </w:pPr>
      <w:r>
        <w:rPr>
          <w:color w:val="595959"/>
          <w:w w:val="105"/>
          <w:sz w:val="16"/>
        </w:rPr>
        <w:t>0</w:t>
        <w:tab/>
      </w:r>
      <w:r>
        <w:rPr>
          <w:color w:val="595959"/>
          <w:spacing w:val="-4"/>
          <w:w w:val="105"/>
          <w:sz w:val="16"/>
        </w:rPr>
        <w:t>50</w:t>
        <w:tab/>
      </w:r>
      <w:r>
        <w:rPr>
          <w:color w:val="595959"/>
          <w:w w:val="105"/>
          <w:sz w:val="16"/>
        </w:rPr>
        <w:t>100</w:t>
        <w:tab/>
        <w:t>150</w:t>
        <w:tab/>
        <w:t>200</w:t>
        <w:tab/>
        <w:t>250</w:t>
      </w:r>
    </w:p>
    <w:p>
      <w:pPr>
        <w:tabs>
          <w:tab w:pos="5155" w:val="left" w:leader="none"/>
          <w:tab w:pos="6607" w:val="left" w:leader="none"/>
        </w:tabs>
        <w:spacing w:before="59"/>
        <w:ind w:left="3811" w:right="0" w:firstLine="0"/>
        <w:jc w:val="left"/>
        <w:rPr>
          <w:sz w:val="16"/>
        </w:rPr>
      </w:pPr>
      <w:r>
        <w:rPr/>
        <w:pict>
          <v:rect style="position:absolute;margin-left:207.554993pt;margin-top:6.110115pt;width:4.492516pt;height:4.507508pt;mso-position-horizontal-relative:page;mso-position-vertical-relative:paragraph;z-index:251742208" filled="true" fillcolor="#4472c3" stroked="false">
            <v:fill type="solid"/>
            <w10:wrap type="none"/>
          </v:rect>
        </w:pict>
      </w:r>
      <w:r>
        <w:rPr/>
        <w:pict>
          <v:rect style="position:absolute;margin-left:274.260010pt;margin-top:6.110115pt;width:4.5pt;height:4.507508pt;mso-position-horizontal-relative:page;mso-position-vertical-relative:paragraph;z-index:-272677888" filled="true" fillcolor="#a5a5a5" stroked="false">
            <v:fill type="solid"/>
            <w10:wrap type="none"/>
          </v:rect>
        </w:pict>
      </w:r>
      <w:r>
        <w:rPr/>
        <w:pict>
          <v:rect style="position:absolute;margin-left:346.927521pt;margin-top:6.110115pt;width:4.492493pt;height:4.507508pt;mso-position-horizontal-relative:page;mso-position-vertical-relative:paragraph;z-index:-272676864" filled="true" fillcolor="#5b9ad4" stroked="false">
            <v:fill type="solid"/>
            <w10:wrap type="none"/>
          </v:rect>
        </w:pict>
      </w:r>
      <w:r>
        <w:rPr>
          <w:color w:val="595959"/>
          <w:spacing w:val="-4"/>
          <w:w w:val="105"/>
          <w:sz w:val="16"/>
        </w:rPr>
        <w:t>ĀTAP</w:t>
      </w:r>
      <w:r>
        <w:rPr>
          <w:color w:val="595959"/>
          <w:spacing w:val="-10"/>
          <w:w w:val="105"/>
          <w:sz w:val="16"/>
        </w:rPr>
        <w:t> </w:t>
      </w:r>
      <w:r>
        <w:rPr>
          <w:color w:val="595959"/>
          <w:spacing w:val="-4"/>
          <w:w w:val="105"/>
          <w:sz w:val="16"/>
        </w:rPr>
        <w:t>ierosināts</w:t>
        <w:tab/>
        <w:t>ĀTAP</w:t>
      </w:r>
      <w:r>
        <w:rPr>
          <w:color w:val="595959"/>
          <w:spacing w:val="-8"/>
          <w:w w:val="105"/>
          <w:sz w:val="16"/>
        </w:rPr>
        <w:t> </w:t>
      </w:r>
      <w:r>
        <w:rPr>
          <w:color w:val="595959"/>
          <w:spacing w:val="-3"/>
          <w:w w:val="105"/>
          <w:sz w:val="16"/>
        </w:rPr>
        <w:t>pasludināts</w:t>
        <w:tab/>
      </w:r>
      <w:r>
        <w:rPr>
          <w:color w:val="595959"/>
          <w:spacing w:val="-4"/>
          <w:w w:val="105"/>
          <w:sz w:val="16"/>
        </w:rPr>
        <w:t>ĀTAP</w:t>
      </w:r>
      <w:r>
        <w:rPr>
          <w:color w:val="595959"/>
          <w:spacing w:val="-5"/>
          <w:w w:val="105"/>
          <w:sz w:val="16"/>
        </w:rPr>
        <w:t> </w:t>
      </w:r>
      <w:r>
        <w:rPr>
          <w:color w:val="595959"/>
          <w:spacing w:val="-3"/>
          <w:w w:val="105"/>
          <w:sz w:val="16"/>
        </w:rPr>
        <w:t>izpildīts</w:t>
      </w:r>
    </w:p>
    <w:p>
      <w:pPr>
        <w:pStyle w:val="BodyText"/>
        <w:ind w:left="0"/>
        <w:jc w:val="left"/>
        <w:rPr>
          <w:sz w:val="20"/>
        </w:rPr>
      </w:pPr>
    </w:p>
    <w:p>
      <w:pPr>
        <w:pStyle w:val="BodyText"/>
        <w:spacing w:before="10"/>
        <w:ind w:left="0"/>
        <w:jc w:val="left"/>
        <w:rPr>
          <w:sz w:val="17"/>
        </w:rPr>
      </w:pPr>
    </w:p>
    <w:p>
      <w:pPr>
        <w:pStyle w:val="BodyText"/>
        <w:spacing w:before="52"/>
        <w:jc w:val="left"/>
        <w:rPr>
          <w:rFonts w:ascii="Calibri Light" w:hAnsi="Calibri Light"/>
          <w:b w:val="0"/>
        </w:rPr>
      </w:pPr>
      <w:r>
        <w:rPr>
          <w:rFonts w:ascii="Calibri Light" w:hAnsi="Calibri Light"/>
          <w:b w:val="0"/>
          <w:color w:val="2F5495"/>
        </w:rPr>
        <w:t>Maksātnespējas likuma 2015. gada 1.janvāra grozījumu ietekme uz ĀTAP</w:t>
      </w:r>
    </w:p>
    <w:p>
      <w:pPr>
        <w:pStyle w:val="BodyText"/>
        <w:spacing w:line="278" w:lineRule="auto" w:before="43"/>
        <w:jc w:val="left"/>
      </w:pPr>
      <w:r>
        <w:rPr/>
        <w:t>Kā</w:t>
      </w:r>
      <w:r>
        <w:rPr>
          <w:spacing w:val="-13"/>
        </w:rPr>
        <w:t> </w:t>
      </w:r>
      <w:r>
        <w:rPr/>
        <w:t>redzams,</w:t>
      </w:r>
      <w:r>
        <w:rPr>
          <w:spacing w:val="-17"/>
        </w:rPr>
        <w:t> </w:t>
      </w:r>
      <w:r>
        <w:rPr/>
        <w:t>būtiskas</w:t>
      </w:r>
      <w:r>
        <w:rPr>
          <w:spacing w:val="-13"/>
        </w:rPr>
        <w:t> </w:t>
      </w:r>
      <w:r>
        <w:rPr/>
        <w:t>ĀTAP</w:t>
      </w:r>
      <w:r>
        <w:rPr>
          <w:spacing w:val="-13"/>
        </w:rPr>
        <w:t> </w:t>
      </w:r>
      <w:r>
        <w:rPr/>
        <w:t>statistikas</w:t>
      </w:r>
      <w:r>
        <w:rPr>
          <w:spacing w:val="-13"/>
        </w:rPr>
        <w:t> </w:t>
      </w:r>
      <w:r>
        <w:rPr/>
        <w:t>izmaiņas</w:t>
      </w:r>
      <w:r>
        <w:rPr>
          <w:spacing w:val="-15"/>
        </w:rPr>
        <w:t> </w:t>
      </w:r>
      <w:r>
        <w:rPr/>
        <w:t>ir</w:t>
      </w:r>
      <w:r>
        <w:rPr>
          <w:spacing w:val="-15"/>
        </w:rPr>
        <w:t> </w:t>
      </w:r>
      <w:r>
        <w:rPr/>
        <w:t>notikušas</w:t>
      </w:r>
      <w:r>
        <w:rPr>
          <w:spacing w:val="-14"/>
        </w:rPr>
        <w:t> </w:t>
      </w:r>
      <w:r>
        <w:rPr/>
        <w:t>2015.gadā,</w:t>
      </w:r>
      <w:r>
        <w:rPr>
          <w:spacing w:val="-15"/>
        </w:rPr>
        <w:t> </w:t>
      </w:r>
      <w:r>
        <w:rPr/>
        <w:t>kad</w:t>
      </w:r>
      <w:r>
        <w:rPr>
          <w:spacing w:val="-14"/>
        </w:rPr>
        <w:t> </w:t>
      </w:r>
      <w:r>
        <w:rPr/>
        <w:t>stājās</w:t>
      </w:r>
      <w:r>
        <w:rPr>
          <w:spacing w:val="-13"/>
        </w:rPr>
        <w:t> </w:t>
      </w:r>
      <w:r>
        <w:rPr/>
        <w:t>spēkā</w:t>
      </w:r>
      <w:r>
        <w:rPr>
          <w:spacing w:val="-15"/>
        </w:rPr>
        <w:t> </w:t>
      </w:r>
      <w:r>
        <w:rPr/>
        <w:t>likuma grozījumi, kas mainīja administratora iecelšanas kārtību gadījumā, ja TAP vai ĀTAP</w:t>
      </w:r>
      <w:r>
        <w:rPr>
          <w:spacing w:val="6"/>
        </w:rPr>
        <w:t> </w:t>
      </w:r>
      <w:r>
        <w:rPr/>
        <w:t>tiek</w:t>
      </w:r>
    </w:p>
    <w:p>
      <w:pPr>
        <w:spacing w:after="0" w:line="278" w:lineRule="auto"/>
        <w:jc w:val="left"/>
        <w:sectPr>
          <w:type w:val="continuous"/>
          <w:pgSz w:w="11910" w:h="16840"/>
          <w:pgMar w:top="1580" w:bottom="280" w:left="460" w:right="720"/>
        </w:sectPr>
      </w:pPr>
    </w:p>
    <w:p>
      <w:pPr>
        <w:pStyle w:val="BodyText"/>
        <w:spacing w:line="276" w:lineRule="auto" w:before="41"/>
        <w:ind w:right="720"/>
      </w:pPr>
      <w:r>
        <w:rPr/>
        <w:t>izbeigts, vienlaikus pasludinot parādnieka maksātnespēju. Ja pirms tam administratora pienākumus maksātnespējas procesā turpināja TAP vai ĀTAP administrators, tad līdz ar Maksātnespējas likuma izmaiņām pārejā no TAP/ĀTAP uz maksātnespējas procesu administrators tika mainīts.</w:t>
      </w:r>
    </w:p>
    <w:p>
      <w:pPr>
        <w:pStyle w:val="BodyText"/>
        <w:spacing w:line="276" w:lineRule="auto" w:before="200"/>
        <w:ind w:right="722"/>
      </w:pPr>
      <w:r>
        <w:rPr/>
        <w:t>Straujais ĀTAP skaita kritums 2015.gadā apliecina ekspertu novērojumus, ka lielā daļā gadījumu ĀTAP ir tikuši izmantoti kā līdzeklis, lai parādnieks varētu iegūt maksātnespējas procesā</w:t>
      </w:r>
      <w:r>
        <w:rPr>
          <w:spacing w:val="-10"/>
        </w:rPr>
        <w:t> </w:t>
      </w:r>
      <w:r>
        <w:rPr/>
        <w:t>sev</w:t>
      </w:r>
      <w:r>
        <w:rPr>
          <w:spacing w:val="-9"/>
        </w:rPr>
        <w:t> </w:t>
      </w:r>
      <w:r>
        <w:rPr/>
        <w:t>vēlamo</w:t>
      </w:r>
      <w:r>
        <w:rPr>
          <w:spacing w:val="-7"/>
        </w:rPr>
        <w:t> </w:t>
      </w:r>
      <w:r>
        <w:rPr/>
        <w:t>administratoru</w:t>
      </w:r>
      <w:r>
        <w:rPr>
          <w:position w:val="8"/>
          <w:sz w:val="16"/>
        </w:rPr>
        <w:t>21</w:t>
      </w:r>
      <w:r>
        <w:rPr/>
        <w:t>.</w:t>
      </w:r>
      <w:r>
        <w:rPr>
          <w:spacing w:val="-9"/>
        </w:rPr>
        <w:t> </w:t>
      </w:r>
      <w:r>
        <w:rPr/>
        <w:t>Šo</w:t>
      </w:r>
      <w:r>
        <w:rPr>
          <w:spacing w:val="-9"/>
        </w:rPr>
        <w:t> </w:t>
      </w:r>
      <w:r>
        <w:rPr/>
        <w:t>versiju</w:t>
      </w:r>
      <w:r>
        <w:rPr>
          <w:spacing w:val="-7"/>
        </w:rPr>
        <w:t> </w:t>
      </w:r>
      <w:r>
        <w:rPr/>
        <w:t>apstiprina</w:t>
      </w:r>
      <w:r>
        <w:rPr>
          <w:spacing w:val="-9"/>
        </w:rPr>
        <w:t> </w:t>
      </w:r>
      <w:r>
        <w:rPr/>
        <w:t>arī</w:t>
      </w:r>
      <w:r>
        <w:rPr>
          <w:spacing w:val="-6"/>
        </w:rPr>
        <w:t> </w:t>
      </w:r>
      <w:r>
        <w:rPr/>
        <w:t>veiksmīgo</w:t>
      </w:r>
      <w:r>
        <w:rPr>
          <w:spacing w:val="-10"/>
        </w:rPr>
        <w:t> </w:t>
      </w:r>
      <w:r>
        <w:rPr/>
        <w:t>ĀTAP</w:t>
      </w:r>
      <w:r>
        <w:rPr>
          <w:spacing w:val="-6"/>
        </w:rPr>
        <w:t> </w:t>
      </w:r>
      <w:r>
        <w:rPr/>
        <w:t>proporcija</w:t>
      </w:r>
      <w:r>
        <w:rPr>
          <w:spacing w:val="-9"/>
        </w:rPr>
        <w:t> </w:t>
      </w:r>
      <w:r>
        <w:rPr/>
        <w:t>pret ierosinātajiem un pasludinātajiem ĀTAP. Kopš 2015.gada tā ir strauji pieaugusi, t.i. sakot ar 2015.gadu proporcionāli daudz vairāk ĀTAP tiek veiksmīgi izpildīti, nekā līdz</w:t>
      </w:r>
      <w:r>
        <w:rPr>
          <w:spacing w:val="-8"/>
        </w:rPr>
        <w:t> </w:t>
      </w:r>
      <w:r>
        <w:rPr/>
        <w:t>2015.gadam.</w:t>
      </w:r>
    </w:p>
    <w:p>
      <w:pPr>
        <w:pStyle w:val="BodyText"/>
        <w:spacing w:before="196"/>
        <w:rPr>
          <w:rFonts w:ascii="Calibri Light" w:hAnsi="Calibri Light"/>
          <w:b w:val="0"/>
        </w:rPr>
      </w:pPr>
      <w:r>
        <w:rPr/>
        <w:pict>
          <v:shape style="position:absolute;margin-left:77.639999pt;margin-top:26.985783pt;width:446.8pt;height:.1pt;mso-position-horizontal-relative:page;mso-position-vertical-relative:paragraph;z-index:-251555840;mso-wrap-distance-left:0;mso-wrap-distance-right:0" coordorigin="1553,540" coordsize="8936,0" path="m1553,540l10488,540e" filled="false" stroked="true" strokeweight=".480011pt" strokecolor="#4472c3">
            <v:path arrowok="t"/>
            <v:stroke dashstyle="solid"/>
            <w10:wrap type="topAndBottom"/>
          </v:shape>
        </w:pict>
      </w:r>
      <w:r>
        <w:rPr>
          <w:rFonts w:ascii="Calibri Light" w:hAnsi="Calibri Light"/>
          <w:b w:val="0"/>
          <w:color w:val="2F5495"/>
        </w:rPr>
        <w:t>Secinājumi par ĀTAP statistiku</w:t>
      </w:r>
    </w:p>
    <w:p>
      <w:pPr>
        <w:pStyle w:val="ListParagraph"/>
        <w:numPr>
          <w:ilvl w:val="1"/>
          <w:numId w:val="18"/>
        </w:numPr>
        <w:tabs>
          <w:tab w:pos="1408" w:val="left" w:leader="none"/>
        </w:tabs>
        <w:spacing w:line="273" w:lineRule="auto" w:before="0" w:after="0"/>
        <w:ind w:left="1407" w:right="721" w:hanging="286"/>
        <w:jc w:val="both"/>
        <w:rPr>
          <w:sz w:val="24"/>
        </w:rPr>
      </w:pPr>
      <w:r>
        <w:rPr>
          <w:sz w:val="24"/>
        </w:rPr>
        <w:t>ĀTAP tiek izmantots salīdzinoši daudz retāk nekā TAP, jo ĀTAP nenodrošina parādnieka aizsardzību pret kreditoriem ĀTAP lietas izskatīšanas</w:t>
      </w:r>
      <w:r>
        <w:rPr>
          <w:spacing w:val="1"/>
          <w:sz w:val="24"/>
        </w:rPr>
        <w:t> </w:t>
      </w:r>
      <w:r>
        <w:rPr>
          <w:sz w:val="24"/>
        </w:rPr>
        <w:t>laikā.</w:t>
      </w:r>
    </w:p>
    <w:p>
      <w:pPr>
        <w:pStyle w:val="ListParagraph"/>
        <w:numPr>
          <w:ilvl w:val="1"/>
          <w:numId w:val="18"/>
        </w:numPr>
        <w:tabs>
          <w:tab w:pos="1408" w:val="left" w:leader="none"/>
        </w:tabs>
        <w:spacing w:line="276" w:lineRule="auto" w:before="5" w:after="0"/>
        <w:ind w:left="1407" w:right="722" w:hanging="286"/>
        <w:jc w:val="both"/>
        <w:rPr>
          <w:sz w:val="24"/>
        </w:rPr>
      </w:pPr>
      <w:r>
        <w:rPr>
          <w:sz w:val="24"/>
        </w:rPr>
        <w:t>Straujš ĀTAP lietu skaita kritums notika sākot ar 2015.gadu, kad stājās spēkā likuma grozījumi par administratora nomaiņu TAP/ĀTAP pārejā uz maksātnespējas procesu. Vienlaikus kopš 2015.gada ievērojami pieauga veiksmīgo ĀTAP īpatsvars starp pasludinātajiem ĀTAP. Tas skaidri apstiprina versiju, ka līdz 2015.gadam ĀTAP tika plaši izmantots, kā līdzeklis uzņēmuma nonākšanai maksātnespējas procesā ar parādnieka izraudzītu</w:t>
      </w:r>
      <w:r>
        <w:rPr>
          <w:spacing w:val="-3"/>
          <w:sz w:val="24"/>
        </w:rPr>
        <w:t> </w:t>
      </w:r>
      <w:r>
        <w:rPr>
          <w:sz w:val="24"/>
        </w:rPr>
        <w:t>administratoru.</w:t>
      </w:r>
    </w:p>
    <w:p>
      <w:pPr>
        <w:pStyle w:val="Heading3"/>
        <w:numPr>
          <w:ilvl w:val="2"/>
          <w:numId w:val="10"/>
        </w:numPr>
        <w:tabs>
          <w:tab w:pos="2419" w:val="left" w:leader="none"/>
          <w:tab w:pos="2420" w:val="left" w:leader="none"/>
        </w:tabs>
        <w:spacing w:line="240" w:lineRule="auto" w:before="201" w:after="0"/>
        <w:ind w:left="2420" w:right="0" w:hanging="1157"/>
        <w:jc w:val="left"/>
        <w:rPr>
          <w:b w:val="0"/>
        </w:rPr>
      </w:pPr>
      <w:bookmarkStart w:name="_TOC_250057" w:id="20"/>
      <w:r>
        <w:rPr>
          <w:b w:val="0"/>
          <w:color w:val="1F3662"/>
        </w:rPr>
        <w:t>TAP subjektu</w:t>
      </w:r>
      <w:r>
        <w:rPr>
          <w:b w:val="0"/>
          <w:color w:val="1F3662"/>
          <w:spacing w:val="-4"/>
        </w:rPr>
        <w:t> </w:t>
      </w:r>
      <w:bookmarkEnd w:id="20"/>
      <w:r>
        <w:rPr>
          <w:b w:val="0"/>
          <w:color w:val="1F3662"/>
        </w:rPr>
        <w:t>analīze</w:t>
      </w:r>
    </w:p>
    <w:p>
      <w:pPr>
        <w:pStyle w:val="Heading5"/>
        <w:numPr>
          <w:ilvl w:val="3"/>
          <w:numId w:val="10"/>
        </w:numPr>
        <w:tabs>
          <w:tab w:pos="3139" w:val="left" w:leader="none"/>
          <w:tab w:pos="3140" w:val="left" w:leader="none"/>
        </w:tabs>
        <w:spacing w:line="240" w:lineRule="auto" w:before="170" w:after="0"/>
        <w:ind w:left="3140" w:right="0" w:hanging="1080"/>
        <w:jc w:val="left"/>
        <w:rPr>
          <w:b w:val="0"/>
          <w:i/>
        </w:rPr>
      </w:pPr>
      <w:r>
        <w:rPr>
          <w:b w:val="0"/>
          <w:i/>
          <w:color w:val="2F5495"/>
        </w:rPr>
        <w:t>TAP subjektu darbības</w:t>
      </w:r>
      <w:r>
        <w:rPr>
          <w:b w:val="0"/>
          <w:i/>
          <w:color w:val="2F5495"/>
          <w:spacing w:val="-5"/>
        </w:rPr>
        <w:t> </w:t>
      </w:r>
      <w:r>
        <w:rPr>
          <w:b w:val="0"/>
          <w:i/>
          <w:color w:val="2F5495"/>
        </w:rPr>
        <w:t>nozare </w:t>
      </w:r>
    </w:p>
    <w:p>
      <w:pPr>
        <w:pStyle w:val="BodyText"/>
        <w:spacing w:line="276" w:lineRule="auto" w:before="47"/>
        <w:ind w:right="720"/>
        <w:rPr>
          <w:sz w:val="16"/>
        </w:rPr>
      </w:pPr>
      <w:r>
        <w:rPr/>
        <w:t>Informācija par TAP subjektu darbības nozari liecina, ka uzņēmumi, kas izmantojuši TAP, pārstāv plašu nozaru klāstu, tomēr lielākā daļa uzņēmumu, kas ierosinājuši TAP, darbojas vairumtirdzniecības un mazumtirdzniecības (21%), apstrādes rūpniecības (17%), būvniecības (17%) vai nekustamo īpašumu (12%) jomā.</w:t>
      </w:r>
      <w:r>
        <w:rPr>
          <w:position w:val="8"/>
          <w:sz w:val="16"/>
        </w:rPr>
        <w:t>22</w:t>
      </w:r>
    </w:p>
    <w:p>
      <w:pPr>
        <w:pStyle w:val="BodyText"/>
        <w:spacing w:before="10"/>
        <w:ind w:left="0"/>
        <w:jc w:val="left"/>
        <w:rPr>
          <w:sz w:val="10"/>
        </w:rPr>
      </w:pPr>
    </w:p>
    <w:p>
      <w:pPr>
        <w:spacing w:after="0"/>
        <w:jc w:val="left"/>
        <w:rPr>
          <w:sz w:val="10"/>
        </w:rPr>
        <w:sectPr>
          <w:pgSz w:w="11910" w:h="16840"/>
          <w:pgMar w:header="0" w:footer="750" w:top="1380" w:bottom="940" w:left="460" w:right="720"/>
        </w:sectPr>
      </w:pPr>
    </w:p>
    <w:p>
      <w:pPr>
        <w:tabs>
          <w:tab w:pos="6703" w:val="left" w:leader="none"/>
        </w:tabs>
        <w:spacing w:line="120" w:lineRule="auto" w:before="150"/>
        <w:ind w:left="6485" w:right="0" w:hanging="5398"/>
        <w:jc w:val="left"/>
        <w:rPr>
          <w:b/>
          <w:sz w:val="18"/>
        </w:rPr>
      </w:pPr>
      <w:r>
        <w:rPr>
          <w:b/>
          <w:sz w:val="18"/>
        </w:rPr>
        <w:t>Uzņēmuma galvenā darbības nozare</w:t>
      </w:r>
      <w:r>
        <w:rPr>
          <w:b/>
          <w:spacing w:val="-1"/>
          <w:sz w:val="18"/>
        </w:rPr>
        <w:t> </w:t>
      </w:r>
      <w:r>
        <w:rPr>
          <w:b/>
          <w:sz w:val="18"/>
        </w:rPr>
        <w:t>(pēc</w:t>
      </w:r>
      <w:r>
        <w:rPr>
          <w:b/>
          <w:spacing w:val="-3"/>
          <w:sz w:val="18"/>
        </w:rPr>
        <w:t> </w:t>
      </w:r>
      <w:r>
        <w:rPr>
          <w:b/>
          <w:sz w:val="18"/>
        </w:rPr>
        <w:t>NACE)</w:t>
        <w:tab/>
        <w:tab/>
      </w:r>
      <w:r>
        <w:rPr>
          <w:b/>
          <w:position w:val="11"/>
          <w:sz w:val="18"/>
        </w:rPr>
        <w:t>TAP </w:t>
      </w:r>
      <w:r>
        <w:rPr>
          <w:b/>
          <w:spacing w:val="-1"/>
          <w:sz w:val="18"/>
        </w:rPr>
        <w:t>ierosināts</w:t>
      </w:r>
    </w:p>
    <w:p>
      <w:pPr>
        <w:spacing w:before="64"/>
        <w:ind w:left="425" w:right="0" w:firstLine="0"/>
        <w:jc w:val="center"/>
        <w:rPr>
          <w:b/>
          <w:sz w:val="18"/>
        </w:rPr>
      </w:pPr>
      <w:r>
        <w:rPr/>
        <w:br w:type="column"/>
      </w:r>
      <w:r>
        <w:rPr>
          <w:b/>
          <w:sz w:val="18"/>
        </w:rPr>
        <w:t>TAP</w:t>
      </w:r>
    </w:p>
    <w:p>
      <w:pPr>
        <w:spacing w:before="1"/>
        <w:ind w:left="423" w:right="0" w:firstLine="0"/>
        <w:jc w:val="center"/>
        <w:rPr>
          <w:b/>
          <w:sz w:val="18"/>
        </w:rPr>
      </w:pPr>
      <w:r>
        <w:rPr>
          <w:b/>
          <w:spacing w:val="-1"/>
          <w:sz w:val="18"/>
        </w:rPr>
        <w:t>pasludināts</w:t>
      </w:r>
    </w:p>
    <w:p>
      <w:pPr>
        <w:pStyle w:val="BodyText"/>
        <w:spacing w:before="3"/>
        <w:ind w:left="0"/>
        <w:jc w:val="left"/>
        <w:rPr>
          <w:b/>
          <w:sz w:val="14"/>
        </w:rPr>
      </w:pPr>
      <w:r>
        <w:rPr/>
        <w:br w:type="column"/>
      </w:r>
      <w:r>
        <w:rPr>
          <w:b/>
          <w:sz w:val="14"/>
        </w:rPr>
      </w:r>
    </w:p>
    <w:p>
      <w:pPr>
        <w:spacing w:before="0"/>
        <w:ind w:left="339" w:right="0" w:firstLine="0"/>
        <w:jc w:val="left"/>
        <w:rPr>
          <w:b/>
          <w:sz w:val="18"/>
        </w:rPr>
      </w:pPr>
      <w:r>
        <w:rPr>
          <w:b/>
          <w:sz w:val="18"/>
        </w:rPr>
        <w:t>TAP izpildīts</w:t>
      </w:r>
    </w:p>
    <w:p>
      <w:pPr>
        <w:spacing w:after="0"/>
        <w:jc w:val="left"/>
        <w:rPr>
          <w:sz w:val="18"/>
        </w:rPr>
        <w:sectPr>
          <w:type w:val="continuous"/>
          <w:pgSz w:w="11910" w:h="16840"/>
          <w:pgMar w:top="1580" w:bottom="280" w:left="460" w:right="720"/>
          <w:cols w:num="3" w:equalWidth="0">
            <w:col w:w="7215" w:space="40"/>
            <w:col w:w="1281" w:space="39"/>
            <w:col w:w="2155"/>
          </w:cols>
        </w:sectPr>
      </w:pP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256"/>
        <w:gridCol w:w="1258"/>
        <w:gridCol w:w="1260"/>
        <w:gridCol w:w="1289"/>
      </w:tblGrid>
      <w:tr>
        <w:trPr>
          <w:trHeight w:val="312" w:hRule="atLeast"/>
        </w:trPr>
        <w:tc>
          <w:tcPr>
            <w:tcW w:w="5256" w:type="dxa"/>
            <w:tcBorders>
              <w:left w:val="nil"/>
              <w:bottom w:val="single" w:sz="2" w:space="0" w:color="8EAADB"/>
              <w:right w:val="single" w:sz="2" w:space="0" w:color="8EAADB"/>
            </w:tcBorders>
            <w:shd w:val="clear" w:color="auto" w:fill="D8E2F2"/>
          </w:tcPr>
          <w:p>
            <w:pPr>
              <w:pStyle w:val="TableParagraph"/>
              <w:spacing w:before="42"/>
              <w:ind w:left="122"/>
              <w:rPr>
                <w:b/>
                <w:sz w:val="18"/>
              </w:rPr>
            </w:pPr>
            <w:r>
              <w:rPr>
                <w:b/>
                <w:sz w:val="18"/>
              </w:rPr>
              <w:t>VAIRUMTIRDZNIECĪBA UN MAZUMTIRDZNIECĪBA; REMONTS</w:t>
            </w:r>
          </w:p>
        </w:tc>
        <w:tc>
          <w:tcPr>
            <w:tcW w:w="1258" w:type="dxa"/>
            <w:tcBorders>
              <w:left w:val="single" w:sz="2" w:space="0" w:color="8EAADB"/>
              <w:bottom w:val="single" w:sz="2" w:space="0" w:color="8EAADB"/>
              <w:right w:val="single" w:sz="2" w:space="0" w:color="8EAADB"/>
            </w:tcBorders>
            <w:shd w:val="clear" w:color="auto" w:fill="D8E2F2"/>
          </w:tcPr>
          <w:p>
            <w:pPr>
              <w:pStyle w:val="TableParagraph"/>
              <w:spacing w:before="42"/>
              <w:ind w:left="469" w:right="469"/>
              <w:jc w:val="center"/>
              <w:rPr>
                <w:sz w:val="18"/>
              </w:rPr>
            </w:pPr>
            <w:r>
              <w:rPr>
                <w:sz w:val="18"/>
              </w:rPr>
              <w:t>218</w:t>
            </w:r>
          </w:p>
        </w:tc>
        <w:tc>
          <w:tcPr>
            <w:tcW w:w="1260" w:type="dxa"/>
            <w:tcBorders>
              <w:left w:val="single" w:sz="2" w:space="0" w:color="8EAADB"/>
              <w:bottom w:val="single" w:sz="2" w:space="0" w:color="8EAADB"/>
              <w:right w:val="single" w:sz="2" w:space="0" w:color="8EAADB"/>
            </w:tcBorders>
            <w:shd w:val="clear" w:color="auto" w:fill="D8E2F2"/>
          </w:tcPr>
          <w:p>
            <w:pPr>
              <w:pStyle w:val="TableParagraph"/>
              <w:spacing w:before="42"/>
              <w:ind w:left="422" w:right="423"/>
              <w:jc w:val="center"/>
              <w:rPr>
                <w:sz w:val="18"/>
              </w:rPr>
            </w:pPr>
            <w:r>
              <w:rPr>
                <w:sz w:val="18"/>
              </w:rPr>
              <w:t>54</w:t>
            </w:r>
          </w:p>
        </w:tc>
        <w:tc>
          <w:tcPr>
            <w:tcW w:w="1289" w:type="dxa"/>
            <w:tcBorders>
              <w:left w:val="single" w:sz="2" w:space="0" w:color="8EAADB"/>
              <w:bottom w:val="single" w:sz="2" w:space="0" w:color="8EAADB"/>
              <w:right w:val="nil"/>
            </w:tcBorders>
            <w:shd w:val="clear" w:color="auto" w:fill="D8E2F2"/>
          </w:tcPr>
          <w:p>
            <w:pPr>
              <w:pStyle w:val="TableParagraph"/>
              <w:spacing w:before="42"/>
              <w:ind w:left="580"/>
              <w:rPr>
                <w:sz w:val="18"/>
              </w:rPr>
            </w:pPr>
            <w:r>
              <w:rPr>
                <w:sz w:val="18"/>
              </w:rPr>
              <w:t>6</w:t>
            </w:r>
          </w:p>
        </w:tc>
      </w:tr>
      <w:tr>
        <w:trPr>
          <w:trHeight w:val="319" w:hRule="atLeast"/>
        </w:trPr>
        <w:tc>
          <w:tcPr>
            <w:tcW w:w="5256" w:type="dxa"/>
            <w:tcBorders>
              <w:top w:val="single" w:sz="2" w:space="0" w:color="8EAADB"/>
              <w:left w:val="nil"/>
              <w:bottom w:val="single" w:sz="2" w:space="0" w:color="8EAADB"/>
              <w:right w:val="single" w:sz="2" w:space="0" w:color="8EAADB"/>
            </w:tcBorders>
          </w:tcPr>
          <w:p>
            <w:pPr>
              <w:pStyle w:val="TableParagraph"/>
              <w:spacing w:before="49"/>
              <w:ind w:left="122"/>
              <w:rPr>
                <w:b/>
                <w:sz w:val="18"/>
              </w:rPr>
            </w:pPr>
            <w:r>
              <w:rPr>
                <w:b/>
                <w:sz w:val="18"/>
              </w:rPr>
              <w:t>APSTRĀDES RŪPNIECĪBA</w:t>
            </w:r>
          </w:p>
        </w:tc>
        <w:tc>
          <w:tcPr>
            <w:tcW w:w="1258" w:type="dxa"/>
            <w:tcBorders>
              <w:top w:val="single" w:sz="2" w:space="0" w:color="8EAADB"/>
              <w:left w:val="single" w:sz="2" w:space="0" w:color="8EAADB"/>
              <w:bottom w:val="single" w:sz="2" w:space="0" w:color="8EAADB"/>
              <w:right w:val="single" w:sz="2" w:space="0" w:color="8EAADB"/>
            </w:tcBorders>
          </w:tcPr>
          <w:p>
            <w:pPr>
              <w:pStyle w:val="TableParagraph"/>
              <w:spacing w:before="49"/>
              <w:ind w:left="469" w:right="469"/>
              <w:jc w:val="center"/>
              <w:rPr>
                <w:sz w:val="18"/>
              </w:rPr>
            </w:pPr>
            <w:r>
              <w:rPr>
                <w:sz w:val="18"/>
              </w:rPr>
              <w:t>181</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49"/>
              <w:ind w:left="423" w:right="423"/>
              <w:jc w:val="center"/>
              <w:rPr>
                <w:sz w:val="18"/>
              </w:rPr>
            </w:pPr>
            <w:r>
              <w:rPr>
                <w:sz w:val="18"/>
              </w:rPr>
              <w:t>62</w:t>
            </w:r>
          </w:p>
        </w:tc>
        <w:tc>
          <w:tcPr>
            <w:tcW w:w="1289" w:type="dxa"/>
            <w:tcBorders>
              <w:top w:val="single" w:sz="2" w:space="0" w:color="8EAADB"/>
              <w:left w:val="single" w:sz="2" w:space="0" w:color="8EAADB"/>
              <w:bottom w:val="single" w:sz="2" w:space="0" w:color="8EAADB"/>
              <w:right w:val="nil"/>
            </w:tcBorders>
          </w:tcPr>
          <w:p>
            <w:pPr>
              <w:pStyle w:val="TableParagraph"/>
              <w:spacing w:before="49"/>
              <w:ind w:left="579"/>
              <w:rPr>
                <w:sz w:val="18"/>
              </w:rPr>
            </w:pPr>
            <w:r>
              <w:rPr>
                <w:sz w:val="18"/>
              </w:rPr>
              <w:t>6</w:t>
            </w:r>
          </w:p>
        </w:tc>
      </w:tr>
      <w:tr>
        <w:trPr>
          <w:trHeight w:val="318" w:hRule="atLeast"/>
        </w:trPr>
        <w:tc>
          <w:tcPr>
            <w:tcW w:w="5256" w:type="dxa"/>
            <w:tcBorders>
              <w:top w:val="single" w:sz="2" w:space="0" w:color="8EAADB"/>
              <w:left w:val="nil"/>
              <w:bottom w:val="single" w:sz="2" w:space="0" w:color="8EAADB"/>
              <w:right w:val="single" w:sz="2" w:space="0" w:color="8EAADB"/>
            </w:tcBorders>
            <w:shd w:val="clear" w:color="auto" w:fill="D8E2F2"/>
          </w:tcPr>
          <w:p>
            <w:pPr>
              <w:pStyle w:val="TableParagraph"/>
              <w:spacing w:before="51"/>
              <w:ind w:left="122"/>
              <w:rPr>
                <w:b/>
                <w:sz w:val="18"/>
              </w:rPr>
            </w:pPr>
            <w:r>
              <w:rPr>
                <w:b/>
                <w:sz w:val="18"/>
              </w:rPr>
              <w:t>BŪVNIECĪBA</w:t>
            </w:r>
          </w:p>
        </w:tc>
        <w:tc>
          <w:tcPr>
            <w:tcW w:w="125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left="469" w:right="469"/>
              <w:jc w:val="center"/>
              <w:rPr>
                <w:sz w:val="18"/>
              </w:rPr>
            </w:pPr>
            <w:r>
              <w:rPr>
                <w:sz w:val="18"/>
              </w:rPr>
              <w:t>175</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left="422" w:right="423"/>
              <w:jc w:val="center"/>
              <w:rPr>
                <w:sz w:val="18"/>
              </w:rPr>
            </w:pPr>
            <w:r>
              <w:rPr>
                <w:sz w:val="18"/>
              </w:rPr>
              <w:t>52</w:t>
            </w:r>
          </w:p>
        </w:tc>
        <w:tc>
          <w:tcPr>
            <w:tcW w:w="1289" w:type="dxa"/>
            <w:tcBorders>
              <w:top w:val="single" w:sz="2" w:space="0" w:color="8EAADB"/>
              <w:left w:val="single" w:sz="2" w:space="0" w:color="8EAADB"/>
              <w:bottom w:val="single" w:sz="2" w:space="0" w:color="8EAADB"/>
              <w:right w:val="nil"/>
            </w:tcBorders>
            <w:shd w:val="clear" w:color="auto" w:fill="D8E2F2"/>
          </w:tcPr>
          <w:p>
            <w:pPr>
              <w:pStyle w:val="TableParagraph"/>
              <w:spacing w:before="51"/>
              <w:ind w:left="580"/>
              <w:rPr>
                <w:sz w:val="18"/>
              </w:rPr>
            </w:pPr>
            <w:r>
              <w:rPr>
                <w:sz w:val="18"/>
              </w:rPr>
              <w:t>5</w:t>
            </w:r>
          </w:p>
        </w:tc>
      </w:tr>
      <w:tr>
        <w:trPr>
          <w:trHeight w:val="321" w:hRule="atLeast"/>
        </w:trPr>
        <w:tc>
          <w:tcPr>
            <w:tcW w:w="5256" w:type="dxa"/>
            <w:tcBorders>
              <w:top w:val="single" w:sz="2" w:space="0" w:color="8EAADB"/>
              <w:left w:val="nil"/>
              <w:bottom w:val="single" w:sz="2" w:space="0" w:color="8EAADB"/>
              <w:right w:val="single" w:sz="2" w:space="0" w:color="8EAADB"/>
            </w:tcBorders>
          </w:tcPr>
          <w:p>
            <w:pPr>
              <w:pStyle w:val="TableParagraph"/>
              <w:spacing w:before="51"/>
              <w:ind w:left="122"/>
              <w:rPr>
                <w:b/>
                <w:sz w:val="18"/>
              </w:rPr>
            </w:pPr>
            <w:r>
              <w:rPr>
                <w:b/>
                <w:sz w:val="18"/>
              </w:rPr>
              <w:t>OPERĀCIJAS AR NEKUSTAMO ĪPAŠUMU</w:t>
            </w:r>
          </w:p>
        </w:tc>
        <w:tc>
          <w:tcPr>
            <w:tcW w:w="1258" w:type="dxa"/>
            <w:tcBorders>
              <w:top w:val="single" w:sz="2" w:space="0" w:color="8EAADB"/>
              <w:left w:val="single" w:sz="2" w:space="0" w:color="8EAADB"/>
              <w:bottom w:val="single" w:sz="2" w:space="0" w:color="8EAADB"/>
              <w:right w:val="single" w:sz="2" w:space="0" w:color="8EAADB"/>
            </w:tcBorders>
          </w:tcPr>
          <w:p>
            <w:pPr>
              <w:pStyle w:val="TableParagraph"/>
              <w:spacing w:before="51"/>
              <w:ind w:left="468" w:right="469"/>
              <w:jc w:val="center"/>
              <w:rPr>
                <w:sz w:val="18"/>
              </w:rPr>
            </w:pPr>
            <w:r>
              <w:rPr>
                <w:sz w:val="18"/>
              </w:rPr>
              <w:t>132</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51"/>
              <w:ind w:left="422" w:right="423"/>
              <w:jc w:val="center"/>
              <w:rPr>
                <w:sz w:val="18"/>
              </w:rPr>
            </w:pPr>
            <w:r>
              <w:rPr>
                <w:sz w:val="18"/>
              </w:rPr>
              <w:t>28</w:t>
            </w:r>
          </w:p>
        </w:tc>
        <w:tc>
          <w:tcPr>
            <w:tcW w:w="1289" w:type="dxa"/>
            <w:tcBorders>
              <w:top w:val="single" w:sz="2" w:space="0" w:color="8EAADB"/>
              <w:left w:val="single" w:sz="2" w:space="0" w:color="8EAADB"/>
              <w:bottom w:val="single" w:sz="2" w:space="0" w:color="8EAADB"/>
              <w:right w:val="nil"/>
            </w:tcBorders>
          </w:tcPr>
          <w:p>
            <w:pPr>
              <w:pStyle w:val="TableParagraph"/>
              <w:spacing w:before="51"/>
              <w:ind w:left="580"/>
              <w:rPr>
                <w:sz w:val="18"/>
              </w:rPr>
            </w:pPr>
            <w:r>
              <w:rPr>
                <w:sz w:val="18"/>
              </w:rPr>
              <w:t>7</w:t>
            </w:r>
          </w:p>
        </w:tc>
      </w:tr>
      <w:tr>
        <w:trPr>
          <w:trHeight w:val="319" w:hRule="atLeast"/>
        </w:trPr>
        <w:tc>
          <w:tcPr>
            <w:tcW w:w="5256"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left="122"/>
              <w:rPr>
                <w:b/>
                <w:sz w:val="18"/>
              </w:rPr>
            </w:pPr>
            <w:r>
              <w:rPr>
                <w:b/>
                <w:sz w:val="18"/>
              </w:rPr>
              <w:t>TRANSPORTS UN UZGLABĀŠANA</w:t>
            </w:r>
          </w:p>
        </w:tc>
        <w:tc>
          <w:tcPr>
            <w:tcW w:w="125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469" w:right="469"/>
              <w:jc w:val="center"/>
              <w:rPr>
                <w:sz w:val="18"/>
              </w:rPr>
            </w:pPr>
            <w:r>
              <w:rPr>
                <w:sz w:val="18"/>
              </w:rPr>
              <w:t>80</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422" w:right="423"/>
              <w:jc w:val="center"/>
              <w:rPr>
                <w:sz w:val="18"/>
              </w:rPr>
            </w:pPr>
            <w:r>
              <w:rPr>
                <w:sz w:val="18"/>
              </w:rPr>
              <w:t>28</w:t>
            </w:r>
          </w:p>
        </w:tc>
        <w:tc>
          <w:tcPr>
            <w:tcW w:w="1289"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left="580"/>
              <w:rPr>
                <w:sz w:val="18"/>
              </w:rPr>
            </w:pPr>
            <w:r>
              <w:rPr>
                <w:sz w:val="18"/>
              </w:rPr>
              <w:t>5</w:t>
            </w:r>
          </w:p>
        </w:tc>
      </w:tr>
      <w:tr>
        <w:trPr>
          <w:trHeight w:val="321" w:hRule="atLeast"/>
        </w:trPr>
        <w:tc>
          <w:tcPr>
            <w:tcW w:w="5256" w:type="dxa"/>
            <w:tcBorders>
              <w:top w:val="single" w:sz="2" w:space="0" w:color="8EAADB"/>
              <w:left w:val="nil"/>
              <w:bottom w:val="single" w:sz="2" w:space="0" w:color="8EAADB"/>
              <w:right w:val="single" w:sz="2" w:space="0" w:color="8EAADB"/>
            </w:tcBorders>
          </w:tcPr>
          <w:p>
            <w:pPr>
              <w:pStyle w:val="TableParagraph"/>
              <w:spacing w:before="51"/>
              <w:ind w:left="122"/>
              <w:rPr>
                <w:b/>
                <w:sz w:val="18"/>
              </w:rPr>
            </w:pPr>
            <w:r>
              <w:rPr>
                <w:b/>
                <w:sz w:val="18"/>
              </w:rPr>
              <w:t>IZMITINĀŠANA UN ĒDINĀŠANAS PAKALPOJUMI</w:t>
            </w:r>
          </w:p>
        </w:tc>
        <w:tc>
          <w:tcPr>
            <w:tcW w:w="1258" w:type="dxa"/>
            <w:tcBorders>
              <w:top w:val="single" w:sz="2" w:space="0" w:color="8EAADB"/>
              <w:left w:val="single" w:sz="2" w:space="0" w:color="8EAADB"/>
              <w:bottom w:val="single" w:sz="2" w:space="0" w:color="8EAADB"/>
              <w:right w:val="single" w:sz="2" w:space="0" w:color="8EAADB"/>
            </w:tcBorders>
          </w:tcPr>
          <w:p>
            <w:pPr>
              <w:pStyle w:val="TableParagraph"/>
              <w:spacing w:before="51"/>
              <w:ind w:left="469" w:right="469"/>
              <w:jc w:val="center"/>
              <w:rPr>
                <w:sz w:val="18"/>
              </w:rPr>
            </w:pPr>
            <w:r>
              <w:rPr>
                <w:sz w:val="18"/>
              </w:rPr>
              <w:t>59</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51"/>
              <w:ind w:left="423" w:right="423"/>
              <w:jc w:val="center"/>
              <w:rPr>
                <w:sz w:val="18"/>
              </w:rPr>
            </w:pPr>
            <w:r>
              <w:rPr>
                <w:sz w:val="18"/>
              </w:rPr>
              <w:t>18</w:t>
            </w:r>
          </w:p>
        </w:tc>
        <w:tc>
          <w:tcPr>
            <w:tcW w:w="1289" w:type="dxa"/>
            <w:tcBorders>
              <w:top w:val="single" w:sz="2" w:space="0" w:color="8EAADB"/>
              <w:left w:val="single" w:sz="2" w:space="0" w:color="8EAADB"/>
              <w:bottom w:val="single" w:sz="2" w:space="0" w:color="8EAADB"/>
              <w:right w:val="nil"/>
            </w:tcBorders>
          </w:tcPr>
          <w:p>
            <w:pPr>
              <w:pStyle w:val="TableParagraph"/>
              <w:spacing w:before="51"/>
              <w:ind w:left="579"/>
              <w:rPr>
                <w:sz w:val="18"/>
              </w:rPr>
            </w:pPr>
            <w:r>
              <w:rPr>
                <w:sz w:val="18"/>
              </w:rPr>
              <w:t>3</w:t>
            </w:r>
          </w:p>
        </w:tc>
      </w:tr>
      <w:tr>
        <w:trPr>
          <w:trHeight w:val="319" w:hRule="atLeast"/>
        </w:trPr>
        <w:tc>
          <w:tcPr>
            <w:tcW w:w="5256"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left="122"/>
              <w:rPr>
                <w:b/>
                <w:sz w:val="18"/>
              </w:rPr>
            </w:pPr>
            <w:r>
              <w:rPr>
                <w:b/>
                <w:sz w:val="18"/>
              </w:rPr>
              <w:t>LAUKSAIMNIECĪBA, MEŽSAIMNIECĪBA UN ZIVSAIMNIECĪBA</w:t>
            </w:r>
          </w:p>
        </w:tc>
        <w:tc>
          <w:tcPr>
            <w:tcW w:w="125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469" w:right="469"/>
              <w:jc w:val="center"/>
              <w:rPr>
                <w:sz w:val="18"/>
              </w:rPr>
            </w:pPr>
            <w:r>
              <w:rPr>
                <w:sz w:val="18"/>
              </w:rPr>
              <w:t>47</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422" w:right="423"/>
              <w:jc w:val="center"/>
              <w:rPr>
                <w:sz w:val="18"/>
              </w:rPr>
            </w:pPr>
            <w:r>
              <w:rPr>
                <w:sz w:val="18"/>
              </w:rPr>
              <w:t>16</w:t>
            </w:r>
          </w:p>
        </w:tc>
        <w:tc>
          <w:tcPr>
            <w:tcW w:w="1289"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left="580"/>
              <w:rPr>
                <w:sz w:val="18"/>
              </w:rPr>
            </w:pPr>
            <w:r>
              <w:rPr>
                <w:sz w:val="18"/>
              </w:rPr>
              <w:t>4</w:t>
            </w:r>
          </w:p>
        </w:tc>
      </w:tr>
    </w:tbl>
    <w:p>
      <w:pPr>
        <w:pStyle w:val="BodyText"/>
        <w:ind w:left="0"/>
        <w:jc w:val="left"/>
        <w:rPr>
          <w:b/>
          <w:sz w:val="20"/>
        </w:rPr>
      </w:pPr>
    </w:p>
    <w:p>
      <w:pPr>
        <w:pStyle w:val="BodyText"/>
        <w:ind w:left="0"/>
        <w:jc w:val="left"/>
        <w:rPr>
          <w:b/>
          <w:sz w:val="16"/>
        </w:rPr>
      </w:pPr>
      <w:r>
        <w:rPr/>
        <w:pict>
          <v:shape style="position:absolute;margin-left:72pt;margin-top:12.202736pt;width:144pt;height:.1pt;mso-position-horizontal-relative:page;mso-position-vertical-relative:paragraph;z-index:-251554816;mso-wrap-distance-left:0;mso-wrap-distance-right:0" coordorigin="1440,244" coordsize="2880,0" path="m1440,244l4320,244e" filled="false" stroked="true" strokeweight=".839996pt" strokecolor="#000000">
            <v:path arrowok="t"/>
            <v:stroke dashstyle="solid"/>
            <w10:wrap type="topAndBottom"/>
          </v:shape>
        </w:pict>
      </w:r>
    </w:p>
    <w:p>
      <w:pPr>
        <w:pStyle w:val="BodyText"/>
        <w:spacing w:before="4"/>
        <w:ind w:left="0"/>
        <w:jc w:val="left"/>
        <w:rPr>
          <w:b/>
          <w:sz w:val="20"/>
        </w:rPr>
      </w:pPr>
    </w:p>
    <w:p>
      <w:pPr>
        <w:spacing w:line="245" w:lineRule="exact" w:before="73"/>
        <w:ind w:left="980" w:right="0" w:firstLine="0"/>
        <w:jc w:val="both"/>
        <w:rPr>
          <w:sz w:val="20"/>
        </w:rPr>
      </w:pPr>
      <w:r>
        <w:rPr>
          <w:position w:val="7"/>
          <w:sz w:val="13"/>
        </w:rPr>
        <w:t>21 </w:t>
      </w:r>
      <w:r>
        <w:rPr>
          <w:sz w:val="20"/>
        </w:rPr>
        <w:t>Skatīt sadaļu 2.4. Uzņēmumu intervijas un aptauja.</w:t>
      </w:r>
    </w:p>
    <w:p>
      <w:pPr>
        <w:spacing w:line="240" w:lineRule="auto" w:before="0"/>
        <w:ind w:left="980" w:right="725" w:firstLine="0"/>
        <w:jc w:val="both"/>
        <w:rPr>
          <w:sz w:val="20"/>
        </w:rPr>
      </w:pPr>
      <w:r>
        <w:rPr>
          <w:position w:val="7"/>
          <w:sz w:val="13"/>
        </w:rPr>
        <w:t>22 </w:t>
      </w:r>
      <w:r>
        <w:rPr>
          <w:sz w:val="20"/>
        </w:rPr>
        <w:t>Jānorāda, ka informācija par TAP subjektu darbības nozari ir indikatīva, jo praksē mēdz būt gadījumi, kad uzņēmumi norāda vienlaikus vairākus darbības veidus, no kuriem iespējams kādā darbojas vairāk, citā mazāk, vai nemaz. To, kurš ir galvenais darbības veids, nav iespējams noteikt veicot kvantitatīvo datu analīzi.</w:t>
      </w:r>
    </w:p>
    <w:p>
      <w:pPr>
        <w:spacing w:after="0" w:line="240" w:lineRule="auto"/>
        <w:jc w:val="both"/>
        <w:rPr>
          <w:sz w:val="20"/>
        </w:rPr>
        <w:sectPr>
          <w:type w:val="continuous"/>
          <w:pgSz w:w="11910" w:h="16840"/>
          <w:pgMar w:top="1580" w:bottom="280" w:left="460" w:right="720"/>
        </w:sectPr>
      </w:pPr>
    </w:p>
    <w:p>
      <w:pPr>
        <w:tabs>
          <w:tab w:pos="6703" w:val="left" w:leader="none"/>
        </w:tabs>
        <w:spacing w:line="120" w:lineRule="auto" w:before="126"/>
        <w:ind w:left="6485" w:right="0" w:hanging="5398"/>
        <w:jc w:val="left"/>
        <w:rPr>
          <w:b/>
          <w:sz w:val="18"/>
        </w:rPr>
      </w:pPr>
      <w:r>
        <w:rPr>
          <w:b/>
          <w:sz w:val="18"/>
        </w:rPr>
        <w:t>Uzņēmuma galvenā darbības nozare</w:t>
      </w:r>
      <w:r>
        <w:rPr>
          <w:b/>
          <w:spacing w:val="-1"/>
          <w:sz w:val="18"/>
        </w:rPr>
        <w:t> </w:t>
      </w:r>
      <w:r>
        <w:rPr>
          <w:b/>
          <w:sz w:val="18"/>
        </w:rPr>
        <w:t>(pēc</w:t>
      </w:r>
      <w:r>
        <w:rPr>
          <w:b/>
          <w:spacing w:val="-3"/>
          <w:sz w:val="18"/>
        </w:rPr>
        <w:t> </w:t>
      </w:r>
      <w:r>
        <w:rPr>
          <w:b/>
          <w:sz w:val="18"/>
        </w:rPr>
        <w:t>NACE)</w:t>
        <w:tab/>
        <w:tab/>
      </w:r>
      <w:r>
        <w:rPr>
          <w:b/>
          <w:position w:val="11"/>
          <w:sz w:val="18"/>
        </w:rPr>
        <w:t>TAP </w:t>
      </w:r>
      <w:r>
        <w:rPr>
          <w:b/>
          <w:spacing w:val="-1"/>
          <w:sz w:val="18"/>
        </w:rPr>
        <w:t>ierosināts</w:t>
      </w:r>
    </w:p>
    <w:p>
      <w:pPr>
        <w:spacing w:line="219" w:lineRule="exact" w:before="43"/>
        <w:ind w:left="425" w:right="0" w:firstLine="0"/>
        <w:jc w:val="center"/>
        <w:rPr>
          <w:b/>
          <w:sz w:val="18"/>
        </w:rPr>
      </w:pPr>
      <w:r>
        <w:rPr/>
        <w:br w:type="column"/>
      </w:r>
      <w:r>
        <w:rPr>
          <w:b/>
          <w:sz w:val="18"/>
        </w:rPr>
        <w:t>TAP</w:t>
      </w:r>
    </w:p>
    <w:p>
      <w:pPr>
        <w:spacing w:line="219" w:lineRule="exact" w:before="0"/>
        <w:ind w:left="423" w:right="0" w:firstLine="0"/>
        <w:jc w:val="center"/>
        <w:rPr>
          <w:b/>
          <w:sz w:val="18"/>
        </w:rPr>
      </w:pPr>
      <w:r>
        <w:rPr>
          <w:b/>
          <w:spacing w:val="-1"/>
          <w:sz w:val="18"/>
        </w:rPr>
        <w:t>pasludināts</w:t>
      </w:r>
    </w:p>
    <w:p>
      <w:pPr>
        <w:spacing w:before="151"/>
        <w:ind w:left="339" w:right="0" w:firstLine="0"/>
        <w:jc w:val="left"/>
        <w:rPr>
          <w:b/>
          <w:sz w:val="18"/>
        </w:rPr>
      </w:pPr>
      <w:r>
        <w:rPr/>
        <w:br w:type="column"/>
      </w:r>
      <w:r>
        <w:rPr>
          <w:b/>
          <w:sz w:val="18"/>
        </w:rPr>
        <w:t>TAP izpildīts</w:t>
      </w:r>
    </w:p>
    <w:p>
      <w:pPr>
        <w:spacing w:after="0"/>
        <w:jc w:val="left"/>
        <w:rPr>
          <w:sz w:val="18"/>
        </w:rPr>
        <w:sectPr>
          <w:pgSz w:w="11910" w:h="16840"/>
          <w:pgMar w:header="0" w:footer="750" w:top="1380" w:bottom="940" w:left="460" w:right="720"/>
          <w:cols w:num="3" w:equalWidth="0">
            <w:col w:w="7215" w:space="40"/>
            <w:col w:w="1281" w:space="39"/>
            <w:col w:w="2155"/>
          </w:cols>
        </w:sectPr>
      </w:pPr>
    </w:p>
    <w:tbl>
      <w:tblPr>
        <w:tblW w:w="0" w:type="auto"/>
        <w:jc w:val="left"/>
        <w:tblInd w:w="973" w:type="dxa"/>
        <w:tblBorders>
          <w:top w:val="single" w:sz="12" w:space="0" w:color="8EAADB"/>
          <w:left w:val="single" w:sz="12" w:space="0" w:color="8EAADB"/>
          <w:bottom w:val="single" w:sz="12" w:space="0" w:color="8EAADB"/>
          <w:right w:val="single" w:sz="12" w:space="0" w:color="8EAADB"/>
          <w:insideH w:val="single" w:sz="12" w:space="0" w:color="8EAADB"/>
          <w:insideV w:val="single" w:sz="12" w:space="0" w:color="8EAADB"/>
        </w:tblBorders>
        <w:tblLayout w:type="fixed"/>
        <w:tblCellMar>
          <w:top w:w="0" w:type="dxa"/>
          <w:left w:w="0" w:type="dxa"/>
          <w:bottom w:w="0" w:type="dxa"/>
          <w:right w:w="0" w:type="dxa"/>
        </w:tblCellMar>
        <w:tblLook w:val="01E0"/>
      </w:tblPr>
      <w:tblGrid>
        <w:gridCol w:w="5256"/>
        <w:gridCol w:w="1258"/>
        <w:gridCol w:w="1260"/>
        <w:gridCol w:w="1260"/>
      </w:tblGrid>
      <w:tr>
        <w:trPr>
          <w:trHeight w:val="296" w:hRule="atLeast"/>
        </w:trPr>
        <w:tc>
          <w:tcPr>
            <w:tcW w:w="5256" w:type="dxa"/>
            <w:tcBorders>
              <w:left w:val="nil"/>
              <w:bottom w:val="single" w:sz="2" w:space="0" w:color="8EAADB"/>
              <w:right w:val="single" w:sz="2" w:space="0" w:color="8EAADB"/>
            </w:tcBorders>
          </w:tcPr>
          <w:p>
            <w:pPr>
              <w:pStyle w:val="TableParagraph"/>
              <w:spacing w:before="27"/>
              <w:ind w:left="122"/>
              <w:rPr>
                <w:b/>
                <w:sz w:val="18"/>
              </w:rPr>
            </w:pPr>
            <w:r>
              <w:rPr>
                <w:b/>
                <w:sz w:val="18"/>
              </w:rPr>
              <w:t>PROFESIONĀLIE, ZINĀTNISKIE UN TEHNISKIE PAKALPOJUMI</w:t>
            </w:r>
          </w:p>
        </w:tc>
        <w:tc>
          <w:tcPr>
            <w:tcW w:w="1258" w:type="dxa"/>
            <w:tcBorders>
              <w:left w:val="single" w:sz="2" w:space="0" w:color="8EAADB"/>
              <w:bottom w:val="single" w:sz="2" w:space="0" w:color="8EAADB"/>
              <w:right w:val="single" w:sz="2" w:space="0" w:color="8EAADB"/>
            </w:tcBorders>
          </w:tcPr>
          <w:p>
            <w:pPr>
              <w:pStyle w:val="TableParagraph"/>
              <w:spacing w:before="27"/>
              <w:ind w:left="468" w:right="469"/>
              <w:jc w:val="center"/>
              <w:rPr>
                <w:sz w:val="18"/>
              </w:rPr>
            </w:pPr>
            <w:r>
              <w:rPr>
                <w:sz w:val="18"/>
              </w:rPr>
              <w:t>46</w:t>
            </w:r>
          </w:p>
        </w:tc>
        <w:tc>
          <w:tcPr>
            <w:tcW w:w="1260" w:type="dxa"/>
            <w:tcBorders>
              <w:left w:val="single" w:sz="2" w:space="0" w:color="8EAADB"/>
              <w:bottom w:val="single" w:sz="2" w:space="0" w:color="8EAADB"/>
              <w:right w:val="single" w:sz="2" w:space="0" w:color="8EAADB"/>
            </w:tcBorders>
          </w:tcPr>
          <w:p>
            <w:pPr>
              <w:pStyle w:val="TableParagraph"/>
              <w:spacing w:before="27"/>
              <w:ind w:left="423" w:right="423"/>
              <w:jc w:val="center"/>
              <w:rPr>
                <w:sz w:val="18"/>
              </w:rPr>
            </w:pPr>
            <w:r>
              <w:rPr>
                <w:sz w:val="18"/>
              </w:rPr>
              <w:t>10</w:t>
            </w:r>
          </w:p>
        </w:tc>
        <w:tc>
          <w:tcPr>
            <w:tcW w:w="1260" w:type="dxa"/>
            <w:tcBorders>
              <w:left w:val="single" w:sz="2" w:space="0" w:color="8EAADB"/>
              <w:bottom w:val="single" w:sz="2" w:space="0" w:color="8EAADB"/>
              <w:right w:val="nil"/>
            </w:tcBorders>
          </w:tcPr>
          <w:p>
            <w:pPr>
              <w:pStyle w:val="TableParagraph"/>
              <w:spacing w:before="27"/>
              <w:ind w:left="579"/>
              <w:rPr>
                <w:sz w:val="18"/>
              </w:rPr>
            </w:pPr>
            <w:r>
              <w:rPr>
                <w:sz w:val="18"/>
              </w:rPr>
              <w:t>2</w:t>
            </w:r>
          </w:p>
        </w:tc>
      </w:tr>
      <w:tr>
        <w:trPr>
          <w:trHeight w:val="319" w:hRule="atLeast"/>
        </w:trPr>
        <w:tc>
          <w:tcPr>
            <w:tcW w:w="5256"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left="122"/>
              <w:rPr>
                <w:b/>
                <w:sz w:val="18"/>
              </w:rPr>
            </w:pPr>
            <w:r>
              <w:rPr>
                <w:b/>
                <w:sz w:val="18"/>
              </w:rPr>
              <w:t>ADMINISTRATĪVO UN APKALPOJOŠO DIENESTU DARBĪBA</w:t>
            </w:r>
          </w:p>
        </w:tc>
        <w:tc>
          <w:tcPr>
            <w:tcW w:w="125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469" w:right="469"/>
              <w:jc w:val="center"/>
              <w:rPr>
                <w:sz w:val="18"/>
              </w:rPr>
            </w:pPr>
            <w:r>
              <w:rPr>
                <w:sz w:val="18"/>
              </w:rPr>
              <w:t>34</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right="1"/>
              <w:jc w:val="center"/>
              <w:rPr>
                <w:sz w:val="18"/>
              </w:rPr>
            </w:pPr>
            <w:r>
              <w:rPr>
                <w:sz w:val="18"/>
              </w:rPr>
              <w:t>9</w:t>
            </w:r>
          </w:p>
        </w:tc>
        <w:tc>
          <w:tcPr>
            <w:tcW w:w="1260"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left="580"/>
              <w:rPr>
                <w:sz w:val="18"/>
              </w:rPr>
            </w:pPr>
            <w:r>
              <w:rPr>
                <w:sz w:val="18"/>
              </w:rPr>
              <w:t>3</w:t>
            </w:r>
          </w:p>
        </w:tc>
      </w:tr>
      <w:tr>
        <w:trPr>
          <w:trHeight w:val="318" w:hRule="atLeast"/>
        </w:trPr>
        <w:tc>
          <w:tcPr>
            <w:tcW w:w="5256" w:type="dxa"/>
            <w:tcBorders>
              <w:top w:val="single" w:sz="2" w:space="0" w:color="8EAADB"/>
              <w:left w:val="nil"/>
              <w:bottom w:val="single" w:sz="2" w:space="0" w:color="8EAADB"/>
              <w:right w:val="single" w:sz="2" w:space="0" w:color="8EAADB"/>
            </w:tcBorders>
          </w:tcPr>
          <w:p>
            <w:pPr>
              <w:pStyle w:val="TableParagraph"/>
              <w:spacing w:before="49"/>
              <w:ind w:left="122"/>
              <w:rPr>
                <w:b/>
                <w:sz w:val="18"/>
              </w:rPr>
            </w:pPr>
            <w:r>
              <w:rPr>
                <w:b/>
                <w:sz w:val="18"/>
              </w:rPr>
              <w:t>ELEKTROENERĢIJA, GĀZE, SILTUMAPGĀDE UN KONDICIONĒŠANA</w:t>
            </w:r>
          </w:p>
        </w:tc>
        <w:tc>
          <w:tcPr>
            <w:tcW w:w="1258" w:type="dxa"/>
            <w:tcBorders>
              <w:top w:val="single" w:sz="2" w:space="0" w:color="8EAADB"/>
              <w:left w:val="single" w:sz="2" w:space="0" w:color="8EAADB"/>
              <w:bottom w:val="single" w:sz="2" w:space="0" w:color="8EAADB"/>
              <w:right w:val="single" w:sz="2" w:space="0" w:color="8EAADB"/>
            </w:tcBorders>
          </w:tcPr>
          <w:p>
            <w:pPr>
              <w:pStyle w:val="TableParagraph"/>
              <w:spacing w:before="49"/>
              <w:ind w:left="469" w:right="469"/>
              <w:jc w:val="center"/>
              <w:rPr>
                <w:sz w:val="18"/>
              </w:rPr>
            </w:pPr>
            <w:r>
              <w:rPr>
                <w:sz w:val="18"/>
              </w:rPr>
              <w:t>13</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49"/>
              <w:ind w:right="1"/>
              <w:jc w:val="center"/>
              <w:rPr>
                <w:sz w:val="18"/>
              </w:rPr>
            </w:pPr>
            <w:r>
              <w:rPr>
                <w:sz w:val="18"/>
              </w:rPr>
              <w:t>4</w:t>
            </w:r>
          </w:p>
        </w:tc>
        <w:tc>
          <w:tcPr>
            <w:tcW w:w="1260" w:type="dxa"/>
            <w:tcBorders>
              <w:top w:val="single" w:sz="2" w:space="0" w:color="8EAADB"/>
              <w:left w:val="single" w:sz="2" w:space="0" w:color="8EAADB"/>
              <w:bottom w:val="single" w:sz="2" w:space="0" w:color="8EAADB"/>
              <w:right w:val="nil"/>
            </w:tcBorders>
          </w:tcPr>
          <w:p>
            <w:pPr>
              <w:pStyle w:val="TableParagraph"/>
              <w:rPr>
                <w:rFonts w:ascii="Times New Roman"/>
                <w:sz w:val="20"/>
              </w:rPr>
            </w:pPr>
          </w:p>
        </w:tc>
      </w:tr>
      <w:tr>
        <w:trPr>
          <w:trHeight w:val="321" w:hRule="atLeast"/>
        </w:trPr>
        <w:tc>
          <w:tcPr>
            <w:tcW w:w="5256" w:type="dxa"/>
            <w:tcBorders>
              <w:top w:val="single" w:sz="2" w:space="0" w:color="8EAADB"/>
              <w:left w:val="nil"/>
              <w:bottom w:val="single" w:sz="2" w:space="0" w:color="8EAADB"/>
              <w:right w:val="single" w:sz="2" w:space="0" w:color="8EAADB"/>
            </w:tcBorders>
            <w:shd w:val="clear" w:color="auto" w:fill="D8E2F2"/>
          </w:tcPr>
          <w:p>
            <w:pPr>
              <w:pStyle w:val="TableParagraph"/>
              <w:spacing w:before="51"/>
              <w:ind w:left="122"/>
              <w:rPr>
                <w:b/>
                <w:sz w:val="18"/>
              </w:rPr>
            </w:pPr>
            <w:r>
              <w:rPr>
                <w:b/>
                <w:sz w:val="18"/>
              </w:rPr>
              <w:t>INFORMĀCIJAS UN KOMUNIKĀCIJAS PAKALPOJUMI</w:t>
            </w:r>
          </w:p>
        </w:tc>
        <w:tc>
          <w:tcPr>
            <w:tcW w:w="125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left="469" w:right="469"/>
              <w:jc w:val="center"/>
              <w:rPr>
                <w:sz w:val="18"/>
              </w:rPr>
            </w:pPr>
            <w:r>
              <w:rPr>
                <w:sz w:val="18"/>
              </w:rPr>
              <w:t>12</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right="1"/>
              <w:jc w:val="center"/>
              <w:rPr>
                <w:sz w:val="18"/>
              </w:rPr>
            </w:pPr>
            <w:r>
              <w:rPr>
                <w:sz w:val="18"/>
              </w:rPr>
              <w:t>5</w:t>
            </w:r>
          </w:p>
        </w:tc>
        <w:tc>
          <w:tcPr>
            <w:tcW w:w="1260" w:type="dxa"/>
            <w:tcBorders>
              <w:top w:val="single" w:sz="2" w:space="0" w:color="8EAADB"/>
              <w:left w:val="single" w:sz="2" w:space="0" w:color="8EAADB"/>
              <w:bottom w:val="single" w:sz="2" w:space="0" w:color="8EAADB"/>
              <w:right w:val="nil"/>
            </w:tcBorders>
            <w:shd w:val="clear" w:color="auto" w:fill="D8E2F2"/>
          </w:tcPr>
          <w:p>
            <w:pPr>
              <w:pStyle w:val="TableParagraph"/>
              <w:rPr>
                <w:rFonts w:ascii="Times New Roman"/>
                <w:sz w:val="20"/>
              </w:rPr>
            </w:pPr>
          </w:p>
        </w:tc>
      </w:tr>
      <w:tr>
        <w:trPr>
          <w:trHeight w:val="318" w:hRule="atLeast"/>
        </w:trPr>
        <w:tc>
          <w:tcPr>
            <w:tcW w:w="5256" w:type="dxa"/>
            <w:tcBorders>
              <w:top w:val="single" w:sz="2" w:space="0" w:color="8EAADB"/>
              <w:left w:val="nil"/>
              <w:bottom w:val="single" w:sz="2" w:space="0" w:color="8EAADB"/>
              <w:right w:val="single" w:sz="2" w:space="0" w:color="8EAADB"/>
            </w:tcBorders>
          </w:tcPr>
          <w:p>
            <w:pPr>
              <w:pStyle w:val="TableParagraph"/>
              <w:spacing w:before="49"/>
              <w:ind w:left="122"/>
              <w:rPr>
                <w:b/>
                <w:sz w:val="18"/>
              </w:rPr>
            </w:pPr>
            <w:r>
              <w:rPr>
                <w:b/>
                <w:sz w:val="18"/>
              </w:rPr>
              <w:t>FINANŠU UN APDROŠINĀŠANAS DARBĪBAS</w:t>
            </w:r>
          </w:p>
        </w:tc>
        <w:tc>
          <w:tcPr>
            <w:tcW w:w="1258" w:type="dxa"/>
            <w:tcBorders>
              <w:top w:val="single" w:sz="2" w:space="0" w:color="8EAADB"/>
              <w:left w:val="single" w:sz="2" w:space="0" w:color="8EAADB"/>
              <w:bottom w:val="single" w:sz="2" w:space="0" w:color="8EAADB"/>
              <w:right w:val="single" w:sz="2" w:space="0" w:color="8EAADB"/>
            </w:tcBorders>
          </w:tcPr>
          <w:p>
            <w:pPr>
              <w:pStyle w:val="TableParagraph"/>
              <w:spacing w:before="49"/>
              <w:ind w:left="468" w:right="469"/>
              <w:jc w:val="center"/>
              <w:rPr>
                <w:sz w:val="18"/>
              </w:rPr>
            </w:pPr>
            <w:r>
              <w:rPr>
                <w:sz w:val="18"/>
              </w:rPr>
              <w:t>11</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49"/>
              <w:jc w:val="center"/>
              <w:rPr>
                <w:sz w:val="18"/>
              </w:rPr>
            </w:pPr>
            <w:r>
              <w:rPr>
                <w:sz w:val="18"/>
              </w:rPr>
              <w:t>3</w:t>
            </w:r>
          </w:p>
        </w:tc>
        <w:tc>
          <w:tcPr>
            <w:tcW w:w="1260" w:type="dxa"/>
            <w:tcBorders>
              <w:top w:val="single" w:sz="2" w:space="0" w:color="8EAADB"/>
              <w:left w:val="single" w:sz="2" w:space="0" w:color="8EAADB"/>
              <w:bottom w:val="single" w:sz="2" w:space="0" w:color="8EAADB"/>
              <w:right w:val="nil"/>
            </w:tcBorders>
          </w:tcPr>
          <w:p>
            <w:pPr>
              <w:pStyle w:val="TableParagraph"/>
              <w:spacing w:before="49"/>
              <w:ind w:left="580"/>
              <w:rPr>
                <w:sz w:val="18"/>
              </w:rPr>
            </w:pPr>
            <w:r>
              <w:rPr>
                <w:sz w:val="18"/>
              </w:rPr>
              <w:t>2</w:t>
            </w:r>
          </w:p>
        </w:tc>
      </w:tr>
      <w:tr>
        <w:trPr>
          <w:trHeight w:val="321" w:hRule="atLeast"/>
        </w:trPr>
        <w:tc>
          <w:tcPr>
            <w:tcW w:w="5256" w:type="dxa"/>
            <w:tcBorders>
              <w:top w:val="single" w:sz="2" w:space="0" w:color="8EAADB"/>
              <w:left w:val="nil"/>
              <w:bottom w:val="single" w:sz="2" w:space="0" w:color="8EAADB"/>
              <w:right w:val="single" w:sz="2" w:space="0" w:color="8EAADB"/>
            </w:tcBorders>
            <w:shd w:val="clear" w:color="auto" w:fill="D8E2F2"/>
          </w:tcPr>
          <w:p>
            <w:pPr>
              <w:pStyle w:val="TableParagraph"/>
              <w:spacing w:before="51"/>
              <w:ind w:left="122"/>
              <w:rPr>
                <w:b/>
                <w:sz w:val="18"/>
              </w:rPr>
            </w:pPr>
            <w:r>
              <w:rPr>
                <w:b/>
                <w:sz w:val="18"/>
              </w:rPr>
              <w:t>MĀKSLA, IZKLAIDE UN ATPŪTA</w:t>
            </w:r>
          </w:p>
        </w:tc>
        <w:tc>
          <w:tcPr>
            <w:tcW w:w="125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jc w:val="center"/>
              <w:rPr>
                <w:sz w:val="18"/>
              </w:rPr>
            </w:pPr>
            <w:r>
              <w:rPr>
                <w:sz w:val="18"/>
              </w:rPr>
              <w:t>9</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right="1"/>
              <w:jc w:val="center"/>
              <w:rPr>
                <w:sz w:val="18"/>
              </w:rPr>
            </w:pPr>
            <w:r>
              <w:rPr>
                <w:sz w:val="18"/>
              </w:rPr>
              <w:t>6</w:t>
            </w:r>
          </w:p>
        </w:tc>
        <w:tc>
          <w:tcPr>
            <w:tcW w:w="1260" w:type="dxa"/>
            <w:tcBorders>
              <w:top w:val="single" w:sz="2" w:space="0" w:color="8EAADB"/>
              <w:left w:val="single" w:sz="2" w:space="0" w:color="8EAADB"/>
              <w:bottom w:val="single" w:sz="2" w:space="0" w:color="8EAADB"/>
              <w:right w:val="nil"/>
            </w:tcBorders>
            <w:shd w:val="clear" w:color="auto" w:fill="D8E2F2"/>
          </w:tcPr>
          <w:p>
            <w:pPr>
              <w:pStyle w:val="TableParagraph"/>
              <w:rPr>
                <w:rFonts w:ascii="Times New Roman"/>
                <w:sz w:val="20"/>
              </w:rPr>
            </w:pPr>
          </w:p>
        </w:tc>
      </w:tr>
      <w:tr>
        <w:trPr>
          <w:trHeight w:val="318" w:hRule="atLeast"/>
        </w:trPr>
        <w:tc>
          <w:tcPr>
            <w:tcW w:w="5256" w:type="dxa"/>
            <w:tcBorders>
              <w:top w:val="single" w:sz="2" w:space="0" w:color="8EAADB"/>
              <w:left w:val="nil"/>
              <w:bottom w:val="single" w:sz="2" w:space="0" w:color="8EAADB"/>
              <w:right w:val="single" w:sz="2" w:space="0" w:color="8EAADB"/>
            </w:tcBorders>
          </w:tcPr>
          <w:p>
            <w:pPr>
              <w:pStyle w:val="TableParagraph"/>
              <w:spacing w:before="49"/>
              <w:ind w:left="122"/>
              <w:rPr>
                <w:b/>
                <w:sz w:val="18"/>
              </w:rPr>
            </w:pPr>
            <w:r>
              <w:rPr>
                <w:b/>
                <w:sz w:val="18"/>
              </w:rPr>
              <w:t>IEGUVES RŪPNIECĪBA UN KARJERU IZSTRĀDE</w:t>
            </w:r>
          </w:p>
        </w:tc>
        <w:tc>
          <w:tcPr>
            <w:tcW w:w="1258" w:type="dxa"/>
            <w:tcBorders>
              <w:top w:val="single" w:sz="2" w:space="0" w:color="8EAADB"/>
              <w:left w:val="single" w:sz="2" w:space="0" w:color="8EAADB"/>
              <w:bottom w:val="single" w:sz="2" w:space="0" w:color="8EAADB"/>
              <w:right w:val="single" w:sz="2" w:space="0" w:color="8EAADB"/>
            </w:tcBorders>
          </w:tcPr>
          <w:p>
            <w:pPr>
              <w:pStyle w:val="TableParagraph"/>
              <w:spacing w:before="49"/>
              <w:jc w:val="center"/>
              <w:rPr>
                <w:sz w:val="18"/>
              </w:rPr>
            </w:pPr>
            <w:r>
              <w:rPr>
                <w:sz w:val="18"/>
              </w:rPr>
              <w:t>7</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49"/>
              <w:jc w:val="center"/>
              <w:rPr>
                <w:sz w:val="18"/>
              </w:rPr>
            </w:pPr>
            <w:r>
              <w:rPr>
                <w:sz w:val="18"/>
              </w:rPr>
              <w:t>3</w:t>
            </w:r>
          </w:p>
        </w:tc>
        <w:tc>
          <w:tcPr>
            <w:tcW w:w="1260" w:type="dxa"/>
            <w:tcBorders>
              <w:top w:val="single" w:sz="2" w:space="0" w:color="8EAADB"/>
              <w:left w:val="single" w:sz="2" w:space="0" w:color="8EAADB"/>
              <w:bottom w:val="single" w:sz="2" w:space="0" w:color="8EAADB"/>
              <w:right w:val="nil"/>
            </w:tcBorders>
          </w:tcPr>
          <w:p>
            <w:pPr>
              <w:pStyle w:val="TableParagraph"/>
              <w:spacing w:before="49"/>
              <w:ind w:left="579"/>
              <w:rPr>
                <w:sz w:val="18"/>
              </w:rPr>
            </w:pPr>
            <w:r>
              <w:rPr>
                <w:sz w:val="18"/>
              </w:rPr>
              <w:t>1</w:t>
            </w:r>
          </w:p>
        </w:tc>
      </w:tr>
      <w:tr>
        <w:trPr>
          <w:trHeight w:val="319" w:hRule="atLeast"/>
        </w:trPr>
        <w:tc>
          <w:tcPr>
            <w:tcW w:w="5256" w:type="dxa"/>
            <w:tcBorders>
              <w:top w:val="single" w:sz="2" w:space="0" w:color="8EAADB"/>
              <w:left w:val="nil"/>
              <w:bottom w:val="single" w:sz="2" w:space="0" w:color="8EAADB"/>
              <w:right w:val="single" w:sz="2" w:space="0" w:color="8EAADB"/>
            </w:tcBorders>
            <w:shd w:val="clear" w:color="auto" w:fill="D8E2F2"/>
          </w:tcPr>
          <w:p>
            <w:pPr>
              <w:pStyle w:val="TableParagraph"/>
              <w:spacing w:before="51"/>
              <w:ind w:left="122"/>
              <w:rPr>
                <w:b/>
                <w:sz w:val="18"/>
              </w:rPr>
            </w:pPr>
            <w:r>
              <w:rPr>
                <w:b/>
                <w:sz w:val="18"/>
              </w:rPr>
              <w:t>CITI PAKALPOJUMI</w:t>
            </w:r>
          </w:p>
        </w:tc>
        <w:tc>
          <w:tcPr>
            <w:tcW w:w="125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jc w:val="center"/>
              <w:rPr>
                <w:sz w:val="18"/>
              </w:rPr>
            </w:pPr>
            <w:r>
              <w:rPr>
                <w:sz w:val="18"/>
              </w:rPr>
              <w:t>6</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right="1"/>
              <w:jc w:val="center"/>
              <w:rPr>
                <w:sz w:val="18"/>
              </w:rPr>
            </w:pPr>
            <w:r>
              <w:rPr>
                <w:sz w:val="18"/>
              </w:rPr>
              <w:t>1</w:t>
            </w:r>
          </w:p>
        </w:tc>
        <w:tc>
          <w:tcPr>
            <w:tcW w:w="1260" w:type="dxa"/>
            <w:tcBorders>
              <w:top w:val="single" w:sz="2" w:space="0" w:color="8EAADB"/>
              <w:left w:val="single" w:sz="2" w:space="0" w:color="8EAADB"/>
              <w:bottom w:val="single" w:sz="2" w:space="0" w:color="8EAADB"/>
              <w:right w:val="nil"/>
            </w:tcBorders>
            <w:shd w:val="clear" w:color="auto" w:fill="D8E2F2"/>
          </w:tcPr>
          <w:p>
            <w:pPr>
              <w:pStyle w:val="TableParagraph"/>
              <w:rPr>
                <w:rFonts w:ascii="Times New Roman"/>
                <w:sz w:val="20"/>
              </w:rPr>
            </w:pPr>
          </w:p>
        </w:tc>
      </w:tr>
      <w:tr>
        <w:trPr>
          <w:trHeight w:val="441" w:hRule="atLeast"/>
        </w:trPr>
        <w:tc>
          <w:tcPr>
            <w:tcW w:w="5256" w:type="dxa"/>
            <w:tcBorders>
              <w:top w:val="single" w:sz="2" w:space="0" w:color="8EAADB"/>
              <w:left w:val="nil"/>
              <w:bottom w:val="single" w:sz="2" w:space="0" w:color="8EAADB"/>
              <w:right w:val="single" w:sz="2" w:space="0" w:color="8EAADB"/>
            </w:tcBorders>
          </w:tcPr>
          <w:p>
            <w:pPr>
              <w:pStyle w:val="TableParagraph"/>
              <w:spacing w:line="220" w:lineRule="atLeast" w:before="1"/>
              <w:ind w:left="122" w:right="201"/>
              <w:rPr>
                <w:b/>
                <w:sz w:val="18"/>
              </w:rPr>
            </w:pPr>
            <w:r>
              <w:rPr>
                <w:b/>
                <w:sz w:val="18"/>
              </w:rPr>
              <w:t>ŪDENS APGĀDE; NOTEKŪDEŅU, ATKRITUMU APSAIMNIEKOŠANA UN SANĀCIJA</w:t>
            </w:r>
          </w:p>
        </w:tc>
        <w:tc>
          <w:tcPr>
            <w:tcW w:w="1258" w:type="dxa"/>
            <w:tcBorders>
              <w:top w:val="single" w:sz="2" w:space="0" w:color="8EAADB"/>
              <w:left w:val="single" w:sz="2" w:space="0" w:color="8EAADB"/>
              <w:bottom w:val="single" w:sz="2" w:space="0" w:color="8EAADB"/>
              <w:right w:val="single" w:sz="2" w:space="0" w:color="8EAADB"/>
            </w:tcBorders>
          </w:tcPr>
          <w:p>
            <w:pPr>
              <w:pStyle w:val="TableParagraph"/>
              <w:spacing w:before="111"/>
              <w:jc w:val="center"/>
              <w:rPr>
                <w:sz w:val="18"/>
              </w:rPr>
            </w:pPr>
            <w:r>
              <w:rPr>
                <w:sz w:val="18"/>
              </w:rPr>
              <w:t>4</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rPr>
                <w:rFonts w:ascii="Times New Roman"/>
                <w:sz w:val="20"/>
              </w:rPr>
            </w:pPr>
          </w:p>
        </w:tc>
        <w:tc>
          <w:tcPr>
            <w:tcW w:w="1260" w:type="dxa"/>
            <w:tcBorders>
              <w:top w:val="single" w:sz="2" w:space="0" w:color="8EAADB"/>
              <w:left w:val="single" w:sz="2" w:space="0" w:color="8EAADB"/>
              <w:bottom w:val="single" w:sz="2" w:space="0" w:color="8EAADB"/>
              <w:right w:val="nil"/>
            </w:tcBorders>
          </w:tcPr>
          <w:p>
            <w:pPr>
              <w:pStyle w:val="TableParagraph"/>
              <w:rPr>
                <w:rFonts w:ascii="Times New Roman"/>
                <w:sz w:val="20"/>
              </w:rPr>
            </w:pPr>
          </w:p>
        </w:tc>
      </w:tr>
      <w:tr>
        <w:trPr>
          <w:trHeight w:val="318" w:hRule="atLeast"/>
        </w:trPr>
        <w:tc>
          <w:tcPr>
            <w:tcW w:w="5256"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left="122"/>
              <w:rPr>
                <w:b/>
                <w:sz w:val="18"/>
              </w:rPr>
            </w:pPr>
            <w:r>
              <w:rPr>
                <w:b/>
                <w:sz w:val="18"/>
              </w:rPr>
              <w:t>VESELĪBA UN SOCIĀLĀ APRŪPE</w:t>
            </w:r>
          </w:p>
        </w:tc>
        <w:tc>
          <w:tcPr>
            <w:tcW w:w="1258"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jc w:val="center"/>
              <w:rPr>
                <w:sz w:val="18"/>
              </w:rPr>
            </w:pPr>
            <w:r>
              <w:rPr>
                <w:sz w:val="18"/>
              </w:rPr>
              <w:t>2</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right="1"/>
              <w:jc w:val="center"/>
              <w:rPr>
                <w:sz w:val="18"/>
              </w:rPr>
            </w:pPr>
            <w:r>
              <w:rPr>
                <w:sz w:val="18"/>
              </w:rPr>
              <w:t>1</w:t>
            </w:r>
          </w:p>
        </w:tc>
        <w:tc>
          <w:tcPr>
            <w:tcW w:w="1260"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left="580"/>
              <w:rPr>
                <w:sz w:val="18"/>
              </w:rPr>
            </w:pPr>
            <w:r>
              <w:rPr>
                <w:sz w:val="18"/>
              </w:rPr>
              <w:t>1</w:t>
            </w:r>
          </w:p>
        </w:tc>
      </w:tr>
      <w:tr>
        <w:trPr>
          <w:trHeight w:val="321" w:hRule="atLeast"/>
        </w:trPr>
        <w:tc>
          <w:tcPr>
            <w:tcW w:w="5256" w:type="dxa"/>
            <w:tcBorders>
              <w:top w:val="single" w:sz="2" w:space="0" w:color="8EAADB"/>
              <w:left w:val="nil"/>
              <w:bottom w:val="single" w:sz="2" w:space="0" w:color="8EAADB"/>
              <w:right w:val="single" w:sz="2" w:space="0" w:color="8EAADB"/>
            </w:tcBorders>
          </w:tcPr>
          <w:p>
            <w:pPr>
              <w:pStyle w:val="TableParagraph"/>
              <w:spacing w:before="51"/>
              <w:ind w:left="122"/>
              <w:rPr>
                <w:b/>
                <w:sz w:val="18"/>
              </w:rPr>
            </w:pPr>
            <w:r>
              <w:rPr>
                <w:b/>
                <w:sz w:val="18"/>
              </w:rPr>
              <w:t>IZGLĪTĪBA</w:t>
            </w:r>
          </w:p>
        </w:tc>
        <w:tc>
          <w:tcPr>
            <w:tcW w:w="1258" w:type="dxa"/>
            <w:tcBorders>
              <w:top w:val="single" w:sz="2" w:space="0" w:color="8EAADB"/>
              <w:left w:val="single" w:sz="2" w:space="0" w:color="8EAADB"/>
              <w:bottom w:val="single" w:sz="2" w:space="0" w:color="8EAADB"/>
              <w:right w:val="single" w:sz="2" w:space="0" w:color="8EAADB"/>
            </w:tcBorders>
          </w:tcPr>
          <w:p>
            <w:pPr>
              <w:pStyle w:val="TableParagraph"/>
              <w:spacing w:before="51"/>
              <w:jc w:val="center"/>
              <w:rPr>
                <w:sz w:val="18"/>
              </w:rPr>
            </w:pPr>
            <w:r>
              <w:rPr>
                <w:sz w:val="18"/>
              </w:rPr>
              <w:t>1</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rPr>
                <w:rFonts w:ascii="Times New Roman"/>
                <w:sz w:val="20"/>
              </w:rPr>
            </w:pPr>
          </w:p>
        </w:tc>
        <w:tc>
          <w:tcPr>
            <w:tcW w:w="1260" w:type="dxa"/>
            <w:tcBorders>
              <w:top w:val="single" w:sz="2" w:space="0" w:color="8EAADB"/>
              <w:left w:val="single" w:sz="2" w:space="0" w:color="8EAADB"/>
              <w:bottom w:val="single" w:sz="2" w:space="0" w:color="8EAADB"/>
              <w:right w:val="nil"/>
            </w:tcBorders>
          </w:tcPr>
          <w:p>
            <w:pPr>
              <w:pStyle w:val="TableParagraph"/>
              <w:rPr>
                <w:rFonts w:ascii="Times New Roman"/>
                <w:sz w:val="20"/>
              </w:rPr>
            </w:pPr>
          </w:p>
        </w:tc>
      </w:tr>
    </w:tbl>
    <w:p>
      <w:pPr>
        <w:pStyle w:val="BodyText"/>
        <w:spacing w:before="8"/>
        <w:ind w:left="0"/>
        <w:jc w:val="left"/>
        <w:rPr>
          <w:b/>
          <w:sz w:val="19"/>
        </w:rPr>
      </w:pPr>
    </w:p>
    <w:p>
      <w:pPr>
        <w:pStyle w:val="BodyText"/>
        <w:spacing w:line="276" w:lineRule="auto" w:before="52"/>
        <w:ind w:right="721"/>
      </w:pPr>
      <w:r>
        <w:rPr/>
        <w:t>Salīdzinot</w:t>
      </w:r>
      <w:r>
        <w:rPr>
          <w:spacing w:val="-5"/>
        </w:rPr>
        <w:t> </w:t>
      </w:r>
      <w:r>
        <w:rPr/>
        <w:t>TAP</w:t>
      </w:r>
      <w:r>
        <w:rPr>
          <w:spacing w:val="-3"/>
        </w:rPr>
        <w:t> </w:t>
      </w:r>
      <w:r>
        <w:rPr/>
        <w:t>subjektu</w:t>
      </w:r>
      <w:r>
        <w:rPr>
          <w:spacing w:val="-8"/>
        </w:rPr>
        <w:t> </w:t>
      </w:r>
      <w:r>
        <w:rPr/>
        <w:t>pārstāvētās</w:t>
      </w:r>
      <w:r>
        <w:rPr>
          <w:spacing w:val="-8"/>
        </w:rPr>
        <w:t> </w:t>
      </w:r>
      <w:r>
        <w:rPr/>
        <w:t>nozares</w:t>
      </w:r>
      <w:r>
        <w:rPr>
          <w:spacing w:val="-8"/>
        </w:rPr>
        <w:t> </w:t>
      </w:r>
      <w:r>
        <w:rPr/>
        <w:t>ar</w:t>
      </w:r>
      <w:r>
        <w:rPr>
          <w:spacing w:val="-3"/>
        </w:rPr>
        <w:t> </w:t>
      </w:r>
      <w:r>
        <w:rPr/>
        <w:t>kopējo</w:t>
      </w:r>
      <w:r>
        <w:rPr>
          <w:spacing w:val="-7"/>
        </w:rPr>
        <w:t> </w:t>
      </w:r>
      <w:r>
        <w:rPr/>
        <w:t>uzņēmumu</w:t>
      </w:r>
      <w:r>
        <w:rPr>
          <w:spacing w:val="-3"/>
        </w:rPr>
        <w:t> </w:t>
      </w:r>
      <w:r>
        <w:rPr/>
        <w:t>skaitu</w:t>
      </w:r>
      <w:r>
        <w:rPr>
          <w:spacing w:val="-5"/>
        </w:rPr>
        <w:t> </w:t>
      </w:r>
      <w:r>
        <w:rPr/>
        <w:t>attiecīgajās</w:t>
      </w:r>
      <w:r>
        <w:rPr>
          <w:spacing w:val="-8"/>
        </w:rPr>
        <w:t> </w:t>
      </w:r>
      <w:r>
        <w:rPr/>
        <w:t>nozarēs, ir novērojama likumsakarība, ka visvairāk TAP subjektu pārstāv tās nozares, kurās kopumā ir vairāk uzņēmumu. Saskaņā ar publiski pieejamo informāciju par uzņēmumu (ar apgrozījumu virs 145 000 EUR) skaitu pēc nozarēm 2015. gadā</w:t>
      </w:r>
      <w:r>
        <w:rPr>
          <w:position w:val="8"/>
          <w:sz w:val="16"/>
        </w:rPr>
        <w:t>23</w:t>
      </w:r>
      <w:r>
        <w:rPr/>
        <w:t>, “TOP 7” nozares ir šādas: </w:t>
      </w:r>
      <w:r>
        <w:rPr>
          <w:spacing w:val="9"/>
        </w:rPr>
        <w:t> </w:t>
      </w:r>
      <w:r>
        <w:rPr/>
        <w:t>1) tirdzniecība</w:t>
      </w:r>
    </w:p>
    <w:p>
      <w:pPr>
        <w:pStyle w:val="BodyText"/>
        <w:spacing w:line="288" w:lineRule="exact"/>
      </w:pPr>
      <w:r>
        <w:rPr/>
        <w:t>(3 078 </w:t>
      </w:r>
      <w:r>
        <w:rPr>
          <w:spacing w:val="16"/>
        </w:rPr>
        <w:t> </w:t>
      </w:r>
      <w:r>
        <w:rPr/>
        <w:t>uzņēmumi); </w:t>
      </w:r>
      <w:r>
        <w:rPr>
          <w:spacing w:val="18"/>
        </w:rPr>
        <w:t> </w:t>
      </w:r>
      <w:r>
        <w:rPr/>
        <w:t>2) </w:t>
      </w:r>
      <w:r>
        <w:rPr>
          <w:spacing w:val="19"/>
        </w:rPr>
        <w:t> </w:t>
      </w:r>
      <w:r>
        <w:rPr/>
        <w:t>būvniecība </w:t>
      </w:r>
      <w:r>
        <w:rPr>
          <w:spacing w:val="18"/>
        </w:rPr>
        <w:t> </w:t>
      </w:r>
      <w:r>
        <w:rPr/>
        <w:t>(3 085); </w:t>
      </w:r>
      <w:r>
        <w:rPr>
          <w:spacing w:val="19"/>
        </w:rPr>
        <w:t> </w:t>
      </w:r>
      <w:r>
        <w:rPr/>
        <w:t>3) </w:t>
      </w:r>
      <w:r>
        <w:rPr>
          <w:spacing w:val="16"/>
        </w:rPr>
        <w:t> </w:t>
      </w:r>
      <w:r>
        <w:rPr/>
        <w:t>transports </w:t>
      </w:r>
      <w:r>
        <w:rPr>
          <w:spacing w:val="18"/>
        </w:rPr>
        <w:t> </w:t>
      </w:r>
      <w:r>
        <w:rPr/>
        <w:t>(3</w:t>
      </w:r>
      <w:r>
        <w:rPr>
          <w:spacing w:val="-5"/>
        </w:rPr>
        <w:t> </w:t>
      </w:r>
      <w:r>
        <w:rPr/>
        <w:t>047); </w:t>
      </w:r>
      <w:r>
        <w:rPr>
          <w:spacing w:val="19"/>
        </w:rPr>
        <w:t> </w:t>
      </w:r>
      <w:r>
        <w:rPr/>
        <w:t>4) </w:t>
      </w:r>
      <w:r>
        <w:rPr>
          <w:spacing w:val="18"/>
        </w:rPr>
        <w:t> </w:t>
      </w:r>
      <w:r>
        <w:rPr/>
        <w:t>lauksaimniecība </w:t>
      </w:r>
      <w:r>
        <w:rPr>
          <w:spacing w:val="17"/>
        </w:rPr>
        <w:t> </w:t>
      </w:r>
      <w:r>
        <w:rPr/>
        <w:t>un</w:t>
      </w:r>
    </w:p>
    <w:p>
      <w:pPr>
        <w:pStyle w:val="BodyText"/>
        <w:spacing w:before="45"/>
      </w:pPr>
      <w:r>
        <w:rPr/>
        <w:t>mežsaimniecība</w:t>
      </w:r>
      <w:r>
        <w:rPr>
          <w:spacing w:val="45"/>
        </w:rPr>
        <w:t> </w:t>
      </w:r>
      <w:r>
        <w:rPr/>
        <w:t>(2</w:t>
      </w:r>
      <w:r>
        <w:rPr>
          <w:spacing w:val="-2"/>
        </w:rPr>
        <w:t> </w:t>
      </w:r>
      <w:r>
        <w:rPr/>
        <w:t>906);</w:t>
      </w:r>
      <w:r>
        <w:rPr>
          <w:spacing w:val="45"/>
        </w:rPr>
        <w:t> </w:t>
      </w:r>
      <w:r>
        <w:rPr/>
        <w:t>5)</w:t>
      </w:r>
      <w:r>
        <w:rPr>
          <w:spacing w:val="45"/>
        </w:rPr>
        <w:t> </w:t>
      </w:r>
      <w:r>
        <w:rPr/>
        <w:t>nekustamo</w:t>
      </w:r>
      <w:r>
        <w:rPr>
          <w:spacing w:val="46"/>
        </w:rPr>
        <w:t> </w:t>
      </w:r>
      <w:r>
        <w:rPr/>
        <w:t>īpašumu</w:t>
      </w:r>
      <w:r>
        <w:rPr>
          <w:spacing w:val="44"/>
        </w:rPr>
        <w:t> </w:t>
      </w:r>
      <w:r>
        <w:rPr/>
        <w:t>darījumi</w:t>
      </w:r>
      <w:r>
        <w:rPr>
          <w:spacing w:val="46"/>
        </w:rPr>
        <w:t> </w:t>
      </w:r>
      <w:r>
        <w:rPr/>
        <w:t>un</w:t>
      </w:r>
      <w:r>
        <w:rPr>
          <w:spacing w:val="45"/>
        </w:rPr>
        <w:t> </w:t>
      </w:r>
      <w:r>
        <w:rPr/>
        <w:t>apsaimniekošana</w:t>
      </w:r>
      <w:r>
        <w:rPr>
          <w:spacing w:val="48"/>
        </w:rPr>
        <w:t> </w:t>
      </w:r>
      <w:r>
        <w:rPr/>
        <w:t>(1</w:t>
      </w:r>
      <w:r>
        <w:rPr>
          <w:spacing w:val="-3"/>
        </w:rPr>
        <w:t> </w:t>
      </w:r>
      <w:r>
        <w:rPr/>
        <w:t>495);</w:t>
      </w:r>
      <w:r>
        <w:rPr>
          <w:spacing w:val="46"/>
        </w:rPr>
        <w:t> </w:t>
      </w:r>
      <w:r>
        <w:rPr/>
        <w:t>6)</w:t>
      </w:r>
    </w:p>
    <w:p>
      <w:pPr>
        <w:pStyle w:val="BodyText"/>
        <w:spacing w:line="276" w:lineRule="auto" w:before="43"/>
        <w:ind w:right="723"/>
      </w:pPr>
      <w:r>
        <w:rPr/>
        <w:t>rūpniecība (1 261); 7) tūrisms un viesmīlība (1 027). Tieši visu šo nozaru uzņēmumi arī visbiežāk ir izmantojuši TAP.</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26"/>
        </w:rPr>
      </w:pPr>
      <w:r>
        <w:rPr/>
        <w:pict>
          <v:shape style="position:absolute;margin-left:72pt;margin-top:18.426172pt;width:144pt;height:.1pt;mso-position-horizontal-relative:page;mso-position-vertical-relative:paragraph;z-index:-251553792;mso-wrap-distance-left:0;mso-wrap-distance-right:0" coordorigin="1440,369" coordsize="2880,0" path="m1440,369l4320,369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723" w:firstLine="0"/>
        <w:jc w:val="both"/>
        <w:rPr>
          <w:sz w:val="20"/>
        </w:rPr>
      </w:pPr>
      <w:r>
        <w:rPr>
          <w:position w:val="7"/>
          <w:sz w:val="13"/>
        </w:rPr>
        <w:t>23 </w:t>
      </w:r>
      <w:r>
        <w:rPr>
          <w:sz w:val="20"/>
        </w:rPr>
        <w:t>Informācija atrodama firmas.lv sastādītajā Latvijas biznesa gada pārskatā par 2015.gadu: </w:t>
      </w:r>
      <w:r>
        <w:rPr>
          <w:color w:val="0562C1"/>
          <w:spacing w:val="-105"/>
          <w:sz w:val="20"/>
          <w:u w:val="single" w:color="0562C1"/>
        </w:rPr>
        <w:t>h</w:t>
      </w:r>
      <w:r>
        <w:rPr>
          <w:color w:val="0562C1"/>
          <w:spacing w:val="60"/>
          <w:sz w:val="20"/>
        </w:rPr>
        <w:t> </w:t>
      </w:r>
      <w:r>
        <w:rPr>
          <w:color w:val="0562C1"/>
          <w:sz w:val="20"/>
          <w:u w:val="single" w:color="0562C1"/>
        </w:rPr>
        <w:t>ttps://</w:t>
      </w:r>
      <w:hyperlink r:id="rId19">
        <w:r>
          <w:rPr>
            <w:color w:val="0562C1"/>
            <w:sz w:val="20"/>
            <w:u w:val="single" w:color="0562C1"/>
          </w:rPr>
          <w:t>www.firmas.lv/lbgpp/2016/articles/virsnozares</w:t>
        </w:r>
      </w:hyperlink>
      <w:r>
        <w:rPr>
          <w:color w:val="0562C1"/>
          <w:sz w:val="20"/>
        </w:rPr>
        <w:t> </w:t>
      </w:r>
      <w:r>
        <w:rPr>
          <w:sz w:val="20"/>
        </w:rPr>
        <w:t>Šajā pārskatā norādīto nozaru uzņēmumu atlase, iespējams, pilnībā nesakrīt ar Pētījumā izmantotajiem nozares atlases kritērijiem, taču pārskats ietver Latvijas ekonomikai nozīmīgākos uzņemumus, sadalījumā pa nozarēm, kurām ir vislielākā ietekme uz Latvijas ekonomiku,</w:t>
      </w:r>
      <w:r>
        <w:rPr>
          <w:spacing w:val="-8"/>
          <w:sz w:val="20"/>
        </w:rPr>
        <w:t> </w:t>
      </w:r>
      <w:r>
        <w:rPr>
          <w:sz w:val="20"/>
        </w:rPr>
        <w:t>tāpēc</w:t>
      </w:r>
      <w:r>
        <w:rPr>
          <w:spacing w:val="-7"/>
          <w:sz w:val="20"/>
        </w:rPr>
        <w:t> </w:t>
      </w:r>
      <w:r>
        <w:rPr>
          <w:sz w:val="20"/>
        </w:rPr>
        <w:t>tas</w:t>
      </w:r>
      <w:r>
        <w:rPr>
          <w:spacing w:val="-7"/>
          <w:sz w:val="20"/>
        </w:rPr>
        <w:t> </w:t>
      </w:r>
      <w:r>
        <w:rPr>
          <w:sz w:val="20"/>
        </w:rPr>
        <w:t>tika</w:t>
      </w:r>
      <w:r>
        <w:rPr>
          <w:spacing w:val="-8"/>
          <w:sz w:val="20"/>
        </w:rPr>
        <w:t> </w:t>
      </w:r>
      <w:r>
        <w:rPr>
          <w:sz w:val="20"/>
        </w:rPr>
        <w:t>izmantots</w:t>
      </w:r>
      <w:r>
        <w:rPr>
          <w:spacing w:val="-9"/>
          <w:sz w:val="20"/>
        </w:rPr>
        <w:t> </w:t>
      </w:r>
      <w:r>
        <w:rPr>
          <w:sz w:val="20"/>
        </w:rPr>
        <w:t>Pētījumā,</w:t>
      </w:r>
      <w:r>
        <w:rPr>
          <w:spacing w:val="-9"/>
          <w:sz w:val="20"/>
        </w:rPr>
        <w:t> </w:t>
      </w:r>
      <w:r>
        <w:rPr>
          <w:sz w:val="20"/>
        </w:rPr>
        <w:t>lai</w:t>
      </w:r>
      <w:r>
        <w:rPr>
          <w:spacing w:val="-5"/>
          <w:sz w:val="20"/>
        </w:rPr>
        <w:t> </w:t>
      </w:r>
      <w:r>
        <w:rPr>
          <w:sz w:val="20"/>
        </w:rPr>
        <w:t>pārbaudītu</w:t>
      </w:r>
      <w:r>
        <w:rPr>
          <w:spacing w:val="-10"/>
          <w:sz w:val="20"/>
        </w:rPr>
        <w:t> </w:t>
      </w:r>
      <w:r>
        <w:rPr>
          <w:sz w:val="20"/>
        </w:rPr>
        <w:t>vispārējās</w:t>
      </w:r>
      <w:r>
        <w:rPr>
          <w:spacing w:val="-9"/>
          <w:sz w:val="20"/>
        </w:rPr>
        <w:t> </w:t>
      </w:r>
      <w:r>
        <w:rPr>
          <w:sz w:val="20"/>
        </w:rPr>
        <w:t>tendences.</w:t>
      </w:r>
      <w:r>
        <w:rPr>
          <w:spacing w:val="-7"/>
          <w:sz w:val="20"/>
        </w:rPr>
        <w:t> </w:t>
      </w:r>
      <w:r>
        <w:rPr>
          <w:sz w:val="20"/>
        </w:rPr>
        <w:t>Tāpat</w:t>
      </w:r>
      <w:r>
        <w:rPr>
          <w:spacing w:val="-8"/>
          <w:sz w:val="20"/>
        </w:rPr>
        <w:t> </w:t>
      </w:r>
      <w:r>
        <w:rPr>
          <w:sz w:val="20"/>
        </w:rPr>
        <w:t>uzņemumu</w:t>
      </w:r>
      <w:r>
        <w:rPr>
          <w:spacing w:val="-7"/>
          <w:sz w:val="20"/>
        </w:rPr>
        <w:t> </w:t>
      </w:r>
      <w:r>
        <w:rPr>
          <w:sz w:val="20"/>
        </w:rPr>
        <w:t>sadalījums pa nozarēm laika gaitā mainās atkarībā no ekonomiskiem un citiem faktoriem, taču dziļāka analīze šo izmaiņu dinamikā Pētījumā nav veikta, izmantojot kā pamatu vispārējam salīdzinajumam 2015.gadu, kas ir vidusposms Pētījumā aplūktajam periodam</w:t>
      </w:r>
      <w:r>
        <w:rPr>
          <w:spacing w:val="-1"/>
          <w:sz w:val="20"/>
        </w:rPr>
        <w:t> </w:t>
      </w:r>
      <w:r>
        <w:rPr>
          <w:sz w:val="20"/>
        </w:rPr>
        <w:t>2010-2018.gads.</w:t>
      </w:r>
    </w:p>
    <w:p>
      <w:pPr>
        <w:spacing w:after="0"/>
        <w:jc w:val="both"/>
        <w:rPr>
          <w:sz w:val="20"/>
        </w:rPr>
        <w:sectPr>
          <w:type w:val="continuous"/>
          <w:pgSz w:w="11910" w:h="16840"/>
          <w:pgMar w:top="1580" w:bottom="280" w:left="460" w:right="720"/>
        </w:sectPr>
      </w:pPr>
    </w:p>
    <w:p>
      <w:pPr>
        <w:spacing w:before="28"/>
        <w:ind w:left="1635" w:right="0" w:firstLine="0"/>
        <w:jc w:val="left"/>
        <w:rPr>
          <w:sz w:val="21"/>
        </w:rPr>
      </w:pPr>
      <w:r>
        <w:rPr>
          <w:color w:val="595959"/>
          <w:spacing w:val="-5"/>
          <w:sz w:val="21"/>
        </w:rPr>
        <w:t>TAP </w:t>
      </w:r>
      <w:r>
        <w:rPr>
          <w:color w:val="595959"/>
          <w:sz w:val="21"/>
        </w:rPr>
        <w:t>ierosināts (n=1037)</w:t>
      </w:r>
    </w:p>
    <w:p>
      <w:pPr>
        <w:spacing w:before="73"/>
        <w:ind w:left="844" w:right="0" w:firstLine="0"/>
        <w:jc w:val="left"/>
        <w:rPr>
          <w:sz w:val="21"/>
        </w:rPr>
      </w:pPr>
      <w:r>
        <w:rPr/>
        <w:br w:type="column"/>
      </w:r>
      <w:r>
        <w:rPr>
          <w:color w:val="595959"/>
          <w:spacing w:val="-5"/>
          <w:sz w:val="21"/>
        </w:rPr>
        <w:t>TAP </w:t>
      </w:r>
      <w:r>
        <w:rPr>
          <w:color w:val="595959"/>
          <w:sz w:val="21"/>
        </w:rPr>
        <w:t>pasludināts (n=300)</w:t>
      </w:r>
    </w:p>
    <w:p>
      <w:pPr>
        <w:spacing w:before="88"/>
        <w:ind w:left="1121" w:right="0" w:firstLine="0"/>
        <w:jc w:val="left"/>
        <w:rPr>
          <w:sz w:val="21"/>
        </w:rPr>
      </w:pPr>
      <w:r>
        <w:rPr/>
        <w:br w:type="column"/>
      </w:r>
      <w:r>
        <w:rPr>
          <w:color w:val="595959"/>
          <w:sz w:val="21"/>
        </w:rPr>
        <w:t>TAP izpildīts (n=45)</w:t>
      </w:r>
    </w:p>
    <w:p>
      <w:pPr>
        <w:spacing w:after="0"/>
        <w:jc w:val="left"/>
        <w:rPr>
          <w:sz w:val="21"/>
        </w:rPr>
        <w:sectPr>
          <w:pgSz w:w="11910" w:h="16840"/>
          <w:pgMar w:header="0" w:footer="750" w:top="1520" w:bottom="940" w:left="460" w:right="720"/>
          <w:cols w:num="3" w:equalWidth="0">
            <w:col w:w="3643" w:space="40"/>
            <w:col w:w="2890" w:space="39"/>
            <w:col w:w="4118"/>
          </w:cols>
        </w:sectPr>
      </w:pPr>
    </w:p>
    <w:p>
      <w:pPr>
        <w:tabs>
          <w:tab w:pos="4435" w:val="left" w:leader="none"/>
          <w:tab w:pos="7349" w:val="left" w:leader="none"/>
        </w:tabs>
        <w:spacing w:line="240" w:lineRule="auto"/>
        <w:ind w:left="1485" w:right="0" w:firstLine="0"/>
        <w:rPr>
          <w:sz w:val="20"/>
        </w:rPr>
      </w:pPr>
      <w:r>
        <w:rPr>
          <w:position w:val="9"/>
          <w:sz w:val="20"/>
        </w:rPr>
        <w:pict>
          <v:group style="width:120.45pt;height:120.8pt;mso-position-horizontal-relative:char;mso-position-vertical-relative:line" coordorigin="0,0" coordsize="2409,2416">
            <v:shape style="position:absolute;left:1204;top:14;width:1152;height:1046" coordorigin="1205,15" coordsize="1152,1046" path="m1781,1060l1759,990,1728,924,1691,864,1647,809,1597,759,1541,716,1481,680,1417,651,1349,630,1278,616,1205,612,1205,15,1282,17,1358,25,1433,37,1506,53,1578,75,1648,100,1715,130,1781,164,1844,202,1905,244,1963,289,2018,338,2070,390,2119,446,2165,504,2207,566,2245,630,2279,697,2309,767,2335,839,2357,913,1781,1060xe" filled="true" fillcolor="#4472c3" stroked="false">
              <v:path arrowok="t"/>
              <v:fill type="solid"/>
            </v:shape>
            <v:shape style="position:absolute;left:1598;top:913;width:795;height:1189" coordorigin="1599,913" coordsize="795,1189" path="m1993,2102l1599,1655,1651,1603,1696,1545,1733,1483,1762,1417,1783,1349,1796,1278,1800,1205,1795,1133,1781,1060,2357,913,2374,990,2385,1067,2392,1144,2394,1221,2390,1297,2382,1373,2369,1448,2352,1522,2330,1595,2303,1666,2271,1735,2236,1803,2196,1868,2151,1931,2103,1991,2050,2048,1993,2102xe" filled="true" fillcolor="#a5a5a5" stroked="false">
              <v:path arrowok="t"/>
              <v:fill type="solid"/>
            </v:shape>
            <v:shape style="position:absolute;left:1598;top:913;width:795;height:1189" coordorigin="1599,913" coordsize="795,1189" path="m2357,913l2374,990,2385,1067,2392,1144,2394,1221,2390,1297,2382,1373,2369,1448,2352,1522,2330,1595,2303,1666,2271,1735,2236,1803,2196,1868,2151,1931,2103,1991,2050,2048,1993,2102,1599,1655,1651,1603,1696,1545,1733,1483,1762,1417,1783,1349,1796,1278,1800,1205,1795,1133,1781,1060,2357,913xe" filled="false" stroked="true" strokeweight="1.464pt" strokecolor="#ffffff">
              <v:path arrowok="t"/>
              <v:stroke dashstyle="solid"/>
            </v:shape>
            <v:shape style="position:absolute;left:811;top:1654;width:1182;height:746" coordorigin="812,1655" coordsize="1182,746" path="m1730,1804l1242,1804,1319,1794,1394,1773,1467,1744,1535,1704,1599,1655,1730,1804xm1178,2401l1104,2397,1030,2388,957,2375,884,2357,812,2335,1008,1771,1085,1793,1163,1803,1730,1804,1993,2102,1935,2150,1874,2195,1811,2235,1746,2271,1679,2302,1611,2329,1541,2352,1470,2371,1398,2385,1325,2395,1251,2400,1178,2401xe" filled="true" fillcolor="#5b9ad4" stroked="false">
              <v:path arrowok="t"/>
              <v:fill type="solid"/>
            </v:shape>
            <v:shape style="position:absolute;left:811;top:1654;width:1182;height:746" coordorigin="812,1655" coordsize="1182,746" path="m1993,2102l1935,2150,1874,2195,1811,2235,1746,2271,1679,2302,1611,2329,1541,2352,1470,2371,1398,2385,1325,2395,1251,2400,1178,2401,1104,2397,1030,2388,957,2375,884,2357,812,2335,1008,1771,1085,1793,1163,1803,1242,1804,1319,1794,1394,1773,1467,1744,1535,1704,1599,1655,1993,2102xe" filled="false" stroked="true" strokeweight="1.464pt" strokecolor="#ffffff">
              <v:path arrowok="t"/>
              <v:stroke dashstyle="solid"/>
            </v:shape>
            <v:shape style="position:absolute;left:125;top:1459;width:883;height:875" coordorigin="125,1460" coordsize="883,875" path="m812,2335l737,2305,665,2271,595,2233,529,2190,465,2143,405,2092,348,2037,296,1978,247,1916,202,1851,161,1782,125,1710,664,1460,703,1530,750,1593,804,1650,866,1699,934,1740,1008,1771,812,2335xe" filled="true" fillcolor="#264477" stroked="false">
              <v:path arrowok="t"/>
              <v:fill type="solid"/>
            </v:shape>
            <v:shape style="position:absolute;left:125;top:1459;width:883;height:875" coordorigin="125,1460" coordsize="883,875" path="m812,2335l737,2305,665,2271,595,2233,529,2190,465,2143,405,2092,348,2037,296,1978,247,1916,202,1851,161,1782,125,1710,664,1460,703,1530,750,1593,804,1650,866,1699,934,1740,1008,1771,812,2335xe" filled="false" stroked="true" strokeweight="1.464pt" strokecolor="#ffffff">
              <v:path arrowok="t"/>
              <v:stroke dashstyle="solid"/>
            </v:shape>
            <v:shape style="position:absolute;left:14;top:1148;width:650;height:563" coordorigin="15,1148" coordsize="650,563" path="m125,1710l93,1634,66,1556,45,1477,29,1396,19,1314,15,1231,16,1148,610,1179,611,1251,620,1322,638,1392,664,1460,125,1710xe" filled="true" fillcolor="#626262" stroked="false">
              <v:path arrowok="t"/>
              <v:fill type="solid"/>
            </v:shape>
            <v:shape style="position:absolute;left:14;top:1148;width:650;height:563" coordorigin="15,1148" coordsize="650,563" path="m125,1710l93,1634,66,1556,45,1477,29,1396,19,1314,15,1231,16,1148,610,1179,611,1251,620,1322,638,1392,664,1460,125,1710xe" filled="false" stroked="true" strokeweight="1.464pt" strokecolor="#ffffff">
              <v:path arrowok="t"/>
              <v:stroke dashstyle="solid"/>
            </v:shape>
            <v:shape style="position:absolute;left:15;top:734;width:642;height:444" coordorigin="16,735" coordsize="642,444" path="m610,1179l16,1148,23,1063,36,979,55,896,81,815,112,735,658,972,639,1022,625,1073,615,1126,610,1179xe" filled="true" fillcolor="#245d90" stroked="false">
              <v:path arrowok="t"/>
              <v:fill type="solid"/>
            </v:shape>
            <v:shape style="position:absolute;left:15;top:734;width:642;height:444" coordorigin="16,735" coordsize="642,444" path="m16,1148l23,1063,36,979,55,896,81,815,112,735,658,972,639,1022,625,1073,615,1126,610,1179,16,1148xe" filled="false" stroked="true" strokeweight="1.464pt" strokecolor="#ffffff">
              <v:path arrowok="t"/>
              <v:stroke dashstyle="solid"/>
            </v:shape>
            <v:shape style="position:absolute;left:111;top:447;width:635;height:525" coordorigin="112,447" coordsize="635,525" path="m658,972l112,735,148,658,190,585,237,514,288,447,746,827,721,861,697,897,676,934,658,972xe" filled="true" fillcolor="#698ecf" stroked="false">
              <v:path arrowok="t"/>
              <v:fill type="solid"/>
            </v:shape>
            <v:shape style="position:absolute;left:111;top:447;width:635;height:525" coordorigin="112,447" coordsize="635,525" path="m112,735l148,658,190,585,237,514,288,447,746,827,721,861,697,897,676,934,658,972,112,735xe" filled="false" stroked="true" strokeweight="1.464pt" strokecolor="#ffffff">
              <v:path arrowok="t"/>
              <v:stroke dashstyle="solid"/>
            </v:shape>
            <v:shape style="position:absolute;left:288;top:223;width:580;height:604" coordorigin="288,224" coordsize="580,604" path="m746,827l288,447,344,385,403,326,466,273,533,224,868,716,835,741,804,767,774,796,746,827xe" filled="true" fillcolor="#b6b6b6" stroked="false">
              <v:path arrowok="t"/>
              <v:fill type="solid"/>
            </v:shape>
            <v:shape style="position:absolute;left:288;top:223;width:580;height:604" coordorigin="288,224" coordsize="580,604" path="m288,447l344,385,403,326,466,273,533,224,868,716,835,741,804,767,774,796,746,827,288,447xe" filled="false" stroked="true" strokeweight="1.464pt" strokecolor="#ffffff">
              <v:path arrowok="t"/>
              <v:stroke dashstyle="solid"/>
            </v:shape>
            <v:shape style="position:absolute;left:532;top:106;width:444;height:610" coordorigin="533,106" coordsize="444,610" path="m868,716l533,224,584,190,637,159,692,131,748,106,976,657,948,670,920,683,894,699,868,716xe" filled="true" fillcolor="#7cafdd" stroked="false">
              <v:path arrowok="t"/>
              <v:fill type="solid"/>
            </v:shape>
            <v:shape style="position:absolute;left:532;top:106;width:444;height:610" coordorigin="533,106" coordsize="444,610" path="m533,224l584,190,637,159,692,131,748,106,976,657,948,670,920,683,894,699,868,716,533,224xe" filled="false" stroked="true" strokeweight="1.464pt" strokecolor="#ffffff">
              <v:path arrowok="t"/>
              <v:stroke dashstyle="solid"/>
            </v:shape>
            <v:shape style="position:absolute;left:747;top:14;width:458;height:643" coordorigin="748,15" coordsize="458,643" path="m976,657l748,106,821,79,896,56,972,38,1049,25,1126,17,1205,15,1205,612,1146,615,1088,623,1031,637,976,657xe" filled="true" fillcolor="#3359a1" stroked="false">
              <v:path arrowok="t"/>
              <v:fill type="solid"/>
            </v:shape>
            <v:shape style="position:absolute;left:747;top:14;width:458;height:643" coordorigin="748,15" coordsize="458,643" path="m748,106l821,79,896,56,972,38,1049,25,1126,17,1205,15,1205,612,1146,615,1088,623,1031,637,976,657,748,106xe" filled="false" stroked="true" strokeweight="1.464pt" strokecolor="#ffffff">
              <v:path arrowok="t"/>
              <v:stroke dashstyle="solid"/>
            </v:shape>
            <v:shape style="position:absolute;left:240;top:255;width:911;height:842" type="#_x0000_t202" filled="false" stroked="false">
              <v:textbox inset="0,0,0,0">
                <w:txbxContent>
                  <w:p>
                    <w:pPr>
                      <w:spacing w:line="180" w:lineRule="auto" w:before="0"/>
                      <w:ind w:left="441" w:right="0" w:firstLine="0"/>
                      <w:jc w:val="left"/>
                      <w:rPr>
                        <w:sz w:val="16"/>
                      </w:rPr>
                    </w:pPr>
                    <w:r>
                      <w:rPr>
                        <w:color w:val="FFFFFF"/>
                        <w:w w:val="105"/>
                        <w:position w:val="-9"/>
                        <w:sz w:val="16"/>
                      </w:rPr>
                      <w:t>3% </w:t>
                    </w:r>
                    <w:r>
                      <w:rPr>
                        <w:color w:val="FFFFFF"/>
                        <w:w w:val="105"/>
                        <w:sz w:val="16"/>
                      </w:rPr>
                      <w:t>6%</w:t>
                    </w:r>
                  </w:p>
                  <w:p>
                    <w:pPr>
                      <w:spacing w:line="159" w:lineRule="exact" w:before="0"/>
                      <w:ind w:left="266" w:right="0" w:firstLine="0"/>
                      <w:jc w:val="left"/>
                      <w:rPr>
                        <w:sz w:val="16"/>
                      </w:rPr>
                    </w:pPr>
                    <w:r>
                      <w:rPr>
                        <w:color w:val="FFFFFF"/>
                        <w:w w:val="105"/>
                        <w:sz w:val="16"/>
                      </w:rPr>
                      <w:t>4%</w:t>
                    </w:r>
                  </w:p>
                  <w:p>
                    <w:pPr>
                      <w:spacing w:line="195" w:lineRule="exact" w:before="0"/>
                      <w:ind w:left="108" w:right="0" w:firstLine="0"/>
                      <w:jc w:val="left"/>
                      <w:rPr>
                        <w:sz w:val="16"/>
                      </w:rPr>
                    </w:pPr>
                    <w:r>
                      <w:rPr>
                        <w:color w:val="FFFFFF"/>
                        <w:w w:val="105"/>
                        <w:sz w:val="16"/>
                      </w:rPr>
                      <w:t>5%</w:t>
                    </w:r>
                  </w:p>
                  <w:p>
                    <w:pPr>
                      <w:spacing w:line="194" w:lineRule="exact" w:before="45"/>
                      <w:ind w:left="0" w:right="0" w:firstLine="0"/>
                      <w:jc w:val="left"/>
                      <w:rPr>
                        <w:sz w:val="16"/>
                      </w:rPr>
                    </w:pPr>
                    <w:r>
                      <w:rPr>
                        <w:color w:val="FFFFFF"/>
                        <w:w w:val="105"/>
                        <w:sz w:val="16"/>
                      </w:rPr>
                      <w:t>6%</w:t>
                    </w:r>
                  </w:p>
                </w:txbxContent>
              </v:textbox>
              <w10:wrap type="none"/>
            </v:shape>
            <v:shape style="position:absolute;left:1616;top:435;width:296;height:165" type="#_x0000_t202" filled="false" stroked="false">
              <v:textbox inset="0,0,0,0">
                <w:txbxContent>
                  <w:p>
                    <w:pPr>
                      <w:spacing w:line="165" w:lineRule="exact" w:before="0"/>
                      <w:ind w:left="0" w:right="0" w:firstLine="0"/>
                      <w:jc w:val="left"/>
                      <w:rPr>
                        <w:sz w:val="16"/>
                      </w:rPr>
                    </w:pPr>
                    <w:r>
                      <w:rPr>
                        <w:color w:val="FFFFFF"/>
                        <w:w w:val="105"/>
                        <w:sz w:val="16"/>
                      </w:rPr>
                      <w:t>21%</w:t>
                    </w:r>
                  </w:p>
                </w:txbxContent>
              </v:textbox>
              <w10:wrap type="none"/>
            </v:shape>
            <v:shape style="position:absolute;left:233;top:1307;width:217;height:165" type="#_x0000_t202" filled="false" stroked="false">
              <v:textbox inset="0,0,0,0">
                <w:txbxContent>
                  <w:p>
                    <w:pPr>
                      <w:spacing w:line="165" w:lineRule="exact" w:before="0"/>
                      <w:ind w:left="0" w:right="0" w:firstLine="0"/>
                      <w:jc w:val="left"/>
                      <w:rPr>
                        <w:sz w:val="16"/>
                      </w:rPr>
                    </w:pPr>
                    <w:r>
                      <w:rPr>
                        <w:color w:val="FFFFFF"/>
                        <w:w w:val="105"/>
                        <w:sz w:val="16"/>
                      </w:rPr>
                      <w:t>8%</w:t>
                    </w:r>
                  </w:p>
                </w:txbxContent>
              </v:textbox>
              <w10:wrap type="none"/>
            </v:shape>
            <v:shape style="position:absolute;left:1920;top:1398;width:299;height:165" type="#_x0000_t202" filled="false" stroked="false">
              <v:textbox inset="0,0,0,0">
                <w:txbxContent>
                  <w:p>
                    <w:pPr>
                      <w:spacing w:line="165" w:lineRule="exact" w:before="0"/>
                      <w:ind w:left="0" w:right="0" w:firstLine="0"/>
                      <w:jc w:val="left"/>
                      <w:rPr>
                        <w:sz w:val="16"/>
                      </w:rPr>
                    </w:pPr>
                    <w:r>
                      <w:rPr>
                        <w:color w:val="FFFFFF"/>
                        <w:w w:val="105"/>
                        <w:sz w:val="16"/>
                      </w:rPr>
                      <w:t>17%</w:t>
                    </w:r>
                  </w:p>
                </w:txbxContent>
              </v:textbox>
              <w10:wrap type="none"/>
            </v:shape>
            <v:shape style="position:absolute;left:468;top:1803;width:299;height:165" type="#_x0000_t202" filled="false" stroked="false">
              <v:textbox inset="0,0,0,0">
                <w:txbxContent>
                  <w:p>
                    <w:pPr>
                      <w:spacing w:line="165" w:lineRule="exact" w:before="0"/>
                      <w:ind w:left="0" w:right="0" w:firstLine="0"/>
                      <w:jc w:val="left"/>
                      <w:rPr>
                        <w:sz w:val="16"/>
                      </w:rPr>
                    </w:pPr>
                    <w:r>
                      <w:rPr>
                        <w:color w:val="FFFFFF"/>
                        <w:w w:val="105"/>
                        <w:sz w:val="16"/>
                      </w:rPr>
                      <w:t>13%</w:t>
                    </w:r>
                  </w:p>
                </w:txbxContent>
              </v:textbox>
              <w10:wrap type="none"/>
            </v:shape>
            <v:shape style="position:absolute;left:1241;top:2015;width:296;height:165" type="#_x0000_t202" filled="false" stroked="false">
              <v:textbox inset="0,0,0,0">
                <w:txbxContent>
                  <w:p>
                    <w:pPr>
                      <w:spacing w:line="165" w:lineRule="exact" w:before="0"/>
                      <w:ind w:left="0" w:right="0" w:firstLine="0"/>
                      <w:jc w:val="left"/>
                      <w:rPr>
                        <w:sz w:val="16"/>
                      </w:rPr>
                    </w:pPr>
                    <w:r>
                      <w:rPr>
                        <w:color w:val="FFFFFF"/>
                        <w:w w:val="105"/>
                        <w:sz w:val="16"/>
                      </w:rPr>
                      <w:t>17%</w:t>
                    </w:r>
                  </w:p>
                </w:txbxContent>
              </v:textbox>
              <w10:wrap type="none"/>
            </v:shape>
          </v:group>
        </w:pict>
      </w:r>
      <w:r>
        <w:rPr>
          <w:position w:val="9"/>
          <w:sz w:val="20"/>
        </w:rPr>
      </w:r>
      <w:r>
        <w:rPr>
          <w:position w:val="9"/>
          <w:sz w:val="20"/>
        </w:rPr>
        <w:tab/>
      </w:r>
      <w:r>
        <w:rPr>
          <w:position w:val="5"/>
          <w:sz w:val="20"/>
        </w:rPr>
        <w:pict>
          <v:group style="width:120.95pt;height:121.3pt;mso-position-horizontal-relative:char;mso-position-vertical-relative:line" coordorigin="0,0" coordsize="2419,2426">
            <v:shape style="position:absolute;left:1209;top:14;width:1082;height:943" coordorigin="1209,15" coordsize="1082,943" path="m1750,957l1713,890,1668,829,1617,775,1560,728,1497,688,1430,656,1359,633,1285,619,1209,614,1209,15,1286,17,1362,24,1436,36,1510,53,1581,74,1651,100,1720,129,1786,163,1849,201,1911,243,1969,288,2025,337,2078,390,2128,446,2174,505,2217,568,2255,634,2290,702,1750,957xe" filled="true" fillcolor="#4472c3" stroked="false">
              <v:path arrowok="t"/>
              <v:fill type="solid"/>
            </v:shape>
            <v:shape style="position:absolute;left:1598;top:702;width:806;height:1418" coordorigin="1599,702" coordsize="806,1418" path="m1990,2120l1599,1666,1656,1610,1704,1548,1743,1481,1773,1411,1793,1337,1804,1261,1806,1185,1797,1108,1779,1032,1750,957,2290,702,2321,772,2346,843,2367,915,2383,988,2395,1061,2402,1134,2404,1208,2402,1281,2396,1353,2385,1426,2370,1497,2351,1567,2327,1636,2299,1704,2267,1770,2231,1834,2190,1896,2146,1956,2098,2013,2046,2068,1990,2120xe" filled="true" fillcolor="#a5a5a5" stroked="false">
              <v:path arrowok="t"/>
              <v:fill type="solid"/>
            </v:shape>
            <v:shape style="position:absolute;left:1598;top:702;width:806;height:1418" coordorigin="1599,702" coordsize="806,1418" path="m2290,702l2321,772,2346,843,2367,915,2383,988,2395,1061,2402,1134,2404,1208,2402,1281,2396,1353,2385,1426,2370,1497,2351,1567,2327,1636,2299,1704,2267,1770,2231,1834,2190,1896,2146,1956,2098,2013,2046,2068,1990,2120,1599,1666,1656,1610,1704,1548,1743,1481,1773,1411,1793,1337,1804,1261,1806,1185,1797,1108,1779,1032,1750,957,2290,702xe" filled="false" stroked="true" strokeweight="1.464pt" strokecolor="#ffffff">
              <v:path arrowok="t"/>
              <v:stroke dashstyle="solid"/>
            </v:shape>
            <v:shape style="position:absolute;left:769;top:1666;width:1221;height:745" coordorigin="769,1666" coordsize="1221,745" path="m1724,1812l1202,1812,1273,1808,1344,1796,1412,1776,1478,1747,1541,1711,1599,1666,1724,1812xm1220,2411l1144,2409,1068,2402,992,2391,917,2374,842,2353,769,2327,989,1770,1059,1793,1130,1806,1202,1812,1724,1812,1990,2120,1929,2169,1865,2214,1800,2254,1732,2290,1663,2321,1591,2348,1519,2370,1445,2387,1371,2400,1295,2407,1220,2411xe" filled="true" fillcolor="#5b9ad4" stroked="false">
              <v:path arrowok="t"/>
              <v:fill type="solid"/>
            </v:shape>
            <v:shape style="position:absolute;left:769;top:1666;width:1221;height:745" coordorigin="769,1666" coordsize="1221,745" path="m1990,2120l1929,2169,1865,2214,1800,2254,1732,2290,1663,2321,1591,2348,1519,2370,1445,2387,1371,2400,1295,2407,1220,2411,1144,2409,1068,2402,992,2391,917,2374,842,2353,769,2327,989,1770,1059,1793,1130,1806,1202,1812,1273,1808,1344,1796,1412,1776,1478,1747,1541,1711,1599,1666,1990,2120xe" filled="false" stroked="true" strokeweight="1.464pt" strokecolor="#ffffff">
              <v:path arrowok="t"/>
              <v:stroke dashstyle="solid"/>
            </v:shape>
            <v:shape style="position:absolute;left:227;top:1554;width:762;height:773" coordorigin="227,1554" coordsize="762,773" path="m769,2327l697,2295,628,2260,561,2220,497,2175,436,2127,379,2075,325,2019,274,1959,227,1896,718,1554,773,1623,837,1682,910,1731,989,1770,769,2327xe" filled="true" fillcolor="#264477" stroked="false">
              <v:path arrowok="t"/>
              <v:fill type="solid"/>
            </v:shape>
            <v:shape style="position:absolute;left:227;top:1554;width:762;height:773" coordorigin="227,1554" coordsize="762,773" path="m769,2327l697,2295,628,2260,561,2220,497,2175,436,2127,379,2075,325,2019,274,1959,227,1896,718,1554,773,1623,837,1682,910,1731,989,1770,769,2327xe" filled="false" stroked="true" strokeweight="1.464pt" strokecolor="#ffffff">
              <v:path arrowok="t"/>
              <v:stroke dashstyle="solid"/>
            </v:shape>
            <v:shape style="position:absolute;left:14;top:1224;width:704;height:672" coordorigin="15,1225" coordsize="704,672" path="m227,1896l185,1830,147,1762,114,1692,85,1619,61,1545,42,1470,28,1393,19,1316,15,1237,611,1225,620,1313,640,1398,673,1479,718,1554,227,1896xe" filled="true" fillcolor="#626262" stroked="false">
              <v:path arrowok="t"/>
              <v:fill type="solid"/>
            </v:shape>
            <v:shape style="position:absolute;left:14;top:1224;width:704;height:672" coordorigin="15,1225" coordsize="704,672" path="m227,1896l185,1830,147,1762,114,1692,85,1619,61,1545,42,1470,28,1393,19,1316,15,1237,611,1225,620,1313,640,1398,673,1479,718,1554,227,1896xe" filled="false" stroked="true" strokeweight="1.464pt" strokecolor="#ffffff">
              <v:path arrowok="t"/>
              <v:stroke dashstyle="solid"/>
            </v:shape>
            <v:shape style="position:absolute;left:14;top:794;width:634;height:443" coordorigin="15,795" coordsize="634,443" path="m15,1237l15,1162,21,1087,31,1013,45,939,65,866,89,795,649,1003,632,1057,620,1112,613,1168,611,1225,15,1237xe" filled="true" fillcolor="#245d90" stroked="false">
              <v:path arrowok="t"/>
              <v:fill type="solid"/>
            </v:shape>
            <v:shape style="position:absolute;left:14;top:794;width:634;height:443" coordorigin="15,795" coordsize="634,443" path="m15,1237l15,1162,21,1087,31,1013,45,939,65,866,89,795,649,1003,632,1057,620,1112,613,1168,611,1225,15,1237xe" filled="false" stroked="true" strokeweight="1.464pt" strokecolor="#ffffff">
              <v:path arrowok="t"/>
              <v:stroke dashstyle="solid"/>
            </v:shape>
            <v:shape style="position:absolute;left:88;top:449;width:660;height:555" coordorigin="89,449" coordsize="660,555" path="m649,1003l89,795,119,720,154,649,194,579,239,513,288,449,749,831,718,871,691,913,668,958,649,1003xe" filled="true" fillcolor="#698ecf" stroked="false">
              <v:path arrowok="t"/>
              <v:fill type="solid"/>
            </v:shape>
            <v:shape style="position:absolute;left:88;top:449;width:660;height:555" coordorigin="89,449" coordsize="660,555" path="m89,795l119,720,154,649,194,579,239,513,288,449,749,831,718,871,691,913,668,958,649,1003,89,795xe" filled="false" stroked="true" strokeweight="1.464pt" strokecolor="#ffffff">
              <v:path arrowok="t"/>
              <v:stroke dashstyle="solid"/>
            </v:shape>
            <v:shape style="position:absolute;left:288;top:273;width:550;height:558" coordorigin="288,273" coordsize="550,558" path="m749,831l288,449,329,402,373,357,418,314,466,273,838,743,814,763,791,784,769,807,749,831xe" filled="true" fillcolor="#b6b6b6" stroked="false">
              <v:path arrowok="t"/>
              <v:fill type="solid"/>
            </v:shape>
            <v:shape style="position:absolute;left:288;top:273;width:550;height:558" coordorigin="288,273" coordsize="550,558" path="m288,449l329,402,373,357,418,314,466,273,838,743,814,763,791,784,769,807,749,831,288,449xe" filled="false" stroked="true" strokeweight="1.464pt" strokecolor="#ffffff">
              <v:path arrowok="t"/>
              <v:stroke dashstyle="solid"/>
            </v:shape>
            <v:shape style="position:absolute;left:466;top:151;width:467;height:592" coordorigin="466,151" coordsize="467,592" path="m838,743l466,273,512,239,558,208,606,178,655,151,932,682,907,695,883,710,860,726,838,743xe" filled="true" fillcolor="#7cafdd" stroked="false">
              <v:path arrowok="t"/>
              <v:fill type="solid"/>
            </v:shape>
            <v:shape style="position:absolute;left:466;top:151;width:467;height:592" coordorigin="466,151" coordsize="467,592" path="m466,273l512,239,558,208,606,178,655,151,932,682,907,695,883,710,860,726,838,743,466,273xe" filled="false" stroked="true" strokeweight="1.464pt" strokecolor="#ffffff">
              <v:path arrowok="t"/>
              <v:stroke dashstyle="solid"/>
            </v:shape>
            <v:shape style="position:absolute;left:655;top:14;width:554;height:668" coordorigin="655,15" coordsize="554,668" path="m932,682l655,151,730,115,806,85,884,60,964,40,1045,26,1127,17,1209,15,1209,614,1137,618,1067,631,998,652,932,682xe" filled="true" fillcolor="#3359a1" stroked="false">
              <v:path arrowok="t"/>
              <v:fill type="solid"/>
            </v:shape>
            <v:shape style="position:absolute;left:655;top:14;width:554;height:668" coordorigin="655,15" coordsize="554,668" path="m655,151l730,115,806,85,884,60,964,40,1045,26,1127,17,1209,15,1209,614,1137,618,1067,631,998,652,932,682,655,151xe" filled="false" stroked="true" strokeweight="1.464pt" strokecolor="#ffffff">
              <v:path arrowok="t"/>
              <v:stroke dashstyle="solid"/>
            </v:shape>
            <v:shape style="position:absolute;left:487;top:390;width:357;height:268" type="#_x0000_t202" filled="false" stroked="false">
              <v:textbox inset="0,0,0,0">
                <w:txbxContent>
                  <w:p>
                    <w:pPr>
                      <w:spacing w:line="194" w:lineRule="auto" w:before="0"/>
                      <w:ind w:left="0" w:right="0" w:firstLine="0"/>
                      <w:jc w:val="left"/>
                      <w:rPr>
                        <w:sz w:val="16"/>
                      </w:rPr>
                    </w:pPr>
                    <w:r>
                      <w:rPr>
                        <w:color w:val="FFFFFF"/>
                        <w:w w:val="105"/>
                        <w:position w:val="-9"/>
                        <w:sz w:val="16"/>
                      </w:rPr>
                      <w:t>3 </w:t>
                    </w:r>
                    <w:r>
                      <w:rPr>
                        <w:color w:val="FFFFFF"/>
                        <w:w w:val="105"/>
                        <w:sz w:val="16"/>
                      </w:rPr>
                      <w:t>3%</w:t>
                    </w:r>
                  </w:p>
                </w:txbxContent>
              </v:textbox>
              <w10:wrap type="none"/>
            </v:shape>
            <v:shape style="position:absolute;left:900;top:268;width:217;height:165" type="#_x0000_t202" filled="false" stroked="false">
              <v:textbox inset="0,0,0,0">
                <w:txbxContent>
                  <w:p>
                    <w:pPr>
                      <w:spacing w:line="165" w:lineRule="exact" w:before="0"/>
                      <w:ind w:left="0" w:right="0" w:firstLine="0"/>
                      <w:jc w:val="left"/>
                      <w:rPr>
                        <w:sz w:val="16"/>
                      </w:rPr>
                    </w:pPr>
                    <w:r>
                      <w:rPr>
                        <w:color w:val="FFFFFF"/>
                        <w:w w:val="105"/>
                        <w:sz w:val="16"/>
                      </w:rPr>
                      <w:t>8%</w:t>
                    </w:r>
                  </w:p>
                </w:txbxContent>
              </v:textbox>
              <w10:wrap type="none"/>
            </v:shape>
            <v:shape style="position:absolute;left:566;top:494;width:138;height:165" type="#_x0000_t202" filled="false" stroked="false">
              <v:textbox inset="0,0,0,0">
                <w:txbxContent>
                  <w:p>
                    <w:pPr>
                      <w:spacing w:line="165" w:lineRule="exact" w:before="0"/>
                      <w:ind w:left="0" w:right="0" w:firstLine="0"/>
                      <w:jc w:val="left"/>
                      <w:rPr>
                        <w:sz w:val="16"/>
                      </w:rPr>
                    </w:pPr>
                    <w:r>
                      <w:rPr>
                        <w:color w:val="FFFFFF"/>
                        <w:w w:val="102"/>
                        <w:sz w:val="16"/>
                      </w:rPr>
                      <w:t>%</w:t>
                    </w:r>
                  </w:p>
                </w:txbxContent>
              </v:textbox>
              <w10:wrap type="none"/>
            </v:shape>
            <v:shape style="position:absolute;left:1553;top:390;width:299;height:165" type="#_x0000_t202" filled="false" stroked="false">
              <v:textbox inset="0,0,0,0">
                <w:txbxContent>
                  <w:p>
                    <w:pPr>
                      <w:spacing w:line="165" w:lineRule="exact" w:before="0"/>
                      <w:ind w:left="0" w:right="0" w:firstLine="0"/>
                      <w:jc w:val="left"/>
                      <w:rPr>
                        <w:sz w:val="16"/>
                      </w:rPr>
                    </w:pPr>
                    <w:r>
                      <w:rPr>
                        <w:color w:val="FFFFFF"/>
                        <w:w w:val="105"/>
                        <w:sz w:val="16"/>
                      </w:rPr>
                      <w:t>18%</w:t>
                    </w:r>
                  </w:p>
                </w:txbxContent>
              </v:textbox>
              <w10:wrap type="none"/>
            </v:shape>
            <v:shape style="position:absolute;left:230;top:690;width:323;height:902" type="#_x0000_t202" filled="false" stroked="false">
              <v:textbox inset="0,0,0,0">
                <w:txbxContent>
                  <w:p>
                    <w:pPr>
                      <w:spacing w:line="167" w:lineRule="exact" w:before="0"/>
                      <w:ind w:left="105" w:right="0" w:firstLine="0"/>
                      <w:jc w:val="left"/>
                      <w:rPr>
                        <w:sz w:val="16"/>
                      </w:rPr>
                    </w:pPr>
                    <w:r>
                      <w:rPr>
                        <w:color w:val="FFFFFF"/>
                        <w:w w:val="105"/>
                        <w:sz w:val="16"/>
                      </w:rPr>
                      <w:t>5%</w:t>
                    </w:r>
                  </w:p>
                  <w:p>
                    <w:pPr>
                      <w:spacing w:before="104"/>
                      <w:ind w:left="0" w:right="0" w:firstLine="0"/>
                      <w:jc w:val="left"/>
                      <w:rPr>
                        <w:sz w:val="16"/>
                      </w:rPr>
                    </w:pPr>
                    <w:r>
                      <w:rPr>
                        <w:color w:val="FFFFFF"/>
                        <w:spacing w:val="-3"/>
                        <w:w w:val="105"/>
                        <w:sz w:val="16"/>
                      </w:rPr>
                      <w:t>6%</w:t>
                    </w:r>
                  </w:p>
                  <w:p>
                    <w:pPr>
                      <w:spacing w:line="240" w:lineRule="auto" w:before="10"/>
                      <w:rPr>
                        <w:sz w:val="19"/>
                      </w:rPr>
                    </w:pPr>
                  </w:p>
                  <w:p>
                    <w:pPr>
                      <w:spacing w:line="194" w:lineRule="exact" w:before="0"/>
                      <w:ind w:left="31" w:right="0" w:firstLine="0"/>
                      <w:jc w:val="left"/>
                      <w:rPr>
                        <w:sz w:val="16"/>
                      </w:rPr>
                    </w:pPr>
                    <w:r>
                      <w:rPr>
                        <w:color w:val="FFFFFF"/>
                        <w:spacing w:val="-3"/>
                        <w:w w:val="105"/>
                        <w:sz w:val="16"/>
                      </w:rPr>
                      <w:t>9%</w:t>
                    </w:r>
                  </w:p>
                </w:txbxContent>
              </v:textbox>
              <w10:wrap type="none"/>
            </v:shape>
            <v:shape style="position:absolute;left:1949;top:1338;width:299;height:165" type="#_x0000_t202" filled="false" stroked="false">
              <v:textbox inset="0,0,0,0">
                <w:txbxContent>
                  <w:p>
                    <w:pPr>
                      <w:spacing w:line="165" w:lineRule="exact" w:before="0"/>
                      <w:ind w:left="0" w:right="0" w:firstLine="0"/>
                      <w:jc w:val="left"/>
                      <w:rPr>
                        <w:sz w:val="16"/>
                      </w:rPr>
                    </w:pPr>
                    <w:r>
                      <w:rPr>
                        <w:color w:val="FFFFFF"/>
                        <w:w w:val="105"/>
                        <w:sz w:val="16"/>
                      </w:rPr>
                      <w:t>21%</w:t>
                    </w:r>
                  </w:p>
                </w:txbxContent>
              </v:textbox>
              <w10:wrap type="none"/>
            </v:shape>
            <v:shape style="position:absolute;left:516;top:1850;width:299;height:165" type="#_x0000_t202" filled="false" stroked="false">
              <v:textbox inset="0,0,0,0">
                <w:txbxContent>
                  <w:p>
                    <w:pPr>
                      <w:spacing w:line="165" w:lineRule="exact" w:before="0"/>
                      <w:ind w:left="0" w:right="0" w:firstLine="0"/>
                      <w:jc w:val="left"/>
                      <w:rPr>
                        <w:sz w:val="16"/>
                      </w:rPr>
                    </w:pPr>
                    <w:r>
                      <w:rPr>
                        <w:color w:val="FFFFFF"/>
                        <w:w w:val="105"/>
                        <w:sz w:val="16"/>
                      </w:rPr>
                      <w:t>10%</w:t>
                    </w:r>
                  </w:p>
                </w:txbxContent>
              </v:textbox>
              <w10:wrap type="none"/>
            </v:shape>
            <v:shape style="position:absolute;left:1221;top:2030;width:299;height:165" type="#_x0000_t202" filled="false" stroked="false">
              <v:textbox inset="0,0,0,0">
                <w:txbxContent>
                  <w:p>
                    <w:pPr>
                      <w:spacing w:line="165" w:lineRule="exact" w:before="0"/>
                      <w:ind w:left="0" w:right="0" w:firstLine="0"/>
                      <w:jc w:val="left"/>
                      <w:rPr>
                        <w:sz w:val="16"/>
                      </w:rPr>
                    </w:pPr>
                    <w:r>
                      <w:rPr>
                        <w:color w:val="FFFFFF"/>
                        <w:w w:val="105"/>
                        <w:sz w:val="16"/>
                      </w:rPr>
                      <w:t>17%</w:t>
                    </w:r>
                  </w:p>
                </w:txbxContent>
              </v:textbox>
              <w10:wrap type="none"/>
            </v:shape>
          </v:group>
        </w:pict>
      </w:r>
      <w:r>
        <w:rPr>
          <w:position w:val="5"/>
          <w:sz w:val="20"/>
        </w:rPr>
      </w:r>
      <w:r>
        <w:rPr>
          <w:position w:val="5"/>
          <w:sz w:val="20"/>
        </w:rPr>
        <w:tab/>
      </w:r>
      <w:r>
        <w:rPr>
          <w:sz w:val="20"/>
        </w:rPr>
        <w:pict>
          <v:group style="width:121.5pt;height:121.8pt;mso-position-horizontal-relative:char;mso-position-vertical-relative:line" coordorigin="0,0" coordsize="2430,2436">
            <v:shape style="position:absolute;left:1215;top:14;width:892;height:801" coordorigin="1215,15" coordsize="892,801" path="m1661,815l1600,756,1533,707,1459,668,1381,640,1299,622,1215,616,1215,15,1293,17,1371,25,1447,37,1522,55,1596,77,1668,104,1738,135,1806,171,1872,211,1935,255,1995,304,2053,356,2107,413,1661,815xe" filled="true" fillcolor="#4472c3" stroked="false">
              <v:path arrowok="t"/>
              <v:fill type="solid"/>
            </v:shape>
            <v:shape style="position:absolute;left:1661;top:413;width:754;height:931" coordorigin="1661,413" coordsize="754,931" path="m2409,1343l1812,1281,1815,1196,1806,1113,1786,1032,1755,954,1713,881,1661,815,2107,413,2157,473,2204,536,2245,601,2283,668,2316,738,2344,810,2368,883,2387,957,2401,1033,2411,1110,2415,1187,2415,1265,2409,1343xe" filled="true" fillcolor="#a5a5a5" stroked="false">
              <v:path arrowok="t"/>
              <v:fill type="solid"/>
            </v:shape>
            <v:shape style="position:absolute;left:1661;top:413;width:754;height:931" coordorigin="1661,413" coordsize="754,931" path="m2107,413l2157,473,2204,536,2245,601,2283,668,2316,738,2344,810,2368,883,2387,957,2401,1033,2411,1110,2415,1187,2415,1265,2409,1343,1812,1281,1815,1196,1806,1113,1786,1032,1755,954,1713,881,1661,815,2107,413xe" filled="false" stroked="true" strokeweight="1.464pt" strokecolor="#ffffff">
              <v:path arrowok="t"/>
              <v:stroke dashstyle="solid"/>
            </v:shape>
            <v:shape style="position:absolute;left:1631;top:1281;width:777;height:803" coordorigin="1632,1281" coordsize="777,803" path="m2048,2084l1632,1650,1688,1588,1735,1518,1771,1443,1797,1364,1812,1281,2409,1343,2398,1419,2383,1494,2363,1568,2339,1640,2310,1710,2277,1779,2239,1845,2198,1909,2152,1970,2102,2028,2048,2084xe" filled="true" fillcolor="#5b9ad4" stroked="false">
              <v:path arrowok="t"/>
              <v:fill type="solid"/>
            </v:shape>
            <v:shape style="position:absolute;left:1631;top:1281;width:777;height:803" coordorigin="1632,1281" coordsize="777,803" path="m2409,1343l2398,1419,2383,1494,2363,1568,2339,1640,2310,1710,2277,1779,2239,1845,2198,1909,2152,1970,2102,2028,2048,2084,1632,1650,1688,1588,1735,1518,1771,1443,1797,1364,1812,1281,2409,1343xe" filled="false" stroked="true" strokeweight="1.464pt" strokecolor="#ffffff">
              <v:path arrowok="t"/>
              <v:stroke dashstyle="solid"/>
            </v:shape>
            <v:shape style="position:absolute;left:965;top:1650;width:1084;height:771" coordorigin="965,1650" coordsize="1084,771" path="m1794,1819l1237,1819,1310,1812,1381,1796,1449,1772,1514,1739,1576,1699,1632,1650,1794,1819xm1200,2421l1122,2417,1044,2408,965,2394,1090,1806,1164,1817,1237,1819,1794,1819,2048,2084,1990,2137,1928,2186,1863,2231,1796,2271,1727,2306,1656,2337,1583,2363,1508,2385,1433,2401,1356,2413,1278,2419,1200,2421xe" filled="true" fillcolor="#264477" stroked="false">
              <v:path arrowok="t"/>
              <v:fill type="solid"/>
            </v:shape>
            <v:shape style="position:absolute;left:965;top:1650;width:1084;height:771" coordorigin="965,1650" coordsize="1084,771" path="m2048,2084l1990,2137,1928,2186,1863,2231,1796,2271,1727,2306,1656,2337,1583,2363,1508,2385,1433,2401,1356,2413,1278,2419,1200,2421,1122,2417,1044,2408,965,2394,1090,1806,1164,1817,1237,1819,1310,1812,1381,1796,1449,1772,1514,1739,1576,1699,1632,1650,2048,2084xe" filled="false" stroked="true" strokeweight="1.464pt" strokecolor="#ffffff">
              <v:path arrowok="t"/>
              <v:stroke dashstyle="solid"/>
            </v:shape>
            <v:shape style="position:absolute;left:269;top:1588;width:821;height:806" coordorigin="269,1588" coordsize="821,806" path="m965,2394l891,2376,818,2353,747,2326,678,2294,611,2258,547,2218,486,2173,427,2125,371,2073,319,2018,269,1958,742,1588,799,1651,863,1705,933,1749,1010,1783,1090,1806,965,2394xe" filled="true" fillcolor="#626262" stroked="false">
              <v:path arrowok="t"/>
              <v:fill type="solid"/>
            </v:shape>
            <v:shape style="position:absolute;left:269;top:1588;width:821;height:806" coordorigin="269,1588" coordsize="821,806" path="m965,2394l891,2376,818,2353,747,2326,678,2294,611,2258,547,2218,486,2173,427,2125,371,2073,319,2018,269,1958,742,1588,799,1651,863,1705,933,1749,1010,1783,1090,1806,965,2394xe" filled="false" stroked="true" strokeweight="1.464pt" strokecolor="#ffffff">
              <v:path arrowok="t"/>
              <v:stroke dashstyle="solid"/>
            </v:shape>
            <v:shape style="position:absolute;left:50;top:1363;width:692;height:595" coordorigin="51,1364" coordsize="692,595" path="m269,1958l220,1890,176,1819,137,1745,103,1669,74,1590,51,1509,633,1364,651,1424,676,1481,706,1537,742,1588,269,1958xe" filled="true" fillcolor="#245d90" stroked="false">
              <v:path arrowok="t"/>
              <v:fill type="solid"/>
            </v:shape>
            <v:shape style="position:absolute;left:50;top:1363;width:692;height:595" coordorigin="51,1364" coordsize="692,595" path="m269,1958l220,1890,176,1819,137,1745,103,1669,74,1590,51,1509,633,1364,651,1424,676,1481,706,1537,742,1588,269,1958xe" filled="false" stroked="true" strokeweight="1.464pt" strokecolor="#ffffff">
              <v:path arrowok="t"/>
              <v:stroke dashstyle="solid"/>
            </v:shape>
            <v:shape style="position:absolute;left:14;top:845;width:630;height:664" coordorigin="15,845" coordsize="630,664" path="m51,1509l35,1436,23,1362,17,1287,15,1213,17,1138,24,1064,36,991,52,918,73,845,644,1032,624,1113,616,1197,619,1281,633,1364,51,1509xe" filled="true" fillcolor="#698ecf" stroked="false">
              <v:path arrowok="t"/>
              <v:fill type="solid"/>
            </v:shape>
            <v:shape style="position:absolute;left:14;top:845;width:630;height:664" coordorigin="15,845" coordsize="630,664" path="m51,1509l35,1436,23,1362,17,1287,15,1213,17,1138,24,1064,36,991,52,918,73,845,644,1032,624,1113,616,1197,619,1281,633,1364,51,1509xe" filled="false" stroked="true" strokeweight="1.464pt" strokecolor="#ffffff">
              <v:path arrowok="t"/>
              <v:stroke dashstyle="solid"/>
            </v:shape>
            <v:shape style="position:absolute;left:73;top:545;width:645;height:487" coordorigin="73,545" coordsize="645,487" path="m644,1032l73,845,102,767,137,690,176,616,220,545,718,881,695,917,675,954,658,992,644,1032xe" filled="true" fillcolor="#b6b6b6" stroked="false">
              <v:path arrowok="t"/>
              <v:fill type="solid"/>
            </v:shape>
            <v:shape style="position:absolute;left:73;top:545;width:645;height:487" coordorigin="73,545" coordsize="645,487" path="m73,845l102,767,137,690,176,616,220,545,718,881,695,917,675,954,658,992,644,1032,73,845xe" filled="false" stroked="true" strokeweight="1.464pt" strokecolor="#ffffff">
              <v:path arrowok="t"/>
              <v:stroke dashstyle="solid"/>
            </v:shape>
            <v:shape style="position:absolute;left:219;top:197;width:677;height:684" coordorigin="220,197" coordsize="677,684" path="m718,881l220,545,269,477,323,413,381,352,443,296,509,244,579,197,897,708,845,744,798,785,755,831,718,881xe" filled="true" fillcolor="#7cafdd" stroked="false">
              <v:path arrowok="t"/>
              <v:fill type="solid"/>
            </v:shape>
            <v:shape style="position:absolute;left:219;top:197;width:677;height:684" coordorigin="220,197" coordsize="677,684" path="m220,545l269,477,323,413,381,352,443,296,509,244,579,197,897,708,845,744,798,785,755,831,718,881,220,545xe" filled="false" stroked="true" strokeweight="1.464pt" strokecolor="#ffffff">
              <v:path arrowok="t"/>
              <v:stroke dashstyle="solid"/>
            </v:shape>
            <v:shape style="position:absolute;left:579;top:14;width:637;height:693" coordorigin="579,15" coordsize="637,693" path="m897,708l579,197,652,155,727,118,805,87,884,61,965,41,1048,26,1131,18,1215,15,1215,616,1131,622,1050,640,971,668,897,708xe" filled="true" fillcolor="#3359a1" stroked="false">
              <v:path arrowok="t"/>
              <v:fill type="solid"/>
            </v:shape>
            <v:shape style="position:absolute;left:579;top:14;width:637;height:693" coordorigin="579,15" coordsize="637,693" path="m579,197l652,155,727,118,805,87,884,61,965,41,1048,26,1131,18,1215,15,1215,616,1131,622,1050,640,971,668,897,708,579,197xe" filled="false" stroked="true" strokeweight="1.464pt" strokecolor="#ffffff">
              <v:path arrowok="t"/>
              <v:stroke dashstyle="solid"/>
            </v:shape>
            <v:shape style="position:absolute;left:871;top:285;width:217;height:165" type="#_x0000_t202" filled="false" stroked="false">
              <v:textbox inset="0,0,0,0">
                <w:txbxContent>
                  <w:p>
                    <w:pPr>
                      <w:spacing w:line="165" w:lineRule="exact" w:before="0"/>
                      <w:ind w:left="0" w:right="0" w:firstLine="0"/>
                      <w:jc w:val="left"/>
                      <w:rPr>
                        <w:sz w:val="16"/>
                      </w:rPr>
                    </w:pPr>
                    <w:r>
                      <w:rPr>
                        <w:color w:val="FFFFFF"/>
                        <w:w w:val="105"/>
                        <w:sz w:val="16"/>
                      </w:rPr>
                      <w:t>9%</w:t>
                    </w:r>
                  </w:p>
                </w:txbxContent>
              </v:textbox>
              <w10:wrap type="none"/>
            </v:shape>
            <v:shape style="position:absolute;left:1444;top:331;width:299;height:165" type="#_x0000_t202" filled="false" stroked="false">
              <v:textbox inset="0,0,0,0">
                <w:txbxContent>
                  <w:p>
                    <w:pPr>
                      <w:spacing w:line="165" w:lineRule="exact" w:before="0"/>
                      <w:ind w:left="0" w:right="0" w:firstLine="0"/>
                      <w:jc w:val="left"/>
                      <w:rPr>
                        <w:sz w:val="16"/>
                      </w:rPr>
                    </w:pPr>
                    <w:r>
                      <w:rPr>
                        <w:color w:val="FFFFFF"/>
                        <w:w w:val="105"/>
                        <w:sz w:val="16"/>
                      </w:rPr>
                      <w:t>13%</w:t>
                    </w:r>
                  </w:p>
                </w:txbxContent>
              </v:textbox>
              <w10:wrap type="none"/>
            </v:shape>
            <v:shape style="position:absolute;left:309;top:496;width:402;height:422" type="#_x0000_t202" filled="false" stroked="false">
              <v:textbox inset="0,0,0,0">
                <w:txbxContent>
                  <w:p>
                    <w:pPr>
                      <w:spacing w:line="167" w:lineRule="exact" w:before="0"/>
                      <w:ind w:left="184" w:right="0" w:firstLine="0"/>
                      <w:jc w:val="left"/>
                      <w:rPr>
                        <w:sz w:val="16"/>
                      </w:rPr>
                    </w:pPr>
                    <w:r>
                      <w:rPr>
                        <w:color w:val="FFFFFF"/>
                        <w:w w:val="105"/>
                        <w:sz w:val="16"/>
                      </w:rPr>
                      <w:t>7%</w:t>
                    </w:r>
                  </w:p>
                  <w:p>
                    <w:pPr>
                      <w:spacing w:line="194" w:lineRule="exact" w:before="61"/>
                      <w:ind w:left="0" w:right="0" w:firstLine="0"/>
                      <w:jc w:val="left"/>
                      <w:rPr>
                        <w:sz w:val="16"/>
                      </w:rPr>
                    </w:pPr>
                    <w:r>
                      <w:rPr>
                        <w:color w:val="FFFFFF"/>
                        <w:w w:val="105"/>
                        <w:sz w:val="16"/>
                      </w:rPr>
                      <w:t>4%</w:t>
                    </w:r>
                  </w:p>
                </w:txbxContent>
              </v:textbox>
              <w10:wrap type="none"/>
            </v:shape>
            <v:shape style="position:absolute;left:1936;top:873;width:296;height:165" type="#_x0000_t202" filled="false" stroked="false">
              <v:textbox inset="0,0,0,0">
                <w:txbxContent>
                  <w:p>
                    <w:pPr>
                      <w:spacing w:line="165" w:lineRule="exact" w:before="0"/>
                      <w:ind w:left="0" w:right="0" w:firstLine="0"/>
                      <w:jc w:val="left"/>
                      <w:rPr>
                        <w:sz w:val="16"/>
                      </w:rPr>
                    </w:pPr>
                    <w:r>
                      <w:rPr>
                        <w:color w:val="FFFFFF"/>
                        <w:w w:val="105"/>
                        <w:sz w:val="16"/>
                      </w:rPr>
                      <w:t>13%</w:t>
                    </w:r>
                  </w:p>
                </w:txbxContent>
              </v:textbox>
              <w10:wrap type="none"/>
            </v:shape>
            <v:shape style="position:absolute;left:220;top:1115;width:306;height:600" type="#_x0000_t202" filled="false" stroked="false">
              <v:textbox inset="0,0,0,0">
                <w:txbxContent>
                  <w:p>
                    <w:pPr>
                      <w:spacing w:line="167" w:lineRule="exact" w:before="0"/>
                      <w:ind w:left="0" w:right="0" w:firstLine="0"/>
                      <w:jc w:val="left"/>
                      <w:rPr>
                        <w:sz w:val="16"/>
                      </w:rPr>
                    </w:pPr>
                    <w:r>
                      <w:rPr>
                        <w:color w:val="FFFFFF"/>
                        <w:w w:val="105"/>
                        <w:sz w:val="16"/>
                      </w:rPr>
                      <w:t>9%</w:t>
                    </w:r>
                  </w:p>
                  <w:p>
                    <w:pPr>
                      <w:spacing w:line="240" w:lineRule="auto" w:before="7"/>
                      <w:rPr>
                        <w:sz w:val="19"/>
                      </w:rPr>
                    </w:pPr>
                  </w:p>
                  <w:p>
                    <w:pPr>
                      <w:spacing w:line="194" w:lineRule="exact" w:before="0"/>
                      <w:ind w:left="88" w:right="0" w:firstLine="0"/>
                      <w:jc w:val="left"/>
                      <w:rPr>
                        <w:sz w:val="16"/>
                      </w:rPr>
                    </w:pPr>
                    <w:r>
                      <w:rPr>
                        <w:color w:val="FFFFFF"/>
                        <w:w w:val="105"/>
                        <w:sz w:val="16"/>
                      </w:rPr>
                      <w:t>7%</w:t>
                    </w:r>
                  </w:p>
                </w:txbxContent>
              </v:textbox>
              <w10:wrap type="none"/>
            </v:shape>
            <v:shape style="position:absolute;left:1888;top:1550;width:296;height:165" type="#_x0000_t202" filled="false" stroked="false">
              <v:textbox inset="0,0,0,0">
                <w:txbxContent>
                  <w:p>
                    <w:pPr>
                      <w:spacing w:line="165" w:lineRule="exact" w:before="0"/>
                      <w:ind w:left="0" w:right="0" w:firstLine="0"/>
                      <w:jc w:val="left"/>
                      <w:rPr>
                        <w:sz w:val="16"/>
                      </w:rPr>
                    </w:pPr>
                    <w:r>
                      <w:rPr>
                        <w:color w:val="FFFFFF"/>
                        <w:w w:val="105"/>
                        <w:sz w:val="16"/>
                      </w:rPr>
                      <w:t>11%</w:t>
                    </w:r>
                  </w:p>
                </w:txbxContent>
              </v:textbox>
              <w10:wrap type="none"/>
            </v:shape>
            <v:shape style="position:absolute;left:602;top:1912;width:299;height:165" type="#_x0000_t202" filled="false" stroked="false">
              <v:textbox inset="0,0,0,0">
                <w:txbxContent>
                  <w:p>
                    <w:pPr>
                      <w:spacing w:line="165" w:lineRule="exact" w:before="0"/>
                      <w:ind w:left="0" w:right="0" w:firstLine="0"/>
                      <w:jc w:val="left"/>
                      <w:rPr>
                        <w:sz w:val="16"/>
                      </w:rPr>
                    </w:pPr>
                    <w:r>
                      <w:rPr>
                        <w:color w:val="FFFFFF"/>
                        <w:w w:val="105"/>
                        <w:sz w:val="16"/>
                      </w:rPr>
                      <w:t>11%</w:t>
                    </w:r>
                  </w:p>
                </w:txbxContent>
              </v:textbox>
              <w10:wrap type="none"/>
            </v:shape>
            <v:shape style="position:absolute;left:1327;top:2018;width:299;height:165" type="#_x0000_t202" filled="false" stroked="false">
              <v:textbox inset="0,0,0,0">
                <w:txbxContent>
                  <w:p>
                    <w:pPr>
                      <w:spacing w:line="165" w:lineRule="exact" w:before="0"/>
                      <w:ind w:left="0" w:right="0" w:firstLine="0"/>
                      <w:jc w:val="left"/>
                      <w:rPr>
                        <w:sz w:val="16"/>
                      </w:rPr>
                    </w:pPr>
                    <w:r>
                      <w:rPr>
                        <w:color w:val="FFFFFF"/>
                        <w:w w:val="105"/>
                        <w:sz w:val="16"/>
                      </w:rPr>
                      <w:t>16%</w:t>
                    </w:r>
                  </w:p>
                </w:txbxContent>
              </v:textbox>
              <w10:wrap type="none"/>
            </v:shape>
          </v:group>
        </w:pict>
      </w:r>
      <w:r>
        <w:rPr>
          <w:sz w:val="20"/>
        </w:rPr>
      </w:r>
    </w:p>
    <w:p>
      <w:pPr>
        <w:pStyle w:val="BodyText"/>
        <w:spacing w:before="8"/>
        <w:ind w:left="0"/>
        <w:jc w:val="left"/>
        <w:rPr>
          <w:sz w:val="8"/>
        </w:rPr>
      </w:pPr>
    </w:p>
    <w:p>
      <w:pPr>
        <w:tabs>
          <w:tab w:pos="6257" w:val="left" w:leader="none"/>
        </w:tabs>
        <w:spacing w:before="71"/>
        <w:ind w:left="1246" w:right="0" w:firstLine="0"/>
        <w:jc w:val="left"/>
        <w:rPr>
          <w:sz w:val="16"/>
        </w:rPr>
      </w:pPr>
      <w:r>
        <w:rPr/>
        <w:pict>
          <v:rect style="position:absolute;margin-left:78.862503pt;margin-top:6.612393pt;width:4.5pt;height:4.514992pt;mso-position-horizontal-relative:page;mso-position-vertical-relative:paragraph;z-index:251791360" filled="true" fillcolor="#4472c3" stroked="false">
            <v:fill type="solid"/>
            <w10:wrap type="none"/>
          </v:rect>
        </w:pict>
      </w:r>
      <w:r>
        <w:rPr/>
        <w:pict>
          <v:rect style="position:absolute;margin-left:329.565033pt;margin-top:6.612393pt;width:4.507485pt;height:4.514992pt;mso-position-horizontal-relative:page;mso-position-vertical-relative:paragraph;z-index:-272628736" filled="true" fillcolor="#a5a5a5" stroked="false">
            <v:fill type="solid"/>
            <w10:wrap type="none"/>
          </v:rect>
        </w:pict>
      </w:r>
      <w:r>
        <w:rPr>
          <w:color w:val="595959"/>
          <w:spacing w:val="-5"/>
          <w:w w:val="105"/>
          <w:sz w:val="16"/>
        </w:rPr>
        <w:t>VAIRUMTIRDZNIECĪBA </w:t>
      </w:r>
      <w:r>
        <w:rPr>
          <w:color w:val="595959"/>
          <w:w w:val="105"/>
          <w:sz w:val="16"/>
        </w:rPr>
        <w:t>UN</w:t>
      </w:r>
      <w:r>
        <w:rPr>
          <w:color w:val="595959"/>
          <w:spacing w:val="-28"/>
          <w:w w:val="105"/>
          <w:sz w:val="16"/>
        </w:rPr>
        <w:t> </w:t>
      </w:r>
      <w:r>
        <w:rPr>
          <w:color w:val="595959"/>
          <w:spacing w:val="-4"/>
          <w:w w:val="105"/>
          <w:sz w:val="16"/>
        </w:rPr>
        <w:t>MAZUMTIRDZNIECĪBA;</w:t>
      </w:r>
      <w:r>
        <w:rPr>
          <w:color w:val="595959"/>
          <w:spacing w:val="-19"/>
          <w:w w:val="105"/>
          <w:sz w:val="16"/>
        </w:rPr>
        <w:t> </w:t>
      </w:r>
      <w:r>
        <w:rPr>
          <w:color w:val="595959"/>
          <w:spacing w:val="-3"/>
          <w:w w:val="105"/>
          <w:sz w:val="16"/>
        </w:rPr>
        <w:t>REMONTS</w:t>
        <w:tab/>
      </w:r>
      <w:r>
        <w:rPr>
          <w:color w:val="595959"/>
          <w:spacing w:val="-4"/>
          <w:w w:val="105"/>
          <w:sz w:val="16"/>
        </w:rPr>
        <w:t>APSTRĀDES</w:t>
      </w:r>
      <w:r>
        <w:rPr>
          <w:color w:val="595959"/>
          <w:spacing w:val="-6"/>
          <w:w w:val="105"/>
          <w:sz w:val="16"/>
        </w:rPr>
        <w:t> </w:t>
      </w:r>
      <w:r>
        <w:rPr>
          <w:color w:val="595959"/>
          <w:spacing w:val="-5"/>
          <w:w w:val="105"/>
          <w:sz w:val="16"/>
        </w:rPr>
        <w:t>RŪPNIECĪBA</w:t>
      </w:r>
    </w:p>
    <w:p>
      <w:pPr>
        <w:tabs>
          <w:tab w:pos="6257" w:val="left" w:leader="none"/>
        </w:tabs>
        <w:spacing w:line="195" w:lineRule="exact" w:before="2"/>
        <w:ind w:left="1246" w:right="0" w:firstLine="0"/>
        <w:jc w:val="left"/>
        <w:rPr>
          <w:sz w:val="16"/>
        </w:rPr>
      </w:pPr>
      <w:r>
        <w:rPr/>
        <w:pict>
          <v:rect style="position:absolute;margin-left:78.862503pt;margin-top:3.14908pt;width:4.5pt;height:4.514992pt;mso-position-horizontal-relative:page;mso-position-vertical-relative:paragraph;z-index:251793408" filled="true" fillcolor="#5b9ad4" stroked="false">
            <v:fill type="solid"/>
            <w10:wrap type="none"/>
          </v:rect>
        </w:pict>
      </w:r>
      <w:r>
        <w:rPr/>
        <w:pict>
          <v:rect style="position:absolute;margin-left:329.565033pt;margin-top:3.14908pt;width:4.507485pt;height:4.514992pt;mso-position-horizontal-relative:page;mso-position-vertical-relative:paragraph;z-index:-272626688" filled="true" fillcolor="#264477" stroked="false">
            <v:fill type="solid"/>
            <w10:wrap type="none"/>
          </v:rect>
        </w:pict>
      </w:r>
      <w:r>
        <w:rPr>
          <w:color w:val="595959"/>
          <w:spacing w:val="-4"/>
          <w:w w:val="105"/>
          <w:sz w:val="16"/>
        </w:rPr>
        <w:t>BŪVNIECĪBA</w:t>
        <w:tab/>
        <w:t>OPERĀCIJAS AR NEKUSTAMO</w:t>
      </w:r>
      <w:r>
        <w:rPr>
          <w:color w:val="595959"/>
          <w:spacing w:val="-11"/>
          <w:w w:val="105"/>
          <w:sz w:val="16"/>
        </w:rPr>
        <w:t> </w:t>
      </w:r>
      <w:r>
        <w:rPr>
          <w:color w:val="595959"/>
          <w:spacing w:val="-5"/>
          <w:w w:val="105"/>
          <w:sz w:val="16"/>
        </w:rPr>
        <w:t>ĪPAŠUMU</w:t>
      </w:r>
    </w:p>
    <w:p>
      <w:pPr>
        <w:tabs>
          <w:tab w:pos="6257" w:val="left" w:leader="none"/>
        </w:tabs>
        <w:spacing w:before="0"/>
        <w:ind w:left="1246" w:right="686" w:firstLine="0"/>
        <w:jc w:val="left"/>
        <w:rPr>
          <w:sz w:val="16"/>
        </w:rPr>
      </w:pPr>
      <w:r>
        <w:rPr/>
        <w:pict>
          <v:rect style="position:absolute;margin-left:78.862503pt;margin-top:3.820015pt;width:4.5pt;height:3.787491pt;mso-position-horizontal-relative:page;mso-position-vertical-relative:paragraph;z-index:251795456" filled="true" fillcolor="#626262" stroked="false">
            <v:fill type="solid"/>
            <w10:wrap type="none"/>
          </v:rect>
        </w:pict>
      </w:r>
      <w:r>
        <w:rPr/>
        <w:pict>
          <v:rect style="position:absolute;margin-left:329.565033pt;margin-top:3.820015pt;width:4.507485pt;height:3.787491pt;mso-position-horizontal-relative:page;mso-position-vertical-relative:paragraph;z-index:-272624640" filled="true" fillcolor="#245d90" stroked="false">
            <v:fill type="solid"/>
            <w10:wrap type="none"/>
          </v:rect>
        </w:pict>
      </w:r>
      <w:r>
        <w:rPr/>
        <w:pict>
          <v:rect style="position:absolute;margin-left:78.862503pt;margin-top:13.64502pt;width:4.5pt;height:3.727501pt;mso-position-horizontal-relative:page;mso-position-vertical-relative:paragraph;z-index:251797504" filled="true" fillcolor="#698ecf" stroked="false">
            <v:fill type="solid"/>
            <w10:wrap type="none"/>
          </v:rect>
        </w:pict>
      </w:r>
      <w:r>
        <w:rPr/>
        <w:pict>
          <v:rect style="position:absolute;margin-left:329.565033pt;margin-top:13.64502pt;width:4.507485pt;height:3.727501pt;mso-position-horizontal-relative:page;mso-position-vertical-relative:paragraph;z-index:-272622592" filled="true" fillcolor="#b6b6b6" stroked="false">
            <v:fill type="solid"/>
            <w10:wrap type="none"/>
          </v:rect>
        </w:pict>
      </w:r>
      <w:r>
        <w:rPr/>
        <w:pict>
          <v:rect style="position:absolute;margin-left:78.862503pt;margin-top:23.410011pt;width:4.5pt;height:3.780007pt;mso-position-horizontal-relative:page;mso-position-vertical-relative:paragraph;z-index:251799552" filled="true" fillcolor="#7cafdd" stroked="false">
            <v:fill type="solid"/>
            <w10:wrap type="none"/>
          </v:rect>
        </w:pict>
      </w:r>
      <w:r>
        <w:rPr/>
        <w:pict>
          <v:rect style="position:absolute;margin-left:329.565033pt;margin-top:23.410011pt;width:4.507485pt;height:3.780007pt;mso-position-horizontal-relative:page;mso-position-vertical-relative:paragraph;z-index:-272620544" filled="true" fillcolor="#3359a1" stroked="false">
            <v:fill type="solid"/>
            <w10:wrap type="none"/>
          </v:rect>
        </w:pict>
      </w:r>
      <w:r>
        <w:rPr>
          <w:color w:val="595959"/>
          <w:spacing w:val="-4"/>
          <w:w w:val="105"/>
          <w:sz w:val="16"/>
        </w:rPr>
        <w:t>TRANSPORTS</w:t>
      </w:r>
      <w:r>
        <w:rPr>
          <w:color w:val="595959"/>
          <w:spacing w:val="-14"/>
          <w:w w:val="105"/>
          <w:sz w:val="16"/>
        </w:rPr>
        <w:t> </w:t>
      </w:r>
      <w:r>
        <w:rPr>
          <w:color w:val="595959"/>
          <w:w w:val="105"/>
          <w:sz w:val="16"/>
        </w:rPr>
        <w:t>UN</w:t>
      </w:r>
      <w:r>
        <w:rPr>
          <w:color w:val="595959"/>
          <w:spacing w:val="-16"/>
          <w:w w:val="105"/>
          <w:sz w:val="16"/>
        </w:rPr>
        <w:t> </w:t>
      </w:r>
      <w:r>
        <w:rPr>
          <w:color w:val="595959"/>
          <w:spacing w:val="-5"/>
          <w:w w:val="105"/>
          <w:sz w:val="16"/>
        </w:rPr>
        <w:t>UZGLABĀŠANA</w:t>
        <w:tab/>
        <w:t>IZMITINĀŠANA </w:t>
      </w:r>
      <w:r>
        <w:rPr>
          <w:color w:val="595959"/>
          <w:w w:val="105"/>
          <w:sz w:val="16"/>
        </w:rPr>
        <w:t>UN </w:t>
      </w:r>
      <w:r>
        <w:rPr>
          <w:color w:val="595959"/>
          <w:spacing w:val="-4"/>
          <w:w w:val="105"/>
          <w:sz w:val="16"/>
        </w:rPr>
        <w:t>ĒDINĀŠANAS PAKALPOJUMI LAUKSAIMNIECĪBA, MEŽSAIMNIECĪBA</w:t>
      </w:r>
      <w:r>
        <w:rPr>
          <w:color w:val="595959"/>
          <w:spacing w:val="-31"/>
          <w:w w:val="105"/>
          <w:sz w:val="16"/>
        </w:rPr>
        <w:t> </w:t>
      </w:r>
      <w:r>
        <w:rPr>
          <w:color w:val="595959"/>
          <w:w w:val="105"/>
          <w:sz w:val="16"/>
        </w:rPr>
        <w:t>UN</w:t>
      </w:r>
      <w:r>
        <w:rPr>
          <w:color w:val="595959"/>
          <w:spacing w:val="-18"/>
          <w:w w:val="105"/>
          <w:sz w:val="16"/>
        </w:rPr>
        <w:t> </w:t>
      </w:r>
      <w:r>
        <w:rPr>
          <w:color w:val="595959"/>
          <w:spacing w:val="-4"/>
          <w:w w:val="105"/>
          <w:sz w:val="16"/>
        </w:rPr>
        <w:t>ZIVSAIMNIECĪBA</w:t>
        <w:tab/>
      </w:r>
      <w:r>
        <w:rPr>
          <w:color w:val="595959"/>
          <w:spacing w:val="-5"/>
          <w:w w:val="105"/>
          <w:sz w:val="16"/>
        </w:rPr>
        <w:t>PROFESIONĀLIE,</w:t>
      </w:r>
      <w:r>
        <w:rPr>
          <w:color w:val="595959"/>
          <w:spacing w:val="-19"/>
          <w:w w:val="105"/>
          <w:sz w:val="16"/>
        </w:rPr>
        <w:t> </w:t>
      </w:r>
      <w:r>
        <w:rPr>
          <w:color w:val="595959"/>
          <w:spacing w:val="-3"/>
          <w:w w:val="105"/>
          <w:sz w:val="16"/>
        </w:rPr>
        <w:t>ZINĀTNISKIE</w:t>
      </w:r>
      <w:r>
        <w:rPr>
          <w:color w:val="595959"/>
          <w:spacing w:val="-15"/>
          <w:w w:val="105"/>
          <w:sz w:val="16"/>
        </w:rPr>
        <w:t> </w:t>
      </w:r>
      <w:r>
        <w:rPr>
          <w:color w:val="595959"/>
          <w:w w:val="105"/>
          <w:sz w:val="16"/>
        </w:rPr>
        <w:t>UN</w:t>
      </w:r>
      <w:r>
        <w:rPr>
          <w:color w:val="595959"/>
          <w:spacing w:val="-20"/>
          <w:w w:val="105"/>
          <w:sz w:val="16"/>
        </w:rPr>
        <w:t> </w:t>
      </w:r>
      <w:r>
        <w:rPr>
          <w:color w:val="595959"/>
          <w:spacing w:val="-4"/>
          <w:w w:val="105"/>
          <w:sz w:val="16"/>
        </w:rPr>
        <w:t>TEHNISKIE</w:t>
      </w:r>
      <w:r>
        <w:rPr>
          <w:color w:val="595959"/>
          <w:spacing w:val="-24"/>
          <w:w w:val="105"/>
          <w:sz w:val="16"/>
        </w:rPr>
        <w:t> </w:t>
      </w:r>
      <w:r>
        <w:rPr>
          <w:color w:val="595959"/>
          <w:spacing w:val="-4"/>
          <w:w w:val="105"/>
          <w:sz w:val="16"/>
        </w:rPr>
        <w:t>PAKALPOJUMI ADMINISTRATĪVO</w:t>
      </w:r>
      <w:r>
        <w:rPr>
          <w:color w:val="595959"/>
          <w:spacing w:val="-19"/>
          <w:w w:val="105"/>
          <w:sz w:val="16"/>
        </w:rPr>
        <w:t> </w:t>
      </w:r>
      <w:r>
        <w:rPr>
          <w:color w:val="595959"/>
          <w:w w:val="105"/>
          <w:sz w:val="16"/>
        </w:rPr>
        <w:t>UN</w:t>
      </w:r>
      <w:r>
        <w:rPr>
          <w:color w:val="595959"/>
          <w:spacing w:val="-19"/>
          <w:w w:val="105"/>
          <w:sz w:val="16"/>
        </w:rPr>
        <w:t> </w:t>
      </w:r>
      <w:r>
        <w:rPr>
          <w:color w:val="595959"/>
          <w:spacing w:val="-4"/>
          <w:w w:val="105"/>
          <w:sz w:val="16"/>
        </w:rPr>
        <w:t>APKALPOJOŠO</w:t>
      </w:r>
      <w:r>
        <w:rPr>
          <w:color w:val="595959"/>
          <w:spacing w:val="-9"/>
          <w:w w:val="105"/>
          <w:sz w:val="16"/>
        </w:rPr>
        <w:t> </w:t>
      </w:r>
      <w:r>
        <w:rPr>
          <w:color w:val="595959"/>
          <w:spacing w:val="-4"/>
          <w:w w:val="105"/>
          <w:sz w:val="16"/>
        </w:rPr>
        <w:t>DIENESTU</w:t>
      </w:r>
      <w:r>
        <w:rPr>
          <w:color w:val="595959"/>
          <w:spacing w:val="-17"/>
          <w:w w:val="105"/>
          <w:sz w:val="16"/>
        </w:rPr>
        <w:t> </w:t>
      </w:r>
      <w:r>
        <w:rPr>
          <w:color w:val="595959"/>
          <w:spacing w:val="-5"/>
          <w:w w:val="105"/>
          <w:sz w:val="16"/>
        </w:rPr>
        <w:t>DARBĪBA</w:t>
        <w:tab/>
        <w:t>CITS</w:t>
      </w:r>
    </w:p>
    <w:p>
      <w:pPr>
        <w:pStyle w:val="BodyText"/>
        <w:spacing w:before="11"/>
        <w:ind w:left="0"/>
        <w:jc w:val="left"/>
        <w:rPr>
          <w:sz w:val="28"/>
        </w:rPr>
      </w:pPr>
    </w:p>
    <w:p>
      <w:pPr>
        <w:pStyle w:val="BodyText"/>
        <w:spacing w:line="273" w:lineRule="auto" w:before="68"/>
        <w:ind w:right="722"/>
        <w:rPr>
          <w:sz w:val="16"/>
        </w:rPr>
      </w:pPr>
      <w:r>
        <w:rPr/>
        <w:t>Ņemot</w:t>
      </w:r>
      <w:r>
        <w:rPr>
          <w:spacing w:val="-10"/>
        </w:rPr>
        <w:t> </w:t>
      </w:r>
      <w:r>
        <w:rPr/>
        <w:t>vērā</w:t>
      </w:r>
      <w:r>
        <w:rPr>
          <w:spacing w:val="-12"/>
        </w:rPr>
        <w:t> </w:t>
      </w:r>
      <w:r>
        <w:rPr/>
        <w:t>novērojumu</w:t>
      </w:r>
      <w:r>
        <w:rPr>
          <w:position w:val="8"/>
          <w:sz w:val="16"/>
        </w:rPr>
        <w:t>24</w:t>
      </w:r>
      <w:r>
        <w:rPr/>
        <w:t>,</w:t>
      </w:r>
      <w:r>
        <w:rPr>
          <w:spacing w:val="-10"/>
        </w:rPr>
        <w:t> </w:t>
      </w:r>
      <w:r>
        <w:rPr/>
        <w:t>ka</w:t>
      </w:r>
      <w:r>
        <w:rPr>
          <w:spacing w:val="-10"/>
        </w:rPr>
        <w:t> </w:t>
      </w:r>
      <w:r>
        <w:rPr/>
        <w:t>liela</w:t>
      </w:r>
      <w:r>
        <w:rPr>
          <w:spacing w:val="-12"/>
        </w:rPr>
        <w:t> </w:t>
      </w:r>
      <w:r>
        <w:rPr/>
        <w:t>daļa</w:t>
      </w:r>
      <w:r>
        <w:rPr>
          <w:spacing w:val="-12"/>
        </w:rPr>
        <w:t> </w:t>
      </w:r>
      <w:r>
        <w:rPr/>
        <w:t>TAP</w:t>
      </w:r>
      <w:r>
        <w:rPr>
          <w:spacing w:val="-10"/>
        </w:rPr>
        <w:t> </w:t>
      </w:r>
      <w:r>
        <w:rPr/>
        <w:t>subjektu</w:t>
      </w:r>
      <w:r>
        <w:rPr>
          <w:spacing w:val="-11"/>
        </w:rPr>
        <w:t> </w:t>
      </w:r>
      <w:r>
        <w:rPr/>
        <w:t>izmanto</w:t>
      </w:r>
      <w:r>
        <w:rPr>
          <w:spacing w:val="-13"/>
        </w:rPr>
        <w:t> </w:t>
      </w:r>
      <w:r>
        <w:rPr/>
        <w:t>TAP,</w:t>
      </w:r>
      <w:r>
        <w:rPr>
          <w:spacing w:val="-10"/>
        </w:rPr>
        <w:t> </w:t>
      </w:r>
      <w:r>
        <w:rPr/>
        <w:t>lai</w:t>
      </w:r>
      <w:r>
        <w:rPr>
          <w:spacing w:val="-12"/>
        </w:rPr>
        <w:t> </w:t>
      </w:r>
      <w:r>
        <w:rPr/>
        <w:t>risinātu</w:t>
      </w:r>
      <w:r>
        <w:rPr>
          <w:spacing w:val="-10"/>
        </w:rPr>
        <w:t> </w:t>
      </w:r>
      <w:r>
        <w:rPr/>
        <w:t>nodokļu</w:t>
      </w:r>
      <w:r>
        <w:rPr>
          <w:spacing w:val="-11"/>
        </w:rPr>
        <w:t> </w:t>
      </w:r>
      <w:r>
        <w:rPr/>
        <w:t>parādu problēmas</w:t>
      </w:r>
      <w:r>
        <w:rPr>
          <w:position w:val="8"/>
          <w:sz w:val="16"/>
        </w:rPr>
        <w:t>25</w:t>
      </w:r>
      <w:r>
        <w:rPr/>
        <w:t>, likumsakarīgi, ka TAP subjektu ”TOP 7” sadalījums pēc nozarēm daļēji sakrīt arī ar</w:t>
      </w:r>
      <w:r>
        <w:rPr>
          <w:spacing w:val="-5"/>
        </w:rPr>
        <w:t> </w:t>
      </w:r>
      <w:r>
        <w:rPr/>
        <w:t>nozaru</w:t>
      </w:r>
      <w:r>
        <w:rPr>
          <w:spacing w:val="-5"/>
        </w:rPr>
        <w:t> </w:t>
      </w:r>
      <w:r>
        <w:rPr/>
        <w:t>sarakstu,</w:t>
      </w:r>
      <w:r>
        <w:rPr>
          <w:spacing w:val="-4"/>
        </w:rPr>
        <w:t> </w:t>
      </w:r>
      <w:r>
        <w:rPr/>
        <w:t>kurās</w:t>
      </w:r>
      <w:r>
        <w:rPr>
          <w:spacing w:val="-8"/>
        </w:rPr>
        <w:t> </w:t>
      </w:r>
      <w:r>
        <w:rPr/>
        <w:t>ir</w:t>
      </w:r>
      <w:r>
        <w:rPr>
          <w:spacing w:val="-3"/>
        </w:rPr>
        <w:t> </w:t>
      </w:r>
      <w:r>
        <w:rPr/>
        <w:t>visvairāk</w:t>
      </w:r>
      <w:r>
        <w:rPr>
          <w:spacing w:val="-4"/>
        </w:rPr>
        <w:t> </w:t>
      </w:r>
      <w:r>
        <w:rPr/>
        <w:t>nodokļu</w:t>
      </w:r>
      <w:r>
        <w:rPr>
          <w:spacing w:val="-8"/>
        </w:rPr>
        <w:t> </w:t>
      </w:r>
      <w:r>
        <w:rPr/>
        <w:t>parādnieku.</w:t>
      </w:r>
      <w:r>
        <w:rPr>
          <w:spacing w:val="-5"/>
        </w:rPr>
        <w:t> </w:t>
      </w:r>
      <w:r>
        <w:rPr/>
        <w:t>Biežāko</w:t>
      </w:r>
      <w:r>
        <w:rPr>
          <w:spacing w:val="-4"/>
        </w:rPr>
        <w:t> </w:t>
      </w:r>
      <w:r>
        <w:rPr/>
        <w:t>nodokļu</w:t>
      </w:r>
      <w:r>
        <w:rPr>
          <w:spacing w:val="-5"/>
        </w:rPr>
        <w:t> </w:t>
      </w:r>
      <w:r>
        <w:rPr/>
        <w:t>parādnieku</w:t>
      </w:r>
      <w:r>
        <w:rPr>
          <w:spacing w:val="-7"/>
        </w:rPr>
        <w:t> </w:t>
      </w:r>
      <w:r>
        <w:rPr/>
        <w:t>vidū</w:t>
      </w:r>
      <w:r>
        <w:rPr>
          <w:spacing w:val="-4"/>
        </w:rPr>
        <w:t> </w:t>
      </w:r>
      <w:r>
        <w:rPr/>
        <w:t>ir vairumtirdzniecības</w:t>
      </w:r>
      <w:r>
        <w:rPr>
          <w:spacing w:val="-15"/>
        </w:rPr>
        <w:t> </w:t>
      </w:r>
      <w:r>
        <w:rPr/>
        <w:t>un</w:t>
      </w:r>
      <w:r>
        <w:rPr>
          <w:spacing w:val="-11"/>
        </w:rPr>
        <w:t> </w:t>
      </w:r>
      <w:r>
        <w:rPr/>
        <w:t>mazumtirdzniecības</w:t>
      </w:r>
      <w:r>
        <w:rPr>
          <w:spacing w:val="-13"/>
        </w:rPr>
        <w:t> </w:t>
      </w:r>
      <w:r>
        <w:rPr/>
        <w:t>uzņēmumi,</w:t>
      </w:r>
      <w:r>
        <w:rPr>
          <w:spacing w:val="29"/>
        </w:rPr>
        <w:t> </w:t>
      </w:r>
      <w:r>
        <w:rPr/>
        <w:t>būvniecības</w:t>
      </w:r>
      <w:r>
        <w:rPr>
          <w:spacing w:val="-15"/>
        </w:rPr>
        <w:t> </w:t>
      </w:r>
      <w:r>
        <w:rPr/>
        <w:t>uzņēmumi</w:t>
      </w:r>
      <w:r>
        <w:rPr>
          <w:spacing w:val="-10"/>
        </w:rPr>
        <w:t> </w:t>
      </w:r>
      <w:r>
        <w:rPr/>
        <w:t>un</w:t>
      </w:r>
      <w:r>
        <w:rPr>
          <w:spacing w:val="-13"/>
        </w:rPr>
        <w:t> </w:t>
      </w:r>
      <w:r>
        <w:rPr/>
        <w:t>transporta uzņēmumi, kuri arī visbiežāk ierosinājuši</w:t>
      </w:r>
      <w:r>
        <w:rPr>
          <w:spacing w:val="-6"/>
        </w:rPr>
        <w:t> </w:t>
      </w:r>
      <w:r>
        <w:rPr/>
        <w:t>TAP.</w:t>
      </w:r>
      <w:r>
        <w:rPr>
          <w:position w:val="8"/>
          <w:sz w:val="16"/>
        </w:rPr>
        <w:t>26</w:t>
      </w:r>
    </w:p>
    <w:p>
      <w:pPr>
        <w:pStyle w:val="BodyText"/>
        <w:spacing w:line="276" w:lineRule="auto" w:before="206"/>
        <w:ind w:right="723"/>
      </w:pPr>
      <w:r>
        <w:rPr/>
        <w:t>Aplūkojot TAP subjektu dalījumu pēc nozarēm pasludināto TAP statistikā, jāsecina, ka tā būtiski</w:t>
      </w:r>
      <w:r>
        <w:rPr>
          <w:spacing w:val="-8"/>
        </w:rPr>
        <w:t> </w:t>
      </w:r>
      <w:r>
        <w:rPr/>
        <w:t>nemainās,</w:t>
      </w:r>
      <w:r>
        <w:rPr>
          <w:spacing w:val="-4"/>
        </w:rPr>
        <w:t> </w:t>
      </w:r>
      <w:r>
        <w:rPr/>
        <w:t>salīdzinot</w:t>
      </w:r>
      <w:r>
        <w:rPr>
          <w:spacing w:val="-1"/>
        </w:rPr>
        <w:t> </w:t>
      </w:r>
      <w:r>
        <w:rPr/>
        <w:t>ar</w:t>
      </w:r>
      <w:r>
        <w:rPr>
          <w:spacing w:val="-4"/>
        </w:rPr>
        <w:t> </w:t>
      </w:r>
      <w:r>
        <w:rPr/>
        <w:t>TAP</w:t>
      </w:r>
      <w:r>
        <w:rPr>
          <w:spacing w:val="-4"/>
        </w:rPr>
        <w:t> </w:t>
      </w:r>
      <w:r>
        <w:rPr/>
        <w:t>ierosināšanas</w:t>
      </w:r>
      <w:r>
        <w:rPr>
          <w:spacing w:val="-7"/>
        </w:rPr>
        <w:t> </w:t>
      </w:r>
      <w:r>
        <w:rPr/>
        <w:t>statistiku.</w:t>
      </w:r>
      <w:r>
        <w:rPr>
          <w:spacing w:val="-5"/>
        </w:rPr>
        <w:t> </w:t>
      </w:r>
      <w:r>
        <w:rPr/>
        <w:t>Proti,</w:t>
      </w:r>
      <w:r>
        <w:rPr>
          <w:spacing w:val="-4"/>
        </w:rPr>
        <w:t> </w:t>
      </w:r>
      <w:r>
        <w:rPr/>
        <w:t>nav</w:t>
      </w:r>
      <w:r>
        <w:rPr>
          <w:spacing w:val="-2"/>
        </w:rPr>
        <w:t> </w:t>
      </w:r>
      <w:r>
        <w:rPr/>
        <w:t>izteiktas</w:t>
      </w:r>
      <w:r>
        <w:rPr>
          <w:spacing w:val="-2"/>
        </w:rPr>
        <w:t> </w:t>
      </w:r>
      <w:r>
        <w:rPr/>
        <w:t>nozares,</w:t>
      </w:r>
      <w:r>
        <w:rPr>
          <w:spacing w:val="-4"/>
        </w:rPr>
        <w:t> </w:t>
      </w:r>
      <w:r>
        <w:rPr/>
        <w:t>kurās TAP tiek pasludināts biežāk vai retāk kā</w:t>
      </w:r>
      <w:r>
        <w:rPr>
          <w:spacing w:val="-5"/>
        </w:rPr>
        <w:t> </w:t>
      </w:r>
      <w:r>
        <w:rPr/>
        <w:t>citās.</w:t>
      </w:r>
    </w:p>
    <w:p>
      <w:pPr>
        <w:pStyle w:val="BodyText"/>
        <w:spacing w:line="276" w:lineRule="auto" w:before="199"/>
        <w:ind w:right="721"/>
      </w:pPr>
      <w:r>
        <w:rPr/>
        <w:t>Izpildīto</w:t>
      </w:r>
      <w:r>
        <w:rPr>
          <w:spacing w:val="-4"/>
        </w:rPr>
        <w:t> </w:t>
      </w:r>
      <w:r>
        <w:rPr/>
        <w:t>TAP</w:t>
      </w:r>
      <w:r>
        <w:rPr>
          <w:spacing w:val="-4"/>
        </w:rPr>
        <w:t> </w:t>
      </w:r>
      <w:r>
        <w:rPr/>
        <w:t>dalījumam</w:t>
      </w:r>
      <w:r>
        <w:rPr>
          <w:spacing w:val="-6"/>
        </w:rPr>
        <w:t> </w:t>
      </w:r>
      <w:r>
        <w:rPr/>
        <w:t>pēc</w:t>
      </w:r>
      <w:r>
        <w:rPr>
          <w:spacing w:val="-7"/>
        </w:rPr>
        <w:t> </w:t>
      </w:r>
      <w:r>
        <w:rPr/>
        <w:t>nozarēm</w:t>
      </w:r>
      <w:r>
        <w:rPr>
          <w:spacing w:val="-3"/>
        </w:rPr>
        <w:t> </w:t>
      </w:r>
      <w:r>
        <w:rPr/>
        <w:t>ir</w:t>
      </w:r>
      <w:r>
        <w:rPr>
          <w:spacing w:val="-4"/>
        </w:rPr>
        <w:t> </w:t>
      </w:r>
      <w:r>
        <w:rPr/>
        <w:t>mazāka</w:t>
      </w:r>
      <w:r>
        <w:rPr>
          <w:spacing w:val="-4"/>
        </w:rPr>
        <w:t> </w:t>
      </w:r>
      <w:r>
        <w:rPr/>
        <w:t>kopsakarība</w:t>
      </w:r>
      <w:r>
        <w:rPr>
          <w:spacing w:val="-4"/>
        </w:rPr>
        <w:t> </w:t>
      </w:r>
      <w:r>
        <w:rPr/>
        <w:t>ar</w:t>
      </w:r>
      <w:r>
        <w:rPr>
          <w:spacing w:val="-3"/>
        </w:rPr>
        <w:t> </w:t>
      </w:r>
      <w:r>
        <w:rPr/>
        <w:t>ierosināto</w:t>
      </w:r>
      <w:r>
        <w:rPr>
          <w:spacing w:val="-4"/>
        </w:rPr>
        <w:t> </w:t>
      </w:r>
      <w:r>
        <w:rPr/>
        <w:t>un</w:t>
      </w:r>
      <w:r>
        <w:rPr>
          <w:spacing w:val="-2"/>
        </w:rPr>
        <w:t> </w:t>
      </w:r>
      <w:r>
        <w:rPr/>
        <w:t>pasludināto</w:t>
      </w:r>
      <w:r>
        <w:rPr>
          <w:spacing w:val="-4"/>
        </w:rPr>
        <w:t> </w:t>
      </w:r>
      <w:r>
        <w:rPr>
          <w:spacing w:val="-3"/>
        </w:rPr>
        <w:t>TAP </w:t>
      </w:r>
      <w:r>
        <w:rPr/>
        <w:t>dalījumu pa nozarēm. Izpildīto TAP dalījumam par nozarēm ir arī mazāks kopsakars ar attiecīgās nozares uzņēmumu kopējo skatu. Tas varētu dot pamatu diviem savstarpēji pretrunīgiem secinājumiem: vai nu pastāv apstākļi, kas atsevišķu nozaru uzņēmumiem rada labvēlīgākus</w:t>
      </w:r>
      <w:r>
        <w:rPr>
          <w:spacing w:val="-13"/>
        </w:rPr>
        <w:t> </w:t>
      </w:r>
      <w:r>
        <w:rPr/>
        <w:t>vai</w:t>
      </w:r>
      <w:r>
        <w:rPr>
          <w:spacing w:val="-15"/>
        </w:rPr>
        <w:t> </w:t>
      </w:r>
      <w:r>
        <w:rPr/>
        <w:t>nelabvēlīgākus</w:t>
      </w:r>
      <w:r>
        <w:rPr>
          <w:spacing w:val="-13"/>
        </w:rPr>
        <w:t> </w:t>
      </w:r>
      <w:r>
        <w:rPr/>
        <w:t>priekšnoteikumus</w:t>
      </w:r>
      <w:r>
        <w:rPr>
          <w:spacing w:val="-13"/>
        </w:rPr>
        <w:t> </w:t>
      </w:r>
      <w:r>
        <w:rPr/>
        <w:t>TAP</w:t>
      </w:r>
      <w:r>
        <w:rPr>
          <w:spacing w:val="-13"/>
        </w:rPr>
        <w:t> </w:t>
      </w:r>
      <w:r>
        <w:rPr/>
        <w:t>īstenošanai,</w:t>
      </w:r>
      <w:r>
        <w:rPr>
          <w:spacing w:val="-15"/>
        </w:rPr>
        <w:t> </w:t>
      </w:r>
      <w:r>
        <w:rPr/>
        <w:t>vai</w:t>
      </w:r>
      <w:r>
        <w:rPr>
          <w:spacing w:val="-15"/>
        </w:rPr>
        <w:t> </w:t>
      </w:r>
      <w:r>
        <w:rPr/>
        <w:t>arī</w:t>
      </w:r>
      <w:r>
        <w:rPr>
          <w:spacing w:val="-13"/>
        </w:rPr>
        <w:t> </w:t>
      </w:r>
      <w:r>
        <w:rPr/>
        <w:t>TAP</w:t>
      </w:r>
      <w:r>
        <w:rPr>
          <w:spacing w:val="-15"/>
        </w:rPr>
        <w:t> </w:t>
      </w:r>
      <w:r>
        <w:rPr/>
        <w:t>plāna</w:t>
      </w:r>
      <w:r>
        <w:rPr>
          <w:spacing w:val="-15"/>
        </w:rPr>
        <w:t> </w:t>
      </w:r>
      <w:r>
        <w:rPr/>
        <w:t>veiksmīga īstenošana ir atkarīga nevis no nozares, kurā uzņēmums darbojas, bet no uzņēmuma īpašnieku un vadītāju spējām un citiem</w:t>
      </w:r>
      <w:r>
        <w:rPr>
          <w:spacing w:val="-1"/>
        </w:rPr>
        <w:t> </w:t>
      </w:r>
      <w:r>
        <w:rPr/>
        <w:t>faktoriem.</w:t>
      </w:r>
    </w:p>
    <w:p>
      <w:pPr>
        <w:pStyle w:val="BodyText"/>
        <w:spacing w:before="200"/>
        <w:rPr>
          <w:rFonts w:ascii="Calibri Light" w:hAnsi="Calibri Light"/>
          <w:b w:val="0"/>
        </w:rPr>
      </w:pPr>
      <w:r>
        <w:rPr/>
        <w:pict>
          <v:shape style="position:absolute;margin-left:77.639999pt;margin-top:27.305773pt;width:446.8pt;height:.1pt;mso-position-horizontal-relative:page;mso-position-vertical-relative:paragraph;z-index:-251527168;mso-wrap-distance-left:0;mso-wrap-distance-right:0" coordorigin="1553,546" coordsize="8936,0" path="m1553,546l10488,546e" filled="false" stroked="true" strokeweight=".480011pt" strokecolor="#4472c3">
            <v:path arrowok="t"/>
            <v:stroke dashstyle="solid"/>
            <w10:wrap type="topAndBottom"/>
          </v:shape>
        </w:pict>
      </w:r>
      <w:r>
        <w:rPr>
          <w:rFonts w:ascii="Calibri Light" w:hAnsi="Calibri Light"/>
          <w:b w:val="0"/>
          <w:color w:val="2F5495"/>
        </w:rPr>
        <w:t>Secinājumi par TAP subjektu darbības nozares analīzi</w:t>
      </w:r>
    </w:p>
    <w:p>
      <w:pPr>
        <w:pStyle w:val="ListParagraph"/>
        <w:numPr>
          <w:ilvl w:val="1"/>
          <w:numId w:val="18"/>
        </w:numPr>
        <w:tabs>
          <w:tab w:pos="1408" w:val="left" w:leader="none"/>
        </w:tabs>
        <w:spacing w:line="271" w:lineRule="auto" w:before="0" w:after="0"/>
        <w:ind w:left="1407" w:right="721" w:hanging="286"/>
        <w:jc w:val="left"/>
        <w:rPr>
          <w:sz w:val="24"/>
        </w:rPr>
      </w:pPr>
      <w:r>
        <w:rPr>
          <w:sz w:val="24"/>
        </w:rPr>
        <w:t>TAP izmanto visdažādāko nozaru uzņēmumi, aptuveni proporcionāli kopējai šīs nozares uzņēmumu proporcijai</w:t>
      </w:r>
      <w:r>
        <w:rPr>
          <w:spacing w:val="-1"/>
          <w:sz w:val="24"/>
        </w:rPr>
        <w:t> </w:t>
      </w:r>
      <w:r>
        <w:rPr>
          <w:sz w:val="24"/>
        </w:rPr>
        <w:t>ekonomikā.</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8"/>
        </w:rPr>
      </w:pPr>
      <w:r>
        <w:rPr/>
        <w:pict>
          <v:shape style="position:absolute;margin-left:72pt;margin-top:19.512392pt;width:144pt;height:.1pt;mso-position-horizontal-relative:page;mso-position-vertical-relative:paragraph;z-index:-251526144;mso-wrap-distance-left:0;mso-wrap-distance-right:0" coordorigin="1440,390" coordsize="2880,0" path="m1440,390l4320,390e" filled="false" stroked="true" strokeweight=".839996pt" strokecolor="#000000">
            <v:path arrowok="t"/>
            <v:stroke dashstyle="solid"/>
            <w10:wrap type="topAndBottom"/>
          </v:shape>
        </w:pict>
      </w:r>
    </w:p>
    <w:p>
      <w:pPr>
        <w:pStyle w:val="BodyText"/>
        <w:spacing w:before="4"/>
        <w:ind w:left="0"/>
        <w:jc w:val="left"/>
        <w:rPr>
          <w:sz w:val="20"/>
        </w:rPr>
      </w:pPr>
    </w:p>
    <w:p>
      <w:pPr>
        <w:spacing w:line="245" w:lineRule="exact" w:before="73"/>
        <w:ind w:left="980" w:right="0" w:firstLine="0"/>
        <w:jc w:val="left"/>
        <w:rPr>
          <w:sz w:val="20"/>
        </w:rPr>
      </w:pPr>
      <w:r>
        <w:rPr>
          <w:position w:val="7"/>
          <w:sz w:val="13"/>
        </w:rPr>
        <w:t>24 </w:t>
      </w:r>
      <w:r>
        <w:rPr>
          <w:sz w:val="20"/>
        </w:rPr>
        <w:t>Skatit sadaļu 2.4.Uzņēmumu intervijas un aptaujas un sadaļu 2.5.Tiesu prakses izpēte.</w:t>
      </w:r>
    </w:p>
    <w:p>
      <w:pPr>
        <w:spacing w:line="244" w:lineRule="exact" w:before="0"/>
        <w:ind w:left="980" w:right="0" w:firstLine="0"/>
        <w:jc w:val="left"/>
        <w:rPr>
          <w:sz w:val="20"/>
        </w:rPr>
      </w:pPr>
      <w:r>
        <w:rPr>
          <w:position w:val="7"/>
          <w:sz w:val="13"/>
        </w:rPr>
        <w:t>25 </w:t>
      </w:r>
      <w:r>
        <w:rPr>
          <w:sz w:val="20"/>
        </w:rPr>
        <w:t>Skatīt sadaļu par tiesu praksi un sadaļu par intervijām un aptaujām.</w:t>
      </w:r>
    </w:p>
    <w:p>
      <w:pPr>
        <w:spacing w:before="0"/>
        <w:ind w:left="980" w:right="2479" w:firstLine="0"/>
        <w:jc w:val="left"/>
        <w:rPr>
          <w:sz w:val="20"/>
        </w:rPr>
      </w:pPr>
      <w:r>
        <w:rPr>
          <w:position w:val="7"/>
          <w:sz w:val="13"/>
        </w:rPr>
        <w:t>26 </w:t>
      </w:r>
      <w:r>
        <w:rPr>
          <w:sz w:val="20"/>
        </w:rPr>
        <w:t>Lursoft pārskats par nodokļu parādnieku sadalījumu pa nozarēm uz 2018.gada februāri: </w:t>
      </w:r>
      <w:r>
        <w:rPr>
          <w:color w:val="0562C1"/>
          <w:spacing w:val="-105"/>
          <w:sz w:val="20"/>
          <w:u w:val="single" w:color="0562C1"/>
        </w:rPr>
        <w:t>h</w:t>
      </w:r>
      <w:r>
        <w:rPr>
          <w:color w:val="0562C1"/>
          <w:spacing w:val="61"/>
          <w:sz w:val="20"/>
        </w:rPr>
        <w:t> </w:t>
      </w:r>
      <w:r>
        <w:rPr>
          <w:color w:val="0562C1"/>
          <w:sz w:val="20"/>
          <w:u w:val="single" w:color="0562C1"/>
        </w:rPr>
        <w:t>ttp://blog.lursoft.lv/2018/02/27/kuram-nozarem-ir-lielakie-nodoklu-paradi/</w:t>
      </w:r>
    </w:p>
    <w:p>
      <w:pPr>
        <w:spacing w:after="0"/>
        <w:jc w:val="left"/>
        <w:rPr>
          <w:sz w:val="20"/>
        </w:rPr>
        <w:sectPr>
          <w:type w:val="continuous"/>
          <w:pgSz w:w="11910" w:h="16840"/>
          <w:pgMar w:top="1580" w:bottom="280" w:left="460" w:right="720"/>
        </w:sectPr>
      </w:pPr>
    </w:p>
    <w:p>
      <w:pPr>
        <w:pStyle w:val="ListParagraph"/>
        <w:numPr>
          <w:ilvl w:val="1"/>
          <w:numId w:val="18"/>
        </w:numPr>
        <w:tabs>
          <w:tab w:pos="1408" w:val="left" w:leader="none"/>
        </w:tabs>
        <w:spacing w:line="273" w:lineRule="auto" w:before="82" w:after="0"/>
        <w:ind w:left="1407" w:right="721" w:hanging="286"/>
        <w:jc w:val="both"/>
        <w:rPr>
          <w:sz w:val="24"/>
        </w:rPr>
      </w:pPr>
      <w:r>
        <w:rPr>
          <w:sz w:val="24"/>
        </w:rPr>
        <w:t>Pasludināto TAP statistikā nozaru proporcija saglabājas līdzīga ar ierosināto TAP statistiku, taču veiksmīgo TAP statistikā saistībai ar kopējo uzņēmumu skaitu attiecīgajā nozarē ir</w:t>
      </w:r>
      <w:r>
        <w:rPr>
          <w:spacing w:val="-1"/>
          <w:sz w:val="24"/>
        </w:rPr>
        <w:t> </w:t>
      </w:r>
      <w:r>
        <w:rPr>
          <w:sz w:val="24"/>
        </w:rPr>
        <w:t>mazāka.</w:t>
      </w:r>
    </w:p>
    <w:p>
      <w:pPr>
        <w:pStyle w:val="BodyText"/>
        <w:spacing w:before="7"/>
        <w:ind w:left="0"/>
        <w:jc w:val="left"/>
        <w:rPr>
          <w:sz w:val="31"/>
        </w:rPr>
      </w:pPr>
    </w:p>
    <w:p>
      <w:pPr>
        <w:pStyle w:val="Heading5"/>
        <w:numPr>
          <w:ilvl w:val="3"/>
          <w:numId w:val="10"/>
        </w:numPr>
        <w:tabs>
          <w:tab w:pos="3139" w:val="left" w:leader="none"/>
          <w:tab w:pos="3140" w:val="left" w:leader="none"/>
        </w:tabs>
        <w:spacing w:line="240" w:lineRule="auto" w:before="0" w:after="0"/>
        <w:ind w:left="3140" w:right="0" w:hanging="1080"/>
        <w:jc w:val="left"/>
        <w:rPr>
          <w:b w:val="0"/>
          <w:i/>
        </w:rPr>
      </w:pPr>
      <w:r>
        <w:rPr>
          <w:b w:val="0"/>
          <w:i/>
          <w:color w:val="2F5495"/>
        </w:rPr>
        <w:t>TAP subjektu</w:t>
      </w:r>
      <w:r>
        <w:rPr>
          <w:b w:val="0"/>
          <w:i/>
          <w:color w:val="2F5495"/>
          <w:spacing w:val="-5"/>
        </w:rPr>
        <w:t> </w:t>
      </w:r>
      <w:r>
        <w:rPr>
          <w:b w:val="0"/>
          <w:i/>
          <w:color w:val="2F5495"/>
        </w:rPr>
        <w:t>vecums </w:t>
      </w:r>
    </w:p>
    <w:p>
      <w:pPr>
        <w:pStyle w:val="BodyText"/>
        <w:spacing w:line="276" w:lineRule="auto" w:before="48"/>
        <w:ind w:right="721"/>
      </w:pPr>
      <w:r>
        <w:rPr/>
        <w:t>Vairāk</w:t>
      </w:r>
      <w:r>
        <w:rPr>
          <w:spacing w:val="-13"/>
        </w:rPr>
        <w:t> </w:t>
      </w:r>
      <w:r>
        <w:rPr/>
        <w:t>nekā</w:t>
      </w:r>
      <w:r>
        <w:rPr>
          <w:spacing w:val="-12"/>
        </w:rPr>
        <w:t> </w:t>
      </w:r>
      <w:r>
        <w:rPr/>
        <w:t>70%</w:t>
      </w:r>
      <w:r>
        <w:rPr>
          <w:spacing w:val="-9"/>
        </w:rPr>
        <w:t> </w:t>
      </w:r>
      <w:r>
        <w:rPr/>
        <w:t>uzņēmumu</w:t>
      </w:r>
      <w:r>
        <w:rPr>
          <w:spacing w:val="-8"/>
        </w:rPr>
        <w:t> </w:t>
      </w:r>
      <w:r>
        <w:rPr/>
        <w:t>darbības</w:t>
      </w:r>
      <w:r>
        <w:rPr>
          <w:spacing w:val="-10"/>
        </w:rPr>
        <w:t> </w:t>
      </w:r>
      <w:r>
        <w:rPr/>
        <w:t>ilgums</w:t>
      </w:r>
      <w:r>
        <w:rPr>
          <w:spacing w:val="-13"/>
        </w:rPr>
        <w:t> </w:t>
      </w:r>
      <w:r>
        <w:rPr/>
        <w:t>pirms</w:t>
      </w:r>
      <w:r>
        <w:rPr>
          <w:spacing w:val="-10"/>
        </w:rPr>
        <w:t> </w:t>
      </w:r>
      <w:r>
        <w:rPr/>
        <w:t>TAP</w:t>
      </w:r>
      <w:r>
        <w:rPr>
          <w:spacing w:val="-9"/>
        </w:rPr>
        <w:t> </w:t>
      </w:r>
      <w:r>
        <w:rPr/>
        <w:t>ierosināšanas</w:t>
      </w:r>
      <w:r>
        <w:rPr>
          <w:spacing w:val="-10"/>
        </w:rPr>
        <w:t> </w:t>
      </w:r>
      <w:r>
        <w:rPr/>
        <w:t>pārsniedz</w:t>
      </w:r>
      <w:r>
        <w:rPr>
          <w:spacing w:val="-8"/>
        </w:rPr>
        <w:t> </w:t>
      </w:r>
      <w:r>
        <w:rPr/>
        <w:t>piecus</w:t>
      </w:r>
      <w:r>
        <w:rPr>
          <w:spacing w:val="-10"/>
        </w:rPr>
        <w:t> </w:t>
      </w:r>
      <w:r>
        <w:rPr/>
        <w:t>gadus. Attiecīgi lielākā daļa no TAP subjektiem darbojušies vismaz 10 – 20 gadus (36%), 6 – 10</w:t>
      </w:r>
      <w:r>
        <w:rPr>
          <w:spacing w:val="-32"/>
        </w:rPr>
        <w:t> </w:t>
      </w:r>
      <w:r>
        <w:rPr/>
        <w:t>(22%) vai 20 un vairāk gadus (14%). Tas, iespējams, netieši norāda, ka gadījumos, kad uzņēmums darbojies ilgstoši, īpašniekiem un vadībai ir svarīgāk saglabāt uzņēmumu arī</w:t>
      </w:r>
      <w:r>
        <w:rPr>
          <w:spacing w:val="-9"/>
        </w:rPr>
        <w:t> </w:t>
      </w:r>
      <w:r>
        <w:rPr/>
        <w:t>turpmāk.</w:t>
      </w:r>
    </w:p>
    <w:p>
      <w:pPr>
        <w:pStyle w:val="BodyText"/>
        <w:spacing w:before="1"/>
        <w:ind w:left="0"/>
        <w:jc w:val="left"/>
        <w:rPr>
          <w:sz w:val="11"/>
        </w:rPr>
      </w:pPr>
    </w:p>
    <w:p>
      <w:pPr>
        <w:spacing w:after="0"/>
        <w:jc w:val="left"/>
        <w:rPr>
          <w:sz w:val="11"/>
        </w:rPr>
        <w:sectPr>
          <w:pgSz w:w="11910" w:h="16840"/>
          <w:pgMar w:header="0" w:footer="750" w:top="1340" w:bottom="940" w:left="460" w:right="720"/>
        </w:sectPr>
      </w:pPr>
    </w:p>
    <w:p>
      <w:pPr>
        <w:spacing w:before="64"/>
        <w:ind w:left="0" w:right="0" w:firstLine="0"/>
        <w:jc w:val="right"/>
        <w:rPr>
          <w:b/>
          <w:sz w:val="18"/>
        </w:rPr>
      </w:pPr>
      <w:r>
        <w:rPr>
          <w:b/>
          <w:sz w:val="18"/>
        </w:rPr>
        <w:t>Uzņēmuma vecums līdz</w:t>
      </w:r>
      <w:r>
        <w:rPr>
          <w:b/>
          <w:spacing w:val="-9"/>
          <w:sz w:val="18"/>
        </w:rPr>
        <w:t> </w:t>
      </w:r>
      <w:r>
        <w:rPr>
          <w:b/>
          <w:sz w:val="18"/>
        </w:rPr>
        <w:t>TAP</w:t>
      </w:r>
    </w:p>
    <w:p>
      <w:pPr>
        <w:spacing w:before="1"/>
        <w:ind w:left="0" w:right="0" w:firstLine="0"/>
        <w:jc w:val="right"/>
        <w:rPr>
          <w:b/>
          <w:sz w:val="18"/>
        </w:rPr>
      </w:pPr>
      <w:r>
        <w:rPr>
          <w:b/>
          <w:spacing w:val="-1"/>
          <w:sz w:val="18"/>
        </w:rPr>
        <w:t>ierosināšanai</w:t>
      </w:r>
    </w:p>
    <w:p>
      <w:pPr>
        <w:pStyle w:val="BodyText"/>
        <w:spacing w:before="3"/>
        <w:ind w:left="0"/>
        <w:jc w:val="left"/>
        <w:rPr>
          <w:b/>
          <w:sz w:val="14"/>
        </w:rPr>
      </w:pPr>
      <w:r>
        <w:rPr/>
        <w:br w:type="column"/>
      </w:r>
      <w:r>
        <w:rPr>
          <w:b/>
          <w:sz w:val="14"/>
        </w:rPr>
      </w:r>
    </w:p>
    <w:p>
      <w:pPr>
        <w:tabs>
          <w:tab w:pos="2545" w:val="left" w:leader="none"/>
          <w:tab w:pos="4909" w:val="left" w:leader="none"/>
        </w:tabs>
        <w:spacing w:before="1"/>
        <w:ind w:left="387" w:right="0" w:firstLine="0"/>
        <w:jc w:val="left"/>
        <w:rPr>
          <w:b/>
          <w:sz w:val="18"/>
        </w:rPr>
      </w:pPr>
      <w:r>
        <w:rPr>
          <w:b/>
          <w:sz w:val="18"/>
        </w:rPr>
        <w:t>TAP</w:t>
      </w:r>
      <w:r>
        <w:rPr>
          <w:b/>
          <w:spacing w:val="-2"/>
          <w:sz w:val="18"/>
        </w:rPr>
        <w:t> </w:t>
      </w:r>
      <w:r>
        <w:rPr>
          <w:b/>
          <w:sz w:val="18"/>
        </w:rPr>
        <w:t>ierosināts,</w:t>
      </w:r>
      <w:r>
        <w:rPr>
          <w:b/>
          <w:spacing w:val="-3"/>
          <w:sz w:val="18"/>
        </w:rPr>
        <w:t> </w:t>
      </w:r>
      <w:r>
        <w:rPr>
          <w:b/>
          <w:sz w:val="18"/>
        </w:rPr>
        <w:t>skaits</w:t>
        <w:tab/>
        <w:t>TAP</w:t>
      </w:r>
      <w:r>
        <w:rPr>
          <w:b/>
          <w:spacing w:val="-2"/>
          <w:sz w:val="18"/>
        </w:rPr>
        <w:t> </w:t>
      </w:r>
      <w:r>
        <w:rPr>
          <w:b/>
          <w:sz w:val="18"/>
        </w:rPr>
        <w:t>pasludināts,</w:t>
      </w:r>
      <w:r>
        <w:rPr>
          <w:b/>
          <w:spacing w:val="-3"/>
          <w:sz w:val="18"/>
        </w:rPr>
        <w:t> </w:t>
      </w:r>
      <w:r>
        <w:rPr>
          <w:b/>
          <w:sz w:val="18"/>
        </w:rPr>
        <w:t>skaits</w:t>
        <w:tab/>
        <w:t>TAP izpildīts,</w:t>
      </w:r>
      <w:r>
        <w:rPr>
          <w:b/>
          <w:spacing w:val="-2"/>
          <w:sz w:val="18"/>
        </w:rPr>
        <w:t> </w:t>
      </w:r>
      <w:r>
        <w:rPr>
          <w:b/>
          <w:sz w:val="18"/>
        </w:rPr>
        <w:t>skaits</w:t>
      </w:r>
    </w:p>
    <w:p>
      <w:pPr>
        <w:spacing w:after="0"/>
        <w:jc w:val="left"/>
        <w:rPr>
          <w:sz w:val="18"/>
        </w:rPr>
        <w:sectPr>
          <w:type w:val="continuous"/>
          <w:pgSz w:w="11910" w:h="16840"/>
          <w:pgMar w:top="1580" w:bottom="280" w:left="460" w:right="720"/>
          <w:cols w:num="2" w:equalWidth="0">
            <w:col w:w="3282" w:space="40"/>
            <w:col w:w="7408"/>
          </w:cols>
        </w:sectPr>
      </w:pP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24"/>
        <w:gridCol w:w="2220"/>
        <w:gridCol w:w="2222"/>
        <w:gridCol w:w="2220"/>
      </w:tblGrid>
      <w:tr>
        <w:trPr>
          <w:trHeight w:val="309" w:hRule="atLeast"/>
        </w:trPr>
        <w:tc>
          <w:tcPr>
            <w:tcW w:w="2424" w:type="dxa"/>
            <w:tcBorders>
              <w:left w:val="nil"/>
              <w:bottom w:val="single" w:sz="2" w:space="0" w:color="8EAADB"/>
              <w:right w:val="single" w:sz="2" w:space="0" w:color="8EAADB"/>
            </w:tcBorders>
            <w:shd w:val="clear" w:color="auto" w:fill="D8E2F2"/>
          </w:tcPr>
          <w:p>
            <w:pPr>
              <w:pStyle w:val="TableParagraph"/>
              <w:spacing w:before="40"/>
              <w:ind w:right="105"/>
              <w:jc w:val="right"/>
              <w:rPr>
                <w:b/>
                <w:sz w:val="18"/>
              </w:rPr>
            </w:pPr>
            <w:r>
              <w:rPr>
                <w:b/>
                <w:sz w:val="18"/>
              </w:rPr>
              <w:t>&lt; 3 gadi</w:t>
            </w:r>
          </w:p>
        </w:tc>
        <w:tc>
          <w:tcPr>
            <w:tcW w:w="2220" w:type="dxa"/>
            <w:tcBorders>
              <w:left w:val="single" w:sz="2" w:space="0" w:color="8EAADB"/>
              <w:bottom w:val="single" w:sz="2" w:space="0" w:color="8EAADB"/>
              <w:right w:val="single" w:sz="2" w:space="0" w:color="8EAADB"/>
            </w:tcBorders>
            <w:shd w:val="clear" w:color="auto" w:fill="D8E2F2"/>
          </w:tcPr>
          <w:p>
            <w:pPr>
              <w:pStyle w:val="TableParagraph"/>
              <w:spacing w:before="40"/>
              <w:ind w:left="1015"/>
              <w:rPr>
                <w:sz w:val="18"/>
              </w:rPr>
            </w:pPr>
            <w:r>
              <w:rPr>
                <w:sz w:val="18"/>
              </w:rPr>
              <w:t>93</w:t>
            </w:r>
          </w:p>
        </w:tc>
        <w:tc>
          <w:tcPr>
            <w:tcW w:w="2222" w:type="dxa"/>
            <w:tcBorders>
              <w:left w:val="single" w:sz="2" w:space="0" w:color="8EAADB"/>
              <w:bottom w:val="single" w:sz="2" w:space="0" w:color="8EAADB"/>
              <w:right w:val="single" w:sz="2" w:space="0" w:color="8EAADB"/>
            </w:tcBorders>
            <w:shd w:val="clear" w:color="auto" w:fill="D8E2F2"/>
          </w:tcPr>
          <w:p>
            <w:pPr>
              <w:pStyle w:val="TableParagraph"/>
              <w:spacing w:before="40"/>
              <w:ind w:left="1015"/>
              <w:rPr>
                <w:sz w:val="18"/>
              </w:rPr>
            </w:pPr>
            <w:r>
              <w:rPr>
                <w:sz w:val="18"/>
              </w:rPr>
              <w:t>20</w:t>
            </w:r>
          </w:p>
        </w:tc>
        <w:tc>
          <w:tcPr>
            <w:tcW w:w="2220" w:type="dxa"/>
            <w:tcBorders>
              <w:left w:val="single" w:sz="2" w:space="0" w:color="8EAADB"/>
              <w:bottom w:val="single" w:sz="2" w:space="0" w:color="8EAADB"/>
              <w:right w:val="nil"/>
            </w:tcBorders>
            <w:shd w:val="clear" w:color="auto" w:fill="D8E2F2"/>
          </w:tcPr>
          <w:p>
            <w:pPr>
              <w:pStyle w:val="TableParagraph"/>
              <w:spacing w:before="40"/>
              <w:ind w:left="1061"/>
              <w:rPr>
                <w:sz w:val="18"/>
              </w:rPr>
            </w:pPr>
            <w:r>
              <w:rPr>
                <w:sz w:val="18"/>
              </w:rPr>
              <w:t>1</w:t>
            </w:r>
          </w:p>
        </w:tc>
      </w:tr>
      <w:tr>
        <w:trPr>
          <w:trHeight w:val="321" w:hRule="atLeast"/>
        </w:trPr>
        <w:tc>
          <w:tcPr>
            <w:tcW w:w="2424" w:type="dxa"/>
            <w:tcBorders>
              <w:top w:val="single" w:sz="2" w:space="0" w:color="8EAADB"/>
              <w:left w:val="nil"/>
              <w:bottom w:val="single" w:sz="2" w:space="0" w:color="8EAADB"/>
              <w:right w:val="single" w:sz="2" w:space="0" w:color="8EAADB"/>
            </w:tcBorders>
          </w:tcPr>
          <w:p>
            <w:pPr>
              <w:pStyle w:val="TableParagraph"/>
              <w:spacing w:before="51"/>
              <w:ind w:right="102"/>
              <w:jc w:val="right"/>
              <w:rPr>
                <w:b/>
                <w:sz w:val="18"/>
              </w:rPr>
            </w:pPr>
            <w:r>
              <w:rPr>
                <w:b/>
                <w:sz w:val="18"/>
              </w:rPr>
              <w:t>3 - 5 gadi</w:t>
            </w:r>
          </w:p>
        </w:tc>
        <w:tc>
          <w:tcPr>
            <w:tcW w:w="2220" w:type="dxa"/>
            <w:tcBorders>
              <w:top w:val="single" w:sz="2" w:space="0" w:color="8EAADB"/>
              <w:left w:val="single" w:sz="2" w:space="0" w:color="8EAADB"/>
              <w:bottom w:val="single" w:sz="2" w:space="0" w:color="8EAADB"/>
              <w:right w:val="single" w:sz="2" w:space="0" w:color="8EAADB"/>
            </w:tcBorders>
          </w:tcPr>
          <w:p>
            <w:pPr>
              <w:pStyle w:val="TableParagraph"/>
              <w:spacing w:before="51"/>
              <w:ind w:left="969"/>
              <w:rPr>
                <w:sz w:val="18"/>
              </w:rPr>
            </w:pPr>
            <w:r>
              <w:rPr>
                <w:sz w:val="18"/>
              </w:rPr>
              <w:t>203</w:t>
            </w:r>
          </w:p>
        </w:tc>
        <w:tc>
          <w:tcPr>
            <w:tcW w:w="2222" w:type="dxa"/>
            <w:tcBorders>
              <w:top w:val="single" w:sz="2" w:space="0" w:color="8EAADB"/>
              <w:left w:val="single" w:sz="2" w:space="0" w:color="8EAADB"/>
              <w:bottom w:val="single" w:sz="2" w:space="0" w:color="8EAADB"/>
              <w:right w:val="single" w:sz="2" w:space="0" w:color="8EAADB"/>
            </w:tcBorders>
          </w:tcPr>
          <w:p>
            <w:pPr>
              <w:pStyle w:val="TableParagraph"/>
              <w:spacing w:before="51"/>
              <w:ind w:left="1015"/>
              <w:rPr>
                <w:sz w:val="18"/>
              </w:rPr>
            </w:pPr>
            <w:r>
              <w:rPr>
                <w:sz w:val="18"/>
              </w:rPr>
              <w:t>54</w:t>
            </w:r>
          </w:p>
        </w:tc>
        <w:tc>
          <w:tcPr>
            <w:tcW w:w="2220" w:type="dxa"/>
            <w:tcBorders>
              <w:top w:val="single" w:sz="2" w:space="0" w:color="8EAADB"/>
              <w:left w:val="single" w:sz="2" w:space="0" w:color="8EAADB"/>
              <w:bottom w:val="single" w:sz="2" w:space="0" w:color="8EAADB"/>
              <w:right w:val="nil"/>
            </w:tcBorders>
          </w:tcPr>
          <w:p>
            <w:pPr>
              <w:pStyle w:val="TableParagraph"/>
              <w:spacing w:before="51"/>
              <w:ind w:left="1061"/>
              <w:rPr>
                <w:sz w:val="18"/>
              </w:rPr>
            </w:pPr>
            <w:r>
              <w:rPr>
                <w:sz w:val="18"/>
              </w:rPr>
              <w:t>8</w:t>
            </w:r>
          </w:p>
        </w:tc>
      </w:tr>
      <w:tr>
        <w:trPr>
          <w:trHeight w:val="318" w:hRule="atLeast"/>
        </w:trPr>
        <w:tc>
          <w:tcPr>
            <w:tcW w:w="2424"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right="102"/>
              <w:jc w:val="right"/>
              <w:rPr>
                <w:b/>
                <w:sz w:val="18"/>
              </w:rPr>
            </w:pPr>
            <w:r>
              <w:rPr>
                <w:b/>
                <w:sz w:val="18"/>
              </w:rPr>
              <w:t>6 - 10 gadi</w:t>
            </w:r>
          </w:p>
        </w:tc>
        <w:tc>
          <w:tcPr>
            <w:tcW w:w="222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969"/>
              <w:rPr>
                <w:sz w:val="18"/>
              </w:rPr>
            </w:pPr>
            <w:r>
              <w:rPr>
                <w:sz w:val="18"/>
              </w:rPr>
              <w:t>230</w:t>
            </w:r>
          </w:p>
        </w:tc>
        <w:tc>
          <w:tcPr>
            <w:tcW w:w="2222"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1015"/>
              <w:rPr>
                <w:sz w:val="18"/>
              </w:rPr>
            </w:pPr>
            <w:r>
              <w:rPr>
                <w:sz w:val="18"/>
              </w:rPr>
              <w:t>58</w:t>
            </w:r>
          </w:p>
        </w:tc>
        <w:tc>
          <w:tcPr>
            <w:tcW w:w="2220"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left="1015"/>
              <w:rPr>
                <w:sz w:val="18"/>
              </w:rPr>
            </w:pPr>
            <w:r>
              <w:rPr>
                <w:sz w:val="18"/>
              </w:rPr>
              <w:t>10</w:t>
            </w:r>
          </w:p>
        </w:tc>
      </w:tr>
      <w:tr>
        <w:trPr>
          <w:trHeight w:val="321" w:hRule="atLeast"/>
        </w:trPr>
        <w:tc>
          <w:tcPr>
            <w:tcW w:w="2424" w:type="dxa"/>
            <w:tcBorders>
              <w:top w:val="single" w:sz="2" w:space="0" w:color="8EAADB"/>
              <w:left w:val="nil"/>
              <w:bottom w:val="single" w:sz="2" w:space="0" w:color="8EAADB"/>
              <w:right w:val="single" w:sz="2" w:space="0" w:color="8EAADB"/>
            </w:tcBorders>
          </w:tcPr>
          <w:p>
            <w:pPr>
              <w:pStyle w:val="TableParagraph"/>
              <w:spacing w:before="51"/>
              <w:ind w:right="103"/>
              <w:jc w:val="right"/>
              <w:rPr>
                <w:b/>
                <w:sz w:val="18"/>
              </w:rPr>
            </w:pPr>
            <w:r>
              <w:rPr>
                <w:b/>
                <w:sz w:val="18"/>
              </w:rPr>
              <w:t>10 - 20 gadi</w:t>
            </w:r>
          </w:p>
        </w:tc>
        <w:tc>
          <w:tcPr>
            <w:tcW w:w="2220" w:type="dxa"/>
            <w:tcBorders>
              <w:top w:val="single" w:sz="2" w:space="0" w:color="8EAADB"/>
              <w:left w:val="single" w:sz="2" w:space="0" w:color="8EAADB"/>
              <w:bottom w:val="single" w:sz="2" w:space="0" w:color="8EAADB"/>
              <w:right w:val="single" w:sz="2" w:space="0" w:color="8EAADB"/>
            </w:tcBorders>
          </w:tcPr>
          <w:p>
            <w:pPr>
              <w:pStyle w:val="TableParagraph"/>
              <w:spacing w:before="51"/>
              <w:ind w:left="969"/>
              <w:rPr>
                <w:sz w:val="18"/>
              </w:rPr>
            </w:pPr>
            <w:r>
              <w:rPr>
                <w:sz w:val="18"/>
              </w:rPr>
              <w:t>370</w:t>
            </w:r>
          </w:p>
        </w:tc>
        <w:tc>
          <w:tcPr>
            <w:tcW w:w="2222" w:type="dxa"/>
            <w:tcBorders>
              <w:top w:val="single" w:sz="2" w:space="0" w:color="8EAADB"/>
              <w:left w:val="single" w:sz="2" w:space="0" w:color="8EAADB"/>
              <w:bottom w:val="single" w:sz="2" w:space="0" w:color="8EAADB"/>
              <w:right w:val="single" w:sz="2" w:space="0" w:color="8EAADB"/>
            </w:tcBorders>
          </w:tcPr>
          <w:p>
            <w:pPr>
              <w:pStyle w:val="TableParagraph"/>
              <w:spacing w:before="51"/>
              <w:ind w:left="969"/>
              <w:rPr>
                <w:sz w:val="18"/>
              </w:rPr>
            </w:pPr>
            <w:r>
              <w:rPr>
                <w:sz w:val="18"/>
              </w:rPr>
              <w:t>114</w:t>
            </w:r>
          </w:p>
        </w:tc>
        <w:tc>
          <w:tcPr>
            <w:tcW w:w="2220" w:type="dxa"/>
            <w:tcBorders>
              <w:top w:val="single" w:sz="2" w:space="0" w:color="8EAADB"/>
              <w:left w:val="single" w:sz="2" w:space="0" w:color="8EAADB"/>
              <w:bottom w:val="single" w:sz="2" w:space="0" w:color="8EAADB"/>
              <w:right w:val="nil"/>
            </w:tcBorders>
          </w:tcPr>
          <w:p>
            <w:pPr>
              <w:pStyle w:val="TableParagraph"/>
              <w:spacing w:before="51"/>
              <w:ind w:left="1015"/>
              <w:rPr>
                <w:sz w:val="18"/>
              </w:rPr>
            </w:pPr>
            <w:r>
              <w:rPr>
                <w:sz w:val="18"/>
              </w:rPr>
              <w:t>18</w:t>
            </w:r>
          </w:p>
        </w:tc>
      </w:tr>
      <w:tr>
        <w:trPr>
          <w:trHeight w:val="319" w:hRule="atLeast"/>
        </w:trPr>
        <w:tc>
          <w:tcPr>
            <w:tcW w:w="2424"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right="104"/>
              <w:jc w:val="right"/>
              <w:rPr>
                <w:b/>
                <w:sz w:val="18"/>
              </w:rPr>
            </w:pPr>
            <w:r>
              <w:rPr>
                <w:b/>
                <w:sz w:val="18"/>
              </w:rPr>
              <w:t>20 un vairāk gadi</w:t>
            </w:r>
          </w:p>
        </w:tc>
        <w:tc>
          <w:tcPr>
            <w:tcW w:w="222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969"/>
              <w:rPr>
                <w:sz w:val="18"/>
              </w:rPr>
            </w:pPr>
            <w:r>
              <w:rPr>
                <w:sz w:val="18"/>
              </w:rPr>
              <w:t>142</w:t>
            </w:r>
          </w:p>
        </w:tc>
        <w:tc>
          <w:tcPr>
            <w:tcW w:w="2222"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1015"/>
              <w:rPr>
                <w:sz w:val="18"/>
              </w:rPr>
            </w:pPr>
            <w:r>
              <w:rPr>
                <w:sz w:val="18"/>
              </w:rPr>
              <w:t>51</w:t>
            </w:r>
          </w:p>
        </w:tc>
        <w:tc>
          <w:tcPr>
            <w:tcW w:w="2220"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left="1061"/>
              <w:rPr>
                <w:sz w:val="18"/>
              </w:rPr>
            </w:pPr>
            <w:r>
              <w:rPr>
                <w:sz w:val="18"/>
              </w:rPr>
              <w:t>5</w:t>
            </w:r>
          </w:p>
        </w:tc>
      </w:tr>
    </w:tbl>
    <w:p>
      <w:pPr>
        <w:pStyle w:val="BodyText"/>
        <w:spacing w:before="8"/>
        <w:ind w:left="0"/>
        <w:jc w:val="left"/>
        <w:rPr>
          <w:b/>
          <w:sz w:val="19"/>
        </w:rPr>
      </w:pPr>
    </w:p>
    <w:p>
      <w:pPr>
        <w:pStyle w:val="BodyText"/>
        <w:spacing w:line="276" w:lineRule="auto" w:before="52"/>
        <w:ind w:right="720"/>
      </w:pPr>
      <w:r>
        <w:rPr/>
        <w:t>Salīdzinot uzņēmumu vecumu starp TAP subjektiem, kam ir ierosināts, pasludināts un veiksmīgi izpildīts TAP, jāsecina, ka kopējā proporcija gandrīz pilnībā saglabājas, izņemot TAP īstenošanas</w:t>
      </w:r>
      <w:r>
        <w:rPr>
          <w:spacing w:val="-8"/>
        </w:rPr>
        <w:t> </w:t>
      </w:r>
      <w:r>
        <w:rPr/>
        <w:t>statistiku.</w:t>
      </w:r>
      <w:r>
        <w:rPr>
          <w:spacing w:val="-8"/>
        </w:rPr>
        <w:t> </w:t>
      </w:r>
      <w:r>
        <w:rPr/>
        <w:t>Tā</w:t>
      </w:r>
      <w:r>
        <w:rPr>
          <w:spacing w:val="-10"/>
        </w:rPr>
        <w:t> </w:t>
      </w:r>
      <w:r>
        <w:rPr/>
        <w:t>liecina,</w:t>
      </w:r>
      <w:r>
        <w:rPr>
          <w:spacing w:val="-8"/>
        </w:rPr>
        <w:t> </w:t>
      </w:r>
      <w:r>
        <w:rPr/>
        <w:t>ka</w:t>
      </w:r>
      <w:r>
        <w:rPr>
          <w:spacing w:val="-9"/>
        </w:rPr>
        <w:t> </w:t>
      </w:r>
      <w:r>
        <w:rPr/>
        <w:t>ievērojami</w:t>
      </w:r>
      <w:r>
        <w:rPr>
          <w:spacing w:val="-8"/>
        </w:rPr>
        <w:t> </w:t>
      </w:r>
      <w:r>
        <w:rPr/>
        <w:t>mazākas</w:t>
      </w:r>
      <w:r>
        <w:rPr>
          <w:spacing w:val="-8"/>
        </w:rPr>
        <w:t> </w:t>
      </w:r>
      <w:r>
        <w:rPr/>
        <w:t>izredzes</w:t>
      </w:r>
      <w:r>
        <w:rPr>
          <w:spacing w:val="-8"/>
        </w:rPr>
        <w:t> </w:t>
      </w:r>
      <w:r>
        <w:rPr/>
        <w:t>īstenot</w:t>
      </w:r>
      <w:r>
        <w:rPr>
          <w:spacing w:val="-6"/>
        </w:rPr>
        <w:t> </w:t>
      </w:r>
      <w:r>
        <w:rPr/>
        <w:t>TAP</w:t>
      </w:r>
      <w:r>
        <w:rPr>
          <w:spacing w:val="-8"/>
        </w:rPr>
        <w:t> </w:t>
      </w:r>
      <w:r>
        <w:rPr/>
        <w:t>ir</w:t>
      </w:r>
      <w:r>
        <w:rPr>
          <w:spacing w:val="-5"/>
        </w:rPr>
        <w:t> </w:t>
      </w:r>
      <w:r>
        <w:rPr/>
        <w:t>uzņēmumiem, kuri ir jaunāki par 3 gadiem, un nedaudz mazākas tiem, kuri ir vecāki par 20</w:t>
      </w:r>
      <w:r>
        <w:rPr>
          <w:spacing w:val="-15"/>
        </w:rPr>
        <w:t> </w:t>
      </w:r>
      <w:r>
        <w:rPr/>
        <w:t>gadiem.</w:t>
      </w:r>
    </w:p>
    <w:p>
      <w:pPr>
        <w:spacing w:after="0" w:line="276" w:lineRule="auto"/>
        <w:sectPr>
          <w:type w:val="continuous"/>
          <w:pgSz w:w="11910" w:h="16840"/>
          <w:pgMar w:top="1580" w:bottom="280" w:left="460" w:right="720"/>
        </w:sectPr>
      </w:pPr>
    </w:p>
    <w:p>
      <w:pPr>
        <w:spacing w:before="150"/>
        <w:ind w:left="1253" w:right="0" w:firstLine="0"/>
        <w:jc w:val="left"/>
        <w:rPr>
          <w:sz w:val="21"/>
        </w:rPr>
      </w:pPr>
      <w:r>
        <w:rPr>
          <w:color w:val="595959"/>
          <w:spacing w:val="-5"/>
          <w:sz w:val="21"/>
        </w:rPr>
        <w:t>TAP </w:t>
      </w:r>
      <w:r>
        <w:rPr>
          <w:color w:val="595959"/>
          <w:sz w:val="21"/>
        </w:rPr>
        <w:t>ierosināts</w:t>
      </w:r>
      <w:r>
        <w:rPr>
          <w:color w:val="595959"/>
          <w:spacing w:val="-12"/>
          <w:sz w:val="21"/>
        </w:rPr>
        <w:t> </w:t>
      </w:r>
      <w:r>
        <w:rPr>
          <w:color w:val="595959"/>
          <w:sz w:val="21"/>
        </w:rPr>
        <w:t>(n=1038)</w:t>
      </w:r>
    </w:p>
    <w:p>
      <w:pPr>
        <w:spacing w:before="150"/>
        <w:ind w:left="1080" w:right="0" w:firstLine="0"/>
        <w:jc w:val="left"/>
        <w:rPr>
          <w:sz w:val="21"/>
        </w:rPr>
      </w:pPr>
      <w:r>
        <w:rPr/>
        <w:br w:type="column"/>
      </w:r>
      <w:r>
        <w:rPr>
          <w:color w:val="595959"/>
          <w:spacing w:val="-6"/>
          <w:sz w:val="21"/>
        </w:rPr>
        <w:t>TAP </w:t>
      </w:r>
      <w:r>
        <w:rPr>
          <w:color w:val="595959"/>
          <w:sz w:val="21"/>
        </w:rPr>
        <w:t>pasludināts </w:t>
      </w:r>
      <w:r>
        <w:rPr>
          <w:color w:val="595959"/>
          <w:spacing w:val="-3"/>
          <w:sz w:val="21"/>
        </w:rPr>
        <w:t>(n=297)</w:t>
      </w:r>
    </w:p>
    <w:p>
      <w:pPr>
        <w:spacing w:before="150"/>
        <w:ind w:left="1136" w:right="0" w:firstLine="0"/>
        <w:jc w:val="left"/>
        <w:rPr>
          <w:sz w:val="21"/>
        </w:rPr>
      </w:pPr>
      <w:r>
        <w:rPr/>
        <w:br w:type="column"/>
      </w:r>
      <w:r>
        <w:rPr>
          <w:color w:val="595959"/>
          <w:sz w:val="21"/>
        </w:rPr>
        <w:t>TAP izpildīts (n=42)</w:t>
      </w:r>
    </w:p>
    <w:p>
      <w:pPr>
        <w:spacing w:after="0"/>
        <w:jc w:val="left"/>
        <w:rPr>
          <w:sz w:val="21"/>
        </w:rPr>
        <w:sectPr>
          <w:type w:val="continuous"/>
          <w:pgSz w:w="11910" w:h="16840"/>
          <w:pgMar w:top="1580" w:bottom="280" w:left="460" w:right="720"/>
          <w:cols w:num="3" w:equalWidth="0">
            <w:col w:w="3256" w:space="40"/>
            <w:col w:w="3123" w:space="39"/>
            <w:col w:w="4272"/>
          </w:cols>
        </w:sectPr>
      </w:pPr>
    </w:p>
    <w:p>
      <w:pPr>
        <w:pStyle w:val="BodyText"/>
        <w:spacing w:before="4"/>
        <w:ind w:left="0"/>
        <w:jc w:val="left"/>
        <w:rPr>
          <w:sz w:val="5"/>
        </w:rPr>
      </w:pPr>
    </w:p>
    <w:p>
      <w:pPr>
        <w:tabs>
          <w:tab w:pos="4196" w:val="left" w:leader="none"/>
          <w:tab w:pos="7247" w:val="left" w:leader="none"/>
        </w:tabs>
        <w:spacing w:line="240" w:lineRule="auto"/>
        <w:ind w:left="1122" w:right="0" w:firstLine="0"/>
        <w:rPr>
          <w:sz w:val="20"/>
        </w:rPr>
      </w:pPr>
      <w:r>
        <w:rPr>
          <w:position w:val="2"/>
          <w:sz w:val="20"/>
        </w:rPr>
        <w:pict>
          <v:group style="width:119.9pt;height:120.5pt;mso-position-horizontal-relative:char;mso-position-vertical-relative:line" coordorigin="0,0" coordsize="2398,2410">
            <v:shape style="position:absolute;left:1198;top:14;width:632;height:688" coordorigin="1198,15" coordsize="632,688" path="m1514,702l1441,662,1363,633,1282,615,1198,609,1198,15,1282,18,1365,26,1447,41,1527,61,1606,87,1683,119,1758,155,1830,198,1514,702xe" filled="true" fillcolor="#4472c3" stroked="false">
              <v:path arrowok="t"/>
              <v:fill type="solid"/>
            </v:shape>
            <v:shape style="position:absolute;left:1514;top:197;width:869;height:1269" coordorigin="1514,198" coordsize="869,1269" path="m2354,1466l1776,1335,1788,1261,1791,1188,1784,1115,1769,1045,1746,977,1714,912,1675,851,1628,796,1575,746,1514,702,1830,198,1895,242,1957,290,2015,342,2069,397,2118,455,2164,516,2206,579,2244,645,2277,714,2306,784,2331,855,2350,929,2366,1003,2376,1079,2382,1156,2383,1233,2378,1311,2369,1388,2354,1466xe" filled="true" fillcolor="#a5a5a5" stroked="false">
              <v:path arrowok="t"/>
              <v:fill type="solid"/>
            </v:shape>
            <v:shape style="position:absolute;left:1514;top:197;width:869;height:1269" coordorigin="1514,198" coordsize="869,1269" path="m1830,198l1895,242,1957,290,2015,342,2069,397,2118,455,2164,516,2206,579,2244,645,2277,714,2306,784,2331,855,2350,929,2366,1003,2376,1079,2382,1156,2383,1233,2378,1311,2369,1388,2354,1466,1776,1335,1788,1261,1791,1188,1784,1115,1769,1045,1746,977,1714,912,1675,851,1628,796,1575,746,1514,702,1830,198xe" filled="false" stroked="true" strokeweight="1.46175pt" strokecolor="#ffffff">
              <v:path arrowok="t"/>
              <v:stroke dashstyle="solid"/>
            </v:shape>
            <v:shape style="position:absolute;left:1148;top:1334;width:1206;height:1060" coordorigin="1149,1335" coordsize="1206,1060" path="m1227,2395l1149,2394,1174,1799,1251,1798,1325,1786,1397,1766,1465,1736,1529,1699,1587,1654,1639,1602,1685,1544,1724,1479,1755,1409,1776,1335,2354,1466,2335,1542,2311,1615,2282,1686,2250,1754,2213,1820,2173,1883,2128,1942,2081,1999,2030,2053,1976,2103,1919,2150,1859,2193,1797,2232,1732,2268,1665,2299,1596,2327,1525,2349,1453,2368,1379,2382,1303,2391,1227,2395xe" filled="true" fillcolor="#5b9ad4" stroked="false">
              <v:path arrowok="t"/>
              <v:fill type="solid"/>
            </v:shape>
            <v:shape style="position:absolute;left:1148;top:1334;width:1206;height:1060" coordorigin="1149,1335" coordsize="1206,1060" path="m2354,1466l2335,1542,2311,1615,2282,1686,2250,1754,2213,1820,2173,1883,2128,1942,2081,1999,2030,2053,1976,2103,1919,2150,1859,2193,1797,2232,1732,2268,1665,2299,1596,2327,1525,2349,1453,2368,1379,2382,1303,2391,1227,2395,1149,2394,1174,1799,1251,1798,1325,1786,1397,1766,1465,1736,1529,1699,1587,1654,1639,1602,1685,1544,1724,1479,1755,1409,1776,1335,2354,1466xe" filled="false" stroked="true" strokeweight="1.46175pt" strokecolor="#ffffff">
              <v:path arrowok="t"/>
              <v:stroke dashstyle="solid"/>
            </v:shape>
            <v:shape style="position:absolute;left:14;top:427;width:1160;height:1967" coordorigin="15,427" coordsize="1160,1967" path="m1149,2394l1074,2389,1001,2379,929,2364,859,2346,791,2323,724,2296,660,2266,598,2231,538,2194,481,2153,427,2108,375,2061,326,2011,281,1957,238,1902,199,1843,163,1783,130,1720,102,1655,77,1588,56,1519,39,1449,27,1377,18,1304,15,1229,16,1154,22,1074,33,995,49,918,71,841,98,767,129,694,165,623,206,555,251,490,301,427,750,816,705,876,668,939,640,1006,621,1074,609,1144,606,1214,611,1284,625,1353,646,1420,676,1485,713,1546,758,1604,812,1656,875,1704,944,1742,1018,1772,1094,1791,1174,1799,1149,2394xe" filled="true" fillcolor="#264477" stroked="false">
              <v:path arrowok="t"/>
              <v:fill type="solid"/>
            </v:shape>
            <v:shape style="position:absolute;left:14;top:427;width:1160;height:1967" coordorigin="15,427" coordsize="1160,1967" path="m1149,2394l1074,2389,1001,2379,929,2364,859,2346,791,2323,724,2296,660,2266,598,2231,538,2194,481,2153,427,2108,375,2061,326,2011,281,1957,238,1902,199,1843,163,1783,130,1720,102,1655,77,1588,56,1519,39,1449,27,1377,18,1304,15,1229,16,1154,22,1074,33,995,49,918,71,841,98,767,129,694,165,623,206,555,251,490,301,427,750,816,705,876,668,939,640,1006,621,1074,609,1144,606,1214,611,1284,625,1353,646,1420,676,1485,713,1546,758,1604,812,1656,875,1704,944,1742,1018,1772,1094,1791,1174,1799,1149,2394xe" filled="false" stroked="true" strokeweight="1.46175pt" strokecolor="#ffffff">
              <v:path arrowok="t"/>
              <v:stroke dashstyle="solid"/>
            </v:shape>
            <v:shape style="position:absolute;left:301;top:14;width:898;height:802" coordorigin="301,15" coordsize="898,802" path="m750,816l301,427,355,369,412,314,472,264,535,218,601,176,670,139,741,107,813,79,888,56,964,38,1041,25,1119,17,1198,15,1198,609,1125,614,1054,627,985,649,919,679,858,718,801,763,750,816xe" filled="true" fillcolor="#626262" stroked="false">
              <v:path arrowok="t"/>
              <v:fill type="solid"/>
            </v:shape>
            <v:shape style="position:absolute;left:301;top:14;width:898;height:802" coordorigin="301,15" coordsize="898,802" path="m301,427l355,369,412,314,472,264,535,218,601,176,670,139,741,107,813,79,888,56,964,38,1041,25,1119,17,1198,15,1198,609,1125,614,1054,627,985,649,919,679,858,718,801,763,750,816,301,427xe" filled="false" stroked="true" strokeweight="1.46175pt" strokecolor="#ffffff">
              <v:path arrowok="t"/>
              <v:stroke dashstyle="solid"/>
            </v:shape>
            <v:shape style="position:absolute;left:694;top:327;width:295;height:166" type="#_x0000_t202" filled="false" stroked="false">
              <v:textbox inset="0,0,0,0">
                <w:txbxContent>
                  <w:p>
                    <w:pPr>
                      <w:spacing w:line="165" w:lineRule="exact" w:before="0"/>
                      <w:ind w:left="0" w:right="0" w:firstLine="0"/>
                      <w:jc w:val="left"/>
                      <w:rPr>
                        <w:sz w:val="16"/>
                      </w:rPr>
                    </w:pPr>
                    <w:r>
                      <w:rPr>
                        <w:color w:val="FFFFFF"/>
                        <w:w w:val="105"/>
                        <w:sz w:val="16"/>
                      </w:rPr>
                      <w:t>14%</w:t>
                    </w:r>
                  </w:p>
                </w:txbxContent>
              </v:textbox>
              <w10:wrap type="none"/>
            </v:shape>
            <v:shape style="position:absolute;left:1349;top:284;width:217;height:166" type="#_x0000_t202" filled="false" stroked="false">
              <v:textbox inset="0,0,0,0">
                <w:txbxContent>
                  <w:p>
                    <w:pPr>
                      <w:spacing w:line="165" w:lineRule="exact" w:before="0"/>
                      <w:ind w:left="0" w:right="0" w:firstLine="0"/>
                      <w:jc w:val="left"/>
                      <w:rPr>
                        <w:sz w:val="16"/>
                      </w:rPr>
                    </w:pPr>
                    <w:r>
                      <w:rPr>
                        <w:color w:val="FFFFFF"/>
                        <w:w w:val="105"/>
                        <w:sz w:val="16"/>
                      </w:rPr>
                      <w:t>9%</w:t>
                    </w:r>
                  </w:p>
                </w:txbxContent>
              </v:textbox>
              <w10:wrap type="none"/>
            </v:shape>
            <v:shape style="position:absolute;left:1882;top:795;width:299;height:166" type="#_x0000_t202" filled="false" stroked="false">
              <v:textbox inset="0,0,0,0">
                <w:txbxContent>
                  <w:p>
                    <w:pPr>
                      <w:spacing w:line="165" w:lineRule="exact" w:before="0"/>
                      <w:ind w:left="0" w:right="0" w:firstLine="0"/>
                      <w:jc w:val="left"/>
                      <w:rPr>
                        <w:sz w:val="16"/>
                      </w:rPr>
                    </w:pPr>
                    <w:r>
                      <w:rPr>
                        <w:color w:val="FFFFFF"/>
                        <w:w w:val="105"/>
                        <w:sz w:val="16"/>
                      </w:rPr>
                      <w:t>19%</w:t>
                    </w:r>
                  </w:p>
                </w:txbxContent>
              </v:textbox>
              <w10:wrap type="none"/>
            </v:shape>
            <v:shape style="position:absolute;left:248;top:1489;width:299;height:166" type="#_x0000_t202" filled="false" stroked="false">
              <v:textbox inset="0,0,0,0">
                <w:txbxContent>
                  <w:p>
                    <w:pPr>
                      <w:spacing w:line="165" w:lineRule="exact" w:before="0"/>
                      <w:ind w:left="0" w:right="0" w:firstLine="0"/>
                      <w:jc w:val="left"/>
                      <w:rPr>
                        <w:sz w:val="16"/>
                      </w:rPr>
                    </w:pPr>
                    <w:r>
                      <w:rPr>
                        <w:color w:val="FFFFFF"/>
                        <w:w w:val="105"/>
                        <w:sz w:val="16"/>
                      </w:rPr>
                      <w:t>36%</w:t>
                    </w:r>
                  </w:p>
                </w:txbxContent>
              </v:textbox>
              <w10:wrap type="none"/>
            </v:shape>
            <v:shape style="position:absolute;left:1604;top:1849;width:295;height:166" type="#_x0000_t202" filled="false" stroked="false">
              <v:textbox inset="0,0,0,0">
                <w:txbxContent>
                  <w:p>
                    <w:pPr>
                      <w:spacing w:line="165" w:lineRule="exact" w:before="0"/>
                      <w:ind w:left="0" w:right="0" w:firstLine="0"/>
                      <w:jc w:val="left"/>
                      <w:rPr>
                        <w:sz w:val="16"/>
                      </w:rPr>
                    </w:pPr>
                    <w:r>
                      <w:rPr>
                        <w:color w:val="FFFFFF"/>
                        <w:w w:val="105"/>
                        <w:sz w:val="16"/>
                      </w:rPr>
                      <w:t>22%</w:t>
                    </w:r>
                  </w:p>
                </w:txbxContent>
              </v:textbox>
              <w10:wrap type="none"/>
            </v:shape>
          </v:group>
        </w:pict>
      </w:r>
      <w:r>
        <w:rPr>
          <w:position w:val="2"/>
          <w:sz w:val="20"/>
        </w:rPr>
      </w:r>
      <w:r>
        <w:rPr>
          <w:position w:val="2"/>
          <w:sz w:val="20"/>
        </w:rPr>
        <w:tab/>
      </w:r>
      <w:r>
        <w:rPr>
          <w:position w:val="2"/>
          <w:sz w:val="20"/>
        </w:rPr>
        <w:pict>
          <v:group style="width:120.75pt;height:121.45pt;mso-position-horizontal-relative:char;mso-position-vertical-relative:line" coordorigin="0,0" coordsize="2415,2429">
            <v:shape style="position:absolute;left:1207;top:14;width:491;height:654" coordorigin="1207,15" coordsize="491,654" path="m1452,668l1393,645,1332,628,1270,618,1207,615,1207,15,1291,18,1375,27,1458,41,1539,62,1619,89,1697,121,1452,668xe" filled="true" fillcolor="#4472c3" stroked="false">
              <v:path arrowok="t"/>
              <v:fill type="solid"/>
            </v:shape>
            <v:shape style="position:absolute;left:1452;top:120;width:948;height:1090" coordorigin="1452,121" coordsize="948,1090" path="m1803,1211l1798,1133,1783,1059,1759,987,1726,920,1686,857,1637,799,1582,748,1520,704,1452,668,1697,121,1767,155,1833,193,1897,235,1957,281,2014,331,2068,384,2118,440,2165,499,2207,560,2246,625,2281,691,2311,760,2338,831,2360,904,2377,978,2389,1053,2397,1130,2400,1208,1803,1211xe" filled="true" fillcolor="#a5a5a5" stroked="false">
              <v:path arrowok="t"/>
              <v:fill type="solid"/>
            </v:shape>
            <v:shape style="position:absolute;left:1452;top:120;width:948;height:1090" coordorigin="1452,121" coordsize="948,1090" path="m1697,121l1767,155,1833,193,1897,235,1957,281,2014,331,2068,384,2118,440,2165,499,2207,560,2246,625,2281,691,2311,760,2338,831,2360,904,2377,978,2389,1053,2397,1130,2400,1208,1803,1211,1798,1133,1783,1059,1759,987,1726,920,1686,857,1637,799,1582,748,1520,704,1452,668,1697,121xe" filled="false" stroked="true" strokeweight="1.46175pt" strokecolor="#ffffff">
              <v:path arrowok="t"/>
              <v:stroke dashstyle="solid"/>
            </v:shape>
            <v:shape style="position:absolute;left:1410;top:1208;width:990;height:1133" coordorigin="1411,1208" coordsize="990,1133" path="m1615,2341l1411,1778,1479,1748,1543,1710,1601,1665,1652,1614,1697,1557,1734,1495,1764,1429,1786,1359,1799,1286,1803,1211,2400,1208,2398,1284,2391,1358,2380,1432,2365,1504,2345,1575,2321,1644,2293,1711,2261,1776,2225,1839,2186,1900,2143,1958,2097,2013,2047,2066,1994,2116,1938,2162,1879,2205,1817,2245,1752,2281,1685,2313,1615,2341xe" filled="true" fillcolor="#5b9ad4" stroked="false">
              <v:path arrowok="t"/>
              <v:fill type="solid"/>
            </v:shape>
            <v:shape style="position:absolute;left:1410;top:1208;width:990;height:1133" coordorigin="1411,1208" coordsize="990,1133" path="m2400,1208l2398,1284,2391,1358,2380,1432,2365,1504,2345,1575,2321,1644,2293,1711,2261,1776,2225,1839,2186,1900,2143,1958,2097,2013,2047,2066,1994,2116,1938,2162,1879,2205,1817,2245,1752,2281,1685,2313,1615,2341,1411,1778,1479,1748,1543,1710,1601,1665,1652,1614,1697,1557,1734,1495,1764,1429,1786,1359,1799,1286,1803,1211,2400,1208xe" filled="false" stroked="true" strokeweight="1.46175pt" strokecolor="#ffffff">
              <v:path arrowok="t"/>
              <v:stroke dashstyle="solid"/>
            </v:shape>
            <v:shape style="position:absolute;left:14;top:647;width:1601;height:1766" coordorigin="15,648" coordsize="1601,1766" path="m1182,2414l1111,2410,1040,2402,970,2390,901,2374,834,2354,767,2329,703,2301,640,2270,579,2234,520,2195,463,2152,409,2106,358,2057,309,2004,263,1948,221,1889,182,1827,146,1763,114,1695,86,1624,62,1550,43,1474,28,1398,19,1321,15,1244,15,1167,21,1090,31,1014,46,938,66,863,91,790,121,718,156,648,681,931,650,1000,628,1070,615,1141,610,1213,615,1284,627,1354,647,1422,675,1487,711,1548,754,1605,804,1657,861,1703,925,1743,1002,1777,1083,1800,1165,1812,1423,1812,1615,2341,1544,2365,1471,2384,1399,2398,1327,2408,1254,2413,1182,2414xm1423,1812l1248,1812,1330,1801,1411,1778,1423,1812xe" filled="true" fillcolor="#264477" stroked="false">
              <v:path arrowok="t"/>
              <v:fill type="solid"/>
            </v:shape>
            <v:shape style="position:absolute;left:14;top:647;width:1601;height:1766" coordorigin="15,648" coordsize="1601,1766" path="m1615,2341l1544,2365,1471,2384,1399,2398,1327,2408,1254,2413,1182,2414,1111,2410,1040,2402,970,2390,901,2374,834,2354,767,2329,703,2301,640,2270,579,2234,520,2195,463,2152,409,2106,358,2057,309,2004,263,1948,221,1889,182,1827,146,1763,114,1695,86,1624,62,1550,43,1474,28,1398,19,1321,15,1244,15,1167,21,1090,31,1014,46,938,66,863,91,790,121,718,156,648,681,931,650,1000,628,1070,615,1141,610,1213,615,1284,627,1354,647,1422,675,1487,711,1548,754,1605,804,1657,861,1703,925,1743,1002,1777,1083,1800,1165,1812,1248,1812,1330,1801,1411,1778,1615,2341xe" filled="false" stroked="true" strokeweight="1.46175pt" strokecolor="#ffffff">
              <v:path arrowok="t"/>
              <v:stroke dashstyle="solid"/>
            </v:shape>
            <v:shape style="position:absolute;left:155;top:14;width:1052;height:917" coordorigin="156,15" coordsize="1052,917" path="m681,931l156,648,195,581,237,517,283,456,333,398,386,345,442,294,501,248,563,205,627,166,694,132,762,101,833,75,905,54,979,37,1054,25,1130,17,1207,15,1207,615,1126,620,1047,637,971,663,901,700,835,745,776,799,725,862,681,931xe" filled="true" fillcolor="#626262" stroked="false">
              <v:path arrowok="t"/>
              <v:fill type="solid"/>
            </v:shape>
            <v:shape style="position:absolute;left:155;top:14;width:1052;height:917" coordorigin="156,15" coordsize="1052,917" path="m156,648l195,581,237,517,283,456,333,398,386,345,442,294,501,248,563,205,627,166,694,132,762,101,833,75,905,54,979,37,1054,25,1130,17,1207,15,1207,615,1126,620,1047,637,971,663,901,700,835,745,776,799,725,862,681,931,156,648xe" filled="false" stroked="true" strokeweight="1.46175pt" strokecolor="#ffffff">
              <v:path arrowok="t"/>
              <v:stroke dashstyle="solid"/>
            </v:shape>
            <v:shape style="position:absolute;left:613;top:373;width:295;height:166" type="#_x0000_t202" filled="false" stroked="false">
              <v:textbox inset="0,0,0,0">
                <w:txbxContent>
                  <w:p>
                    <w:pPr>
                      <w:spacing w:line="165" w:lineRule="exact" w:before="0"/>
                      <w:ind w:left="0" w:right="0" w:firstLine="0"/>
                      <w:jc w:val="left"/>
                      <w:rPr>
                        <w:sz w:val="16"/>
                      </w:rPr>
                    </w:pPr>
                    <w:r>
                      <w:rPr>
                        <w:color w:val="FFFFFF"/>
                        <w:w w:val="105"/>
                        <w:sz w:val="16"/>
                      </w:rPr>
                      <w:t>17%</w:t>
                    </w:r>
                  </w:p>
                </w:txbxContent>
              </v:textbox>
              <w10:wrap type="none"/>
            </v:shape>
            <v:shape style="position:absolute;left:1299;top:267;width:217;height:166" type="#_x0000_t202" filled="false" stroked="false">
              <v:textbox inset="0,0,0,0">
                <w:txbxContent>
                  <w:p>
                    <w:pPr>
                      <w:spacing w:line="165" w:lineRule="exact" w:before="0"/>
                      <w:ind w:left="0" w:right="0" w:firstLine="0"/>
                      <w:jc w:val="left"/>
                      <w:rPr>
                        <w:sz w:val="16"/>
                      </w:rPr>
                    </w:pPr>
                    <w:r>
                      <w:rPr>
                        <w:color w:val="FFFFFF"/>
                        <w:w w:val="105"/>
                        <w:sz w:val="16"/>
                      </w:rPr>
                      <w:t>7%</w:t>
                    </w:r>
                  </w:p>
                </w:txbxContent>
              </v:textbox>
              <w10:wrap type="none"/>
            </v:shape>
            <v:shape style="position:absolute;left:1822;top:658;width:295;height:166" type="#_x0000_t202" filled="false" stroked="false">
              <v:textbox inset="0,0,0,0">
                <w:txbxContent>
                  <w:p>
                    <w:pPr>
                      <w:spacing w:line="165" w:lineRule="exact" w:before="0"/>
                      <w:ind w:left="0" w:right="0" w:firstLine="0"/>
                      <w:jc w:val="left"/>
                      <w:rPr>
                        <w:sz w:val="16"/>
                      </w:rPr>
                    </w:pPr>
                    <w:r>
                      <w:rPr>
                        <w:color w:val="FFFFFF"/>
                        <w:w w:val="105"/>
                        <w:sz w:val="16"/>
                      </w:rPr>
                      <w:t>18%</w:t>
                    </w:r>
                  </w:p>
                </w:txbxContent>
              </v:textbox>
              <w10:wrap type="none"/>
            </v:shape>
            <v:shape style="position:absolute;left:394;top:1729;width:299;height:166" type="#_x0000_t202" filled="false" stroked="false">
              <v:textbox inset="0,0,0,0">
                <w:txbxContent>
                  <w:p>
                    <w:pPr>
                      <w:spacing w:line="165" w:lineRule="exact" w:before="0"/>
                      <w:ind w:left="0" w:right="0" w:firstLine="0"/>
                      <w:jc w:val="left"/>
                      <w:rPr>
                        <w:sz w:val="16"/>
                      </w:rPr>
                    </w:pPr>
                    <w:r>
                      <w:rPr>
                        <w:color w:val="FFFFFF"/>
                        <w:w w:val="105"/>
                        <w:sz w:val="16"/>
                      </w:rPr>
                      <w:t>38%</w:t>
                    </w:r>
                  </w:p>
                </w:txbxContent>
              </v:textbox>
              <w10:wrap type="none"/>
            </v:shape>
            <v:shape style="position:absolute;left:1805;top:1654;width:295;height:166" type="#_x0000_t202" filled="false" stroked="false">
              <v:textbox inset="0,0,0,0">
                <w:txbxContent>
                  <w:p>
                    <w:pPr>
                      <w:spacing w:line="165" w:lineRule="exact" w:before="0"/>
                      <w:ind w:left="0" w:right="0" w:firstLine="0"/>
                      <w:jc w:val="left"/>
                      <w:rPr>
                        <w:sz w:val="16"/>
                      </w:rPr>
                    </w:pPr>
                    <w:r>
                      <w:rPr>
                        <w:color w:val="FFFFFF"/>
                        <w:w w:val="105"/>
                        <w:sz w:val="16"/>
                      </w:rPr>
                      <w:t>20%</w:t>
                    </w:r>
                  </w:p>
                </w:txbxContent>
              </v:textbox>
              <w10:wrap type="none"/>
            </v:shape>
          </v:group>
        </w:pict>
      </w:r>
      <w:r>
        <w:rPr>
          <w:position w:val="2"/>
          <w:sz w:val="20"/>
        </w:rPr>
      </w:r>
      <w:r>
        <w:rPr>
          <w:position w:val="2"/>
          <w:sz w:val="20"/>
        </w:rPr>
        <w:tab/>
      </w:r>
      <w:r>
        <w:rPr>
          <w:sz w:val="20"/>
        </w:rPr>
        <w:pict>
          <v:group style="width:120.1pt;height:120.8pt;mso-position-horizontal-relative:char;mso-position-vertical-relative:line" coordorigin="0,0" coordsize="2402,2416">
            <v:shape style="position:absolute;left:1200;top:14;width:178;height:604" coordorigin="1200,15" coordsize="178,604" path="m1289,618l1267,615,1245,613,1223,612,1200,611,1200,15,1245,15,1289,18,1334,22,1378,28,1289,618xe" filled="true" fillcolor="#4472c3" stroked="false">
              <v:path arrowok="t"/>
              <v:fill type="solid"/>
            </v:shape>
            <v:shape style="position:absolute;left:1289;top:28;width:1069;height:1047" coordorigin="1289,28" coordsize="1069,1047" path="m1779,1075l1756,997,1723,925,1681,858,1632,798,1575,745,1511,699,1442,663,1368,636,1289,618,1378,28,1453,42,1527,61,1599,84,1668,111,1736,143,1801,179,1863,219,1923,262,1980,309,2034,359,2085,413,2132,470,2176,530,2217,592,2253,658,2285,725,2314,796,2338,868,2357,943,1779,1075xe" filled="true" fillcolor="#a5a5a5" stroked="false">
              <v:path arrowok="t"/>
              <v:fill type="solid"/>
            </v:shape>
            <v:shape style="position:absolute;left:1289;top:28;width:1069;height:1047" coordorigin="1289,28" coordsize="1069,1047" path="m1378,28l1453,42,1527,61,1599,84,1668,111,1736,143,1801,179,1863,219,1923,262,1980,309,2034,359,2085,413,2132,470,2176,530,2217,592,2253,658,2285,725,2314,796,2338,868,2357,943,1779,1075,1756,997,1723,925,1681,858,1632,798,1575,745,1511,699,1442,663,1368,636,1289,618,1378,28xe" filled="false" stroked="true" strokeweight="1.46175pt" strokecolor="#ffffff">
              <v:path arrowok="t"/>
              <v:stroke dashstyle="solid"/>
            </v:shape>
            <v:shape style="position:absolute;left:1375;top:942;width:1012;height:1406" coordorigin="1376,943" coordsize="1012,1406" path="m1550,2348l1376,1777,1447,1750,1513,1714,1574,1671,1627,1622,1675,1566,1715,1506,1747,1441,1771,1372,1787,1300,1794,1226,1791,1151,1779,1075,2357,943,2372,1019,2382,1095,2387,1170,2387,1245,2382,1319,2373,1393,2359,1465,2341,1536,2319,1606,2293,1674,2262,1740,2228,1804,2190,1866,2148,1926,2103,1983,2054,2037,2002,2088,1946,2136,1887,2181,1825,2222,1761,2259,1693,2293,1623,2322,1550,2348xe" filled="true" fillcolor="#5b9ad4" stroked="false">
              <v:path arrowok="t"/>
              <v:fill type="solid"/>
            </v:shape>
            <v:shape style="position:absolute;left:1375;top:942;width:1012;height:1406" coordorigin="1376,943" coordsize="1012,1406" path="m2357,943l2372,1019,2382,1095,2387,1170,2387,1245,2382,1319,2373,1393,2359,1465,2341,1536,2319,1606,2293,1674,2262,1740,2228,1804,2190,1866,2148,1926,2103,1983,2054,2037,2002,2088,1946,2136,1887,2181,1825,2222,1761,2259,1693,2293,1623,2322,1550,2348,1376,1777,1447,1750,1513,1714,1574,1671,1627,1622,1675,1566,1715,1506,1747,1441,1771,1372,1787,1300,1794,1226,1791,1151,1779,1075,2357,943xe" filled="false" stroked="true" strokeweight="1.46175pt" strokecolor="#ffffff">
              <v:path arrowok="t"/>
              <v:stroke dashstyle="solid"/>
            </v:shape>
            <v:shape style="position:absolute;left:14;top:333;width:1536;height:2068" coordorigin="15,333" coordsize="1536,2068" path="m1189,2401l1117,2398,1046,2390,977,2379,908,2363,840,2344,774,2320,709,2293,646,2262,586,2227,527,2189,470,2147,416,2102,364,2053,316,2002,270,1947,227,1889,188,1829,152,1765,120,1699,91,1630,67,1559,47,1485,32,1412,21,1338,16,1264,15,1190,18,1116,26,1043,38,970,55,899,76,829,102,760,131,693,165,627,203,563,245,502,290,443,340,387,394,333,798,771,746,825,703,884,667,947,640,1013,621,1081,610,1150,608,1221,613,1291,627,1360,649,1428,680,1493,719,1555,766,1613,820,1665,880,1709,944,1745,1012,1773,1082,1792,1155,1802,1229,1803,1384,1803,1550,2348,1478,2368,1405,2383,1333,2393,1260,2399,1189,2401xm1384,1803l1229,1803,1302,1795,1376,1777,1384,1803xe" filled="true" fillcolor="#264477" stroked="false">
              <v:path arrowok="t"/>
              <v:fill type="solid"/>
            </v:shape>
            <v:shape style="position:absolute;left:14;top:333;width:1536;height:2068" coordorigin="15,333" coordsize="1536,2068" path="m1550,2348l1478,2368,1405,2383,1333,2393,1260,2399,1189,2401,1117,2398,1046,2390,977,2379,908,2363,840,2344,774,2320,709,2293,646,2262,586,2227,527,2189,470,2147,416,2102,364,2053,316,2002,270,1947,227,1889,188,1829,152,1765,120,1699,91,1630,67,1559,47,1485,32,1412,21,1338,16,1264,15,1190,18,1116,26,1043,38,970,55,899,76,829,102,760,131,693,165,627,203,563,245,502,290,443,340,387,394,333,798,771,746,825,703,884,667,947,640,1013,621,1081,610,1150,608,1221,613,1291,627,1360,649,1428,680,1493,719,1555,766,1613,820,1665,880,1709,944,1745,1012,1773,1082,1792,1155,1802,1229,1803,1302,1795,1376,1777,1550,2348xe" filled="false" stroked="true" strokeweight="1.46175pt" strokecolor="#ffffff">
              <v:path arrowok="t"/>
              <v:stroke dashstyle="solid"/>
            </v:shape>
            <v:shape style="position:absolute;left:394;top:14;width:807;height:757" coordorigin="394,15" coordsize="807,757" path="m798,771l394,333,456,280,520,231,588,187,658,147,730,113,805,83,881,59,959,40,1039,26,1119,17,1200,15,1200,611,1126,616,1054,630,984,653,917,684,855,723,798,771xe" filled="true" fillcolor="#626262" stroked="false">
              <v:path arrowok="t"/>
              <v:fill type="solid"/>
            </v:shape>
            <v:shape style="position:absolute;left:394;top:14;width:807;height:757" coordorigin="394,15" coordsize="807,757" path="m394,333l456,280,520,231,588,187,658,147,730,113,805,83,881,59,959,40,1039,26,1119,17,1200,15,1200,611,1126,616,1054,630,984,653,917,684,855,723,798,771,394,333xe" filled="false" stroked="true" strokeweight="1.46175pt" strokecolor="#ffffff">
              <v:path arrowok="t"/>
              <v:stroke dashstyle="solid"/>
            </v:shape>
            <v:shape style="position:absolute;left:739;top:309;width:299;height:166" type="#_x0000_t202" filled="false" stroked="false">
              <v:textbox inset="0,0,0,0">
                <w:txbxContent>
                  <w:p>
                    <w:pPr>
                      <w:spacing w:line="165" w:lineRule="exact" w:before="0"/>
                      <w:ind w:left="0" w:right="0" w:firstLine="0"/>
                      <w:jc w:val="left"/>
                      <w:rPr>
                        <w:sz w:val="16"/>
                      </w:rPr>
                    </w:pPr>
                    <w:r>
                      <w:rPr>
                        <w:color w:val="FFFFFF"/>
                        <w:w w:val="105"/>
                        <w:sz w:val="16"/>
                      </w:rPr>
                      <w:t>12%</w:t>
                    </w:r>
                  </w:p>
                </w:txbxContent>
              </v:textbox>
              <w10:wrap type="none"/>
            </v:shape>
            <v:shape style="position:absolute;left:1171;top:249;width:217;height:166" type="#_x0000_t202" filled="false" stroked="false">
              <v:textbox inset="0,0,0,0">
                <w:txbxContent>
                  <w:p>
                    <w:pPr>
                      <w:spacing w:line="165" w:lineRule="exact" w:before="0"/>
                      <w:ind w:left="0" w:right="0" w:firstLine="0"/>
                      <w:jc w:val="left"/>
                      <w:rPr>
                        <w:sz w:val="16"/>
                      </w:rPr>
                    </w:pPr>
                    <w:r>
                      <w:rPr>
                        <w:color w:val="FFFFFF"/>
                        <w:w w:val="105"/>
                        <w:sz w:val="16"/>
                      </w:rPr>
                      <w:t>2%</w:t>
                    </w:r>
                  </w:p>
                </w:txbxContent>
              </v:textbox>
              <w10:wrap type="none"/>
            </v:shape>
            <v:shape style="position:absolute;left:1671;top:475;width:295;height:166" type="#_x0000_t202" filled="false" stroked="false">
              <v:textbox inset="0,0,0,0">
                <w:txbxContent>
                  <w:p>
                    <w:pPr>
                      <w:spacing w:line="165" w:lineRule="exact" w:before="0"/>
                      <w:ind w:left="0" w:right="0" w:firstLine="0"/>
                      <w:jc w:val="left"/>
                      <w:rPr>
                        <w:sz w:val="16"/>
                      </w:rPr>
                    </w:pPr>
                    <w:r>
                      <w:rPr>
                        <w:color w:val="FFFFFF"/>
                        <w:w w:val="105"/>
                        <w:sz w:val="16"/>
                      </w:rPr>
                      <w:t>19%</w:t>
                    </w:r>
                  </w:p>
                </w:txbxContent>
              </v:textbox>
              <w10:wrap type="none"/>
            </v:shape>
            <v:shape style="position:absolute;left:295;top:1591;width:295;height:166" type="#_x0000_t202" filled="false" stroked="false">
              <v:textbox inset="0,0,0,0">
                <w:txbxContent>
                  <w:p>
                    <w:pPr>
                      <w:spacing w:line="165" w:lineRule="exact" w:before="0"/>
                      <w:ind w:left="0" w:right="0" w:firstLine="0"/>
                      <w:jc w:val="left"/>
                      <w:rPr>
                        <w:sz w:val="16"/>
                      </w:rPr>
                    </w:pPr>
                    <w:r>
                      <w:rPr>
                        <w:color w:val="FFFFFF"/>
                        <w:w w:val="105"/>
                        <w:sz w:val="16"/>
                      </w:rPr>
                      <w:t>43%</w:t>
                    </w:r>
                  </w:p>
                </w:txbxContent>
              </v:textbox>
              <w10:wrap type="none"/>
            </v:shape>
            <v:shape style="position:absolute;left:1836;top:1591;width:295;height:166" type="#_x0000_t202" filled="false" stroked="false">
              <v:textbox inset="0,0,0,0">
                <w:txbxContent>
                  <w:p>
                    <w:pPr>
                      <w:spacing w:line="165" w:lineRule="exact" w:before="0"/>
                      <w:ind w:left="0" w:right="0" w:firstLine="0"/>
                      <w:jc w:val="left"/>
                      <w:rPr>
                        <w:sz w:val="16"/>
                      </w:rPr>
                    </w:pPr>
                    <w:r>
                      <w:rPr>
                        <w:color w:val="FFFFFF"/>
                        <w:w w:val="105"/>
                        <w:sz w:val="16"/>
                      </w:rPr>
                      <w:t>24%</w:t>
                    </w:r>
                  </w:p>
                </w:txbxContent>
              </v:textbox>
              <w10:wrap type="none"/>
            </v:shape>
          </v:group>
        </w:pict>
      </w:r>
      <w:r>
        <w:rPr>
          <w:sz w:val="20"/>
        </w:rPr>
      </w:r>
    </w:p>
    <w:p>
      <w:pPr>
        <w:pStyle w:val="BodyText"/>
        <w:spacing w:before="10"/>
        <w:ind w:left="0"/>
        <w:jc w:val="left"/>
        <w:rPr>
          <w:sz w:val="9"/>
        </w:rPr>
      </w:pPr>
    </w:p>
    <w:p>
      <w:pPr>
        <w:tabs>
          <w:tab w:pos="1075" w:val="left" w:leader="none"/>
          <w:tab w:pos="1980" w:val="left" w:leader="none"/>
          <w:tab w:pos="2964" w:val="left" w:leader="none"/>
          <w:tab w:pos="4065" w:val="left" w:leader="none"/>
        </w:tabs>
        <w:spacing w:before="71"/>
        <w:ind w:left="254" w:right="0" w:firstLine="0"/>
        <w:jc w:val="center"/>
        <w:rPr>
          <w:sz w:val="16"/>
        </w:rPr>
      </w:pPr>
      <w:r>
        <w:rPr/>
        <w:pict>
          <v:rect style="position:absolute;margin-left:168.922501pt;margin-top:6.586486pt;width:4.5pt;height:4.522476pt;mso-position-horizontal-relative:page;mso-position-vertical-relative:paragraph;z-index:251821056" filled="true" fillcolor="#4472c3" stroked="false">
            <v:fill type="solid"/>
            <w10:wrap type="none"/>
          </v:rect>
        </w:pict>
      </w:r>
      <w:r>
        <w:rPr/>
        <w:pict>
          <v:rect style="position:absolute;margin-left:210.195007pt;margin-top:6.586486pt;width:3.705002pt;height:4.522476pt;mso-position-horizontal-relative:page;mso-position-vertical-relative:paragraph;z-index:-272599040" filled="true" fillcolor="#a5a5a5" stroked="false">
            <v:fill type="solid"/>
            <w10:wrap type="none"/>
          </v:rect>
        </w:pict>
      </w:r>
      <w:r>
        <w:rPr/>
        <w:pict>
          <v:rect style="position:absolute;margin-left:255.165009pt;margin-top:6.586486pt;width:4.5pt;height:4.522476pt;mso-position-horizontal-relative:page;mso-position-vertical-relative:paragraph;z-index:-272598016" filled="true" fillcolor="#5b9ad4" stroked="false">
            <v:fill type="solid"/>
            <w10:wrap type="none"/>
          </v:rect>
        </w:pict>
      </w:r>
      <w:r>
        <w:rPr/>
        <w:pict>
          <v:rect style="position:absolute;margin-left:304.642517pt;margin-top:6.586486pt;width:3.71251pt;height:4.522476pt;mso-position-horizontal-relative:page;mso-position-vertical-relative:paragraph;z-index:-272596992" filled="true" fillcolor="#264477" stroked="false">
            <v:fill type="solid"/>
            <w10:wrap type="none"/>
          </v:rect>
        </w:pict>
      </w:r>
      <w:r>
        <w:rPr/>
        <w:pict>
          <v:rect style="position:absolute;margin-left:359.339996pt;margin-top:6.586486pt;width:4.5pt;height:4.522476pt;mso-position-horizontal-relative:page;mso-position-vertical-relative:paragraph;z-index:-272595968" filled="true" fillcolor="#626262" stroked="false">
            <v:fill type="solid"/>
            <w10:wrap type="none"/>
          </v:rect>
        </w:pict>
      </w:r>
      <w:r>
        <w:rPr>
          <w:color w:val="595959"/>
          <w:w w:val="105"/>
          <w:sz w:val="16"/>
        </w:rPr>
        <w:t>&lt;</w:t>
      </w:r>
      <w:r>
        <w:rPr>
          <w:color w:val="595959"/>
          <w:spacing w:val="-4"/>
          <w:w w:val="105"/>
          <w:sz w:val="16"/>
        </w:rPr>
        <w:t> </w:t>
      </w:r>
      <w:r>
        <w:rPr>
          <w:color w:val="595959"/>
          <w:w w:val="105"/>
          <w:sz w:val="16"/>
        </w:rPr>
        <w:t>3</w:t>
      </w:r>
      <w:r>
        <w:rPr>
          <w:color w:val="595959"/>
          <w:spacing w:val="-19"/>
          <w:w w:val="105"/>
          <w:sz w:val="16"/>
        </w:rPr>
        <w:t> </w:t>
      </w:r>
      <w:r>
        <w:rPr>
          <w:color w:val="595959"/>
          <w:w w:val="105"/>
          <w:sz w:val="16"/>
        </w:rPr>
        <w:t>gadi</w:t>
        <w:tab/>
        <w:t>3 -</w:t>
      </w:r>
      <w:r>
        <w:rPr>
          <w:color w:val="595959"/>
          <w:spacing w:val="-20"/>
          <w:w w:val="105"/>
          <w:sz w:val="16"/>
        </w:rPr>
        <w:t> </w:t>
      </w:r>
      <w:r>
        <w:rPr>
          <w:color w:val="595959"/>
          <w:w w:val="105"/>
          <w:sz w:val="16"/>
        </w:rPr>
        <w:t>5</w:t>
      </w:r>
      <w:r>
        <w:rPr>
          <w:color w:val="595959"/>
          <w:spacing w:val="-1"/>
          <w:w w:val="105"/>
          <w:sz w:val="16"/>
        </w:rPr>
        <w:t> </w:t>
      </w:r>
      <w:r>
        <w:rPr>
          <w:color w:val="595959"/>
          <w:spacing w:val="-5"/>
          <w:w w:val="105"/>
          <w:sz w:val="16"/>
        </w:rPr>
        <w:t>gadi</w:t>
        <w:tab/>
      </w:r>
      <w:r>
        <w:rPr>
          <w:color w:val="595959"/>
          <w:w w:val="105"/>
          <w:sz w:val="16"/>
        </w:rPr>
        <w:t>6 -</w:t>
      </w:r>
      <w:r>
        <w:rPr>
          <w:color w:val="595959"/>
          <w:spacing w:val="-23"/>
          <w:w w:val="105"/>
          <w:sz w:val="16"/>
        </w:rPr>
        <w:t> </w:t>
      </w:r>
      <w:r>
        <w:rPr>
          <w:color w:val="595959"/>
          <w:spacing w:val="3"/>
          <w:w w:val="105"/>
          <w:sz w:val="16"/>
        </w:rPr>
        <w:t>10</w:t>
      </w:r>
      <w:r>
        <w:rPr>
          <w:color w:val="595959"/>
          <w:spacing w:val="-17"/>
          <w:w w:val="105"/>
          <w:sz w:val="16"/>
        </w:rPr>
        <w:t> </w:t>
      </w:r>
      <w:r>
        <w:rPr>
          <w:color w:val="595959"/>
          <w:w w:val="105"/>
          <w:sz w:val="16"/>
        </w:rPr>
        <w:t>gadi</w:t>
        <w:tab/>
      </w:r>
      <w:r>
        <w:rPr>
          <w:color w:val="595959"/>
          <w:spacing w:val="-5"/>
          <w:w w:val="105"/>
          <w:sz w:val="16"/>
        </w:rPr>
        <w:t>10 </w:t>
      </w:r>
      <w:r>
        <w:rPr>
          <w:color w:val="595959"/>
          <w:w w:val="105"/>
          <w:sz w:val="16"/>
        </w:rPr>
        <w:t>-</w:t>
      </w:r>
      <w:r>
        <w:rPr>
          <w:color w:val="595959"/>
          <w:spacing w:val="1"/>
          <w:w w:val="105"/>
          <w:sz w:val="16"/>
        </w:rPr>
        <w:t> </w:t>
      </w:r>
      <w:r>
        <w:rPr>
          <w:color w:val="595959"/>
          <w:spacing w:val="-5"/>
          <w:w w:val="105"/>
          <w:sz w:val="16"/>
        </w:rPr>
        <w:t>20</w:t>
      </w:r>
      <w:r>
        <w:rPr>
          <w:color w:val="595959"/>
          <w:spacing w:val="-3"/>
          <w:w w:val="105"/>
          <w:sz w:val="16"/>
        </w:rPr>
        <w:t> </w:t>
      </w:r>
      <w:r>
        <w:rPr>
          <w:color w:val="595959"/>
          <w:spacing w:val="-5"/>
          <w:w w:val="105"/>
          <w:sz w:val="16"/>
        </w:rPr>
        <w:t>gadi</w:t>
        <w:tab/>
        <w:t>20 </w:t>
      </w:r>
      <w:r>
        <w:rPr>
          <w:color w:val="595959"/>
          <w:w w:val="105"/>
          <w:sz w:val="16"/>
        </w:rPr>
        <w:t>un </w:t>
      </w:r>
      <w:r>
        <w:rPr>
          <w:color w:val="595959"/>
          <w:spacing w:val="-3"/>
          <w:w w:val="105"/>
          <w:sz w:val="16"/>
        </w:rPr>
        <w:t>vairāk</w:t>
      </w:r>
      <w:r>
        <w:rPr>
          <w:color w:val="595959"/>
          <w:spacing w:val="-25"/>
          <w:w w:val="105"/>
          <w:sz w:val="16"/>
        </w:rPr>
        <w:t> </w:t>
      </w:r>
      <w:r>
        <w:rPr>
          <w:color w:val="595959"/>
          <w:w w:val="105"/>
          <w:sz w:val="16"/>
        </w:rPr>
        <w:t>gadi</w:t>
      </w:r>
    </w:p>
    <w:p>
      <w:pPr>
        <w:pStyle w:val="BodyText"/>
        <w:ind w:left="0"/>
        <w:jc w:val="left"/>
        <w:rPr>
          <w:sz w:val="20"/>
        </w:rPr>
      </w:pPr>
    </w:p>
    <w:p>
      <w:pPr>
        <w:pStyle w:val="BodyText"/>
        <w:spacing w:line="276" w:lineRule="auto" w:before="192"/>
        <w:ind w:right="721"/>
      </w:pPr>
      <w:r>
        <w:rPr/>
        <w:t>Par šo tendenci nav iespējams izdarīt viennozīmīgus secinājumus, jo statistiku varētu būt ietekmējuši dažādi faktori. Tomēr viens no iespējamajiem skaidrojumiem varētu būtu šāds – jaunu uzņēmumu īpašniekiem un vadītājiem varētu būt mazāka motivācija īstenot TAP. Savukārt uzņēmumiem, kuri ir vecāki par 20 gadiem, iespējams, ir grūtāk īstenot pārmaiņas.</w:t>
      </w:r>
    </w:p>
    <w:p>
      <w:pPr>
        <w:pStyle w:val="BodyText"/>
        <w:spacing w:before="201"/>
        <w:rPr>
          <w:rFonts w:ascii="Calibri Light" w:hAnsi="Calibri Light"/>
          <w:b w:val="0"/>
        </w:rPr>
      </w:pPr>
      <w:r>
        <w:rPr/>
        <w:pict>
          <v:shape style="position:absolute;margin-left:77.639999pt;margin-top:27.235798pt;width:446.8pt;height:.1pt;mso-position-horizontal-relative:page;mso-position-vertical-relative:paragraph;z-index:-251496448;mso-wrap-distance-left:0;mso-wrap-distance-right:0" coordorigin="1553,545" coordsize="8936,0" path="m1553,545l10488,545e" filled="false" stroked="true" strokeweight=".480011pt" strokecolor="#4472c3">
            <v:path arrowok="t"/>
            <v:stroke dashstyle="solid"/>
            <w10:wrap type="topAndBottom"/>
          </v:shape>
        </w:pict>
      </w:r>
      <w:r>
        <w:rPr>
          <w:rFonts w:ascii="Calibri Light" w:hAnsi="Calibri Light"/>
          <w:b w:val="0"/>
          <w:color w:val="2F5495"/>
        </w:rPr>
        <w:t>Secinājumi par TAP subjektu vecuma analīzi</w:t>
      </w:r>
    </w:p>
    <w:p>
      <w:pPr>
        <w:pStyle w:val="ListParagraph"/>
        <w:numPr>
          <w:ilvl w:val="1"/>
          <w:numId w:val="18"/>
        </w:numPr>
        <w:tabs>
          <w:tab w:pos="1408" w:val="left" w:leader="none"/>
        </w:tabs>
        <w:spacing w:line="273" w:lineRule="auto" w:before="0" w:after="0"/>
        <w:ind w:left="1407" w:right="719" w:hanging="286"/>
        <w:jc w:val="both"/>
        <w:rPr>
          <w:sz w:val="24"/>
        </w:rPr>
      </w:pPr>
      <w:r>
        <w:rPr>
          <w:sz w:val="24"/>
        </w:rPr>
        <w:t>Starp</w:t>
      </w:r>
      <w:r>
        <w:rPr>
          <w:spacing w:val="-11"/>
          <w:sz w:val="24"/>
        </w:rPr>
        <w:t> </w:t>
      </w:r>
      <w:r>
        <w:rPr>
          <w:sz w:val="24"/>
        </w:rPr>
        <w:t>TAP</w:t>
      </w:r>
      <w:r>
        <w:rPr>
          <w:spacing w:val="-10"/>
          <w:sz w:val="24"/>
        </w:rPr>
        <w:t> </w:t>
      </w:r>
      <w:r>
        <w:rPr>
          <w:sz w:val="24"/>
        </w:rPr>
        <w:t>subjektiem</w:t>
      </w:r>
      <w:r>
        <w:rPr>
          <w:spacing w:val="-12"/>
          <w:sz w:val="24"/>
        </w:rPr>
        <w:t> </w:t>
      </w:r>
      <w:r>
        <w:rPr>
          <w:sz w:val="24"/>
        </w:rPr>
        <w:t>70%</w:t>
      </w:r>
      <w:r>
        <w:rPr>
          <w:spacing w:val="-10"/>
          <w:sz w:val="24"/>
        </w:rPr>
        <w:t> </w:t>
      </w:r>
      <w:r>
        <w:rPr>
          <w:sz w:val="24"/>
        </w:rPr>
        <w:t>uzņēmumu</w:t>
      </w:r>
      <w:r>
        <w:rPr>
          <w:spacing w:val="-10"/>
          <w:sz w:val="24"/>
        </w:rPr>
        <w:t> </w:t>
      </w:r>
      <w:r>
        <w:rPr>
          <w:sz w:val="24"/>
        </w:rPr>
        <w:t>ir</w:t>
      </w:r>
      <w:r>
        <w:rPr>
          <w:spacing w:val="-10"/>
          <w:sz w:val="24"/>
        </w:rPr>
        <w:t> </w:t>
      </w:r>
      <w:r>
        <w:rPr>
          <w:sz w:val="24"/>
        </w:rPr>
        <w:t>tādi,</w:t>
      </w:r>
      <w:r>
        <w:rPr>
          <w:spacing w:val="-9"/>
          <w:sz w:val="24"/>
        </w:rPr>
        <w:t> </w:t>
      </w:r>
      <w:r>
        <w:rPr>
          <w:sz w:val="24"/>
        </w:rPr>
        <w:t>kuri</w:t>
      </w:r>
      <w:r>
        <w:rPr>
          <w:spacing w:val="-15"/>
          <w:sz w:val="24"/>
        </w:rPr>
        <w:t> </w:t>
      </w:r>
      <w:r>
        <w:rPr>
          <w:sz w:val="24"/>
        </w:rPr>
        <w:t>ir</w:t>
      </w:r>
      <w:r>
        <w:rPr>
          <w:spacing w:val="-10"/>
          <w:sz w:val="24"/>
        </w:rPr>
        <w:t> </w:t>
      </w:r>
      <w:r>
        <w:rPr>
          <w:sz w:val="24"/>
        </w:rPr>
        <w:t>vecāki</w:t>
      </w:r>
      <w:r>
        <w:rPr>
          <w:spacing w:val="-11"/>
          <w:sz w:val="24"/>
        </w:rPr>
        <w:t> </w:t>
      </w:r>
      <w:r>
        <w:rPr>
          <w:sz w:val="24"/>
        </w:rPr>
        <w:t>par</w:t>
      </w:r>
      <w:r>
        <w:rPr>
          <w:spacing w:val="-13"/>
          <w:sz w:val="24"/>
        </w:rPr>
        <w:t> </w:t>
      </w:r>
      <w:r>
        <w:rPr>
          <w:sz w:val="24"/>
        </w:rPr>
        <w:t>pieciem</w:t>
      </w:r>
      <w:r>
        <w:rPr>
          <w:spacing w:val="-11"/>
          <w:sz w:val="24"/>
        </w:rPr>
        <w:t> </w:t>
      </w:r>
      <w:r>
        <w:rPr>
          <w:sz w:val="24"/>
        </w:rPr>
        <w:t>gadiem.</w:t>
      </w:r>
      <w:r>
        <w:rPr>
          <w:spacing w:val="-10"/>
          <w:sz w:val="24"/>
        </w:rPr>
        <w:t> </w:t>
      </w:r>
      <w:r>
        <w:rPr>
          <w:sz w:val="24"/>
        </w:rPr>
        <w:t>TAP</w:t>
      </w:r>
      <w:r>
        <w:rPr>
          <w:spacing w:val="-13"/>
          <w:sz w:val="24"/>
        </w:rPr>
        <w:t> </w:t>
      </w:r>
      <w:r>
        <w:rPr>
          <w:sz w:val="24"/>
        </w:rPr>
        <w:t>plāna izpildē izteikti vājāki rezultāti ir uzņēmumiem, kuri, uzsākot TAP, ir bijuši jaunāki par trīs gadiem, un nedaudz vājāki tiem uzņēmumiem, kuri ir bijuši vecāki par 20</w:t>
      </w:r>
      <w:r>
        <w:rPr>
          <w:spacing w:val="-8"/>
          <w:sz w:val="24"/>
        </w:rPr>
        <w:t> </w:t>
      </w:r>
      <w:r>
        <w:rPr>
          <w:sz w:val="24"/>
        </w:rPr>
        <w:t>gadiem.</w:t>
      </w:r>
    </w:p>
    <w:p>
      <w:pPr>
        <w:spacing w:after="0" w:line="273" w:lineRule="auto"/>
        <w:jc w:val="both"/>
        <w:rPr>
          <w:sz w:val="24"/>
        </w:rPr>
        <w:sectPr>
          <w:type w:val="continuous"/>
          <w:pgSz w:w="11910" w:h="16840"/>
          <w:pgMar w:top="1580" w:bottom="280" w:left="460" w:right="720"/>
        </w:sectPr>
      </w:pPr>
    </w:p>
    <w:p>
      <w:pPr>
        <w:pStyle w:val="ListParagraph"/>
        <w:numPr>
          <w:ilvl w:val="1"/>
          <w:numId w:val="18"/>
        </w:numPr>
        <w:tabs>
          <w:tab w:pos="1408" w:val="left" w:leader="none"/>
        </w:tabs>
        <w:spacing w:line="273" w:lineRule="auto" w:before="82" w:after="0"/>
        <w:ind w:left="1407" w:right="722" w:hanging="286"/>
        <w:jc w:val="left"/>
        <w:rPr>
          <w:sz w:val="24"/>
        </w:rPr>
      </w:pPr>
      <w:r>
        <w:rPr>
          <w:sz w:val="24"/>
        </w:rPr>
        <w:t>Iespējams vecāku uzņēmumu īpašniekiem un vadītājiem varētu būt lielāka motivācija izmantot TAP, taču varētu būt arī grūtības veikt nepieciešamās pārmaiņas</w:t>
      </w:r>
      <w:r>
        <w:rPr>
          <w:spacing w:val="-9"/>
          <w:sz w:val="24"/>
        </w:rPr>
        <w:t> </w:t>
      </w:r>
      <w:r>
        <w:rPr>
          <w:sz w:val="24"/>
        </w:rPr>
        <w:t>uzņēmumā.</w:t>
      </w:r>
    </w:p>
    <w:p>
      <w:pPr>
        <w:pStyle w:val="Heading5"/>
        <w:numPr>
          <w:ilvl w:val="3"/>
          <w:numId w:val="10"/>
        </w:numPr>
        <w:tabs>
          <w:tab w:pos="3139" w:val="left" w:leader="none"/>
          <w:tab w:pos="3140" w:val="left" w:leader="none"/>
        </w:tabs>
        <w:spacing w:line="240" w:lineRule="auto" w:before="204" w:after="0"/>
        <w:ind w:left="3140" w:right="0" w:hanging="1080"/>
        <w:jc w:val="left"/>
        <w:rPr>
          <w:b w:val="0"/>
          <w:i/>
        </w:rPr>
      </w:pPr>
      <w:r>
        <w:rPr>
          <w:b w:val="0"/>
          <w:i/>
          <w:color w:val="2F5495"/>
        </w:rPr>
        <w:t>TAP subjektu</w:t>
      </w:r>
      <w:r>
        <w:rPr>
          <w:b w:val="0"/>
          <w:i/>
          <w:color w:val="2F5495"/>
          <w:spacing w:val="-5"/>
        </w:rPr>
        <w:t> </w:t>
      </w:r>
      <w:r>
        <w:rPr>
          <w:b w:val="0"/>
          <w:i/>
          <w:color w:val="2F5495"/>
        </w:rPr>
        <w:t>apgrozījums </w:t>
      </w:r>
    </w:p>
    <w:p>
      <w:pPr>
        <w:pStyle w:val="BodyText"/>
        <w:spacing w:line="278" w:lineRule="auto" w:before="47"/>
        <w:ind w:right="723"/>
      </w:pPr>
      <w:r>
        <w:rPr/>
        <w:t>Lielākajai daļai TAP subjektu vidējais apgrozījums to darbības laikā nepārsniedz 2 milj. EUR (79%) un 2 – 5 milj. EUR (12%).</w:t>
      </w:r>
    </w:p>
    <w:p>
      <w:pPr>
        <w:pStyle w:val="BodyText"/>
        <w:spacing w:before="4"/>
        <w:ind w:left="0"/>
        <w:jc w:val="left"/>
        <w:rPr>
          <w:sz w:val="31"/>
        </w:rPr>
      </w:pPr>
    </w:p>
    <w:p>
      <w:pPr>
        <w:tabs>
          <w:tab w:pos="3869" w:val="left" w:leader="none"/>
          <w:tab w:pos="6065" w:val="left" w:leader="none"/>
          <w:tab w:pos="8263" w:val="left" w:leader="none"/>
        </w:tabs>
        <w:spacing w:before="1" w:after="50"/>
        <w:ind w:left="1087" w:right="0" w:firstLine="0"/>
        <w:jc w:val="left"/>
        <w:rPr>
          <w:b/>
          <w:sz w:val="18"/>
        </w:rPr>
      </w:pPr>
      <w:r>
        <w:rPr>
          <w:b/>
          <w:sz w:val="18"/>
        </w:rPr>
        <w:t>Vidējais</w:t>
      </w:r>
      <w:r>
        <w:rPr>
          <w:b/>
          <w:spacing w:val="-1"/>
          <w:sz w:val="18"/>
        </w:rPr>
        <w:t> </w:t>
      </w:r>
      <w:r>
        <w:rPr>
          <w:b/>
          <w:sz w:val="18"/>
        </w:rPr>
        <w:t>apgrozījums,</w:t>
      </w:r>
      <w:r>
        <w:rPr>
          <w:b/>
          <w:spacing w:val="-2"/>
          <w:sz w:val="18"/>
        </w:rPr>
        <w:t> </w:t>
      </w:r>
      <w:r>
        <w:rPr>
          <w:b/>
          <w:sz w:val="18"/>
        </w:rPr>
        <w:t>MEUR</w:t>
        <w:tab/>
        <w:t>TAP</w:t>
      </w:r>
      <w:r>
        <w:rPr>
          <w:b/>
          <w:spacing w:val="-2"/>
          <w:sz w:val="18"/>
        </w:rPr>
        <w:t> </w:t>
      </w:r>
      <w:r>
        <w:rPr>
          <w:b/>
          <w:sz w:val="18"/>
        </w:rPr>
        <w:t>ierosināts,</w:t>
      </w:r>
      <w:r>
        <w:rPr>
          <w:b/>
          <w:spacing w:val="-3"/>
          <w:sz w:val="18"/>
        </w:rPr>
        <w:t> </w:t>
      </w:r>
      <w:r>
        <w:rPr>
          <w:b/>
          <w:sz w:val="18"/>
        </w:rPr>
        <w:t>skaits</w:t>
        <w:tab/>
        <w:t>TAP</w:t>
      </w:r>
      <w:r>
        <w:rPr>
          <w:b/>
          <w:spacing w:val="-1"/>
          <w:sz w:val="18"/>
        </w:rPr>
        <w:t> </w:t>
      </w:r>
      <w:r>
        <w:rPr>
          <w:b/>
          <w:sz w:val="18"/>
        </w:rPr>
        <w:t>pasludināts,</w:t>
      </w:r>
      <w:r>
        <w:rPr>
          <w:b/>
          <w:spacing w:val="-4"/>
          <w:sz w:val="18"/>
        </w:rPr>
        <w:t> </w:t>
      </w:r>
      <w:r>
        <w:rPr>
          <w:b/>
          <w:sz w:val="18"/>
        </w:rPr>
        <w:t>skaits</w:t>
        <w:tab/>
        <w:t>TAP izpildīts,</w:t>
      </w:r>
      <w:r>
        <w:rPr>
          <w:b/>
          <w:spacing w:val="-2"/>
          <w:sz w:val="18"/>
        </w:rPr>
        <w:t> </w:t>
      </w:r>
      <w:r>
        <w:rPr>
          <w:b/>
          <w:sz w:val="18"/>
        </w:rPr>
        <w:t>skaits</w:t>
      </w: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467"/>
        <w:gridCol w:w="2453"/>
        <w:gridCol w:w="2067"/>
        <w:gridCol w:w="2048"/>
      </w:tblGrid>
      <w:tr>
        <w:trPr>
          <w:trHeight w:val="312" w:hRule="atLeast"/>
        </w:trPr>
        <w:tc>
          <w:tcPr>
            <w:tcW w:w="2467" w:type="dxa"/>
            <w:tcBorders>
              <w:left w:val="nil"/>
              <w:bottom w:val="single" w:sz="2" w:space="0" w:color="8EAADB"/>
              <w:right w:val="single" w:sz="2" w:space="0" w:color="8EAADB"/>
            </w:tcBorders>
            <w:shd w:val="clear" w:color="auto" w:fill="D8E2F2"/>
          </w:tcPr>
          <w:p>
            <w:pPr>
              <w:pStyle w:val="TableParagraph"/>
              <w:spacing w:before="42"/>
              <w:ind w:right="102"/>
              <w:jc w:val="right"/>
              <w:rPr>
                <w:b/>
                <w:sz w:val="18"/>
              </w:rPr>
            </w:pPr>
            <w:r>
              <w:rPr>
                <w:b/>
                <w:sz w:val="18"/>
              </w:rPr>
              <w:t>&lt; 0,5 MEUR</w:t>
            </w:r>
          </w:p>
        </w:tc>
        <w:tc>
          <w:tcPr>
            <w:tcW w:w="2453" w:type="dxa"/>
            <w:tcBorders>
              <w:left w:val="single" w:sz="2" w:space="0" w:color="8EAADB"/>
              <w:bottom w:val="single" w:sz="2" w:space="0" w:color="8EAADB"/>
              <w:right w:val="single" w:sz="2" w:space="0" w:color="8EAADB"/>
            </w:tcBorders>
            <w:shd w:val="clear" w:color="auto" w:fill="D8E2F2"/>
          </w:tcPr>
          <w:p>
            <w:pPr>
              <w:pStyle w:val="TableParagraph"/>
              <w:spacing w:before="42"/>
              <w:ind w:right="1086"/>
              <w:jc w:val="right"/>
              <w:rPr>
                <w:sz w:val="18"/>
              </w:rPr>
            </w:pPr>
            <w:r>
              <w:rPr>
                <w:sz w:val="18"/>
              </w:rPr>
              <w:t>468</w:t>
            </w:r>
          </w:p>
        </w:tc>
        <w:tc>
          <w:tcPr>
            <w:tcW w:w="2067" w:type="dxa"/>
            <w:tcBorders>
              <w:left w:val="single" w:sz="2" w:space="0" w:color="8EAADB"/>
              <w:bottom w:val="single" w:sz="2" w:space="0" w:color="8EAADB"/>
              <w:right w:val="single" w:sz="2" w:space="0" w:color="8EAADB"/>
            </w:tcBorders>
            <w:shd w:val="clear" w:color="auto" w:fill="D8E2F2"/>
          </w:tcPr>
          <w:p>
            <w:pPr>
              <w:pStyle w:val="TableParagraph"/>
              <w:spacing w:before="42"/>
              <w:ind w:left="874" w:right="874"/>
              <w:jc w:val="center"/>
              <w:rPr>
                <w:sz w:val="18"/>
              </w:rPr>
            </w:pPr>
            <w:r>
              <w:rPr>
                <w:sz w:val="18"/>
              </w:rPr>
              <w:t>118</w:t>
            </w:r>
          </w:p>
        </w:tc>
        <w:tc>
          <w:tcPr>
            <w:tcW w:w="2048" w:type="dxa"/>
            <w:tcBorders>
              <w:left w:val="single" w:sz="2" w:space="0" w:color="8EAADB"/>
              <w:bottom w:val="single" w:sz="2" w:space="0" w:color="8EAADB"/>
              <w:right w:val="nil"/>
            </w:tcBorders>
            <w:shd w:val="clear" w:color="auto" w:fill="D8E2F2"/>
          </w:tcPr>
          <w:p>
            <w:pPr>
              <w:pStyle w:val="TableParagraph"/>
              <w:spacing w:before="42"/>
              <w:ind w:left="909" w:right="913"/>
              <w:jc w:val="center"/>
              <w:rPr>
                <w:sz w:val="18"/>
              </w:rPr>
            </w:pPr>
            <w:r>
              <w:rPr>
                <w:sz w:val="18"/>
              </w:rPr>
              <w:t>24</w:t>
            </w:r>
          </w:p>
        </w:tc>
      </w:tr>
      <w:tr>
        <w:trPr>
          <w:trHeight w:val="319" w:hRule="atLeast"/>
        </w:trPr>
        <w:tc>
          <w:tcPr>
            <w:tcW w:w="2467" w:type="dxa"/>
            <w:tcBorders>
              <w:top w:val="single" w:sz="2" w:space="0" w:color="8EAADB"/>
              <w:left w:val="nil"/>
              <w:bottom w:val="single" w:sz="2" w:space="0" w:color="8EAADB"/>
              <w:right w:val="single" w:sz="2" w:space="0" w:color="8EAADB"/>
            </w:tcBorders>
          </w:tcPr>
          <w:p>
            <w:pPr>
              <w:pStyle w:val="TableParagraph"/>
              <w:spacing w:before="49"/>
              <w:ind w:right="102"/>
              <w:jc w:val="right"/>
              <w:rPr>
                <w:b/>
                <w:sz w:val="18"/>
              </w:rPr>
            </w:pPr>
            <w:r>
              <w:rPr>
                <w:b/>
                <w:sz w:val="18"/>
              </w:rPr>
              <w:t>0,5 - 1 MEUR</w:t>
            </w:r>
          </w:p>
        </w:tc>
        <w:tc>
          <w:tcPr>
            <w:tcW w:w="2453" w:type="dxa"/>
            <w:tcBorders>
              <w:top w:val="single" w:sz="2" w:space="0" w:color="8EAADB"/>
              <w:left w:val="single" w:sz="2" w:space="0" w:color="8EAADB"/>
              <w:bottom w:val="single" w:sz="2" w:space="0" w:color="8EAADB"/>
              <w:right w:val="single" w:sz="2" w:space="0" w:color="8EAADB"/>
            </w:tcBorders>
          </w:tcPr>
          <w:p>
            <w:pPr>
              <w:pStyle w:val="TableParagraph"/>
              <w:spacing w:before="49"/>
              <w:ind w:right="1086"/>
              <w:jc w:val="right"/>
              <w:rPr>
                <w:sz w:val="18"/>
              </w:rPr>
            </w:pPr>
            <w:r>
              <w:rPr>
                <w:sz w:val="18"/>
              </w:rPr>
              <w:t>161</w:t>
            </w:r>
          </w:p>
        </w:tc>
        <w:tc>
          <w:tcPr>
            <w:tcW w:w="2067" w:type="dxa"/>
            <w:tcBorders>
              <w:top w:val="single" w:sz="2" w:space="0" w:color="8EAADB"/>
              <w:left w:val="single" w:sz="2" w:space="0" w:color="8EAADB"/>
              <w:bottom w:val="single" w:sz="2" w:space="0" w:color="8EAADB"/>
              <w:right w:val="single" w:sz="2" w:space="0" w:color="8EAADB"/>
            </w:tcBorders>
          </w:tcPr>
          <w:p>
            <w:pPr>
              <w:pStyle w:val="TableParagraph"/>
              <w:spacing w:before="49"/>
              <w:ind w:left="874" w:right="874"/>
              <w:jc w:val="center"/>
              <w:rPr>
                <w:sz w:val="18"/>
              </w:rPr>
            </w:pPr>
            <w:r>
              <w:rPr>
                <w:sz w:val="18"/>
              </w:rPr>
              <w:t>52</w:t>
            </w:r>
          </w:p>
        </w:tc>
        <w:tc>
          <w:tcPr>
            <w:tcW w:w="2048" w:type="dxa"/>
            <w:tcBorders>
              <w:top w:val="single" w:sz="2" w:space="0" w:color="8EAADB"/>
              <w:left w:val="single" w:sz="2" w:space="0" w:color="8EAADB"/>
              <w:bottom w:val="single" w:sz="2" w:space="0" w:color="8EAADB"/>
              <w:right w:val="nil"/>
            </w:tcBorders>
          </w:tcPr>
          <w:p>
            <w:pPr>
              <w:pStyle w:val="TableParagraph"/>
              <w:spacing w:before="49"/>
              <w:ind w:right="6"/>
              <w:jc w:val="center"/>
              <w:rPr>
                <w:sz w:val="18"/>
              </w:rPr>
            </w:pPr>
            <w:r>
              <w:rPr>
                <w:sz w:val="18"/>
              </w:rPr>
              <w:t>4</w:t>
            </w:r>
          </w:p>
        </w:tc>
      </w:tr>
      <w:tr>
        <w:trPr>
          <w:trHeight w:val="321" w:hRule="atLeast"/>
        </w:trPr>
        <w:tc>
          <w:tcPr>
            <w:tcW w:w="2467" w:type="dxa"/>
            <w:tcBorders>
              <w:top w:val="single" w:sz="2" w:space="0" w:color="8EAADB"/>
              <w:left w:val="nil"/>
              <w:bottom w:val="single" w:sz="2" w:space="0" w:color="8EAADB"/>
              <w:right w:val="single" w:sz="2" w:space="0" w:color="8EAADB"/>
            </w:tcBorders>
            <w:shd w:val="clear" w:color="auto" w:fill="D8E2F2"/>
          </w:tcPr>
          <w:p>
            <w:pPr>
              <w:pStyle w:val="TableParagraph"/>
              <w:spacing w:before="51"/>
              <w:ind w:right="99"/>
              <w:jc w:val="right"/>
              <w:rPr>
                <w:b/>
                <w:sz w:val="18"/>
              </w:rPr>
            </w:pPr>
            <w:r>
              <w:rPr>
                <w:b/>
                <w:sz w:val="18"/>
              </w:rPr>
              <w:t>1 - 2 MEUR</w:t>
            </w:r>
          </w:p>
        </w:tc>
        <w:tc>
          <w:tcPr>
            <w:tcW w:w="245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right="1086"/>
              <w:jc w:val="right"/>
              <w:rPr>
                <w:sz w:val="18"/>
              </w:rPr>
            </w:pPr>
            <w:r>
              <w:rPr>
                <w:sz w:val="18"/>
              </w:rPr>
              <w:t>156</w:t>
            </w:r>
          </w:p>
        </w:tc>
        <w:tc>
          <w:tcPr>
            <w:tcW w:w="2067"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left="874" w:right="874"/>
              <w:jc w:val="center"/>
              <w:rPr>
                <w:sz w:val="18"/>
              </w:rPr>
            </w:pPr>
            <w:r>
              <w:rPr>
                <w:sz w:val="18"/>
              </w:rPr>
              <w:t>59</w:t>
            </w:r>
          </w:p>
        </w:tc>
        <w:tc>
          <w:tcPr>
            <w:tcW w:w="2048" w:type="dxa"/>
            <w:tcBorders>
              <w:top w:val="single" w:sz="2" w:space="0" w:color="8EAADB"/>
              <w:left w:val="single" w:sz="2" w:space="0" w:color="8EAADB"/>
              <w:bottom w:val="single" w:sz="2" w:space="0" w:color="8EAADB"/>
              <w:right w:val="nil"/>
            </w:tcBorders>
            <w:shd w:val="clear" w:color="auto" w:fill="D8E2F2"/>
          </w:tcPr>
          <w:p>
            <w:pPr>
              <w:pStyle w:val="TableParagraph"/>
              <w:spacing w:before="51"/>
              <w:ind w:right="4"/>
              <w:jc w:val="center"/>
              <w:rPr>
                <w:sz w:val="18"/>
              </w:rPr>
            </w:pPr>
            <w:r>
              <w:rPr>
                <w:sz w:val="18"/>
              </w:rPr>
              <w:t>8</w:t>
            </w:r>
          </w:p>
        </w:tc>
      </w:tr>
      <w:tr>
        <w:trPr>
          <w:trHeight w:val="318" w:hRule="atLeast"/>
        </w:trPr>
        <w:tc>
          <w:tcPr>
            <w:tcW w:w="2467" w:type="dxa"/>
            <w:tcBorders>
              <w:top w:val="single" w:sz="2" w:space="0" w:color="8EAADB"/>
              <w:left w:val="nil"/>
              <w:bottom w:val="single" w:sz="2" w:space="0" w:color="8EAADB"/>
              <w:right w:val="single" w:sz="2" w:space="0" w:color="8EAADB"/>
            </w:tcBorders>
          </w:tcPr>
          <w:p>
            <w:pPr>
              <w:pStyle w:val="TableParagraph"/>
              <w:spacing w:before="49"/>
              <w:ind w:right="99"/>
              <w:jc w:val="right"/>
              <w:rPr>
                <w:b/>
                <w:sz w:val="18"/>
              </w:rPr>
            </w:pPr>
            <w:r>
              <w:rPr>
                <w:b/>
                <w:sz w:val="18"/>
              </w:rPr>
              <w:t>2 - 5 MEUR</w:t>
            </w:r>
          </w:p>
        </w:tc>
        <w:tc>
          <w:tcPr>
            <w:tcW w:w="2453" w:type="dxa"/>
            <w:tcBorders>
              <w:top w:val="single" w:sz="2" w:space="0" w:color="8EAADB"/>
              <w:left w:val="single" w:sz="2" w:space="0" w:color="8EAADB"/>
              <w:bottom w:val="single" w:sz="2" w:space="0" w:color="8EAADB"/>
              <w:right w:val="single" w:sz="2" w:space="0" w:color="8EAADB"/>
            </w:tcBorders>
          </w:tcPr>
          <w:p>
            <w:pPr>
              <w:pStyle w:val="TableParagraph"/>
              <w:spacing w:before="49"/>
              <w:ind w:right="1086"/>
              <w:jc w:val="right"/>
              <w:rPr>
                <w:sz w:val="18"/>
              </w:rPr>
            </w:pPr>
            <w:r>
              <w:rPr>
                <w:sz w:val="18"/>
              </w:rPr>
              <w:t>114</w:t>
            </w:r>
          </w:p>
        </w:tc>
        <w:tc>
          <w:tcPr>
            <w:tcW w:w="2067" w:type="dxa"/>
            <w:tcBorders>
              <w:top w:val="single" w:sz="2" w:space="0" w:color="8EAADB"/>
              <w:left w:val="single" w:sz="2" w:space="0" w:color="8EAADB"/>
              <w:bottom w:val="single" w:sz="2" w:space="0" w:color="8EAADB"/>
              <w:right w:val="single" w:sz="2" w:space="0" w:color="8EAADB"/>
            </w:tcBorders>
          </w:tcPr>
          <w:p>
            <w:pPr>
              <w:pStyle w:val="TableParagraph"/>
              <w:spacing w:before="49"/>
              <w:ind w:left="874" w:right="874"/>
              <w:jc w:val="center"/>
              <w:rPr>
                <w:sz w:val="18"/>
              </w:rPr>
            </w:pPr>
            <w:r>
              <w:rPr>
                <w:sz w:val="18"/>
              </w:rPr>
              <w:t>36</w:t>
            </w:r>
          </w:p>
        </w:tc>
        <w:tc>
          <w:tcPr>
            <w:tcW w:w="2048" w:type="dxa"/>
            <w:tcBorders>
              <w:top w:val="single" w:sz="2" w:space="0" w:color="8EAADB"/>
              <w:left w:val="single" w:sz="2" w:space="0" w:color="8EAADB"/>
              <w:bottom w:val="single" w:sz="2" w:space="0" w:color="8EAADB"/>
              <w:right w:val="nil"/>
            </w:tcBorders>
          </w:tcPr>
          <w:p>
            <w:pPr>
              <w:pStyle w:val="TableParagraph"/>
              <w:spacing w:before="49"/>
              <w:ind w:right="6"/>
              <w:jc w:val="center"/>
              <w:rPr>
                <w:sz w:val="18"/>
              </w:rPr>
            </w:pPr>
            <w:r>
              <w:rPr>
                <w:sz w:val="18"/>
              </w:rPr>
              <w:t>5</w:t>
            </w:r>
          </w:p>
        </w:tc>
      </w:tr>
      <w:tr>
        <w:trPr>
          <w:trHeight w:val="318" w:hRule="atLeast"/>
        </w:trPr>
        <w:tc>
          <w:tcPr>
            <w:tcW w:w="2467" w:type="dxa"/>
            <w:tcBorders>
              <w:top w:val="single" w:sz="2" w:space="0" w:color="8EAADB"/>
              <w:left w:val="nil"/>
              <w:bottom w:val="single" w:sz="2" w:space="0" w:color="8EAADB"/>
              <w:right w:val="single" w:sz="2" w:space="0" w:color="8EAADB"/>
            </w:tcBorders>
            <w:shd w:val="clear" w:color="auto" w:fill="D8E2F2"/>
          </w:tcPr>
          <w:p>
            <w:pPr>
              <w:pStyle w:val="TableParagraph"/>
              <w:spacing w:before="51"/>
              <w:ind w:right="99"/>
              <w:jc w:val="right"/>
              <w:rPr>
                <w:b/>
                <w:sz w:val="18"/>
              </w:rPr>
            </w:pPr>
            <w:r>
              <w:rPr>
                <w:b/>
                <w:sz w:val="18"/>
              </w:rPr>
              <w:t>5 - 10 MEUR</w:t>
            </w:r>
          </w:p>
        </w:tc>
        <w:tc>
          <w:tcPr>
            <w:tcW w:w="245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right="1130"/>
              <w:jc w:val="right"/>
              <w:rPr>
                <w:sz w:val="18"/>
              </w:rPr>
            </w:pPr>
            <w:r>
              <w:rPr>
                <w:sz w:val="18"/>
              </w:rPr>
              <w:t>48</w:t>
            </w:r>
          </w:p>
        </w:tc>
        <w:tc>
          <w:tcPr>
            <w:tcW w:w="2067"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51"/>
              <w:ind w:left="874" w:right="874"/>
              <w:jc w:val="center"/>
              <w:rPr>
                <w:sz w:val="18"/>
              </w:rPr>
            </w:pPr>
            <w:r>
              <w:rPr>
                <w:sz w:val="18"/>
              </w:rPr>
              <w:t>18</w:t>
            </w:r>
          </w:p>
        </w:tc>
        <w:tc>
          <w:tcPr>
            <w:tcW w:w="2048" w:type="dxa"/>
            <w:tcBorders>
              <w:top w:val="single" w:sz="2" w:space="0" w:color="8EAADB"/>
              <w:left w:val="single" w:sz="2" w:space="0" w:color="8EAADB"/>
              <w:bottom w:val="single" w:sz="2" w:space="0" w:color="8EAADB"/>
              <w:right w:val="nil"/>
            </w:tcBorders>
            <w:shd w:val="clear" w:color="auto" w:fill="D8E2F2"/>
          </w:tcPr>
          <w:p>
            <w:pPr>
              <w:pStyle w:val="TableParagraph"/>
              <w:spacing w:before="51"/>
              <w:ind w:right="4"/>
              <w:jc w:val="center"/>
              <w:rPr>
                <w:sz w:val="18"/>
              </w:rPr>
            </w:pPr>
            <w:r>
              <w:rPr>
                <w:sz w:val="18"/>
              </w:rPr>
              <w:t>3</w:t>
            </w:r>
          </w:p>
        </w:tc>
      </w:tr>
      <w:tr>
        <w:trPr>
          <w:trHeight w:val="321" w:hRule="atLeast"/>
        </w:trPr>
        <w:tc>
          <w:tcPr>
            <w:tcW w:w="2467" w:type="dxa"/>
            <w:tcBorders>
              <w:top w:val="single" w:sz="2" w:space="0" w:color="8EAADB"/>
              <w:left w:val="nil"/>
              <w:bottom w:val="single" w:sz="2" w:space="0" w:color="8EAADB"/>
              <w:right w:val="single" w:sz="2" w:space="0" w:color="8EAADB"/>
            </w:tcBorders>
          </w:tcPr>
          <w:p>
            <w:pPr>
              <w:pStyle w:val="TableParagraph"/>
              <w:spacing w:before="51"/>
              <w:ind w:right="100"/>
              <w:jc w:val="right"/>
              <w:rPr>
                <w:b/>
                <w:sz w:val="18"/>
              </w:rPr>
            </w:pPr>
            <w:r>
              <w:rPr>
                <w:b/>
                <w:sz w:val="18"/>
              </w:rPr>
              <w:t>10 - 50 MEUR</w:t>
            </w:r>
          </w:p>
        </w:tc>
        <w:tc>
          <w:tcPr>
            <w:tcW w:w="2453" w:type="dxa"/>
            <w:tcBorders>
              <w:top w:val="single" w:sz="2" w:space="0" w:color="8EAADB"/>
              <w:left w:val="single" w:sz="2" w:space="0" w:color="8EAADB"/>
              <w:bottom w:val="single" w:sz="2" w:space="0" w:color="8EAADB"/>
              <w:right w:val="single" w:sz="2" w:space="0" w:color="8EAADB"/>
            </w:tcBorders>
          </w:tcPr>
          <w:p>
            <w:pPr>
              <w:pStyle w:val="TableParagraph"/>
              <w:spacing w:before="51"/>
              <w:ind w:right="1130"/>
              <w:jc w:val="right"/>
              <w:rPr>
                <w:sz w:val="18"/>
              </w:rPr>
            </w:pPr>
            <w:r>
              <w:rPr>
                <w:sz w:val="18"/>
              </w:rPr>
              <w:t>37</w:t>
            </w:r>
          </w:p>
        </w:tc>
        <w:tc>
          <w:tcPr>
            <w:tcW w:w="2067" w:type="dxa"/>
            <w:tcBorders>
              <w:top w:val="single" w:sz="2" w:space="0" w:color="8EAADB"/>
              <w:left w:val="single" w:sz="2" w:space="0" w:color="8EAADB"/>
              <w:bottom w:val="single" w:sz="2" w:space="0" w:color="8EAADB"/>
              <w:right w:val="single" w:sz="2" w:space="0" w:color="8EAADB"/>
            </w:tcBorders>
          </w:tcPr>
          <w:p>
            <w:pPr>
              <w:pStyle w:val="TableParagraph"/>
              <w:spacing w:before="51"/>
              <w:ind w:right="1"/>
              <w:jc w:val="center"/>
              <w:rPr>
                <w:sz w:val="18"/>
              </w:rPr>
            </w:pPr>
            <w:r>
              <w:rPr>
                <w:sz w:val="18"/>
              </w:rPr>
              <w:t>9</w:t>
            </w:r>
          </w:p>
        </w:tc>
        <w:tc>
          <w:tcPr>
            <w:tcW w:w="2048" w:type="dxa"/>
            <w:tcBorders>
              <w:top w:val="single" w:sz="2" w:space="0" w:color="8EAADB"/>
              <w:left w:val="single" w:sz="2" w:space="0" w:color="8EAADB"/>
              <w:bottom w:val="single" w:sz="2" w:space="0" w:color="8EAADB"/>
              <w:right w:val="nil"/>
            </w:tcBorders>
          </w:tcPr>
          <w:p>
            <w:pPr>
              <w:pStyle w:val="TableParagraph"/>
              <w:spacing w:before="51"/>
              <w:ind w:right="5"/>
              <w:jc w:val="center"/>
              <w:rPr>
                <w:sz w:val="18"/>
              </w:rPr>
            </w:pPr>
            <w:r>
              <w:rPr>
                <w:sz w:val="18"/>
              </w:rPr>
              <w:t>1</w:t>
            </w:r>
          </w:p>
        </w:tc>
      </w:tr>
      <w:tr>
        <w:trPr>
          <w:trHeight w:val="319" w:hRule="atLeast"/>
        </w:trPr>
        <w:tc>
          <w:tcPr>
            <w:tcW w:w="2467" w:type="dxa"/>
            <w:tcBorders>
              <w:top w:val="single" w:sz="2" w:space="0" w:color="8EAADB"/>
              <w:left w:val="nil"/>
              <w:bottom w:val="single" w:sz="2" w:space="0" w:color="8EAADB"/>
              <w:right w:val="single" w:sz="2" w:space="0" w:color="8EAADB"/>
            </w:tcBorders>
            <w:shd w:val="clear" w:color="auto" w:fill="D8E2F2"/>
          </w:tcPr>
          <w:p>
            <w:pPr>
              <w:pStyle w:val="TableParagraph"/>
              <w:spacing w:before="49"/>
              <w:ind w:right="102"/>
              <w:jc w:val="right"/>
              <w:rPr>
                <w:b/>
                <w:sz w:val="18"/>
              </w:rPr>
            </w:pPr>
            <w:r>
              <w:rPr>
                <w:b/>
                <w:sz w:val="18"/>
              </w:rPr>
              <w:t>&gt; 50 MEUR</w:t>
            </w:r>
          </w:p>
        </w:tc>
        <w:tc>
          <w:tcPr>
            <w:tcW w:w="245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right="1176"/>
              <w:jc w:val="right"/>
              <w:rPr>
                <w:sz w:val="18"/>
              </w:rPr>
            </w:pPr>
            <w:r>
              <w:rPr>
                <w:sz w:val="18"/>
              </w:rPr>
              <w:t>4</w:t>
            </w:r>
          </w:p>
        </w:tc>
        <w:tc>
          <w:tcPr>
            <w:tcW w:w="2067"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jc w:val="center"/>
              <w:rPr>
                <w:sz w:val="18"/>
              </w:rPr>
            </w:pPr>
            <w:r>
              <w:rPr>
                <w:sz w:val="18"/>
              </w:rPr>
              <w:t>2</w:t>
            </w:r>
          </w:p>
        </w:tc>
        <w:tc>
          <w:tcPr>
            <w:tcW w:w="2048"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right="4"/>
              <w:jc w:val="center"/>
              <w:rPr>
                <w:sz w:val="18"/>
              </w:rPr>
            </w:pPr>
            <w:r>
              <w:rPr>
                <w:sz w:val="18"/>
              </w:rPr>
              <w:t>0</w:t>
            </w:r>
          </w:p>
        </w:tc>
      </w:tr>
    </w:tbl>
    <w:p>
      <w:pPr>
        <w:pStyle w:val="BodyText"/>
        <w:ind w:left="0"/>
        <w:jc w:val="left"/>
        <w:rPr>
          <w:b/>
          <w:sz w:val="18"/>
        </w:rPr>
      </w:pPr>
    </w:p>
    <w:p>
      <w:pPr>
        <w:pStyle w:val="BodyText"/>
        <w:spacing w:line="276" w:lineRule="auto" w:before="118"/>
        <w:ind w:right="720"/>
      </w:pPr>
      <w:r>
        <w:rPr/>
        <w:t>TAP subjektu sadalījums pēc apgrozījuma aptuveni atbilst arī kopējai Latvijas uzņēmumu sadalījumam pēc to apgrozījuma. Saskaņā ar Ekonomikas ministrijas datiem</w:t>
      </w:r>
      <w:r>
        <w:rPr>
          <w:position w:val="8"/>
          <w:sz w:val="16"/>
        </w:rPr>
        <w:t>27 </w:t>
      </w:r>
      <w:r>
        <w:rPr/>
        <w:t>2015.gadā 99% no uzņēmumiem atbilda ES pieņemtajai mazo un vidējo uzņēmumu kategorijai – 90% uzņēmumu</w:t>
      </w:r>
      <w:r>
        <w:rPr>
          <w:spacing w:val="-11"/>
        </w:rPr>
        <w:t> </w:t>
      </w:r>
      <w:r>
        <w:rPr/>
        <w:t>apgrozījums</w:t>
      </w:r>
      <w:r>
        <w:rPr>
          <w:spacing w:val="-19"/>
        </w:rPr>
        <w:t> </w:t>
      </w:r>
      <w:r>
        <w:rPr/>
        <w:t>nepārsniedza</w:t>
      </w:r>
      <w:r>
        <w:rPr>
          <w:spacing w:val="-14"/>
        </w:rPr>
        <w:t> </w:t>
      </w:r>
      <w:r>
        <w:rPr/>
        <w:t>2</w:t>
      </w:r>
      <w:r>
        <w:rPr>
          <w:spacing w:val="-13"/>
        </w:rPr>
        <w:t> </w:t>
      </w:r>
      <w:r>
        <w:rPr/>
        <w:t>milj.</w:t>
      </w:r>
      <w:r>
        <w:rPr>
          <w:spacing w:val="-14"/>
        </w:rPr>
        <w:t> </w:t>
      </w:r>
      <w:r>
        <w:rPr/>
        <w:t>EUR,</w:t>
      </w:r>
      <w:r>
        <w:rPr>
          <w:spacing w:val="-16"/>
        </w:rPr>
        <w:t> </w:t>
      </w:r>
      <w:r>
        <w:rPr/>
        <w:t>9%</w:t>
      </w:r>
      <w:r>
        <w:rPr>
          <w:spacing w:val="-13"/>
        </w:rPr>
        <w:t> </w:t>
      </w:r>
      <w:r>
        <w:rPr/>
        <w:t>uzņēmumu</w:t>
      </w:r>
      <w:r>
        <w:rPr>
          <w:spacing w:val="-11"/>
        </w:rPr>
        <w:t> </w:t>
      </w:r>
      <w:r>
        <w:rPr/>
        <w:t>apgrozījums</w:t>
      </w:r>
      <w:r>
        <w:rPr>
          <w:spacing w:val="-14"/>
        </w:rPr>
        <w:t> </w:t>
      </w:r>
      <w:r>
        <w:rPr/>
        <w:t>bija</w:t>
      </w:r>
      <w:r>
        <w:rPr>
          <w:spacing w:val="-16"/>
        </w:rPr>
        <w:t> </w:t>
      </w:r>
      <w:r>
        <w:rPr/>
        <w:t>līdz</w:t>
      </w:r>
      <w:r>
        <w:rPr>
          <w:spacing w:val="-11"/>
        </w:rPr>
        <w:t> </w:t>
      </w:r>
      <w:r>
        <w:rPr/>
        <w:t>10</w:t>
      </w:r>
      <w:r>
        <w:rPr>
          <w:spacing w:val="-13"/>
        </w:rPr>
        <w:t> </w:t>
      </w:r>
      <w:r>
        <w:rPr/>
        <w:t>milj. EUR un 1% uzņēmumu apgrozījums bija līdz 50 milj.</w:t>
      </w:r>
      <w:r>
        <w:rPr>
          <w:spacing w:val="-9"/>
        </w:rPr>
        <w:t> </w:t>
      </w:r>
      <w:r>
        <w:rPr/>
        <w:t>EUR.</w:t>
      </w:r>
    </w:p>
    <w:p>
      <w:pPr>
        <w:pStyle w:val="BodyText"/>
        <w:spacing w:before="1"/>
        <w:ind w:left="0"/>
        <w:jc w:val="left"/>
        <w:rPr>
          <w:sz w:val="14"/>
        </w:rPr>
      </w:pPr>
    </w:p>
    <w:p>
      <w:pPr>
        <w:spacing w:after="0"/>
        <w:jc w:val="left"/>
        <w:rPr>
          <w:sz w:val="14"/>
        </w:rPr>
        <w:sectPr>
          <w:pgSz w:w="11910" w:h="16840"/>
          <w:pgMar w:header="0" w:footer="750" w:top="1340" w:bottom="940" w:left="460" w:right="720"/>
        </w:sectPr>
      </w:pPr>
    </w:p>
    <w:p>
      <w:pPr>
        <w:spacing w:before="57"/>
        <w:ind w:left="1368" w:right="0" w:firstLine="0"/>
        <w:jc w:val="left"/>
        <w:rPr>
          <w:sz w:val="21"/>
        </w:rPr>
      </w:pPr>
      <w:r>
        <w:rPr>
          <w:color w:val="595959"/>
          <w:spacing w:val="-6"/>
          <w:sz w:val="21"/>
        </w:rPr>
        <w:t>TAP </w:t>
      </w:r>
      <w:r>
        <w:rPr>
          <w:color w:val="595959"/>
          <w:sz w:val="21"/>
        </w:rPr>
        <w:t>ierosināts</w:t>
      </w:r>
      <w:r>
        <w:rPr>
          <w:color w:val="595959"/>
          <w:spacing w:val="-13"/>
          <w:sz w:val="21"/>
        </w:rPr>
        <w:t> </w:t>
      </w:r>
      <w:r>
        <w:rPr>
          <w:color w:val="595959"/>
          <w:sz w:val="21"/>
        </w:rPr>
        <w:t>(n=988)</w:t>
      </w:r>
    </w:p>
    <w:p>
      <w:pPr>
        <w:spacing w:before="57"/>
        <w:ind w:left="1021" w:right="0" w:firstLine="0"/>
        <w:jc w:val="left"/>
        <w:rPr>
          <w:sz w:val="21"/>
        </w:rPr>
      </w:pPr>
      <w:r>
        <w:rPr/>
        <w:br w:type="column"/>
      </w:r>
      <w:r>
        <w:rPr>
          <w:color w:val="595959"/>
          <w:spacing w:val="-6"/>
          <w:sz w:val="21"/>
        </w:rPr>
        <w:t>TAP </w:t>
      </w:r>
      <w:r>
        <w:rPr>
          <w:color w:val="595959"/>
          <w:sz w:val="21"/>
        </w:rPr>
        <w:t>pasludināts</w:t>
      </w:r>
      <w:r>
        <w:rPr>
          <w:color w:val="595959"/>
          <w:spacing w:val="-12"/>
          <w:sz w:val="21"/>
        </w:rPr>
        <w:t> </w:t>
      </w:r>
      <w:r>
        <w:rPr>
          <w:color w:val="595959"/>
          <w:sz w:val="21"/>
        </w:rPr>
        <w:t>(n=294)</w:t>
      </w:r>
    </w:p>
    <w:p>
      <w:pPr>
        <w:spacing w:before="57"/>
        <w:ind w:left="1171" w:right="0" w:firstLine="0"/>
        <w:jc w:val="left"/>
        <w:rPr>
          <w:sz w:val="21"/>
        </w:rPr>
      </w:pPr>
      <w:r>
        <w:rPr/>
        <w:br w:type="column"/>
      </w:r>
      <w:r>
        <w:rPr>
          <w:color w:val="595959"/>
          <w:sz w:val="21"/>
        </w:rPr>
        <w:t>TAP izpildīts (N=45)</w:t>
      </w:r>
    </w:p>
    <w:p>
      <w:pPr>
        <w:spacing w:after="0"/>
        <w:jc w:val="left"/>
        <w:rPr>
          <w:sz w:val="21"/>
        </w:rPr>
        <w:sectPr>
          <w:type w:val="continuous"/>
          <w:pgSz w:w="11910" w:h="16840"/>
          <w:pgMar w:top="1580" w:bottom="280" w:left="460" w:right="720"/>
          <w:cols w:num="3" w:equalWidth="0">
            <w:col w:w="3259" w:space="40"/>
            <w:col w:w="3058" w:space="39"/>
            <w:col w:w="4334"/>
          </w:cols>
        </w:sectPr>
      </w:pPr>
    </w:p>
    <w:p>
      <w:pPr>
        <w:pStyle w:val="BodyText"/>
        <w:spacing w:before="8"/>
        <w:ind w:left="0"/>
        <w:jc w:val="left"/>
        <w:rPr>
          <w:sz w:val="8"/>
        </w:rPr>
      </w:pPr>
    </w:p>
    <w:p>
      <w:pPr>
        <w:tabs>
          <w:tab w:pos="4174" w:val="left" w:leader="none"/>
          <w:tab w:pos="7196" w:val="left" w:leader="none"/>
        </w:tabs>
        <w:spacing w:line="240" w:lineRule="auto"/>
        <w:ind w:left="1140" w:right="0" w:firstLine="0"/>
        <w:rPr>
          <w:sz w:val="20"/>
        </w:rPr>
      </w:pPr>
      <w:r>
        <w:rPr>
          <w:position w:val="6"/>
          <w:sz w:val="20"/>
        </w:rPr>
        <w:pict>
          <v:group style="width:118.8pt;height:123.7pt;mso-position-horizontal-relative:char;mso-position-vertical-relative:line" coordorigin="0,0" coordsize="2376,2474">
            <v:shape style="position:absolute;left:1194;top:92;width:1181;height:2351" coordorigin="1195,93" coordsize="1181,2351" path="m1389,2443l1292,1860,1364,1843,1432,1818,1496,1785,1554,1746,1607,1699,1654,1648,1694,1591,1728,1530,1754,1465,1773,1396,1783,1325,1784,1253,1777,1179,1759,1103,1732,1032,1697,965,1654,905,1604,850,1547,802,1485,762,1418,729,1347,705,1272,690,1195,685,1195,93,1269,95,1343,102,1415,113,1485,129,1554,149,1621,173,1686,200,1749,232,1810,267,1869,305,1925,347,1978,392,2029,440,2077,491,2122,544,2164,601,2202,659,2237,720,2268,784,2296,849,2319,916,2339,985,2355,1056,2366,1128,2373,1202,2375,1276,2373,1351,2366,1425,2355,1498,2339,1569,2319,1639,2295,1706,2267,1772,2235,1836,2199,1898,2160,1957,2118,2014,2072,2068,2023,2119,1971,2168,1916,2213,1859,2255,1799,2293,1736,2328,1671,2359,1603,2387,1534,2410,1462,2429,1389,2443xe" filled="true" fillcolor="#4472c3" stroked="false">
              <v:path arrowok="t"/>
              <v:fill type="solid"/>
            </v:shape>
            <v:shape style="position:absolute;left:301;top:1663;width:1088;height:796" coordorigin="301,1663" coordsize="1088,796" path="m1161,2459l1085,2455,1011,2445,937,2431,865,2413,794,2389,724,2362,657,2330,591,2293,528,2253,467,2208,409,2159,353,2106,301,2050,749,1663,802,1718,862,1764,926,1803,994,1833,1066,1854,1140,1865,1216,1867,1293,1867,1389,2443,1313,2453,1236,2459,1161,2459xm1293,1867l1216,1867,1292,1860,1293,1867xe" filled="true" fillcolor="#a5a5a5" stroked="false">
              <v:path arrowok="t"/>
              <v:fill type="solid"/>
            </v:shape>
            <v:shape style="position:absolute;left:301;top:1663;width:1088;height:796" coordorigin="301,1663" coordsize="1088,796" path="m1389,2443l1313,2453,1236,2459,1161,2459,1085,2455,1011,2445,937,2431,865,2413,794,2389,724,2362,657,2330,591,2293,528,2253,467,2208,409,2159,353,2106,301,2050,749,1663,802,1718,862,1764,926,1803,994,1833,1066,1854,1140,1865,1216,1867,1292,1860,1389,2443xe" filled="false" stroked="true" strokeweight="1.45725pt" strokecolor="#ffffff">
              <v:path arrowok="t"/>
              <v:stroke dashstyle="solid"/>
            </v:shape>
            <v:shape style="position:absolute;left:14;top:949;width:735;height:1101" coordorigin="15,949" coordsize="735,1101" path="m301,2050l252,1988,206,1923,166,1856,130,1787,99,1715,72,1642,51,1568,34,1492,23,1416,16,1338,15,1260,18,1182,27,1104,41,1027,60,949,627,1113,611,1186,605,1259,607,1332,618,1404,638,1474,667,1541,703,1604,749,1663,301,2050xe" filled="true" fillcolor="#5b9ad4" stroked="false">
              <v:path arrowok="t"/>
              <v:fill type="solid"/>
            </v:shape>
            <v:shape style="position:absolute;left:14;top:949;width:735;height:1101" coordorigin="15,949" coordsize="735,1101" path="m301,2050l252,1988,206,1923,166,1856,130,1787,99,1715,72,1642,51,1568,34,1492,23,1416,16,1338,15,1260,18,1182,27,1104,41,1027,60,949,627,1113,611,1186,605,1259,607,1332,618,1404,638,1474,667,1541,703,1604,749,1663,301,2050xe" filled="false" stroked="true" strokeweight="1.45725pt" strokecolor="#ffffff">
              <v:path arrowok="t"/>
              <v:stroke dashstyle="solid"/>
            </v:shape>
            <v:shape style="position:absolute;left:60;top:278;width:819;height:836" coordorigin="60,278" coordsize="819,836" path="m627,1113l60,949,84,875,113,802,147,732,185,664,227,599,273,537,323,478,377,423,435,371,497,323,561,278,879,777,809,829,749,889,698,957,657,1032,627,1113xe" filled="true" fillcolor="#264477" stroked="false">
              <v:path arrowok="t"/>
              <v:fill type="solid"/>
            </v:shape>
            <v:shape style="position:absolute;left:60;top:278;width:819;height:836" coordorigin="60,278" coordsize="819,836" path="m60,949l84,875,113,802,147,732,185,664,227,599,273,537,323,478,377,423,435,371,497,323,561,278,879,777,809,829,749,889,698,957,657,1032,627,1113,60,949xe" filled="false" stroked="true" strokeweight="1.45725pt" strokecolor="#ffffff">
              <v:path arrowok="t"/>
              <v:stroke dashstyle="solid"/>
            </v:shape>
            <v:shape style="position:absolute;left:561;top:133;width:482;height:644" coordorigin="561,133" coordsize="482,644" path="m879,777l561,278,624,241,688,208,754,179,822,154,891,133,1042,705,999,718,958,735,917,754,879,777xe" filled="true" fillcolor="#626262" stroked="false">
              <v:path arrowok="t"/>
              <v:fill type="solid"/>
            </v:shape>
            <v:shape style="position:absolute;left:561;top:133;width:482;height:644" coordorigin="561,133" coordsize="482,644" path="m561,278l624,241,688,208,754,179,822,154,891,133,1042,705,999,718,958,735,917,754,879,777,561,278xe" filled="false" stroked="true" strokeweight="1.45725pt" strokecolor="#ffffff">
              <v:path arrowok="t"/>
              <v:stroke dashstyle="solid"/>
            </v:shape>
            <v:shape style="position:absolute;left:890;top:93;width:290;height:612" coordorigin="891,94" coordsize="290,612" path="m1042,705l891,133,958,118,1026,106,1095,98,1164,94,1180,685,1145,687,1110,691,1076,697,1042,705xe" filled="true" fillcolor="#245d90" stroked="false">
              <v:path arrowok="t"/>
              <v:fill type="solid"/>
            </v:shape>
            <v:shape style="position:absolute;left:890;top:93;width:290;height:612" coordorigin="891,94" coordsize="290,612" path="m891,133l958,118,1026,106,1095,98,1164,94,1180,685,1145,687,1110,691,1076,697,1042,705,891,133xe" filled="false" stroked="true" strokeweight="1.45725pt" strokecolor="#ffffff">
              <v:path arrowok="t"/>
              <v:stroke dashstyle="solid"/>
            </v:shape>
            <v:line style="position:absolute" from="1180,93" to="1180,685" stroked="true" strokeweight="1.515pt" strokecolor="#698ecf">
              <v:stroke dashstyle="solid"/>
            </v:line>
            <v:shape style="position:absolute;left:1164;top:92;width:31;height:593" coordorigin="1164,93" coordsize="31,593" path="m1164,94l1174,94,1185,93,1195,93,1195,685,1189,685,1185,685,1180,685,1164,94xe" filled="false" stroked="true" strokeweight="1.45725pt" strokecolor="#ffffff">
              <v:path arrowok="t"/>
              <v:stroke dashstyle="solid"/>
            </v:shape>
            <v:shape style="position:absolute;left:592;top:69;width:478;height:330" coordorigin="593,69" coordsize="478,330" path="m1070,399l667,69,593,69e" filled="false" stroked="true" strokeweight=".729pt" strokecolor="#a5a5a5">
              <v:path arrowok="t"/>
              <v:stroke dashstyle="solid"/>
            </v:shape>
            <v:shape style="position:absolute;left:1190;top:114;width:628;height:270" coordorigin="1190,114" coordsize="628,270" path="m1190,384l1759,114,1818,114e" filled="false" stroked="true" strokeweight=".729pt" strokecolor="#a5a5a5">
              <v:path arrowok="t"/>
              <v:stroke dashstyle="solid"/>
            </v:shape>
            <v:shape style="position:absolute;left:360;top:0;width:216;height:165" type="#_x0000_t202" filled="false" stroked="false">
              <v:textbox inset="0,0,0,0">
                <w:txbxContent>
                  <w:p>
                    <w:pPr>
                      <w:spacing w:line="164" w:lineRule="exact" w:before="0"/>
                      <w:ind w:left="0" w:right="0" w:firstLine="0"/>
                      <w:jc w:val="left"/>
                      <w:rPr>
                        <w:sz w:val="16"/>
                      </w:rPr>
                    </w:pPr>
                    <w:r>
                      <w:rPr>
                        <w:sz w:val="16"/>
                      </w:rPr>
                      <w:t>4%</w:t>
                    </w:r>
                  </w:p>
                </w:txbxContent>
              </v:textbox>
              <w10:wrap type="none"/>
            </v:shape>
            <v:shape style="position:absolute;left:1864;top:43;width:216;height:165" type="#_x0000_t202" filled="false" stroked="false">
              <v:textbox inset="0,0,0,0">
                <w:txbxContent>
                  <w:p>
                    <w:pPr>
                      <w:spacing w:line="164" w:lineRule="exact" w:before="0"/>
                      <w:ind w:left="0" w:right="0" w:firstLine="0"/>
                      <w:jc w:val="left"/>
                      <w:rPr>
                        <w:sz w:val="16"/>
                      </w:rPr>
                    </w:pPr>
                    <w:r>
                      <w:rPr>
                        <w:sz w:val="16"/>
                      </w:rPr>
                      <w:t>0%</w:t>
                    </w:r>
                  </w:p>
                </w:txbxContent>
              </v:textbox>
              <w10:wrap type="none"/>
            </v:shape>
            <v:shape style="position:absolute;left:744;top:388;width:216;height:165" type="#_x0000_t202" filled="false" stroked="false">
              <v:textbox inset="0,0,0,0">
                <w:txbxContent>
                  <w:p>
                    <w:pPr>
                      <w:spacing w:line="164" w:lineRule="exact" w:before="0"/>
                      <w:ind w:left="0" w:right="0" w:firstLine="0"/>
                      <w:jc w:val="left"/>
                      <w:rPr>
                        <w:sz w:val="16"/>
                      </w:rPr>
                    </w:pPr>
                    <w:r>
                      <w:rPr>
                        <w:color w:val="FFFFFF"/>
                        <w:sz w:val="16"/>
                      </w:rPr>
                      <w:t>5%</w:t>
                    </w:r>
                  </w:p>
                </w:txbxContent>
              </v:textbox>
              <w10:wrap type="none"/>
            </v:shape>
            <v:shape style="position:absolute;left:350;top:674;width:296;height:165" type="#_x0000_t202" filled="false" stroked="false">
              <v:textbox inset="0,0,0,0">
                <w:txbxContent>
                  <w:p>
                    <w:pPr>
                      <w:spacing w:line="164" w:lineRule="exact" w:before="0"/>
                      <w:ind w:left="0" w:right="0" w:firstLine="0"/>
                      <w:jc w:val="left"/>
                      <w:rPr>
                        <w:sz w:val="16"/>
                      </w:rPr>
                    </w:pPr>
                    <w:r>
                      <w:rPr>
                        <w:color w:val="FFFFFF"/>
                        <w:sz w:val="16"/>
                      </w:rPr>
                      <w:t>12%</w:t>
                    </w:r>
                  </w:p>
                </w:txbxContent>
              </v:textbox>
              <w10:wrap type="none"/>
            </v:shape>
            <v:shape style="position:absolute;left:1941;top:1137;width:296;height:165" type="#_x0000_t202" filled="false" stroked="false">
              <v:textbox inset="0,0,0,0">
                <w:txbxContent>
                  <w:p>
                    <w:pPr>
                      <w:spacing w:line="164" w:lineRule="exact" w:before="0"/>
                      <w:ind w:left="0" w:right="0" w:firstLine="0"/>
                      <w:jc w:val="left"/>
                      <w:rPr>
                        <w:sz w:val="16"/>
                      </w:rPr>
                    </w:pPr>
                    <w:r>
                      <w:rPr>
                        <w:color w:val="FFFFFF"/>
                        <w:sz w:val="16"/>
                      </w:rPr>
                      <w:t>47%</w:t>
                    </w:r>
                  </w:p>
                </w:txbxContent>
              </v:textbox>
              <w10:wrap type="none"/>
            </v:shape>
            <v:shape style="position:absolute;left:194;top:1392;width:296;height:165" type="#_x0000_t202" filled="false" stroked="false">
              <v:textbox inset="0,0,0,0">
                <w:txbxContent>
                  <w:p>
                    <w:pPr>
                      <w:spacing w:line="164" w:lineRule="exact" w:before="0"/>
                      <w:ind w:left="0" w:right="0" w:firstLine="0"/>
                      <w:jc w:val="left"/>
                      <w:rPr>
                        <w:sz w:val="16"/>
                      </w:rPr>
                    </w:pPr>
                    <w:r>
                      <w:rPr>
                        <w:color w:val="FFFFFF"/>
                        <w:sz w:val="16"/>
                      </w:rPr>
                      <w:t>16%</w:t>
                    </w:r>
                  </w:p>
                </w:txbxContent>
              </v:textbox>
              <w10:wrap type="none"/>
            </v:shape>
            <v:shape style="position:absolute;left:758;top:2037;width:296;height:165" type="#_x0000_t202" filled="false" stroked="false">
              <v:textbox inset="0,0,0,0">
                <w:txbxContent>
                  <w:p>
                    <w:pPr>
                      <w:spacing w:line="164" w:lineRule="exact" w:before="0"/>
                      <w:ind w:left="0" w:right="0" w:firstLine="0"/>
                      <w:jc w:val="left"/>
                      <w:rPr>
                        <w:sz w:val="16"/>
                      </w:rPr>
                    </w:pPr>
                    <w:r>
                      <w:rPr>
                        <w:color w:val="FFFFFF"/>
                        <w:sz w:val="16"/>
                      </w:rPr>
                      <w:t>16%</w:t>
                    </w:r>
                  </w:p>
                </w:txbxContent>
              </v:textbox>
              <w10:wrap type="none"/>
            </v:shape>
          </v:group>
        </w:pict>
      </w:r>
      <w:r>
        <w:rPr>
          <w:position w:val="6"/>
          <w:sz w:val="20"/>
        </w:rPr>
      </w:r>
      <w:r>
        <w:rPr>
          <w:position w:val="6"/>
          <w:sz w:val="20"/>
        </w:rPr>
        <w:tab/>
      </w:r>
      <w:r>
        <w:rPr>
          <w:position w:val="1"/>
          <w:sz w:val="20"/>
        </w:rPr>
        <w:pict>
          <v:group style="width:119.05pt;height:128.0500pt;mso-position-horizontal-relative:char;mso-position-vertical-relative:line" coordorigin="0,0" coordsize="2381,2561">
            <v:shape style="position:absolute;left:1197;top:174;width:1183;height:2152" coordorigin="1198,174" coordsize="1183,2152" path="m1884,2326l1541,1842,1598,1795,1649,1743,1692,1686,1727,1624,1754,1560,1774,1492,1785,1423,1789,1353,1784,1283,1770,1214,1748,1146,1718,1079,1679,1016,1627,953,1568,898,1503,852,1432,816,1357,789,1279,772,1198,767,1198,174,1272,177,1346,184,1418,195,1489,211,1558,230,1625,254,1690,282,1753,313,1814,348,1873,387,1929,429,1983,474,2034,522,2082,573,2127,626,2168,683,2207,741,2242,803,2273,866,2301,931,2324,999,2344,1068,2360,1139,2371,1211,2378,1285,2380,1360,2378,1437,2371,1512,2359,1586,2342,1660,2321,1731,2295,1802,2265,1870,2231,1936,2193,2000,2151,2062,2105,2121,2055,2177,2002,2230,1944,2279,1884,2326xe" filled="true" fillcolor="#4472c3" stroked="false">
              <v:path arrowok="t"/>
              <v:fill type="solid"/>
            </v:shape>
            <v:shape style="position:absolute;left:639;top:1842;width:1245;height:704" coordorigin="639,1842" coordsize="1245,704" path="m1619,1953l1199,1953,1271,1949,1342,1935,1411,1913,1478,1882,1541,1842,1619,1953xm1235,2546l1158,2546,1082,2541,1006,2531,931,2516,856,2496,782,2471,710,2441,639,2406,919,1883,986,1914,1056,1936,1127,1949,1199,1953,1619,1953,1884,2326,1818,2370,1750,2409,1680,2443,1609,2472,1536,2497,1462,2516,1387,2531,1311,2541,1235,2546xe" filled="true" fillcolor="#a5a5a5" stroked="false">
              <v:path arrowok="t"/>
              <v:fill type="solid"/>
            </v:shape>
            <v:shape style="position:absolute;left:639;top:1842;width:1245;height:704" coordorigin="639,1842" coordsize="1245,704" path="m1884,2326l1818,2370,1750,2409,1680,2443,1609,2472,1536,2497,1462,2516,1387,2531,1311,2541,1235,2546,1158,2546,1082,2541,1006,2531,931,2516,856,2496,782,2471,710,2441,639,2406,919,1883,986,1914,1056,1936,1127,1949,1199,1953,1271,1949,1342,1935,1411,1913,1478,1882,1541,1842,1884,2326xe" filled="false" stroked="true" strokeweight="1.45725pt" strokecolor="#ffffff">
              <v:path arrowok="t"/>
              <v:stroke dashstyle="solid"/>
            </v:shape>
            <v:shape style="position:absolute;left:14;top:1145;width:905;height:1260" coordorigin="15,1146" coordsize="905,1260" path="m639,2406l573,2367,510,2325,450,2279,393,2230,340,2178,291,2122,245,2064,203,2003,166,1940,132,1875,102,1808,76,1739,55,1668,38,1596,26,1523,18,1448,15,1373,16,1298,23,1222,34,1146,616,1253,607,1329,607,1404,618,1478,637,1549,664,1617,700,1682,744,1741,795,1795,854,1843,919,1883,639,2406xe" filled="true" fillcolor="#5b9ad4" stroked="false">
              <v:path arrowok="t"/>
              <v:fill type="solid"/>
            </v:shape>
            <v:shape style="position:absolute;left:14;top:1145;width:905;height:1260" coordorigin="15,1146" coordsize="905,1260" path="m639,2406l573,2367,510,2325,450,2279,393,2230,340,2178,291,2122,245,2064,203,2003,166,1940,132,1875,102,1808,76,1739,55,1668,38,1596,26,1523,18,1448,15,1373,16,1298,23,1222,34,1146,616,1253,607,1329,607,1404,618,1478,637,1549,664,1617,700,1682,744,1741,795,1795,854,1843,919,1883,639,2406xe" filled="false" stroked="true" strokeweight="1.45725pt" strokecolor="#ffffff">
              <v:path arrowok="t"/>
              <v:stroke dashstyle="solid"/>
            </v:shape>
            <v:shape style="position:absolute;left:34;top:394;width:820;height:859" coordorigin="34,395" coordsize="820,859" path="m616,1253l34,1146,50,1071,71,997,97,926,126,856,161,789,199,724,242,661,288,602,338,545,392,491,450,441,510,395,854,878,795,926,743,981,698,1042,662,1108,634,1179,616,1253xe" filled="true" fillcolor="#264477" stroked="false">
              <v:path arrowok="t"/>
              <v:fill type="solid"/>
            </v:shape>
            <v:shape style="position:absolute;left:34;top:394;width:820;height:859" coordorigin="34,395" coordsize="820,859" path="m34,1146l50,1071,71,997,97,926,126,856,161,789,199,724,242,661,288,602,338,545,392,491,450,441,510,395,854,878,795,926,743,981,698,1042,662,1108,634,1179,616,1253,34,1146xe" filled="false" stroked="true" strokeweight="1.45725pt" strokecolor="#ffffff">
              <v:path arrowok="t"/>
              <v:stroke dashstyle="solid"/>
            </v:shape>
            <v:shape style="position:absolute;left:510;top:207;width:550;height:671" coordorigin="510,207" coordsize="550,671" path="m854,878l510,395,574,352,639,315,707,281,777,252,849,227,922,207,1060,784,1005,800,952,821,901,847,854,878xe" filled="true" fillcolor="#626262" stroked="false">
              <v:path arrowok="t"/>
              <v:fill type="solid"/>
            </v:shape>
            <v:shape style="position:absolute;left:510;top:207;width:550;height:671" coordorigin="510,207" coordsize="550,671" path="m510,395l574,352,639,315,707,281,777,252,849,227,922,207,1060,784,1005,800,952,821,901,847,854,878,510,395xe" filled="false" stroked="true" strokeweight="1.45725pt" strokecolor="#ffffff">
              <v:path arrowok="t"/>
              <v:stroke dashstyle="solid"/>
            </v:shape>
            <v:shape style="position:absolute;left:921;top:175;width:251;height:609" coordorigin="922,176" coordsize="251,609" path="m1060,784l922,207,978,195,1034,186,1090,179,1146,176,1172,768,1144,770,1115,773,1088,778,1060,784xe" filled="true" fillcolor="#245d90" stroked="false">
              <v:path arrowok="t"/>
              <v:fill type="solid"/>
            </v:shape>
            <v:shape style="position:absolute;left:921;top:175;width:251;height:609" coordorigin="922,176" coordsize="251,609" path="m922,207l978,195,1034,186,1090,179,1146,176,1172,768,1144,770,1115,773,1088,778,1060,784,922,207xe" filled="false" stroked="true" strokeweight="1.45725pt" strokecolor="#ffffff">
              <v:path arrowok="t"/>
              <v:stroke dashstyle="solid"/>
            </v:shape>
            <v:line style="position:absolute" from="1172,174" to="1172,768" stroked="true" strokeweight="2.58pt" strokecolor="#698ecf">
              <v:stroke dashstyle="solid"/>
            </v:line>
            <v:shape style="position:absolute;left:1146;top:174;width:52;height:594" coordorigin="1146,174" coordsize="52,594" path="m1146,176l1159,175,1172,175,1185,174,1198,174,1198,767,1189,767,1181,768,1172,768,1146,176xe" filled="false" stroked="true" strokeweight="1.45725pt" strokecolor="#ffffff">
              <v:path arrowok="t"/>
              <v:stroke dashstyle="solid"/>
            </v:shape>
            <v:shape style="position:absolute;left:816;top:69;width:255;height:405" coordorigin="817,70" coordsize="255,405" path="m1071,474l877,70,817,70e" filled="false" stroked="true" strokeweight=".729pt" strokecolor="#a5a5a5">
              <v:path arrowok="t"/>
              <v:stroke dashstyle="solid"/>
            </v:shape>
            <v:shape style="position:absolute;left:1175;top:69;width:763;height:405" coordorigin="1175,70" coordsize="763,405" path="m1175,474l1864,70,1938,70e" filled="false" stroked="true" strokeweight=".729pt" strokecolor="#a5a5a5">
              <v:path arrowok="t"/>
              <v:stroke dashstyle="solid"/>
            </v:shape>
            <v:shape style="position:absolute;left:575;top:0;width:216;height:165" type="#_x0000_t202" filled="false" stroked="false">
              <v:textbox inset="0,0,0,0">
                <w:txbxContent>
                  <w:p>
                    <w:pPr>
                      <w:spacing w:line="164" w:lineRule="exact" w:before="0"/>
                      <w:ind w:left="0" w:right="0" w:firstLine="0"/>
                      <w:jc w:val="left"/>
                      <w:rPr>
                        <w:sz w:val="16"/>
                      </w:rPr>
                    </w:pPr>
                    <w:r>
                      <w:rPr>
                        <w:sz w:val="16"/>
                      </w:rPr>
                      <w:t>3%</w:t>
                    </w:r>
                  </w:p>
                </w:txbxContent>
              </v:textbox>
              <w10:wrap type="none"/>
            </v:shape>
            <v:shape style="position:absolute;left:1980;top:0;width:216;height:165" type="#_x0000_t202" filled="false" stroked="false">
              <v:textbox inset="0,0,0,0">
                <w:txbxContent>
                  <w:p>
                    <w:pPr>
                      <w:spacing w:line="164" w:lineRule="exact" w:before="0"/>
                      <w:ind w:left="0" w:right="0" w:firstLine="0"/>
                      <w:jc w:val="left"/>
                      <w:rPr>
                        <w:sz w:val="16"/>
                      </w:rPr>
                    </w:pPr>
                    <w:r>
                      <w:rPr>
                        <w:sz w:val="16"/>
                      </w:rPr>
                      <w:t>1%</w:t>
                    </w:r>
                  </w:p>
                </w:txbxContent>
              </v:textbox>
              <w10:wrap type="none"/>
            </v:shape>
            <v:shape style="position:absolute;left:734;top:479;width:216;height:165" type="#_x0000_t202" filled="false" stroked="false">
              <v:textbox inset="0,0,0,0">
                <w:txbxContent>
                  <w:p>
                    <w:pPr>
                      <w:spacing w:line="164" w:lineRule="exact" w:before="0"/>
                      <w:ind w:left="0" w:right="0" w:firstLine="0"/>
                      <w:jc w:val="left"/>
                      <w:rPr>
                        <w:sz w:val="16"/>
                      </w:rPr>
                    </w:pPr>
                    <w:r>
                      <w:rPr>
                        <w:color w:val="FFFFFF"/>
                        <w:sz w:val="16"/>
                      </w:rPr>
                      <w:t>6%</w:t>
                    </w:r>
                  </w:p>
                </w:txbxContent>
              </v:textbox>
              <w10:wrap type="none"/>
            </v:shape>
            <v:shape style="position:absolute;left:314;top:808;width:296;height:165" type="#_x0000_t202" filled="false" stroked="false">
              <v:textbox inset="0,0,0,0">
                <w:txbxContent>
                  <w:p>
                    <w:pPr>
                      <w:spacing w:line="164" w:lineRule="exact" w:before="0"/>
                      <w:ind w:left="0" w:right="0" w:firstLine="0"/>
                      <w:jc w:val="left"/>
                      <w:rPr>
                        <w:sz w:val="16"/>
                      </w:rPr>
                    </w:pPr>
                    <w:r>
                      <w:rPr>
                        <w:color w:val="FFFFFF"/>
                        <w:sz w:val="16"/>
                      </w:rPr>
                      <w:t>12%</w:t>
                    </w:r>
                  </w:p>
                </w:txbxContent>
              </v:textbox>
              <w10:wrap type="none"/>
            </v:shape>
            <v:shape style="position:absolute;left:1907;top:1020;width:296;height:165" type="#_x0000_t202" filled="false" stroked="false">
              <v:textbox inset="0,0,0,0">
                <w:txbxContent>
                  <w:p>
                    <w:pPr>
                      <w:spacing w:line="164" w:lineRule="exact" w:before="0"/>
                      <w:ind w:left="0" w:right="0" w:firstLine="0"/>
                      <w:jc w:val="left"/>
                      <w:rPr>
                        <w:sz w:val="16"/>
                      </w:rPr>
                    </w:pPr>
                    <w:r>
                      <w:rPr>
                        <w:color w:val="FFFFFF"/>
                        <w:sz w:val="16"/>
                      </w:rPr>
                      <w:t>40%</w:t>
                    </w:r>
                  </w:p>
                </w:txbxContent>
              </v:textbox>
              <w10:wrap type="none"/>
            </v:shape>
            <v:shape style="position:absolute;left:263;top:1677;width:296;height:165" type="#_x0000_t202" filled="false" stroked="false">
              <v:textbox inset="0,0,0,0">
                <w:txbxContent>
                  <w:p>
                    <w:pPr>
                      <w:spacing w:line="164" w:lineRule="exact" w:before="0"/>
                      <w:ind w:left="0" w:right="0" w:firstLine="0"/>
                      <w:jc w:val="left"/>
                      <w:rPr>
                        <w:sz w:val="16"/>
                      </w:rPr>
                    </w:pPr>
                    <w:r>
                      <w:rPr>
                        <w:color w:val="FFFFFF"/>
                        <w:sz w:val="16"/>
                      </w:rPr>
                      <w:t>20%</w:t>
                    </w:r>
                  </w:p>
                </w:txbxContent>
              </v:textbox>
              <w10:wrap type="none"/>
            </v:shape>
            <v:shape style="position:absolute;left:1118;top:2171;width:298;height:165" type="#_x0000_t202" filled="false" stroked="false">
              <v:textbox inset="0,0,0,0">
                <w:txbxContent>
                  <w:p>
                    <w:pPr>
                      <w:spacing w:line="164" w:lineRule="exact" w:before="0"/>
                      <w:ind w:left="0" w:right="0" w:firstLine="0"/>
                      <w:jc w:val="left"/>
                      <w:rPr>
                        <w:sz w:val="16"/>
                      </w:rPr>
                    </w:pPr>
                    <w:r>
                      <w:rPr>
                        <w:color w:val="FFFFFF"/>
                        <w:sz w:val="16"/>
                      </w:rPr>
                      <w:t>18%</w:t>
                    </w:r>
                  </w:p>
                </w:txbxContent>
              </v:textbox>
              <w10:wrap type="none"/>
            </v:shape>
          </v:group>
        </w:pict>
      </w:r>
      <w:r>
        <w:rPr>
          <w:position w:val="1"/>
          <w:sz w:val="20"/>
        </w:rPr>
      </w:r>
      <w:r>
        <w:rPr>
          <w:position w:val="1"/>
          <w:sz w:val="20"/>
        </w:rPr>
        <w:tab/>
      </w:r>
      <w:r>
        <w:rPr>
          <w:sz w:val="20"/>
        </w:rPr>
        <w:pict>
          <v:group style="width:118.8pt;height:128.8pt;mso-position-horizontal-relative:char;mso-position-vertical-relative:line" coordorigin="0,0" coordsize="2376,2576">
            <v:shape style="position:absolute;left:949;top:208;width:1426;height:2368" coordorigin="950,208" coordsize="1426,2368" path="m2217,1983l1218,1983,1289,1976,1358,1960,1424,1937,1487,1906,1545,1868,1599,1823,1647,1772,1689,1715,1725,1653,1753,1586,1773,1514,1783,1441,1785,1368,1778,1297,1762,1228,1739,1162,1708,1099,1670,1040,1626,987,1575,938,1518,896,1456,861,1389,833,1318,813,1287,807,1256,803,1226,800,1195,799,1195,208,1270,210,1343,217,1415,229,1486,244,1555,264,1622,288,1687,315,1750,347,1811,382,1869,420,1926,462,1979,507,2030,555,2078,605,2122,659,2164,715,2202,774,2237,835,2269,898,2296,964,2320,1031,2340,1100,2355,1171,2366,1243,2373,1317,2376,1392,2373,1466,2366,1540,2355,1612,2340,1683,2320,1752,2296,1819,2269,1885,2237,1948,2217,1983xm1195,2575l1133,2574,1072,2569,1011,2561,950,2549,1072,1971,1146,1981,1218,1983,2217,1983,2202,2009,2164,2068,2122,2124,2078,2177,2030,2228,1979,2276,1926,2321,1869,2363,1811,2401,1750,2436,1687,2468,1622,2495,1555,2519,1486,2539,1415,2555,1343,2566,1270,2573,1195,2575xe" filled="true" fillcolor="#4472c3" stroked="false">
              <v:path arrowok="t"/>
              <v:fill type="solid"/>
            </v:shape>
            <v:shape style="position:absolute;left:374;top:1817;width:698;height:732" coordorigin="375,1818" coordsize="698,732" path="m950,2549l870,2529,791,2504,715,2473,641,2436,570,2395,501,2349,436,2298,375,2243,785,1818,848,1870,918,1914,993,1947,1072,1971,950,2549xe" filled="true" fillcolor="#a5a5a5" stroked="false">
              <v:path arrowok="t"/>
              <v:fill type="solid"/>
            </v:shape>
            <v:shape style="position:absolute;left:374;top:1817;width:698;height:732" coordorigin="375,1818" coordsize="698,732" path="m950,2549l870,2529,791,2504,715,2473,641,2436,570,2395,501,2349,436,2298,375,2243,785,1818,848,1870,918,1914,993,1947,1072,1971,950,2549xe" filled="false" stroked="true" strokeweight="1.45725pt" strokecolor="#ffffff">
              <v:path arrowok="t"/>
              <v:stroke dashstyle="solid"/>
            </v:shape>
            <v:shape style="position:absolute;left:14;top:1025;width:771;height:1218" coordorigin="15,1025" coordsize="771,1218" path="m375,2243l319,2186,269,2126,222,2063,180,1997,143,1930,110,1860,82,1788,59,1715,41,1640,27,1565,18,1488,15,1411,16,1334,22,1256,34,1179,50,1102,72,1025,634,1208,615,1281,606,1354,606,1427,615,1500,632,1570,658,1638,692,1702,735,1762,785,1818,375,2243xe" filled="true" fillcolor="#5b9ad4" stroked="false">
              <v:path arrowok="t"/>
              <v:fill type="solid"/>
            </v:shape>
            <v:shape style="position:absolute;left:14;top:1025;width:771;height:1218" coordorigin="15,1025" coordsize="771,1218" path="m375,2243l319,2186,269,2126,222,2063,180,1997,143,1930,110,1860,82,1788,59,1715,41,1640,27,1565,18,1488,15,1411,16,1334,22,1256,34,1179,50,1102,72,1025,634,1208,615,1281,606,1354,606,1427,615,1500,632,1570,658,1638,692,1702,735,1762,785,1818,375,2243xe" filled="false" stroked="true" strokeweight="1.45725pt" strokecolor="#ffffff">
              <v:path arrowok="t"/>
              <v:stroke dashstyle="solid"/>
            </v:shape>
            <v:shape style="position:absolute;left:72;top:387;width:811;height:821" coordorigin="72,388" coordsize="811,821" path="m634,1208l72,1025,98,954,128,885,162,819,200,754,243,693,288,634,338,578,391,525,447,476,507,430,570,388,883,889,816,938,756,995,706,1060,665,1131,634,1208xe" filled="true" fillcolor="#264477" stroked="false">
              <v:path arrowok="t"/>
              <v:fill type="solid"/>
            </v:shape>
            <v:shape style="position:absolute;left:72;top:387;width:811;height:821" coordorigin="72,388" coordsize="811,821" path="m72,1025l98,954,128,885,162,819,200,754,243,693,288,634,338,578,391,525,447,476,507,430,570,388,883,889,816,938,756,995,706,1060,665,1131,634,1208,72,1025xe" filled="false" stroked="true" strokeweight="1.45725pt" strokecolor="#ffffff">
              <v:path arrowok="t"/>
              <v:stroke dashstyle="solid"/>
            </v:shape>
            <v:shape style="position:absolute;left:569;top:219;width:543;height:670" coordorigin="570,219" coordsize="543,670" path="m883,889l570,388,641,347,715,311,791,280,869,254,949,234,1030,219,1112,805,1052,817,993,835,936,859,883,889xe" filled="true" fillcolor="#626262" stroked="false">
              <v:path arrowok="t"/>
              <v:fill type="solid"/>
            </v:shape>
            <v:shape style="position:absolute;left:569;top:219;width:543;height:670" coordorigin="570,219" coordsize="543,670" path="m570,388l641,347,715,311,791,280,869,254,949,234,1030,219,1112,805,1052,817,993,835,936,859,883,889,570,388xe" filled="false" stroked="true" strokeweight="1.45725pt" strokecolor="#ffffff">
              <v:path arrowok="t"/>
              <v:stroke dashstyle="solid"/>
            </v:shape>
            <v:shape style="position:absolute;left:1030;top:208;width:165;height:597" coordorigin="1030,208" coordsize="165,597" path="m1112,805l1030,219,1072,214,1113,211,1154,209,1195,208,1195,799,1174,800,1154,801,1133,803,1112,805xe" filled="true" fillcolor="#245d90" stroked="false">
              <v:path arrowok="t"/>
              <v:fill type="solid"/>
            </v:shape>
            <v:shape style="position:absolute;left:1030;top:208;width:165;height:597" coordorigin="1030,208" coordsize="165,597" path="m1030,219l1072,214,1113,211,1154,209,1195,208,1195,799,1174,800,1154,801,1133,803,1112,805,1030,219xe" filled="false" stroked="true" strokeweight="1.45725pt" strokecolor="#ffffff">
              <v:path arrowok="t"/>
              <v:stroke dashstyle="solid"/>
            </v:shape>
            <v:shape style="position:absolute;left:1195;top:208;width:2;height:592" coordorigin="1195,208" coordsize="0,592" path="m1195,208l1195,799,1195,208xe" filled="true" fillcolor="#698ecf" stroked="false">
              <v:path arrowok="t"/>
              <v:fill type="solid"/>
            </v:shape>
            <v:line style="position:absolute" from="1195,193" to="1195,814" stroked="true" strokeweight="1.45725pt" strokecolor="#ffffff">
              <v:stroke dashstyle="solid"/>
            </v:line>
            <v:shape style="position:absolute;left:843;top:69;width:285;height:435" coordorigin="843,70" coordsize="285,435" path="m1128,505l904,70,843,70e" filled="false" stroked="true" strokeweight=".729pt" strokecolor="#a5a5a5">
              <v:path arrowok="t"/>
              <v:stroke dashstyle="solid"/>
            </v:shape>
            <v:shape style="position:absolute;left:603;top:0;width:216;height:165" type="#_x0000_t202" filled="false" stroked="false">
              <v:textbox inset="0,0,0,0">
                <w:txbxContent>
                  <w:p>
                    <w:pPr>
                      <w:spacing w:line="164" w:lineRule="exact" w:before="0"/>
                      <w:ind w:left="0" w:right="0" w:firstLine="0"/>
                      <w:jc w:val="left"/>
                      <w:rPr>
                        <w:sz w:val="16"/>
                      </w:rPr>
                    </w:pPr>
                    <w:r>
                      <w:rPr>
                        <w:sz w:val="16"/>
                      </w:rPr>
                      <w:t>2%</w:t>
                    </w:r>
                  </w:p>
                </w:txbxContent>
              </v:textbox>
              <w10:wrap type="none"/>
            </v:shape>
            <v:shape style="position:absolute;left:795;top:494;width:216;height:165" type="#_x0000_t202" filled="false" stroked="false">
              <v:textbox inset="0,0,0,0">
                <w:txbxContent>
                  <w:p>
                    <w:pPr>
                      <w:spacing w:line="164" w:lineRule="exact" w:before="0"/>
                      <w:ind w:left="0" w:right="0" w:firstLine="0"/>
                      <w:jc w:val="left"/>
                      <w:rPr>
                        <w:sz w:val="16"/>
                      </w:rPr>
                    </w:pPr>
                    <w:r>
                      <w:rPr>
                        <w:color w:val="FFFFFF"/>
                        <w:sz w:val="16"/>
                      </w:rPr>
                      <w:t>7%</w:t>
                    </w:r>
                  </w:p>
                </w:txbxContent>
              </v:textbox>
              <w10:wrap type="none"/>
            </v:shape>
            <v:shape style="position:absolute;left:361;top:777;width:298;height:165" type="#_x0000_t202" filled="false" stroked="false">
              <v:textbox inset="0,0,0,0">
                <w:txbxContent>
                  <w:p>
                    <w:pPr>
                      <w:spacing w:line="164" w:lineRule="exact" w:before="0"/>
                      <w:ind w:left="0" w:right="0" w:firstLine="0"/>
                      <w:jc w:val="left"/>
                      <w:rPr>
                        <w:sz w:val="16"/>
                      </w:rPr>
                    </w:pPr>
                    <w:r>
                      <w:rPr>
                        <w:color w:val="FFFFFF"/>
                        <w:sz w:val="16"/>
                      </w:rPr>
                      <w:t>11%</w:t>
                    </w:r>
                  </w:p>
                </w:txbxContent>
              </v:textbox>
              <w10:wrap type="none"/>
            </v:shape>
            <v:shape style="position:absolute;left:1940;top:1408;width:296;height:165" type="#_x0000_t202" filled="false" stroked="false">
              <v:textbox inset="0,0,0,0">
                <w:txbxContent>
                  <w:p>
                    <w:pPr>
                      <w:spacing w:line="164" w:lineRule="exact" w:before="0"/>
                      <w:ind w:left="0" w:right="0" w:firstLine="0"/>
                      <w:jc w:val="left"/>
                      <w:rPr>
                        <w:sz w:val="16"/>
                      </w:rPr>
                    </w:pPr>
                    <w:r>
                      <w:rPr>
                        <w:color w:val="FFFFFF"/>
                        <w:sz w:val="16"/>
                      </w:rPr>
                      <w:t>53%</w:t>
                    </w:r>
                  </w:p>
                </w:txbxContent>
              </v:textbox>
              <w10:wrap type="none"/>
            </v:shape>
            <v:shape style="position:absolute;left:200;top:1543;width:296;height:165" type="#_x0000_t202" filled="false" stroked="false">
              <v:textbox inset="0,0,0,0">
                <w:txbxContent>
                  <w:p>
                    <w:pPr>
                      <w:spacing w:line="164" w:lineRule="exact" w:before="0"/>
                      <w:ind w:left="0" w:right="0" w:firstLine="0"/>
                      <w:jc w:val="left"/>
                      <w:rPr>
                        <w:sz w:val="16"/>
                      </w:rPr>
                    </w:pPr>
                    <w:r>
                      <w:rPr>
                        <w:color w:val="FFFFFF"/>
                        <w:sz w:val="16"/>
                      </w:rPr>
                      <w:t>18%</w:t>
                    </w:r>
                  </w:p>
                </w:txbxContent>
              </v:textbox>
              <w10:wrap type="none"/>
            </v:shape>
            <v:shape style="position:absolute;left:683;top:2111;width:219;height:165" type="#_x0000_t202" filled="false" stroked="false">
              <v:textbox inset="0,0,0,0">
                <w:txbxContent>
                  <w:p>
                    <w:pPr>
                      <w:spacing w:line="164" w:lineRule="exact" w:before="0"/>
                      <w:ind w:left="0" w:right="0" w:firstLine="0"/>
                      <w:jc w:val="left"/>
                      <w:rPr>
                        <w:sz w:val="16"/>
                      </w:rPr>
                    </w:pPr>
                    <w:r>
                      <w:rPr>
                        <w:color w:val="FFFFFF"/>
                        <w:sz w:val="16"/>
                      </w:rPr>
                      <w:t>9%</w:t>
                    </w:r>
                  </w:p>
                </w:txbxContent>
              </v:textbox>
              <w10:wrap type="none"/>
            </v:shape>
          </v:group>
        </w:pict>
      </w:r>
      <w:r>
        <w:rPr>
          <w:sz w:val="20"/>
        </w:rPr>
      </w:r>
    </w:p>
    <w:p>
      <w:pPr>
        <w:pStyle w:val="BodyText"/>
        <w:spacing w:before="6"/>
        <w:ind w:left="0"/>
        <w:jc w:val="left"/>
        <w:rPr>
          <w:sz w:val="28"/>
        </w:rPr>
      </w:pPr>
    </w:p>
    <w:p>
      <w:pPr>
        <w:tabs>
          <w:tab w:pos="1212" w:val="left" w:leader="none"/>
          <w:tab w:pos="2378" w:val="left" w:leader="none"/>
          <w:tab w:pos="3424" w:val="left" w:leader="none"/>
          <w:tab w:pos="4471" w:val="left" w:leader="none"/>
          <w:tab w:pos="5596" w:val="left" w:leader="none"/>
          <w:tab w:pos="6801" w:val="left" w:leader="none"/>
        </w:tabs>
        <w:spacing w:before="71"/>
        <w:ind w:left="132" w:right="0" w:firstLine="0"/>
        <w:jc w:val="center"/>
        <w:rPr>
          <w:sz w:val="16"/>
        </w:rPr>
      </w:pPr>
      <w:r>
        <w:rPr/>
        <w:pict>
          <v:rect style="position:absolute;margin-left:104.0625pt;margin-top:7.354507pt;width:4.484997pt;height:4.492493pt;mso-position-horizontal-relative:page;mso-position-vertical-relative:paragraph;z-index:251850752" filled="true" fillcolor="#4472c3" stroked="false">
            <v:fill type="solid"/>
            <w10:wrap type="none"/>
          </v:rect>
        </w:pict>
      </w:r>
      <w:r>
        <w:rPr/>
        <w:pict>
          <v:rect style="position:absolute;margin-left:157.875pt;margin-top:7.354507pt;width:4.484997pt;height:4.492493pt;mso-position-horizontal-relative:page;mso-position-vertical-relative:paragraph;z-index:-272569344" filled="true" fillcolor="#a5a5a5" stroked="false">
            <v:fill type="solid"/>
            <w10:wrap type="none"/>
          </v:rect>
        </w:pict>
      </w:r>
      <w:r>
        <w:rPr/>
        <w:pict>
          <v:rect style="position:absolute;margin-left:216.165009pt;margin-top:7.354507pt;width:4.485008pt;height:4.492493pt;mso-position-horizontal-relative:page;mso-position-vertical-relative:paragraph;z-index:-272568320" filled="true" fillcolor="#5b9ad4" stroked="false">
            <v:fill type="solid"/>
            <w10:wrap type="none"/>
          </v:rect>
        </w:pict>
      </w:r>
      <w:r>
        <w:rPr/>
        <w:pict>
          <v:rect style="position:absolute;margin-left:268.462524pt;margin-top:7.354507pt;width:4.484986pt;height:4.492493pt;mso-position-horizontal-relative:page;mso-position-vertical-relative:paragraph;z-index:-272567296" filled="true" fillcolor="#264477" stroked="false">
            <v:fill type="solid"/>
            <w10:wrap type="none"/>
          </v:rect>
        </w:pict>
      </w:r>
      <w:r>
        <w:rPr/>
        <w:pict>
          <v:rect style="position:absolute;margin-left:320.760010pt;margin-top:7.354507pt;width:4.485008pt;height:4.492493pt;mso-position-horizontal-relative:page;mso-position-vertical-relative:paragraph;z-index:-272566272" filled="true" fillcolor="#626262" stroked="false">
            <v:fill type="solid"/>
            <w10:wrap type="none"/>
          </v:rect>
        </w:pict>
      </w:r>
      <w:r>
        <w:rPr/>
        <w:pict>
          <v:rect style="position:absolute;margin-left:376.807526pt;margin-top:7.354507pt;width:4.485008pt;height:4.492493pt;mso-position-horizontal-relative:page;mso-position-vertical-relative:paragraph;z-index:-272565248" filled="true" fillcolor="#245d90" stroked="false">
            <v:fill type="solid"/>
            <w10:wrap type="none"/>
          </v:rect>
        </w:pict>
      </w:r>
      <w:r>
        <w:rPr/>
        <w:pict>
          <v:rect style="position:absolute;margin-left:437.339996pt;margin-top:7.354507pt;width:4.484986pt;height:4.492493pt;mso-position-horizontal-relative:page;mso-position-vertical-relative:paragraph;z-index:-272564224" filled="true" fillcolor="#698ecf" stroked="false">
            <v:fill type="solid"/>
            <w10:wrap type="none"/>
          </v:rect>
        </w:pict>
      </w:r>
      <w:r>
        <w:rPr>
          <w:color w:val="595959"/>
          <w:sz w:val="16"/>
        </w:rPr>
        <w:t>&lt;</w:t>
      </w:r>
      <w:r>
        <w:rPr>
          <w:color w:val="595959"/>
          <w:spacing w:val="4"/>
          <w:sz w:val="16"/>
        </w:rPr>
        <w:t> </w:t>
      </w:r>
      <w:r>
        <w:rPr>
          <w:color w:val="595959"/>
          <w:spacing w:val="-2"/>
          <w:sz w:val="16"/>
        </w:rPr>
        <w:t>0,5</w:t>
      </w:r>
      <w:r>
        <w:rPr>
          <w:color w:val="595959"/>
          <w:spacing w:val="-10"/>
          <w:sz w:val="16"/>
        </w:rPr>
        <w:t> </w:t>
      </w:r>
      <w:r>
        <w:rPr>
          <w:color w:val="595959"/>
          <w:spacing w:val="-3"/>
          <w:sz w:val="16"/>
        </w:rPr>
        <w:t>MEUR</w:t>
        <w:tab/>
      </w:r>
      <w:r>
        <w:rPr>
          <w:color w:val="595959"/>
          <w:sz w:val="16"/>
        </w:rPr>
        <w:t>0,5 -</w:t>
      </w:r>
      <w:r>
        <w:rPr>
          <w:color w:val="595959"/>
          <w:spacing w:val="-8"/>
          <w:sz w:val="16"/>
        </w:rPr>
        <w:t> </w:t>
      </w:r>
      <w:r>
        <w:rPr>
          <w:color w:val="595959"/>
          <w:sz w:val="16"/>
        </w:rPr>
        <w:t>1 </w:t>
      </w:r>
      <w:r>
        <w:rPr>
          <w:color w:val="595959"/>
          <w:spacing w:val="-3"/>
          <w:sz w:val="16"/>
        </w:rPr>
        <w:t>MEUR</w:t>
        <w:tab/>
      </w:r>
      <w:r>
        <w:rPr>
          <w:color w:val="595959"/>
          <w:sz w:val="16"/>
        </w:rPr>
        <w:t>1 -</w:t>
      </w:r>
      <w:r>
        <w:rPr>
          <w:color w:val="595959"/>
          <w:spacing w:val="-8"/>
          <w:sz w:val="16"/>
        </w:rPr>
        <w:t> </w:t>
      </w:r>
      <w:r>
        <w:rPr>
          <w:color w:val="595959"/>
          <w:sz w:val="16"/>
        </w:rPr>
        <w:t>2</w:t>
      </w:r>
      <w:r>
        <w:rPr>
          <w:color w:val="595959"/>
          <w:spacing w:val="1"/>
          <w:sz w:val="16"/>
        </w:rPr>
        <w:t> </w:t>
      </w:r>
      <w:r>
        <w:rPr>
          <w:color w:val="595959"/>
          <w:spacing w:val="-3"/>
          <w:sz w:val="16"/>
        </w:rPr>
        <w:t>MEUR</w:t>
        <w:tab/>
      </w:r>
      <w:r>
        <w:rPr>
          <w:color w:val="595959"/>
          <w:sz w:val="16"/>
        </w:rPr>
        <w:t>2 -</w:t>
      </w:r>
      <w:r>
        <w:rPr>
          <w:color w:val="595959"/>
          <w:spacing w:val="-6"/>
          <w:sz w:val="16"/>
        </w:rPr>
        <w:t> </w:t>
      </w:r>
      <w:r>
        <w:rPr>
          <w:color w:val="595959"/>
          <w:sz w:val="16"/>
        </w:rPr>
        <w:t>5 </w:t>
      </w:r>
      <w:r>
        <w:rPr>
          <w:color w:val="595959"/>
          <w:spacing w:val="-3"/>
          <w:sz w:val="16"/>
        </w:rPr>
        <w:t>MEUR</w:t>
        <w:tab/>
      </w:r>
      <w:r>
        <w:rPr>
          <w:color w:val="595959"/>
          <w:sz w:val="16"/>
        </w:rPr>
        <w:t>5 -</w:t>
      </w:r>
      <w:r>
        <w:rPr>
          <w:color w:val="595959"/>
          <w:spacing w:val="-5"/>
          <w:sz w:val="16"/>
        </w:rPr>
        <w:t> </w:t>
      </w:r>
      <w:r>
        <w:rPr>
          <w:color w:val="595959"/>
          <w:spacing w:val="2"/>
          <w:sz w:val="16"/>
        </w:rPr>
        <w:t>10</w:t>
      </w:r>
      <w:r>
        <w:rPr>
          <w:color w:val="595959"/>
          <w:spacing w:val="-11"/>
          <w:sz w:val="16"/>
        </w:rPr>
        <w:t> </w:t>
      </w:r>
      <w:r>
        <w:rPr>
          <w:color w:val="595959"/>
          <w:spacing w:val="-3"/>
          <w:sz w:val="16"/>
        </w:rPr>
        <w:t>MEUR</w:t>
        <w:tab/>
      </w:r>
      <w:r>
        <w:rPr>
          <w:color w:val="595959"/>
          <w:spacing w:val="-5"/>
          <w:sz w:val="16"/>
        </w:rPr>
        <w:t>10  </w:t>
      </w:r>
      <w:r>
        <w:rPr>
          <w:color w:val="595959"/>
          <w:sz w:val="16"/>
        </w:rPr>
        <w:t>-</w:t>
      </w:r>
      <w:r>
        <w:rPr>
          <w:color w:val="595959"/>
          <w:spacing w:val="-14"/>
          <w:sz w:val="16"/>
        </w:rPr>
        <w:t> </w:t>
      </w:r>
      <w:r>
        <w:rPr>
          <w:color w:val="595959"/>
          <w:spacing w:val="-4"/>
          <w:sz w:val="16"/>
        </w:rPr>
        <w:t>50</w:t>
      </w:r>
      <w:r>
        <w:rPr>
          <w:color w:val="595959"/>
          <w:spacing w:val="1"/>
          <w:sz w:val="16"/>
        </w:rPr>
        <w:t> </w:t>
      </w:r>
      <w:r>
        <w:rPr>
          <w:color w:val="595959"/>
          <w:spacing w:val="-7"/>
          <w:sz w:val="16"/>
        </w:rPr>
        <w:t>MEUR</w:t>
        <w:tab/>
      </w:r>
      <w:r>
        <w:rPr>
          <w:color w:val="595959"/>
          <w:sz w:val="16"/>
        </w:rPr>
        <w:t>&gt; </w:t>
      </w:r>
      <w:r>
        <w:rPr>
          <w:color w:val="595959"/>
          <w:spacing w:val="-4"/>
          <w:sz w:val="16"/>
        </w:rPr>
        <w:t>50</w:t>
      </w:r>
      <w:r>
        <w:rPr>
          <w:color w:val="595959"/>
          <w:sz w:val="16"/>
        </w:rPr>
        <w:t> </w:t>
      </w:r>
      <w:r>
        <w:rPr>
          <w:color w:val="595959"/>
          <w:spacing w:val="-7"/>
          <w:sz w:val="16"/>
        </w:rPr>
        <w:t>MEUR</w:t>
      </w:r>
    </w:p>
    <w:p>
      <w:pPr>
        <w:pStyle w:val="BodyText"/>
        <w:ind w:left="0"/>
        <w:jc w:val="left"/>
        <w:rPr>
          <w:sz w:val="20"/>
        </w:rPr>
      </w:pPr>
    </w:p>
    <w:p>
      <w:pPr>
        <w:pStyle w:val="BodyText"/>
        <w:spacing w:before="11"/>
        <w:ind w:left="0"/>
        <w:jc w:val="left"/>
        <w:rPr>
          <w:sz w:val="14"/>
        </w:rPr>
      </w:pPr>
    </w:p>
    <w:p>
      <w:pPr>
        <w:pStyle w:val="BodyText"/>
        <w:spacing w:line="276" w:lineRule="auto" w:before="51"/>
        <w:ind w:right="722"/>
      </w:pPr>
      <w:r>
        <w:rPr/>
        <w:t>Īpaši</w:t>
      </w:r>
      <w:r>
        <w:rPr>
          <w:spacing w:val="-5"/>
        </w:rPr>
        <w:t> </w:t>
      </w:r>
      <w:r>
        <w:rPr/>
        <w:t>jāatzīmē,</w:t>
      </w:r>
      <w:r>
        <w:rPr>
          <w:spacing w:val="-8"/>
        </w:rPr>
        <w:t> </w:t>
      </w:r>
      <w:r>
        <w:rPr/>
        <w:t>ka</w:t>
      </w:r>
      <w:r>
        <w:rPr>
          <w:spacing w:val="-5"/>
        </w:rPr>
        <w:t> </w:t>
      </w:r>
      <w:r>
        <w:rPr/>
        <w:t>starp</w:t>
      </w:r>
      <w:r>
        <w:rPr>
          <w:spacing w:val="-3"/>
        </w:rPr>
        <w:t> </w:t>
      </w:r>
      <w:r>
        <w:rPr/>
        <w:t>TAP</w:t>
      </w:r>
      <w:r>
        <w:rPr>
          <w:spacing w:val="-5"/>
        </w:rPr>
        <w:t> </w:t>
      </w:r>
      <w:r>
        <w:rPr/>
        <w:t>subjektiem,</w:t>
      </w:r>
      <w:r>
        <w:rPr>
          <w:spacing w:val="-7"/>
        </w:rPr>
        <w:t> </w:t>
      </w:r>
      <w:r>
        <w:rPr/>
        <w:t>kuru</w:t>
      </w:r>
      <w:r>
        <w:rPr>
          <w:spacing w:val="-7"/>
        </w:rPr>
        <w:t> </w:t>
      </w:r>
      <w:r>
        <w:rPr/>
        <w:t>apgrozījums</w:t>
      </w:r>
      <w:r>
        <w:rPr>
          <w:spacing w:val="-8"/>
        </w:rPr>
        <w:t> </w:t>
      </w:r>
      <w:r>
        <w:rPr/>
        <w:t>nepārsniedz</w:t>
      </w:r>
      <w:r>
        <w:rPr>
          <w:spacing w:val="-3"/>
        </w:rPr>
        <w:t> </w:t>
      </w:r>
      <w:r>
        <w:rPr/>
        <w:t>2</w:t>
      </w:r>
      <w:r>
        <w:rPr>
          <w:spacing w:val="-7"/>
        </w:rPr>
        <w:t> </w:t>
      </w:r>
      <w:r>
        <w:rPr/>
        <w:t>milj.</w:t>
      </w:r>
      <w:r>
        <w:rPr>
          <w:spacing w:val="-5"/>
        </w:rPr>
        <w:t> </w:t>
      </w:r>
      <w:r>
        <w:rPr/>
        <w:t>EUR,</w:t>
      </w:r>
      <w:r>
        <w:rPr>
          <w:spacing w:val="-4"/>
        </w:rPr>
        <w:t> </w:t>
      </w:r>
      <w:r>
        <w:rPr/>
        <w:t>47%</w:t>
      </w:r>
      <w:r>
        <w:rPr>
          <w:spacing w:val="-5"/>
        </w:rPr>
        <w:t> </w:t>
      </w:r>
      <w:r>
        <w:rPr/>
        <w:t>ir</w:t>
      </w:r>
      <w:r>
        <w:rPr>
          <w:spacing w:val="-8"/>
        </w:rPr>
        <w:t> </w:t>
      </w:r>
      <w:r>
        <w:rPr/>
        <w:t>tādi uzņēmumi, kuru apgrozījums ir mazāks par 500 tūkst. EUR. Tātad TAP praksē bieži tiek piemērots salīdzinoši nelieliem</w:t>
      </w:r>
      <w:r>
        <w:rPr>
          <w:spacing w:val="-5"/>
        </w:rPr>
        <w:t> </w:t>
      </w:r>
      <w:r>
        <w:rPr/>
        <w:t>uzņēmumiem.</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10"/>
        </w:rPr>
      </w:pPr>
      <w:r>
        <w:rPr/>
        <w:pict>
          <v:shape style="position:absolute;margin-left:72pt;margin-top:8.952923pt;width:144pt;height:.1pt;mso-position-horizontal-relative:page;mso-position-vertical-relative:paragraph;z-index:-251466752;mso-wrap-distance-left:0;mso-wrap-distance-right:0" coordorigin="1440,179" coordsize="2880,0" path="m1440,179l4320,179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0" w:firstLine="0"/>
        <w:jc w:val="left"/>
        <w:rPr>
          <w:sz w:val="20"/>
        </w:rPr>
      </w:pPr>
      <w:r>
        <w:rPr>
          <w:position w:val="7"/>
          <w:sz w:val="13"/>
        </w:rPr>
        <w:t>27 </w:t>
      </w:r>
      <w:r>
        <w:rPr>
          <w:color w:val="0562C1"/>
          <w:spacing w:val="-105"/>
          <w:sz w:val="20"/>
          <w:u w:val="single" w:color="0562C1"/>
        </w:rPr>
        <w:t>h</w:t>
      </w:r>
      <w:r>
        <w:rPr>
          <w:color w:val="0562C1"/>
          <w:spacing w:val="61"/>
          <w:sz w:val="20"/>
        </w:rPr>
        <w:t> </w:t>
      </w:r>
      <w:r>
        <w:rPr>
          <w:color w:val="0562C1"/>
          <w:sz w:val="20"/>
          <w:u w:val="single" w:color="0562C1"/>
        </w:rPr>
        <w:t>ttps://</w:t>
      </w:r>
      <w:hyperlink r:id="rId20">
        <w:r>
          <w:rPr>
            <w:color w:val="0562C1"/>
            <w:sz w:val="20"/>
            <w:u w:val="single" w:color="0562C1"/>
          </w:rPr>
          <w:t>www.em.gov.lv/lv/nozares_politika/nacionala_industriala_politika/uznemejdarbibas_vide_/</w:t>
        </w:r>
      </w:hyperlink>
    </w:p>
    <w:p>
      <w:pPr>
        <w:spacing w:after="0"/>
        <w:jc w:val="left"/>
        <w:rPr>
          <w:sz w:val="20"/>
        </w:rPr>
        <w:sectPr>
          <w:type w:val="continuous"/>
          <w:pgSz w:w="11910" w:h="16840"/>
          <w:pgMar w:top="1580" w:bottom="280" w:left="460" w:right="720"/>
        </w:sectPr>
      </w:pPr>
    </w:p>
    <w:p>
      <w:pPr>
        <w:pStyle w:val="BodyText"/>
        <w:spacing w:line="276" w:lineRule="auto" w:before="41"/>
        <w:ind w:right="720"/>
      </w:pPr>
      <w:r>
        <w:rPr/>
        <w:t>TAP subjektu apgrozījumu proporcija saglabājas līdzīga starp kopējo uzņēmumu skaitu, kuriem ierosināts TAP, starp uzņēmumiem, kuriem pasludināts TAP, kā starp uzņēmumiem, kuriem</w:t>
      </w:r>
      <w:r>
        <w:rPr>
          <w:spacing w:val="-11"/>
        </w:rPr>
        <w:t> </w:t>
      </w:r>
      <w:r>
        <w:rPr/>
        <w:t>TAP</w:t>
      </w:r>
      <w:r>
        <w:rPr>
          <w:spacing w:val="-12"/>
        </w:rPr>
        <w:t> </w:t>
      </w:r>
      <w:r>
        <w:rPr/>
        <w:t>veiksmīgi</w:t>
      </w:r>
      <w:r>
        <w:rPr>
          <w:spacing w:val="-13"/>
        </w:rPr>
        <w:t> </w:t>
      </w:r>
      <w:r>
        <w:rPr/>
        <w:t>izpildīts.</w:t>
      </w:r>
      <w:r>
        <w:rPr>
          <w:spacing w:val="-13"/>
        </w:rPr>
        <w:t> </w:t>
      </w:r>
      <w:r>
        <w:rPr/>
        <w:t>Ar</w:t>
      </w:r>
      <w:r>
        <w:rPr>
          <w:spacing w:val="-15"/>
        </w:rPr>
        <w:t> </w:t>
      </w:r>
      <w:r>
        <w:rPr/>
        <w:t>TAP</w:t>
      </w:r>
      <w:r>
        <w:rPr>
          <w:spacing w:val="-14"/>
        </w:rPr>
        <w:t> </w:t>
      </w:r>
      <w:r>
        <w:rPr/>
        <w:t>plāna</w:t>
      </w:r>
      <w:r>
        <w:rPr>
          <w:spacing w:val="-13"/>
        </w:rPr>
        <w:t> </w:t>
      </w:r>
      <w:r>
        <w:rPr/>
        <w:t>izpildi</w:t>
      </w:r>
      <w:r>
        <w:rPr>
          <w:spacing w:val="-15"/>
        </w:rPr>
        <w:t> </w:t>
      </w:r>
      <w:r>
        <w:rPr/>
        <w:t>nedaudz</w:t>
      </w:r>
      <w:r>
        <w:rPr>
          <w:spacing w:val="-13"/>
        </w:rPr>
        <w:t> </w:t>
      </w:r>
      <w:r>
        <w:rPr/>
        <w:t>labāk</w:t>
      </w:r>
      <w:r>
        <w:rPr>
          <w:spacing w:val="-13"/>
        </w:rPr>
        <w:t> </w:t>
      </w:r>
      <w:r>
        <w:rPr/>
        <w:t>ir</w:t>
      </w:r>
      <w:r>
        <w:rPr>
          <w:spacing w:val="-13"/>
        </w:rPr>
        <w:t> </w:t>
      </w:r>
      <w:r>
        <w:rPr/>
        <w:t>veicies</w:t>
      </w:r>
      <w:r>
        <w:rPr>
          <w:spacing w:val="-15"/>
        </w:rPr>
        <w:t> </w:t>
      </w:r>
      <w:r>
        <w:rPr/>
        <w:t>uzņēmumiem,</w:t>
      </w:r>
      <w:r>
        <w:rPr>
          <w:spacing w:val="-15"/>
        </w:rPr>
        <w:t> </w:t>
      </w:r>
      <w:r>
        <w:rPr/>
        <w:t>kuru apgrozījums ir līdz 500 tūkst. EUR, un nedaudz sliktāk tiem, kuru apgrozījums bijis 1 – 2 milj. EUR robežās. Tomēr TAP subjektu apgrozījuma analīze ļauj secināt, ka TAP subjekta apgrozījuma apmēram nav izšķirošas nozīmes, nedz lai iegūtu TAP plāna saskaņojumu no kreditoriem, nedz lai TAP plānu veiksmīgi</w:t>
      </w:r>
      <w:r>
        <w:rPr>
          <w:spacing w:val="-8"/>
        </w:rPr>
        <w:t> </w:t>
      </w:r>
      <w:r>
        <w:rPr/>
        <w:t>izpildītu.</w:t>
      </w:r>
    </w:p>
    <w:p>
      <w:pPr>
        <w:pStyle w:val="BodyText"/>
        <w:spacing w:before="200"/>
        <w:rPr>
          <w:rFonts w:ascii="Calibri Light" w:hAnsi="Calibri Light"/>
          <w:b w:val="0"/>
        </w:rPr>
      </w:pPr>
      <w:r>
        <w:rPr/>
        <w:pict>
          <v:shape style="position:absolute;margin-left:77.639999pt;margin-top:27.185781pt;width:446.8pt;height:.1pt;mso-position-horizontal-relative:page;mso-position-vertical-relative:paragraph;z-index:-251458560;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TAP subjektu apgrozījuma analīzi</w:t>
      </w:r>
    </w:p>
    <w:p>
      <w:pPr>
        <w:pStyle w:val="ListParagraph"/>
        <w:numPr>
          <w:ilvl w:val="1"/>
          <w:numId w:val="18"/>
        </w:numPr>
        <w:tabs>
          <w:tab w:pos="1408" w:val="left" w:leader="none"/>
        </w:tabs>
        <w:spacing w:line="273" w:lineRule="auto" w:before="0" w:after="0"/>
        <w:ind w:left="1407" w:right="722" w:hanging="286"/>
        <w:jc w:val="left"/>
        <w:rPr>
          <w:sz w:val="24"/>
        </w:rPr>
      </w:pPr>
      <w:r>
        <w:rPr>
          <w:sz w:val="24"/>
        </w:rPr>
        <w:t>TAP</w:t>
      </w:r>
      <w:r>
        <w:rPr>
          <w:spacing w:val="-1"/>
          <w:sz w:val="24"/>
        </w:rPr>
        <w:t> </w:t>
      </w:r>
      <w:r>
        <w:rPr>
          <w:sz w:val="24"/>
        </w:rPr>
        <w:t>lielākoties</w:t>
      </w:r>
      <w:r>
        <w:rPr>
          <w:spacing w:val="-6"/>
          <w:sz w:val="24"/>
        </w:rPr>
        <w:t> </w:t>
      </w:r>
      <w:r>
        <w:rPr>
          <w:sz w:val="24"/>
        </w:rPr>
        <w:t>izmanto</w:t>
      </w:r>
      <w:r>
        <w:rPr>
          <w:spacing w:val="-5"/>
          <w:sz w:val="24"/>
        </w:rPr>
        <w:t> </w:t>
      </w:r>
      <w:r>
        <w:rPr>
          <w:sz w:val="24"/>
        </w:rPr>
        <w:t>subjekti,</w:t>
      </w:r>
      <w:r>
        <w:rPr>
          <w:spacing w:val="-5"/>
          <w:sz w:val="24"/>
        </w:rPr>
        <w:t> </w:t>
      </w:r>
      <w:r>
        <w:rPr>
          <w:sz w:val="24"/>
        </w:rPr>
        <w:t>kas</w:t>
      </w:r>
      <w:r>
        <w:rPr>
          <w:spacing w:val="-3"/>
          <w:sz w:val="24"/>
        </w:rPr>
        <w:t> </w:t>
      </w:r>
      <w:r>
        <w:rPr>
          <w:sz w:val="24"/>
        </w:rPr>
        <w:t>atbilst</w:t>
      </w:r>
      <w:r>
        <w:rPr>
          <w:spacing w:val="-3"/>
          <w:sz w:val="24"/>
        </w:rPr>
        <w:t> </w:t>
      </w:r>
      <w:r>
        <w:rPr>
          <w:sz w:val="24"/>
        </w:rPr>
        <w:t>mazo</w:t>
      </w:r>
      <w:r>
        <w:rPr>
          <w:spacing w:val="-5"/>
          <w:sz w:val="24"/>
        </w:rPr>
        <w:t> </w:t>
      </w:r>
      <w:r>
        <w:rPr>
          <w:sz w:val="24"/>
        </w:rPr>
        <w:t>un</w:t>
      </w:r>
      <w:r>
        <w:rPr>
          <w:spacing w:val="-3"/>
          <w:sz w:val="24"/>
        </w:rPr>
        <w:t> </w:t>
      </w:r>
      <w:r>
        <w:rPr>
          <w:sz w:val="24"/>
        </w:rPr>
        <w:t>vidējo</w:t>
      </w:r>
      <w:r>
        <w:rPr>
          <w:spacing w:val="-7"/>
          <w:sz w:val="24"/>
        </w:rPr>
        <w:t> </w:t>
      </w:r>
      <w:r>
        <w:rPr>
          <w:sz w:val="24"/>
        </w:rPr>
        <w:t>uzņēmumu</w:t>
      </w:r>
      <w:r>
        <w:rPr>
          <w:spacing w:val="-4"/>
          <w:sz w:val="24"/>
        </w:rPr>
        <w:t> </w:t>
      </w:r>
      <w:r>
        <w:rPr>
          <w:sz w:val="24"/>
        </w:rPr>
        <w:t>kategorijai</w:t>
      </w:r>
      <w:r>
        <w:rPr>
          <w:spacing w:val="-4"/>
          <w:sz w:val="24"/>
        </w:rPr>
        <w:t> </w:t>
      </w:r>
      <w:r>
        <w:rPr>
          <w:sz w:val="24"/>
        </w:rPr>
        <w:t>un</w:t>
      </w:r>
      <w:r>
        <w:rPr>
          <w:spacing w:val="-4"/>
          <w:sz w:val="24"/>
        </w:rPr>
        <w:t> </w:t>
      </w:r>
      <w:r>
        <w:rPr>
          <w:sz w:val="24"/>
        </w:rPr>
        <w:t>kas veido 90% no visiem Latvijas uzņēmumiem.</w:t>
      </w:r>
    </w:p>
    <w:p>
      <w:pPr>
        <w:pStyle w:val="ListParagraph"/>
        <w:numPr>
          <w:ilvl w:val="1"/>
          <w:numId w:val="18"/>
        </w:numPr>
        <w:tabs>
          <w:tab w:pos="1408" w:val="left" w:leader="none"/>
        </w:tabs>
        <w:spacing w:line="240" w:lineRule="auto" w:before="5" w:after="0"/>
        <w:ind w:left="1407" w:right="0" w:hanging="287"/>
        <w:jc w:val="left"/>
        <w:rPr>
          <w:sz w:val="24"/>
        </w:rPr>
      </w:pPr>
      <w:r>
        <w:rPr>
          <w:sz w:val="24"/>
        </w:rPr>
        <w:t>Gandrīz pusei no TAP subjektiem apgrozījums nepārsniedz 500 tūkst.</w:t>
      </w:r>
      <w:r>
        <w:rPr>
          <w:spacing w:val="-11"/>
          <w:sz w:val="24"/>
        </w:rPr>
        <w:t> </w:t>
      </w:r>
      <w:r>
        <w:rPr>
          <w:sz w:val="24"/>
        </w:rPr>
        <w:t>EUR.</w:t>
      </w:r>
    </w:p>
    <w:p>
      <w:pPr>
        <w:pStyle w:val="ListParagraph"/>
        <w:numPr>
          <w:ilvl w:val="1"/>
          <w:numId w:val="18"/>
        </w:numPr>
        <w:tabs>
          <w:tab w:pos="1408" w:val="left" w:leader="none"/>
        </w:tabs>
        <w:spacing w:line="271" w:lineRule="auto" w:before="45" w:after="0"/>
        <w:ind w:left="1407" w:right="722" w:hanging="286"/>
        <w:jc w:val="left"/>
        <w:rPr>
          <w:sz w:val="24"/>
        </w:rPr>
      </w:pPr>
      <w:r>
        <w:rPr>
          <w:sz w:val="24"/>
        </w:rPr>
        <w:t>Apgrozījuma apmēram nav izšķirošas ietekmes uz uzņēmuma izredzēm saskaņot TAP plānu un veiksmīgi pabeigt</w:t>
      </w:r>
      <w:r>
        <w:rPr>
          <w:spacing w:val="1"/>
          <w:sz w:val="24"/>
        </w:rPr>
        <w:t> </w:t>
      </w:r>
      <w:r>
        <w:rPr>
          <w:sz w:val="24"/>
        </w:rPr>
        <w:t>TAP.</w:t>
      </w:r>
    </w:p>
    <w:p>
      <w:pPr>
        <w:pStyle w:val="Heading5"/>
        <w:numPr>
          <w:ilvl w:val="3"/>
          <w:numId w:val="10"/>
        </w:numPr>
        <w:tabs>
          <w:tab w:pos="3139" w:val="left" w:leader="none"/>
          <w:tab w:pos="3140" w:val="left" w:leader="none"/>
        </w:tabs>
        <w:spacing w:line="240" w:lineRule="auto" w:before="209" w:after="0"/>
        <w:ind w:left="3140" w:right="0" w:hanging="1080"/>
        <w:jc w:val="left"/>
        <w:rPr>
          <w:b w:val="0"/>
          <w:i/>
        </w:rPr>
      </w:pPr>
      <w:r>
        <w:rPr>
          <w:b w:val="0"/>
          <w:i/>
          <w:color w:val="2F5495"/>
        </w:rPr>
        <w:t>TAP subjektu statuss pēc TAP plāna</w:t>
      </w:r>
      <w:r>
        <w:rPr>
          <w:b w:val="0"/>
          <w:i/>
          <w:color w:val="2F5495"/>
          <w:spacing w:val="-11"/>
        </w:rPr>
        <w:t> </w:t>
      </w:r>
      <w:r>
        <w:rPr>
          <w:b w:val="0"/>
          <w:i/>
          <w:color w:val="2F5495"/>
        </w:rPr>
        <w:t>izpildes </w:t>
      </w:r>
    </w:p>
    <w:p>
      <w:pPr>
        <w:pStyle w:val="BodyText"/>
        <w:spacing w:line="278" w:lineRule="auto" w:before="47"/>
        <w:ind w:right="722"/>
      </w:pPr>
      <w:r>
        <w:rPr/>
        <w:t>Kopumā</w:t>
      </w:r>
      <w:r>
        <w:rPr>
          <w:spacing w:val="-17"/>
        </w:rPr>
        <w:t> </w:t>
      </w:r>
      <w:r>
        <w:rPr/>
        <w:t>no</w:t>
      </w:r>
      <w:r>
        <w:rPr>
          <w:spacing w:val="-13"/>
        </w:rPr>
        <w:t> </w:t>
      </w:r>
      <w:r>
        <w:rPr/>
        <w:t>300</w:t>
      </w:r>
      <w:r>
        <w:rPr>
          <w:spacing w:val="-15"/>
        </w:rPr>
        <w:t> </w:t>
      </w:r>
      <w:r>
        <w:rPr/>
        <w:t>pasludinātajiem</w:t>
      </w:r>
      <w:r>
        <w:rPr>
          <w:spacing w:val="-15"/>
        </w:rPr>
        <w:t> </w:t>
      </w:r>
      <w:r>
        <w:rPr/>
        <w:t>TAP</w:t>
      </w:r>
      <w:r>
        <w:rPr>
          <w:spacing w:val="-15"/>
        </w:rPr>
        <w:t> </w:t>
      </w:r>
      <w:r>
        <w:rPr/>
        <w:t>līdz</w:t>
      </w:r>
      <w:r>
        <w:rPr>
          <w:spacing w:val="-12"/>
        </w:rPr>
        <w:t> </w:t>
      </w:r>
      <w:r>
        <w:rPr/>
        <w:t>šim</w:t>
      </w:r>
      <w:r>
        <w:rPr>
          <w:spacing w:val="-15"/>
        </w:rPr>
        <w:t> </w:t>
      </w:r>
      <w:r>
        <w:rPr/>
        <w:t>brīdim</w:t>
      </w:r>
      <w:r>
        <w:rPr>
          <w:spacing w:val="-15"/>
        </w:rPr>
        <w:t> </w:t>
      </w:r>
      <w:r>
        <w:rPr/>
        <w:t>sekmīgi</w:t>
      </w:r>
      <w:r>
        <w:rPr>
          <w:spacing w:val="-15"/>
        </w:rPr>
        <w:t> </w:t>
      </w:r>
      <w:r>
        <w:rPr/>
        <w:t>pabeigti</w:t>
      </w:r>
      <w:r>
        <w:rPr>
          <w:spacing w:val="-17"/>
        </w:rPr>
        <w:t> </w:t>
      </w:r>
      <w:r>
        <w:rPr/>
        <w:t>45</w:t>
      </w:r>
      <w:r>
        <w:rPr>
          <w:spacing w:val="-11"/>
        </w:rPr>
        <w:t> </w:t>
      </w:r>
      <w:r>
        <w:rPr/>
        <w:t>TAP,</w:t>
      </w:r>
      <w:r>
        <w:rPr>
          <w:spacing w:val="-15"/>
        </w:rPr>
        <w:t> </w:t>
      </w:r>
      <w:r>
        <w:rPr/>
        <w:t>no</w:t>
      </w:r>
      <w:r>
        <w:rPr>
          <w:spacing w:val="-12"/>
        </w:rPr>
        <w:t> </w:t>
      </w:r>
      <w:r>
        <w:rPr/>
        <w:t>kuriem</w:t>
      </w:r>
      <w:r>
        <w:rPr>
          <w:spacing w:val="-12"/>
        </w:rPr>
        <w:t> </w:t>
      </w:r>
      <w:r>
        <w:rPr/>
        <w:t>lielākā daļa pabeigta</w:t>
      </w:r>
      <w:r>
        <w:rPr>
          <w:spacing w:val="-4"/>
        </w:rPr>
        <w:t> </w:t>
      </w:r>
      <w:r>
        <w:rPr/>
        <w:t>2014.gadā.</w:t>
      </w:r>
    </w:p>
    <w:p>
      <w:pPr>
        <w:pStyle w:val="BodyText"/>
        <w:spacing w:line="276" w:lineRule="auto" w:before="194"/>
        <w:ind w:right="720"/>
      </w:pPr>
      <w:r>
        <w:rPr/>
        <w:t>Salīdzinot maksātnespējas reģistra datus ar informāciju no citiem avotiem, piemēram, uzņēmēju intervijām, komercreģistra datiem un publiski pieejamo informāciju, ir jāsecina, ka ne visos gadījumos, kad TAP ir veiksmīgi pabeigts, uzņēmums turpina pilnvērtīgu komercdarbību.</w:t>
      </w:r>
    </w:p>
    <w:p>
      <w:pPr>
        <w:pStyle w:val="BodyText"/>
        <w:spacing w:line="276" w:lineRule="auto" w:before="200"/>
        <w:ind w:right="720"/>
        <w:rPr>
          <w:sz w:val="16"/>
        </w:rPr>
      </w:pPr>
      <w:r>
        <w:rPr/>
        <w:t>Piemēram, viens no statistiski veiksmīgajiem TAP ir SIA “Peltes īpašumi”, lai gan publiski pieejamā informācija liecina, ka TAP ir ticis izmantots, nevis lai atjaunotu uzņēmuma maksātspēju, bet gan stratēģisku apsvērumu dēļ – lai pasargātu no atbildības uzņēmuma maksātnespējas procesa administratoru.</w:t>
      </w:r>
      <w:r>
        <w:rPr>
          <w:position w:val="8"/>
          <w:sz w:val="16"/>
        </w:rPr>
        <w:t>28</w:t>
      </w:r>
    </w:p>
    <w:p>
      <w:pPr>
        <w:pStyle w:val="BodyText"/>
        <w:spacing w:line="276" w:lineRule="auto" w:before="197"/>
        <w:ind w:right="719"/>
      </w:pPr>
      <w:r>
        <w:rPr/>
        <w:t>Trīs</w:t>
      </w:r>
      <w:r>
        <w:rPr>
          <w:spacing w:val="-9"/>
        </w:rPr>
        <w:t> </w:t>
      </w:r>
      <w:r>
        <w:rPr/>
        <w:t>no</w:t>
      </w:r>
      <w:r>
        <w:rPr>
          <w:spacing w:val="-5"/>
        </w:rPr>
        <w:t> </w:t>
      </w:r>
      <w:r>
        <w:rPr/>
        <w:t>uzņēmumiem,</w:t>
      </w:r>
      <w:r>
        <w:rPr>
          <w:spacing w:val="-5"/>
        </w:rPr>
        <w:t> </w:t>
      </w:r>
      <w:r>
        <w:rPr/>
        <w:t>kuriem</w:t>
      </w:r>
      <w:r>
        <w:rPr>
          <w:spacing w:val="-6"/>
        </w:rPr>
        <w:t> </w:t>
      </w:r>
      <w:r>
        <w:rPr/>
        <w:t>bija</w:t>
      </w:r>
      <w:r>
        <w:rPr>
          <w:spacing w:val="-8"/>
        </w:rPr>
        <w:t> </w:t>
      </w:r>
      <w:r>
        <w:rPr/>
        <w:t>izpildīts</w:t>
      </w:r>
      <w:r>
        <w:rPr>
          <w:spacing w:val="-8"/>
        </w:rPr>
        <w:t> </w:t>
      </w:r>
      <w:r>
        <w:rPr/>
        <w:t>TAP,</w:t>
      </w:r>
      <w:r>
        <w:rPr>
          <w:spacing w:val="39"/>
        </w:rPr>
        <w:t> </w:t>
      </w:r>
      <w:r>
        <w:rPr/>
        <w:t>šobrīd</w:t>
      </w:r>
      <w:r>
        <w:rPr>
          <w:spacing w:val="-8"/>
        </w:rPr>
        <w:t> </w:t>
      </w:r>
      <w:r>
        <w:rPr/>
        <w:t>jau</w:t>
      </w:r>
      <w:r>
        <w:rPr>
          <w:spacing w:val="-6"/>
        </w:rPr>
        <w:t> </w:t>
      </w:r>
      <w:r>
        <w:rPr/>
        <w:t>ir</w:t>
      </w:r>
      <w:r>
        <w:rPr>
          <w:spacing w:val="-8"/>
        </w:rPr>
        <w:t> </w:t>
      </w:r>
      <w:r>
        <w:rPr/>
        <w:t>likvidēti,</w:t>
      </w:r>
      <w:r>
        <w:rPr>
          <w:spacing w:val="-8"/>
        </w:rPr>
        <w:t> </w:t>
      </w:r>
      <w:r>
        <w:rPr/>
        <w:t>diviem</w:t>
      </w:r>
      <w:r>
        <w:rPr>
          <w:spacing w:val="-5"/>
        </w:rPr>
        <w:t> </w:t>
      </w:r>
      <w:r>
        <w:rPr/>
        <w:t>no</w:t>
      </w:r>
      <w:r>
        <w:rPr>
          <w:spacing w:val="-9"/>
        </w:rPr>
        <w:t> </w:t>
      </w:r>
      <w:r>
        <w:rPr/>
        <w:t>uzņēmumiem ir uzsākts maksātnespējas process, divi uzņēmumi ir izslēgti no PVN maksātāju reģistra, savukārt</w:t>
      </w:r>
      <w:r>
        <w:rPr>
          <w:spacing w:val="-9"/>
        </w:rPr>
        <w:t> </w:t>
      </w:r>
      <w:r>
        <w:rPr/>
        <w:t>diviem</w:t>
      </w:r>
      <w:r>
        <w:rPr>
          <w:spacing w:val="-10"/>
        </w:rPr>
        <w:t> </w:t>
      </w:r>
      <w:r>
        <w:rPr/>
        <w:t>uzņēmumiem</w:t>
      </w:r>
      <w:r>
        <w:rPr>
          <w:spacing w:val="-10"/>
        </w:rPr>
        <w:t> </w:t>
      </w:r>
      <w:r>
        <w:rPr/>
        <w:t>VID</w:t>
      </w:r>
      <w:r>
        <w:rPr>
          <w:spacing w:val="-11"/>
        </w:rPr>
        <w:t> </w:t>
      </w:r>
      <w:r>
        <w:rPr/>
        <w:t>ir</w:t>
      </w:r>
      <w:r>
        <w:rPr>
          <w:spacing w:val="-13"/>
        </w:rPr>
        <w:t> </w:t>
      </w:r>
      <w:r>
        <w:rPr/>
        <w:t>apturējis</w:t>
      </w:r>
      <w:r>
        <w:rPr>
          <w:spacing w:val="-12"/>
        </w:rPr>
        <w:t> </w:t>
      </w:r>
      <w:r>
        <w:rPr/>
        <w:t>darbību.</w:t>
      </w:r>
      <w:r>
        <w:rPr>
          <w:spacing w:val="32"/>
        </w:rPr>
        <w:t> </w:t>
      </w:r>
      <w:r>
        <w:rPr/>
        <w:t>Tas</w:t>
      </w:r>
      <w:r>
        <w:rPr>
          <w:spacing w:val="-12"/>
        </w:rPr>
        <w:t> </w:t>
      </w:r>
      <w:r>
        <w:rPr/>
        <w:t>nozīmē,</w:t>
      </w:r>
      <w:r>
        <w:rPr>
          <w:spacing w:val="-12"/>
        </w:rPr>
        <w:t> </w:t>
      </w:r>
      <w:r>
        <w:rPr/>
        <w:t>ka</w:t>
      </w:r>
      <w:r>
        <w:rPr>
          <w:spacing w:val="-10"/>
        </w:rPr>
        <w:t> </w:t>
      </w:r>
      <w:r>
        <w:rPr/>
        <w:t>vismaz</w:t>
      </w:r>
      <w:r>
        <w:rPr>
          <w:spacing w:val="-7"/>
        </w:rPr>
        <w:t> </w:t>
      </w:r>
      <w:r>
        <w:rPr/>
        <w:t>8</w:t>
      </w:r>
      <w:r>
        <w:rPr>
          <w:spacing w:val="-12"/>
        </w:rPr>
        <w:t> </w:t>
      </w:r>
      <w:r>
        <w:rPr/>
        <w:t>no</w:t>
      </w:r>
      <w:r>
        <w:rPr>
          <w:spacing w:val="-10"/>
        </w:rPr>
        <w:t> </w:t>
      </w:r>
      <w:r>
        <w:rPr/>
        <w:t>45</w:t>
      </w:r>
      <w:r>
        <w:rPr>
          <w:spacing w:val="-9"/>
        </w:rPr>
        <w:t> </w:t>
      </w:r>
      <w:r>
        <w:rPr/>
        <w:t>jeb</w:t>
      </w:r>
      <w:r>
        <w:rPr>
          <w:spacing w:val="-8"/>
        </w:rPr>
        <w:t> </w:t>
      </w:r>
      <w:r>
        <w:rPr/>
        <w:t>20%</w:t>
      </w:r>
    </w:p>
    <w:p>
      <w:pPr>
        <w:pStyle w:val="BodyText"/>
        <w:ind w:left="0"/>
        <w:jc w:val="left"/>
        <w:rPr>
          <w:sz w:val="20"/>
        </w:rPr>
      </w:pPr>
    </w:p>
    <w:p>
      <w:pPr>
        <w:pStyle w:val="BodyText"/>
        <w:spacing w:before="1"/>
        <w:ind w:left="0"/>
        <w:jc w:val="left"/>
        <w:rPr>
          <w:sz w:val="15"/>
        </w:rPr>
      </w:pPr>
      <w:r>
        <w:rPr/>
        <w:pict>
          <v:shape style="position:absolute;margin-left:72pt;margin-top:11.637161pt;width:144pt;height:.1pt;mso-position-horizontal-relative:page;mso-position-vertical-relative:paragraph;z-index:-251457536;mso-wrap-distance-left:0;mso-wrap-distance-right:0" coordorigin="1440,233" coordsize="2880,0" path="m1440,233l4320,233e" filled="false" stroked="true" strokeweight=".840042pt" strokecolor="#000000">
            <v:path arrowok="t"/>
            <v:stroke dashstyle="solid"/>
            <w10:wrap type="topAndBottom"/>
          </v:shape>
        </w:pict>
      </w:r>
    </w:p>
    <w:p>
      <w:pPr>
        <w:pStyle w:val="BodyText"/>
        <w:spacing w:before="4"/>
        <w:ind w:left="0"/>
        <w:jc w:val="left"/>
        <w:rPr>
          <w:sz w:val="20"/>
        </w:rPr>
      </w:pPr>
    </w:p>
    <w:p>
      <w:pPr>
        <w:spacing w:before="73"/>
        <w:ind w:left="980" w:right="722" w:firstLine="0"/>
        <w:jc w:val="both"/>
        <w:rPr>
          <w:sz w:val="20"/>
        </w:rPr>
      </w:pPr>
      <w:r>
        <w:rPr>
          <w:position w:val="7"/>
          <w:sz w:val="13"/>
        </w:rPr>
        <w:t>28 </w:t>
      </w:r>
      <w:r>
        <w:rPr>
          <w:sz w:val="20"/>
        </w:rPr>
        <w:t>Sākotnēji šim uzņēmumam bija pasludināts maksātnespējas process un TAP tika uzsākts pēc tam, kad Maksātnespējas administrācija (šobrīd Maksātnespējas kontroles dienests) konstatēja būtiskus pārkāpumus maksātnespējas administratora rīcībā, kas liecināja par pilnvaru ļaunprātīgu izmantošanu. TAP iespējams tika izmantots, lai pasargāt administratru no atbildības, savukārt TAP plānu apstiprinājušie kreditori iespējams bija saistīti ar parādnieku un administratoru. Par šo lietu skatīt Augstākās tiesas Civillietu Departamenta 2016.gada 18.augusta  lēmumu  lieta  SPC  3/2016.  Par  iespējami  prettiesiskām  darbībām  SIA  “Peltes  īpašumi”  lietā </w:t>
      </w:r>
      <w:r>
        <w:rPr>
          <w:spacing w:val="18"/>
          <w:sz w:val="20"/>
        </w:rPr>
        <w:t> </w:t>
      </w:r>
      <w:r>
        <w:rPr>
          <w:sz w:val="20"/>
        </w:rPr>
        <w:t>ir</w:t>
      </w:r>
    </w:p>
    <w:p>
      <w:pPr>
        <w:spacing w:after="0"/>
        <w:jc w:val="both"/>
        <w:rPr>
          <w:sz w:val="20"/>
        </w:rPr>
        <w:sectPr>
          <w:pgSz w:w="11910" w:h="16840"/>
          <w:pgMar w:header="0" w:footer="750" w:top="1380" w:bottom="940" w:left="460" w:right="720"/>
        </w:sectPr>
      </w:pPr>
    </w:p>
    <w:p>
      <w:pPr>
        <w:spacing w:line="244" w:lineRule="exact" w:before="0"/>
        <w:ind w:left="980" w:right="0" w:firstLine="0"/>
        <w:jc w:val="left"/>
        <w:rPr>
          <w:sz w:val="20"/>
        </w:rPr>
      </w:pPr>
      <w:r>
        <w:rPr>
          <w:sz w:val="20"/>
        </w:rPr>
        <w:t>atrodamas arī vairākas publikācijas, piemēram:</w:t>
      </w:r>
    </w:p>
    <w:p>
      <w:pPr>
        <w:spacing w:line="244" w:lineRule="exact" w:before="0"/>
        <w:ind w:left="111" w:right="0" w:firstLine="0"/>
        <w:jc w:val="left"/>
        <w:rPr>
          <w:sz w:val="20"/>
        </w:rPr>
      </w:pPr>
      <w:r>
        <w:rPr/>
        <w:br w:type="column"/>
      </w:r>
      <w:r>
        <w:rPr>
          <w:color w:val="0562C1"/>
          <w:spacing w:val="-105"/>
          <w:sz w:val="20"/>
          <w:u w:val="single" w:color="0562C1"/>
        </w:rPr>
        <w:t>h</w:t>
      </w:r>
      <w:r>
        <w:rPr>
          <w:color w:val="0562C1"/>
          <w:spacing w:val="61"/>
          <w:sz w:val="20"/>
        </w:rPr>
        <w:t> </w:t>
      </w:r>
      <w:r>
        <w:rPr>
          <w:color w:val="0562C1"/>
          <w:sz w:val="20"/>
          <w:u w:val="single" w:color="0562C1"/>
        </w:rPr>
        <w:t>ttps://</w:t>
      </w:r>
      <w:hyperlink r:id="rId21">
        <w:r>
          <w:rPr>
            <w:color w:val="0562C1"/>
            <w:sz w:val="20"/>
            <w:u w:val="single" w:color="0562C1"/>
          </w:rPr>
          <w:t>www.lsm.lv/raksts/zinas/latvija/spruda-lieta-par-</w:t>
        </w:r>
      </w:hyperlink>
    </w:p>
    <w:p>
      <w:pPr>
        <w:spacing w:after="0" w:line="244" w:lineRule="exact"/>
        <w:jc w:val="left"/>
        <w:rPr>
          <w:sz w:val="20"/>
        </w:rPr>
        <w:sectPr>
          <w:type w:val="continuous"/>
          <w:pgSz w:w="11910" w:h="16840"/>
          <w:pgMar w:top="1580" w:bottom="280" w:left="460" w:right="720"/>
          <w:cols w:num="2" w:equalWidth="0">
            <w:col w:w="5216" w:space="40"/>
            <w:col w:w="5474"/>
          </w:cols>
        </w:sectPr>
      </w:pPr>
    </w:p>
    <w:p>
      <w:pPr>
        <w:spacing w:line="243" w:lineRule="exact" w:before="0"/>
        <w:ind w:left="980" w:right="0" w:firstLine="0"/>
        <w:jc w:val="left"/>
        <w:rPr>
          <w:sz w:val="20"/>
        </w:rPr>
      </w:pPr>
      <w:r>
        <w:rPr>
          <w:color w:val="0562C1"/>
          <w:spacing w:val="-91"/>
          <w:sz w:val="20"/>
          <w:u w:val="single" w:color="0562C1"/>
        </w:rPr>
        <w:t>k</w:t>
      </w:r>
      <w:r>
        <w:rPr>
          <w:color w:val="0562C1"/>
          <w:spacing w:val="48"/>
          <w:sz w:val="20"/>
        </w:rPr>
        <w:t> </w:t>
      </w:r>
      <w:r>
        <w:rPr>
          <w:color w:val="0562C1"/>
          <w:sz w:val="20"/>
          <w:u w:val="single" w:color="0562C1"/>
        </w:rPr>
        <w:t>isezera-zemes-aferu-apsudz-ari-bijuso-tieslietu-ministrijas-amatpersonu-lusi.a271009/</w:t>
      </w:r>
      <w:r>
        <w:rPr>
          <w:sz w:val="20"/>
        </w:rPr>
        <w:t>;</w:t>
      </w:r>
    </w:p>
    <w:p>
      <w:pPr>
        <w:spacing w:line="243" w:lineRule="exact" w:before="0"/>
        <w:ind w:left="980" w:right="0" w:firstLine="0"/>
        <w:jc w:val="left"/>
        <w:rPr>
          <w:sz w:val="20"/>
        </w:rPr>
      </w:pPr>
      <w:r>
        <w:rPr>
          <w:color w:val="0562C1"/>
          <w:spacing w:val="-105"/>
          <w:sz w:val="20"/>
          <w:u w:val="single" w:color="0562C1"/>
        </w:rPr>
        <w:t>h</w:t>
      </w:r>
      <w:r>
        <w:rPr>
          <w:color w:val="0562C1"/>
          <w:spacing w:val="61"/>
          <w:sz w:val="20"/>
        </w:rPr>
        <w:t> </w:t>
      </w:r>
      <w:r>
        <w:rPr>
          <w:color w:val="0562C1"/>
          <w:sz w:val="20"/>
          <w:u w:val="single" w:color="0562C1"/>
        </w:rPr>
        <w:t>ttps://nra.lv/skandalozi/213139-peltes-ipasumi-lieta-starp-aizdomas-turetajiem-spruds-un-vina-</w:t>
      </w:r>
    </w:p>
    <w:p>
      <w:pPr>
        <w:spacing w:before="1"/>
        <w:ind w:left="980" w:right="0" w:firstLine="0"/>
        <w:jc w:val="left"/>
        <w:rPr>
          <w:sz w:val="20"/>
        </w:rPr>
      </w:pPr>
      <w:r>
        <w:rPr>
          <w:color w:val="0562C1"/>
          <w:spacing w:val="-105"/>
          <w:sz w:val="20"/>
          <w:u w:val="single" w:color="0562C1"/>
        </w:rPr>
        <w:t>d</w:t>
      </w:r>
      <w:r>
        <w:rPr>
          <w:color w:val="0562C1"/>
          <w:spacing w:val="61"/>
          <w:sz w:val="20"/>
        </w:rPr>
        <w:t> </w:t>
      </w:r>
      <w:r>
        <w:rPr>
          <w:color w:val="0562C1"/>
          <w:sz w:val="20"/>
          <w:u w:val="single" w:color="0562C1"/>
        </w:rPr>
        <w:t>zivesbiedre.htm</w:t>
      </w:r>
      <w:r>
        <w:rPr>
          <w:sz w:val="20"/>
        </w:rPr>
        <w:t>; </w:t>
      </w:r>
      <w:hyperlink r:id="rId22">
        <w:r>
          <w:rPr>
            <w:sz w:val="20"/>
          </w:rPr>
          <w:t>http://www.la.lv/verienigais-kisezera-zemes-darijums-lusa-darijumu-apmaksajis-spruda</w:t>
        </w:r>
      </w:hyperlink>
    </w:p>
    <w:p>
      <w:pPr>
        <w:spacing w:after="0"/>
        <w:jc w:val="left"/>
        <w:rPr>
          <w:sz w:val="20"/>
        </w:rPr>
        <w:sectPr>
          <w:type w:val="continuous"/>
          <w:pgSz w:w="11910" w:h="16840"/>
          <w:pgMar w:top="1580" w:bottom="280" w:left="460" w:right="720"/>
        </w:sectPr>
      </w:pPr>
    </w:p>
    <w:p>
      <w:pPr>
        <w:pStyle w:val="BodyText"/>
        <w:spacing w:line="276" w:lineRule="auto" w:before="41"/>
        <w:ind w:right="722"/>
      </w:pPr>
      <w:r>
        <w:rPr/>
        <w:t>no uzņēmumiem, kuriem veiksmīgi tika pabeigts TAP, šobrīd vairs neturpina saimniecisko darbību.</w:t>
      </w:r>
    </w:p>
    <w:p>
      <w:pPr>
        <w:pStyle w:val="BodyText"/>
        <w:spacing w:before="200"/>
        <w:rPr>
          <w:rFonts w:ascii="Calibri Light" w:hAnsi="Calibri Light"/>
          <w:b w:val="0"/>
        </w:rPr>
      </w:pPr>
      <w:r>
        <w:rPr/>
        <w:pict>
          <v:shape style="position:absolute;margin-left:77.639999pt;margin-top:27.18577pt;width:446.8pt;height:.1pt;mso-position-horizontal-relative:page;mso-position-vertical-relative:paragraph;z-index:-251456512;mso-wrap-distance-left:0;mso-wrap-distance-right:0" coordorigin="1553,544" coordsize="8936,0" path="m1553,544l10488,544e" filled="false" stroked="true" strokeweight=".479999pt" strokecolor="#4472c3">
            <v:path arrowok="t"/>
            <v:stroke dashstyle="solid"/>
            <w10:wrap type="topAndBottom"/>
          </v:shape>
        </w:pict>
      </w:r>
      <w:r>
        <w:rPr>
          <w:rFonts w:ascii="Calibri Light" w:hAnsi="Calibri Light"/>
          <w:b w:val="0"/>
          <w:color w:val="2F5495"/>
        </w:rPr>
        <w:t>Secinājumi par TAP subjektu statusu pēc TAP plāna izpildes</w:t>
      </w:r>
    </w:p>
    <w:p>
      <w:pPr>
        <w:pStyle w:val="ListParagraph"/>
        <w:numPr>
          <w:ilvl w:val="1"/>
          <w:numId w:val="18"/>
        </w:numPr>
        <w:tabs>
          <w:tab w:pos="1408" w:val="left" w:leader="none"/>
        </w:tabs>
        <w:spacing w:line="273" w:lineRule="auto" w:before="0" w:after="0"/>
        <w:ind w:left="1407" w:right="718" w:hanging="286"/>
        <w:jc w:val="both"/>
        <w:rPr>
          <w:sz w:val="24"/>
        </w:rPr>
      </w:pPr>
      <w:r>
        <w:rPr>
          <w:sz w:val="24"/>
        </w:rPr>
        <w:t>Ne visi veiksmīgi izpildītie TAP ir bijuši saistīti ar nodomu atjaunot finansiālās grūtībās nonākuša uzņēmuma maksātspēju un ne visu izpildīto TAP gadījumā uzņēmumi turpina darboties.</w:t>
      </w:r>
    </w:p>
    <w:p>
      <w:pPr>
        <w:pStyle w:val="ListParagraph"/>
        <w:numPr>
          <w:ilvl w:val="1"/>
          <w:numId w:val="18"/>
        </w:numPr>
        <w:tabs>
          <w:tab w:pos="1408" w:val="left" w:leader="none"/>
        </w:tabs>
        <w:spacing w:line="273" w:lineRule="auto" w:before="7" w:after="0"/>
        <w:ind w:left="1407" w:right="721" w:hanging="286"/>
        <w:jc w:val="both"/>
        <w:rPr>
          <w:sz w:val="24"/>
        </w:rPr>
      </w:pPr>
      <w:r>
        <w:rPr>
          <w:sz w:val="24"/>
        </w:rPr>
        <w:t>No uzņēmumiem, kuriem tika veiksmīgi pabeigts TAP, vismaz 20% vairs neveic saimniecisko</w:t>
      </w:r>
      <w:r>
        <w:rPr>
          <w:spacing w:val="-2"/>
          <w:sz w:val="24"/>
        </w:rPr>
        <w:t> </w:t>
      </w:r>
      <w:r>
        <w:rPr>
          <w:sz w:val="24"/>
        </w:rPr>
        <w:t>darbību.</w:t>
      </w:r>
    </w:p>
    <w:p>
      <w:pPr>
        <w:pStyle w:val="Heading3"/>
        <w:numPr>
          <w:ilvl w:val="2"/>
          <w:numId w:val="10"/>
        </w:numPr>
        <w:tabs>
          <w:tab w:pos="2419" w:val="left" w:leader="none"/>
          <w:tab w:pos="2420" w:val="left" w:leader="none"/>
        </w:tabs>
        <w:spacing w:line="240" w:lineRule="auto" w:before="208" w:after="0"/>
        <w:ind w:left="2420" w:right="0" w:hanging="1157"/>
        <w:jc w:val="left"/>
        <w:rPr>
          <w:b w:val="0"/>
        </w:rPr>
      </w:pPr>
      <w:bookmarkStart w:name="_TOC_250056" w:id="21"/>
      <w:r>
        <w:rPr>
          <w:b w:val="0"/>
          <w:color w:val="1F3662"/>
        </w:rPr>
        <w:t>TAP uzraugošo personu kvalifikācijas</w:t>
      </w:r>
      <w:r>
        <w:rPr>
          <w:b w:val="0"/>
          <w:color w:val="1F3662"/>
          <w:spacing w:val="-8"/>
        </w:rPr>
        <w:t> </w:t>
      </w:r>
      <w:bookmarkEnd w:id="21"/>
      <w:r>
        <w:rPr>
          <w:b w:val="0"/>
          <w:color w:val="1F3662"/>
        </w:rPr>
        <w:t>analīze</w:t>
      </w:r>
    </w:p>
    <w:p>
      <w:pPr>
        <w:pStyle w:val="BodyText"/>
        <w:spacing w:line="276" w:lineRule="auto" w:before="170"/>
        <w:ind w:right="721"/>
      </w:pPr>
      <w:r>
        <w:rPr/>
        <w:t>Kopš</w:t>
      </w:r>
      <w:r>
        <w:rPr>
          <w:spacing w:val="-9"/>
        </w:rPr>
        <w:t> </w:t>
      </w:r>
      <w:r>
        <w:rPr/>
        <w:t>2017.gada</w:t>
      </w:r>
      <w:r>
        <w:rPr>
          <w:spacing w:val="-9"/>
        </w:rPr>
        <w:t> </w:t>
      </w:r>
      <w:r>
        <w:rPr/>
        <w:t>1.jūlija</w:t>
      </w:r>
      <w:r>
        <w:rPr>
          <w:spacing w:val="-11"/>
        </w:rPr>
        <w:t> </w:t>
      </w:r>
      <w:r>
        <w:rPr/>
        <w:t>ar</w:t>
      </w:r>
      <w:r>
        <w:rPr>
          <w:spacing w:val="-8"/>
        </w:rPr>
        <w:t> </w:t>
      </w:r>
      <w:r>
        <w:rPr/>
        <w:t>likuma</w:t>
      </w:r>
      <w:r>
        <w:rPr>
          <w:spacing w:val="-9"/>
        </w:rPr>
        <w:t> </w:t>
      </w:r>
      <w:r>
        <w:rPr/>
        <w:t>grozījumiem</w:t>
      </w:r>
      <w:r>
        <w:rPr>
          <w:spacing w:val="-11"/>
        </w:rPr>
        <w:t> </w:t>
      </w:r>
      <w:r>
        <w:rPr/>
        <w:t>TAP</w:t>
      </w:r>
      <w:r>
        <w:rPr>
          <w:spacing w:val="-6"/>
        </w:rPr>
        <w:t> </w:t>
      </w:r>
      <w:r>
        <w:rPr/>
        <w:t>uzraugošās</w:t>
      </w:r>
      <w:r>
        <w:rPr>
          <w:spacing w:val="-10"/>
        </w:rPr>
        <w:t> </w:t>
      </w:r>
      <w:r>
        <w:rPr/>
        <w:t>personas</w:t>
      </w:r>
      <w:r>
        <w:rPr>
          <w:spacing w:val="-11"/>
        </w:rPr>
        <w:t> </w:t>
      </w:r>
      <w:r>
        <w:rPr/>
        <w:t>funkcijas</w:t>
      </w:r>
      <w:r>
        <w:rPr>
          <w:spacing w:val="-11"/>
        </w:rPr>
        <w:t> </w:t>
      </w:r>
      <w:r>
        <w:rPr/>
        <w:t>var</w:t>
      </w:r>
      <w:r>
        <w:rPr>
          <w:spacing w:val="-6"/>
        </w:rPr>
        <w:t> </w:t>
      </w:r>
      <w:r>
        <w:rPr/>
        <w:t>pildīt</w:t>
      </w:r>
      <w:r>
        <w:rPr>
          <w:spacing w:val="-9"/>
        </w:rPr>
        <w:t> </w:t>
      </w:r>
      <w:r>
        <w:rPr/>
        <w:t>ne tikai maksātnespējas administratori, bet arī citas personas. Kopš šī datuma kopumā tiesa ir iecēlusi 29 TAP uzraugošas personas, kuras attiecīgi ir devušas atzinumu par TAP plānu un uzraudzījušas TAP plāna izpildi pēc TAP</w:t>
      </w:r>
      <w:r>
        <w:rPr>
          <w:spacing w:val="-5"/>
        </w:rPr>
        <w:t> </w:t>
      </w:r>
      <w:r>
        <w:rPr/>
        <w:t>pasludināšanas.</w:t>
      </w:r>
    </w:p>
    <w:p>
      <w:pPr>
        <w:pStyle w:val="BodyText"/>
        <w:spacing w:line="276" w:lineRule="auto" w:before="197"/>
        <w:ind w:right="720"/>
      </w:pPr>
      <w:r>
        <w:rPr/>
        <w:t>19 jeb 65% no ieceltajām TAP uzraugošajām personām ir ar maksātnespējas administratora statusu, divas personas (3%) ir bijušie maksātnespējas administratori, savukārt astoņas personas (32%) nav nedz esošie, nedz bijušie administratori.</w:t>
      </w:r>
    </w:p>
    <w:p>
      <w:pPr>
        <w:pStyle w:val="BodyText"/>
        <w:spacing w:line="276" w:lineRule="auto" w:before="202"/>
        <w:ind w:right="721"/>
      </w:pPr>
      <w:r>
        <w:rPr/>
        <w:t>No astoņām TAP uzraugošajām personām, kurām nav un nekad nav bijis administratora statusa, pieci (65%) ir juristi (advokāti). Par pārējo trīs uzraugošo personu kvalifikāciju ziņas netika iegūtas. Pieminēšanas vērts ir apstāklis, ka viena no uzraugošajām personām ar</w:t>
      </w:r>
      <w:r>
        <w:rPr>
          <w:spacing w:val="-26"/>
        </w:rPr>
        <w:t> </w:t>
      </w:r>
      <w:r>
        <w:rPr/>
        <w:t>jurista kvalifikāciju bija publiski norādīta kā TAP subjekta darbinieks – jurists kredītspeciālists, kas varētu radīt šaubas par šīs personas</w:t>
      </w:r>
      <w:r>
        <w:rPr>
          <w:spacing w:val="-5"/>
        </w:rPr>
        <w:t> </w:t>
      </w:r>
      <w:r>
        <w:rPr/>
        <w:t>objektivitāti.</w:t>
      </w:r>
    </w:p>
    <w:p>
      <w:pPr>
        <w:pStyle w:val="BodyText"/>
        <w:spacing w:line="276" w:lineRule="auto" w:before="199"/>
        <w:ind w:right="720"/>
      </w:pPr>
      <w:r>
        <w:rPr/>
        <w:t>Minētā statistika norāda uz to, ka, neskatoties uz likumā paredzēto iespēju pildīt TAP uzraugošās personas funkcijas jebkurai personai, kuru ir izraudzījušies kreditori, praksē vairumā gadījumu uzraugošās personas ir joprojām aktīvie vai bijušie maksātnespējas administratori (72%).</w:t>
      </w:r>
    </w:p>
    <w:p>
      <w:pPr>
        <w:pStyle w:val="BodyText"/>
        <w:spacing w:line="276" w:lineRule="auto" w:before="200"/>
        <w:ind w:right="721"/>
      </w:pPr>
      <w:r>
        <w:rPr/>
        <w:t>Savukārt ņemot vērā to, ka maksātnespējas administratoriem ir jurista kvalifikācija un TAP uzraugošās personas, kuras nav administratori, vairumā gadījumu ir arī juristi, var secināt, ka vismaz 90% gadījumu TAP uzraugošās personas ir ar jurista kvalifikāciju.</w:t>
      </w:r>
    </w:p>
    <w:p>
      <w:pPr>
        <w:pStyle w:val="BodyText"/>
        <w:spacing w:before="202"/>
        <w:rPr>
          <w:rFonts w:ascii="Calibri Light" w:hAnsi="Calibri Light"/>
          <w:b w:val="0"/>
        </w:rPr>
      </w:pPr>
      <w:r>
        <w:rPr/>
        <w:pict>
          <v:shape style="position:absolute;margin-left:77.639999pt;margin-top:27.285795pt;width:446.8pt;height:.1pt;mso-position-horizontal-relative:page;mso-position-vertical-relative:paragraph;z-index:-251455488;mso-wrap-distance-left:0;mso-wrap-distance-right:0" coordorigin="1553,546" coordsize="8936,0" path="m1553,546l10488,546e" filled="false" stroked="true" strokeweight=".480011pt" strokecolor="#4472c3">
            <v:path arrowok="t"/>
            <v:stroke dashstyle="solid"/>
            <w10:wrap type="topAndBottom"/>
          </v:shape>
        </w:pict>
      </w:r>
      <w:r>
        <w:rPr>
          <w:rFonts w:ascii="Calibri Light" w:hAnsi="Calibri Light"/>
          <w:b w:val="0"/>
          <w:color w:val="2F5495"/>
        </w:rPr>
        <w:t>Secinājumi par TAP uzraugošo personu kvalifikāciju</w:t>
      </w:r>
    </w:p>
    <w:p>
      <w:pPr>
        <w:pStyle w:val="ListParagraph"/>
        <w:numPr>
          <w:ilvl w:val="0"/>
          <w:numId w:val="19"/>
        </w:numPr>
        <w:tabs>
          <w:tab w:pos="1408" w:val="left" w:leader="none"/>
        </w:tabs>
        <w:spacing w:line="271" w:lineRule="auto" w:before="0" w:after="0"/>
        <w:ind w:left="1407" w:right="722" w:hanging="286"/>
        <w:jc w:val="both"/>
        <w:rPr>
          <w:sz w:val="24"/>
        </w:rPr>
      </w:pPr>
      <w:r>
        <w:rPr>
          <w:sz w:val="24"/>
        </w:rPr>
        <w:t>72% no tiesas ieceltajām TAP uzraugošajām personām ir bijušie vai esošie maksātnespējas procesa</w:t>
      </w:r>
      <w:r>
        <w:rPr>
          <w:spacing w:val="-3"/>
          <w:sz w:val="24"/>
        </w:rPr>
        <w:t> </w:t>
      </w:r>
      <w:r>
        <w:rPr>
          <w:sz w:val="24"/>
        </w:rPr>
        <w:t>administratori.</w:t>
      </w:r>
    </w:p>
    <w:p>
      <w:pPr>
        <w:pStyle w:val="ListParagraph"/>
        <w:numPr>
          <w:ilvl w:val="0"/>
          <w:numId w:val="19"/>
        </w:numPr>
        <w:tabs>
          <w:tab w:pos="1408" w:val="left" w:leader="none"/>
        </w:tabs>
        <w:spacing w:line="271" w:lineRule="auto" w:before="11" w:after="0"/>
        <w:ind w:left="1407" w:right="723" w:hanging="286"/>
        <w:jc w:val="both"/>
        <w:rPr>
          <w:sz w:val="24"/>
        </w:rPr>
      </w:pPr>
      <w:r>
        <w:rPr>
          <w:sz w:val="24"/>
        </w:rPr>
        <w:t>Kopējā juristu proporcija starp tiesas ieceltajām TAP uzraugošajām personām ir vismaz 90%.</w:t>
      </w:r>
    </w:p>
    <w:p>
      <w:pPr>
        <w:spacing w:after="0" w:line="271" w:lineRule="auto"/>
        <w:jc w:val="both"/>
        <w:rPr>
          <w:sz w:val="24"/>
        </w:rPr>
        <w:sectPr>
          <w:pgSz w:w="11910" w:h="16840"/>
          <w:pgMar w:header="0" w:footer="750" w:top="1380" w:bottom="940" w:left="460" w:right="720"/>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55" w:id="22"/>
      <w:r>
        <w:rPr>
          <w:b w:val="0"/>
          <w:color w:val="1F3662"/>
        </w:rPr>
        <w:t>TAP statistikas izpētes</w:t>
      </w:r>
      <w:r>
        <w:rPr>
          <w:b w:val="0"/>
          <w:color w:val="1F3662"/>
          <w:spacing w:val="-8"/>
        </w:rPr>
        <w:t> </w:t>
      </w:r>
      <w:bookmarkEnd w:id="22"/>
      <w:r>
        <w:rPr>
          <w:b w:val="0"/>
          <w:color w:val="1F3662"/>
        </w:rPr>
        <w:t>kopsavilkums</w:t>
      </w:r>
    </w:p>
    <w:p>
      <w:pPr>
        <w:pStyle w:val="BodyText"/>
        <w:spacing w:before="11"/>
        <w:ind w:left="0"/>
        <w:jc w:val="left"/>
        <w:rPr>
          <w:rFonts w:ascii="Calibri Light"/>
          <w:b w:val="0"/>
          <w:sz w:val="10"/>
        </w:rPr>
      </w:pPr>
      <w:r>
        <w:rPr/>
        <w:pict>
          <v:shape style="position:absolute;margin-left:77.639999pt;margin-top:8.880111pt;width:446.8pt;height:.1pt;mso-position-horizontal-relative:page;mso-position-vertical-relative:paragraph;z-index:-251454464;mso-wrap-distance-left:0;mso-wrap-distance-right:0" coordorigin="1553,178" coordsize="8936,0" path="m1553,178l10488,178e" filled="false" stroked="true" strokeweight=".479999pt" strokecolor="#4472c3">
            <v:path arrowok="t"/>
            <v:stroke dashstyle="solid"/>
            <w10:wrap type="topAndBottom"/>
          </v:shape>
        </w:pict>
      </w:r>
    </w:p>
    <w:p>
      <w:pPr>
        <w:pStyle w:val="ListParagraph"/>
        <w:numPr>
          <w:ilvl w:val="0"/>
          <w:numId w:val="19"/>
        </w:numPr>
        <w:tabs>
          <w:tab w:pos="1408" w:val="left" w:leader="none"/>
        </w:tabs>
        <w:spacing w:line="273" w:lineRule="auto" w:before="0" w:after="0"/>
        <w:ind w:left="1407" w:right="721" w:hanging="286"/>
        <w:jc w:val="both"/>
        <w:rPr>
          <w:sz w:val="24"/>
        </w:rPr>
      </w:pPr>
      <w:r>
        <w:rPr>
          <w:sz w:val="24"/>
        </w:rPr>
        <w:t>Kopš</w:t>
      </w:r>
      <w:r>
        <w:rPr>
          <w:spacing w:val="-10"/>
          <w:sz w:val="24"/>
        </w:rPr>
        <w:t> </w:t>
      </w:r>
      <w:r>
        <w:rPr>
          <w:sz w:val="24"/>
        </w:rPr>
        <w:t>2008.</w:t>
      </w:r>
      <w:r>
        <w:rPr>
          <w:spacing w:val="-11"/>
          <w:sz w:val="24"/>
        </w:rPr>
        <w:t> </w:t>
      </w:r>
      <w:r>
        <w:rPr>
          <w:sz w:val="24"/>
        </w:rPr>
        <w:t>gada</w:t>
      </w:r>
      <w:r>
        <w:rPr>
          <w:spacing w:val="-12"/>
          <w:sz w:val="24"/>
        </w:rPr>
        <w:t> </w:t>
      </w:r>
      <w:r>
        <w:rPr>
          <w:sz w:val="24"/>
        </w:rPr>
        <w:t>kopumā</w:t>
      </w:r>
      <w:r>
        <w:rPr>
          <w:spacing w:val="-15"/>
          <w:sz w:val="24"/>
        </w:rPr>
        <w:t> </w:t>
      </w:r>
      <w:r>
        <w:rPr>
          <w:sz w:val="24"/>
        </w:rPr>
        <w:t>ierosināti</w:t>
      </w:r>
      <w:r>
        <w:rPr>
          <w:spacing w:val="-12"/>
          <w:sz w:val="24"/>
        </w:rPr>
        <w:t> </w:t>
      </w:r>
      <w:r>
        <w:rPr>
          <w:sz w:val="24"/>
        </w:rPr>
        <w:t>1</w:t>
      </w:r>
      <w:r>
        <w:rPr>
          <w:spacing w:val="-3"/>
          <w:sz w:val="24"/>
        </w:rPr>
        <w:t> </w:t>
      </w:r>
      <w:r>
        <w:rPr>
          <w:sz w:val="24"/>
        </w:rPr>
        <w:t>080</w:t>
      </w:r>
      <w:r>
        <w:rPr>
          <w:spacing w:val="-14"/>
          <w:sz w:val="24"/>
        </w:rPr>
        <w:t> </w:t>
      </w:r>
      <w:r>
        <w:rPr>
          <w:sz w:val="24"/>
        </w:rPr>
        <w:t>TAP.</w:t>
      </w:r>
      <w:r>
        <w:rPr>
          <w:spacing w:val="-11"/>
          <w:sz w:val="24"/>
        </w:rPr>
        <w:t> </w:t>
      </w:r>
      <w:r>
        <w:rPr>
          <w:sz w:val="24"/>
        </w:rPr>
        <w:t>No</w:t>
      </w:r>
      <w:r>
        <w:rPr>
          <w:spacing w:val="-14"/>
          <w:sz w:val="24"/>
        </w:rPr>
        <w:t> </w:t>
      </w:r>
      <w:r>
        <w:rPr>
          <w:sz w:val="24"/>
        </w:rPr>
        <w:t>ierosinātajiem</w:t>
      </w:r>
      <w:r>
        <w:rPr>
          <w:spacing w:val="-10"/>
          <w:sz w:val="24"/>
        </w:rPr>
        <w:t> </w:t>
      </w:r>
      <w:r>
        <w:rPr>
          <w:sz w:val="24"/>
        </w:rPr>
        <w:t>TAP</w:t>
      </w:r>
      <w:r>
        <w:rPr>
          <w:spacing w:val="-12"/>
          <w:sz w:val="24"/>
        </w:rPr>
        <w:t> </w:t>
      </w:r>
      <w:r>
        <w:rPr>
          <w:sz w:val="24"/>
        </w:rPr>
        <w:t>vidēji</w:t>
      </w:r>
      <w:r>
        <w:rPr>
          <w:spacing w:val="-15"/>
          <w:sz w:val="24"/>
        </w:rPr>
        <w:t> </w:t>
      </w:r>
      <w:r>
        <w:rPr>
          <w:sz w:val="24"/>
        </w:rPr>
        <w:t>25%</w:t>
      </w:r>
      <w:r>
        <w:rPr>
          <w:spacing w:val="-10"/>
          <w:sz w:val="24"/>
        </w:rPr>
        <w:t> </w:t>
      </w:r>
      <w:r>
        <w:rPr>
          <w:sz w:val="24"/>
        </w:rPr>
        <w:t>gadījumu ir apstiprināts TAP plāns un vidēji 4% gadījumu TAP ir veiksmīgi izpildīts. No 45 uzņēmumiem,</w:t>
      </w:r>
      <w:r>
        <w:rPr>
          <w:spacing w:val="-12"/>
          <w:sz w:val="24"/>
        </w:rPr>
        <w:t> </w:t>
      </w:r>
      <w:r>
        <w:rPr>
          <w:sz w:val="24"/>
        </w:rPr>
        <w:t>kuriem</w:t>
      </w:r>
      <w:r>
        <w:rPr>
          <w:spacing w:val="-12"/>
          <w:sz w:val="24"/>
        </w:rPr>
        <w:t> </w:t>
      </w:r>
      <w:r>
        <w:rPr>
          <w:sz w:val="24"/>
        </w:rPr>
        <w:t>veiksmīgi</w:t>
      </w:r>
      <w:r>
        <w:rPr>
          <w:spacing w:val="-15"/>
          <w:sz w:val="24"/>
        </w:rPr>
        <w:t> </w:t>
      </w:r>
      <w:r>
        <w:rPr>
          <w:sz w:val="24"/>
        </w:rPr>
        <w:t>tika</w:t>
      </w:r>
      <w:r>
        <w:rPr>
          <w:spacing w:val="-15"/>
          <w:sz w:val="24"/>
        </w:rPr>
        <w:t> </w:t>
      </w:r>
      <w:r>
        <w:rPr>
          <w:sz w:val="24"/>
        </w:rPr>
        <w:t>izpildīts</w:t>
      </w:r>
      <w:r>
        <w:rPr>
          <w:spacing w:val="-15"/>
          <w:sz w:val="24"/>
        </w:rPr>
        <w:t> </w:t>
      </w:r>
      <w:r>
        <w:rPr>
          <w:sz w:val="24"/>
        </w:rPr>
        <w:t>TAP</w:t>
      </w:r>
      <w:r>
        <w:rPr>
          <w:spacing w:val="-15"/>
          <w:sz w:val="24"/>
        </w:rPr>
        <w:t> </w:t>
      </w:r>
      <w:r>
        <w:rPr>
          <w:sz w:val="24"/>
        </w:rPr>
        <w:t>plāns,</w:t>
      </w:r>
      <w:r>
        <w:rPr>
          <w:spacing w:val="-15"/>
          <w:sz w:val="24"/>
        </w:rPr>
        <w:t> </w:t>
      </w:r>
      <w:r>
        <w:rPr>
          <w:sz w:val="24"/>
        </w:rPr>
        <w:t>vismaz</w:t>
      </w:r>
      <w:r>
        <w:rPr>
          <w:spacing w:val="-14"/>
          <w:sz w:val="24"/>
        </w:rPr>
        <w:t> </w:t>
      </w:r>
      <w:r>
        <w:rPr>
          <w:sz w:val="24"/>
        </w:rPr>
        <w:t>20%</w:t>
      </w:r>
      <w:r>
        <w:rPr>
          <w:spacing w:val="-17"/>
          <w:sz w:val="24"/>
        </w:rPr>
        <w:t> </w:t>
      </w:r>
      <w:r>
        <w:rPr>
          <w:sz w:val="24"/>
        </w:rPr>
        <w:t>šobrīd</w:t>
      </w:r>
      <w:r>
        <w:rPr>
          <w:spacing w:val="-15"/>
          <w:sz w:val="24"/>
        </w:rPr>
        <w:t> </w:t>
      </w:r>
      <w:r>
        <w:rPr>
          <w:sz w:val="24"/>
        </w:rPr>
        <w:t>vairs</w:t>
      </w:r>
      <w:r>
        <w:rPr>
          <w:spacing w:val="-15"/>
          <w:sz w:val="24"/>
        </w:rPr>
        <w:t> </w:t>
      </w:r>
      <w:r>
        <w:rPr>
          <w:sz w:val="24"/>
        </w:rPr>
        <w:t>neturpina saimniecisko</w:t>
      </w:r>
      <w:r>
        <w:rPr>
          <w:spacing w:val="-2"/>
          <w:sz w:val="24"/>
        </w:rPr>
        <w:t> </w:t>
      </w:r>
      <w:r>
        <w:rPr>
          <w:sz w:val="24"/>
        </w:rPr>
        <w:t>darbību.</w:t>
      </w:r>
    </w:p>
    <w:p>
      <w:pPr>
        <w:pStyle w:val="ListParagraph"/>
        <w:numPr>
          <w:ilvl w:val="0"/>
          <w:numId w:val="19"/>
        </w:numPr>
        <w:tabs>
          <w:tab w:pos="1408" w:val="left" w:leader="none"/>
        </w:tabs>
        <w:spacing w:line="276" w:lineRule="auto" w:before="9" w:after="0"/>
        <w:ind w:left="1407" w:right="720" w:hanging="286"/>
        <w:jc w:val="both"/>
        <w:rPr>
          <w:sz w:val="24"/>
        </w:rPr>
      </w:pPr>
      <w:r>
        <w:rPr>
          <w:sz w:val="24"/>
        </w:rPr>
        <w:t>Gadā ierosināto TAP skaits pieauga līdz 2014.gadam, līdz sāka piedzīvot samazinājumu turpmākajos gados. Tika konstatēta šādu apstākļu ietekme uz TAP ierosināšanas skaita izmaiņām:</w:t>
      </w:r>
      <w:r>
        <w:rPr>
          <w:spacing w:val="-11"/>
          <w:sz w:val="24"/>
        </w:rPr>
        <w:t> </w:t>
      </w:r>
      <w:r>
        <w:rPr>
          <w:sz w:val="24"/>
        </w:rPr>
        <w:t>informētība</w:t>
      </w:r>
      <w:r>
        <w:rPr>
          <w:spacing w:val="-13"/>
          <w:sz w:val="24"/>
        </w:rPr>
        <w:t> </w:t>
      </w:r>
      <w:r>
        <w:rPr>
          <w:sz w:val="24"/>
        </w:rPr>
        <w:t>par</w:t>
      </w:r>
      <w:r>
        <w:rPr>
          <w:spacing w:val="-10"/>
          <w:sz w:val="24"/>
        </w:rPr>
        <w:t> </w:t>
      </w:r>
      <w:r>
        <w:rPr>
          <w:sz w:val="24"/>
        </w:rPr>
        <w:t>TAP,</w:t>
      </w:r>
      <w:r>
        <w:rPr>
          <w:spacing w:val="-12"/>
          <w:sz w:val="24"/>
        </w:rPr>
        <w:t> </w:t>
      </w:r>
      <w:r>
        <w:rPr>
          <w:sz w:val="24"/>
        </w:rPr>
        <w:t>ekonomisko</w:t>
      </w:r>
      <w:r>
        <w:rPr>
          <w:spacing w:val="-9"/>
          <w:sz w:val="24"/>
        </w:rPr>
        <w:t> </w:t>
      </w:r>
      <w:r>
        <w:rPr>
          <w:sz w:val="24"/>
        </w:rPr>
        <w:t>apstākļu</w:t>
      </w:r>
      <w:r>
        <w:rPr>
          <w:spacing w:val="-8"/>
          <w:sz w:val="24"/>
        </w:rPr>
        <w:t> </w:t>
      </w:r>
      <w:r>
        <w:rPr>
          <w:sz w:val="24"/>
        </w:rPr>
        <w:t>izmaiņas,</w:t>
      </w:r>
      <w:r>
        <w:rPr>
          <w:spacing w:val="-10"/>
          <w:sz w:val="24"/>
        </w:rPr>
        <w:t> </w:t>
      </w:r>
      <w:r>
        <w:rPr>
          <w:sz w:val="24"/>
        </w:rPr>
        <w:t>likuma</w:t>
      </w:r>
      <w:r>
        <w:rPr>
          <w:spacing w:val="-13"/>
          <w:sz w:val="24"/>
        </w:rPr>
        <w:t> </w:t>
      </w:r>
      <w:r>
        <w:rPr>
          <w:sz w:val="24"/>
        </w:rPr>
        <w:t>izmaiņas,</w:t>
      </w:r>
      <w:r>
        <w:rPr>
          <w:spacing w:val="-12"/>
          <w:sz w:val="24"/>
        </w:rPr>
        <w:t> </w:t>
      </w:r>
      <w:r>
        <w:rPr>
          <w:sz w:val="24"/>
        </w:rPr>
        <w:t>nodokļu administrācijas nodokļu auditi. Visticamāk, pastāv arī citi faktori, kuru ietekme nav tik acīmredzama.</w:t>
      </w:r>
    </w:p>
    <w:p>
      <w:pPr>
        <w:pStyle w:val="ListParagraph"/>
        <w:numPr>
          <w:ilvl w:val="0"/>
          <w:numId w:val="19"/>
        </w:numPr>
        <w:tabs>
          <w:tab w:pos="1408" w:val="left" w:leader="none"/>
        </w:tabs>
        <w:spacing w:line="276" w:lineRule="auto" w:before="0" w:after="0"/>
        <w:ind w:left="1407" w:right="720" w:hanging="286"/>
        <w:jc w:val="both"/>
        <w:rPr>
          <w:sz w:val="24"/>
        </w:rPr>
      </w:pPr>
      <w:r>
        <w:rPr>
          <w:sz w:val="24"/>
        </w:rPr>
        <w:t>Pa gadiem ir mainījies arī pasludināto TAP īpatsvars, augstāko atzīmi sasniedzot 2013.gadā un pēc tam samazinoties. TAP pasludināšanas proporcijas izmaiņas (samazinājumu) varētu būt ietekmējušas likuma izmaiņas un izmaiņas tiesu praksē, kas ierobežoja TAP ļaunprātīgu</w:t>
      </w:r>
      <w:r>
        <w:rPr>
          <w:spacing w:val="-3"/>
          <w:sz w:val="24"/>
        </w:rPr>
        <w:t> </w:t>
      </w:r>
      <w:r>
        <w:rPr>
          <w:sz w:val="24"/>
        </w:rPr>
        <w:t>izmantošanu.</w:t>
      </w:r>
    </w:p>
    <w:p>
      <w:pPr>
        <w:pStyle w:val="ListParagraph"/>
        <w:numPr>
          <w:ilvl w:val="0"/>
          <w:numId w:val="19"/>
        </w:numPr>
        <w:tabs>
          <w:tab w:pos="1408" w:val="left" w:leader="none"/>
        </w:tabs>
        <w:spacing w:line="276" w:lineRule="auto" w:before="0" w:after="0"/>
        <w:ind w:left="1407" w:right="721" w:hanging="286"/>
        <w:jc w:val="both"/>
        <w:rPr>
          <w:sz w:val="24"/>
        </w:rPr>
      </w:pPr>
      <w:r>
        <w:rPr>
          <w:sz w:val="24"/>
        </w:rPr>
        <w:t>Maksātnespējas reģistra statistika par TAP noraidīšanas iemesliem nav izmantojama pilnvērtīgai analīzei, jo TAP noraidīšanas iemeslu formulējumi ir lietoti nekonsekventi. Taču indikatīvi šī statistika liecina, ka lielākajā daļā gadījumu TAP noraidīšanas iemesls </w:t>
      </w:r>
      <w:r>
        <w:rPr>
          <w:spacing w:val="-3"/>
          <w:sz w:val="24"/>
        </w:rPr>
        <w:t>ir </w:t>
      </w:r>
      <w:r>
        <w:rPr>
          <w:sz w:val="24"/>
        </w:rPr>
        <w:t>bijis apstāklis, ka TAP plānu nav saskaņojuši kreditori un/vai TAP plāns nav nemaz iesniegts tiesā. Atsevišķos gadījumos TAP plāns nav atbildis citām likuma</w:t>
      </w:r>
      <w:r>
        <w:rPr>
          <w:spacing w:val="-11"/>
          <w:sz w:val="24"/>
        </w:rPr>
        <w:t> </w:t>
      </w:r>
      <w:r>
        <w:rPr>
          <w:sz w:val="24"/>
        </w:rPr>
        <w:t>prasībām.</w:t>
      </w:r>
    </w:p>
    <w:p>
      <w:pPr>
        <w:pStyle w:val="ListParagraph"/>
        <w:numPr>
          <w:ilvl w:val="0"/>
          <w:numId w:val="19"/>
        </w:numPr>
        <w:tabs>
          <w:tab w:pos="1408" w:val="left" w:leader="none"/>
        </w:tabs>
        <w:spacing w:line="276" w:lineRule="auto" w:before="0" w:after="0"/>
        <w:ind w:left="1407" w:right="721" w:hanging="286"/>
        <w:jc w:val="both"/>
        <w:rPr>
          <w:sz w:val="24"/>
        </w:rPr>
      </w:pPr>
      <w:r>
        <w:rPr>
          <w:sz w:val="24"/>
        </w:rPr>
        <w:t>Izpildīto TAP skaita izmaiņas ir aptuveni proporcionālas ierosināto TAP lietu skaita izmaiņām.</w:t>
      </w:r>
      <w:r>
        <w:rPr>
          <w:spacing w:val="-16"/>
          <w:sz w:val="24"/>
        </w:rPr>
        <w:t> </w:t>
      </w:r>
      <w:r>
        <w:rPr>
          <w:sz w:val="24"/>
        </w:rPr>
        <w:t>Jo</w:t>
      </w:r>
      <w:r>
        <w:rPr>
          <w:spacing w:val="-14"/>
          <w:sz w:val="24"/>
        </w:rPr>
        <w:t> </w:t>
      </w:r>
      <w:r>
        <w:rPr>
          <w:sz w:val="24"/>
        </w:rPr>
        <w:t>vairāk</w:t>
      </w:r>
      <w:r>
        <w:rPr>
          <w:spacing w:val="-17"/>
          <w:sz w:val="24"/>
        </w:rPr>
        <w:t> </w:t>
      </w:r>
      <w:r>
        <w:rPr>
          <w:sz w:val="24"/>
        </w:rPr>
        <w:t>TAP</w:t>
      </w:r>
      <w:r>
        <w:rPr>
          <w:spacing w:val="-13"/>
          <w:sz w:val="24"/>
        </w:rPr>
        <w:t> </w:t>
      </w:r>
      <w:r>
        <w:rPr>
          <w:sz w:val="24"/>
        </w:rPr>
        <w:t>lietas</w:t>
      </w:r>
      <w:r>
        <w:rPr>
          <w:spacing w:val="-14"/>
          <w:sz w:val="24"/>
        </w:rPr>
        <w:t> </w:t>
      </w:r>
      <w:r>
        <w:rPr>
          <w:sz w:val="24"/>
        </w:rPr>
        <w:t>attiecīgajā</w:t>
      </w:r>
      <w:r>
        <w:rPr>
          <w:spacing w:val="-13"/>
          <w:sz w:val="24"/>
        </w:rPr>
        <w:t> </w:t>
      </w:r>
      <w:r>
        <w:rPr>
          <w:sz w:val="24"/>
        </w:rPr>
        <w:t>gadā</w:t>
      </w:r>
      <w:r>
        <w:rPr>
          <w:spacing w:val="-15"/>
          <w:sz w:val="24"/>
        </w:rPr>
        <w:t> </w:t>
      </w:r>
      <w:r>
        <w:rPr>
          <w:sz w:val="24"/>
        </w:rPr>
        <w:t>tiek</w:t>
      </w:r>
      <w:r>
        <w:rPr>
          <w:spacing w:val="-17"/>
          <w:sz w:val="24"/>
        </w:rPr>
        <w:t> </w:t>
      </w:r>
      <w:r>
        <w:rPr>
          <w:sz w:val="24"/>
        </w:rPr>
        <w:t>ierosinātas,</w:t>
      </w:r>
      <w:r>
        <w:rPr>
          <w:spacing w:val="-13"/>
          <w:sz w:val="24"/>
        </w:rPr>
        <w:t> </w:t>
      </w:r>
      <w:r>
        <w:rPr>
          <w:sz w:val="24"/>
        </w:rPr>
        <w:t>jo</w:t>
      </w:r>
      <w:r>
        <w:rPr>
          <w:spacing w:val="-13"/>
          <w:sz w:val="24"/>
        </w:rPr>
        <w:t> </w:t>
      </w:r>
      <w:r>
        <w:rPr>
          <w:sz w:val="24"/>
        </w:rPr>
        <w:t>vairāk</w:t>
      </w:r>
      <w:r>
        <w:rPr>
          <w:spacing w:val="-13"/>
          <w:sz w:val="24"/>
        </w:rPr>
        <w:t> </w:t>
      </w:r>
      <w:r>
        <w:rPr>
          <w:sz w:val="24"/>
        </w:rPr>
        <w:t>pēc</w:t>
      </w:r>
      <w:r>
        <w:rPr>
          <w:spacing w:val="-17"/>
          <w:sz w:val="24"/>
        </w:rPr>
        <w:t> </w:t>
      </w:r>
      <w:r>
        <w:rPr>
          <w:sz w:val="24"/>
        </w:rPr>
        <w:t>tam</w:t>
      </w:r>
      <w:r>
        <w:rPr>
          <w:spacing w:val="-10"/>
          <w:sz w:val="24"/>
        </w:rPr>
        <w:t> </w:t>
      </w:r>
      <w:r>
        <w:rPr>
          <w:sz w:val="24"/>
        </w:rPr>
        <w:t>šajā</w:t>
      </w:r>
      <w:r>
        <w:rPr>
          <w:spacing w:val="-10"/>
          <w:sz w:val="24"/>
        </w:rPr>
        <w:t> </w:t>
      </w:r>
      <w:r>
        <w:rPr>
          <w:sz w:val="24"/>
        </w:rPr>
        <w:t>gadā ierosinātie TAP tiek veiksmīgi pabeigti vēlāk, un otrādi. Izpildīto TAP proporcija pret ierosinātajiem TAP ir atšķirīga dažādos laika periodos un svārstās 4 - 8% robežās. Šo svārstību</w:t>
      </w:r>
      <w:r>
        <w:rPr>
          <w:spacing w:val="-8"/>
          <w:sz w:val="24"/>
        </w:rPr>
        <w:t> </w:t>
      </w:r>
      <w:r>
        <w:rPr>
          <w:sz w:val="24"/>
        </w:rPr>
        <w:t>ietekmējošie</w:t>
      </w:r>
      <w:r>
        <w:rPr>
          <w:spacing w:val="-7"/>
          <w:sz w:val="24"/>
        </w:rPr>
        <w:t> </w:t>
      </w:r>
      <w:r>
        <w:rPr>
          <w:sz w:val="24"/>
        </w:rPr>
        <w:t>faktori</w:t>
      </w:r>
      <w:r>
        <w:rPr>
          <w:spacing w:val="-6"/>
          <w:sz w:val="24"/>
        </w:rPr>
        <w:t> </w:t>
      </w:r>
      <w:r>
        <w:rPr>
          <w:sz w:val="24"/>
        </w:rPr>
        <w:t>nav</w:t>
      </w:r>
      <w:r>
        <w:rPr>
          <w:spacing w:val="-8"/>
          <w:sz w:val="24"/>
        </w:rPr>
        <w:t> </w:t>
      </w:r>
      <w:r>
        <w:rPr>
          <w:sz w:val="24"/>
        </w:rPr>
        <w:t>acīmredzami</w:t>
      </w:r>
      <w:r>
        <w:rPr>
          <w:spacing w:val="-9"/>
          <w:sz w:val="24"/>
        </w:rPr>
        <w:t> </w:t>
      </w:r>
      <w:r>
        <w:rPr>
          <w:sz w:val="24"/>
        </w:rPr>
        <w:t>un</w:t>
      </w:r>
      <w:r>
        <w:rPr>
          <w:spacing w:val="-7"/>
          <w:sz w:val="24"/>
        </w:rPr>
        <w:t> </w:t>
      </w:r>
      <w:r>
        <w:rPr>
          <w:sz w:val="24"/>
        </w:rPr>
        <w:t>nav</w:t>
      </w:r>
      <w:r>
        <w:rPr>
          <w:spacing w:val="-4"/>
          <w:sz w:val="24"/>
        </w:rPr>
        <w:t> </w:t>
      </w:r>
      <w:r>
        <w:rPr>
          <w:sz w:val="24"/>
        </w:rPr>
        <w:t>saskatāma</w:t>
      </w:r>
      <w:r>
        <w:rPr>
          <w:spacing w:val="-6"/>
          <w:sz w:val="24"/>
        </w:rPr>
        <w:t> </w:t>
      </w:r>
      <w:r>
        <w:rPr>
          <w:sz w:val="24"/>
        </w:rPr>
        <w:t>nedz</w:t>
      </w:r>
      <w:r>
        <w:rPr>
          <w:spacing w:val="-3"/>
          <w:sz w:val="24"/>
        </w:rPr>
        <w:t> </w:t>
      </w:r>
      <w:r>
        <w:rPr>
          <w:sz w:val="24"/>
        </w:rPr>
        <w:t>regulējuma,</w:t>
      </w:r>
      <w:r>
        <w:rPr>
          <w:spacing w:val="-6"/>
          <w:sz w:val="24"/>
        </w:rPr>
        <w:t> </w:t>
      </w:r>
      <w:r>
        <w:rPr>
          <w:sz w:val="24"/>
        </w:rPr>
        <w:t>nedz tiesu prakses izteikta ietekme uz</w:t>
      </w:r>
      <w:r>
        <w:rPr>
          <w:spacing w:val="-1"/>
          <w:sz w:val="24"/>
        </w:rPr>
        <w:t> </w:t>
      </w:r>
      <w:r>
        <w:rPr>
          <w:sz w:val="24"/>
        </w:rPr>
        <w:t>tām.</w:t>
      </w:r>
    </w:p>
    <w:p>
      <w:pPr>
        <w:pStyle w:val="ListParagraph"/>
        <w:numPr>
          <w:ilvl w:val="0"/>
          <w:numId w:val="19"/>
        </w:numPr>
        <w:tabs>
          <w:tab w:pos="1408" w:val="left" w:leader="none"/>
        </w:tabs>
        <w:spacing w:line="273" w:lineRule="auto" w:before="0" w:after="0"/>
        <w:ind w:left="1407" w:right="718" w:hanging="286"/>
        <w:jc w:val="both"/>
        <w:rPr>
          <w:sz w:val="24"/>
        </w:rPr>
      </w:pPr>
      <w:r>
        <w:rPr>
          <w:sz w:val="24"/>
        </w:rPr>
        <w:t>Ne visi veiksmīgi izpildītie TAP ir bijuši saistīti ar nodomu atjaunot finansiālās grūtībās nonākuša uzņēmuma maksātspēju un ne visu izpildīto TAP gadījumā uzņēmumi turpina darboties.</w:t>
      </w:r>
    </w:p>
    <w:p>
      <w:pPr>
        <w:pStyle w:val="ListParagraph"/>
        <w:numPr>
          <w:ilvl w:val="0"/>
          <w:numId w:val="19"/>
        </w:numPr>
        <w:tabs>
          <w:tab w:pos="1408" w:val="left" w:leader="none"/>
        </w:tabs>
        <w:spacing w:line="276" w:lineRule="auto" w:before="7" w:after="0"/>
        <w:ind w:left="1407" w:right="722" w:hanging="286"/>
        <w:jc w:val="both"/>
        <w:rPr>
          <w:sz w:val="24"/>
        </w:rPr>
      </w:pPr>
      <w:r>
        <w:rPr>
          <w:sz w:val="24"/>
        </w:rPr>
        <w:t>Atsevišķi vērtējot Maksātnespējas likuma grozījumu ietekmi uz TAP rezultatīvo radītāju statistiku,</w:t>
      </w:r>
      <w:r>
        <w:rPr>
          <w:spacing w:val="-11"/>
          <w:sz w:val="24"/>
        </w:rPr>
        <w:t> </w:t>
      </w:r>
      <w:r>
        <w:rPr>
          <w:sz w:val="24"/>
        </w:rPr>
        <w:t>jāsecina,</w:t>
      </w:r>
      <w:r>
        <w:rPr>
          <w:spacing w:val="-13"/>
          <w:sz w:val="24"/>
        </w:rPr>
        <w:t> </w:t>
      </w:r>
      <w:r>
        <w:rPr>
          <w:sz w:val="24"/>
        </w:rPr>
        <w:t>ka</w:t>
      </w:r>
      <w:r>
        <w:rPr>
          <w:spacing w:val="-10"/>
          <w:sz w:val="24"/>
        </w:rPr>
        <w:t> </w:t>
      </w:r>
      <w:r>
        <w:rPr>
          <w:sz w:val="24"/>
        </w:rPr>
        <w:t>tie,</w:t>
      </w:r>
      <w:r>
        <w:rPr>
          <w:spacing w:val="-11"/>
          <w:sz w:val="24"/>
        </w:rPr>
        <w:t> </w:t>
      </w:r>
      <w:r>
        <w:rPr>
          <w:sz w:val="24"/>
        </w:rPr>
        <w:t>visticamāk,</w:t>
      </w:r>
      <w:r>
        <w:rPr>
          <w:spacing w:val="-12"/>
          <w:sz w:val="24"/>
        </w:rPr>
        <w:t> </w:t>
      </w:r>
      <w:r>
        <w:rPr>
          <w:sz w:val="24"/>
        </w:rPr>
        <w:t>būtiski</w:t>
      </w:r>
      <w:r>
        <w:rPr>
          <w:spacing w:val="-9"/>
          <w:sz w:val="24"/>
        </w:rPr>
        <w:t> </w:t>
      </w:r>
      <w:r>
        <w:rPr>
          <w:sz w:val="24"/>
        </w:rPr>
        <w:t>ir</w:t>
      </w:r>
      <w:r>
        <w:rPr>
          <w:spacing w:val="-10"/>
          <w:sz w:val="24"/>
        </w:rPr>
        <w:t> </w:t>
      </w:r>
      <w:r>
        <w:rPr>
          <w:sz w:val="24"/>
        </w:rPr>
        <w:t>ietekmējuši</w:t>
      </w:r>
      <w:r>
        <w:rPr>
          <w:spacing w:val="-11"/>
          <w:sz w:val="24"/>
        </w:rPr>
        <w:t> </w:t>
      </w:r>
      <w:r>
        <w:rPr>
          <w:sz w:val="24"/>
        </w:rPr>
        <w:t>TAP</w:t>
      </w:r>
      <w:r>
        <w:rPr>
          <w:spacing w:val="-9"/>
          <w:sz w:val="24"/>
        </w:rPr>
        <w:t> </w:t>
      </w:r>
      <w:r>
        <w:rPr>
          <w:sz w:val="24"/>
        </w:rPr>
        <w:t>skaitu</w:t>
      </w:r>
      <w:r>
        <w:rPr>
          <w:spacing w:val="-11"/>
          <w:sz w:val="24"/>
        </w:rPr>
        <w:t> </w:t>
      </w:r>
      <w:r>
        <w:rPr>
          <w:sz w:val="24"/>
        </w:rPr>
        <w:t>atsevišķos</w:t>
      </w:r>
      <w:r>
        <w:rPr>
          <w:spacing w:val="-11"/>
          <w:sz w:val="24"/>
        </w:rPr>
        <w:t> </w:t>
      </w:r>
      <w:r>
        <w:rPr>
          <w:sz w:val="24"/>
        </w:rPr>
        <w:t>posmos, iespējams,</w:t>
      </w:r>
      <w:r>
        <w:rPr>
          <w:spacing w:val="-5"/>
          <w:sz w:val="24"/>
        </w:rPr>
        <w:t> </w:t>
      </w:r>
      <w:r>
        <w:rPr>
          <w:sz w:val="24"/>
        </w:rPr>
        <w:t>ietekmējuši</w:t>
      </w:r>
      <w:r>
        <w:rPr>
          <w:spacing w:val="-5"/>
          <w:sz w:val="24"/>
        </w:rPr>
        <w:t> </w:t>
      </w:r>
      <w:r>
        <w:rPr>
          <w:sz w:val="24"/>
        </w:rPr>
        <w:t>arī</w:t>
      </w:r>
      <w:r>
        <w:rPr>
          <w:spacing w:val="-5"/>
          <w:sz w:val="24"/>
        </w:rPr>
        <w:t> </w:t>
      </w:r>
      <w:r>
        <w:rPr>
          <w:sz w:val="24"/>
        </w:rPr>
        <w:t>TAP</w:t>
      </w:r>
      <w:r>
        <w:rPr>
          <w:spacing w:val="-7"/>
          <w:sz w:val="24"/>
        </w:rPr>
        <w:t> </w:t>
      </w:r>
      <w:r>
        <w:rPr>
          <w:sz w:val="24"/>
        </w:rPr>
        <w:t>pasludināšanas</w:t>
      </w:r>
      <w:r>
        <w:rPr>
          <w:spacing w:val="-8"/>
          <w:sz w:val="24"/>
        </w:rPr>
        <w:t> </w:t>
      </w:r>
      <w:r>
        <w:rPr>
          <w:sz w:val="24"/>
        </w:rPr>
        <w:t>proporciju,</w:t>
      </w:r>
      <w:r>
        <w:rPr>
          <w:spacing w:val="-8"/>
          <w:sz w:val="24"/>
        </w:rPr>
        <w:t> </w:t>
      </w:r>
      <w:r>
        <w:rPr>
          <w:sz w:val="24"/>
        </w:rPr>
        <w:t>taču</w:t>
      </w:r>
      <w:r>
        <w:rPr>
          <w:spacing w:val="-3"/>
          <w:sz w:val="24"/>
        </w:rPr>
        <w:t> </w:t>
      </w:r>
      <w:r>
        <w:rPr>
          <w:sz w:val="24"/>
        </w:rPr>
        <w:t>nav</w:t>
      </w:r>
      <w:r>
        <w:rPr>
          <w:spacing w:val="-8"/>
          <w:sz w:val="24"/>
        </w:rPr>
        <w:t> </w:t>
      </w:r>
      <w:r>
        <w:rPr>
          <w:sz w:val="24"/>
        </w:rPr>
        <w:t>ietekmējuši</w:t>
      </w:r>
      <w:r>
        <w:rPr>
          <w:spacing w:val="-5"/>
          <w:sz w:val="24"/>
        </w:rPr>
        <w:t> </w:t>
      </w:r>
      <w:r>
        <w:rPr>
          <w:sz w:val="24"/>
        </w:rPr>
        <w:t>veiksmīgi pabeigto TAP</w:t>
      </w:r>
      <w:r>
        <w:rPr>
          <w:spacing w:val="-2"/>
          <w:sz w:val="24"/>
        </w:rPr>
        <w:t> </w:t>
      </w:r>
      <w:r>
        <w:rPr>
          <w:sz w:val="24"/>
        </w:rPr>
        <w:t>skaitu.</w:t>
      </w:r>
    </w:p>
    <w:p>
      <w:pPr>
        <w:pStyle w:val="ListParagraph"/>
        <w:numPr>
          <w:ilvl w:val="0"/>
          <w:numId w:val="19"/>
        </w:numPr>
        <w:tabs>
          <w:tab w:pos="1408" w:val="left" w:leader="none"/>
        </w:tabs>
        <w:spacing w:line="276" w:lineRule="auto" w:before="1" w:after="0"/>
        <w:ind w:left="1407" w:right="720" w:hanging="286"/>
        <w:jc w:val="both"/>
        <w:rPr>
          <w:sz w:val="24"/>
        </w:rPr>
      </w:pPr>
      <w:r>
        <w:rPr>
          <w:sz w:val="24"/>
        </w:rPr>
        <w:t>ĀTAP tiek izmantots salīdzinoši daudz retāk nekā TAP, jo ĀTAP nenodrošina parādnieka aizsardzību pret kreditoriem ĀTAP lietas izskatīšanas laikā. Straujš ĀTAP lietu skaita kritums notika sākot ar 2015.gadu, kad stājās spēkā likuma grozījumi par administratora nomaiņu TAP/ĀTAP pārejā uz maksātnespējas procesu. Vienlaikus kopš 2015.gada ievērojami pieauga veiksmīgo ĀTAP īpatsvars starp pasludinātajiem ĀTAP. Tas apstiprina versiju, ka līdz 2015.gadam ĀTAP tika plaši izmantots, kā līdzeklis uzņēmuma nonākšanai maksātnespējas procesā ar parādnieka izraudzītu</w:t>
      </w:r>
      <w:r>
        <w:rPr>
          <w:spacing w:val="-6"/>
          <w:sz w:val="24"/>
        </w:rPr>
        <w:t> </w:t>
      </w:r>
      <w:r>
        <w:rPr>
          <w:sz w:val="24"/>
        </w:rPr>
        <w:t>administratoru.</w:t>
      </w:r>
    </w:p>
    <w:p>
      <w:pPr>
        <w:spacing w:after="0" w:line="276" w:lineRule="auto"/>
        <w:jc w:val="both"/>
        <w:rPr>
          <w:sz w:val="24"/>
        </w:rPr>
        <w:sectPr>
          <w:footerReference w:type="default" r:id="rId23"/>
          <w:pgSz w:w="11910" w:h="16840"/>
          <w:pgMar w:footer="750" w:header="0" w:top="1400" w:bottom="940" w:left="460" w:right="720"/>
        </w:sectPr>
      </w:pPr>
    </w:p>
    <w:p>
      <w:pPr>
        <w:pStyle w:val="ListParagraph"/>
        <w:numPr>
          <w:ilvl w:val="0"/>
          <w:numId w:val="19"/>
        </w:numPr>
        <w:tabs>
          <w:tab w:pos="1408" w:val="left" w:leader="none"/>
        </w:tabs>
        <w:spacing w:line="276" w:lineRule="auto" w:before="82" w:after="0"/>
        <w:ind w:left="1407" w:right="719" w:hanging="286"/>
        <w:jc w:val="both"/>
        <w:rPr>
          <w:sz w:val="24"/>
        </w:rPr>
      </w:pPr>
      <w:r>
        <w:rPr>
          <w:sz w:val="24"/>
        </w:rPr>
        <w:t>TAP lietas tiesā vidēji tiek izskatītas nepilnu četru mēnešu laikā. Ir novērojama</w:t>
      </w:r>
      <w:r>
        <w:rPr>
          <w:spacing w:val="-37"/>
          <w:sz w:val="24"/>
        </w:rPr>
        <w:t> </w:t>
      </w:r>
      <w:r>
        <w:rPr>
          <w:sz w:val="24"/>
        </w:rPr>
        <w:t>tendence, ka vidējais TAP lietu izskatīšanas faktiskais termiņš kopš 2010.gada ir pieaudzis, tomēr TAP</w:t>
      </w:r>
      <w:r>
        <w:rPr>
          <w:spacing w:val="-14"/>
          <w:sz w:val="24"/>
        </w:rPr>
        <w:t> </w:t>
      </w:r>
      <w:r>
        <w:rPr>
          <w:sz w:val="24"/>
        </w:rPr>
        <w:t>lietas</w:t>
      </w:r>
      <w:r>
        <w:rPr>
          <w:spacing w:val="-15"/>
          <w:sz w:val="24"/>
        </w:rPr>
        <w:t> </w:t>
      </w:r>
      <w:r>
        <w:rPr>
          <w:sz w:val="24"/>
        </w:rPr>
        <w:t>kopumā</w:t>
      </w:r>
      <w:r>
        <w:rPr>
          <w:spacing w:val="-18"/>
          <w:sz w:val="24"/>
        </w:rPr>
        <w:t> </w:t>
      </w:r>
      <w:r>
        <w:rPr>
          <w:sz w:val="24"/>
        </w:rPr>
        <w:t>tiek</w:t>
      </w:r>
      <w:r>
        <w:rPr>
          <w:spacing w:val="-15"/>
          <w:sz w:val="24"/>
        </w:rPr>
        <w:t> </w:t>
      </w:r>
      <w:r>
        <w:rPr>
          <w:sz w:val="24"/>
        </w:rPr>
        <w:t>izskatītas</w:t>
      </w:r>
      <w:r>
        <w:rPr>
          <w:spacing w:val="-13"/>
          <w:sz w:val="24"/>
        </w:rPr>
        <w:t> </w:t>
      </w:r>
      <w:r>
        <w:rPr>
          <w:sz w:val="24"/>
        </w:rPr>
        <w:t>saprātīgos</w:t>
      </w:r>
      <w:r>
        <w:rPr>
          <w:spacing w:val="-16"/>
          <w:sz w:val="24"/>
        </w:rPr>
        <w:t> </w:t>
      </w:r>
      <w:r>
        <w:rPr>
          <w:sz w:val="24"/>
        </w:rPr>
        <w:t>termiņos.</w:t>
      </w:r>
      <w:r>
        <w:rPr>
          <w:spacing w:val="-15"/>
          <w:sz w:val="24"/>
        </w:rPr>
        <w:t> </w:t>
      </w:r>
      <w:r>
        <w:rPr>
          <w:sz w:val="24"/>
        </w:rPr>
        <w:t>TAP</w:t>
      </w:r>
      <w:r>
        <w:rPr>
          <w:spacing w:val="-15"/>
          <w:sz w:val="24"/>
        </w:rPr>
        <w:t> </w:t>
      </w:r>
      <w:r>
        <w:rPr>
          <w:sz w:val="24"/>
        </w:rPr>
        <w:t>plāna</w:t>
      </w:r>
      <w:r>
        <w:rPr>
          <w:spacing w:val="-13"/>
          <w:sz w:val="24"/>
        </w:rPr>
        <w:t> </w:t>
      </w:r>
      <w:r>
        <w:rPr>
          <w:sz w:val="24"/>
        </w:rPr>
        <w:t>izpilde</w:t>
      </w:r>
      <w:r>
        <w:rPr>
          <w:spacing w:val="-15"/>
          <w:sz w:val="24"/>
        </w:rPr>
        <w:t> </w:t>
      </w:r>
      <w:r>
        <w:rPr>
          <w:sz w:val="24"/>
        </w:rPr>
        <w:t>vidēji</w:t>
      </w:r>
      <w:r>
        <w:rPr>
          <w:spacing w:val="-16"/>
          <w:sz w:val="24"/>
        </w:rPr>
        <w:t> </w:t>
      </w:r>
      <w:r>
        <w:rPr>
          <w:sz w:val="24"/>
        </w:rPr>
        <w:t>nepārsniedz 24</w:t>
      </w:r>
      <w:r>
        <w:rPr>
          <w:spacing w:val="-8"/>
          <w:sz w:val="24"/>
        </w:rPr>
        <w:t> </w:t>
      </w:r>
      <w:r>
        <w:rPr>
          <w:sz w:val="24"/>
        </w:rPr>
        <w:t>mēnešus,</w:t>
      </w:r>
      <w:r>
        <w:rPr>
          <w:spacing w:val="-11"/>
          <w:sz w:val="24"/>
        </w:rPr>
        <w:t> </w:t>
      </w:r>
      <w:r>
        <w:rPr>
          <w:sz w:val="24"/>
        </w:rPr>
        <w:t>kas</w:t>
      </w:r>
      <w:r>
        <w:rPr>
          <w:spacing w:val="-10"/>
          <w:sz w:val="24"/>
        </w:rPr>
        <w:t> </w:t>
      </w:r>
      <w:r>
        <w:rPr>
          <w:sz w:val="24"/>
        </w:rPr>
        <w:t>ir</w:t>
      </w:r>
      <w:r>
        <w:rPr>
          <w:spacing w:val="-9"/>
          <w:sz w:val="24"/>
        </w:rPr>
        <w:t> </w:t>
      </w:r>
      <w:r>
        <w:rPr>
          <w:sz w:val="24"/>
        </w:rPr>
        <w:t>likumā</w:t>
      </w:r>
      <w:r>
        <w:rPr>
          <w:spacing w:val="-10"/>
          <w:sz w:val="24"/>
        </w:rPr>
        <w:t> </w:t>
      </w:r>
      <w:r>
        <w:rPr>
          <w:sz w:val="24"/>
        </w:rPr>
        <w:t>noteiktais</w:t>
      </w:r>
      <w:r>
        <w:rPr>
          <w:spacing w:val="-12"/>
          <w:sz w:val="24"/>
        </w:rPr>
        <w:t> </w:t>
      </w:r>
      <w:r>
        <w:rPr>
          <w:sz w:val="24"/>
        </w:rPr>
        <w:t>maksimālais</w:t>
      </w:r>
      <w:r>
        <w:rPr>
          <w:spacing w:val="-12"/>
          <w:sz w:val="24"/>
        </w:rPr>
        <w:t> </w:t>
      </w:r>
      <w:r>
        <w:rPr>
          <w:sz w:val="24"/>
        </w:rPr>
        <w:t>termiņš,</w:t>
      </w:r>
      <w:r>
        <w:rPr>
          <w:spacing w:val="-12"/>
          <w:sz w:val="24"/>
        </w:rPr>
        <w:t> </w:t>
      </w:r>
      <w:r>
        <w:rPr>
          <w:sz w:val="24"/>
        </w:rPr>
        <w:t>ja</w:t>
      </w:r>
      <w:r>
        <w:rPr>
          <w:spacing w:val="-12"/>
          <w:sz w:val="24"/>
        </w:rPr>
        <w:t> </w:t>
      </w:r>
      <w:r>
        <w:rPr>
          <w:sz w:val="24"/>
        </w:rPr>
        <w:t>tas</w:t>
      </w:r>
      <w:r>
        <w:rPr>
          <w:spacing w:val="-12"/>
          <w:sz w:val="24"/>
        </w:rPr>
        <w:t> </w:t>
      </w:r>
      <w:r>
        <w:rPr>
          <w:sz w:val="24"/>
        </w:rPr>
        <w:t>netiek</w:t>
      </w:r>
      <w:r>
        <w:rPr>
          <w:spacing w:val="-10"/>
          <w:sz w:val="24"/>
        </w:rPr>
        <w:t> </w:t>
      </w:r>
      <w:r>
        <w:rPr>
          <w:sz w:val="24"/>
        </w:rPr>
        <w:t>speciāli</w:t>
      </w:r>
      <w:r>
        <w:rPr>
          <w:spacing w:val="-9"/>
          <w:sz w:val="24"/>
        </w:rPr>
        <w:t> </w:t>
      </w:r>
      <w:r>
        <w:rPr>
          <w:sz w:val="24"/>
        </w:rPr>
        <w:t>pagarināts ar atsevišķu tiesas</w:t>
      </w:r>
      <w:r>
        <w:rPr>
          <w:spacing w:val="-6"/>
          <w:sz w:val="24"/>
        </w:rPr>
        <w:t> </w:t>
      </w:r>
      <w:r>
        <w:rPr>
          <w:sz w:val="24"/>
        </w:rPr>
        <w:t>nolēmumu.</w:t>
      </w:r>
    </w:p>
    <w:p>
      <w:pPr>
        <w:pStyle w:val="ListParagraph"/>
        <w:numPr>
          <w:ilvl w:val="0"/>
          <w:numId w:val="19"/>
        </w:numPr>
        <w:tabs>
          <w:tab w:pos="1408" w:val="left" w:leader="none"/>
        </w:tabs>
        <w:spacing w:line="276" w:lineRule="auto" w:before="0" w:after="0"/>
        <w:ind w:left="1407" w:right="721" w:hanging="286"/>
        <w:jc w:val="both"/>
        <w:rPr>
          <w:sz w:val="24"/>
        </w:rPr>
      </w:pPr>
      <w:r>
        <w:rPr>
          <w:sz w:val="24"/>
        </w:rPr>
        <w:t>TAP izmanto visdažādāko nozaru uzņēmumi, aptuveni proporcionāli kopējai šīs nozares uzņēmumu proporcijai ekonomikā. Pasludināto TAP statistikā nozaru proporcija saglabājas līdzīga ar ierosināto TAP statistiku, taču veiksmīgo TAP statistikā saistībai ar kopējo uzņēmumu skaitu attiecīgajā nozarē ir</w:t>
      </w:r>
      <w:r>
        <w:rPr>
          <w:spacing w:val="-9"/>
          <w:sz w:val="24"/>
        </w:rPr>
        <w:t> </w:t>
      </w:r>
      <w:r>
        <w:rPr>
          <w:sz w:val="24"/>
        </w:rPr>
        <w:t>mazāka.</w:t>
      </w:r>
    </w:p>
    <w:p>
      <w:pPr>
        <w:pStyle w:val="ListParagraph"/>
        <w:numPr>
          <w:ilvl w:val="0"/>
          <w:numId w:val="19"/>
        </w:numPr>
        <w:tabs>
          <w:tab w:pos="1408" w:val="left" w:leader="none"/>
        </w:tabs>
        <w:spacing w:line="276" w:lineRule="auto" w:before="0" w:after="0"/>
        <w:ind w:left="1407" w:right="719" w:hanging="286"/>
        <w:jc w:val="both"/>
        <w:rPr>
          <w:sz w:val="24"/>
        </w:rPr>
      </w:pPr>
      <w:r>
        <w:rPr>
          <w:sz w:val="24"/>
        </w:rPr>
        <w:t>Starp</w:t>
      </w:r>
      <w:r>
        <w:rPr>
          <w:spacing w:val="-11"/>
          <w:sz w:val="24"/>
        </w:rPr>
        <w:t> </w:t>
      </w:r>
      <w:r>
        <w:rPr>
          <w:sz w:val="24"/>
        </w:rPr>
        <w:t>TAP</w:t>
      </w:r>
      <w:r>
        <w:rPr>
          <w:spacing w:val="-10"/>
          <w:sz w:val="24"/>
        </w:rPr>
        <w:t> </w:t>
      </w:r>
      <w:r>
        <w:rPr>
          <w:sz w:val="24"/>
        </w:rPr>
        <w:t>subjektiem</w:t>
      </w:r>
      <w:r>
        <w:rPr>
          <w:spacing w:val="-12"/>
          <w:sz w:val="24"/>
        </w:rPr>
        <w:t> </w:t>
      </w:r>
      <w:r>
        <w:rPr>
          <w:sz w:val="24"/>
        </w:rPr>
        <w:t>70%</w:t>
      </w:r>
      <w:r>
        <w:rPr>
          <w:spacing w:val="-10"/>
          <w:sz w:val="24"/>
        </w:rPr>
        <w:t> </w:t>
      </w:r>
      <w:r>
        <w:rPr>
          <w:sz w:val="24"/>
        </w:rPr>
        <w:t>uzņēmumu</w:t>
      </w:r>
      <w:r>
        <w:rPr>
          <w:spacing w:val="-10"/>
          <w:sz w:val="24"/>
        </w:rPr>
        <w:t> </w:t>
      </w:r>
      <w:r>
        <w:rPr>
          <w:sz w:val="24"/>
        </w:rPr>
        <w:t>ir</w:t>
      </w:r>
      <w:r>
        <w:rPr>
          <w:spacing w:val="-10"/>
          <w:sz w:val="24"/>
        </w:rPr>
        <w:t> </w:t>
      </w:r>
      <w:r>
        <w:rPr>
          <w:sz w:val="24"/>
        </w:rPr>
        <w:t>tādi,</w:t>
      </w:r>
      <w:r>
        <w:rPr>
          <w:spacing w:val="-9"/>
          <w:sz w:val="24"/>
        </w:rPr>
        <w:t> </w:t>
      </w:r>
      <w:r>
        <w:rPr>
          <w:sz w:val="24"/>
        </w:rPr>
        <w:t>kuri</w:t>
      </w:r>
      <w:r>
        <w:rPr>
          <w:spacing w:val="-15"/>
          <w:sz w:val="24"/>
        </w:rPr>
        <w:t> </w:t>
      </w:r>
      <w:r>
        <w:rPr>
          <w:sz w:val="24"/>
        </w:rPr>
        <w:t>ir</w:t>
      </w:r>
      <w:r>
        <w:rPr>
          <w:spacing w:val="-10"/>
          <w:sz w:val="24"/>
        </w:rPr>
        <w:t> </w:t>
      </w:r>
      <w:r>
        <w:rPr>
          <w:sz w:val="24"/>
        </w:rPr>
        <w:t>vecāki</w:t>
      </w:r>
      <w:r>
        <w:rPr>
          <w:spacing w:val="-11"/>
          <w:sz w:val="24"/>
        </w:rPr>
        <w:t> </w:t>
      </w:r>
      <w:r>
        <w:rPr>
          <w:sz w:val="24"/>
        </w:rPr>
        <w:t>par</w:t>
      </w:r>
      <w:r>
        <w:rPr>
          <w:spacing w:val="-13"/>
          <w:sz w:val="24"/>
        </w:rPr>
        <w:t> </w:t>
      </w:r>
      <w:r>
        <w:rPr>
          <w:sz w:val="24"/>
        </w:rPr>
        <w:t>pieciem</w:t>
      </w:r>
      <w:r>
        <w:rPr>
          <w:spacing w:val="-11"/>
          <w:sz w:val="24"/>
        </w:rPr>
        <w:t> </w:t>
      </w:r>
      <w:r>
        <w:rPr>
          <w:sz w:val="24"/>
        </w:rPr>
        <w:t>gadiem.</w:t>
      </w:r>
      <w:r>
        <w:rPr>
          <w:spacing w:val="-10"/>
          <w:sz w:val="24"/>
        </w:rPr>
        <w:t> </w:t>
      </w:r>
      <w:r>
        <w:rPr>
          <w:sz w:val="24"/>
        </w:rPr>
        <w:t>TAP</w:t>
      </w:r>
      <w:r>
        <w:rPr>
          <w:spacing w:val="-13"/>
          <w:sz w:val="24"/>
        </w:rPr>
        <w:t> </w:t>
      </w:r>
      <w:r>
        <w:rPr>
          <w:sz w:val="24"/>
        </w:rPr>
        <w:t>plāna izpildē izteikti vājāki rezultāti ir uzņēmumiem, kuri, uzsākot TAP, ir bijuši jaunāki par trīs gadiem, un nedaudz vājāki tiem uzņēmumiem, kuri ir bijuši vecāki par 20 gadiem. Iespējams, vecāku uzņēmumu īpašniekiem un vadītājiem varētu būt lielāka motivācija izmantot TAP, taču varētu būt arī grūtības veikt nepieciešamās pārmaiņas</w:t>
      </w:r>
      <w:r>
        <w:rPr>
          <w:spacing w:val="-9"/>
          <w:sz w:val="24"/>
        </w:rPr>
        <w:t> </w:t>
      </w:r>
      <w:r>
        <w:rPr>
          <w:sz w:val="24"/>
        </w:rPr>
        <w:t>uzņēmumā.</w:t>
      </w:r>
    </w:p>
    <w:p>
      <w:pPr>
        <w:pStyle w:val="ListParagraph"/>
        <w:numPr>
          <w:ilvl w:val="0"/>
          <w:numId w:val="19"/>
        </w:numPr>
        <w:tabs>
          <w:tab w:pos="1408" w:val="left" w:leader="none"/>
        </w:tabs>
        <w:spacing w:line="276" w:lineRule="auto" w:before="0" w:after="0"/>
        <w:ind w:left="1407" w:right="719" w:hanging="286"/>
        <w:jc w:val="both"/>
        <w:rPr>
          <w:sz w:val="24"/>
        </w:rPr>
      </w:pPr>
      <w:r>
        <w:rPr>
          <w:sz w:val="24"/>
        </w:rPr>
        <w:t>TAP</w:t>
      </w:r>
      <w:r>
        <w:rPr>
          <w:spacing w:val="-1"/>
          <w:sz w:val="24"/>
        </w:rPr>
        <w:t> </w:t>
      </w:r>
      <w:r>
        <w:rPr>
          <w:sz w:val="24"/>
        </w:rPr>
        <w:t>lielākoties</w:t>
      </w:r>
      <w:r>
        <w:rPr>
          <w:spacing w:val="-6"/>
          <w:sz w:val="24"/>
        </w:rPr>
        <w:t> </w:t>
      </w:r>
      <w:r>
        <w:rPr>
          <w:sz w:val="24"/>
        </w:rPr>
        <w:t>izmanto</w:t>
      </w:r>
      <w:r>
        <w:rPr>
          <w:spacing w:val="-5"/>
          <w:sz w:val="24"/>
        </w:rPr>
        <w:t> </w:t>
      </w:r>
      <w:r>
        <w:rPr>
          <w:sz w:val="24"/>
        </w:rPr>
        <w:t>subjekti,</w:t>
      </w:r>
      <w:r>
        <w:rPr>
          <w:spacing w:val="-5"/>
          <w:sz w:val="24"/>
        </w:rPr>
        <w:t> </w:t>
      </w:r>
      <w:r>
        <w:rPr>
          <w:sz w:val="24"/>
        </w:rPr>
        <w:t>kas</w:t>
      </w:r>
      <w:r>
        <w:rPr>
          <w:spacing w:val="-3"/>
          <w:sz w:val="24"/>
        </w:rPr>
        <w:t> </w:t>
      </w:r>
      <w:r>
        <w:rPr>
          <w:sz w:val="24"/>
        </w:rPr>
        <w:t>atbilst</w:t>
      </w:r>
      <w:r>
        <w:rPr>
          <w:spacing w:val="-3"/>
          <w:sz w:val="24"/>
        </w:rPr>
        <w:t> </w:t>
      </w:r>
      <w:r>
        <w:rPr>
          <w:sz w:val="24"/>
        </w:rPr>
        <w:t>mazo</w:t>
      </w:r>
      <w:r>
        <w:rPr>
          <w:spacing w:val="-5"/>
          <w:sz w:val="24"/>
        </w:rPr>
        <w:t> </w:t>
      </w:r>
      <w:r>
        <w:rPr>
          <w:sz w:val="24"/>
        </w:rPr>
        <w:t>un</w:t>
      </w:r>
      <w:r>
        <w:rPr>
          <w:spacing w:val="-3"/>
          <w:sz w:val="24"/>
        </w:rPr>
        <w:t> </w:t>
      </w:r>
      <w:r>
        <w:rPr>
          <w:sz w:val="24"/>
        </w:rPr>
        <w:t>vidējo</w:t>
      </w:r>
      <w:r>
        <w:rPr>
          <w:spacing w:val="-7"/>
          <w:sz w:val="24"/>
        </w:rPr>
        <w:t> </w:t>
      </w:r>
      <w:r>
        <w:rPr>
          <w:sz w:val="24"/>
        </w:rPr>
        <w:t>uzņēmumu</w:t>
      </w:r>
      <w:r>
        <w:rPr>
          <w:spacing w:val="-4"/>
          <w:sz w:val="24"/>
        </w:rPr>
        <w:t> </w:t>
      </w:r>
      <w:r>
        <w:rPr>
          <w:sz w:val="24"/>
        </w:rPr>
        <w:t>kategorijai</w:t>
      </w:r>
      <w:r>
        <w:rPr>
          <w:spacing w:val="-4"/>
          <w:sz w:val="24"/>
        </w:rPr>
        <w:t> </w:t>
      </w:r>
      <w:r>
        <w:rPr>
          <w:sz w:val="24"/>
        </w:rPr>
        <w:t>un</w:t>
      </w:r>
      <w:r>
        <w:rPr>
          <w:spacing w:val="-4"/>
          <w:sz w:val="24"/>
        </w:rPr>
        <w:t> </w:t>
      </w:r>
      <w:r>
        <w:rPr>
          <w:sz w:val="24"/>
        </w:rPr>
        <w:t>kas veido</w:t>
      </w:r>
      <w:r>
        <w:rPr>
          <w:spacing w:val="-11"/>
          <w:sz w:val="24"/>
        </w:rPr>
        <w:t> </w:t>
      </w:r>
      <w:r>
        <w:rPr>
          <w:sz w:val="24"/>
        </w:rPr>
        <w:t>90%</w:t>
      </w:r>
      <w:r>
        <w:rPr>
          <w:spacing w:val="-15"/>
          <w:sz w:val="24"/>
        </w:rPr>
        <w:t> </w:t>
      </w:r>
      <w:r>
        <w:rPr>
          <w:sz w:val="24"/>
        </w:rPr>
        <w:t>no</w:t>
      </w:r>
      <w:r>
        <w:rPr>
          <w:spacing w:val="-11"/>
          <w:sz w:val="24"/>
        </w:rPr>
        <w:t> </w:t>
      </w:r>
      <w:r>
        <w:rPr>
          <w:sz w:val="24"/>
        </w:rPr>
        <w:t>visiem</w:t>
      </w:r>
      <w:r>
        <w:rPr>
          <w:spacing w:val="-13"/>
          <w:sz w:val="24"/>
        </w:rPr>
        <w:t> </w:t>
      </w:r>
      <w:r>
        <w:rPr>
          <w:sz w:val="24"/>
        </w:rPr>
        <w:t>Latvijas</w:t>
      </w:r>
      <w:r>
        <w:rPr>
          <w:spacing w:val="-13"/>
          <w:sz w:val="24"/>
        </w:rPr>
        <w:t> </w:t>
      </w:r>
      <w:r>
        <w:rPr>
          <w:sz w:val="24"/>
        </w:rPr>
        <w:t>uzņēmumiem.</w:t>
      </w:r>
      <w:r>
        <w:rPr>
          <w:spacing w:val="-14"/>
          <w:sz w:val="24"/>
        </w:rPr>
        <w:t> </w:t>
      </w:r>
      <w:r>
        <w:rPr>
          <w:sz w:val="24"/>
        </w:rPr>
        <w:t>Gandrīz</w:t>
      </w:r>
      <w:r>
        <w:rPr>
          <w:spacing w:val="-10"/>
          <w:sz w:val="24"/>
        </w:rPr>
        <w:t> </w:t>
      </w:r>
      <w:r>
        <w:rPr>
          <w:sz w:val="24"/>
        </w:rPr>
        <w:t>pusei</w:t>
      </w:r>
      <w:r>
        <w:rPr>
          <w:spacing w:val="-11"/>
          <w:sz w:val="24"/>
        </w:rPr>
        <w:t> </w:t>
      </w:r>
      <w:r>
        <w:rPr>
          <w:sz w:val="24"/>
        </w:rPr>
        <w:t>no</w:t>
      </w:r>
      <w:r>
        <w:rPr>
          <w:spacing w:val="-13"/>
          <w:sz w:val="24"/>
        </w:rPr>
        <w:t> </w:t>
      </w:r>
      <w:r>
        <w:rPr>
          <w:sz w:val="24"/>
        </w:rPr>
        <w:t>TAP</w:t>
      </w:r>
      <w:r>
        <w:rPr>
          <w:spacing w:val="-14"/>
          <w:sz w:val="24"/>
        </w:rPr>
        <w:t> </w:t>
      </w:r>
      <w:r>
        <w:rPr>
          <w:sz w:val="24"/>
        </w:rPr>
        <w:t>subjektiem</w:t>
      </w:r>
      <w:r>
        <w:rPr>
          <w:spacing w:val="-14"/>
          <w:sz w:val="24"/>
        </w:rPr>
        <w:t> </w:t>
      </w:r>
      <w:r>
        <w:rPr>
          <w:sz w:val="24"/>
        </w:rPr>
        <w:t>apgrozījums nepārsniedz 500 tūkst. EUR. Apgrozījuma apmēram nav izšķirošas ietekmes uz uzņēmuma izredzēm saskaņot TAP plānu un veiksmīgi pabeigt</w:t>
      </w:r>
      <w:r>
        <w:rPr>
          <w:spacing w:val="-5"/>
          <w:sz w:val="24"/>
        </w:rPr>
        <w:t> </w:t>
      </w:r>
      <w:r>
        <w:rPr>
          <w:sz w:val="24"/>
        </w:rPr>
        <w:t>TAP.</w:t>
      </w:r>
    </w:p>
    <w:p>
      <w:pPr>
        <w:pStyle w:val="ListParagraph"/>
        <w:numPr>
          <w:ilvl w:val="0"/>
          <w:numId w:val="19"/>
        </w:numPr>
        <w:tabs>
          <w:tab w:pos="1408" w:val="left" w:leader="none"/>
        </w:tabs>
        <w:spacing w:line="273" w:lineRule="auto" w:before="0" w:after="0"/>
        <w:ind w:left="1407" w:right="722" w:hanging="286"/>
        <w:jc w:val="both"/>
        <w:rPr>
          <w:sz w:val="24"/>
        </w:rPr>
      </w:pPr>
      <w:r>
        <w:rPr>
          <w:sz w:val="24"/>
        </w:rPr>
        <w:t>72% no tiesas ieceltajām TAP uzraugošajām personām ir bijušie vai esošie maksātnespējas procesa administratori. Kopējā juristu proporcija starp tiesas ieceltajām TAP uzraugošajām personām ir vismaz</w:t>
      </w:r>
      <w:r>
        <w:rPr>
          <w:spacing w:val="-3"/>
          <w:sz w:val="24"/>
        </w:rPr>
        <w:t> </w:t>
      </w:r>
      <w:r>
        <w:rPr>
          <w:sz w:val="24"/>
        </w:rPr>
        <w:t>90%.</w:t>
      </w:r>
    </w:p>
    <w:p>
      <w:pPr>
        <w:spacing w:after="0" w:line="273" w:lineRule="auto"/>
        <w:jc w:val="both"/>
        <w:rPr>
          <w:sz w:val="24"/>
        </w:rPr>
        <w:sectPr>
          <w:footerReference w:type="default" r:id="rId24"/>
          <w:pgSz w:w="11910" w:h="16840"/>
          <w:pgMar w:footer="750" w:header="0" w:top="1340" w:bottom="940" w:left="460" w:right="720"/>
          <w:pgNumType w:start="1"/>
        </w:sectPr>
      </w:pPr>
    </w:p>
    <w:p>
      <w:pPr>
        <w:pStyle w:val="Heading2"/>
        <w:numPr>
          <w:ilvl w:val="1"/>
          <w:numId w:val="10"/>
        </w:numPr>
        <w:tabs>
          <w:tab w:pos="2419" w:val="left" w:leader="none"/>
          <w:tab w:pos="2420" w:val="left" w:leader="none"/>
        </w:tabs>
        <w:spacing w:line="240" w:lineRule="auto" w:before="21" w:after="0"/>
        <w:ind w:left="2420" w:right="0" w:hanging="1080"/>
        <w:jc w:val="left"/>
        <w:rPr>
          <w:b w:val="0"/>
        </w:rPr>
      </w:pPr>
      <w:bookmarkStart w:name="_TOC_250054" w:id="23"/>
      <w:r>
        <w:rPr>
          <w:b w:val="0"/>
          <w:color w:val="2F5495"/>
        </w:rPr>
        <w:t>TAP subjektu finanšu</w:t>
      </w:r>
      <w:r>
        <w:rPr>
          <w:b w:val="0"/>
          <w:color w:val="2F5495"/>
          <w:spacing w:val="-2"/>
        </w:rPr>
        <w:t> </w:t>
      </w:r>
      <w:bookmarkEnd w:id="23"/>
      <w:r>
        <w:rPr>
          <w:b w:val="0"/>
          <w:color w:val="2F5495"/>
        </w:rPr>
        <w:t>analīze</w:t>
      </w:r>
    </w:p>
    <w:p>
      <w:pPr>
        <w:pStyle w:val="BodyText"/>
        <w:spacing w:line="276" w:lineRule="auto" w:before="174"/>
        <w:ind w:right="721"/>
      </w:pPr>
      <w:r>
        <w:rPr/>
        <w:t>TAP subjektu svarīgāko finanšu rādītāju izmaiņas pirms TAP ierosināšanas, kā arī pēc TAP izpildes ļauj izvērtēt finanšu problēmu cēloņus, pazīmes, kā arī TAP ietekmi uz uzņēmuma finanšu problēmu risināšanu. TAP subjektu finanšu analīzes ietvaros tika veikta svarīgāko uzņēmuma</w:t>
      </w:r>
      <w:r>
        <w:rPr>
          <w:spacing w:val="-15"/>
        </w:rPr>
        <w:t> </w:t>
      </w:r>
      <w:r>
        <w:rPr/>
        <w:t>darbību</w:t>
      </w:r>
      <w:r>
        <w:rPr>
          <w:spacing w:val="-9"/>
        </w:rPr>
        <w:t> </w:t>
      </w:r>
      <w:r>
        <w:rPr/>
        <w:t>raksturojošo</w:t>
      </w:r>
      <w:r>
        <w:rPr>
          <w:spacing w:val="-14"/>
        </w:rPr>
        <w:t> </w:t>
      </w:r>
      <w:r>
        <w:rPr/>
        <w:t>finanšu</w:t>
      </w:r>
      <w:r>
        <w:rPr>
          <w:spacing w:val="-9"/>
        </w:rPr>
        <w:t> </w:t>
      </w:r>
      <w:r>
        <w:rPr/>
        <w:t>rādītāju</w:t>
      </w:r>
      <w:r>
        <w:rPr>
          <w:spacing w:val="-14"/>
        </w:rPr>
        <w:t> </w:t>
      </w:r>
      <w:r>
        <w:rPr/>
        <w:t>analīze</w:t>
      </w:r>
      <w:r>
        <w:rPr>
          <w:spacing w:val="-13"/>
        </w:rPr>
        <w:t> </w:t>
      </w:r>
      <w:r>
        <w:rPr/>
        <w:t>atšķirīgos</w:t>
      </w:r>
      <w:r>
        <w:rPr>
          <w:spacing w:val="-12"/>
        </w:rPr>
        <w:t> </w:t>
      </w:r>
      <w:r>
        <w:rPr/>
        <w:t>laika</w:t>
      </w:r>
      <w:r>
        <w:rPr>
          <w:spacing w:val="-12"/>
        </w:rPr>
        <w:t> </w:t>
      </w:r>
      <w:r>
        <w:rPr/>
        <w:t>periodos</w:t>
      </w:r>
      <w:r>
        <w:rPr>
          <w:spacing w:val="-12"/>
        </w:rPr>
        <w:t> </w:t>
      </w:r>
      <w:r>
        <w:rPr/>
        <w:t>un</w:t>
      </w:r>
      <w:r>
        <w:rPr>
          <w:spacing w:val="-12"/>
        </w:rPr>
        <w:t> </w:t>
      </w:r>
      <w:r>
        <w:rPr/>
        <w:t>atšķirīgai uzņēmumu</w:t>
      </w:r>
      <w:r>
        <w:rPr>
          <w:spacing w:val="2"/>
        </w:rPr>
        <w:t> </w:t>
      </w:r>
      <w:r>
        <w:rPr/>
        <w:t>izlasei.</w:t>
      </w:r>
    </w:p>
    <w:p>
      <w:pPr>
        <w:pStyle w:val="BodyText"/>
        <w:spacing w:line="276" w:lineRule="auto" w:before="201"/>
        <w:ind w:right="721"/>
      </w:pPr>
      <w:r>
        <w:rPr/>
        <w:t>Analīzes ietvaros tika veikta vispārīgā TAP un ĀTAP subjektu finanšu rādītāju analīze, kuras uzdevums ir noteikt kopsakarības uzņēmumu finanšu rādītāju izmaiņās pirms TAP vai ĀTAP ierosināšanas (n=1 471).</w:t>
      </w:r>
    </w:p>
    <w:p>
      <w:pPr>
        <w:pStyle w:val="BodyText"/>
        <w:spacing w:line="276" w:lineRule="auto" w:before="199"/>
        <w:ind w:right="721"/>
      </w:pPr>
      <w:r>
        <w:rPr/>
        <w:t>Padziļināti apskatīti finanšu rādītāji brīvi izraudzītai uzņēmumu izlasei, iekļaujot 26 uzņēmumus, kuriem TAP ierosināts, pasludināts vai pabeigts, lai salīdzinātu kopsakarības starp finanšu rādītājiem un TAP izpildi.</w:t>
      </w:r>
    </w:p>
    <w:p>
      <w:pPr>
        <w:pStyle w:val="BodyText"/>
        <w:spacing w:line="276" w:lineRule="auto" w:before="202"/>
        <w:ind w:right="722"/>
      </w:pPr>
      <w:r>
        <w:rPr/>
        <w:t>Un, visbeidzot, 23 TAP subjektu finanšu analīze pēc TAP izpildes, lai noteiktu, vai uzņēmumi bijuši dzīvotspējīgi, uzsākot TAP un spējuši veiksmīgi atjaunot maksātspēju.</w:t>
      </w:r>
    </w:p>
    <w:p>
      <w:pPr>
        <w:pStyle w:val="Heading3"/>
        <w:numPr>
          <w:ilvl w:val="2"/>
          <w:numId w:val="10"/>
        </w:numPr>
        <w:tabs>
          <w:tab w:pos="2419" w:val="left" w:leader="none"/>
          <w:tab w:pos="2420" w:val="left" w:leader="none"/>
        </w:tabs>
        <w:spacing w:line="240" w:lineRule="auto" w:before="202" w:after="0"/>
        <w:ind w:left="2420" w:right="0" w:hanging="1157"/>
        <w:jc w:val="left"/>
        <w:rPr>
          <w:b w:val="0"/>
        </w:rPr>
      </w:pPr>
      <w:bookmarkStart w:name="_TOC_250053" w:id="24"/>
      <w:r>
        <w:rPr>
          <w:b w:val="0"/>
          <w:color w:val="1F3662"/>
        </w:rPr>
        <w:t>Uzņēmuma darbību raksturojošie finanšu</w:t>
      </w:r>
      <w:r>
        <w:rPr>
          <w:b w:val="0"/>
          <w:color w:val="1F3662"/>
          <w:spacing w:val="-5"/>
        </w:rPr>
        <w:t> </w:t>
      </w:r>
      <w:bookmarkEnd w:id="24"/>
      <w:r>
        <w:rPr>
          <w:b w:val="0"/>
          <w:color w:val="1F3662"/>
        </w:rPr>
        <w:t>rādītāji</w:t>
      </w:r>
    </w:p>
    <w:p>
      <w:pPr>
        <w:pStyle w:val="BodyText"/>
        <w:spacing w:line="276" w:lineRule="auto" w:before="169"/>
        <w:ind w:right="720"/>
      </w:pPr>
      <w:r>
        <w:rPr/>
        <w:t>Par gaidāmajām finansiālajām grūtībām var liecināt izmaiņas uzņēmumu saimniecisko darbību raksturojošajos finanšu rādītājos. Visbiežāk izmantotie saimniecisko darbību raksturojošie finanšu rādītāji ir:</w:t>
      </w:r>
    </w:p>
    <w:p>
      <w:pPr>
        <w:pStyle w:val="BodyText"/>
        <w:spacing w:before="199"/>
        <w:jc w:val="left"/>
        <w:rPr>
          <w:rFonts w:ascii="Calibri Light" w:hAnsi="Calibri Light"/>
          <w:b w:val="0"/>
        </w:rPr>
      </w:pPr>
      <w:r>
        <w:rPr>
          <w:rFonts w:ascii="Calibri Light" w:hAnsi="Calibri Light"/>
          <w:b w:val="0"/>
          <w:color w:val="2F5495"/>
        </w:rPr>
        <w:t>Apgrozījums</w:t>
      </w:r>
    </w:p>
    <w:p>
      <w:pPr>
        <w:pStyle w:val="BodyText"/>
        <w:spacing w:line="276" w:lineRule="auto" w:before="43"/>
        <w:ind w:right="719"/>
      </w:pPr>
      <w:r>
        <w:rPr/>
        <w:t>Kā viens no galvenajiem uzņēmuma darbības rādītājiem ir apgrozījums jeb uzņēmuma ieņēmumi no saimnieciskās darbības. Apgrozījuma samazināšanās var novest uzņēmumu pie finansiālām</w:t>
      </w:r>
      <w:r>
        <w:rPr>
          <w:spacing w:val="-5"/>
        </w:rPr>
        <w:t> </w:t>
      </w:r>
      <w:r>
        <w:rPr/>
        <w:t>grūtībām,</w:t>
      </w:r>
      <w:r>
        <w:rPr>
          <w:spacing w:val="-7"/>
        </w:rPr>
        <w:t> </w:t>
      </w:r>
      <w:r>
        <w:rPr/>
        <w:t>nespējot</w:t>
      </w:r>
      <w:r>
        <w:rPr>
          <w:spacing w:val="-8"/>
        </w:rPr>
        <w:t> </w:t>
      </w:r>
      <w:r>
        <w:rPr/>
        <w:t>norēķināties</w:t>
      </w:r>
      <w:r>
        <w:rPr>
          <w:spacing w:val="-7"/>
        </w:rPr>
        <w:t> </w:t>
      </w:r>
      <w:r>
        <w:rPr/>
        <w:t>ar</w:t>
      </w:r>
      <w:r>
        <w:rPr>
          <w:spacing w:val="-5"/>
        </w:rPr>
        <w:t> </w:t>
      </w:r>
      <w:r>
        <w:rPr/>
        <w:t>kreditoriem,</w:t>
      </w:r>
      <w:r>
        <w:rPr>
          <w:spacing w:val="-7"/>
        </w:rPr>
        <w:t> </w:t>
      </w:r>
      <w:r>
        <w:rPr/>
        <w:t>ja</w:t>
      </w:r>
      <w:r>
        <w:rPr>
          <w:spacing w:val="-8"/>
        </w:rPr>
        <w:t> </w:t>
      </w:r>
      <w:r>
        <w:rPr/>
        <w:t>tas</w:t>
      </w:r>
      <w:r>
        <w:rPr>
          <w:spacing w:val="-7"/>
        </w:rPr>
        <w:t> </w:t>
      </w:r>
      <w:r>
        <w:rPr/>
        <w:t>nav</w:t>
      </w:r>
      <w:r>
        <w:rPr>
          <w:spacing w:val="-4"/>
        </w:rPr>
        <w:t> </w:t>
      </w:r>
      <w:r>
        <w:rPr/>
        <w:t>samērots</w:t>
      </w:r>
      <w:r>
        <w:rPr>
          <w:spacing w:val="-8"/>
        </w:rPr>
        <w:t> </w:t>
      </w:r>
      <w:r>
        <w:rPr/>
        <w:t>ar</w:t>
      </w:r>
      <w:r>
        <w:rPr>
          <w:spacing w:val="-4"/>
        </w:rPr>
        <w:t> </w:t>
      </w:r>
      <w:r>
        <w:rPr/>
        <w:t>izmaksām.</w:t>
      </w:r>
    </w:p>
    <w:p>
      <w:pPr>
        <w:pStyle w:val="BodyText"/>
        <w:spacing w:before="201"/>
        <w:jc w:val="left"/>
        <w:rPr>
          <w:rFonts w:ascii="Calibri Light" w:hAnsi="Calibri Light"/>
          <w:b w:val="0"/>
        </w:rPr>
      </w:pPr>
      <w:r>
        <w:rPr>
          <w:rFonts w:ascii="Calibri Light" w:hAnsi="Calibri Light"/>
          <w:b w:val="0"/>
          <w:color w:val="2F5495"/>
        </w:rPr>
        <w:t>Bruto marža</w:t>
      </w:r>
    </w:p>
    <w:p>
      <w:pPr>
        <w:pStyle w:val="BodyText"/>
        <w:spacing w:line="276" w:lineRule="auto" w:before="43"/>
        <w:ind w:right="720"/>
      </w:pPr>
      <w:r>
        <w:rPr/>
        <w:t>Bruto marža jeb bruto peļņa attiecībā pret apgrozījumu norāda, cik liels ir uzņēmuma izdevumu īpatsvars pret apgrozījumu. Bruto marža norāda, vai uzņēmums spēj nosegt savus saimnieciskās darbības izdevumus, tas ir, vai uzņēmums ir rentabls. Lai gan dažādiem uzņēmumiem dažādās nozarēs šis rādītājs var būt atšķirīgs, bruto maržas pasliktināšanās parasti liecina, ka uzņēmumam pieaug izmaksu slogs vai arī samazinās apgrozījums pret esošajām izmaksām. Bruto maržas tuvošanās nullei vai negatīvam skaitlim liecina par nesabalansētu (izmaksas pārsniedz ieņēmumus) uzņēmuma saimniecisko darbību.</w:t>
      </w:r>
    </w:p>
    <w:p>
      <w:pPr>
        <w:pStyle w:val="BodyText"/>
        <w:spacing w:before="200"/>
        <w:jc w:val="left"/>
        <w:rPr>
          <w:rFonts w:ascii="Calibri Light" w:hAnsi="Calibri Light"/>
          <w:b w:val="0"/>
        </w:rPr>
      </w:pPr>
      <w:r>
        <w:rPr>
          <w:rFonts w:ascii="Calibri Light" w:hAnsi="Calibri Light"/>
          <w:b w:val="0"/>
          <w:color w:val="2F5495"/>
        </w:rPr>
        <w:t>Pašu kapitāls</w:t>
      </w:r>
    </w:p>
    <w:p>
      <w:pPr>
        <w:pStyle w:val="BodyText"/>
        <w:spacing w:line="276" w:lineRule="auto" w:before="46"/>
        <w:ind w:right="720"/>
      </w:pPr>
      <w:r>
        <w:rPr/>
        <w:t>Pašu kapitāls norāda, cik liela īpašuma daļa no ekonomiskā viedokļa “pieder” uzņēmuma īpašniekiem un cik liela – kreditoriem. To veido pamatkapitāls, iepriekšējo periodu uzkrātā peļņa vai zaudējumi, un esošā perioda peļņa vai zaudējumi. Vienkāršoti var teikt, ka pašu kapitāls atspoguļo uzņēmuma aktīvu un saistību attiecību. Pašu kapitāla samazinājums vai negatīvs pašu kapitāls ir pirmais faktors, kas liecina par uzņēmuma finanšu problēmām. Lai</w:t>
      </w:r>
    </w:p>
    <w:p>
      <w:pPr>
        <w:spacing w:after="0" w:line="276" w:lineRule="auto"/>
        <w:sectPr>
          <w:pgSz w:w="11910" w:h="16840"/>
          <w:pgMar w:header="0" w:footer="750" w:top="1400" w:bottom="940" w:left="460" w:right="720"/>
        </w:sectPr>
      </w:pPr>
    </w:p>
    <w:p>
      <w:pPr>
        <w:pStyle w:val="BodyText"/>
        <w:spacing w:line="276" w:lineRule="auto" w:before="41"/>
        <w:ind w:right="723"/>
      </w:pPr>
      <w:r>
        <w:rPr/>
        <w:t>turpinātu darbību, uzņēmumam var būt nepieciešami papildu finanšu līdzekļi, kuru piesaisti nereti apgrūtina tieši novērotais pašu kapitāla samazinājums.</w:t>
      </w:r>
    </w:p>
    <w:p>
      <w:pPr>
        <w:pStyle w:val="BodyText"/>
        <w:spacing w:before="200"/>
        <w:jc w:val="left"/>
        <w:rPr>
          <w:rFonts w:ascii="Calibri Light" w:hAnsi="Calibri Light"/>
          <w:b w:val="0"/>
        </w:rPr>
      </w:pPr>
      <w:r>
        <w:rPr>
          <w:rFonts w:ascii="Calibri Light" w:hAnsi="Calibri Light"/>
          <w:b w:val="0"/>
          <w:color w:val="2F5495"/>
        </w:rPr>
        <w:t>Likviditāte</w:t>
      </w:r>
    </w:p>
    <w:p>
      <w:pPr>
        <w:pStyle w:val="BodyText"/>
        <w:spacing w:line="276" w:lineRule="auto" w:before="43"/>
        <w:ind w:right="719"/>
      </w:pPr>
      <w:r>
        <w:rPr/>
        <w:t>Likviditātes rādītājs jeb uzņēmuma apgrozāmo līdzekļu attiecība pret īstermiņa parādiem liecina par uzņēmuma spēju atmaksāt savas īstermiņa saistības. Šis rādītājs norāda, cik lielu daļu īstermiņa parādu uzņēmums spētu atmaksāt ārkārtas situācijā, izmantojot tā rīcībā esošos apgrozāmos līdzekļus. Normālos apstākļos likviditātes rādītājs pārsniedz koeficientu 1,0, tas ir, apgrozāmo līdzekļu apmērs pārsniedz īstermiņa saistību apmēru. Ja likviditātes rādītājs ir mazāks, uzņēmumam var rasties problēmas norēķināties ar kreditoriem.</w:t>
      </w:r>
    </w:p>
    <w:p>
      <w:pPr>
        <w:pStyle w:val="Heading3"/>
        <w:numPr>
          <w:ilvl w:val="2"/>
          <w:numId w:val="10"/>
        </w:numPr>
        <w:tabs>
          <w:tab w:pos="2419" w:val="left" w:leader="none"/>
          <w:tab w:pos="2420" w:val="left" w:leader="none"/>
        </w:tabs>
        <w:spacing w:line="240" w:lineRule="auto" w:before="203" w:after="0"/>
        <w:ind w:left="2420" w:right="0" w:hanging="1157"/>
        <w:jc w:val="left"/>
        <w:rPr>
          <w:b w:val="0"/>
        </w:rPr>
      </w:pPr>
      <w:bookmarkStart w:name="_TOC_250052" w:id="25"/>
      <w:r>
        <w:rPr>
          <w:b w:val="0"/>
          <w:color w:val="1F3662"/>
        </w:rPr>
        <w:t>Vispārējā TAP subjektu finanšu rādītāju</w:t>
      </w:r>
      <w:r>
        <w:rPr>
          <w:b w:val="0"/>
          <w:color w:val="1F3662"/>
          <w:spacing w:val="-9"/>
        </w:rPr>
        <w:t> </w:t>
      </w:r>
      <w:bookmarkEnd w:id="25"/>
      <w:r>
        <w:rPr>
          <w:b w:val="0"/>
          <w:color w:val="1F3662"/>
        </w:rPr>
        <w:t>analīze</w:t>
      </w:r>
    </w:p>
    <w:p>
      <w:pPr>
        <w:pStyle w:val="BodyText"/>
        <w:spacing w:line="276" w:lineRule="auto" w:before="169"/>
        <w:ind w:right="719"/>
      </w:pPr>
      <w:r>
        <w:rPr/>
        <w:t>Vispārējā TAP un ĀTAP subjektu (turpmāk – TAP subjektu) analīze tika veikta, iekļaujot pieejamos finanšu rādītāju datus un to vidējās izmaiņas piecu gadu periodā pirms TAP/ ĀTAP ierosināšanas, nosakot svarīgāko finanšu rādītāju izmaiņas un tendences. Vispārējā analīze ļauj identificēt kopsakarības starp uzņēmuma finanšu problēmām un konkrētu finanšu rādītāju izmaiņām, kas ļautu paredzēt tuvojošās finanšu problēmas. Šajā analīzē iekļauti TAP un ĀTAP (kopā 1 471) subjekti, par kuriem pieejami konkrēto saimnieciskās darbības rādītāju raksturojoši dati.</w:t>
      </w:r>
    </w:p>
    <w:p>
      <w:pPr>
        <w:pStyle w:val="BodyText"/>
        <w:spacing w:before="200"/>
        <w:jc w:val="left"/>
        <w:rPr>
          <w:rFonts w:ascii="Calibri Light" w:hAnsi="Calibri Light"/>
          <w:b w:val="0"/>
        </w:rPr>
      </w:pPr>
      <w:r>
        <w:rPr>
          <w:rFonts w:ascii="Calibri Light" w:hAnsi="Calibri Light"/>
          <w:b w:val="0"/>
          <w:color w:val="2F5495"/>
        </w:rPr>
        <w:t>Apgrozījums</w:t>
      </w:r>
    </w:p>
    <w:p>
      <w:pPr>
        <w:pStyle w:val="BodyText"/>
        <w:spacing w:line="276" w:lineRule="auto" w:before="43"/>
        <w:ind w:right="721"/>
      </w:pPr>
      <w:r>
        <w:rPr/>
        <w:t>TAP subjektiem tika aprēķināta to apgrozījuma saliktā gada pieaugumu likme jeb CAGR (no angļu valodas – compound annual growth rate), kas atspoguļo vidējo procentuālo apgrozījuma pieaugumu gadā.</w:t>
      </w:r>
    </w:p>
    <w:p>
      <w:pPr>
        <w:pStyle w:val="BodyText"/>
        <w:spacing w:before="10"/>
        <w:ind w:left="0"/>
        <w:jc w:val="left"/>
        <w:rPr>
          <w:sz w:val="19"/>
        </w:rPr>
      </w:pPr>
    </w:p>
    <w:p>
      <w:pPr>
        <w:spacing w:before="69"/>
        <w:ind w:left="330" w:right="66" w:firstLine="0"/>
        <w:jc w:val="center"/>
        <w:rPr>
          <w:sz w:val="18"/>
        </w:rPr>
      </w:pPr>
      <w:r>
        <w:rPr>
          <w:color w:val="595959"/>
          <w:w w:val="105"/>
          <w:sz w:val="18"/>
        </w:rPr>
        <w:t>Apgrozījuma izmaiņas gadā (n=1111)</w:t>
      </w:r>
    </w:p>
    <w:p>
      <w:pPr>
        <w:tabs>
          <w:tab w:pos="861" w:val="left" w:leader="none"/>
          <w:tab w:pos="1425" w:val="left" w:leader="none"/>
          <w:tab w:pos="1987" w:val="left" w:leader="none"/>
          <w:tab w:pos="2551" w:val="left" w:leader="none"/>
          <w:tab w:pos="3162" w:val="left" w:leader="none"/>
          <w:tab w:pos="3695" w:val="left" w:leader="none"/>
          <w:tab w:pos="4258" w:val="left" w:leader="none"/>
          <w:tab w:pos="4821" w:val="left" w:leader="none"/>
          <w:tab w:pos="5385" w:val="left" w:leader="none"/>
          <w:tab w:pos="5917" w:val="left" w:leader="none"/>
          <w:tab w:pos="6480" w:val="left" w:leader="none"/>
          <w:tab w:pos="7044" w:val="left" w:leader="none"/>
          <w:tab w:pos="7607" w:val="left" w:leader="none"/>
          <w:tab w:pos="8170" w:val="left" w:leader="none"/>
          <w:tab w:pos="8733" w:val="left" w:leader="none"/>
        </w:tabs>
        <w:spacing w:before="92"/>
        <w:ind w:left="268" w:right="0" w:firstLine="0"/>
        <w:jc w:val="center"/>
        <w:rPr>
          <w:sz w:val="12"/>
        </w:rPr>
      </w:pPr>
      <w:r>
        <w:rPr/>
        <w:pict>
          <v:group style="position:absolute;margin-left:86.695877pt;margin-top:16.377897pt;width:423.2pt;height:81.350pt;mso-position-horizontal-relative:page;mso-position-vertical-relative:paragraph;z-index:-251436032;mso-wrap-distance-left:0;mso-wrap-distance-right:0" coordorigin="1734,328" coordsize="8464,1627">
            <v:shape style="position:absolute;left:1848;top:335;width:2;height:1613" coordorigin="1848,335" coordsize="0,1613" path="m1848,335l1848,335,1848,1947e" filled="false" stroked="true" strokeweight=".65325pt" strokecolor="#f2f2f2">
              <v:path arrowok="t"/>
              <v:stroke dashstyle="solid"/>
            </v:shape>
            <v:shape style="position:absolute;left:1968;top:335;width:2;height:1613" coordorigin="1969,335" coordsize="0,1613" path="m1969,335l1969,335,1969,1947e" filled="false" stroked="true" strokeweight=".65325pt" strokecolor="#f2f2f2">
              <v:path arrowok="t"/>
              <v:stroke dashstyle="solid"/>
            </v:shape>
            <v:shape style="position:absolute;left:2076;top:335;width:2;height:1613" coordorigin="2076,335" coordsize="0,1613" path="m2076,335l2076,335,2076,1947e" filled="false" stroked="true" strokeweight=".65325pt" strokecolor="#f2f2f2">
              <v:path arrowok="t"/>
              <v:stroke dashstyle="solid"/>
            </v:shape>
            <v:shape style="position:absolute;left:2196;top:335;width:2;height:1613" coordorigin="2197,335" coordsize="0,1613" path="m2197,335l2197,335,2197,1947e" filled="false" stroked="true" strokeweight=".65325pt" strokecolor="#f2f2f2">
              <v:path arrowok="t"/>
              <v:stroke dashstyle="solid"/>
            </v:shape>
            <v:shape style="position:absolute;left:2410;top:335;width:2;height:1613" coordorigin="2411,335" coordsize="0,1613" path="m2411,335l2411,335,2411,1947e" filled="false" stroked="true" strokeweight=".65325pt" strokecolor="#f2f2f2">
              <v:path arrowok="t"/>
              <v:stroke dashstyle="solid"/>
            </v:shape>
            <v:shape style="position:absolute;left:2531;top:335;width:2;height:1613" coordorigin="2531,335" coordsize="0,1613" path="m2531,335l2531,335,2531,1947e" filled="false" stroked="true" strokeweight=".65325pt" strokecolor="#f2f2f2">
              <v:path arrowok="t"/>
              <v:stroke dashstyle="solid"/>
            </v:shape>
            <v:shape style="position:absolute;left:2638;top:335;width:2;height:1613" coordorigin="2639,335" coordsize="0,1613" path="m2639,335l2639,335,2639,1947e" filled="false" stroked="true" strokeweight=".65325pt" strokecolor="#f2f2f2">
              <v:path arrowok="t"/>
              <v:stroke dashstyle="solid"/>
            </v:shape>
            <v:shape style="position:absolute;left:2759;top:335;width:2;height:1613" coordorigin="2760,335" coordsize="0,1613" path="m2760,335l2760,335,2760,1947e" filled="false" stroked="true" strokeweight=".65325pt" strokecolor="#f2f2f2">
              <v:path arrowok="t"/>
              <v:stroke dashstyle="solid"/>
            </v:shape>
            <v:shape style="position:absolute;left:2973;top:335;width:2;height:1613" coordorigin="2974,335" coordsize="0,1613" path="m2974,335l2974,335,2974,1947e" filled="false" stroked="true" strokeweight=".65325pt" strokecolor="#f2f2f2">
              <v:path arrowok="t"/>
              <v:stroke dashstyle="solid"/>
            </v:shape>
            <v:shape style="position:absolute;left:3094;top:335;width:2;height:1613" coordorigin="3094,335" coordsize="0,1613" path="m3094,335l3094,335,3094,1947e" filled="false" stroked="true" strokeweight=".65325pt" strokecolor="#f2f2f2">
              <v:path arrowok="t"/>
              <v:stroke dashstyle="solid"/>
            </v:shape>
            <v:shape style="position:absolute;left:3201;top:335;width:2;height:1613" coordorigin="3202,335" coordsize="0,1613" path="m3202,335l3202,335,3202,1947e" filled="false" stroked="true" strokeweight=".65325pt" strokecolor="#f2f2f2">
              <v:path arrowok="t"/>
              <v:stroke dashstyle="solid"/>
            </v:shape>
            <v:shape style="position:absolute;left:3322;top:335;width:2;height:1613" coordorigin="3322,335" coordsize="0,1613" path="m3322,335l3322,335,3322,1947e" filled="false" stroked="true" strokeweight=".65325pt" strokecolor="#f2f2f2">
              <v:path arrowok="t"/>
              <v:stroke dashstyle="solid"/>
            </v:shape>
            <v:shape style="position:absolute;left:3536;top:335;width:2;height:1613" coordorigin="3536,335" coordsize="0,1613" path="m3536,335l3536,335,3536,1947e" filled="false" stroked="true" strokeweight=".65325pt" strokecolor="#f2f2f2">
              <v:path arrowok="t"/>
              <v:stroke dashstyle="solid"/>
            </v:shape>
            <v:shape style="position:absolute;left:3657;top:335;width:2;height:1613" coordorigin="3657,335" coordsize="0,1613" path="m3657,335l3657,335,3657,1947e" filled="false" stroked="true" strokeweight=".65325pt" strokecolor="#f2f2f2">
              <v:path arrowok="t"/>
              <v:stroke dashstyle="solid"/>
            </v:shape>
            <v:shape style="position:absolute;left:3764;top:335;width:2;height:1613" coordorigin="3765,335" coordsize="0,1613" path="m3765,335l3765,335,3765,1947e" filled="false" stroked="true" strokeweight=".65325pt" strokecolor="#f2f2f2">
              <v:path arrowok="t"/>
              <v:stroke dashstyle="solid"/>
            </v:shape>
            <v:shape style="position:absolute;left:3885;top:335;width:2;height:1613" coordorigin="3885,335" coordsize="0,1613" path="m3885,335l3885,335,3885,1947e" filled="false" stroked="true" strokeweight=".65325pt" strokecolor="#f2f2f2">
              <v:path arrowok="t"/>
              <v:stroke dashstyle="solid"/>
            </v:shape>
            <v:shape style="position:absolute;left:4099;top:335;width:2;height:1613" coordorigin="4099,335" coordsize="0,1613" path="m4099,335l4099,335,4099,1947e" filled="false" stroked="true" strokeweight=".65325pt" strokecolor="#f2f2f2">
              <v:path arrowok="t"/>
              <v:stroke dashstyle="solid"/>
            </v:shape>
            <v:shape style="position:absolute;left:4219;top:335;width:2;height:1613" coordorigin="4220,335" coordsize="0,1613" path="m4220,335l4220,335,4220,1947e" filled="false" stroked="true" strokeweight=".65325pt" strokecolor="#f2f2f2">
              <v:path arrowok="t"/>
              <v:stroke dashstyle="solid"/>
            </v:shape>
            <v:shape style="position:absolute;left:4327;top:335;width:2;height:1613" coordorigin="4327,335" coordsize="0,1613" path="m4327,335l4327,335,4327,1947e" filled="false" stroked="true" strokeweight=".65325pt" strokecolor="#f2f2f2">
              <v:path arrowok="t"/>
              <v:stroke dashstyle="solid"/>
            </v:shape>
            <v:shape style="position:absolute;left:4447;top:335;width:2;height:1613" coordorigin="4448,335" coordsize="0,1613" path="m4448,335l4448,335,4448,1947e" filled="false" stroked="true" strokeweight=".65325pt" strokecolor="#f2f2f2">
              <v:path arrowok="t"/>
              <v:stroke dashstyle="solid"/>
            </v:shape>
            <v:shape style="position:absolute;left:4662;top:335;width:2;height:1613" coordorigin="4662,335" coordsize="0,1613" path="m4662,335l4662,335,4662,1947e" filled="false" stroked="true" strokeweight=".65325pt" strokecolor="#f2f2f2">
              <v:path arrowok="t"/>
              <v:stroke dashstyle="solid"/>
            </v:shape>
            <v:shape style="position:absolute;left:4782;top:335;width:2;height:1613" coordorigin="4783,335" coordsize="0,1613" path="m4783,335l4783,335,4783,1947e" filled="false" stroked="true" strokeweight=".65325pt" strokecolor="#f2f2f2">
              <v:path arrowok="t"/>
              <v:stroke dashstyle="solid"/>
            </v:shape>
            <v:shape style="position:absolute;left:4890;top:335;width:2;height:1613" coordorigin="4890,335" coordsize="0,1613" path="m4890,335l4890,335,4890,1947e" filled="false" stroked="true" strokeweight=".65325pt" strokecolor="#f2f2f2">
              <v:path arrowok="t"/>
              <v:stroke dashstyle="solid"/>
            </v:shape>
            <v:shape style="position:absolute;left:5010;top:335;width:2;height:1613" coordorigin="5011,335" coordsize="0,1613" path="m5011,335l5011,335,5011,1947e" filled="false" stroked="true" strokeweight=".65325pt" strokecolor="#f2f2f2">
              <v:path arrowok="t"/>
              <v:stroke dashstyle="solid"/>
            </v:shape>
            <v:shape style="position:absolute;left:5238;top:335;width:2;height:1613" coordorigin="5239,335" coordsize="0,1613" path="m5239,335l5239,335,5239,1947e" filled="false" stroked="true" strokeweight=".65325pt" strokecolor="#f2f2f2">
              <v:path arrowok="t"/>
              <v:stroke dashstyle="solid"/>
            </v:shape>
            <v:shape style="position:absolute;left:5345;top:335;width:2;height:1613" coordorigin="5345,335" coordsize="0,1613" path="m5345,335l5345,335,5345,1947e" filled="false" stroked="true" strokeweight=".65325pt" strokecolor="#f2f2f2">
              <v:path arrowok="t"/>
              <v:stroke dashstyle="solid"/>
            </v:shape>
            <v:shape style="position:absolute;left:5452;top:335;width:2;height:1613" coordorigin="5453,335" coordsize="0,1613" path="m5453,335l5453,335,5453,1947e" filled="false" stroked="true" strokeweight=".65325pt" strokecolor="#f2f2f2">
              <v:path arrowok="t"/>
              <v:stroke dashstyle="solid"/>
            </v:shape>
            <v:shape style="position:absolute;left:5573;top:335;width:2;height:1613" coordorigin="5574,335" coordsize="0,1613" path="m5574,335l5574,335,5574,1947e" filled="false" stroked="true" strokeweight=".65325pt" strokecolor="#f2f2f2">
              <v:path arrowok="t"/>
              <v:stroke dashstyle="solid"/>
            </v:shape>
            <v:shape style="position:absolute;left:5801;top:335;width:2;height:1613" coordorigin="5802,335" coordsize="0,1613" path="m5802,335l5802,335,5802,1947e" filled="false" stroked="true" strokeweight=".65325pt" strokecolor="#f2f2f2">
              <v:path arrowok="t"/>
              <v:stroke dashstyle="solid"/>
            </v:shape>
            <v:shape style="position:absolute;left:5908;top:335;width:2;height:1613" coordorigin="5908,335" coordsize="0,1613" path="m5908,335l5908,335,5908,1947e" filled="false" stroked="true" strokeweight=".65325pt" strokecolor="#f2f2f2">
              <v:path arrowok="t"/>
              <v:stroke dashstyle="solid"/>
            </v:shape>
            <v:shape style="position:absolute;left:6015;top:335;width:2;height:1613" coordorigin="6016,335" coordsize="0,1613" path="m6016,335l6016,335,6016,1947e" filled="false" stroked="true" strokeweight=".65325pt" strokecolor="#f2f2f2">
              <v:path arrowok="t"/>
              <v:stroke dashstyle="solid"/>
            </v:shape>
            <v:shape style="position:absolute;left:6136;top:335;width:2;height:1613" coordorigin="6136,335" coordsize="0,1613" path="m6136,335l6136,335,6136,1947e" filled="false" stroked="true" strokeweight=".65325pt" strokecolor="#f2f2f2">
              <v:path arrowok="t"/>
              <v:stroke dashstyle="solid"/>
            </v:shape>
            <v:shape style="position:absolute;left:6364;top:335;width:2;height:1613" coordorigin="6365,335" coordsize="0,1613" path="m6365,335l6365,335,6365,1947e" filled="false" stroked="true" strokeweight=".65325pt" strokecolor="#f2f2f2">
              <v:path arrowok="t"/>
              <v:stroke dashstyle="solid"/>
            </v:shape>
            <v:shape style="position:absolute;left:6471;top:335;width:2;height:1613" coordorigin="6471,335" coordsize="0,1613" path="m6471,335l6471,335,6471,1947e" filled="false" stroked="true" strokeweight=".65325pt" strokecolor="#f2f2f2">
              <v:path arrowok="t"/>
              <v:stroke dashstyle="solid"/>
            </v:shape>
            <v:shape style="position:absolute;left:6578;top:335;width:2;height:1613" coordorigin="6579,335" coordsize="0,1613" path="m6579,335l6579,335,6579,1947e" filled="false" stroked="true" strokeweight=".65325pt" strokecolor="#f2f2f2">
              <v:path arrowok="t"/>
              <v:stroke dashstyle="solid"/>
            </v:shape>
            <v:shape style="position:absolute;left:6699;top:335;width:2;height:1613" coordorigin="6699,335" coordsize="0,1613" path="m6699,335l6699,335,6699,1947e" filled="false" stroked="true" strokeweight=".65325pt" strokecolor="#f2f2f2">
              <v:path arrowok="t"/>
              <v:stroke dashstyle="solid"/>
            </v:shape>
            <v:shape style="position:absolute;left:6927;top:335;width:2;height:1613" coordorigin="6927,335" coordsize="0,1613" path="m6927,335l6927,335,6927,1947e" filled="false" stroked="true" strokeweight=".65325pt" strokecolor="#f2f2f2">
              <v:path arrowok="t"/>
              <v:stroke dashstyle="solid"/>
            </v:shape>
            <v:shape style="position:absolute;left:7033;top:335;width:2;height:1613" coordorigin="7034,335" coordsize="0,1613" path="m7034,335l7034,335,7034,1947e" filled="false" stroked="true" strokeweight=".65325pt" strokecolor="#f2f2f2">
              <v:path arrowok="t"/>
              <v:stroke dashstyle="solid"/>
            </v:shape>
            <v:shape style="position:absolute;left:7141;top:335;width:2;height:1613" coordorigin="7141,335" coordsize="0,1613" path="m7141,335l7141,335,7141,1947e" filled="false" stroked="true" strokeweight=".65325pt" strokecolor="#f2f2f2">
              <v:path arrowok="t"/>
              <v:stroke dashstyle="solid"/>
            </v:shape>
            <v:shape style="position:absolute;left:7261;top:335;width:2;height:1613" coordorigin="7262,335" coordsize="0,1613" path="m7262,335l7262,335,7262,1947e" filled="false" stroked="true" strokeweight=".65325pt" strokecolor="#f2f2f2">
              <v:path arrowok="t"/>
              <v:stroke dashstyle="solid"/>
            </v:shape>
            <v:shape style="position:absolute;left:7490;top:335;width:2;height:1613" coordorigin="7490,335" coordsize="0,1613" path="m7490,335l7490,335,7490,1947e" filled="false" stroked="true" strokeweight=".65325pt" strokecolor="#f2f2f2">
              <v:path arrowok="t"/>
              <v:stroke dashstyle="solid"/>
            </v:shape>
            <v:shape style="position:absolute;left:7596;top:335;width:2;height:1613" coordorigin="7597,335" coordsize="0,1613" path="m7597,335l7597,335,7597,1947e" filled="false" stroked="true" strokeweight=".65325pt" strokecolor="#f2f2f2">
              <v:path arrowok="t"/>
              <v:stroke dashstyle="solid"/>
            </v:shape>
            <v:shape style="position:absolute;left:7704;top:335;width:2;height:1613" coordorigin="7704,335" coordsize="0,1613" path="m7704,335l7704,335,7704,1947e" filled="false" stroked="true" strokeweight=".65325pt" strokecolor="#f2f2f2">
              <v:path arrowok="t"/>
              <v:stroke dashstyle="solid"/>
            </v:shape>
            <v:shape style="position:absolute;left:7824;top:335;width:2;height:1613" coordorigin="7825,335" coordsize="0,1613" path="m7825,335l7825,335,7825,1947e" filled="false" stroked="true" strokeweight=".65325pt" strokecolor="#f2f2f2">
              <v:path arrowok="t"/>
              <v:stroke dashstyle="solid"/>
            </v:shape>
            <v:shape style="position:absolute;left:8052;top:335;width:2;height:1613" coordorigin="8053,335" coordsize="0,1613" path="m8053,335l8053,335,8053,1947e" filled="false" stroked="true" strokeweight=".65325pt" strokecolor="#f2f2f2">
              <v:path arrowok="t"/>
              <v:stroke dashstyle="solid"/>
            </v:shape>
            <v:shape style="position:absolute;left:8159;top:335;width:2;height:1613" coordorigin="8159,335" coordsize="0,1613" path="m8159,335l8159,335,8159,1947e" filled="false" stroked="true" strokeweight=".65325pt" strokecolor="#f2f2f2">
              <v:path arrowok="t"/>
              <v:stroke dashstyle="solid"/>
            </v:shape>
            <v:shape style="position:absolute;left:8266;top:335;width:2;height:1613" coordorigin="8267,335" coordsize="0,1613" path="m8267,335l8267,335,8267,1947e" filled="false" stroked="true" strokeweight=".65325pt" strokecolor="#f2f2f2">
              <v:path arrowok="t"/>
              <v:stroke dashstyle="solid"/>
            </v:shape>
            <v:shape style="position:absolute;left:8387;top:335;width:2;height:1613" coordorigin="8388,335" coordsize="0,1613" path="m8388,335l8388,335,8388,1947e" filled="false" stroked="true" strokeweight=".65325pt" strokecolor="#f2f2f2">
              <v:path arrowok="t"/>
              <v:stroke dashstyle="solid"/>
            </v:shape>
            <v:shape style="position:absolute;left:8615;top:335;width:2;height:1613" coordorigin="8616,335" coordsize="0,1613" path="m8616,335l8616,335,8616,1947e" filled="false" stroked="true" strokeweight=".65325pt" strokecolor="#f2f2f2">
              <v:path arrowok="t"/>
              <v:stroke dashstyle="solid"/>
            </v:shape>
            <v:shape style="position:absolute;left:8722;top:335;width:2;height:1613" coordorigin="8722,335" coordsize="0,1613" path="m8722,335l8722,335,8722,1947e" filled="false" stroked="true" strokeweight=".65325pt" strokecolor="#f2f2f2">
              <v:path arrowok="t"/>
              <v:stroke dashstyle="solid"/>
            </v:shape>
            <v:shape style="position:absolute;left:8829;top:335;width:2;height:1613" coordorigin="8830,335" coordsize="0,1613" path="m8830,335l8830,335,8830,1947e" filled="false" stroked="true" strokeweight=".65325pt" strokecolor="#f2f2f2">
              <v:path arrowok="t"/>
              <v:stroke dashstyle="solid"/>
            </v:shape>
            <v:shape style="position:absolute;left:8950;top:335;width:2;height:1613" coordorigin="8950,335" coordsize="0,1613" path="m8950,335l8950,335,8950,1947e" filled="false" stroked="true" strokeweight=".65325pt" strokecolor="#f2f2f2">
              <v:path arrowok="t"/>
              <v:stroke dashstyle="solid"/>
            </v:shape>
            <v:shape style="position:absolute;left:9178;top:335;width:2;height:1613" coordorigin="9179,335" coordsize="0,1613" path="m9179,335l9179,335,9179,1947e" filled="false" stroked="true" strokeweight=".65325pt" strokecolor="#f2f2f2">
              <v:path arrowok="t"/>
              <v:stroke dashstyle="solid"/>
            </v:shape>
            <v:shape style="position:absolute;left:9285;top:335;width:2;height:1613" coordorigin="9285,335" coordsize="0,1613" path="m9285,335l9285,335,9285,1947e" filled="false" stroked="true" strokeweight=".65325pt" strokecolor="#f2f2f2">
              <v:path arrowok="t"/>
              <v:stroke dashstyle="solid"/>
            </v:shape>
            <v:shape style="position:absolute;left:9405;top:335;width:2;height:1613" coordorigin="9406,335" coordsize="0,1613" path="m9406,335l9406,335,9406,1947e" filled="false" stroked="true" strokeweight=".65325pt" strokecolor="#f2f2f2">
              <v:path arrowok="t"/>
              <v:stroke dashstyle="solid"/>
            </v:shape>
            <v:shape style="position:absolute;left:9513;top:335;width:2;height:1613" coordorigin="9513,335" coordsize="0,1613" path="m9513,335l9513,335,9513,1947e" filled="false" stroked="true" strokeweight=".65325pt" strokecolor="#f2f2f2">
              <v:path arrowok="t"/>
              <v:stroke dashstyle="solid"/>
            </v:shape>
            <v:shape style="position:absolute;left:9741;top:335;width:2;height:1613" coordorigin="9741,335" coordsize="0,1613" path="m9741,335l9741,335,9741,1947e" filled="false" stroked="true" strokeweight=".65325pt" strokecolor="#f2f2f2">
              <v:path arrowok="t"/>
              <v:stroke dashstyle="solid"/>
            </v:shape>
            <v:shape style="position:absolute;left:9847;top:335;width:2;height:1613" coordorigin="9848,335" coordsize="0,1613" path="m9848,335l9848,335,9848,1947e" filled="false" stroked="true" strokeweight=".65325pt" strokecolor="#f2f2f2">
              <v:path arrowok="t"/>
              <v:stroke dashstyle="solid"/>
            </v:shape>
            <v:shape style="position:absolute;left:9968;top:335;width:2;height:1613" coordorigin="9968,335" coordsize="0,1613" path="m9968,335l9968,335,9968,1947e" filled="false" stroked="true" strokeweight=".65325pt" strokecolor="#f2f2f2">
              <v:path arrowok="t"/>
              <v:stroke dashstyle="solid"/>
            </v:shape>
            <v:shape style="position:absolute;left:10075;top:335;width:2;height:1613" coordorigin="10076,335" coordsize="0,1613" path="m10076,335l10076,335,10076,1947e" filled="false" stroked="true" strokeweight=".65325pt" strokecolor="#f2f2f2">
              <v:path arrowok="t"/>
              <v:stroke dashstyle="solid"/>
            </v:shape>
            <v:shape style="position:absolute;left:1740;top:335;width:2;height:1613" coordorigin="1740,335" coordsize="0,1613" path="m1740,335l1740,335,1740,1947e" filled="false" stroked="true" strokeweight=".65325pt" strokecolor="#d8d8d8">
              <v:path arrowok="t"/>
              <v:stroke dashstyle="solid"/>
            </v:shape>
            <v:shape style="position:absolute;left:2303;top:335;width:2;height:1613" coordorigin="2303,335" coordsize="0,1613" path="m2303,335l2303,335,2303,1947e" filled="false" stroked="true" strokeweight=".65325pt" strokecolor="#d8d8d8">
              <v:path arrowok="t"/>
              <v:stroke dashstyle="solid"/>
            </v:shape>
            <v:shape style="position:absolute;left:2867;top:335;width:2;height:1613" coordorigin="2867,335" coordsize="0,1613" path="m2867,335l2867,335,2867,1947e" filled="false" stroked="true" strokeweight=".65325pt" strokecolor="#d8d8d8">
              <v:path arrowok="t"/>
              <v:stroke dashstyle="solid"/>
            </v:shape>
            <v:shape style="position:absolute;left:3429;top:335;width:2;height:1613" coordorigin="3430,335" coordsize="0,1613" path="m3430,335l3430,335,3430,1947e" filled="false" stroked="true" strokeweight=".65325pt" strokecolor="#d8d8d8">
              <v:path arrowok="t"/>
              <v:stroke dashstyle="solid"/>
            </v:shape>
            <v:shape style="position:absolute;left:3992;top:335;width:2;height:1613" coordorigin="3993,335" coordsize="0,1613" path="m3993,335l3993,335,3993,1947e" filled="false" stroked="true" strokeweight=".65325pt" strokecolor="#d8d8d8">
              <v:path arrowok="t"/>
              <v:stroke dashstyle="solid"/>
            </v:shape>
            <v:shape style="position:absolute;left:5118;top:335;width:2;height:1613" coordorigin="5118,335" coordsize="0,1613" path="m5118,335l5118,335,5118,1947e" filled="false" stroked="true" strokeweight=".65325pt" strokecolor="#d8d8d8">
              <v:path arrowok="t"/>
              <v:stroke dashstyle="solid"/>
            </v:shape>
            <v:shape style="position:absolute;left:5681;top:335;width:2;height:1613" coordorigin="5681,335" coordsize="0,1613" path="m5681,335l5681,335,5681,1947e" filled="false" stroked="true" strokeweight=".65325pt" strokecolor="#d8d8d8">
              <v:path arrowok="t"/>
              <v:stroke dashstyle="solid"/>
            </v:shape>
            <v:shape style="position:absolute;left:6243;top:335;width:2;height:1613" coordorigin="6244,335" coordsize="0,1613" path="m6244,335l6244,335,6244,1947e" filled="false" stroked="true" strokeweight=".65325pt" strokecolor="#d8d8d8">
              <v:path arrowok="t"/>
              <v:stroke dashstyle="solid"/>
            </v:shape>
            <v:shape style="position:absolute;left:6806;top:335;width:2;height:1613" coordorigin="6807,335" coordsize="0,1613" path="m6807,335l6807,335,6807,1947e" filled="false" stroked="true" strokeweight=".65325pt" strokecolor="#d8d8d8">
              <v:path arrowok="t"/>
              <v:stroke dashstyle="solid"/>
            </v:shape>
            <v:shape style="position:absolute;left:7369;top:335;width:2;height:1613" coordorigin="7369,335" coordsize="0,1613" path="m7369,335l7369,335,7369,1947e" filled="false" stroked="true" strokeweight=".65325pt" strokecolor="#d8d8d8">
              <v:path arrowok="t"/>
              <v:stroke dashstyle="solid"/>
            </v:shape>
            <v:shape style="position:absolute;left:7932;top:335;width:2;height:1613" coordorigin="7932,335" coordsize="0,1613" path="m7932,335l7932,335,7932,1947e" filled="false" stroked="true" strokeweight=".65325pt" strokecolor="#d8d8d8">
              <v:path arrowok="t"/>
              <v:stroke dashstyle="solid"/>
            </v:shape>
            <v:shape style="position:absolute;left:8495;top:335;width:2;height:1613" coordorigin="8495,335" coordsize="0,1613" path="m8495,335l8495,335,8495,1947e" filled="false" stroked="true" strokeweight=".65325pt" strokecolor="#d8d8d8">
              <v:path arrowok="t"/>
              <v:stroke dashstyle="solid"/>
            </v:shape>
            <v:shape style="position:absolute;left:9057;top:335;width:2;height:1613" coordorigin="9058,335" coordsize="0,1613" path="m9058,335l9058,335,9058,1947e" filled="false" stroked="true" strokeweight=".65325pt" strokecolor="#d8d8d8">
              <v:path arrowok="t"/>
              <v:stroke dashstyle="solid"/>
            </v:shape>
            <v:shape style="position:absolute;left:9620;top:335;width:2;height:1613" coordorigin="9621,335" coordsize="0,1613" path="m9621,335l9621,335,9621,1947e" filled="false" stroked="true" strokeweight=".65325pt" strokecolor="#d8d8d8">
              <v:path arrowok="t"/>
              <v:stroke dashstyle="solid"/>
            </v:shape>
            <v:shape style="position:absolute;left:10183;top:335;width:2;height:1613" coordorigin="10184,335" coordsize="0,1613" path="m10184,335l10184,335,10184,1947e" filled="false" stroked="true" strokeweight=".65325pt" strokecolor="#d8d8d8">
              <v:path arrowok="t"/>
              <v:stroke dashstyle="solid"/>
            </v:shape>
            <v:shape style="position:absolute;left:1740;top:1947;width:8444;height:2" coordorigin="1740,1947" coordsize="8444,0" path="m1740,1947l1740,1947,10183,1947e" filled="false" stroked="true" strokeweight=".65325pt" strokecolor="#d8d8d8">
              <v:path arrowok="t"/>
              <v:stroke dashstyle="solid"/>
            </v:shape>
            <v:shape style="position:absolute;left:1740;top:1544;width:8444;height:2" coordorigin="1740,1544" coordsize="8444,0" path="m1740,1544l1740,1544,10183,1544e" filled="false" stroked="true" strokeweight=".65325pt" strokecolor="#d8d8d8">
              <v:path arrowok="t"/>
              <v:stroke dashstyle="solid"/>
            </v:shape>
            <v:shape style="position:absolute;left:1740;top:1141;width:8444;height:2" coordorigin="1740,1141" coordsize="8444,0" path="m1740,1141l1740,1141,10183,1141e" filled="false" stroked="true" strokeweight=".65325pt" strokecolor="#d8d8d8">
              <v:path arrowok="t"/>
              <v:stroke dashstyle="solid"/>
            </v:shape>
            <v:shape style="position:absolute;left:1740;top:738;width:8444;height:2" coordorigin="1740,738" coordsize="8444,0" path="m1740,738l1740,738,10183,738e" filled="false" stroked="true" strokeweight=".65325pt" strokecolor="#d8d8d8">
              <v:path arrowok="t"/>
              <v:stroke dashstyle="solid"/>
            </v:shape>
            <v:line style="position:absolute" from="4562,1944" to="10198,1944" stroked="true" strokeweight=".427487pt" strokecolor="#4472c3">
              <v:stroke dashstyle="solid"/>
            </v:line>
            <v:line style="position:absolute" from="4561,1934" to="10198,1934" stroked="true" strokeweight=".6525pt" strokecolor="#4472c3">
              <v:stroke dashstyle="solid"/>
            </v:line>
            <v:line style="position:absolute" from="4561,1920" to="10198,1920" stroked="true" strokeweight=".705pt" strokecolor="#4472c3">
              <v:stroke dashstyle="solid"/>
            </v:line>
            <v:line style="position:absolute" from="4562,1906" to="9855,1906" stroked="true" strokeweight=".66pt" strokecolor="#4472c3">
              <v:stroke dashstyle="solid"/>
            </v:line>
            <v:rect style="position:absolute;left:9854;top:1899;width:14;height:14" filled="true" fillcolor="#4472c3" stroked="false">
              <v:fill type="solid"/>
            </v:rect>
            <v:line style="position:absolute" from="9868,1906" to="10016,1906" stroked="true" strokeweight=".66pt" strokecolor="#4472c3">
              <v:stroke dashstyle="solid"/>
            </v:line>
            <v:rect style="position:absolute;left:10015;top:1899;width:14;height:14" filled="true" fillcolor="#4472c3" stroked="false">
              <v:fill type="solid"/>
            </v:rect>
            <v:line style="position:absolute" from="10029,1906" to="10198,1906" stroked="true" strokeweight=".66pt" strokecolor="#4472c3">
              <v:stroke dashstyle="solid"/>
            </v:line>
            <v:line style="position:absolute" from="4561,1893" to="9332,1893" stroked="true" strokeweight=".6525pt" strokecolor="#4472c3">
              <v:stroke dashstyle="solid"/>
            </v:line>
            <v:rect style="position:absolute;left:9332;top:1886;width:27;height:14" filled="true" fillcolor="#4472c3" stroked="false">
              <v:fill type="solid"/>
            </v:rect>
            <v:rect style="position:absolute;left:9358;top:1886;width:28;height:14" filled="true" fillcolor="#4472c3" stroked="false">
              <v:fill type="solid"/>
            </v:rect>
            <v:rect style="position:absolute;left:9385;top:1886;width:41;height:14" filled="true" fillcolor="#4472c3" stroked="false">
              <v:fill type="solid"/>
            </v:rect>
            <v:rect style="position:absolute;left:9425;top:1886;width:81;height:14" filled="true" fillcolor="#4472c3" stroked="false">
              <v:fill type="solid"/>
            </v:rect>
            <v:rect style="position:absolute;left:9506;top:1886;width:54;height:14" filled="true" fillcolor="#4472c3" stroked="false">
              <v:fill type="solid"/>
            </v:rect>
            <v:rect style="position:absolute;left:9559;top:1886;width:41;height:14" filled="true" fillcolor="#4472c3" stroked="false">
              <v:fill type="solid"/>
            </v:rect>
            <v:rect style="position:absolute;left:9599;top:1886;width:121;height:14" filled="true" fillcolor="#4472c3" stroked="false">
              <v:fill type="solid"/>
            </v:rect>
            <v:rect style="position:absolute;left:9720;top:1886;width:68;height:14" filled="true" fillcolor="#4472c3" stroked="false">
              <v:fill type="solid"/>
            </v:rect>
            <v:line style="position:absolute" from="4561,1880" to="8755,1880" stroked="true" strokeweight=".705pt" strokecolor="#4472c3">
              <v:stroke dashstyle="solid"/>
            </v:line>
            <v:rect style="position:absolute;left:8755;top:1872;width:15;height:15" filled="true" fillcolor="#4472c3" stroked="false">
              <v:fill type="solid"/>
            </v:rect>
            <v:rect style="position:absolute;left:8769;top:1872;width:41;height:15" filled="true" fillcolor="#4472c3" stroked="false">
              <v:fill type="solid"/>
            </v:rect>
            <v:rect style="position:absolute;left:8809;top:1872;width:14;height:15" filled="true" fillcolor="#4472c3" stroked="false">
              <v:fill type="solid"/>
            </v:rect>
            <v:line style="position:absolute" from="8823,1880" to="8984,1880" stroked="true" strokeweight=".705pt" strokecolor="#4472c3">
              <v:stroke dashstyle="solid"/>
            </v:line>
            <v:rect style="position:absolute;left:8983;top:1872;width:14;height:15" filled="true" fillcolor="#4472c3" stroked="false">
              <v:fill type="solid"/>
            </v:rect>
            <v:rect style="position:absolute;left:8996;top:1872;width:41;height:15" filled="true" fillcolor="#4472c3" stroked="false">
              <v:fill type="solid"/>
            </v:rect>
            <v:line style="position:absolute" from="4561,1866" to="8220,1866" stroked="true" strokeweight=".6525pt" strokecolor="#4472c3">
              <v:stroke dashstyle="solid"/>
            </v:line>
            <v:rect style="position:absolute;left:8219;top:1859;width:28;height:14" filled="true" fillcolor="#4472c3" stroked="false">
              <v:fill type="solid"/>
            </v:rect>
            <v:rect style="position:absolute;left:8246;top:1859;width:27;height:14" filled="true" fillcolor="#4472c3" stroked="false">
              <v:fill type="solid"/>
            </v:rect>
            <v:rect style="position:absolute;left:8272;top:1859;width:15;height:14" filled="true" fillcolor="#4472c3" stroked="false">
              <v:fill type="solid"/>
            </v:rect>
            <v:rect style="position:absolute;left:8287;top:1859;width:41;height:14" filled="true" fillcolor="#4472c3" stroked="false">
              <v:fill type="solid"/>
            </v:rect>
            <v:rect style="position:absolute;left:8327;top:1859;width:27;height:14" filled="true" fillcolor="#4472c3" stroked="false">
              <v:fill type="solid"/>
            </v:rect>
            <v:rect style="position:absolute;left:8353;top:1859;width:135;height:14" filled="true" fillcolor="#4472c3" stroked="false">
              <v:fill type="solid"/>
            </v:rect>
            <v:rect style="position:absolute;left:8488;top:1859;width:94;height:14" filled="true" fillcolor="#4472c3" stroked="false">
              <v:fill type="solid"/>
            </v:rect>
            <v:rect style="position:absolute;left:8581;top:1859;width:14;height:14" filled="true" fillcolor="#4472c3" stroked="false">
              <v:fill type="solid"/>
            </v:rect>
            <v:line style="position:absolute" from="4561,1853" to="7536,1853" stroked="true" strokeweight=".66pt" strokecolor="#4472c3">
              <v:stroke dashstyle="solid"/>
            </v:line>
            <v:rect style="position:absolute;left:7536;top:1846;width:28;height:14" filled="true" fillcolor="#4472c3" stroked="false">
              <v:fill type="solid"/>
            </v:rect>
            <v:rect style="position:absolute;left:7563;top:1846;width:81;height:14" filled="true" fillcolor="#4472c3" stroked="false">
              <v:fill type="solid"/>
            </v:rect>
            <v:rect style="position:absolute;left:7643;top:1846;width:54;height:14" filled="true" fillcolor="#4472c3" stroked="false">
              <v:fill type="solid"/>
            </v:rect>
            <v:rect style="position:absolute;left:7697;top:1846;width:28;height:14" filled="true" fillcolor="#4472c3" stroked="false">
              <v:fill type="solid"/>
            </v:rect>
            <v:rect style="position:absolute;left:7724;top:1846;width:94;height:14" filled="true" fillcolor="#4472c3" stroked="false">
              <v:fill type="solid"/>
            </v:rect>
            <v:rect style="position:absolute;left:7817;top:1846;width:54;height:14" filled="true" fillcolor="#4472c3" stroked="false">
              <v:fill type="solid"/>
            </v:rect>
            <v:rect style="position:absolute;left:7870;top:1846;width:28;height:14" filled="true" fillcolor="#4472c3" stroked="false">
              <v:fill type="solid"/>
            </v:rect>
            <v:line style="position:absolute" from="4561,1839" to="7268,1839" stroked="true" strokeweight=".705pt" strokecolor="#4472c3">
              <v:stroke dashstyle="solid"/>
            </v:line>
            <v:rect style="position:absolute;left:7267;top:1832;width:41;height:15" filled="true" fillcolor="#4472c3" stroked="false">
              <v:fill type="solid"/>
            </v:rect>
            <v:rect style="position:absolute;left:7308;top:1832;width:15;height:15" filled="true" fillcolor="#4472c3" stroked="false">
              <v:fill type="solid"/>
            </v:rect>
            <v:rect style="position:absolute;left:7322;top:1832;width:27;height:15" filled="true" fillcolor="#4472c3" stroked="false">
              <v:fill type="solid"/>
            </v:rect>
            <v:rect style="position:absolute;left:7348;top:1832;width:41;height:15" filled="true" fillcolor="#4472c3" stroked="false">
              <v:fill type="solid"/>
            </v:rect>
            <v:rect style="position:absolute;left:7388;top:1832;width:55;height:15" filled="true" fillcolor="#4472c3" stroked="false">
              <v:fill type="solid"/>
            </v:rect>
            <v:rect style="position:absolute;left:7442;top:1832;width:41;height:15" filled="true" fillcolor="#4472c3" stroked="false">
              <v:fill type="solid"/>
            </v:rect>
            <v:line style="position:absolute" from="4561,1826" to="7054,1826" stroked="true" strokeweight=".6525pt" strokecolor="#4472c3">
              <v:stroke dashstyle="solid"/>
            </v:line>
            <v:rect style="position:absolute;left:7053;top:1819;width:14;height:14" filled="true" fillcolor="#4472c3" stroked="false">
              <v:fill type="solid"/>
            </v:rect>
            <v:rect style="position:absolute;left:7066;top:1819;width:15;height:14" filled="true" fillcolor="#4472c3" stroked="false">
              <v:fill type="solid"/>
            </v:rect>
            <v:rect style="position:absolute;left:7081;top:1819;width:54;height:14" filled="true" fillcolor="#4472c3" stroked="false">
              <v:fill type="solid"/>
            </v:rect>
            <v:rect style="position:absolute;left:7134;top:1819;width:28;height:14" filled="true" fillcolor="#4472c3" stroked="false">
              <v:fill type="solid"/>
            </v:rect>
            <v:rect style="position:absolute;left:7161;top:1819;width:27;height:14" filled="true" fillcolor="#4472c3" stroked="false">
              <v:fill type="solid"/>
            </v:rect>
            <v:rect style="position:absolute;left:7187;top:1819;width:15;height:14" filled="true" fillcolor="#4472c3" stroked="false">
              <v:fill type="solid"/>
            </v:rect>
            <v:line style="position:absolute" from="4561,1813" to="6920,1813" stroked="true" strokeweight=".6525pt" strokecolor="#4472c3">
              <v:stroke dashstyle="solid"/>
            </v:line>
            <v:rect style="position:absolute;left:6920;top:1806;width:14;height:14" filled="true" fillcolor="#4472c3" stroked="false">
              <v:fill type="solid"/>
            </v:rect>
            <v:rect style="position:absolute;left:6933;top:1806;width:14;height:14" filled="true" fillcolor="#4472c3" stroked="false">
              <v:fill type="solid"/>
            </v:rect>
            <v:rect style="position:absolute;left:6946;top:1806;width:28;height:14" filled="true" fillcolor="#4472c3" stroked="false">
              <v:fill type="solid"/>
            </v:rect>
            <v:rect style="position:absolute;left:6973;top:1806;width:54;height:14" filled="true" fillcolor="#4472c3" stroked="false">
              <v:fill type="solid"/>
            </v:rect>
            <v:rect style="position:absolute;left:7026;top:1806;width:15;height:14" filled="true" fillcolor="#4472c3" stroked="false">
              <v:fill type="solid"/>
            </v:rect>
            <v:rect style="position:absolute;left:7040;top:1806;width:14;height:14" filled="true" fillcolor="#4472c3" stroked="false">
              <v:fill type="solid"/>
            </v:rect>
            <v:line style="position:absolute" from="4561,1799" to="6759,1799" stroked="true" strokeweight=".705pt" strokecolor="#4472c3">
              <v:stroke dashstyle="solid"/>
            </v:line>
            <v:rect style="position:absolute;left:6759;top:1792;width:27;height:15" filled="true" fillcolor="#4472c3" stroked="false">
              <v:fill type="solid"/>
            </v:rect>
            <v:rect style="position:absolute;left:6785;top:1792;width:28;height:15" filled="true" fillcolor="#4472c3" stroked="false">
              <v:fill type="solid"/>
            </v:rect>
            <v:rect style="position:absolute;left:6812;top:1792;width:14;height:15" filled="true" fillcolor="#4472c3" stroked="false">
              <v:fill type="solid"/>
            </v:rect>
            <v:rect style="position:absolute;left:6825;top:1792;width:15;height:15" filled="true" fillcolor="#4472c3" stroked="false">
              <v:fill type="solid"/>
            </v:rect>
            <v:rect style="position:absolute;left:6839;top:1792;width:41;height:15" filled="true" fillcolor="#4472c3" stroked="false">
              <v:fill type="solid"/>
            </v:rect>
            <v:rect style="position:absolute;left:6880;top:1792;width:14;height:15" filled="true" fillcolor="#4472c3" stroked="false">
              <v:fill type="solid"/>
            </v:rect>
            <v:rect style="position:absolute;left:6893;top:1792;width:14;height:15" filled="true" fillcolor="#4472c3" stroked="false">
              <v:fill type="solid"/>
            </v:rect>
            <v:line style="position:absolute" from="4561,1785" to="6625,1785" stroked="true" strokeweight=".66pt" strokecolor="#4472c3">
              <v:stroke dashstyle="solid"/>
            </v:line>
            <v:rect style="position:absolute;left:6624;top:1778;width:28;height:14" filled="true" fillcolor="#4472c3" stroked="false">
              <v:fill type="solid"/>
            </v:rect>
            <v:rect style="position:absolute;left:6651;top:1778;width:41;height:14" filled="true" fillcolor="#4472c3" stroked="false">
              <v:fill type="solid"/>
            </v:rect>
            <v:rect style="position:absolute;left:6692;top:1778;width:28;height:14" filled="true" fillcolor="#4472c3" stroked="false">
              <v:fill type="solid"/>
            </v:rect>
            <v:rect style="position:absolute;left:6719;top:1778;width:27;height:14" filled="true" fillcolor="#4472c3" stroked="false">
              <v:fill type="solid"/>
            </v:rect>
            <v:rect style="position:absolute;left:6745;top:1778;width:15;height:14" filled="true" fillcolor="#4472c3" stroked="false">
              <v:fill type="solid"/>
            </v:rect>
            <v:line style="position:absolute" from="4561,1772" to="6478,1772" stroked="true" strokeweight=".6525pt" strokecolor="#4472c3">
              <v:stroke dashstyle="solid"/>
            </v:line>
            <v:rect style="position:absolute;left:6478;top:1765;width:14;height:14" filled="true" fillcolor="#4472c3" stroked="false">
              <v:fill type="solid"/>
            </v:rect>
            <v:rect style="position:absolute;left:6491;top:1765;width:41;height:14" filled="true" fillcolor="#4472c3" stroked="false">
              <v:fill type="solid"/>
            </v:rect>
            <v:rect style="position:absolute;left:6531;top:1765;width:28;height:14" filled="true" fillcolor="#4472c3" stroked="false">
              <v:fill type="solid"/>
            </v:rect>
            <v:rect style="position:absolute;left:6558;top:1765;width:27;height:14" filled="true" fillcolor="#4472c3" stroked="false">
              <v:fill type="solid"/>
            </v:rect>
            <v:rect style="position:absolute;left:6584;top:1765;width:15;height:14" filled="true" fillcolor="#4472c3" stroked="false">
              <v:fill type="solid"/>
            </v:rect>
            <v:rect style="position:absolute;left:6598;top:1765;width:14;height:14" filled="true" fillcolor="#4472c3" stroked="false">
              <v:fill type="solid"/>
            </v:rect>
            <v:line style="position:absolute" from="4561,1759" to="6357,1759" stroked="true" strokeweight=".705pt" strokecolor="#4472c3">
              <v:stroke dashstyle="solid"/>
            </v:line>
            <v:rect style="position:absolute;left:6357;top:1751;width:14;height:15" filled="true" fillcolor="#4472c3" stroked="false">
              <v:fill type="solid"/>
            </v:rect>
            <v:rect style="position:absolute;left:6370;top:1751;width:14;height:15" filled="true" fillcolor="#4472c3" stroked="false">
              <v:fill type="solid"/>
            </v:rect>
            <v:rect style="position:absolute;left:6383;top:1751;width:15;height:15" filled="true" fillcolor="#4472c3" stroked="false">
              <v:fill type="solid"/>
            </v:rect>
            <v:rect style="position:absolute;left:6397;top:1751;width:27;height:15" filled="true" fillcolor="#4472c3" stroked="false">
              <v:fill type="solid"/>
            </v:rect>
            <v:rect style="position:absolute;left:6423;top:1751;width:41;height:15" filled="true" fillcolor="#4472c3" stroked="false">
              <v:fill type="solid"/>
            </v:rect>
            <v:line style="position:absolute" from="4562,1745" to="6263,1745" stroked="true" strokeweight=".6525pt" strokecolor="#4472c3">
              <v:stroke dashstyle="solid"/>
            </v:line>
            <v:rect style="position:absolute;left:6262;top:1738;width:15;height:14" filled="true" fillcolor="#4472c3" stroked="false">
              <v:fill type="solid"/>
            </v:rect>
            <v:rect style="position:absolute;left:6277;top:1738;width:27;height:14" filled="true" fillcolor="#4472c3" stroked="false">
              <v:fill type="solid"/>
            </v:rect>
            <v:rect style="position:absolute;left:6303;top:1738;width:15;height:14" filled="true" fillcolor="#4472c3" stroked="false">
              <v:fill type="solid"/>
            </v:rect>
            <v:rect style="position:absolute;left:6317;top:1738;width:14;height:14" filled="true" fillcolor="#4472c3" stroked="false">
              <v:fill type="solid"/>
            </v:rect>
            <v:rect style="position:absolute;left:6330;top:1738;width:14;height:14" filled="true" fillcolor="#4472c3" stroked="false">
              <v:fill type="solid"/>
            </v:rect>
            <v:line style="position:absolute" from="4561,1732" to="6156,1732" stroked="true" strokeweight=".66pt" strokecolor="#4472c3">
              <v:stroke dashstyle="solid"/>
            </v:line>
            <v:rect style="position:absolute;left:6156;top:1725;width:14;height:14" filled="true" fillcolor="#4472c3" stroked="false">
              <v:fill type="solid"/>
            </v:rect>
            <v:rect style="position:absolute;left:6169;top:1725;width:28;height:14" filled="true" fillcolor="#4472c3" stroked="false">
              <v:fill type="solid"/>
            </v:rect>
            <v:rect style="position:absolute;left:6196;top:1725;width:14;height:14" filled="true" fillcolor="#4472c3" stroked="false">
              <v:fill type="solid"/>
            </v:rect>
            <v:rect style="position:absolute;left:6209;top:1725;width:14;height:14" filled="true" fillcolor="#4472c3" stroked="false">
              <v:fill type="solid"/>
            </v:rect>
            <v:rect style="position:absolute;left:6222;top:1725;width:28;height:14" filled="true" fillcolor="#4472c3" stroked="false">
              <v:fill type="solid"/>
            </v:rect>
            <v:rect style="position:absolute;left:6249;top:1725;width:14;height:14" filled="true" fillcolor="#4472c3" stroked="false">
              <v:fill type="solid"/>
            </v:rect>
            <v:line style="position:absolute" from="4561,1718" to="5982,1718" stroked="true" strokeweight=".705pt" strokecolor="#4472c3">
              <v:stroke dashstyle="solid"/>
            </v:line>
            <v:rect style="position:absolute;left:5981;top:1711;width:15;height:15" filled="true" fillcolor="#4472c3" stroked="false">
              <v:fill type="solid"/>
            </v:rect>
            <v:rect style="position:absolute;left:5995;top:1711;width:41;height:15" filled="true" fillcolor="#4472c3" stroked="false">
              <v:fill type="solid"/>
            </v:rect>
            <v:rect style="position:absolute;left:6035;top:1711;width:14;height:15" filled="true" fillcolor="#4472c3" stroked="false">
              <v:fill type="solid"/>
            </v:rect>
            <v:rect style="position:absolute;left:6048;top:1711;width:41;height:15" filled="true" fillcolor="#4472c3" stroked="false">
              <v:fill type="solid"/>
            </v:rect>
            <v:rect style="position:absolute;left:6089;top:1711;width:14;height:15" filled="true" fillcolor="#4472c3" stroked="false">
              <v:fill type="solid"/>
            </v:rect>
            <v:line style="position:absolute" from="4561,1705" to="5835,1705" stroked="true" strokeweight=".6525pt" strokecolor="#4472c3">
              <v:stroke dashstyle="solid"/>
            </v:line>
            <v:rect style="position:absolute;left:5834;top:1698;width:14;height:14" filled="true" fillcolor="#4472c3" stroked="false">
              <v:fill type="solid"/>
            </v:rect>
            <v:rect style="position:absolute;left:5847;top:1698;width:28;height:14" filled="true" fillcolor="#4472c3" stroked="false">
              <v:fill type="solid"/>
            </v:rect>
            <v:rect style="position:absolute;left:5875;top:1698;width:14;height:14" filled="true" fillcolor="#4472c3" stroked="false">
              <v:fill type="solid"/>
            </v:rect>
            <v:rect style="position:absolute;left:5888;top:1698;width:28;height:14" filled="true" fillcolor="#4472c3" stroked="false">
              <v:fill type="solid"/>
            </v:rect>
            <v:rect style="position:absolute;left:5915;top:1698;width:54;height:14" filled="true" fillcolor="#4472c3" stroked="false">
              <v:fill type="solid"/>
            </v:rect>
            <v:line style="position:absolute" from="4561,1692" to="5754,1692" stroked="true" strokeweight=".6525pt" strokecolor="#4472c3">
              <v:stroke dashstyle="solid"/>
            </v:line>
            <v:rect style="position:absolute;left:5754;top:1685;width:27;height:14" filled="true" fillcolor="#4472c3" stroked="false">
              <v:fill type="solid"/>
            </v:rect>
            <v:rect style="position:absolute;left:5780;top:1685;width:15;height:14" filled="true" fillcolor="#4472c3" stroked="false">
              <v:fill type="solid"/>
            </v:rect>
            <v:rect style="position:absolute;left:5794;top:1685;width:14;height:14" filled="true" fillcolor="#4472c3" stroked="false">
              <v:fill type="solid"/>
            </v:rect>
            <v:rect style="position:absolute;left:5807;top:1685;width:14;height:14" filled="true" fillcolor="#4472c3" stroked="false">
              <v:fill type="solid"/>
            </v:rect>
            <v:rect style="position:absolute;left:5820;top:1685;width:15;height:14" filled="true" fillcolor="#4472c3" stroked="false">
              <v:fill type="solid"/>
            </v:rect>
            <v:line style="position:absolute" from="4562,1678" to="5647,1678" stroked="true" strokeweight=".705pt" strokecolor="#4472c3">
              <v:stroke dashstyle="solid"/>
            </v:line>
            <v:rect style="position:absolute;left:5646;top:1671;width:14;height:15" filled="true" fillcolor="#4472c3" stroked="false">
              <v:fill type="solid"/>
            </v:rect>
            <v:rect style="position:absolute;left:5659;top:1671;width:28;height:15" filled="true" fillcolor="#4472c3" stroked="false">
              <v:fill type="solid"/>
            </v:rect>
            <v:rect style="position:absolute;left:5687;top:1671;width:14;height:15" filled="true" fillcolor="#4472c3" stroked="false">
              <v:fill type="solid"/>
            </v:rect>
            <v:rect style="position:absolute;left:5700;top:1671;width:15;height:15" filled="true" fillcolor="#4472c3" stroked="false">
              <v:fill type="solid"/>
            </v:rect>
            <v:rect style="position:absolute;left:5714;top:1671;width:14;height:15" filled="true" fillcolor="#4472c3" stroked="false">
              <v:fill type="solid"/>
            </v:rect>
            <v:line style="position:absolute" from="4561,1665" to="5594,1665" stroked="true" strokeweight=".66pt" strokecolor="#4472c3">
              <v:stroke dashstyle="solid"/>
            </v:line>
            <v:rect style="position:absolute;left:5593;top:1658;width:14;height:14" filled="true" fillcolor="#4472c3" stroked="false">
              <v:fill type="solid"/>
            </v:rect>
            <v:rect style="position:absolute;left:5606;top:1658;width:14;height:14" filled="true" fillcolor="#4472c3" stroked="false">
              <v:fill type="solid"/>
            </v:rect>
            <v:rect style="position:absolute;left:5619;top:1658;width:15;height:14" filled="true" fillcolor="#4472c3" stroked="false">
              <v:fill type="solid"/>
            </v:rect>
            <v:line style="position:absolute" from="4562,1651" to="5539,1651" stroked="true" strokeweight=".6525pt" strokecolor="#4472c3">
              <v:stroke dashstyle="solid"/>
            </v:line>
            <v:rect style="position:absolute;left:5539;top:1644;width:15;height:14" filled="true" fillcolor="#4472c3" stroked="false">
              <v:fill type="solid"/>
            </v:rect>
            <v:rect style="position:absolute;left:5553;top:1644;width:14;height:14" filled="true" fillcolor="#4472c3" stroked="false">
              <v:fill type="solid"/>
            </v:rect>
            <v:rect style="position:absolute;left:5566;top:1644;width:14;height:14" filled="true" fillcolor="#4472c3" stroked="false">
              <v:fill type="solid"/>
            </v:rect>
            <v:rect style="position:absolute;left:5579;top:1644;width:15;height:14" filled="true" fillcolor="#4472c3" stroked="false">
              <v:fill type="solid"/>
            </v:rect>
            <v:line style="position:absolute" from="4562,1638" to="5486,1638" stroked="true" strokeweight=".705pt" strokecolor="#4472c3">
              <v:stroke dashstyle="solid"/>
            </v:line>
            <v:rect style="position:absolute;left:5486;top:1630;width:14;height:15" filled="true" fillcolor="#4472c3" stroked="false">
              <v:fill type="solid"/>
            </v:rect>
            <v:rect style="position:absolute;left:5499;top:1630;width:15;height:15" filled="true" fillcolor="#4472c3" stroked="false">
              <v:fill type="solid"/>
            </v:rect>
            <v:rect style="position:absolute;left:5513;top:1630;width:14;height:15" filled="true" fillcolor="#4472c3" stroked="false">
              <v:fill type="solid"/>
            </v:rect>
            <v:rect style="position:absolute;left:5526;top:1630;width:14;height:15" filled="true" fillcolor="#4472c3" stroked="false">
              <v:fill type="solid"/>
            </v:rect>
            <v:line style="position:absolute" from="4561,1624" to="5433,1624" stroked="true" strokeweight=".6525pt" strokecolor="#4472c3">
              <v:stroke dashstyle="solid"/>
            </v:line>
            <v:rect style="position:absolute;left:5432;top:1617;width:14;height:14" filled="true" fillcolor="#4472c3" stroked="false">
              <v:fill type="solid"/>
            </v:rect>
            <v:rect style="position:absolute;left:5445;top:1617;width:14;height:14" filled="true" fillcolor="#4472c3" stroked="false">
              <v:fill type="solid"/>
            </v:rect>
            <v:rect style="position:absolute;left:5458;top:1617;width:15;height:14" filled="true" fillcolor="#4472c3" stroked="false">
              <v:fill type="solid"/>
            </v:rect>
            <v:rect style="position:absolute;left:5473;top:1617;width:14;height:14" filled="true" fillcolor="#4472c3" stroked="false">
              <v:fill type="solid"/>
            </v:rect>
            <v:line style="position:absolute" from="4562,1611" to="5338,1611" stroked="true" strokeweight=".66pt" strokecolor="#4472c3">
              <v:stroke dashstyle="solid"/>
            </v:line>
            <v:rect style="position:absolute;left:5338;top:1604;width:15;height:14" filled="true" fillcolor="#4472c3" stroked="false">
              <v:fill type="solid"/>
            </v:rect>
            <v:rect style="position:absolute;left:5352;top:1604;width:14;height:14" filled="true" fillcolor="#4472c3" stroked="false">
              <v:fill type="solid"/>
            </v:rect>
            <v:rect style="position:absolute;left:5365;top:1604;width:28;height:14" filled="true" fillcolor="#4472c3" stroked="false">
              <v:fill type="solid"/>
            </v:rect>
            <v:rect style="position:absolute;left:5392;top:1604;width:14;height:14" filled="true" fillcolor="#4472c3" stroked="false">
              <v:fill type="solid"/>
            </v:rect>
            <v:line style="position:absolute" from="4562,1598" to="5232,1598" stroked="true" strokeweight=".705pt" strokecolor="#4472c3">
              <v:stroke dashstyle="solid"/>
            </v:line>
            <v:rect style="position:absolute;left:5231;top:1590;width:41;height:15" filled="true" fillcolor="#4472c3" stroked="false">
              <v:fill type="solid"/>
            </v:rect>
            <v:rect style="position:absolute;left:5272;top:1590;width:14;height:15" filled="true" fillcolor="#4472c3" stroked="false">
              <v:fill type="solid"/>
            </v:rect>
            <v:rect style="position:absolute;left:5285;top:1590;width:14;height:15" filled="true" fillcolor="#4472c3" stroked="false">
              <v:fill type="solid"/>
            </v:rect>
            <v:rect style="position:absolute;left:5298;top:1590;width:15;height:15" filled="true" fillcolor="#4472c3" stroked="false">
              <v:fill type="solid"/>
            </v:rect>
            <v:rect style="position:absolute;left:5312;top:1590;width:14;height:15" filled="true" fillcolor="#4472c3" stroked="false">
              <v:fill type="solid"/>
            </v:rect>
            <v:rect style="position:absolute;left:5325;top:1590;width:14;height:15" filled="true" fillcolor="#4472c3" stroked="false">
              <v:fill type="solid"/>
            </v:rect>
            <v:line style="position:absolute" from="4562,1584" to="5205,1584" stroked="true" strokeweight=".6525pt" strokecolor="#4472c3">
              <v:stroke dashstyle="solid"/>
            </v:line>
            <v:rect style="position:absolute;left:5204;top:1577;width:14;height:14" filled="true" fillcolor="#4472c3" stroked="false">
              <v:fill type="solid"/>
            </v:rect>
            <v:line style="position:absolute" from="4561,1571" to="5137,1571" stroked="true" strokeweight=".6525pt" strokecolor="#4472c3">
              <v:stroke dashstyle="solid"/>
            </v:line>
            <v:rect style="position:absolute;left:5137;top:1564;width:28;height:14" filled="true" fillcolor="#4472c3" stroked="false">
              <v:fill type="solid"/>
            </v:rect>
            <v:rect style="position:absolute;left:5164;top:1564;width:14;height:14" filled="true" fillcolor="#4472c3" stroked="false">
              <v:fill type="solid"/>
            </v:rect>
            <v:rect style="position:absolute;left:5177;top:1564;width:15;height:14" filled="true" fillcolor="#4472c3" stroked="false">
              <v:fill type="solid"/>
            </v:rect>
            <v:line style="position:absolute" from="4561,1557" to="5097,1557" stroked="true" strokeweight=".705pt" strokecolor="#4472c3">
              <v:stroke dashstyle="solid"/>
            </v:line>
            <v:rect style="position:absolute;left:5097;top:1550;width:15;height:15" filled="true" fillcolor="#4472c3" stroked="false">
              <v:fill type="solid"/>
            </v:rect>
            <v:rect style="position:absolute;left:5111;top:1550;width:14;height:15" filled="true" fillcolor="#4472c3" stroked="false">
              <v:fill type="solid"/>
            </v:rect>
            <v:line style="position:absolute" from="4561,1544" to="5057,1544" stroked="true" strokeweight=".66pt" strokecolor="#4472c3">
              <v:stroke dashstyle="solid"/>
            </v:line>
            <v:rect style="position:absolute;left:5056;top:1537;width:15;height:14" filled="true" fillcolor="#4472c3" stroked="false">
              <v:fill type="solid"/>
            </v:rect>
            <v:rect style="position:absolute;left:5071;top:1537;width:14;height:14" filled="true" fillcolor="#4472c3" stroked="false">
              <v:fill type="solid"/>
            </v:rect>
            <v:line style="position:absolute" from="4562,1531" to="5031,1531" stroked="true" strokeweight=".6525pt" strokecolor="#4472c3">
              <v:stroke dashstyle="solid"/>
            </v:line>
            <v:rect style="position:absolute;left:5030;top:1524;width:14;height:14" filled="true" fillcolor="#4472c3" stroked="false">
              <v:fill type="solid"/>
            </v:rect>
            <v:rect style="position:absolute;left:5043;top:1524;width:14;height:14" filled="true" fillcolor="#4472c3" stroked="false">
              <v:fill type="solid"/>
            </v:rect>
            <v:line style="position:absolute" from="4562,1517" to="5004,1517" stroked="true" strokeweight=".705pt" strokecolor="#4472c3">
              <v:stroke dashstyle="solid"/>
            </v:line>
            <v:rect style="position:absolute;left:5003;top:1509;width:14;height:15" filled="true" fillcolor="#4472c3" stroked="false">
              <v:fill type="solid"/>
            </v:rect>
            <v:line style="position:absolute" from="4561,1503" to="4977,1503" stroked="true" strokeweight=".6525pt" strokecolor="#4472c3">
              <v:stroke dashstyle="solid"/>
            </v:line>
            <v:rect style="position:absolute;left:4976;top:1496;width:15;height:14" filled="true" fillcolor="#4472c3" stroked="false">
              <v:fill type="solid"/>
            </v:rect>
            <v:rect style="position:absolute;left:4990;top:1496;width:14;height:14" filled="true" fillcolor="#4472c3" stroked="false">
              <v:fill type="solid"/>
            </v:rect>
            <v:line style="position:absolute" from="4561,1490" to="4923,1490" stroked="true" strokeweight=".66pt" strokecolor="#4472c3">
              <v:stroke dashstyle="solid"/>
            </v:line>
            <v:rect style="position:absolute;left:4923;top:1483;width:14;height:14" filled="true" fillcolor="#4472c3" stroked="false">
              <v:fill type="solid"/>
            </v:rect>
            <v:rect style="position:absolute;left:4936;top:1483;width:15;height:14" filled="true" fillcolor="#4472c3" stroked="false">
              <v:fill type="solid"/>
            </v:rect>
            <v:rect style="position:absolute;left:4950;top:1483;width:14;height:14" filled="true" fillcolor="#4472c3" stroked="false">
              <v:fill type="solid"/>
            </v:rect>
            <v:line style="position:absolute" from="4561,1477" to="4896,1477" stroked="true" strokeweight=".705pt" strokecolor="#4472c3">
              <v:stroke dashstyle="solid"/>
            </v:line>
            <v:rect style="position:absolute;left:4896;top:1469;width:15;height:15" filled="true" fillcolor="#4472c3" stroked="false">
              <v:fill type="solid"/>
            </v:rect>
            <v:rect style="position:absolute;left:4910;top:1469;width:14;height:15" filled="true" fillcolor="#4472c3" stroked="false">
              <v:fill type="solid"/>
            </v:rect>
            <v:line style="position:absolute" from="4562,1463" to="4870,1463" stroked="true" strokeweight=".6525pt" strokecolor="#4472c3">
              <v:stroke dashstyle="solid"/>
            </v:line>
            <v:rect style="position:absolute;left:4870;top:1456;width:14;height:14" filled="true" fillcolor="#4472c3" stroked="false">
              <v:fill type="solid"/>
            </v:rect>
            <v:line style="position:absolute" from="4562,1450" to="4843,1450" stroked="true" strokeweight=".6525pt" strokecolor="#4472c3">
              <v:stroke dashstyle="solid"/>
            </v:line>
            <v:rect style="position:absolute;left:4842;top:1443;width:14;height:14" filled="true" fillcolor="#4472c3" stroked="false">
              <v:fill type="solid"/>
            </v:rect>
            <v:rect style="position:absolute;left:4855;top:1443;width:15;height:14" filled="true" fillcolor="#4472c3" stroked="false">
              <v:fill type="solid"/>
            </v:rect>
            <v:line style="position:absolute" from="4561,1436" to="4830,1436" stroked="true" strokeweight=".7125pt" strokecolor="#4472c3">
              <v:stroke dashstyle="solid"/>
            </v:line>
            <v:rect style="position:absolute;left:4829;top:1429;width:14;height:15" filled="true" fillcolor="#4472c3" stroked="false">
              <v:fill type="solid"/>
            </v:rect>
            <v:line style="position:absolute" from="4561,1423" to="4803,1423" stroked="true" strokeweight=".6525pt" strokecolor="#4472c3">
              <v:stroke dashstyle="solid"/>
            </v:line>
            <v:rect style="position:absolute;left:4802;top:1416;width:14;height:14" filled="true" fillcolor="#4472c3" stroked="false">
              <v:fill type="solid"/>
            </v:rect>
            <v:line style="position:absolute" from="4561,1410" to="4776,1410" stroked="true" strokeweight=".6525pt" strokecolor="#4472c3">
              <v:stroke dashstyle="solid"/>
            </v:line>
            <v:rect style="position:absolute;left:4775;top:1403;width:15;height:14" filled="true" fillcolor="#4472c3" stroked="false">
              <v:fill type="solid"/>
            </v:rect>
            <v:rect style="position:absolute;left:4789;top:1403;width:14;height:14" filled="true" fillcolor="#4472c3" stroked="false">
              <v:fill type="solid"/>
            </v:rect>
            <v:line style="position:absolute" from="4561,1396" to="4762,1396" stroked="true" strokeweight=".705pt" strokecolor="#4472c3">
              <v:stroke dashstyle="solid"/>
            </v:line>
            <v:rect style="position:absolute;left:4762;top:1389;width:14;height:15" filled="true" fillcolor="#4472c3" stroked="false">
              <v:fill type="solid"/>
            </v:rect>
            <v:line style="position:absolute" from="4561,1382" to="4735,1382" stroked="true" strokeweight=".66pt" strokecolor="#4472c3">
              <v:stroke dashstyle="solid"/>
            </v:line>
            <v:rect style="position:absolute;left:4735;top:1375;width:15;height:14" filled="true" fillcolor="#4472c3" stroked="false">
              <v:fill type="solid"/>
            </v:rect>
            <v:rect style="position:absolute;left:4749;top:1375;width:14;height:14" filled="true" fillcolor="#4472c3" stroked="false">
              <v:fill type="solid"/>
            </v:rect>
            <v:line style="position:absolute" from="4561,1369" to="4709,1369" stroked="true" strokeweight=".6525pt" strokecolor="#4472c3">
              <v:stroke dashstyle="solid"/>
            </v:line>
            <v:rect style="position:absolute;left:4709;top:1362;width:14;height:14" filled="true" fillcolor="#4472c3" stroked="false">
              <v:fill type="solid"/>
            </v:rect>
            <v:rect style="position:absolute;left:4722;top:1362;width:14;height:14" filled="true" fillcolor="#4472c3" stroked="false">
              <v:fill type="solid"/>
            </v:rect>
            <v:rect style="position:absolute;left:4561;top:1348;width:134;height:15" filled="true" fillcolor="#4472c3" stroked="false">
              <v:fill type="solid"/>
            </v:rect>
            <v:rect style="position:absolute;left:4695;top:1348;width:15;height:15" filled="true" fillcolor="#4472c3" stroked="false">
              <v:fill type="solid"/>
            </v:rect>
            <v:shape style="position:absolute;left:4561;top:1335;width:134;height:14" coordorigin="4562,1336" coordsize="134,14" path="m4682,1349l4562,1349,4562,1336,4682,1336,4682,1349xm4695,1349l4682,1349,4682,1336,4695,1336,4695,1349xe" filled="true" fillcolor="#4472c3" stroked="false">
              <v:path arrowok="t"/>
              <v:fill type="solid"/>
            </v:shape>
            <v:shape style="position:absolute;left:4561;top:1322;width:108;height:14" coordorigin="4561,1322" coordsize="108,14" path="m4655,1336l4561,1336,4561,1322,4655,1322,4655,1336xm4669,1336l4655,1336,4655,1322,4669,1322,4669,1336xe" filled="true" fillcolor="#4472c3" stroked="false">
              <v:path arrowok="t"/>
              <v:fill type="solid"/>
            </v:shape>
            <v:shape style="position:absolute;left:4561;top:1308;width:94;height:15" coordorigin="4561,1308" coordsize="94,15" path="m4642,1322l4561,1322,4561,1308,4642,1308,4642,1322xm4655,1322l4642,1322,4642,1308,4655,1308,4655,1322xe" filled="true" fillcolor="#4472c3" stroked="false">
              <v:path arrowok="t"/>
              <v:fill type="solid"/>
            </v:shape>
            <v:shape style="position:absolute;left:4561;top:1295;width:81;height:14" coordorigin="4561,1295" coordsize="81,14" path="m4615,1308l4561,1308,4561,1295,4615,1295,4615,1308xm4629,1308l4615,1308,4615,1295,4629,1295,4629,1308xm4642,1308l4629,1308,4629,1295,4642,1295,4642,1308xe" filled="true" fillcolor="#4472c3" stroked="false">
              <v:path arrowok="t"/>
              <v:fill type="solid"/>
            </v:shape>
            <v:shape style="position:absolute;left:4561;top:1282;width:54;height:14" coordorigin="4561,1282" coordsize="54,14" path="m4602,1295l4561,1295,4561,1282,4602,1282,4602,1295xm4615,1295l4602,1295,4602,1282,4615,1282,4615,1295xe" filled="true" fillcolor="#4472c3" stroked="false">
              <v:path arrowok="t"/>
              <v:fill type="solid"/>
            </v:shape>
            <v:shape style="position:absolute;left:4561;top:1268;width:41;height:15" coordorigin="4561,1268" coordsize="41,15" path="m4589,1282l4561,1282,4561,1268,4589,1268,4589,1282xm4602,1282l4589,1282,4589,1268,4602,1268,4602,1282xe" filled="true" fillcolor="#4472c3" stroked="false">
              <v:path arrowok="t"/>
              <v:fill type="solid"/>
            </v:shape>
            <v:rect style="position:absolute;left:4561;top:1254;width:28;height:14" filled="true" fillcolor="#4472c3" stroked="false">
              <v:fill type="solid"/>
            </v:rect>
            <v:shape style="position:absolute;left:4561;top:1241;width:28;height:14" coordorigin="4562,1242" coordsize="28,14" path="m4575,1255l4562,1255,4562,1242,4575,1242,4575,1255xm4589,1255l4575,1255,4575,1242,4589,1242,4589,1255xe" filled="true" fillcolor="#4472c3" stroked="false">
              <v:path arrowok="t"/>
              <v:fill type="solid"/>
            </v:shape>
            <v:rect style="position:absolute;left:4561;top:1227;width:14;height:15" filled="true" fillcolor="#4472c3" stroked="false">
              <v:fill type="solid"/>
            </v:rect>
            <v:rect style="position:absolute;left:4561;top:1214;width:14;height:14" filled="true" fillcolor="#4472c3" stroked="false">
              <v:fill type="solid"/>
            </v:rect>
            <v:shape style="position:absolute;left:4534;top:1214;width:28;height:14" coordorigin="4534,1215" coordsize="28,14" path="m4548,1228l4534,1228,4534,1215,4548,1215,4548,1228xm4562,1228l4548,1228,4548,1215,4562,1215,4562,1228xe" filled="true" fillcolor="#4472c3" stroked="false">
              <v:path arrowok="t"/>
              <v:fill type="solid"/>
            </v:shape>
            <v:shape style="position:absolute;left:4521;top:1201;width:41;height:14" coordorigin="4521,1202" coordsize="41,14" path="m4534,1215l4521,1215,4521,1202,4534,1202,4534,1215xm4562,1215l4534,1215,4534,1202,4562,1202,4562,1215xe" filled="true" fillcolor="#4472c3" stroked="false">
              <v:path arrowok="t"/>
              <v:fill type="solid"/>
            </v:shape>
            <v:shape style="position:absolute;left:4508;top:1187;width:54;height:15" coordorigin="4508,1187" coordsize="54,15" path="m4521,1202l4508,1202,4508,1187,4521,1187,4521,1202xm4561,1202l4521,1202,4521,1187,4561,1187,4561,1202xe" filled="true" fillcolor="#4472c3" stroked="false">
              <v:path arrowok="t"/>
              <v:fill type="solid"/>
            </v:shape>
            <v:shape style="position:absolute;left:4481;top:1174;width:81;height:14" coordorigin="4481,1174" coordsize="81,14" path="m4494,1187l4481,1187,4481,1174,4494,1174,4494,1187xm4508,1187l4494,1187,4494,1174,4508,1174,4508,1187xm4561,1187l4508,1187,4508,1174,4561,1174,4561,1187xe" filled="true" fillcolor="#4472c3" stroked="false">
              <v:path arrowok="t"/>
              <v:fill type="solid"/>
            </v:shape>
            <v:shape style="position:absolute;left:4453;top:1161;width:108;height:14" coordorigin="4454,1161" coordsize="108,14" path="m4468,1174l4454,1174,4454,1161,4468,1161,4468,1174xm4481,1174l4468,1174,4468,1161,4481,1161,4481,1174xm4561,1174l4481,1174,4481,1161,4561,1161,4561,1174xe" filled="true" fillcolor="#4472c3" stroked="false">
              <v:path arrowok="t"/>
              <v:fill type="solid"/>
            </v:shape>
            <v:shape style="position:absolute;left:4440;top:1147;width:121;height:15" coordorigin="4441,1147" coordsize="121,15" path="m4454,1161l4441,1161,4441,1147,4454,1147,4454,1161xm4561,1161l4454,1161,4454,1147,4561,1147,4561,1161xe" filled="true" fillcolor="#4472c3" stroked="false">
              <v:path arrowok="t"/>
              <v:fill type="solid"/>
            </v:shape>
            <v:rect style="position:absolute;left:4440;top:1134;width:121;height:14" filled="true" fillcolor="#4472c3" stroked="false">
              <v:fill type="solid"/>
            </v:rect>
            <v:rect style="position:absolute;left:4413;top:1121;width:15;height:14" filled="true" fillcolor="#4472c3" stroked="false">
              <v:fill type="solid"/>
            </v:rect>
            <v:rect style="position:absolute;left:4427;top:1121;width:134;height:14" filled="true" fillcolor="#4472c3" stroked="false">
              <v:fill type="solid"/>
            </v:rect>
            <v:rect style="position:absolute;left:4400;top:1106;width:14;height:15" filled="true" fillcolor="#4472c3" stroked="false">
              <v:fill type="solid"/>
            </v:rect>
            <v:line style="position:absolute" from="4414,1114" to="4562,1114" stroked="true" strokeweight=".705pt" strokecolor="#4472c3">
              <v:stroke dashstyle="solid"/>
            </v:line>
            <v:line style="position:absolute" from="4401,1100" to="4562,1100" stroked="true" strokeweight=".6525pt" strokecolor="#4472c3">
              <v:stroke dashstyle="solid"/>
            </v:line>
            <v:rect style="position:absolute;left:4387;top:1080;width:14;height:14" filled="true" fillcolor="#4472c3" stroked="false">
              <v:fill type="solid"/>
            </v:rect>
            <v:line style="position:absolute" from="4401,1087" to="4562,1087" stroked="true" strokeweight=".66pt" strokecolor="#4472c3">
              <v:stroke dashstyle="solid"/>
            </v:line>
            <v:rect style="position:absolute;left:4360;top:1066;width:14;height:15" filled="true" fillcolor="#4472c3" stroked="false">
              <v:fill type="solid"/>
            </v:rect>
            <v:rect style="position:absolute;left:4373;top:1066;width:15;height:15" filled="true" fillcolor="#4472c3" stroked="false">
              <v:fill type="solid"/>
            </v:rect>
            <v:line style="position:absolute" from="4388,1074" to="4562,1074" stroked="true" strokeweight=".705pt" strokecolor="#4472c3">
              <v:stroke dashstyle="solid"/>
            </v:line>
            <v:rect style="position:absolute;left:4347;top:1053;width:14;height:14" filled="true" fillcolor="#4472c3" stroked="false">
              <v:fill type="solid"/>
            </v:rect>
            <v:line style="position:absolute" from="4360,1060" to="4561,1060" stroked="true" strokeweight=".6525pt" strokecolor="#4472c3">
              <v:stroke dashstyle="solid"/>
            </v:line>
            <v:rect style="position:absolute;left:4333;top:1040;width:15;height:14" filled="true" fillcolor="#4472c3" stroked="false">
              <v:fill type="solid"/>
            </v:rect>
            <v:line style="position:absolute" from="4347,1047" to="4562,1047" stroked="true" strokeweight=".6525pt" strokecolor="#4472c3">
              <v:stroke dashstyle="solid"/>
            </v:line>
            <v:rect style="position:absolute;left:4320;top:1026;width:14;height:15" filled="true" fillcolor="#4472c3" stroked="false">
              <v:fill type="solid"/>
            </v:rect>
            <v:line style="position:absolute" from="4333,1033" to="4561,1033" stroked="true" strokeweight=".705pt" strokecolor="#4472c3">
              <v:stroke dashstyle="solid"/>
            </v:line>
            <v:rect style="position:absolute;left:4307;top:1013;width:14;height:14" filled="true" fillcolor="#4472c3" stroked="false">
              <v:fill type="solid"/>
            </v:rect>
            <v:line style="position:absolute" from="4320,1020" to="4562,1020" stroked="true" strokeweight=".66pt" strokecolor="#4472c3">
              <v:stroke dashstyle="solid"/>
            </v:line>
            <v:rect style="position:absolute;left:4293;top:1000;width:15;height:14" filled="true" fillcolor="#4472c3" stroked="false">
              <v:fill type="solid"/>
            </v:rect>
            <v:line style="position:absolute" from="4307,1007" to="4562,1007" stroked="true" strokeweight=".6525pt" strokecolor="#4472c3">
              <v:stroke dashstyle="solid"/>
            </v:line>
            <v:rect style="position:absolute;left:4280;top:986;width:14;height:15" filled="true" fillcolor="#4472c3" stroked="false">
              <v:fill type="solid"/>
            </v:rect>
            <v:line style="position:absolute" from="4293,993" to="4562,993" stroked="true" strokeweight=".705pt" strokecolor="#4472c3">
              <v:stroke dashstyle="solid"/>
            </v:line>
            <v:line style="position:absolute" from="4280,979" to="4561,979" stroked="true" strokeweight=".6525pt" strokecolor="#4472c3">
              <v:stroke dashstyle="solid"/>
            </v:line>
            <v:rect style="position:absolute;left:4252;top:959;width:15;height:14" filled="true" fillcolor="#4472c3" stroked="false">
              <v:fill type="solid"/>
            </v:rect>
            <v:rect style="position:absolute;left:4267;top:959;width:14;height:14" filled="true" fillcolor="#4472c3" stroked="false">
              <v:fill type="solid"/>
            </v:rect>
            <v:line style="position:absolute" from="4280,966" to="4562,966" stroked="true" strokeweight=".66pt" strokecolor="#4472c3">
              <v:stroke dashstyle="solid"/>
            </v:line>
            <v:rect style="position:absolute;left:4239;top:945;width:14;height:15" filled="true" fillcolor="#4472c3" stroked="false">
              <v:fill type="solid"/>
            </v:rect>
            <v:line style="position:absolute" from="4253,953" to="4562,953" stroked="true" strokeweight=".705pt" strokecolor="#4472c3">
              <v:stroke dashstyle="solid"/>
            </v:line>
            <v:rect style="position:absolute;left:4212;top:932;width:15;height:14" filled="true" fillcolor="#4472c3" stroked="false">
              <v:fill type="solid"/>
            </v:rect>
            <v:rect style="position:absolute;left:4226;top:932;width:14;height:14" filled="true" fillcolor="#4472c3" stroked="false">
              <v:fill type="solid"/>
            </v:rect>
            <v:line style="position:absolute" from="4240,939" to="4562,939" stroked="true" strokeweight=".6525pt" strokecolor="#4472c3">
              <v:stroke dashstyle="solid"/>
            </v:line>
            <v:rect style="position:absolute;left:4199;top:919;width:14;height:14" filled="true" fillcolor="#4472c3" stroked="false">
              <v:fill type="solid"/>
            </v:rect>
            <v:line style="position:absolute" from="4213,926" to="4562,926" stroked="true" strokeweight=".6525pt" strokecolor="#4472c3">
              <v:stroke dashstyle="solid"/>
            </v:line>
            <v:rect style="position:absolute;left:4186;top:905;width:14;height:15" filled="true" fillcolor="#4472c3" stroked="false">
              <v:fill type="solid"/>
            </v:rect>
            <v:line style="position:absolute" from="4200,912" to="4561,912" stroked="true" strokeweight=".705pt" strokecolor="#4472c3">
              <v:stroke dashstyle="solid"/>
            </v:line>
            <v:rect style="position:absolute;left:4172;top:892;width:15;height:14" filled="true" fillcolor="#4472c3" stroked="false">
              <v:fill type="solid"/>
            </v:rect>
            <v:line style="position:absolute" from="4187,899" to="4562,899" stroked="true" strokeweight=".66pt" strokecolor="#4472c3">
              <v:stroke dashstyle="solid"/>
            </v:line>
            <v:rect style="position:absolute;left:4146;top:879;width:14;height:14" filled="true" fillcolor="#4472c3" stroked="false">
              <v:fill type="solid"/>
            </v:rect>
            <v:rect style="position:absolute;left:4159;top:879;width:14;height:14" filled="true" fillcolor="#4472c3" stroked="false">
              <v:fill type="solid"/>
            </v:rect>
            <v:line style="position:absolute" from="4173,886" to="4561,886" stroked="true" strokeweight=".6525pt" strokecolor="#4472c3">
              <v:stroke dashstyle="solid"/>
            </v:line>
            <v:rect style="position:absolute;left:4132;top:865;width:15;height:15" filled="true" fillcolor="#4472c3" stroked="false">
              <v:fill type="solid"/>
            </v:rect>
            <v:line style="position:absolute" from="4146,872" to="4561,872" stroked="true" strokeweight=".705pt" strokecolor="#4472c3">
              <v:stroke dashstyle="solid"/>
            </v:line>
            <v:rect style="position:absolute;left:4106;top:852;width:14;height:14" filled="true" fillcolor="#4472c3" stroked="false">
              <v:fill type="solid"/>
            </v:rect>
            <v:line style="position:absolute" from="4119,859" to="4562,859" stroked="true" strokeweight=".6525pt" strokecolor="#4472c3">
              <v:stroke dashstyle="solid"/>
            </v:line>
            <v:rect style="position:absolute;left:4092;top:838;width:15;height:14" filled="true" fillcolor="#4472c3" stroked="false">
              <v:fill type="solid"/>
            </v:rect>
            <v:line style="position:absolute" from="4106,845" to="4562,845" stroked="true" strokeweight=".66pt" strokecolor="#4472c3">
              <v:stroke dashstyle="solid"/>
            </v:line>
            <v:rect style="position:absolute;left:4079;top:824;width:14;height:15" filled="true" fillcolor="#4472c3" stroked="false">
              <v:fill type="solid"/>
            </v:rect>
            <v:line style="position:absolute" from="4092,832" to="4562,832" stroked="true" strokeweight=".705pt" strokecolor="#4472c3">
              <v:stroke dashstyle="solid"/>
            </v:line>
            <v:line style="position:absolute" from="4066,818" to="4562,818" stroked="true" strokeweight=".6525pt" strokecolor="#4472c3">
              <v:stroke dashstyle="solid"/>
            </v:line>
            <v:rect style="position:absolute;left:4025;top:798;width:14;height:14" filled="true" fillcolor="#4472c3" stroked="false">
              <v:fill type="solid"/>
            </v:rect>
            <v:rect style="position:absolute;left:4038;top:798;width:14;height:14" filled="true" fillcolor="#4472c3" stroked="false">
              <v:fill type="solid"/>
            </v:rect>
            <v:rect style="position:absolute;left:4051;top:798;width:15;height:14" filled="true" fillcolor="#4472c3" stroked="false">
              <v:fill type="solid"/>
            </v:rect>
            <v:line style="position:absolute" from="4066,805" to="4562,805" stroked="true" strokeweight=".6525pt" strokecolor="#4472c3">
              <v:stroke dashstyle="solid"/>
            </v:line>
            <v:rect style="position:absolute;left:4011;top:784;width:15;height:15" filled="true" fillcolor="#4472c3" stroked="false">
              <v:fill type="solid"/>
            </v:rect>
            <v:line style="position:absolute" from="4026,792" to="4562,792" stroked="true" strokeweight=".7125pt" strokecolor="#4472c3">
              <v:stroke dashstyle="solid"/>
            </v:line>
            <v:rect style="position:absolute;left:3998;top:771;width:14;height:14" filled="true" fillcolor="#4472c3" stroked="false">
              <v:fill type="solid"/>
            </v:rect>
            <v:line style="position:absolute" from="4012,778" to="4561,778" stroked="true" strokeweight=".6525pt" strokecolor="#4472c3">
              <v:stroke dashstyle="solid"/>
            </v:line>
            <v:rect style="position:absolute;left:3971;top:758;width:15;height:14" filled="true" fillcolor="#4472c3" stroked="false">
              <v:fill type="solid"/>
            </v:rect>
            <v:rect style="position:absolute;left:3985;top:758;width:14;height:14" filled="true" fillcolor="#4472c3" stroked="false">
              <v:fill type="solid"/>
            </v:rect>
            <v:line style="position:absolute" from="3999,765" to="4561,765" stroked="true" strokeweight=".6525pt" strokecolor="#4472c3">
              <v:stroke dashstyle="solid"/>
            </v:line>
            <v:rect style="position:absolute;left:3945;top:744;width:14;height:15" filled="true" fillcolor="#4472c3" stroked="false">
              <v:fill type="solid"/>
            </v:rect>
            <v:rect style="position:absolute;left:3958;top:744;width:14;height:15" filled="true" fillcolor="#4472c3" stroked="false">
              <v:fill type="solid"/>
            </v:rect>
            <v:line style="position:absolute" from="3972,751" to="4562,751" stroked="true" strokeweight=".705pt" strokecolor="#4472c3">
              <v:stroke dashstyle="solid"/>
            </v:line>
            <v:rect style="position:absolute;left:3918;top:731;width:14;height:14" filled="true" fillcolor="#4472c3" stroked="false">
              <v:fill type="solid"/>
            </v:rect>
            <v:rect style="position:absolute;left:3931;top:731;width:15;height:14" filled="true" fillcolor="#4472c3" stroked="false">
              <v:fill type="solid"/>
            </v:rect>
            <v:line style="position:absolute" from="3945,738" to="4562,738" stroked="true" strokeweight=".66pt" strokecolor="#4472c3">
              <v:stroke dashstyle="solid"/>
            </v:line>
            <v:rect style="position:absolute;left:3905;top:717;width:14;height:14" filled="true" fillcolor="#4472c3" stroked="false">
              <v:fill type="solid"/>
            </v:rect>
            <v:line style="position:absolute" from="3918,724" to="4562,724" stroked="true" strokeweight=".6525pt" strokecolor="#4472c3">
              <v:stroke dashstyle="solid"/>
            </v:line>
            <v:rect style="position:absolute;left:3891;top:703;width:15;height:15" filled="true" fillcolor="#4472c3" stroked="false">
              <v:fill type="solid"/>
            </v:rect>
            <v:line style="position:absolute" from="3905,711" to="4562,711" stroked="true" strokeweight=".705pt" strokecolor="#4472c3">
              <v:stroke dashstyle="solid"/>
            </v:line>
            <v:rect style="position:absolute;left:3865;top:690;width:14;height:14" filled="true" fillcolor="#4472c3" stroked="false">
              <v:fill type="solid"/>
            </v:rect>
            <v:rect style="position:absolute;left:3878;top:690;width:14;height:14" filled="true" fillcolor="#4472c3" stroked="false">
              <v:fill type="solid"/>
            </v:rect>
            <v:line style="position:absolute" from="3891,697" to="4562,697" stroked="true" strokeweight=".6525pt" strokecolor="#4472c3">
              <v:stroke dashstyle="solid"/>
            </v:line>
            <v:rect style="position:absolute;left:3850;top:677;width:15;height:14" filled="true" fillcolor="#4472c3" stroked="false">
              <v:fill type="solid"/>
            </v:rect>
            <v:line style="position:absolute" from="3865,684" to="4562,684" stroked="true" strokeweight=".66pt" strokecolor="#4472c3">
              <v:stroke dashstyle="solid"/>
            </v:line>
            <v:rect style="position:absolute;left:3824;top:663;width:14;height:15" filled="true" fillcolor="#4472c3" stroked="false">
              <v:fill type="solid"/>
            </v:rect>
            <v:rect style="position:absolute;left:3837;top:663;width:14;height:15" filled="true" fillcolor="#4472c3" stroked="false">
              <v:fill type="solid"/>
            </v:rect>
            <v:line style="position:absolute" from="3851,671" to="4562,671" stroked="true" strokeweight=".705pt" strokecolor="#4472c3">
              <v:stroke dashstyle="solid"/>
            </v:line>
            <v:rect style="position:absolute;left:3797;top:650;width:14;height:14" filled="true" fillcolor="#4472c3" stroked="false">
              <v:fill type="solid"/>
            </v:rect>
            <v:rect style="position:absolute;left:3810;top:650;width:15;height:14" filled="true" fillcolor="#4472c3" stroked="false">
              <v:fill type="solid"/>
            </v:rect>
            <v:line style="position:absolute" from="3825,657" to="4561,657" stroked="true" strokeweight=".6525pt" strokecolor="#4472c3">
              <v:stroke dashstyle="solid"/>
            </v:line>
            <v:rect style="position:absolute;left:3770;top:637;width:15;height:14" filled="true" fillcolor="#4472c3" stroked="false">
              <v:fill type="solid"/>
            </v:rect>
            <v:rect style="position:absolute;left:3784;top:637;width:14;height:14" filled="true" fillcolor="#4472c3" stroked="false">
              <v:fill type="solid"/>
            </v:rect>
            <v:line style="position:absolute" from="3798,644" to="4562,644" stroked="true" strokeweight=".6525pt" strokecolor="#4472c3">
              <v:stroke dashstyle="solid"/>
            </v:line>
            <v:rect style="position:absolute;left:3744;top:623;width:14;height:15" filled="true" fillcolor="#4472c3" stroked="false">
              <v:fill type="solid"/>
            </v:rect>
            <v:rect style="position:absolute;left:3757;top:623;width:14;height:15" filled="true" fillcolor="#4472c3" stroked="false">
              <v:fill type="solid"/>
            </v:rect>
            <v:line style="position:absolute" from="3771,630" to="4562,630" stroked="true" strokeweight=".705pt" strokecolor="#4472c3">
              <v:stroke dashstyle="solid"/>
            </v:line>
            <v:rect style="position:absolute;left:3717;top:610;width:14;height:14" filled="true" fillcolor="#4472c3" stroked="false">
              <v:fill type="solid"/>
            </v:rect>
            <v:rect style="position:absolute;left:3730;top:610;width:15;height:14" filled="true" fillcolor="#4472c3" stroked="false">
              <v:fill type="solid"/>
            </v:rect>
            <v:line style="position:absolute" from="3744,617" to="4562,617" stroked="true" strokeweight=".66pt" strokecolor="#4472c3">
              <v:stroke dashstyle="solid"/>
            </v:line>
            <v:rect style="position:absolute;left:3690;top:597;width:15;height:14" filled="true" fillcolor="#4472c3" stroked="false">
              <v:fill type="solid"/>
            </v:rect>
            <v:rect style="position:absolute;left:3704;top:597;width:14;height:14" filled="true" fillcolor="#4472c3" stroked="false">
              <v:fill type="solid"/>
            </v:rect>
            <v:line style="position:absolute" from="3717,604" to="4561,604" stroked="true" strokeweight=".6525pt" strokecolor="#4472c3">
              <v:stroke dashstyle="solid"/>
            </v:line>
            <v:rect style="position:absolute;left:3649;top:582;width:15;height:15" filled="true" fillcolor="#4472c3" stroked="false">
              <v:fill type="solid"/>
            </v:rect>
            <v:rect style="position:absolute;left:3664;top:582;width:14;height:15" filled="true" fillcolor="#4472c3" stroked="false">
              <v:fill type="solid"/>
            </v:rect>
            <v:rect style="position:absolute;left:3677;top:582;width:14;height:15" filled="true" fillcolor="#4472c3" stroked="false">
              <v:fill type="solid"/>
            </v:rect>
            <v:line style="position:absolute" from="3690,590" to="4562,590" stroked="true" strokeweight=".705pt" strokecolor="#4472c3">
              <v:stroke dashstyle="solid"/>
            </v:line>
            <v:rect style="position:absolute;left:3623;top:569;width:14;height:14" filled="true" fillcolor="#4472c3" stroked="false">
              <v:fill type="solid"/>
            </v:rect>
            <v:rect style="position:absolute;left:3636;top:569;width:14;height:14" filled="true" fillcolor="#4472c3" stroked="false">
              <v:fill type="solid"/>
            </v:rect>
            <v:line style="position:absolute" from="3650,576" to="4561,576" stroked="true" strokeweight=".6525pt" strokecolor="#4472c3">
              <v:stroke dashstyle="solid"/>
            </v:line>
            <v:rect style="position:absolute;left:3596;top:556;width:14;height:14" filled="true" fillcolor="#4472c3" stroked="false">
              <v:fill type="solid"/>
            </v:rect>
            <v:line style="position:absolute" from="3610,563" to="4562,563" stroked="true" strokeweight=".66pt" strokecolor="#4472c3">
              <v:stroke dashstyle="solid"/>
            </v:line>
            <v:rect style="position:absolute;left:3516;top:542;width:14;height:15" filled="true" fillcolor="#4472c3" stroked="false">
              <v:fill type="solid"/>
            </v:rect>
            <v:rect style="position:absolute;left:3529;top:542;width:15;height:15" filled="true" fillcolor="#4472c3" stroked="false">
              <v:fill type="solid"/>
            </v:rect>
            <v:rect style="position:absolute;left:3543;top:542;width:14;height:15" filled="true" fillcolor="#4472c3" stroked="false">
              <v:fill type="solid"/>
            </v:rect>
            <v:rect style="position:absolute;left:3556;top:542;width:14;height:15" filled="true" fillcolor="#4472c3" stroked="false">
              <v:fill type="solid"/>
            </v:rect>
            <v:rect style="position:absolute;left:3569;top:542;width:15;height:15" filled="true" fillcolor="#4472c3" stroked="false">
              <v:fill type="solid"/>
            </v:rect>
            <v:rect style="position:absolute;left:3583;top:542;width:14;height:15" filled="true" fillcolor="#4472c3" stroked="false">
              <v:fill type="solid"/>
            </v:rect>
            <v:line style="position:absolute" from="3597,550" to="4562,550" stroked="true" strokeweight=".705pt" strokecolor="#4472c3">
              <v:stroke dashstyle="solid"/>
            </v:line>
            <v:rect style="position:absolute;left:3463;top:529;width:14;height:14" filled="true" fillcolor="#4472c3" stroked="false">
              <v:fill type="solid"/>
            </v:rect>
            <v:rect style="position:absolute;left:3476;top:529;width:14;height:14" filled="true" fillcolor="#4472c3" stroked="false">
              <v:fill type="solid"/>
            </v:rect>
            <v:rect style="position:absolute;left:3489;top:529;width:15;height:14" filled="true" fillcolor="#4472c3" stroked="false">
              <v:fill type="solid"/>
            </v:rect>
            <v:line style="position:absolute" from="3503,536" to="4562,536" stroked="true" strokeweight=".6525pt" strokecolor="#4472c3">
              <v:stroke dashstyle="solid"/>
            </v:line>
            <v:rect style="position:absolute;left:3435;top:516;width:14;height:14" filled="true" fillcolor="#4472c3" stroked="false">
              <v:fill type="solid"/>
            </v:rect>
            <v:rect style="position:absolute;left:3448;top:516;width:15;height:14" filled="true" fillcolor="#4472c3" stroked="false">
              <v:fill type="solid"/>
            </v:rect>
            <v:line style="position:absolute" from="3463,523" to="4562,523" stroked="true" strokeweight=".6525pt" strokecolor="#4472c3">
              <v:stroke dashstyle="solid"/>
            </v:line>
            <v:rect style="position:absolute;left:3382;top:502;width:14;height:15" filled="true" fillcolor="#4472c3" stroked="false">
              <v:fill type="solid"/>
            </v:rect>
            <v:rect style="position:absolute;left:3395;top:502;width:14;height:15" filled="true" fillcolor="#4472c3" stroked="false">
              <v:fill type="solid"/>
            </v:rect>
            <v:rect style="position:absolute;left:3408;top:502;width:15;height:15" filled="true" fillcolor="#4472c3" stroked="false">
              <v:fill type="solid"/>
            </v:rect>
            <v:rect style="position:absolute;left:3422;top:502;width:14;height:15" filled="true" fillcolor="#4472c3" stroked="false">
              <v:fill type="solid"/>
            </v:rect>
            <v:line style="position:absolute" from="3436,509" to="4561,509" stroked="true" strokeweight=".705pt" strokecolor="#4472c3">
              <v:stroke dashstyle="solid"/>
            </v:line>
            <v:rect style="position:absolute;left:3355;top:489;width:14;height:14" filled="true" fillcolor="#4472c3" stroked="false">
              <v:fill type="solid"/>
            </v:rect>
            <v:rect style="position:absolute;left:3368;top:489;width:15;height:14" filled="true" fillcolor="#4472c3" stroked="false">
              <v:fill type="solid"/>
            </v:rect>
            <v:line style="position:absolute" from="3383,496" to="4562,496" stroked="true" strokeweight=".66pt" strokecolor="#4472c3">
              <v:stroke dashstyle="solid"/>
            </v:line>
            <v:rect style="position:absolute;left:3315;top:476;width:14;height:14" filled="true" fillcolor="#4472c3" stroked="false">
              <v:fill type="solid"/>
            </v:rect>
            <v:rect style="position:absolute;left:3328;top:476;width:15;height:14" filled="true" fillcolor="#4472c3" stroked="false">
              <v:fill type="solid"/>
            </v:rect>
            <v:line style="position:absolute" from="3342,483" to="4562,483" stroked="true" strokeweight=".6525pt" strokecolor="#4472c3">
              <v:stroke dashstyle="solid"/>
            </v:line>
            <v:rect style="position:absolute;left:3262;top:462;width:14;height:15" filled="true" fillcolor="#4472c3" stroked="false">
              <v:fill type="solid"/>
            </v:rect>
            <v:rect style="position:absolute;left:3275;top:462;width:14;height:15" filled="true" fillcolor="#4472c3" stroked="false">
              <v:fill type="solid"/>
            </v:rect>
            <v:rect style="position:absolute;left:3288;top:462;width:15;height:15" filled="true" fillcolor="#4472c3" stroked="false">
              <v:fill type="solid"/>
            </v:rect>
            <v:line style="position:absolute" from="3302,469" to="4562,469" stroked="true" strokeweight=".705pt" strokecolor="#4472c3">
              <v:stroke dashstyle="solid"/>
            </v:line>
            <v:rect style="position:absolute;left:3194;top:449;width:14;height:14" filled="true" fillcolor="#4472c3" stroked="false">
              <v:fill type="solid"/>
            </v:rect>
            <v:rect style="position:absolute;left:3207;top:449;width:15;height:14" filled="true" fillcolor="#4472c3" stroked="false">
              <v:fill type="solid"/>
            </v:rect>
            <v:rect style="position:absolute;left:3221;top:449;width:14;height:14" filled="true" fillcolor="#4472c3" stroked="false">
              <v:fill type="solid"/>
            </v:rect>
            <v:rect style="position:absolute;left:3234;top:449;width:14;height:14" filled="true" fillcolor="#4472c3" stroked="false">
              <v:fill type="solid"/>
            </v:rect>
            <v:rect style="position:absolute;left:3247;top:449;width:15;height:14" filled="true" fillcolor="#4472c3" stroked="false">
              <v:fill type="solid"/>
            </v:rect>
            <v:line style="position:absolute" from="3262,456" to="4562,456" stroked="true" strokeweight=".6525pt" strokecolor="#4472c3">
              <v:stroke dashstyle="solid"/>
            </v:line>
            <v:rect style="position:absolute;left:3141;top:435;width:14;height:14" filled="true" fillcolor="#4472c3" stroked="false">
              <v:fill type="solid"/>
            </v:rect>
            <v:rect style="position:absolute;left:3154;top:435;width:14;height:14" filled="true" fillcolor="#4472c3" stroked="false">
              <v:fill type="solid"/>
            </v:rect>
            <v:rect style="position:absolute;left:3167;top:435;width:15;height:14" filled="true" fillcolor="#4472c3" stroked="false">
              <v:fill type="solid"/>
            </v:rect>
            <v:line style="position:absolute" from="3182,442" to="4561,442" stroked="true" strokeweight=".66pt" strokecolor="#4472c3">
              <v:stroke dashstyle="solid"/>
            </v:line>
            <v:rect style="position:absolute;left:3046;top:421;width:15;height:15" filled="true" fillcolor="#4472c3" stroked="false">
              <v:fill type="solid"/>
            </v:rect>
            <v:rect style="position:absolute;left:3061;top:421;width:14;height:15" filled="true" fillcolor="#4472c3" stroked="false">
              <v:fill type="solid"/>
            </v:rect>
            <v:rect style="position:absolute;left:3074;top:421;width:14;height:15" filled="true" fillcolor="#4472c3" stroked="false">
              <v:fill type="solid"/>
            </v:rect>
            <v:rect style="position:absolute;left:3087;top:421;width:15;height:15" filled="true" fillcolor="#4472c3" stroked="false">
              <v:fill type="solid"/>
            </v:rect>
            <v:rect style="position:absolute;left:3101;top:421;width:14;height:15" filled="true" fillcolor="#4472c3" stroked="false">
              <v:fill type="solid"/>
            </v:rect>
            <v:line style="position:absolute" from="3114,429" to="4562,429" stroked="true" strokeweight=".705pt" strokecolor="#4472c3">
              <v:stroke dashstyle="solid"/>
            </v:line>
            <v:rect style="position:absolute;left:2966;top:408;width:41;height:14" filled="true" fillcolor="#4472c3" stroked="false">
              <v:fill type="solid"/>
            </v:rect>
            <v:rect style="position:absolute;left:3006;top:408;width:15;height:14" filled="true" fillcolor="#4472c3" stroked="false">
              <v:fill type="solid"/>
            </v:rect>
            <v:rect style="position:absolute;left:3020;top:408;width:27;height:14" filled="true" fillcolor="#4472c3" stroked="false">
              <v:fill type="solid"/>
            </v:rect>
            <v:line style="position:absolute" from="3047,415" to="4562,415" stroked="true" strokeweight=".6525pt" strokecolor="#4472c3">
              <v:stroke dashstyle="solid"/>
            </v:line>
            <v:rect style="position:absolute;left:2900;top:395;width:14;height:14" filled="true" fillcolor="#4472c3" stroked="false">
              <v:fill type="solid"/>
            </v:rect>
            <v:rect style="position:absolute;left:2913;top:395;width:14;height:14" filled="true" fillcolor="#4472c3" stroked="false">
              <v:fill type="solid"/>
            </v:rect>
            <v:rect style="position:absolute;left:2926;top:395;width:28;height:14" filled="true" fillcolor="#4472c3" stroked="false">
              <v:fill type="solid"/>
            </v:rect>
            <v:rect style="position:absolute;left:2953;top:395;width:14;height:14" filled="true" fillcolor="#4472c3" stroked="false">
              <v:fill type="solid"/>
            </v:rect>
            <v:line style="position:absolute" from="2967,402" to="4562,402" stroked="true" strokeweight=".6525pt" strokecolor="#4472c3">
              <v:stroke dashstyle="solid"/>
            </v:line>
            <v:rect style="position:absolute;left:2792;top:381;width:28;height:15" filled="true" fillcolor="#4472c3" stroked="false">
              <v:fill type="solid"/>
            </v:rect>
            <v:rect style="position:absolute;left:2819;top:381;width:27;height:15" filled="true" fillcolor="#4472c3" stroked="false">
              <v:fill type="solid"/>
            </v:rect>
            <v:rect style="position:absolute;left:2845;top:381;width:28;height:15" filled="true" fillcolor="#4472c3" stroked="false">
              <v:fill type="solid"/>
            </v:rect>
            <v:rect style="position:absolute;left:2873;top:381;width:14;height:15" filled="true" fillcolor="#4472c3" stroked="false">
              <v:fill type="solid"/>
            </v:rect>
            <v:line style="position:absolute" from="2886,389" to="4561,389" stroked="true" strokeweight=".705pt" strokecolor="#4472c3">
              <v:stroke dashstyle="solid"/>
            </v:line>
            <v:rect style="position:absolute;left:2631;top:368;width:28;height:14" filled="true" fillcolor="#4472c3" stroked="false">
              <v:fill type="solid"/>
            </v:rect>
            <v:rect style="position:absolute;left:2659;top:368;width:14;height:14" filled="true" fillcolor="#4472c3" stroked="false">
              <v:fill type="solid"/>
            </v:rect>
            <v:rect style="position:absolute;left:2672;top:368;width:28;height:14" filled="true" fillcolor="#4472c3" stroked="false">
              <v:fill type="solid"/>
            </v:rect>
            <v:rect style="position:absolute;left:2699;top:368;width:14;height:14" filled="true" fillcolor="#4472c3" stroked="false">
              <v:fill type="solid"/>
            </v:rect>
            <v:rect style="position:absolute;left:2712;top:368;width:28;height:14" filled="true" fillcolor="#4472c3" stroked="false">
              <v:fill type="solid"/>
            </v:rect>
            <v:rect style="position:absolute;left:2739;top:368;width:14;height:14" filled="true" fillcolor="#4472c3" stroked="false">
              <v:fill type="solid"/>
            </v:rect>
            <v:line style="position:absolute" from="2753,375" to="4562,375" stroked="true" strokeweight=".66pt" strokecolor="#4472c3">
              <v:stroke dashstyle="solid"/>
            </v:line>
            <v:rect style="position:absolute;left:2390;top:355;width:28;height:14" filled="true" fillcolor="#4472c3" stroked="false">
              <v:fill type="solid"/>
            </v:rect>
            <v:rect style="position:absolute;left:2417;top:355;width:14;height:14" filled="true" fillcolor="#4472c3" stroked="false">
              <v:fill type="solid"/>
            </v:rect>
            <v:rect style="position:absolute;left:2430;top:355;width:68;height:14" filled="true" fillcolor="#4472c3" stroked="false">
              <v:fill type="solid"/>
            </v:rect>
            <v:rect style="position:absolute;left:2498;top:355;width:54;height:14" filled="true" fillcolor="#4472c3" stroked="false">
              <v:fill type="solid"/>
            </v:rect>
            <v:rect style="position:absolute;left:2551;top:355;width:28;height:14" filled="true" fillcolor="#4472c3" stroked="false">
              <v:fill type="solid"/>
            </v:rect>
            <v:rect style="position:absolute;left:2578;top:355;width:14;height:14" filled="true" fillcolor="#4472c3" stroked="false">
              <v:fill type="solid"/>
            </v:rect>
            <v:rect style="position:absolute;left:2591;top:355;width:28;height:14" filled="true" fillcolor="#4472c3" stroked="false">
              <v:fill type="solid"/>
            </v:rect>
            <v:line style="position:absolute" from="2619,362" to="4562,362" stroked="true" strokeweight=".6525pt" strokecolor="#4472c3">
              <v:stroke dashstyle="solid"/>
            </v:line>
            <v:rect style="position:absolute;left:2122;top:341;width:41;height:15" filled="true" fillcolor="#4472c3" stroked="false">
              <v:fill type="solid"/>
            </v:rect>
            <v:rect style="position:absolute;left:2162;top:341;width:28;height:15" filled="true" fillcolor="#4472c3" stroked="false">
              <v:fill type="solid"/>
            </v:rect>
            <v:rect style="position:absolute;left:2189;top:341;width:14;height:15" filled="true" fillcolor="#4472c3" stroked="false">
              <v:fill type="solid"/>
            </v:rect>
            <v:rect style="position:absolute;left:2202;top:341;width:68;height:15" filled="true" fillcolor="#4472c3" stroked="false">
              <v:fill type="solid"/>
            </v:rect>
            <v:rect style="position:absolute;left:2270;top:341;width:28;height:15" filled="true" fillcolor="#4472c3" stroked="false">
              <v:fill type="solid"/>
            </v:rect>
            <v:rect style="position:absolute;left:2297;top:341;width:27;height:15" filled="true" fillcolor="#4472c3" stroked="false">
              <v:fill type="solid"/>
            </v:rect>
            <v:rect style="position:absolute;left:2323;top:341;width:41;height:15" filled="true" fillcolor="#4472c3" stroked="false">
              <v:fill type="solid"/>
            </v:rect>
            <v:line style="position:absolute" from="2364,348" to="4562,348" stroked="true" strokeweight=".705pt" strokecolor="#4472c3">
              <v:stroke dashstyle="solid"/>
            </v:line>
            <v:line style="position:absolute" from="1908,335" to="2096,335" stroked="true" strokeweight=".6525pt" strokecolor="#4472c3">
              <v:stroke dashstyle="solid"/>
            </v:line>
            <v:line style="position:absolute" from="2096,335" to="4562,335" stroked="true" strokeweight=".6525pt" strokecolor="#4472c3">
              <v:stroke dashstyle="solid"/>
            </v:line>
            <v:shape style="position:absolute;left:1740;top:335;width:8444;height:2" coordorigin="1740,335" coordsize="8444,0" path="m1740,335l1740,335,10184,335e" filled="false" stroked="true" strokeweight=".65325pt" strokecolor="#d8d8d8">
              <v:path arrowok="t"/>
              <v:stroke dashstyle="solid"/>
            </v:shape>
            <v:line style="position:absolute" from="4555,328" to="4555,1954" stroked="true" strokeweight=".705755pt" strokecolor="#d8d8d8">
              <v:stroke dashstyle="solid"/>
            </v:line>
            <v:shape style="position:absolute;left:4514;top:1947;width:41;height:2" coordorigin="4514,1947" coordsize="41,0" path="m4514,1947l4514,1947,4554,1947e" filled="false" stroked="true" strokeweight=".65325pt" strokecolor="#d8d8d8">
              <v:path arrowok="t"/>
              <v:stroke dashstyle="solid"/>
            </v:shape>
            <v:shape style="position:absolute;left:4514;top:1544;width:41;height:2" coordorigin="4514,1544" coordsize="41,0" path="m4514,1544l4514,1544,4554,1544e" filled="false" stroked="true" strokeweight=".65325pt" strokecolor="#d8d8d8">
              <v:path arrowok="t"/>
              <v:stroke dashstyle="solid"/>
            </v:shape>
            <v:shape style="position:absolute;left:4514;top:1141;width:41;height:2" coordorigin="4514,1141" coordsize="41,0" path="m4514,1141l4514,1141,4554,1141e" filled="false" stroked="true" strokeweight=".65325pt" strokecolor="#d8d8d8">
              <v:path arrowok="t"/>
              <v:stroke dashstyle="solid"/>
            </v:shape>
            <v:shape style="position:absolute;left:4514;top:738;width:41;height:2" coordorigin="4514,738" coordsize="41,0" path="m4514,738l4514,738,4554,738e" filled="false" stroked="true" strokeweight=".65325pt" strokecolor="#d8d8d8">
              <v:path arrowok="t"/>
              <v:stroke dashstyle="solid"/>
            </v:shape>
            <v:shape style="position:absolute;left:9489;top:786;width:65;height:162" type="#_x0000_t202" filled="false" stroked="false">
              <v:textbox inset="0,0,0,0">
                <w:txbxContent>
                  <w:p>
                    <w:pPr>
                      <w:spacing w:line="161" w:lineRule="exact" w:before="0"/>
                      <w:ind w:left="0" w:right="0" w:firstLine="0"/>
                      <w:jc w:val="left"/>
                      <w:rPr>
                        <w:b/>
                        <w:i/>
                        <w:sz w:val="16"/>
                      </w:rPr>
                    </w:pPr>
                    <w:r>
                      <w:rPr>
                        <w:b/>
                        <w:i/>
                        <w:w w:val="100"/>
                        <w:sz w:val="16"/>
                      </w:rPr>
                      <w:t>:</w:t>
                    </w:r>
                  </w:p>
                </w:txbxContent>
              </v:textbox>
              <w10:wrap type="none"/>
            </v:shape>
            <v:shape style="position:absolute;left:9854;top:1147;width:108;height:390" type="#_x0000_t202" filled="false" stroked="false">
              <v:textbox inset="0,0,0,0">
                <w:txbxContent>
                  <w:p>
                    <w:pPr>
                      <w:spacing w:line="110" w:lineRule="exact" w:before="0"/>
                      <w:ind w:left="1" w:right="-15" w:firstLine="0"/>
                      <w:jc w:val="left"/>
                      <w:rPr>
                        <w:b/>
                        <w:i/>
                        <w:sz w:val="16"/>
                      </w:rPr>
                    </w:pPr>
                    <w:r>
                      <w:rPr>
                        <w:b/>
                        <w:i/>
                        <w:w w:val="100"/>
                        <w:sz w:val="16"/>
                      </w:rPr>
                      <w:t>%</w:t>
                    </w:r>
                  </w:p>
                </w:txbxContent>
              </v:textbox>
              <w10:wrap type="none"/>
            </v:shape>
            <v:shape style="position:absolute;left:9747;top:1147;width:94;height:390" type="#_x0000_t202" filled="false" stroked="false">
              <v:textbox inset="0,0,0,0">
                <w:txbxContent>
                  <w:p>
                    <w:pPr>
                      <w:spacing w:line="110" w:lineRule="exact" w:before="0"/>
                      <w:ind w:left="-15" w:right="-29" w:firstLine="0"/>
                      <w:jc w:val="left"/>
                      <w:rPr>
                        <w:b/>
                        <w:i/>
                        <w:sz w:val="16"/>
                      </w:rPr>
                    </w:pPr>
                    <w:r>
                      <w:rPr>
                        <w:b/>
                        <w:i/>
                        <w:sz w:val="16"/>
                      </w:rPr>
                      <w:t>.1</w:t>
                    </w:r>
                  </w:p>
                </w:txbxContent>
              </v:textbox>
              <w10:wrap type="none"/>
            </v:shape>
            <v:shape style="position:absolute;left:9627;top:1147;width:108;height:390" type="#_x0000_t202" filled="false" stroked="false">
              <v:textbox inset="0,0,0,0">
                <w:txbxContent>
                  <w:p>
                    <w:pPr>
                      <w:spacing w:line="110" w:lineRule="exact" w:before="0"/>
                      <w:ind w:left="-26" w:right="0" w:firstLine="0"/>
                      <w:jc w:val="left"/>
                      <w:rPr>
                        <w:b/>
                        <w:i/>
                        <w:sz w:val="16"/>
                      </w:rPr>
                    </w:pPr>
                    <w:r>
                      <w:rPr>
                        <w:b/>
                        <w:i/>
                        <w:sz w:val="16"/>
                      </w:rPr>
                      <w:t>-4</w:t>
                    </w:r>
                  </w:p>
                </w:txbxContent>
              </v:textbox>
              <w10:wrap type="none"/>
            </v:shape>
            <v:shape style="position:absolute;left:9519;top:1147;width:95;height:390" type="#_x0000_t202" filled="false" stroked="false">
              <v:textbox inset="0,0,0,0">
                <w:txbxContent>
                  <w:p>
                    <w:pPr>
                      <w:spacing w:line="110" w:lineRule="exact" w:before="0"/>
                      <w:ind w:left="3" w:right="0" w:firstLine="0"/>
                      <w:jc w:val="left"/>
                      <w:rPr>
                        <w:b/>
                        <w:i/>
                        <w:sz w:val="16"/>
                      </w:rPr>
                    </w:pPr>
                    <w:r>
                      <w:rPr>
                        <w:b/>
                        <w:i/>
                        <w:w w:val="100"/>
                        <w:sz w:val="16"/>
                      </w:rPr>
                      <w:t>:</w:t>
                    </w:r>
                  </w:p>
                </w:txbxContent>
              </v:textbox>
              <w10:wrap type="none"/>
            </v:shape>
            <v:shape style="position:absolute;left:9412;top:1147;width:95;height:390" type="#_x0000_t202" filled="false" stroked="false">
              <v:textbox inset="0,0,0,0">
                <w:txbxContent>
                  <w:p>
                    <w:pPr>
                      <w:spacing w:line="110" w:lineRule="exact" w:before="0"/>
                      <w:ind w:left="23" w:right="-15" w:firstLine="0"/>
                      <w:jc w:val="left"/>
                      <w:rPr>
                        <w:b/>
                        <w:i/>
                        <w:sz w:val="16"/>
                      </w:rPr>
                    </w:pPr>
                    <w:r>
                      <w:rPr>
                        <w:b/>
                        <w:i/>
                        <w:w w:val="100"/>
                        <w:sz w:val="16"/>
                      </w:rPr>
                      <w:t>a</w:t>
                    </w:r>
                  </w:p>
                </w:txbxContent>
              </v:textbox>
              <w10:wrap type="none"/>
            </v:shape>
            <v:shape style="position:absolute;left:9291;top:1147;width:108;height:390" type="#_x0000_t202" filled="false" stroked="false">
              <v:textbox inset="0,0,0,0">
                <w:txbxContent>
                  <w:p>
                    <w:pPr>
                      <w:spacing w:line="110" w:lineRule="exact" w:before="0"/>
                      <w:ind w:left="-23" w:right="-44" w:firstLine="0"/>
                      <w:jc w:val="left"/>
                      <w:rPr>
                        <w:b/>
                        <w:i/>
                        <w:sz w:val="16"/>
                      </w:rPr>
                    </w:pPr>
                    <w:r>
                      <w:rPr>
                        <w:b/>
                        <w:i/>
                        <w:sz w:val="16"/>
                      </w:rPr>
                      <w:t>ān</w:t>
                    </w:r>
                  </w:p>
                </w:txbxContent>
              </v:textbox>
              <w10:wrap type="none"/>
            </v:shape>
            <v:shape style="position:absolute;left:9185;top:1147;width:94;height:390" type="#_x0000_t202" filled="false" stroked="false">
              <v:textbox inset="0,0,0,0">
                <w:txbxContent>
                  <w:p>
                    <w:pPr>
                      <w:spacing w:line="110" w:lineRule="exact" w:before="0"/>
                      <w:ind w:left="-42" w:right="0" w:firstLine="0"/>
                      <w:jc w:val="left"/>
                      <w:rPr>
                        <w:b/>
                        <w:i/>
                        <w:sz w:val="16"/>
                      </w:rPr>
                    </w:pPr>
                    <w:r>
                      <w:rPr>
                        <w:b/>
                        <w:i/>
                        <w:sz w:val="16"/>
                      </w:rPr>
                      <w:t>di</w:t>
                    </w:r>
                  </w:p>
                </w:txbxContent>
              </v:textbox>
              <w10:wrap type="none"/>
            </v:shape>
            <v:shape style="position:absolute;left:9064;top:1147;width:108;height:390" type="#_x0000_t202" filled="false" stroked="false">
              <v:textbox inset="0,0,0,0">
                <w:txbxContent>
                  <w:p>
                    <w:pPr>
                      <w:spacing w:line="110" w:lineRule="exact" w:before="0"/>
                      <w:ind w:left="0" w:right="0" w:firstLine="0"/>
                      <w:jc w:val="left"/>
                      <w:rPr>
                        <w:b/>
                        <w:i/>
                        <w:sz w:val="16"/>
                      </w:rPr>
                    </w:pPr>
                    <w:r>
                      <w:rPr>
                        <w:b/>
                        <w:i/>
                        <w:w w:val="100"/>
                        <w:sz w:val="16"/>
                      </w:rPr>
                      <w:t>e</w:t>
                    </w:r>
                  </w:p>
                </w:txbxContent>
              </v:textbox>
              <w10:wrap type="none"/>
            </v:shape>
            <v:shape style="position:absolute;left:8956;top:1147;width:95;height:390" type="#_x0000_t202" filled="false" stroked="false">
              <v:textbox inset="0,0,0,0">
                <w:txbxContent>
                  <w:p>
                    <w:pPr>
                      <w:spacing w:line="110" w:lineRule="exact" w:before="0"/>
                      <w:ind w:left="-34" w:right="-15" w:firstLine="0"/>
                      <w:jc w:val="left"/>
                      <w:rPr>
                        <w:b/>
                        <w:i/>
                        <w:sz w:val="16"/>
                      </w:rPr>
                    </w:pPr>
                    <w:r>
                      <w:rPr>
                        <w:b/>
                        <w:i/>
                        <w:w w:val="100"/>
                        <w:sz w:val="16"/>
                      </w:rPr>
                      <w:t>M</w:t>
                    </w:r>
                  </w:p>
                </w:txbxContent>
              </v:textbox>
              <w10:wrap type="none"/>
            </v:shape>
            <v:shape style="position:absolute;left:9854;top:744;width:108;height:390" type="#_x0000_t202" filled="false" stroked="false">
              <v:textbox inset="0,0,0,0">
                <w:txbxContent>
                  <w:p>
                    <w:pPr>
                      <w:spacing w:before="10"/>
                      <w:ind w:left="2" w:right="-15" w:firstLine="0"/>
                      <w:jc w:val="left"/>
                      <w:rPr>
                        <w:b/>
                        <w:i/>
                        <w:sz w:val="16"/>
                      </w:rPr>
                    </w:pPr>
                    <w:r>
                      <w:rPr>
                        <w:b/>
                        <w:i/>
                        <w:w w:val="100"/>
                        <w:sz w:val="16"/>
                      </w:rPr>
                      <w:t>%</w:t>
                    </w:r>
                  </w:p>
                </w:txbxContent>
              </v:textbox>
              <w10:wrap type="none"/>
            </v:shape>
            <v:shape style="position:absolute;left:9747;top:744;width:94;height:390" type="#_x0000_t202" filled="false" stroked="false">
              <v:textbox inset="0,0,0,0">
                <w:txbxContent>
                  <w:p>
                    <w:pPr>
                      <w:spacing w:before="10"/>
                      <w:ind w:left="-14" w:right="-29" w:firstLine="0"/>
                      <w:jc w:val="left"/>
                      <w:rPr>
                        <w:b/>
                        <w:i/>
                        <w:sz w:val="16"/>
                      </w:rPr>
                    </w:pPr>
                    <w:r>
                      <w:rPr>
                        <w:b/>
                        <w:i/>
                        <w:sz w:val="16"/>
                      </w:rPr>
                      <w:t>.7</w:t>
                    </w:r>
                  </w:p>
                </w:txbxContent>
              </v:textbox>
              <w10:wrap type="none"/>
            </v:shape>
            <v:shape style="position:absolute;left:9627;top:744;width:108;height:390" type="#_x0000_t202" filled="false" stroked="false">
              <v:textbox inset="0,0,0,0">
                <w:txbxContent>
                  <w:p>
                    <w:pPr>
                      <w:spacing w:before="10"/>
                      <w:ind w:left="-56" w:right="0" w:firstLine="0"/>
                      <w:jc w:val="left"/>
                      <w:rPr>
                        <w:b/>
                        <w:i/>
                        <w:sz w:val="16"/>
                      </w:rPr>
                    </w:pPr>
                    <w:r>
                      <w:rPr>
                        <w:b/>
                        <w:i/>
                        <w:sz w:val="16"/>
                      </w:rPr>
                      <w:t>12</w:t>
                    </w:r>
                  </w:p>
                </w:txbxContent>
              </v:textbox>
              <w10:wrap type="none"/>
            </v:shape>
            <v:shape style="position:absolute;left:9412;top:744;width:95;height:390" type="#_x0000_t202" filled="false" stroked="false">
              <v:textbox inset="0,0,0,0">
                <w:txbxContent>
                  <w:p>
                    <w:pPr>
                      <w:spacing w:before="10"/>
                      <w:ind w:left="-2" w:right="0" w:firstLine="0"/>
                      <w:jc w:val="left"/>
                      <w:rPr>
                        <w:b/>
                        <w:i/>
                        <w:sz w:val="16"/>
                      </w:rPr>
                    </w:pPr>
                    <w:r>
                      <w:rPr>
                        <w:b/>
                        <w:i/>
                        <w:sz w:val="16"/>
                      </w:rPr>
                      <w:t>ji</w:t>
                    </w:r>
                  </w:p>
                </w:txbxContent>
              </v:textbox>
              <w10:wrap type="none"/>
            </v:shape>
            <v:shape style="position:absolute;left:9291;top:744;width:108;height:390" type="#_x0000_t202" filled="false" stroked="false">
              <v:textbox inset="0,0,0,0">
                <w:txbxContent>
                  <w:p>
                    <w:pPr>
                      <w:spacing w:before="10"/>
                      <w:ind w:left="-47" w:right="-15" w:firstLine="0"/>
                      <w:jc w:val="left"/>
                      <w:rPr>
                        <w:b/>
                        <w:i/>
                        <w:sz w:val="16"/>
                      </w:rPr>
                    </w:pPr>
                    <w:r>
                      <w:rPr>
                        <w:b/>
                        <w:i/>
                        <w:sz w:val="16"/>
                      </w:rPr>
                      <w:t>dē</w:t>
                    </w:r>
                  </w:p>
                </w:txbxContent>
              </v:textbox>
              <w10:wrap type="none"/>
            </v:shape>
            <v:shape style="position:absolute;left:9185;top:744;width:94;height:390" type="#_x0000_t202" filled="false" stroked="false">
              <v:textbox inset="0,0,0,0">
                <w:txbxContent>
                  <w:p>
                    <w:pPr>
                      <w:spacing w:before="10"/>
                      <w:ind w:left="21" w:right="0" w:firstLine="0"/>
                      <w:jc w:val="left"/>
                      <w:rPr>
                        <w:b/>
                        <w:i/>
                        <w:sz w:val="16"/>
                      </w:rPr>
                    </w:pPr>
                    <w:r>
                      <w:rPr>
                        <w:b/>
                        <w:i/>
                        <w:w w:val="100"/>
                        <w:sz w:val="16"/>
                      </w:rPr>
                      <w:t>i</w:t>
                    </w:r>
                  </w:p>
                </w:txbxContent>
              </v:textbox>
              <w10:wrap type="none"/>
            </v:shape>
            <v:shape style="position:absolute;left:9064;top:744;width:108;height:390" type="#_x0000_t202" filled="false" stroked="false">
              <v:textbox inset="0,0,0,0">
                <w:txbxContent>
                  <w:p>
                    <w:pPr>
                      <w:spacing w:before="10"/>
                      <w:ind w:left="45" w:right="-44" w:firstLine="0"/>
                      <w:jc w:val="left"/>
                      <w:rPr>
                        <w:b/>
                        <w:i/>
                        <w:sz w:val="16"/>
                      </w:rPr>
                    </w:pPr>
                    <w:r>
                      <w:rPr>
                        <w:b/>
                        <w:i/>
                        <w:w w:val="100"/>
                        <w:sz w:val="16"/>
                      </w:rPr>
                      <w:t>V</w:t>
                    </w:r>
                  </w:p>
                </w:txbxContent>
              </v:textbox>
              <w10:wrap type="none"/>
            </v:shape>
            <w10:wrap type="topAndBottom"/>
          </v:group>
        </w:pict>
      </w:r>
      <w:r>
        <w:rPr>
          <w:color w:val="595959"/>
          <w:sz w:val="12"/>
        </w:rPr>
        <w:t>-100%</w:t>
        <w:tab/>
        <w:t>-80%</w:t>
        <w:tab/>
        <w:t>-60%</w:t>
        <w:tab/>
        <w:t>-40%</w:t>
        <w:tab/>
        <w:t>-20%</w:t>
        <w:tab/>
      </w:r>
      <w:r>
        <w:rPr>
          <w:color w:val="595959"/>
          <w:spacing w:val="3"/>
          <w:sz w:val="12"/>
        </w:rPr>
        <w:t>0%</w:t>
        <w:tab/>
      </w:r>
      <w:r>
        <w:rPr>
          <w:color w:val="595959"/>
          <w:sz w:val="12"/>
        </w:rPr>
        <w:t>20%</w:t>
        <w:tab/>
        <w:t>40%</w:t>
        <w:tab/>
        <w:t>60%</w:t>
        <w:tab/>
        <w:t>80%</w:t>
        <w:tab/>
        <w:t>100%</w:t>
        <w:tab/>
        <w:t>120%</w:t>
        <w:tab/>
        <w:t>140%</w:t>
        <w:tab/>
        <w:t>160%</w:t>
        <w:tab/>
        <w:t>180%</w:t>
        <w:tab/>
        <w:t>200%</w:t>
      </w:r>
    </w:p>
    <w:p>
      <w:pPr>
        <w:pStyle w:val="BodyText"/>
        <w:spacing w:before="6"/>
        <w:ind w:left="0"/>
        <w:jc w:val="left"/>
        <w:rPr>
          <w:sz w:val="23"/>
        </w:rPr>
      </w:pPr>
    </w:p>
    <w:p>
      <w:pPr>
        <w:pStyle w:val="BodyText"/>
        <w:spacing w:line="276" w:lineRule="auto" w:before="51"/>
        <w:ind w:right="719"/>
      </w:pPr>
      <w:r>
        <w:rPr/>
        <w:t>Analīze liecina, ka teju 55% TAP subjektu vidējais apgrozījums pirms procesa ierosināšanas ir samazinājies,</w:t>
      </w:r>
      <w:r>
        <w:rPr>
          <w:spacing w:val="-12"/>
        </w:rPr>
        <w:t> </w:t>
      </w:r>
      <w:r>
        <w:rPr/>
        <w:t>bet</w:t>
      </w:r>
      <w:r>
        <w:rPr>
          <w:spacing w:val="-13"/>
        </w:rPr>
        <w:t> </w:t>
      </w:r>
      <w:r>
        <w:rPr/>
        <w:t>45%</w:t>
      </w:r>
      <w:r>
        <w:rPr>
          <w:spacing w:val="-12"/>
        </w:rPr>
        <w:t> </w:t>
      </w:r>
      <w:r>
        <w:rPr/>
        <w:t>palielinājies.</w:t>
      </w:r>
      <w:r>
        <w:rPr>
          <w:spacing w:val="-16"/>
        </w:rPr>
        <w:t> </w:t>
      </w:r>
      <w:r>
        <w:rPr/>
        <w:t>Vidēji</w:t>
      </w:r>
      <w:r>
        <w:rPr>
          <w:spacing w:val="-14"/>
        </w:rPr>
        <w:t> </w:t>
      </w:r>
      <w:r>
        <w:rPr/>
        <w:t>TAP</w:t>
      </w:r>
      <w:r>
        <w:rPr>
          <w:spacing w:val="-13"/>
        </w:rPr>
        <w:t> </w:t>
      </w:r>
      <w:r>
        <w:rPr/>
        <w:t>subjektu</w:t>
      </w:r>
      <w:r>
        <w:rPr>
          <w:spacing w:val="-12"/>
        </w:rPr>
        <w:t> </w:t>
      </w:r>
      <w:r>
        <w:rPr/>
        <w:t>apgrozījums</w:t>
      </w:r>
      <w:r>
        <w:rPr>
          <w:spacing w:val="-14"/>
        </w:rPr>
        <w:t> </w:t>
      </w:r>
      <w:r>
        <w:rPr/>
        <w:t>pieaudzis</w:t>
      </w:r>
      <w:r>
        <w:rPr>
          <w:spacing w:val="-12"/>
        </w:rPr>
        <w:t> </w:t>
      </w:r>
      <w:r>
        <w:rPr/>
        <w:t>par</w:t>
      </w:r>
      <w:r>
        <w:rPr>
          <w:spacing w:val="-14"/>
        </w:rPr>
        <w:t> </w:t>
      </w:r>
      <w:r>
        <w:rPr/>
        <w:t>12,7%</w:t>
      </w:r>
      <w:r>
        <w:rPr>
          <w:spacing w:val="-14"/>
        </w:rPr>
        <w:t> </w:t>
      </w:r>
      <w:r>
        <w:rPr/>
        <w:t>gadā, taču TAP subjektu kopas apgrozījumu mediānā vērtība bija negatīva</w:t>
      </w:r>
      <w:r>
        <w:rPr>
          <w:spacing w:val="49"/>
        </w:rPr>
        <w:t> </w:t>
      </w:r>
      <w:r>
        <w:rPr/>
        <w:t>-4,1%.</w:t>
      </w:r>
    </w:p>
    <w:p>
      <w:pPr>
        <w:pStyle w:val="BodyText"/>
        <w:spacing w:line="276" w:lineRule="auto" w:before="202"/>
        <w:ind w:right="720"/>
      </w:pPr>
      <w:r>
        <w:rPr/>
        <w:t>Turklāt, vidējo apgrozījuma rādītāju ietekmējis salīdzinoši liels ekstrēmo gadījumu skaits, kad CAGR ir pārsniedzis 100%, tas ir, katru gadu subjekta apgrozījums pieaudzis vairāk kā divas reizes. Tas varētu būt skaidrojams ar to, ka teju 14% no uzņēmumiem ir dibināti piecus vai mazāk gadus pirms TAP, un, visticamāk, šajos pirmajos darbības gados piedzīvoja ļoti strauju izaugsmi. Ņemot vērā, ka vidējais IKP pieaugums Latvijā atbilstošos periodos bija 0,2% gadā, secināms, ka apgrozījuma izmaiņas var norādīt uz iespējamām uzņēmuma finansiālajām</w:t>
      </w:r>
    </w:p>
    <w:p>
      <w:pPr>
        <w:spacing w:after="0" w:line="276" w:lineRule="auto"/>
        <w:sectPr>
          <w:pgSz w:w="11910" w:h="16840"/>
          <w:pgMar w:header="0" w:footer="750" w:top="1380" w:bottom="940" w:left="460" w:right="720"/>
        </w:sectPr>
      </w:pPr>
    </w:p>
    <w:p>
      <w:pPr>
        <w:pStyle w:val="BodyText"/>
        <w:spacing w:line="276" w:lineRule="auto" w:before="41"/>
        <w:ind w:right="721"/>
      </w:pPr>
      <w:r>
        <w:rPr/>
        <w:t>grūtībām, taču šis nav viennozīmīgs rādītājs, lai izdarītu secinājumus par uzņēmuma finansiālajām grūtībām.</w:t>
      </w:r>
    </w:p>
    <w:p>
      <w:pPr>
        <w:pStyle w:val="BodyText"/>
        <w:spacing w:before="200"/>
        <w:rPr>
          <w:rFonts w:ascii="Calibri Light" w:hAnsi="Calibri Light"/>
          <w:b w:val="0"/>
        </w:rPr>
      </w:pPr>
      <w:r>
        <w:rPr>
          <w:rFonts w:ascii="Calibri Light" w:hAnsi="Calibri Light"/>
          <w:b w:val="0"/>
          <w:color w:val="2F5495"/>
        </w:rPr>
        <w:t>Bruto peļņas marža</w:t>
      </w:r>
    </w:p>
    <w:p>
      <w:pPr>
        <w:pStyle w:val="BodyText"/>
        <w:spacing w:line="276" w:lineRule="auto" w:before="43"/>
        <w:ind w:right="719"/>
      </w:pPr>
      <w:r>
        <w:rPr/>
        <w:t>TAP</w:t>
      </w:r>
      <w:r>
        <w:rPr>
          <w:spacing w:val="-9"/>
        </w:rPr>
        <w:t> </w:t>
      </w:r>
      <w:r>
        <w:rPr/>
        <w:t>subjektu</w:t>
      </w:r>
      <w:r>
        <w:rPr>
          <w:spacing w:val="-8"/>
        </w:rPr>
        <w:t> </w:t>
      </w:r>
      <w:r>
        <w:rPr/>
        <w:t>vidējās</w:t>
      </w:r>
      <w:r>
        <w:rPr>
          <w:spacing w:val="-16"/>
        </w:rPr>
        <w:t> </w:t>
      </w:r>
      <w:r>
        <w:rPr/>
        <w:t>bruto</w:t>
      </w:r>
      <w:r>
        <w:rPr>
          <w:spacing w:val="-10"/>
        </w:rPr>
        <w:t> </w:t>
      </w:r>
      <w:r>
        <w:rPr/>
        <w:t>maržas</w:t>
      </w:r>
      <w:r>
        <w:rPr>
          <w:spacing w:val="-10"/>
        </w:rPr>
        <w:t> </w:t>
      </w:r>
      <w:r>
        <w:rPr/>
        <w:t>analīze</w:t>
      </w:r>
      <w:r>
        <w:rPr>
          <w:spacing w:val="-9"/>
        </w:rPr>
        <w:t> </w:t>
      </w:r>
      <w:r>
        <w:rPr/>
        <w:t>liecina,</w:t>
      </w:r>
      <w:r>
        <w:rPr>
          <w:spacing w:val="-13"/>
        </w:rPr>
        <w:t> </w:t>
      </w:r>
      <w:r>
        <w:rPr/>
        <w:t>ka</w:t>
      </w:r>
      <w:r>
        <w:rPr>
          <w:spacing w:val="-10"/>
        </w:rPr>
        <w:t> </w:t>
      </w:r>
      <w:r>
        <w:rPr/>
        <w:t>31%</w:t>
      </w:r>
      <w:r>
        <w:rPr>
          <w:spacing w:val="-10"/>
        </w:rPr>
        <w:t> </w:t>
      </w:r>
      <w:r>
        <w:rPr/>
        <w:t>uzņēmumu</w:t>
      </w:r>
      <w:r>
        <w:rPr>
          <w:spacing w:val="-10"/>
        </w:rPr>
        <w:t> </w:t>
      </w:r>
      <w:r>
        <w:rPr/>
        <w:t>pirms</w:t>
      </w:r>
      <w:r>
        <w:rPr>
          <w:spacing w:val="-13"/>
        </w:rPr>
        <w:t> </w:t>
      </w:r>
      <w:r>
        <w:rPr/>
        <w:t>TAP</w:t>
      </w:r>
      <w:r>
        <w:rPr>
          <w:spacing w:val="-13"/>
        </w:rPr>
        <w:t> </w:t>
      </w:r>
      <w:r>
        <w:rPr/>
        <w:t>ierosināšanas bruto marža bijusi negatīva, kas nozīmē, ka šie uzņēmumi, visticamāk, strādājuši ar ievērojamiem zaudējumiem, nespējot nodrošināt pozitīvu pamata saimnieciskās darbības rentabilitāti.</w:t>
      </w:r>
    </w:p>
    <w:p>
      <w:pPr>
        <w:pStyle w:val="BodyText"/>
        <w:spacing w:before="11"/>
        <w:ind w:left="0"/>
        <w:jc w:val="left"/>
        <w:rPr>
          <w:sz w:val="19"/>
        </w:rPr>
      </w:pPr>
    </w:p>
    <w:p>
      <w:pPr>
        <w:spacing w:before="69"/>
        <w:ind w:left="330" w:right="66" w:firstLine="0"/>
        <w:jc w:val="center"/>
        <w:rPr>
          <w:sz w:val="18"/>
        </w:rPr>
      </w:pPr>
      <w:r>
        <w:rPr>
          <w:color w:val="595959"/>
          <w:w w:val="105"/>
          <w:sz w:val="18"/>
        </w:rPr>
        <w:t>Vidējā bruto marža (n=1114)</w:t>
      </w:r>
    </w:p>
    <w:p>
      <w:pPr>
        <w:tabs>
          <w:tab w:pos="4054" w:val="left" w:leader="none"/>
          <w:tab w:pos="4536" w:val="left" w:leader="none"/>
          <w:tab w:pos="5019" w:val="left" w:leader="none"/>
          <w:tab w:pos="5501" w:val="left" w:leader="none"/>
          <w:tab w:pos="6034" w:val="left" w:leader="none"/>
          <w:tab w:pos="6485" w:val="left" w:leader="none"/>
          <w:tab w:pos="6969" w:val="left" w:leader="none"/>
          <w:tab w:pos="7453" w:val="left" w:leader="none"/>
          <w:tab w:pos="7934" w:val="left" w:leader="none"/>
          <w:tab w:pos="8386" w:val="left" w:leader="none"/>
          <w:tab w:pos="8868" w:val="left" w:leader="none"/>
          <w:tab w:pos="9351" w:val="left" w:leader="none"/>
        </w:tabs>
        <w:spacing w:before="95"/>
        <w:ind w:left="1128" w:right="0" w:firstLine="0"/>
        <w:jc w:val="left"/>
        <w:rPr>
          <w:sz w:val="12"/>
        </w:rPr>
      </w:pPr>
      <w:r>
        <w:rPr/>
        <w:pict>
          <v:group style="position:absolute;margin-left:86.710503pt;margin-top:16.4324pt;width:423.05pt;height:81.4pt;mso-position-horizontal-relative:page;mso-position-vertical-relative:paragraph;z-index:-251432960;mso-wrap-distance-left:0;mso-wrap-distance-right:0" coordorigin="1734,329" coordsize="8461,1628">
            <v:shape style="position:absolute;left:1835;top:336;width:2;height:1614" coordorigin="1835,336" coordsize="0,1614" path="m1835,336l1835,336,1835,1950e" filled="false" stroked="true" strokeweight=".654pt" strokecolor="#f2f2f2">
              <v:path arrowok="t"/>
              <v:stroke dashstyle="solid"/>
            </v:shape>
            <v:shape style="position:absolute;left:1929;top:336;width:2;height:1614" coordorigin="1929,336" coordsize="0,1614" path="m1929,336l1929,336,1929,1950e" filled="false" stroked="true" strokeweight=".654pt" strokecolor="#f2f2f2">
              <v:path arrowok="t"/>
              <v:stroke dashstyle="solid"/>
            </v:shape>
            <v:shape style="position:absolute;left:2036;top:336;width:2;height:1614" coordorigin="2037,336" coordsize="0,1614" path="m2037,336l2037,336,2037,1950e" filled="false" stroked="true" strokeweight=".654pt" strokecolor="#f2f2f2">
              <v:path arrowok="t"/>
              <v:stroke dashstyle="solid"/>
            </v:shape>
            <v:shape style="position:absolute;left:2130;top:336;width:2;height:1614" coordorigin="2130,336" coordsize="0,1614" path="m2130,336l2130,336,2130,1950e" filled="false" stroked="true" strokeweight=".654pt" strokecolor="#f2f2f2">
              <v:path arrowok="t"/>
              <v:stroke dashstyle="solid"/>
            </v:shape>
            <v:shape style="position:absolute;left:2318;top:336;width:2;height:1614" coordorigin="2318,336" coordsize="0,1614" path="m2318,336l2318,336,2318,1950e" filled="false" stroked="true" strokeweight=".654pt" strokecolor="#f2f2f2">
              <v:path arrowok="t"/>
              <v:stroke dashstyle="solid"/>
            </v:shape>
            <v:shape style="position:absolute;left:2411;top:336;width:2;height:1614" coordorigin="2412,336" coordsize="0,1614" path="m2412,336l2412,336,2412,1950e" filled="false" stroked="true" strokeweight=".654pt" strokecolor="#f2f2f2">
              <v:path arrowok="t"/>
              <v:stroke dashstyle="solid"/>
            </v:shape>
            <v:shape style="position:absolute;left:2519;top:336;width:2;height:1614" coordorigin="2520,336" coordsize="0,1614" path="m2520,336l2520,336,2520,1950e" filled="false" stroked="true" strokeweight=".654pt" strokecolor="#f2f2f2">
              <v:path arrowok="t"/>
              <v:stroke dashstyle="solid"/>
            </v:shape>
            <v:shape style="position:absolute;left:2613;top:336;width:2;height:1614" coordorigin="2613,336" coordsize="0,1614" path="m2613,336l2613,336,2613,1950e" filled="false" stroked="true" strokeweight=".654pt" strokecolor="#f2f2f2">
              <v:path arrowok="t"/>
              <v:stroke dashstyle="solid"/>
            </v:shape>
            <v:shape style="position:absolute;left:2801;top:336;width:2;height:1614" coordorigin="2801,336" coordsize="0,1614" path="m2801,336l2801,336,2801,1950e" filled="false" stroked="true" strokeweight=".654pt" strokecolor="#f2f2f2">
              <v:path arrowok="t"/>
              <v:stroke dashstyle="solid"/>
            </v:shape>
            <v:shape style="position:absolute;left:2894;top:336;width:2;height:1614" coordorigin="2895,336" coordsize="0,1614" path="m2895,336l2895,336,2895,1950e" filled="false" stroked="true" strokeweight=".654pt" strokecolor="#f2f2f2">
              <v:path arrowok="t"/>
              <v:stroke dashstyle="solid"/>
            </v:shape>
            <v:shape style="position:absolute;left:2989;top:336;width:2;height:1614" coordorigin="2989,336" coordsize="0,1614" path="m2989,336l2989,336,2989,1950e" filled="false" stroked="true" strokeweight=".654pt" strokecolor="#f2f2f2">
              <v:path arrowok="t"/>
              <v:stroke dashstyle="solid"/>
            </v:shape>
            <v:shape style="position:absolute;left:3096;top:336;width:2;height:1614" coordorigin="3096,336" coordsize="0,1614" path="m3096,336l3096,336,3096,1950e" filled="false" stroked="true" strokeweight=".654pt" strokecolor="#f2f2f2">
              <v:path arrowok="t"/>
              <v:stroke dashstyle="solid"/>
            </v:shape>
            <v:shape style="position:absolute;left:3284;top:336;width:2;height:1614" coordorigin="3284,336" coordsize="0,1614" path="m3284,336l3284,336,3284,1950e" filled="false" stroked="true" strokeweight=".654pt" strokecolor="#f2f2f2">
              <v:path arrowok="t"/>
              <v:stroke dashstyle="solid"/>
            </v:shape>
            <v:shape style="position:absolute;left:3377;top:336;width:2;height:1614" coordorigin="3378,336" coordsize="0,1614" path="m3378,336l3378,336,3378,1950e" filled="false" stroked="true" strokeweight=".654pt" strokecolor="#f2f2f2">
              <v:path arrowok="t"/>
              <v:stroke dashstyle="solid"/>
            </v:shape>
            <v:shape style="position:absolute;left:3472;top:336;width:2;height:1614" coordorigin="3472,336" coordsize="0,1614" path="m3472,336l3472,336,3472,1950e" filled="false" stroked="true" strokeweight=".654pt" strokecolor="#f2f2f2">
              <v:path arrowok="t"/>
              <v:stroke dashstyle="solid"/>
            </v:shape>
            <v:shape style="position:absolute;left:3578;top:336;width:2;height:1614" coordorigin="3579,336" coordsize="0,1614" path="m3579,336l3579,336,3579,1950e" filled="false" stroked="true" strokeweight=".654pt" strokecolor="#f2f2f2">
              <v:path arrowok="t"/>
              <v:stroke dashstyle="solid"/>
            </v:shape>
            <v:shape style="position:absolute;left:3767;top:336;width:2;height:1614" coordorigin="3767,336" coordsize="0,1614" path="m3767,336l3767,336,3767,1950e" filled="false" stroked="true" strokeweight=".654pt" strokecolor="#f2f2f2">
              <v:path arrowok="t"/>
              <v:stroke dashstyle="solid"/>
            </v:shape>
            <v:shape style="position:absolute;left:3860;top:336;width:2;height:1614" coordorigin="3861,336" coordsize="0,1614" path="m3861,336l3861,336,3861,1950e" filled="false" stroked="true" strokeweight=".654pt" strokecolor="#f2f2f2">
              <v:path arrowok="t"/>
              <v:stroke dashstyle="solid"/>
            </v:shape>
            <v:shape style="position:absolute;left:3955;top:336;width:2;height:1614" coordorigin="3955,336" coordsize="0,1614" path="m3955,336l3955,336,3955,1950e" filled="false" stroked="true" strokeweight=".654pt" strokecolor="#f2f2f2">
              <v:path arrowok="t"/>
              <v:stroke dashstyle="solid"/>
            </v:shape>
            <v:shape style="position:absolute;left:4061;top:336;width:2;height:1614" coordorigin="4062,336" coordsize="0,1614" path="m4062,336l4062,336,4062,1950e" filled="false" stroked="true" strokeweight=".654pt" strokecolor="#f2f2f2">
              <v:path arrowok="t"/>
              <v:stroke dashstyle="solid"/>
            </v:shape>
            <v:shape style="position:absolute;left:4249;top:336;width:2;height:1614" coordorigin="4250,336" coordsize="0,1614" path="m4250,336l4250,336,4250,1950e" filled="false" stroked="true" strokeweight=".654pt" strokecolor="#f2f2f2">
              <v:path arrowok="t"/>
              <v:stroke dashstyle="solid"/>
            </v:shape>
            <v:shape style="position:absolute;left:4343;top:336;width:2;height:1614" coordorigin="4344,336" coordsize="0,1614" path="m4344,336l4344,336,4344,1950e" filled="false" stroked="true" strokeweight=".654pt" strokecolor="#f2f2f2">
              <v:path arrowok="t"/>
              <v:stroke dashstyle="solid"/>
            </v:shape>
            <v:shape style="position:absolute;left:4438;top:336;width:2;height:1614" coordorigin="4438,336" coordsize="0,1614" path="m4438,336l4438,336,4438,1950e" filled="false" stroked="true" strokeweight=".654pt" strokecolor="#f2f2f2">
              <v:path arrowok="t"/>
              <v:stroke dashstyle="solid"/>
            </v:shape>
            <v:shape style="position:absolute;left:4544;top:336;width:2;height:1614" coordorigin="4545,336" coordsize="0,1614" path="m4545,336l4545,336,4545,1950e" filled="false" stroked="true" strokeweight=".654pt" strokecolor="#f2f2f2">
              <v:path arrowok="t"/>
              <v:stroke dashstyle="solid"/>
            </v:shape>
            <v:shape style="position:absolute;left:4732;top:336;width:2;height:1614" coordorigin="4733,336" coordsize="0,1614" path="m4733,336l4733,336,4733,1950e" filled="false" stroked="true" strokeweight=".654pt" strokecolor="#f2f2f2">
              <v:path arrowok="t"/>
              <v:stroke dashstyle="solid"/>
            </v:shape>
            <v:shape style="position:absolute;left:4826;top:336;width:2;height:1614" coordorigin="4826,336" coordsize="0,1614" path="m4826,336l4826,336,4826,1950e" filled="false" stroked="true" strokeweight=".654pt" strokecolor="#f2f2f2">
              <v:path arrowok="t"/>
              <v:stroke dashstyle="solid"/>
            </v:shape>
            <v:shape style="position:absolute;left:4921;top:336;width:2;height:1614" coordorigin="4921,336" coordsize="0,1614" path="m4921,336l4921,336,4921,1950e" filled="false" stroked="true" strokeweight=".654pt" strokecolor="#f2f2f2">
              <v:path arrowok="t"/>
              <v:stroke dashstyle="solid"/>
            </v:shape>
            <v:shape style="position:absolute;left:5027;top:336;width:2;height:1614" coordorigin="5028,336" coordsize="0,1614" path="m5028,336l5028,336,5028,1950e" filled="false" stroked="true" strokeweight=".654pt" strokecolor="#f2f2f2">
              <v:path arrowok="t"/>
              <v:stroke dashstyle="solid"/>
            </v:shape>
            <v:shape style="position:absolute;left:5215;top:336;width:2;height:1614" coordorigin="5216,336" coordsize="0,1614" path="m5216,336l5216,336,5216,1950e" filled="false" stroked="true" strokeweight=".654pt" strokecolor="#f2f2f2">
              <v:path arrowok="t"/>
              <v:stroke dashstyle="solid"/>
            </v:shape>
            <v:shape style="position:absolute;left:5309;top:336;width:2;height:1614" coordorigin="5309,336" coordsize="0,1614" path="m5309,336l5309,336,5309,1950e" filled="false" stroked="true" strokeweight=".654pt" strokecolor="#f2f2f2">
              <v:path arrowok="t"/>
              <v:stroke dashstyle="solid"/>
            </v:shape>
            <v:shape style="position:absolute;left:5403;top:336;width:2;height:1614" coordorigin="5404,336" coordsize="0,1614" path="m5404,336l5404,336,5404,1950e" filled="false" stroked="true" strokeweight=".654pt" strokecolor="#f2f2f2">
              <v:path arrowok="t"/>
              <v:stroke dashstyle="solid"/>
            </v:shape>
            <v:shape style="position:absolute;left:5510;top:336;width:2;height:1614" coordorigin="5511,336" coordsize="0,1614" path="m5511,336l5511,336,5511,1950e" filled="false" stroked="true" strokeweight=".654pt" strokecolor="#f2f2f2">
              <v:path arrowok="t"/>
              <v:stroke dashstyle="solid"/>
            </v:shape>
            <v:shape style="position:absolute;left:5698;top:336;width:2;height:1614" coordorigin="5699,336" coordsize="0,1614" path="m5699,336l5699,336,5699,1950e" filled="false" stroked="true" strokeweight=".654pt" strokecolor="#f2f2f2">
              <v:path arrowok="t"/>
              <v:stroke dashstyle="solid"/>
            </v:shape>
            <v:shape style="position:absolute;left:5792;top:336;width:2;height:1614" coordorigin="5792,336" coordsize="0,1614" path="m5792,336l5792,336,5792,1950e" filled="false" stroked="true" strokeweight=".654pt" strokecolor="#f2f2f2">
              <v:path arrowok="t"/>
              <v:stroke dashstyle="solid"/>
            </v:shape>
            <v:shape style="position:absolute;left:5886;top:336;width:2;height:1614" coordorigin="5887,336" coordsize="0,1614" path="m5887,336l5887,336,5887,1950e" filled="false" stroked="true" strokeweight=".654pt" strokecolor="#f2f2f2">
              <v:path arrowok="t"/>
              <v:stroke dashstyle="solid"/>
            </v:shape>
            <v:shape style="position:absolute;left:5993;top:336;width:2;height:1614" coordorigin="5994,336" coordsize="0,1614" path="m5994,336l5994,336,5994,1950e" filled="false" stroked="true" strokeweight=".654pt" strokecolor="#f2f2f2">
              <v:path arrowok="t"/>
              <v:stroke dashstyle="solid"/>
            </v:shape>
            <v:shape style="position:absolute;left:6181;top:336;width:2;height:1614" coordorigin="6182,336" coordsize="0,1614" path="m6182,336l6182,336,6182,1950e" filled="false" stroked="true" strokeweight=".654pt" strokecolor="#f2f2f2">
              <v:path arrowok="t"/>
              <v:stroke dashstyle="solid"/>
            </v:shape>
            <v:shape style="position:absolute;left:6275;top:336;width:2;height:1614" coordorigin="6275,336" coordsize="0,1614" path="m6275,336l6275,336,6275,1950e" filled="false" stroked="true" strokeweight=".654pt" strokecolor="#f2f2f2">
              <v:path arrowok="t"/>
              <v:stroke dashstyle="solid"/>
            </v:shape>
            <v:shape style="position:absolute;left:6369;top:336;width:2;height:1614" coordorigin="6370,336" coordsize="0,1614" path="m6370,336l6370,336,6370,1950e" filled="false" stroked="true" strokeweight=".654pt" strokecolor="#f2f2f2">
              <v:path arrowok="t"/>
              <v:stroke dashstyle="solid"/>
            </v:shape>
            <v:shape style="position:absolute;left:6476;top:336;width:2;height:1614" coordorigin="6476,336" coordsize="0,1614" path="m6476,336l6476,336,6476,1950e" filled="false" stroked="true" strokeweight=".654pt" strokecolor="#f2f2f2">
              <v:path arrowok="t"/>
              <v:stroke dashstyle="solid"/>
            </v:shape>
            <v:shape style="position:absolute;left:6664;top:336;width:2;height:1614" coordorigin="6664,336" coordsize="0,1614" path="m6664,336l6664,336,6664,1950e" filled="false" stroked="true" strokeweight=".654pt" strokecolor="#f2f2f2">
              <v:path arrowok="t"/>
              <v:stroke dashstyle="solid"/>
            </v:shape>
            <v:shape style="position:absolute;left:6758;top:336;width:2;height:1614" coordorigin="6758,336" coordsize="0,1614" path="m6758,336l6758,336,6758,1950e" filled="false" stroked="true" strokeweight=".654pt" strokecolor="#f2f2f2">
              <v:path arrowok="t"/>
              <v:stroke dashstyle="solid"/>
            </v:shape>
            <v:shape style="position:absolute;left:6852;top:336;width:2;height:1614" coordorigin="6853,336" coordsize="0,1614" path="m6853,336l6853,336,6853,1950e" filled="false" stroked="true" strokeweight=".654pt" strokecolor="#f2f2f2">
              <v:path arrowok="t"/>
              <v:stroke dashstyle="solid"/>
            </v:shape>
            <v:shape style="position:absolute;left:6959;top:336;width:2;height:1614" coordorigin="6959,336" coordsize="0,1614" path="m6959,336l6959,336,6959,1950e" filled="false" stroked="true" strokeweight=".654pt" strokecolor="#f2f2f2">
              <v:path arrowok="t"/>
              <v:stroke dashstyle="solid"/>
            </v:shape>
            <v:shape style="position:absolute;left:7147;top:336;width:2;height:1614" coordorigin="7148,336" coordsize="0,1614" path="m7148,336l7148,336,7148,1950e" filled="false" stroked="true" strokeweight=".654pt" strokecolor="#f2f2f2">
              <v:path arrowok="t"/>
              <v:stroke dashstyle="solid"/>
            </v:shape>
            <v:shape style="position:absolute;left:7240;top:336;width:2;height:1614" coordorigin="7241,336" coordsize="0,1614" path="m7241,336l7241,336,7241,1950e" filled="false" stroked="true" strokeweight=".654pt" strokecolor="#f2f2f2">
              <v:path arrowok="t"/>
              <v:stroke dashstyle="solid"/>
            </v:shape>
            <v:shape style="position:absolute;left:7335;top:336;width:2;height:1614" coordorigin="7336,336" coordsize="0,1614" path="m7336,336l7336,336,7336,1950e" filled="false" stroked="true" strokeweight=".654pt" strokecolor="#f2f2f2">
              <v:path arrowok="t"/>
              <v:stroke dashstyle="solid"/>
            </v:shape>
            <v:shape style="position:absolute;left:7442;top:336;width:2;height:1614" coordorigin="7442,336" coordsize="0,1614" path="m7442,336l7442,336,7442,1950e" filled="false" stroked="true" strokeweight=".654pt" strokecolor="#f2f2f2">
              <v:path arrowok="t"/>
              <v:stroke dashstyle="solid"/>
            </v:shape>
            <v:shape style="position:absolute;left:7630;top:336;width:2;height:1614" coordorigin="7630,336" coordsize="0,1614" path="m7630,336l7630,336,7630,1950e" filled="false" stroked="true" strokeweight=".654pt" strokecolor="#f2f2f2">
              <v:path arrowok="t"/>
              <v:stroke dashstyle="solid"/>
            </v:shape>
            <v:shape style="position:absolute;left:7723;top:336;width:2;height:1614" coordorigin="7724,336" coordsize="0,1614" path="m7724,336l7724,336,7724,1950e" filled="false" stroked="true" strokeweight=".654pt" strokecolor="#f2f2f2">
              <v:path arrowok="t"/>
              <v:stroke dashstyle="solid"/>
            </v:shape>
            <v:shape style="position:absolute;left:7818;top:336;width:2;height:1614" coordorigin="7818,336" coordsize="0,1614" path="m7818,336l7818,336,7818,1950e" filled="false" stroked="true" strokeweight=".654pt" strokecolor="#f2f2f2">
              <v:path arrowok="t"/>
              <v:stroke dashstyle="solid"/>
            </v:shape>
            <v:shape style="position:absolute;left:7925;top:336;width:2;height:1614" coordorigin="7925,336" coordsize="0,1614" path="m7925,336l7925,336,7925,1950e" filled="false" stroked="true" strokeweight=".654pt" strokecolor="#f2f2f2">
              <v:path arrowok="t"/>
              <v:stroke dashstyle="solid"/>
            </v:shape>
            <v:shape style="position:absolute;left:8113;top:336;width:2;height:1614" coordorigin="8113,336" coordsize="0,1614" path="m8113,336l8113,336,8113,1950e" filled="false" stroked="true" strokeweight=".654pt" strokecolor="#f2f2f2">
              <v:path arrowok="t"/>
              <v:stroke dashstyle="solid"/>
            </v:shape>
            <v:shape style="position:absolute;left:8206;top:336;width:2;height:1614" coordorigin="8207,336" coordsize="0,1614" path="m8207,336l8207,336,8207,1950e" filled="false" stroked="true" strokeweight=".654pt" strokecolor="#f2f2f2">
              <v:path arrowok="t"/>
              <v:stroke dashstyle="solid"/>
            </v:shape>
            <v:shape style="position:absolute;left:8301;top:336;width:2;height:1614" coordorigin="8301,336" coordsize="0,1614" path="m8301,336l8301,336,8301,1950e" filled="false" stroked="true" strokeweight=".654pt" strokecolor="#f2f2f2">
              <v:path arrowok="t"/>
              <v:stroke dashstyle="solid"/>
            </v:shape>
            <v:shape style="position:absolute;left:8408;top:336;width:2;height:1614" coordorigin="8408,336" coordsize="0,1614" path="m8408,336l8408,336,8408,1950e" filled="false" stroked="true" strokeweight=".654pt" strokecolor="#f2f2f2">
              <v:path arrowok="t"/>
              <v:stroke dashstyle="solid"/>
            </v:shape>
            <v:shape style="position:absolute;left:8596;top:336;width:2;height:1614" coordorigin="8596,336" coordsize="0,1614" path="m8596,336l8596,336,8596,1950e" filled="false" stroked="true" strokeweight=".654pt" strokecolor="#f2f2f2">
              <v:path arrowok="t"/>
              <v:stroke dashstyle="solid"/>
            </v:shape>
            <v:shape style="position:absolute;left:8689;top:336;width:2;height:1614" coordorigin="8690,336" coordsize="0,1614" path="m8690,336l8690,336,8690,1950e" filled="false" stroked="true" strokeweight=".654pt" strokecolor="#f2f2f2">
              <v:path arrowok="t"/>
              <v:stroke dashstyle="solid"/>
            </v:shape>
            <v:shape style="position:absolute;left:8784;top:336;width:2;height:1614" coordorigin="8784,336" coordsize="0,1614" path="m8784,336l8784,336,8784,1950e" filled="false" stroked="true" strokeweight=".654pt" strokecolor="#f2f2f2">
              <v:path arrowok="t"/>
              <v:stroke dashstyle="solid"/>
            </v:shape>
            <v:shape style="position:absolute;left:8877;top:336;width:2;height:1614" coordorigin="8878,336" coordsize="0,1614" path="m8878,336l8878,336,8878,1950e" filled="false" stroked="true" strokeweight=".654pt" strokecolor="#f2f2f2">
              <v:path arrowok="t"/>
              <v:stroke dashstyle="solid"/>
            </v:shape>
            <v:shape style="position:absolute;left:9079;top:336;width:2;height:1614" coordorigin="9079,336" coordsize="0,1614" path="m9079,336l9079,336,9079,1950e" filled="false" stroked="true" strokeweight=".654pt" strokecolor="#f2f2f2">
              <v:path arrowok="t"/>
              <v:stroke dashstyle="solid"/>
            </v:shape>
            <v:shape style="position:absolute;left:9172;top:336;width:2;height:1614" coordorigin="9173,336" coordsize="0,1614" path="m9173,336l9173,336,9173,1950e" filled="false" stroked="true" strokeweight=".654pt" strokecolor="#f2f2f2">
              <v:path arrowok="t"/>
              <v:stroke dashstyle="solid"/>
            </v:shape>
            <v:shape style="position:absolute;left:9267;top:336;width:2;height:1614" coordorigin="9267,336" coordsize="0,1614" path="m9267,336l9267,336,9267,1950e" filled="false" stroked="true" strokeweight=".654pt" strokecolor="#f2f2f2">
              <v:path arrowok="t"/>
              <v:stroke dashstyle="solid"/>
            </v:shape>
            <v:shape style="position:absolute;left:9360;top:336;width:2;height:1614" coordorigin="9361,336" coordsize="0,1614" path="m9361,336l9361,336,9361,1950e" filled="false" stroked="true" strokeweight=".654pt" strokecolor="#f2f2f2">
              <v:path arrowok="t"/>
              <v:stroke dashstyle="solid"/>
            </v:shape>
            <v:shape style="position:absolute;left:9562;top:336;width:2;height:1614" coordorigin="9562,336" coordsize="0,1614" path="m9562,336l9562,336,9562,1950e" filled="false" stroked="true" strokeweight=".654pt" strokecolor="#f2f2f2">
              <v:path arrowok="t"/>
              <v:stroke dashstyle="solid"/>
            </v:shape>
            <v:shape style="position:absolute;left:9655;top:336;width:2;height:1614" coordorigin="9656,336" coordsize="0,1614" path="m9656,336l9656,336,9656,1950e" filled="false" stroked="true" strokeweight=".654pt" strokecolor="#f2f2f2">
              <v:path arrowok="t"/>
              <v:stroke dashstyle="solid"/>
            </v:shape>
            <v:shape style="position:absolute;left:9750;top:336;width:2;height:1614" coordorigin="9750,336" coordsize="0,1614" path="m9750,336l9750,336,9750,1950e" filled="false" stroked="true" strokeweight=".654pt" strokecolor="#f2f2f2">
              <v:path arrowok="t"/>
              <v:stroke dashstyle="solid"/>
            </v:shape>
            <v:shape style="position:absolute;left:9843;top:336;width:2;height:1614" coordorigin="9844,336" coordsize="0,1614" path="m9844,336l9844,336,9844,1950e" filled="false" stroked="true" strokeweight=".654pt" strokecolor="#f2f2f2">
              <v:path arrowok="t"/>
              <v:stroke dashstyle="solid"/>
            </v:shape>
            <v:shape style="position:absolute;left:10044;top:336;width:2;height:1614" coordorigin="10045,336" coordsize="0,1614" path="m10045,336l10045,336,10045,1950e" filled="false" stroked="true" strokeweight=".654pt" strokecolor="#f2f2f2">
              <v:path arrowok="t"/>
              <v:stroke dashstyle="solid"/>
            </v:shape>
            <v:shape style="position:absolute;left:10138;top:336;width:2;height:1614" coordorigin="10138,336" coordsize="0,1614" path="m10138,336l10138,336,10138,1950e" filled="false" stroked="true" strokeweight=".654pt" strokecolor="#f2f2f2">
              <v:path arrowok="t"/>
              <v:stroke dashstyle="solid"/>
            </v:shape>
            <v:shape style="position:absolute;left:1740;top:336;width:2;height:1614" coordorigin="1741,336" coordsize="0,1614" path="m1741,336l1741,336,1741,1950e" filled="false" stroked="true" strokeweight=".654pt" strokecolor="#d8d8d8">
              <v:path arrowok="t"/>
              <v:stroke dashstyle="solid"/>
            </v:shape>
            <v:shape style="position:absolute;left:2223;top:336;width:2;height:1614" coordorigin="2224,336" coordsize="0,1614" path="m2224,336l2224,336,2224,1950e" filled="false" stroked="true" strokeweight=".654pt" strokecolor="#d8d8d8">
              <v:path arrowok="t"/>
              <v:stroke dashstyle="solid"/>
            </v:shape>
            <v:shape style="position:absolute;left:2707;top:336;width:2;height:1614" coordorigin="2708,336" coordsize="0,1614" path="m2708,336l2708,336,2708,1950e" filled="false" stroked="true" strokeweight=".654pt" strokecolor="#d8d8d8">
              <v:path arrowok="t"/>
              <v:stroke dashstyle="solid"/>
            </v:shape>
            <v:shape style="position:absolute;left:3190;top:336;width:2;height:1614" coordorigin="3191,336" coordsize="0,1614" path="m3191,336l3191,336,3191,1950e" filled="false" stroked="true" strokeweight=".654pt" strokecolor="#d8d8d8">
              <v:path arrowok="t"/>
              <v:stroke dashstyle="solid"/>
            </v:shape>
            <v:shape style="position:absolute;left:3673;top:336;width:2;height:1614" coordorigin="3674,336" coordsize="0,1614" path="m3674,336l3674,336,3674,1950e" filled="false" stroked="true" strokeweight=".654pt" strokecolor="#d8d8d8">
              <v:path arrowok="t"/>
              <v:stroke dashstyle="solid"/>
            </v:shape>
            <v:shape style="position:absolute;left:4156;top:336;width:2;height:1614" coordorigin="4156,336" coordsize="0,1614" path="m4156,336l4156,336,4156,1950e" filled="false" stroked="true" strokeweight=".654pt" strokecolor="#d8d8d8">
              <v:path arrowok="t"/>
              <v:stroke dashstyle="solid"/>
            </v:shape>
            <v:shape style="position:absolute;left:4639;top:336;width:2;height:1614" coordorigin="4639,336" coordsize="0,1614" path="m4639,336l4639,336,4639,1950e" filled="false" stroked="true" strokeweight=".654pt" strokecolor="#d8d8d8">
              <v:path arrowok="t"/>
              <v:stroke dashstyle="solid"/>
            </v:shape>
            <v:shape style="position:absolute;left:5122;top:336;width:2;height:1614" coordorigin="5122,336" coordsize="0,1614" path="m5122,336l5122,336,5122,1950e" filled="false" stroked="true" strokeweight=".654pt" strokecolor="#d8d8d8">
              <v:path arrowok="t"/>
              <v:stroke dashstyle="solid"/>
            </v:shape>
            <v:shape style="position:absolute;left:5605;top:336;width:2;height:1614" coordorigin="5605,336" coordsize="0,1614" path="m5605,336l5605,336,5605,1950e" filled="false" stroked="true" strokeweight=".654pt" strokecolor="#d8d8d8">
              <v:path arrowok="t"/>
              <v:stroke dashstyle="solid"/>
            </v:shape>
            <v:shape style="position:absolute;left:6088;top:336;width:2;height:1614" coordorigin="6088,336" coordsize="0,1614" path="m6088,336l6088,336,6088,1950e" filled="false" stroked="true" strokeweight=".654pt" strokecolor="#d8d8d8">
              <v:path arrowok="t"/>
              <v:stroke dashstyle="solid"/>
            </v:shape>
            <v:shape style="position:absolute;left:7053;top:336;width:2;height:1614" coordorigin="7054,336" coordsize="0,1614" path="m7054,336l7054,336,7054,1950e" filled="false" stroked="true" strokeweight=".654pt" strokecolor="#d8d8d8">
              <v:path arrowok="t"/>
              <v:stroke dashstyle="solid"/>
            </v:shape>
            <v:shape style="position:absolute;left:7536;top:336;width:2;height:1614" coordorigin="7537,336" coordsize="0,1614" path="m7537,336l7537,336,7537,1950e" filled="false" stroked="true" strokeweight=".654pt" strokecolor="#d8d8d8">
              <v:path arrowok="t"/>
              <v:stroke dashstyle="solid"/>
            </v:shape>
            <v:shape style="position:absolute;left:8019;top:336;width:2;height:1614" coordorigin="8020,336" coordsize="0,1614" path="m8020,336l8020,336,8020,1950e" filled="false" stroked="true" strokeweight=".654pt" strokecolor="#d8d8d8">
              <v:path arrowok="t"/>
              <v:stroke dashstyle="solid"/>
            </v:shape>
            <v:shape style="position:absolute;left:8502;top:336;width:2;height:1614" coordorigin="8503,336" coordsize="0,1614" path="m8503,336l8503,336,8503,1950e" filled="false" stroked="true" strokeweight=".654pt" strokecolor="#d8d8d8">
              <v:path arrowok="t"/>
              <v:stroke dashstyle="solid"/>
            </v:shape>
            <v:shape style="position:absolute;left:8985;top:336;width:2;height:1614" coordorigin="8986,336" coordsize="0,1614" path="m8986,336l8986,336,8986,1950e" filled="false" stroked="true" strokeweight=".654pt" strokecolor="#d8d8d8">
              <v:path arrowok="t"/>
              <v:stroke dashstyle="solid"/>
            </v:shape>
            <v:shape style="position:absolute;left:9468;top:336;width:2;height:1614" coordorigin="9468,336" coordsize="0,1614" path="m9468,336l9468,336,9468,1950e" filled="false" stroked="true" strokeweight=".654pt" strokecolor="#d8d8d8">
              <v:path arrowok="t"/>
              <v:stroke dashstyle="solid"/>
            </v:shape>
            <v:shape style="position:absolute;left:9951;top:336;width:2;height:1614" coordorigin="9951,336" coordsize="0,1614" path="m9951,336l9951,336,9951,1950e" filled="false" stroked="true" strokeweight=".654pt" strokecolor="#d8d8d8">
              <v:path arrowok="t"/>
              <v:stroke dashstyle="solid"/>
            </v:shape>
            <v:shape style="position:absolute;left:1740;top:1949;width:8453;height:2" coordorigin="1741,1950" coordsize="8453,0" path="m1741,1950l1741,1950,10193,1950e" filled="false" stroked="true" strokeweight=".654pt" strokecolor="#d8d8d8">
              <v:path arrowok="t"/>
              <v:stroke dashstyle="solid"/>
            </v:shape>
            <v:shape style="position:absolute;left:1740;top:1546;width:8453;height:2" coordorigin="1741,1547" coordsize="8453,0" path="m1741,1547l1741,1547,10193,1547e" filled="false" stroked="true" strokeweight=".654pt" strokecolor="#d8d8d8">
              <v:path arrowok="t"/>
              <v:stroke dashstyle="solid"/>
            </v:shape>
            <v:shape style="position:absolute;left:1740;top:1143;width:8453;height:2" coordorigin="1741,1143" coordsize="8453,0" path="m1741,1143l1741,1143,10193,1143e" filled="false" stroked="true" strokeweight=".654pt" strokecolor="#d8d8d8">
              <v:path arrowok="t"/>
              <v:stroke dashstyle="solid"/>
            </v:shape>
            <v:shape style="position:absolute;left:1740;top:739;width:8453;height:2" coordorigin="1741,740" coordsize="8453,0" path="m1741,740l1741,740,10193,740e" filled="false" stroked="true" strokeweight=".654pt" strokecolor="#d8d8d8">
              <v:path arrowok="t"/>
              <v:stroke dashstyle="solid"/>
            </v:shape>
            <v:line style="position:absolute" from="6564,1947" to="8979,1947" stroked="true" strokeweight=".435012pt" strokecolor="#4472c3">
              <v:stroke dashstyle="solid"/>
            </v:line>
            <v:line style="position:absolute" from="8979,1947" to="10195,1947" stroked="true" strokeweight=".435012pt" strokecolor="#4472c3">
              <v:stroke dashstyle="solid"/>
            </v:line>
            <v:line style="position:absolute" from="6564,1936" to="8737,1936" stroked="true" strokeweight=".6525pt" strokecolor="#4472c3">
              <v:stroke dashstyle="solid"/>
            </v:line>
            <v:rect style="position:absolute;left:8737;top:1929;width:68;height:14" filled="true" fillcolor="#4472c3" stroked="false">
              <v:fill type="solid"/>
            </v:rect>
            <v:rect style="position:absolute;left:8804;top:1929;width:121;height:14" filled="true" fillcolor="#4472c3" stroked="false">
              <v:fill type="solid"/>
            </v:rect>
            <v:rect style="position:absolute;left:8925;top:1929;width:40;height:14" filled="true" fillcolor="#4472c3" stroked="false">
              <v:fill type="solid"/>
            </v:rect>
            <v:rect style="position:absolute;left:8964;top:1929;width:15;height:14" filled="true" fillcolor="#4472c3" stroked="false">
              <v:fill type="solid"/>
            </v:rect>
            <v:line style="position:absolute" from="6564,1923" to="8576,1923" stroked="true" strokeweight=".705pt" strokecolor="#4472c3">
              <v:stroke dashstyle="solid"/>
            </v:line>
            <v:rect style="position:absolute;left:8576;top:1915;width:28;height:15" filled="true" fillcolor="#4472c3" stroked="false">
              <v:fill type="solid"/>
            </v:rect>
            <v:rect style="position:absolute;left:8603;top:1915;width:27;height:15" filled="true" fillcolor="#4472c3" stroked="false">
              <v:fill type="solid"/>
            </v:rect>
            <v:rect style="position:absolute;left:8629;top:1915;width:41;height:15" filled="true" fillcolor="#4472c3" stroked="false">
              <v:fill type="solid"/>
            </v:rect>
            <v:rect style="position:absolute;left:8669;top:1915;width:14;height:15" filled="true" fillcolor="#4472c3" stroked="false">
              <v:fill type="solid"/>
            </v:rect>
            <v:rect style="position:absolute;left:8683;top:1915;width:41;height:15" filled="true" fillcolor="#4472c3" stroked="false">
              <v:fill type="solid"/>
            </v:rect>
            <v:rect style="position:absolute;left:8724;top:1915;width:14;height:15" filled="true" fillcolor="#4472c3" stroked="false">
              <v:fill type="solid"/>
            </v:rect>
            <v:line style="position:absolute" from="6564,1909" to="8428,1909" stroked="true" strokeweight=".66pt" strokecolor="#4472c3">
              <v:stroke dashstyle="solid"/>
            </v:line>
            <v:rect style="position:absolute;left:8428;top:1902;width:14;height:14" filled="true" fillcolor="#4472c3" stroked="false">
              <v:fill type="solid"/>
            </v:rect>
            <v:rect style="position:absolute;left:8441;top:1902;width:15;height:14" filled="true" fillcolor="#4472c3" stroked="false">
              <v:fill type="solid"/>
            </v:rect>
            <v:rect style="position:absolute;left:8455;top:1902;width:28;height:14" filled="true" fillcolor="#4472c3" stroked="false">
              <v:fill type="solid"/>
            </v:rect>
            <v:rect style="position:absolute;left:8482;top:1902;width:41;height:14" filled="true" fillcolor="#4472c3" stroked="false">
              <v:fill type="solid"/>
            </v:rect>
            <v:rect style="position:absolute;left:8522;top:1902;width:40;height:14" filled="true" fillcolor="#4472c3" stroked="false">
              <v:fill type="solid"/>
            </v:rect>
            <v:line style="position:absolute" from="6564,1896" to="8227,1896" stroked="true" strokeweight=".6525pt" strokecolor="#4472c3">
              <v:stroke dashstyle="solid"/>
            </v:line>
            <v:rect style="position:absolute;left:8226;top:1889;width:14;height:14" filled="true" fillcolor="#4472c3" stroked="false">
              <v:fill type="solid"/>
            </v:rect>
            <v:rect style="position:absolute;left:8240;top:1889;width:42;height:14" filled="true" fillcolor="#4472c3" stroked="false">
              <v:fill type="solid"/>
            </v:rect>
            <v:rect style="position:absolute;left:8281;top:1889;width:40;height:14" filled="true" fillcolor="#4472c3" stroked="false">
              <v:fill type="solid"/>
            </v:rect>
            <v:rect style="position:absolute;left:8320;top:1889;width:15;height:14" filled="true" fillcolor="#4472c3" stroked="false">
              <v:fill type="solid"/>
            </v:rect>
            <v:rect style="position:absolute;left:8334;top:1889;width:14;height:14" filled="true" fillcolor="#4472c3" stroked="false">
              <v:fill type="solid"/>
            </v:rect>
            <v:rect style="position:absolute;left:8347;top:1889;width:41;height:14" filled="true" fillcolor="#4472c3" stroked="false">
              <v:fill type="solid"/>
            </v:rect>
            <v:rect style="position:absolute;left:8388;top:1889;width:14;height:14" filled="true" fillcolor="#4472c3" stroked="false">
              <v:fill type="solid"/>
            </v:rect>
            <v:line style="position:absolute" from="6564,1882" to="8106,1882" stroked="true" strokeweight=".705pt" strokecolor="#4472c3">
              <v:stroke dashstyle="solid"/>
            </v:line>
            <v:rect style="position:absolute;left:8106;top:1875;width:28;height:15" filled="true" fillcolor="#4472c3" stroked="false">
              <v:fill type="solid"/>
            </v:rect>
            <v:rect style="position:absolute;left:8133;top:1875;width:14;height:15" filled="true" fillcolor="#4472c3" stroked="false">
              <v:fill type="solid"/>
            </v:rect>
            <v:rect style="position:absolute;left:8146;top:1875;width:15;height:15" filled="true" fillcolor="#4472c3" stroked="false">
              <v:fill type="solid"/>
            </v:rect>
            <v:rect style="position:absolute;left:8160;top:1875;width:27;height:15" filled="true" fillcolor="#4472c3" stroked="false">
              <v:fill type="solid"/>
            </v:rect>
            <v:rect style="position:absolute;left:8186;top:1875;width:41;height:15" filled="true" fillcolor="#4472c3" stroked="false">
              <v:fill type="solid"/>
            </v:rect>
            <v:line style="position:absolute" from="6564,1869" to="8000,1869" stroked="true" strokeweight=".66pt" strokecolor="#4472c3">
              <v:stroke dashstyle="solid"/>
            </v:line>
            <v:rect style="position:absolute;left:7999;top:1862;width:14;height:14" filled="true" fillcolor="#4472c3" stroked="false">
              <v:fill type="solid"/>
            </v:rect>
            <v:rect style="position:absolute;left:8012;top:1862;width:28;height:14" filled="true" fillcolor="#4472c3" stroked="false">
              <v:fill type="solid"/>
            </v:rect>
            <v:rect style="position:absolute;left:8039;top:1862;width:14;height:14" filled="true" fillcolor="#4472c3" stroked="false">
              <v:fill type="solid"/>
            </v:rect>
            <v:rect style="position:absolute;left:8052;top:1862;width:14;height:14" filled="true" fillcolor="#4472c3" stroked="false">
              <v:fill type="solid"/>
            </v:rect>
            <v:rect style="position:absolute;left:8065;top:1862;width:15;height:14" filled="true" fillcolor="#4472c3" stroked="false">
              <v:fill type="solid"/>
            </v:rect>
            <v:rect style="position:absolute;left:8080;top:1862;width:14;height:14" filled="true" fillcolor="#4472c3" stroked="false">
              <v:fill type="solid"/>
            </v:rect>
            <v:line style="position:absolute" from="6564,1856" to="7905,1856" stroked="true" strokeweight=".6525pt" strokecolor="#4472c3">
              <v:stroke dashstyle="solid"/>
            </v:line>
            <v:rect style="position:absolute;left:7905;top:1849;width:14;height:14" filled="true" fillcolor="#4472c3" stroked="false">
              <v:fill type="solid"/>
            </v:rect>
            <v:rect style="position:absolute;left:7918;top:1849;width:28;height:14" filled="true" fillcolor="#4472c3" stroked="false">
              <v:fill type="solid"/>
            </v:rect>
            <v:rect style="position:absolute;left:7945;top:1849;width:15;height:14" filled="true" fillcolor="#4472c3" stroked="false">
              <v:fill type="solid"/>
            </v:rect>
            <v:rect style="position:absolute;left:7959;top:1849;width:14;height:14" filled="true" fillcolor="#4472c3" stroked="false">
              <v:fill type="solid"/>
            </v:rect>
            <v:rect style="position:absolute;left:7972;top:1849;width:14;height:14" filled="true" fillcolor="#4472c3" stroked="false">
              <v:fill type="solid"/>
            </v:rect>
            <v:line style="position:absolute" from="6564,1842" to="7825,1842" stroked="true" strokeweight=".705pt" strokecolor="#4472c3">
              <v:stroke dashstyle="solid"/>
            </v:line>
            <v:rect style="position:absolute;left:7824;top:1835;width:14;height:15" filled="true" fillcolor="#4472c3" stroked="false">
              <v:fill type="solid"/>
            </v:rect>
            <v:rect style="position:absolute;left:7838;top:1835;width:41;height:15" filled="true" fillcolor="#4472c3" stroked="false">
              <v:fill type="solid"/>
            </v:rect>
            <v:rect style="position:absolute;left:7878;top:1835;width:14;height:15" filled="true" fillcolor="#4472c3" stroked="false">
              <v:fill type="solid"/>
            </v:rect>
            <v:rect style="position:absolute;left:7891;top:1835;width:14;height:15" filled="true" fillcolor="#4472c3" stroked="false">
              <v:fill type="solid"/>
            </v:rect>
            <v:line style="position:absolute" from="6564,1828" to="7784,1828" stroked="true" strokeweight=".66pt" strokecolor="#4472c3">
              <v:stroke dashstyle="solid"/>
            </v:line>
            <v:rect style="position:absolute;left:7784;top:1821;width:14;height:14" filled="true" fillcolor="#4472c3" stroked="false">
              <v:fill type="solid"/>
            </v:rect>
            <v:rect style="position:absolute;left:7797;top:1821;width:28;height:14" filled="true" fillcolor="#4472c3" stroked="false">
              <v:fill type="solid"/>
            </v:rect>
            <v:line style="position:absolute" from="6564,1815" to="7704,1815" stroked="true" strokeweight=".6525pt" strokecolor="#4472c3">
              <v:stroke dashstyle="solid"/>
            </v:line>
            <v:rect style="position:absolute;left:7703;top:1808;width:15;height:14" filled="true" fillcolor="#4472c3" stroked="false">
              <v:fill type="solid"/>
            </v:rect>
            <v:rect style="position:absolute;left:7717;top:1808;width:14;height:14" filled="true" fillcolor="#4472c3" stroked="false">
              <v:fill type="solid"/>
            </v:rect>
            <v:rect style="position:absolute;left:7731;top:1808;width:14;height:14" filled="true" fillcolor="#4472c3" stroked="false">
              <v:fill type="solid"/>
            </v:rect>
            <v:line style="position:absolute" from="6564,1802" to="7677,1802" stroked="true" strokeweight=".705pt" strokecolor="#4472c3">
              <v:stroke dashstyle="solid"/>
            </v:line>
            <v:rect style="position:absolute;left:7676;top:1794;width:15;height:15" filled="true" fillcolor="#4472c3" stroked="false">
              <v:fill type="solid"/>
            </v:rect>
            <v:rect style="position:absolute;left:7690;top:1794;width:14;height:15" filled="true" fillcolor="#4472c3" stroked="false">
              <v:fill type="solid"/>
            </v:rect>
            <v:line style="position:absolute" from="6564,1788" to="7610,1788" stroked="true" strokeweight=".66pt" strokecolor="#4472c3">
              <v:stroke dashstyle="solid"/>
            </v:line>
            <v:rect style="position:absolute;left:7610;top:1781;width:14;height:14" filled="true" fillcolor="#4472c3" stroked="false">
              <v:fill type="solid"/>
            </v:rect>
            <v:rect style="position:absolute;left:7623;top:1781;width:15;height:14" filled="true" fillcolor="#4472c3" stroked="false">
              <v:fill type="solid"/>
            </v:rect>
            <v:rect style="position:absolute;left:7637;top:1781;width:14;height:14" filled="true" fillcolor="#4472c3" stroked="false">
              <v:fill type="solid"/>
            </v:rect>
            <v:rect style="position:absolute;left:7650;top:1781;width:27;height:14" filled="true" fillcolor="#4472c3" stroked="false">
              <v:fill type="solid"/>
            </v:rect>
            <v:line style="position:absolute" from="6564,1775" to="7570,1775" stroked="true" strokeweight=".6525pt" strokecolor="#4472c3">
              <v:stroke dashstyle="solid"/>
            </v:line>
            <v:rect style="position:absolute;left:7570;top:1768;width:14;height:14" filled="true" fillcolor="#4472c3" stroked="false">
              <v:fill type="solid"/>
            </v:rect>
            <v:rect style="position:absolute;left:7583;top:1768;width:14;height:14" filled="true" fillcolor="#4472c3" stroked="false">
              <v:fill type="solid"/>
            </v:rect>
            <v:rect style="position:absolute;left:7596;top:1768;width:15;height:14" filled="true" fillcolor="#4472c3" stroked="false">
              <v:fill type="solid"/>
            </v:rect>
            <v:line style="position:absolute" from="6564,1761" to="7517,1761" stroked="true" strokeweight=".705pt" strokecolor="#4472c3">
              <v:stroke dashstyle="solid"/>
            </v:line>
            <v:rect style="position:absolute;left:7516;top:1754;width:14;height:15" filled="true" fillcolor="#4472c3" stroked="false">
              <v:fill type="solid"/>
            </v:rect>
            <v:rect style="position:absolute;left:7529;top:1754;width:14;height:15" filled="true" fillcolor="#4472c3" stroked="false">
              <v:fill type="solid"/>
            </v:rect>
            <v:rect style="position:absolute;left:7542;top:1754;width:14;height:15" filled="true" fillcolor="#4472c3" stroked="false">
              <v:fill type="solid"/>
            </v:rect>
            <v:line style="position:absolute" from="6564,1748" to="7475,1748" stroked="true" strokeweight=".66pt" strokecolor="#4472c3">
              <v:stroke dashstyle="solid"/>
            </v:line>
            <v:rect style="position:absolute;left:7475;top:1741;width:15;height:14" filled="true" fillcolor="#4472c3" stroked="false">
              <v:fill type="solid"/>
            </v:rect>
            <v:rect style="position:absolute;left:7489;top:1741;width:14;height:14" filled="true" fillcolor="#4472c3" stroked="false">
              <v:fill type="solid"/>
            </v:rect>
            <v:rect style="position:absolute;left:7502;top:1741;width:15;height:14" filled="true" fillcolor="#4472c3" stroked="false">
              <v:fill type="solid"/>
            </v:rect>
            <v:line style="position:absolute" from="6564,1735" to="7436,1735" stroked="true" strokeweight=".6525pt" strokecolor="#4472c3">
              <v:stroke dashstyle="solid"/>
            </v:line>
            <v:rect style="position:absolute;left:7436;top:1728;width:14;height:14" filled="true" fillcolor="#4472c3" stroked="false">
              <v:fill type="solid"/>
            </v:rect>
            <v:rect style="position:absolute;left:7449;top:1728;width:14;height:14" filled="true" fillcolor="#4472c3" stroked="false">
              <v:fill type="solid"/>
            </v:rect>
            <v:rect style="position:absolute;left:7462;top:1728;width:14;height:14" filled="true" fillcolor="#4472c3" stroked="false">
              <v:fill type="solid"/>
            </v:rect>
            <v:line style="position:absolute" from="6564,1721" to="7369,1721" stroked="true" strokeweight=".705pt" strokecolor="#4472c3">
              <v:stroke dashstyle="solid"/>
            </v:line>
            <v:rect style="position:absolute;left:7368;top:1713;width:14;height:15" filled="true" fillcolor="#4472c3" stroked="false">
              <v:fill type="solid"/>
            </v:rect>
            <v:rect style="position:absolute;left:7381;top:1713;width:15;height:15" filled="true" fillcolor="#4472c3" stroked="false">
              <v:fill type="solid"/>
            </v:rect>
            <v:rect style="position:absolute;left:7395;top:1713;width:41;height:15" filled="true" fillcolor="#4472c3" stroked="false">
              <v:fill type="solid"/>
            </v:rect>
            <v:line style="position:absolute" from="6564,1707" to="7356,1707" stroked="true" strokeweight=".66pt" strokecolor="#4472c3">
              <v:stroke dashstyle="solid"/>
            </v:line>
            <v:rect style="position:absolute;left:7355;top:1700;width:14;height:14" filled="true" fillcolor="#4472c3" stroked="false">
              <v:fill type="solid"/>
            </v:rect>
            <v:line style="position:absolute" from="6564,1694" to="7329,1694" stroked="true" strokeweight=".6525pt" strokecolor="#4472c3">
              <v:stroke dashstyle="solid"/>
            </v:line>
            <v:rect style="position:absolute;left:7328;top:1687;width:14;height:14" filled="true" fillcolor="#4472c3" stroked="false">
              <v:fill type="solid"/>
            </v:rect>
            <v:rect style="position:absolute;left:7341;top:1687;width:15;height:14" filled="true" fillcolor="#4472c3" stroked="false">
              <v:fill type="solid"/>
            </v:rect>
            <v:line style="position:absolute" from="6564,1681" to="7288,1681" stroked="true" strokeweight=".705pt" strokecolor="#4472c3">
              <v:stroke dashstyle="solid"/>
            </v:line>
            <v:rect style="position:absolute;left:7288;top:1673;width:14;height:15" filled="true" fillcolor="#4472c3" stroked="false">
              <v:fill type="solid"/>
            </v:rect>
            <v:rect style="position:absolute;left:7301;top:1673;width:28;height:15" filled="true" fillcolor="#4472c3" stroked="false">
              <v:fill type="solid"/>
            </v:rect>
            <v:line style="position:absolute" from="6564,1667" to="7274,1667" stroked="true" strokeweight=".66pt" strokecolor="#4472c3">
              <v:stroke dashstyle="solid"/>
            </v:line>
            <v:rect style="position:absolute;left:7274;top:1660;width:15;height:14" filled="true" fillcolor="#4472c3" stroked="false">
              <v:fill type="solid"/>
            </v:rect>
            <v:line style="position:absolute" from="6564,1654" to="7261,1654" stroked="true" strokeweight=".6525pt" strokecolor="#4472c3">
              <v:stroke dashstyle="solid"/>
            </v:line>
            <v:rect style="position:absolute;left:7261;top:1647;width:14;height:14" filled="true" fillcolor="#4472c3" stroked="false">
              <v:fill type="solid"/>
            </v:rect>
            <v:line style="position:absolute" from="6564,1640" to="7235,1640" stroked="true" strokeweight=".705pt" strokecolor="#4472c3">
              <v:stroke dashstyle="solid"/>
            </v:line>
            <v:rect style="position:absolute;left:7234;top:1633;width:14;height:15" filled="true" fillcolor="#4472c3" stroked="false">
              <v:fill type="solid"/>
            </v:rect>
            <v:rect style="position:absolute;left:7248;top:1633;width:14;height:15" filled="true" fillcolor="#4472c3" stroked="false">
              <v:fill type="solid"/>
            </v:rect>
            <v:line style="position:absolute" from="6564,1627" to="7221,1627" stroked="true" strokeweight=".6525pt" strokecolor="#4472c3">
              <v:stroke dashstyle="solid"/>
            </v:line>
            <v:rect style="position:absolute;left:7220;top:1620;width:15;height:14" filled="true" fillcolor="#4472c3" stroked="false">
              <v:fill type="solid"/>
            </v:rect>
            <v:line style="position:absolute" from="6564,1614" to="7195,1614" stroked="true" strokeweight=".66pt" strokecolor="#4472c3">
              <v:stroke dashstyle="solid"/>
            </v:line>
            <v:rect style="position:absolute;left:7194;top:1607;width:14;height:14" filled="true" fillcolor="#4472c3" stroked="false">
              <v:fill type="solid"/>
            </v:rect>
            <v:line style="position:absolute" from="6564,1600" to="7181,1600" stroked="true" strokeweight=".705pt" strokecolor="#4472c3">
              <v:stroke dashstyle="solid"/>
            </v:line>
            <v:rect style="position:absolute;left:7180;top:1592;width:15;height:15" filled="true" fillcolor="#4472c3" stroked="false">
              <v:fill type="solid"/>
            </v:rect>
            <v:line style="position:absolute" from="6564,1586" to="7168,1586" stroked="true" strokeweight=".6525pt" strokecolor="#4472c3">
              <v:stroke dashstyle="solid"/>
            </v:line>
            <v:rect style="position:absolute;left:7167;top:1579;width:14;height:14" filled="true" fillcolor="#4472c3" stroked="false">
              <v:fill type="solid"/>
            </v:rect>
            <v:line style="position:absolute" from="6564,1573" to="7127,1573" stroked="true" strokeweight=".66pt" strokecolor="#4472c3">
              <v:stroke dashstyle="solid"/>
            </v:line>
            <v:rect style="position:absolute;left:7127;top:1566;width:14;height:14" filled="true" fillcolor="#4472c3" stroked="false">
              <v:fill type="solid"/>
            </v:rect>
            <v:rect style="position:absolute;left:7140;top:1566;width:14;height:14" filled="true" fillcolor="#4472c3" stroked="false">
              <v:fill type="solid"/>
            </v:rect>
            <v:rect style="position:absolute;left:7153;top:1566;width:15;height:14" filled="true" fillcolor="#4472c3" stroked="false">
              <v:fill type="solid"/>
            </v:rect>
            <v:line style="position:absolute" from="6564,1560" to="7100,1560" stroked="true" strokeweight=".705pt" strokecolor="#4472c3">
              <v:stroke dashstyle="solid"/>
            </v:line>
            <v:rect style="position:absolute;left:7100;top:1552;width:15;height:15" filled="true" fillcolor="#4472c3" stroked="false">
              <v:fill type="solid"/>
            </v:rect>
            <v:rect style="position:absolute;left:7114;top:1552;width:14;height:15" filled="true" fillcolor="#4472c3" stroked="false">
              <v:fill type="solid"/>
            </v:rect>
            <v:line style="position:absolute" from="6564,1546" to="7100,1546" stroked="true" strokeweight=".6525pt" strokecolor="#4472c3">
              <v:stroke dashstyle="solid"/>
            </v:line>
            <v:line style="position:absolute" from="6564,1533" to="7087,1533" stroked="true" strokeweight=".66pt" strokecolor="#4472c3">
              <v:stroke dashstyle="solid"/>
            </v:line>
            <v:rect style="position:absolute;left:7087;top:1526;width:14;height:14" filled="true" fillcolor="#4472c3" stroked="false">
              <v:fill type="solid"/>
            </v:rect>
            <v:line style="position:absolute" from="6564,1519" to="7074,1519" stroked="true" strokeweight=".705pt" strokecolor="#4472c3">
              <v:stroke dashstyle="solid"/>
            </v:line>
            <v:rect style="position:absolute;left:7074;top:1512;width:14;height:15" filled="true" fillcolor="#4472c3" stroked="false">
              <v:fill type="solid"/>
            </v:rect>
            <v:line style="position:absolute" from="6564,1506" to="7060,1506" stroked="true" strokeweight=".6525pt" strokecolor="#4472c3">
              <v:stroke dashstyle="solid"/>
            </v:line>
            <v:rect style="position:absolute;left:7059;top:1499;width:15;height:14" filled="true" fillcolor="#4472c3" stroked="false">
              <v:fill type="solid"/>
            </v:rect>
            <v:line style="position:absolute" from="6564,1493" to="7047,1493" stroked="true" strokeweight=".66pt" strokecolor="#4472c3">
              <v:stroke dashstyle="solid"/>
            </v:line>
            <v:rect style="position:absolute;left:7046;top:1485;width:14;height:14" filled="true" fillcolor="#4472c3" stroked="false">
              <v:fill type="solid"/>
            </v:rect>
            <v:line style="position:absolute" from="6564,1479" to="7033,1479" stroked="true" strokeweight=".705pt" strokecolor="#4472c3">
              <v:stroke dashstyle="solid"/>
            </v:line>
            <v:rect style="position:absolute;left:7032;top:1471;width:15;height:15" filled="true" fillcolor="#4472c3" stroked="false">
              <v:fill type="solid"/>
            </v:rect>
            <v:line style="position:absolute" from="6564,1465" to="7020,1465" stroked="true" strokeweight=".6525pt" strokecolor="#4472c3">
              <v:stroke dashstyle="solid"/>
            </v:line>
            <v:rect style="position:absolute;left:7019;top:1458;width:14;height:14" filled="true" fillcolor="#4472c3" stroked="false">
              <v:fill type="solid"/>
            </v:rect>
            <v:line style="position:absolute" from="6564,1452" to="7020,1452" stroked="true" strokeweight=".66pt" strokecolor="#4472c3">
              <v:stroke dashstyle="solid"/>
            </v:line>
            <v:line style="position:absolute" from="6564,1439" to="7007,1439" stroked="true" strokeweight=".705pt" strokecolor="#4472c3">
              <v:stroke dashstyle="solid"/>
            </v:line>
            <v:rect style="position:absolute;left:7006;top:1431;width:14;height:15" filled="true" fillcolor="#4472c3" stroked="false">
              <v:fill type="solid"/>
            </v:rect>
            <v:line style="position:absolute" from="6564,1425" to="6993,1425" stroked="true" strokeweight=".6525pt" strokecolor="#4472c3">
              <v:stroke dashstyle="solid"/>
            </v:line>
            <v:rect style="position:absolute;left:6993;top:1418;width:14;height:14" filled="true" fillcolor="#4472c3" stroked="false">
              <v:fill type="solid"/>
            </v:rect>
            <v:line style="position:absolute" from="6564,1412" to="6980,1412" stroked="true" strokeweight=".66pt" strokecolor="#4472c3">
              <v:stroke dashstyle="solid"/>
            </v:line>
            <v:rect style="position:absolute;left:6979;top:1405;width:14;height:14" filled="true" fillcolor="#4472c3" stroked="false">
              <v:fill type="solid"/>
            </v:rect>
            <v:line style="position:absolute" from="6564,1398" to="6966,1398" stroked="true" strokeweight=".705pt" strokecolor="#4472c3">
              <v:stroke dashstyle="solid"/>
            </v:line>
            <v:rect style="position:absolute;left:6966;top:1391;width:14;height:15" filled="true" fillcolor="#4472c3" stroked="false">
              <v:fill type="solid"/>
            </v:rect>
            <v:line style="position:absolute" from="6564,1385" to="6952,1385" stroked="true" strokeweight=".6525pt" strokecolor="#4472c3">
              <v:stroke dashstyle="solid"/>
            </v:line>
            <v:rect style="position:absolute;left:6952;top:1378;width:15;height:14" filled="true" fillcolor="#4472c3" stroked="false">
              <v:fill type="solid"/>
            </v:rect>
            <v:line style="position:absolute" from="6564,1372" to="6952,1372" stroked="true" strokeweight=".66pt" strokecolor="#4472c3">
              <v:stroke dashstyle="solid"/>
            </v:line>
            <v:line style="position:absolute" from="6564,1358" to="6939,1358" stroked="true" strokeweight=".705pt" strokecolor="#4472c3">
              <v:stroke dashstyle="solid"/>
            </v:line>
            <v:rect style="position:absolute;left:6939;top:1350;width:14;height:15" filled="true" fillcolor="#4472c3" stroked="false">
              <v:fill type="solid"/>
            </v:rect>
            <v:line style="position:absolute" from="6564,1344" to="6926,1344" stroked="true" strokeweight=".6525pt" strokecolor="#4472c3">
              <v:stroke dashstyle="solid"/>
            </v:line>
            <v:line style="position:absolute" from="6564,1331" to="6913,1331" stroked="true" strokeweight=".66pt" strokecolor="#4472c3">
              <v:stroke dashstyle="solid"/>
            </v:line>
            <v:rect style="position:absolute;left:6913;top:1324;width:14;height:14" filled="true" fillcolor="#4472c3" stroked="false">
              <v:fill type="solid"/>
            </v:rect>
            <v:line style="position:absolute" from="6564,1318" to="6899,1318" stroked="true" strokeweight=".705pt" strokecolor="#4472c3">
              <v:stroke dashstyle="solid"/>
            </v:line>
            <v:rect style="position:absolute;left:6898;top:1310;width:15;height:15" filled="true" fillcolor="#4472c3" stroked="false">
              <v:fill type="solid"/>
            </v:rect>
            <v:line style="position:absolute" from="6564,1304" to="6886,1304" stroked="true" strokeweight=".6525pt" strokecolor="#4472c3">
              <v:stroke dashstyle="solid"/>
            </v:line>
            <v:rect style="position:absolute;left:6885;top:1297;width:14;height:14" filled="true" fillcolor="#4472c3" stroked="false">
              <v:fill type="solid"/>
            </v:rect>
            <v:line style="position:absolute" from="6564,1291" to="6873,1291" stroked="true" strokeweight=".66pt" strokecolor="#4472c3">
              <v:stroke dashstyle="solid"/>
            </v:line>
            <v:rect style="position:absolute;left:6872;top:1284;width:14;height:14" filled="true" fillcolor="#4472c3" stroked="false">
              <v:fill type="solid"/>
            </v:rect>
            <v:line style="position:absolute" from="6564,1277" to="6859,1277" stroked="true" strokeweight=".705pt" strokecolor="#4472c3">
              <v:stroke dashstyle="solid"/>
            </v:line>
            <v:rect style="position:absolute;left:6858;top:1270;width:15;height:15" filled="true" fillcolor="#4472c3" stroked="false">
              <v:fill type="solid"/>
            </v:rect>
            <v:line style="position:absolute" from="6564,1264" to="6846,1264" stroked="true" strokeweight=".6525pt" strokecolor="#4472c3">
              <v:stroke dashstyle="solid"/>
            </v:line>
            <v:rect style="position:absolute;left:6845;top:1257;width:14;height:14" filled="true" fillcolor="#4472c3" stroked="false">
              <v:fill type="solid"/>
            </v:rect>
            <v:line style="position:absolute" from="6564,1251" to="6846,1251" stroked="true" strokeweight=".6525pt" strokecolor="#4472c3">
              <v:stroke dashstyle="solid"/>
            </v:line>
            <v:line style="position:absolute" from="6564,1237" to="6832,1237" stroked="true" strokeweight=".7125pt" strokecolor="#4472c3">
              <v:stroke dashstyle="solid"/>
            </v:line>
            <v:rect style="position:absolute;left:6831;top:1229;width:15;height:15" filled="true" fillcolor="#4472c3" stroked="false">
              <v:fill type="solid"/>
            </v:rect>
            <v:line style="position:absolute" from="6564,1223" to="6818,1223" stroked="true" strokeweight=".6525pt" strokecolor="#4472c3">
              <v:stroke dashstyle="solid"/>
            </v:line>
            <v:rect style="position:absolute;left:6818;top:1216;width:14;height:14" filled="true" fillcolor="#4472c3" stroked="false">
              <v:fill type="solid"/>
            </v:rect>
            <v:line style="position:absolute" from="6564,1210" to="6805,1210" stroked="true" strokeweight=".6525pt" strokecolor="#4472c3">
              <v:stroke dashstyle="solid"/>
            </v:line>
            <v:rect style="position:absolute;left:6805;top:1203;width:14;height:14" filled="true" fillcolor="#4472c3" stroked="false">
              <v:fill type="solid"/>
            </v:rect>
            <v:line style="position:absolute" from="6564,1197" to="6792,1197" stroked="true" strokeweight=".7125pt" strokecolor="#4472c3">
              <v:stroke dashstyle="solid"/>
            </v:line>
            <v:rect style="position:absolute;left:6792;top:1189;width:14;height:15" filled="true" fillcolor="#4472c3" stroked="false">
              <v:fill type="solid"/>
            </v:rect>
            <v:line style="position:absolute" from="6564,1183" to="6778,1183" stroked="true" strokeweight=".6525pt" strokecolor="#4472c3">
              <v:stroke dashstyle="solid"/>
            </v:line>
            <v:rect style="position:absolute;left:6778;top:1176;width:15;height:14" filled="true" fillcolor="#4472c3" stroked="false">
              <v:fill type="solid"/>
            </v:rect>
            <v:line style="position:absolute" from="6564,1170" to="6765,1170" stroked="true" strokeweight=".705pt" strokecolor="#4472c3">
              <v:stroke dashstyle="solid"/>
            </v:line>
            <v:rect style="position:absolute;left:6765;top:1163;width:14;height:15" filled="true" fillcolor="#4472c3" stroked="false">
              <v:fill type="solid"/>
            </v:rect>
            <v:line style="position:absolute" from="6564,1156" to="6765,1156" stroked="true" strokeweight=".7125pt" strokecolor="#4472c3">
              <v:stroke dashstyle="solid"/>
            </v:line>
            <v:line style="position:absolute" from="6564,1143" to="6752,1143" stroked="true" strokeweight=".6525pt" strokecolor="#4472c3">
              <v:stroke dashstyle="solid"/>
            </v:line>
            <v:line style="position:absolute" from="6564,1130" to="6738,1130" stroked="true" strokeweight=".6525pt" strokecolor="#4472c3">
              <v:stroke dashstyle="solid"/>
            </v:line>
            <v:rect style="position:absolute;left:6738;top:1122;width:15;height:14" filled="true" fillcolor="#4472c3" stroked="false">
              <v:fill type="solid"/>
            </v:rect>
            <v:line style="position:absolute" from="6564,1116" to="6738,1116" stroked="true" strokeweight=".705pt" strokecolor="#4472c3">
              <v:stroke dashstyle="solid"/>
            </v:line>
            <v:line style="position:absolute" from="6564,1102" to="6725,1102" stroked="true" strokeweight=".66pt" strokecolor="#4472c3">
              <v:stroke dashstyle="solid"/>
            </v:line>
            <v:rect style="position:absolute;left:6724;top:1095;width:14;height:14" filled="true" fillcolor="#4472c3" stroked="false">
              <v:fill type="solid"/>
            </v:rect>
            <v:line style="position:absolute" from="6564,1089" to="6725,1089" stroked="true" strokeweight=".6525pt" strokecolor="#4472c3">
              <v:stroke dashstyle="solid"/>
            </v:line>
            <v:line style="position:absolute" from="6564,1076" to="6712,1076" stroked="true" strokeweight=".705pt" strokecolor="#4472c3">
              <v:stroke dashstyle="solid"/>
            </v:line>
            <v:rect style="position:absolute;left:6711;top:1068;width:14;height:15" filled="true" fillcolor="#4472c3" stroked="false">
              <v:fill type="solid"/>
            </v:rect>
            <v:line style="position:absolute" from="6564,1062" to="6712,1062" stroked="true" strokeweight=".66pt" strokecolor="#4472c3">
              <v:stroke dashstyle="solid"/>
            </v:line>
            <v:rect style="position:absolute;left:6564;top:1042;width:134;height:14" filled="true" fillcolor="#4472c3" stroked="false">
              <v:fill type="solid"/>
            </v:rect>
            <v:rect style="position:absolute;left:6697;top:1042;width:14;height:14" filled="true" fillcolor="#4472c3" stroked="false">
              <v:fill type="solid"/>
            </v:rect>
            <v:rect style="position:absolute;left:6564;top:1028;width:134;height:15" filled="true" fillcolor="#4472c3" stroked="false">
              <v:fill type="solid"/>
            </v:rect>
            <v:shape style="position:absolute;left:6564;top:1014;width:134;height:14" coordorigin="6564,1015" coordsize="134,14" path="m6685,1028l6564,1028,6564,1015,6685,1015,6685,1028xm6698,1028l6685,1028,6685,1015,6698,1015,6698,1028xe" filled="true" fillcolor="#4472c3" stroked="false">
              <v:path arrowok="t"/>
              <v:fill type="solid"/>
            </v:shape>
            <v:rect style="position:absolute;left:6564;top:1001;width:121;height:14" filled="true" fillcolor="#4472c3" stroked="false">
              <v:fill type="solid"/>
            </v:rect>
            <v:shape style="position:absolute;left:6564;top:987;width:121;height:15" coordorigin="6564,988" coordsize="121,15" path="m6672,1002l6564,1002,6564,988,6672,988,6672,1002xm6685,1002l6672,1002,6672,988,6685,988,6685,1002xe" filled="true" fillcolor="#4472c3" stroked="false">
              <v:path arrowok="t"/>
              <v:fill type="solid"/>
            </v:shape>
            <v:rect style="position:absolute;left:6564;top:974;width:108;height:14" filled="true" fillcolor="#4472c3" stroked="false">
              <v:fill type="solid"/>
            </v:rect>
            <v:shape style="position:absolute;left:6564;top:961;width:108;height:14" coordorigin="6564,962" coordsize="108,14" path="m6657,975l6564,975,6564,962,6657,962,6657,975xm6672,975l6657,975,6657,962,6672,962,6672,975xe" filled="true" fillcolor="#4472c3" stroked="false">
              <v:path arrowok="t"/>
              <v:fill type="solid"/>
            </v:shape>
            <v:shape style="position:absolute;left:6564;top:947;width:94;height:15" coordorigin="6564,947" coordsize="94,15" path="m6644,962l6564,962,6564,947,6644,947,6644,962xm6657,962l6644,962,6644,947,6657,947,6657,962xe" filled="true" fillcolor="#4472c3" stroked="false">
              <v:path arrowok="t"/>
              <v:fill type="solid"/>
            </v:shape>
            <v:shape style="position:absolute;left:6564;top:934;width:81;height:14" coordorigin="6564,934" coordsize="81,14" path="m6630,947l6564,947,6564,934,6630,934,6630,947xm6644,947l6630,947,6630,934,6644,934,6644,947xe" filled="true" fillcolor="#4472c3" stroked="false">
              <v:path arrowok="t"/>
              <v:fill type="solid"/>
            </v:shape>
            <v:shape style="position:absolute;left:6564;top:921;width:67;height:14" coordorigin="6564,921" coordsize="67,14" path="m6617,934l6564,934,6564,921,6617,921,6617,934xm6630,934l6617,934,6617,921,6630,921,6630,934xe" filled="true" fillcolor="#4472c3" stroked="false">
              <v:path arrowok="t"/>
              <v:fill type="solid"/>
            </v:shape>
            <v:rect style="position:absolute;left:6564;top:907;width:54;height:15" filled="true" fillcolor="#4472c3" stroked="false">
              <v:fill type="solid"/>
            </v:rect>
            <v:shape style="position:absolute;left:6564;top:893;width:54;height:14" coordorigin="6564,894" coordsize="54,14" path="m6604,907l6564,907,6564,894,6604,894,6604,907xm6617,907l6604,907,6604,894,6617,894,6617,907xe" filled="true" fillcolor="#4472c3" stroked="false">
              <v:path arrowok="t"/>
              <v:fill type="solid"/>
            </v:shape>
            <v:shape style="position:absolute;left:6564;top:880;width:41;height:14" coordorigin="6564,881" coordsize="41,14" path="m6591,894l6564,894,6564,881,6591,881,6591,894xm6604,894l6591,894,6591,881,6604,881,6604,894xe" filled="true" fillcolor="#4472c3" stroked="false">
              <v:path arrowok="t"/>
              <v:fill type="solid"/>
            </v:shape>
            <v:shape style="position:absolute;left:6564;top:866;width:28;height:15" coordorigin="6564,867" coordsize="28,15" path="m6577,881l6564,881,6564,867,6577,867,6577,881xm6591,881l6577,881,6577,867,6591,867,6591,881xe" filled="true" fillcolor="#4472c3" stroked="false">
              <v:path arrowok="t"/>
              <v:fill type="solid"/>
            </v:shape>
            <v:rect style="position:absolute;left:6564;top:853;width:14;height:14" filled="true" fillcolor="#4472c3" stroked="false">
              <v:fill type="solid"/>
            </v:rect>
            <v:rect style="position:absolute;left:6564;top:840;width:14;height:14" filled="true" fillcolor="#4472c3" stroked="false">
              <v:fill type="solid"/>
            </v:rect>
            <v:rect style="position:absolute;left:6550;top:840;width:14;height:14" filled="true" fillcolor="#4472c3" stroked="false">
              <v:fill type="solid"/>
            </v:rect>
            <v:rect style="position:absolute;left:6550;top:826;width:14;height:14" filled="true" fillcolor="#4472c3" stroked="false">
              <v:fill type="solid"/>
            </v:rect>
            <v:shape style="position:absolute;left:6536;top:813;width:28;height:14" coordorigin="6537,813" coordsize="28,14" path="m6551,826l6537,826,6537,813,6551,813,6551,826xm6564,826l6551,826,6551,813,6564,813,6564,826xe" filled="true" fillcolor="#4472c3" stroked="false">
              <v:path arrowok="t"/>
              <v:fill type="solid"/>
            </v:shape>
            <v:shape style="position:absolute;left:6523;top:800;width:41;height:14" coordorigin="6524,800" coordsize="41,14" path="m6537,813l6524,813,6524,800,6537,800,6537,813xm6564,813l6537,813,6537,800,6564,800,6564,813xe" filled="true" fillcolor="#4472c3" stroked="false">
              <v:path arrowok="t"/>
              <v:fill type="solid"/>
            </v:shape>
            <v:shape style="position:absolute;left:6509;top:786;width:55;height:15" coordorigin="6510,786" coordsize="55,15" path="m6524,800l6510,800,6510,786,6524,786,6524,800xm6564,800l6524,800,6524,786,6564,786,6564,800xe" filled="true" fillcolor="#4472c3" stroked="false">
              <v:path arrowok="t"/>
              <v:fill type="solid"/>
            </v:shape>
            <v:rect style="position:absolute;left:6496;top:772;width:68;height:14" filled="true" fillcolor="#4472c3" stroked="false">
              <v:fill type="solid"/>
            </v:rect>
            <v:shape style="position:absolute;left:6470;top:759;width:94;height:14" coordorigin="6470,760" coordsize="94,14" path="m6483,773l6470,773,6470,760,6483,760,6483,773xm6496,773l6483,773,6483,760,6496,760,6496,773xm6564,773l6496,773,6496,760,6564,760,6564,773xe" filled="true" fillcolor="#4472c3" stroked="false">
              <v:path arrowok="t"/>
              <v:fill type="solid"/>
            </v:shape>
            <v:shape style="position:absolute;left:6456;top:745;width:108;height:15" coordorigin="6456,746" coordsize="108,15" path="m6470,760l6456,760,6456,746,6470,746,6470,760xm6564,760l6470,760,6470,746,6564,746,6564,760xe" filled="true" fillcolor="#4472c3" stroked="false">
              <v:path arrowok="t"/>
              <v:fill type="solid"/>
            </v:shape>
            <v:shape style="position:absolute;left:6430;top:732;width:134;height:14" coordorigin="6430,733" coordsize="134,14" path="m6443,746l6430,746,6430,733,6443,733,6443,746xm6564,746l6443,746,6443,733,6564,733,6564,746xe" filled="true" fillcolor="#4472c3" stroked="false">
              <v:path arrowok="t"/>
              <v:fill type="solid"/>
            </v:shape>
            <v:rect style="position:absolute;left:6388;top:719;width:15;height:14" filled="true" fillcolor="#4472c3" stroked="false">
              <v:fill type="solid"/>
            </v:rect>
            <v:rect style="position:absolute;left:6402;top:719;width:14;height:14" filled="true" fillcolor="#4472c3" stroked="false">
              <v:fill type="solid"/>
            </v:rect>
            <v:rect style="position:absolute;left:6416;top:719;width:14;height:14" filled="true" fillcolor="#4472c3" stroked="false">
              <v:fill type="solid"/>
            </v:rect>
            <v:rect style="position:absolute;left:6430;top:719;width:134;height:14" filled="true" fillcolor="#4472c3" stroked="false">
              <v:fill type="solid"/>
            </v:rect>
            <v:rect style="position:absolute;left:6362;top:705;width:14;height:15" filled="true" fillcolor="#4472c3" stroked="false">
              <v:fill type="solid"/>
            </v:rect>
            <v:rect style="position:absolute;left:6375;top:705;width:14;height:15" filled="true" fillcolor="#4472c3" stroked="false">
              <v:fill type="solid"/>
            </v:rect>
            <v:line style="position:absolute" from="6389,712" to="6564,712" stroked="true" strokeweight=".705pt" strokecolor="#4472c3">
              <v:stroke dashstyle="solid"/>
            </v:line>
            <v:rect style="position:absolute;left:6335;top:692;width:15;height:14" filled="true" fillcolor="#4472c3" stroked="false">
              <v:fill type="solid"/>
            </v:rect>
            <v:rect style="position:absolute;left:6349;top:692;width:14;height:14" filled="true" fillcolor="#4472c3" stroked="false">
              <v:fill type="solid"/>
            </v:rect>
            <v:line style="position:absolute" from="6363,699" to="6564,699" stroked="true" strokeweight=".6525pt" strokecolor="#4472c3">
              <v:stroke dashstyle="solid"/>
            </v:line>
            <v:rect style="position:absolute;left:6308;top:679;width:15;height:14" filled="true" fillcolor="#4472c3" stroked="false">
              <v:fill type="solid"/>
            </v:rect>
            <v:rect style="position:absolute;left:6322;top:679;width:14;height:14" filled="true" fillcolor="#4472c3" stroked="false">
              <v:fill type="solid"/>
            </v:rect>
            <v:line style="position:absolute" from="6336,686" to="6564,686" stroked="true" strokeweight=".66pt" strokecolor="#4472c3">
              <v:stroke dashstyle="solid"/>
            </v:line>
            <v:rect style="position:absolute;left:6269;top:665;width:14;height:15" filled="true" fillcolor="#4472c3" stroked="false">
              <v:fill type="solid"/>
            </v:rect>
            <v:rect style="position:absolute;left:6282;top:665;width:14;height:15" filled="true" fillcolor="#4472c3" stroked="false">
              <v:fill type="solid"/>
            </v:rect>
            <v:rect style="position:absolute;left:6295;top:665;width:14;height:15" filled="true" fillcolor="#4472c3" stroked="false">
              <v:fill type="solid"/>
            </v:rect>
            <v:line style="position:absolute" from="6308,672" to="6564,672" stroked="true" strokeweight=".705pt" strokecolor="#4472c3">
              <v:stroke dashstyle="solid"/>
            </v:line>
            <v:rect style="position:absolute;left:6241;top:651;width:14;height:14" filled="true" fillcolor="#4472c3" stroked="false">
              <v:fill type="solid"/>
            </v:rect>
            <v:rect style="position:absolute;left:6255;top:651;width:15;height:14" filled="true" fillcolor="#4472c3" stroked="false">
              <v:fill type="solid"/>
            </v:rect>
            <v:line style="position:absolute" from="6269,659" to="6564,659" stroked="true" strokeweight=".6525pt" strokecolor="#4472c3">
              <v:stroke dashstyle="solid"/>
            </v:line>
            <v:rect style="position:absolute;left:6201;top:638;width:14;height:14" filled="true" fillcolor="#4472c3" stroked="false">
              <v:fill type="solid"/>
            </v:rect>
            <v:rect style="position:absolute;left:6214;top:638;width:15;height:14" filled="true" fillcolor="#4472c3" stroked="false">
              <v:fill type="solid"/>
            </v:rect>
            <v:rect style="position:absolute;left:6228;top:638;width:14;height:14" filled="true" fillcolor="#4472c3" stroked="false">
              <v:fill type="solid"/>
            </v:rect>
            <v:line style="position:absolute" from="6242,645" to="6564,645" stroked="true" strokeweight=".66pt" strokecolor="#4472c3">
              <v:stroke dashstyle="solid"/>
            </v:line>
            <v:rect style="position:absolute;left:6174;top:624;width:14;height:15" filled="true" fillcolor="#4472c3" stroked="false">
              <v:fill type="solid"/>
            </v:rect>
            <v:rect style="position:absolute;left:6187;top:624;width:15;height:15" filled="true" fillcolor="#4472c3" stroked="false">
              <v:fill type="solid"/>
            </v:rect>
            <v:line style="position:absolute" from="6202,632" to="6564,632" stroked="true" strokeweight=".705pt" strokecolor="#4472c3">
              <v:stroke dashstyle="solid"/>
            </v:line>
            <v:rect style="position:absolute;left:6094;top:611;width:15;height:14" filled="true" fillcolor="#4472c3" stroked="false">
              <v:fill type="solid"/>
            </v:rect>
            <v:rect style="position:absolute;left:6108;top:611;width:14;height:14" filled="true" fillcolor="#4472c3" stroked="false">
              <v:fill type="solid"/>
            </v:rect>
            <v:rect style="position:absolute;left:6121;top:611;width:28;height:14" filled="true" fillcolor="#4472c3" stroked="false">
              <v:fill type="solid"/>
            </v:rect>
            <v:rect style="position:absolute;left:6148;top:611;width:14;height:14" filled="true" fillcolor="#4472c3" stroked="false">
              <v:fill type="solid"/>
            </v:rect>
            <v:rect style="position:absolute;left:6161;top:611;width:14;height:14" filled="true" fillcolor="#4472c3" stroked="false">
              <v:fill type="solid"/>
            </v:rect>
            <v:line style="position:absolute" from="6175,618" to="6564,618" stroked="true" strokeweight=".6525pt" strokecolor="#4472c3">
              <v:stroke dashstyle="solid"/>
            </v:line>
            <v:rect style="position:absolute;left:6000;top:598;width:14;height:14" filled="true" fillcolor="#4472c3" stroked="false">
              <v:fill type="solid"/>
            </v:rect>
            <v:rect style="position:absolute;left:6013;top:598;width:15;height:14" filled="true" fillcolor="#4472c3" stroked="false">
              <v:fill type="solid"/>
            </v:rect>
            <v:rect style="position:absolute;left:6027;top:598;width:27;height:14" filled="true" fillcolor="#4472c3" stroked="false">
              <v:fill type="solid"/>
            </v:rect>
            <v:rect style="position:absolute;left:6053;top:598;width:28;height:14" filled="true" fillcolor="#4472c3" stroked="false">
              <v:fill type="solid"/>
            </v:rect>
            <v:line style="position:absolute" from="6081,605" to="6564,605" stroked="true" strokeweight=".66pt" strokecolor="#4472c3">
              <v:stroke dashstyle="solid"/>
            </v:line>
            <v:rect style="position:absolute;left:5960;top:584;width:14;height:15" filled="true" fillcolor="#4472c3" stroked="false">
              <v:fill type="solid"/>
            </v:rect>
            <v:rect style="position:absolute;left:5973;top:584;width:14;height:15" filled="true" fillcolor="#4472c3" stroked="false">
              <v:fill type="solid"/>
            </v:rect>
            <v:line style="position:absolute" from="5987,591" to="6564,591" stroked="true" strokeweight=".705pt" strokecolor="#4472c3">
              <v:stroke dashstyle="solid"/>
            </v:line>
            <v:rect style="position:absolute;left:5865;top:571;width:42;height:14" filled="true" fillcolor="#4472c3" stroked="false">
              <v:fill type="solid"/>
            </v:rect>
            <v:rect style="position:absolute;left:5907;top:571;width:14;height:14" filled="true" fillcolor="#4472c3" stroked="false">
              <v:fill type="solid"/>
            </v:rect>
            <v:rect style="position:absolute;left:5920;top:571;width:14;height:14" filled="true" fillcolor="#4472c3" stroked="false">
              <v:fill type="solid"/>
            </v:rect>
            <v:rect style="position:absolute;left:5933;top:571;width:15;height:14" filled="true" fillcolor="#4472c3" stroked="false">
              <v:fill type="solid"/>
            </v:rect>
            <v:line style="position:absolute" from="5947,578" to="6564,578" stroked="true" strokeweight=".6525pt" strokecolor="#4472c3">
              <v:stroke dashstyle="solid"/>
            </v:line>
            <v:rect style="position:absolute;left:5772;top:558;width:15;height:14" filled="true" fillcolor="#4472c3" stroked="false">
              <v:fill type="solid"/>
            </v:rect>
            <v:rect style="position:absolute;left:5786;top:558;width:14;height:14" filled="true" fillcolor="#4472c3" stroked="false">
              <v:fill type="solid"/>
            </v:rect>
            <v:rect style="position:absolute;left:5799;top:558;width:28;height:14" filled="true" fillcolor="#4472c3" stroked="false">
              <v:fill type="solid"/>
            </v:rect>
            <v:rect style="position:absolute;left:5826;top:558;width:14;height:14" filled="true" fillcolor="#4472c3" stroked="false">
              <v:fill type="solid"/>
            </v:rect>
            <v:rect style="position:absolute;left:5839;top:558;width:14;height:14" filled="true" fillcolor="#4472c3" stroked="false">
              <v:fill type="solid"/>
            </v:rect>
            <v:rect style="position:absolute;left:5852;top:558;width:14;height:14" filled="true" fillcolor="#4472c3" stroked="false">
              <v:fill type="solid"/>
            </v:rect>
            <v:line style="position:absolute" from="5866,565" to="6564,565" stroked="true" strokeweight=".66pt" strokecolor="#4472c3">
              <v:stroke dashstyle="solid"/>
            </v:line>
            <v:rect style="position:absolute;left:5691;top:543;width:28;height:15" filled="true" fillcolor="#4472c3" stroked="false">
              <v:fill type="solid"/>
            </v:rect>
            <v:rect style="position:absolute;left:5718;top:543;width:14;height:15" filled="true" fillcolor="#4472c3" stroked="false">
              <v:fill type="solid"/>
            </v:rect>
            <v:rect style="position:absolute;left:5731;top:543;width:14;height:15" filled="true" fillcolor="#4472c3" stroked="false">
              <v:fill type="solid"/>
            </v:rect>
            <v:rect style="position:absolute;left:5745;top:543;width:15;height:15" filled="true" fillcolor="#4472c3" stroked="false">
              <v:fill type="solid"/>
            </v:rect>
            <v:line style="position:absolute" from="5759,551" to="6564,551" stroked="true" strokeweight=".705pt" strokecolor="#4472c3">
              <v:stroke dashstyle="solid"/>
            </v:line>
            <v:rect style="position:absolute;left:5598;top:530;width:14;height:14" filled="true" fillcolor="#4472c3" stroked="false">
              <v:fill type="solid"/>
            </v:rect>
            <v:rect style="position:absolute;left:5611;top:530;width:28;height:14" filled="true" fillcolor="#4472c3" stroked="false">
              <v:fill type="solid"/>
            </v:rect>
            <v:rect style="position:absolute;left:5638;top:530;width:14;height:14" filled="true" fillcolor="#4472c3" stroked="false">
              <v:fill type="solid"/>
            </v:rect>
            <v:rect style="position:absolute;left:5651;top:530;width:14;height:14" filled="true" fillcolor="#4472c3" stroked="false">
              <v:fill type="solid"/>
            </v:rect>
            <v:rect style="position:absolute;left:5664;top:530;width:28;height:14" filled="true" fillcolor="#4472c3" stroked="false">
              <v:fill type="solid"/>
            </v:rect>
            <v:line style="position:absolute" from="5692,537" to="6564,537" stroked="true" strokeweight=".6525pt" strokecolor="#4472c3">
              <v:stroke dashstyle="solid"/>
            </v:line>
            <v:rect style="position:absolute;left:5517;top:517;width:27;height:14" filled="true" fillcolor="#4472c3" stroked="false">
              <v:fill type="solid"/>
            </v:rect>
            <v:rect style="position:absolute;left:5543;top:517;width:15;height:14" filled="true" fillcolor="#4472c3" stroked="false">
              <v:fill type="solid"/>
            </v:rect>
            <v:rect style="position:absolute;left:5557;top:517;width:14;height:14" filled="true" fillcolor="#4472c3" stroked="false">
              <v:fill type="solid"/>
            </v:rect>
            <v:rect style="position:absolute;left:5571;top:517;width:14;height:14" filled="true" fillcolor="#4472c3" stroked="false">
              <v:fill type="solid"/>
            </v:rect>
            <v:rect style="position:absolute;left:5584;top:517;width:14;height:14" filled="true" fillcolor="#4472c3" stroked="false">
              <v:fill type="solid"/>
            </v:rect>
            <v:line style="position:absolute" from="5598,524" to="6564,524" stroked="true" strokeweight=".66pt" strokecolor="#4472c3">
              <v:stroke dashstyle="solid"/>
            </v:line>
            <v:rect style="position:absolute;left:5289;top:503;width:41;height:15" filled="true" fillcolor="#4472c3" stroked="false">
              <v:fill type="solid"/>
            </v:rect>
            <v:rect style="position:absolute;left:5329;top:503;width:41;height:15" filled="true" fillcolor="#4472c3" stroked="false">
              <v:fill type="solid"/>
            </v:rect>
            <v:rect style="position:absolute;left:5369;top:503;width:28;height:15" filled="true" fillcolor="#4472c3" stroked="false">
              <v:fill type="solid"/>
            </v:rect>
            <v:rect style="position:absolute;left:5396;top:503;width:54;height:15" filled="true" fillcolor="#4472c3" stroked="false">
              <v:fill type="solid"/>
            </v:rect>
            <v:rect style="position:absolute;left:5450;top:503;width:28;height:15" filled="true" fillcolor="#4472c3" stroked="false">
              <v:fill type="solid"/>
            </v:rect>
            <v:rect style="position:absolute;left:5477;top:503;width:14;height:15" filled="true" fillcolor="#4472c3" stroked="false">
              <v:fill type="solid"/>
            </v:rect>
            <v:line style="position:absolute" from="5490,511" to="6564,511" stroked="true" strokeweight=".705pt" strokecolor="#4472c3">
              <v:stroke dashstyle="solid"/>
            </v:line>
            <v:rect style="position:absolute;left:5034;top:490;width:14;height:14" filled="true" fillcolor="#4472c3" stroked="false">
              <v:fill type="solid"/>
            </v:rect>
            <v:rect style="position:absolute;left:5047;top:490;width:41;height:14" filled="true" fillcolor="#4472c3" stroked="false">
              <v:fill type="solid"/>
            </v:rect>
            <v:rect style="position:absolute;left:5088;top:490;width:14;height:14" filled="true" fillcolor="#4472c3" stroked="false">
              <v:fill type="solid"/>
            </v:rect>
            <v:rect style="position:absolute;left:5101;top:490;width:42;height:14" filled="true" fillcolor="#4472c3" stroked="false">
              <v:fill type="solid"/>
            </v:rect>
            <v:rect style="position:absolute;left:5142;top:490;width:94;height:14" filled="true" fillcolor="#4472c3" stroked="false">
              <v:fill type="solid"/>
            </v:rect>
            <v:rect style="position:absolute;left:5235;top:490;width:14;height:14" filled="true" fillcolor="#4472c3" stroked="false">
              <v:fill type="solid"/>
            </v:rect>
            <v:rect style="position:absolute;left:5248;top:490;width:15;height:14" filled="true" fillcolor="#4472c3" stroked="false">
              <v:fill type="solid"/>
            </v:rect>
            <v:line style="position:absolute" from="5263,497" to="6564,497" stroked="true" strokeweight=".6525pt" strokecolor="#4472c3">
              <v:stroke dashstyle="solid"/>
            </v:line>
            <v:rect style="position:absolute;left:4659;top:477;width:40;height:14" filled="true" fillcolor="#4472c3" stroked="false">
              <v:fill type="solid"/>
            </v:rect>
            <v:rect style="position:absolute;left:4698;top:477;width:28;height:14" filled="true" fillcolor="#4472c3" stroked="false">
              <v:fill type="solid"/>
            </v:rect>
            <v:rect style="position:absolute;left:4725;top:477;width:41;height:14" filled="true" fillcolor="#4472c3" stroked="false">
              <v:fill type="solid"/>
            </v:rect>
            <v:rect style="position:absolute;left:4766;top:477;width:81;height:14" filled="true" fillcolor="#4472c3" stroked="false">
              <v:fill type="solid"/>
            </v:rect>
            <v:rect style="position:absolute;left:4846;top:477;width:54;height:14" filled="true" fillcolor="#4472c3" stroked="false">
              <v:fill type="solid"/>
            </v:rect>
            <v:rect style="position:absolute;left:4899;top:477;width:15;height:14" filled="true" fillcolor="#4472c3" stroked="false">
              <v:fill type="solid"/>
            </v:rect>
            <v:rect style="position:absolute;left:4914;top:477;width:54;height:14" filled="true" fillcolor="#4472c3" stroked="false">
              <v:fill type="solid"/>
            </v:rect>
            <v:rect style="position:absolute;left:4967;top:477;width:28;height:14" filled="true" fillcolor="#4472c3" stroked="false">
              <v:fill type="solid"/>
            </v:rect>
            <v:line style="position:absolute" from="4994,484" to="6564,484" stroked="true" strokeweight=".66pt" strokecolor="#4472c3">
              <v:stroke dashstyle="solid"/>
            </v:line>
            <v:rect style="position:absolute;left:4403;top:463;width:28;height:15" filled="true" fillcolor="#4472c3" stroked="false">
              <v:fill type="solid"/>
            </v:rect>
            <v:rect style="position:absolute;left:4431;top:463;width:108;height:15" filled="true" fillcolor="#4472c3" stroked="false">
              <v:fill type="solid"/>
            </v:rect>
            <v:rect style="position:absolute;left:4538;top:463;width:14;height:15" filled="true" fillcolor="#4472c3" stroked="false">
              <v:fill type="solid"/>
            </v:rect>
            <v:rect style="position:absolute;left:4551;top:463;width:27;height:15" filled="true" fillcolor="#4472c3" stroked="false">
              <v:fill type="solid"/>
            </v:rect>
            <v:rect style="position:absolute;left:4578;top:463;width:15;height:15" filled="true" fillcolor="#4472c3" stroked="false">
              <v:fill type="solid"/>
            </v:rect>
            <v:rect style="position:absolute;left:4592;top:463;width:28;height:15" filled="true" fillcolor="#4472c3" stroked="false">
              <v:fill type="solid"/>
            </v:rect>
            <v:rect style="position:absolute;left:4619;top:463;width:41;height:15" filled="true" fillcolor="#4472c3" stroked="false">
              <v:fill type="solid"/>
            </v:rect>
            <v:line style="position:absolute" from="4659,470" to="6564,470" stroked="true" strokeweight=".705pt" strokecolor="#4472c3">
              <v:stroke dashstyle="solid"/>
            </v:line>
            <v:rect style="position:absolute;left:3800;top:450;width:95;height:14" filled="true" fillcolor="#4472c3" stroked="false">
              <v:fill type="solid"/>
            </v:rect>
            <v:rect style="position:absolute;left:3894;top:450;width:107;height:14" filled="true" fillcolor="#4472c3" stroked="false">
              <v:fill type="solid"/>
            </v:rect>
            <v:line style="position:absolute" from="4001,457" to="4190,457" stroked="true" strokeweight=".6525pt" strokecolor="#4472c3">
              <v:stroke dashstyle="solid"/>
            </v:line>
            <v:rect style="position:absolute;left:4189;top:450;width:14;height:14" filled="true" fillcolor="#4472c3" stroked="false">
              <v:fill type="solid"/>
            </v:rect>
            <v:rect style="position:absolute;left:4202;top:450;width:28;height:14" filled="true" fillcolor="#4472c3" stroked="false">
              <v:fill type="solid"/>
            </v:rect>
            <v:rect style="position:absolute;left:4229;top:450;width:121;height:14" filled="true" fillcolor="#4472c3" stroked="false">
              <v:fill type="solid"/>
            </v:rect>
            <v:rect style="position:absolute;left:4350;top:450;width:14;height:14" filled="true" fillcolor="#4472c3" stroked="false">
              <v:fill type="solid"/>
            </v:rect>
            <v:rect style="position:absolute;left:4363;top:450;width:14;height:14" filled="true" fillcolor="#4472c3" stroked="false">
              <v:fill type="solid"/>
            </v:rect>
            <v:line style="position:absolute" from="4377,457" to="6564,457" stroked="true" strokeweight=".6525pt" strokecolor="#4472c3">
              <v:stroke dashstyle="solid"/>
            </v:line>
            <v:rect style="position:absolute;left:3156;top:437;width:55;height:14" filled="true" fillcolor="#4472c3" stroked="false">
              <v:fill type="solid"/>
            </v:rect>
            <v:rect style="position:absolute;left:3210;top:437;width:41;height:14" filled="true" fillcolor="#4472c3" stroked="false">
              <v:fill type="solid"/>
            </v:rect>
            <v:rect style="position:absolute;left:3250;top:437;width:14;height:14" filled="true" fillcolor="#4472c3" stroked="false">
              <v:fill type="solid"/>
            </v:rect>
            <v:rect style="position:absolute;left:3264;top:437;width:121;height:14" filled="true" fillcolor="#4472c3" stroked="false">
              <v:fill type="solid"/>
            </v:rect>
            <v:rect style="position:absolute;left:3384;top:437;width:94;height:14" filled="true" fillcolor="#4472c3" stroked="false">
              <v:fill type="solid"/>
            </v:rect>
            <v:line style="position:absolute" from="3478,444" to="3720,444" stroked="true" strokeweight=".66pt" strokecolor="#4472c3">
              <v:stroke dashstyle="solid"/>
            </v:line>
            <v:rect style="position:absolute;left:3719;top:437;width:14;height:14" filled="true" fillcolor="#4472c3" stroked="false">
              <v:fill type="solid"/>
            </v:rect>
            <v:rect style="position:absolute;left:3732;top:437;width:68;height:14" filled="true" fillcolor="#4472c3" stroked="false">
              <v:fill type="solid"/>
            </v:rect>
            <v:line style="position:absolute" from="3800,444" to="6564,444" stroked="true" strokeweight=".66pt" strokecolor="#4472c3">
              <v:stroke dashstyle="solid"/>
            </v:line>
            <v:rect style="position:absolute;left:2351;top:422;width:55;height:15" filled="true" fillcolor="#4472c3" stroked="false">
              <v:fill type="solid"/>
            </v:rect>
            <v:rect style="position:absolute;left:2405;top:422;width:94;height:15" filled="true" fillcolor="#4472c3" stroked="false">
              <v:fill type="solid"/>
            </v:rect>
            <v:line style="position:absolute" from="2499,430" to="2701,430" stroked="true" strokeweight=".705pt" strokecolor="#4472c3">
              <v:stroke dashstyle="solid"/>
            </v:line>
            <v:rect style="position:absolute;left:2700;top:422;width:14;height:15" filled="true" fillcolor="#4472c3" stroked="false">
              <v:fill type="solid"/>
            </v:rect>
            <v:rect style="position:absolute;left:2713;top:422;width:121;height:15" filled="true" fillcolor="#4472c3" stroked="false">
              <v:fill type="solid"/>
            </v:rect>
            <v:rect style="position:absolute;left:2834;top:422;width:55;height:15" filled="true" fillcolor="#4472c3" stroked="false">
              <v:fill type="solid"/>
            </v:rect>
            <v:line style="position:absolute" from="2889,430" to="3116,430" stroked="true" strokeweight=".705pt" strokecolor="#4472c3">
              <v:stroke dashstyle="solid"/>
            </v:line>
            <v:line style="position:absolute" from="3116,430" to="6564,430" stroked="true" strokeweight=".705pt" strokecolor="#4472c3">
              <v:stroke dashstyle="solid"/>
            </v:line>
            <v:rect style="position:absolute;left:1761;top:409;width:107;height:14" filled="true" fillcolor="#4472c3" stroked="false">
              <v:fill type="solid"/>
            </v:rect>
            <v:rect style="position:absolute;left:1868;top:409;width:14;height:14" filled="true" fillcolor="#4472c3" stroked="false">
              <v:fill type="solid"/>
            </v:rect>
            <v:rect style="position:absolute;left:1881;top:409;width:55;height:14" filled="true" fillcolor="#4472c3" stroked="false">
              <v:fill type="solid"/>
            </v:rect>
            <v:rect style="position:absolute;left:1936;top:409;width:134;height:14" filled="true" fillcolor="#4472c3" stroked="false">
              <v:fill type="solid"/>
            </v:rect>
            <v:rect style="position:absolute;left:2069;top:409;width:54;height:14" filled="true" fillcolor="#4472c3" stroked="false">
              <v:fill type="solid"/>
            </v:rect>
            <v:rect style="position:absolute;left:2123;top:409;width:108;height:14" filled="true" fillcolor="#4472c3" stroked="false">
              <v:fill type="solid"/>
            </v:rect>
            <v:line style="position:absolute" from="2231,416" to="6564,416" stroked="true" strokeweight=".6525pt" strokecolor="#4472c3">
              <v:stroke dashstyle="solid"/>
            </v:line>
            <v:line style="position:absolute" from="1735,403" to="6564,403" stroked="true" strokeweight=".66pt" strokecolor="#4472c3">
              <v:stroke dashstyle="solid"/>
            </v:line>
            <v:line style="position:absolute" from="1735,390" to="6564,390" stroked="true" strokeweight=".705pt" strokecolor="#4472c3">
              <v:stroke dashstyle="solid"/>
            </v:line>
            <v:line style="position:absolute" from="1735,376" to="6564,376" stroked="true" strokeweight=".6525pt" strokecolor="#4472c3">
              <v:stroke dashstyle="solid"/>
            </v:line>
            <v:line style="position:absolute" from="1735,363" to="6564,363" stroked="true" strokeweight=".6525pt" strokecolor="#4472c3">
              <v:stroke dashstyle="solid"/>
            </v:line>
            <v:line style="position:absolute" from="1735,349" to="6564,349" stroked="true" strokeweight=".7125pt" strokecolor="#4472c3">
              <v:stroke dashstyle="solid"/>
            </v:line>
            <v:line style="position:absolute" from="1735,336" to="6564,336" stroked="true" strokeweight=".6525pt" strokecolor="#4472c3">
              <v:stroke dashstyle="solid"/>
            </v:line>
            <v:shape style="position:absolute;left:1740;top:336;width:8453;height:2" coordorigin="1741,336" coordsize="8453,0" path="m1741,336l1741,336,10193,336e" filled="false" stroked="true" strokeweight=".654pt" strokecolor="#d8d8d8">
              <v:path arrowok="t"/>
              <v:stroke dashstyle="solid"/>
            </v:shape>
            <v:line style="position:absolute" from="6570,329" to="6570,1956" stroked="true" strokeweight=".698999pt" strokecolor="#d8d8d8">
              <v:stroke dashstyle="solid"/>
            </v:line>
            <v:shape style="position:absolute;left:8891;top:827;width:1027;height:349" type="#_x0000_t202" filled="false" stroked="false">
              <v:textbox inset="0,0,0,0">
                <w:txbxContent>
                  <w:p>
                    <w:pPr>
                      <w:spacing w:line="160" w:lineRule="exact" w:before="0"/>
                      <w:ind w:left="79" w:right="0" w:firstLine="0"/>
                      <w:jc w:val="left"/>
                      <w:rPr>
                        <w:b/>
                        <w:i/>
                        <w:sz w:val="16"/>
                      </w:rPr>
                    </w:pPr>
                    <w:r>
                      <w:rPr>
                        <w:b/>
                        <w:i/>
                        <w:sz w:val="16"/>
                      </w:rPr>
                      <w:t>Vidēji  </w:t>
                    </w:r>
                    <w:r>
                      <w:rPr>
                        <w:b/>
                        <w:i/>
                        <w:spacing w:val="21"/>
                        <w:sz w:val="16"/>
                      </w:rPr>
                      <w:t> </w:t>
                    </w:r>
                    <w:r>
                      <w:rPr>
                        <w:b/>
                        <w:i/>
                        <w:sz w:val="16"/>
                      </w:rPr>
                      <w:t>46.2%</w:t>
                    </w:r>
                  </w:p>
                  <w:p>
                    <w:pPr>
                      <w:spacing w:line="189" w:lineRule="exact" w:before="0"/>
                      <w:ind w:left="0" w:right="0" w:firstLine="0"/>
                      <w:jc w:val="left"/>
                      <w:rPr>
                        <w:b/>
                        <w:i/>
                        <w:sz w:val="16"/>
                      </w:rPr>
                    </w:pPr>
                    <w:r>
                      <w:rPr>
                        <w:b/>
                        <w:i/>
                        <w:sz w:val="16"/>
                      </w:rPr>
                      <w:t>Mediā     :</w:t>
                    </w:r>
                    <w:r>
                      <w:rPr>
                        <w:b/>
                        <w:i/>
                        <w:spacing w:val="-9"/>
                        <w:sz w:val="16"/>
                      </w:rPr>
                      <w:t> </w:t>
                    </w:r>
                    <w:r>
                      <w:rPr>
                        <w:b/>
                        <w:i/>
                        <w:sz w:val="16"/>
                      </w:rPr>
                      <w:t>7.8%</w:t>
                    </w:r>
                  </w:p>
                </w:txbxContent>
              </v:textbox>
              <w10:wrap type="none"/>
            </v:shape>
            <v:shape style="position:absolute;left:9367;top:746;width:95;height:391" type="#_x0000_t202" filled="false" stroked="false">
              <v:textbox inset="0,0,0,0">
                <w:txbxContent>
                  <w:p>
                    <w:pPr>
                      <w:spacing w:line="191" w:lineRule="exact" w:before="49"/>
                      <w:ind w:left="-17" w:right="-29" w:firstLine="0"/>
                      <w:jc w:val="left"/>
                      <w:rPr>
                        <w:b/>
                        <w:i/>
                        <w:sz w:val="16"/>
                      </w:rPr>
                    </w:pPr>
                    <w:r>
                      <w:rPr>
                        <w:b/>
                        <w:i/>
                        <w:sz w:val="16"/>
                      </w:rPr>
                      <w:t>:</w:t>
                    </w:r>
                    <w:r>
                      <w:rPr>
                        <w:b/>
                        <w:i/>
                        <w:spacing w:val="2"/>
                        <w:sz w:val="16"/>
                      </w:rPr>
                      <w:t> </w:t>
                    </w:r>
                    <w:r>
                      <w:rPr>
                        <w:b/>
                        <w:i/>
                        <w:spacing w:val="-11"/>
                        <w:sz w:val="16"/>
                      </w:rPr>
                      <w:t>-</w:t>
                    </w:r>
                  </w:p>
                  <w:p>
                    <w:pPr>
                      <w:spacing w:line="149" w:lineRule="exact" w:before="0"/>
                      <w:ind w:left="-46" w:right="-44" w:firstLine="0"/>
                      <w:jc w:val="left"/>
                      <w:rPr>
                        <w:b/>
                        <w:i/>
                        <w:sz w:val="16"/>
                      </w:rPr>
                    </w:pPr>
                    <w:r>
                      <w:rPr>
                        <w:b/>
                        <w:i/>
                        <w:sz w:val="16"/>
                      </w:rPr>
                      <w:t>na</w:t>
                    </w:r>
                  </w:p>
                </w:txbxContent>
              </v:textbox>
              <w10:wrap type="none"/>
            </v:shape>
            <w10:wrap type="topAndBottom"/>
          </v:group>
        </w:pict>
      </w:r>
      <w:r>
        <w:rPr>
          <w:color w:val="595959"/>
          <w:sz w:val="12"/>
        </w:rPr>
        <w:t>-200%       -180%       -160%       -140%   </w:t>
      </w:r>
      <w:r>
        <w:rPr>
          <w:color w:val="595959"/>
          <w:spacing w:val="20"/>
          <w:sz w:val="12"/>
        </w:rPr>
        <w:t> </w:t>
      </w:r>
      <w:r>
        <w:rPr>
          <w:color w:val="595959"/>
          <w:sz w:val="12"/>
        </w:rPr>
        <w:t>-120%     </w:t>
      </w:r>
      <w:r>
        <w:rPr>
          <w:color w:val="595959"/>
          <w:spacing w:val="11"/>
          <w:sz w:val="12"/>
        </w:rPr>
        <w:t> </w:t>
      </w:r>
      <w:r>
        <w:rPr>
          <w:color w:val="595959"/>
          <w:sz w:val="12"/>
        </w:rPr>
        <w:t>-100%</w:t>
        <w:tab/>
        <w:t>-80%</w:t>
        <w:tab/>
        <w:t>-60%</w:t>
        <w:tab/>
        <w:t>-40%</w:t>
        <w:tab/>
        <w:t>-20%</w:t>
        <w:tab/>
      </w:r>
      <w:r>
        <w:rPr>
          <w:color w:val="595959"/>
          <w:spacing w:val="3"/>
          <w:sz w:val="12"/>
        </w:rPr>
        <w:t>0%</w:t>
        <w:tab/>
      </w:r>
      <w:r>
        <w:rPr>
          <w:color w:val="595959"/>
          <w:sz w:val="12"/>
        </w:rPr>
        <w:t>20%</w:t>
        <w:tab/>
        <w:t>40%</w:t>
        <w:tab/>
        <w:t>60%</w:t>
        <w:tab/>
        <w:t>80%</w:t>
        <w:tab/>
        <w:t>100%</w:t>
        <w:tab/>
        <w:t>120%</w:t>
        <w:tab/>
        <w:t>140%</w:t>
      </w:r>
    </w:p>
    <w:p>
      <w:pPr>
        <w:pStyle w:val="BodyText"/>
        <w:spacing w:before="2"/>
        <w:ind w:left="0"/>
        <w:jc w:val="left"/>
      </w:pPr>
    </w:p>
    <w:p>
      <w:pPr>
        <w:pStyle w:val="BodyText"/>
        <w:spacing w:line="276" w:lineRule="auto" w:before="51"/>
        <w:ind w:right="721"/>
      </w:pPr>
      <w:r>
        <w:rPr/>
        <w:t>Vidējā visu uzņēmumu bruto marža bija negatīva -46,2% apmērā, bet mediānā 7,8%, kas liecina,</w:t>
      </w:r>
      <w:r>
        <w:rPr>
          <w:spacing w:val="-5"/>
        </w:rPr>
        <w:t> </w:t>
      </w:r>
      <w:r>
        <w:rPr/>
        <w:t>ka</w:t>
      </w:r>
      <w:r>
        <w:rPr>
          <w:spacing w:val="-8"/>
        </w:rPr>
        <w:t> </w:t>
      </w:r>
      <w:r>
        <w:rPr/>
        <w:t>lielākā</w:t>
      </w:r>
      <w:r>
        <w:rPr>
          <w:spacing w:val="-5"/>
        </w:rPr>
        <w:t> </w:t>
      </w:r>
      <w:r>
        <w:rPr/>
        <w:t>daļa</w:t>
      </w:r>
      <w:r>
        <w:rPr>
          <w:spacing w:val="-5"/>
        </w:rPr>
        <w:t> </w:t>
      </w:r>
      <w:r>
        <w:rPr/>
        <w:t>TAP</w:t>
      </w:r>
      <w:r>
        <w:rPr>
          <w:spacing w:val="-5"/>
        </w:rPr>
        <w:t> </w:t>
      </w:r>
      <w:r>
        <w:rPr/>
        <w:t>subjektu</w:t>
      </w:r>
      <w:r>
        <w:rPr>
          <w:spacing w:val="-7"/>
        </w:rPr>
        <w:t> </w:t>
      </w:r>
      <w:r>
        <w:rPr/>
        <w:t>jau</w:t>
      </w:r>
      <w:r>
        <w:rPr>
          <w:spacing w:val="-8"/>
        </w:rPr>
        <w:t> </w:t>
      </w:r>
      <w:r>
        <w:rPr/>
        <w:t>pirms</w:t>
      </w:r>
      <w:r>
        <w:rPr>
          <w:spacing w:val="-5"/>
        </w:rPr>
        <w:t> </w:t>
      </w:r>
      <w:r>
        <w:rPr/>
        <w:t>TAP</w:t>
      </w:r>
      <w:r>
        <w:rPr>
          <w:spacing w:val="-5"/>
        </w:rPr>
        <w:t> </w:t>
      </w:r>
      <w:r>
        <w:rPr/>
        <w:t>ierosināšanas</w:t>
      </w:r>
      <w:r>
        <w:rPr>
          <w:spacing w:val="-4"/>
        </w:rPr>
        <w:t> </w:t>
      </w:r>
      <w:r>
        <w:rPr/>
        <w:t>kopumā</w:t>
      </w:r>
      <w:r>
        <w:rPr>
          <w:spacing w:val="-8"/>
        </w:rPr>
        <w:t> </w:t>
      </w:r>
      <w:r>
        <w:rPr/>
        <w:t>darbojās</w:t>
      </w:r>
      <w:r>
        <w:rPr>
          <w:spacing w:val="-8"/>
        </w:rPr>
        <w:t> </w:t>
      </w:r>
      <w:r>
        <w:rPr/>
        <w:t>ar</w:t>
      </w:r>
      <w:r>
        <w:rPr>
          <w:spacing w:val="-8"/>
        </w:rPr>
        <w:t> </w:t>
      </w:r>
      <w:r>
        <w:rPr/>
        <w:t>pozitīvu, bet salīdzinoši zemu saimnieciskās darbības rentabilitāti, un, iespējams, tā bija iemesls,</w:t>
      </w:r>
      <w:r>
        <w:rPr>
          <w:spacing w:val="-25"/>
        </w:rPr>
        <w:t> </w:t>
      </w:r>
      <w:r>
        <w:rPr/>
        <w:t>kādēļ uzņēmumiem radās finansiālās grūtības pieaugot ražošanas izmaksām vai samazinoties apgrozījumam.</w:t>
      </w:r>
    </w:p>
    <w:p>
      <w:pPr>
        <w:pStyle w:val="BodyText"/>
        <w:spacing w:line="276" w:lineRule="auto" w:before="202"/>
        <w:ind w:right="719"/>
      </w:pPr>
      <w:r>
        <w:rPr/>
        <w:t>Lai veiktu bruto maržas izmaiņu analīzi, tika aprēķinātas TAP subjektu vidējās bruto maržas izmaiņas gadā procentpunktos. Piemēram, ja uzņēmumam piecu gadu laikā bruto marža samazinājās</w:t>
      </w:r>
      <w:r>
        <w:rPr>
          <w:spacing w:val="-10"/>
        </w:rPr>
        <w:t> </w:t>
      </w:r>
      <w:r>
        <w:rPr/>
        <w:t>no</w:t>
      </w:r>
      <w:r>
        <w:rPr>
          <w:spacing w:val="-6"/>
        </w:rPr>
        <w:t> </w:t>
      </w:r>
      <w:r>
        <w:rPr/>
        <w:t>50%</w:t>
      </w:r>
      <w:r>
        <w:rPr>
          <w:spacing w:val="-7"/>
        </w:rPr>
        <w:t> </w:t>
      </w:r>
      <w:r>
        <w:rPr/>
        <w:t>līdz</w:t>
      </w:r>
      <w:r>
        <w:rPr>
          <w:spacing w:val="-8"/>
        </w:rPr>
        <w:t> </w:t>
      </w:r>
      <w:r>
        <w:rPr/>
        <w:t>30%,</w:t>
      </w:r>
      <w:r>
        <w:rPr>
          <w:spacing w:val="-7"/>
        </w:rPr>
        <w:t> </w:t>
      </w:r>
      <w:r>
        <w:rPr/>
        <w:t>tad</w:t>
      </w:r>
      <w:r>
        <w:rPr>
          <w:spacing w:val="-8"/>
        </w:rPr>
        <w:t> </w:t>
      </w:r>
      <w:r>
        <w:rPr/>
        <w:t>tā</w:t>
      </w:r>
      <w:r>
        <w:rPr>
          <w:spacing w:val="-8"/>
        </w:rPr>
        <w:t> </w:t>
      </w:r>
      <w:r>
        <w:rPr/>
        <w:t>vidējās</w:t>
      </w:r>
      <w:r>
        <w:rPr>
          <w:spacing w:val="-12"/>
        </w:rPr>
        <w:t> </w:t>
      </w:r>
      <w:r>
        <w:rPr/>
        <w:t>bruto</w:t>
      </w:r>
      <w:r>
        <w:rPr>
          <w:spacing w:val="-9"/>
        </w:rPr>
        <w:t> </w:t>
      </w:r>
      <w:r>
        <w:rPr/>
        <w:t>maržas</w:t>
      </w:r>
      <w:r>
        <w:rPr>
          <w:spacing w:val="-7"/>
        </w:rPr>
        <w:t> </w:t>
      </w:r>
      <w:r>
        <w:rPr/>
        <w:t>izmaiņas</w:t>
      </w:r>
      <w:r>
        <w:rPr>
          <w:spacing w:val="-8"/>
        </w:rPr>
        <w:t> </w:t>
      </w:r>
      <w:r>
        <w:rPr/>
        <w:t>gadā</w:t>
      </w:r>
      <w:r>
        <w:rPr>
          <w:spacing w:val="-7"/>
        </w:rPr>
        <w:t> </w:t>
      </w:r>
      <w:r>
        <w:rPr/>
        <w:t>procentpunktos</w:t>
      </w:r>
      <w:r>
        <w:rPr>
          <w:spacing w:val="-7"/>
        </w:rPr>
        <w:t> </w:t>
      </w:r>
      <w:r>
        <w:rPr/>
        <w:t>būtu</w:t>
      </w:r>
    </w:p>
    <w:p>
      <w:pPr>
        <w:pStyle w:val="BodyText"/>
        <w:spacing w:line="293" w:lineRule="exact"/>
        <w:jc w:val="left"/>
      </w:pPr>
      <w:r>
        <w:rPr/>
        <w:t>-5,0.</w:t>
      </w:r>
    </w:p>
    <w:p>
      <w:pPr>
        <w:pStyle w:val="BodyText"/>
        <w:spacing w:before="5"/>
        <w:ind w:left="0"/>
        <w:jc w:val="left"/>
        <w:rPr>
          <w:sz w:val="23"/>
        </w:rPr>
      </w:pPr>
    </w:p>
    <w:p>
      <w:pPr>
        <w:spacing w:before="69"/>
        <w:ind w:left="330" w:right="66" w:firstLine="0"/>
        <w:jc w:val="center"/>
        <w:rPr>
          <w:sz w:val="18"/>
        </w:rPr>
      </w:pPr>
      <w:r>
        <w:rPr>
          <w:color w:val="595959"/>
          <w:w w:val="105"/>
          <w:sz w:val="18"/>
        </w:rPr>
        <w:t>Bruto maržas izmaiņas procentpunktos (n=1114)</w:t>
      </w:r>
    </w:p>
    <w:p>
      <w:pPr>
        <w:tabs>
          <w:tab w:pos="830" w:val="left" w:leader="none"/>
          <w:tab w:pos="1401" w:val="left" w:leader="none"/>
          <w:tab w:pos="1999" w:val="left" w:leader="none"/>
          <w:tab w:pos="2568" w:val="left" w:leader="none"/>
          <w:tab w:pos="3137" w:val="left" w:leader="none"/>
          <w:tab w:pos="3708" w:val="left" w:leader="none"/>
          <w:tab w:pos="4274" w:val="left" w:leader="none"/>
          <w:tab w:pos="4862" w:val="left" w:leader="none"/>
          <w:tab w:pos="5431" w:val="left" w:leader="none"/>
          <w:tab w:pos="6000" w:val="left" w:leader="none"/>
          <w:tab w:pos="6569" w:val="left" w:leader="none"/>
          <w:tab w:pos="7138" w:val="left" w:leader="none"/>
          <w:tab w:pos="7677" w:val="left" w:leader="none"/>
          <w:tab w:pos="8246" w:val="left" w:leader="none"/>
          <w:tab w:pos="8815" w:val="left" w:leader="none"/>
        </w:tabs>
        <w:spacing w:before="94"/>
        <w:ind w:left="264" w:right="0" w:firstLine="0"/>
        <w:jc w:val="center"/>
        <w:rPr>
          <w:sz w:val="12"/>
        </w:rPr>
      </w:pPr>
      <w:r>
        <w:rPr/>
        <w:drawing>
          <wp:anchor distT="0" distB="0" distL="0" distR="0" allowOverlap="1" layoutInCell="1" locked="0" behindDoc="0" simplePos="0" relativeHeight="251885568">
            <wp:simplePos x="0" y="0"/>
            <wp:positionH relativeFrom="page">
              <wp:posOffset>3503676</wp:posOffset>
            </wp:positionH>
            <wp:positionV relativeFrom="paragraph">
              <wp:posOffset>370354</wp:posOffset>
            </wp:positionV>
            <wp:extent cx="281082" cy="49568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25" cstate="print"/>
                    <a:stretch>
                      <a:fillRect/>
                    </a:stretch>
                  </pic:blipFill>
                  <pic:spPr>
                    <a:xfrm>
                      <a:off x="0" y="0"/>
                      <a:ext cx="281082" cy="495680"/>
                    </a:xfrm>
                    <a:prstGeom prst="rect">
                      <a:avLst/>
                    </a:prstGeom>
                  </pic:spPr>
                </pic:pic>
              </a:graphicData>
            </a:graphic>
          </wp:anchor>
        </w:drawing>
      </w:r>
      <w:r>
        <w:rPr/>
        <w:pict>
          <v:shape style="position:absolute;margin-left:84.7005pt;margin-top:15.421807pt;width:427.65pt;height:83.4pt;mso-position-horizontal-relative:page;mso-position-vertical-relative:paragraph;z-index:251886592" type="#_x0000_t202" filled="false" stroked="false">
            <v:textbox inset="0,0,0,0">
              <w:txbxContent>
                <w:p>
                  <w:pPr>
                    <w:pStyle w:val="BodyText"/>
                    <w:ind w:left="0"/>
                    <w:jc w:val="left"/>
                  </w:pPr>
                </w:p>
              </w:txbxContent>
            </v:textbox>
            <w10:wrap type="none"/>
          </v:shape>
        </w:pict>
      </w:r>
      <w:r>
        <w:rPr>
          <w:color w:val="595959"/>
          <w:sz w:val="12"/>
        </w:rPr>
        <w:t>-150</w:t>
        <w:tab/>
        <w:t>-130</w:t>
        <w:tab/>
        <w:t>-110</w:t>
        <w:tab/>
        <w:t>-90</w:t>
        <w:tab/>
        <w:t>-70</w:t>
        <w:tab/>
        <w:t>-50</w:t>
        <w:tab/>
        <w:t>-30</w:t>
        <w:tab/>
        <w:t>-10</w:t>
        <w:tab/>
      </w:r>
      <w:r>
        <w:rPr>
          <w:color w:val="595959"/>
          <w:spacing w:val="3"/>
          <w:sz w:val="12"/>
        </w:rPr>
        <w:t>10</w:t>
        <w:tab/>
        <w:t>30</w:t>
        <w:tab/>
        <w:t>50</w:t>
        <w:tab/>
        <w:t>70</w:t>
        <w:tab/>
      </w:r>
      <w:r>
        <w:rPr>
          <w:color w:val="595959"/>
          <w:spacing w:val="4"/>
          <w:sz w:val="12"/>
        </w:rPr>
        <w:t>90</w:t>
        <w:tab/>
      </w:r>
      <w:r>
        <w:rPr>
          <w:color w:val="595959"/>
          <w:sz w:val="12"/>
        </w:rPr>
        <w:t>110</w:t>
        <w:tab/>
        <w:t>130</w:t>
        <w:tab/>
        <w:t>150</w:t>
      </w:r>
    </w:p>
    <w:p>
      <w:pPr>
        <w:pStyle w:val="BodyText"/>
        <w:ind w:left="0"/>
        <w:jc w:val="left"/>
        <w:rPr>
          <w:sz w:val="12"/>
        </w:rPr>
      </w:pPr>
    </w:p>
    <w:p>
      <w:pPr>
        <w:pStyle w:val="BodyText"/>
        <w:ind w:left="0"/>
        <w:jc w:val="left"/>
        <w:rPr>
          <w:sz w:val="12"/>
        </w:rPr>
      </w:pPr>
    </w:p>
    <w:p>
      <w:pPr>
        <w:pStyle w:val="BodyText"/>
        <w:ind w:left="0"/>
        <w:jc w:val="left"/>
        <w:rPr>
          <w:sz w:val="12"/>
        </w:rPr>
      </w:pPr>
    </w:p>
    <w:p>
      <w:pPr>
        <w:pStyle w:val="BodyText"/>
        <w:ind w:left="0"/>
        <w:jc w:val="left"/>
        <w:rPr>
          <w:sz w:val="12"/>
        </w:rPr>
      </w:pPr>
    </w:p>
    <w:p>
      <w:pPr>
        <w:pStyle w:val="BodyText"/>
        <w:spacing w:before="10"/>
        <w:ind w:left="0"/>
        <w:jc w:val="left"/>
        <w:rPr>
          <w:sz w:val="11"/>
        </w:rPr>
      </w:pPr>
    </w:p>
    <w:p>
      <w:pPr>
        <w:spacing w:before="0"/>
        <w:ind w:left="0" w:right="1618" w:firstLine="0"/>
        <w:jc w:val="right"/>
        <w:rPr>
          <w:b/>
          <w:i/>
          <w:sz w:val="16"/>
        </w:rPr>
      </w:pPr>
      <w:r>
        <w:rPr>
          <w:b/>
          <w:i/>
          <w:w w:val="100"/>
          <w:sz w:val="16"/>
        </w:rPr>
        <w:t>:</w:t>
      </w:r>
    </w:p>
    <w:p>
      <w:pPr>
        <w:pStyle w:val="BodyText"/>
        <w:spacing w:before="8"/>
        <w:ind w:left="0"/>
        <w:jc w:val="left"/>
        <w:rPr>
          <w:b/>
          <w:i/>
          <w:sz w:val="19"/>
        </w:rPr>
      </w:pPr>
      <w:r>
        <w:rPr/>
        <w:drawing>
          <wp:anchor distT="0" distB="0" distL="0" distR="0" allowOverlap="1" layoutInCell="1" locked="0" behindDoc="0" simplePos="0" relativeHeight="221">
            <wp:simplePos x="0" y="0"/>
            <wp:positionH relativeFrom="page">
              <wp:posOffset>3784187</wp:posOffset>
            </wp:positionH>
            <wp:positionV relativeFrom="paragraph">
              <wp:posOffset>177350</wp:posOffset>
            </wp:positionV>
            <wp:extent cx="282700" cy="25717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26" cstate="print"/>
                    <a:stretch>
                      <a:fillRect/>
                    </a:stretch>
                  </pic:blipFill>
                  <pic:spPr>
                    <a:xfrm>
                      <a:off x="0" y="0"/>
                      <a:ext cx="282700" cy="257175"/>
                    </a:xfrm>
                    <a:prstGeom prst="rect">
                      <a:avLst/>
                    </a:prstGeom>
                  </pic:spPr>
                </pic:pic>
              </a:graphicData>
            </a:graphic>
          </wp:anchor>
        </w:drawing>
      </w:r>
    </w:p>
    <w:p>
      <w:pPr>
        <w:pStyle w:val="BodyText"/>
        <w:ind w:left="0"/>
        <w:jc w:val="left"/>
        <w:rPr>
          <w:b/>
          <w:i/>
          <w:sz w:val="16"/>
        </w:rPr>
      </w:pPr>
    </w:p>
    <w:p>
      <w:pPr>
        <w:pStyle w:val="BodyText"/>
        <w:spacing w:before="1"/>
        <w:ind w:left="0"/>
        <w:jc w:val="left"/>
        <w:rPr>
          <w:b/>
          <w:i/>
          <w:sz w:val="21"/>
        </w:rPr>
      </w:pPr>
    </w:p>
    <w:p>
      <w:pPr>
        <w:pStyle w:val="BodyText"/>
        <w:spacing w:line="276" w:lineRule="auto"/>
        <w:ind w:right="719"/>
      </w:pPr>
      <w:r>
        <w:rPr/>
        <w:t>Izmaiņu</w:t>
      </w:r>
      <w:r>
        <w:rPr>
          <w:spacing w:val="-8"/>
        </w:rPr>
        <w:t> </w:t>
      </w:r>
      <w:r>
        <w:rPr/>
        <w:t>analīze</w:t>
      </w:r>
      <w:r>
        <w:rPr>
          <w:spacing w:val="-5"/>
        </w:rPr>
        <w:t> </w:t>
      </w:r>
      <w:r>
        <w:rPr/>
        <w:t>liecina,</w:t>
      </w:r>
      <w:r>
        <w:rPr>
          <w:spacing w:val="-5"/>
        </w:rPr>
        <w:t> </w:t>
      </w:r>
      <w:r>
        <w:rPr/>
        <w:t>ka</w:t>
      </w:r>
      <w:r>
        <w:rPr>
          <w:spacing w:val="-5"/>
        </w:rPr>
        <w:t> </w:t>
      </w:r>
      <w:r>
        <w:rPr/>
        <w:t>TAP</w:t>
      </w:r>
      <w:r>
        <w:rPr>
          <w:spacing w:val="-5"/>
        </w:rPr>
        <w:t> </w:t>
      </w:r>
      <w:r>
        <w:rPr/>
        <w:t>subjektu</w:t>
      </w:r>
      <w:r>
        <w:rPr>
          <w:spacing w:val="-7"/>
        </w:rPr>
        <w:t> </w:t>
      </w:r>
      <w:r>
        <w:rPr/>
        <w:t>bruto</w:t>
      </w:r>
      <w:r>
        <w:rPr>
          <w:spacing w:val="-3"/>
        </w:rPr>
        <w:t> </w:t>
      </w:r>
      <w:r>
        <w:rPr/>
        <w:t>marža</w:t>
      </w:r>
      <w:r>
        <w:rPr>
          <w:spacing w:val="-5"/>
        </w:rPr>
        <w:t> </w:t>
      </w:r>
      <w:r>
        <w:rPr/>
        <w:t>samazinājās</w:t>
      </w:r>
      <w:r>
        <w:rPr>
          <w:spacing w:val="-8"/>
        </w:rPr>
        <w:t> </w:t>
      </w:r>
      <w:r>
        <w:rPr/>
        <w:t>64%</w:t>
      </w:r>
      <w:r>
        <w:rPr>
          <w:spacing w:val="-6"/>
        </w:rPr>
        <w:t> </w:t>
      </w:r>
      <w:r>
        <w:rPr/>
        <w:t>subjektu</w:t>
      </w:r>
      <w:r>
        <w:rPr>
          <w:spacing w:val="-5"/>
        </w:rPr>
        <w:t> </w:t>
      </w:r>
      <w:r>
        <w:rPr/>
        <w:t>vidēji</w:t>
      </w:r>
      <w:r>
        <w:rPr>
          <w:spacing w:val="-5"/>
        </w:rPr>
        <w:t> </w:t>
      </w:r>
      <w:r>
        <w:rPr/>
        <w:t>par</w:t>
      </w:r>
      <w:r>
        <w:rPr>
          <w:spacing w:val="-5"/>
        </w:rPr>
        <w:t> </w:t>
      </w:r>
      <w:r>
        <w:rPr/>
        <w:t>-9,4 procentpunktiem gadā pirms procesa ierosināšanas. Lai gan šo vidējo rezultātu būtiski ietekmē daļa ekstrēmu gadījumu, kur bruto marža katru gadu samazinās par vairāk kā 100 procentpunktiem, arī mediānā vērtība ir negatīva ar -1,7 procentpunktu samazinājumu. Tas liecina par pamatdarbības ieņēmumu attiecības samazinājumu pret izmaksām, kas ilgstošā periodā var padarīt uzņēmuma pamatdarbību</w:t>
      </w:r>
      <w:r>
        <w:rPr>
          <w:spacing w:val="-5"/>
        </w:rPr>
        <w:t> </w:t>
      </w:r>
      <w:r>
        <w:rPr/>
        <w:t>nerentablu.</w:t>
      </w:r>
    </w:p>
    <w:p>
      <w:pPr>
        <w:spacing w:after="0" w:line="276" w:lineRule="auto"/>
        <w:sectPr>
          <w:pgSz w:w="11910" w:h="16840"/>
          <w:pgMar w:header="0" w:footer="750" w:top="1380" w:bottom="940" w:left="460" w:right="720"/>
        </w:sectPr>
      </w:pPr>
    </w:p>
    <w:p>
      <w:pPr>
        <w:pStyle w:val="BodyText"/>
        <w:spacing w:line="276" w:lineRule="auto" w:before="41"/>
        <w:ind w:right="723"/>
      </w:pPr>
      <w:r>
        <w:rPr/>
        <w:t>Negatīva bruto peļņas marža vai tās ievērojams samazinājums var tieši norādīt uz neefektīvu saimniecisko darbību liecināt par sagaidāmajām finansiālajām grūtībām nākotnē.</w:t>
      </w:r>
    </w:p>
    <w:p>
      <w:pPr>
        <w:pStyle w:val="BodyText"/>
        <w:spacing w:before="200"/>
        <w:rPr>
          <w:rFonts w:ascii="Calibri Light" w:hAnsi="Calibri Light"/>
          <w:b w:val="0"/>
        </w:rPr>
      </w:pPr>
      <w:r>
        <w:rPr>
          <w:rFonts w:ascii="Calibri Light" w:hAnsi="Calibri Light"/>
          <w:b w:val="0"/>
          <w:color w:val="2F5495"/>
        </w:rPr>
        <w:t>Pašu kapitāls</w:t>
      </w:r>
    </w:p>
    <w:p>
      <w:pPr>
        <w:pStyle w:val="BodyText"/>
        <w:spacing w:line="276" w:lineRule="auto" w:before="43"/>
        <w:ind w:right="719"/>
      </w:pPr>
      <w:r>
        <w:rPr/>
        <w:t>Analīze liecina, ka 85% TAP subjektu pašu kapitāls pirms TAP ierosināšanas samazinājās. Turklāt tas samazinājās par būtisku apjomu – vidēji par vairāk kā piecām reizēm gadā (5,433%). Tomēr jāatzīmē, ka vidējo rezultātu būtiski ietekmēja ekstrēmi subjekti,</w:t>
      </w:r>
      <w:r>
        <w:rPr>
          <w:spacing w:val="-37"/>
        </w:rPr>
        <w:t> </w:t>
      </w:r>
      <w:r>
        <w:rPr/>
        <w:t>piemēram, kuru sākotnējais pašu kapitāls bija tikai 1 EUR, tādēļ zaudējumi pat 5 EUR apmērā uzrādītu būtisku kritumu</w:t>
      </w:r>
      <w:r>
        <w:rPr>
          <w:spacing w:val="-2"/>
        </w:rPr>
        <w:t> </w:t>
      </w:r>
      <w:r>
        <w:rPr/>
        <w:t>(-500%).</w:t>
      </w:r>
    </w:p>
    <w:p>
      <w:pPr>
        <w:pStyle w:val="BodyText"/>
        <w:spacing w:before="10"/>
        <w:ind w:left="0"/>
        <w:jc w:val="left"/>
        <w:rPr>
          <w:sz w:val="19"/>
        </w:rPr>
      </w:pPr>
    </w:p>
    <w:p>
      <w:pPr>
        <w:spacing w:before="69"/>
        <w:ind w:left="329" w:right="66" w:firstLine="0"/>
        <w:jc w:val="center"/>
        <w:rPr>
          <w:sz w:val="18"/>
        </w:rPr>
      </w:pPr>
      <w:r>
        <w:rPr>
          <w:color w:val="595959"/>
          <w:w w:val="105"/>
          <w:sz w:val="18"/>
        </w:rPr>
        <w:t>Pašu kapitāla izmaiņas (n=1221)</w:t>
      </w:r>
    </w:p>
    <w:p>
      <w:pPr>
        <w:tabs>
          <w:tab w:pos="4054" w:val="left" w:leader="none"/>
          <w:tab w:pos="4536" w:val="left" w:leader="none"/>
          <w:tab w:pos="5019" w:val="left" w:leader="none"/>
          <w:tab w:pos="5501" w:val="left" w:leader="none"/>
          <w:tab w:pos="6034" w:val="left" w:leader="none"/>
          <w:tab w:pos="6485" w:val="left" w:leader="none"/>
          <w:tab w:pos="6969" w:val="left" w:leader="none"/>
          <w:tab w:pos="7453" w:val="left" w:leader="none"/>
          <w:tab w:pos="7934" w:val="left" w:leader="none"/>
          <w:tab w:pos="8386" w:val="left" w:leader="none"/>
          <w:tab w:pos="8868" w:val="left" w:leader="none"/>
          <w:tab w:pos="9351" w:val="left" w:leader="none"/>
        </w:tabs>
        <w:spacing w:before="95"/>
        <w:ind w:left="1128" w:right="0" w:firstLine="0"/>
        <w:jc w:val="left"/>
        <w:rPr>
          <w:sz w:val="12"/>
        </w:rPr>
      </w:pPr>
      <w:r>
        <w:rPr/>
        <w:pict>
          <v:group style="position:absolute;margin-left:86.710503pt;margin-top:16.430233pt;width:423.1pt;height:81.4pt;mso-position-horizontal-relative:page;mso-position-vertical-relative:paragraph;z-index:-251424768;mso-wrap-distance-left:0;mso-wrap-distance-right:0" coordorigin="1734,329" coordsize="8462,1628">
            <v:shape style="position:absolute;left:1835;top:336;width:2;height:1614" coordorigin="1835,336" coordsize="0,1614" path="m1835,336l1835,336,1835,1950e" filled="false" stroked="true" strokeweight=".654pt" strokecolor="#f2f2f2">
              <v:path arrowok="t"/>
              <v:stroke dashstyle="solid"/>
            </v:shape>
            <v:shape style="position:absolute;left:1929;top:336;width:2;height:1614" coordorigin="1929,336" coordsize="0,1614" path="m1929,336l1929,336,1929,1950e" filled="false" stroked="true" strokeweight=".654pt" strokecolor="#f2f2f2">
              <v:path arrowok="t"/>
              <v:stroke dashstyle="solid"/>
            </v:shape>
            <v:shape style="position:absolute;left:2036;top:336;width:2;height:1614" coordorigin="2037,336" coordsize="0,1614" path="m2037,336l2037,336,2037,1950e" filled="false" stroked="true" strokeweight=".654pt" strokecolor="#f2f2f2">
              <v:path arrowok="t"/>
              <v:stroke dashstyle="solid"/>
            </v:shape>
            <v:shape style="position:absolute;left:2130;top:336;width:2;height:1614" coordorigin="2130,336" coordsize="0,1614" path="m2130,336l2130,336,2130,1950e" filled="false" stroked="true" strokeweight=".654pt" strokecolor="#f2f2f2">
              <v:path arrowok="t"/>
              <v:stroke dashstyle="solid"/>
            </v:shape>
            <v:shape style="position:absolute;left:2318;top:336;width:2;height:1614" coordorigin="2318,336" coordsize="0,1614" path="m2318,336l2318,336,2318,1950e" filled="false" stroked="true" strokeweight=".654pt" strokecolor="#f2f2f2">
              <v:path arrowok="t"/>
              <v:stroke dashstyle="solid"/>
            </v:shape>
            <v:shape style="position:absolute;left:2411;top:336;width:2;height:1614" coordorigin="2412,336" coordsize="0,1614" path="m2412,336l2412,336,2412,1950e" filled="false" stroked="true" strokeweight=".654pt" strokecolor="#f2f2f2">
              <v:path arrowok="t"/>
              <v:stroke dashstyle="solid"/>
            </v:shape>
            <v:shape style="position:absolute;left:2519;top:336;width:2;height:1614" coordorigin="2520,336" coordsize="0,1614" path="m2520,336l2520,336,2520,1950e" filled="false" stroked="true" strokeweight=".654pt" strokecolor="#f2f2f2">
              <v:path arrowok="t"/>
              <v:stroke dashstyle="solid"/>
            </v:shape>
            <v:shape style="position:absolute;left:2613;top:336;width:2;height:1614" coordorigin="2613,336" coordsize="0,1614" path="m2613,336l2613,336,2613,1950e" filled="false" stroked="true" strokeweight=".654pt" strokecolor="#f2f2f2">
              <v:path arrowok="t"/>
              <v:stroke dashstyle="solid"/>
            </v:shape>
            <v:shape style="position:absolute;left:2801;top:336;width:2;height:1614" coordorigin="2801,336" coordsize="0,1614" path="m2801,336l2801,336,2801,1950e" filled="false" stroked="true" strokeweight=".654pt" strokecolor="#f2f2f2">
              <v:path arrowok="t"/>
              <v:stroke dashstyle="solid"/>
            </v:shape>
            <v:shape style="position:absolute;left:2894;top:336;width:2;height:1614" coordorigin="2895,336" coordsize="0,1614" path="m2895,336l2895,336,2895,1950e" filled="false" stroked="true" strokeweight=".654pt" strokecolor="#f2f2f2">
              <v:path arrowok="t"/>
              <v:stroke dashstyle="solid"/>
            </v:shape>
            <v:shape style="position:absolute;left:2989;top:336;width:2;height:1614" coordorigin="2989,336" coordsize="0,1614" path="m2989,336l2989,336,2989,1950e" filled="false" stroked="true" strokeweight=".654pt" strokecolor="#f2f2f2">
              <v:path arrowok="t"/>
              <v:stroke dashstyle="solid"/>
            </v:shape>
            <v:shape style="position:absolute;left:3096;top:336;width:2;height:1614" coordorigin="3096,336" coordsize="0,1614" path="m3096,336l3096,336,3096,1950e" filled="false" stroked="true" strokeweight=".654pt" strokecolor="#f2f2f2">
              <v:path arrowok="t"/>
              <v:stroke dashstyle="solid"/>
            </v:shape>
            <v:shape style="position:absolute;left:3284;top:336;width:2;height:1614" coordorigin="3284,336" coordsize="0,1614" path="m3284,336l3284,336,3284,1950e" filled="false" stroked="true" strokeweight=".654pt" strokecolor="#f2f2f2">
              <v:path arrowok="t"/>
              <v:stroke dashstyle="solid"/>
            </v:shape>
            <v:shape style="position:absolute;left:3377;top:336;width:2;height:1614" coordorigin="3378,336" coordsize="0,1614" path="m3378,336l3378,336,3378,1950e" filled="false" stroked="true" strokeweight=".654pt" strokecolor="#f2f2f2">
              <v:path arrowok="t"/>
              <v:stroke dashstyle="solid"/>
            </v:shape>
            <v:shape style="position:absolute;left:3472;top:336;width:2;height:1614" coordorigin="3472,336" coordsize="0,1614" path="m3472,336l3472,336,3472,1950e" filled="false" stroked="true" strokeweight=".654pt" strokecolor="#f2f2f2">
              <v:path arrowok="t"/>
              <v:stroke dashstyle="solid"/>
            </v:shape>
            <v:shape style="position:absolute;left:3578;top:336;width:2;height:1614" coordorigin="3579,336" coordsize="0,1614" path="m3579,336l3579,336,3579,1950e" filled="false" stroked="true" strokeweight=".654pt" strokecolor="#f2f2f2">
              <v:path arrowok="t"/>
              <v:stroke dashstyle="solid"/>
            </v:shape>
            <v:shape style="position:absolute;left:3767;top:336;width:2;height:1614" coordorigin="3767,336" coordsize="0,1614" path="m3767,336l3767,336,3767,1950e" filled="false" stroked="true" strokeweight=".654pt" strokecolor="#f2f2f2">
              <v:path arrowok="t"/>
              <v:stroke dashstyle="solid"/>
            </v:shape>
            <v:shape style="position:absolute;left:3860;top:336;width:2;height:1614" coordorigin="3861,336" coordsize="0,1614" path="m3861,336l3861,336,3861,1950e" filled="false" stroked="true" strokeweight=".654pt" strokecolor="#f2f2f2">
              <v:path arrowok="t"/>
              <v:stroke dashstyle="solid"/>
            </v:shape>
            <v:shape style="position:absolute;left:3955;top:336;width:2;height:1614" coordorigin="3955,336" coordsize="0,1614" path="m3955,336l3955,336,3955,1950e" filled="false" stroked="true" strokeweight=".654pt" strokecolor="#f2f2f2">
              <v:path arrowok="t"/>
              <v:stroke dashstyle="solid"/>
            </v:shape>
            <v:shape style="position:absolute;left:4061;top:336;width:2;height:1614" coordorigin="4062,336" coordsize="0,1614" path="m4062,336l4062,336,4062,1950e" filled="false" stroked="true" strokeweight=".654pt" strokecolor="#f2f2f2">
              <v:path arrowok="t"/>
              <v:stroke dashstyle="solid"/>
            </v:shape>
            <v:shape style="position:absolute;left:4249;top:336;width:2;height:1614" coordorigin="4250,336" coordsize="0,1614" path="m4250,336l4250,336,4250,1950e" filled="false" stroked="true" strokeweight=".654pt" strokecolor="#f2f2f2">
              <v:path arrowok="t"/>
              <v:stroke dashstyle="solid"/>
            </v:shape>
            <v:shape style="position:absolute;left:4343;top:336;width:2;height:1614" coordorigin="4344,336" coordsize="0,1614" path="m4344,336l4344,336,4344,1950e" filled="false" stroked="true" strokeweight=".654pt" strokecolor="#f2f2f2">
              <v:path arrowok="t"/>
              <v:stroke dashstyle="solid"/>
            </v:shape>
            <v:shape style="position:absolute;left:4438;top:336;width:2;height:1614" coordorigin="4438,336" coordsize="0,1614" path="m4438,336l4438,336,4438,1950e" filled="false" stroked="true" strokeweight=".654pt" strokecolor="#f2f2f2">
              <v:path arrowok="t"/>
              <v:stroke dashstyle="solid"/>
            </v:shape>
            <v:shape style="position:absolute;left:4544;top:336;width:2;height:1614" coordorigin="4545,336" coordsize="0,1614" path="m4545,336l4545,336,4545,1950e" filled="false" stroked="true" strokeweight=".654pt" strokecolor="#f2f2f2">
              <v:path arrowok="t"/>
              <v:stroke dashstyle="solid"/>
            </v:shape>
            <v:shape style="position:absolute;left:4732;top:336;width:2;height:1614" coordorigin="4733,336" coordsize="0,1614" path="m4733,336l4733,336,4733,1950e" filled="false" stroked="true" strokeweight=".654pt" strokecolor="#f2f2f2">
              <v:path arrowok="t"/>
              <v:stroke dashstyle="solid"/>
            </v:shape>
            <v:shape style="position:absolute;left:4826;top:336;width:2;height:1614" coordorigin="4826,336" coordsize="0,1614" path="m4826,336l4826,336,4826,1950e" filled="false" stroked="true" strokeweight=".654pt" strokecolor="#f2f2f2">
              <v:path arrowok="t"/>
              <v:stroke dashstyle="solid"/>
            </v:shape>
            <v:shape style="position:absolute;left:4921;top:336;width:2;height:1614" coordorigin="4921,336" coordsize="0,1614" path="m4921,336l4921,336,4921,1950e" filled="false" stroked="true" strokeweight=".654pt" strokecolor="#f2f2f2">
              <v:path arrowok="t"/>
              <v:stroke dashstyle="solid"/>
            </v:shape>
            <v:shape style="position:absolute;left:5027;top:336;width:2;height:1614" coordorigin="5028,336" coordsize="0,1614" path="m5028,336l5028,336,5028,1950e" filled="false" stroked="true" strokeweight=".654pt" strokecolor="#f2f2f2">
              <v:path arrowok="t"/>
              <v:stroke dashstyle="solid"/>
            </v:shape>
            <v:shape style="position:absolute;left:5215;top:336;width:2;height:1614" coordorigin="5216,336" coordsize="0,1614" path="m5216,336l5216,336,5216,1950e" filled="false" stroked="true" strokeweight=".654pt" strokecolor="#f2f2f2">
              <v:path arrowok="t"/>
              <v:stroke dashstyle="solid"/>
            </v:shape>
            <v:shape style="position:absolute;left:5309;top:336;width:2;height:1614" coordorigin="5309,336" coordsize="0,1614" path="m5309,336l5309,336,5309,1950e" filled="false" stroked="true" strokeweight=".654pt" strokecolor="#f2f2f2">
              <v:path arrowok="t"/>
              <v:stroke dashstyle="solid"/>
            </v:shape>
            <v:shape style="position:absolute;left:5403;top:336;width:2;height:1614" coordorigin="5404,336" coordsize="0,1614" path="m5404,336l5404,336,5404,1950e" filled="false" stroked="true" strokeweight=".654pt" strokecolor="#f2f2f2">
              <v:path arrowok="t"/>
              <v:stroke dashstyle="solid"/>
            </v:shape>
            <v:shape style="position:absolute;left:5510;top:336;width:2;height:1614" coordorigin="5511,336" coordsize="0,1614" path="m5511,336l5511,336,5511,1950e" filled="false" stroked="true" strokeweight=".654pt" strokecolor="#f2f2f2">
              <v:path arrowok="t"/>
              <v:stroke dashstyle="solid"/>
            </v:shape>
            <v:shape style="position:absolute;left:5698;top:336;width:2;height:1614" coordorigin="5699,336" coordsize="0,1614" path="m5699,336l5699,336,5699,1950e" filled="false" stroked="true" strokeweight=".654pt" strokecolor="#f2f2f2">
              <v:path arrowok="t"/>
              <v:stroke dashstyle="solid"/>
            </v:shape>
            <v:shape style="position:absolute;left:5792;top:336;width:2;height:1614" coordorigin="5792,336" coordsize="0,1614" path="m5792,336l5792,336,5792,1950e" filled="false" stroked="true" strokeweight=".654pt" strokecolor="#f2f2f2">
              <v:path arrowok="t"/>
              <v:stroke dashstyle="solid"/>
            </v:shape>
            <v:shape style="position:absolute;left:5886;top:336;width:2;height:1614" coordorigin="5887,336" coordsize="0,1614" path="m5887,336l5887,336,5887,1950e" filled="false" stroked="true" strokeweight=".654pt" strokecolor="#f2f2f2">
              <v:path arrowok="t"/>
              <v:stroke dashstyle="solid"/>
            </v:shape>
            <v:shape style="position:absolute;left:5993;top:336;width:2;height:1614" coordorigin="5994,336" coordsize="0,1614" path="m5994,336l5994,336,5994,1950e" filled="false" stroked="true" strokeweight=".654pt" strokecolor="#f2f2f2">
              <v:path arrowok="t"/>
              <v:stroke dashstyle="solid"/>
            </v:shape>
            <v:shape style="position:absolute;left:6181;top:336;width:2;height:1614" coordorigin="6182,336" coordsize="0,1614" path="m6182,336l6182,336,6182,1950e" filled="false" stroked="true" strokeweight=".654pt" strokecolor="#f2f2f2">
              <v:path arrowok="t"/>
              <v:stroke dashstyle="solid"/>
            </v:shape>
            <v:shape style="position:absolute;left:6275;top:336;width:2;height:1614" coordorigin="6275,336" coordsize="0,1614" path="m6275,336l6275,336,6275,1950e" filled="false" stroked="true" strokeweight=".654pt" strokecolor="#f2f2f2">
              <v:path arrowok="t"/>
              <v:stroke dashstyle="solid"/>
            </v:shape>
            <v:shape style="position:absolute;left:6369;top:336;width:2;height:1614" coordorigin="6370,336" coordsize="0,1614" path="m6370,336l6370,336,6370,1950e" filled="false" stroked="true" strokeweight=".654pt" strokecolor="#f2f2f2">
              <v:path arrowok="t"/>
              <v:stroke dashstyle="solid"/>
            </v:shape>
            <v:shape style="position:absolute;left:6476;top:336;width:2;height:1614" coordorigin="6476,336" coordsize="0,1614" path="m6476,336l6476,336,6476,1950e" filled="false" stroked="true" strokeweight=".654pt" strokecolor="#f2f2f2">
              <v:path arrowok="t"/>
              <v:stroke dashstyle="solid"/>
            </v:shape>
            <v:shape style="position:absolute;left:6664;top:336;width:2;height:1614" coordorigin="6664,336" coordsize="0,1614" path="m6664,336l6664,336,6664,1950e" filled="false" stroked="true" strokeweight=".654pt" strokecolor="#f2f2f2">
              <v:path arrowok="t"/>
              <v:stroke dashstyle="solid"/>
            </v:shape>
            <v:shape style="position:absolute;left:6758;top:336;width:2;height:1614" coordorigin="6758,336" coordsize="0,1614" path="m6758,336l6758,336,6758,1950e" filled="false" stroked="true" strokeweight=".654pt" strokecolor="#f2f2f2">
              <v:path arrowok="t"/>
              <v:stroke dashstyle="solid"/>
            </v:shape>
            <v:shape style="position:absolute;left:6852;top:336;width:2;height:1614" coordorigin="6853,336" coordsize="0,1614" path="m6853,336l6853,336,6853,1950e" filled="false" stroked="true" strokeweight=".654pt" strokecolor="#f2f2f2">
              <v:path arrowok="t"/>
              <v:stroke dashstyle="solid"/>
            </v:shape>
            <v:shape style="position:absolute;left:6959;top:336;width:2;height:1614" coordorigin="6959,336" coordsize="0,1614" path="m6959,336l6959,336,6959,1950e" filled="false" stroked="true" strokeweight=".654pt" strokecolor="#f2f2f2">
              <v:path arrowok="t"/>
              <v:stroke dashstyle="solid"/>
            </v:shape>
            <v:shape style="position:absolute;left:7147;top:336;width:2;height:1614" coordorigin="7148,336" coordsize="0,1614" path="m7148,336l7148,336,7148,1950e" filled="false" stroked="true" strokeweight=".654pt" strokecolor="#f2f2f2">
              <v:path arrowok="t"/>
              <v:stroke dashstyle="solid"/>
            </v:shape>
            <v:shape style="position:absolute;left:7240;top:336;width:2;height:1614" coordorigin="7241,336" coordsize="0,1614" path="m7241,336l7241,336,7241,1950e" filled="false" stroked="true" strokeweight=".654pt" strokecolor="#f2f2f2">
              <v:path arrowok="t"/>
              <v:stroke dashstyle="solid"/>
            </v:shape>
            <v:shape style="position:absolute;left:7335;top:336;width:2;height:1614" coordorigin="7336,336" coordsize="0,1614" path="m7336,336l7336,336,7336,1950e" filled="false" stroked="true" strokeweight=".654pt" strokecolor="#f2f2f2">
              <v:path arrowok="t"/>
              <v:stroke dashstyle="solid"/>
            </v:shape>
            <v:shape style="position:absolute;left:7442;top:336;width:2;height:1614" coordorigin="7442,336" coordsize="0,1614" path="m7442,336l7442,336,7442,1950e" filled="false" stroked="true" strokeweight=".654pt" strokecolor="#f2f2f2">
              <v:path arrowok="t"/>
              <v:stroke dashstyle="solid"/>
            </v:shape>
            <v:shape style="position:absolute;left:7630;top:336;width:2;height:1614" coordorigin="7630,336" coordsize="0,1614" path="m7630,336l7630,336,7630,1950e" filled="false" stroked="true" strokeweight=".654pt" strokecolor="#f2f2f2">
              <v:path arrowok="t"/>
              <v:stroke dashstyle="solid"/>
            </v:shape>
            <v:shape style="position:absolute;left:7723;top:336;width:2;height:1614" coordorigin="7724,336" coordsize="0,1614" path="m7724,336l7724,336,7724,1950e" filled="false" stroked="true" strokeweight=".654pt" strokecolor="#f2f2f2">
              <v:path arrowok="t"/>
              <v:stroke dashstyle="solid"/>
            </v:shape>
            <v:shape style="position:absolute;left:7818;top:336;width:2;height:1614" coordorigin="7818,336" coordsize="0,1614" path="m7818,336l7818,336,7818,1950e" filled="false" stroked="true" strokeweight=".654pt" strokecolor="#f2f2f2">
              <v:path arrowok="t"/>
              <v:stroke dashstyle="solid"/>
            </v:shape>
            <v:shape style="position:absolute;left:7925;top:336;width:2;height:1614" coordorigin="7925,336" coordsize="0,1614" path="m7925,336l7925,336,7925,1950e" filled="false" stroked="true" strokeweight=".654pt" strokecolor="#f2f2f2">
              <v:path arrowok="t"/>
              <v:stroke dashstyle="solid"/>
            </v:shape>
            <v:shape style="position:absolute;left:8113;top:336;width:2;height:1614" coordorigin="8113,336" coordsize="0,1614" path="m8113,336l8113,336,8113,1950e" filled="false" stroked="true" strokeweight=".654pt" strokecolor="#f2f2f2">
              <v:path arrowok="t"/>
              <v:stroke dashstyle="solid"/>
            </v:shape>
            <v:shape style="position:absolute;left:8206;top:336;width:2;height:1614" coordorigin="8207,336" coordsize="0,1614" path="m8207,336l8207,336,8207,1950e" filled="false" stroked="true" strokeweight=".654pt" strokecolor="#f2f2f2">
              <v:path arrowok="t"/>
              <v:stroke dashstyle="solid"/>
            </v:shape>
            <v:shape style="position:absolute;left:8301;top:336;width:2;height:1614" coordorigin="8301,336" coordsize="0,1614" path="m8301,336l8301,336,8301,1950e" filled="false" stroked="true" strokeweight=".654pt" strokecolor="#f2f2f2">
              <v:path arrowok="t"/>
              <v:stroke dashstyle="solid"/>
            </v:shape>
            <v:shape style="position:absolute;left:8408;top:336;width:2;height:1614" coordorigin="8408,336" coordsize="0,1614" path="m8408,336l8408,336,8408,1950e" filled="false" stroked="true" strokeweight=".654pt" strokecolor="#f2f2f2">
              <v:path arrowok="t"/>
              <v:stroke dashstyle="solid"/>
            </v:shape>
            <v:shape style="position:absolute;left:8596;top:336;width:2;height:1614" coordorigin="8596,336" coordsize="0,1614" path="m8596,336l8596,336,8596,1950e" filled="false" stroked="true" strokeweight=".654pt" strokecolor="#f2f2f2">
              <v:path arrowok="t"/>
              <v:stroke dashstyle="solid"/>
            </v:shape>
            <v:shape style="position:absolute;left:8689;top:336;width:2;height:1614" coordorigin="8690,336" coordsize="0,1614" path="m8690,336l8690,336,8690,1950e" filled="false" stroked="true" strokeweight=".654pt" strokecolor="#f2f2f2">
              <v:path arrowok="t"/>
              <v:stroke dashstyle="solid"/>
            </v:shape>
            <v:shape style="position:absolute;left:8784;top:336;width:2;height:1614" coordorigin="8784,336" coordsize="0,1614" path="m8784,336l8784,336,8784,1950e" filled="false" stroked="true" strokeweight=".654pt" strokecolor="#f2f2f2">
              <v:path arrowok="t"/>
              <v:stroke dashstyle="solid"/>
            </v:shape>
            <v:shape style="position:absolute;left:8877;top:336;width:2;height:1614" coordorigin="8878,336" coordsize="0,1614" path="m8878,336l8878,336,8878,1950e" filled="false" stroked="true" strokeweight=".654pt" strokecolor="#f2f2f2">
              <v:path arrowok="t"/>
              <v:stroke dashstyle="solid"/>
            </v:shape>
            <v:shape style="position:absolute;left:9079;top:336;width:2;height:1614" coordorigin="9079,336" coordsize="0,1614" path="m9079,336l9079,336,9079,1950e" filled="false" stroked="true" strokeweight=".654pt" strokecolor="#f2f2f2">
              <v:path arrowok="t"/>
              <v:stroke dashstyle="solid"/>
            </v:shape>
            <v:shape style="position:absolute;left:9172;top:336;width:2;height:1614" coordorigin="9173,336" coordsize="0,1614" path="m9173,336l9173,336,9173,1950e" filled="false" stroked="true" strokeweight=".654pt" strokecolor="#f2f2f2">
              <v:path arrowok="t"/>
              <v:stroke dashstyle="solid"/>
            </v:shape>
            <v:shape style="position:absolute;left:9267;top:336;width:2;height:1614" coordorigin="9267,336" coordsize="0,1614" path="m9267,336l9267,336,9267,1950e" filled="false" stroked="true" strokeweight=".654pt" strokecolor="#f2f2f2">
              <v:path arrowok="t"/>
              <v:stroke dashstyle="solid"/>
            </v:shape>
            <v:shape style="position:absolute;left:9360;top:336;width:2;height:1614" coordorigin="9361,336" coordsize="0,1614" path="m9361,336l9361,336,9361,1950e" filled="false" stroked="true" strokeweight=".654pt" strokecolor="#f2f2f2">
              <v:path arrowok="t"/>
              <v:stroke dashstyle="solid"/>
            </v:shape>
            <v:shape style="position:absolute;left:9562;top:336;width:2;height:1614" coordorigin="9562,336" coordsize="0,1614" path="m9562,336l9562,336,9562,1950e" filled="false" stroked="true" strokeweight=".654pt" strokecolor="#f2f2f2">
              <v:path arrowok="t"/>
              <v:stroke dashstyle="solid"/>
            </v:shape>
            <v:shape style="position:absolute;left:9655;top:336;width:2;height:1614" coordorigin="9656,336" coordsize="0,1614" path="m9656,336l9656,336,9656,1950e" filled="false" stroked="true" strokeweight=".654pt" strokecolor="#f2f2f2">
              <v:path arrowok="t"/>
              <v:stroke dashstyle="solid"/>
            </v:shape>
            <v:shape style="position:absolute;left:9750;top:336;width:2;height:1614" coordorigin="9750,336" coordsize="0,1614" path="m9750,336l9750,336,9750,1950e" filled="false" stroked="true" strokeweight=".654pt" strokecolor="#f2f2f2">
              <v:path arrowok="t"/>
              <v:stroke dashstyle="solid"/>
            </v:shape>
            <v:shape style="position:absolute;left:9843;top:336;width:2;height:1614" coordorigin="9844,336" coordsize="0,1614" path="m9844,336l9844,336,9844,1950e" filled="false" stroked="true" strokeweight=".654pt" strokecolor="#f2f2f2">
              <v:path arrowok="t"/>
              <v:stroke dashstyle="solid"/>
            </v:shape>
            <v:shape style="position:absolute;left:10044;top:336;width:2;height:1614" coordorigin="10045,336" coordsize="0,1614" path="m10045,336l10045,336,10045,1950e" filled="false" stroked="true" strokeweight=".654pt" strokecolor="#f2f2f2">
              <v:path arrowok="t"/>
              <v:stroke dashstyle="solid"/>
            </v:shape>
            <v:shape style="position:absolute;left:10138;top:336;width:2;height:1614" coordorigin="10138,336" coordsize="0,1614" path="m10138,336l10138,336,10138,1950e" filled="false" stroked="true" strokeweight=".654pt" strokecolor="#f2f2f2">
              <v:path arrowok="t"/>
              <v:stroke dashstyle="solid"/>
            </v:shape>
            <v:shape style="position:absolute;left:1740;top:336;width:2;height:1614" coordorigin="1741,336" coordsize="0,1614" path="m1741,336l1741,336,1741,1950e" filled="false" stroked="true" strokeweight=".654pt" strokecolor="#d8d8d8">
              <v:path arrowok="t"/>
              <v:stroke dashstyle="solid"/>
            </v:shape>
            <v:shape style="position:absolute;left:2223;top:336;width:2;height:1614" coordorigin="2224,336" coordsize="0,1614" path="m2224,336l2224,336,2224,1950e" filled="false" stroked="true" strokeweight=".654pt" strokecolor="#d8d8d8">
              <v:path arrowok="t"/>
              <v:stroke dashstyle="solid"/>
            </v:shape>
            <v:shape style="position:absolute;left:2707;top:336;width:2;height:1614" coordorigin="2708,336" coordsize="0,1614" path="m2708,336l2708,336,2708,1950e" filled="false" stroked="true" strokeweight=".654pt" strokecolor="#d8d8d8">
              <v:path arrowok="t"/>
              <v:stroke dashstyle="solid"/>
            </v:shape>
            <v:shape style="position:absolute;left:3190;top:336;width:2;height:1614" coordorigin="3191,336" coordsize="0,1614" path="m3191,336l3191,336,3191,1950e" filled="false" stroked="true" strokeweight=".654pt" strokecolor="#d8d8d8">
              <v:path arrowok="t"/>
              <v:stroke dashstyle="solid"/>
            </v:shape>
            <v:shape style="position:absolute;left:3673;top:336;width:2;height:1614" coordorigin="3674,336" coordsize="0,1614" path="m3674,336l3674,336,3674,1950e" filled="false" stroked="true" strokeweight=".654pt" strokecolor="#d8d8d8">
              <v:path arrowok="t"/>
              <v:stroke dashstyle="solid"/>
            </v:shape>
            <v:shape style="position:absolute;left:4156;top:336;width:2;height:1614" coordorigin="4156,336" coordsize="0,1614" path="m4156,336l4156,336,4156,1950e" filled="false" stroked="true" strokeweight=".654pt" strokecolor="#d8d8d8">
              <v:path arrowok="t"/>
              <v:stroke dashstyle="solid"/>
            </v:shape>
            <v:shape style="position:absolute;left:4639;top:336;width:2;height:1614" coordorigin="4639,336" coordsize="0,1614" path="m4639,336l4639,336,4639,1950e" filled="false" stroked="true" strokeweight=".654pt" strokecolor="#d8d8d8">
              <v:path arrowok="t"/>
              <v:stroke dashstyle="solid"/>
            </v:shape>
            <v:shape style="position:absolute;left:5122;top:336;width:2;height:1614" coordorigin="5122,336" coordsize="0,1614" path="m5122,336l5122,336,5122,1950e" filled="false" stroked="true" strokeweight=".654pt" strokecolor="#d8d8d8">
              <v:path arrowok="t"/>
              <v:stroke dashstyle="solid"/>
            </v:shape>
            <v:shape style="position:absolute;left:5605;top:336;width:2;height:1614" coordorigin="5605,336" coordsize="0,1614" path="m5605,336l5605,336,5605,1950e" filled="false" stroked="true" strokeweight=".654pt" strokecolor="#d8d8d8">
              <v:path arrowok="t"/>
              <v:stroke dashstyle="solid"/>
            </v:shape>
            <v:shape style="position:absolute;left:6088;top:336;width:2;height:1614" coordorigin="6088,336" coordsize="0,1614" path="m6088,336l6088,336,6088,1950e" filled="false" stroked="true" strokeweight=".654pt" strokecolor="#d8d8d8">
              <v:path arrowok="t"/>
              <v:stroke dashstyle="solid"/>
            </v:shape>
            <v:shape style="position:absolute;left:7053;top:336;width:2;height:1614" coordorigin="7054,336" coordsize="0,1614" path="m7054,336l7054,336,7054,1950e" filled="false" stroked="true" strokeweight=".654pt" strokecolor="#d8d8d8">
              <v:path arrowok="t"/>
              <v:stroke dashstyle="solid"/>
            </v:shape>
            <v:shape style="position:absolute;left:7536;top:336;width:2;height:1614" coordorigin="7537,336" coordsize="0,1614" path="m7537,336l7537,336,7537,1950e" filled="false" stroked="true" strokeweight=".654pt" strokecolor="#d8d8d8">
              <v:path arrowok="t"/>
              <v:stroke dashstyle="solid"/>
            </v:shape>
            <v:shape style="position:absolute;left:8019;top:336;width:2;height:1614" coordorigin="8020,336" coordsize="0,1614" path="m8020,336l8020,336,8020,1950e" filled="false" stroked="true" strokeweight=".654pt" strokecolor="#d8d8d8">
              <v:path arrowok="t"/>
              <v:stroke dashstyle="solid"/>
            </v:shape>
            <v:shape style="position:absolute;left:8502;top:336;width:2;height:1614" coordorigin="8503,336" coordsize="0,1614" path="m8503,336l8503,336,8503,1950e" filled="false" stroked="true" strokeweight=".654pt" strokecolor="#d8d8d8">
              <v:path arrowok="t"/>
              <v:stroke dashstyle="solid"/>
            </v:shape>
            <v:shape style="position:absolute;left:8985;top:336;width:2;height:1614" coordorigin="8986,336" coordsize="0,1614" path="m8986,336l8986,336,8986,1950e" filled="false" stroked="true" strokeweight=".654pt" strokecolor="#d8d8d8">
              <v:path arrowok="t"/>
              <v:stroke dashstyle="solid"/>
            </v:shape>
            <v:shape style="position:absolute;left:9468;top:336;width:2;height:1614" coordorigin="9468,336" coordsize="0,1614" path="m9468,336l9468,336,9468,1950e" filled="false" stroked="true" strokeweight=".654pt" strokecolor="#d8d8d8">
              <v:path arrowok="t"/>
              <v:stroke dashstyle="solid"/>
            </v:shape>
            <v:shape style="position:absolute;left:9951;top:336;width:2;height:1614" coordorigin="9951,336" coordsize="0,1614" path="m9951,336l9951,336,9951,1950e" filled="false" stroked="true" strokeweight=".654pt" strokecolor="#d8d8d8">
              <v:path arrowok="t"/>
              <v:stroke dashstyle="solid"/>
            </v:shape>
            <v:shape style="position:absolute;left:1740;top:1949;width:8453;height:2" coordorigin="1741,1950" coordsize="8453,0" path="m1741,1950l1741,1950,10193,1950e" filled="false" stroked="true" strokeweight=".654pt" strokecolor="#d8d8d8">
              <v:path arrowok="t"/>
              <v:stroke dashstyle="solid"/>
            </v:shape>
            <v:shape style="position:absolute;left:1740;top:1532;width:8453;height:2" coordorigin="1741,1532" coordsize="8453,0" path="m1741,1532l1741,1532,10193,1532e" filled="false" stroked="true" strokeweight=".654pt" strokecolor="#d8d8d8">
              <v:path arrowok="t"/>
              <v:stroke dashstyle="solid"/>
            </v:shape>
            <v:shape style="position:absolute;left:1740;top:1128;width:8453;height:2" coordorigin="1741,1129" coordsize="8453,0" path="m1741,1129l1741,1129,10193,1129e" filled="false" stroked="true" strokeweight=".654pt" strokecolor="#d8d8d8">
              <v:path arrowok="t"/>
              <v:stroke dashstyle="solid"/>
            </v:shape>
            <v:shape style="position:absolute;left:1740;top:725;width:8453;height:2" coordorigin="1741,725" coordsize="8453,0" path="m1741,725l1741,725,10193,725e" filled="false" stroked="true" strokeweight=".654pt" strokecolor="#d8d8d8">
              <v:path arrowok="t"/>
              <v:stroke dashstyle="solid"/>
            </v:shape>
            <v:line style="position:absolute" from="6564,1947" to="10195,1947" stroked="true" strokeweight=".435pt" strokecolor="#4472c3">
              <v:stroke dashstyle="solid"/>
            </v:line>
            <v:line style="position:absolute" from="6564,1936" to="10195,1936" stroked="true" strokeweight=".6525pt" strokecolor="#4472c3">
              <v:stroke dashstyle="solid"/>
            </v:line>
            <v:line style="position:absolute" from="6564,1923" to="10195,1923" stroked="true" strokeweight=".705pt" strokecolor="#4472c3">
              <v:stroke dashstyle="solid"/>
            </v:line>
            <v:line style="position:absolute" from="6564,1909" to="10195,1909" stroked="true" strokeweight=".66pt" strokecolor="#4472c3">
              <v:stroke dashstyle="solid"/>
            </v:line>
            <v:line style="position:absolute" from="6564,1896" to="10195,1896" stroked="true" strokeweight=".6525pt" strokecolor="#4472c3">
              <v:stroke dashstyle="solid"/>
            </v:line>
            <v:line style="position:absolute" from="6564,1882" to="10195,1882" stroked="true" strokeweight=".705pt" strokecolor="#4472c3">
              <v:stroke dashstyle="solid"/>
            </v:line>
            <v:line style="position:absolute" from="6564,1869" to="9864,1869" stroked="true" strokeweight=".66pt" strokecolor="#4472c3">
              <v:stroke dashstyle="solid"/>
            </v:line>
            <v:line style="position:absolute" from="9864,1869" to="10146,1869" stroked="true" strokeweight=".66pt" strokecolor="#4472c3">
              <v:stroke dashstyle="solid"/>
            </v:line>
            <v:rect style="position:absolute;left:10145;top:1862;width:50;height:14" filled="true" fillcolor="#4472c3" stroked="false">
              <v:fill type="solid"/>
            </v:rect>
            <v:line style="position:absolute" from="6564,1856" to="9112,1856" stroked="true" strokeweight=".6525pt" strokecolor="#4472c3">
              <v:stroke dashstyle="solid"/>
            </v:line>
            <v:rect style="position:absolute;left:9112;top:1849;width:55;height:14" filled="true" fillcolor="#4472c3" stroked="false">
              <v:fill type="solid"/>
            </v:rect>
            <v:rect style="position:absolute;left:9166;top:1849;width:14;height:14" filled="true" fillcolor="#4472c3" stroked="false">
              <v:fill type="solid"/>
            </v:rect>
            <v:rect style="position:absolute;left:9179;top:1849;width:108;height:14" filled="true" fillcolor="#4472c3" stroked="false">
              <v:fill type="solid"/>
            </v:rect>
            <v:rect style="position:absolute;left:9287;top:1849;width:14;height:14" filled="true" fillcolor="#4472c3" stroked="false">
              <v:fill type="solid"/>
            </v:rect>
            <v:line style="position:absolute" from="9300,1856" to="9447,1856" stroked="true" strokeweight=".6525pt" strokecolor="#4472c3">
              <v:stroke dashstyle="solid"/>
            </v:line>
            <v:rect style="position:absolute;left:9447;top:1849;width:55;height:14" filled="true" fillcolor="#4472c3" stroked="false">
              <v:fill type="solid"/>
            </v:rect>
            <v:rect style="position:absolute;left:9501;top:1849;width:121;height:14" filled="true" fillcolor="#4472c3" stroked="false">
              <v:fill type="solid"/>
            </v:rect>
            <v:rect style="position:absolute;left:9622;top:1849;width:81;height:14" filled="true" fillcolor="#4472c3" stroked="false">
              <v:fill type="solid"/>
            </v:rect>
            <v:line style="position:absolute" from="6564,1842" to="8496,1842" stroked="true" strokeweight=".705pt" strokecolor="#4472c3">
              <v:stroke dashstyle="solid"/>
            </v:line>
            <v:rect style="position:absolute;left:8495;top:1835;width:41;height:15" filled="true" fillcolor="#4472c3" stroked="false">
              <v:fill type="solid"/>
            </v:rect>
            <v:rect style="position:absolute;left:8535;top:1835;width:94;height:15" filled="true" fillcolor="#4472c3" stroked="false">
              <v:fill type="solid"/>
            </v:rect>
            <v:rect style="position:absolute;left:8629;top:1835;width:15;height:15" filled="true" fillcolor="#4472c3" stroked="false">
              <v:fill type="solid"/>
            </v:rect>
            <v:rect style="position:absolute;left:8643;top:1835;width:41;height:15" filled="true" fillcolor="#4472c3" stroked="false">
              <v:fill type="solid"/>
            </v:rect>
            <v:rect style="position:absolute;left:8683;top:1835;width:54;height:15" filled="true" fillcolor="#4472c3" stroked="false">
              <v:fill type="solid"/>
            </v:rect>
            <v:rect style="position:absolute;left:8737;top:1835;width:94;height:15" filled="true" fillcolor="#4472c3" stroked="false">
              <v:fill type="solid"/>
            </v:rect>
            <v:rect style="position:absolute;left:8830;top:1835;width:68;height:15" filled="true" fillcolor="#4472c3" stroked="false">
              <v:fill type="solid"/>
            </v:rect>
            <v:rect style="position:absolute;left:8898;top:1835;width:67;height:15" filled="true" fillcolor="#4472c3" stroked="false">
              <v:fill type="solid"/>
            </v:rect>
            <v:rect style="position:absolute;left:8964;top:1835;width:68;height:15" filled="true" fillcolor="#4472c3" stroked="false">
              <v:fill type="solid"/>
            </v:rect>
            <v:line style="position:absolute" from="6564,1828" to="8066,1828" stroked="true" strokeweight=".66pt" strokecolor="#4472c3">
              <v:stroke dashstyle="solid"/>
            </v:line>
            <v:rect style="position:absolute;left:8065;top:1821;width:28;height:14" filled="true" fillcolor="#4472c3" stroked="false">
              <v:fill type="solid"/>
            </v:rect>
            <v:rect style="position:absolute;left:8093;top:1821;width:67;height:14" filled="true" fillcolor="#4472c3" stroked="false">
              <v:fill type="solid"/>
            </v:rect>
            <v:rect style="position:absolute;left:8159;top:1821;width:135;height:14" filled="true" fillcolor="#4472c3" stroked="false">
              <v:fill type="solid"/>
            </v:rect>
            <v:rect style="position:absolute;left:8294;top:1821;width:67;height:14" filled="true" fillcolor="#4472c3" stroked="false">
              <v:fill type="solid"/>
            </v:rect>
            <v:rect style="position:absolute;left:8360;top:1821;width:82;height:14" filled="true" fillcolor="#4472c3" stroked="false">
              <v:fill type="solid"/>
            </v:rect>
            <v:line style="position:absolute" from="6564,1815" to="7797,1815" stroked="true" strokeweight=".6525pt" strokecolor="#4472c3">
              <v:stroke dashstyle="solid"/>
            </v:line>
            <v:rect style="position:absolute;left:7797;top:1808;width:28;height:14" filled="true" fillcolor="#4472c3" stroked="false">
              <v:fill type="solid"/>
            </v:rect>
            <v:rect style="position:absolute;left:7824;top:1808;width:14;height:14" filled="true" fillcolor="#4472c3" stroked="false">
              <v:fill type="solid"/>
            </v:rect>
            <v:rect style="position:absolute;left:7838;top:1808;width:80;height:14" filled="true" fillcolor="#4472c3" stroked="false">
              <v:fill type="solid"/>
            </v:rect>
            <v:rect style="position:absolute;left:7918;top:1808;width:55;height:14" filled="true" fillcolor="#4472c3" stroked="false">
              <v:fill type="solid"/>
            </v:rect>
            <v:rect style="position:absolute;left:7972;top:1808;width:41;height:14" filled="true" fillcolor="#4472c3" stroked="false">
              <v:fill type="solid"/>
            </v:rect>
            <v:rect style="position:absolute;left:8012;top:1808;width:14;height:14" filled="true" fillcolor="#4472c3" stroked="false">
              <v:fill type="solid"/>
            </v:rect>
            <v:rect style="position:absolute;left:8025;top:1808;width:28;height:14" filled="true" fillcolor="#4472c3" stroked="false">
              <v:fill type="solid"/>
            </v:rect>
            <v:line style="position:absolute" from="6564,1802" to="7570,1802" stroked="true" strokeweight=".705pt" strokecolor="#4472c3">
              <v:stroke dashstyle="solid"/>
            </v:line>
            <v:rect style="position:absolute;left:7570;top:1794;width:41;height:15" filled="true" fillcolor="#4472c3" stroked="false">
              <v:fill type="solid"/>
            </v:rect>
            <v:rect style="position:absolute;left:7610;top:1794;width:14;height:15" filled="true" fillcolor="#4472c3" stroked="false">
              <v:fill type="solid"/>
            </v:rect>
            <v:rect style="position:absolute;left:7623;top:1794;width:41;height:15" filled="true" fillcolor="#4472c3" stroked="false">
              <v:fill type="solid"/>
            </v:rect>
            <v:rect style="position:absolute;left:7663;top:1794;width:41;height:15" filled="true" fillcolor="#4472c3" stroked="false">
              <v:fill type="solid"/>
            </v:rect>
            <v:rect style="position:absolute;left:7703;top:1794;width:15;height:15" filled="true" fillcolor="#4472c3" stroked="false">
              <v:fill type="solid"/>
            </v:rect>
            <v:rect style="position:absolute;left:7717;top:1794;width:14;height:15" filled="true" fillcolor="#4472c3" stroked="false">
              <v:fill type="solid"/>
            </v:rect>
            <v:rect style="position:absolute;left:7731;top:1794;width:54;height:15" filled="true" fillcolor="#4472c3" stroked="false">
              <v:fill type="solid"/>
            </v:rect>
            <v:line style="position:absolute" from="6564,1788" to="7288,1788" stroked="true" strokeweight=".66pt" strokecolor="#4472c3">
              <v:stroke dashstyle="solid"/>
            </v:line>
            <v:rect style="position:absolute;left:7288;top:1781;width:81;height:14" filled="true" fillcolor="#4472c3" stroked="false">
              <v:fill type="solid"/>
            </v:rect>
            <v:rect style="position:absolute;left:7368;top:1781;width:14;height:14" filled="true" fillcolor="#4472c3" stroked="false">
              <v:fill type="solid"/>
            </v:rect>
            <v:rect style="position:absolute;left:7381;top:1781;width:54;height:14" filled="true" fillcolor="#4472c3" stroked="false">
              <v:fill type="solid"/>
            </v:rect>
            <v:rect style="position:absolute;left:7435;top:1781;width:28;height:14" filled="true" fillcolor="#4472c3" stroked="false">
              <v:fill type="solid"/>
            </v:rect>
            <v:rect style="position:absolute;left:7462;top:1781;width:15;height:14" filled="true" fillcolor="#4472c3" stroked="false">
              <v:fill type="solid"/>
            </v:rect>
            <v:rect style="position:absolute;left:7476;top:1781;width:27;height:14" filled="true" fillcolor="#4472c3" stroked="false">
              <v:fill type="solid"/>
            </v:rect>
            <v:rect style="position:absolute;left:7502;top:1781;width:68;height:14" filled="true" fillcolor="#4472c3" stroked="false">
              <v:fill type="solid"/>
            </v:rect>
            <v:line style="position:absolute" from="6564,1775" to="7168,1775" stroked="true" strokeweight=".6525pt" strokecolor="#4472c3">
              <v:stroke dashstyle="solid"/>
            </v:line>
            <v:rect style="position:absolute;left:7167;top:1768;width:27;height:14" filled="true" fillcolor="#4472c3" stroked="false">
              <v:fill type="solid"/>
            </v:rect>
            <v:rect style="position:absolute;left:7193;top:1768;width:28;height:14" filled="true" fillcolor="#4472c3" stroked="false">
              <v:fill type="solid"/>
            </v:rect>
            <v:rect style="position:absolute;left:7220;top:1768;width:14;height:14" filled="true" fillcolor="#4472c3" stroked="false">
              <v:fill type="solid"/>
            </v:rect>
            <v:rect style="position:absolute;left:7233;top:1768;width:15;height:14" filled="true" fillcolor="#4472c3" stroked="false">
              <v:fill type="solid"/>
            </v:rect>
            <v:rect style="position:absolute;left:7248;top:1768;width:28;height:14" filled="true" fillcolor="#4472c3" stroked="false">
              <v:fill type="solid"/>
            </v:rect>
            <v:rect style="position:absolute;left:7275;top:1768;width:14;height:14" filled="true" fillcolor="#4472c3" stroked="false">
              <v:fill type="solid"/>
            </v:rect>
            <v:line style="position:absolute" from="6564,1761" to="7034,1761" stroked="true" strokeweight=".705pt" strokecolor="#4472c3">
              <v:stroke dashstyle="solid"/>
            </v:line>
            <v:rect style="position:absolute;left:7033;top:1754;width:41;height:15" filled="true" fillcolor="#4472c3" stroked="false">
              <v:fill type="solid"/>
            </v:rect>
            <v:rect style="position:absolute;left:7074;top:1754;width:27;height:15" filled="true" fillcolor="#4472c3" stroked="false">
              <v:fill type="solid"/>
            </v:rect>
            <v:rect style="position:absolute;left:7100;top:1754;width:14;height:15" filled="true" fillcolor="#4472c3" stroked="false">
              <v:fill type="solid"/>
            </v:rect>
            <v:rect style="position:absolute;left:7113;top:1754;width:15;height:15" filled="true" fillcolor="#4472c3" stroked="false">
              <v:fill type="solid"/>
            </v:rect>
            <v:rect style="position:absolute;left:7127;top:1754;width:14;height:15" filled="true" fillcolor="#4472c3" stroked="false">
              <v:fill type="solid"/>
            </v:rect>
            <v:line style="position:absolute" from="6564,1748" to="6913,1748" stroked="true" strokeweight=".66pt" strokecolor="#4472c3">
              <v:stroke dashstyle="solid"/>
            </v:line>
            <v:rect style="position:absolute;left:6913;top:1741;width:14;height:14" filled="true" fillcolor="#4472c3" stroked="false">
              <v:fill type="solid"/>
            </v:rect>
            <v:rect style="position:absolute;left:6926;top:1741;width:14;height:14" filled="true" fillcolor="#4472c3" stroked="false">
              <v:fill type="solid"/>
            </v:rect>
            <v:rect style="position:absolute;left:6939;top:1741;width:28;height:14" filled="true" fillcolor="#4472c3" stroked="false">
              <v:fill type="solid"/>
            </v:rect>
            <v:rect style="position:absolute;left:6966;top:1741;width:14;height:14" filled="true" fillcolor="#4472c3" stroked="false">
              <v:fill type="solid"/>
            </v:rect>
            <v:rect style="position:absolute;left:6979;top:1741;width:28;height:14" filled="true" fillcolor="#4472c3" stroked="false">
              <v:fill type="solid"/>
            </v:rect>
            <v:rect style="position:absolute;left:7006;top:1741;width:28;height:14" filled="true" fillcolor="#4472c3" stroked="false">
              <v:fill type="solid"/>
            </v:rect>
            <v:rect style="position:absolute;left:6564;top:1728;width:121;height:14" filled="true" fillcolor="#4472c3" stroked="false">
              <v:fill type="solid"/>
            </v:rect>
            <v:rect style="position:absolute;left:6684;top:1728;width:41;height:14" filled="true" fillcolor="#4472c3" stroked="false">
              <v:fill type="solid"/>
            </v:rect>
            <v:rect style="position:absolute;left:6724;top:1728;width:27;height:14" filled="true" fillcolor="#4472c3" stroked="false">
              <v:fill type="solid"/>
            </v:rect>
            <v:rect style="position:absolute;left:6751;top:1728;width:55;height:14" filled="true" fillcolor="#4472c3" stroked="false">
              <v:fill type="solid"/>
            </v:rect>
            <v:rect style="position:absolute;left:6805;top:1728;width:14;height:14" filled="true" fillcolor="#4472c3" stroked="false">
              <v:fill type="solid"/>
            </v:rect>
            <v:rect style="position:absolute;left:6818;top:1728;width:28;height:14" filled="true" fillcolor="#4472c3" stroked="false">
              <v:fill type="solid"/>
            </v:rect>
            <v:rect style="position:absolute;left:6845;top:1728;width:41;height:14" filled="true" fillcolor="#4472c3" stroked="false">
              <v:fill type="solid"/>
            </v:rect>
            <v:shape style="position:absolute;left:6564;top:1713;width:108;height:15" coordorigin="6564,1714" coordsize="108,15" path="m6644,1728l6564,1728,6564,1714,6644,1714,6644,1728xm6657,1728l6644,1728,6644,1714,6657,1714,6657,1728xm6672,1728l6657,1728,6657,1714,6672,1714,6672,1728xe" filled="true" fillcolor="#4472c3" stroked="false">
              <v:path arrowok="t"/>
              <v:fill type="solid"/>
            </v:shape>
            <v:shape style="position:absolute;left:6564;top:1700;width:81;height:14" coordorigin="6564,1701" coordsize="81,14" path="m6577,1714l6564,1714,6564,1701,6577,1714xm6591,1714l6577,1714,6564,1701,6591,1701,6591,1714xm6604,1714l6591,1714,6591,1701,6604,1701,6604,1714xm6617,1714l6604,1714,6604,1701,6617,1701,6617,1714xm6644,1714l6617,1714,6617,1701,6644,1701,6644,1714xe" filled="true" fillcolor="#4472c3" stroked="false">
              <v:path arrowok="t"/>
              <v:fill type="solid"/>
            </v:shape>
            <v:shape style="position:absolute;left:6483;top:1687;width:81;height:14" coordorigin="6483,1688" coordsize="81,14" path="m6497,1701l6483,1701,6483,1688,6497,1688,6497,1701xm6510,1701l6497,1701,6497,1688,6510,1688,6510,1701xm6524,1701l6510,1701,6510,1688,6524,1688,6524,1701xm6537,1701l6524,1701,6524,1688,6537,1688,6537,1701xm6564,1701l6537,1701,6537,1688,6551,1688,6564,1701xm6564,1701l6551,1688,6564,1688,6564,1701xe" filled="true" fillcolor="#4472c3" stroked="false">
              <v:path arrowok="t"/>
              <v:fill type="solid"/>
            </v:shape>
            <v:shape style="position:absolute;left:6430;top:1673;width:134;height:15" coordorigin="6430,1674" coordsize="134,15" path="m6443,1688l6430,1688,6430,1674,6443,1674,6443,1688xm6456,1688l6443,1688,6443,1674,6456,1674,6456,1688xm6470,1688l6456,1688,6456,1674,6470,1674,6470,1688xm6483,1688l6470,1688,6470,1674,6483,1674,6483,1688xm6564,1688l6483,1688,6483,1674,6564,1674,6564,1688xe" filled="true" fillcolor="#4472c3" stroked="false">
              <v:path arrowok="t"/>
              <v:fill type="solid"/>
            </v:shape>
            <v:rect style="position:absolute;left:6349;top:1660;width:14;height:14" filled="true" fillcolor="#4472c3" stroked="false">
              <v:fill type="solid"/>
            </v:rect>
            <v:rect style="position:absolute;left:6362;top:1660;width:14;height:14" filled="true" fillcolor="#4472c3" stroked="false">
              <v:fill type="solid"/>
            </v:rect>
            <v:rect style="position:absolute;left:6375;top:1660;width:14;height:14" filled="true" fillcolor="#4472c3" stroked="false">
              <v:fill type="solid"/>
            </v:rect>
            <v:rect style="position:absolute;left:6388;top:1660;width:28;height:14" filled="true" fillcolor="#4472c3" stroked="false">
              <v:fill type="solid"/>
            </v:rect>
            <v:rect style="position:absolute;left:6416;top:1660;width:14;height:14" filled="true" fillcolor="#4472c3" stroked="false">
              <v:fill type="solid"/>
            </v:rect>
            <v:rect style="position:absolute;left:6430;top:1660;width:134;height:14" filled="true" fillcolor="#4472c3" stroked="false">
              <v:fill type="solid"/>
            </v:rect>
            <v:rect style="position:absolute;left:6309;top:1647;width:14;height:14" filled="true" fillcolor="#4472c3" stroked="false">
              <v:fill type="solid"/>
            </v:rect>
            <v:rect style="position:absolute;left:6322;top:1647;width:14;height:14" filled="true" fillcolor="#4472c3" stroked="false">
              <v:fill type="solid"/>
            </v:rect>
            <v:rect style="position:absolute;left:6335;top:1647;width:15;height:14" filled="true" fillcolor="#4472c3" stroked="false">
              <v:fill type="solid"/>
            </v:rect>
            <v:line style="position:absolute" from="6350,1654" to="6564,1654" stroked="true" strokeweight=".6525pt" strokecolor="#4472c3">
              <v:stroke dashstyle="solid"/>
            </v:line>
            <v:rect style="position:absolute;left:6241;top:1633;width:14;height:15" filled="true" fillcolor="#4472c3" stroked="false">
              <v:fill type="solid"/>
            </v:rect>
            <v:rect style="position:absolute;left:6255;top:1633;width:14;height:15" filled="true" fillcolor="#4472c3" stroked="false">
              <v:fill type="solid"/>
            </v:rect>
            <v:rect style="position:absolute;left:6268;top:1633;width:15;height:15" filled="true" fillcolor="#4472c3" stroked="false">
              <v:fill type="solid"/>
            </v:rect>
            <v:rect style="position:absolute;left:6282;top:1633;width:14;height:15" filled="true" fillcolor="#4472c3" stroked="false">
              <v:fill type="solid"/>
            </v:rect>
            <v:line style="position:absolute" from="6295,1640" to="6564,1640" stroked="true" strokeweight=".705pt" strokecolor="#4472c3">
              <v:stroke dashstyle="solid"/>
            </v:line>
            <v:rect style="position:absolute;left:6201;top:1620;width:14;height:14" filled="true" fillcolor="#4472c3" stroked="false">
              <v:fill type="solid"/>
            </v:rect>
            <v:rect style="position:absolute;left:6214;top:1620;width:15;height:14" filled="true" fillcolor="#4472c3" stroked="false">
              <v:fill type="solid"/>
            </v:rect>
            <v:rect style="position:absolute;left:6228;top:1620;width:14;height:14" filled="true" fillcolor="#4472c3" stroked="false">
              <v:fill type="solid"/>
            </v:rect>
            <v:line style="position:absolute" from="6242,1627" to="6564,1627" stroked="true" strokeweight=".6525pt" strokecolor="#4472c3">
              <v:stroke dashstyle="solid"/>
            </v:line>
            <v:rect style="position:absolute;left:6147;top:1607;width:15;height:14" filled="true" fillcolor="#4472c3" stroked="false">
              <v:fill type="solid"/>
            </v:rect>
            <v:rect style="position:absolute;left:6161;top:1607;width:14;height:14" filled="true" fillcolor="#4472c3" stroked="false">
              <v:fill type="solid"/>
            </v:rect>
            <v:rect style="position:absolute;left:6174;top:1607;width:15;height:14" filled="true" fillcolor="#4472c3" stroked="false">
              <v:fill type="solid"/>
            </v:rect>
            <v:rect style="position:absolute;left:6188;top:1607;width:14;height:14" filled="true" fillcolor="#4472c3" stroked="false">
              <v:fill type="solid"/>
            </v:rect>
            <v:line style="position:absolute" from="6202,1614" to="6564,1614" stroked="true" strokeweight=".66pt" strokecolor="#4472c3">
              <v:stroke dashstyle="solid"/>
            </v:line>
            <v:rect style="position:absolute;left:6121;top:1592;width:14;height:15" filled="true" fillcolor="#4472c3" stroked="false">
              <v:fill type="solid"/>
            </v:rect>
            <v:rect style="position:absolute;left:6134;top:1592;width:14;height:15" filled="true" fillcolor="#4472c3" stroked="false">
              <v:fill type="solid"/>
            </v:rect>
            <v:line style="position:absolute" from="6147,1600" to="6564,1600" stroked="true" strokeweight=".705pt" strokecolor="#4472c3">
              <v:stroke dashstyle="solid"/>
            </v:line>
            <v:rect style="position:absolute;left:6094;top:1579;width:15;height:14" filled="true" fillcolor="#4472c3" stroked="false">
              <v:fill type="solid"/>
            </v:rect>
            <v:line style="position:absolute" from="6108,1586" to="6564,1586" stroked="true" strokeweight=".6525pt" strokecolor="#4472c3">
              <v:stroke dashstyle="solid"/>
            </v:line>
            <v:rect style="position:absolute;left:6067;top:1566;width:14;height:14" filled="true" fillcolor="#4472c3" stroked="false">
              <v:fill type="solid"/>
            </v:rect>
            <v:line style="position:absolute" from="6081,1573" to="6564,1573" stroked="true" strokeweight=".66pt" strokecolor="#4472c3">
              <v:stroke dashstyle="solid"/>
            </v:line>
            <v:rect style="position:absolute;left:6053;top:1552;width:15;height:15" filled="true" fillcolor="#4472c3" stroked="false">
              <v:fill type="solid"/>
            </v:rect>
            <v:line style="position:absolute" from="6068,1560" to="6564,1560" stroked="true" strokeweight=".705pt" strokecolor="#4472c3">
              <v:stroke dashstyle="solid"/>
            </v:line>
            <v:rect style="position:absolute;left:6026;top:1539;width:15;height:14" filled="true" fillcolor="#4472c3" stroked="false">
              <v:fill type="solid"/>
            </v:rect>
            <v:line style="position:absolute" from="6041,1546" to="6564,1546" stroked="true" strokeweight=".6525pt" strokecolor="#4472c3">
              <v:stroke dashstyle="solid"/>
            </v:line>
            <v:rect style="position:absolute;left:6000;top:1526;width:14;height:14" filled="true" fillcolor="#4472c3" stroked="false">
              <v:fill type="solid"/>
            </v:rect>
            <v:rect style="position:absolute;left:6013;top:1526;width:14;height:14" filled="true" fillcolor="#4472c3" stroked="false">
              <v:fill type="solid"/>
            </v:rect>
            <v:line style="position:absolute" from="6027,1533" to="6564,1533" stroked="true" strokeweight=".66pt" strokecolor="#4472c3">
              <v:stroke dashstyle="solid"/>
            </v:line>
            <v:rect style="position:absolute;left:5987;top:1512;width:14;height:15" filled="true" fillcolor="#4472c3" stroked="false">
              <v:fill type="solid"/>
            </v:rect>
            <v:line style="position:absolute" from="6001,1519" to="6564,1519" stroked="true" strokeweight=".705pt" strokecolor="#4472c3">
              <v:stroke dashstyle="solid"/>
            </v:line>
            <v:rect style="position:absolute;left:5960;top:1499;width:14;height:14" filled="true" fillcolor="#4472c3" stroked="false">
              <v:fill type="solid"/>
            </v:rect>
            <v:rect style="position:absolute;left:5973;top:1499;width:15;height:14" filled="true" fillcolor="#4472c3" stroked="false">
              <v:fill type="solid"/>
            </v:rect>
            <v:line style="position:absolute" from="5987,1506" to="6564,1506" stroked="true" strokeweight=".6525pt" strokecolor="#4472c3">
              <v:stroke dashstyle="solid"/>
            </v:line>
            <v:rect style="position:absolute;left:5933;top:1485;width:14;height:14" filled="true" fillcolor="#4472c3" stroked="false">
              <v:fill type="solid"/>
            </v:rect>
            <v:rect style="position:absolute;left:5946;top:1485;width:15;height:14" filled="true" fillcolor="#4472c3" stroked="false">
              <v:fill type="solid"/>
            </v:rect>
            <v:line style="position:absolute" from="5960,1493" to="6564,1493" stroked="true" strokeweight=".66pt" strokecolor="#4472c3">
              <v:stroke dashstyle="solid"/>
            </v:line>
            <v:line style="position:absolute" from="5933,1479" to="6564,1479" stroked="true" strokeweight=".705pt" strokecolor="#4472c3">
              <v:stroke dashstyle="solid"/>
            </v:line>
            <v:rect style="position:absolute;left:5905;top:1458;width:15;height:14" filled="true" fillcolor="#4472c3" stroked="false">
              <v:fill type="solid"/>
            </v:rect>
            <v:line style="position:absolute" from="5920,1465" to="6564,1465" stroked="true" strokeweight=".6525pt" strokecolor="#4472c3">
              <v:stroke dashstyle="solid"/>
            </v:line>
            <v:rect style="position:absolute;left:5892;top:1445;width:14;height:14" filled="true" fillcolor="#4472c3" stroked="false">
              <v:fill type="solid"/>
            </v:rect>
            <v:line style="position:absolute" from="5906,1452" to="6564,1452" stroked="true" strokeweight=".66pt" strokecolor="#4472c3">
              <v:stroke dashstyle="solid"/>
            </v:line>
            <v:rect style="position:absolute;left:5866;top:1431;width:14;height:15" filled="true" fillcolor="#4472c3" stroked="false">
              <v:fill type="solid"/>
            </v:rect>
            <v:line style="position:absolute" from="5880,1439" to="6564,1439" stroked="true" strokeweight=".705pt" strokecolor="#4472c3">
              <v:stroke dashstyle="solid"/>
            </v:line>
            <v:rect style="position:absolute;left:5852;top:1418;width:14;height:14" filled="true" fillcolor="#4472c3" stroked="false">
              <v:fill type="solid"/>
            </v:rect>
            <v:line style="position:absolute" from="5867,1425" to="6564,1425" stroked="true" strokeweight=".6525pt" strokecolor="#4472c3">
              <v:stroke dashstyle="solid"/>
            </v:line>
            <v:rect style="position:absolute;left:5825;top:1405;width:15;height:14" filled="true" fillcolor="#4472c3" stroked="false">
              <v:fill type="solid"/>
            </v:rect>
            <v:line style="position:absolute" from="5839,1412" to="6564,1412" stroked="true" strokeweight=".66pt" strokecolor="#4472c3">
              <v:stroke dashstyle="solid"/>
            </v:line>
            <v:rect style="position:absolute;left:5799;top:1391;width:14;height:15" filled="true" fillcolor="#4472c3" stroked="false">
              <v:fill type="solid"/>
            </v:rect>
            <v:rect style="position:absolute;left:5812;top:1391;width:14;height:15" filled="true" fillcolor="#4472c3" stroked="false">
              <v:fill type="solid"/>
            </v:rect>
            <v:line style="position:absolute" from="5825,1398" to="6564,1398" stroked="true" strokeweight=".705pt" strokecolor="#4472c3">
              <v:stroke dashstyle="solid"/>
            </v:line>
            <v:rect style="position:absolute;left:5785;top:1378;width:15;height:14" filled="true" fillcolor="#4472c3" stroked="false">
              <v:fill type="solid"/>
            </v:rect>
            <v:line style="position:absolute" from="5799,1385" to="6564,1385" stroked="true" strokeweight=".6525pt" strokecolor="#4472c3">
              <v:stroke dashstyle="solid"/>
            </v:line>
            <v:rect style="position:absolute;left:5759;top:1364;width:14;height:14" filled="true" fillcolor="#4472c3" stroked="false">
              <v:fill type="solid"/>
            </v:rect>
            <v:rect style="position:absolute;left:5772;top:1364;width:14;height:14" filled="true" fillcolor="#4472c3" stroked="false">
              <v:fill type="solid"/>
            </v:rect>
            <v:line style="position:absolute" from="5785,1371" to="6564,1371" stroked="true" strokeweight=".66pt" strokecolor="#4472c3">
              <v:stroke dashstyle="solid"/>
            </v:line>
            <v:rect style="position:absolute;left:5746;top:1350;width:14;height:15" filled="true" fillcolor="#4472c3" stroked="false">
              <v:fill type="solid"/>
            </v:rect>
            <v:line style="position:absolute" from="5759,1358" to="6564,1358" stroked="true" strokeweight=".705pt" strokecolor="#4472c3">
              <v:stroke dashstyle="solid"/>
            </v:line>
            <v:rect style="position:absolute;left:5718;top:1337;width:14;height:14" filled="true" fillcolor="#4472c3" stroked="false">
              <v:fill type="solid"/>
            </v:rect>
            <v:rect style="position:absolute;left:5731;top:1337;width:15;height:14" filled="true" fillcolor="#4472c3" stroked="false">
              <v:fill type="solid"/>
            </v:rect>
            <v:line style="position:absolute" from="5746,1344" to="6564,1344" stroked="true" strokeweight=".6525pt" strokecolor="#4472c3">
              <v:stroke dashstyle="solid"/>
            </v:line>
            <v:rect style="position:absolute;left:5704;top:1324;width:15;height:14" filled="true" fillcolor="#4472c3" stroked="false">
              <v:fill type="solid"/>
            </v:rect>
            <v:line style="position:absolute" from="5719,1331" to="6564,1331" stroked="true" strokeweight=".66pt" strokecolor="#4472c3">
              <v:stroke dashstyle="solid"/>
            </v:line>
            <v:rect style="position:absolute;left:5678;top:1310;width:14;height:15" filled="true" fillcolor="#4472c3" stroked="false">
              <v:fill type="solid"/>
            </v:rect>
            <v:rect style="position:absolute;left:5691;top:1310;width:14;height:15" filled="true" fillcolor="#4472c3" stroked="false">
              <v:fill type="solid"/>
            </v:rect>
            <v:line style="position:absolute" from="5705,1317" to="6564,1317" stroked="true" strokeweight=".705pt" strokecolor="#4472c3">
              <v:stroke dashstyle="solid"/>
            </v:line>
            <v:rect style="position:absolute;left:5665;top:1297;width:14;height:14" filled="true" fillcolor="#4472c3" stroked="false">
              <v:fill type="solid"/>
            </v:rect>
            <v:line style="position:absolute" from="5679,1304" to="6564,1304" stroked="true" strokeweight=".6525pt" strokecolor="#4472c3">
              <v:stroke dashstyle="solid"/>
            </v:line>
            <v:rect style="position:absolute;left:5651;top:1284;width:15;height:14" filled="true" fillcolor="#4472c3" stroked="false">
              <v:fill type="solid"/>
            </v:rect>
            <v:line style="position:absolute" from="5666,1291" to="6564,1291" stroked="true" strokeweight=".66pt" strokecolor="#4472c3">
              <v:stroke dashstyle="solid"/>
            </v:line>
            <v:rect style="position:absolute;left:5625;top:1270;width:14;height:15" filled="true" fillcolor="#4472c3" stroked="false">
              <v:fill type="solid"/>
            </v:rect>
            <v:rect style="position:absolute;left:5638;top:1270;width:14;height:15" filled="true" fillcolor="#4472c3" stroked="false">
              <v:fill type="solid"/>
            </v:rect>
            <v:line style="position:absolute" from="5651,1277" to="6564,1277" stroked="true" strokeweight=".705pt" strokecolor="#4472c3">
              <v:stroke dashstyle="solid"/>
            </v:line>
            <v:rect style="position:absolute;left:5611;top:1257;width:15;height:14" filled="true" fillcolor="#4472c3" stroked="false">
              <v:fill type="solid"/>
            </v:rect>
            <v:line style="position:absolute" from="5625,1264" to="6564,1264" stroked="true" strokeweight=".6525pt" strokecolor="#4472c3">
              <v:stroke dashstyle="solid"/>
            </v:line>
            <v:rect style="position:absolute;left:5584;top:1244;width:15;height:14" filled="true" fillcolor="#4472c3" stroked="false">
              <v:fill type="solid"/>
            </v:rect>
            <v:rect style="position:absolute;left:5598;top:1244;width:14;height:14" filled="true" fillcolor="#4472c3" stroked="false">
              <v:fill type="solid"/>
            </v:rect>
            <v:line style="position:absolute" from="5611,1251" to="6564,1251" stroked="true" strokeweight=".6525pt" strokecolor="#4472c3">
              <v:stroke dashstyle="solid"/>
            </v:line>
            <v:rect style="position:absolute;left:5571;top:1229;width:14;height:15" filled="true" fillcolor="#4472c3" stroked="false">
              <v:fill type="solid"/>
            </v:rect>
            <v:line style="position:absolute" from="5584,1237" to="6564,1237" stroked="true" strokeweight=".7125pt" strokecolor="#4472c3">
              <v:stroke dashstyle="solid"/>
            </v:line>
            <v:rect style="position:absolute;left:5557;top:1216;width:14;height:14" filled="true" fillcolor="#4472c3" stroked="false">
              <v:fill type="solid"/>
            </v:rect>
            <v:line style="position:absolute" from="5571,1223" to="6564,1223" stroked="true" strokeweight=".6525pt" strokecolor="#4472c3">
              <v:stroke dashstyle="solid"/>
            </v:line>
            <v:rect style="position:absolute;left:5530;top:1203;width:15;height:14" filled="true" fillcolor="#4472c3" stroked="false">
              <v:fill type="solid"/>
            </v:rect>
            <v:rect style="position:absolute;left:5544;top:1203;width:14;height:14" filled="true" fillcolor="#4472c3" stroked="false">
              <v:fill type="solid"/>
            </v:rect>
            <v:line style="position:absolute" from="5558,1210" to="6564,1210" stroked="true" strokeweight=".6525pt" strokecolor="#4472c3">
              <v:stroke dashstyle="solid"/>
            </v:line>
            <v:line style="position:absolute" from="5531,1197" to="6564,1197" stroked="true" strokeweight=".7125pt" strokecolor="#4472c3">
              <v:stroke dashstyle="solid"/>
            </v:line>
            <v:rect style="position:absolute;left:5504;top:1176;width:14;height:14" filled="true" fillcolor="#4472c3" stroked="false">
              <v:fill type="solid"/>
            </v:rect>
            <v:line style="position:absolute" from="5518,1183" to="6564,1183" stroked="true" strokeweight=".6525pt" strokecolor="#4472c3">
              <v:stroke dashstyle="solid"/>
            </v:line>
            <v:rect style="position:absolute;left:5490;top:1163;width:15;height:14" filled="true" fillcolor="#4472c3" stroked="false">
              <v:fill type="solid"/>
            </v:rect>
            <v:line style="position:absolute" from="5505,1170" to="6564,1170" stroked="true" strokeweight=".6525pt" strokecolor="#4472c3">
              <v:stroke dashstyle="solid"/>
            </v:line>
            <v:rect style="position:absolute;left:5463;top:1149;width:15;height:15" filled="true" fillcolor="#4472c3" stroked="false">
              <v:fill type="solid"/>
            </v:rect>
            <v:rect style="position:absolute;left:5477;top:1149;width:14;height:15" filled="true" fillcolor="#4472c3" stroked="false">
              <v:fill type="solid"/>
            </v:rect>
            <v:line style="position:absolute" from="5490,1156" to="6564,1156" stroked="true" strokeweight=".7125pt" strokecolor="#4472c3">
              <v:stroke dashstyle="solid"/>
            </v:line>
            <v:rect style="position:absolute;left:5450;top:1136;width:14;height:14" filled="true" fillcolor="#4472c3" stroked="false">
              <v:fill type="solid"/>
            </v:rect>
            <v:line style="position:absolute" from="5463,1143" to="6564,1143" stroked="true" strokeweight=".6525pt" strokecolor="#4472c3">
              <v:stroke dashstyle="solid"/>
            </v:line>
            <v:rect style="position:absolute;left:5424;top:1122;width:14;height:14" filled="true" fillcolor="#4472c3" stroked="false">
              <v:fill type="solid"/>
            </v:rect>
            <v:rect style="position:absolute;left:5437;top:1122;width:14;height:14" filled="true" fillcolor="#4472c3" stroked="false">
              <v:fill type="solid"/>
            </v:rect>
            <v:line style="position:absolute" from="5450,1129" to="6564,1129" stroked="true" strokeweight=".6525pt" strokecolor="#4472c3">
              <v:stroke dashstyle="solid"/>
            </v:line>
            <v:rect style="position:absolute;left:5369;top:1108;width:15;height:15" filled="true" fillcolor="#4472c3" stroked="false">
              <v:fill type="solid"/>
            </v:rect>
            <v:rect style="position:absolute;left:5383;top:1108;width:14;height:15" filled="true" fillcolor="#4472c3" stroked="false">
              <v:fill type="solid"/>
            </v:rect>
            <v:rect style="position:absolute;left:5396;top:1108;width:14;height:15" filled="true" fillcolor="#4472c3" stroked="false">
              <v:fill type="solid"/>
            </v:rect>
            <v:rect style="position:absolute;left:5409;top:1108;width:15;height:15" filled="true" fillcolor="#4472c3" stroked="false">
              <v:fill type="solid"/>
            </v:rect>
            <v:line style="position:absolute" from="5424,1116" to="6564,1116" stroked="true" strokeweight=".705pt" strokecolor="#4472c3">
              <v:stroke dashstyle="solid"/>
            </v:line>
            <v:rect style="position:absolute;left:5356;top:1095;width:14;height:14" filled="true" fillcolor="#4472c3" stroked="false">
              <v:fill type="solid"/>
            </v:rect>
            <v:line style="position:absolute" from="5370,1102" to="6564,1102" stroked="true" strokeweight=".66pt" strokecolor="#4472c3">
              <v:stroke dashstyle="solid"/>
            </v:line>
            <v:rect style="position:absolute;left:5316;top:1082;width:14;height:14" filled="true" fillcolor="#4472c3" stroked="false">
              <v:fill type="solid"/>
            </v:rect>
            <v:rect style="position:absolute;left:5329;top:1082;width:14;height:14" filled="true" fillcolor="#4472c3" stroked="false">
              <v:fill type="solid"/>
            </v:rect>
            <v:line style="position:absolute" from="5343,1089" to="6564,1089" stroked="true" strokeweight=".6525pt" strokecolor="#4472c3">
              <v:stroke dashstyle="solid"/>
            </v:line>
            <v:rect style="position:absolute;left:5289;top:1068;width:14;height:15" filled="true" fillcolor="#4472c3" stroked="false">
              <v:fill type="solid"/>
            </v:rect>
            <v:rect style="position:absolute;left:5303;top:1068;width:14;height:15" filled="true" fillcolor="#4472c3" stroked="false">
              <v:fill type="solid"/>
            </v:rect>
            <v:line style="position:absolute" from="5316,1076" to="6564,1076" stroked="true" strokeweight=".705pt" strokecolor="#4472c3">
              <v:stroke dashstyle="solid"/>
            </v:line>
            <v:rect style="position:absolute;left:5248;top:1055;width:15;height:14" filled="true" fillcolor="#4472c3" stroked="false">
              <v:fill type="solid"/>
            </v:rect>
            <v:rect style="position:absolute;left:5263;top:1055;width:14;height:14" filled="true" fillcolor="#4472c3" stroked="false">
              <v:fill type="solid"/>
            </v:rect>
            <v:rect style="position:absolute;left:5276;top:1055;width:14;height:14" filled="true" fillcolor="#4472c3" stroked="false">
              <v:fill type="solid"/>
            </v:rect>
            <v:line style="position:absolute" from="5289,1062" to="6564,1062" stroked="true" strokeweight=".66pt" strokecolor="#4472c3">
              <v:stroke dashstyle="solid"/>
            </v:line>
            <v:rect style="position:absolute;left:5221;top:1042;width:15;height:14" filled="true" fillcolor="#4472c3" stroked="false">
              <v:fill type="solid"/>
            </v:rect>
            <v:rect style="position:absolute;left:5235;top:1042;width:14;height:14" filled="true" fillcolor="#4472c3" stroked="false">
              <v:fill type="solid"/>
            </v:rect>
            <v:line style="position:absolute" from="5249,1049" to="6564,1049" stroked="true" strokeweight=".6525pt" strokecolor="#4472c3">
              <v:stroke dashstyle="solid"/>
            </v:line>
            <v:rect style="position:absolute;left:5195;top:1028;width:14;height:15" filled="true" fillcolor="#4472c3" stroked="false">
              <v:fill type="solid"/>
            </v:rect>
            <v:rect style="position:absolute;left:5208;top:1028;width:14;height:15" filled="true" fillcolor="#4472c3" stroked="false">
              <v:fill type="solid"/>
            </v:rect>
            <v:line style="position:absolute" from="5222,1035" to="6564,1035" stroked="true" strokeweight=".705pt" strokecolor="#4472c3">
              <v:stroke dashstyle="solid"/>
            </v:line>
            <v:rect style="position:absolute;left:5155;top:1014;width:14;height:14" filled="true" fillcolor="#4472c3" stroked="false">
              <v:fill type="solid"/>
            </v:rect>
            <v:rect style="position:absolute;left:5168;top:1014;width:15;height:14" filled="true" fillcolor="#4472c3" stroked="false">
              <v:fill type="solid"/>
            </v:rect>
            <v:rect style="position:absolute;left:5182;top:1014;width:14;height:14" filled="true" fillcolor="#4472c3" stroked="false">
              <v:fill type="solid"/>
            </v:rect>
            <v:line style="position:absolute" from="5196,1022" to="6564,1022" stroked="true" strokeweight=".66pt" strokecolor="#4472c3">
              <v:stroke dashstyle="solid"/>
            </v:line>
            <v:rect style="position:absolute;left:5115;top:1001;width:14;height:14" filled="true" fillcolor="#4472c3" stroked="false">
              <v:fill type="solid"/>
            </v:rect>
            <v:rect style="position:absolute;left:5128;top:1001;width:15;height:14" filled="true" fillcolor="#4472c3" stroked="false">
              <v:fill type="solid"/>
            </v:rect>
            <v:line style="position:absolute" from="5142,1008" to="6564,1008" stroked="true" strokeweight=".6525pt" strokecolor="#4472c3">
              <v:stroke dashstyle="solid"/>
            </v:line>
            <v:rect style="position:absolute;left:5074;top:987;width:14;height:15" filled="true" fillcolor="#4472c3" stroked="false">
              <v:fill type="solid"/>
            </v:rect>
            <v:rect style="position:absolute;left:5088;top:987;width:14;height:15" filled="true" fillcolor="#4472c3" stroked="false">
              <v:fill type="solid"/>
            </v:rect>
            <v:rect style="position:absolute;left:5101;top:987;width:15;height:15" filled="true" fillcolor="#4472c3" stroked="false">
              <v:fill type="solid"/>
            </v:rect>
            <v:line style="position:absolute" from="5115,995" to="6564,995" stroked="true" strokeweight=".705pt" strokecolor="#4472c3">
              <v:stroke dashstyle="solid"/>
            </v:line>
            <v:rect style="position:absolute;left:5021;top:974;width:14;height:14" filled="true" fillcolor="#4472c3" stroked="false">
              <v:fill type="solid"/>
            </v:rect>
            <v:rect style="position:absolute;left:5034;top:974;width:14;height:14" filled="true" fillcolor="#4472c3" stroked="false">
              <v:fill type="solid"/>
            </v:rect>
            <v:rect style="position:absolute;left:5047;top:974;width:15;height:14" filled="true" fillcolor="#4472c3" stroked="false">
              <v:fill type="solid"/>
            </v:rect>
            <v:rect style="position:absolute;left:5061;top:974;width:14;height:14" filled="true" fillcolor="#4472c3" stroked="false">
              <v:fill type="solid"/>
            </v:rect>
            <v:line style="position:absolute" from="5075,981" to="6564,981" stroked="true" strokeweight=".66pt" strokecolor="#4472c3">
              <v:stroke dashstyle="solid"/>
            </v:line>
            <v:rect style="position:absolute;left:4994;top:961;width:14;height:14" filled="true" fillcolor="#4472c3" stroked="false">
              <v:fill type="solid"/>
            </v:rect>
            <v:line style="position:absolute" from="5008,968" to="6564,968" stroked="true" strokeweight=".6525pt" strokecolor="#4472c3">
              <v:stroke dashstyle="solid"/>
            </v:line>
            <v:rect style="position:absolute;left:4954;top:947;width:14;height:15" filled="true" fillcolor="#4472c3" stroked="false">
              <v:fill type="solid"/>
            </v:rect>
            <v:rect style="position:absolute;left:4967;top:947;width:14;height:15" filled="true" fillcolor="#4472c3" stroked="false">
              <v:fill type="solid"/>
            </v:rect>
            <v:rect style="position:absolute;left:4980;top:947;width:15;height:15" filled="true" fillcolor="#4472c3" stroked="false">
              <v:fill type="solid"/>
            </v:rect>
            <v:line style="position:absolute" from="4994,954" to="6564,954" stroked="true" strokeweight=".705pt" strokecolor="#4472c3">
              <v:stroke dashstyle="solid"/>
            </v:line>
            <v:rect style="position:absolute;left:4900;top:934;width:14;height:14" filled="true" fillcolor="#4472c3" stroked="false">
              <v:fill type="solid"/>
            </v:rect>
            <v:rect style="position:absolute;left:4914;top:934;width:28;height:14" filled="true" fillcolor="#4472c3" stroked="false">
              <v:fill type="solid"/>
            </v:rect>
            <v:rect style="position:absolute;left:4941;top:934;width:14;height:14" filled="true" fillcolor="#4472c3" stroked="false">
              <v:fill type="solid"/>
            </v:rect>
            <v:line style="position:absolute" from="4954,941" to="6564,941" stroked="true" strokeweight=".66pt" strokecolor="#4472c3">
              <v:stroke dashstyle="solid"/>
            </v:line>
            <v:rect style="position:absolute;left:4859;top:921;width:15;height:14" filled="true" fillcolor="#4472c3" stroked="false">
              <v:fill type="solid"/>
            </v:rect>
            <v:rect style="position:absolute;left:4873;top:921;width:14;height:14" filled="true" fillcolor="#4472c3" stroked="false">
              <v:fill type="solid"/>
            </v:rect>
            <v:rect style="position:absolute;left:4886;top:921;width:15;height:14" filled="true" fillcolor="#4472c3" stroked="false">
              <v:fill type="solid"/>
            </v:rect>
            <v:line style="position:absolute" from="4901,928" to="6564,928" stroked="true" strokeweight=".6525pt" strokecolor="#4472c3">
              <v:stroke dashstyle="solid"/>
            </v:line>
            <v:rect style="position:absolute;left:4780;top:907;width:14;height:15" filled="true" fillcolor="#4472c3" stroked="false">
              <v:fill type="solid"/>
            </v:rect>
            <v:rect style="position:absolute;left:4793;top:907;width:14;height:15" filled="true" fillcolor="#4472c3" stroked="false">
              <v:fill type="solid"/>
            </v:rect>
            <v:rect style="position:absolute;left:4806;top:907;width:15;height:15" filled="true" fillcolor="#4472c3" stroked="false">
              <v:fill type="solid"/>
            </v:rect>
            <v:rect style="position:absolute;left:4820;top:907;width:14;height:15" filled="true" fillcolor="#4472c3" stroked="false">
              <v:fill type="solid"/>
            </v:rect>
            <v:rect style="position:absolute;left:4833;top:907;width:27;height:15" filled="true" fillcolor="#4472c3" stroked="false">
              <v:fill type="solid"/>
            </v:rect>
            <v:line style="position:absolute" from="4860,914" to="6564,914" stroked="true" strokeweight=".705pt" strokecolor="#4472c3">
              <v:stroke dashstyle="solid"/>
            </v:line>
            <v:rect style="position:absolute;left:4712;top:893;width:14;height:14" filled="true" fillcolor="#4472c3" stroked="false">
              <v:fill type="solid"/>
            </v:rect>
            <v:rect style="position:absolute;left:4725;top:893;width:14;height:14" filled="true" fillcolor="#4472c3" stroked="false">
              <v:fill type="solid"/>
            </v:rect>
            <v:rect style="position:absolute;left:4738;top:893;width:15;height:14" filled="true" fillcolor="#4472c3" stroked="false">
              <v:fill type="solid"/>
            </v:rect>
            <v:rect style="position:absolute;left:4753;top:893;width:14;height:14" filled="true" fillcolor="#4472c3" stroked="false">
              <v:fill type="solid"/>
            </v:rect>
            <v:rect style="position:absolute;left:4766;top:893;width:15;height:14" filled="true" fillcolor="#4472c3" stroked="false">
              <v:fill type="solid"/>
            </v:rect>
            <v:line style="position:absolute" from="4780,900" to="6564,900" stroked="true" strokeweight=".66pt" strokecolor="#4472c3">
              <v:stroke dashstyle="solid"/>
            </v:line>
            <v:rect style="position:absolute;left:4605;top:880;width:14;height:14" filled="true" fillcolor="#4472c3" stroked="false">
              <v:fill type="solid"/>
            </v:rect>
            <v:rect style="position:absolute;left:4618;top:880;width:28;height:14" filled="true" fillcolor="#4472c3" stroked="false">
              <v:fill type="solid"/>
            </v:rect>
            <v:rect style="position:absolute;left:4645;top:880;width:14;height:14" filled="true" fillcolor="#4472c3" stroked="false">
              <v:fill type="solid"/>
            </v:rect>
            <v:rect style="position:absolute;left:4658;top:880;width:15;height:14" filled="true" fillcolor="#4472c3" stroked="false">
              <v:fill type="solid"/>
            </v:rect>
            <v:rect style="position:absolute;left:4672;top:880;width:14;height:14" filled="true" fillcolor="#4472c3" stroked="false">
              <v:fill type="solid"/>
            </v:rect>
            <v:rect style="position:absolute;left:4685;top:880;width:15;height:14" filled="true" fillcolor="#4472c3" stroked="false">
              <v:fill type="solid"/>
            </v:rect>
            <v:line style="position:absolute" from="4700,887" to="6564,887" stroked="true" strokeweight=".6525pt" strokecolor="#4472c3">
              <v:stroke dashstyle="solid"/>
            </v:line>
            <v:rect style="position:absolute;left:4564;top:866;width:15;height:15" filled="true" fillcolor="#4472c3" stroked="false">
              <v:fill type="solid"/>
            </v:rect>
            <v:rect style="position:absolute;left:4578;top:866;width:14;height:15" filled="true" fillcolor="#4472c3" stroked="false">
              <v:fill type="solid"/>
            </v:rect>
            <v:line style="position:absolute" from="4592,874" to="6564,874" stroked="true" strokeweight=".705pt" strokecolor="#4472c3">
              <v:stroke dashstyle="solid"/>
            </v:line>
            <v:rect style="position:absolute;left:4444;top:853;width:41;height:14" filled="true" fillcolor="#4472c3" stroked="false">
              <v:fill type="solid"/>
            </v:rect>
            <v:rect style="position:absolute;left:4484;top:853;width:15;height:14" filled="true" fillcolor="#4472c3" stroked="false">
              <v:fill type="solid"/>
            </v:rect>
            <v:rect style="position:absolute;left:4498;top:853;width:14;height:14" filled="true" fillcolor="#4472c3" stroked="false">
              <v:fill type="solid"/>
            </v:rect>
            <v:rect style="position:absolute;left:4511;top:853;width:27;height:14" filled="true" fillcolor="#4472c3" stroked="false">
              <v:fill type="solid"/>
            </v:rect>
            <v:rect style="position:absolute;left:4537;top:853;width:15;height:14" filled="true" fillcolor="#4472c3" stroked="false">
              <v:fill type="solid"/>
            </v:rect>
            <v:line style="position:absolute" from="4552,860" to="6564,860" stroked="true" strokeweight=".66pt" strokecolor="#4472c3">
              <v:stroke dashstyle="solid"/>
            </v:line>
            <v:rect style="position:absolute;left:4350;top:840;width:28;height:14" filled="true" fillcolor="#4472c3" stroked="false">
              <v:fill type="solid"/>
            </v:rect>
            <v:rect style="position:absolute;left:4377;top:840;width:14;height:14" filled="true" fillcolor="#4472c3" stroked="false">
              <v:fill type="solid"/>
            </v:rect>
            <v:rect style="position:absolute;left:4390;top:840;width:14;height:14" filled="true" fillcolor="#4472c3" stroked="false">
              <v:fill type="solid"/>
            </v:rect>
            <v:rect style="position:absolute;left:4403;top:840;width:14;height:14" filled="true" fillcolor="#4472c3" stroked="false">
              <v:fill type="solid"/>
            </v:rect>
            <v:rect style="position:absolute;left:4416;top:840;width:15;height:14" filled="true" fillcolor="#4472c3" stroked="false">
              <v:fill type="solid"/>
            </v:rect>
            <v:line style="position:absolute" from="4431,847" to="6564,847" stroked="true" strokeweight=".6525pt" strokecolor="#4472c3">
              <v:stroke dashstyle="solid"/>
            </v:line>
            <v:rect style="position:absolute;left:4270;top:826;width:14;height:15" filled="true" fillcolor="#4472c3" stroked="false">
              <v:fill type="solid"/>
            </v:rect>
            <v:rect style="position:absolute;left:4283;top:826;width:14;height:15" filled="true" fillcolor="#4472c3" stroked="false">
              <v:fill type="solid"/>
            </v:rect>
            <v:rect style="position:absolute;left:4296;top:826;width:14;height:15" filled="true" fillcolor="#4472c3" stroked="false">
              <v:fill type="solid"/>
            </v:rect>
            <v:rect style="position:absolute;left:4310;top:826;width:14;height:15" filled="true" fillcolor="#4472c3" stroked="false">
              <v:fill type="solid"/>
            </v:rect>
            <v:rect style="position:absolute;left:4323;top:826;width:15;height:15" filled="true" fillcolor="#4472c3" stroked="false">
              <v:fill type="solid"/>
            </v:rect>
            <v:line style="position:absolute" from="4338,833" to="6564,833" stroked="true" strokeweight=".705pt" strokecolor="#4472c3">
              <v:stroke dashstyle="solid"/>
            </v:line>
            <v:rect style="position:absolute;left:4162;top:813;width:28;height:14" filled="true" fillcolor="#4472c3" stroked="false">
              <v:fill type="solid"/>
            </v:rect>
            <v:rect style="position:absolute;left:4189;top:813;width:14;height:14" filled="true" fillcolor="#4472c3" stroked="false">
              <v:fill type="solid"/>
            </v:rect>
            <v:rect style="position:absolute;left:4202;top:813;width:28;height:14" filled="true" fillcolor="#4472c3" stroked="false">
              <v:fill type="solid"/>
            </v:rect>
            <v:rect style="position:absolute;left:4229;top:813;width:14;height:14" filled="true" fillcolor="#4472c3" stroked="false">
              <v:fill type="solid"/>
            </v:rect>
            <v:rect style="position:absolute;left:4242;top:813;width:15;height:14" filled="true" fillcolor="#4472c3" stroked="false">
              <v:fill type="solid"/>
            </v:rect>
            <v:rect style="position:absolute;left:4257;top:813;width:14;height:14" filled="true" fillcolor="#4472c3" stroked="false">
              <v:fill type="solid"/>
            </v:rect>
            <v:line style="position:absolute" from="4270,820" to="6564,820" stroked="true" strokeweight=".66pt" strokecolor="#4472c3">
              <v:stroke dashstyle="solid"/>
            </v:line>
            <v:rect style="position:absolute;left:3921;top:800;width:28;height:14" filled="true" fillcolor="#4472c3" stroked="false">
              <v:fill type="solid"/>
            </v:rect>
            <v:rect style="position:absolute;left:3948;top:800;width:14;height:14" filled="true" fillcolor="#4472c3" stroked="false">
              <v:fill type="solid"/>
            </v:rect>
            <v:rect style="position:absolute;left:3961;top:800;width:28;height:14" filled="true" fillcolor="#4472c3" stroked="false">
              <v:fill type="solid"/>
            </v:rect>
            <v:rect style="position:absolute;left:3988;top:800;width:14;height:14" filled="true" fillcolor="#4472c3" stroked="false">
              <v:fill type="solid"/>
            </v:rect>
            <v:rect style="position:absolute;left:4001;top:800;width:15;height:14" filled="true" fillcolor="#4472c3" stroked="false">
              <v:fill type="solid"/>
            </v:rect>
            <v:rect style="position:absolute;left:4015;top:800;width:14;height:14" filled="true" fillcolor="#4472c3" stroked="false">
              <v:fill type="solid"/>
            </v:rect>
            <v:rect style="position:absolute;left:4028;top:800;width:68;height:14" filled="true" fillcolor="#4472c3" stroked="false">
              <v:fill type="solid"/>
            </v:rect>
            <v:rect style="position:absolute;left:4096;top:800;width:54;height:14" filled="true" fillcolor="#4472c3" stroked="false">
              <v:fill type="solid"/>
            </v:rect>
            <v:line style="position:absolute" from="4149,807" to="6564,807" stroked="true" strokeweight=".6525pt" strokecolor="#4472c3">
              <v:stroke dashstyle="solid"/>
            </v:line>
            <v:rect style="position:absolute;left:3867;top:786;width:14;height:15" filled="true" fillcolor="#4472c3" stroked="false">
              <v:fill type="solid"/>
            </v:rect>
            <v:rect style="position:absolute;left:3880;top:786;width:14;height:15" filled="true" fillcolor="#4472c3" stroked="false">
              <v:fill type="solid"/>
            </v:rect>
            <v:rect style="position:absolute;left:3894;top:786;width:14;height:15" filled="true" fillcolor="#4472c3" stroked="false">
              <v:fill type="solid"/>
            </v:rect>
            <v:line style="position:absolute" from="3908,793" to="6564,793" stroked="true" strokeweight=".705pt" strokecolor="#4472c3">
              <v:stroke dashstyle="solid"/>
            </v:line>
            <v:rect style="position:absolute;left:3787;top:772;width:14;height:14" filled="true" fillcolor="#4472c3" stroked="false">
              <v:fill type="solid"/>
            </v:rect>
            <v:rect style="position:absolute;left:3800;top:772;width:14;height:14" filled="true" fillcolor="#4472c3" stroked="false">
              <v:fill type="solid"/>
            </v:rect>
            <v:rect style="position:absolute;left:3813;top:772;width:15;height:14" filled="true" fillcolor="#4472c3" stroked="false">
              <v:fill type="solid"/>
            </v:rect>
            <v:rect style="position:absolute;left:3827;top:772;width:28;height:14" filled="true" fillcolor="#4472c3" stroked="false">
              <v:fill type="solid"/>
            </v:rect>
            <v:line style="position:absolute" from="3855,779" to="6564,779" stroked="true" strokeweight=".66pt" strokecolor="#4472c3">
              <v:stroke dashstyle="solid"/>
            </v:line>
            <v:rect style="position:absolute;left:3653;top:759;width:27;height:14" filled="true" fillcolor="#4472c3" stroked="false">
              <v:fill type="solid"/>
            </v:rect>
            <v:rect style="position:absolute;left:3679;top:759;width:14;height:14" filled="true" fillcolor="#4472c3" stroked="false">
              <v:fill type="solid"/>
            </v:rect>
            <v:rect style="position:absolute;left:3692;top:759;width:15;height:14" filled="true" fillcolor="#4472c3" stroked="false">
              <v:fill type="solid"/>
            </v:rect>
            <v:rect style="position:absolute;left:3706;top:759;width:28;height:14" filled="true" fillcolor="#4472c3" stroked="false">
              <v:fill type="solid"/>
            </v:rect>
            <v:rect style="position:absolute;left:3733;top:759;width:14;height:14" filled="true" fillcolor="#4472c3" stroked="false">
              <v:fill type="solid"/>
            </v:rect>
            <v:rect style="position:absolute;left:3746;top:759;width:28;height:14" filled="true" fillcolor="#4472c3" stroked="false">
              <v:fill type="solid"/>
            </v:rect>
            <v:rect style="position:absolute;left:3774;top:759;width:14;height:14" filled="true" fillcolor="#4472c3" stroked="false">
              <v:fill type="solid"/>
            </v:rect>
            <v:line style="position:absolute" from="3787,766" to="6564,766" stroked="true" strokeweight=".6525pt" strokecolor="#4472c3">
              <v:stroke dashstyle="solid"/>
            </v:line>
            <v:rect style="position:absolute;left:3465;top:745;width:14;height:15" filled="true" fillcolor="#4472c3" stroked="false">
              <v:fill type="solid"/>
            </v:rect>
            <v:rect style="position:absolute;left:3478;top:745;width:15;height:15" filled="true" fillcolor="#4472c3" stroked="false">
              <v:fill type="solid"/>
            </v:rect>
            <v:rect style="position:absolute;left:3492;top:745;width:27;height:15" filled="true" fillcolor="#4472c3" stroked="false">
              <v:fill type="solid"/>
            </v:rect>
            <v:rect style="position:absolute;left:3518;top:745;width:28;height:15" filled="true" fillcolor="#4472c3" stroked="false">
              <v:fill type="solid"/>
            </v:rect>
            <v:rect style="position:absolute;left:3545;top:745;width:14;height:15" filled="true" fillcolor="#4472c3" stroked="false">
              <v:fill type="solid"/>
            </v:rect>
            <v:rect style="position:absolute;left:3558;top:745;width:55;height:15" filled="true" fillcolor="#4472c3" stroked="false">
              <v:fill type="solid"/>
            </v:rect>
            <v:line style="position:absolute" from="3613,753" to="6564,753" stroked="true" strokeweight=".705pt" strokecolor="#4472c3">
              <v:stroke dashstyle="solid"/>
            </v:line>
            <v:rect style="position:absolute;left:3183;top:732;width:41;height:14" filled="true" fillcolor="#4472c3" stroked="false">
              <v:fill type="solid"/>
            </v:rect>
            <v:rect style="position:absolute;left:3223;top:732;width:94;height:14" filled="true" fillcolor="#4472c3" stroked="false">
              <v:fill type="solid"/>
            </v:rect>
            <v:rect style="position:absolute;left:3317;top:732;width:28;height:14" filled="true" fillcolor="#4472c3" stroked="false">
              <v:fill type="solid"/>
            </v:rect>
            <v:rect style="position:absolute;left:3344;top:732;width:81;height:14" filled="true" fillcolor="#4472c3" stroked="false">
              <v:fill type="solid"/>
            </v:rect>
            <v:rect style="position:absolute;left:3424;top:732;width:14;height:14" filled="true" fillcolor="#4472c3" stroked="false">
              <v:fill type="solid"/>
            </v:rect>
            <v:rect style="position:absolute;left:3438;top:732;width:28;height:14" filled="true" fillcolor="#4472c3" stroked="false">
              <v:fill type="solid"/>
            </v:rect>
            <v:line style="position:absolute" from="3465,739" to="6564,739" stroked="true" strokeweight=".6525pt" strokecolor="#4472c3">
              <v:stroke dashstyle="solid"/>
            </v:line>
            <v:rect style="position:absolute;left:3008;top:719;width:55;height:14" filled="true" fillcolor="#4472c3" stroked="false">
              <v:fill type="solid"/>
            </v:rect>
            <v:rect style="position:absolute;left:3062;top:719;width:28;height:14" filled="true" fillcolor="#4472c3" stroked="false">
              <v:fill type="solid"/>
            </v:rect>
            <v:rect style="position:absolute;left:3090;top:719;width:14;height:14" filled="true" fillcolor="#4472c3" stroked="false">
              <v:fill type="solid"/>
            </v:rect>
            <v:rect style="position:absolute;left:3103;top:719;width:14;height:14" filled="true" fillcolor="#4472c3" stroked="false">
              <v:fill type="solid"/>
            </v:rect>
            <v:rect style="position:absolute;left:3116;top:719;width:41;height:14" filled="true" fillcolor="#4472c3" stroked="false">
              <v:fill type="solid"/>
            </v:rect>
            <v:line style="position:absolute" from="3156,726" to="6564,726" stroked="true" strokeweight=".66pt" strokecolor="#4472c3">
              <v:stroke dashstyle="solid"/>
            </v:line>
            <v:rect style="position:absolute;left:2834;top:705;width:54;height:15" filled="true" fillcolor="#4472c3" stroked="false">
              <v:fill type="solid"/>
            </v:rect>
            <v:rect style="position:absolute;left:2887;top:705;width:14;height:15" filled="true" fillcolor="#4472c3" stroked="false">
              <v:fill type="solid"/>
            </v:rect>
            <v:rect style="position:absolute;left:2901;top:705;width:14;height:15" filled="true" fillcolor="#4472c3" stroked="false">
              <v:fill type="solid"/>
            </v:rect>
            <v:rect style="position:absolute;left:2914;top:705;width:28;height:15" filled="true" fillcolor="#4472c3" stroked="false">
              <v:fill type="solid"/>
            </v:rect>
            <v:rect style="position:absolute;left:2942;top:705;width:14;height:15" filled="true" fillcolor="#4472c3" stroked="false">
              <v:fill type="solid"/>
            </v:rect>
            <v:rect style="position:absolute;left:2955;top:705;width:28;height:15" filled="true" fillcolor="#4472c3" stroked="false">
              <v:fill type="solid"/>
            </v:rect>
            <v:line style="position:absolute" from="2982,712" to="6564,712" stroked="true" strokeweight=".705pt" strokecolor="#4472c3">
              <v:stroke dashstyle="solid"/>
            </v:line>
            <v:rect style="position:absolute;left:2579;top:692;width:14;height:14" filled="true" fillcolor="#4472c3" stroked="false">
              <v:fill type="solid"/>
            </v:rect>
            <v:rect style="position:absolute;left:2592;top:692;width:15;height:14" filled="true" fillcolor="#4472c3" stroked="false">
              <v:fill type="solid"/>
            </v:rect>
            <v:rect style="position:absolute;left:2607;top:692;width:27;height:14" filled="true" fillcolor="#4472c3" stroked="false">
              <v:fill type="solid"/>
            </v:rect>
            <v:rect style="position:absolute;left:2633;top:692;width:14;height:14" filled="true" fillcolor="#4472c3" stroked="false">
              <v:fill type="solid"/>
            </v:rect>
            <v:rect style="position:absolute;left:2646;top:692;width:42;height:14" filled="true" fillcolor="#4472c3" stroked="false">
              <v:fill type="solid"/>
            </v:rect>
            <v:rect style="position:absolute;left:2687;top:692;width:41;height:14" filled="true" fillcolor="#4472c3" stroked="false">
              <v:fill type="solid"/>
            </v:rect>
            <v:rect style="position:absolute;left:2727;top:692;width:27;height:14" filled="true" fillcolor="#4472c3" stroked="false">
              <v:fill type="solid"/>
            </v:rect>
            <v:rect style="position:absolute;left:2754;top:692;width:28;height:14" filled="true" fillcolor="#4472c3" stroked="false">
              <v:fill type="solid"/>
            </v:rect>
            <v:line style="position:absolute" from="2781,699" to="6564,699" stroked="true" strokeweight=".6525pt" strokecolor="#4472c3">
              <v:stroke dashstyle="solid"/>
            </v:line>
            <v:rect style="position:absolute;left:2391;top:679;width:28;height:14" filled="true" fillcolor="#4472c3" stroked="false">
              <v:fill type="solid"/>
            </v:rect>
            <v:rect style="position:absolute;left:2418;top:679;width:28;height:14" filled="true" fillcolor="#4472c3" stroked="false">
              <v:fill type="solid"/>
            </v:rect>
            <v:rect style="position:absolute;left:2446;top:679;width:27;height:14" filled="true" fillcolor="#4472c3" stroked="false">
              <v:fill type="solid"/>
            </v:rect>
            <v:rect style="position:absolute;left:2472;top:679;width:14;height:14" filled="true" fillcolor="#4472c3" stroked="false">
              <v:fill type="solid"/>
            </v:rect>
            <v:rect style="position:absolute;left:2486;top:679;width:54;height:14" filled="true" fillcolor="#4472c3" stroked="false">
              <v:fill type="solid"/>
            </v:rect>
            <v:rect style="position:absolute;left:2539;top:679;width:14;height:14" filled="true" fillcolor="#4472c3" stroked="false">
              <v:fill type="solid"/>
            </v:rect>
            <v:rect style="position:absolute;left:2552;top:679;width:28;height:14" filled="true" fillcolor="#4472c3" stroked="false">
              <v:fill type="solid"/>
            </v:rect>
            <v:line style="position:absolute" from="2580,686" to="6564,686" stroked="true" strokeweight=".66pt" strokecolor="#4472c3">
              <v:stroke dashstyle="solid"/>
            </v:line>
            <v:rect style="position:absolute;left:2042;top:665;width:14;height:15" filled="true" fillcolor="#4472c3" stroked="false">
              <v:fill type="solid"/>
            </v:rect>
            <v:rect style="position:absolute;left:2056;top:665;width:41;height:15" filled="true" fillcolor="#4472c3" stroked="false">
              <v:fill type="solid"/>
            </v:rect>
            <v:rect style="position:absolute;left:2097;top:665;width:41;height:15" filled="true" fillcolor="#4472c3" stroked="false">
              <v:fill type="solid"/>
            </v:rect>
            <v:rect style="position:absolute;left:2137;top:665;width:41;height:15" filled="true" fillcolor="#4472c3" stroked="false">
              <v:fill type="solid"/>
            </v:rect>
            <v:rect style="position:absolute;left:2177;top:665;width:107;height:15" filled="true" fillcolor="#4472c3" stroked="false">
              <v:fill type="solid"/>
            </v:rect>
            <v:rect style="position:absolute;left:2284;top:665;width:28;height:15" filled="true" fillcolor="#4472c3" stroked="false">
              <v:fill type="solid"/>
            </v:rect>
            <v:rect style="position:absolute;left:2311;top:665;width:15;height:15" filled="true" fillcolor="#4472c3" stroked="false">
              <v:fill type="solid"/>
            </v:rect>
            <v:rect style="position:absolute;left:2325;top:665;width:41;height:15" filled="true" fillcolor="#4472c3" stroked="false">
              <v:fill type="solid"/>
            </v:rect>
            <v:line style="position:absolute" from="2366,672" to="6564,672" stroked="true" strokeweight=".705pt" strokecolor="#4472c3">
              <v:stroke dashstyle="solid"/>
            </v:line>
            <v:rect style="position:absolute;left:1735;top:651;width:13;height:14" filled="true" fillcolor="#4472c3" stroked="false">
              <v:fill type="solid"/>
            </v:rect>
            <v:rect style="position:absolute;left:1747;top:651;width:81;height:14" filled="true" fillcolor="#4472c3" stroked="false">
              <v:fill type="solid"/>
            </v:rect>
            <v:rect style="position:absolute;left:1828;top:651;width:14;height:14" filled="true" fillcolor="#4472c3" stroked="false">
              <v:fill type="solid"/>
            </v:rect>
            <v:rect style="position:absolute;left:1841;top:651;width:15;height:14" filled="true" fillcolor="#4472c3" stroked="false">
              <v:fill type="solid"/>
            </v:rect>
            <v:rect style="position:absolute;left:1855;top:651;width:81;height:14" filled="true" fillcolor="#4472c3" stroked="false">
              <v:fill type="solid"/>
            </v:rect>
            <v:rect style="position:absolute;left:1936;top:651;width:41;height:14" filled="true" fillcolor="#4472c3" stroked="false">
              <v:fill type="solid"/>
            </v:rect>
            <v:rect style="position:absolute;left:1976;top:651;width:41;height:14" filled="true" fillcolor="#4472c3" stroked="false">
              <v:fill type="solid"/>
            </v:rect>
            <v:line style="position:absolute" from="2016,658" to="6564,658" stroked="true" strokeweight=".6525pt" strokecolor="#4472c3">
              <v:stroke dashstyle="solid"/>
            </v:line>
            <v:line style="position:absolute" from="1735,645" to="6564,645" stroked="true" strokeweight=".66pt" strokecolor="#4472c3">
              <v:stroke dashstyle="solid"/>
            </v:line>
            <v:line style="position:absolute" from="1735,632" to="6564,632" stroked="true" strokeweight=".705pt" strokecolor="#4472c3">
              <v:stroke dashstyle="solid"/>
            </v:line>
            <v:line style="position:absolute" from="1735,618" to="6564,618" stroked="true" strokeweight=".6525pt" strokecolor="#4472c3">
              <v:stroke dashstyle="solid"/>
            </v:line>
            <v:line style="position:absolute" from="1735,605" to="6564,605" stroked="true" strokeweight=".66pt" strokecolor="#4472c3">
              <v:stroke dashstyle="solid"/>
            </v:line>
            <v:line style="position:absolute" from="1735,591" to="6564,591" stroked="true" strokeweight=".705pt" strokecolor="#4472c3">
              <v:stroke dashstyle="solid"/>
            </v:line>
            <v:line style="position:absolute" from="1735,578" to="6564,578" stroked="true" strokeweight=".6525pt" strokecolor="#4472c3">
              <v:stroke dashstyle="solid"/>
            </v:line>
            <v:line style="position:absolute" from="1735,565" to="6564,565" stroked="true" strokeweight=".66pt" strokecolor="#4472c3">
              <v:stroke dashstyle="solid"/>
            </v:line>
            <v:line style="position:absolute" from="1735,551" to="6564,551" stroked="true" strokeweight=".705pt" strokecolor="#4472c3">
              <v:stroke dashstyle="solid"/>
            </v:line>
            <v:line style="position:absolute" from="1735,537" to="6564,537" stroked="true" strokeweight=".6525pt" strokecolor="#4472c3">
              <v:stroke dashstyle="solid"/>
            </v:line>
            <v:line style="position:absolute" from="1735,524" to="6564,524" stroked="true" strokeweight=".66pt" strokecolor="#4472c3">
              <v:stroke dashstyle="solid"/>
            </v:line>
            <v:line style="position:absolute" from="1735,511" to="6564,511" stroked="true" strokeweight=".705pt" strokecolor="#4472c3">
              <v:stroke dashstyle="solid"/>
            </v:line>
            <v:line style="position:absolute" from="1735,497" to="6564,497" stroked="true" strokeweight=".6525pt" strokecolor="#4472c3">
              <v:stroke dashstyle="solid"/>
            </v:line>
            <v:line style="position:absolute" from="1735,484" to="6564,484" stroked="true" strokeweight=".66pt" strokecolor="#4472c3">
              <v:stroke dashstyle="solid"/>
            </v:line>
            <v:line style="position:absolute" from="1735,470" to="6564,470" stroked="true" strokeweight=".705pt" strokecolor="#4472c3">
              <v:stroke dashstyle="solid"/>
            </v:line>
            <v:line style="position:absolute" from="1735,457" to="6564,457" stroked="true" strokeweight=".6525pt" strokecolor="#4472c3">
              <v:stroke dashstyle="solid"/>
            </v:line>
            <v:line style="position:absolute" from="1735,444" to="6564,444" stroked="true" strokeweight=".66pt" strokecolor="#4472c3">
              <v:stroke dashstyle="solid"/>
            </v:line>
            <v:line style="position:absolute" from="1735,430" to="6564,430" stroked="true" strokeweight=".705pt" strokecolor="#4472c3">
              <v:stroke dashstyle="solid"/>
            </v:line>
            <v:line style="position:absolute" from="1735,416" to="6564,416" stroked="true" strokeweight=".6525pt" strokecolor="#4472c3">
              <v:stroke dashstyle="solid"/>
            </v:line>
            <v:line style="position:absolute" from="1735,403" to="6564,403" stroked="true" strokeweight=".66pt" strokecolor="#4472c3">
              <v:stroke dashstyle="solid"/>
            </v:line>
            <v:line style="position:absolute" from="1735,390" to="6564,390" stroked="true" strokeweight=".705pt" strokecolor="#4472c3">
              <v:stroke dashstyle="solid"/>
            </v:line>
            <v:line style="position:absolute" from="1735,376" to="6564,376" stroked="true" strokeweight=".6525pt" strokecolor="#4472c3">
              <v:stroke dashstyle="solid"/>
            </v:line>
            <v:line style="position:absolute" from="1736,363" to="6564,363" stroked="true" strokeweight=".6525pt" strokecolor="#4472c3">
              <v:stroke dashstyle="solid"/>
            </v:line>
            <v:shape style="position:absolute;left:1735;top:342;width:2;height:15" coordorigin="1736,342" coordsize="0,15" path="m1736,356l1736,342,1736,356xe" filled="true" fillcolor="#4472c3" stroked="false">
              <v:path arrowok="t"/>
              <v:fill type="solid"/>
            </v:shape>
            <v:line style="position:absolute" from="1736,349" to="6564,349" stroked="true" strokeweight=".7125pt" strokecolor="#4472c3">
              <v:stroke dashstyle="solid"/>
            </v:line>
            <v:line style="position:absolute" from="1736,336" to="6564,336" stroked="true" strokeweight=".652497pt" strokecolor="#4472c3">
              <v:stroke dashstyle="solid"/>
            </v:line>
            <v:shape style="position:absolute;left:1740;top:336;width:8453;height:2" coordorigin="1741,336" coordsize="8453,0" path="m1741,336l1741,336,10193,336e" filled="false" stroked="true" strokeweight=".654pt" strokecolor="#d8d8d8">
              <v:path arrowok="t"/>
              <v:stroke dashstyle="solid"/>
            </v:shape>
            <v:line style="position:absolute" from="6570,329" to="6570,1956" stroked="true" strokeweight=".698999pt" strokecolor="#d8d8d8">
              <v:stroke dashstyle="solid"/>
            </v:line>
            <v:shape style="position:absolute;left:8966;top:812;width:920;height:351" type="#_x0000_t202" filled="false" stroked="false">
              <v:textbox inset="0,0,0,0">
                <w:txbxContent>
                  <w:p>
                    <w:pPr>
                      <w:spacing w:line="161" w:lineRule="exact" w:before="0"/>
                      <w:ind w:left="0" w:right="0" w:firstLine="0"/>
                      <w:jc w:val="left"/>
                      <w:rPr>
                        <w:b/>
                        <w:i/>
                        <w:sz w:val="16"/>
                      </w:rPr>
                    </w:pPr>
                    <w:r>
                      <w:rPr>
                        <w:b/>
                        <w:i/>
                        <w:sz w:val="16"/>
                      </w:rPr>
                      <w:t>idēji: - ,433%</w:t>
                    </w:r>
                  </w:p>
                  <w:p>
                    <w:pPr>
                      <w:spacing w:line="190" w:lineRule="exact" w:before="0"/>
                      <w:ind w:left="40" w:right="0" w:firstLine="0"/>
                      <w:jc w:val="left"/>
                      <w:rPr>
                        <w:b/>
                        <w:i/>
                        <w:sz w:val="16"/>
                      </w:rPr>
                    </w:pPr>
                    <w:r>
                      <w:rPr>
                        <w:b/>
                        <w:i/>
                        <w:sz w:val="16"/>
                      </w:rPr>
                      <w:t>ediān : -46</w:t>
                    </w:r>
                  </w:p>
                </w:txbxContent>
              </v:textbox>
              <w10:wrap type="none"/>
            </v:shape>
            <v:shape style="position:absolute;left:9850;top:731;width:95;height:391" type="#_x0000_t202" filled="false" stroked="false">
              <v:textbox inset="0,0,0,0">
                <w:txbxContent>
                  <w:p>
                    <w:pPr>
                      <w:spacing w:line="240" w:lineRule="auto" w:before="7"/>
                      <w:rPr>
                        <w:sz w:val="19"/>
                      </w:rPr>
                    </w:pPr>
                  </w:p>
                  <w:p>
                    <w:pPr>
                      <w:spacing w:line="151" w:lineRule="exact" w:before="0"/>
                      <w:ind w:left="-92" w:right="0" w:firstLine="0"/>
                      <w:jc w:val="left"/>
                      <w:rPr>
                        <w:b/>
                        <w:i/>
                        <w:sz w:val="16"/>
                      </w:rPr>
                    </w:pPr>
                    <w:r>
                      <w:rPr>
                        <w:b/>
                        <w:i/>
                        <w:w w:val="100"/>
                        <w:sz w:val="16"/>
                      </w:rPr>
                      <w:t>%</w:t>
                    </w:r>
                  </w:p>
                </w:txbxContent>
              </v:textbox>
              <w10:wrap type="none"/>
            </v:shape>
            <v:shape style="position:absolute;left:9367;top:731;width:95;height:391" type="#_x0000_t202" filled="false" stroked="false">
              <v:textbox inset="0,0,0,0">
                <w:txbxContent>
                  <w:p>
                    <w:pPr>
                      <w:spacing w:line="192" w:lineRule="exact" w:before="49"/>
                      <w:ind w:left="14" w:right="-15" w:firstLine="0"/>
                      <w:jc w:val="left"/>
                      <w:rPr>
                        <w:b/>
                        <w:i/>
                        <w:sz w:val="16"/>
                      </w:rPr>
                    </w:pPr>
                    <w:r>
                      <w:rPr>
                        <w:b/>
                        <w:i/>
                        <w:w w:val="100"/>
                        <w:sz w:val="16"/>
                      </w:rPr>
                      <w:t>5</w:t>
                    </w:r>
                  </w:p>
                  <w:p>
                    <w:pPr>
                      <w:spacing w:line="148" w:lineRule="exact" w:before="0"/>
                      <w:ind w:left="14" w:right="-15" w:firstLine="0"/>
                      <w:jc w:val="left"/>
                      <w:rPr>
                        <w:b/>
                        <w:i/>
                        <w:sz w:val="16"/>
                      </w:rPr>
                    </w:pPr>
                    <w:r>
                      <w:rPr>
                        <w:b/>
                        <w:i/>
                        <w:w w:val="100"/>
                        <w:sz w:val="16"/>
                      </w:rPr>
                      <w:t>a</w:t>
                    </w:r>
                  </w:p>
                </w:txbxContent>
              </v:textbox>
              <w10:wrap type="none"/>
            </v:shape>
            <v:shape style="position:absolute;left:8884;top:731;width:95;height:391" type="#_x0000_t202" filled="false" stroked="false">
              <v:textbox inset="0,0,0,0">
                <w:txbxContent>
                  <w:p>
                    <w:pPr>
                      <w:spacing w:line="190" w:lineRule="exact" w:before="50"/>
                      <w:ind w:left="-17" w:right="-48" w:firstLine="4"/>
                      <w:jc w:val="left"/>
                      <w:rPr>
                        <w:b/>
                        <w:i/>
                        <w:sz w:val="16"/>
                      </w:rPr>
                    </w:pPr>
                    <w:r>
                      <w:rPr>
                        <w:b/>
                        <w:i/>
                        <w:sz w:val="16"/>
                      </w:rPr>
                      <w:t>V </w:t>
                    </w:r>
                    <w:r>
                      <w:rPr>
                        <w:b/>
                        <w:i/>
                        <w:sz w:val="16"/>
                      </w:rPr>
                      <w:t>M</w:t>
                    </w:r>
                  </w:p>
                </w:txbxContent>
              </v:textbox>
              <w10:wrap type="none"/>
            </v:shape>
            <w10:wrap type="topAndBottom"/>
          </v:group>
        </w:pict>
      </w:r>
      <w:r>
        <w:rPr>
          <w:color w:val="595959"/>
          <w:sz w:val="12"/>
        </w:rPr>
        <w:t>-200%       -180%       -160%       -140%   </w:t>
      </w:r>
      <w:r>
        <w:rPr>
          <w:color w:val="595959"/>
          <w:spacing w:val="20"/>
          <w:sz w:val="12"/>
        </w:rPr>
        <w:t> </w:t>
      </w:r>
      <w:r>
        <w:rPr>
          <w:color w:val="595959"/>
          <w:sz w:val="12"/>
        </w:rPr>
        <w:t>-120%     </w:t>
      </w:r>
      <w:r>
        <w:rPr>
          <w:color w:val="595959"/>
          <w:spacing w:val="11"/>
          <w:sz w:val="12"/>
        </w:rPr>
        <w:t> </w:t>
      </w:r>
      <w:r>
        <w:rPr>
          <w:color w:val="595959"/>
          <w:sz w:val="12"/>
        </w:rPr>
        <w:t>-100%</w:t>
        <w:tab/>
        <w:t>-80%</w:t>
        <w:tab/>
        <w:t>-60%</w:t>
        <w:tab/>
        <w:t>-40%</w:t>
        <w:tab/>
        <w:t>-20%</w:t>
        <w:tab/>
      </w:r>
      <w:r>
        <w:rPr>
          <w:color w:val="595959"/>
          <w:spacing w:val="3"/>
          <w:sz w:val="12"/>
        </w:rPr>
        <w:t>0%</w:t>
        <w:tab/>
      </w:r>
      <w:r>
        <w:rPr>
          <w:color w:val="595959"/>
          <w:sz w:val="12"/>
        </w:rPr>
        <w:t>20%</w:t>
        <w:tab/>
        <w:t>40%</w:t>
        <w:tab/>
        <w:t>60%</w:t>
        <w:tab/>
        <w:t>80%</w:t>
        <w:tab/>
        <w:t>100%</w:t>
        <w:tab/>
        <w:t>120%</w:t>
        <w:tab/>
        <w:t>140%</w:t>
      </w:r>
    </w:p>
    <w:p>
      <w:pPr>
        <w:pStyle w:val="BodyText"/>
        <w:spacing w:before="4"/>
        <w:ind w:left="0"/>
        <w:jc w:val="left"/>
      </w:pPr>
    </w:p>
    <w:p>
      <w:pPr>
        <w:pStyle w:val="BodyText"/>
        <w:spacing w:line="276" w:lineRule="auto" w:before="52"/>
        <w:ind w:right="722"/>
      </w:pPr>
      <w:r>
        <w:rPr/>
        <w:t>Neskatoties</w:t>
      </w:r>
      <w:r>
        <w:rPr>
          <w:spacing w:val="-13"/>
        </w:rPr>
        <w:t> </w:t>
      </w:r>
      <w:r>
        <w:rPr/>
        <w:t>uz</w:t>
      </w:r>
      <w:r>
        <w:rPr>
          <w:spacing w:val="-9"/>
        </w:rPr>
        <w:t> </w:t>
      </w:r>
      <w:r>
        <w:rPr/>
        <w:t>to,</w:t>
      </w:r>
      <w:r>
        <w:rPr>
          <w:spacing w:val="-12"/>
        </w:rPr>
        <w:t> </w:t>
      </w:r>
      <w:r>
        <w:rPr/>
        <w:t>arī</w:t>
      </w:r>
      <w:r>
        <w:rPr>
          <w:spacing w:val="-12"/>
        </w:rPr>
        <w:t> </w:t>
      </w:r>
      <w:r>
        <w:rPr/>
        <w:t>mediānā</w:t>
      </w:r>
      <w:r>
        <w:rPr>
          <w:spacing w:val="-13"/>
        </w:rPr>
        <w:t> </w:t>
      </w:r>
      <w:r>
        <w:rPr/>
        <w:t>vērtība</w:t>
      </w:r>
      <w:r>
        <w:rPr>
          <w:spacing w:val="-14"/>
        </w:rPr>
        <w:t> </w:t>
      </w:r>
      <w:r>
        <w:rPr/>
        <w:t>bija</w:t>
      </w:r>
      <w:r>
        <w:rPr>
          <w:spacing w:val="-14"/>
        </w:rPr>
        <w:t> </w:t>
      </w:r>
      <w:r>
        <w:rPr/>
        <w:t>negatīva</w:t>
      </w:r>
      <w:r>
        <w:rPr>
          <w:spacing w:val="-12"/>
        </w:rPr>
        <w:t> </w:t>
      </w:r>
      <w:r>
        <w:rPr/>
        <w:t>-46%,</w:t>
      </w:r>
      <w:r>
        <w:rPr>
          <w:spacing w:val="-14"/>
        </w:rPr>
        <w:t> </w:t>
      </w:r>
      <w:r>
        <w:rPr/>
        <w:t>kas</w:t>
      </w:r>
      <w:r>
        <w:rPr>
          <w:spacing w:val="-13"/>
        </w:rPr>
        <w:t> </w:t>
      </w:r>
      <w:r>
        <w:rPr/>
        <w:t>liecina,</w:t>
      </w:r>
      <w:r>
        <w:rPr>
          <w:spacing w:val="-12"/>
        </w:rPr>
        <w:t> </w:t>
      </w:r>
      <w:r>
        <w:rPr/>
        <w:t>ka</w:t>
      </w:r>
      <w:r>
        <w:rPr>
          <w:spacing w:val="-12"/>
        </w:rPr>
        <w:t> </w:t>
      </w:r>
      <w:r>
        <w:rPr/>
        <w:t>kopumā</w:t>
      </w:r>
      <w:r>
        <w:rPr>
          <w:spacing w:val="-14"/>
        </w:rPr>
        <w:t> </w:t>
      </w:r>
      <w:r>
        <w:rPr/>
        <w:t>pašu</w:t>
      </w:r>
      <w:r>
        <w:rPr>
          <w:spacing w:val="-9"/>
        </w:rPr>
        <w:t> </w:t>
      </w:r>
      <w:r>
        <w:rPr/>
        <w:t>kapitāla izmaiņu tendence bija negatīva lielākajai daļai uzņēmumu. Būtiski arī, ka gandrīz pusei gadījumu (45%) vidējais pašu kapitāls pirms TAP ilgstoši bija negatīvs, kas nozīmē, ka šiem subjektiem finansiālo grūtību pazīmes bija redzamas ilgi pirms TAP ierosināšanas. Tipiski uzņēmuma pašu kapitāla samazinājums var rasties ilgstošu zaudējumu, aktīvu vērtību samazinājuma vai uzkrāto saistību (parādsaistību) pieauguma</w:t>
      </w:r>
      <w:r>
        <w:rPr>
          <w:spacing w:val="-3"/>
        </w:rPr>
        <w:t> </w:t>
      </w:r>
      <w:r>
        <w:rPr/>
        <w:t>rezultātā.</w:t>
      </w:r>
    </w:p>
    <w:p>
      <w:pPr>
        <w:pStyle w:val="BodyText"/>
        <w:spacing w:line="278" w:lineRule="auto" w:before="198"/>
        <w:ind w:right="722"/>
      </w:pPr>
      <w:r>
        <w:rPr/>
        <w:t>Līdz ar to pašu kapitāla samazinājums liecina, ka uzņēmuma saimnieciskās darbības rezultāti kopumā nav pozitīvi un drīzumā var rasties finansiālās grūtības.</w:t>
      </w:r>
    </w:p>
    <w:p>
      <w:pPr>
        <w:pStyle w:val="BodyText"/>
        <w:spacing w:before="194"/>
        <w:rPr>
          <w:rFonts w:ascii="Calibri Light" w:hAnsi="Calibri Light"/>
          <w:b w:val="0"/>
        </w:rPr>
      </w:pPr>
      <w:r>
        <w:rPr>
          <w:rFonts w:ascii="Calibri Light" w:hAnsi="Calibri Light"/>
          <w:b w:val="0"/>
          <w:color w:val="2F5495"/>
        </w:rPr>
        <w:t>Likviditātes rādītājs</w:t>
      </w:r>
    </w:p>
    <w:p>
      <w:pPr>
        <w:pStyle w:val="BodyText"/>
        <w:spacing w:line="276" w:lineRule="auto" w:before="46"/>
        <w:ind w:right="720"/>
      </w:pPr>
      <w:r>
        <w:rPr/>
        <w:t>Kopumā pirms TAP ierosināšanas tikai 42% subjektu vidējais likviditātes rādītājs pārsniedza 1,0. Ekstrēmu gadījumu ietekmē visu subjektu vidējais likviditātes rādītājs pirms procesa ierosināšanas</w:t>
      </w:r>
      <w:r>
        <w:rPr>
          <w:spacing w:val="-9"/>
        </w:rPr>
        <w:t> </w:t>
      </w:r>
      <w:r>
        <w:rPr/>
        <w:t>bija</w:t>
      </w:r>
      <w:r>
        <w:rPr>
          <w:spacing w:val="-8"/>
        </w:rPr>
        <w:t> </w:t>
      </w:r>
      <w:r>
        <w:rPr/>
        <w:t>5,9,</w:t>
      </w:r>
      <w:r>
        <w:rPr>
          <w:spacing w:val="-8"/>
        </w:rPr>
        <w:t> </w:t>
      </w:r>
      <w:r>
        <w:rPr/>
        <w:t>taču</w:t>
      </w:r>
      <w:r>
        <w:rPr>
          <w:spacing w:val="-8"/>
        </w:rPr>
        <w:t> </w:t>
      </w:r>
      <w:r>
        <w:rPr/>
        <w:t>mediānā</w:t>
      </w:r>
      <w:r>
        <w:rPr>
          <w:spacing w:val="-9"/>
        </w:rPr>
        <w:t> </w:t>
      </w:r>
      <w:r>
        <w:rPr/>
        <w:t>vērtība</w:t>
      </w:r>
      <w:r>
        <w:rPr>
          <w:spacing w:val="-8"/>
        </w:rPr>
        <w:t> </w:t>
      </w:r>
      <w:r>
        <w:rPr/>
        <w:t>0,9,</w:t>
      </w:r>
      <w:r>
        <w:rPr>
          <w:spacing w:val="-8"/>
        </w:rPr>
        <w:t> </w:t>
      </w:r>
      <w:r>
        <w:rPr/>
        <w:t>kas</w:t>
      </w:r>
      <w:r>
        <w:rPr>
          <w:spacing w:val="-8"/>
        </w:rPr>
        <w:t> </w:t>
      </w:r>
      <w:r>
        <w:rPr/>
        <w:t>liecina</w:t>
      </w:r>
      <w:r>
        <w:rPr>
          <w:spacing w:val="-9"/>
        </w:rPr>
        <w:t> </w:t>
      </w:r>
      <w:r>
        <w:rPr/>
        <w:t>ka</w:t>
      </w:r>
      <w:r>
        <w:rPr>
          <w:spacing w:val="-8"/>
        </w:rPr>
        <w:t> </w:t>
      </w:r>
      <w:r>
        <w:rPr/>
        <w:t>lielākajai</w:t>
      </w:r>
      <w:r>
        <w:rPr>
          <w:spacing w:val="-8"/>
        </w:rPr>
        <w:t> </w:t>
      </w:r>
      <w:r>
        <w:rPr/>
        <w:t>daļai</w:t>
      </w:r>
      <w:r>
        <w:rPr>
          <w:spacing w:val="-8"/>
        </w:rPr>
        <w:t> </w:t>
      </w:r>
      <w:r>
        <w:rPr/>
        <w:t>uzņēmumu</w:t>
      </w:r>
      <w:r>
        <w:rPr>
          <w:spacing w:val="-9"/>
        </w:rPr>
        <w:t> </w:t>
      </w:r>
      <w:r>
        <w:rPr/>
        <w:t>būtu grūtības norēķināties ar īstermiņa</w:t>
      </w:r>
      <w:r>
        <w:rPr>
          <w:spacing w:val="-4"/>
        </w:rPr>
        <w:t> </w:t>
      </w:r>
      <w:r>
        <w:rPr/>
        <w:t>saistībām.</w:t>
      </w:r>
    </w:p>
    <w:p>
      <w:pPr>
        <w:spacing w:before="142"/>
        <w:ind w:left="331" w:right="66" w:firstLine="0"/>
        <w:jc w:val="center"/>
        <w:rPr>
          <w:sz w:val="19"/>
        </w:rPr>
      </w:pPr>
      <w:r>
        <w:rPr>
          <w:color w:val="595959"/>
          <w:sz w:val="19"/>
        </w:rPr>
        <w:t>Vidējais likviditātes rādītājs (n=1210)</w:t>
      </w:r>
    </w:p>
    <w:p>
      <w:pPr>
        <w:pStyle w:val="BodyText"/>
        <w:spacing w:before="10"/>
        <w:ind w:left="0"/>
        <w:jc w:val="left"/>
        <w:rPr>
          <w:sz w:val="8"/>
        </w:rPr>
      </w:pPr>
    </w:p>
    <w:p>
      <w:pPr>
        <w:tabs>
          <w:tab w:pos="2012" w:val="left" w:leader="none"/>
          <w:tab w:pos="2876" w:val="left" w:leader="none"/>
          <w:tab w:pos="3737" w:val="left" w:leader="none"/>
          <w:tab w:pos="4596" w:val="left" w:leader="none"/>
          <w:tab w:pos="5460" w:val="left" w:leader="none"/>
          <w:tab w:pos="6322" w:val="left" w:leader="none"/>
          <w:tab w:pos="7184" w:val="left" w:leader="none"/>
          <w:tab w:pos="8045" w:val="left" w:leader="none"/>
          <w:tab w:pos="8906" w:val="left" w:leader="none"/>
          <w:tab w:pos="9738" w:val="left" w:leader="none"/>
        </w:tabs>
        <w:spacing w:before="1"/>
        <w:ind w:left="1152" w:right="0" w:firstLine="0"/>
        <w:jc w:val="left"/>
        <w:rPr>
          <w:sz w:val="12"/>
        </w:rPr>
      </w:pPr>
      <w:r>
        <w:rPr/>
        <w:drawing>
          <wp:anchor distT="0" distB="0" distL="0" distR="0" allowOverlap="1" layoutInCell="1" locked="0" behindDoc="0" simplePos="0" relativeHeight="229">
            <wp:simplePos x="0" y="0"/>
            <wp:positionH relativeFrom="page">
              <wp:posOffset>1043463</wp:posOffset>
            </wp:positionH>
            <wp:positionV relativeFrom="paragraph">
              <wp:posOffset>151145</wp:posOffset>
            </wp:positionV>
            <wp:extent cx="260344" cy="25241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27" cstate="print"/>
                    <a:stretch>
                      <a:fillRect/>
                    </a:stretch>
                  </pic:blipFill>
                  <pic:spPr>
                    <a:xfrm>
                      <a:off x="0" y="0"/>
                      <a:ext cx="260344" cy="252412"/>
                    </a:xfrm>
                    <a:prstGeom prst="rect">
                      <a:avLst/>
                    </a:prstGeom>
                  </pic:spPr>
                </pic:pic>
              </a:graphicData>
            </a:graphic>
          </wp:anchor>
        </w:drawing>
      </w:r>
      <w:r>
        <w:rPr/>
        <w:pict>
          <v:group style="position:absolute;margin-left:308.917511pt;margin-top:88.318726pt;width:44.95pt;height:1.4pt;mso-position-horizontal-relative:page;mso-position-vertical-relative:paragraph;z-index:251895808" coordorigin="6178,1766" coordsize="899,28">
            <v:shape style="position:absolute;left:6560;top:1780;width:68;height:14" coordorigin="6560,1781" coordsize="68,14" path="m6628,1781l6601,1781,6560,1781,6560,1794,6601,1794,6628,1794,6628,1781e" filled="true" fillcolor="#4472c3" stroked="false">
              <v:path arrowok="t"/>
              <v:fill type="solid"/>
            </v:shape>
            <v:line style="position:absolute" from="6628,1787" to="6791,1787" stroked="true" strokeweight=".66pt" strokecolor="#4472c3">
              <v:stroke dashstyle="solid"/>
            </v:line>
            <v:shape style="position:absolute;left:6178;top:1766;width:899;height:28" coordorigin="6178,1766" coordsize="899,28" path="m6520,1766l6505,1766,6397,1766,6383,1766,6342,1766,6234,1766,6178,1766,6178,1781,6234,1781,6342,1781,6383,1781,6397,1781,6505,1781,6520,1781,6520,1766m7077,1781l7036,1781,7010,1781,6955,1781,6901,1781,6887,1781,6791,1781,6791,1794,6887,1794,6901,1794,6955,1794,7010,1794,7036,1794,7077,1794,7077,1781e" filled="true" fillcolor="#4472c3" stroked="false">
              <v:path arrowok="t"/>
              <v:fill type="solid"/>
            </v:shape>
            <w10:wrap type="none"/>
          </v:group>
        </w:pict>
      </w:r>
      <w:r>
        <w:rPr/>
        <w:pict>
          <v:group style="position:absolute;margin-left:240.180008pt;margin-top:86.991211pt;width:57.9pt;height:2.050pt;mso-position-horizontal-relative:page;mso-position-vertical-relative:paragraph;z-index:251896832" coordorigin="4804,1740" coordsize="1158,41">
            <v:shape style="position:absolute;left:5225;top:1753;width:736;height:28" coordorigin="5225,1753" coordsize="736,28" path="m5757,1753l5743,1753,5634,1753,5580,1753,5484,1753,5430,1753,5348,1753,5294,1753,5225,1753,5225,1766,5294,1766,5348,1766,5430,1766,5484,1766,5580,1766,5634,1766,5743,1766,5757,1766,5757,1753m5961,1766l5933,1766,5933,1781,5961,1781,5961,1766e" filled="true" fillcolor="#4472c3" stroked="false">
              <v:path arrowok="t"/>
              <v:fill type="solid"/>
            </v:shape>
            <v:line style="position:absolute" from="5757,1760" to="5892,1760" stroked="true" strokeweight=".6675pt" strokecolor="#4472c3">
              <v:stroke dashstyle="solid"/>
            </v:line>
            <v:rect style="position:absolute;left:4803;top:1739;width:68;height:14" filled="true" fillcolor="#4472c3" stroked="false">
              <v:fill type="solid"/>
            </v:rect>
            <v:line style="position:absolute" from="4871,1746" to="5008,1746" stroked="true" strokeweight=".66pt" strokecolor="#4472c3">
              <v:stroke dashstyle="solid"/>
            </v:line>
            <v:shape style="position:absolute;left:5007;top:1739;width:177;height:14" coordorigin="5008,1740" coordsize="177,14" path="m5185,1740l5171,1740,5144,1740,5062,1740,5008,1740,5008,1753,5062,1753,5144,1753,5171,1753,5185,1753,5185,1740e" filled="true" fillcolor="#4472c3" stroked="false">
              <v:path arrowok="t"/>
              <v:fill type="solid"/>
            </v:shape>
            <w10:wrap type="none"/>
          </v:group>
        </w:pict>
      </w:r>
      <w:r>
        <w:rPr/>
        <w:pict>
          <v:shape style="position:absolute;margin-left:106.012009pt;margin-top:35.803741pt;width:10.25pt;height:12.3pt;mso-position-horizontal-relative:page;mso-position-vertical-relative:paragraph;z-index:251897856" coordorigin="2120,716" coordsize="205,246" path="m2134,716l2120,716,2120,729,2134,729,2134,716m2148,729l2134,729,2134,743,2148,743,2148,729m2174,757l2161,757,2161,770,2174,770,2174,757m2189,784l2174,784,2174,798,2189,798,2189,784m2215,811l2202,811,2202,798,2189,798,2189,811,2202,811,2202,825,2215,825,2215,811m2230,839l2215,839,2215,852,2230,852,2230,839m2243,852l2230,852,2230,866,2243,866,2243,852m2256,866l2243,866,2243,880,2256,880,2256,866m2284,893l2270,893,2270,880,2256,880,2256,893,2270,893,2270,907,2284,907,2284,893m2297,907l2284,907,2284,921,2297,921,2297,907m2311,934l2297,934,2297,948,2311,948,2311,934m2325,948l2311,948,2311,962,2325,962,2325,948e" filled="true" fillcolor="#4472c3" stroked="false">
            <v:path arrowok="t"/>
            <v:fill type="solid"/>
            <w10:wrap type="none"/>
          </v:shape>
        </w:pict>
      </w:r>
      <w:r>
        <w:rPr/>
        <w:pict>
          <v:shape style="position:absolute;margin-left:81.523125pt;margin-top:11.929322pt;width:432.05pt;height:82.25pt;mso-position-horizontal-relative:page;mso-position-vertical-relative:paragraph;z-index:251898880" type="#_x0000_t202" filled="false" stroked="false">
            <v:textbox inset="0,0,0,0">
              <w:txbxContent>
                <w:tbl>
                  <w:tblPr>
                    <w:tblW w:w="0" w:type="auto"/>
                    <w:jc w:val="left"/>
                    <w:tblInd w:w="7"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Layout w:type="fixed"/>
                    <w:tblCellMar>
                      <w:top w:w="0" w:type="dxa"/>
                      <w:left w:w="0" w:type="dxa"/>
                      <w:bottom w:w="0" w:type="dxa"/>
                      <w:right w:w="0" w:type="dxa"/>
                    </w:tblCellMar>
                    <w:tblLook w:val="01E0"/>
                  </w:tblPr>
                  <w:tblGrid>
                    <w:gridCol w:w="177"/>
                    <w:gridCol w:w="177"/>
                    <w:gridCol w:w="164"/>
                    <w:gridCol w:w="178"/>
                    <w:gridCol w:w="177"/>
                    <w:gridCol w:w="164"/>
                    <w:gridCol w:w="178"/>
                    <w:gridCol w:w="177"/>
                    <w:gridCol w:w="164"/>
                    <w:gridCol w:w="177"/>
                    <w:gridCol w:w="178"/>
                    <w:gridCol w:w="164"/>
                    <w:gridCol w:w="177"/>
                    <w:gridCol w:w="177"/>
                    <w:gridCol w:w="164"/>
                    <w:gridCol w:w="178"/>
                    <w:gridCol w:w="164"/>
                    <w:gridCol w:w="177"/>
                    <w:gridCol w:w="177"/>
                    <w:gridCol w:w="164"/>
                    <w:gridCol w:w="178"/>
                    <w:gridCol w:w="177"/>
                    <w:gridCol w:w="164"/>
                    <w:gridCol w:w="177"/>
                    <w:gridCol w:w="178"/>
                    <w:gridCol w:w="164"/>
                    <w:gridCol w:w="177"/>
                    <w:gridCol w:w="177"/>
                    <w:gridCol w:w="164"/>
                    <w:gridCol w:w="178"/>
                    <w:gridCol w:w="177"/>
                    <w:gridCol w:w="164"/>
                    <w:gridCol w:w="177"/>
                    <w:gridCol w:w="178"/>
                    <w:gridCol w:w="164"/>
                    <w:gridCol w:w="177"/>
                    <w:gridCol w:w="177"/>
                    <w:gridCol w:w="164"/>
                    <w:gridCol w:w="178"/>
                    <w:gridCol w:w="177"/>
                    <w:gridCol w:w="164"/>
                    <w:gridCol w:w="177"/>
                    <w:gridCol w:w="178"/>
                    <w:gridCol w:w="164"/>
                    <w:gridCol w:w="177"/>
                    <w:gridCol w:w="177"/>
                    <w:gridCol w:w="164"/>
                    <w:gridCol w:w="178"/>
                    <w:gridCol w:w="164"/>
                    <w:gridCol w:w="177"/>
                  </w:tblGrid>
                  <w:tr>
                    <w:trPr>
                      <w:trHeight w:val="379" w:hRule="atLeast"/>
                    </w:trPr>
                    <w:tc>
                      <w:tcPr>
                        <w:tcW w:w="177" w:type="dxa"/>
                        <w:tcBorders>
                          <w:bottom w:val="single" w:sz="18"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18"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18" w:space="0" w:color="4472C3"/>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tcBorders>
                      </w:tcPr>
                      <w:p>
                        <w:pPr>
                          <w:pStyle w:val="TableParagraph"/>
                          <w:rPr>
                            <w:rFonts w:ascii="Times New Roman"/>
                            <w:sz w:val="22"/>
                          </w:rPr>
                        </w:pPr>
                      </w:p>
                    </w:tc>
                    <w:tc>
                      <w:tcPr>
                        <w:tcW w:w="164" w:type="dxa"/>
                        <w:tcBorders>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tcBorders>
                      </w:tcPr>
                      <w:p>
                        <w:pPr>
                          <w:pStyle w:val="TableParagraph"/>
                          <w:rPr>
                            <w:rFonts w:ascii="Times New Roman"/>
                            <w:sz w:val="22"/>
                          </w:rPr>
                        </w:pPr>
                      </w:p>
                    </w:tc>
                    <w:tc>
                      <w:tcPr>
                        <w:tcW w:w="178" w:type="dxa"/>
                        <w:tcBorders>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tcBorders>
                      </w:tcPr>
                      <w:p>
                        <w:pPr>
                          <w:pStyle w:val="TableParagraph"/>
                          <w:rPr>
                            <w:rFonts w:ascii="Times New Roman"/>
                            <w:sz w:val="22"/>
                          </w:rPr>
                        </w:pPr>
                      </w:p>
                    </w:tc>
                    <w:tc>
                      <w:tcPr>
                        <w:tcW w:w="178" w:type="dxa"/>
                        <w:tcBorders>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tcBorders>
                      </w:tcPr>
                      <w:p>
                        <w:pPr>
                          <w:pStyle w:val="TableParagraph"/>
                          <w:rPr>
                            <w:rFonts w:ascii="Times New Roman"/>
                            <w:sz w:val="22"/>
                          </w:rPr>
                        </w:pPr>
                      </w:p>
                    </w:tc>
                    <w:tc>
                      <w:tcPr>
                        <w:tcW w:w="178" w:type="dxa"/>
                        <w:tcBorders>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tcBorders>
                      </w:tcPr>
                      <w:p>
                        <w:pPr>
                          <w:pStyle w:val="TableParagraph"/>
                          <w:rPr>
                            <w:rFonts w:ascii="Times New Roman"/>
                            <w:sz w:val="22"/>
                          </w:rPr>
                        </w:pPr>
                      </w:p>
                    </w:tc>
                    <w:tc>
                      <w:tcPr>
                        <w:tcW w:w="164" w:type="dxa"/>
                        <w:tcBorders>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tcBorders>
                      </w:tcPr>
                      <w:p>
                        <w:pPr>
                          <w:pStyle w:val="TableParagraph"/>
                          <w:rPr>
                            <w:rFonts w:ascii="Times New Roman"/>
                            <w:sz w:val="22"/>
                          </w:rPr>
                        </w:pPr>
                      </w:p>
                    </w:tc>
                    <w:tc>
                      <w:tcPr>
                        <w:tcW w:w="177" w:type="dxa"/>
                        <w:tcBorders>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tcBorders>
                      </w:tcPr>
                      <w:p>
                        <w:pPr>
                          <w:pStyle w:val="TableParagraph"/>
                          <w:rPr>
                            <w:rFonts w:ascii="Times New Roman"/>
                            <w:sz w:val="22"/>
                          </w:rPr>
                        </w:pPr>
                      </w:p>
                    </w:tc>
                    <w:tc>
                      <w:tcPr>
                        <w:tcW w:w="177" w:type="dxa"/>
                        <w:tcBorders>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tcBorders>
                      </w:tcPr>
                      <w:p>
                        <w:pPr>
                          <w:pStyle w:val="TableParagraph"/>
                          <w:rPr>
                            <w:rFonts w:ascii="Times New Roman"/>
                            <w:sz w:val="22"/>
                          </w:rPr>
                        </w:pPr>
                      </w:p>
                    </w:tc>
                    <w:tc>
                      <w:tcPr>
                        <w:tcW w:w="164" w:type="dxa"/>
                        <w:tcBorders>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tcBorders>
                      </w:tcPr>
                      <w:p>
                        <w:pPr>
                          <w:pStyle w:val="TableParagraph"/>
                          <w:rPr>
                            <w:rFonts w:ascii="Times New Roman"/>
                            <w:sz w:val="22"/>
                          </w:rPr>
                        </w:pPr>
                      </w:p>
                    </w:tc>
                    <w:tc>
                      <w:tcPr>
                        <w:tcW w:w="177" w:type="dxa"/>
                        <w:tcBorders>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tcBorders>
                      </w:tcPr>
                      <w:p>
                        <w:pPr>
                          <w:pStyle w:val="TableParagraph"/>
                          <w:rPr>
                            <w:rFonts w:ascii="Times New Roman"/>
                            <w:sz w:val="22"/>
                          </w:rPr>
                        </w:pPr>
                      </w:p>
                    </w:tc>
                  </w:tr>
                  <w:tr>
                    <w:trPr>
                      <w:trHeight w:val="379" w:hRule="atLeast"/>
                    </w:trPr>
                    <w:tc>
                      <w:tcPr>
                        <w:tcW w:w="177" w:type="dxa"/>
                        <w:tcBorders>
                          <w:top w:val="single" w:sz="18" w:space="0" w:color="4472C3"/>
                          <w:right w:val="single" w:sz="6" w:space="0" w:color="F2F2F2"/>
                        </w:tcBorders>
                      </w:tcPr>
                      <w:p>
                        <w:pPr>
                          <w:pStyle w:val="TableParagraph"/>
                          <w:rPr>
                            <w:rFonts w:ascii="Times New Roman"/>
                            <w:sz w:val="22"/>
                          </w:rPr>
                        </w:pPr>
                      </w:p>
                    </w:tc>
                    <w:tc>
                      <w:tcPr>
                        <w:tcW w:w="177" w:type="dxa"/>
                        <w:tcBorders>
                          <w:top w:val="single" w:sz="18" w:space="0" w:color="4472C3"/>
                          <w:left w:val="single" w:sz="6" w:space="0" w:color="F2F2F2"/>
                          <w:right w:val="single" w:sz="6" w:space="0" w:color="F2F2F2"/>
                        </w:tcBorders>
                      </w:tcPr>
                      <w:p>
                        <w:pPr>
                          <w:pStyle w:val="TableParagraph"/>
                          <w:rPr>
                            <w:rFonts w:ascii="Times New Roman"/>
                            <w:sz w:val="22"/>
                          </w:rPr>
                        </w:pPr>
                      </w:p>
                    </w:tc>
                    <w:tc>
                      <w:tcPr>
                        <w:tcW w:w="164" w:type="dxa"/>
                        <w:tcBorders>
                          <w:top w:val="single" w:sz="18" w:space="0" w:color="4472C3"/>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bottom w:val="single" w:sz="6" w:space="0" w:color="4472C3"/>
                        </w:tcBorders>
                      </w:tcPr>
                      <w:p>
                        <w:pPr>
                          <w:pStyle w:val="TableParagraph"/>
                          <w:rPr>
                            <w:rFonts w:ascii="Times New Roman"/>
                            <w:sz w:val="22"/>
                          </w:rPr>
                        </w:pPr>
                      </w:p>
                    </w:tc>
                    <w:tc>
                      <w:tcPr>
                        <w:tcW w:w="164" w:type="dxa"/>
                        <w:tcBorders>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tcBorders>
                      </w:tcPr>
                      <w:p>
                        <w:pPr>
                          <w:pStyle w:val="TableParagraph"/>
                          <w:rPr>
                            <w:rFonts w:ascii="Times New Roman"/>
                            <w:sz w:val="22"/>
                          </w:rPr>
                        </w:pPr>
                      </w:p>
                    </w:tc>
                    <w:tc>
                      <w:tcPr>
                        <w:tcW w:w="178" w:type="dxa"/>
                        <w:tcBorders>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tcBorders>
                      </w:tcPr>
                      <w:p>
                        <w:pPr>
                          <w:pStyle w:val="TableParagraph"/>
                          <w:rPr>
                            <w:rFonts w:ascii="Times New Roman"/>
                            <w:sz w:val="22"/>
                          </w:rPr>
                        </w:pPr>
                      </w:p>
                    </w:tc>
                    <w:tc>
                      <w:tcPr>
                        <w:tcW w:w="178" w:type="dxa"/>
                        <w:tcBorders>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tcBorders>
                      </w:tcPr>
                      <w:p>
                        <w:pPr>
                          <w:pStyle w:val="TableParagraph"/>
                          <w:rPr>
                            <w:rFonts w:ascii="Times New Roman"/>
                            <w:sz w:val="22"/>
                          </w:rPr>
                        </w:pPr>
                      </w:p>
                    </w:tc>
                    <w:tc>
                      <w:tcPr>
                        <w:tcW w:w="178" w:type="dxa"/>
                        <w:tcBorders>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tcBorders>
                      </w:tcPr>
                      <w:p>
                        <w:pPr>
                          <w:pStyle w:val="TableParagraph"/>
                          <w:rPr>
                            <w:rFonts w:ascii="Times New Roman"/>
                            <w:sz w:val="22"/>
                          </w:rPr>
                        </w:pPr>
                      </w:p>
                    </w:tc>
                    <w:tc>
                      <w:tcPr>
                        <w:tcW w:w="164" w:type="dxa"/>
                        <w:tcBorders>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tcBorders>
                      </w:tcPr>
                      <w:p>
                        <w:pPr>
                          <w:pStyle w:val="TableParagraph"/>
                          <w:rPr>
                            <w:rFonts w:ascii="Times New Roman"/>
                            <w:sz w:val="22"/>
                          </w:rPr>
                        </w:pPr>
                      </w:p>
                    </w:tc>
                    <w:tc>
                      <w:tcPr>
                        <w:tcW w:w="177" w:type="dxa"/>
                        <w:tcBorders>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tcBorders>
                      </w:tcPr>
                      <w:p>
                        <w:pPr>
                          <w:pStyle w:val="TableParagraph"/>
                          <w:rPr>
                            <w:rFonts w:ascii="Times New Roman"/>
                            <w:sz w:val="22"/>
                          </w:rPr>
                        </w:pPr>
                      </w:p>
                    </w:tc>
                    <w:tc>
                      <w:tcPr>
                        <w:tcW w:w="177" w:type="dxa"/>
                        <w:tcBorders>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tcBorders>
                      </w:tcPr>
                      <w:p>
                        <w:pPr>
                          <w:pStyle w:val="TableParagraph"/>
                          <w:rPr>
                            <w:rFonts w:ascii="Times New Roman"/>
                            <w:sz w:val="22"/>
                          </w:rPr>
                        </w:pPr>
                      </w:p>
                    </w:tc>
                    <w:tc>
                      <w:tcPr>
                        <w:tcW w:w="164" w:type="dxa"/>
                        <w:tcBorders>
                          <w:right w:val="single" w:sz="6" w:space="0" w:color="F2F2F2"/>
                        </w:tcBorders>
                      </w:tcPr>
                      <w:p>
                        <w:pPr>
                          <w:pStyle w:val="TableParagraph"/>
                          <w:rPr>
                            <w:rFonts w:ascii="Times New Roman"/>
                            <w:sz w:val="22"/>
                          </w:rPr>
                        </w:pPr>
                      </w:p>
                    </w:tc>
                    <w:tc>
                      <w:tcPr>
                        <w:tcW w:w="177" w:type="dxa"/>
                        <w:tcBorders>
                          <w:left w:val="single" w:sz="6" w:space="0" w:color="F2F2F2"/>
                          <w:right w:val="single" w:sz="6" w:space="0" w:color="F2F2F2"/>
                        </w:tcBorders>
                      </w:tcPr>
                      <w:p>
                        <w:pPr>
                          <w:pStyle w:val="TableParagraph"/>
                          <w:rPr>
                            <w:rFonts w:ascii="Times New Roman"/>
                            <w:sz w:val="22"/>
                          </w:rPr>
                        </w:pPr>
                      </w:p>
                    </w:tc>
                    <w:tc>
                      <w:tcPr>
                        <w:tcW w:w="178" w:type="dxa"/>
                        <w:tcBorders>
                          <w:left w:val="single" w:sz="6" w:space="0" w:color="F2F2F2"/>
                          <w:right w:val="single" w:sz="6" w:space="0" w:color="F2F2F2"/>
                        </w:tcBorders>
                      </w:tcPr>
                      <w:p>
                        <w:pPr>
                          <w:pStyle w:val="TableParagraph"/>
                          <w:rPr>
                            <w:rFonts w:ascii="Times New Roman"/>
                            <w:sz w:val="22"/>
                          </w:rPr>
                        </w:pPr>
                      </w:p>
                    </w:tc>
                    <w:tc>
                      <w:tcPr>
                        <w:tcW w:w="164" w:type="dxa"/>
                        <w:tcBorders>
                          <w:left w:val="single" w:sz="6" w:space="0" w:color="F2F2F2"/>
                          <w:right w:val="single" w:sz="6" w:space="0" w:color="F2F2F2"/>
                        </w:tcBorders>
                      </w:tcPr>
                      <w:p>
                        <w:pPr>
                          <w:pStyle w:val="TableParagraph"/>
                          <w:spacing w:before="7"/>
                          <w:rPr>
                            <w:b/>
                            <w:i/>
                            <w:sz w:val="17"/>
                          </w:rPr>
                        </w:pPr>
                      </w:p>
                      <w:p>
                        <w:pPr>
                          <w:pStyle w:val="TableParagraph"/>
                          <w:spacing w:line="145" w:lineRule="exact"/>
                          <w:ind w:left="-41" w:right="-44"/>
                          <w:rPr>
                            <w:b/>
                            <w:i/>
                            <w:sz w:val="16"/>
                          </w:rPr>
                        </w:pPr>
                        <w:r>
                          <w:rPr>
                            <w:b/>
                            <w:i/>
                            <w:sz w:val="16"/>
                          </w:rPr>
                          <w:t>Me</w:t>
                        </w:r>
                      </w:p>
                    </w:tc>
                    <w:tc>
                      <w:tcPr>
                        <w:tcW w:w="177" w:type="dxa"/>
                        <w:tcBorders>
                          <w:left w:val="single" w:sz="6" w:space="0" w:color="F2F2F2"/>
                        </w:tcBorders>
                      </w:tcPr>
                      <w:p>
                        <w:pPr>
                          <w:pStyle w:val="TableParagraph"/>
                          <w:spacing w:line="192" w:lineRule="exact" w:before="21"/>
                          <w:ind w:left="19" w:right="-1" w:hanging="11"/>
                          <w:rPr>
                            <w:b/>
                            <w:i/>
                            <w:sz w:val="16"/>
                          </w:rPr>
                        </w:pPr>
                        <w:r>
                          <w:rPr>
                            <w:b/>
                            <w:i/>
                            <w:sz w:val="16"/>
                          </w:rPr>
                          <w:t>Vi </w:t>
                        </w:r>
                        <w:r>
                          <w:rPr>
                            <w:b/>
                            <w:i/>
                            <w:sz w:val="16"/>
                          </w:rPr>
                          <w:t>di</w:t>
                        </w:r>
                      </w:p>
                    </w:tc>
                    <w:tc>
                      <w:tcPr>
                        <w:tcW w:w="177" w:type="dxa"/>
                        <w:tcBorders>
                          <w:right w:val="single" w:sz="6" w:space="0" w:color="F2F2F2"/>
                        </w:tcBorders>
                      </w:tcPr>
                      <w:p>
                        <w:pPr>
                          <w:pStyle w:val="TableParagraph"/>
                          <w:spacing w:line="192" w:lineRule="exact" w:before="21"/>
                          <w:ind w:left="-33" w:right="6" w:firstLine="1"/>
                          <w:rPr>
                            <w:b/>
                            <w:i/>
                            <w:sz w:val="16"/>
                          </w:rPr>
                        </w:pPr>
                        <w:r>
                          <w:rPr>
                            <w:b/>
                            <w:i/>
                            <w:sz w:val="16"/>
                          </w:rPr>
                          <w:t>dē </w:t>
                        </w:r>
                        <w:r>
                          <w:rPr>
                            <w:b/>
                            <w:i/>
                            <w:sz w:val="16"/>
                          </w:rPr>
                          <w:t>ān</w:t>
                        </w:r>
                      </w:p>
                    </w:tc>
                    <w:tc>
                      <w:tcPr>
                        <w:tcW w:w="164" w:type="dxa"/>
                        <w:tcBorders>
                          <w:left w:val="single" w:sz="6" w:space="0" w:color="F2F2F2"/>
                          <w:right w:val="single" w:sz="6" w:space="0" w:color="F2F2F2"/>
                        </w:tcBorders>
                      </w:tcPr>
                      <w:p>
                        <w:pPr>
                          <w:pStyle w:val="TableParagraph"/>
                          <w:spacing w:line="194" w:lineRule="exact" w:before="22"/>
                          <w:ind w:left="-1"/>
                          <w:rPr>
                            <w:b/>
                            <w:i/>
                            <w:sz w:val="16"/>
                          </w:rPr>
                        </w:pPr>
                        <w:r>
                          <w:rPr>
                            <w:b/>
                            <w:i/>
                            <w:sz w:val="16"/>
                          </w:rPr>
                          <w:t>i:</w:t>
                        </w:r>
                      </w:p>
                      <w:p>
                        <w:pPr>
                          <w:pStyle w:val="TableParagraph"/>
                          <w:spacing w:line="143" w:lineRule="exact"/>
                          <w:ind w:left="-36"/>
                          <w:rPr>
                            <w:b/>
                            <w:i/>
                            <w:sz w:val="16"/>
                          </w:rPr>
                        </w:pPr>
                        <w:r>
                          <w:rPr>
                            <w:b/>
                            <w:i/>
                            <w:sz w:val="16"/>
                          </w:rPr>
                          <w:t>a:</w:t>
                        </w:r>
                      </w:p>
                    </w:tc>
                    <w:tc>
                      <w:tcPr>
                        <w:tcW w:w="178" w:type="dxa"/>
                        <w:tcBorders>
                          <w:left w:val="single" w:sz="6" w:space="0" w:color="F2F2F2"/>
                          <w:right w:val="single" w:sz="6" w:space="0" w:color="F2F2F2"/>
                        </w:tcBorders>
                      </w:tcPr>
                      <w:p>
                        <w:pPr>
                          <w:pStyle w:val="TableParagraph"/>
                          <w:spacing w:line="194" w:lineRule="exact" w:before="22"/>
                          <w:ind w:left="-42" w:right="-15"/>
                          <w:rPr>
                            <w:b/>
                            <w:i/>
                            <w:sz w:val="16"/>
                          </w:rPr>
                        </w:pPr>
                        <w:r>
                          <w:rPr>
                            <w:b/>
                            <w:i/>
                            <w:sz w:val="16"/>
                          </w:rPr>
                          <w:t>5.9</w:t>
                        </w:r>
                      </w:p>
                      <w:p>
                        <w:pPr>
                          <w:pStyle w:val="TableParagraph"/>
                          <w:spacing w:line="143" w:lineRule="exact"/>
                          <w:ind w:left="-32" w:right="-29"/>
                          <w:rPr>
                            <w:b/>
                            <w:i/>
                            <w:sz w:val="16"/>
                          </w:rPr>
                        </w:pPr>
                        <w:r>
                          <w:rPr>
                            <w:b/>
                            <w:i/>
                            <w:sz w:val="16"/>
                          </w:rPr>
                          <w:t>0.9</w:t>
                        </w:r>
                      </w:p>
                    </w:tc>
                    <w:tc>
                      <w:tcPr>
                        <w:tcW w:w="164" w:type="dxa"/>
                        <w:tcBorders>
                          <w:left w:val="single" w:sz="6" w:space="0" w:color="F2F2F2"/>
                          <w:right w:val="single" w:sz="6" w:space="0" w:color="F2F2F2"/>
                        </w:tcBorders>
                      </w:tcPr>
                      <w:p>
                        <w:pPr>
                          <w:pStyle w:val="TableParagraph"/>
                          <w:rPr>
                            <w:rFonts w:ascii="Times New Roman"/>
                            <w:sz w:val="22"/>
                          </w:rPr>
                        </w:pPr>
                      </w:p>
                    </w:tc>
                    <w:tc>
                      <w:tcPr>
                        <w:tcW w:w="177" w:type="dxa"/>
                        <w:tcBorders>
                          <w:left w:val="single" w:sz="6" w:space="0" w:color="F2F2F2"/>
                        </w:tcBorders>
                      </w:tcPr>
                      <w:p>
                        <w:pPr>
                          <w:pStyle w:val="TableParagraph"/>
                          <w:rPr>
                            <w:rFonts w:ascii="Times New Roman"/>
                            <w:sz w:val="22"/>
                          </w:rPr>
                        </w:pPr>
                      </w:p>
                    </w:tc>
                  </w:tr>
                  <w:tr>
                    <w:trPr>
                      <w:trHeight w:val="217" w:hRule="atLeast"/>
                    </w:trPr>
                    <w:tc>
                      <w:tcPr>
                        <w:tcW w:w="177" w:type="dxa"/>
                        <w:vMerge w:val="restart"/>
                        <w:tcBorders>
                          <w:bottom w:val="single" w:sz="6" w:space="0" w:color="4472C3"/>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4472C3"/>
                          <w:right w:val="single" w:sz="6" w:space="0" w:color="F2F2F2"/>
                        </w:tcBorders>
                      </w:tcPr>
                      <w:p>
                        <w:pPr>
                          <w:pStyle w:val="TableParagraph"/>
                          <w:rPr>
                            <w:rFonts w:ascii="Times New Roman"/>
                            <w:sz w:val="22"/>
                          </w:rPr>
                        </w:pPr>
                      </w:p>
                    </w:tc>
                    <w:tc>
                      <w:tcPr>
                        <w:tcW w:w="164" w:type="dxa"/>
                        <w:vMerge w:val="restart"/>
                        <w:tcBorders>
                          <w:left w:val="single" w:sz="6" w:space="0" w:color="F2F2F2"/>
                          <w:bottom w:val="single" w:sz="6" w:space="0" w:color="4472C3"/>
                          <w:right w:val="single" w:sz="6" w:space="0" w:color="F2F2F2"/>
                        </w:tcBorders>
                      </w:tcPr>
                      <w:p>
                        <w:pPr>
                          <w:pStyle w:val="TableParagraph"/>
                          <w:rPr>
                            <w:rFonts w:ascii="Times New Roman"/>
                            <w:sz w:val="22"/>
                          </w:rPr>
                        </w:pPr>
                      </w:p>
                    </w:tc>
                    <w:tc>
                      <w:tcPr>
                        <w:tcW w:w="178" w:type="dxa"/>
                        <w:vMerge w:val="restart"/>
                        <w:tcBorders>
                          <w:left w:val="single" w:sz="6" w:space="0" w:color="F2F2F2"/>
                          <w:bottom w:val="single" w:sz="6" w:space="0" w:color="4472C3"/>
                          <w:right w:val="single" w:sz="6" w:space="0" w:color="F2F2F2"/>
                        </w:tcBorders>
                      </w:tcPr>
                      <w:p>
                        <w:pPr>
                          <w:pStyle w:val="TableParagraph"/>
                          <w:rPr>
                            <w:rFonts w:ascii="Times New Roman"/>
                            <w:sz w:val="22"/>
                          </w:rPr>
                        </w:pPr>
                      </w:p>
                    </w:tc>
                    <w:tc>
                      <w:tcPr>
                        <w:tcW w:w="177" w:type="dxa"/>
                        <w:vMerge w:val="restart"/>
                        <w:tcBorders>
                          <w:top w:val="single" w:sz="6" w:space="0" w:color="4472C3"/>
                          <w:left w:val="single" w:sz="6" w:space="0" w:color="F2F2F2"/>
                          <w:bottom w:val="single" w:sz="6" w:space="0" w:color="4472C3"/>
                        </w:tcBorders>
                      </w:tcPr>
                      <w:p>
                        <w:pPr>
                          <w:pStyle w:val="TableParagraph"/>
                          <w:rPr>
                            <w:rFonts w:ascii="Times New Roman"/>
                            <w:sz w:val="22"/>
                          </w:rPr>
                        </w:pPr>
                      </w:p>
                    </w:tc>
                    <w:tc>
                      <w:tcPr>
                        <w:tcW w:w="164" w:type="dxa"/>
                        <w:tcBorders>
                          <w:bottom w:val="single" w:sz="6" w:space="0" w:color="4472C3"/>
                          <w:right w:val="single" w:sz="6" w:space="0" w:color="F2F2F2"/>
                        </w:tcBorders>
                      </w:tcPr>
                      <w:p>
                        <w:pPr>
                          <w:pStyle w:val="TableParagraph"/>
                          <w:rPr>
                            <w:rFonts w:ascii="Times New Roman"/>
                            <w:sz w:val="14"/>
                          </w:rPr>
                        </w:pPr>
                      </w:p>
                    </w:tc>
                    <w:tc>
                      <w:tcPr>
                        <w:tcW w:w="178" w:type="dxa"/>
                        <w:vMerge w:val="restart"/>
                        <w:tcBorders>
                          <w:left w:val="single" w:sz="6" w:space="0" w:color="F2F2F2"/>
                          <w:bottom w:val="single" w:sz="6" w:space="0" w:color="4472C3"/>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4472C3"/>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tcBorders>
                      </w:tcPr>
                      <w:p>
                        <w:pPr>
                          <w:pStyle w:val="TableParagraph"/>
                          <w:rPr>
                            <w:rFonts w:ascii="Times New Roman"/>
                            <w:sz w:val="22"/>
                          </w:rPr>
                        </w:pPr>
                      </w:p>
                    </w:tc>
                    <w:tc>
                      <w:tcPr>
                        <w:tcW w:w="178" w:type="dxa"/>
                        <w:vMerge w:val="restart"/>
                        <w:tcBorders>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64" w:type="dxa"/>
                        <w:vMerge w:val="restart"/>
                        <w:tcBorders>
                          <w:left w:val="single" w:sz="6" w:space="0" w:color="F2F2F2"/>
                        </w:tcBorders>
                      </w:tcPr>
                      <w:p>
                        <w:pPr>
                          <w:pStyle w:val="TableParagraph"/>
                          <w:rPr>
                            <w:rFonts w:ascii="Times New Roman"/>
                            <w:sz w:val="22"/>
                          </w:rPr>
                        </w:pPr>
                      </w:p>
                    </w:tc>
                    <w:tc>
                      <w:tcPr>
                        <w:tcW w:w="178" w:type="dxa"/>
                        <w:vMerge w:val="restart"/>
                        <w:tcBorders>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64" w:type="dxa"/>
                        <w:vMerge w:val="restart"/>
                        <w:tcBorders>
                          <w:left w:val="single" w:sz="6" w:space="0" w:color="F2F2F2"/>
                        </w:tcBorders>
                      </w:tcPr>
                      <w:p>
                        <w:pPr>
                          <w:pStyle w:val="TableParagraph"/>
                          <w:rPr>
                            <w:rFonts w:ascii="Times New Roman"/>
                            <w:sz w:val="22"/>
                          </w:rPr>
                        </w:pPr>
                      </w:p>
                    </w:tc>
                    <w:tc>
                      <w:tcPr>
                        <w:tcW w:w="178" w:type="dxa"/>
                        <w:vMerge w:val="restart"/>
                        <w:tcBorders>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78" w:type="dxa"/>
                        <w:vMerge w:val="restart"/>
                        <w:tcBorders>
                          <w:left w:val="single" w:sz="6" w:space="0" w:color="F2F2F2"/>
                        </w:tcBorders>
                      </w:tcPr>
                      <w:p>
                        <w:pPr>
                          <w:pStyle w:val="TableParagraph"/>
                          <w:rPr>
                            <w:rFonts w:ascii="Times New Roman"/>
                            <w:sz w:val="22"/>
                          </w:rPr>
                        </w:pPr>
                      </w:p>
                    </w:tc>
                    <w:tc>
                      <w:tcPr>
                        <w:tcW w:w="164" w:type="dxa"/>
                        <w:vMerge w:val="restart"/>
                        <w:tcBorders>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8" w:type="dxa"/>
                        <w:vMerge w:val="restart"/>
                        <w:tcBorders>
                          <w:left w:val="single" w:sz="6" w:space="0" w:color="F2F2F2"/>
                        </w:tcBorders>
                      </w:tcPr>
                      <w:p>
                        <w:pPr>
                          <w:pStyle w:val="TableParagraph"/>
                          <w:rPr>
                            <w:rFonts w:ascii="Times New Roman"/>
                            <w:sz w:val="22"/>
                          </w:rPr>
                        </w:pPr>
                      </w:p>
                    </w:tc>
                    <w:tc>
                      <w:tcPr>
                        <w:tcW w:w="177" w:type="dxa"/>
                        <w:vMerge w:val="restart"/>
                        <w:tcBorders>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78" w:type="dxa"/>
                        <w:vMerge w:val="restart"/>
                        <w:tcBorders>
                          <w:left w:val="single" w:sz="6" w:space="0" w:color="F2F2F2"/>
                          <w:right w:val="single" w:sz="6" w:space="0" w:color="F2F2F2"/>
                        </w:tcBorders>
                      </w:tcPr>
                      <w:p>
                        <w:pPr>
                          <w:pStyle w:val="TableParagraph"/>
                          <w:rPr>
                            <w:rFonts w:ascii="Times New Roman"/>
                            <w:sz w:val="22"/>
                          </w:rPr>
                        </w:pPr>
                      </w:p>
                    </w:tc>
                    <w:tc>
                      <w:tcPr>
                        <w:tcW w:w="164" w:type="dxa"/>
                        <w:vMerge w:val="restart"/>
                        <w:tcBorders>
                          <w:left w:val="single" w:sz="6" w:space="0" w:color="F2F2F2"/>
                        </w:tcBorders>
                      </w:tcPr>
                      <w:p>
                        <w:pPr>
                          <w:pStyle w:val="TableParagraph"/>
                          <w:rPr>
                            <w:rFonts w:ascii="Times New Roman"/>
                            <w:sz w:val="22"/>
                          </w:rPr>
                        </w:pPr>
                      </w:p>
                    </w:tc>
                    <w:tc>
                      <w:tcPr>
                        <w:tcW w:w="177" w:type="dxa"/>
                        <w:vMerge w:val="restart"/>
                        <w:tcBorders>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8"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tcBorders>
                      </w:tcPr>
                      <w:p>
                        <w:pPr>
                          <w:pStyle w:val="TableParagraph"/>
                          <w:rPr>
                            <w:rFonts w:ascii="Times New Roman"/>
                            <w:sz w:val="22"/>
                          </w:rPr>
                        </w:pPr>
                      </w:p>
                    </w:tc>
                    <w:tc>
                      <w:tcPr>
                        <w:tcW w:w="164" w:type="dxa"/>
                        <w:vMerge w:val="restart"/>
                        <w:tcBorders>
                          <w:right w:val="single" w:sz="6" w:space="0" w:color="F2F2F2"/>
                        </w:tcBorders>
                      </w:tcPr>
                      <w:p>
                        <w:pPr>
                          <w:pStyle w:val="TableParagraph"/>
                          <w:rPr>
                            <w:rFonts w:ascii="Times New Roman"/>
                            <w:sz w:val="22"/>
                          </w:rPr>
                        </w:pPr>
                      </w:p>
                    </w:tc>
                    <w:tc>
                      <w:tcPr>
                        <w:tcW w:w="177" w:type="dxa"/>
                        <w:vMerge w:val="restart"/>
                        <w:tcBorders>
                          <w:left w:val="single" w:sz="6" w:space="0" w:color="F2F2F2"/>
                          <w:right w:val="single" w:sz="6" w:space="0" w:color="F2F2F2"/>
                        </w:tcBorders>
                      </w:tcPr>
                      <w:p>
                        <w:pPr>
                          <w:pStyle w:val="TableParagraph"/>
                          <w:rPr>
                            <w:rFonts w:ascii="Times New Roman"/>
                            <w:sz w:val="22"/>
                          </w:rPr>
                        </w:pPr>
                      </w:p>
                    </w:tc>
                    <w:tc>
                      <w:tcPr>
                        <w:tcW w:w="178" w:type="dxa"/>
                        <w:vMerge w:val="restart"/>
                        <w:tcBorders>
                          <w:left w:val="single" w:sz="6" w:space="0" w:color="F2F2F2"/>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tcBorders>
                      </w:tcPr>
                      <w:p>
                        <w:pPr>
                          <w:pStyle w:val="TableParagraph"/>
                          <w:rPr>
                            <w:rFonts w:ascii="Times New Roman"/>
                            <w:sz w:val="22"/>
                          </w:rPr>
                        </w:pPr>
                      </w:p>
                    </w:tc>
                    <w:tc>
                      <w:tcPr>
                        <w:tcW w:w="177" w:type="dxa"/>
                        <w:vMerge w:val="restart"/>
                        <w:tcBorders>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8" w:type="dxa"/>
                        <w:vMerge w:val="restart"/>
                        <w:tcBorders>
                          <w:left w:val="single" w:sz="6" w:space="0" w:color="F2F2F2"/>
                          <w:right w:val="single" w:sz="6" w:space="0" w:color="F2F2F2"/>
                        </w:tcBorders>
                      </w:tcPr>
                      <w:p>
                        <w:pPr>
                          <w:pStyle w:val="TableParagraph"/>
                          <w:rPr>
                            <w:rFonts w:ascii="Times New Roman"/>
                            <w:sz w:val="22"/>
                          </w:rPr>
                        </w:pPr>
                      </w:p>
                    </w:tc>
                    <w:tc>
                      <w:tcPr>
                        <w:tcW w:w="164" w:type="dxa"/>
                        <w:vMerge w:val="restart"/>
                        <w:tcBorders>
                          <w:left w:val="single" w:sz="6" w:space="0" w:color="F2F2F2"/>
                          <w:right w:val="single" w:sz="6" w:space="0" w:color="F2F2F2"/>
                        </w:tcBorders>
                      </w:tcPr>
                      <w:p>
                        <w:pPr>
                          <w:pStyle w:val="TableParagraph"/>
                          <w:rPr>
                            <w:rFonts w:ascii="Times New Roman"/>
                            <w:sz w:val="22"/>
                          </w:rPr>
                        </w:pPr>
                      </w:p>
                    </w:tc>
                    <w:tc>
                      <w:tcPr>
                        <w:tcW w:w="177" w:type="dxa"/>
                        <w:vMerge w:val="restart"/>
                        <w:tcBorders>
                          <w:left w:val="single" w:sz="6" w:space="0" w:color="F2F2F2"/>
                        </w:tcBorders>
                      </w:tcPr>
                      <w:p>
                        <w:pPr>
                          <w:pStyle w:val="TableParagraph"/>
                          <w:rPr>
                            <w:rFonts w:ascii="Times New Roman"/>
                            <w:sz w:val="22"/>
                          </w:rPr>
                        </w:pPr>
                      </w:p>
                    </w:tc>
                  </w:tr>
                  <w:tr>
                    <w:trPr>
                      <w:trHeight w:val="135" w:hRule="atLeast"/>
                    </w:trPr>
                    <w:tc>
                      <w:tcPr>
                        <w:tcW w:w="177" w:type="dxa"/>
                        <w:vMerge/>
                        <w:tcBorders>
                          <w:top w:val="nil"/>
                          <w:bottom w:val="single" w:sz="6" w:space="0" w:color="4472C3"/>
                          <w:right w:val="single" w:sz="6" w:space="0" w:color="F2F2F2"/>
                        </w:tcBorders>
                      </w:tcPr>
                      <w:p>
                        <w:pPr>
                          <w:rPr>
                            <w:sz w:val="2"/>
                            <w:szCs w:val="2"/>
                          </w:rPr>
                        </w:pPr>
                      </w:p>
                    </w:tc>
                    <w:tc>
                      <w:tcPr>
                        <w:tcW w:w="177" w:type="dxa"/>
                        <w:vMerge/>
                        <w:tcBorders>
                          <w:top w:val="nil"/>
                          <w:left w:val="single" w:sz="6" w:space="0" w:color="F2F2F2"/>
                          <w:bottom w:val="single" w:sz="6" w:space="0" w:color="4472C3"/>
                          <w:right w:val="single" w:sz="6" w:space="0" w:color="F2F2F2"/>
                        </w:tcBorders>
                      </w:tcPr>
                      <w:p>
                        <w:pPr>
                          <w:rPr>
                            <w:sz w:val="2"/>
                            <w:szCs w:val="2"/>
                          </w:rPr>
                        </w:pPr>
                      </w:p>
                    </w:tc>
                    <w:tc>
                      <w:tcPr>
                        <w:tcW w:w="164" w:type="dxa"/>
                        <w:vMerge/>
                        <w:tcBorders>
                          <w:top w:val="nil"/>
                          <w:left w:val="single" w:sz="6" w:space="0" w:color="F2F2F2"/>
                          <w:bottom w:val="single" w:sz="6" w:space="0" w:color="4472C3"/>
                          <w:right w:val="single" w:sz="6" w:space="0" w:color="F2F2F2"/>
                        </w:tcBorders>
                      </w:tcPr>
                      <w:p>
                        <w:pPr>
                          <w:rPr>
                            <w:sz w:val="2"/>
                            <w:szCs w:val="2"/>
                          </w:rPr>
                        </w:pPr>
                      </w:p>
                    </w:tc>
                    <w:tc>
                      <w:tcPr>
                        <w:tcW w:w="178" w:type="dxa"/>
                        <w:vMerge/>
                        <w:tcBorders>
                          <w:top w:val="nil"/>
                          <w:left w:val="single" w:sz="6" w:space="0" w:color="F2F2F2"/>
                          <w:bottom w:val="single" w:sz="6" w:space="0" w:color="4472C3"/>
                          <w:right w:val="single" w:sz="6" w:space="0" w:color="F2F2F2"/>
                        </w:tcBorders>
                      </w:tcPr>
                      <w:p>
                        <w:pPr>
                          <w:rPr>
                            <w:sz w:val="2"/>
                            <w:szCs w:val="2"/>
                          </w:rPr>
                        </w:pPr>
                      </w:p>
                    </w:tc>
                    <w:tc>
                      <w:tcPr>
                        <w:tcW w:w="177" w:type="dxa"/>
                        <w:vMerge/>
                        <w:tcBorders>
                          <w:top w:val="nil"/>
                          <w:left w:val="single" w:sz="6" w:space="0" w:color="F2F2F2"/>
                          <w:bottom w:val="single" w:sz="6" w:space="0" w:color="4472C3"/>
                        </w:tcBorders>
                      </w:tcPr>
                      <w:p>
                        <w:pPr>
                          <w:rPr>
                            <w:sz w:val="2"/>
                            <w:szCs w:val="2"/>
                          </w:rPr>
                        </w:pPr>
                      </w:p>
                    </w:tc>
                    <w:tc>
                      <w:tcPr>
                        <w:tcW w:w="164" w:type="dxa"/>
                        <w:tcBorders>
                          <w:top w:val="single" w:sz="6" w:space="0" w:color="4472C3"/>
                          <w:bottom w:val="single" w:sz="6" w:space="0" w:color="4472C3"/>
                          <w:right w:val="single" w:sz="6" w:space="0" w:color="F2F2F2"/>
                        </w:tcBorders>
                      </w:tcPr>
                      <w:p>
                        <w:pPr>
                          <w:pStyle w:val="TableParagraph"/>
                          <w:rPr>
                            <w:rFonts w:ascii="Times New Roman"/>
                            <w:sz w:val="8"/>
                          </w:rPr>
                        </w:pPr>
                      </w:p>
                    </w:tc>
                    <w:tc>
                      <w:tcPr>
                        <w:tcW w:w="178" w:type="dxa"/>
                        <w:vMerge/>
                        <w:tcBorders>
                          <w:top w:val="nil"/>
                          <w:left w:val="single" w:sz="6" w:space="0" w:color="F2F2F2"/>
                          <w:bottom w:val="single" w:sz="6" w:space="0" w:color="4472C3"/>
                          <w:right w:val="single" w:sz="6" w:space="0" w:color="F2F2F2"/>
                        </w:tcBorders>
                      </w:tcPr>
                      <w:p>
                        <w:pPr>
                          <w:rPr>
                            <w:sz w:val="2"/>
                            <w:szCs w:val="2"/>
                          </w:rPr>
                        </w:pPr>
                      </w:p>
                    </w:tc>
                    <w:tc>
                      <w:tcPr>
                        <w:tcW w:w="177" w:type="dxa"/>
                        <w:vMerge/>
                        <w:tcBorders>
                          <w:top w:val="nil"/>
                          <w:left w:val="single" w:sz="6" w:space="0" w:color="F2F2F2"/>
                          <w:bottom w:val="single" w:sz="6" w:space="0" w:color="4472C3"/>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tcBorders>
                      </w:tcPr>
                      <w:p>
                        <w:pPr>
                          <w:rPr>
                            <w:sz w:val="2"/>
                            <w:szCs w:val="2"/>
                          </w:rPr>
                        </w:pPr>
                      </w:p>
                    </w:tc>
                    <w:tc>
                      <w:tcPr>
                        <w:tcW w:w="178" w:type="dxa"/>
                        <w:vMerge/>
                        <w:tcBorders>
                          <w:top w:val="nil"/>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64" w:type="dxa"/>
                        <w:vMerge/>
                        <w:tcBorders>
                          <w:top w:val="nil"/>
                          <w:left w:val="single" w:sz="6" w:space="0" w:color="F2F2F2"/>
                        </w:tcBorders>
                      </w:tcPr>
                      <w:p>
                        <w:pPr>
                          <w:rPr>
                            <w:sz w:val="2"/>
                            <w:szCs w:val="2"/>
                          </w:rPr>
                        </w:pPr>
                      </w:p>
                    </w:tc>
                    <w:tc>
                      <w:tcPr>
                        <w:tcW w:w="178" w:type="dxa"/>
                        <w:vMerge/>
                        <w:tcBorders>
                          <w:top w:val="nil"/>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64" w:type="dxa"/>
                        <w:vMerge/>
                        <w:tcBorders>
                          <w:top w:val="nil"/>
                          <w:left w:val="single" w:sz="6" w:space="0" w:color="F2F2F2"/>
                        </w:tcBorders>
                      </w:tcPr>
                      <w:p>
                        <w:pPr>
                          <w:rPr>
                            <w:sz w:val="2"/>
                            <w:szCs w:val="2"/>
                          </w:rPr>
                        </w:pPr>
                      </w:p>
                    </w:tc>
                    <w:tc>
                      <w:tcPr>
                        <w:tcW w:w="178" w:type="dxa"/>
                        <w:vMerge/>
                        <w:tcBorders>
                          <w:top w:val="nil"/>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78" w:type="dxa"/>
                        <w:vMerge/>
                        <w:tcBorders>
                          <w:top w:val="nil"/>
                          <w:left w:val="single" w:sz="6" w:space="0" w:color="F2F2F2"/>
                        </w:tcBorders>
                      </w:tcPr>
                      <w:p>
                        <w:pPr>
                          <w:rPr>
                            <w:sz w:val="2"/>
                            <w:szCs w:val="2"/>
                          </w:rPr>
                        </w:pPr>
                      </w:p>
                    </w:tc>
                    <w:tc>
                      <w:tcPr>
                        <w:tcW w:w="164" w:type="dxa"/>
                        <w:vMerge/>
                        <w:tcBorders>
                          <w:top w:val="nil"/>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8" w:type="dxa"/>
                        <w:vMerge/>
                        <w:tcBorders>
                          <w:top w:val="nil"/>
                          <w:left w:val="single" w:sz="6" w:space="0" w:color="F2F2F2"/>
                        </w:tcBorders>
                      </w:tcPr>
                      <w:p>
                        <w:pPr>
                          <w:rPr>
                            <w:sz w:val="2"/>
                            <w:szCs w:val="2"/>
                          </w:rPr>
                        </w:pPr>
                      </w:p>
                    </w:tc>
                    <w:tc>
                      <w:tcPr>
                        <w:tcW w:w="177" w:type="dxa"/>
                        <w:vMerge/>
                        <w:tcBorders>
                          <w:top w:val="nil"/>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78" w:type="dxa"/>
                        <w:vMerge/>
                        <w:tcBorders>
                          <w:top w:val="nil"/>
                          <w:left w:val="single" w:sz="6" w:space="0" w:color="F2F2F2"/>
                          <w:right w:val="single" w:sz="6" w:space="0" w:color="F2F2F2"/>
                        </w:tcBorders>
                      </w:tcPr>
                      <w:p>
                        <w:pPr>
                          <w:rPr>
                            <w:sz w:val="2"/>
                            <w:szCs w:val="2"/>
                          </w:rPr>
                        </w:pPr>
                      </w:p>
                    </w:tc>
                    <w:tc>
                      <w:tcPr>
                        <w:tcW w:w="164" w:type="dxa"/>
                        <w:vMerge/>
                        <w:tcBorders>
                          <w:top w:val="nil"/>
                          <w:left w:val="single" w:sz="6" w:space="0" w:color="F2F2F2"/>
                        </w:tcBorders>
                      </w:tcPr>
                      <w:p>
                        <w:pPr>
                          <w:rPr>
                            <w:sz w:val="2"/>
                            <w:szCs w:val="2"/>
                          </w:rPr>
                        </w:pPr>
                      </w:p>
                    </w:tc>
                    <w:tc>
                      <w:tcPr>
                        <w:tcW w:w="177" w:type="dxa"/>
                        <w:vMerge/>
                        <w:tcBorders>
                          <w:top w:val="nil"/>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8"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tcBorders>
                      </w:tcPr>
                      <w:p>
                        <w:pPr>
                          <w:rPr>
                            <w:sz w:val="2"/>
                            <w:szCs w:val="2"/>
                          </w:rPr>
                        </w:pPr>
                      </w:p>
                    </w:tc>
                    <w:tc>
                      <w:tcPr>
                        <w:tcW w:w="164" w:type="dxa"/>
                        <w:vMerge/>
                        <w:tcBorders>
                          <w:top w:val="nil"/>
                          <w:right w:val="single" w:sz="6" w:space="0" w:color="F2F2F2"/>
                        </w:tcBorders>
                      </w:tcPr>
                      <w:p>
                        <w:pPr>
                          <w:rPr>
                            <w:sz w:val="2"/>
                            <w:szCs w:val="2"/>
                          </w:rPr>
                        </w:pPr>
                      </w:p>
                    </w:tc>
                    <w:tc>
                      <w:tcPr>
                        <w:tcW w:w="177" w:type="dxa"/>
                        <w:vMerge/>
                        <w:tcBorders>
                          <w:top w:val="nil"/>
                          <w:left w:val="single" w:sz="6" w:space="0" w:color="F2F2F2"/>
                          <w:right w:val="single" w:sz="6" w:space="0" w:color="F2F2F2"/>
                        </w:tcBorders>
                      </w:tcPr>
                      <w:p>
                        <w:pPr>
                          <w:rPr>
                            <w:sz w:val="2"/>
                            <w:szCs w:val="2"/>
                          </w:rPr>
                        </w:pPr>
                      </w:p>
                    </w:tc>
                    <w:tc>
                      <w:tcPr>
                        <w:tcW w:w="178" w:type="dxa"/>
                        <w:vMerge/>
                        <w:tcBorders>
                          <w:top w:val="nil"/>
                          <w:left w:val="single" w:sz="6" w:space="0" w:color="F2F2F2"/>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tcBorders>
                      </w:tcPr>
                      <w:p>
                        <w:pPr>
                          <w:rPr>
                            <w:sz w:val="2"/>
                            <w:szCs w:val="2"/>
                          </w:rPr>
                        </w:pPr>
                      </w:p>
                    </w:tc>
                    <w:tc>
                      <w:tcPr>
                        <w:tcW w:w="177" w:type="dxa"/>
                        <w:vMerge/>
                        <w:tcBorders>
                          <w:top w:val="nil"/>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8" w:type="dxa"/>
                        <w:vMerge/>
                        <w:tcBorders>
                          <w:top w:val="nil"/>
                          <w:left w:val="single" w:sz="6" w:space="0" w:color="F2F2F2"/>
                          <w:right w:val="single" w:sz="6" w:space="0" w:color="F2F2F2"/>
                        </w:tcBorders>
                      </w:tcPr>
                      <w:p>
                        <w:pPr>
                          <w:rPr>
                            <w:sz w:val="2"/>
                            <w:szCs w:val="2"/>
                          </w:rPr>
                        </w:pPr>
                      </w:p>
                    </w:tc>
                    <w:tc>
                      <w:tcPr>
                        <w:tcW w:w="164" w:type="dxa"/>
                        <w:vMerge/>
                        <w:tcBorders>
                          <w:top w:val="nil"/>
                          <w:left w:val="single" w:sz="6" w:space="0" w:color="F2F2F2"/>
                          <w:right w:val="single" w:sz="6" w:space="0" w:color="F2F2F2"/>
                        </w:tcBorders>
                      </w:tcPr>
                      <w:p>
                        <w:pPr>
                          <w:rPr>
                            <w:sz w:val="2"/>
                            <w:szCs w:val="2"/>
                          </w:rPr>
                        </w:pPr>
                      </w:p>
                    </w:tc>
                    <w:tc>
                      <w:tcPr>
                        <w:tcW w:w="177" w:type="dxa"/>
                        <w:vMerge/>
                        <w:tcBorders>
                          <w:top w:val="nil"/>
                          <w:left w:val="single" w:sz="6" w:space="0" w:color="F2F2F2"/>
                        </w:tcBorders>
                      </w:tcPr>
                      <w:p>
                        <w:pPr>
                          <w:rPr>
                            <w:sz w:val="2"/>
                            <w:szCs w:val="2"/>
                          </w:rPr>
                        </w:pPr>
                      </w:p>
                    </w:tc>
                  </w:tr>
                  <w:tr>
                    <w:trPr>
                      <w:trHeight w:val="344" w:hRule="atLeast"/>
                    </w:trPr>
                    <w:tc>
                      <w:tcPr>
                        <w:tcW w:w="177" w:type="dxa"/>
                        <w:tcBorders>
                          <w:top w:val="single" w:sz="6" w:space="0" w:color="4472C3"/>
                          <w:bottom w:val="single" w:sz="24" w:space="0" w:color="4472C3"/>
                          <w:right w:val="single" w:sz="6" w:space="0" w:color="F2F2F2"/>
                        </w:tcBorders>
                      </w:tcPr>
                      <w:p>
                        <w:pPr>
                          <w:pStyle w:val="TableParagraph"/>
                          <w:rPr>
                            <w:rFonts w:ascii="Times New Roman"/>
                            <w:sz w:val="22"/>
                          </w:rPr>
                        </w:pPr>
                      </w:p>
                    </w:tc>
                    <w:tc>
                      <w:tcPr>
                        <w:tcW w:w="177" w:type="dxa"/>
                        <w:tcBorders>
                          <w:top w:val="single" w:sz="6" w:space="0" w:color="4472C3"/>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top w:val="single" w:sz="6" w:space="0" w:color="4472C3"/>
                          <w:left w:val="single" w:sz="6" w:space="0" w:color="F2F2F2"/>
                          <w:bottom w:val="single" w:sz="24" w:space="0" w:color="4472C3"/>
                          <w:right w:val="single" w:sz="6" w:space="0" w:color="F2F2F2"/>
                        </w:tcBorders>
                      </w:tcPr>
                      <w:p>
                        <w:pPr>
                          <w:pStyle w:val="TableParagraph"/>
                          <w:rPr>
                            <w:rFonts w:ascii="Times New Roman"/>
                            <w:sz w:val="22"/>
                          </w:rPr>
                        </w:pPr>
                      </w:p>
                    </w:tc>
                    <w:tc>
                      <w:tcPr>
                        <w:tcW w:w="178" w:type="dxa"/>
                        <w:tcBorders>
                          <w:top w:val="single" w:sz="6" w:space="0" w:color="4472C3"/>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top w:val="single" w:sz="6" w:space="0" w:color="4472C3"/>
                          <w:left w:val="single" w:sz="6" w:space="0" w:color="F2F2F2"/>
                          <w:bottom w:val="single" w:sz="24" w:space="0" w:color="4472C3"/>
                        </w:tcBorders>
                      </w:tcPr>
                      <w:p>
                        <w:pPr>
                          <w:pStyle w:val="TableParagraph"/>
                          <w:rPr>
                            <w:rFonts w:ascii="Times New Roman"/>
                            <w:sz w:val="22"/>
                          </w:rPr>
                        </w:pPr>
                      </w:p>
                    </w:tc>
                    <w:tc>
                      <w:tcPr>
                        <w:tcW w:w="164" w:type="dxa"/>
                        <w:tcBorders>
                          <w:top w:val="single" w:sz="6" w:space="0" w:color="4472C3"/>
                          <w:bottom w:val="single" w:sz="24" w:space="0" w:color="4472C3"/>
                          <w:right w:val="single" w:sz="6" w:space="0" w:color="F2F2F2"/>
                        </w:tcBorders>
                      </w:tcPr>
                      <w:p>
                        <w:pPr>
                          <w:pStyle w:val="TableParagraph"/>
                          <w:rPr>
                            <w:rFonts w:ascii="Times New Roman"/>
                            <w:sz w:val="22"/>
                          </w:rPr>
                        </w:pPr>
                      </w:p>
                    </w:tc>
                    <w:tc>
                      <w:tcPr>
                        <w:tcW w:w="178" w:type="dxa"/>
                        <w:tcBorders>
                          <w:top w:val="single" w:sz="6" w:space="0" w:color="4472C3"/>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top w:val="single" w:sz="6" w:space="0" w:color="4472C3"/>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tcBorders>
                      </w:tcPr>
                      <w:p>
                        <w:pPr>
                          <w:pStyle w:val="TableParagraph"/>
                          <w:rPr>
                            <w:rFonts w:ascii="Times New Roman"/>
                            <w:sz w:val="22"/>
                          </w:rPr>
                        </w:pPr>
                      </w:p>
                    </w:tc>
                    <w:tc>
                      <w:tcPr>
                        <w:tcW w:w="178" w:type="dxa"/>
                        <w:tcBorders>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tcBorders>
                      </w:tcPr>
                      <w:p>
                        <w:pPr>
                          <w:pStyle w:val="TableParagraph"/>
                          <w:rPr>
                            <w:rFonts w:ascii="Times New Roman"/>
                            <w:sz w:val="22"/>
                          </w:rPr>
                        </w:pPr>
                      </w:p>
                    </w:tc>
                    <w:tc>
                      <w:tcPr>
                        <w:tcW w:w="178" w:type="dxa"/>
                        <w:tcBorders>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tcBorders>
                      </w:tcPr>
                      <w:p>
                        <w:pPr>
                          <w:pStyle w:val="TableParagraph"/>
                          <w:rPr>
                            <w:rFonts w:ascii="Times New Roman"/>
                            <w:sz w:val="22"/>
                          </w:rPr>
                        </w:pPr>
                      </w:p>
                    </w:tc>
                    <w:tc>
                      <w:tcPr>
                        <w:tcW w:w="178" w:type="dxa"/>
                        <w:tcBorders>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8" w:type="dxa"/>
                        <w:tcBorders>
                          <w:left w:val="single" w:sz="6" w:space="0" w:color="F2F2F2"/>
                          <w:bottom w:val="single" w:sz="24" w:space="0" w:color="4472C3"/>
                        </w:tcBorders>
                      </w:tcPr>
                      <w:p>
                        <w:pPr>
                          <w:pStyle w:val="TableParagraph"/>
                          <w:rPr>
                            <w:rFonts w:ascii="Times New Roman"/>
                            <w:sz w:val="22"/>
                          </w:rPr>
                        </w:pPr>
                      </w:p>
                    </w:tc>
                    <w:tc>
                      <w:tcPr>
                        <w:tcW w:w="164" w:type="dxa"/>
                        <w:tcBorders>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8" w:type="dxa"/>
                        <w:tcBorders>
                          <w:left w:val="single" w:sz="6" w:space="0" w:color="F2F2F2"/>
                          <w:bottom w:val="single" w:sz="24" w:space="0" w:color="4472C3"/>
                        </w:tcBorders>
                      </w:tcPr>
                      <w:p>
                        <w:pPr>
                          <w:pStyle w:val="TableParagraph"/>
                          <w:rPr>
                            <w:rFonts w:ascii="Times New Roman"/>
                            <w:sz w:val="22"/>
                          </w:rPr>
                        </w:pPr>
                      </w:p>
                    </w:tc>
                    <w:tc>
                      <w:tcPr>
                        <w:tcW w:w="177" w:type="dxa"/>
                        <w:tcBorders>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8"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tcBorders>
                      </w:tcPr>
                      <w:p>
                        <w:pPr>
                          <w:pStyle w:val="TableParagraph"/>
                          <w:rPr>
                            <w:rFonts w:ascii="Times New Roman"/>
                            <w:sz w:val="22"/>
                          </w:rPr>
                        </w:pPr>
                      </w:p>
                    </w:tc>
                    <w:tc>
                      <w:tcPr>
                        <w:tcW w:w="177" w:type="dxa"/>
                        <w:tcBorders>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8"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tcBorders>
                      </w:tcPr>
                      <w:p>
                        <w:pPr>
                          <w:pStyle w:val="TableParagraph"/>
                          <w:rPr>
                            <w:rFonts w:ascii="Times New Roman"/>
                            <w:sz w:val="22"/>
                          </w:rPr>
                        </w:pPr>
                      </w:p>
                    </w:tc>
                    <w:tc>
                      <w:tcPr>
                        <w:tcW w:w="164" w:type="dxa"/>
                        <w:tcBorders>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8"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tcBorders>
                      </w:tcPr>
                      <w:p>
                        <w:pPr>
                          <w:pStyle w:val="TableParagraph"/>
                          <w:rPr>
                            <w:rFonts w:ascii="Times New Roman"/>
                            <w:sz w:val="22"/>
                          </w:rPr>
                        </w:pPr>
                      </w:p>
                    </w:tc>
                    <w:tc>
                      <w:tcPr>
                        <w:tcW w:w="177" w:type="dxa"/>
                        <w:tcBorders>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8"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left w:val="single" w:sz="6" w:space="0" w:color="F2F2F2"/>
                          <w:bottom w:val="single" w:sz="24" w:space="0" w:color="4472C3"/>
                        </w:tcBorders>
                      </w:tcPr>
                      <w:p>
                        <w:pPr>
                          <w:pStyle w:val="TableParagraph"/>
                          <w:rPr>
                            <w:rFonts w:ascii="Times New Roman"/>
                            <w:sz w:val="22"/>
                          </w:rPr>
                        </w:pPr>
                      </w:p>
                    </w:tc>
                  </w:tr>
                </w:tbl>
                <w:p>
                  <w:pPr>
                    <w:pStyle w:val="BodyText"/>
                    <w:ind w:left="0"/>
                    <w:jc w:val="left"/>
                  </w:pPr>
                </w:p>
              </w:txbxContent>
            </v:textbox>
            <w10:wrap type="none"/>
          </v:shape>
        </w:pict>
      </w:r>
      <w:r>
        <w:rPr>
          <w:color w:val="595959"/>
          <w:sz w:val="12"/>
        </w:rPr>
        <w:t>0</w:t>
        <w:tab/>
        <w:t>1</w:t>
        <w:tab/>
        <w:t>2</w:t>
        <w:tab/>
        <w:t>3</w:t>
        <w:tab/>
        <w:t>4</w:t>
        <w:tab/>
        <w:t>5</w:t>
        <w:tab/>
        <w:t>6</w:t>
        <w:tab/>
        <w:t>7</w:t>
        <w:tab/>
        <w:t>8</w:t>
        <w:tab/>
        <w:t>9</w:t>
        <w:tab/>
      </w:r>
      <w:r>
        <w:rPr>
          <w:color w:val="595959"/>
          <w:spacing w:val="3"/>
          <w:sz w:val="12"/>
        </w:rPr>
        <w:t>10</w:t>
      </w:r>
    </w:p>
    <w:p>
      <w:pPr>
        <w:spacing w:before="35"/>
        <w:ind w:left="0" w:right="1589" w:firstLine="0"/>
        <w:jc w:val="right"/>
        <w:rPr>
          <w:b/>
          <w:i/>
          <w:sz w:val="16"/>
        </w:rPr>
      </w:pPr>
      <w:r>
        <w:rPr>
          <w:b/>
          <w:i/>
          <w:w w:val="102"/>
          <w:sz w:val="16"/>
        </w:rPr>
        <w:t>j</w:t>
      </w:r>
    </w:p>
    <w:p>
      <w:pPr>
        <w:pStyle w:val="BodyText"/>
        <w:ind w:left="0"/>
        <w:jc w:val="left"/>
        <w:rPr>
          <w:b/>
          <w:i/>
          <w:sz w:val="19"/>
        </w:rPr>
      </w:pPr>
      <w:r>
        <w:rPr/>
        <w:pict>
          <v:group style="position:absolute;margin-left:123.734993pt;margin-top:13.584348pt;width:4.1pt;height:4.8pt;mso-position-horizontal-relative:page;mso-position-vertical-relative:paragraph;z-index:-251422720;mso-wrap-distance-left:0;mso-wrap-distance-right:0" coordorigin="2475,272" coordsize="82,96">
            <v:rect style="position:absolute;left:2542;top:353;width:15;height:14" filled="true" fillcolor="#4472c3" stroked="false">
              <v:fill type="solid"/>
            </v:rect>
            <v:rect style="position:absolute;left:2528;top:339;width:14;height:15" filled="true" fillcolor="#4472c3" stroked="false">
              <v:fill type="solid"/>
            </v:rect>
            <v:rect style="position:absolute;left:2515;top:325;width:14;height:14" filled="true" fillcolor="#4472c3" stroked="false">
              <v:fill type="solid"/>
            </v:rect>
            <v:rect style="position:absolute;left:2488;top:285;width:14;height:14" filled="true" fillcolor="#4472c3" stroked="false">
              <v:fill type="solid"/>
            </v:rect>
            <v:rect style="position:absolute;left:2474;top:271;width:14;height:14" filled="true" fillcolor="#4472c3" stroked="false">
              <v:fill type="solid"/>
            </v:rect>
            <w10:wrap type="topAndBottom"/>
          </v:group>
        </w:pict>
      </w:r>
      <w:r>
        <w:rPr/>
        <w:pict>
          <v:group style="position:absolute;margin-left:144.824997pt;margin-top:31.291882pt;width:89.9pt;height:11pt;mso-position-horizontal-relative:page;mso-position-vertical-relative:paragraph;z-index:-251421696;mso-wrap-distance-left:0;mso-wrap-distance-right:0" coordorigin="2896,626" coordsize="1798,220">
            <v:rect style="position:absolute;left:4421;top:830;width:110;height:15" filled="true" fillcolor="#4472c3" stroked="false">
              <v:fill type="solid"/>
            </v:rect>
            <v:rect style="position:absolute;left:4530;top:830;width:28;height:15" filled="true" fillcolor="#4472c3" stroked="false">
              <v:fill type="solid"/>
            </v:rect>
            <v:rect style="position:absolute;left:4571;top:830;width:41;height:15" filled="true" fillcolor="#4472c3" stroked="false">
              <v:fill type="solid"/>
            </v:rect>
            <v:rect style="position:absolute;left:4612;top:830;width:41;height:15" filled="true" fillcolor="#4472c3" stroked="false">
              <v:fill type="solid"/>
            </v:rect>
            <v:rect style="position:absolute;left:4653;top:830;width:41;height:15" filled="true" fillcolor="#4472c3" stroked="false">
              <v:fill type="solid"/>
            </v:rect>
            <v:rect style="position:absolute;left:4231;top:817;width:14;height:14" filled="true" fillcolor="#4472c3" stroked="false">
              <v:fill type="solid"/>
            </v:rect>
            <v:rect style="position:absolute;left:4244;top:817;width:14;height:14" filled="true" fillcolor="#4472c3" stroked="false">
              <v:fill type="solid"/>
            </v:rect>
            <v:rect style="position:absolute;left:4258;top:817;width:41;height:14" filled="true" fillcolor="#4472c3" stroked="false">
              <v:fill type="solid"/>
            </v:rect>
            <v:rect style="position:absolute;left:4299;top:817;width:15;height:14" filled="true" fillcolor="#4472c3" stroked="false">
              <v:fill type="solid"/>
            </v:rect>
            <v:rect style="position:absolute;left:4313;top:817;width:14;height:14" filled="true" fillcolor="#4472c3" stroked="false">
              <v:fill type="solid"/>
            </v:rect>
            <v:rect style="position:absolute;left:4326;top:817;width:41;height:14" filled="true" fillcolor="#4472c3" stroked="false">
              <v:fill type="solid"/>
            </v:rect>
            <v:rect style="position:absolute;left:4367;top:817;width:14;height:14" filled="true" fillcolor="#4472c3" stroked="false">
              <v:fill type="solid"/>
            </v:rect>
            <v:rect style="position:absolute;left:4094;top:804;width:28;height:14" filled="true" fillcolor="#4472c3" stroked="false">
              <v:fill type="solid"/>
            </v:rect>
            <v:rect style="position:absolute;left:4122;top:804;width:14;height:14" filled="true" fillcolor="#4472c3" stroked="false">
              <v:fill type="solid"/>
            </v:rect>
            <v:rect style="position:absolute;left:4135;top:804;width:15;height:14" filled="true" fillcolor="#4472c3" stroked="false">
              <v:fill type="solid"/>
            </v:rect>
            <v:rect style="position:absolute;left:4149;top:804;width:27;height:14" filled="true" fillcolor="#4472c3" stroked="false">
              <v:fill type="solid"/>
            </v:rect>
            <v:rect style="position:absolute;left:4176;top:804;width:15;height:14" filled="true" fillcolor="#4472c3" stroked="false">
              <v:fill type="solid"/>
            </v:rect>
            <v:rect style="position:absolute;left:3808;top:789;width:28;height:15" filled="true" fillcolor="#4472c3" stroked="false">
              <v:fill type="solid"/>
            </v:rect>
            <v:rect style="position:absolute;left:3836;top:789;width:28;height:15" filled="true" fillcolor="#4472c3" stroked="false">
              <v:fill type="solid"/>
            </v:rect>
            <v:rect style="position:absolute;left:3863;top:789;width:41;height:15" filled="true" fillcolor="#4472c3" stroked="false">
              <v:fill type="solid"/>
            </v:rect>
            <v:rect style="position:absolute;left:3904;top:789;width:27;height:15" filled="true" fillcolor="#4472c3" stroked="false">
              <v:fill type="solid"/>
            </v:rect>
            <v:rect style="position:absolute;left:3931;top:789;width:15;height:15" filled="true" fillcolor="#4472c3" stroked="false">
              <v:fill type="solid"/>
            </v:rect>
            <v:rect style="position:absolute;left:3945;top:789;width:14;height:15" filled="true" fillcolor="#4472c3" stroked="false">
              <v:fill type="solid"/>
            </v:rect>
            <v:rect style="position:absolute;left:3958;top:789;width:96;height:15" filled="true" fillcolor="#4472c3" stroked="false">
              <v:fill type="solid"/>
            </v:rect>
            <v:rect style="position:absolute;left:3604;top:776;width:15;height:14" filled="true" fillcolor="#4472c3" stroked="false">
              <v:fill type="solid"/>
            </v:rect>
            <v:rect style="position:absolute;left:3618;top:776;width:27;height:14" filled="true" fillcolor="#4472c3" stroked="false">
              <v:fill type="solid"/>
            </v:rect>
            <v:rect style="position:absolute;left:3645;top:776;width:15;height:14" filled="true" fillcolor="#4472c3" stroked="false">
              <v:fill type="solid"/>
            </v:rect>
            <v:rect style="position:absolute;left:3659;top:776;width:14;height:14" filled="true" fillcolor="#4472c3" stroked="false">
              <v:fill type="solid"/>
            </v:rect>
            <v:rect style="position:absolute;left:3672;top:776;width:14;height:14" filled="true" fillcolor="#4472c3" stroked="false">
              <v:fill type="solid"/>
            </v:rect>
            <v:rect style="position:absolute;left:3686;top:776;width:15;height:14" filled="true" fillcolor="#4472c3" stroked="false">
              <v:fill type="solid"/>
            </v:rect>
            <v:rect style="position:absolute;left:3713;top:776;width:14;height:14" filled="true" fillcolor="#4472c3" stroked="false">
              <v:fill type="solid"/>
            </v:rect>
            <v:rect style="position:absolute;left:3727;top:776;width:41;height:14" filled="true" fillcolor="#4472c3" stroked="false">
              <v:fill type="solid"/>
            </v:rect>
            <v:rect style="position:absolute;left:3468;top:763;width:28;height:14" filled="true" fillcolor="#4472c3" stroked="false">
              <v:fill type="solid"/>
            </v:rect>
            <v:rect style="position:absolute;left:3496;top:763;width:27;height:14" filled="true" fillcolor="#4472c3" stroked="false">
              <v:fill type="solid"/>
            </v:rect>
            <v:rect style="position:absolute;left:3522;top:763;width:15;height:14" filled="true" fillcolor="#4472c3" stroked="false">
              <v:fill type="solid"/>
            </v:rect>
            <v:rect style="position:absolute;left:3550;top:763;width:41;height:14" filled="true" fillcolor="#4472c3" stroked="false">
              <v:fill type="solid"/>
            </v:rect>
            <v:rect style="position:absolute;left:3346;top:748;width:14;height:15" filled="true" fillcolor="#4472c3" stroked="false">
              <v:fill type="solid"/>
            </v:rect>
            <v:rect style="position:absolute;left:3359;top:748;width:41;height:15" filled="true" fillcolor="#4472c3" stroked="false">
              <v:fill type="solid"/>
            </v:rect>
            <v:rect style="position:absolute;left:3400;top:748;width:28;height:15" filled="true" fillcolor="#4472c3" stroked="false">
              <v:fill type="solid"/>
            </v:rect>
            <v:rect style="position:absolute;left:3427;top:748;width:14;height:15" filled="true" fillcolor="#4472c3" stroked="false">
              <v:fill type="solid"/>
            </v:rect>
            <v:rect style="position:absolute;left:3441;top:748;width:15;height:15" filled="true" fillcolor="#4472c3" stroked="false">
              <v:fill type="solid"/>
            </v:rect>
            <v:rect style="position:absolute;left:3455;top:748;width:14;height:15" filled="true" fillcolor="#4472c3" stroked="false">
              <v:fill type="solid"/>
            </v:rect>
            <v:rect style="position:absolute;left:3264;top:735;width:14;height:14" filled="true" fillcolor="#4472c3" stroked="false">
              <v:fill type="solid"/>
            </v:rect>
            <v:rect style="position:absolute;left:3277;top:735;width:15;height:14" filled="true" fillcolor="#4472c3" stroked="false">
              <v:fill type="solid"/>
            </v:rect>
            <v:rect style="position:absolute;left:3291;top:735;width:14;height:14" filled="true" fillcolor="#4472c3" stroked="false">
              <v:fill type="solid"/>
            </v:rect>
            <v:rect style="position:absolute;left:3305;top:735;width:28;height:14" filled="true" fillcolor="#4472c3" stroked="false">
              <v:fill type="solid"/>
            </v:rect>
            <v:rect style="position:absolute;left:3195;top:722;width:15;height:14" filled="true" fillcolor="#4472c3" stroked="false">
              <v:fill type="solid"/>
            </v:rect>
            <v:rect style="position:absolute;left:3210;top:722;width:14;height:14" filled="true" fillcolor="#4472c3" stroked="false">
              <v:fill type="solid"/>
            </v:rect>
            <v:rect style="position:absolute;left:3223;top:722;width:14;height:14" filled="true" fillcolor="#4472c3" stroked="false">
              <v:fill type="solid"/>
            </v:rect>
            <v:rect style="position:absolute;left:3141;top:707;width:14;height:15" filled="true" fillcolor="#4472c3" stroked="false">
              <v:fill type="solid"/>
            </v:rect>
            <v:rect style="position:absolute;left:3154;top:707;width:15;height:15" filled="true" fillcolor="#4472c3" stroked="false">
              <v:fill type="solid"/>
            </v:rect>
            <v:rect style="position:absolute;left:3169;top:707;width:14;height:15" filled="true" fillcolor="#4472c3" stroked="false">
              <v:fill type="solid"/>
            </v:rect>
            <v:rect style="position:absolute;left:3114;top:694;width:15;height:14" filled="true" fillcolor="#4472c3" stroked="false">
              <v:fill type="solid"/>
            </v:rect>
            <v:rect style="position:absolute;left:3128;top:694;width:14;height:14" filled="true" fillcolor="#4472c3" stroked="false">
              <v:fill type="solid"/>
            </v:rect>
            <v:rect style="position:absolute;left:3060;top:681;width:14;height:14" filled="true" fillcolor="#4472c3" stroked="false">
              <v:fill type="solid"/>
            </v:rect>
            <v:rect style="position:absolute;left:3073;top:681;width:15;height:14" filled="true" fillcolor="#4472c3" stroked="false">
              <v:fill type="solid"/>
            </v:rect>
            <v:rect style="position:absolute;left:3087;top:681;width:27;height:14" filled="true" fillcolor="#4472c3" stroked="false">
              <v:fill type="solid"/>
            </v:rect>
            <v:rect style="position:absolute;left:3032;top:666;width:15;height:15" filled="true" fillcolor="#4472c3" stroked="false">
              <v:fill type="solid"/>
            </v:rect>
            <v:rect style="position:absolute;left:3046;top:666;width:14;height:15" filled="true" fillcolor="#4472c3" stroked="false">
              <v:fill type="solid"/>
            </v:rect>
            <v:rect style="position:absolute;left:2950;top:653;width:15;height:14" filled="true" fillcolor="#4472c3" stroked="false">
              <v:fill type="solid"/>
            </v:rect>
            <v:rect style="position:absolute;left:2965;top:653;width:27;height:14" filled="true" fillcolor="#4472c3" stroked="false">
              <v:fill type="solid"/>
            </v:rect>
            <v:rect style="position:absolute;left:2991;top:653;width:15;height:14" filled="true" fillcolor="#4472c3" stroked="false">
              <v:fill type="solid"/>
            </v:rect>
            <v:rect style="position:absolute;left:3005;top:653;width:14;height:14" filled="true" fillcolor="#4472c3" stroked="false">
              <v:fill type="solid"/>
            </v:rect>
            <v:rect style="position:absolute;left:2924;top:640;width:14;height:14" filled="true" fillcolor="#4472c3" stroked="false">
              <v:fill type="solid"/>
            </v:rect>
            <v:rect style="position:absolute;left:2937;top:640;width:14;height:14" filled="true" fillcolor="#4472c3" stroked="false">
              <v:fill type="solid"/>
            </v:rect>
            <v:rect style="position:absolute;left:2896;top:625;width:14;height:15" filled="true" fillcolor="#4472c3" stroked="false">
              <v:fill type="solid"/>
            </v:rect>
            <v:rect style="position:absolute;left:2909;top:625;width:15;height:15" filled="true" fillcolor="#4472c3" stroked="false">
              <v:fill type="solid"/>
            </v:rect>
            <w10:wrap type="topAndBottom"/>
          </v:group>
        </w:pict>
      </w:r>
    </w:p>
    <w:p>
      <w:pPr>
        <w:pStyle w:val="BodyText"/>
        <w:spacing w:before="7"/>
        <w:ind w:left="0"/>
        <w:jc w:val="left"/>
        <w:rPr>
          <w:b/>
          <w:i/>
          <w:sz w:val="15"/>
        </w:rPr>
      </w:pPr>
    </w:p>
    <w:p>
      <w:pPr>
        <w:spacing w:after="0"/>
        <w:jc w:val="left"/>
        <w:rPr>
          <w:sz w:val="15"/>
        </w:rPr>
        <w:sectPr>
          <w:pgSz w:w="11910" w:h="16840"/>
          <w:pgMar w:header="0" w:footer="750" w:top="1380" w:bottom="940" w:left="460" w:right="720"/>
        </w:sectPr>
      </w:pPr>
    </w:p>
    <w:p>
      <w:pPr>
        <w:pStyle w:val="BodyText"/>
        <w:spacing w:line="276" w:lineRule="auto" w:before="41"/>
        <w:ind w:right="722"/>
      </w:pPr>
      <w:r>
        <w:rPr/>
        <w:t>No visiem analizētajiem finanšu rādītājiem likviditātes izmaiņas vistiešāk norāda, ka TAP subjektu finansiālais stāvoklis pasliktinājās pirms TAP ierosināšanas. Proti, tikai 17% uzņēmumu vidējās likviditātes rādītāja izmaiņas gadā bija pozitīvas. Kopumā likviditātes rādītājs vidējais samazinājums bija par -2,9 procentpunktiem gadā, bet mediānas par -0,1.</w:t>
      </w:r>
    </w:p>
    <w:p>
      <w:pPr>
        <w:pStyle w:val="BodyText"/>
        <w:spacing w:before="11"/>
        <w:ind w:left="0"/>
        <w:jc w:val="left"/>
        <w:rPr>
          <w:sz w:val="18"/>
        </w:rPr>
      </w:pPr>
    </w:p>
    <w:p>
      <w:pPr>
        <w:spacing w:before="63"/>
        <w:ind w:left="329" w:right="66" w:firstLine="0"/>
        <w:jc w:val="center"/>
        <w:rPr>
          <w:sz w:val="19"/>
        </w:rPr>
      </w:pPr>
      <w:r>
        <w:rPr>
          <w:color w:val="595959"/>
          <w:sz w:val="19"/>
        </w:rPr>
        <w:t>Likviditātes rādītāja izmaiņas (n=1210)</w:t>
      </w:r>
    </w:p>
    <w:p>
      <w:pPr>
        <w:tabs>
          <w:tab w:pos="1990" w:val="left" w:leader="none"/>
          <w:tab w:pos="2847" w:val="left" w:leader="none"/>
          <w:tab w:pos="3706" w:val="left" w:leader="none"/>
          <w:tab w:pos="4565" w:val="left" w:leader="none"/>
          <w:tab w:pos="5444" w:val="left" w:leader="none"/>
          <w:tab w:pos="6303" w:val="left" w:leader="none"/>
          <w:tab w:pos="7162" w:val="left" w:leader="none"/>
          <w:tab w:pos="8020" w:val="left" w:leader="none"/>
          <w:tab w:pos="8877" w:val="left" w:leader="none"/>
          <w:tab w:pos="9737" w:val="left" w:leader="none"/>
        </w:tabs>
        <w:spacing w:before="106"/>
        <w:ind w:left="1131" w:right="0" w:firstLine="0"/>
        <w:jc w:val="left"/>
        <w:rPr>
          <w:sz w:val="12"/>
        </w:rPr>
      </w:pPr>
      <w:r>
        <w:rPr/>
        <w:pict>
          <v:shape style="position:absolute;margin-left:293.955017pt;margin-top:51.348927pt;width:4.1pt;height:24.6pt;mso-position-horizontal-relative:page;mso-position-vertical-relative:paragraph;z-index:251902976" coordorigin="5879,1027" coordsize="82,492" path="m5960,1068l5879,1068,5879,1081,5960,1081,5960,1068m5960,1054l5879,1054,5879,1067,5960,1067,5960,1054m5960,1040l5879,1040,5879,1054,5960,1054,5960,1040m5960,1027l5879,1027,5879,1040,5960,1040,5960,1027m5960,1095l5892,1095,5892,1108,5960,1108,5960,1095m5960,1081l5892,1081,5892,1094,5960,1094,5960,1081m5961,1478l5948,1478,5948,1491,5961,1491,5961,1478m5961,1463l5948,1463,5948,1477,5961,1477,5961,1463m5961,1437l5948,1437,5948,1450,5948,1463,5961,1463,5961,1450,5961,1437m5961,1423l5948,1423,5948,1436,5961,1436,5961,1423m5961,1409l5948,1409,5948,1422,5961,1422,5961,1409m5961,1368l5948,1368,5948,1381,5961,1381,5961,1368m5961,1504l5961,1504,5961,1491,5948,1491,5948,1504,5948,1519,5961,1519,5961,1504m5961,1382l5948,1382,5948,1396,5948,1396,5948,1409,5961,1409,5961,1396,5961,1396,5961,1382m5961,1340l5960,1340,5960,1328,5960,1327,5960,1314,5933,1314,5933,1327,5933,1328,5933,1340,5933,1342,5933,1355,5947,1355,5948,1355,5948,1368,5961,1368,5961,1355,5961,1355,5961,1340m5961,1177l5920,1177,5907,1177,5907,1191,5920,1191,5920,1204,5920,1205,5920,1218,5920,1219,5920,1232,5920,1245,5920,1246,5920,1259,5933,1259,5933,1273,5933,1286,5933,1287,5933,1300,5933,1300,5933,1314,5960,1314,5960,1300,5960,1300,5960,1287,5960,1286,5960,1273,5961,1273,5961,1259,5960,1259,5960,1246,5960,1245,5960,1232,5960,1219,5960,1218,5960,1205,5960,1204,5960,1191,5961,1191,5961,1177m5961,1122l5960,1122,5960,1109,5892,1109,5892,1122,5892,1136,5907,1136,5961,1136,5961,1122e" filled="true" fillcolor="#4472c3" stroked="false">
            <v:path arrowok="t"/>
            <v:fill type="solid"/>
            <w10:wrap type="none"/>
          </v:shape>
        </w:pict>
      </w:r>
      <w:r>
        <w:rPr/>
        <w:pict>
          <v:shape style="position:absolute;margin-left:82.850632pt;margin-top:16.195477pt;width:430.75pt;height:84.7pt;mso-position-horizontal-relative:page;mso-position-vertical-relative:paragraph;z-index:251904000" type="#_x0000_t202" filled="false" stroked="false">
            <v:textbox inset="0,0,0,0">
              <w:txbxContent>
                <w:tbl>
                  <w:tblPr>
                    <w:tblW w:w="0" w:type="auto"/>
                    <w:jc w:val="left"/>
                    <w:tblInd w:w="7" w:type="dxa"/>
                    <w:tblBorders>
                      <w:top w:val="single" w:sz="24" w:space="0" w:color="D8D8D8"/>
                      <w:left w:val="single" w:sz="24" w:space="0" w:color="D8D8D8"/>
                      <w:bottom w:val="single" w:sz="24" w:space="0" w:color="D8D8D8"/>
                      <w:right w:val="single" w:sz="24" w:space="0" w:color="D8D8D8"/>
                      <w:insideH w:val="single" w:sz="24" w:space="0" w:color="D8D8D8"/>
                      <w:insideV w:val="single" w:sz="24" w:space="0" w:color="D8D8D8"/>
                    </w:tblBorders>
                    <w:tblLayout w:type="fixed"/>
                    <w:tblCellMar>
                      <w:top w:w="0" w:type="dxa"/>
                      <w:left w:w="0" w:type="dxa"/>
                      <w:bottom w:w="0" w:type="dxa"/>
                      <w:right w:w="0" w:type="dxa"/>
                    </w:tblCellMar>
                    <w:tblLook w:val="01E0"/>
                  </w:tblPr>
                  <w:tblGrid>
                    <w:gridCol w:w="178"/>
                    <w:gridCol w:w="177"/>
                    <w:gridCol w:w="164"/>
                    <w:gridCol w:w="178"/>
                    <w:gridCol w:w="177"/>
                    <w:gridCol w:w="164"/>
                    <w:gridCol w:w="177"/>
                    <w:gridCol w:w="164"/>
                    <w:gridCol w:w="178"/>
                    <w:gridCol w:w="177"/>
                    <w:gridCol w:w="164"/>
                    <w:gridCol w:w="177"/>
                    <w:gridCol w:w="164"/>
                    <w:gridCol w:w="178"/>
                    <w:gridCol w:w="177"/>
                    <w:gridCol w:w="164"/>
                    <w:gridCol w:w="177"/>
                    <w:gridCol w:w="164"/>
                    <w:gridCol w:w="178"/>
                    <w:gridCol w:w="177"/>
                    <w:gridCol w:w="164"/>
                    <w:gridCol w:w="177"/>
                    <w:gridCol w:w="178"/>
                    <w:gridCol w:w="164"/>
                    <w:gridCol w:w="177"/>
                    <w:gridCol w:w="164"/>
                    <w:gridCol w:w="177"/>
                    <w:gridCol w:w="178"/>
                    <w:gridCol w:w="164"/>
                    <w:gridCol w:w="177"/>
                    <w:gridCol w:w="164"/>
                    <w:gridCol w:w="177"/>
                    <w:gridCol w:w="178"/>
                    <w:gridCol w:w="164"/>
                    <w:gridCol w:w="177"/>
                    <w:gridCol w:w="177"/>
                    <w:gridCol w:w="164"/>
                    <w:gridCol w:w="178"/>
                    <w:gridCol w:w="164"/>
                    <w:gridCol w:w="177"/>
                    <w:gridCol w:w="177"/>
                    <w:gridCol w:w="164"/>
                    <w:gridCol w:w="178"/>
                    <w:gridCol w:w="164"/>
                    <w:gridCol w:w="177"/>
                    <w:gridCol w:w="177"/>
                    <w:gridCol w:w="164"/>
                    <w:gridCol w:w="178"/>
                    <w:gridCol w:w="177"/>
                    <w:gridCol w:w="164"/>
                  </w:tblGrid>
                  <w:tr>
                    <w:trPr>
                      <w:trHeight w:val="22" w:hRule="atLeast"/>
                    </w:trPr>
                    <w:tc>
                      <w:tcPr>
                        <w:tcW w:w="178" w:type="dxa"/>
                        <w:vMerge w:val="restart"/>
                        <w:tcBorders>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left w:val="single" w:sz="6" w:space="0" w:color="F2F2F2"/>
                          <w:bottom w:val="single" w:sz="12" w:space="0" w:color="4472C3"/>
                          <w:right w:val="single" w:sz="6" w:space="0" w:color="D8D8D8"/>
                        </w:tcBorders>
                      </w:tcPr>
                      <w:p>
                        <w:pPr>
                          <w:pStyle w:val="TableParagraph"/>
                          <w:rPr>
                            <w:rFonts w:ascii="Times New Roman"/>
                            <w:sz w:val="2"/>
                          </w:rPr>
                        </w:pPr>
                      </w:p>
                    </w:tc>
                    <w:tc>
                      <w:tcPr>
                        <w:tcW w:w="164" w:type="dxa"/>
                        <w:tcBorders>
                          <w:left w:val="single" w:sz="6" w:space="0" w:color="D8D8D8"/>
                          <w:bottom w:val="single" w:sz="18" w:space="0" w:color="4472C3"/>
                          <w:right w:val="single" w:sz="6" w:space="0" w:color="F2F2F2"/>
                        </w:tcBorders>
                      </w:tcPr>
                      <w:p>
                        <w:pPr>
                          <w:pStyle w:val="TableParagraph"/>
                          <w:rPr>
                            <w:rFonts w:ascii="Times New Roman"/>
                            <w:sz w:val="2"/>
                          </w:rPr>
                        </w:pPr>
                      </w:p>
                    </w:tc>
                    <w:tc>
                      <w:tcPr>
                        <w:tcW w:w="177" w:type="dxa"/>
                        <w:tcBorders>
                          <w:left w:val="single" w:sz="6" w:space="0" w:color="F2F2F2"/>
                          <w:bottom w:val="single" w:sz="34" w:space="0" w:color="4472C3"/>
                          <w:right w:val="single" w:sz="6" w:space="0" w:color="F2F2F2"/>
                        </w:tcBorders>
                      </w:tcPr>
                      <w:p>
                        <w:pPr>
                          <w:pStyle w:val="TableParagraph"/>
                          <w:rPr>
                            <w:rFonts w:ascii="Times New Roman"/>
                            <w:sz w:val="2"/>
                          </w:rPr>
                        </w:pPr>
                      </w:p>
                    </w:tc>
                    <w:tc>
                      <w:tcPr>
                        <w:tcW w:w="178" w:type="dxa"/>
                        <w:tcBorders>
                          <w:left w:val="single" w:sz="6" w:space="0" w:color="F2F2F2"/>
                          <w:bottom w:val="single" w:sz="34" w:space="0" w:color="4472C3"/>
                          <w:right w:val="single" w:sz="6" w:space="0" w:color="F2F2F2"/>
                        </w:tcBorders>
                      </w:tcPr>
                      <w:p>
                        <w:pPr>
                          <w:pStyle w:val="TableParagraph"/>
                          <w:rPr>
                            <w:rFonts w:ascii="Times New Roman"/>
                            <w:sz w:val="2"/>
                          </w:rPr>
                        </w:pPr>
                      </w:p>
                    </w:tc>
                    <w:tc>
                      <w:tcPr>
                        <w:tcW w:w="164" w:type="dxa"/>
                        <w:tcBorders>
                          <w:left w:val="single" w:sz="6" w:space="0" w:color="F2F2F2"/>
                          <w:bottom w:val="single" w:sz="34" w:space="0" w:color="4472C3"/>
                          <w:right w:val="single" w:sz="6" w:space="0" w:color="F2F2F2"/>
                        </w:tcBorders>
                      </w:tcPr>
                      <w:p>
                        <w:pPr>
                          <w:pStyle w:val="TableParagraph"/>
                          <w:rPr>
                            <w:rFonts w:ascii="Times New Roman"/>
                            <w:sz w:val="2"/>
                          </w:rPr>
                        </w:pPr>
                      </w:p>
                    </w:tc>
                    <w:tc>
                      <w:tcPr>
                        <w:tcW w:w="177" w:type="dxa"/>
                        <w:tcBorders>
                          <w:left w:val="single" w:sz="6" w:space="0" w:color="F2F2F2"/>
                          <w:bottom w:val="single" w:sz="34" w:space="0" w:color="4472C3"/>
                          <w:right w:val="single" w:sz="6" w:space="0" w:color="D8D8D8"/>
                        </w:tcBorders>
                      </w:tcPr>
                      <w:p>
                        <w:pPr>
                          <w:pStyle w:val="TableParagraph"/>
                          <w:rPr>
                            <w:rFonts w:ascii="Times New Roman"/>
                            <w:sz w:val="2"/>
                          </w:rPr>
                        </w:pPr>
                      </w:p>
                    </w:tc>
                    <w:tc>
                      <w:tcPr>
                        <w:tcW w:w="164"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77"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77"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77"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r>
                  <w:tr>
                    <w:trPr>
                      <w:trHeight w:val="264" w:hRule="atLeast"/>
                    </w:trPr>
                    <w:tc>
                      <w:tcPr>
                        <w:tcW w:w="178"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tcBorders>
                          <w:top w:val="single" w:sz="12" w:space="0" w:color="4472C3"/>
                          <w:left w:val="single" w:sz="6" w:space="0" w:color="F2F2F2"/>
                          <w:bottom w:val="single" w:sz="6" w:space="0" w:color="D8D8D8"/>
                          <w:right w:val="single" w:sz="6" w:space="0" w:color="D8D8D8"/>
                        </w:tcBorders>
                      </w:tcPr>
                      <w:p>
                        <w:pPr>
                          <w:pStyle w:val="TableParagraph"/>
                          <w:rPr>
                            <w:rFonts w:ascii="Times New Roman"/>
                            <w:sz w:val="18"/>
                          </w:rPr>
                        </w:pPr>
                      </w:p>
                    </w:tc>
                    <w:tc>
                      <w:tcPr>
                        <w:tcW w:w="164" w:type="dxa"/>
                        <w:tcBorders>
                          <w:top w:val="single" w:sz="18" w:space="0" w:color="4472C3"/>
                          <w:left w:val="single" w:sz="6" w:space="0" w:color="D8D8D8"/>
                          <w:bottom w:val="single" w:sz="6" w:space="0" w:color="D8D8D8"/>
                          <w:right w:val="single" w:sz="6" w:space="0" w:color="F2F2F2"/>
                        </w:tcBorders>
                      </w:tcPr>
                      <w:p>
                        <w:pPr>
                          <w:pStyle w:val="TableParagraph"/>
                          <w:rPr>
                            <w:rFonts w:ascii="Times New Roman"/>
                            <w:sz w:val="18"/>
                          </w:rPr>
                        </w:pPr>
                      </w:p>
                    </w:tc>
                    <w:tc>
                      <w:tcPr>
                        <w:tcW w:w="177" w:type="dxa"/>
                        <w:tcBorders>
                          <w:top w:val="single" w:sz="34" w:space="0" w:color="4472C3"/>
                          <w:left w:val="single" w:sz="6" w:space="0" w:color="F2F2F2"/>
                          <w:bottom w:val="single" w:sz="6" w:space="0" w:color="D8D8D8"/>
                          <w:right w:val="single" w:sz="6" w:space="0" w:color="F2F2F2"/>
                        </w:tcBorders>
                      </w:tcPr>
                      <w:p>
                        <w:pPr>
                          <w:pStyle w:val="TableParagraph"/>
                          <w:rPr>
                            <w:rFonts w:ascii="Times New Roman"/>
                            <w:sz w:val="18"/>
                          </w:rPr>
                        </w:pPr>
                      </w:p>
                    </w:tc>
                    <w:tc>
                      <w:tcPr>
                        <w:tcW w:w="178" w:type="dxa"/>
                        <w:tcBorders>
                          <w:top w:val="single" w:sz="34" w:space="0" w:color="4472C3"/>
                          <w:left w:val="single" w:sz="6" w:space="0" w:color="F2F2F2"/>
                          <w:bottom w:val="single" w:sz="6" w:space="0" w:color="D8D8D8"/>
                          <w:right w:val="single" w:sz="6" w:space="0" w:color="F2F2F2"/>
                        </w:tcBorders>
                      </w:tcPr>
                      <w:p>
                        <w:pPr>
                          <w:pStyle w:val="TableParagraph"/>
                          <w:rPr>
                            <w:rFonts w:ascii="Times New Roman"/>
                            <w:sz w:val="18"/>
                          </w:rPr>
                        </w:pPr>
                      </w:p>
                    </w:tc>
                    <w:tc>
                      <w:tcPr>
                        <w:tcW w:w="164" w:type="dxa"/>
                        <w:tcBorders>
                          <w:top w:val="single" w:sz="34" w:space="0" w:color="4472C3"/>
                          <w:left w:val="single" w:sz="6" w:space="0" w:color="F2F2F2"/>
                          <w:bottom w:val="single" w:sz="6" w:space="0" w:color="D8D8D8"/>
                          <w:right w:val="single" w:sz="6" w:space="0" w:color="F2F2F2"/>
                        </w:tcBorders>
                      </w:tcPr>
                      <w:p>
                        <w:pPr>
                          <w:pStyle w:val="TableParagraph"/>
                          <w:rPr>
                            <w:rFonts w:ascii="Times New Roman"/>
                            <w:sz w:val="18"/>
                          </w:rPr>
                        </w:pPr>
                      </w:p>
                    </w:tc>
                    <w:tc>
                      <w:tcPr>
                        <w:tcW w:w="177" w:type="dxa"/>
                        <w:tcBorders>
                          <w:top w:val="single" w:sz="34" w:space="0" w:color="4472C3"/>
                          <w:left w:val="single" w:sz="6" w:space="0" w:color="F2F2F2"/>
                          <w:bottom w:val="single" w:sz="6" w:space="0" w:color="4472C3"/>
                          <w:right w:val="single" w:sz="6" w:space="0" w:color="D8D8D8"/>
                        </w:tcBorders>
                      </w:tcPr>
                      <w:p>
                        <w:pPr>
                          <w:pStyle w:val="TableParagraph"/>
                          <w:rPr>
                            <w:rFonts w:ascii="Times New Roman"/>
                            <w:sz w:val="18"/>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D8D8D8"/>
                        </w:tcBorders>
                      </w:tcPr>
                      <w:p>
                        <w:pPr>
                          <w:rPr>
                            <w:sz w:val="2"/>
                            <w:szCs w:val="2"/>
                          </w:rPr>
                        </w:pPr>
                      </w:p>
                    </w:tc>
                  </w:tr>
                  <w:tr>
                    <w:trPr>
                      <w:trHeight w:val="31" w:hRule="atLeast"/>
                    </w:trPr>
                    <w:tc>
                      <w:tcPr>
                        <w:tcW w:w="178"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4472C3"/>
                          <w:left w:val="single" w:sz="6" w:space="0" w:color="F2F2F2"/>
                          <w:bottom w:val="single" w:sz="34" w:space="0" w:color="4472C3"/>
                          <w:right w:val="single" w:sz="6" w:space="0" w:color="D8D8D8"/>
                        </w:tcBorders>
                      </w:tcPr>
                      <w:p>
                        <w:pPr>
                          <w:pStyle w:val="TableParagraph"/>
                          <w:rPr>
                            <w:rFonts w:ascii="Times New Roman"/>
                            <w:sz w:val="2"/>
                          </w:rPr>
                        </w:pPr>
                      </w:p>
                    </w:tc>
                    <w:tc>
                      <w:tcPr>
                        <w:tcW w:w="164"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77"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77" w:type="dxa"/>
                        <w:vMerge w:val="restart"/>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spacing w:before="8"/>
                          <w:rPr>
                            <w:sz w:val="18"/>
                          </w:rPr>
                        </w:pPr>
                      </w:p>
                      <w:p>
                        <w:pPr>
                          <w:pStyle w:val="TableParagraph"/>
                          <w:spacing w:line="146" w:lineRule="exact" w:before="1"/>
                          <w:ind w:left="-71" w:right="-15"/>
                          <w:rPr>
                            <w:b/>
                            <w:i/>
                            <w:sz w:val="16"/>
                          </w:rPr>
                        </w:pPr>
                        <w:r>
                          <w:rPr>
                            <w:b/>
                            <w:i/>
                            <w:sz w:val="16"/>
                          </w:rPr>
                          <w:t>Me</w:t>
                        </w:r>
                      </w:p>
                    </w:tc>
                    <w:tc>
                      <w:tcPr>
                        <w:tcW w:w="177" w:type="dxa"/>
                        <w:vMerge w:val="restart"/>
                        <w:tcBorders>
                          <w:top w:val="single" w:sz="6" w:space="0" w:color="D8D8D8"/>
                          <w:left w:val="single" w:sz="6" w:space="0" w:color="F2F2F2"/>
                          <w:bottom w:val="single" w:sz="6" w:space="0" w:color="D8D8D8"/>
                          <w:right w:val="single" w:sz="6" w:space="0" w:color="D8D8D8"/>
                        </w:tcBorders>
                      </w:tcPr>
                      <w:p>
                        <w:pPr>
                          <w:pStyle w:val="TableParagraph"/>
                          <w:spacing w:line="190" w:lineRule="exact" w:before="39"/>
                          <w:ind w:left="-11" w:right="-56" w:hanging="13"/>
                          <w:rPr>
                            <w:b/>
                            <w:i/>
                            <w:sz w:val="16"/>
                          </w:rPr>
                        </w:pPr>
                        <w:r>
                          <w:rPr>
                            <w:b/>
                            <w:i/>
                            <w:sz w:val="16"/>
                          </w:rPr>
                          <w:t>Vid </w:t>
                        </w:r>
                        <w:r>
                          <w:rPr>
                            <w:b/>
                            <w:i/>
                            <w:sz w:val="16"/>
                          </w:rPr>
                          <w:t>diā</w:t>
                        </w:r>
                      </w:p>
                    </w:tc>
                    <w:tc>
                      <w:tcPr>
                        <w:tcW w:w="177" w:type="dxa"/>
                        <w:vMerge w:val="restart"/>
                        <w:tcBorders>
                          <w:top w:val="single" w:sz="6" w:space="0" w:color="D8D8D8"/>
                          <w:left w:val="single" w:sz="6" w:space="0" w:color="D8D8D8"/>
                          <w:bottom w:val="single" w:sz="6" w:space="0" w:color="D8D8D8"/>
                          <w:right w:val="single" w:sz="6" w:space="0" w:color="F2F2F2"/>
                        </w:tcBorders>
                      </w:tcPr>
                      <w:p>
                        <w:pPr>
                          <w:pStyle w:val="TableParagraph"/>
                          <w:spacing w:line="190" w:lineRule="exact" w:before="39"/>
                          <w:ind w:left="25" w:right="-52"/>
                          <w:rPr>
                            <w:b/>
                            <w:i/>
                            <w:sz w:val="16"/>
                          </w:rPr>
                        </w:pPr>
                        <w:r>
                          <w:rPr>
                            <w:b/>
                            <w:i/>
                            <w:sz w:val="16"/>
                          </w:rPr>
                          <w:t>ēj </w:t>
                        </w:r>
                        <w:r>
                          <w:rPr>
                            <w:b/>
                            <w:i/>
                            <w:sz w:val="16"/>
                          </w:rPr>
                          <w:t>na</w:t>
                        </w:r>
                      </w:p>
                    </w:tc>
                    <w:tc>
                      <w:tcPr>
                        <w:tcW w:w="164" w:type="dxa"/>
                        <w:vMerge w:val="restart"/>
                        <w:tcBorders>
                          <w:top w:val="single" w:sz="6" w:space="0" w:color="D8D8D8"/>
                          <w:left w:val="single" w:sz="6" w:space="0" w:color="F2F2F2"/>
                          <w:bottom w:val="single" w:sz="6" w:space="0" w:color="D8D8D8"/>
                          <w:right w:val="single" w:sz="6" w:space="0" w:color="F2F2F2"/>
                        </w:tcBorders>
                      </w:tcPr>
                      <w:p>
                        <w:pPr>
                          <w:pStyle w:val="TableParagraph"/>
                          <w:spacing w:line="192" w:lineRule="exact" w:before="39"/>
                          <w:ind w:left="8"/>
                          <w:rPr>
                            <w:b/>
                            <w:i/>
                            <w:sz w:val="16"/>
                          </w:rPr>
                        </w:pPr>
                        <w:r>
                          <w:rPr>
                            <w:b/>
                            <w:i/>
                            <w:sz w:val="16"/>
                          </w:rPr>
                          <w:t>:</w:t>
                        </w:r>
                        <w:r>
                          <w:rPr>
                            <w:b/>
                            <w:i/>
                            <w:spacing w:val="2"/>
                            <w:sz w:val="16"/>
                          </w:rPr>
                          <w:t> </w:t>
                        </w:r>
                        <w:r>
                          <w:rPr>
                            <w:b/>
                            <w:i/>
                            <w:spacing w:val="-11"/>
                            <w:sz w:val="16"/>
                          </w:rPr>
                          <w:t>-</w:t>
                        </w:r>
                      </w:p>
                      <w:p>
                        <w:pPr>
                          <w:pStyle w:val="TableParagraph"/>
                          <w:spacing w:line="143" w:lineRule="exact"/>
                          <w:ind w:left="18" w:right="-15"/>
                          <w:rPr>
                            <w:b/>
                            <w:i/>
                            <w:sz w:val="16"/>
                          </w:rPr>
                        </w:pPr>
                        <w:r>
                          <w:rPr>
                            <w:b/>
                            <w:i/>
                            <w:sz w:val="16"/>
                          </w:rPr>
                          <w:t>:</w:t>
                        </w:r>
                        <w:r>
                          <w:rPr>
                            <w:b/>
                            <w:i/>
                            <w:spacing w:val="5"/>
                            <w:sz w:val="16"/>
                          </w:rPr>
                          <w:t> </w:t>
                        </w:r>
                        <w:r>
                          <w:rPr>
                            <w:b/>
                            <w:i/>
                            <w:sz w:val="16"/>
                          </w:rPr>
                          <w:t>-</w:t>
                        </w:r>
                      </w:p>
                    </w:tc>
                    <w:tc>
                      <w:tcPr>
                        <w:tcW w:w="178" w:type="dxa"/>
                        <w:vMerge w:val="restart"/>
                        <w:tcBorders>
                          <w:top w:val="single" w:sz="6" w:space="0" w:color="D8D8D8"/>
                          <w:left w:val="single" w:sz="6" w:space="0" w:color="F2F2F2"/>
                          <w:bottom w:val="single" w:sz="6" w:space="0" w:color="D8D8D8"/>
                          <w:right w:val="single" w:sz="6" w:space="0" w:color="F2F2F2"/>
                        </w:tcBorders>
                      </w:tcPr>
                      <w:p>
                        <w:pPr>
                          <w:pStyle w:val="TableParagraph"/>
                          <w:spacing w:line="192" w:lineRule="exact" w:before="39"/>
                          <w:ind w:left="-23" w:right="-29"/>
                          <w:rPr>
                            <w:b/>
                            <w:i/>
                            <w:sz w:val="16"/>
                          </w:rPr>
                        </w:pPr>
                        <w:r>
                          <w:rPr>
                            <w:b/>
                            <w:i/>
                            <w:sz w:val="16"/>
                          </w:rPr>
                          <w:t>2.9</w:t>
                        </w:r>
                      </w:p>
                      <w:p>
                        <w:pPr>
                          <w:pStyle w:val="TableParagraph"/>
                          <w:spacing w:line="143" w:lineRule="exact"/>
                          <w:ind w:left="-14" w:right="-44"/>
                          <w:rPr>
                            <w:b/>
                            <w:i/>
                            <w:sz w:val="16"/>
                          </w:rPr>
                        </w:pPr>
                        <w:r>
                          <w:rPr>
                            <w:b/>
                            <w:i/>
                            <w:sz w:val="16"/>
                          </w:rPr>
                          <w:t>0.1</w:t>
                        </w:r>
                      </w:p>
                    </w:tc>
                    <w:tc>
                      <w:tcPr>
                        <w:tcW w:w="177" w:type="dxa"/>
                        <w:vMerge w:val="restart"/>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vMerge w:val="restart"/>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r>
                  <w:tr>
                    <w:trPr>
                      <w:trHeight w:val="26" w:hRule="atLeast"/>
                    </w:trPr>
                    <w:tc>
                      <w:tcPr>
                        <w:tcW w:w="178"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tcBorders>
                          <w:top w:val="single" w:sz="34" w:space="0" w:color="4472C3"/>
                          <w:left w:val="single" w:sz="6" w:space="0" w:color="F2F2F2"/>
                          <w:bottom w:val="thinThickMediumGap" w:sz="9" w:space="0" w:color="4472C3"/>
                          <w:right w:val="single" w:sz="6" w:space="0" w:color="D8D8D8"/>
                        </w:tcBorders>
                      </w:tcPr>
                      <w:p>
                        <w:pPr>
                          <w:pStyle w:val="TableParagraph"/>
                          <w:rPr>
                            <w:rFonts w:ascii="Times New Roman"/>
                            <w:sz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D8D8D8"/>
                        </w:tcBorders>
                      </w:tcPr>
                      <w:p>
                        <w:pPr>
                          <w:rPr>
                            <w:sz w:val="2"/>
                            <w:szCs w:val="2"/>
                          </w:rPr>
                        </w:pPr>
                      </w:p>
                    </w:tc>
                  </w:tr>
                  <w:tr>
                    <w:trPr>
                      <w:trHeight w:val="184" w:hRule="atLeast"/>
                    </w:trPr>
                    <w:tc>
                      <w:tcPr>
                        <w:tcW w:w="178"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tcBorders>
                          <w:top w:val="thickThinMediumGap" w:sz="9" w:space="0" w:color="4472C3"/>
                          <w:left w:val="single" w:sz="6" w:space="0" w:color="F2F2F2"/>
                          <w:bottom w:val="single" w:sz="6" w:space="0" w:color="D8D8D8"/>
                          <w:right w:val="single" w:sz="6" w:space="0" w:color="D8D8D8"/>
                        </w:tcBorders>
                      </w:tcPr>
                      <w:p>
                        <w:pPr>
                          <w:pStyle w:val="TableParagraph"/>
                          <w:rPr>
                            <w:rFonts w:ascii="Times New Roman"/>
                            <w:sz w:val="1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64" w:type="dxa"/>
                        <w:vMerge/>
                        <w:tcBorders>
                          <w:top w:val="nil"/>
                          <w:left w:val="single" w:sz="6" w:space="0" w:color="D8D8D8"/>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D8D8D8"/>
                        </w:tcBorders>
                      </w:tcPr>
                      <w:p>
                        <w:pPr>
                          <w:rPr>
                            <w:sz w:val="2"/>
                            <w:szCs w:val="2"/>
                          </w:rPr>
                        </w:pPr>
                      </w:p>
                    </w:tc>
                    <w:tc>
                      <w:tcPr>
                        <w:tcW w:w="177" w:type="dxa"/>
                        <w:vMerge/>
                        <w:tcBorders>
                          <w:top w:val="nil"/>
                          <w:left w:val="single" w:sz="6" w:space="0" w:color="D8D8D8"/>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F2F2F2"/>
                        </w:tcBorders>
                      </w:tcPr>
                      <w:p>
                        <w:pPr>
                          <w:rPr>
                            <w:sz w:val="2"/>
                            <w:szCs w:val="2"/>
                          </w:rPr>
                        </w:pPr>
                      </w:p>
                    </w:tc>
                    <w:tc>
                      <w:tcPr>
                        <w:tcW w:w="178" w:type="dxa"/>
                        <w:vMerge/>
                        <w:tcBorders>
                          <w:top w:val="nil"/>
                          <w:left w:val="single" w:sz="6" w:space="0" w:color="F2F2F2"/>
                          <w:bottom w:val="single" w:sz="6" w:space="0" w:color="D8D8D8"/>
                          <w:right w:val="single" w:sz="6" w:space="0" w:color="F2F2F2"/>
                        </w:tcBorders>
                      </w:tcPr>
                      <w:p>
                        <w:pPr>
                          <w:rPr>
                            <w:sz w:val="2"/>
                            <w:szCs w:val="2"/>
                          </w:rPr>
                        </w:pPr>
                      </w:p>
                    </w:tc>
                    <w:tc>
                      <w:tcPr>
                        <w:tcW w:w="177" w:type="dxa"/>
                        <w:vMerge/>
                        <w:tcBorders>
                          <w:top w:val="nil"/>
                          <w:left w:val="single" w:sz="6" w:space="0" w:color="F2F2F2"/>
                          <w:bottom w:val="single" w:sz="6" w:space="0" w:color="D8D8D8"/>
                          <w:right w:val="single" w:sz="6" w:space="0" w:color="F2F2F2"/>
                        </w:tcBorders>
                      </w:tcPr>
                      <w:p>
                        <w:pPr>
                          <w:rPr>
                            <w:sz w:val="2"/>
                            <w:szCs w:val="2"/>
                          </w:rPr>
                        </w:pPr>
                      </w:p>
                    </w:tc>
                    <w:tc>
                      <w:tcPr>
                        <w:tcW w:w="164" w:type="dxa"/>
                        <w:vMerge/>
                        <w:tcBorders>
                          <w:top w:val="nil"/>
                          <w:left w:val="single" w:sz="6" w:space="0" w:color="F2F2F2"/>
                          <w:bottom w:val="single" w:sz="6" w:space="0" w:color="D8D8D8"/>
                          <w:right w:val="single" w:sz="6" w:space="0" w:color="D8D8D8"/>
                        </w:tcBorders>
                      </w:tcPr>
                      <w:p>
                        <w:pPr>
                          <w:rPr>
                            <w:sz w:val="2"/>
                            <w:szCs w:val="2"/>
                          </w:rPr>
                        </w:pPr>
                      </w:p>
                    </w:tc>
                  </w:tr>
                  <w:tr>
                    <w:trPr>
                      <w:trHeight w:val="370" w:hRule="atLeast"/>
                    </w:trPr>
                    <w:tc>
                      <w:tcPr>
                        <w:tcW w:w="178"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77"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77"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77"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r>
                  <w:tr>
                    <w:trPr>
                      <w:trHeight w:val="372" w:hRule="atLeast"/>
                    </w:trPr>
                    <w:tc>
                      <w:tcPr>
                        <w:tcW w:w="178"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6" w:space="0" w:color="D8D8D8"/>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6" w:space="0" w:color="D8D8D8"/>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24" w:space="0" w:color="4472C3"/>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24" w:space="0" w:color="4472C3"/>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24" w:space="0" w:color="4472C3"/>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24" w:space="0" w:color="4472C3"/>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24" w:space="0" w:color="4472C3"/>
                          <w:right w:val="single" w:sz="6" w:space="0" w:color="D8D8D8"/>
                        </w:tcBorders>
                      </w:tcPr>
                      <w:p>
                        <w:pPr>
                          <w:pStyle w:val="TableParagraph"/>
                          <w:rPr>
                            <w:rFonts w:ascii="Times New Roman"/>
                            <w:sz w:val="22"/>
                          </w:rPr>
                        </w:pPr>
                      </w:p>
                    </w:tc>
                    <w:tc>
                      <w:tcPr>
                        <w:tcW w:w="164" w:type="dxa"/>
                        <w:tcBorders>
                          <w:top w:val="single" w:sz="6" w:space="0" w:color="D8D8D8"/>
                          <w:left w:val="single" w:sz="6" w:space="0" w:color="D8D8D8"/>
                          <w:bottom w:val="single" w:sz="24" w:space="0" w:color="4472C3"/>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18" w:space="0" w:color="4472C3"/>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18" w:space="0" w:color="4472C3"/>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18" w:space="0" w:color="4472C3"/>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18" w:space="0" w:color="4472C3"/>
                          <w:right w:val="single" w:sz="6" w:space="0" w:color="D8D8D8"/>
                        </w:tcBorders>
                      </w:tcPr>
                      <w:p>
                        <w:pPr>
                          <w:pStyle w:val="TableParagraph"/>
                          <w:rPr>
                            <w:rFonts w:ascii="Times New Roman"/>
                            <w:sz w:val="22"/>
                          </w:rPr>
                        </w:pPr>
                      </w:p>
                    </w:tc>
                    <w:tc>
                      <w:tcPr>
                        <w:tcW w:w="177" w:type="dxa"/>
                        <w:tcBorders>
                          <w:top w:val="single" w:sz="6" w:space="0" w:color="D8D8D8"/>
                          <w:left w:val="single" w:sz="6" w:space="0" w:color="D8D8D8"/>
                          <w:bottom w:val="single" w:sz="18" w:space="0" w:color="4472C3"/>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18" w:space="0" w:color="4472C3"/>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18" w:space="0" w:color="4472C3"/>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12" w:space="0" w:color="4472C3"/>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12" w:space="0" w:color="4472C3"/>
                          <w:right w:val="single" w:sz="6" w:space="0" w:color="D8D8D8"/>
                        </w:tcBorders>
                      </w:tcPr>
                      <w:p>
                        <w:pPr>
                          <w:pStyle w:val="TableParagraph"/>
                          <w:rPr>
                            <w:rFonts w:ascii="Times New Roman"/>
                            <w:sz w:val="22"/>
                          </w:rPr>
                        </w:pPr>
                      </w:p>
                    </w:tc>
                    <w:tc>
                      <w:tcPr>
                        <w:tcW w:w="177" w:type="dxa"/>
                        <w:tcBorders>
                          <w:top w:val="single" w:sz="6" w:space="0" w:color="D8D8D8"/>
                          <w:left w:val="single" w:sz="6" w:space="0" w:color="D8D8D8"/>
                          <w:bottom w:val="single" w:sz="12" w:space="0" w:color="4472C3"/>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12" w:space="0" w:color="4472C3"/>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12" w:space="0" w:color="4472C3"/>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12" w:space="0" w:color="4472C3"/>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12" w:space="0" w:color="4472C3"/>
                          <w:right w:val="single" w:sz="6" w:space="0" w:color="D8D8D8"/>
                        </w:tcBorders>
                      </w:tcPr>
                      <w:p>
                        <w:pPr>
                          <w:pStyle w:val="TableParagraph"/>
                          <w:rPr>
                            <w:rFonts w:ascii="Times New Roman"/>
                            <w:sz w:val="22"/>
                          </w:rPr>
                        </w:pPr>
                      </w:p>
                    </w:tc>
                    <w:tc>
                      <w:tcPr>
                        <w:tcW w:w="177" w:type="dxa"/>
                        <w:tcBorders>
                          <w:top w:val="single" w:sz="6" w:space="0" w:color="D8D8D8"/>
                          <w:left w:val="single" w:sz="6" w:space="0" w:color="D8D8D8"/>
                          <w:bottom w:val="single" w:sz="12" w:space="0" w:color="4472C3"/>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12" w:space="0" w:color="4472C3"/>
                          <w:right w:val="single" w:sz="6" w:space="0" w:color="F2F2F2"/>
                        </w:tcBorders>
                      </w:tcPr>
                      <w:p>
                        <w:pPr>
                          <w:pStyle w:val="TableParagraph"/>
                          <w:rPr>
                            <w:rFonts w:ascii="Times New Roman"/>
                            <w:sz w:val="22"/>
                          </w:rPr>
                        </w:pPr>
                      </w:p>
                    </w:tc>
                    <w:tc>
                      <w:tcPr>
                        <w:tcW w:w="178" w:type="dxa"/>
                        <w:tcBorders>
                          <w:top w:val="single" w:sz="6" w:space="0" w:color="D8D8D8"/>
                          <w:left w:val="single" w:sz="6" w:space="0" w:color="F2F2F2"/>
                          <w:bottom w:val="single" w:sz="12" w:space="0" w:color="4472C3"/>
                          <w:right w:val="single" w:sz="6" w:space="0" w:color="F2F2F2"/>
                        </w:tcBorders>
                      </w:tcPr>
                      <w:p>
                        <w:pPr>
                          <w:pStyle w:val="TableParagraph"/>
                          <w:rPr>
                            <w:rFonts w:ascii="Times New Roman"/>
                            <w:sz w:val="22"/>
                          </w:rPr>
                        </w:pPr>
                      </w:p>
                    </w:tc>
                    <w:tc>
                      <w:tcPr>
                        <w:tcW w:w="177" w:type="dxa"/>
                        <w:tcBorders>
                          <w:top w:val="single" w:sz="6" w:space="0" w:color="D8D8D8"/>
                          <w:left w:val="single" w:sz="6" w:space="0" w:color="F2F2F2"/>
                          <w:bottom w:val="single" w:sz="12" w:space="0" w:color="4472C3"/>
                          <w:right w:val="single" w:sz="6" w:space="0" w:color="F2F2F2"/>
                        </w:tcBorders>
                      </w:tcPr>
                      <w:p>
                        <w:pPr>
                          <w:pStyle w:val="TableParagraph"/>
                          <w:rPr>
                            <w:rFonts w:ascii="Times New Roman"/>
                            <w:sz w:val="22"/>
                          </w:rPr>
                        </w:pPr>
                      </w:p>
                    </w:tc>
                    <w:tc>
                      <w:tcPr>
                        <w:tcW w:w="164" w:type="dxa"/>
                        <w:tcBorders>
                          <w:top w:val="single" w:sz="6" w:space="0" w:color="D8D8D8"/>
                          <w:left w:val="single" w:sz="6" w:space="0" w:color="F2F2F2"/>
                          <w:bottom w:val="single" w:sz="12" w:space="0" w:color="4472C3"/>
                          <w:right w:val="single" w:sz="6" w:space="0" w:color="D8D8D8"/>
                        </w:tcBorders>
                      </w:tcPr>
                      <w:p>
                        <w:pPr>
                          <w:pStyle w:val="TableParagraph"/>
                          <w:rPr>
                            <w:rFonts w:ascii="Times New Roman"/>
                            <w:sz w:val="22"/>
                          </w:rPr>
                        </w:pPr>
                      </w:p>
                    </w:tc>
                  </w:tr>
                </w:tbl>
                <w:p>
                  <w:pPr>
                    <w:pStyle w:val="BodyText"/>
                    <w:ind w:left="0"/>
                    <w:jc w:val="left"/>
                  </w:pPr>
                </w:p>
              </w:txbxContent>
            </v:textbox>
            <w10:wrap type="none"/>
          </v:shape>
        </w:pict>
      </w:r>
      <w:r>
        <w:rPr>
          <w:color w:val="595959"/>
          <w:spacing w:val="-3"/>
          <w:sz w:val="12"/>
        </w:rPr>
        <w:t>-05</w:t>
        <w:tab/>
        <w:t>-04</w:t>
        <w:tab/>
      </w:r>
      <w:r>
        <w:rPr>
          <w:color w:val="595959"/>
          <w:sz w:val="12"/>
        </w:rPr>
        <w:t>-03</w:t>
        <w:tab/>
        <w:t>-02</w:t>
        <w:tab/>
        <w:t>-01</w:t>
        <w:tab/>
      </w:r>
      <w:r>
        <w:rPr>
          <w:color w:val="595959"/>
          <w:spacing w:val="2"/>
          <w:sz w:val="12"/>
        </w:rPr>
        <w:t>00</w:t>
        <w:tab/>
        <w:t>01</w:t>
        <w:tab/>
      </w:r>
      <w:r>
        <w:rPr>
          <w:color w:val="595959"/>
          <w:sz w:val="12"/>
        </w:rPr>
        <w:t>02</w:t>
        <w:tab/>
      </w:r>
      <w:r>
        <w:rPr>
          <w:color w:val="595959"/>
          <w:spacing w:val="2"/>
          <w:sz w:val="12"/>
        </w:rPr>
        <w:t>03</w:t>
        <w:tab/>
      </w:r>
      <w:r>
        <w:rPr>
          <w:color w:val="595959"/>
          <w:spacing w:val="3"/>
          <w:sz w:val="12"/>
        </w:rPr>
        <w:t>04</w:t>
        <w:tab/>
        <w:t>05</w:t>
      </w:r>
    </w:p>
    <w:p>
      <w:pPr>
        <w:pStyle w:val="BodyText"/>
        <w:spacing w:before="4"/>
        <w:ind w:left="0"/>
        <w:jc w:val="left"/>
      </w:pPr>
      <w:r>
        <w:rPr/>
        <w:pict>
          <v:group style="position:absolute;margin-left:283.739990pt;margin-top:16.837421pt;width:14.35pt;height:6.15pt;mso-position-horizontal-relative:page;mso-position-vertical-relative:paragraph;z-index:-251416576;mso-wrap-distance-left:0;mso-wrap-distance-right:0" coordorigin="5675,337" coordsize="287,123">
            <v:rect style="position:absolute;left:5769;top:446;width:15;height:14" filled="true" fillcolor="#4472c3" stroked="false">
              <v:fill type="solid"/>
            </v:rect>
            <v:line style="position:absolute" from="5770,439" to="5961,439" stroked="true" strokeweight=".7125pt" strokecolor="#4472c3">
              <v:stroke dashstyle="solid"/>
            </v:line>
            <v:rect style="position:absolute;left:5756;top:418;width:14;height:14" filled="true" fillcolor="#4472c3" stroked="false">
              <v:fill type="solid"/>
            </v:rect>
            <v:line style="position:absolute" from="5770,425" to="5961,425" stroked="true" strokeweight=".6675pt" strokecolor="#4472c3">
              <v:stroke dashstyle="solid"/>
            </v:line>
            <v:rect style="position:absolute;left:5743;top:405;width:14;height:14" filled="true" fillcolor="#4472c3" stroked="false">
              <v:fill type="solid"/>
            </v:rect>
            <v:line style="position:absolute" from="5757,412" to="5961,412" stroked="true" strokeweight=".6675pt" strokecolor="#4472c3">
              <v:stroke dashstyle="solid"/>
            </v:line>
            <v:line style="position:absolute" from="5743,398" to="5961,398" stroked="true" strokeweight=".72pt" strokecolor="#4472c3">
              <v:stroke dashstyle="solid"/>
            </v:line>
            <v:rect style="position:absolute;left:5730;top:377;width:14;height:14" filled="true" fillcolor="#4472c3" stroked="false">
              <v:fill type="solid"/>
            </v:rect>
            <v:line style="position:absolute" from="5743,384" to="5961,384" stroked="true" strokeweight=".66pt" strokecolor="#4472c3">
              <v:stroke dashstyle="solid"/>
            </v:line>
            <v:rect style="position:absolute;left:5702;top:364;width:14;height:14" filled="true" fillcolor="#4472c3" stroked="false">
              <v:fill type="solid"/>
            </v:rect>
            <v:rect style="position:absolute;left:5674;top:336;width:14;height:14" filled="true" fillcolor="#4472c3" stroked="false">
              <v:fill type="solid"/>
            </v:rect>
            <v:rect style="position:absolute;left:5688;top:336;width:15;height:14" filled="true" fillcolor="#4472c3" stroked="false">
              <v:fill type="solid"/>
            </v:rect>
            <w10:wrap type="topAndBottom"/>
          </v:group>
        </w:pict>
      </w:r>
    </w:p>
    <w:p>
      <w:pPr>
        <w:spacing w:before="65"/>
        <w:ind w:left="0" w:right="1580" w:firstLine="0"/>
        <w:jc w:val="right"/>
        <w:rPr>
          <w:b/>
          <w:i/>
          <w:sz w:val="16"/>
        </w:rPr>
      </w:pPr>
      <w:r>
        <w:rPr>
          <w:b/>
          <w:i/>
          <w:w w:val="102"/>
          <w:sz w:val="16"/>
        </w:rPr>
        <w:t>i</w:t>
      </w:r>
    </w:p>
    <w:p>
      <w:pPr>
        <w:pStyle w:val="BodyText"/>
        <w:ind w:left="0"/>
        <w:jc w:val="left"/>
        <w:rPr>
          <w:b/>
          <w:i/>
          <w:sz w:val="20"/>
        </w:rPr>
      </w:pPr>
    </w:p>
    <w:p>
      <w:pPr>
        <w:pStyle w:val="BodyText"/>
        <w:spacing w:before="10"/>
        <w:ind w:left="0"/>
        <w:jc w:val="left"/>
        <w:rPr>
          <w:b/>
          <w:i/>
          <w:sz w:val="25"/>
        </w:rPr>
      </w:pPr>
      <w:r>
        <w:rPr/>
        <w:drawing>
          <wp:anchor distT="0" distB="0" distL="0" distR="0" allowOverlap="1" layoutInCell="1" locked="0" behindDoc="0" simplePos="0" relativeHeight="237">
            <wp:simplePos x="0" y="0"/>
            <wp:positionH relativeFrom="page">
              <wp:posOffset>3784472</wp:posOffset>
            </wp:positionH>
            <wp:positionV relativeFrom="paragraph">
              <wp:posOffset>225422</wp:posOffset>
            </wp:positionV>
            <wp:extent cx="279559" cy="20955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28" cstate="print"/>
                    <a:stretch>
                      <a:fillRect/>
                    </a:stretch>
                  </pic:blipFill>
                  <pic:spPr>
                    <a:xfrm>
                      <a:off x="0" y="0"/>
                      <a:ext cx="279559" cy="209550"/>
                    </a:xfrm>
                    <a:prstGeom prst="rect">
                      <a:avLst/>
                    </a:prstGeom>
                  </pic:spPr>
                </pic:pic>
              </a:graphicData>
            </a:graphic>
          </wp:anchor>
        </w:drawing>
      </w:r>
    </w:p>
    <w:p>
      <w:pPr>
        <w:pStyle w:val="BodyText"/>
        <w:ind w:left="0"/>
        <w:jc w:val="left"/>
        <w:rPr>
          <w:b/>
          <w:i/>
          <w:sz w:val="16"/>
        </w:rPr>
      </w:pPr>
    </w:p>
    <w:p>
      <w:pPr>
        <w:pStyle w:val="BodyText"/>
        <w:spacing w:before="5"/>
        <w:ind w:left="0"/>
        <w:jc w:val="left"/>
        <w:rPr>
          <w:b/>
          <w:i/>
          <w:sz w:val="17"/>
        </w:rPr>
      </w:pPr>
    </w:p>
    <w:p>
      <w:pPr>
        <w:pStyle w:val="BodyText"/>
        <w:spacing w:line="276" w:lineRule="auto"/>
        <w:ind w:right="724"/>
      </w:pPr>
      <w:r>
        <w:rPr/>
        <w:t>Nepietiekams likviditātes rādītājs liecina, ka uzņēmuma rīcībā nav pietiekoši daudz apgrozāmo līdzekļu, lai norēķinātos ar īstermiņa saistībām, kas var norādīt gan uz nesabalansētu naudas plūsmu, gan ilgstošām strukturālām vai finansiālajām problēmām.</w:t>
      </w:r>
    </w:p>
    <w:p>
      <w:pPr>
        <w:pStyle w:val="BodyText"/>
        <w:spacing w:line="276" w:lineRule="auto" w:before="199"/>
        <w:ind w:right="722"/>
      </w:pPr>
      <w:r>
        <w:rPr/>
        <w:t>Līdz ar to secināms, ka nepietiekams likviditātes rādītājs vai tā ilgstošs samazinājums var liecināt par uzņēmuma finansiālajām grūtībām, ierobežot iespējas norēķināties ar saistībām un kļūt par iemeslu TAP vai ĀTAP uzsākšanai.</w:t>
      </w:r>
    </w:p>
    <w:p>
      <w:pPr>
        <w:pStyle w:val="BodyText"/>
        <w:spacing w:before="201"/>
        <w:rPr>
          <w:rFonts w:ascii="Calibri Light" w:hAnsi="Calibri Light"/>
          <w:b w:val="0"/>
        </w:rPr>
      </w:pPr>
      <w:r>
        <w:rPr/>
        <w:pict>
          <v:shape style="position:absolute;margin-left:77.639999pt;margin-top:27.235788pt;width:446.8pt;height:.1pt;mso-position-horizontal-relative:page;mso-position-vertical-relative:paragraph;z-index:-251414528;mso-wrap-distance-left:0;mso-wrap-distance-right:0" coordorigin="1553,545" coordsize="8936,0" path="m1553,545l10488,545e" filled="false" stroked="true" strokeweight=".480011pt" strokecolor="#4472c3">
            <v:path arrowok="t"/>
            <v:stroke dashstyle="solid"/>
            <w10:wrap type="topAndBottom"/>
          </v:shape>
        </w:pict>
      </w:r>
      <w:r>
        <w:rPr>
          <w:rFonts w:ascii="Calibri Light" w:hAnsi="Calibri Light"/>
          <w:b w:val="0"/>
          <w:color w:val="2F5495"/>
        </w:rPr>
        <w:t>Secinājumi TAP subjektu vispārējo finanšu datu analīzi</w:t>
      </w:r>
    </w:p>
    <w:p>
      <w:pPr>
        <w:pStyle w:val="ListParagraph"/>
        <w:numPr>
          <w:ilvl w:val="0"/>
          <w:numId w:val="19"/>
        </w:numPr>
        <w:tabs>
          <w:tab w:pos="1408" w:val="left" w:leader="none"/>
        </w:tabs>
        <w:spacing w:line="271" w:lineRule="auto" w:before="0" w:after="0"/>
        <w:ind w:left="1407" w:right="723" w:hanging="286"/>
        <w:jc w:val="both"/>
        <w:rPr>
          <w:sz w:val="24"/>
        </w:rPr>
      </w:pPr>
      <w:r>
        <w:rPr>
          <w:sz w:val="24"/>
        </w:rPr>
        <w:t>Apgrozījuma izmaiņas var norādīt uz iespējamām uzņēmuma finansiālajām grūtībām, taču šis nav viennozīmīgs</w:t>
      </w:r>
      <w:r>
        <w:rPr>
          <w:spacing w:val="-5"/>
          <w:sz w:val="24"/>
        </w:rPr>
        <w:t> </w:t>
      </w:r>
      <w:r>
        <w:rPr>
          <w:sz w:val="24"/>
        </w:rPr>
        <w:t>rādītājs.</w:t>
      </w:r>
    </w:p>
    <w:p>
      <w:pPr>
        <w:pStyle w:val="ListParagraph"/>
        <w:numPr>
          <w:ilvl w:val="0"/>
          <w:numId w:val="19"/>
        </w:numPr>
        <w:tabs>
          <w:tab w:pos="1408" w:val="left" w:leader="none"/>
        </w:tabs>
        <w:spacing w:line="273" w:lineRule="auto" w:before="11" w:after="0"/>
        <w:ind w:left="1407" w:right="721" w:hanging="286"/>
        <w:jc w:val="both"/>
        <w:rPr>
          <w:sz w:val="24"/>
        </w:rPr>
      </w:pPr>
      <w:r>
        <w:rPr>
          <w:sz w:val="24"/>
        </w:rPr>
        <w:t>Negatīva bruto peļņas marža vai tās ievērojams samazinājums var tieši norādīt uz neefektīvu saimniecisko darbību liecināt par sagaidāmajām finansiālajām grūtībām nākotnē.</w:t>
      </w:r>
    </w:p>
    <w:p>
      <w:pPr>
        <w:pStyle w:val="ListParagraph"/>
        <w:numPr>
          <w:ilvl w:val="0"/>
          <w:numId w:val="19"/>
        </w:numPr>
        <w:tabs>
          <w:tab w:pos="1408" w:val="left" w:leader="none"/>
        </w:tabs>
        <w:spacing w:line="273" w:lineRule="auto" w:before="8" w:after="0"/>
        <w:ind w:left="1407" w:right="720" w:hanging="286"/>
        <w:jc w:val="both"/>
        <w:rPr>
          <w:sz w:val="24"/>
        </w:rPr>
      </w:pPr>
      <w:r>
        <w:rPr>
          <w:sz w:val="24"/>
        </w:rPr>
        <w:t>Pašu kapitāla samazinājums liecina, ka uzņēmuma saimnieciskās darbības rezultāti kopumā nav pozitīvi un drīzumā var rasties finansiālās</w:t>
      </w:r>
      <w:r>
        <w:rPr>
          <w:spacing w:val="-7"/>
          <w:sz w:val="24"/>
        </w:rPr>
        <w:t> </w:t>
      </w:r>
      <w:r>
        <w:rPr>
          <w:sz w:val="24"/>
        </w:rPr>
        <w:t>grūtības.</w:t>
      </w:r>
    </w:p>
    <w:p>
      <w:pPr>
        <w:pStyle w:val="ListParagraph"/>
        <w:numPr>
          <w:ilvl w:val="0"/>
          <w:numId w:val="19"/>
        </w:numPr>
        <w:tabs>
          <w:tab w:pos="1408" w:val="left" w:leader="none"/>
        </w:tabs>
        <w:spacing w:line="273" w:lineRule="auto" w:before="5" w:after="0"/>
        <w:ind w:left="1407" w:right="720" w:hanging="286"/>
        <w:jc w:val="both"/>
        <w:rPr>
          <w:sz w:val="24"/>
        </w:rPr>
      </w:pPr>
      <w:r>
        <w:rPr>
          <w:sz w:val="24"/>
        </w:rPr>
        <w:t>Nepietiekams</w:t>
      </w:r>
      <w:r>
        <w:rPr>
          <w:spacing w:val="-9"/>
          <w:sz w:val="24"/>
        </w:rPr>
        <w:t> </w:t>
      </w:r>
      <w:r>
        <w:rPr>
          <w:sz w:val="24"/>
        </w:rPr>
        <w:t>likviditātes</w:t>
      </w:r>
      <w:r>
        <w:rPr>
          <w:spacing w:val="-8"/>
          <w:sz w:val="24"/>
        </w:rPr>
        <w:t> </w:t>
      </w:r>
      <w:r>
        <w:rPr>
          <w:sz w:val="24"/>
        </w:rPr>
        <w:t>rādītājs</w:t>
      </w:r>
      <w:r>
        <w:rPr>
          <w:spacing w:val="-8"/>
          <w:sz w:val="24"/>
        </w:rPr>
        <w:t> </w:t>
      </w:r>
      <w:r>
        <w:rPr>
          <w:sz w:val="24"/>
        </w:rPr>
        <w:t>vai</w:t>
      </w:r>
      <w:r>
        <w:rPr>
          <w:spacing w:val="-8"/>
          <w:sz w:val="24"/>
        </w:rPr>
        <w:t> </w:t>
      </w:r>
      <w:r>
        <w:rPr>
          <w:sz w:val="24"/>
        </w:rPr>
        <w:t>tā</w:t>
      </w:r>
      <w:r>
        <w:rPr>
          <w:spacing w:val="-8"/>
          <w:sz w:val="24"/>
        </w:rPr>
        <w:t> </w:t>
      </w:r>
      <w:r>
        <w:rPr>
          <w:sz w:val="24"/>
        </w:rPr>
        <w:t>ilgstošs</w:t>
      </w:r>
      <w:r>
        <w:rPr>
          <w:spacing w:val="-5"/>
          <w:sz w:val="24"/>
        </w:rPr>
        <w:t> </w:t>
      </w:r>
      <w:r>
        <w:rPr>
          <w:sz w:val="24"/>
        </w:rPr>
        <w:t>samazinājums</w:t>
      </w:r>
      <w:r>
        <w:rPr>
          <w:spacing w:val="-8"/>
          <w:sz w:val="24"/>
        </w:rPr>
        <w:t> </w:t>
      </w:r>
      <w:r>
        <w:rPr>
          <w:sz w:val="24"/>
        </w:rPr>
        <w:t>var</w:t>
      </w:r>
      <w:r>
        <w:rPr>
          <w:spacing w:val="-7"/>
          <w:sz w:val="24"/>
        </w:rPr>
        <w:t> </w:t>
      </w:r>
      <w:r>
        <w:rPr>
          <w:sz w:val="24"/>
        </w:rPr>
        <w:t>liecināt</w:t>
      </w:r>
      <w:r>
        <w:rPr>
          <w:spacing w:val="-5"/>
          <w:sz w:val="24"/>
        </w:rPr>
        <w:t> </w:t>
      </w:r>
      <w:r>
        <w:rPr>
          <w:sz w:val="24"/>
        </w:rPr>
        <w:t>par</w:t>
      </w:r>
      <w:r>
        <w:rPr>
          <w:spacing w:val="-8"/>
          <w:sz w:val="24"/>
        </w:rPr>
        <w:t> </w:t>
      </w:r>
      <w:r>
        <w:rPr>
          <w:sz w:val="24"/>
        </w:rPr>
        <w:t>uzņēmuma finansiālajām grūtībām.</w:t>
      </w:r>
    </w:p>
    <w:p>
      <w:pPr>
        <w:pStyle w:val="Heading3"/>
        <w:numPr>
          <w:ilvl w:val="2"/>
          <w:numId w:val="10"/>
        </w:numPr>
        <w:tabs>
          <w:tab w:pos="2419" w:val="left" w:leader="none"/>
          <w:tab w:pos="2420" w:val="left" w:leader="none"/>
        </w:tabs>
        <w:spacing w:line="240" w:lineRule="auto" w:before="208" w:after="0"/>
        <w:ind w:left="2420" w:right="0" w:hanging="1157"/>
        <w:jc w:val="left"/>
        <w:rPr>
          <w:b w:val="0"/>
        </w:rPr>
      </w:pPr>
      <w:bookmarkStart w:name="_TOC_250051" w:id="26"/>
      <w:r>
        <w:rPr>
          <w:b w:val="0"/>
          <w:color w:val="1F3662"/>
        </w:rPr>
        <w:t>TAP subjektu izlases finanšu datu analīze pirms TAP</w:t>
      </w:r>
      <w:r>
        <w:rPr>
          <w:b w:val="0"/>
          <w:color w:val="1F3662"/>
          <w:spacing w:val="-13"/>
        </w:rPr>
        <w:t> </w:t>
      </w:r>
      <w:bookmarkEnd w:id="26"/>
      <w:r>
        <w:rPr>
          <w:b w:val="0"/>
          <w:color w:val="1F3662"/>
        </w:rPr>
        <w:t>ierosināšanas</w:t>
      </w:r>
    </w:p>
    <w:p>
      <w:pPr>
        <w:pStyle w:val="BodyText"/>
        <w:spacing w:line="276" w:lineRule="auto" w:before="169"/>
        <w:ind w:right="719"/>
      </w:pPr>
      <w:r>
        <w:rPr/>
        <w:t>Lai pārbaudītu TAP subjektu vispārīgās finanšu analīzes rezultātus, tika veikta padziļināta uzņēmumu izlases finanšu rādītāju pārbaude. Tika analizētas uzņēmumu finanšu rādītāju izmaiņas trīs līdz piecu gadu periodā pirms TAP ierosināšanas un uzņēmumu finanšu rādītāji dažādos TAP procesa</w:t>
      </w:r>
      <w:r>
        <w:rPr>
          <w:spacing w:val="-4"/>
        </w:rPr>
        <w:t> </w:t>
      </w:r>
      <w:r>
        <w:rPr/>
        <w:t>posmos.</w:t>
      </w:r>
    </w:p>
    <w:p>
      <w:pPr>
        <w:pStyle w:val="BodyText"/>
        <w:spacing w:line="278" w:lineRule="auto" w:before="198"/>
        <w:ind w:right="724"/>
      </w:pPr>
      <w:r>
        <w:rPr/>
        <w:t>Atlasīto subjektu kopa sastāvēja no šādiem subjektiem, kuriem bija pieejami dati par trīs līdz piecu gadu periodu pirms TAP ierosināšanas:</w:t>
      </w:r>
    </w:p>
    <w:p>
      <w:pPr>
        <w:pStyle w:val="ListParagraph"/>
        <w:numPr>
          <w:ilvl w:val="0"/>
          <w:numId w:val="20"/>
        </w:numPr>
        <w:tabs>
          <w:tab w:pos="1699" w:val="left" w:leader="none"/>
          <w:tab w:pos="1700" w:val="left" w:leader="none"/>
        </w:tabs>
        <w:spacing w:line="240" w:lineRule="auto" w:before="198" w:after="0"/>
        <w:ind w:left="1700" w:right="0" w:hanging="360"/>
        <w:jc w:val="left"/>
        <w:rPr>
          <w:sz w:val="24"/>
        </w:rPr>
      </w:pPr>
      <w:r>
        <w:rPr>
          <w:sz w:val="24"/>
        </w:rPr>
        <w:t>9 subjekti, kuriem tika ierosināts TAP, bet tas netika</w:t>
      </w:r>
      <w:r>
        <w:rPr>
          <w:spacing w:val="-9"/>
          <w:sz w:val="24"/>
        </w:rPr>
        <w:t> </w:t>
      </w:r>
      <w:r>
        <w:rPr>
          <w:sz w:val="24"/>
        </w:rPr>
        <w:t>pasludināts;</w:t>
      </w:r>
    </w:p>
    <w:p>
      <w:pPr>
        <w:pStyle w:val="ListParagraph"/>
        <w:numPr>
          <w:ilvl w:val="0"/>
          <w:numId w:val="20"/>
        </w:numPr>
        <w:tabs>
          <w:tab w:pos="1699" w:val="left" w:leader="none"/>
          <w:tab w:pos="1700" w:val="left" w:leader="none"/>
        </w:tabs>
        <w:spacing w:line="240" w:lineRule="auto" w:before="43" w:after="0"/>
        <w:ind w:left="1700" w:right="0" w:hanging="360"/>
        <w:jc w:val="left"/>
        <w:rPr>
          <w:sz w:val="24"/>
        </w:rPr>
      </w:pPr>
      <w:r>
        <w:rPr>
          <w:sz w:val="24"/>
        </w:rPr>
        <w:t>12 subjekti, kuriem TAP tika pasludināts, bet netika</w:t>
      </w:r>
      <w:r>
        <w:rPr>
          <w:spacing w:val="-2"/>
          <w:sz w:val="24"/>
        </w:rPr>
        <w:t> </w:t>
      </w:r>
      <w:r>
        <w:rPr>
          <w:sz w:val="24"/>
        </w:rPr>
        <w:t>izpildīts;</w:t>
      </w:r>
    </w:p>
    <w:p>
      <w:pPr>
        <w:spacing w:after="0" w:line="240" w:lineRule="auto"/>
        <w:jc w:val="left"/>
        <w:rPr>
          <w:sz w:val="24"/>
        </w:rPr>
        <w:sectPr>
          <w:pgSz w:w="11910" w:h="16840"/>
          <w:pgMar w:header="0" w:footer="750" w:top="1380" w:bottom="940" w:left="460" w:right="720"/>
        </w:sectPr>
      </w:pPr>
    </w:p>
    <w:p>
      <w:pPr>
        <w:pStyle w:val="ListParagraph"/>
        <w:numPr>
          <w:ilvl w:val="0"/>
          <w:numId w:val="20"/>
        </w:numPr>
        <w:tabs>
          <w:tab w:pos="1699" w:val="left" w:leader="none"/>
          <w:tab w:pos="1700" w:val="left" w:leader="none"/>
        </w:tabs>
        <w:spacing w:line="240" w:lineRule="auto" w:before="82" w:after="0"/>
        <w:ind w:left="1700" w:right="0" w:hanging="360"/>
        <w:jc w:val="left"/>
        <w:rPr>
          <w:sz w:val="24"/>
        </w:rPr>
      </w:pPr>
      <w:r>
        <w:rPr>
          <w:sz w:val="24"/>
        </w:rPr>
        <w:t>5 subjekti, kuriem TAP tika</w:t>
      </w:r>
      <w:r>
        <w:rPr>
          <w:spacing w:val="-4"/>
          <w:sz w:val="24"/>
        </w:rPr>
        <w:t> </w:t>
      </w:r>
      <w:r>
        <w:rPr>
          <w:sz w:val="24"/>
        </w:rPr>
        <w:t>izpildīts.</w:t>
      </w:r>
    </w:p>
    <w:p>
      <w:pPr>
        <w:pStyle w:val="BodyText"/>
        <w:spacing w:before="10"/>
        <w:ind w:left="0"/>
        <w:jc w:val="left"/>
        <w:rPr>
          <w:sz w:val="25"/>
        </w:rPr>
      </w:pPr>
    </w:p>
    <w:p>
      <w:pPr>
        <w:spacing w:after="0"/>
        <w:jc w:val="left"/>
        <w:rPr>
          <w:sz w:val="25"/>
        </w:rPr>
        <w:sectPr>
          <w:pgSz w:w="11910" w:h="16840"/>
          <w:pgMar w:header="0" w:footer="750" w:top="1340" w:bottom="940" w:left="460" w:right="720"/>
        </w:sectPr>
      </w:pPr>
    </w:p>
    <w:p>
      <w:pPr>
        <w:pStyle w:val="BodyText"/>
        <w:spacing w:before="8"/>
        <w:ind w:left="0"/>
        <w:jc w:val="left"/>
        <w:rPr>
          <w:sz w:val="15"/>
        </w:rPr>
      </w:pPr>
    </w:p>
    <w:p>
      <w:pPr>
        <w:tabs>
          <w:tab w:pos="3075" w:val="left" w:leader="none"/>
        </w:tabs>
        <w:spacing w:before="0"/>
        <w:ind w:left="1133" w:right="0" w:firstLine="0"/>
        <w:jc w:val="left"/>
        <w:rPr>
          <w:b/>
          <w:sz w:val="18"/>
        </w:rPr>
      </w:pPr>
      <w:r>
        <w:rPr>
          <w:b/>
          <w:sz w:val="18"/>
        </w:rPr>
        <w:t>Rādītājs /</w:t>
      </w:r>
      <w:r>
        <w:rPr>
          <w:b/>
          <w:spacing w:val="-3"/>
          <w:sz w:val="18"/>
        </w:rPr>
        <w:t> </w:t>
      </w:r>
      <w:r>
        <w:rPr>
          <w:b/>
          <w:sz w:val="18"/>
        </w:rPr>
        <w:t>TAP</w:t>
      </w:r>
      <w:r>
        <w:rPr>
          <w:b/>
          <w:spacing w:val="-1"/>
          <w:sz w:val="18"/>
        </w:rPr>
        <w:t> </w:t>
      </w:r>
      <w:r>
        <w:rPr>
          <w:b/>
          <w:sz w:val="18"/>
        </w:rPr>
        <w:t>stadija</w:t>
        <w:tab/>
      </w:r>
      <w:r>
        <w:rPr>
          <w:b/>
          <w:spacing w:val="-4"/>
          <w:sz w:val="18"/>
        </w:rPr>
        <w:t>Rādītājs</w:t>
      </w:r>
    </w:p>
    <w:p>
      <w:pPr>
        <w:spacing w:line="276" w:lineRule="auto" w:before="64"/>
        <w:ind w:left="443" w:right="-14" w:hanging="118"/>
        <w:jc w:val="left"/>
        <w:rPr>
          <w:b/>
          <w:sz w:val="18"/>
        </w:rPr>
      </w:pPr>
      <w:r>
        <w:rPr/>
        <w:br w:type="column"/>
      </w:r>
      <w:r>
        <w:rPr>
          <w:b/>
          <w:spacing w:val="-1"/>
          <w:sz w:val="18"/>
        </w:rPr>
        <w:t>Subjektu </w:t>
      </w:r>
      <w:r>
        <w:rPr>
          <w:b/>
          <w:sz w:val="18"/>
        </w:rPr>
        <w:t>skaits</w:t>
      </w:r>
    </w:p>
    <w:p>
      <w:pPr>
        <w:spacing w:line="276" w:lineRule="auto" w:before="64"/>
        <w:ind w:left="432" w:right="-10" w:hanging="147"/>
        <w:jc w:val="left"/>
        <w:rPr>
          <w:b/>
          <w:sz w:val="18"/>
        </w:rPr>
      </w:pPr>
      <w:r>
        <w:rPr/>
        <w:br w:type="column"/>
      </w:r>
      <w:r>
        <w:rPr>
          <w:b/>
          <w:spacing w:val="-1"/>
          <w:sz w:val="18"/>
        </w:rPr>
        <w:t>Apgrozījuma </w:t>
      </w:r>
      <w:r>
        <w:rPr>
          <w:b/>
          <w:sz w:val="18"/>
        </w:rPr>
        <w:t>izmaiņas</w:t>
      </w:r>
    </w:p>
    <w:p>
      <w:pPr>
        <w:spacing w:line="276" w:lineRule="auto" w:before="64"/>
        <w:ind w:left="425" w:right="-18" w:hanging="171"/>
        <w:jc w:val="left"/>
        <w:rPr>
          <w:b/>
          <w:sz w:val="18"/>
        </w:rPr>
      </w:pPr>
      <w:r>
        <w:rPr/>
        <w:br w:type="column"/>
      </w:r>
      <w:r>
        <w:rPr>
          <w:b/>
          <w:sz w:val="18"/>
        </w:rPr>
        <w:t>Bruto maržas izmaiņas</w:t>
      </w:r>
    </w:p>
    <w:p>
      <w:pPr>
        <w:spacing w:line="276" w:lineRule="auto" w:before="64"/>
        <w:ind w:left="398" w:right="0" w:hanging="171"/>
        <w:jc w:val="left"/>
        <w:rPr>
          <w:b/>
          <w:sz w:val="18"/>
        </w:rPr>
      </w:pPr>
      <w:r>
        <w:rPr/>
        <w:br w:type="column"/>
      </w:r>
      <w:r>
        <w:rPr>
          <w:b/>
          <w:sz w:val="18"/>
        </w:rPr>
        <w:t>Pašu </w:t>
      </w:r>
      <w:r>
        <w:rPr>
          <w:b/>
          <w:spacing w:val="-4"/>
          <w:sz w:val="18"/>
        </w:rPr>
        <w:t>kapitāla </w:t>
      </w:r>
      <w:r>
        <w:rPr>
          <w:b/>
          <w:sz w:val="18"/>
        </w:rPr>
        <w:t>izmaiņas</w:t>
      </w:r>
    </w:p>
    <w:p>
      <w:pPr>
        <w:spacing w:line="276" w:lineRule="auto" w:before="64"/>
        <w:ind w:left="398" w:right="1006" w:hanging="101"/>
        <w:jc w:val="left"/>
        <w:rPr>
          <w:b/>
          <w:sz w:val="18"/>
        </w:rPr>
      </w:pPr>
      <w:r>
        <w:rPr/>
        <w:br w:type="column"/>
      </w:r>
      <w:r>
        <w:rPr>
          <w:b/>
          <w:sz w:val="18"/>
        </w:rPr>
        <w:t>Likviditātes izmaiņas</w:t>
      </w:r>
    </w:p>
    <w:p>
      <w:pPr>
        <w:spacing w:after="0" w:line="276" w:lineRule="auto"/>
        <w:jc w:val="left"/>
        <w:rPr>
          <w:sz w:val="18"/>
        </w:rPr>
        <w:sectPr>
          <w:type w:val="continuous"/>
          <w:pgSz w:w="11910" w:h="16840"/>
          <w:pgMar w:top="1580" w:bottom="280" w:left="460" w:right="720"/>
          <w:cols w:num="6" w:equalWidth="0">
            <w:col w:w="3673" w:space="40"/>
            <w:col w:w="984" w:space="39"/>
            <w:col w:w="1230" w:space="39"/>
            <w:col w:w="1249" w:space="39"/>
            <w:col w:w="1221" w:space="40"/>
            <w:col w:w="2176"/>
          </w:cols>
        </w:sectPr>
      </w:pPr>
    </w:p>
    <w:tbl>
      <w:tblPr>
        <w:tblW w:w="0" w:type="auto"/>
        <w:jc w:val="left"/>
        <w:tblInd w:w="9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901"/>
        <w:gridCol w:w="991"/>
        <w:gridCol w:w="991"/>
        <w:gridCol w:w="1262"/>
        <w:gridCol w:w="1262"/>
        <w:gridCol w:w="1260"/>
        <w:gridCol w:w="1262"/>
      </w:tblGrid>
      <w:tr>
        <w:trPr>
          <w:trHeight w:val="292" w:hRule="atLeast"/>
        </w:trPr>
        <w:tc>
          <w:tcPr>
            <w:tcW w:w="1901" w:type="dxa"/>
            <w:vMerge w:val="restart"/>
            <w:tcBorders>
              <w:left w:val="nil"/>
              <w:bottom w:val="single" w:sz="2" w:space="0" w:color="8EAADB"/>
              <w:right w:val="single" w:sz="2" w:space="0" w:color="8EAADB"/>
            </w:tcBorders>
            <w:shd w:val="clear" w:color="auto" w:fill="D8E2F2"/>
          </w:tcPr>
          <w:p>
            <w:pPr>
              <w:pStyle w:val="TableParagraph"/>
              <w:spacing w:before="11"/>
              <w:rPr>
                <w:b/>
                <w:sz w:val="13"/>
              </w:rPr>
            </w:pPr>
          </w:p>
          <w:p>
            <w:pPr>
              <w:pStyle w:val="TableParagraph"/>
              <w:ind w:left="417"/>
              <w:rPr>
                <w:b/>
                <w:sz w:val="18"/>
              </w:rPr>
            </w:pPr>
            <w:r>
              <w:rPr>
                <w:b/>
                <w:sz w:val="18"/>
              </w:rPr>
              <w:t>TAP ierosināts</w:t>
            </w:r>
          </w:p>
        </w:tc>
        <w:tc>
          <w:tcPr>
            <w:tcW w:w="991" w:type="dxa"/>
            <w:tcBorders>
              <w:left w:val="single" w:sz="2" w:space="0" w:color="8EAADB"/>
              <w:bottom w:val="single" w:sz="2" w:space="0" w:color="8EAADB"/>
              <w:right w:val="single" w:sz="2" w:space="0" w:color="8EAADB"/>
            </w:tcBorders>
            <w:shd w:val="clear" w:color="auto" w:fill="D8E2F2"/>
          </w:tcPr>
          <w:p>
            <w:pPr>
              <w:pStyle w:val="TableParagraph"/>
              <w:spacing w:before="16"/>
              <w:ind w:left="208"/>
              <w:rPr>
                <w:sz w:val="18"/>
              </w:rPr>
            </w:pPr>
            <w:r>
              <w:rPr>
                <w:sz w:val="18"/>
              </w:rPr>
              <w:t>Vidējais</w:t>
            </w:r>
          </w:p>
        </w:tc>
        <w:tc>
          <w:tcPr>
            <w:tcW w:w="991" w:type="dxa"/>
            <w:tcBorders>
              <w:left w:val="single" w:sz="2" w:space="0" w:color="8EAADB"/>
              <w:bottom w:val="single" w:sz="2" w:space="0" w:color="8EAADB"/>
              <w:right w:val="single" w:sz="2" w:space="0" w:color="8EAADB"/>
            </w:tcBorders>
            <w:shd w:val="clear" w:color="auto" w:fill="D8E2F2"/>
          </w:tcPr>
          <w:p>
            <w:pPr>
              <w:pStyle w:val="TableParagraph"/>
              <w:spacing w:before="16"/>
              <w:ind w:left="446"/>
              <w:rPr>
                <w:sz w:val="18"/>
              </w:rPr>
            </w:pPr>
            <w:r>
              <w:rPr>
                <w:sz w:val="18"/>
              </w:rPr>
              <w:t>8</w:t>
            </w:r>
          </w:p>
        </w:tc>
        <w:tc>
          <w:tcPr>
            <w:tcW w:w="1262" w:type="dxa"/>
            <w:tcBorders>
              <w:left w:val="single" w:sz="2" w:space="0" w:color="8EAADB"/>
              <w:bottom w:val="single" w:sz="2" w:space="0" w:color="8EAADB"/>
              <w:right w:val="single" w:sz="2" w:space="0" w:color="8EAADB"/>
            </w:tcBorders>
            <w:shd w:val="clear" w:color="auto" w:fill="D8E2F2"/>
          </w:tcPr>
          <w:p>
            <w:pPr>
              <w:pStyle w:val="TableParagraph"/>
              <w:spacing w:before="16"/>
              <w:ind w:right="516"/>
              <w:jc w:val="right"/>
              <w:rPr>
                <w:sz w:val="18"/>
              </w:rPr>
            </w:pPr>
            <w:r>
              <w:rPr>
                <w:sz w:val="18"/>
              </w:rPr>
              <w:t>7%</w:t>
            </w:r>
          </w:p>
        </w:tc>
        <w:tc>
          <w:tcPr>
            <w:tcW w:w="1262" w:type="dxa"/>
            <w:tcBorders>
              <w:left w:val="single" w:sz="2" w:space="0" w:color="8EAADB"/>
              <w:bottom w:val="single" w:sz="2" w:space="0" w:color="8EAADB"/>
              <w:right w:val="single" w:sz="2" w:space="0" w:color="8EAADB"/>
            </w:tcBorders>
            <w:shd w:val="clear" w:color="auto" w:fill="D8E2F2"/>
          </w:tcPr>
          <w:p>
            <w:pPr>
              <w:pStyle w:val="TableParagraph"/>
              <w:spacing w:before="16"/>
              <w:ind w:right="439"/>
              <w:jc w:val="right"/>
              <w:rPr>
                <w:sz w:val="18"/>
              </w:rPr>
            </w:pPr>
            <w:r>
              <w:rPr>
                <w:sz w:val="18"/>
              </w:rPr>
              <w:t>-4,18</w:t>
            </w:r>
          </w:p>
        </w:tc>
        <w:tc>
          <w:tcPr>
            <w:tcW w:w="1260" w:type="dxa"/>
            <w:tcBorders>
              <w:left w:val="single" w:sz="2" w:space="0" w:color="8EAADB"/>
              <w:bottom w:val="single" w:sz="2" w:space="0" w:color="8EAADB"/>
              <w:right w:val="single" w:sz="2" w:space="0" w:color="8EAADB"/>
            </w:tcBorders>
            <w:shd w:val="clear" w:color="auto" w:fill="D8E2F2"/>
          </w:tcPr>
          <w:p>
            <w:pPr>
              <w:pStyle w:val="TableParagraph"/>
              <w:spacing w:before="16"/>
              <w:ind w:left="424" w:right="423"/>
              <w:jc w:val="center"/>
              <w:rPr>
                <w:sz w:val="18"/>
              </w:rPr>
            </w:pPr>
            <w:r>
              <w:rPr>
                <w:sz w:val="18"/>
              </w:rPr>
              <w:t>-65%</w:t>
            </w:r>
          </w:p>
        </w:tc>
        <w:tc>
          <w:tcPr>
            <w:tcW w:w="1262" w:type="dxa"/>
            <w:tcBorders>
              <w:left w:val="single" w:sz="2" w:space="0" w:color="8EAADB"/>
              <w:bottom w:val="single" w:sz="2" w:space="0" w:color="8EAADB"/>
              <w:right w:val="nil"/>
            </w:tcBorders>
            <w:shd w:val="clear" w:color="auto" w:fill="D8E2F2"/>
          </w:tcPr>
          <w:p>
            <w:pPr>
              <w:pStyle w:val="TableParagraph"/>
              <w:spacing w:before="16"/>
              <w:ind w:left="442"/>
              <w:rPr>
                <w:sz w:val="18"/>
              </w:rPr>
            </w:pPr>
            <w:r>
              <w:rPr>
                <w:sz w:val="18"/>
              </w:rPr>
              <w:t>-0,03</w:t>
            </w:r>
          </w:p>
        </w:tc>
      </w:tr>
      <w:tr>
        <w:trPr>
          <w:trHeight w:val="304" w:hRule="atLeast"/>
        </w:trPr>
        <w:tc>
          <w:tcPr>
            <w:tcW w:w="1901" w:type="dxa"/>
            <w:vMerge/>
            <w:tcBorders>
              <w:top w:val="nil"/>
              <w:left w:val="nil"/>
              <w:bottom w:val="single" w:sz="2" w:space="0" w:color="8EAADB"/>
              <w:right w:val="single" w:sz="2" w:space="0" w:color="8EAADB"/>
            </w:tcBorders>
            <w:shd w:val="clear" w:color="auto" w:fill="D8E2F2"/>
          </w:tcPr>
          <w:p>
            <w:pPr>
              <w:rPr>
                <w:sz w:val="2"/>
                <w:szCs w:val="2"/>
              </w:rPr>
            </w:pPr>
          </w:p>
        </w:tc>
        <w:tc>
          <w:tcPr>
            <w:tcW w:w="991" w:type="dxa"/>
            <w:tcBorders>
              <w:top w:val="single" w:sz="2" w:space="0" w:color="8EAADB"/>
              <w:left w:val="single" w:sz="2" w:space="0" w:color="8EAADB"/>
              <w:bottom w:val="single" w:sz="2" w:space="0" w:color="8EAADB"/>
              <w:right w:val="single" w:sz="2" w:space="0" w:color="8EAADB"/>
            </w:tcBorders>
          </w:tcPr>
          <w:p>
            <w:pPr>
              <w:pStyle w:val="TableParagraph"/>
              <w:spacing w:before="25"/>
              <w:ind w:left="170"/>
              <w:rPr>
                <w:sz w:val="18"/>
              </w:rPr>
            </w:pPr>
            <w:r>
              <w:rPr>
                <w:sz w:val="18"/>
              </w:rPr>
              <w:t>Mediāna</w:t>
            </w:r>
          </w:p>
        </w:tc>
        <w:tc>
          <w:tcPr>
            <w:tcW w:w="991" w:type="dxa"/>
            <w:tcBorders>
              <w:top w:val="single" w:sz="2" w:space="0" w:color="8EAADB"/>
              <w:left w:val="single" w:sz="2" w:space="0" w:color="8EAADB"/>
              <w:bottom w:val="single" w:sz="2" w:space="0" w:color="8EAADB"/>
              <w:right w:val="single" w:sz="2" w:space="0" w:color="8EAADB"/>
            </w:tcBorders>
          </w:tcPr>
          <w:p>
            <w:pPr>
              <w:pStyle w:val="TableParagraph"/>
              <w:spacing w:before="25"/>
              <w:ind w:left="446"/>
              <w:rPr>
                <w:sz w:val="18"/>
              </w:rPr>
            </w:pPr>
            <w:r>
              <w:rPr>
                <w:sz w:val="18"/>
              </w:rPr>
              <w:t>8</w:t>
            </w:r>
          </w:p>
        </w:tc>
        <w:tc>
          <w:tcPr>
            <w:tcW w:w="1262" w:type="dxa"/>
            <w:tcBorders>
              <w:top w:val="single" w:sz="2" w:space="0" w:color="8EAADB"/>
              <w:left w:val="single" w:sz="2" w:space="0" w:color="8EAADB"/>
              <w:bottom w:val="single" w:sz="2" w:space="0" w:color="8EAADB"/>
              <w:right w:val="single" w:sz="2" w:space="0" w:color="8EAADB"/>
            </w:tcBorders>
          </w:tcPr>
          <w:p>
            <w:pPr>
              <w:pStyle w:val="TableParagraph"/>
              <w:spacing w:before="25"/>
              <w:ind w:right="517"/>
              <w:jc w:val="right"/>
              <w:rPr>
                <w:sz w:val="18"/>
              </w:rPr>
            </w:pPr>
            <w:r>
              <w:rPr>
                <w:sz w:val="18"/>
              </w:rPr>
              <w:t>1%</w:t>
            </w:r>
          </w:p>
        </w:tc>
        <w:tc>
          <w:tcPr>
            <w:tcW w:w="1262" w:type="dxa"/>
            <w:tcBorders>
              <w:top w:val="single" w:sz="2" w:space="0" w:color="8EAADB"/>
              <w:left w:val="single" w:sz="2" w:space="0" w:color="8EAADB"/>
              <w:bottom w:val="single" w:sz="2" w:space="0" w:color="8EAADB"/>
              <w:right w:val="single" w:sz="2" w:space="0" w:color="8EAADB"/>
            </w:tcBorders>
          </w:tcPr>
          <w:p>
            <w:pPr>
              <w:pStyle w:val="TableParagraph"/>
              <w:spacing w:before="25"/>
              <w:ind w:right="438"/>
              <w:jc w:val="right"/>
              <w:rPr>
                <w:sz w:val="18"/>
              </w:rPr>
            </w:pPr>
            <w:r>
              <w:rPr>
                <w:sz w:val="18"/>
              </w:rPr>
              <w:t>-0,42</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25"/>
              <w:ind w:left="424" w:right="423"/>
              <w:jc w:val="center"/>
              <w:rPr>
                <w:sz w:val="18"/>
              </w:rPr>
            </w:pPr>
            <w:r>
              <w:rPr>
                <w:sz w:val="18"/>
              </w:rPr>
              <w:t>-31%</w:t>
            </w:r>
          </w:p>
        </w:tc>
        <w:tc>
          <w:tcPr>
            <w:tcW w:w="1262" w:type="dxa"/>
            <w:tcBorders>
              <w:top w:val="single" w:sz="2" w:space="0" w:color="8EAADB"/>
              <w:left w:val="single" w:sz="2" w:space="0" w:color="8EAADB"/>
              <w:bottom w:val="single" w:sz="2" w:space="0" w:color="8EAADB"/>
              <w:right w:val="nil"/>
            </w:tcBorders>
          </w:tcPr>
          <w:p>
            <w:pPr>
              <w:pStyle w:val="TableParagraph"/>
              <w:spacing w:before="25"/>
              <w:ind w:left="443"/>
              <w:rPr>
                <w:sz w:val="18"/>
              </w:rPr>
            </w:pPr>
            <w:r>
              <w:rPr>
                <w:sz w:val="18"/>
              </w:rPr>
              <w:t>-0,02</w:t>
            </w:r>
          </w:p>
        </w:tc>
      </w:tr>
      <w:tr>
        <w:trPr>
          <w:trHeight w:val="302" w:hRule="atLeast"/>
        </w:trPr>
        <w:tc>
          <w:tcPr>
            <w:tcW w:w="1901" w:type="dxa"/>
            <w:vMerge w:val="restart"/>
            <w:tcBorders>
              <w:top w:val="single" w:sz="2" w:space="0" w:color="8EAADB"/>
              <w:left w:val="nil"/>
              <w:bottom w:val="single" w:sz="2" w:space="0" w:color="8EAADB"/>
              <w:right w:val="single" w:sz="2" w:space="0" w:color="8EAADB"/>
            </w:tcBorders>
            <w:shd w:val="clear" w:color="auto" w:fill="D8E2F2"/>
          </w:tcPr>
          <w:p>
            <w:pPr>
              <w:pStyle w:val="TableParagraph"/>
              <w:spacing w:before="5"/>
              <w:rPr>
                <w:b/>
                <w:sz w:val="14"/>
              </w:rPr>
            </w:pPr>
          </w:p>
          <w:p>
            <w:pPr>
              <w:pStyle w:val="TableParagraph"/>
              <w:ind w:left="352"/>
              <w:rPr>
                <w:b/>
                <w:sz w:val="18"/>
              </w:rPr>
            </w:pPr>
            <w:r>
              <w:rPr>
                <w:b/>
                <w:sz w:val="18"/>
              </w:rPr>
              <w:t>TAP pasludināts</w:t>
            </w:r>
          </w:p>
        </w:tc>
        <w:tc>
          <w:tcPr>
            <w:tcW w:w="991"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23"/>
              <w:ind w:left="208"/>
              <w:rPr>
                <w:sz w:val="18"/>
              </w:rPr>
            </w:pPr>
            <w:r>
              <w:rPr>
                <w:sz w:val="18"/>
              </w:rPr>
              <w:t>Vidējais</w:t>
            </w:r>
          </w:p>
        </w:tc>
        <w:tc>
          <w:tcPr>
            <w:tcW w:w="991"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23"/>
              <w:ind w:left="400"/>
              <w:rPr>
                <w:sz w:val="18"/>
              </w:rPr>
            </w:pPr>
            <w:r>
              <w:rPr>
                <w:sz w:val="18"/>
              </w:rPr>
              <w:t>12</w:t>
            </w:r>
          </w:p>
        </w:tc>
        <w:tc>
          <w:tcPr>
            <w:tcW w:w="1262"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23"/>
              <w:ind w:right="516"/>
              <w:jc w:val="right"/>
              <w:rPr>
                <w:sz w:val="18"/>
              </w:rPr>
            </w:pPr>
            <w:r>
              <w:rPr>
                <w:sz w:val="18"/>
              </w:rPr>
              <w:t>9%</w:t>
            </w:r>
          </w:p>
        </w:tc>
        <w:tc>
          <w:tcPr>
            <w:tcW w:w="1262"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23"/>
              <w:ind w:right="439"/>
              <w:jc w:val="right"/>
              <w:rPr>
                <w:sz w:val="18"/>
              </w:rPr>
            </w:pPr>
            <w:r>
              <w:rPr>
                <w:sz w:val="18"/>
              </w:rPr>
              <w:t>-4,49</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23"/>
              <w:ind w:left="424" w:right="423"/>
              <w:jc w:val="center"/>
              <w:rPr>
                <w:sz w:val="18"/>
              </w:rPr>
            </w:pPr>
            <w:r>
              <w:rPr>
                <w:sz w:val="18"/>
              </w:rPr>
              <w:t>-62%</w:t>
            </w:r>
          </w:p>
        </w:tc>
        <w:tc>
          <w:tcPr>
            <w:tcW w:w="1262" w:type="dxa"/>
            <w:tcBorders>
              <w:top w:val="single" w:sz="2" w:space="0" w:color="8EAADB"/>
              <w:left w:val="single" w:sz="2" w:space="0" w:color="8EAADB"/>
              <w:bottom w:val="single" w:sz="2" w:space="0" w:color="8EAADB"/>
              <w:right w:val="nil"/>
            </w:tcBorders>
            <w:shd w:val="clear" w:color="auto" w:fill="D8E2F2"/>
          </w:tcPr>
          <w:p>
            <w:pPr>
              <w:pStyle w:val="TableParagraph"/>
              <w:spacing w:before="23"/>
              <w:ind w:left="442"/>
              <w:rPr>
                <w:sz w:val="18"/>
              </w:rPr>
            </w:pPr>
            <w:r>
              <w:rPr>
                <w:sz w:val="18"/>
              </w:rPr>
              <w:t>-0,10</w:t>
            </w:r>
          </w:p>
        </w:tc>
      </w:tr>
      <w:tr>
        <w:trPr>
          <w:trHeight w:val="302" w:hRule="atLeast"/>
        </w:trPr>
        <w:tc>
          <w:tcPr>
            <w:tcW w:w="1901" w:type="dxa"/>
            <w:vMerge/>
            <w:tcBorders>
              <w:top w:val="nil"/>
              <w:left w:val="nil"/>
              <w:bottom w:val="single" w:sz="2" w:space="0" w:color="8EAADB"/>
              <w:right w:val="single" w:sz="2" w:space="0" w:color="8EAADB"/>
            </w:tcBorders>
            <w:shd w:val="clear" w:color="auto" w:fill="D8E2F2"/>
          </w:tcPr>
          <w:p>
            <w:pPr>
              <w:rPr>
                <w:sz w:val="2"/>
                <w:szCs w:val="2"/>
              </w:rPr>
            </w:pPr>
          </w:p>
        </w:tc>
        <w:tc>
          <w:tcPr>
            <w:tcW w:w="991" w:type="dxa"/>
            <w:tcBorders>
              <w:top w:val="single" w:sz="2" w:space="0" w:color="8EAADB"/>
              <w:left w:val="single" w:sz="2" w:space="0" w:color="8EAADB"/>
              <w:bottom w:val="single" w:sz="2" w:space="0" w:color="8EAADB"/>
              <w:right w:val="single" w:sz="2" w:space="0" w:color="8EAADB"/>
            </w:tcBorders>
          </w:tcPr>
          <w:p>
            <w:pPr>
              <w:pStyle w:val="TableParagraph"/>
              <w:spacing w:before="25"/>
              <w:ind w:left="170"/>
              <w:rPr>
                <w:sz w:val="18"/>
              </w:rPr>
            </w:pPr>
            <w:r>
              <w:rPr>
                <w:sz w:val="18"/>
              </w:rPr>
              <w:t>Mediāna</w:t>
            </w:r>
          </w:p>
        </w:tc>
        <w:tc>
          <w:tcPr>
            <w:tcW w:w="991" w:type="dxa"/>
            <w:tcBorders>
              <w:top w:val="single" w:sz="2" w:space="0" w:color="8EAADB"/>
              <w:left w:val="single" w:sz="2" w:space="0" w:color="8EAADB"/>
              <w:bottom w:val="single" w:sz="2" w:space="0" w:color="8EAADB"/>
              <w:right w:val="single" w:sz="2" w:space="0" w:color="8EAADB"/>
            </w:tcBorders>
          </w:tcPr>
          <w:p>
            <w:pPr>
              <w:pStyle w:val="TableParagraph"/>
              <w:spacing w:before="25"/>
              <w:ind w:left="400"/>
              <w:rPr>
                <w:sz w:val="18"/>
              </w:rPr>
            </w:pPr>
            <w:r>
              <w:rPr>
                <w:sz w:val="18"/>
              </w:rPr>
              <w:t>12</w:t>
            </w:r>
          </w:p>
        </w:tc>
        <w:tc>
          <w:tcPr>
            <w:tcW w:w="1262" w:type="dxa"/>
            <w:tcBorders>
              <w:top w:val="single" w:sz="2" w:space="0" w:color="8EAADB"/>
              <w:left w:val="single" w:sz="2" w:space="0" w:color="8EAADB"/>
              <w:bottom w:val="single" w:sz="2" w:space="0" w:color="8EAADB"/>
              <w:right w:val="single" w:sz="2" w:space="0" w:color="8EAADB"/>
            </w:tcBorders>
          </w:tcPr>
          <w:p>
            <w:pPr>
              <w:pStyle w:val="TableParagraph"/>
              <w:spacing w:before="25"/>
              <w:ind w:right="444"/>
              <w:jc w:val="right"/>
              <w:rPr>
                <w:sz w:val="18"/>
              </w:rPr>
            </w:pPr>
            <w:r>
              <w:rPr>
                <w:sz w:val="18"/>
              </w:rPr>
              <w:t>-11%</w:t>
            </w:r>
          </w:p>
        </w:tc>
        <w:tc>
          <w:tcPr>
            <w:tcW w:w="1262" w:type="dxa"/>
            <w:tcBorders>
              <w:top w:val="single" w:sz="2" w:space="0" w:color="8EAADB"/>
              <w:left w:val="single" w:sz="2" w:space="0" w:color="8EAADB"/>
              <w:bottom w:val="single" w:sz="2" w:space="0" w:color="8EAADB"/>
              <w:right w:val="single" w:sz="2" w:space="0" w:color="8EAADB"/>
            </w:tcBorders>
          </w:tcPr>
          <w:p>
            <w:pPr>
              <w:pStyle w:val="TableParagraph"/>
              <w:spacing w:before="25"/>
              <w:ind w:right="438"/>
              <w:jc w:val="right"/>
              <w:rPr>
                <w:sz w:val="18"/>
              </w:rPr>
            </w:pPr>
            <w:r>
              <w:rPr>
                <w:sz w:val="18"/>
              </w:rPr>
              <w:t>-0,55</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25"/>
              <w:ind w:left="424" w:right="423"/>
              <w:jc w:val="center"/>
              <w:rPr>
                <w:sz w:val="18"/>
              </w:rPr>
            </w:pPr>
            <w:r>
              <w:rPr>
                <w:sz w:val="18"/>
              </w:rPr>
              <w:t>-38%</w:t>
            </w:r>
          </w:p>
        </w:tc>
        <w:tc>
          <w:tcPr>
            <w:tcW w:w="1262" w:type="dxa"/>
            <w:tcBorders>
              <w:top w:val="single" w:sz="2" w:space="0" w:color="8EAADB"/>
              <w:left w:val="single" w:sz="2" w:space="0" w:color="8EAADB"/>
              <w:bottom w:val="single" w:sz="2" w:space="0" w:color="8EAADB"/>
              <w:right w:val="nil"/>
            </w:tcBorders>
          </w:tcPr>
          <w:p>
            <w:pPr>
              <w:pStyle w:val="TableParagraph"/>
              <w:spacing w:before="25"/>
              <w:ind w:left="443"/>
              <w:rPr>
                <w:sz w:val="18"/>
              </w:rPr>
            </w:pPr>
            <w:r>
              <w:rPr>
                <w:sz w:val="18"/>
              </w:rPr>
              <w:t>-0,06</w:t>
            </w:r>
          </w:p>
        </w:tc>
      </w:tr>
      <w:tr>
        <w:trPr>
          <w:trHeight w:val="304" w:hRule="atLeast"/>
        </w:trPr>
        <w:tc>
          <w:tcPr>
            <w:tcW w:w="1901" w:type="dxa"/>
            <w:vMerge w:val="restart"/>
            <w:tcBorders>
              <w:top w:val="single" w:sz="2" w:space="0" w:color="8EAADB"/>
              <w:left w:val="nil"/>
              <w:bottom w:val="single" w:sz="2" w:space="0" w:color="8EAADB"/>
              <w:right w:val="single" w:sz="2" w:space="0" w:color="8EAADB"/>
            </w:tcBorders>
            <w:shd w:val="clear" w:color="auto" w:fill="D8E2F2"/>
          </w:tcPr>
          <w:p>
            <w:pPr>
              <w:pStyle w:val="TableParagraph"/>
              <w:spacing w:before="8"/>
              <w:rPr>
                <w:b/>
                <w:sz w:val="14"/>
              </w:rPr>
            </w:pPr>
          </w:p>
          <w:p>
            <w:pPr>
              <w:pStyle w:val="TableParagraph"/>
              <w:ind w:left="463"/>
              <w:rPr>
                <w:b/>
                <w:sz w:val="18"/>
              </w:rPr>
            </w:pPr>
            <w:r>
              <w:rPr>
                <w:b/>
                <w:sz w:val="18"/>
              </w:rPr>
              <w:t>TAP pabeigts</w:t>
            </w:r>
          </w:p>
        </w:tc>
        <w:tc>
          <w:tcPr>
            <w:tcW w:w="991"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25"/>
              <w:ind w:left="208"/>
              <w:rPr>
                <w:sz w:val="18"/>
              </w:rPr>
            </w:pPr>
            <w:r>
              <w:rPr>
                <w:sz w:val="18"/>
              </w:rPr>
              <w:t>Vidējais</w:t>
            </w:r>
          </w:p>
        </w:tc>
        <w:tc>
          <w:tcPr>
            <w:tcW w:w="991"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446"/>
              <w:rPr>
                <w:sz w:val="18"/>
              </w:rPr>
            </w:pPr>
            <w:r>
              <w:rPr>
                <w:sz w:val="18"/>
              </w:rPr>
              <w:t>5</w:t>
            </w:r>
          </w:p>
        </w:tc>
        <w:tc>
          <w:tcPr>
            <w:tcW w:w="1262"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right="490"/>
              <w:jc w:val="right"/>
              <w:rPr>
                <w:sz w:val="18"/>
              </w:rPr>
            </w:pPr>
            <w:r>
              <w:rPr>
                <w:sz w:val="18"/>
              </w:rPr>
              <w:t>-1%</w:t>
            </w:r>
          </w:p>
        </w:tc>
        <w:tc>
          <w:tcPr>
            <w:tcW w:w="1262"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right="439"/>
              <w:jc w:val="right"/>
              <w:rPr>
                <w:sz w:val="18"/>
              </w:rPr>
            </w:pPr>
            <w:r>
              <w:rPr>
                <w:sz w:val="18"/>
              </w:rPr>
              <w:t>-4,91</w:t>
            </w:r>
          </w:p>
        </w:tc>
        <w:tc>
          <w:tcPr>
            <w:tcW w:w="1260"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before="49"/>
              <w:ind w:left="424" w:right="423"/>
              <w:jc w:val="center"/>
              <w:rPr>
                <w:sz w:val="18"/>
              </w:rPr>
            </w:pPr>
            <w:r>
              <w:rPr>
                <w:sz w:val="18"/>
              </w:rPr>
              <w:t>-19%</w:t>
            </w:r>
          </w:p>
        </w:tc>
        <w:tc>
          <w:tcPr>
            <w:tcW w:w="1262" w:type="dxa"/>
            <w:tcBorders>
              <w:top w:val="single" w:sz="2" w:space="0" w:color="8EAADB"/>
              <w:left w:val="single" w:sz="2" w:space="0" w:color="8EAADB"/>
              <w:bottom w:val="single" w:sz="2" w:space="0" w:color="8EAADB"/>
              <w:right w:val="nil"/>
            </w:tcBorders>
            <w:shd w:val="clear" w:color="auto" w:fill="D8E2F2"/>
          </w:tcPr>
          <w:p>
            <w:pPr>
              <w:pStyle w:val="TableParagraph"/>
              <w:spacing w:before="49"/>
              <w:ind w:left="442"/>
              <w:rPr>
                <w:sz w:val="18"/>
              </w:rPr>
            </w:pPr>
            <w:r>
              <w:rPr>
                <w:sz w:val="18"/>
              </w:rPr>
              <w:t>-9,99</w:t>
            </w:r>
          </w:p>
        </w:tc>
      </w:tr>
      <w:tr>
        <w:trPr>
          <w:trHeight w:val="302" w:hRule="atLeast"/>
        </w:trPr>
        <w:tc>
          <w:tcPr>
            <w:tcW w:w="1901" w:type="dxa"/>
            <w:vMerge/>
            <w:tcBorders>
              <w:top w:val="nil"/>
              <w:left w:val="nil"/>
              <w:bottom w:val="single" w:sz="2" w:space="0" w:color="8EAADB"/>
              <w:right w:val="single" w:sz="2" w:space="0" w:color="8EAADB"/>
            </w:tcBorders>
            <w:shd w:val="clear" w:color="auto" w:fill="D8E2F2"/>
          </w:tcPr>
          <w:p>
            <w:pPr>
              <w:rPr>
                <w:sz w:val="2"/>
                <w:szCs w:val="2"/>
              </w:rPr>
            </w:pPr>
          </w:p>
        </w:tc>
        <w:tc>
          <w:tcPr>
            <w:tcW w:w="991" w:type="dxa"/>
            <w:tcBorders>
              <w:top w:val="single" w:sz="2" w:space="0" w:color="8EAADB"/>
              <w:left w:val="single" w:sz="2" w:space="0" w:color="8EAADB"/>
              <w:bottom w:val="single" w:sz="2" w:space="0" w:color="8EAADB"/>
              <w:right w:val="single" w:sz="2" w:space="0" w:color="8EAADB"/>
            </w:tcBorders>
          </w:tcPr>
          <w:p>
            <w:pPr>
              <w:pStyle w:val="TableParagraph"/>
              <w:spacing w:before="23"/>
              <w:ind w:left="170"/>
              <w:rPr>
                <w:sz w:val="18"/>
              </w:rPr>
            </w:pPr>
            <w:r>
              <w:rPr>
                <w:sz w:val="18"/>
              </w:rPr>
              <w:t>Mediāna</w:t>
            </w:r>
          </w:p>
        </w:tc>
        <w:tc>
          <w:tcPr>
            <w:tcW w:w="991" w:type="dxa"/>
            <w:tcBorders>
              <w:top w:val="single" w:sz="2" w:space="0" w:color="8EAADB"/>
              <w:left w:val="single" w:sz="2" w:space="0" w:color="8EAADB"/>
              <w:bottom w:val="single" w:sz="2" w:space="0" w:color="8EAADB"/>
              <w:right w:val="single" w:sz="2" w:space="0" w:color="8EAADB"/>
            </w:tcBorders>
          </w:tcPr>
          <w:p>
            <w:pPr>
              <w:pStyle w:val="TableParagraph"/>
              <w:spacing w:before="49"/>
              <w:ind w:left="446"/>
              <w:rPr>
                <w:sz w:val="18"/>
              </w:rPr>
            </w:pPr>
            <w:r>
              <w:rPr>
                <w:sz w:val="18"/>
              </w:rPr>
              <w:t>5</w:t>
            </w:r>
          </w:p>
        </w:tc>
        <w:tc>
          <w:tcPr>
            <w:tcW w:w="1262" w:type="dxa"/>
            <w:tcBorders>
              <w:top w:val="single" w:sz="2" w:space="0" w:color="8EAADB"/>
              <w:left w:val="single" w:sz="2" w:space="0" w:color="8EAADB"/>
              <w:bottom w:val="single" w:sz="2" w:space="0" w:color="8EAADB"/>
              <w:right w:val="single" w:sz="2" w:space="0" w:color="8EAADB"/>
            </w:tcBorders>
          </w:tcPr>
          <w:p>
            <w:pPr>
              <w:pStyle w:val="TableParagraph"/>
              <w:spacing w:before="49"/>
              <w:ind w:right="516"/>
              <w:jc w:val="right"/>
              <w:rPr>
                <w:sz w:val="18"/>
              </w:rPr>
            </w:pPr>
            <w:r>
              <w:rPr>
                <w:sz w:val="18"/>
              </w:rPr>
              <w:t>4%</w:t>
            </w:r>
          </w:p>
        </w:tc>
        <w:tc>
          <w:tcPr>
            <w:tcW w:w="1262" w:type="dxa"/>
            <w:tcBorders>
              <w:top w:val="single" w:sz="2" w:space="0" w:color="8EAADB"/>
              <w:left w:val="single" w:sz="2" w:space="0" w:color="8EAADB"/>
              <w:bottom w:val="single" w:sz="2" w:space="0" w:color="8EAADB"/>
              <w:right w:val="single" w:sz="2" w:space="0" w:color="8EAADB"/>
            </w:tcBorders>
          </w:tcPr>
          <w:p>
            <w:pPr>
              <w:pStyle w:val="TableParagraph"/>
              <w:spacing w:before="49"/>
              <w:ind w:right="439"/>
              <w:jc w:val="right"/>
              <w:rPr>
                <w:sz w:val="18"/>
              </w:rPr>
            </w:pPr>
            <w:r>
              <w:rPr>
                <w:sz w:val="18"/>
              </w:rPr>
              <w:t>-0,72</w:t>
            </w:r>
          </w:p>
        </w:tc>
        <w:tc>
          <w:tcPr>
            <w:tcW w:w="1260" w:type="dxa"/>
            <w:tcBorders>
              <w:top w:val="single" w:sz="2" w:space="0" w:color="8EAADB"/>
              <w:left w:val="single" w:sz="2" w:space="0" w:color="8EAADB"/>
              <w:bottom w:val="single" w:sz="2" w:space="0" w:color="8EAADB"/>
              <w:right w:val="single" w:sz="2" w:space="0" w:color="8EAADB"/>
            </w:tcBorders>
          </w:tcPr>
          <w:p>
            <w:pPr>
              <w:pStyle w:val="TableParagraph"/>
              <w:spacing w:before="49"/>
              <w:ind w:left="424" w:right="423"/>
              <w:jc w:val="center"/>
              <w:rPr>
                <w:sz w:val="18"/>
              </w:rPr>
            </w:pPr>
            <w:r>
              <w:rPr>
                <w:sz w:val="18"/>
              </w:rPr>
              <w:t>-20%</w:t>
            </w:r>
          </w:p>
        </w:tc>
        <w:tc>
          <w:tcPr>
            <w:tcW w:w="1262" w:type="dxa"/>
            <w:tcBorders>
              <w:top w:val="single" w:sz="2" w:space="0" w:color="8EAADB"/>
              <w:left w:val="single" w:sz="2" w:space="0" w:color="8EAADB"/>
              <w:bottom w:val="single" w:sz="2" w:space="0" w:color="8EAADB"/>
              <w:right w:val="nil"/>
            </w:tcBorders>
          </w:tcPr>
          <w:p>
            <w:pPr>
              <w:pStyle w:val="TableParagraph"/>
              <w:spacing w:before="49"/>
              <w:ind w:left="443"/>
              <w:rPr>
                <w:sz w:val="18"/>
              </w:rPr>
            </w:pPr>
            <w:r>
              <w:rPr>
                <w:sz w:val="18"/>
              </w:rPr>
              <w:t>-0,13</w:t>
            </w:r>
          </w:p>
        </w:tc>
      </w:tr>
    </w:tbl>
    <w:p>
      <w:pPr>
        <w:pStyle w:val="BodyText"/>
        <w:spacing w:before="10"/>
        <w:ind w:left="0"/>
        <w:jc w:val="left"/>
        <w:rPr>
          <w:b/>
          <w:sz w:val="19"/>
        </w:rPr>
      </w:pPr>
    </w:p>
    <w:p>
      <w:pPr>
        <w:pStyle w:val="BodyText"/>
        <w:spacing w:line="276" w:lineRule="auto" w:before="52"/>
        <w:ind w:right="721"/>
      </w:pPr>
      <w:r>
        <w:rPr/>
        <w:t>Uzņēmumu analīze apliecina, ka apgrozījuma izmaiņas nav viennozīmīgi vērtējamas attiecībā uz uzņēmuma finansiālo problēmu noteikšanu vai TAP izpildi un vērtējamas vienlaikus ar citiem rādītājiem.</w:t>
      </w:r>
    </w:p>
    <w:p>
      <w:pPr>
        <w:pStyle w:val="BodyText"/>
        <w:spacing w:line="276" w:lineRule="auto" w:before="201"/>
        <w:ind w:right="722"/>
      </w:pPr>
      <w:r>
        <w:rPr/>
        <w:t>Subjektu bruto maržas izmaiņu tendence ir negatīva, taču vidējo un mediānas rādītāju salīdzinājums uzņēmumiem dažādos TAP posmos ir vienlīdzīgs neļauj izdarīt viennozīmīgus secinājumus.</w:t>
      </w:r>
    </w:p>
    <w:p>
      <w:pPr>
        <w:pStyle w:val="BodyText"/>
        <w:spacing w:line="276" w:lineRule="auto" w:before="199"/>
        <w:ind w:right="720"/>
      </w:pPr>
      <w:r>
        <w:rPr/>
        <w:t>Uzņēmumiem, kuriem TAP tika izpildīts, vērojams vislielākais kritums attiecībā uz likviditātes rādītāju pirms TAP ierosināšanas. Kopumā gan vidējie, gan mediānas rādītāji šiem uzņēmumiem</w:t>
      </w:r>
      <w:r>
        <w:rPr>
          <w:spacing w:val="-9"/>
        </w:rPr>
        <w:t> </w:t>
      </w:r>
      <w:r>
        <w:rPr/>
        <w:t>ir</w:t>
      </w:r>
      <w:r>
        <w:rPr>
          <w:spacing w:val="-8"/>
        </w:rPr>
        <w:t> </w:t>
      </w:r>
      <w:r>
        <w:rPr/>
        <w:t>ievērojami</w:t>
      </w:r>
      <w:r>
        <w:rPr>
          <w:spacing w:val="-8"/>
        </w:rPr>
        <w:t> </w:t>
      </w:r>
      <w:r>
        <w:rPr/>
        <w:t>augstāki,</w:t>
      </w:r>
      <w:r>
        <w:rPr>
          <w:spacing w:val="-8"/>
        </w:rPr>
        <w:t> </w:t>
      </w:r>
      <w:r>
        <w:rPr/>
        <w:t>kas</w:t>
      </w:r>
      <w:r>
        <w:rPr>
          <w:spacing w:val="-10"/>
        </w:rPr>
        <w:t> </w:t>
      </w:r>
      <w:r>
        <w:rPr/>
        <w:t>ļauj</w:t>
      </w:r>
      <w:r>
        <w:rPr>
          <w:spacing w:val="-10"/>
        </w:rPr>
        <w:t> </w:t>
      </w:r>
      <w:r>
        <w:rPr/>
        <w:t>secināt,</w:t>
      </w:r>
      <w:r>
        <w:rPr>
          <w:spacing w:val="-10"/>
        </w:rPr>
        <w:t> </w:t>
      </w:r>
      <w:r>
        <w:rPr/>
        <w:t>ka</w:t>
      </w:r>
      <w:r>
        <w:rPr>
          <w:spacing w:val="-11"/>
        </w:rPr>
        <w:t> </w:t>
      </w:r>
      <w:r>
        <w:rPr/>
        <w:t>iespējams</w:t>
      </w:r>
      <w:r>
        <w:rPr>
          <w:spacing w:val="-10"/>
        </w:rPr>
        <w:t> </w:t>
      </w:r>
      <w:r>
        <w:rPr/>
        <w:t>uzņēmumiem,</w:t>
      </w:r>
      <w:r>
        <w:rPr>
          <w:spacing w:val="-10"/>
        </w:rPr>
        <w:t> </w:t>
      </w:r>
      <w:r>
        <w:rPr/>
        <w:t>kuri</w:t>
      </w:r>
      <w:r>
        <w:rPr>
          <w:spacing w:val="-10"/>
        </w:rPr>
        <w:t> </w:t>
      </w:r>
      <w:r>
        <w:rPr/>
        <w:t>sekmīgi īstenojuši TAP bijušas tikai īslaicīgas likviditātes problēmas, nevis dziļākas saimnieciskās darbības rentabilitātes vai strukturālas</w:t>
      </w:r>
      <w:r>
        <w:rPr>
          <w:spacing w:val="-4"/>
        </w:rPr>
        <w:t> </w:t>
      </w:r>
      <w:r>
        <w:rPr/>
        <w:t>problēmas.</w:t>
      </w:r>
    </w:p>
    <w:p>
      <w:pPr>
        <w:pStyle w:val="BodyText"/>
        <w:spacing w:line="276" w:lineRule="auto" w:before="200"/>
        <w:ind w:right="721"/>
      </w:pPr>
      <w:r>
        <w:rPr/>
        <w:t>TAP subjektiem, kuriem TAP tika ierosināts, bet ne pasludināts, vērojams vislielākais kritums pašu kapitālā līdz TAP ierosināšanai. Šie rezultāti saglabājas, izvērtējot gan datu kopas</w:t>
      </w:r>
      <w:r>
        <w:rPr>
          <w:spacing w:val="-35"/>
        </w:rPr>
        <w:t> </w:t>
      </w:r>
      <w:r>
        <w:rPr/>
        <w:t>vidējo, gan</w:t>
      </w:r>
      <w:r>
        <w:rPr>
          <w:spacing w:val="-6"/>
        </w:rPr>
        <w:t> </w:t>
      </w:r>
      <w:r>
        <w:rPr/>
        <w:t>mediānas</w:t>
      </w:r>
      <w:r>
        <w:rPr>
          <w:spacing w:val="-3"/>
        </w:rPr>
        <w:t> </w:t>
      </w:r>
      <w:r>
        <w:rPr/>
        <w:t>vērtību.</w:t>
      </w:r>
      <w:r>
        <w:rPr>
          <w:spacing w:val="-5"/>
        </w:rPr>
        <w:t> </w:t>
      </w:r>
      <w:r>
        <w:rPr/>
        <w:t>Subjektiem</w:t>
      </w:r>
      <w:r>
        <w:rPr>
          <w:spacing w:val="-7"/>
        </w:rPr>
        <w:t> </w:t>
      </w:r>
      <w:r>
        <w:rPr/>
        <w:t>kas</w:t>
      </w:r>
      <w:r>
        <w:rPr>
          <w:spacing w:val="-6"/>
        </w:rPr>
        <w:t> </w:t>
      </w:r>
      <w:r>
        <w:rPr/>
        <w:t>sekmīgi</w:t>
      </w:r>
      <w:r>
        <w:rPr>
          <w:spacing w:val="-5"/>
        </w:rPr>
        <w:t> </w:t>
      </w:r>
      <w:r>
        <w:rPr/>
        <w:t>TAP</w:t>
      </w:r>
      <w:r>
        <w:rPr>
          <w:spacing w:val="-7"/>
        </w:rPr>
        <w:t> </w:t>
      </w:r>
      <w:r>
        <w:rPr/>
        <w:t>izpildījuši</w:t>
      </w:r>
      <w:r>
        <w:rPr>
          <w:spacing w:val="-9"/>
        </w:rPr>
        <w:t> </w:t>
      </w:r>
      <w:r>
        <w:rPr/>
        <w:t>pašu</w:t>
      </w:r>
      <w:r>
        <w:rPr>
          <w:spacing w:val="-7"/>
        </w:rPr>
        <w:t> </w:t>
      </w:r>
      <w:r>
        <w:rPr/>
        <w:t>kapitāla</w:t>
      </w:r>
      <w:r>
        <w:rPr>
          <w:spacing w:val="-6"/>
        </w:rPr>
        <w:t> </w:t>
      </w:r>
      <w:r>
        <w:rPr/>
        <w:t>samazinājums</w:t>
      </w:r>
      <w:r>
        <w:rPr>
          <w:spacing w:val="-8"/>
        </w:rPr>
        <w:t> </w:t>
      </w:r>
      <w:r>
        <w:rPr/>
        <w:t>bijis ievērojami mazāks. Līdz ar to šo uzņēmumu pašu kapitāla rādītājs bijis pietiekams, lai turpinātu un stabilizētu saimniecisko darbību, kā arī norēķinātos ar saistībām. Iespējams, ka pašu kapitāla apjoms ir viens no svarīgākajiem rādītājiem, kuru TAP plāna saskaņošanas </w:t>
      </w:r>
      <w:r>
        <w:rPr>
          <w:spacing w:val="-3"/>
        </w:rPr>
        <w:t>laikā </w:t>
      </w:r>
      <w:r>
        <w:rPr/>
        <w:t>vērtē arī kreditori, izvērtējot uzņēmuma dzīvotspēju un TAP ierosināšanas</w:t>
      </w:r>
      <w:r>
        <w:rPr>
          <w:spacing w:val="-8"/>
        </w:rPr>
        <w:t> </w:t>
      </w:r>
      <w:r>
        <w:rPr/>
        <w:t>laicīgumu.</w:t>
      </w:r>
    </w:p>
    <w:p>
      <w:pPr>
        <w:pStyle w:val="BodyText"/>
        <w:spacing w:before="200"/>
        <w:rPr>
          <w:rFonts w:ascii="Calibri Light" w:hAnsi="Calibri Light"/>
          <w:b w:val="0"/>
        </w:rPr>
      </w:pPr>
      <w:r>
        <w:rPr/>
        <w:pict>
          <v:shape style="position:absolute;margin-left:77.639999pt;margin-top:27.305773pt;width:446.8pt;height:.1pt;mso-position-horizontal-relative:page;mso-position-vertical-relative:paragraph;z-index:-251411456;mso-wrap-distance-left:0;mso-wrap-distance-right:0" coordorigin="1553,546" coordsize="8936,0" path="m1553,546l10488,546e" filled="false" stroked="true" strokeweight=".480011pt" strokecolor="#4472c3">
            <v:path arrowok="t"/>
            <v:stroke dashstyle="solid"/>
            <w10:wrap type="topAndBottom"/>
          </v:shape>
        </w:pict>
      </w:r>
      <w:r>
        <w:rPr>
          <w:rFonts w:ascii="Calibri Light" w:hAnsi="Calibri Light"/>
          <w:b w:val="0"/>
          <w:color w:val="2F5495"/>
        </w:rPr>
        <w:t>Secinājumi par TAP subjektu izlases finanšu rādītājiem pirms TAP ierosināšanas</w:t>
      </w:r>
    </w:p>
    <w:p>
      <w:pPr>
        <w:pStyle w:val="ListParagraph"/>
        <w:numPr>
          <w:ilvl w:val="0"/>
          <w:numId w:val="19"/>
        </w:numPr>
        <w:tabs>
          <w:tab w:pos="1408" w:val="left" w:leader="none"/>
        </w:tabs>
        <w:spacing w:line="273" w:lineRule="auto" w:before="0" w:after="0"/>
        <w:ind w:left="1407" w:right="722" w:hanging="286"/>
        <w:jc w:val="both"/>
        <w:rPr>
          <w:sz w:val="24"/>
        </w:rPr>
      </w:pPr>
      <w:r>
        <w:rPr>
          <w:sz w:val="24"/>
        </w:rPr>
        <w:t>Padziļinātā TAP subjektu izlases finanšu datu analīze liecina, ka uzņēmuma apgrozījuma un bruto maržas izmaiņām varētu nebūt izšķirošas ietekmes uz TAP izdošanās iespējamību.</w:t>
      </w:r>
    </w:p>
    <w:p>
      <w:pPr>
        <w:pStyle w:val="ListParagraph"/>
        <w:numPr>
          <w:ilvl w:val="0"/>
          <w:numId w:val="19"/>
        </w:numPr>
        <w:tabs>
          <w:tab w:pos="1408" w:val="left" w:leader="none"/>
        </w:tabs>
        <w:spacing w:line="271" w:lineRule="auto" w:before="7" w:after="0"/>
        <w:ind w:left="1407" w:right="724" w:hanging="286"/>
        <w:jc w:val="both"/>
        <w:rPr>
          <w:sz w:val="24"/>
        </w:rPr>
      </w:pPr>
      <w:r>
        <w:rPr>
          <w:sz w:val="24"/>
        </w:rPr>
        <w:t>Lielāka iespēja, ka TAP būs veiksmīgs ir gadījumos, kad TAP iemesls ir īslaicīgas finanšu plūsmas problēmas, taču salīdzinoši stabils pašu</w:t>
      </w:r>
      <w:r>
        <w:rPr>
          <w:spacing w:val="-11"/>
          <w:sz w:val="24"/>
        </w:rPr>
        <w:t> </w:t>
      </w:r>
      <w:r>
        <w:rPr>
          <w:sz w:val="24"/>
        </w:rPr>
        <w:t>kapitāls.</w:t>
      </w:r>
    </w:p>
    <w:p>
      <w:pPr>
        <w:pStyle w:val="ListParagraph"/>
        <w:numPr>
          <w:ilvl w:val="0"/>
          <w:numId w:val="19"/>
        </w:numPr>
        <w:tabs>
          <w:tab w:pos="1408" w:val="left" w:leader="none"/>
        </w:tabs>
        <w:spacing w:line="273" w:lineRule="auto" w:before="12" w:after="0"/>
        <w:ind w:left="1407" w:right="722" w:hanging="286"/>
        <w:jc w:val="both"/>
        <w:rPr>
          <w:sz w:val="24"/>
        </w:rPr>
      </w:pPr>
      <w:r>
        <w:rPr>
          <w:sz w:val="24"/>
        </w:rPr>
        <w:t>Savukārt mazākas iespējas, ka TAP izdosies ir tad, ja uzņēmumam ir strauji samazinājies pašu kapitāls.</w:t>
      </w:r>
    </w:p>
    <w:p>
      <w:pPr>
        <w:spacing w:after="0" w:line="273" w:lineRule="auto"/>
        <w:jc w:val="both"/>
        <w:rPr>
          <w:sz w:val="24"/>
        </w:rPr>
        <w:sectPr>
          <w:type w:val="continuous"/>
          <w:pgSz w:w="11910" w:h="16840"/>
          <w:pgMar w:top="1580" w:bottom="280" w:left="460" w:right="720"/>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50" w:id="27"/>
      <w:r>
        <w:rPr>
          <w:b w:val="0"/>
          <w:color w:val="1F3662"/>
        </w:rPr>
        <w:t>TAP subjektu izlases finanšu analīze pēc TAP</w:t>
      </w:r>
      <w:r>
        <w:rPr>
          <w:b w:val="0"/>
          <w:color w:val="1F3662"/>
          <w:spacing w:val="-14"/>
        </w:rPr>
        <w:t> </w:t>
      </w:r>
      <w:bookmarkEnd w:id="27"/>
      <w:r>
        <w:rPr>
          <w:b w:val="0"/>
          <w:color w:val="1F3662"/>
        </w:rPr>
        <w:t>izpildes</w:t>
      </w:r>
    </w:p>
    <w:p>
      <w:pPr>
        <w:pStyle w:val="BodyText"/>
        <w:spacing w:line="276" w:lineRule="auto" w:before="170"/>
        <w:ind w:right="720"/>
      </w:pPr>
      <w:r>
        <w:rPr/>
        <w:t>Lai noslēgtu TAP subjektu finanšu analīzi, nepieciešams noteikt, vai uzņēmumam pēc TAP izpildes ir vērojama finanšu rādītāju uzlabošanās. Ņemot vērā to, ka finanšu rādītāju pasliktināšanās bija iemesls TAP uzsākšanai, rodas pieņēmums, ka, pabeidzot TAP, šiem rādītājiem vajadzētu uzlaboties.</w:t>
      </w:r>
    </w:p>
    <w:p>
      <w:pPr>
        <w:pStyle w:val="BodyText"/>
        <w:spacing w:line="276" w:lineRule="auto" w:before="200"/>
        <w:ind w:right="720"/>
      </w:pPr>
      <w:r>
        <w:rPr/>
        <w:t>Lai to noteiktu, tika atlasīti visi 45 subjekti, kuriem ir izpildīts TAP. No šiem subjektiem tika atlasīti</w:t>
      </w:r>
      <w:r>
        <w:rPr>
          <w:spacing w:val="-5"/>
        </w:rPr>
        <w:t> </w:t>
      </w:r>
      <w:r>
        <w:rPr/>
        <w:t>tie,</w:t>
      </w:r>
      <w:r>
        <w:rPr>
          <w:spacing w:val="-5"/>
        </w:rPr>
        <w:t> </w:t>
      </w:r>
      <w:r>
        <w:rPr/>
        <w:t>kuriem</w:t>
      </w:r>
      <w:r>
        <w:rPr>
          <w:spacing w:val="-4"/>
        </w:rPr>
        <w:t> </w:t>
      </w:r>
      <w:r>
        <w:rPr/>
        <w:t>ir</w:t>
      </w:r>
      <w:r>
        <w:rPr>
          <w:spacing w:val="-5"/>
        </w:rPr>
        <w:t> </w:t>
      </w:r>
      <w:r>
        <w:rPr/>
        <w:t>pieejami</w:t>
      </w:r>
      <w:r>
        <w:rPr>
          <w:spacing w:val="-2"/>
        </w:rPr>
        <w:t> </w:t>
      </w:r>
      <w:r>
        <w:rPr/>
        <w:t>finanšu</w:t>
      </w:r>
      <w:r>
        <w:rPr>
          <w:spacing w:val="-4"/>
        </w:rPr>
        <w:t> </w:t>
      </w:r>
      <w:r>
        <w:rPr/>
        <w:t>rādītāju</w:t>
      </w:r>
      <w:r>
        <w:rPr>
          <w:spacing w:val="-4"/>
        </w:rPr>
        <w:t> </w:t>
      </w:r>
      <w:r>
        <w:rPr/>
        <w:t>dati</w:t>
      </w:r>
      <w:r>
        <w:rPr>
          <w:spacing w:val="-5"/>
        </w:rPr>
        <w:t> </w:t>
      </w:r>
      <w:r>
        <w:rPr/>
        <w:t>par</w:t>
      </w:r>
      <w:r>
        <w:rPr>
          <w:spacing w:val="-4"/>
        </w:rPr>
        <w:t> </w:t>
      </w:r>
      <w:r>
        <w:rPr/>
        <w:t>vienu</w:t>
      </w:r>
      <w:r>
        <w:rPr>
          <w:spacing w:val="-3"/>
        </w:rPr>
        <w:t> </w:t>
      </w:r>
      <w:r>
        <w:rPr/>
        <w:t>līdz</w:t>
      </w:r>
      <w:r>
        <w:rPr>
          <w:spacing w:val="-2"/>
        </w:rPr>
        <w:t> </w:t>
      </w:r>
      <w:r>
        <w:rPr/>
        <w:t>trim</w:t>
      </w:r>
      <w:r>
        <w:rPr>
          <w:spacing w:val="-5"/>
        </w:rPr>
        <w:t> </w:t>
      </w:r>
      <w:r>
        <w:rPr/>
        <w:t>pilniem</w:t>
      </w:r>
      <w:r>
        <w:rPr>
          <w:spacing w:val="-2"/>
        </w:rPr>
        <w:t> </w:t>
      </w:r>
      <w:r>
        <w:rPr/>
        <w:t>gadiem</w:t>
      </w:r>
      <w:r>
        <w:rPr>
          <w:spacing w:val="-5"/>
        </w:rPr>
        <w:t> </w:t>
      </w:r>
      <w:r>
        <w:rPr/>
        <w:t>pēc</w:t>
      </w:r>
      <w:r>
        <w:rPr>
          <w:spacing w:val="-5"/>
        </w:rPr>
        <w:t> </w:t>
      </w:r>
      <w:r>
        <w:rPr/>
        <w:t>TAP pabeigšanas. Kopumā analīzē tika iekļauti 23 dažādi subjekti. Būtiski, ka četriem no subjektiem,</w:t>
      </w:r>
      <w:r>
        <w:rPr>
          <w:spacing w:val="-13"/>
        </w:rPr>
        <w:t> </w:t>
      </w:r>
      <w:r>
        <w:rPr/>
        <w:t>kuri</w:t>
      </w:r>
      <w:r>
        <w:rPr>
          <w:spacing w:val="-12"/>
        </w:rPr>
        <w:t> </w:t>
      </w:r>
      <w:r>
        <w:rPr/>
        <w:t>netika</w:t>
      </w:r>
      <w:r>
        <w:rPr>
          <w:spacing w:val="-12"/>
        </w:rPr>
        <w:t> </w:t>
      </w:r>
      <w:r>
        <w:rPr/>
        <w:t>iekļauti</w:t>
      </w:r>
      <w:r>
        <w:rPr>
          <w:spacing w:val="-15"/>
        </w:rPr>
        <w:t> </w:t>
      </w:r>
      <w:r>
        <w:rPr/>
        <w:t>analīzē,</w:t>
      </w:r>
      <w:r>
        <w:rPr>
          <w:spacing w:val="-14"/>
        </w:rPr>
        <w:t> </w:t>
      </w:r>
      <w:r>
        <w:rPr/>
        <w:t>finanšu</w:t>
      </w:r>
      <w:r>
        <w:rPr>
          <w:spacing w:val="-13"/>
        </w:rPr>
        <w:t> </w:t>
      </w:r>
      <w:r>
        <w:rPr/>
        <w:t>rādītāju</w:t>
      </w:r>
      <w:r>
        <w:rPr>
          <w:spacing w:val="-14"/>
        </w:rPr>
        <w:t> </w:t>
      </w:r>
      <w:r>
        <w:rPr/>
        <w:t>dati</w:t>
      </w:r>
      <w:r>
        <w:rPr>
          <w:spacing w:val="-14"/>
        </w:rPr>
        <w:t> </w:t>
      </w:r>
      <w:r>
        <w:rPr/>
        <w:t>nebija</w:t>
      </w:r>
      <w:r>
        <w:rPr>
          <w:spacing w:val="-16"/>
        </w:rPr>
        <w:t> </w:t>
      </w:r>
      <w:r>
        <w:rPr/>
        <w:t>pieejami,</w:t>
      </w:r>
      <w:r>
        <w:rPr>
          <w:spacing w:val="-14"/>
        </w:rPr>
        <w:t> </w:t>
      </w:r>
      <w:r>
        <w:rPr/>
        <w:t>jo</w:t>
      </w:r>
      <w:r>
        <w:rPr>
          <w:spacing w:val="-14"/>
        </w:rPr>
        <w:t> </w:t>
      </w:r>
      <w:r>
        <w:rPr/>
        <w:t>tie</w:t>
      </w:r>
      <w:r>
        <w:rPr>
          <w:spacing w:val="-13"/>
        </w:rPr>
        <w:t> </w:t>
      </w:r>
      <w:r>
        <w:rPr/>
        <w:t>tika</w:t>
      </w:r>
      <w:r>
        <w:rPr>
          <w:spacing w:val="-16"/>
        </w:rPr>
        <w:t> </w:t>
      </w:r>
      <w:r>
        <w:rPr/>
        <w:t>likvidēti pēc TAP</w:t>
      </w:r>
      <w:r>
        <w:rPr>
          <w:spacing w:val="3"/>
        </w:rPr>
        <w:t> </w:t>
      </w:r>
      <w:r>
        <w:rPr/>
        <w:t>pabeigšanas.</w:t>
      </w:r>
    </w:p>
    <w:p>
      <w:pPr>
        <w:pStyle w:val="BodyText"/>
        <w:spacing w:before="7"/>
        <w:ind w:left="0"/>
        <w:jc w:val="left"/>
        <w:rPr>
          <w:sz w:val="16"/>
        </w:rPr>
      </w:pPr>
    </w:p>
    <w:p>
      <w:pPr>
        <w:spacing w:after="0"/>
        <w:jc w:val="left"/>
        <w:rPr>
          <w:sz w:val="16"/>
        </w:rPr>
        <w:sectPr>
          <w:pgSz w:w="11910" w:h="16840"/>
          <w:pgMar w:header="0" w:footer="750" w:top="1400" w:bottom="940" w:left="460" w:right="720"/>
        </w:sectPr>
      </w:pPr>
    </w:p>
    <w:p>
      <w:pPr>
        <w:pStyle w:val="BodyText"/>
        <w:spacing w:before="8"/>
        <w:ind w:left="0"/>
        <w:jc w:val="left"/>
        <w:rPr>
          <w:sz w:val="15"/>
        </w:rPr>
      </w:pPr>
    </w:p>
    <w:p>
      <w:pPr>
        <w:tabs>
          <w:tab w:pos="3473" w:val="left" w:leader="none"/>
        </w:tabs>
        <w:spacing w:before="0"/>
        <w:ind w:left="1690" w:right="0" w:firstLine="0"/>
        <w:jc w:val="left"/>
        <w:rPr>
          <w:b/>
          <w:sz w:val="18"/>
        </w:rPr>
      </w:pPr>
      <w:r>
        <w:rPr>
          <w:b/>
          <w:sz w:val="18"/>
        </w:rPr>
        <w:t>Rādītājs</w:t>
        <w:tab/>
      </w:r>
      <w:r>
        <w:rPr>
          <w:b/>
          <w:spacing w:val="-5"/>
          <w:sz w:val="18"/>
        </w:rPr>
        <w:t>Skaits</w:t>
      </w:r>
    </w:p>
    <w:p>
      <w:pPr>
        <w:spacing w:line="276" w:lineRule="auto" w:before="64"/>
        <w:ind w:left="755" w:right="-11" w:hanging="101"/>
        <w:jc w:val="left"/>
        <w:rPr>
          <w:b/>
          <w:sz w:val="18"/>
        </w:rPr>
      </w:pPr>
      <w:r>
        <w:rPr/>
        <w:br w:type="column"/>
      </w:r>
      <w:r>
        <w:rPr>
          <w:b/>
          <w:spacing w:val="-1"/>
          <w:sz w:val="18"/>
        </w:rPr>
        <w:t>Apgrozījuma </w:t>
      </w:r>
      <w:r>
        <w:rPr>
          <w:b/>
          <w:sz w:val="18"/>
        </w:rPr>
        <w:t>izmaiņas*</w:t>
      </w:r>
    </w:p>
    <w:p>
      <w:pPr>
        <w:spacing w:line="276" w:lineRule="auto" w:before="64"/>
        <w:ind w:left="497" w:right="-18" w:hanging="125"/>
        <w:jc w:val="left"/>
        <w:rPr>
          <w:b/>
          <w:sz w:val="18"/>
        </w:rPr>
      </w:pPr>
      <w:r>
        <w:rPr/>
        <w:br w:type="column"/>
      </w:r>
      <w:r>
        <w:rPr>
          <w:b/>
          <w:sz w:val="18"/>
        </w:rPr>
        <w:t>Bruto maržas izmaiņas*</w:t>
      </w:r>
    </w:p>
    <w:p>
      <w:pPr>
        <w:spacing w:line="276" w:lineRule="auto" w:before="64"/>
        <w:ind w:left="516" w:right="0" w:hanging="168"/>
        <w:jc w:val="left"/>
        <w:rPr>
          <w:b/>
          <w:sz w:val="18"/>
        </w:rPr>
      </w:pPr>
      <w:r>
        <w:rPr/>
        <w:br w:type="column"/>
      </w:r>
      <w:r>
        <w:rPr>
          <w:b/>
          <w:sz w:val="18"/>
        </w:rPr>
        <w:t>Pašu </w:t>
      </w:r>
      <w:r>
        <w:rPr>
          <w:b/>
          <w:spacing w:val="-4"/>
          <w:sz w:val="18"/>
        </w:rPr>
        <w:t>kapitāla </w:t>
      </w:r>
      <w:r>
        <w:rPr>
          <w:b/>
          <w:sz w:val="18"/>
        </w:rPr>
        <w:t>izmaiņas</w:t>
      </w:r>
    </w:p>
    <w:p>
      <w:pPr>
        <w:spacing w:line="276" w:lineRule="auto" w:before="64"/>
        <w:ind w:left="518" w:right="1066" w:hanging="101"/>
        <w:jc w:val="left"/>
        <w:rPr>
          <w:b/>
          <w:sz w:val="18"/>
        </w:rPr>
      </w:pPr>
      <w:r>
        <w:rPr/>
        <w:br w:type="column"/>
      </w:r>
      <w:r>
        <w:rPr>
          <w:b/>
          <w:sz w:val="18"/>
        </w:rPr>
        <w:t>Likviditātes izmaiņas</w:t>
      </w:r>
    </w:p>
    <w:p>
      <w:pPr>
        <w:spacing w:after="0" w:line="276" w:lineRule="auto"/>
        <w:jc w:val="left"/>
        <w:rPr>
          <w:sz w:val="18"/>
        </w:rPr>
        <w:sectPr>
          <w:type w:val="continuous"/>
          <w:pgSz w:w="11910" w:h="16840"/>
          <w:pgMar w:top="1580" w:bottom="280" w:left="460" w:right="720"/>
          <w:cols w:num="5" w:equalWidth="0">
            <w:col w:w="3910" w:space="40"/>
            <w:col w:w="1598" w:space="39"/>
            <w:col w:w="1367" w:space="40"/>
            <w:col w:w="1341" w:space="39"/>
            <w:col w:w="2356"/>
          </w:cols>
        </w:sectPr>
      </w:pPr>
    </w:p>
    <w:p>
      <w:pPr>
        <w:pStyle w:val="BodyText"/>
        <w:spacing w:before="8"/>
        <w:ind w:left="0"/>
        <w:jc w:val="left"/>
        <w:rPr>
          <w:b/>
          <w:sz w:val="5"/>
        </w:rPr>
      </w:pPr>
    </w:p>
    <w:tbl>
      <w:tblPr>
        <w:tblW w:w="0" w:type="auto"/>
        <w:jc w:val="left"/>
        <w:tblInd w:w="9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23"/>
        <w:gridCol w:w="1382"/>
        <w:gridCol w:w="1380"/>
        <w:gridCol w:w="1382"/>
        <w:gridCol w:w="1380"/>
        <w:gridCol w:w="1382"/>
      </w:tblGrid>
      <w:tr>
        <w:trPr>
          <w:trHeight w:val="309" w:hRule="atLeast"/>
        </w:trPr>
        <w:tc>
          <w:tcPr>
            <w:tcW w:w="2023" w:type="dxa"/>
            <w:tcBorders>
              <w:left w:val="nil"/>
              <w:bottom w:val="single" w:sz="2" w:space="0" w:color="8EAADB"/>
              <w:right w:val="single" w:sz="2" w:space="0" w:color="8EAADB"/>
            </w:tcBorders>
            <w:shd w:val="clear" w:color="auto" w:fill="D8E2F2"/>
          </w:tcPr>
          <w:p>
            <w:pPr>
              <w:pStyle w:val="TableParagraph"/>
              <w:spacing w:before="23"/>
              <w:ind w:right="412"/>
              <w:jc w:val="right"/>
              <w:rPr>
                <w:b/>
                <w:sz w:val="18"/>
              </w:rPr>
            </w:pPr>
            <w:r>
              <w:rPr>
                <w:b/>
                <w:sz w:val="18"/>
              </w:rPr>
              <w:t>Vidējais rādītājs</w:t>
            </w:r>
          </w:p>
        </w:tc>
        <w:tc>
          <w:tcPr>
            <w:tcW w:w="1382" w:type="dxa"/>
            <w:tcBorders>
              <w:left w:val="single" w:sz="2" w:space="0" w:color="8EAADB"/>
              <w:bottom w:val="single" w:sz="2" w:space="0" w:color="8EAADB"/>
              <w:right w:val="single" w:sz="2" w:space="0" w:color="8EAADB"/>
            </w:tcBorders>
            <w:shd w:val="clear" w:color="auto" w:fill="D8E2F2"/>
          </w:tcPr>
          <w:p>
            <w:pPr>
              <w:pStyle w:val="TableParagraph"/>
              <w:spacing w:before="23"/>
              <w:ind w:left="576" w:right="577"/>
              <w:jc w:val="center"/>
              <w:rPr>
                <w:sz w:val="18"/>
              </w:rPr>
            </w:pPr>
            <w:r>
              <w:rPr>
                <w:sz w:val="18"/>
              </w:rPr>
              <w:t>23</w:t>
            </w:r>
          </w:p>
        </w:tc>
        <w:tc>
          <w:tcPr>
            <w:tcW w:w="1380" w:type="dxa"/>
            <w:tcBorders>
              <w:left w:val="single" w:sz="2" w:space="0" w:color="8EAADB"/>
              <w:bottom w:val="single" w:sz="2" w:space="0" w:color="8EAADB"/>
              <w:right w:val="single" w:sz="2" w:space="0" w:color="8EAADB"/>
            </w:tcBorders>
            <w:shd w:val="clear" w:color="auto" w:fill="D8E2F2"/>
          </w:tcPr>
          <w:p>
            <w:pPr>
              <w:pStyle w:val="TableParagraph"/>
              <w:spacing w:before="23"/>
              <w:ind w:left="530"/>
              <w:rPr>
                <w:sz w:val="18"/>
              </w:rPr>
            </w:pPr>
            <w:r>
              <w:rPr>
                <w:sz w:val="18"/>
              </w:rPr>
              <w:t>56%</w:t>
            </w:r>
          </w:p>
        </w:tc>
        <w:tc>
          <w:tcPr>
            <w:tcW w:w="1382" w:type="dxa"/>
            <w:tcBorders>
              <w:left w:val="single" w:sz="2" w:space="0" w:color="8EAADB"/>
              <w:bottom w:val="single" w:sz="2" w:space="0" w:color="8EAADB"/>
              <w:right w:val="single" w:sz="2" w:space="0" w:color="8EAADB"/>
            </w:tcBorders>
            <w:shd w:val="clear" w:color="auto" w:fill="D8E2F2"/>
          </w:tcPr>
          <w:p>
            <w:pPr>
              <w:pStyle w:val="TableParagraph"/>
              <w:spacing w:before="23"/>
              <w:ind w:left="528"/>
              <w:rPr>
                <w:sz w:val="18"/>
              </w:rPr>
            </w:pPr>
            <w:r>
              <w:rPr>
                <w:sz w:val="18"/>
              </w:rPr>
              <w:t>36,9</w:t>
            </w:r>
          </w:p>
        </w:tc>
        <w:tc>
          <w:tcPr>
            <w:tcW w:w="1380" w:type="dxa"/>
            <w:tcBorders>
              <w:left w:val="single" w:sz="2" w:space="0" w:color="8EAADB"/>
              <w:bottom w:val="single" w:sz="2" w:space="0" w:color="8EAADB"/>
              <w:right w:val="single" w:sz="2" w:space="0" w:color="8EAADB"/>
            </w:tcBorders>
            <w:shd w:val="clear" w:color="auto" w:fill="D8E2F2"/>
          </w:tcPr>
          <w:p>
            <w:pPr>
              <w:pStyle w:val="TableParagraph"/>
              <w:spacing w:before="23"/>
              <w:ind w:left="465" w:right="466"/>
              <w:jc w:val="center"/>
              <w:rPr>
                <w:sz w:val="18"/>
              </w:rPr>
            </w:pPr>
            <w:r>
              <w:rPr>
                <w:sz w:val="18"/>
              </w:rPr>
              <w:t>146%</w:t>
            </w:r>
          </w:p>
        </w:tc>
        <w:tc>
          <w:tcPr>
            <w:tcW w:w="1382" w:type="dxa"/>
            <w:tcBorders>
              <w:left w:val="single" w:sz="2" w:space="0" w:color="8EAADB"/>
              <w:bottom w:val="single" w:sz="2" w:space="0" w:color="8EAADB"/>
              <w:right w:val="nil"/>
            </w:tcBorders>
            <w:shd w:val="clear" w:color="auto" w:fill="D8E2F2"/>
          </w:tcPr>
          <w:p>
            <w:pPr>
              <w:pStyle w:val="TableParagraph"/>
              <w:spacing w:before="23"/>
              <w:ind w:left="548"/>
              <w:rPr>
                <w:sz w:val="18"/>
              </w:rPr>
            </w:pPr>
            <w:r>
              <w:rPr>
                <w:sz w:val="18"/>
              </w:rPr>
              <w:t>-0,2</w:t>
            </w:r>
          </w:p>
        </w:tc>
      </w:tr>
      <w:tr>
        <w:trPr>
          <w:trHeight w:val="321" w:hRule="atLeast"/>
        </w:trPr>
        <w:tc>
          <w:tcPr>
            <w:tcW w:w="2023" w:type="dxa"/>
            <w:tcBorders>
              <w:top w:val="single" w:sz="2" w:space="0" w:color="8EAADB"/>
              <w:left w:val="nil"/>
              <w:bottom w:val="single" w:sz="4" w:space="0" w:color="4472C3"/>
              <w:right w:val="single" w:sz="2" w:space="0" w:color="8EAADB"/>
            </w:tcBorders>
          </w:tcPr>
          <w:p>
            <w:pPr>
              <w:pStyle w:val="TableParagraph"/>
              <w:spacing w:before="32"/>
              <w:ind w:right="341"/>
              <w:jc w:val="right"/>
              <w:rPr>
                <w:b/>
                <w:sz w:val="18"/>
              </w:rPr>
            </w:pPr>
            <w:r>
              <w:rPr>
                <w:b/>
                <w:sz w:val="18"/>
              </w:rPr>
              <w:t>Mediānas rādītājs</w:t>
            </w:r>
          </w:p>
        </w:tc>
        <w:tc>
          <w:tcPr>
            <w:tcW w:w="1382" w:type="dxa"/>
            <w:tcBorders>
              <w:top w:val="single" w:sz="2" w:space="0" w:color="8EAADB"/>
              <w:left w:val="single" w:sz="2" w:space="0" w:color="8EAADB"/>
              <w:bottom w:val="single" w:sz="4" w:space="0" w:color="4472C3"/>
              <w:right w:val="single" w:sz="2" w:space="0" w:color="8EAADB"/>
            </w:tcBorders>
          </w:tcPr>
          <w:p>
            <w:pPr>
              <w:pStyle w:val="TableParagraph"/>
              <w:spacing w:before="32"/>
              <w:ind w:left="576" w:right="577"/>
              <w:jc w:val="center"/>
              <w:rPr>
                <w:sz w:val="18"/>
              </w:rPr>
            </w:pPr>
            <w:r>
              <w:rPr>
                <w:sz w:val="18"/>
              </w:rPr>
              <w:t>23</w:t>
            </w:r>
          </w:p>
        </w:tc>
        <w:tc>
          <w:tcPr>
            <w:tcW w:w="1380" w:type="dxa"/>
            <w:tcBorders>
              <w:top w:val="single" w:sz="2" w:space="0" w:color="8EAADB"/>
              <w:left w:val="single" w:sz="2" w:space="0" w:color="8EAADB"/>
              <w:bottom w:val="single" w:sz="4" w:space="0" w:color="4472C3"/>
              <w:right w:val="single" w:sz="2" w:space="0" w:color="8EAADB"/>
            </w:tcBorders>
          </w:tcPr>
          <w:p>
            <w:pPr>
              <w:pStyle w:val="TableParagraph"/>
              <w:spacing w:before="32"/>
              <w:ind w:left="504"/>
              <w:rPr>
                <w:sz w:val="18"/>
              </w:rPr>
            </w:pPr>
            <w:r>
              <w:rPr>
                <w:sz w:val="18"/>
              </w:rPr>
              <w:t>-29%</w:t>
            </w:r>
          </w:p>
        </w:tc>
        <w:tc>
          <w:tcPr>
            <w:tcW w:w="1382" w:type="dxa"/>
            <w:tcBorders>
              <w:top w:val="single" w:sz="2" w:space="0" w:color="8EAADB"/>
              <w:left w:val="single" w:sz="2" w:space="0" w:color="8EAADB"/>
              <w:bottom w:val="single" w:sz="4" w:space="0" w:color="4472C3"/>
              <w:right w:val="single" w:sz="2" w:space="0" w:color="8EAADB"/>
            </w:tcBorders>
          </w:tcPr>
          <w:p>
            <w:pPr>
              <w:pStyle w:val="TableParagraph"/>
              <w:spacing w:before="32"/>
              <w:ind w:left="548"/>
              <w:rPr>
                <w:sz w:val="18"/>
              </w:rPr>
            </w:pPr>
            <w:r>
              <w:rPr>
                <w:sz w:val="18"/>
              </w:rPr>
              <w:t>-0,3</w:t>
            </w:r>
          </w:p>
        </w:tc>
        <w:tc>
          <w:tcPr>
            <w:tcW w:w="1380" w:type="dxa"/>
            <w:tcBorders>
              <w:top w:val="single" w:sz="2" w:space="0" w:color="8EAADB"/>
              <w:left w:val="single" w:sz="2" w:space="0" w:color="8EAADB"/>
              <w:bottom w:val="single" w:sz="4" w:space="0" w:color="4472C3"/>
              <w:right w:val="single" w:sz="2" w:space="0" w:color="8EAADB"/>
            </w:tcBorders>
          </w:tcPr>
          <w:p>
            <w:pPr>
              <w:pStyle w:val="TableParagraph"/>
              <w:spacing w:before="32"/>
              <w:ind w:left="465" w:right="465"/>
              <w:jc w:val="center"/>
              <w:rPr>
                <w:sz w:val="18"/>
              </w:rPr>
            </w:pPr>
            <w:r>
              <w:rPr>
                <w:sz w:val="18"/>
              </w:rPr>
              <w:t>14%</w:t>
            </w:r>
          </w:p>
        </w:tc>
        <w:tc>
          <w:tcPr>
            <w:tcW w:w="1382" w:type="dxa"/>
            <w:tcBorders>
              <w:top w:val="single" w:sz="2" w:space="0" w:color="8EAADB"/>
              <w:left w:val="single" w:sz="2" w:space="0" w:color="8EAADB"/>
              <w:bottom w:val="single" w:sz="4" w:space="0" w:color="4472C3"/>
              <w:right w:val="nil"/>
            </w:tcBorders>
          </w:tcPr>
          <w:p>
            <w:pPr>
              <w:pStyle w:val="TableParagraph"/>
              <w:spacing w:before="32"/>
              <w:ind w:left="575"/>
              <w:rPr>
                <w:sz w:val="18"/>
              </w:rPr>
            </w:pPr>
            <w:r>
              <w:rPr>
                <w:sz w:val="18"/>
              </w:rPr>
              <w:t>0,1</w:t>
            </w:r>
          </w:p>
        </w:tc>
      </w:tr>
    </w:tbl>
    <w:p>
      <w:pPr>
        <w:pStyle w:val="BodyText"/>
        <w:spacing w:before="4"/>
        <w:ind w:left="0"/>
        <w:jc w:val="left"/>
        <w:rPr>
          <w:b/>
          <w:sz w:val="15"/>
        </w:rPr>
      </w:pPr>
    </w:p>
    <w:p>
      <w:pPr>
        <w:spacing w:before="64"/>
        <w:ind w:left="1087" w:right="0" w:firstLine="0"/>
        <w:jc w:val="left"/>
        <w:rPr>
          <w:b/>
          <w:sz w:val="18"/>
        </w:rPr>
      </w:pPr>
      <w:r>
        <w:rPr>
          <w:b/>
          <w:sz w:val="18"/>
        </w:rPr>
        <w:t>*Analīze balstīta uz 18 subjektiem datu ierobežotības dēļ</w:t>
      </w:r>
    </w:p>
    <w:p>
      <w:pPr>
        <w:pStyle w:val="BodyText"/>
        <w:ind w:left="0"/>
        <w:jc w:val="left"/>
        <w:rPr>
          <w:b/>
          <w:sz w:val="18"/>
        </w:rPr>
      </w:pPr>
    </w:p>
    <w:p>
      <w:pPr>
        <w:pStyle w:val="BodyText"/>
        <w:spacing w:before="4"/>
        <w:ind w:left="0"/>
        <w:jc w:val="left"/>
        <w:rPr>
          <w:b/>
          <w:sz w:val="14"/>
        </w:rPr>
      </w:pPr>
    </w:p>
    <w:p>
      <w:pPr>
        <w:pStyle w:val="BodyText"/>
        <w:spacing w:line="276" w:lineRule="auto"/>
        <w:ind w:right="720"/>
      </w:pPr>
      <w:r>
        <w:rPr/>
        <w:t>Analīze liecina, ka vidēji subjektu apgrozījums pēc TAP pabeigšanas pieaug, taču datu kopas vidējo rādītāju ietekmē atsevišķu subjektu salīdzinoši augstais pieaugums. Izvērtējot mediānas</w:t>
      </w:r>
      <w:r>
        <w:rPr>
          <w:spacing w:val="-11"/>
        </w:rPr>
        <w:t> </w:t>
      </w:r>
      <w:r>
        <w:rPr/>
        <w:t>rādītāju,</w:t>
      </w:r>
      <w:r>
        <w:rPr>
          <w:spacing w:val="-10"/>
        </w:rPr>
        <w:t> </w:t>
      </w:r>
      <w:r>
        <w:rPr/>
        <w:t>secināms,</w:t>
      </w:r>
      <w:r>
        <w:rPr>
          <w:spacing w:val="-10"/>
        </w:rPr>
        <w:t> </w:t>
      </w:r>
      <w:r>
        <w:rPr/>
        <w:t>ka,</w:t>
      </w:r>
      <w:r>
        <w:rPr>
          <w:spacing w:val="-8"/>
        </w:rPr>
        <w:t> </w:t>
      </w:r>
      <w:r>
        <w:rPr/>
        <w:t>iespējams,</w:t>
      </w:r>
      <w:r>
        <w:rPr>
          <w:spacing w:val="-15"/>
        </w:rPr>
        <w:t> </w:t>
      </w:r>
      <w:r>
        <w:rPr/>
        <w:t>īstermiņā</w:t>
      </w:r>
      <w:r>
        <w:rPr>
          <w:spacing w:val="-10"/>
        </w:rPr>
        <w:t> </w:t>
      </w:r>
      <w:r>
        <w:rPr/>
        <w:t>pēc</w:t>
      </w:r>
      <w:r>
        <w:rPr>
          <w:spacing w:val="-9"/>
        </w:rPr>
        <w:t> </w:t>
      </w:r>
      <w:r>
        <w:rPr/>
        <w:t>TAP</w:t>
      </w:r>
      <w:r>
        <w:rPr>
          <w:spacing w:val="-12"/>
        </w:rPr>
        <w:t> </w:t>
      </w:r>
      <w:r>
        <w:rPr/>
        <w:t>pabeigšanas</w:t>
      </w:r>
      <w:r>
        <w:rPr>
          <w:spacing w:val="-10"/>
        </w:rPr>
        <w:t> </w:t>
      </w:r>
      <w:r>
        <w:rPr/>
        <w:t>uzņēmumiem</w:t>
      </w:r>
      <w:r>
        <w:rPr>
          <w:spacing w:val="-10"/>
        </w:rPr>
        <w:t> </w:t>
      </w:r>
      <w:r>
        <w:rPr/>
        <w:t>nav gaidāma strauja apgrozījuma</w:t>
      </w:r>
      <w:r>
        <w:rPr>
          <w:spacing w:val="-3"/>
        </w:rPr>
        <w:t> </w:t>
      </w:r>
      <w:r>
        <w:rPr/>
        <w:t>izaugsme.</w:t>
      </w:r>
    </w:p>
    <w:p>
      <w:pPr>
        <w:pStyle w:val="BodyText"/>
        <w:spacing w:line="276" w:lineRule="auto" w:before="201"/>
        <w:ind w:right="721"/>
      </w:pPr>
      <w:r>
        <w:rPr/>
        <w:t>Līdzīgi ir ar bruto maržas izmaiņām, kas vidēji pieauga par gandrīz 37 procentpunktiem pēc TAP pabeigšanas. Taču mediānas rādītāja izmaiņas par -0,3 liecina, ka bruto marža, tāpat kā apgrozījums, subjektiem īstermiņā pēc TAP pabeigšanas nepalielinātos.</w:t>
      </w:r>
    </w:p>
    <w:p>
      <w:pPr>
        <w:pStyle w:val="BodyText"/>
        <w:spacing w:line="276" w:lineRule="auto" w:before="199"/>
        <w:ind w:right="721"/>
      </w:pPr>
      <w:r>
        <w:rPr/>
        <w:t>Viennozīmīgs finanšu rādītāju uzlabojums vērojams subjektu pašu kapitāla izmaiņās – gan vidējā,</w:t>
      </w:r>
      <w:r>
        <w:rPr>
          <w:spacing w:val="-14"/>
        </w:rPr>
        <w:t> </w:t>
      </w:r>
      <w:r>
        <w:rPr/>
        <w:t>gan</w:t>
      </w:r>
      <w:r>
        <w:rPr>
          <w:spacing w:val="-15"/>
        </w:rPr>
        <w:t> </w:t>
      </w:r>
      <w:r>
        <w:rPr/>
        <w:t>mediānas</w:t>
      </w:r>
      <w:r>
        <w:rPr>
          <w:spacing w:val="-16"/>
        </w:rPr>
        <w:t> </w:t>
      </w:r>
      <w:r>
        <w:rPr/>
        <w:t>rādītāja</w:t>
      </w:r>
      <w:r>
        <w:rPr>
          <w:spacing w:val="-10"/>
        </w:rPr>
        <w:t> </w:t>
      </w:r>
      <w:r>
        <w:rPr/>
        <w:t>izmaiņas</w:t>
      </w:r>
      <w:r>
        <w:rPr>
          <w:spacing w:val="-14"/>
        </w:rPr>
        <w:t> </w:t>
      </w:r>
      <w:r>
        <w:rPr/>
        <w:t>analizētajiem</w:t>
      </w:r>
      <w:r>
        <w:rPr>
          <w:spacing w:val="-14"/>
        </w:rPr>
        <w:t> </w:t>
      </w:r>
      <w:r>
        <w:rPr/>
        <w:t>subjektiem</w:t>
      </w:r>
      <w:r>
        <w:rPr>
          <w:spacing w:val="-16"/>
        </w:rPr>
        <w:t> </w:t>
      </w:r>
      <w:r>
        <w:rPr/>
        <w:t>uzlabojās</w:t>
      </w:r>
      <w:r>
        <w:rPr>
          <w:spacing w:val="-15"/>
        </w:rPr>
        <w:t> </w:t>
      </w:r>
      <w:r>
        <w:rPr/>
        <w:t>īsā</w:t>
      </w:r>
      <w:r>
        <w:rPr>
          <w:spacing w:val="-14"/>
        </w:rPr>
        <w:t> </w:t>
      </w:r>
      <w:r>
        <w:rPr/>
        <w:t>periodā</w:t>
      </w:r>
      <w:r>
        <w:rPr>
          <w:spacing w:val="-18"/>
        </w:rPr>
        <w:t> </w:t>
      </w:r>
      <w:r>
        <w:rPr/>
        <w:t>pēc</w:t>
      </w:r>
      <w:r>
        <w:rPr>
          <w:spacing w:val="-13"/>
        </w:rPr>
        <w:t> </w:t>
      </w:r>
      <w:r>
        <w:rPr/>
        <w:t>TAP pabeigšanas. Likumsakarīgi, ka tieši pašu kapitāla izmaiņas ir indikācija tam, vai uzņēmums veiksmīgi spēs pabeigt TAP, kā noteikts iepriekš</w:t>
      </w:r>
      <w:r>
        <w:rPr>
          <w:spacing w:val="-2"/>
        </w:rPr>
        <w:t> </w:t>
      </w:r>
      <w:r>
        <w:rPr/>
        <w:t>analīzē.</w:t>
      </w:r>
    </w:p>
    <w:p>
      <w:pPr>
        <w:pStyle w:val="BodyText"/>
        <w:spacing w:before="200"/>
        <w:rPr>
          <w:rFonts w:ascii="Calibri Light" w:hAnsi="Calibri Light"/>
          <w:b w:val="0"/>
        </w:rPr>
      </w:pPr>
      <w:r>
        <w:rPr/>
        <w:pict>
          <v:shape style="position:absolute;margin-left:77.639999pt;margin-top:27.185795pt;width:446.8pt;height:.1pt;mso-position-horizontal-relative:page;mso-position-vertical-relative:paragraph;z-index:-251410432;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TAP subjektu finanšu rādītājiem pēc TAP izpildes</w:t>
      </w:r>
    </w:p>
    <w:p>
      <w:pPr>
        <w:pStyle w:val="ListParagraph"/>
        <w:numPr>
          <w:ilvl w:val="0"/>
          <w:numId w:val="19"/>
        </w:numPr>
        <w:tabs>
          <w:tab w:pos="1408" w:val="left" w:leader="none"/>
        </w:tabs>
        <w:spacing w:line="273" w:lineRule="auto" w:before="0" w:after="0"/>
        <w:ind w:left="1407" w:right="719" w:hanging="286"/>
        <w:jc w:val="both"/>
        <w:rPr>
          <w:sz w:val="24"/>
        </w:rPr>
      </w:pPr>
      <w:r>
        <w:rPr>
          <w:sz w:val="24"/>
        </w:rPr>
        <w:t>TAP subjektu vidējās likviditātes rādītāja izmaiņas liecina, ka pēc TAP pabeigšanas uzņēmumiem tipiski īstermiņā pasliktinās likviditāte, kas saistīta ar parādsaistību nokārtošanu. Taču būtiski, ka vidējo rādītāju ietekmē arī atsevišķu subjektu salīdzinoši lielās izmaiņas.</w:t>
      </w:r>
    </w:p>
    <w:p>
      <w:pPr>
        <w:pStyle w:val="ListParagraph"/>
        <w:numPr>
          <w:ilvl w:val="0"/>
          <w:numId w:val="19"/>
        </w:numPr>
        <w:tabs>
          <w:tab w:pos="1408" w:val="left" w:leader="none"/>
        </w:tabs>
        <w:spacing w:line="273" w:lineRule="auto" w:before="12" w:after="0"/>
        <w:ind w:left="1407" w:right="720" w:hanging="286"/>
        <w:jc w:val="both"/>
        <w:rPr>
          <w:sz w:val="24"/>
        </w:rPr>
      </w:pPr>
      <w:r>
        <w:rPr>
          <w:sz w:val="24"/>
        </w:rPr>
        <w:t>Datu kopas mediānas rādītājs liecina, ka lielākajai daļai uzņēmumu likviditāte var arī palielināties pēc TAP izpildes, kas liecina par finansiālās stabilitātes atjaunošanos TAP rezultātā.</w:t>
      </w:r>
    </w:p>
    <w:p>
      <w:pPr>
        <w:spacing w:after="0" w:line="273" w:lineRule="auto"/>
        <w:jc w:val="both"/>
        <w:rPr>
          <w:sz w:val="24"/>
        </w:rPr>
        <w:sectPr>
          <w:type w:val="continuous"/>
          <w:pgSz w:w="11910" w:h="16840"/>
          <w:pgMar w:top="1580" w:bottom="280" w:left="460" w:right="720"/>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49" w:id="28"/>
      <w:r>
        <w:rPr>
          <w:b w:val="0"/>
          <w:color w:val="1F3662"/>
        </w:rPr>
        <w:t>TAP plānos ietvertās finanšu informācijas kvalitātes</w:t>
      </w:r>
      <w:r>
        <w:rPr>
          <w:b w:val="0"/>
          <w:color w:val="1F3662"/>
          <w:spacing w:val="-13"/>
        </w:rPr>
        <w:t> </w:t>
      </w:r>
      <w:bookmarkEnd w:id="28"/>
      <w:r>
        <w:rPr>
          <w:b w:val="0"/>
          <w:color w:val="1F3662"/>
        </w:rPr>
        <w:t>izvērtējums</w:t>
      </w:r>
    </w:p>
    <w:p>
      <w:pPr>
        <w:pStyle w:val="BodyText"/>
        <w:spacing w:line="276" w:lineRule="auto" w:before="170"/>
        <w:ind w:right="722"/>
      </w:pPr>
      <w:r>
        <w:rPr/>
        <w:t>TAP lietu izpētes ietvaros tika veikta 12 TAP plānu finanšu informācijas kvalitātes analīze, ietverot uzņēmumus, kuriem pasludināts TAP, bet plāns nav izpildīts (astoņi uzņēmumi), un uzņēmumus, kuru plāns veiksmīgi izpildīts (četri uzņēmumi).</w:t>
      </w:r>
    </w:p>
    <w:p>
      <w:pPr>
        <w:pStyle w:val="BodyText"/>
        <w:spacing w:before="198"/>
      </w:pPr>
      <w:r>
        <w:rPr/>
        <w:t>Zemāk apkopoti TAP plānos norādītās informācijas trūkumi:</w:t>
      </w:r>
    </w:p>
    <w:p>
      <w:pPr>
        <w:pStyle w:val="BodyText"/>
        <w:spacing w:before="2"/>
        <w:ind w:left="0"/>
        <w:jc w:val="left"/>
        <w:rPr>
          <w:sz w:val="20"/>
        </w:rPr>
      </w:pPr>
    </w:p>
    <w:p>
      <w:pPr>
        <w:pStyle w:val="ListParagraph"/>
        <w:numPr>
          <w:ilvl w:val="0"/>
          <w:numId w:val="21"/>
        </w:numPr>
        <w:tabs>
          <w:tab w:pos="1700" w:val="left" w:leader="none"/>
        </w:tabs>
        <w:spacing w:line="273" w:lineRule="auto" w:before="1" w:after="0"/>
        <w:ind w:left="1700" w:right="722" w:hanging="360"/>
        <w:jc w:val="both"/>
        <w:rPr>
          <w:sz w:val="24"/>
        </w:rPr>
      </w:pPr>
      <w:r>
        <w:rPr>
          <w:sz w:val="24"/>
        </w:rPr>
        <w:t>Tikai</w:t>
      </w:r>
      <w:r>
        <w:rPr>
          <w:spacing w:val="-5"/>
          <w:sz w:val="24"/>
        </w:rPr>
        <w:t> </w:t>
      </w:r>
      <w:r>
        <w:rPr>
          <w:sz w:val="24"/>
        </w:rPr>
        <w:t>atsevišķos</w:t>
      </w:r>
      <w:r>
        <w:rPr>
          <w:spacing w:val="-5"/>
          <w:sz w:val="24"/>
        </w:rPr>
        <w:t> </w:t>
      </w:r>
      <w:r>
        <w:rPr>
          <w:sz w:val="24"/>
        </w:rPr>
        <w:t>gadījumos</w:t>
      </w:r>
      <w:r>
        <w:rPr>
          <w:spacing w:val="-3"/>
          <w:sz w:val="24"/>
        </w:rPr>
        <w:t> </w:t>
      </w:r>
      <w:r>
        <w:rPr>
          <w:sz w:val="24"/>
        </w:rPr>
        <w:t>(2</w:t>
      </w:r>
      <w:r>
        <w:rPr>
          <w:spacing w:val="-7"/>
          <w:sz w:val="24"/>
        </w:rPr>
        <w:t> </w:t>
      </w:r>
      <w:r>
        <w:rPr>
          <w:sz w:val="24"/>
        </w:rPr>
        <w:t>no</w:t>
      </w:r>
      <w:r>
        <w:rPr>
          <w:spacing w:val="-2"/>
          <w:sz w:val="24"/>
        </w:rPr>
        <w:t> </w:t>
      </w:r>
      <w:r>
        <w:rPr>
          <w:sz w:val="24"/>
        </w:rPr>
        <w:t>12)</w:t>
      </w:r>
      <w:r>
        <w:rPr>
          <w:spacing w:val="-5"/>
          <w:sz w:val="24"/>
        </w:rPr>
        <w:t> </w:t>
      </w:r>
      <w:r>
        <w:rPr>
          <w:sz w:val="24"/>
        </w:rPr>
        <w:t>detalizēti</w:t>
      </w:r>
      <w:r>
        <w:rPr>
          <w:spacing w:val="-8"/>
          <w:sz w:val="24"/>
        </w:rPr>
        <w:t> </w:t>
      </w:r>
      <w:r>
        <w:rPr>
          <w:sz w:val="24"/>
        </w:rPr>
        <w:t>norādīts,</w:t>
      </w:r>
      <w:r>
        <w:rPr>
          <w:spacing w:val="-5"/>
          <w:sz w:val="24"/>
        </w:rPr>
        <w:t> </w:t>
      </w:r>
      <w:r>
        <w:rPr>
          <w:sz w:val="24"/>
        </w:rPr>
        <w:t>kā</w:t>
      </w:r>
      <w:r>
        <w:rPr>
          <w:spacing w:val="-7"/>
          <w:sz w:val="24"/>
        </w:rPr>
        <w:t> </w:t>
      </w:r>
      <w:r>
        <w:rPr>
          <w:sz w:val="24"/>
        </w:rPr>
        <w:t>uzņēmums</w:t>
      </w:r>
      <w:r>
        <w:rPr>
          <w:spacing w:val="-8"/>
          <w:sz w:val="24"/>
        </w:rPr>
        <w:t> </w:t>
      </w:r>
      <w:r>
        <w:rPr>
          <w:sz w:val="24"/>
        </w:rPr>
        <w:t>plāno</w:t>
      </w:r>
      <w:r>
        <w:rPr>
          <w:spacing w:val="-2"/>
          <w:sz w:val="24"/>
        </w:rPr>
        <w:t> </w:t>
      </w:r>
      <w:r>
        <w:rPr>
          <w:sz w:val="24"/>
        </w:rPr>
        <w:t>iegūt</w:t>
      </w:r>
      <w:r>
        <w:rPr>
          <w:spacing w:val="-4"/>
          <w:sz w:val="24"/>
        </w:rPr>
        <w:t> </w:t>
      </w:r>
      <w:r>
        <w:rPr>
          <w:sz w:val="24"/>
        </w:rPr>
        <w:t>TAP plāna izpildei nepieciešamos finanšu līdzekļus. Šajos gadījumos norādītas specifiskas darbības (investora piesaiste) vai aktīvu</w:t>
      </w:r>
      <w:r>
        <w:rPr>
          <w:spacing w:val="1"/>
          <w:sz w:val="24"/>
        </w:rPr>
        <w:t> </w:t>
      </w:r>
      <w:r>
        <w:rPr>
          <w:sz w:val="24"/>
        </w:rPr>
        <w:t>atsavināšana.</w:t>
      </w:r>
    </w:p>
    <w:p>
      <w:pPr>
        <w:pStyle w:val="ListParagraph"/>
        <w:numPr>
          <w:ilvl w:val="0"/>
          <w:numId w:val="21"/>
        </w:numPr>
        <w:tabs>
          <w:tab w:pos="1700" w:val="left" w:leader="none"/>
        </w:tabs>
        <w:spacing w:line="276" w:lineRule="auto" w:before="7" w:after="0"/>
        <w:ind w:left="1700" w:right="722" w:hanging="360"/>
        <w:jc w:val="both"/>
        <w:rPr>
          <w:sz w:val="24"/>
        </w:rPr>
      </w:pPr>
      <w:r>
        <w:rPr>
          <w:sz w:val="24"/>
        </w:rPr>
        <w:t>TAP plānos nav iekļauti detalizēti skaidrojumi par uzņēmuma reorganizācijas, saimnieciskās darbības izmaiņu, darbinieku vai aktīvu izmaiņu plāniem, kas ļautu gūt pārliecību par TAP plānos iekļautajiem aprēķiniem, kā arī uzraudzīt to izpildes</w:t>
      </w:r>
      <w:r>
        <w:rPr>
          <w:spacing w:val="-10"/>
          <w:sz w:val="24"/>
        </w:rPr>
        <w:t> </w:t>
      </w:r>
      <w:r>
        <w:rPr>
          <w:sz w:val="24"/>
        </w:rPr>
        <w:t>gaitu.</w:t>
      </w:r>
    </w:p>
    <w:p>
      <w:pPr>
        <w:pStyle w:val="ListParagraph"/>
        <w:numPr>
          <w:ilvl w:val="0"/>
          <w:numId w:val="21"/>
        </w:numPr>
        <w:tabs>
          <w:tab w:pos="1700" w:val="left" w:leader="none"/>
        </w:tabs>
        <w:spacing w:line="273" w:lineRule="auto" w:before="1" w:after="0"/>
        <w:ind w:left="1700" w:right="721" w:hanging="360"/>
        <w:jc w:val="both"/>
        <w:rPr>
          <w:sz w:val="24"/>
        </w:rPr>
      </w:pPr>
      <w:r>
        <w:rPr>
          <w:sz w:val="24"/>
        </w:rPr>
        <w:t>Tāpat bez papildu skaidrojumiem nav iespējams viennozīmīgi novērtēt TAP plānā iekļauto naudas plūsmas aprēķinu pamatojumu un atbilstību. Kā arī nav iespējams veikt salīdzinājumu pret vēsturiskajiem rādītājiem, jo TAP plānā netiek iekļautas prognozes par pilnu gadu, bet tās tiek iedalītas mēnešos vai</w:t>
      </w:r>
      <w:r>
        <w:rPr>
          <w:spacing w:val="-7"/>
          <w:sz w:val="24"/>
        </w:rPr>
        <w:t> </w:t>
      </w:r>
      <w:r>
        <w:rPr>
          <w:sz w:val="24"/>
        </w:rPr>
        <w:t>ceturkšņos.</w:t>
      </w:r>
    </w:p>
    <w:p>
      <w:pPr>
        <w:pStyle w:val="ListParagraph"/>
        <w:numPr>
          <w:ilvl w:val="0"/>
          <w:numId w:val="21"/>
        </w:numPr>
        <w:tabs>
          <w:tab w:pos="1700" w:val="left" w:leader="none"/>
        </w:tabs>
        <w:spacing w:line="273" w:lineRule="auto" w:before="12" w:after="0"/>
        <w:ind w:left="1700" w:right="723" w:hanging="360"/>
        <w:jc w:val="both"/>
        <w:rPr>
          <w:sz w:val="24"/>
        </w:rPr>
      </w:pPr>
      <w:r>
        <w:rPr>
          <w:sz w:val="24"/>
        </w:rPr>
        <w:t>TAP</w:t>
      </w:r>
      <w:r>
        <w:rPr>
          <w:spacing w:val="-3"/>
          <w:sz w:val="24"/>
        </w:rPr>
        <w:t> </w:t>
      </w:r>
      <w:r>
        <w:rPr>
          <w:sz w:val="24"/>
        </w:rPr>
        <w:t>plānā</w:t>
      </w:r>
      <w:r>
        <w:rPr>
          <w:spacing w:val="-3"/>
          <w:sz w:val="24"/>
        </w:rPr>
        <w:t> </w:t>
      </w:r>
      <w:r>
        <w:rPr>
          <w:sz w:val="24"/>
        </w:rPr>
        <w:t>nav</w:t>
      </w:r>
      <w:r>
        <w:rPr>
          <w:spacing w:val="-2"/>
          <w:sz w:val="24"/>
        </w:rPr>
        <w:t> </w:t>
      </w:r>
      <w:r>
        <w:rPr>
          <w:sz w:val="24"/>
        </w:rPr>
        <w:t>iekļautas</w:t>
      </w:r>
      <w:r>
        <w:rPr>
          <w:spacing w:val="-5"/>
          <w:sz w:val="24"/>
        </w:rPr>
        <w:t> </w:t>
      </w:r>
      <w:r>
        <w:rPr>
          <w:sz w:val="24"/>
        </w:rPr>
        <w:t>uzņēmuma</w:t>
      </w:r>
      <w:r>
        <w:rPr>
          <w:spacing w:val="-5"/>
          <w:sz w:val="24"/>
        </w:rPr>
        <w:t> </w:t>
      </w:r>
      <w:r>
        <w:rPr>
          <w:sz w:val="24"/>
        </w:rPr>
        <w:t>darbības</w:t>
      </w:r>
      <w:r>
        <w:rPr>
          <w:spacing w:val="-4"/>
          <w:sz w:val="24"/>
        </w:rPr>
        <w:t> </w:t>
      </w:r>
      <w:r>
        <w:rPr>
          <w:sz w:val="24"/>
        </w:rPr>
        <w:t>prognozes</w:t>
      </w:r>
      <w:r>
        <w:rPr>
          <w:spacing w:val="-6"/>
          <w:sz w:val="24"/>
        </w:rPr>
        <w:t> </w:t>
      </w:r>
      <w:r>
        <w:rPr>
          <w:sz w:val="24"/>
        </w:rPr>
        <w:t>laika</w:t>
      </w:r>
      <w:r>
        <w:rPr>
          <w:spacing w:val="-7"/>
          <w:sz w:val="24"/>
        </w:rPr>
        <w:t> </w:t>
      </w:r>
      <w:r>
        <w:rPr>
          <w:sz w:val="24"/>
        </w:rPr>
        <w:t>periodam</w:t>
      </w:r>
      <w:r>
        <w:rPr>
          <w:spacing w:val="-5"/>
          <w:sz w:val="24"/>
        </w:rPr>
        <w:t> </w:t>
      </w:r>
      <w:r>
        <w:rPr>
          <w:sz w:val="24"/>
        </w:rPr>
        <w:t>pēc</w:t>
      </w:r>
      <w:r>
        <w:rPr>
          <w:spacing w:val="-1"/>
          <w:sz w:val="24"/>
        </w:rPr>
        <w:t> </w:t>
      </w:r>
      <w:r>
        <w:rPr>
          <w:sz w:val="24"/>
        </w:rPr>
        <w:t>TAP</w:t>
      </w:r>
      <w:r>
        <w:rPr>
          <w:spacing w:val="-4"/>
          <w:sz w:val="24"/>
        </w:rPr>
        <w:t> </w:t>
      </w:r>
      <w:r>
        <w:rPr>
          <w:sz w:val="24"/>
        </w:rPr>
        <w:t>plāna izpildes salīdzinājumā ar rādītājiem pirms TAP ierosināšanas. Šādu prognožu iekļaušana TAP plānā ļautu gūt pārliecību par uzņēmuma ilgtermiņa darbības prognozēm.</w:t>
      </w:r>
    </w:p>
    <w:p>
      <w:pPr>
        <w:pStyle w:val="ListParagraph"/>
        <w:numPr>
          <w:ilvl w:val="0"/>
          <w:numId w:val="21"/>
        </w:numPr>
        <w:tabs>
          <w:tab w:pos="1700" w:val="left" w:leader="none"/>
        </w:tabs>
        <w:spacing w:line="276" w:lineRule="auto" w:before="12" w:after="0"/>
        <w:ind w:left="1700" w:right="722" w:hanging="360"/>
        <w:jc w:val="both"/>
        <w:rPr>
          <w:sz w:val="24"/>
        </w:rPr>
      </w:pPr>
      <w:r>
        <w:rPr>
          <w:sz w:val="24"/>
        </w:rPr>
        <w:t>TAP plānā iekļautā informācija un tās struktūra ir atšķirīga no uzņēmuma gada pārskatā iekļaujamās informācijas un uzņēmuma darbības pamatelementu atspoguļojuma pārskatiem (bilance, peļņas vai zaudējumu aprēķins, naudas plūsma utt.).</w:t>
      </w:r>
      <w:r>
        <w:rPr>
          <w:spacing w:val="-14"/>
          <w:sz w:val="24"/>
        </w:rPr>
        <w:t> </w:t>
      </w:r>
      <w:r>
        <w:rPr>
          <w:sz w:val="24"/>
        </w:rPr>
        <w:t>Līdz</w:t>
      </w:r>
      <w:r>
        <w:rPr>
          <w:spacing w:val="-13"/>
          <w:sz w:val="24"/>
        </w:rPr>
        <w:t> </w:t>
      </w:r>
      <w:r>
        <w:rPr>
          <w:sz w:val="24"/>
        </w:rPr>
        <w:t>ar</w:t>
      </w:r>
      <w:r>
        <w:rPr>
          <w:spacing w:val="-15"/>
          <w:sz w:val="24"/>
        </w:rPr>
        <w:t> </w:t>
      </w:r>
      <w:r>
        <w:rPr>
          <w:sz w:val="24"/>
        </w:rPr>
        <w:t>to</w:t>
      </w:r>
      <w:r>
        <w:rPr>
          <w:spacing w:val="-13"/>
          <w:sz w:val="24"/>
        </w:rPr>
        <w:t> </w:t>
      </w:r>
      <w:r>
        <w:rPr>
          <w:sz w:val="24"/>
        </w:rPr>
        <w:t>ir</w:t>
      </w:r>
      <w:r>
        <w:rPr>
          <w:spacing w:val="-13"/>
          <w:sz w:val="24"/>
        </w:rPr>
        <w:t> </w:t>
      </w:r>
      <w:r>
        <w:rPr>
          <w:sz w:val="24"/>
        </w:rPr>
        <w:t>ierobežotas</w:t>
      </w:r>
      <w:r>
        <w:rPr>
          <w:spacing w:val="-14"/>
          <w:sz w:val="24"/>
        </w:rPr>
        <w:t> </w:t>
      </w:r>
      <w:r>
        <w:rPr>
          <w:sz w:val="24"/>
        </w:rPr>
        <w:t>iespējas</w:t>
      </w:r>
      <w:r>
        <w:rPr>
          <w:spacing w:val="-13"/>
          <w:sz w:val="24"/>
        </w:rPr>
        <w:t> </w:t>
      </w:r>
      <w:r>
        <w:rPr>
          <w:sz w:val="24"/>
        </w:rPr>
        <w:t>veikt</w:t>
      </w:r>
      <w:r>
        <w:rPr>
          <w:spacing w:val="-11"/>
          <w:sz w:val="24"/>
        </w:rPr>
        <w:t> </w:t>
      </w:r>
      <w:r>
        <w:rPr>
          <w:sz w:val="24"/>
        </w:rPr>
        <w:t>salīdzinājumu</w:t>
      </w:r>
      <w:r>
        <w:rPr>
          <w:spacing w:val="-10"/>
          <w:sz w:val="24"/>
        </w:rPr>
        <w:t> </w:t>
      </w:r>
      <w:r>
        <w:rPr>
          <w:sz w:val="24"/>
        </w:rPr>
        <w:t>ar</w:t>
      </w:r>
      <w:r>
        <w:rPr>
          <w:spacing w:val="-16"/>
          <w:sz w:val="24"/>
        </w:rPr>
        <w:t> </w:t>
      </w:r>
      <w:r>
        <w:rPr>
          <w:sz w:val="24"/>
        </w:rPr>
        <w:t>uzņēmuma</w:t>
      </w:r>
      <w:r>
        <w:rPr>
          <w:spacing w:val="-13"/>
          <w:sz w:val="24"/>
        </w:rPr>
        <w:t> </w:t>
      </w:r>
      <w:r>
        <w:rPr>
          <w:sz w:val="24"/>
        </w:rPr>
        <w:t>vēsturiskajiem darbības rādītājiem un gūt pārliecību par TAP plānā iekļautās informācijas pamatojumu plašākā kontekstā.</w:t>
      </w:r>
    </w:p>
    <w:p>
      <w:pPr>
        <w:pStyle w:val="ListParagraph"/>
        <w:numPr>
          <w:ilvl w:val="0"/>
          <w:numId w:val="21"/>
        </w:numPr>
        <w:tabs>
          <w:tab w:pos="1700" w:val="left" w:leader="none"/>
        </w:tabs>
        <w:spacing w:line="276" w:lineRule="auto" w:before="0" w:after="0"/>
        <w:ind w:left="1700" w:right="719" w:hanging="360"/>
        <w:jc w:val="both"/>
        <w:rPr>
          <w:sz w:val="24"/>
        </w:rPr>
      </w:pPr>
      <w:r>
        <w:rPr>
          <w:sz w:val="24"/>
        </w:rPr>
        <w:t>TAP plānā nav iekļautas uzņēmuma svarīgāko finanšu rādītāju izmaiņu prognozes, piemēram, likviditāte, pašu kapitāla izmaiņas u.c., kas ļautu gūt pārliecību par uzņēmuma ilgtspēju, saimnieciskās darbības sabalansētību, kā arī spēju nākotnē uzņemties jaunas</w:t>
      </w:r>
      <w:r>
        <w:rPr>
          <w:spacing w:val="-1"/>
          <w:sz w:val="24"/>
        </w:rPr>
        <w:t> </w:t>
      </w:r>
      <w:r>
        <w:rPr>
          <w:sz w:val="24"/>
        </w:rPr>
        <w:t>saistības.</w:t>
      </w:r>
    </w:p>
    <w:p>
      <w:pPr>
        <w:pStyle w:val="BodyText"/>
        <w:spacing w:line="276" w:lineRule="auto" w:before="196"/>
        <w:ind w:right="720"/>
      </w:pPr>
      <w:r>
        <w:rPr/>
        <w:t>Saskaņā ar augstāk minēto, lai atvieglotu TAP plānu izstrādi un saskaņošanu, būtu nepieciešams veikt grozījumus Maksātnespējas likumā, precizējot plānā iekļaujamās informācijas struktūru, apjomu un pamatojumu. Tāpat, rekomendējams TAP plāna saturu un struktūru pielīdzināt kādam no vispārpieņemtajiem uzņēmuma biznesa plāna standartiem, iekļaujot svarīgākos biznesa plāna elementus, piemēram, skaidrojumu uzņēmuma veiktajām reorganizācijas darbībām, detalizētu darbības un aktivitāšu plānu, uzņēmuma darbības pamatelementu apkopojumu, kā arī svarīgāko finanšu u.c. rādītāju izmaiņas un prognozes.</w:t>
      </w:r>
    </w:p>
    <w:p>
      <w:pPr>
        <w:spacing w:after="0" w:line="276" w:lineRule="auto"/>
        <w:sectPr>
          <w:pgSz w:w="11910" w:h="16840"/>
          <w:pgMar w:header="0" w:footer="750" w:top="1400" w:bottom="940" w:left="460" w:right="720"/>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48" w:id="29"/>
      <w:r>
        <w:rPr>
          <w:b w:val="0"/>
          <w:color w:val="1F3662"/>
        </w:rPr>
        <w:t>TAP subjektu finanšu analīzes</w:t>
      </w:r>
      <w:r>
        <w:rPr>
          <w:b w:val="0"/>
          <w:color w:val="1F3662"/>
          <w:spacing w:val="-13"/>
        </w:rPr>
        <w:t> </w:t>
      </w:r>
      <w:bookmarkEnd w:id="29"/>
      <w:r>
        <w:rPr>
          <w:b w:val="0"/>
          <w:color w:val="1F3662"/>
        </w:rPr>
        <w:t>kopsavilkums</w:t>
      </w:r>
    </w:p>
    <w:p>
      <w:pPr>
        <w:pStyle w:val="BodyText"/>
        <w:spacing w:before="11"/>
        <w:ind w:left="0"/>
        <w:jc w:val="left"/>
        <w:rPr>
          <w:rFonts w:ascii="Calibri Light"/>
          <w:b w:val="0"/>
          <w:sz w:val="10"/>
        </w:rPr>
      </w:pPr>
      <w:r>
        <w:rPr/>
        <w:pict>
          <v:shape style="position:absolute;margin-left:77.639999pt;margin-top:8.880111pt;width:446.8pt;height:.1pt;mso-position-horizontal-relative:page;mso-position-vertical-relative:paragraph;z-index:-251409408;mso-wrap-distance-left:0;mso-wrap-distance-right:0" coordorigin="1553,178" coordsize="8936,0" path="m1553,178l10488,178e" filled="false" stroked="true" strokeweight=".479999pt" strokecolor="#4472c3">
            <v:path arrowok="t"/>
            <v:stroke dashstyle="solid"/>
            <w10:wrap type="topAndBottom"/>
          </v:shape>
        </w:pict>
      </w:r>
    </w:p>
    <w:p>
      <w:pPr>
        <w:pStyle w:val="ListParagraph"/>
        <w:numPr>
          <w:ilvl w:val="0"/>
          <w:numId w:val="19"/>
        </w:numPr>
        <w:tabs>
          <w:tab w:pos="1408" w:val="left" w:leader="none"/>
        </w:tabs>
        <w:spacing w:line="276" w:lineRule="auto" w:before="0" w:after="0"/>
        <w:ind w:left="1407" w:right="721" w:hanging="286"/>
        <w:jc w:val="both"/>
        <w:rPr>
          <w:sz w:val="24"/>
        </w:rPr>
      </w:pPr>
      <w:r>
        <w:rPr>
          <w:sz w:val="24"/>
        </w:rPr>
        <w:t>Biežāk izmantotie uzņēmuma saimniecisko darbību raksturojošie finanšu rādītāji ir: apgrozījums jeb ieņēmumi no saimnieciskās darbības; bruto marža jeb bruto peļņas (pirms</w:t>
      </w:r>
      <w:r>
        <w:rPr>
          <w:spacing w:val="-11"/>
          <w:sz w:val="24"/>
        </w:rPr>
        <w:t> </w:t>
      </w:r>
      <w:r>
        <w:rPr>
          <w:sz w:val="24"/>
        </w:rPr>
        <w:t>nodokļu</w:t>
      </w:r>
      <w:r>
        <w:rPr>
          <w:spacing w:val="-12"/>
          <w:sz w:val="24"/>
        </w:rPr>
        <w:t> </w:t>
      </w:r>
      <w:r>
        <w:rPr>
          <w:sz w:val="24"/>
        </w:rPr>
        <w:t>un</w:t>
      </w:r>
      <w:r>
        <w:rPr>
          <w:spacing w:val="-10"/>
          <w:sz w:val="24"/>
        </w:rPr>
        <w:t> </w:t>
      </w:r>
      <w:r>
        <w:rPr>
          <w:sz w:val="24"/>
        </w:rPr>
        <w:t>nolietojuma</w:t>
      </w:r>
      <w:r>
        <w:rPr>
          <w:spacing w:val="-13"/>
          <w:sz w:val="24"/>
        </w:rPr>
        <w:t> </w:t>
      </w:r>
      <w:r>
        <w:rPr>
          <w:sz w:val="24"/>
        </w:rPr>
        <w:t>atskaitījumiem)</w:t>
      </w:r>
      <w:r>
        <w:rPr>
          <w:spacing w:val="-13"/>
          <w:sz w:val="24"/>
        </w:rPr>
        <w:t> </w:t>
      </w:r>
      <w:r>
        <w:rPr>
          <w:sz w:val="24"/>
        </w:rPr>
        <w:t>attiecība</w:t>
      </w:r>
      <w:r>
        <w:rPr>
          <w:spacing w:val="-13"/>
          <w:sz w:val="24"/>
        </w:rPr>
        <w:t> </w:t>
      </w:r>
      <w:r>
        <w:rPr>
          <w:sz w:val="24"/>
        </w:rPr>
        <w:t>pret</w:t>
      </w:r>
      <w:r>
        <w:rPr>
          <w:spacing w:val="-11"/>
          <w:sz w:val="24"/>
        </w:rPr>
        <w:t> </w:t>
      </w:r>
      <w:r>
        <w:rPr>
          <w:sz w:val="24"/>
        </w:rPr>
        <w:t>ieņēmumiem;</w:t>
      </w:r>
      <w:r>
        <w:rPr>
          <w:spacing w:val="-10"/>
          <w:sz w:val="24"/>
        </w:rPr>
        <w:t> </w:t>
      </w:r>
      <w:r>
        <w:rPr>
          <w:sz w:val="24"/>
        </w:rPr>
        <w:t>pašu</w:t>
      </w:r>
      <w:r>
        <w:rPr>
          <w:spacing w:val="-11"/>
          <w:sz w:val="24"/>
        </w:rPr>
        <w:t> </w:t>
      </w:r>
      <w:r>
        <w:rPr>
          <w:sz w:val="24"/>
        </w:rPr>
        <w:t>kapitāls jeb uzņēmuma īpašnieku uzkrātā uzņēmumu aktīvu daļa; likviditāte jeb apgrozāmo līdzekļu attiecība pret īstermiņa</w:t>
      </w:r>
      <w:r>
        <w:rPr>
          <w:spacing w:val="-5"/>
          <w:sz w:val="24"/>
        </w:rPr>
        <w:t> </w:t>
      </w:r>
      <w:r>
        <w:rPr>
          <w:sz w:val="24"/>
        </w:rPr>
        <w:t>saistībām.</w:t>
      </w:r>
    </w:p>
    <w:p>
      <w:pPr>
        <w:pStyle w:val="ListParagraph"/>
        <w:numPr>
          <w:ilvl w:val="0"/>
          <w:numId w:val="19"/>
        </w:numPr>
        <w:tabs>
          <w:tab w:pos="1408" w:val="left" w:leader="none"/>
        </w:tabs>
        <w:spacing w:line="273" w:lineRule="auto" w:before="0" w:after="0"/>
        <w:ind w:left="1407" w:right="721" w:hanging="286"/>
        <w:jc w:val="both"/>
        <w:rPr>
          <w:sz w:val="24"/>
        </w:rPr>
      </w:pPr>
      <w:r>
        <w:rPr>
          <w:sz w:val="24"/>
        </w:rPr>
        <w:t>Vispārīgi izvērtējot visu (n=1 471) TAP un ĀTAP subjektu (par kuriem ir pieejami dati) finanšu rādītāju izmaiņu tendences piecu gadu periodā pirms TAP ierosināšanas, secināms, ka:</w:t>
      </w:r>
    </w:p>
    <w:p>
      <w:pPr>
        <w:pStyle w:val="ListParagraph"/>
        <w:numPr>
          <w:ilvl w:val="1"/>
          <w:numId w:val="19"/>
        </w:numPr>
        <w:tabs>
          <w:tab w:pos="1688" w:val="left" w:leader="none"/>
        </w:tabs>
        <w:spacing w:line="268" w:lineRule="auto" w:before="5" w:after="0"/>
        <w:ind w:left="1687" w:right="720" w:hanging="281"/>
        <w:jc w:val="both"/>
        <w:rPr>
          <w:sz w:val="24"/>
        </w:rPr>
      </w:pPr>
      <w:r>
        <w:rPr>
          <w:sz w:val="24"/>
        </w:rPr>
        <w:t>apgrozījuma izmaiņas piedzīvojuši teju visi uzņēmumi un nav vērojama tieša saistība ar TAP ierosināšanu un apgrozījuma</w:t>
      </w:r>
      <w:r>
        <w:rPr>
          <w:spacing w:val="-4"/>
          <w:sz w:val="24"/>
        </w:rPr>
        <w:t> </w:t>
      </w:r>
      <w:r>
        <w:rPr>
          <w:sz w:val="24"/>
        </w:rPr>
        <w:t>izmaiņām;</w:t>
      </w:r>
    </w:p>
    <w:p>
      <w:pPr>
        <w:pStyle w:val="ListParagraph"/>
        <w:numPr>
          <w:ilvl w:val="1"/>
          <w:numId w:val="19"/>
        </w:numPr>
        <w:tabs>
          <w:tab w:pos="1688" w:val="left" w:leader="none"/>
        </w:tabs>
        <w:spacing w:line="273" w:lineRule="auto" w:before="10" w:after="0"/>
        <w:ind w:left="1687" w:right="722" w:hanging="281"/>
        <w:jc w:val="both"/>
        <w:rPr>
          <w:sz w:val="24"/>
        </w:rPr>
      </w:pPr>
      <w:r>
        <w:rPr>
          <w:sz w:val="24"/>
        </w:rPr>
        <w:t>bruto peļņas maržas samazinājumu piedzīvojuši visi uzņēmumi, kopumā uzņēmumu bruto maržas rādītājs bijis zems, kā arī vairumā gadījumu tā bijusi negatīva, norādot, ka</w:t>
      </w:r>
      <w:r>
        <w:rPr>
          <w:spacing w:val="-11"/>
          <w:sz w:val="24"/>
        </w:rPr>
        <w:t> </w:t>
      </w:r>
      <w:r>
        <w:rPr>
          <w:sz w:val="24"/>
        </w:rPr>
        <w:t>uzņēmumiem</w:t>
      </w:r>
      <w:r>
        <w:rPr>
          <w:spacing w:val="-12"/>
          <w:sz w:val="24"/>
        </w:rPr>
        <w:t> </w:t>
      </w:r>
      <w:r>
        <w:rPr>
          <w:sz w:val="24"/>
        </w:rPr>
        <w:t>pirms</w:t>
      </w:r>
      <w:r>
        <w:rPr>
          <w:spacing w:val="-10"/>
          <w:sz w:val="24"/>
        </w:rPr>
        <w:t> </w:t>
      </w:r>
      <w:r>
        <w:rPr>
          <w:sz w:val="24"/>
        </w:rPr>
        <w:t>TAP</w:t>
      </w:r>
      <w:r>
        <w:rPr>
          <w:spacing w:val="-14"/>
          <w:sz w:val="24"/>
        </w:rPr>
        <w:t> </w:t>
      </w:r>
      <w:r>
        <w:rPr>
          <w:sz w:val="24"/>
        </w:rPr>
        <w:t>uzsākšanas</w:t>
      </w:r>
      <w:r>
        <w:rPr>
          <w:spacing w:val="-13"/>
          <w:sz w:val="24"/>
        </w:rPr>
        <w:t> </w:t>
      </w:r>
      <w:r>
        <w:rPr>
          <w:sz w:val="24"/>
        </w:rPr>
        <w:t>tipiski</w:t>
      </w:r>
      <w:r>
        <w:rPr>
          <w:spacing w:val="-13"/>
          <w:sz w:val="24"/>
        </w:rPr>
        <w:t> </w:t>
      </w:r>
      <w:r>
        <w:rPr>
          <w:sz w:val="24"/>
        </w:rPr>
        <w:t>bijusi</w:t>
      </w:r>
      <w:r>
        <w:rPr>
          <w:spacing w:val="-10"/>
          <w:sz w:val="24"/>
        </w:rPr>
        <w:t> </w:t>
      </w:r>
      <w:r>
        <w:rPr>
          <w:sz w:val="24"/>
        </w:rPr>
        <w:t>zema</w:t>
      </w:r>
      <w:r>
        <w:rPr>
          <w:spacing w:val="-11"/>
          <w:sz w:val="24"/>
        </w:rPr>
        <w:t> </w:t>
      </w:r>
      <w:r>
        <w:rPr>
          <w:sz w:val="24"/>
        </w:rPr>
        <w:t>rentabilitāte.</w:t>
      </w:r>
      <w:r>
        <w:rPr>
          <w:spacing w:val="-10"/>
          <w:sz w:val="24"/>
        </w:rPr>
        <w:t> </w:t>
      </w:r>
      <w:r>
        <w:rPr>
          <w:sz w:val="24"/>
        </w:rPr>
        <w:t>Līdz</w:t>
      </w:r>
      <w:r>
        <w:rPr>
          <w:spacing w:val="-11"/>
          <w:sz w:val="24"/>
        </w:rPr>
        <w:t> </w:t>
      </w:r>
      <w:r>
        <w:rPr>
          <w:sz w:val="24"/>
        </w:rPr>
        <w:t>ar</w:t>
      </w:r>
      <w:r>
        <w:rPr>
          <w:spacing w:val="-11"/>
          <w:sz w:val="24"/>
        </w:rPr>
        <w:t> </w:t>
      </w:r>
      <w:r>
        <w:rPr>
          <w:sz w:val="24"/>
        </w:rPr>
        <w:t>to</w:t>
      </w:r>
      <w:r>
        <w:rPr>
          <w:spacing w:val="-14"/>
          <w:sz w:val="24"/>
        </w:rPr>
        <w:t> </w:t>
      </w:r>
      <w:r>
        <w:rPr>
          <w:sz w:val="24"/>
        </w:rPr>
        <w:t>bruto maržas samazinājums var norādīt uz uzņēmuma finansiālajām</w:t>
      </w:r>
      <w:r>
        <w:rPr>
          <w:spacing w:val="-7"/>
          <w:sz w:val="24"/>
        </w:rPr>
        <w:t> </w:t>
      </w:r>
      <w:r>
        <w:rPr>
          <w:sz w:val="24"/>
        </w:rPr>
        <w:t>grūtībām;</w:t>
      </w:r>
    </w:p>
    <w:p>
      <w:pPr>
        <w:pStyle w:val="ListParagraph"/>
        <w:numPr>
          <w:ilvl w:val="1"/>
          <w:numId w:val="19"/>
        </w:numPr>
        <w:tabs>
          <w:tab w:pos="1688" w:val="left" w:leader="none"/>
        </w:tabs>
        <w:spacing w:line="273" w:lineRule="auto" w:before="3" w:after="0"/>
        <w:ind w:left="1687" w:right="721" w:hanging="281"/>
        <w:jc w:val="both"/>
        <w:rPr>
          <w:sz w:val="24"/>
        </w:rPr>
      </w:pPr>
      <w:r>
        <w:rPr>
          <w:sz w:val="24"/>
        </w:rPr>
        <w:t>pašu kapitāla samazinājumu piedzīvojusi lielākā daļa uzņēmumu, kā arī teju pusei no uzņēmumiem pašu kapitāla vērtība bijusi negatīva, kas liecina par ilgstoši uzkrātiem zaudējumiem. Pašu kapitāla samazinājums liecina par uzkrāto saistību pieaugumu un tieši norāda uz iespējamo finansiālo grūtību</w:t>
      </w:r>
      <w:r>
        <w:rPr>
          <w:spacing w:val="-2"/>
          <w:sz w:val="24"/>
        </w:rPr>
        <w:t> </w:t>
      </w:r>
      <w:r>
        <w:rPr>
          <w:sz w:val="24"/>
        </w:rPr>
        <w:t>tuvošanos;</w:t>
      </w:r>
    </w:p>
    <w:p>
      <w:pPr>
        <w:pStyle w:val="ListParagraph"/>
        <w:numPr>
          <w:ilvl w:val="1"/>
          <w:numId w:val="19"/>
        </w:numPr>
        <w:tabs>
          <w:tab w:pos="1688" w:val="left" w:leader="none"/>
        </w:tabs>
        <w:spacing w:line="273" w:lineRule="auto" w:before="6" w:after="0"/>
        <w:ind w:left="1687" w:right="722" w:hanging="281"/>
        <w:jc w:val="both"/>
        <w:rPr>
          <w:sz w:val="24"/>
        </w:rPr>
      </w:pPr>
      <w:r>
        <w:rPr>
          <w:sz w:val="24"/>
        </w:rPr>
        <w:t>arī likviditātes rādītājs samazinājies gandrīz visiem uzņēmumiem pirms TAP ierosināšanas, vairumā gadījumu tas bijis mazāks par 1,0. Līdz ar to likviditātes samazinājums norāda, ka uzņēmumam drīzumā varētu būt problēmas ar saistību izpildi.</w:t>
      </w:r>
    </w:p>
    <w:p>
      <w:pPr>
        <w:pStyle w:val="ListParagraph"/>
        <w:numPr>
          <w:ilvl w:val="0"/>
          <w:numId w:val="19"/>
        </w:numPr>
        <w:tabs>
          <w:tab w:pos="1408" w:val="left" w:leader="none"/>
        </w:tabs>
        <w:spacing w:line="273" w:lineRule="auto" w:before="4" w:after="0"/>
        <w:ind w:left="1407" w:right="720" w:hanging="286"/>
        <w:jc w:val="both"/>
        <w:rPr>
          <w:sz w:val="24"/>
        </w:rPr>
      </w:pPr>
      <w:r>
        <w:rPr>
          <w:sz w:val="24"/>
        </w:rPr>
        <w:t>Uzņēmuma pašu kapitāla izmaiņu apjoms, varētu būt viens no galvenajiem faktoriem un priekšnoteikumiem uzņēmuma dzīvotspējai un finansiālās stabilitātes</w:t>
      </w:r>
      <w:r>
        <w:rPr>
          <w:spacing w:val="-8"/>
          <w:sz w:val="24"/>
        </w:rPr>
        <w:t> </w:t>
      </w:r>
      <w:r>
        <w:rPr>
          <w:sz w:val="24"/>
        </w:rPr>
        <w:t>atjaunošanai.</w:t>
      </w:r>
    </w:p>
    <w:p>
      <w:pPr>
        <w:pStyle w:val="ListParagraph"/>
        <w:numPr>
          <w:ilvl w:val="0"/>
          <w:numId w:val="19"/>
        </w:numPr>
        <w:tabs>
          <w:tab w:pos="1408" w:val="left" w:leader="none"/>
        </w:tabs>
        <w:spacing w:line="276" w:lineRule="auto" w:before="6" w:after="0"/>
        <w:ind w:left="1407" w:right="721" w:hanging="286"/>
        <w:jc w:val="both"/>
        <w:rPr>
          <w:sz w:val="24"/>
        </w:rPr>
      </w:pPr>
      <w:r>
        <w:rPr>
          <w:sz w:val="24"/>
        </w:rPr>
        <w:t>Uzņēmumi pēc TAP izpildes nav piedzīvojuši strauju finanšu rādītāju uzlabojumu, taču, atskaitot atsevišķus gadījumus, kopumā pieaudzis gan to pašu kapitāls, gan likviditāte, norādot uz uzņēmuma saimnieciskās darbības sabalansētību, kas ir viens no priekšnosacījumiem efektīvai uzņēmuma darbības</w:t>
      </w:r>
      <w:r>
        <w:rPr>
          <w:spacing w:val="-3"/>
          <w:sz w:val="24"/>
        </w:rPr>
        <w:t> </w:t>
      </w:r>
      <w:r>
        <w:rPr>
          <w:sz w:val="24"/>
        </w:rPr>
        <w:t>turpināšanai.</w:t>
      </w:r>
    </w:p>
    <w:p>
      <w:pPr>
        <w:pStyle w:val="ListParagraph"/>
        <w:numPr>
          <w:ilvl w:val="0"/>
          <w:numId w:val="19"/>
        </w:numPr>
        <w:tabs>
          <w:tab w:pos="1408" w:val="left" w:leader="none"/>
        </w:tabs>
        <w:spacing w:line="240" w:lineRule="auto" w:before="0" w:after="0"/>
        <w:ind w:left="1407" w:right="0" w:hanging="287"/>
        <w:jc w:val="both"/>
        <w:rPr>
          <w:sz w:val="24"/>
        </w:rPr>
      </w:pPr>
      <w:r>
        <w:rPr>
          <w:sz w:val="24"/>
        </w:rPr>
        <w:t>TAP plānos nav iekļauta informācija</w:t>
      </w:r>
      <w:r>
        <w:rPr>
          <w:spacing w:val="-5"/>
          <w:sz w:val="24"/>
        </w:rPr>
        <w:t> </w:t>
      </w:r>
      <w:r>
        <w:rPr>
          <w:sz w:val="24"/>
        </w:rPr>
        <w:t>par:</w:t>
      </w:r>
    </w:p>
    <w:p>
      <w:pPr>
        <w:pStyle w:val="ListParagraph"/>
        <w:numPr>
          <w:ilvl w:val="1"/>
          <w:numId w:val="19"/>
        </w:numPr>
        <w:tabs>
          <w:tab w:pos="1688" w:val="left" w:leader="none"/>
        </w:tabs>
        <w:spacing w:line="268" w:lineRule="auto" w:before="43" w:after="0"/>
        <w:ind w:left="1687" w:right="722" w:hanging="281"/>
        <w:jc w:val="left"/>
        <w:rPr>
          <w:sz w:val="24"/>
        </w:rPr>
      </w:pPr>
      <w:r>
        <w:rPr>
          <w:sz w:val="24"/>
        </w:rPr>
        <w:t>uzņēmuma reorganizācijas, saimnieciskās darbības izmaiņu, darbinieku vai aktīvu izmaiņu</w:t>
      </w:r>
      <w:r>
        <w:rPr>
          <w:spacing w:val="-2"/>
          <w:sz w:val="24"/>
        </w:rPr>
        <w:t> </w:t>
      </w:r>
      <w:r>
        <w:rPr>
          <w:sz w:val="24"/>
        </w:rPr>
        <w:t>plāniem;</w:t>
      </w:r>
    </w:p>
    <w:p>
      <w:pPr>
        <w:pStyle w:val="ListParagraph"/>
        <w:numPr>
          <w:ilvl w:val="1"/>
          <w:numId w:val="19"/>
        </w:numPr>
        <w:tabs>
          <w:tab w:pos="1688" w:val="left" w:leader="none"/>
        </w:tabs>
        <w:spacing w:line="268" w:lineRule="auto" w:before="10" w:after="0"/>
        <w:ind w:left="1687" w:right="721" w:hanging="281"/>
        <w:jc w:val="left"/>
        <w:rPr>
          <w:sz w:val="24"/>
        </w:rPr>
      </w:pPr>
      <w:r>
        <w:rPr>
          <w:sz w:val="24"/>
        </w:rPr>
        <w:t>skaidrojumi par TAP plānā iekļauto naudas plūsmas aprēķinu pamatojumu un atbilstību;</w:t>
      </w:r>
    </w:p>
    <w:p>
      <w:pPr>
        <w:pStyle w:val="ListParagraph"/>
        <w:numPr>
          <w:ilvl w:val="1"/>
          <w:numId w:val="19"/>
        </w:numPr>
        <w:tabs>
          <w:tab w:pos="1688" w:val="left" w:leader="none"/>
        </w:tabs>
        <w:spacing w:line="271" w:lineRule="auto" w:before="8" w:after="0"/>
        <w:ind w:left="1687" w:right="722" w:hanging="281"/>
        <w:jc w:val="left"/>
        <w:rPr>
          <w:sz w:val="24"/>
        </w:rPr>
      </w:pPr>
      <w:r>
        <w:rPr>
          <w:sz w:val="24"/>
        </w:rPr>
        <w:t>uzņēmuma</w:t>
      </w:r>
      <w:r>
        <w:rPr>
          <w:spacing w:val="-12"/>
          <w:sz w:val="24"/>
        </w:rPr>
        <w:t> </w:t>
      </w:r>
      <w:r>
        <w:rPr>
          <w:sz w:val="24"/>
        </w:rPr>
        <w:t>darbības</w:t>
      </w:r>
      <w:r>
        <w:rPr>
          <w:spacing w:val="-9"/>
          <w:sz w:val="24"/>
        </w:rPr>
        <w:t> </w:t>
      </w:r>
      <w:r>
        <w:rPr>
          <w:sz w:val="24"/>
        </w:rPr>
        <w:t>prognozes</w:t>
      </w:r>
      <w:r>
        <w:rPr>
          <w:spacing w:val="-9"/>
          <w:sz w:val="24"/>
        </w:rPr>
        <w:t> </w:t>
      </w:r>
      <w:r>
        <w:rPr>
          <w:sz w:val="24"/>
        </w:rPr>
        <w:t>laika</w:t>
      </w:r>
      <w:r>
        <w:rPr>
          <w:spacing w:val="-12"/>
          <w:sz w:val="24"/>
        </w:rPr>
        <w:t> </w:t>
      </w:r>
      <w:r>
        <w:rPr>
          <w:sz w:val="24"/>
        </w:rPr>
        <w:t>periodam</w:t>
      </w:r>
      <w:r>
        <w:rPr>
          <w:spacing w:val="-9"/>
          <w:sz w:val="24"/>
        </w:rPr>
        <w:t> </w:t>
      </w:r>
      <w:r>
        <w:rPr>
          <w:sz w:val="24"/>
        </w:rPr>
        <w:t>pēc</w:t>
      </w:r>
      <w:r>
        <w:rPr>
          <w:spacing w:val="-7"/>
          <w:sz w:val="24"/>
        </w:rPr>
        <w:t> </w:t>
      </w:r>
      <w:r>
        <w:rPr>
          <w:sz w:val="24"/>
        </w:rPr>
        <w:t>TAP</w:t>
      </w:r>
      <w:r>
        <w:rPr>
          <w:spacing w:val="-8"/>
          <w:sz w:val="24"/>
        </w:rPr>
        <w:t> </w:t>
      </w:r>
      <w:r>
        <w:rPr>
          <w:sz w:val="24"/>
        </w:rPr>
        <w:t>plāna</w:t>
      </w:r>
      <w:r>
        <w:rPr>
          <w:spacing w:val="-10"/>
          <w:sz w:val="24"/>
        </w:rPr>
        <w:t> </w:t>
      </w:r>
      <w:r>
        <w:rPr>
          <w:sz w:val="24"/>
        </w:rPr>
        <w:t>izpildes</w:t>
      </w:r>
      <w:r>
        <w:rPr>
          <w:spacing w:val="-7"/>
          <w:sz w:val="24"/>
        </w:rPr>
        <w:t> </w:t>
      </w:r>
      <w:r>
        <w:rPr>
          <w:sz w:val="24"/>
        </w:rPr>
        <w:t>salīdzinājumā</w:t>
      </w:r>
      <w:r>
        <w:rPr>
          <w:spacing w:val="-9"/>
          <w:sz w:val="24"/>
        </w:rPr>
        <w:t> </w:t>
      </w:r>
      <w:r>
        <w:rPr>
          <w:sz w:val="24"/>
        </w:rPr>
        <w:t>ar rādītājiem pirms TAP ierosināšanas;</w:t>
      </w:r>
    </w:p>
    <w:p>
      <w:pPr>
        <w:pStyle w:val="ListParagraph"/>
        <w:numPr>
          <w:ilvl w:val="1"/>
          <w:numId w:val="19"/>
        </w:numPr>
        <w:tabs>
          <w:tab w:pos="1688" w:val="left" w:leader="none"/>
        </w:tabs>
        <w:spacing w:line="271" w:lineRule="auto" w:before="5" w:after="0"/>
        <w:ind w:left="1687" w:right="724" w:hanging="281"/>
        <w:jc w:val="left"/>
        <w:rPr>
          <w:sz w:val="24"/>
        </w:rPr>
      </w:pPr>
      <w:r>
        <w:rPr>
          <w:sz w:val="24"/>
        </w:rPr>
        <w:t>uzņēmuma gada pārskatā iekļaujamā informācija (bilance, peļņas vai zaudējumu aprēķins, naudas plūsma</w:t>
      </w:r>
      <w:r>
        <w:rPr>
          <w:spacing w:val="-7"/>
          <w:sz w:val="24"/>
        </w:rPr>
        <w:t> </w:t>
      </w:r>
      <w:r>
        <w:rPr>
          <w:sz w:val="24"/>
        </w:rPr>
        <w:t>utt.);</w:t>
      </w:r>
    </w:p>
    <w:p>
      <w:pPr>
        <w:pStyle w:val="BodyText"/>
        <w:spacing w:line="252" w:lineRule="auto" w:before="5"/>
        <w:ind w:left="1687" w:right="716" w:hanging="281"/>
        <w:jc w:val="left"/>
      </w:pPr>
      <w:r>
        <w:rPr>
          <w:rFonts w:ascii="Courier New" w:hAnsi="Courier New"/>
          <w:color w:val="4472C3"/>
          <w:sz w:val="30"/>
        </w:rPr>
        <w:t>o </w:t>
      </w:r>
      <w:r>
        <w:rPr/>
        <w:t>svarīgāko finanšu rādītāju izmaiņu prognozes, piemēram, likviditāte, pašu kapitāla izmaiņas u.c.</w:t>
      </w:r>
    </w:p>
    <w:p>
      <w:pPr>
        <w:spacing w:after="0" w:line="252" w:lineRule="auto"/>
        <w:jc w:val="left"/>
        <w:sectPr>
          <w:footerReference w:type="default" r:id="rId29"/>
          <w:pgSz w:w="11910" w:h="16840"/>
          <w:pgMar w:footer="750" w:header="0" w:top="1400" w:bottom="940" w:left="460" w:right="720"/>
        </w:sectPr>
      </w:pPr>
    </w:p>
    <w:p>
      <w:pPr>
        <w:pStyle w:val="Heading2"/>
        <w:numPr>
          <w:ilvl w:val="1"/>
          <w:numId w:val="10"/>
        </w:numPr>
        <w:tabs>
          <w:tab w:pos="2419" w:val="left" w:leader="none"/>
          <w:tab w:pos="2420" w:val="left" w:leader="none"/>
        </w:tabs>
        <w:spacing w:line="240" w:lineRule="auto" w:before="21" w:after="0"/>
        <w:ind w:left="2420" w:right="0" w:hanging="1080"/>
        <w:jc w:val="left"/>
        <w:rPr>
          <w:b w:val="0"/>
        </w:rPr>
      </w:pPr>
      <w:bookmarkStart w:name="_TOC_250047" w:id="30"/>
      <w:r>
        <w:rPr>
          <w:b w:val="0"/>
          <w:color w:val="2F5495"/>
        </w:rPr>
        <w:t>TAP tiesu prakses</w:t>
      </w:r>
      <w:r>
        <w:rPr>
          <w:b w:val="0"/>
          <w:color w:val="2F5495"/>
          <w:spacing w:val="-6"/>
        </w:rPr>
        <w:t> </w:t>
      </w:r>
      <w:bookmarkEnd w:id="30"/>
      <w:r>
        <w:rPr>
          <w:b w:val="0"/>
          <w:color w:val="2F5495"/>
        </w:rPr>
        <w:t>izpēte</w:t>
      </w:r>
    </w:p>
    <w:p>
      <w:pPr>
        <w:pStyle w:val="BodyText"/>
        <w:spacing w:line="276" w:lineRule="auto" w:before="174"/>
        <w:ind w:right="721"/>
      </w:pPr>
      <w:r>
        <w:rPr/>
        <w:t>Tiesu prakses analīze aptver rajona tiesu nolēmumus 76 TAP lietās. Analīzes mērķis bija</w:t>
      </w:r>
      <w:r>
        <w:rPr>
          <w:spacing w:val="-20"/>
        </w:rPr>
        <w:t> </w:t>
      </w:r>
      <w:r>
        <w:rPr/>
        <w:t>iegūt kvantitatīvos datus par TAP subjektu finansiālo grūtību iemesliem, kreditoru sastāvu, kreditoru</w:t>
      </w:r>
      <w:r>
        <w:rPr>
          <w:spacing w:val="-11"/>
        </w:rPr>
        <w:t> </w:t>
      </w:r>
      <w:r>
        <w:rPr/>
        <w:t>iebildumiem</w:t>
      </w:r>
      <w:r>
        <w:rPr>
          <w:spacing w:val="-11"/>
        </w:rPr>
        <w:t> </w:t>
      </w:r>
      <w:r>
        <w:rPr/>
        <w:t>par</w:t>
      </w:r>
      <w:r>
        <w:rPr>
          <w:spacing w:val="-10"/>
        </w:rPr>
        <w:t> </w:t>
      </w:r>
      <w:r>
        <w:rPr/>
        <w:t>TAP</w:t>
      </w:r>
      <w:r>
        <w:rPr>
          <w:spacing w:val="-9"/>
        </w:rPr>
        <w:t> </w:t>
      </w:r>
      <w:r>
        <w:rPr/>
        <w:t>plānu,</w:t>
      </w:r>
      <w:r>
        <w:rPr>
          <w:spacing w:val="-11"/>
        </w:rPr>
        <w:t> </w:t>
      </w:r>
      <w:r>
        <w:rPr/>
        <w:t>TAP</w:t>
      </w:r>
      <w:r>
        <w:rPr>
          <w:spacing w:val="-9"/>
        </w:rPr>
        <w:t> </w:t>
      </w:r>
      <w:r>
        <w:rPr/>
        <w:t>plāna</w:t>
      </w:r>
      <w:r>
        <w:rPr>
          <w:spacing w:val="-11"/>
        </w:rPr>
        <w:t> </w:t>
      </w:r>
      <w:r>
        <w:rPr/>
        <w:t>izstrādes</w:t>
      </w:r>
      <w:r>
        <w:rPr>
          <w:spacing w:val="-11"/>
        </w:rPr>
        <w:t> </w:t>
      </w:r>
      <w:r>
        <w:rPr/>
        <w:t>termiņa</w:t>
      </w:r>
      <w:r>
        <w:rPr>
          <w:spacing w:val="-13"/>
        </w:rPr>
        <w:t> </w:t>
      </w:r>
      <w:r>
        <w:rPr/>
        <w:t>pagarināšanu</w:t>
      </w:r>
      <w:r>
        <w:rPr>
          <w:spacing w:val="-8"/>
        </w:rPr>
        <w:t> </w:t>
      </w:r>
      <w:r>
        <w:rPr/>
        <w:t>un</w:t>
      </w:r>
      <w:r>
        <w:rPr>
          <w:spacing w:val="-11"/>
        </w:rPr>
        <w:t> </w:t>
      </w:r>
      <w:r>
        <w:rPr/>
        <w:t>TAP</w:t>
      </w:r>
      <w:r>
        <w:rPr>
          <w:spacing w:val="-8"/>
        </w:rPr>
        <w:t> </w:t>
      </w:r>
      <w:r>
        <w:rPr/>
        <w:t>plāna grozījumiem. Tāpat tika analizēti kvalitatīvie dati par TAP subjektu finansiālo grūtību iemesliem, TAP plāna noraidīšanas iemesliem, kreditoru iebildumiem un TAP plāna grozījumiem,</w:t>
      </w:r>
      <w:r>
        <w:rPr>
          <w:spacing w:val="-10"/>
        </w:rPr>
        <w:t> </w:t>
      </w:r>
      <w:r>
        <w:rPr/>
        <w:t>kā</w:t>
      </w:r>
      <w:r>
        <w:rPr>
          <w:spacing w:val="-8"/>
        </w:rPr>
        <w:t> </w:t>
      </w:r>
      <w:r>
        <w:rPr/>
        <w:t>arī</w:t>
      </w:r>
      <w:r>
        <w:rPr>
          <w:spacing w:val="-10"/>
        </w:rPr>
        <w:t> </w:t>
      </w:r>
      <w:r>
        <w:rPr/>
        <w:t>šo</w:t>
      </w:r>
      <w:r>
        <w:rPr>
          <w:spacing w:val="-10"/>
        </w:rPr>
        <w:t> </w:t>
      </w:r>
      <w:r>
        <w:rPr/>
        <w:t>datu</w:t>
      </w:r>
      <w:r>
        <w:rPr>
          <w:spacing w:val="-9"/>
        </w:rPr>
        <w:t> </w:t>
      </w:r>
      <w:r>
        <w:rPr/>
        <w:t>savstarpējām</w:t>
      </w:r>
      <w:r>
        <w:rPr>
          <w:spacing w:val="-10"/>
        </w:rPr>
        <w:t> </w:t>
      </w:r>
      <w:r>
        <w:rPr/>
        <w:t>kopsakarībām.</w:t>
      </w:r>
      <w:r>
        <w:rPr>
          <w:spacing w:val="-8"/>
        </w:rPr>
        <w:t> </w:t>
      </w:r>
      <w:r>
        <w:rPr/>
        <w:t>Analīzes</w:t>
      </w:r>
      <w:r>
        <w:rPr>
          <w:spacing w:val="-8"/>
        </w:rPr>
        <w:t> </w:t>
      </w:r>
      <w:r>
        <w:rPr/>
        <w:t>ietvaros</w:t>
      </w:r>
      <w:r>
        <w:rPr>
          <w:spacing w:val="-13"/>
        </w:rPr>
        <w:t> </w:t>
      </w:r>
      <w:r>
        <w:rPr/>
        <w:t>arī</w:t>
      </w:r>
      <w:r>
        <w:rPr>
          <w:spacing w:val="-5"/>
        </w:rPr>
        <w:t> </w:t>
      </w:r>
      <w:r>
        <w:rPr/>
        <w:t>tendenču</w:t>
      </w:r>
      <w:r>
        <w:rPr>
          <w:spacing w:val="-9"/>
        </w:rPr>
        <w:t> </w:t>
      </w:r>
      <w:r>
        <w:rPr/>
        <w:t>līmenī tika vērtēta tiesu prakses ietekme uz TAP</w:t>
      </w:r>
      <w:r>
        <w:rPr>
          <w:spacing w:val="-5"/>
        </w:rPr>
        <w:t> </w:t>
      </w:r>
      <w:r>
        <w:rPr/>
        <w:t>piemērošanu.</w:t>
      </w:r>
    </w:p>
    <w:p>
      <w:pPr>
        <w:pStyle w:val="BodyText"/>
        <w:spacing w:line="278" w:lineRule="auto" w:before="200"/>
        <w:ind w:right="721"/>
      </w:pPr>
      <w:r>
        <w:rPr/>
        <w:t>Pēc TAP lietu izpētes, papildus tika veiktas divas intervijas ar tiesnešiem, lai salīdzinātu vai iegūtie dati tendenču veidā atbilst arī tiesnešu pieredzei un novērojumiem.</w:t>
      </w:r>
    </w:p>
    <w:p>
      <w:pPr>
        <w:pStyle w:val="BodyText"/>
        <w:spacing w:line="276" w:lineRule="auto" w:before="196"/>
        <w:ind w:right="720"/>
      </w:pPr>
      <w:r>
        <w:rPr/>
        <w:t>No</w:t>
      </w:r>
      <w:r>
        <w:rPr>
          <w:spacing w:val="-6"/>
        </w:rPr>
        <w:t> </w:t>
      </w:r>
      <w:r>
        <w:rPr/>
        <w:t>aplūkotajām</w:t>
      </w:r>
      <w:r>
        <w:rPr>
          <w:spacing w:val="-7"/>
        </w:rPr>
        <w:t> </w:t>
      </w:r>
      <w:r>
        <w:rPr/>
        <w:t>TAP</w:t>
      </w:r>
      <w:r>
        <w:rPr>
          <w:spacing w:val="-8"/>
        </w:rPr>
        <w:t> </w:t>
      </w:r>
      <w:r>
        <w:rPr/>
        <w:t>lietām</w:t>
      </w:r>
      <w:r>
        <w:rPr>
          <w:spacing w:val="-5"/>
        </w:rPr>
        <w:t> </w:t>
      </w:r>
      <w:r>
        <w:rPr/>
        <w:t>1</w:t>
      </w:r>
      <w:r>
        <w:rPr>
          <w:spacing w:val="-10"/>
        </w:rPr>
        <w:t> </w:t>
      </w:r>
      <w:r>
        <w:rPr/>
        <w:t>bija</w:t>
      </w:r>
      <w:r>
        <w:rPr>
          <w:spacing w:val="-5"/>
        </w:rPr>
        <w:t> </w:t>
      </w:r>
      <w:r>
        <w:rPr/>
        <w:t>ierosināta</w:t>
      </w:r>
      <w:r>
        <w:rPr>
          <w:spacing w:val="-10"/>
        </w:rPr>
        <w:t> </w:t>
      </w:r>
      <w:r>
        <w:rPr/>
        <w:t>2011.gadā,</w:t>
      </w:r>
      <w:r>
        <w:rPr>
          <w:spacing w:val="-8"/>
        </w:rPr>
        <w:t> </w:t>
      </w:r>
      <w:r>
        <w:rPr/>
        <w:t>1</w:t>
      </w:r>
      <w:r>
        <w:rPr>
          <w:spacing w:val="-9"/>
        </w:rPr>
        <w:t> </w:t>
      </w:r>
      <w:r>
        <w:rPr/>
        <w:t>–</w:t>
      </w:r>
      <w:r>
        <w:rPr>
          <w:spacing w:val="-8"/>
        </w:rPr>
        <w:t> </w:t>
      </w:r>
      <w:r>
        <w:rPr/>
        <w:t>2013.gadā,</w:t>
      </w:r>
      <w:r>
        <w:rPr>
          <w:spacing w:val="-10"/>
        </w:rPr>
        <w:t> </w:t>
      </w:r>
      <w:r>
        <w:rPr/>
        <w:t>4</w:t>
      </w:r>
      <w:r>
        <w:rPr>
          <w:spacing w:val="-8"/>
        </w:rPr>
        <w:t> </w:t>
      </w:r>
      <w:r>
        <w:rPr/>
        <w:t>–</w:t>
      </w:r>
      <w:r>
        <w:rPr>
          <w:spacing w:val="-12"/>
        </w:rPr>
        <w:t> </w:t>
      </w:r>
      <w:r>
        <w:rPr/>
        <w:t>2014.gadā,</w:t>
      </w:r>
      <w:r>
        <w:rPr>
          <w:spacing w:val="-8"/>
        </w:rPr>
        <w:t> </w:t>
      </w:r>
      <w:r>
        <w:rPr/>
        <w:t>pārējās 70 – sākot ar 2015.gadu: 9 TAP lietas – 2015.gadā, 19 TAP lietas – 2016.gadā, 25 TAP lietas – 2017.gadā, un 17 TAP lietas –</w:t>
      </w:r>
      <w:r>
        <w:rPr>
          <w:spacing w:val="-2"/>
        </w:rPr>
        <w:t> </w:t>
      </w:r>
      <w:r>
        <w:rPr/>
        <w:t>2018.gadā.</w:t>
      </w:r>
    </w:p>
    <w:p>
      <w:pPr>
        <w:pStyle w:val="BodyText"/>
        <w:spacing w:line="276" w:lineRule="auto" w:before="199"/>
        <w:ind w:right="722"/>
      </w:pPr>
      <w:r>
        <w:rPr/>
        <w:t>No</w:t>
      </w:r>
      <w:r>
        <w:rPr>
          <w:spacing w:val="-3"/>
        </w:rPr>
        <w:t> </w:t>
      </w:r>
      <w:r>
        <w:rPr/>
        <w:t>visām</w:t>
      </w:r>
      <w:r>
        <w:rPr>
          <w:spacing w:val="-7"/>
        </w:rPr>
        <w:t> </w:t>
      </w:r>
      <w:r>
        <w:rPr/>
        <w:t>aplūkotajām</w:t>
      </w:r>
      <w:r>
        <w:rPr>
          <w:spacing w:val="-6"/>
        </w:rPr>
        <w:t> </w:t>
      </w:r>
      <w:r>
        <w:rPr/>
        <w:t>TAP</w:t>
      </w:r>
      <w:r>
        <w:rPr>
          <w:spacing w:val="-3"/>
        </w:rPr>
        <w:t> </w:t>
      </w:r>
      <w:r>
        <w:rPr/>
        <w:t>lietām</w:t>
      </w:r>
      <w:r>
        <w:rPr>
          <w:spacing w:val="-6"/>
        </w:rPr>
        <w:t> </w:t>
      </w:r>
      <w:r>
        <w:rPr/>
        <w:t>42</w:t>
      </w:r>
      <w:r>
        <w:rPr>
          <w:spacing w:val="-7"/>
        </w:rPr>
        <w:t> </w:t>
      </w:r>
      <w:r>
        <w:rPr/>
        <w:t>gadījumos</w:t>
      </w:r>
      <w:r>
        <w:rPr>
          <w:spacing w:val="-7"/>
        </w:rPr>
        <w:t> </w:t>
      </w:r>
      <w:r>
        <w:rPr/>
        <w:t>tiesa</w:t>
      </w:r>
      <w:r>
        <w:rPr>
          <w:spacing w:val="-5"/>
        </w:rPr>
        <w:t> </w:t>
      </w:r>
      <w:r>
        <w:rPr/>
        <w:t>bija</w:t>
      </w:r>
      <w:r>
        <w:rPr>
          <w:spacing w:val="-7"/>
        </w:rPr>
        <w:t> </w:t>
      </w:r>
      <w:r>
        <w:rPr/>
        <w:t>noraidījusi</w:t>
      </w:r>
      <w:r>
        <w:rPr>
          <w:spacing w:val="-8"/>
        </w:rPr>
        <w:t> </w:t>
      </w:r>
      <w:r>
        <w:rPr/>
        <w:t>TAP</w:t>
      </w:r>
      <w:r>
        <w:rPr>
          <w:spacing w:val="-8"/>
        </w:rPr>
        <w:t> </w:t>
      </w:r>
      <w:r>
        <w:rPr/>
        <w:t>pieteikumu,</w:t>
      </w:r>
      <w:r>
        <w:rPr>
          <w:spacing w:val="-5"/>
        </w:rPr>
        <w:t> </w:t>
      </w:r>
      <w:r>
        <w:rPr/>
        <w:t>bet</w:t>
      </w:r>
      <w:r>
        <w:rPr>
          <w:spacing w:val="-6"/>
        </w:rPr>
        <w:t> </w:t>
      </w:r>
      <w:r>
        <w:rPr/>
        <w:t>34– apmierinājusi, apstiprinot TAP plānu. Sešās lietās no tām, kurās TAP bija pasludināts, TAP plāns bija arī veiksmīgi izpildīts.</w:t>
      </w:r>
    </w:p>
    <w:p>
      <w:pPr>
        <w:pStyle w:val="Heading3"/>
        <w:numPr>
          <w:ilvl w:val="2"/>
          <w:numId w:val="10"/>
        </w:numPr>
        <w:tabs>
          <w:tab w:pos="2419" w:val="left" w:leader="none"/>
          <w:tab w:pos="2420" w:val="left" w:leader="none"/>
        </w:tabs>
        <w:spacing w:line="240" w:lineRule="auto" w:before="204" w:after="0"/>
        <w:ind w:left="2420" w:right="0" w:hanging="1157"/>
        <w:jc w:val="left"/>
        <w:rPr>
          <w:b w:val="0"/>
        </w:rPr>
      </w:pPr>
      <w:bookmarkStart w:name="_TOC_250046" w:id="31"/>
      <w:r>
        <w:rPr>
          <w:b w:val="0"/>
          <w:color w:val="1F3662"/>
        </w:rPr>
        <w:t>Finanšu grūtību iemesli un to</w:t>
      </w:r>
      <w:r>
        <w:rPr>
          <w:b w:val="0"/>
          <w:color w:val="1F3662"/>
          <w:spacing w:val="-5"/>
        </w:rPr>
        <w:t> </w:t>
      </w:r>
      <w:bookmarkEnd w:id="31"/>
      <w:r>
        <w:rPr>
          <w:b w:val="0"/>
          <w:color w:val="1F3662"/>
        </w:rPr>
        <w:t>pārbaude</w:t>
      </w:r>
    </w:p>
    <w:p>
      <w:pPr>
        <w:pStyle w:val="BodyText"/>
        <w:spacing w:line="273" w:lineRule="auto" w:before="166"/>
        <w:ind w:right="720"/>
        <w:rPr>
          <w:sz w:val="16"/>
        </w:rPr>
      </w:pPr>
      <w:r>
        <w:rPr/>
        <w:t>Likums vispārīgi noteic, ka TAP ir procedūra, kuras mērķis ir atjaunot parādnieka spēju nokārtot savas saistības, ja parādnieks nonācis finansiālās grūtībās vai uzskata, ka tajās nonāks</w:t>
      </w:r>
      <w:r>
        <w:rPr>
          <w:position w:val="8"/>
          <w:sz w:val="16"/>
        </w:rPr>
        <w:t>29</w:t>
      </w:r>
      <w:r>
        <w:rPr/>
        <w:t>, taču neizvirza parādniekam pienākumu pierādīt savas finansiālās grūtības. Tāpat tiesai ar likumu nav tieši noteikts pienākums to pārbaudīt un vērtēt pie TAP lietas ierosināšanas un TAP plāna izvērtēšanas.</w:t>
      </w:r>
      <w:r>
        <w:rPr>
          <w:position w:val="8"/>
          <w:sz w:val="16"/>
        </w:rPr>
        <w:t>30</w:t>
      </w:r>
    </w:p>
    <w:p>
      <w:pPr>
        <w:pStyle w:val="BodyText"/>
        <w:spacing w:line="276" w:lineRule="auto" w:before="209"/>
        <w:ind w:right="723"/>
      </w:pPr>
      <w:r>
        <w:rPr/>
        <w:t>49 TAP lietās jeb 64% gadījumu tiesu nolēmumos nebija atrodama norāde uz to, kāds ir bijis iemesls parādnieka finansiālām grūtībām un TAP pieteikuma iesniegšanai.</w:t>
      </w:r>
    </w:p>
    <w:p>
      <w:pPr>
        <w:pStyle w:val="BodyText"/>
        <w:spacing w:line="276" w:lineRule="auto" w:before="200"/>
        <w:ind w:right="722"/>
      </w:pPr>
      <w:r>
        <w:rPr/>
        <w:t>35</w:t>
      </w:r>
      <w:r>
        <w:rPr>
          <w:spacing w:val="-5"/>
        </w:rPr>
        <w:t> </w:t>
      </w:r>
      <w:r>
        <w:rPr/>
        <w:t>no</w:t>
      </w:r>
      <w:r>
        <w:rPr>
          <w:spacing w:val="-6"/>
        </w:rPr>
        <w:t> </w:t>
      </w:r>
      <w:r>
        <w:rPr/>
        <w:t>šīm</w:t>
      </w:r>
      <w:r>
        <w:rPr>
          <w:spacing w:val="-5"/>
        </w:rPr>
        <w:t> </w:t>
      </w:r>
      <w:r>
        <w:rPr/>
        <w:t>lietām</w:t>
      </w:r>
      <w:r>
        <w:rPr>
          <w:spacing w:val="-6"/>
        </w:rPr>
        <w:t> </w:t>
      </w:r>
      <w:r>
        <w:rPr/>
        <w:t>TAP</w:t>
      </w:r>
      <w:r>
        <w:rPr>
          <w:spacing w:val="-8"/>
        </w:rPr>
        <w:t> </w:t>
      </w:r>
      <w:r>
        <w:rPr/>
        <w:t>pieteikums</w:t>
      </w:r>
      <w:r>
        <w:rPr>
          <w:spacing w:val="-4"/>
        </w:rPr>
        <w:t> </w:t>
      </w:r>
      <w:r>
        <w:rPr/>
        <w:t>vēlāk</w:t>
      </w:r>
      <w:r>
        <w:rPr>
          <w:spacing w:val="-4"/>
        </w:rPr>
        <w:t> </w:t>
      </w:r>
      <w:r>
        <w:rPr/>
        <w:t>bija</w:t>
      </w:r>
      <w:r>
        <w:rPr>
          <w:spacing w:val="-7"/>
        </w:rPr>
        <w:t> </w:t>
      </w:r>
      <w:r>
        <w:rPr/>
        <w:t>noraidīts,</w:t>
      </w:r>
      <w:r>
        <w:rPr>
          <w:spacing w:val="-8"/>
        </w:rPr>
        <w:t> </w:t>
      </w:r>
      <w:r>
        <w:rPr/>
        <w:t>bet</w:t>
      </w:r>
      <w:r>
        <w:rPr>
          <w:spacing w:val="-4"/>
        </w:rPr>
        <w:t> </w:t>
      </w:r>
      <w:r>
        <w:rPr/>
        <w:t>14</w:t>
      </w:r>
      <w:r>
        <w:rPr>
          <w:spacing w:val="-7"/>
        </w:rPr>
        <w:t> </w:t>
      </w:r>
      <w:r>
        <w:rPr/>
        <w:t>lietās</w:t>
      </w:r>
      <w:r>
        <w:rPr>
          <w:spacing w:val="-7"/>
        </w:rPr>
        <w:t> </w:t>
      </w:r>
      <w:r>
        <w:rPr/>
        <w:t>tiesa</w:t>
      </w:r>
      <w:r>
        <w:rPr>
          <w:spacing w:val="-7"/>
        </w:rPr>
        <w:t> </w:t>
      </w:r>
      <w:r>
        <w:rPr/>
        <w:t>bija</w:t>
      </w:r>
      <w:r>
        <w:rPr>
          <w:spacing w:val="-8"/>
        </w:rPr>
        <w:t> </w:t>
      </w:r>
      <w:r>
        <w:rPr/>
        <w:t>apstiprinājusi</w:t>
      </w:r>
      <w:r>
        <w:rPr>
          <w:spacing w:val="-9"/>
        </w:rPr>
        <w:t> </w:t>
      </w:r>
      <w:r>
        <w:rPr/>
        <w:t>TAP plānu, spriedumā neaplūkojot parādnieka finansiālo grūtību</w:t>
      </w:r>
      <w:r>
        <w:rPr>
          <w:spacing w:val="3"/>
        </w:rPr>
        <w:t> </w:t>
      </w:r>
      <w:r>
        <w:rPr/>
        <w:t>iemeslus.</w:t>
      </w:r>
    </w:p>
    <w:p>
      <w:pPr>
        <w:pStyle w:val="BodyText"/>
        <w:spacing w:line="276" w:lineRule="auto" w:before="200"/>
        <w:ind w:right="722"/>
      </w:pPr>
      <w:r>
        <w:rPr/>
        <w:t>Atsauce uz finansiālo grūtību iemesliem bija 27 lietās jeb 36% no aplūkotajām TAP lietām. Tiesu nolēmumos atspoguļotie parādnieku finansiālo grūtību iemesli bija šādi:</w:t>
      </w:r>
    </w:p>
    <w:p>
      <w:pPr>
        <w:pStyle w:val="BodyText"/>
        <w:ind w:left="0"/>
        <w:jc w:val="left"/>
        <w:rPr>
          <w:sz w:val="20"/>
        </w:rPr>
      </w:pPr>
    </w:p>
    <w:p>
      <w:pPr>
        <w:pStyle w:val="BodyText"/>
        <w:spacing w:before="5"/>
        <w:ind w:left="0"/>
        <w:jc w:val="left"/>
        <w:rPr>
          <w:sz w:val="11"/>
        </w:rPr>
      </w:pPr>
      <w:r>
        <w:rPr/>
        <w:pict>
          <v:shape style="position:absolute;margin-left:72pt;margin-top:9.390931pt;width:144pt;height:.1pt;mso-position-horizontal-relative:page;mso-position-vertical-relative:paragraph;z-index:-251408384;mso-wrap-distance-left:0;mso-wrap-distance-right:0" coordorigin="1440,188" coordsize="2880,0" path="m1440,188l4320,188e" filled="false" stroked="true" strokeweight=".839996pt" strokecolor="#000000">
            <v:path arrowok="t"/>
            <v:stroke dashstyle="solid"/>
            <w10:wrap type="topAndBottom"/>
          </v:shape>
        </w:pict>
      </w:r>
    </w:p>
    <w:p>
      <w:pPr>
        <w:pStyle w:val="BodyText"/>
        <w:spacing w:before="4"/>
        <w:ind w:left="0"/>
        <w:jc w:val="left"/>
        <w:rPr>
          <w:sz w:val="20"/>
        </w:rPr>
      </w:pPr>
    </w:p>
    <w:p>
      <w:pPr>
        <w:spacing w:line="245" w:lineRule="exact" w:before="73"/>
        <w:ind w:left="980" w:right="0" w:firstLine="0"/>
        <w:jc w:val="both"/>
        <w:rPr>
          <w:sz w:val="20"/>
        </w:rPr>
      </w:pPr>
      <w:r>
        <w:rPr>
          <w:position w:val="7"/>
          <w:sz w:val="13"/>
        </w:rPr>
        <w:t>29 </w:t>
      </w:r>
      <w:r>
        <w:rPr>
          <w:sz w:val="20"/>
        </w:rPr>
        <w:t>Maksātnespējas likuma 3.panta pirmā daļa</w:t>
      </w:r>
    </w:p>
    <w:p>
      <w:pPr>
        <w:spacing w:line="240" w:lineRule="auto" w:before="0"/>
        <w:ind w:left="980" w:right="722" w:firstLine="0"/>
        <w:jc w:val="both"/>
        <w:rPr>
          <w:sz w:val="20"/>
        </w:rPr>
      </w:pPr>
      <w:r>
        <w:rPr>
          <w:position w:val="7"/>
          <w:sz w:val="13"/>
        </w:rPr>
        <w:t>30 </w:t>
      </w:r>
      <w:r>
        <w:rPr>
          <w:sz w:val="20"/>
        </w:rPr>
        <w:t>Parādnieka TAP pieteikuma saturu noteic Civilprocesa likuma 241.</w:t>
      </w:r>
      <w:r>
        <w:rPr>
          <w:sz w:val="20"/>
          <w:vertAlign w:val="superscript"/>
        </w:rPr>
        <w:t>2</w:t>
      </w:r>
      <w:r>
        <w:rPr>
          <w:sz w:val="20"/>
          <w:vertAlign w:val="baseline"/>
        </w:rPr>
        <w:t>pants. Šajā pantā nav tieši noteikts, ka parādniekam ir jāpamato un japierāda savas finanšu grūtības. Taču panta otrās daļas 2.punkts noteic, ka parādniekam ir jāpievieno dokumenti, kuri apliecina apstakļus, uz kuriem pamatots pieteikums. Spriežot pēc aplūkotajiem tiesu nolēmumiem, šī norma tiesu praksē tiek tulkota divējādi: gan tādējādi, ka pievienojamajiem dokumentiem ir jāpamato ziņas, ko likums prasa norādīt pašā TAP pieteikumā, gan arī tādejādi, ka pievienojamajiem dokumentiem jāpierāda pieteicēja finanšu grūtības, jo TAP pieteikuma iesmesls pats par sevi ir finanšu grūtību esamība.</w:t>
      </w:r>
    </w:p>
    <w:p>
      <w:pPr>
        <w:spacing w:after="0" w:line="240" w:lineRule="auto"/>
        <w:jc w:val="both"/>
        <w:rPr>
          <w:sz w:val="20"/>
        </w:rPr>
        <w:sectPr>
          <w:footerReference w:type="default" r:id="rId30"/>
          <w:pgSz w:w="11910" w:h="16840"/>
          <w:pgMar w:footer="750" w:header="0" w:top="1400" w:bottom="940" w:left="460" w:right="720"/>
          <w:pgNumType w:start="1"/>
        </w:sectPr>
      </w:pPr>
    </w:p>
    <w:p>
      <w:pPr>
        <w:pStyle w:val="ListParagraph"/>
        <w:numPr>
          <w:ilvl w:val="0"/>
          <w:numId w:val="22"/>
        </w:numPr>
        <w:tabs>
          <w:tab w:pos="1700" w:val="left" w:leader="none"/>
        </w:tabs>
        <w:spacing w:line="273" w:lineRule="auto" w:before="82" w:after="0"/>
        <w:ind w:left="1700" w:right="722" w:hanging="360"/>
        <w:jc w:val="both"/>
        <w:rPr>
          <w:sz w:val="24"/>
        </w:rPr>
      </w:pPr>
      <w:r>
        <w:rPr>
          <w:b/>
          <w:sz w:val="24"/>
        </w:rPr>
        <w:t>nodokļu</w:t>
      </w:r>
      <w:r>
        <w:rPr>
          <w:b/>
          <w:spacing w:val="-14"/>
          <w:sz w:val="24"/>
        </w:rPr>
        <w:t> </w:t>
      </w:r>
      <w:r>
        <w:rPr>
          <w:b/>
          <w:sz w:val="24"/>
        </w:rPr>
        <w:t>parādi</w:t>
      </w:r>
      <w:r>
        <w:rPr>
          <w:b/>
          <w:spacing w:val="-14"/>
          <w:sz w:val="24"/>
        </w:rPr>
        <w:t> </w:t>
      </w:r>
      <w:r>
        <w:rPr>
          <w:sz w:val="24"/>
        </w:rPr>
        <w:t>(12</w:t>
      </w:r>
      <w:r>
        <w:rPr>
          <w:spacing w:val="-14"/>
          <w:sz w:val="24"/>
        </w:rPr>
        <w:t> </w:t>
      </w:r>
      <w:r>
        <w:rPr>
          <w:sz w:val="24"/>
        </w:rPr>
        <w:t>lietās</w:t>
      </w:r>
      <w:r>
        <w:rPr>
          <w:spacing w:val="-15"/>
          <w:sz w:val="24"/>
        </w:rPr>
        <w:t> </w:t>
      </w:r>
      <w:r>
        <w:rPr>
          <w:sz w:val="24"/>
        </w:rPr>
        <w:t>jeb</w:t>
      </w:r>
      <w:r>
        <w:rPr>
          <w:spacing w:val="-13"/>
          <w:sz w:val="24"/>
        </w:rPr>
        <w:t> </w:t>
      </w:r>
      <w:r>
        <w:rPr>
          <w:sz w:val="24"/>
        </w:rPr>
        <w:t>44%</w:t>
      </w:r>
      <w:r>
        <w:rPr>
          <w:spacing w:val="-13"/>
          <w:sz w:val="24"/>
        </w:rPr>
        <w:t> </w:t>
      </w:r>
      <w:r>
        <w:rPr>
          <w:sz w:val="24"/>
        </w:rPr>
        <w:t>no</w:t>
      </w:r>
      <w:r>
        <w:rPr>
          <w:spacing w:val="-14"/>
          <w:sz w:val="24"/>
        </w:rPr>
        <w:t> </w:t>
      </w:r>
      <w:r>
        <w:rPr>
          <w:sz w:val="24"/>
        </w:rPr>
        <w:t>visiem</w:t>
      </w:r>
      <w:r>
        <w:rPr>
          <w:spacing w:val="-15"/>
          <w:sz w:val="24"/>
        </w:rPr>
        <w:t> </w:t>
      </w:r>
      <w:r>
        <w:rPr>
          <w:sz w:val="24"/>
        </w:rPr>
        <w:t>gadījumiem,</w:t>
      </w:r>
      <w:r>
        <w:rPr>
          <w:spacing w:val="-10"/>
          <w:sz w:val="24"/>
        </w:rPr>
        <w:t> </w:t>
      </w:r>
      <w:r>
        <w:rPr>
          <w:sz w:val="24"/>
        </w:rPr>
        <w:t>kad</w:t>
      </w:r>
      <w:r>
        <w:rPr>
          <w:spacing w:val="-14"/>
          <w:sz w:val="24"/>
        </w:rPr>
        <w:t> </w:t>
      </w:r>
      <w:r>
        <w:rPr>
          <w:sz w:val="24"/>
        </w:rPr>
        <w:t>bija</w:t>
      </w:r>
      <w:r>
        <w:rPr>
          <w:spacing w:val="-15"/>
          <w:sz w:val="24"/>
        </w:rPr>
        <w:t> </w:t>
      </w:r>
      <w:r>
        <w:rPr>
          <w:sz w:val="24"/>
        </w:rPr>
        <w:t>pieejama</w:t>
      </w:r>
      <w:r>
        <w:rPr>
          <w:spacing w:val="-13"/>
          <w:sz w:val="24"/>
        </w:rPr>
        <w:t> </w:t>
      </w:r>
      <w:r>
        <w:rPr>
          <w:sz w:val="24"/>
        </w:rPr>
        <w:t>informācija par</w:t>
      </w:r>
      <w:r>
        <w:rPr>
          <w:spacing w:val="-9"/>
          <w:sz w:val="24"/>
        </w:rPr>
        <w:t> </w:t>
      </w:r>
      <w:r>
        <w:rPr>
          <w:sz w:val="24"/>
        </w:rPr>
        <w:t>finansiālām</w:t>
      </w:r>
      <w:r>
        <w:rPr>
          <w:spacing w:val="-12"/>
          <w:sz w:val="24"/>
        </w:rPr>
        <w:t> </w:t>
      </w:r>
      <w:r>
        <w:rPr>
          <w:sz w:val="24"/>
        </w:rPr>
        <w:t>grūtībām,</w:t>
      </w:r>
      <w:r>
        <w:rPr>
          <w:spacing w:val="-12"/>
          <w:sz w:val="24"/>
        </w:rPr>
        <w:t> </w:t>
      </w:r>
      <w:r>
        <w:rPr>
          <w:sz w:val="24"/>
        </w:rPr>
        <w:t>to</w:t>
      </w:r>
      <w:r>
        <w:rPr>
          <w:spacing w:val="-12"/>
          <w:sz w:val="24"/>
        </w:rPr>
        <w:t> </w:t>
      </w:r>
      <w:r>
        <w:rPr>
          <w:sz w:val="24"/>
        </w:rPr>
        <w:t>iemesls</w:t>
      </w:r>
      <w:r>
        <w:rPr>
          <w:spacing w:val="-14"/>
          <w:sz w:val="24"/>
        </w:rPr>
        <w:t> </w:t>
      </w:r>
      <w:r>
        <w:rPr>
          <w:sz w:val="24"/>
        </w:rPr>
        <w:t>bija</w:t>
      </w:r>
      <w:r>
        <w:rPr>
          <w:spacing w:val="-12"/>
          <w:sz w:val="24"/>
        </w:rPr>
        <w:t> </w:t>
      </w:r>
      <w:r>
        <w:rPr>
          <w:sz w:val="24"/>
        </w:rPr>
        <w:t>saistīts</w:t>
      </w:r>
      <w:r>
        <w:rPr>
          <w:spacing w:val="-11"/>
          <w:sz w:val="24"/>
        </w:rPr>
        <w:t> </w:t>
      </w:r>
      <w:r>
        <w:rPr>
          <w:sz w:val="24"/>
        </w:rPr>
        <w:t>ar</w:t>
      </w:r>
      <w:r>
        <w:rPr>
          <w:spacing w:val="-14"/>
          <w:sz w:val="24"/>
        </w:rPr>
        <w:t> </w:t>
      </w:r>
      <w:r>
        <w:rPr>
          <w:sz w:val="24"/>
        </w:rPr>
        <w:t>nodokļu</w:t>
      </w:r>
      <w:r>
        <w:rPr>
          <w:spacing w:val="-14"/>
          <w:sz w:val="24"/>
        </w:rPr>
        <w:t> </w:t>
      </w:r>
      <w:r>
        <w:rPr>
          <w:sz w:val="24"/>
        </w:rPr>
        <w:t>parādiem,</w:t>
      </w:r>
      <w:r>
        <w:rPr>
          <w:spacing w:val="-14"/>
          <w:sz w:val="24"/>
        </w:rPr>
        <w:t> </w:t>
      </w:r>
      <w:r>
        <w:rPr>
          <w:sz w:val="24"/>
        </w:rPr>
        <w:t>t.sk.</w:t>
      </w:r>
      <w:r>
        <w:rPr>
          <w:spacing w:val="-12"/>
          <w:sz w:val="24"/>
        </w:rPr>
        <w:t> </w:t>
      </w:r>
      <w:r>
        <w:rPr>
          <w:sz w:val="24"/>
        </w:rPr>
        <w:t>3</w:t>
      </w:r>
      <w:r>
        <w:rPr>
          <w:spacing w:val="-12"/>
          <w:sz w:val="24"/>
        </w:rPr>
        <w:t> </w:t>
      </w:r>
      <w:r>
        <w:rPr>
          <w:sz w:val="24"/>
        </w:rPr>
        <w:t>lietās</w:t>
      </w:r>
      <w:r>
        <w:rPr>
          <w:spacing w:val="-14"/>
          <w:sz w:val="24"/>
        </w:rPr>
        <w:t> </w:t>
      </w:r>
      <w:r>
        <w:rPr>
          <w:sz w:val="24"/>
        </w:rPr>
        <w:t>bija minēts nodokļu</w:t>
      </w:r>
      <w:r>
        <w:rPr>
          <w:spacing w:val="-5"/>
          <w:sz w:val="24"/>
        </w:rPr>
        <w:t> </w:t>
      </w:r>
      <w:r>
        <w:rPr>
          <w:sz w:val="24"/>
        </w:rPr>
        <w:t>uzrēķins);</w:t>
      </w:r>
    </w:p>
    <w:p>
      <w:pPr>
        <w:pStyle w:val="ListParagraph"/>
        <w:numPr>
          <w:ilvl w:val="0"/>
          <w:numId w:val="22"/>
        </w:numPr>
        <w:tabs>
          <w:tab w:pos="1700" w:val="left" w:leader="none"/>
        </w:tabs>
        <w:spacing w:line="273" w:lineRule="auto" w:before="8" w:after="0"/>
        <w:ind w:left="1700" w:right="721" w:hanging="360"/>
        <w:jc w:val="both"/>
        <w:rPr>
          <w:sz w:val="24"/>
        </w:rPr>
      </w:pPr>
      <w:r>
        <w:rPr>
          <w:b/>
          <w:sz w:val="24"/>
        </w:rPr>
        <w:t>Krievijas sankciju ietekme uz tirgus situāciju </w:t>
      </w:r>
      <w:r>
        <w:rPr>
          <w:sz w:val="24"/>
        </w:rPr>
        <w:t>(piecas lietas jeb 19% no visām. To bija norādījuši transporta, pārtikas un kokmateriālu tirdzniecības</w:t>
      </w:r>
      <w:r>
        <w:rPr>
          <w:spacing w:val="-7"/>
          <w:sz w:val="24"/>
        </w:rPr>
        <w:t> </w:t>
      </w:r>
      <w:r>
        <w:rPr>
          <w:sz w:val="24"/>
        </w:rPr>
        <w:t>uzņēmumi)</w:t>
      </w:r>
    </w:p>
    <w:p>
      <w:pPr>
        <w:pStyle w:val="ListParagraph"/>
        <w:numPr>
          <w:ilvl w:val="0"/>
          <w:numId w:val="22"/>
        </w:numPr>
        <w:tabs>
          <w:tab w:pos="1699" w:val="left" w:leader="none"/>
          <w:tab w:pos="1700" w:val="left" w:leader="none"/>
        </w:tabs>
        <w:spacing w:line="240" w:lineRule="auto" w:before="8" w:after="0"/>
        <w:ind w:left="1700" w:right="0" w:hanging="360"/>
        <w:jc w:val="left"/>
        <w:rPr>
          <w:sz w:val="24"/>
        </w:rPr>
      </w:pPr>
      <w:r>
        <w:rPr>
          <w:b/>
          <w:sz w:val="24"/>
        </w:rPr>
        <w:t>debitoru parādu pieaugums </w:t>
      </w:r>
      <w:r>
        <w:rPr>
          <w:sz w:val="24"/>
        </w:rPr>
        <w:t>(piecas lietas jeb</w:t>
      </w:r>
      <w:r>
        <w:rPr>
          <w:spacing w:val="-4"/>
          <w:sz w:val="24"/>
        </w:rPr>
        <w:t> </w:t>
      </w:r>
      <w:r>
        <w:rPr>
          <w:sz w:val="24"/>
        </w:rPr>
        <w:t>15%);</w:t>
      </w:r>
    </w:p>
    <w:p>
      <w:pPr>
        <w:pStyle w:val="Heading6"/>
        <w:numPr>
          <w:ilvl w:val="0"/>
          <w:numId w:val="22"/>
        </w:numPr>
        <w:tabs>
          <w:tab w:pos="1699" w:val="left" w:leader="none"/>
          <w:tab w:pos="1700" w:val="left" w:leader="none"/>
        </w:tabs>
        <w:spacing w:line="240" w:lineRule="auto" w:before="42" w:after="0"/>
        <w:ind w:left="1700" w:right="0" w:hanging="360"/>
        <w:jc w:val="left"/>
        <w:rPr>
          <w:b w:val="0"/>
        </w:rPr>
      </w:pPr>
      <w:r>
        <w:rPr/>
        <w:t>uzņēmuma īpašnieku</w:t>
      </w:r>
      <w:r>
        <w:rPr>
          <w:spacing w:val="-4"/>
        </w:rPr>
        <w:t> </w:t>
      </w:r>
      <w:r>
        <w:rPr/>
        <w:t>konflikts</w:t>
      </w:r>
      <w:r>
        <w:rPr>
          <w:b w:val="0"/>
        </w:rPr>
        <w:t>;</w:t>
      </w:r>
    </w:p>
    <w:p>
      <w:pPr>
        <w:pStyle w:val="Heading6"/>
        <w:numPr>
          <w:ilvl w:val="0"/>
          <w:numId w:val="22"/>
        </w:numPr>
        <w:tabs>
          <w:tab w:pos="1699" w:val="left" w:leader="none"/>
          <w:tab w:pos="1700" w:val="left" w:leader="none"/>
        </w:tabs>
        <w:spacing w:line="240" w:lineRule="auto" w:before="45" w:after="0"/>
        <w:ind w:left="1700" w:right="0" w:hanging="360"/>
        <w:jc w:val="left"/>
        <w:rPr>
          <w:b w:val="0"/>
        </w:rPr>
      </w:pPr>
      <w:r>
        <w:rPr/>
        <w:t>ievērojama un agresīva konkurence transporta</w:t>
      </w:r>
      <w:r>
        <w:rPr>
          <w:spacing w:val="-4"/>
        </w:rPr>
        <w:t> </w:t>
      </w:r>
      <w:r>
        <w:rPr/>
        <w:t>nozarē</w:t>
      </w:r>
      <w:r>
        <w:rPr>
          <w:b w:val="0"/>
        </w:rPr>
        <w:t>;</w:t>
      </w:r>
    </w:p>
    <w:p>
      <w:pPr>
        <w:pStyle w:val="ListParagraph"/>
        <w:numPr>
          <w:ilvl w:val="0"/>
          <w:numId w:val="22"/>
        </w:numPr>
        <w:tabs>
          <w:tab w:pos="1699" w:val="left" w:leader="none"/>
          <w:tab w:pos="1700" w:val="left" w:leader="none"/>
        </w:tabs>
        <w:spacing w:line="240" w:lineRule="auto" w:before="44" w:after="0"/>
        <w:ind w:left="1700" w:right="0" w:hanging="360"/>
        <w:jc w:val="left"/>
        <w:rPr>
          <w:sz w:val="24"/>
        </w:rPr>
      </w:pPr>
      <w:r>
        <w:rPr>
          <w:b/>
          <w:sz w:val="24"/>
        </w:rPr>
        <w:t>produkcijas pieprasījuma samazinājums ES tirgū </w:t>
      </w:r>
      <w:r>
        <w:rPr>
          <w:sz w:val="24"/>
        </w:rPr>
        <w:t>(metālapstrādes</w:t>
      </w:r>
      <w:r>
        <w:rPr>
          <w:spacing w:val="-11"/>
          <w:sz w:val="24"/>
        </w:rPr>
        <w:t> </w:t>
      </w:r>
      <w:r>
        <w:rPr>
          <w:sz w:val="24"/>
        </w:rPr>
        <w:t>uzņēmums);</w:t>
      </w:r>
    </w:p>
    <w:p>
      <w:pPr>
        <w:pStyle w:val="Heading6"/>
        <w:numPr>
          <w:ilvl w:val="0"/>
          <w:numId w:val="22"/>
        </w:numPr>
        <w:tabs>
          <w:tab w:pos="1699" w:val="left" w:leader="none"/>
          <w:tab w:pos="1700" w:val="left" w:leader="none"/>
        </w:tabs>
        <w:spacing w:line="240" w:lineRule="auto" w:before="43" w:after="0"/>
        <w:ind w:left="1700" w:right="0" w:hanging="360"/>
        <w:jc w:val="left"/>
      </w:pPr>
      <w:r>
        <w:rPr>
          <w:i/>
        </w:rPr>
        <w:t>Brexit  </w:t>
      </w:r>
      <w:r>
        <w:rPr/>
        <w:t>ietekme  uz   britu   mārciņas   kursu  un  tirdzniecības  iespējām</w:t>
      </w:r>
      <w:r>
        <w:rPr>
          <w:spacing w:val="32"/>
        </w:rPr>
        <w:t> </w:t>
      </w:r>
      <w:r>
        <w:rPr/>
        <w:t>Lielbritānijā</w:t>
      </w:r>
    </w:p>
    <w:p>
      <w:pPr>
        <w:pStyle w:val="BodyText"/>
        <w:spacing w:before="43"/>
        <w:ind w:left="1700"/>
        <w:jc w:val="left"/>
      </w:pPr>
      <w:r>
        <w:rPr/>
        <w:t>(kokmateriālu tirdzniecības uzņēmums);</w:t>
      </w:r>
    </w:p>
    <w:p>
      <w:pPr>
        <w:pStyle w:val="ListParagraph"/>
        <w:numPr>
          <w:ilvl w:val="0"/>
          <w:numId w:val="22"/>
        </w:numPr>
        <w:tabs>
          <w:tab w:pos="1699" w:val="left" w:leader="none"/>
          <w:tab w:pos="1700" w:val="left" w:leader="none"/>
        </w:tabs>
        <w:spacing w:line="240" w:lineRule="auto" w:before="44" w:after="0"/>
        <w:ind w:left="1700" w:right="0" w:hanging="360"/>
        <w:jc w:val="left"/>
        <w:rPr>
          <w:sz w:val="24"/>
        </w:rPr>
      </w:pPr>
      <w:r>
        <w:rPr>
          <w:b/>
          <w:sz w:val="24"/>
        </w:rPr>
        <w:t>būvniecības apjomu kritums </w:t>
      </w:r>
      <w:r>
        <w:rPr>
          <w:sz w:val="24"/>
        </w:rPr>
        <w:t>(būvniecības</w:t>
      </w:r>
      <w:r>
        <w:rPr>
          <w:spacing w:val="-7"/>
          <w:sz w:val="24"/>
        </w:rPr>
        <w:t> </w:t>
      </w:r>
      <w:r>
        <w:rPr>
          <w:sz w:val="24"/>
        </w:rPr>
        <w:t>uzņēmums);</w:t>
      </w:r>
    </w:p>
    <w:p>
      <w:pPr>
        <w:pStyle w:val="Heading6"/>
        <w:numPr>
          <w:ilvl w:val="0"/>
          <w:numId w:val="22"/>
        </w:numPr>
        <w:tabs>
          <w:tab w:pos="1699" w:val="left" w:leader="none"/>
          <w:tab w:pos="1700" w:val="left" w:leader="none"/>
          <w:tab w:pos="2839" w:val="left" w:leader="none"/>
          <w:tab w:pos="4240" w:val="left" w:leader="none"/>
          <w:tab w:pos="5305" w:val="left" w:leader="none"/>
          <w:tab w:pos="5765" w:val="left" w:leader="none"/>
          <w:tab w:pos="6938" w:val="left" w:leader="none"/>
          <w:tab w:pos="7950" w:val="left" w:leader="none"/>
          <w:tab w:pos="9317" w:val="left" w:leader="none"/>
        </w:tabs>
        <w:spacing w:line="273" w:lineRule="auto" w:before="45" w:after="0"/>
        <w:ind w:left="1700" w:right="720" w:hanging="360"/>
        <w:jc w:val="left"/>
        <w:rPr>
          <w:b w:val="0"/>
        </w:rPr>
      </w:pPr>
      <w:r>
        <w:rPr/>
        <w:t>kreditoru</w:t>
        <w:tab/>
        <w:t>individuālās</w:t>
        <w:tab/>
        <w:t>darbības</w:t>
        <w:tab/>
        <w:t>un</w:t>
        <w:tab/>
        <w:t>vēlēšanās</w:t>
        <w:tab/>
        <w:t>uzspiest</w:t>
        <w:tab/>
        <w:t>neizdevīgus</w:t>
        <w:tab/>
      </w:r>
      <w:r>
        <w:rPr>
          <w:spacing w:val="-3"/>
        </w:rPr>
        <w:t>līgumu </w:t>
      </w:r>
      <w:r>
        <w:rPr/>
        <w:t>noteikumus</w:t>
      </w:r>
      <w:r>
        <w:rPr>
          <w:b w:val="0"/>
        </w:rPr>
        <w:t>;</w:t>
      </w:r>
    </w:p>
    <w:p>
      <w:pPr>
        <w:pStyle w:val="ListParagraph"/>
        <w:numPr>
          <w:ilvl w:val="0"/>
          <w:numId w:val="22"/>
        </w:numPr>
        <w:tabs>
          <w:tab w:pos="1699" w:val="left" w:leader="none"/>
          <w:tab w:pos="1700" w:val="left" w:leader="none"/>
        </w:tabs>
        <w:spacing w:line="240" w:lineRule="auto" w:before="6" w:after="0"/>
        <w:ind w:left="1700" w:right="0" w:hanging="360"/>
        <w:jc w:val="left"/>
        <w:rPr>
          <w:sz w:val="24"/>
        </w:rPr>
      </w:pPr>
      <w:r>
        <w:rPr>
          <w:b/>
          <w:sz w:val="24"/>
        </w:rPr>
        <w:t>laikapstākļu ietekme uz komercdarbību </w:t>
      </w:r>
      <w:r>
        <w:rPr>
          <w:sz w:val="24"/>
        </w:rPr>
        <w:t>(tūrisma un atpūtas</w:t>
      </w:r>
      <w:r>
        <w:rPr>
          <w:spacing w:val="-10"/>
          <w:sz w:val="24"/>
        </w:rPr>
        <w:t> </w:t>
      </w:r>
      <w:r>
        <w:rPr>
          <w:sz w:val="24"/>
        </w:rPr>
        <w:t>uzņēmums);</w:t>
      </w:r>
    </w:p>
    <w:p>
      <w:pPr>
        <w:pStyle w:val="Heading6"/>
        <w:numPr>
          <w:ilvl w:val="0"/>
          <w:numId w:val="22"/>
        </w:numPr>
        <w:tabs>
          <w:tab w:pos="1699" w:val="left" w:leader="none"/>
          <w:tab w:pos="1700" w:val="left" w:leader="none"/>
        </w:tabs>
        <w:spacing w:line="240" w:lineRule="auto" w:before="44" w:after="0"/>
        <w:ind w:left="1700" w:right="0" w:hanging="360"/>
        <w:jc w:val="left"/>
        <w:rPr>
          <w:b w:val="0"/>
        </w:rPr>
      </w:pPr>
      <w:r>
        <w:rPr/>
        <w:t>pieprasījuma sezonalitāte un puses ganāmpulka</w:t>
      </w:r>
      <w:r>
        <w:rPr>
          <w:spacing w:val="-4"/>
        </w:rPr>
        <w:t> </w:t>
      </w:r>
      <w:r>
        <w:rPr/>
        <w:t>nāve</w:t>
      </w:r>
      <w:r>
        <w:rPr>
          <w:b w:val="0"/>
        </w:rPr>
        <w:t>.</w:t>
      </w:r>
    </w:p>
    <w:p>
      <w:pPr>
        <w:pStyle w:val="BodyText"/>
        <w:spacing w:line="276" w:lineRule="auto" w:before="242"/>
        <w:ind w:right="721"/>
      </w:pPr>
      <w:r>
        <w:rPr/>
        <w:t>Četrās no aplūkotajām lietām (5% no kopējā gadījumu skaita) tiesa bija atstājusi bez izskatīšanas</w:t>
      </w:r>
      <w:r>
        <w:rPr>
          <w:spacing w:val="-10"/>
        </w:rPr>
        <w:t> </w:t>
      </w:r>
      <w:r>
        <w:rPr/>
        <w:t>TAP</w:t>
      </w:r>
      <w:r>
        <w:rPr>
          <w:spacing w:val="-9"/>
        </w:rPr>
        <w:t> </w:t>
      </w:r>
      <w:r>
        <w:rPr/>
        <w:t>pieteikumu,</w:t>
      </w:r>
      <w:r>
        <w:rPr>
          <w:spacing w:val="-9"/>
        </w:rPr>
        <w:t> </w:t>
      </w:r>
      <w:r>
        <w:rPr/>
        <w:t>pieprasot</w:t>
      </w:r>
      <w:r>
        <w:rPr>
          <w:spacing w:val="-13"/>
        </w:rPr>
        <w:t> </w:t>
      </w:r>
      <w:r>
        <w:rPr/>
        <w:t>pierādījumus</w:t>
      </w:r>
      <w:r>
        <w:rPr>
          <w:spacing w:val="-7"/>
        </w:rPr>
        <w:t> </w:t>
      </w:r>
      <w:r>
        <w:rPr/>
        <w:t>par</w:t>
      </w:r>
      <w:r>
        <w:rPr>
          <w:spacing w:val="-9"/>
        </w:rPr>
        <w:t> </w:t>
      </w:r>
      <w:r>
        <w:rPr/>
        <w:t>finansiālo</w:t>
      </w:r>
      <w:r>
        <w:rPr>
          <w:spacing w:val="-10"/>
        </w:rPr>
        <w:t> </w:t>
      </w:r>
      <w:r>
        <w:rPr/>
        <w:t>grūtību</w:t>
      </w:r>
      <w:r>
        <w:rPr>
          <w:spacing w:val="-9"/>
        </w:rPr>
        <w:t> </w:t>
      </w:r>
      <w:r>
        <w:rPr/>
        <w:t>esamību,</w:t>
      </w:r>
      <w:r>
        <w:rPr>
          <w:spacing w:val="-9"/>
        </w:rPr>
        <w:t> </w:t>
      </w:r>
      <w:r>
        <w:rPr/>
        <w:t>norādot, ka pieteikumā nepieciešams sniegt ziņas par kreditoru sastāvu un neizpildītajām saistībām. Turklāt vienā no šiem gadījumiem tiesa arī bija norādījusi, ka parādniekam, iesniedzot TAP pieteikumu, ir vismaz pirmsšķietami jāpamato spēja atrisināt savas finansiālās grūtības.</w:t>
      </w:r>
      <w:r>
        <w:rPr>
          <w:spacing w:val="-24"/>
        </w:rPr>
        <w:t> </w:t>
      </w:r>
      <w:r>
        <w:rPr/>
        <w:t>Visos pārējos apskatītajos gadījumos tiesa finansiālo grūtību esamību</w:t>
      </w:r>
      <w:r>
        <w:rPr>
          <w:spacing w:val="-11"/>
        </w:rPr>
        <w:t> </w:t>
      </w:r>
      <w:r>
        <w:rPr/>
        <w:t>neapšaubīja.</w:t>
      </w:r>
    </w:p>
    <w:p>
      <w:pPr>
        <w:pStyle w:val="BodyText"/>
        <w:spacing w:line="276" w:lineRule="auto" w:before="201"/>
        <w:ind w:right="721"/>
      </w:pPr>
      <w:r>
        <w:rPr/>
        <w:t>To, ka pirms TAP lietas ierosināšanas tiesneši mēdz pieprasīt informāciju par TAP subjekta finansiālo stāvokli, t.sk. par kreditoru sastāvu, apstiprināja arī intervētie tiesneši. Piemēram, kreditoru saraksta pieprasīšana tika skaidrota ar to, lai preventīvi novērstu iespējamās parādnieka manipulācijas ar kreditoru sastāvu TAP plāna saskaņošanas</w:t>
      </w:r>
      <w:r>
        <w:rPr>
          <w:spacing w:val="-3"/>
        </w:rPr>
        <w:t> </w:t>
      </w:r>
      <w:r>
        <w:rPr/>
        <w:t>laikā.</w:t>
      </w:r>
    </w:p>
    <w:p>
      <w:pPr>
        <w:pStyle w:val="BodyText"/>
        <w:spacing w:before="198"/>
        <w:rPr>
          <w:rFonts w:ascii="Calibri Light" w:hAnsi="Calibri Light"/>
          <w:b w:val="0"/>
        </w:rPr>
      </w:pPr>
      <w:r>
        <w:rPr/>
        <w:pict>
          <v:shape style="position:absolute;margin-left:77.639999pt;margin-top:27.205818pt;width:446.8pt;height:.1pt;mso-position-horizontal-relative:page;mso-position-vertical-relative:paragraph;z-index:-251407360;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finansiālo grūtību iemesliem</w:t>
      </w:r>
    </w:p>
    <w:p>
      <w:pPr>
        <w:pStyle w:val="ListParagraph"/>
        <w:numPr>
          <w:ilvl w:val="0"/>
          <w:numId w:val="23"/>
        </w:numPr>
        <w:tabs>
          <w:tab w:pos="1408" w:val="left" w:leader="none"/>
        </w:tabs>
        <w:spacing w:line="273" w:lineRule="auto" w:before="0" w:after="0"/>
        <w:ind w:left="1407" w:right="719" w:hanging="286"/>
        <w:jc w:val="both"/>
        <w:rPr>
          <w:sz w:val="24"/>
        </w:rPr>
      </w:pPr>
      <w:r>
        <w:rPr>
          <w:sz w:val="24"/>
        </w:rPr>
        <w:t>No</w:t>
      </w:r>
      <w:r>
        <w:rPr>
          <w:spacing w:val="-9"/>
          <w:sz w:val="24"/>
        </w:rPr>
        <w:t> </w:t>
      </w:r>
      <w:r>
        <w:rPr>
          <w:sz w:val="24"/>
        </w:rPr>
        <w:t>aplūkotajām</w:t>
      </w:r>
      <w:r>
        <w:rPr>
          <w:spacing w:val="-12"/>
          <w:sz w:val="24"/>
        </w:rPr>
        <w:t> </w:t>
      </w:r>
      <w:r>
        <w:rPr>
          <w:sz w:val="24"/>
        </w:rPr>
        <w:t>TAP</w:t>
      </w:r>
      <w:r>
        <w:rPr>
          <w:spacing w:val="-12"/>
          <w:sz w:val="24"/>
        </w:rPr>
        <w:t> </w:t>
      </w:r>
      <w:r>
        <w:rPr>
          <w:sz w:val="24"/>
        </w:rPr>
        <w:t>lietām,</w:t>
      </w:r>
      <w:r>
        <w:rPr>
          <w:spacing w:val="-8"/>
          <w:sz w:val="24"/>
        </w:rPr>
        <w:t> </w:t>
      </w:r>
      <w:r>
        <w:rPr>
          <w:sz w:val="24"/>
        </w:rPr>
        <w:t>kurās</w:t>
      </w:r>
      <w:r>
        <w:rPr>
          <w:spacing w:val="-14"/>
          <w:sz w:val="24"/>
        </w:rPr>
        <w:t> </w:t>
      </w:r>
      <w:r>
        <w:rPr>
          <w:sz w:val="24"/>
        </w:rPr>
        <w:t>bija</w:t>
      </w:r>
      <w:r>
        <w:rPr>
          <w:spacing w:val="-12"/>
          <w:sz w:val="24"/>
        </w:rPr>
        <w:t> </w:t>
      </w:r>
      <w:r>
        <w:rPr>
          <w:sz w:val="24"/>
        </w:rPr>
        <w:t>norādīti</w:t>
      </w:r>
      <w:r>
        <w:rPr>
          <w:spacing w:val="-13"/>
          <w:sz w:val="24"/>
        </w:rPr>
        <w:t> </w:t>
      </w:r>
      <w:r>
        <w:rPr>
          <w:sz w:val="24"/>
        </w:rPr>
        <w:t>TAP</w:t>
      </w:r>
      <w:r>
        <w:rPr>
          <w:spacing w:val="-8"/>
          <w:sz w:val="24"/>
        </w:rPr>
        <w:t> </w:t>
      </w:r>
      <w:r>
        <w:rPr>
          <w:sz w:val="24"/>
        </w:rPr>
        <w:t>uzsākšanas</w:t>
      </w:r>
      <w:r>
        <w:rPr>
          <w:spacing w:val="-13"/>
          <w:sz w:val="24"/>
        </w:rPr>
        <w:t> </w:t>
      </w:r>
      <w:r>
        <w:rPr>
          <w:sz w:val="24"/>
        </w:rPr>
        <w:t>iemesls,</w:t>
      </w:r>
      <w:r>
        <w:rPr>
          <w:spacing w:val="-15"/>
          <w:sz w:val="24"/>
        </w:rPr>
        <w:t> </w:t>
      </w:r>
      <w:r>
        <w:rPr>
          <w:sz w:val="24"/>
        </w:rPr>
        <w:t>visbiežāk</w:t>
      </w:r>
      <w:r>
        <w:rPr>
          <w:spacing w:val="-14"/>
          <w:sz w:val="24"/>
        </w:rPr>
        <w:t> </w:t>
      </w:r>
      <w:r>
        <w:rPr>
          <w:sz w:val="24"/>
        </w:rPr>
        <w:t>TAP</w:t>
      </w:r>
      <w:r>
        <w:rPr>
          <w:spacing w:val="-10"/>
          <w:sz w:val="24"/>
        </w:rPr>
        <w:t> </w:t>
      </w:r>
      <w:r>
        <w:rPr>
          <w:sz w:val="24"/>
        </w:rPr>
        <w:t>bija uzsākts nodokļu parādu dēļ (44%). Izplatīti iemesli bija arī Krievijas-Ukrainas krīzes ietekme un debitoru parādu</w:t>
      </w:r>
      <w:r>
        <w:rPr>
          <w:spacing w:val="-6"/>
          <w:sz w:val="24"/>
        </w:rPr>
        <w:t> </w:t>
      </w:r>
      <w:r>
        <w:rPr>
          <w:sz w:val="24"/>
        </w:rPr>
        <w:t>pieaugums.</w:t>
      </w:r>
    </w:p>
    <w:p>
      <w:pPr>
        <w:pStyle w:val="ListParagraph"/>
        <w:numPr>
          <w:ilvl w:val="0"/>
          <w:numId w:val="23"/>
        </w:numPr>
        <w:tabs>
          <w:tab w:pos="1408" w:val="left" w:leader="none"/>
        </w:tabs>
        <w:spacing w:line="273" w:lineRule="auto" w:before="7" w:after="0"/>
        <w:ind w:left="1407" w:right="722" w:hanging="286"/>
        <w:jc w:val="both"/>
        <w:rPr>
          <w:sz w:val="24"/>
        </w:rPr>
      </w:pPr>
      <w:r>
        <w:rPr>
          <w:sz w:val="24"/>
        </w:rPr>
        <w:t>Lai gan likumā tas tieši nav noteikts, tiesas praksē pirms TAP lietas ierosināšanas mēdz pieprasīt informāciju un pierādījumus par TAP subjekta finansiālajām grūtībām un kreditoru sastāvu.</w:t>
      </w:r>
    </w:p>
    <w:p>
      <w:pPr>
        <w:pStyle w:val="Heading3"/>
        <w:numPr>
          <w:ilvl w:val="2"/>
          <w:numId w:val="10"/>
        </w:numPr>
        <w:tabs>
          <w:tab w:pos="2419" w:val="left" w:leader="none"/>
          <w:tab w:pos="2420" w:val="left" w:leader="none"/>
        </w:tabs>
        <w:spacing w:line="240" w:lineRule="auto" w:before="210" w:after="0"/>
        <w:ind w:left="2420" w:right="0" w:hanging="1157"/>
        <w:jc w:val="left"/>
        <w:rPr>
          <w:b w:val="0"/>
        </w:rPr>
      </w:pPr>
      <w:bookmarkStart w:name="_TOC_250045" w:id="32"/>
      <w:r>
        <w:rPr>
          <w:b w:val="0"/>
          <w:color w:val="1F3662"/>
        </w:rPr>
        <w:t>TAP noraidīšanas</w:t>
      </w:r>
      <w:r>
        <w:rPr>
          <w:b w:val="0"/>
          <w:color w:val="1F3662"/>
          <w:spacing w:val="-6"/>
        </w:rPr>
        <w:t> </w:t>
      </w:r>
      <w:bookmarkEnd w:id="32"/>
      <w:r>
        <w:rPr>
          <w:b w:val="0"/>
          <w:color w:val="1F3662"/>
        </w:rPr>
        <w:t>iemesli</w:t>
      </w:r>
    </w:p>
    <w:p>
      <w:pPr>
        <w:pStyle w:val="BodyText"/>
        <w:spacing w:line="278" w:lineRule="auto" w:before="167"/>
        <w:ind w:right="721"/>
      </w:pPr>
      <w:r>
        <w:rPr/>
        <w:t>No aplūkotajām 42 TAP lietām, kurās tiesa bija noraidījusi TAP pieteikumu, 32 (80%) lietās tiesā nemaz nebija iesniegts TAP plāns, tostarp 3 lietās bija atsaukts TAP pieteikums.</w:t>
      </w:r>
    </w:p>
    <w:p>
      <w:pPr>
        <w:spacing w:after="0" w:line="278" w:lineRule="auto"/>
        <w:sectPr>
          <w:pgSz w:w="11910" w:h="16840"/>
          <w:pgMar w:header="0" w:footer="750" w:top="1340" w:bottom="940" w:left="460" w:right="720"/>
        </w:sectPr>
      </w:pPr>
    </w:p>
    <w:p>
      <w:pPr>
        <w:pStyle w:val="BodyText"/>
        <w:spacing w:line="276" w:lineRule="auto" w:before="41"/>
        <w:ind w:right="722"/>
      </w:pPr>
      <w:r>
        <w:rPr/>
        <w:t>Pārējās</w:t>
      </w:r>
      <w:r>
        <w:rPr>
          <w:spacing w:val="-5"/>
        </w:rPr>
        <w:t> </w:t>
      </w:r>
      <w:r>
        <w:rPr/>
        <w:t>astoņās</w:t>
      </w:r>
      <w:r>
        <w:rPr>
          <w:spacing w:val="-5"/>
        </w:rPr>
        <w:t> </w:t>
      </w:r>
      <w:r>
        <w:rPr/>
        <w:t>(20%)</w:t>
      </w:r>
      <w:r>
        <w:rPr>
          <w:spacing w:val="-4"/>
        </w:rPr>
        <w:t> </w:t>
      </w:r>
      <w:r>
        <w:rPr/>
        <w:t>lietās</w:t>
      </w:r>
      <w:r>
        <w:rPr>
          <w:spacing w:val="-4"/>
        </w:rPr>
        <w:t> </w:t>
      </w:r>
      <w:r>
        <w:rPr/>
        <w:t>TAP</w:t>
      </w:r>
      <w:r>
        <w:rPr>
          <w:spacing w:val="-4"/>
        </w:rPr>
        <w:t> </w:t>
      </w:r>
      <w:r>
        <w:rPr/>
        <w:t>plāns</w:t>
      </w:r>
      <w:r>
        <w:rPr>
          <w:spacing w:val="-4"/>
        </w:rPr>
        <w:t> </w:t>
      </w:r>
      <w:r>
        <w:rPr/>
        <w:t>tika</w:t>
      </w:r>
      <w:r>
        <w:rPr>
          <w:spacing w:val="-4"/>
        </w:rPr>
        <w:t> </w:t>
      </w:r>
      <w:r>
        <w:rPr/>
        <w:t>iesniegts,</w:t>
      </w:r>
      <w:r>
        <w:rPr>
          <w:spacing w:val="-4"/>
        </w:rPr>
        <w:t> </w:t>
      </w:r>
      <w:r>
        <w:rPr/>
        <w:t>taču</w:t>
      </w:r>
      <w:r>
        <w:rPr>
          <w:spacing w:val="-3"/>
        </w:rPr>
        <w:t> </w:t>
      </w:r>
      <w:r>
        <w:rPr/>
        <w:t>tiesa</w:t>
      </w:r>
      <w:r>
        <w:rPr>
          <w:spacing w:val="-4"/>
        </w:rPr>
        <w:t> </w:t>
      </w:r>
      <w:r>
        <w:rPr/>
        <w:t>atzina,</w:t>
      </w:r>
      <w:r>
        <w:rPr>
          <w:spacing w:val="-4"/>
        </w:rPr>
        <w:t> </w:t>
      </w:r>
      <w:r>
        <w:rPr/>
        <w:t>ka</w:t>
      </w:r>
      <w:r>
        <w:rPr>
          <w:spacing w:val="-7"/>
        </w:rPr>
        <w:t> </w:t>
      </w:r>
      <w:r>
        <w:rPr/>
        <w:t>tas</w:t>
      </w:r>
      <w:r>
        <w:rPr>
          <w:spacing w:val="-2"/>
        </w:rPr>
        <w:t> </w:t>
      </w:r>
      <w:r>
        <w:rPr/>
        <w:t>nav</w:t>
      </w:r>
      <w:r>
        <w:rPr>
          <w:spacing w:val="-5"/>
        </w:rPr>
        <w:t> </w:t>
      </w:r>
      <w:r>
        <w:rPr/>
        <w:t>saskaņots</w:t>
      </w:r>
      <w:r>
        <w:rPr>
          <w:spacing w:val="-2"/>
        </w:rPr>
        <w:t> </w:t>
      </w:r>
      <w:r>
        <w:rPr>
          <w:spacing w:val="-3"/>
        </w:rPr>
        <w:t>ar </w:t>
      </w:r>
      <w:r>
        <w:rPr/>
        <w:t>nepieciešamo kreditoru</w:t>
      </w:r>
      <w:r>
        <w:rPr>
          <w:spacing w:val="-1"/>
        </w:rPr>
        <w:t> </w:t>
      </w:r>
      <w:r>
        <w:rPr/>
        <w:t>skaitu.</w:t>
      </w:r>
    </w:p>
    <w:p>
      <w:pPr>
        <w:pStyle w:val="BodyText"/>
        <w:spacing w:line="276" w:lineRule="auto" w:before="200"/>
        <w:ind w:right="721"/>
      </w:pPr>
      <w:r>
        <w:rPr/>
        <w:t>Četros gadījumos, kad tiesa bija noraidījusi TAP pieteikumu, tiesa bija detalizēti analizējusi TAP plānu un lietas apstākļus, atzīstot, ka bez kreditoru saskaņojuma neesamības pastāv arī citi būtiski apstākļi, kas liedz apstiprināt TAP plānu. Visos minētajos gadījumos bija saņemti arī</w:t>
      </w:r>
      <w:r>
        <w:rPr>
          <w:spacing w:val="-9"/>
        </w:rPr>
        <w:t> </w:t>
      </w:r>
      <w:r>
        <w:rPr/>
        <w:t>kreditoru</w:t>
      </w:r>
      <w:r>
        <w:rPr>
          <w:spacing w:val="-8"/>
        </w:rPr>
        <w:t> </w:t>
      </w:r>
      <w:r>
        <w:rPr/>
        <w:t>iebildumi.</w:t>
      </w:r>
      <w:r>
        <w:rPr>
          <w:spacing w:val="-8"/>
        </w:rPr>
        <w:t> </w:t>
      </w:r>
      <w:r>
        <w:rPr/>
        <w:t>Divas</w:t>
      </w:r>
      <w:r>
        <w:rPr>
          <w:spacing w:val="-8"/>
        </w:rPr>
        <w:t> </w:t>
      </w:r>
      <w:r>
        <w:rPr/>
        <w:t>no</w:t>
      </w:r>
      <w:r>
        <w:rPr>
          <w:spacing w:val="-5"/>
        </w:rPr>
        <w:t> </w:t>
      </w:r>
      <w:r>
        <w:rPr/>
        <w:t>šīm</w:t>
      </w:r>
      <w:r>
        <w:rPr>
          <w:spacing w:val="-5"/>
        </w:rPr>
        <w:t> </w:t>
      </w:r>
      <w:r>
        <w:rPr/>
        <w:t>TAP</w:t>
      </w:r>
      <w:r>
        <w:rPr>
          <w:spacing w:val="-10"/>
        </w:rPr>
        <w:t> </w:t>
      </w:r>
      <w:r>
        <w:rPr/>
        <w:t>lietām</w:t>
      </w:r>
      <w:r>
        <w:rPr>
          <w:spacing w:val="-8"/>
        </w:rPr>
        <w:t> </w:t>
      </w:r>
      <w:r>
        <w:rPr/>
        <w:t>bija</w:t>
      </w:r>
      <w:r>
        <w:rPr>
          <w:spacing w:val="-8"/>
        </w:rPr>
        <w:t> </w:t>
      </w:r>
      <w:r>
        <w:rPr/>
        <w:t>ierosinātas</w:t>
      </w:r>
      <w:r>
        <w:rPr>
          <w:spacing w:val="-8"/>
        </w:rPr>
        <w:t> </w:t>
      </w:r>
      <w:r>
        <w:rPr/>
        <w:t>2018.gadā,</w:t>
      </w:r>
      <w:r>
        <w:rPr>
          <w:spacing w:val="-10"/>
        </w:rPr>
        <w:t> </w:t>
      </w:r>
      <w:r>
        <w:rPr/>
        <w:t>viena</w:t>
      </w:r>
      <w:r>
        <w:rPr>
          <w:spacing w:val="-5"/>
        </w:rPr>
        <w:t> </w:t>
      </w:r>
      <w:r>
        <w:rPr/>
        <w:t>–</w:t>
      </w:r>
      <w:r>
        <w:rPr>
          <w:spacing w:val="-8"/>
        </w:rPr>
        <w:t> </w:t>
      </w:r>
      <w:r>
        <w:rPr/>
        <w:t>2016.gadā un viena – 2014.gadā. Šajos tiesu nolēmumos bija minēti šādi apsvērumi TAP pieteikuma noraidīšanai:</w:t>
      </w:r>
    </w:p>
    <w:p>
      <w:pPr>
        <w:pStyle w:val="ListParagraph"/>
        <w:numPr>
          <w:ilvl w:val="0"/>
          <w:numId w:val="24"/>
        </w:numPr>
        <w:tabs>
          <w:tab w:pos="1700" w:val="left" w:leader="none"/>
        </w:tabs>
        <w:spacing w:line="273" w:lineRule="auto" w:before="202" w:after="0"/>
        <w:ind w:left="1700" w:right="721" w:hanging="360"/>
        <w:jc w:val="both"/>
        <w:rPr>
          <w:sz w:val="24"/>
        </w:rPr>
      </w:pPr>
      <w:r>
        <w:rPr>
          <w:sz w:val="24"/>
        </w:rPr>
        <w:t>Nevar uzskatīt, ka lietā iesniegts objektīvs un neatkarīgs viedoklis par parādnieka iesniegtajiem dokumentiem, jo administrators parādnieka izstrādāto tiesiskās aizsardzības procesa pasākumu plānu pēc būtības nav</w:t>
      </w:r>
      <w:r>
        <w:rPr>
          <w:spacing w:val="-9"/>
          <w:sz w:val="24"/>
        </w:rPr>
        <w:t> </w:t>
      </w:r>
      <w:r>
        <w:rPr>
          <w:sz w:val="24"/>
        </w:rPr>
        <w:t>izvērtējis.</w:t>
      </w:r>
    </w:p>
    <w:p>
      <w:pPr>
        <w:pStyle w:val="ListParagraph"/>
        <w:numPr>
          <w:ilvl w:val="0"/>
          <w:numId w:val="24"/>
        </w:numPr>
        <w:tabs>
          <w:tab w:pos="1700" w:val="left" w:leader="none"/>
        </w:tabs>
        <w:spacing w:line="273" w:lineRule="auto" w:before="8" w:after="0"/>
        <w:ind w:left="1700" w:right="722" w:hanging="360"/>
        <w:jc w:val="both"/>
        <w:rPr>
          <w:sz w:val="24"/>
        </w:rPr>
      </w:pPr>
      <w:r>
        <w:rPr>
          <w:sz w:val="24"/>
        </w:rPr>
        <w:t>Nav pierādījumu par to, kad par TAP plānu ir tapis zināms vairumam kreditoru, vai ir ievērota likumā paredzētā paziņošanas</w:t>
      </w:r>
      <w:r>
        <w:rPr>
          <w:spacing w:val="-5"/>
          <w:sz w:val="24"/>
        </w:rPr>
        <w:t> </w:t>
      </w:r>
      <w:r>
        <w:rPr>
          <w:sz w:val="24"/>
        </w:rPr>
        <w:t>kārtība.</w:t>
      </w:r>
    </w:p>
    <w:p>
      <w:pPr>
        <w:pStyle w:val="ListParagraph"/>
        <w:numPr>
          <w:ilvl w:val="0"/>
          <w:numId w:val="24"/>
        </w:numPr>
        <w:tabs>
          <w:tab w:pos="1700" w:val="left" w:leader="none"/>
        </w:tabs>
        <w:spacing w:line="240" w:lineRule="auto" w:before="5" w:after="0"/>
        <w:ind w:left="1700" w:right="0" w:hanging="360"/>
        <w:jc w:val="both"/>
        <w:rPr>
          <w:sz w:val="24"/>
        </w:rPr>
      </w:pPr>
      <w:r>
        <w:rPr>
          <w:sz w:val="24"/>
        </w:rPr>
        <w:t>Kreditoriem ir tikusi liegta iespēja iesniegt iebildumus</w:t>
      </w:r>
      <w:r>
        <w:rPr>
          <w:spacing w:val="-4"/>
          <w:sz w:val="24"/>
        </w:rPr>
        <w:t> </w:t>
      </w:r>
      <w:r>
        <w:rPr>
          <w:sz w:val="24"/>
        </w:rPr>
        <w:t>parādniekam.</w:t>
      </w:r>
    </w:p>
    <w:p>
      <w:pPr>
        <w:pStyle w:val="ListParagraph"/>
        <w:numPr>
          <w:ilvl w:val="0"/>
          <w:numId w:val="24"/>
        </w:numPr>
        <w:tabs>
          <w:tab w:pos="1700" w:val="left" w:leader="none"/>
        </w:tabs>
        <w:spacing w:line="240" w:lineRule="auto" w:before="45" w:after="0"/>
        <w:ind w:left="1700" w:right="0" w:hanging="360"/>
        <w:jc w:val="both"/>
        <w:rPr>
          <w:sz w:val="24"/>
        </w:rPr>
      </w:pPr>
      <w:r>
        <w:rPr>
          <w:sz w:val="24"/>
        </w:rPr>
        <w:t>Parādnieks nav norādījis visus</w:t>
      </w:r>
      <w:r>
        <w:rPr>
          <w:spacing w:val="-6"/>
          <w:sz w:val="24"/>
        </w:rPr>
        <w:t> </w:t>
      </w:r>
      <w:r>
        <w:rPr>
          <w:sz w:val="24"/>
        </w:rPr>
        <w:t>kreditorus.</w:t>
      </w:r>
    </w:p>
    <w:p>
      <w:pPr>
        <w:pStyle w:val="ListParagraph"/>
        <w:numPr>
          <w:ilvl w:val="0"/>
          <w:numId w:val="24"/>
        </w:numPr>
        <w:tabs>
          <w:tab w:pos="1700" w:val="left" w:leader="none"/>
        </w:tabs>
        <w:spacing w:line="273" w:lineRule="auto" w:before="44" w:after="0"/>
        <w:ind w:left="1700" w:right="721" w:hanging="360"/>
        <w:jc w:val="both"/>
        <w:rPr>
          <w:sz w:val="24"/>
        </w:rPr>
      </w:pPr>
      <w:r>
        <w:rPr>
          <w:sz w:val="24"/>
        </w:rPr>
        <w:t>Nav</w:t>
      </w:r>
      <w:r>
        <w:rPr>
          <w:spacing w:val="-6"/>
          <w:sz w:val="24"/>
        </w:rPr>
        <w:t> </w:t>
      </w:r>
      <w:r>
        <w:rPr>
          <w:sz w:val="24"/>
        </w:rPr>
        <w:t>konstatējams</w:t>
      </w:r>
      <w:r>
        <w:rPr>
          <w:spacing w:val="-9"/>
          <w:sz w:val="24"/>
        </w:rPr>
        <w:t> </w:t>
      </w:r>
      <w:r>
        <w:rPr>
          <w:sz w:val="24"/>
        </w:rPr>
        <w:t>pamatojums</w:t>
      </w:r>
      <w:r>
        <w:rPr>
          <w:spacing w:val="-12"/>
          <w:sz w:val="24"/>
        </w:rPr>
        <w:t> </w:t>
      </w:r>
      <w:r>
        <w:rPr>
          <w:sz w:val="24"/>
        </w:rPr>
        <w:t>tam,</w:t>
      </w:r>
      <w:r>
        <w:rPr>
          <w:spacing w:val="-10"/>
          <w:sz w:val="24"/>
        </w:rPr>
        <w:t> </w:t>
      </w:r>
      <w:r>
        <w:rPr>
          <w:sz w:val="24"/>
        </w:rPr>
        <w:t>ka</w:t>
      </w:r>
      <w:r>
        <w:rPr>
          <w:spacing w:val="-11"/>
          <w:sz w:val="24"/>
        </w:rPr>
        <w:t> </w:t>
      </w:r>
      <w:r>
        <w:rPr>
          <w:sz w:val="24"/>
        </w:rPr>
        <w:t>tiesiskās</w:t>
      </w:r>
      <w:r>
        <w:rPr>
          <w:spacing w:val="-7"/>
          <w:sz w:val="24"/>
        </w:rPr>
        <w:t> </w:t>
      </w:r>
      <w:r>
        <w:rPr>
          <w:sz w:val="24"/>
        </w:rPr>
        <w:t>aizsardzības</w:t>
      </w:r>
      <w:r>
        <w:rPr>
          <w:spacing w:val="-10"/>
          <w:sz w:val="24"/>
        </w:rPr>
        <w:t> </w:t>
      </w:r>
      <w:r>
        <w:rPr>
          <w:sz w:val="24"/>
        </w:rPr>
        <w:t>procesa</w:t>
      </w:r>
      <w:r>
        <w:rPr>
          <w:spacing w:val="-9"/>
          <w:sz w:val="24"/>
        </w:rPr>
        <w:t> </w:t>
      </w:r>
      <w:r>
        <w:rPr>
          <w:sz w:val="24"/>
        </w:rPr>
        <w:t>pasākumu</w:t>
      </w:r>
      <w:r>
        <w:rPr>
          <w:spacing w:val="-8"/>
          <w:sz w:val="24"/>
        </w:rPr>
        <w:t> </w:t>
      </w:r>
      <w:r>
        <w:rPr>
          <w:sz w:val="24"/>
        </w:rPr>
        <w:t>plānu nesaskaņojušo kreditoru ieguvums, īstenojot tiesiskās aizsardzības procesu, ir vismaz tikpat liels kā gadījumā, ja minētā plāna apstiprināšanas brīdī parādniekam</w:t>
      </w:r>
      <w:r>
        <w:rPr>
          <w:spacing w:val="32"/>
          <w:sz w:val="24"/>
        </w:rPr>
        <w:t> </w:t>
      </w:r>
      <w:r>
        <w:rPr>
          <w:sz w:val="24"/>
        </w:rPr>
        <w:t>tiktu pasludināts maksātnespējas</w:t>
      </w:r>
      <w:r>
        <w:rPr>
          <w:spacing w:val="-1"/>
          <w:sz w:val="24"/>
        </w:rPr>
        <w:t> </w:t>
      </w:r>
      <w:r>
        <w:rPr>
          <w:sz w:val="24"/>
        </w:rPr>
        <w:t>process.</w:t>
      </w:r>
    </w:p>
    <w:p>
      <w:pPr>
        <w:pStyle w:val="ListParagraph"/>
        <w:numPr>
          <w:ilvl w:val="0"/>
          <w:numId w:val="24"/>
        </w:numPr>
        <w:tabs>
          <w:tab w:pos="1700" w:val="left" w:leader="none"/>
        </w:tabs>
        <w:spacing w:line="273" w:lineRule="auto" w:before="12" w:after="0"/>
        <w:ind w:left="1700" w:right="721" w:hanging="360"/>
        <w:jc w:val="both"/>
        <w:rPr>
          <w:sz w:val="24"/>
        </w:rPr>
      </w:pPr>
      <w:r>
        <w:rPr>
          <w:sz w:val="24"/>
        </w:rPr>
        <w:t>Parādnieka izstrādātajā plānā trūkst ekonomiska pamatojuma, lai varētu uzskatīt, ka parādnieks varēs sekmīgi atjaunot saimniecisko darbību, gūt peļņu un norēķināties ar kreditoriem. TAP pasākumu plāns nav atzīstams par reālu plānu, kā parādniekam</w:t>
      </w:r>
      <w:r>
        <w:rPr>
          <w:spacing w:val="-26"/>
          <w:sz w:val="24"/>
        </w:rPr>
        <w:t> </w:t>
      </w:r>
      <w:r>
        <w:rPr>
          <w:sz w:val="24"/>
        </w:rPr>
        <w:t>sākt strādāt ar</w:t>
      </w:r>
      <w:r>
        <w:rPr>
          <w:spacing w:val="-2"/>
          <w:sz w:val="24"/>
        </w:rPr>
        <w:t> </w:t>
      </w:r>
      <w:r>
        <w:rPr>
          <w:sz w:val="24"/>
        </w:rPr>
        <w:t>peļņu.</w:t>
      </w:r>
    </w:p>
    <w:p>
      <w:pPr>
        <w:pStyle w:val="ListParagraph"/>
        <w:numPr>
          <w:ilvl w:val="0"/>
          <w:numId w:val="24"/>
        </w:numPr>
        <w:tabs>
          <w:tab w:pos="1700" w:val="left" w:leader="none"/>
        </w:tabs>
        <w:spacing w:line="273" w:lineRule="auto" w:before="10" w:after="0"/>
        <w:ind w:left="1700" w:right="718" w:hanging="360"/>
        <w:jc w:val="both"/>
        <w:rPr>
          <w:sz w:val="24"/>
        </w:rPr>
      </w:pPr>
      <w:r>
        <w:rPr>
          <w:sz w:val="24"/>
        </w:rPr>
        <w:t>Parādnieks nav ievērojis Maksātnespējas likuma 6.panta 8.punktā noteikto labticības principu.</w:t>
      </w:r>
    </w:p>
    <w:p>
      <w:pPr>
        <w:pStyle w:val="ListParagraph"/>
        <w:numPr>
          <w:ilvl w:val="0"/>
          <w:numId w:val="24"/>
        </w:numPr>
        <w:tabs>
          <w:tab w:pos="1699" w:val="left" w:leader="none"/>
          <w:tab w:pos="1700" w:val="left" w:leader="none"/>
        </w:tabs>
        <w:spacing w:line="240" w:lineRule="auto" w:before="5" w:after="0"/>
        <w:ind w:left="1700" w:right="0" w:hanging="360"/>
        <w:jc w:val="left"/>
        <w:rPr>
          <w:sz w:val="24"/>
        </w:rPr>
      </w:pPr>
      <w:r>
        <w:rPr>
          <w:sz w:val="24"/>
        </w:rPr>
        <w:t>Parādnieks nav ievērojis termiņus, kādos izstrādājams un saskaņojams</w:t>
      </w:r>
      <w:r>
        <w:rPr>
          <w:spacing w:val="-11"/>
          <w:sz w:val="24"/>
        </w:rPr>
        <w:t> </w:t>
      </w:r>
      <w:r>
        <w:rPr>
          <w:sz w:val="24"/>
        </w:rPr>
        <w:t>plāns.</w:t>
      </w:r>
    </w:p>
    <w:p>
      <w:pPr>
        <w:pStyle w:val="ListParagraph"/>
        <w:numPr>
          <w:ilvl w:val="0"/>
          <w:numId w:val="24"/>
        </w:numPr>
        <w:tabs>
          <w:tab w:pos="1699" w:val="left" w:leader="none"/>
          <w:tab w:pos="1700" w:val="left" w:leader="none"/>
        </w:tabs>
        <w:spacing w:line="240" w:lineRule="auto" w:before="45" w:after="0"/>
        <w:ind w:left="1700" w:right="0" w:hanging="360"/>
        <w:jc w:val="left"/>
        <w:rPr>
          <w:sz w:val="24"/>
        </w:rPr>
      </w:pPr>
      <w:r>
        <w:rPr>
          <w:sz w:val="24"/>
        </w:rPr>
        <w:t>TAP ir uzsākts novēloti un tam trūkst ekonomiska</w:t>
      </w:r>
      <w:r>
        <w:rPr>
          <w:spacing w:val="-2"/>
          <w:sz w:val="24"/>
        </w:rPr>
        <w:t> </w:t>
      </w:r>
      <w:r>
        <w:rPr>
          <w:sz w:val="24"/>
        </w:rPr>
        <w:t>pamatojuma.</w:t>
      </w:r>
    </w:p>
    <w:p>
      <w:pPr>
        <w:pStyle w:val="ListParagraph"/>
        <w:numPr>
          <w:ilvl w:val="0"/>
          <w:numId w:val="24"/>
        </w:numPr>
        <w:tabs>
          <w:tab w:pos="1699" w:val="left" w:leader="none"/>
          <w:tab w:pos="1700" w:val="left" w:leader="none"/>
        </w:tabs>
        <w:spacing w:line="240" w:lineRule="auto" w:before="45" w:after="0"/>
        <w:ind w:left="1700" w:right="0" w:hanging="360"/>
        <w:jc w:val="left"/>
        <w:rPr>
          <w:sz w:val="24"/>
        </w:rPr>
      </w:pPr>
      <w:r>
        <w:rPr>
          <w:sz w:val="24"/>
        </w:rPr>
        <w:t>TAP plānā nav ievērots kreditoru vienlīdzības</w:t>
      </w:r>
      <w:r>
        <w:rPr>
          <w:spacing w:val="-9"/>
          <w:sz w:val="24"/>
        </w:rPr>
        <w:t> </w:t>
      </w:r>
      <w:r>
        <w:rPr>
          <w:sz w:val="24"/>
        </w:rPr>
        <w:t>princips.</w:t>
      </w:r>
    </w:p>
    <w:p>
      <w:pPr>
        <w:pStyle w:val="ListParagraph"/>
        <w:numPr>
          <w:ilvl w:val="0"/>
          <w:numId w:val="24"/>
        </w:numPr>
        <w:tabs>
          <w:tab w:pos="1699" w:val="left" w:leader="none"/>
          <w:tab w:pos="1700" w:val="left" w:leader="none"/>
        </w:tabs>
        <w:spacing w:line="240" w:lineRule="auto" w:before="44" w:after="0"/>
        <w:ind w:left="1700" w:right="0" w:hanging="360"/>
        <w:jc w:val="left"/>
        <w:rPr>
          <w:sz w:val="24"/>
        </w:rPr>
      </w:pPr>
      <w:r>
        <w:rPr>
          <w:sz w:val="24"/>
        </w:rPr>
        <w:t>TAP plānā nav ievērots likumā noteiktais maksimālais TAP plāna</w:t>
      </w:r>
      <w:r>
        <w:rPr>
          <w:spacing w:val="-10"/>
          <w:sz w:val="24"/>
        </w:rPr>
        <w:t> </w:t>
      </w:r>
      <w:r>
        <w:rPr>
          <w:sz w:val="24"/>
        </w:rPr>
        <w:t>termiņš.</w:t>
      </w:r>
    </w:p>
    <w:p>
      <w:pPr>
        <w:pStyle w:val="BodyText"/>
        <w:spacing w:line="276" w:lineRule="auto" w:before="243"/>
        <w:ind w:right="722"/>
      </w:pPr>
      <w:r>
        <w:rPr/>
        <w:t>Gadījumos, kad TAP plāns netika iesniegts, parādniekam, visticamāk, nebija izdevies iegūt kreditoru saskaņojumu (ja parādnieks vispār mēģināja tādu iegūt). Tāpēc var secināt, ka, iespējams, galvenais TAP noraidīšanas iemesls ir tas, ka kreditori nav piekrituši TAP īstenošanai. To, kāpēc kreditori nepiekrita, var spriest tikai pēc kreditoru iebildumiem, kuri ir atspoguļoti tiesu nolēmumos un analizēti nākošajā sadaļā.</w:t>
      </w:r>
    </w:p>
    <w:p>
      <w:pPr>
        <w:pStyle w:val="BodyText"/>
        <w:spacing w:line="276" w:lineRule="auto" w:before="199"/>
        <w:ind w:right="721"/>
      </w:pPr>
      <w:r>
        <w:rPr/>
        <w:t>Aplūkotie tiesu nolēmumi un intervijas ar tiesnešiem norāda uz iespējamu tendenci, ka gadījumos, kad TAP plāns ir saskaņots ar kreditoriem, tiesa pārsvarā padziļināti analizē TAP plānus, un tos noraida tikai tad, ja ir saņemti citu kreditoru iebildumi (t.sk. par TAP plānu saskaņojušo kreditoru īstumu) vai arī, ja TAP subjekts ir būtiski pārkāpis TAP plāna</w:t>
      </w:r>
    </w:p>
    <w:p>
      <w:pPr>
        <w:spacing w:after="0" w:line="276" w:lineRule="auto"/>
        <w:sectPr>
          <w:pgSz w:w="11910" w:h="16840"/>
          <w:pgMar w:header="0" w:footer="750" w:top="1380" w:bottom="940" w:left="460" w:right="720"/>
        </w:sectPr>
      </w:pPr>
    </w:p>
    <w:p>
      <w:pPr>
        <w:pStyle w:val="BodyText"/>
        <w:spacing w:line="276" w:lineRule="auto" w:before="41"/>
        <w:ind w:right="722"/>
      </w:pPr>
      <w:r>
        <w:rPr/>
        <w:t>saskaņošanas procedūru. Intervētie tiesneši skaidroja, ka procedūras pārkāpumi parasti izraisa šaubas par parādnieka godprātību un norāda uz iespējamām manipulācijām.</w:t>
      </w:r>
    </w:p>
    <w:p>
      <w:pPr>
        <w:pStyle w:val="BodyText"/>
        <w:spacing w:before="200"/>
        <w:rPr>
          <w:rFonts w:ascii="Calibri Light" w:hAnsi="Calibri Light"/>
          <w:b w:val="0"/>
        </w:rPr>
      </w:pPr>
      <w:r>
        <w:rPr/>
        <w:pict>
          <v:shape style="position:absolute;margin-left:77.639999pt;margin-top:27.18577pt;width:446.8pt;height:.1pt;mso-position-horizontal-relative:page;mso-position-vertical-relative:paragraph;z-index:-251406336;mso-wrap-distance-left:0;mso-wrap-distance-right:0" coordorigin="1553,544" coordsize="8936,0" path="m1553,544l10488,544e" filled="false" stroked="true" strokeweight=".479999pt" strokecolor="#4472c3">
            <v:path arrowok="t"/>
            <v:stroke dashstyle="solid"/>
            <w10:wrap type="topAndBottom"/>
          </v:shape>
        </w:pict>
      </w:r>
      <w:r>
        <w:rPr>
          <w:rFonts w:ascii="Calibri Light" w:hAnsi="Calibri Light"/>
          <w:b w:val="0"/>
          <w:color w:val="2F5495"/>
        </w:rPr>
        <w:t>Secinājumi TAP noraidīšanas iemesliem</w:t>
      </w:r>
    </w:p>
    <w:p>
      <w:pPr>
        <w:pStyle w:val="ListParagraph"/>
        <w:numPr>
          <w:ilvl w:val="0"/>
          <w:numId w:val="23"/>
        </w:numPr>
        <w:tabs>
          <w:tab w:pos="1408" w:val="left" w:leader="none"/>
        </w:tabs>
        <w:spacing w:line="273" w:lineRule="auto" w:before="0" w:after="0"/>
        <w:ind w:left="1407" w:right="721" w:hanging="286"/>
        <w:jc w:val="both"/>
        <w:rPr>
          <w:sz w:val="24"/>
        </w:rPr>
      </w:pPr>
      <w:r>
        <w:rPr>
          <w:sz w:val="24"/>
        </w:rPr>
        <w:t>Aplūkotajās TAP lietās TAP tika noraidīts lielākoties tāpēc, ka tiesā nebija iesniegts TAP plāns</w:t>
      </w:r>
      <w:r>
        <w:rPr>
          <w:spacing w:val="-8"/>
          <w:sz w:val="24"/>
        </w:rPr>
        <w:t> </w:t>
      </w:r>
      <w:r>
        <w:rPr>
          <w:sz w:val="24"/>
        </w:rPr>
        <w:t>(80%</w:t>
      </w:r>
      <w:r>
        <w:rPr>
          <w:spacing w:val="-7"/>
          <w:sz w:val="24"/>
        </w:rPr>
        <w:t> </w:t>
      </w:r>
      <w:r>
        <w:rPr>
          <w:sz w:val="24"/>
        </w:rPr>
        <w:t>gadījumu).</w:t>
      </w:r>
      <w:r>
        <w:rPr>
          <w:spacing w:val="-8"/>
          <w:sz w:val="24"/>
        </w:rPr>
        <w:t> </w:t>
      </w:r>
      <w:r>
        <w:rPr>
          <w:sz w:val="24"/>
        </w:rPr>
        <w:t>Pārējos</w:t>
      </w:r>
      <w:r>
        <w:rPr>
          <w:spacing w:val="-5"/>
          <w:sz w:val="24"/>
        </w:rPr>
        <w:t> </w:t>
      </w:r>
      <w:r>
        <w:rPr>
          <w:sz w:val="24"/>
        </w:rPr>
        <w:t>gadījumos</w:t>
      </w:r>
      <w:r>
        <w:rPr>
          <w:spacing w:val="-8"/>
          <w:sz w:val="24"/>
        </w:rPr>
        <w:t> </w:t>
      </w:r>
      <w:r>
        <w:rPr>
          <w:sz w:val="24"/>
        </w:rPr>
        <w:t>TAP</w:t>
      </w:r>
      <w:r>
        <w:rPr>
          <w:spacing w:val="-7"/>
          <w:sz w:val="24"/>
        </w:rPr>
        <w:t> </w:t>
      </w:r>
      <w:r>
        <w:rPr>
          <w:sz w:val="24"/>
        </w:rPr>
        <w:t>plāns</w:t>
      </w:r>
      <w:r>
        <w:rPr>
          <w:spacing w:val="-7"/>
          <w:sz w:val="24"/>
        </w:rPr>
        <w:t> </w:t>
      </w:r>
      <w:r>
        <w:rPr>
          <w:sz w:val="24"/>
        </w:rPr>
        <w:t>bija</w:t>
      </w:r>
      <w:r>
        <w:rPr>
          <w:spacing w:val="-8"/>
          <w:sz w:val="24"/>
        </w:rPr>
        <w:t> </w:t>
      </w:r>
      <w:r>
        <w:rPr>
          <w:sz w:val="24"/>
        </w:rPr>
        <w:t>iesniegts,</w:t>
      </w:r>
      <w:r>
        <w:rPr>
          <w:spacing w:val="-9"/>
          <w:sz w:val="24"/>
        </w:rPr>
        <w:t> </w:t>
      </w:r>
      <w:r>
        <w:rPr>
          <w:sz w:val="24"/>
        </w:rPr>
        <w:t>bet</w:t>
      </w:r>
      <w:r>
        <w:rPr>
          <w:spacing w:val="-6"/>
          <w:sz w:val="24"/>
        </w:rPr>
        <w:t> </w:t>
      </w:r>
      <w:r>
        <w:rPr>
          <w:sz w:val="24"/>
        </w:rPr>
        <w:t>nebija</w:t>
      </w:r>
      <w:r>
        <w:rPr>
          <w:spacing w:val="-8"/>
          <w:sz w:val="24"/>
        </w:rPr>
        <w:t> </w:t>
      </w:r>
      <w:r>
        <w:rPr>
          <w:sz w:val="24"/>
        </w:rPr>
        <w:t>saskaņots</w:t>
      </w:r>
      <w:r>
        <w:rPr>
          <w:spacing w:val="-7"/>
          <w:sz w:val="24"/>
        </w:rPr>
        <w:t> </w:t>
      </w:r>
      <w:r>
        <w:rPr>
          <w:sz w:val="24"/>
        </w:rPr>
        <w:t>ar kreditoriem,</w:t>
      </w:r>
      <w:r>
        <w:rPr>
          <w:spacing w:val="-6"/>
          <w:sz w:val="24"/>
        </w:rPr>
        <w:t> </w:t>
      </w:r>
      <w:r>
        <w:rPr>
          <w:sz w:val="24"/>
        </w:rPr>
        <w:t>vai</w:t>
      </w:r>
      <w:r>
        <w:rPr>
          <w:spacing w:val="-5"/>
          <w:sz w:val="24"/>
        </w:rPr>
        <w:t> </w:t>
      </w:r>
      <w:r>
        <w:rPr>
          <w:sz w:val="24"/>
        </w:rPr>
        <w:t>arī</w:t>
      </w:r>
      <w:r>
        <w:rPr>
          <w:spacing w:val="-5"/>
          <w:sz w:val="24"/>
        </w:rPr>
        <w:t> </w:t>
      </w:r>
      <w:r>
        <w:rPr>
          <w:sz w:val="24"/>
        </w:rPr>
        <w:t>tiesa</w:t>
      </w:r>
      <w:r>
        <w:rPr>
          <w:spacing w:val="-8"/>
          <w:sz w:val="24"/>
        </w:rPr>
        <w:t> </w:t>
      </w:r>
      <w:r>
        <w:rPr>
          <w:sz w:val="24"/>
        </w:rPr>
        <w:t>saskatīja</w:t>
      </w:r>
      <w:r>
        <w:rPr>
          <w:spacing w:val="-6"/>
          <w:sz w:val="24"/>
        </w:rPr>
        <w:t> </w:t>
      </w:r>
      <w:r>
        <w:rPr>
          <w:sz w:val="24"/>
        </w:rPr>
        <w:t>papildus</w:t>
      </w:r>
      <w:r>
        <w:rPr>
          <w:spacing w:val="-3"/>
          <w:sz w:val="24"/>
        </w:rPr>
        <w:t> </w:t>
      </w:r>
      <w:r>
        <w:rPr>
          <w:sz w:val="24"/>
        </w:rPr>
        <w:t>trūkumus</w:t>
      </w:r>
      <w:r>
        <w:rPr>
          <w:spacing w:val="-5"/>
          <w:sz w:val="24"/>
        </w:rPr>
        <w:t> </w:t>
      </w:r>
      <w:r>
        <w:rPr>
          <w:sz w:val="24"/>
        </w:rPr>
        <w:t>TAP</w:t>
      </w:r>
      <w:r>
        <w:rPr>
          <w:spacing w:val="-7"/>
          <w:sz w:val="24"/>
        </w:rPr>
        <w:t> </w:t>
      </w:r>
      <w:r>
        <w:rPr>
          <w:sz w:val="24"/>
        </w:rPr>
        <w:t>plānā:</w:t>
      </w:r>
      <w:r>
        <w:rPr>
          <w:spacing w:val="-9"/>
          <w:sz w:val="24"/>
        </w:rPr>
        <w:t> </w:t>
      </w:r>
      <w:r>
        <w:rPr>
          <w:sz w:val="24"/>
        </w:rPr>
        <w:t>procedūras</w:t>
      </w:r>
      <w:r>
        <w:rPr>
          <w:spacing w:val="-5"/>
          <w:sz w:val="24"/>
        </w:rPr>
        <w:t> </w:t>
      </w:r>
      <w:r>
        <w:rPr>
          <w:sz w:val="24"/>
        </w:rPr>
        <w:t>pārkāpumus un TAP satura</w:t>
      </w:r>
      <w:r>
        <w:rPr>
          <w:spacing w:val="-1"/>
          <w:sz w:val="24"/>
        </w:rPr>
        <w:t> </w:t>
      </w:r>
      <w:r>
        <w:rPr>
          <w:sz w:val="24"/>
        </w:rPr>
        <w:t>neatbilstību.</w:t>
      </w:r>
    </w:p>
    <w:p>
      <w:pPr>
        <w:pStyle w:val="ListParagraph"/>
        <w:numPr>
          <w:ilvl w:val="0"/>
          <w:numId w:val="23"/>
        </w:numPr>
        <w:tabs>
          <w:tab w:pos="1408" w:val="left" w:leader="none"/>
        </w:tabs>
        <w:spacing w:line="276" w:lineRule="auto" w:before="12" w:after="0"/>
        <w:ind w:left="1407" w:right="721" w:hanging="286"/>
        <w:jc w:val="both"/>
        <w:rPr>
          <w:sz w:val="24"/>
        </w:rPr>
      </w:pPr>
      <w:r>
        <w:rPr>
          <w:sz w:val="24"/>
        </w:rPr>
        <w:t>Tiesas pārsvarā mēdz padziļināti analizēt TAP plāna saturu tikai tad, ja ir saņemti kreditoru iebildumi, vai TAP subjekts ir būtiski pārkāpis TAP plāna saskaņošanas procedūru. Pārējos gadījumos, kad ir panākta vienošanās par TAP starp parādnieku un kreditoru vairākumu, tiesas mēdz īpaši neiejaukties TAP dalībnieku gribas īstenošanā un apstiprina TAP</w:t>
      </w:r>
      <w:r>
        <w:rPr>
          <w:spacing w:val="-5"/>
          <w:sz w:val="24"/>
        </w:rPr>
        <w:t> </w:t>
      </w:r>
      <w:r>
        <w:rPr>
          <w:sz w:val="24"/>
        </w:rPr>
        <w:t>plānus.</w:t>
      </w:r>
    </w:p>
    <w:p>
      <w:pPr>
        <w:pStyle w:val="Heading3"/>
        <w:numPr>
          <w:ilvl w:val="2"/>
          <w:numId w:val="10"/>
        </w:numPr>
        <w:tabs>
          <w:tab w:pos="2419" w:val="left" w:leader="none"/>
          <w:tab w:pos="2420" w:val="left" w:leader="none"/>
        </w:tabs>
        <w:spacing w:line="240" w:lineRule="auto" w:before="199" w:after="0"/>
        <w:ind w:left="2420" w:right="0" w:hanging="1157"/>
        <w:jc w:val="left"/>
        <w:rPr>
          <w:b w:val="0"/>
        </w:rPr>
      </w:pPr>
      <w:bookmarkStart w:name="_TOC_250044" w:id="33"/>
      <w:r>
        <w:rPr>
          <w:b w:val="0"/>
          <w:color w:val="1F3662"/>
        </w:rPr>
        <w:t>Kreditoru</w:t>
      </w:r>
      <w:r>
        <w:rPr>
          <w:b w:val="0"/>
          <w:color w:val="1F3662"/>
          <w:spacing w:val="-2"/>
        </w:rPr>
        <w:t> </w:t>
      </w:r>
      <w:bookmarkEnd w:id="33"/>
      <w:r>
        <w:rPr>
          <w:b w:val="0"/>
          <w:color w:val="1F3662"/>
        </w:rPr>
        <w:t>iebildumi</w:t>
      </w:r>
    </w:p>
    <w:p>
      <w:pPr>
        <w:pStyle w:val="BodyText"/>
        <w:spacing w:line="276" w:lineRule="auto" w:before="169"/>
        <w:ind w:right="721"/>
      </w:pPr>
      <w:r>
        <w:rPr/>
        <w:t>No 76 aplūkotajām TAP lietām, 15 lietās jeb 20% gadījumu bija iesniegti kreditoru iebildumi. To, ka kreditoru iebildumi TAP lietās netiek saņemti pārāk bieži, apstiprināja arī tiesneši intervijās. Pārsvarā iebildumi tiek saņemti tad, ja tiesā tiek iesniegts TAP plāns, kas savukārt bieži vien nenotiek, kā tas tika aprakstīts iepriekšējā sadaļā.</w:t>
      </w:r>
    </w:p>
    <w:p>
      <w:pPr>
        <w:pStyle w:val="BodyText"/>
        <w:spacing w:line="276" w:lineRule="auto" w:before="201"/>
        <w:ind w:right="721"/>
      </w:pPr>
      <w:r>
        <w:rPr/>
        <w:t>5</w:t>
      </w:r>
      <w:r>
        <w:rPr>
          <w:spacing w:val="-10"/>
        </w:rPr>
        <w:t> </w:t>
      </w:r>
      <w:r>
        <w:rPr/>
        <w:t>lietās,</w:t>
      </w:r>
      <w:r>
        <w:rPr>
          <w:spacing w:val="-10"/>
        </w:rPr>
        <w:t> </w:t>
      </w:r>
      <w:r>
        <w:rPr/>
        <w:t>kad</w:t>
      </w:r>
      <w:r>
        <w:rPr>
          <w:spacing w:val="-11"/>
        </w:rPr>
        <w:t> </w:t>
      </w:r>
      <w:r>
        <w:rPr/>
        <w:t>bija</w:t>
      </w:r>
      <w:r>
        <w:rPr>
          <w:spacing w:val="-10"/>
        </w:rPr>
        <w:t> </w:t>
      </w:r>
      <w:r>
        <w:rPr/>
        <w:t>iesniegti</w:t>
      </w:r>
      <w:r>
        <w:rPr>
          <w:spacing w:val="-13"/>
        </w:rPr>
        <w:t> </w:t>
      </w:r>
      <w:r>
        <w:rPr/>
        <w:t>kreditoru</w:t>
      </w:r>
      <w:r>
        <w:rPr>
          <w:spacing w:val="-10"/>
        </w:rPr>
        <w:t> </w:t>
      </w:r>
      <w:r>
        <w:rPr/>
        <w:t>iebildumi,</w:t>
      </w:r>
      <w:r>
        <w:rPr>
          <w:spacing w:val="-12"/>
        </w:rPr>
        <w:t> </w:t>
      </w:r>
      <w:r>
        <w:rPr/>
        <w:t>tiesa</w:t>
      </w:r>
      <w:r>
        <w:rPr>
          <w:spacing w:val="-12"/>
        </w:rPr>
        <w:t> </w:t>
      </w:r>
      <w:r>
        <w:rPr/>
        <w:t>noraidīja</w:t>
      </w:r>
      <w:r>
        <w:rPr>
          <w:spacing w:val="-11"/>
        </w:rPr>
        <w:t> </w:t>
      </w:r>
      <w:r>
        <w:rPr/>
        <w:t>TAP</w:t>
      </w:r>
      <w:r>
        <w:rPr>
          <w:spacing w:val="-13"/>
        </w:rPr>
        <w:t> </w:t>
      </w:r>
      <w:r>
        <w:rPr/>
        <w:t>pieteikumu,</w:t>
      </w:r>
      <w:r>
        <w:rPr>
          <w:spacing w:val="-10"/>
        </w:rPr>
        <w:t> </w:t>
      </w:r>
      <w:r>
        <w:rPr/>
        <w:t>pārējās</w:t>
      </w:r>
      <w:r>
        <w:rPr>
          <w:spacing w:val="-13"/>
        </w:rPr>
        <w:t> </w:t>
      </w:r>
      <w:r>
        <w:rPr/>
        <w:t>10</w:t>
      </w:r>
      <w:r>
        <w:rPr>
          <w:spacing w:val="-12"/>
        </w:rPr>
        <w:t> </w:t>
      </w:r>
      <w:r>
        <w:rPr/>
        <w:t>lietās TAP</w:t>
      </w:r>
      <w:r>
        <w:rPr>
          <w:spacing w:val="-11"/>
        </w:rPr>
        <w:t> </w:t>
      </w:r>
      <w:r>
        <w:rPr/>
        <w:t>plāns</w:t>
      </w:r>
      <w:r>
        <w:rPr>
          <w:spacing w:val="-10"/>
        </w:rPr>
        <w:t> </w:t>
      </w:r>
      <w:r>
        <w:rPr/>
        <w:t>tika</w:t>
      </w:r>
      <w:r>
        <w:rPr>
          <w:spacing w:val="-11"/>
        </w:rPr>
        <w:t> </w:t>
      </w:r>
      <w:r>
        <w:rPr/>
        <w:t>apstiprināts</w:t>
      </w:r>
      <w:r>
        <w:rPr>
          <w:spacing w:val="-11"/>
        </w:rPr>
        <w:t> </w:t>
      </w:r>
      <w:r>
        <w:rPr/>
        <w:t>–</w:t>
      </w:r>
      <w:r>
        <w:rPr>
          <w:spacing w:val="-13"/>
        </w:rPr>
        <w:t> </w:t>
      </w:r>
      <w:r>
        <w:rPr/>
        <w:t>tātad</w:t>
      </w:r>
      <w:r>
        <w:rPr>
          <w:spacing w:val="-11"/>
        </w:rPr>
        <w:t> </w:t>
      </w:r>
      <w:r>
        <w:rPr/>
        <w:t>kreditoru</w:t>
      </w:r>
      <w:r>
        <w:rPr>
          <w:spacing w:val="-12"/>
        </w:rPr>
        <w:t> </w:t>
      </w:r>
      <w:r>
        <w:rPr/>
        <w:t>iebildumi</w:t>
      </w:r>
      <w:r>
        <w:rPr>
          <w:spacing w:val="-10"/>
        </w:rPr>
        <w:t> </w:t>
      </w:r>
      <w:r>
        <w:rPr/>
        <w:t>noveda</w:t>
      </w:r>
      <w:r>
        <w:rPr>
          <w:spacing w:val="-11"/>
        </w:rPr>
        <w:t> </w:t>
      </w:r>
      <w:r>
        <w:rPr/>
        <w:t>pie</w:t>
      </w:r>
      <w:r>
        <w:rPr>
          <w:spacing w:val="-12"/>
        </w:rPr>
        <w:t> </w:t>
      </w:r>
      <w:r>
        <w:rPr/>
        <w:t>TAP</w:t>
      </w:r>
      <w:r>
        <w:rPr>
          <w:spacing w:val="-11"/>
        </w:rPr>
        <w:t> </w:t>
      </w:r>
      <w:r>
        <w:rPr/>
        <w:t>plāna</w:t>
      </w:r>
      <w:r>
        <w:rPr>
          <w:spacing w:val="-10"/>
        </w:rPr>
        <w:t> </w:t>
      </w:r>
      <w:r>
        <w:rPr/>
        <w:t>noraidīšanas</w:t>
      </w:r>
      <w:r>
        <w:rPr>
          <w:spacing w:val="-14"/>
        </w:rPr>
        <w:t> </w:t>
      </w:r>
      <w:r>
        <w:rPr/>
        <w:t>33% gadījumu, bet 77% gadījumu tas nebija šķērslis TAP plāna</w:t>
      </w:r>
      <w:r>
        <w:rPr>
          <w:spacing w:val="-6"/>
        </w:rPr>
        <w:t> </w:t>
      </w:r>
      <w:r>
        <w:rPr/>
        <w:t>apstiprināšanai.</w:t>
      </w:r>
    </w:p>
    <w:p>
      <w:pPr>
        <w:pStyle w:val="BodyText"/>
        <w:spacing w:line="276" w:lineRule="auto" w:before="199"/>
        <w:ind w:right="721"/>
      </w:pPr>
      <w:r>
        <w:rPr/>
        <w:t>Vienā no lietām, kad TAP tika apstiprināts, neskatoties uz kreditoru iebildumiem, TAP plāns bija arī veiksmīgi izpildīts, bet vienā lietā Augstākās tiesas Civillietu departaments tiesas spriedumu par TAP plāna apstiprināšanu atcēla. No pārējiem astoņiem TAP, kuri tika apstiprināti, neskatoties uz kreditoru iebildumiem, šobrīd jau ir izbeigti septiņi, bet viens vēl turpinās.</w:t>
      </w:r>
    </w:p>
    <w:p>
      <w:pPr>
        <w:pStyle w:val="BodyText"/>
        <w:spacing w:line="276" w:lineRule="auto" w:before="201"/>
        <w:ind w:right="721"/>
      </w:pPr>
      <w:r>
        <w:rPr/>
        <w:t>Piecos no sešiem gadījumiem jeb 83% gadījumu, kad TAP plāns pēc apstiprināšanas tika veiksmīgi izpildīts, kreditoru iebildumi nebija saņemti.</w:t>
      </w:r>
    </w:p>
    <w:p>
      <w:pPr>
        <w:pStyle w:val="BodyText"/>
        <w:spacing w:line="276" w:lineRule="auto" w:before="200"/>
        <w:ind w:right="723"/>
      </w:pPr>
      <w:r>
        <w:rPr/>
        <w:t>Trīs gadījumos parādnieks bija pilnībā vai daļēji ņēmis vērā iebildumus vai iebildumi bija atsaukti (visos šajos gadījumos tiesa arī apstiprināja TAP plānu).</w:t>
      </w:r>
    </w:p>
    <w:p>
      <w:pPr>
        <w:pStyle w:val="BodyText"/>
        <w:spacing w:line="276" w:lineRule="auto" w:before="200"/>
        <w:ind w:right="722"/>
      </w:pPr>
      <w:r>
        <w:rPr/>
        <w:t>Visbiežāk iebildumus bija sniedzis VID (kopā 8 gadījumos no 15 jeb 53%), būdams gan nenodrošinātā, gan nodrošinātā kreditora statusā.</w:t>
      </w:r>
    </w:p>
    <w:p>
      <w:pPr>
        <w:pStyle w:val="BodyText"/>
        <w:spacing w:line="276" w:lineRule="auto" w:before="200"/>
        <w:ind w:right="720"/>
      </w:pPr>
      <w:r>
        <w:rPr/>
        <w:t>Septiņos gadījumos iebildumus bija snieguši viens vai vairāki privāti uzņēmumi kā nenodrošinātie kreditori, trīs gadījumos – līzinga uzņēmumi, divos gadījumos – valsts uzņēmums kā nenodrošinātais kreditors.</w:t>
      </w:r>
    </w:p>
    <w:p>
      <w:pPr>
        <w:pStyle w:val="BodyText"/>
        <w:spacing w:before="199"/>
      </w:pPr>
      <w:r>
        <w:rPr/>
        <w:t>Būtiskākie kreditoru norādītie iebildumi bija šādi:</w:t>
      </w:r>
    </w:p>
    <w:p>
      <w:pPr>
        <w:spacing w:after="0"/>
        <w:sectPr>
          <w:pgSz w:w="11910" w:h="16840"/>
          <w:pgMar w:header="0" w:footer="750" w:top="1380" w:bottom="940" w:left="460" w:right="720"/>
        </w:sectPr>
      </w:pPr>
    </w:p>
    <w:p>
      <w:pPr>
        <w:pStyle w:val="ListParagraph"/>
        <w:numPr>
          <w:ilvl w:val="0"/>
          <w:numId w:val="25"/>
        </w:numPr>
        <w:tabs>
          <w:tab w:pos="1699" w:val="left" w:leader="none"/>
          <w:tab w:pos="1700" w:val="left" w:leader="none"/>
        </w:tabs>
        <w:spacing w:line="240" w:lineRule="auto" w:before="82" w:after="0"/>
        <w:ind w:left="1700" w:right="0" w:hanging="360"/>
        <w:jc w:val="left"/>
        <w:rPr>
          <w:sz w:val="24"/>
        </w:rPr>
      </w:pPr>
      <w:r>
        <w:rPr>
          <w:sz w:val="24"/>
        </w:rPr>
        <w:t>TAP</w:t>
      </w:r>
      <w:r>
        <w:rPr>
          <w:spacing w:val="-10"/>
          <w:sz w:val="24"/>
        </w:rPr>
        <w:t> </w:t>
      </w:r>
      <w:r>
        <w:rPr>
          <w:sz w:val="24"/>
        </w:rPr>
        <w:t>plānā</w:t>
      </w:r>
      <w:r>
        <w:rPr>
          <w:spacing w:val="-9"/>
          <w:sz w:val="24"/>
        </w:rPr>
        <w:t> </w:t>
      </w:r>
      <w:r>
        <w:rPr>
          <w:sz w:val="24"/>
        </w:rPr>
        <w:t>nav</w:t>
      </w:r>
      <w:r>
        <w:rPr>
          <w:spacing w:val="-10"/>
          <w:sz w:val="24"/>
        </w:rPr>
        <w:t> </w:t>
      </w:r>
      <w:r>
        <w:rPr>
          <w:sz w:val="24"/>
        </w:rPr>
        <w:t>pareizi</w:t>
      </w:r>
      <w:r>
        <w:rPr>
          <w:spacing w:val="-11"/>
          <w:sz w:val="24"/>
        </w:rPr>
        <w:t> </w:t>
      </w:r>
      <w:r>
        <w:rPr>
          <w:sz w:val="24"/>
        </w:rPr>
        <w:t>norādītas</w:t>
      </w:r>
      <w:r>
        <w:rPr>
          <w:spacing w:val="-13"/>
          <w:sz w:val="24"/>
        </w:rPr>
        <w:t> </w:t>
      </w:r>
      <w:r>
        <w:rPr>
          <w:sz w:val="24"/>
        </w:rPr>
        <w:t>saistības</w:t>
      </w:r>
      <w:r>
        <w:rPr>
          <w:spacing w:val="-9"/>
          <w:sz w:val="24"/>
        </w:rPr>
        <w:t> </w:t>
      </w:r>
      <w:r>
        <w:rPr>
          <w:sz w:val="24"/>
        </w:rPr>
        <w:t>(astoņi</w:t>
      </w:r>
      <w:r>
        <w:rPr>
          <w:spacing w:val="-10"/>
          <w:sz w:val="24"/>
        </w:rPr>
        <w:t> </w:t>
      </w:r>
      <w:r>
        <w:rPr>
          <w:sz w:val="24"/>
        </w:rPr>
        <w:t>gadījumi,</w:t>
      </w:r>
      <w:r>
        <w:rPr>
          <w:spacing w:val="-11"/>
          <w:sz w:val="24"/>
        </w:rPr>
        <w:t> </w:t>
      </w:r>
      <w:r>
        <w:rPr>
          <w:sz w:val="24"/>
        </w:rPr>
        <w:t>53%</w:t>
      </w:r>
      <w:r>
        <w:rPr>
          <w:spacing w:val="-12"/>
          <w:sz w:val="24"/>
        </w:rPr>
        <w:t> </w:t>
      </w:r>
      <w:r>
        <w:rPr>
          <w:sz w:val="24"/>
        </w:rPr>
        <w:t>no</w:t>
      </w:r>
      <w:r>
        <w:rPr>
          <w:spacing w:val="-12"/>
          <w:sz w:val="24"/>
        </w:rPr>
        <w:t> </w:t>
      </w:r>
      <w:r>
        <w:rPr>
          <w:sz w:val="24"/>
        </w:rPr>
        <w:t>visiem</w:t>
      </w:r>
      <w:r>
        <w:rPr>
          <w:spacing w:val="-7"/>
          <w:sz w:val="24"/>
        </w:rPr>
        <w:t> </w:t>
      </w:r>
      <w:r>
        <w:rPr>
          <w:sz w:val="24"/>
        </w:rPr>
        <w:t>gadījumiem);</w:t>
      </w:r>
    </w:p>
    <w:p>
      <w:pPr>
        <w:pStyle w:val="ListParagraph"/>
        <w:numPr>
          <w:ilvl w:val="0"/>
          <w:numId w:val="25"/>
        </w:numPr>
        <w:tabs>
          <w:tab w:pos="1700" w:val="left" w:leader="none"/>
        </w:tabs>
        <w:spacing w:line="276" w:lineRule="auto" w:before="45" w:after="0"/>
        <w:ind w:left="1700" w:right="720" w:hanging="360"/>
        <w:jc w:val="both"/>
        <w:rPr>
          <w:sz w:val="24"/>
        </w:rPr>
      </w:pPr>
      <w:r>
        <w:rPr>
          <w:sz w:val="24"/>
        </w:rPr>
        <w:t>TAP plāns nav reāli izpildāms un tajā nav pamatojuma ieņēmumu prognozēm (septiņi gadījumi, jeb 47% no visiem gadījumiem). Trijos no šiem gadījumiem tiesa noraidīja TAP</w:t>
      </w:r>
      <w:r>
        <w:rPr>
          <w:spacing w:val="-4"/>
          <w:sz w:val="24"/>
        </w:rPr>
        <w:t> </w:t>
      </w:r>
      <w:r>
        <w:rPr>
          <w:sz w:val="24"/>
        </w:rPr>
        <w:t>pieteikumu,</w:t>
      </w:r>
      <w:r>
        <w:rPr>
          <w:spacing w:val="-4"/>
          <w:sz w:val="24"/>
        </w:rPr>
        <w:t> </w:t>
      </w:r>
      <w:r>
        <w:rPr>
          <w:sz w:val="24"/>
        </w:rPr>
        <w:t>bet</w:t>
      </w:r>
      <w:r>
        <w:rPr>
          <w:spacing w:val="-5"/>
          <w:sz w:val="24"/>
        </w:rPr>
        <w:t> </w:t>
      </w:r>
      <w:r>
        <w:rPr>
          <w:sz w:val="24"/>
        </w:rPr>
        <w:t>četros</w:t>
      </w:r>
      <w:r>
        <w:rPr>
          <w:spacing w:val="-4"/>
          <w:sz w:val="24"/>
        </w:rPr>
        <w:t> </w:t>
      </w:r>
      <w:r>
        <w:rPr>
          <w:sz w:val="24"/>
        </w:rPr>
        <w:t>tomēr</w:t>
      </w:r>
      <w:r>
        <w:rPr>
          <w:spacing w:val="-6"/>
          <w:sz w:val="24"/>
        </w:rPr>
        <w:t> </w:t>
      </w:r>
      <w:r>
        <w:rPr>
          <w:sz w:val="24"/>
        </w:rPr>
        <w:t>apstiprināja</w:t>
      </w:r>
      <w:r>
        <w:rPr>
          <w:spacing w:val="-6"/>
          <w:sz w:val="24"/>
        </w:rPr>
        <w:t> </w:t>
      </w:r>
      <w:r>
        <w:rPr>
          <w:sz w:val="24"/>
        </w:rPr>
        <w:t>TAP</w:t>
      </w:r>
      <w:r>
        <w:rPr>
          <w:spacing w:val="-3"/>
          <w:sz w:val="24"/>
        </w:rPr>
        <w:t> </w:t>
      </w:r>
      <w:r>
        <w:rPr>
          <w:sz w:val="24"/>
        </w:rPr>
        <w:t>plānu.</w:t>
      </w:r>
      <w:r>
        <w:rPr>
          <w:spacing w:val="-5"/>
          <w:sz w:val="24"/>
        </w:rPr>
        <w:t> </w:t>
      </w:r>
      <w:r>
        <w:rPr>
          <w:sz w:val="24"/>
        </w:rPr>
        <w:t>No</w:t>
      </w:r>
      <w:r>
        <w:rPr>
          <w:spacing w:val="-4"/>
          <w:sz w:val="24"/>
        </w:rPr>
        <w:t> </w:t>
      </w:r>
      <w:r>
        <w:rPr>
          <w:sz w:val="24"/>
        </w:rPr>
        <w:t>četriem</w:t>
      </w:r>
      <w:r>
        <w:rPr>
          <w:spacing w:val="-4"/>
          <w:sz w:val="24"/>
        </w:rPr>
        <w:t> </w:t>
      </w:r>
      <w:r>
        <w:rPr>
          <w:sz w:val="24"/>
        </w:rPr>
        <w:t>TAP,</w:t>
      </w:r>
      <w:r>
        <w:rPr>
          <w:spacing w:val="-9"/>
          <w:sz w:val="24"/>
        </w:rPr>
        <w:t> </w:t>
      </w:r>
      <w:r>
        <w:rPr>
          <w:sz w:val="24"/>
        </w:rPr>
        <w:t>kuros</w:t>
      </w:r>
      <w:r>
        <w:rPr>
          <w:spacing w:val="-4"/>
          <w:sz w:val="24"/>
        </w:rPr>
        <w:t> </w:t>
      </w:r>
      <w:r>
        <w:rPr>
          <w:sz w:val="24"/>
        </w:rPr>
        <w:t>tiesa apstiprināja TAP plānu, neskatoties uz kreditoru šaubām par tā izpildes iespējām, vienā</w:t>
      </w:r>
      <w:r>
        <w:rPr>
          <w:spacing w:val="-4"/>
          <w:sz w:val="24"/>
        </w:rPr>
        <w:t> </w:t>
      </w:r>
      <w:r>
        <w:rPr>
          <w:sz w:val="24"/>
        </w:rPr>
        <w:t>gadījumā</w:t>
      </w:r>
      <w:r>
        <w:rPr>
          <w:spacing w:val="-5"/>
          <w:sz w:val="24"/>
        </w:rPr>
        <w:t> </w:t>
      </w:r>
      <w:r>
        <w:rPr>
          <w:sz w:val="24"/>
        </w:rPr>
        <w:t>TAP</w:t>
      </w:r>
      <w:r>
        <w:rPr>
          <w:spacing w:val="-8"/>
          <w:sz w:val="24"/>
        </w:rPr>
        <w:t> </w:t>
      </w:r>
      <w:r>
        <w:rPr>
          <w:sz w:val="24"/>
        </w:rPr>
        <w:t>plāns</w:t>
      </w:r>
      <w:r>
        <w:rPr>
          <w:spacing w:val="-5"/>
          <w:sz w:val="24"/>
        </w:rPr>
        <w:t> </w:t>
      </w:r>
      <w:r>
        <w:rPr>
          <w:sz w:val="24"/>
        </w:rPr>
        <w:t>tomēr</w:t>
      </w:r>
      <w:r>
        <w:rPr>
          <w:spacing w:val="-3"/>
          <w:sz w:val="24"/>
        </w:rPr>
        <w:t> </w:t>
      </w:r>
      <w:r>
        <w:rPr>
          <w:sz w:val="24"/>
        </w:rPr>
        <w:t>tika</w:t>
      </w:r>
      <w:r>
        <w:rPr>
          <w:spacing w:val="-5"/>
          <w:sz w:val="24"/>
        </w:rPr>
        <w:t> </w:t>
      </w:r>
      <w:r>
        <w:rPr>
          <w:sz w:val="24"/>
        </w:rPr>
        <w:t>izpildīts,</w:t>
      </w:r>
      <w:r>
        <w:rPr>
          <w:spacing w:val="-5"/>
          <w:sz w:val="24"/>
        </w:rPr>
        <w:t> </w:t>
      </w:r>
      <w:r>
        <w:rPr>
          <w:sz w:val="24"/>
        </w:rPr>
        <w:t>savukārt</w:t>
      </w:r>
      <w:r>
        <w:rPr>
          <w:spacing w:val="-4"/>
          <w:sz w:val="24"/>
        </w:rPr>
        <w:t> </w:t>
      </w:r>
      <w:r>
        <w:rPr>
          <w:sz w:val="24"/>
        </w:rPr>
        <w:t>pārējos</w:t>
      </w:r>
      <w:r>
        <w:rPr>
          <w:spacing w:val="-5"/>
          <w:sz w:val="24"/>
        </w:rPr>
        <w:t> </w:t>
      </w:r>
      <w:r>
        <w:rPr>
          <w:sz w:val="24"/>
        </w:rPr>
        <w:t>trīs</w:t>
      </w:r>
      <w:r>
        <w:rPr>
          <w:spacing w:val="-5"/>
          <w:sz w:val="24"/>
        </w:rPr>
        <w:t> </w:t>
      </w:r>
      <w:r>
        <w:rPr>
          <w:sz w:val="24"/>
        </w:rPr>
        <w:t>gadījumos</w:t>
      </w:r>
      <w:r>
        <w:rPr>
          <w:spacing w:val="-3"/>
          <w:sz w:val="24"/>
        </w:rPr>
        <w:t> </w:t>
      </w:r>
      <w:r>
        <w:rPr>
          <w:sz w:val="24"/>
        </w:rPr>
        <w:t>TAP</w:t>
      </w:r>
      <w:r>
        <w:rPr>
          <w:spacing w:val="-5"/>
          <w:sz w:val="24"/>
        </w:rPr>
        <w:t> </w:t>
      </w:r>
      <w:r>
        <w:rPr>
          <w:sz w:val="24"/>
        </w:rPr>
        <w:t>tika izbeigts sakarā ar TAP plāna neizpildīšanu, t.i., kreditoru šaubas par plāna izpildi izrādījās pamatotas ¾ no</w:t>
      </w:r>
      <w:r>
        <w:rPr>
          <w:spacing w:val="-7"/>
          <w:sz w:val="24"/>
        </w:rPr>
        <w:t> </w:t>
      </w:r>
      <w:r>
        <w:rPr>
          <w:sz w:val="24"/>
        </w:rPr>
        <w:t>gadījumiem.;</w:t>
      </w:r>
    </w:p>
    <w:p>
      <w:pPr>
        <w:pStyle w:val="ListParagraph"/>
        <w:numPr>
          <w:ilvl w:val="0"/>
          <w:numId w:val="25"/>
        </w:numPr>
        <w:tabs>
          <w:tab w:pos="1700" w:val="left" w:leader="none"/>
        </w:tabs>
        <w:spacing w:line="271" w:lineRule="auto" w:before="0" w:after="0"/>
        <w:ind w:left="1700" w:right="724" w:hanging="360"/>
        <w:jc w:val="both"/>
        <w:rPr>
          <w:sz w:val="24"/>
        </w:rPr>
      </w:pPr>
      <w:r>
        <w:rPr>
          <w:sz w:val="24"/>
        </w:rPr>
        <w:t>iebildumi par parādu restrukturizācijas metodēm, piemēram, blakus prasījumu dzēšanu, pamatparāda samazināšanas apmēru (pieci gadījumi –</w:t>
      </w:r>
      <w:r>
        <w:rPr>
          <w:spacing w:val="-3"/>
          <w:sz w:val="24"/>
        </w:rPr>
        <w:t> </w:t>
      </w:r>
      <w:r>
        <w:rPr>
          <w:sz w:val="24"/>
        </w:rPr>
        <w:t>33%);</w:t>
      </w:r>
    </w:p>
    <w:p>
      <w:pPr>
        <w:pStyle w:val="ListParagraph"/>
        <w:numPr>
          <w:ilvl w:val="0"/>
          <w:numId w:val="25"/>
        </w:numPr>
        <w:tabs>
          <w:tab w:pos="1700" w:val="left" w:leader="none"/>
        </w:tabs>
        <w:spacing w:line="271" w:lineRule="auto" w:before="11" w:after="0"/>
        <w:ind w:left="1700" w:right="722" w:hanging="360"/>
        <w:jc w:val="both"/>
        <w:rPr>
          <w:sz w:val="24"/>
        </w:rPr>
      </w:pPr>
      <w:r>
        <w:rPr>
          <w:sz w:val="24"/>
        </w:rPr>
        <w:t>kāds no TAP plānā norādītajiem kreditoriem ir fiktīvs vai saistīts ar parādnieku (trīs gadījumi –</w:t>
      </w:r>
      <w:r>
        <w:rPr>
          <w:spacing w:val="-2"/>
          <w:sz w:val="24"/>
        </w:rPr>
        <w:t> </w:t>
      </w:r>
      <w:r>
        <w:rPr>
          <w:sz w:val="24"/>
        </w:rPr>
        <w:t>20%);</w:t>
      </w:r>
    </w:p>
    <w:p>
      <w:pPr>
        <w:pStyle w:val="ListParagraph"/>
        <w:numPr>
          <w:ilvl w:val="0"/>
          <w:numId w:val="25"/>
        </w:numPr>
        <w:tabs>
          <w:tab w:pos="1700" w:val="left" w:leader="none"/>
        </w:tabs>
        <w:spacing w:line="273" w:lineRule="auto" w:before="12" w:after="0"/>
        <w:ind w:left="1700" w:right="721" w:hanging="360"/>
        <w:jc w:val="both"/>
        <w:rPr>
          <w:sz w:val="24"/>
        </w:rPr>
      </w:pPr>
      <w:r>
        <w:rPr>
          <w:sz w:val="24"/>
        </w:rPr>
        <w:t>nav atsūtīts saskaņošanai TAP plāns (trīs gadījumi, jeb 20%. Divos gadījumos tiesa šos iebildumus neņēma vērā, jo bija pagarināts TAP plāna izstrādāšanas termiņš un plāns bija nosūtīts pagarinātajā</w:t>
      </w:r>
      <w:r>
        <w:rPr>
          <w:spacing w:val="-2"/>
          <w:sz w:val="24"/>
        </w:rPr>
        <w:t> </w:t>
      </w:r>
      <w:r>
        <w:rPr>
          <w:sz w:val="24"/>
        </w:rPr>
        <w:t>termiņā);</w:t>
      </w:r>
    </w:p>
    <w:p>
      <w:pPr>
        <w:pStyle w:val="ListParagraph"/>
        <w:numPr>
          <w:ilvl w:val="0"/>
          <w:numId w:val="25"/>
        </w:numPr>
        <w:tabs>
          <w:tab w:pos="1700" w:val="left" w:leader="none"/>
        </w:tabs>
        <w:spacing w:line="273" w:lineRule="auto" w:before="7" w:after="0"/>
        <w:ind w:left="1700" w:right="721" w:hanging="360"/>
        <w:jc w:val="both"/>
        <w:rPr>
          <w:sz w:val="24"/>
        </w:rPr>
      </w:pPr>
      <w:r>
        <w:rPr>
          <w:sz w:val="24"/>
        </w:rPr>
        <w:t>TAP</w:t>
      </w:r>
      <w:r>
        <w:rPr>
          <w:spacing w:val="-6"/>
          <w:sz w:val="24"/>
        </w:rPr>
        <w:t> </w:t>
      </w:r>
      <w:r>
        <w:rPr>
          <w:sz w:val="24"/>
        </w:rPr>
        <w:t>tiek</w:t>
      </w:r>
      <w:r>
        <w:rPr>
          <w:spacing w:val="-5"/>
          <w:sz w:val="24"/>
        </w:rPr>
        <w:t> </w:t>
      </w:r>
      <w:r>
        <w:rPr>
          <w:sz w:val="24"/>
        </w:rPr>
        <w:t>izmantots,</w:t>
      </w:r>
      <w:r>
        <w:rPr>
          <w:spacing w:val="-5"/>
          <w:sz w:val="24"/>
        </w:rPr>
        <w:t> </w:t>
      </w:r>
      <w:r>
        <w:rPr>
          <w:sz w:val="24"/>
        </w:rPr>
        <w:t>lai</w:t>
      </w:r>
      <w:r>
        <w:rPr>
          <w:spacing w:val="-5"/>
          <w:sz w:val="24"/>
        </w:rPr>
        <w:t> </w:t>
      </w:r>
      <w:r>
        <w:rPr>
          <w:sz w:val="24"/>
        </w:rPr>
        <w:t>atbrīvotos</w:t>
      </w:r>
      <w:r>
        <w:rPr>
          <w:spacing w:val="-5"/>
          <w:sz w:val="24"/>
        </w:rPr>
        <w:t> </w:t>
      </w:r>
      <w:r>
        <w:rPr>
          <w:sz w:val="24"/>
        </w:rPr>
        <w:t>no</w:t>
      </w:r>
      <w:r>
        <w:rPr>
          <w:spacing w:val="-5"/>
          <w:sz w:val="24"/>
        </w:rPr>
        <w:t> </w:t>
      </w:r>
      <w:r>
        <w:rPr>
          <w:sz w:val="24"/>
        </w:rPr>
        <w:t>nodrošinājuma</w:t>
      </w:r>
      <w:r>
        <w:rPr>
          <w:spacing w:val="-4"/>
          <w:sz w:val="24"/>
        </w:rPr>
        <w:t> </w:t>
      </w:r>
      <w:r>
        <w:rPr>
          <w:sz w:val="24"/>
        </w:rPr>
        <w:t>līdzekļa</w:t>
      </w:r>
      <w:r>
        <w:rPr>
          <w:spacing w:val="-5"/>
          <w:sz w:val="24"/>
        </w:rPr>
        <w:t> </w:t>
      </w:r>
      <w:r>
        <w:rPr>
          <w:sz w:val="24"/>
        </w:rPr>
        <w:t>un</w:t>
      </w:r>
      <w:r>
        <w:rPr>
          <w:spacing w:val="-3"/>
          <w:sz w:val="24"/>
        </w:rPr>
        <w:t> </w:t>
      </w:r>
      <w:r>
        <w:rPr>
          <w:sz w:val="24"/>
        </w:rPr>
        <w:t>izšķērdētu</w:t>
      </w:r>
      <w:r>
        <w:rPr>
          <w:spacing w:val="-4"/>
          <w:sz w:val="24"/>
        </w:rPr>
        <w:t> </w:t>
      </w:r>
      <w:r>
        <w:rPr>
          <w:sz w:val="24"/>
        </w:rPr>
        <w:t>uzņēmuma mantu (iebildumu iesniedzējs bija viens no uzņēmuma īpašniekiem, ar kuru notika tiesvedība par dividenžu izmaksu, tiesa iebildumus neņēma</w:t>
      </w:r>
      <w:r>
        <w:rPr>
          <w:spacing w:val="-10"/>
          <w:sz w:val="24"/>
        </w:rPr>
        <w:t> </w:t>
      </w:r>
      <w:r>
        <w:rPr>
          <w:sz w:val="24"/>
        </w:rPr>
        <w:t>vērā);</w:t>
      </w:r>
    </w:p>
    <w:p>
      <w:pPr>
        <w:pStyle w:val="ListParagraph"/>
        <w:numPr>
          <w:ilvl w:val="0"/>
          <w:numId w:val="25"/>
        </w:numPr>
        <w:tabs>
          <w:tab w:pos="1700" w:val="left" w:leader="none"/>
        </w:tabs>
        <w:spacing w:line="271" w:lineRule="auto" w:before="10" w:after="0"/>
        <w:ind w:left="1700" w:right="721" w:hanging="360"/>
        <w:jc w:val="both"/>
        <w:rPr>
          <w:sz w:val="24"/>
        </w:rPr>
      </w:pPr>
      <w:r>
        <w:rPr>
          <w:sz w:val="24"/>
        </w:rPr>
        <w:t>iebildumi par administratora kandidatūru – aizdomas par interešu konfliktu (viens gadījums);</w:t>
      </w:r>
    </w:p>
    <w:p>
      <w:pPr>
        <w:pStyle w:val="ListParagraph"/>
        <w:numPr>
          <w:ilvl w:val="0"/>
          <w:numId w:val="25"/>
        </w:numPr>
        <w:tabs>
          <w:tab w:pos="1700" w:val="left" w:leader="none"/>
        </w:tabs>
        <w:spacing w:line="273" w:lineRule="auto" w:before="12" w:after="0"/>
        <w:ind w:left="1700" w:right="723" w:hanging="360"/>
        <w:jc w:val="both"/>
        <w:rPr>
          <w:sz w:val="24"/>
        </w:rPr>
      </w:pPr>
      <w:r>
        <w:rPr>
          <w:sz w:val="24"/>
        </w:rPr>
        <w:t>nodrošinātais</w:t>
      </w:r>
      <w:r>
        <w:rPr>
          <w:spacing w:val="-13"/>
          <w:sz w:val="24"/>
        </w:rPr>
        <w:t> </w:t>
      </w:r>
      <w:r>
        <w:rPr>
          <w:sz w:val="24"/>
        </w:rPr>
        <w:t>kreditors</w:t>
      </w:r>
      <w:r>
        <w:rPr>
          <w:spacing w:val="-15"/>
          <w:sz w:val="24"/>
        </w:rPr>
        <w:t> </w:t>
      </w:r>
      <w:r>
        <w:rPr>
          <w:sz w:val="24"/>
        </w:rPr>
        <w:t>atrodas</w:t>
      </w:r>
      <w:r>
        <w:rPr>
          <w:spacing w:val="-16"/>
          <w:sz w:val="24"/>
        </w:rPr>
        <w:t> </w:t>
      </w:r>
      <w:r>
        <w:rPr>
          <w:sz w:val="24"/>
        </w:rPr>
        <w:t>priviliģētākā</w:t>
      </w:r>
      <w:r>
        <w:rPr>
          <w:spacing w:val="-15"/>
          <w:sz w:val="24"/>
        </w:rPr>
        <w:t> </w:t>
      </w:r>
      <w:r>
        <w:rPr>
          <w:sz w:val="24"/>
        </w:rPr>
        <w:t>stāvoklī</w:t>
      </w:r>
      <w:r>
        <w:rPr>
          <w:spacing w:val="-14"/>
          <w:sz w:val="24"/>
        </w:rPr>
        <w:t> </w:t>
      </w:r>
      <w:r>
        <w:rPr>
          <w:sz w:val="24"/>
        </w:rPr>
        <w:t>(viens</w:t>
      </w:r>
      <w:r>
        <w:rPr>
          <w:spacing w:val="-15"/>
          <w:sz w:val="24"/>
        </w:rPr>
        <w:t> </w:t>
      </w:r>
      <w:r>
        <w:rPr>
          <w:sz w:val="24"/>
        </w:rPr>
        <w:t>gadījums,</w:t>
      </w:r>
      <w:r>
        <w:rPr>
          <w:spacing w:val="-14"/>
          <w:sz w:val="24"/>
        </w:rPr>
        <w:t> </w:t>
      </w:r>
      <w:r>
        <w:rPr>
          <w:sz w:val="24"/>
        </w:rPr>
        <w:t>kurā</w:t>
      </w:r>
      <w:r>
        <w:rPr>
          <w:spacing w:val="-17"/>
          <w:sz w:val="24"/>
        </w:rPr>
        <w:t> </w:t>
      </w:r>
      <w:r>
        <w:rPr>
          <w:sz w:val="24"/>
        </w:rPr>
        <w:t>tiesa</w:t>
      </w:r>
      <w:r>
        <w:rPr>
          <w:spacing w:val="-14"/>
          <w:sz w:val="24"/>
        </w:rPr>
        <w:t> </w:t>
      </w:r>
      <w:r>
        <w:rPr>
          <w:sz w:val="24"/>
        </w:rPr>
        <w:t>atzina, ka nenodrošināto un nodrošināto kreditoru grupām var būt atšķirīgi</w:t>
      </w:r>
      <w:r>
        <w:rPr>
          <w:spacing w:val="-2"/>
          <w:sz w:val="24"/>
        </w:rPr>
        <w:t> </w:t>
      </w:r>
      <w:r>
        <w:rPr>
          <w:sz w:val="24"/>
        </w:rPr>
        <w:t>noteikumi).</w:t>
      </w:r>
    </w:p>
    <w:p>
      <w:pPr>
        <w:pStyle w:val="BodyText"/>
        <w:spacing w:line="276" w:lineRule="auto" w:before="203"/>
        <w:ind w:right="719"/>
      </w:pPr>
      <w:r>
        <w:rPr/>
        <w:t>Viena no analizētajām TAP lietām, kurā bija iesniegti kreditoru iebildumi, bija ierosināta pēc 2017.gada 6.janvāra, kad stājās spēkā likuma grozījumi, kas paredz revidenta atzinuma sagatavošanu</w:t>
      </w:r>
      <w:r>
        <w:rPr>
          <w:spacing w:val="-9"/>
        </w:rPr>
        <w:t> </w:t>
      </w:r>
      <w:r>
        <w:rPr/>
        <w:t>par</w:t>
      </w:r>
      <w:r>
        <w:rPr>
          <w:spacing w:val="-10"/>
        </w:rPr>
        <w:t> </w:t>
      </w:r>
      <w:r>
        <w:rPr/>
        <w:t>saņemtajiem</w:t>
      </w:r>
      <w:r>
        <w:rPr>
          <w:spacing w:val="-11"/>
        </w:rPr>
        <w:t> </w:t>
      </w:r>
      <w:r>
        <w:rPr/>
        <w:t>kreditoru</w:t>
      </w:r>
      <w:r>
        <w:rPr>
          <w:spacing w:val="-9"/>
        </w:rPr>
        <w:t> </w:t>
      </w:r>
      <w:r>
        <w:rPr/>
        <w:t>iebildumiem.</w:t>
      </w:r>
      <w:r>
        <w:rPr>
          <w:spacing w:val="-9"/>
        </w:rPr>
        <w:t> </w:t>
      </w:r>
      <w:r>
        <w:rPr/>
        <w:t>Neskatoties</w:t>
      </w:r>
      <w:r>
        <w:rPr>
          <w:spacing w:val="-10"/>
        </w:rPr>
        <w:t> </w:t>
      </w:r>
      <w:r>
        <w:rPr/>
        <w:t>uz</w:t>
      </w:r>
      <w:r>
        <w:rPr>
          <w:spacing w:val="-9"/>
        </w:rPr>
        <w:t> </w:t>
      </w:r>
      <w:r>
        <w:rPr/>
        <w:t>šo</w:t>
      </w:r>
      <w:r>
        <w:rPr>
          <w:spacing w:val="-11"/>
        </w:rPr>
        <w:t> </w:t>
      </w:r>
      <w:r>
        <w:rPr/>
        <w:t>likuma</w:t>
      </w:r>
      <w:r>
        <w:rPr>
          <w:spacing w:val="-10"/>
        </w:rPr>
        <w:t> </w:t>
      </w:r>
      <w:r>
        <w:rPr/>
        <w:t>prasību,</w:t>
      </w:r>
      <w:r>
        <w:rPr>
          <w:spacing w:val="-11"/>
        </w:rPr>
        <w:t> </w:t>
      </w:r>
      <w:r>
        <w:rPr/>
        <w:t>lietā revidenta atzinums iesniegts netika, bet par kreditora iebildumiem savus paskaidrojumus sniedza pats parādnieks un atzinumu deva uzraugošā persona – bijušais maksātnespējas administrators. Tiesa šo TAP plānu apstiprināja, taču vēlāk TAP tika izbeigts sakarā ar TAP plāna</w:t>
      </w:r>
      <w:r>
        <w:rPr>
          <w:spacing w:val="-3"/>
        </w:rPr>
        <w:t> </w:t>
      </w:r>
      <w:r>
        <w:rPr/>
        <w:t>neizpildi.</w:t>
      </w:r>
    </w:p>
    <w:p>
      <w:pPr>
        <w:pStyle w:val="BodyText"/>
        <w:spacing w:line="276" w:lineRule="auto" w:before="200"/>
        <w:ind w:right="722"/>
      </w:pPr>
      <w:r>
        <w:rPr/>
        <w:t>No aplūkotās statistikas par kreditoru iebildumiem var izdarīt vispārēju pieņēmumu, ka, ja TAP</w:t>
      </w:r>
      <w:r>
        <w:rPr>
          <w:spacing w:val="-8"/>
        </w:rPr>
        <w:t> </w:t>
      </w:r>
      <w:r>
        <w:rPr/>
        <w:t>lietā</w:t>
      </w:r>
      <w:r>
        <w:rPr>
          <w:spacing w:val="-10"/>
        </w:rPr>
        <w:t> </w:t>
      </w:r>
      <w:r>
        <w:rPr/>
        <w:t>ir</w:t>
      </w:r>
      <w:r>
        <w:rPr>
          <w:spacing w:val="-12"/>
        </w:rPr>
        <w:t> </w:t>
      </w:r>
      <w:r>
        <w:rPr/>
        <w:t>saņemti</w:t>
      </w:r>
      <w:r>
        <w:rPr>
          <w:spacing w:val="-10"/>
        </w:rPr>
        <w:t> </w:t>
      </w:r>
      <w:r>
        <w:rPr/>
        <w:t>kreditoru</w:t>
      </w:r>
      <w:r>
        <w:rPr>
          <w:spacing w:val="-11"/>
        </w:rPr>
        <w:t> </w:t>
      </w:r>
      <w:r>
        <w:rPr/>
        <w:t>iebildumi,</w:t>
      </w:r>
      <w:r>
        <w:rPr>
          <w:spacing w:val="-9"/>
        </w:rPr>
        <w:t> </w:t>
      </w:r>
      <w:r>
        <w:rPr/>
        <w:t>tad</w:t>
      </w:r>
      <w:r>
        <w:rPr>
          <w:spacing w:val="-13"/>
        </w:rPr>
        <w:t> </w:t>
      </w:r>
      <w:r>
        <w:rPr/>
        <w:t>tas</w:t>
      </w:r>
      <w:r>
        <w:rPr>
          <w:spacing w:val="-10"/>
        </w:rPr>
        <w:t> </w:t>
      </w:r>
      <w:r>
        <w:rPr/>
        <w:t>var</w:t>
      </w:r>
      <w:r>
        <w:rPr>
          <w:spacing w:val="-10"/>
        </w:rPr>
        <w:t> </w:t>
      </w:r>
      <w:r>
        <w:rPr/>
        <w:t>arī</w:t>
      </w:r>
      <w:r>
        <w:rPr>
          <w:spacing w:val="-10"/>
        </w:rPr>
        <w:t> </w:t>
      </w:r>
      <w:r>
        <w:rPr/>
        <w:t>nekavēt</w:t>
      </w:r>
      <w:r>
        <w:rPr>
          <w:spacing w:val="-9"/>
        </w:rPr>
        <w:t> </w:t>
      </w:r>
      <w:r>
        <w:rPr/>
        <w:t>TAP</w:t>
      </w:r>
      <w:r>
        <w:rPr>
          <w:spacing w:val="-12"/>
        </w:rPr>
        <w:t> </w:t>
      </w:r>
      <w:r>
        <w:rPr/>
        <w:t>plāna</w:t>
      </w:r>
      <w:r>
        <w:rPr>
          <w:spacing w:val="-12"/>
        </w:rPr>
        <w:t> </w:t>
      </w:r>
      <w:r>
        <w:rPr/>
        <w:t>apstiprināšanu,</w:t>
      </w:r>
      <w:r>
        <w:rPr>
          <w:spacing w:val="-10"/>
        </w:rPr>
        <w:t> </w:t>
      </w:r>
      <w:r>
        <w:rPr/>
        <w:t>taču kreditoru iebildumu gadījumā ir lielāka iespējamība, ka TAP plāns netiks</w:t>
      </w:r>
      <w:r>
        <w:rPr>
          <w:spacing w:val="-12"/>
        </w:rPr>
        <w:t> </w:t>
      </w:r>
      <w:r>
        <w:rPr/>
        <w:t>izpildīts.</w:t>
      </w:r>
    </w:p>
    <w:p>
      <w:pPr>
        <w:pStyle w:val="BodyText"/>
        <w:spacing w:before="201"/>
        <w:rPr>
          <w:rFonts w:ascii="Calibri Light" w:hAnsi="Calibri Light"/>
          <w:b w:val="0"/>
        </w:rPr>
      </w:pPr>
      <w:r>
        <w:rPr/>
        <w:pict>
          <v:shape style="position:absolute;margin-left:77.639999pt;margin-top:27.235796pt;width:446.8pt;height:.1pt;mso-position-horizontal-relative:page;mso-position-vertical-relative:paragraph;z-index:-251405312;mso-wrap-distance-left:0;mso-wrap-distance-right:0" coordorigin="1553,545" coordsize="8936,0" path="m1553,545l10488,545e" filled="false" stroked="true" strokeweight=".480011pt" strokecolor="#4472c3">
            <v:path arrowok="t"/>
            <v:stroke dashstyle="solid"/>
            <w10:wrap type="topAndBottom"/>
          </v:shape>
        </w:pict>
      </w:r>
      <w:r>
        <w:rPr>
          <w:rFonts w:ascii="Calibri Light" w:hAnsi="Calibri Light"/>
          <w:b w:val="0"/>
          <w:color w:val="2F5495"/>
        </w:rPr>
        <w:t>Secinājumi par kreditoru iebildumiem</w:t>
      </w:r>
    </w:p>
    <w:p>
      <w:pPr>
        <w:pStyle w:val="ListParagraph"/>
        <w:numPr>
          <w:ilvl w:val="0"/>
          <w:numId w:val="26"/>
        </w:numPr>
        <w:tabs>
          <w:tab w:pos="1408" w:val="left" w:leader="none"/>
        </w:tabs>
        <w:spacing w:line="240" w:lineRule="auto" w:before="0" w:after="0"/>
        <w:ind w:left="1407" w:right="0" w:hanging="287"/>
        <w:jc w:val="both"/>
        <w:rPr>
          <w:sz w:val="24"/>
        </w:rPr>
      </w:pPr>
      <w:r>
        <w:rPr>
          <w:sz w:val="24"/>
        </w:rPr>
        <w:t>Aplūkotajās TAP lietās kreditoru iebildumi bija saņemti 20%</w:t>
      </w:r>
      <w:r>
        <w:rPr>
          <w:spacing w:val="-8"/>
          <w:sz w:val="24"/>
        </w:rPr>
        <w:t> </w:t>
      </w:r>
      <w:r>
        <w:rPr>
          <w:sz w:val="24"/>
        </w:rPr>
        <w:t>gadījumu.</w:t>
      </w:r>
    </w:p>
    <w:p>
      <w:pPr>
        <w:pStyle w:val="ListParagraph"/>
        <w:numPr>
          <w:ilvl w:val="0"/>
          <w:numId w:val="26"/>
        </w:numPr>
        <w:tabs>
          <w:tab w:pos="1408" w:val="left" w:leader="none"/>
        </w:tabs>
        <w:spacing w:line="276" w:lineRule="auto" w:before="42" w:after="0"/>
        <w:ind w:left="1407" w:right="721" w:hanging="286"/>
        <w:jc w:val="both"/>
        <w:rPr>
          <w:sz w:val="24"/>
        </w:rPr>
      </w:pPr>
      <w:r>
        <w:rPr>
          <w:sz w:val="24"/>
        </w:rPr>
        <w:t>Izplatītākie kreditoru iebildumi bija par TAP plānā norādīto saistību apmēru (53% gadījumu), TAP plāna īstenošanas neiespējamību (47%), TAP plānā paredzētajām parādu restrukturizācijas metodēm (33%), fiktīviem kreditoriem (20%) un TAP plāna saskaņošanas procedūras pārkāpumiem</w:t>
      </w:r>
      <w:r>
        <w:rPr>
          <w:spacing w:val="-1"/>
          <w:sz w:val="24"/>
        </w:rPr>
        <w:t> </w:t>
      </w:r>
      <w:r>
        <w:rPr>
          <w:sz w:val="24"/>
        </w:rPr>
        <w:t>(20%).</w:t>
      </w:r>
    </w:p>
    <w:p>
      <w:pPr>
        <w:spacing w:after="0" w:line="276" w:lineRule="auto"/>
        <w:jc w:val="both"/>
        <w:rPr>
          <w:sz w:val="24"/>
        </w:rPr>
        <w:sectPr>
          <w:pgSz w:w="11910" w:h="16840"/>
          <w:pgMar w:header="0" w:footer="750" w:top="1340" w:bottom="940" w:left="460" w:right="720"/>
        </w:sectPr>
      </w:pPr>
    </w:p>
    <w:p>
      <w:pPr>
        <w:pStyle w:val="ListParagraph"/>
        <w:numPr>
          <w:ilvl w:val="0"/>
          <w:numId w:val="26"/>
        </w:numPr>
        <w:tabs>
          <w:tab w:pos="1408" w:val="left" w:leader="none"/>
        </w:tabs>
        <w:spacing w:line="273" w:lineRule="auto" w:before="82" w:after="0"/>
        <w:ind w:left="1407" w:right="720" w:hanging="286"/>
        <w:jc w:val="both"/>
        <w:rPr>
          <w:sz w:val="24"/>
        </w:rPr>
      </w:pPr>
      <w:r>
        <w:rPr>
          <w:sz w:val="24"/>
        </w:rPr>
        <w:t>Ja TAP lietā ir saņemti kreditoru iebildumi, tad tas var arī nekavēt TAP plāna apstiprināšanu (77% gadījumu, kad bija iebildumi plāns tomēr tika apstiprināts), taču kreditoru iebildumu gadījumā ir lielāka iespējamība, ka TAP plāns netiks izpildīts (no aplūkotajiem veiksmīgi pabeigtajiem TAP 83% bija bez kreditoru</w:t>
      </w:r>
      <w:r>
        <w:rPr>
          <w:spacing w:val="-8"/>
          <w:sz w:val="24"/>
        </w:rPr>
        <w:t> </w:t>
      </w:r>
      <w:r>
        <w:rPr>
          <w:sz w:val="24"/>
        </w:rPr>
        <w:t>iebildumiem).</w:t>
      </w:r>
    </w:p>
    <w:p>
      <w:pPr>
        <w:pStyle w:val="Heading3"/>
        <w:numPr>
          <w:ilvl w:val="2"/>
          <w:numId w:val="10"/>
        </w:numPr>
        <w:tabs>
          <w:tab w:pos="2419" w:val="left" w:leader="none"/>
          <w:tab w:pos="2420" w:val="left" w:leader="none"/>
        </w:tabs>
        <w:spacing w:line="240" w:lineRule="auto" w:before="213" w:after="0"/>
        <w:ind w:left="2420" w:right="0" w:hanging="1157"/>
        <w:jc w:val="left"/>
        <w:rPr>
          <w:b w:val="0"/>
        </w:rPr>
      </w:pPr>
      <w:bookmarkStart w:name="_TOC_250043" w:id="34"/>
      <w:r>
        <w:rPr>
          <w:b w:val="0"/>
          <w:color w:val="1F3662"/>
        </w:rPr>
        <w:t>Kreditoru sastāvs un</w:t>
      </w:r>
      <w:r>
        <w:rPr>
          <w:b w:val="0"/>
          <w:color w:val="1F3662"/>
          <w:spacing w:val="-3"/>
        </w:rPr>
        <w:t> </w:t>
      </w:r>
      <w:bookmarkEnd w:id="34"/>
      <w:r>
        <w:rPr>
          <w:b w:val="0"/>
          <w:color w:val="1F3662"/>
        </w:rPr>
        <w:t>proporcija</w:t>
      </w:r>
    </w:p>
    <w:p>
      <w:pPr>
        <w:pStyle w:val="BodyText"/>
        <w:spacing w:line="276" w:lineRule="auto" w:before="169"/>
        <w:ind w:right="722"/>
      </w:pPr>
      <w:r>
        <w:rPr/>
        <w:t>Ziņas par kreditoru sastāvu bija norādītas 50 analizētajās TAP lietās, taču šo ziņu kvalitāte atšķīrās, piemēram, ne visos nolēmumos bija norādīti konkrēti kreditori, to skaits un proporcija, kā arī parādu summas.</w:t>
      </w:r>
    </w:p>
    <w:p>
      <w:pPr>
        <w:pStyle w:val="ListParagraph"/>
        <w:numPr>
          <w:ilvl w:val="0"/>
          <w:numId w:val="27"/>
        </w:numPr>
        <w:tabs>
          <w:tab w:pos="1699" w:val="left" w:leader="none"/>
          <w:tab w:pos="1700" w:val="left" w:leader="none"/>
        </w:tabs>
        <w:spacing w:line="273" w:lineRule="auto" w:before="200" w:after="0"/>
        <w:ind w:left="1700" w:right="723" w:hanging="360"/>
        <w:jc w:val="left"/>
        <w:rPr>
          <w:sz w:val="24"/>
        </w:rPr>
      </w:pPr>
      <w:r>
        <w:rPr>
          <w:sz w:val="24"/>
        </w:rPr>
        <w:t>VID kā kreditors bija 39 lietās jeb 78% gadījumu. Turklāt 9 no šīm lietām VID bija kā nodrošinātais</w:t>
      </w:r>
      <w:r>
        <w:rPr>
          <w:spacing w:val="1"/>
          <w:sz w:val="24"/>
        </w:rPr>
        <w:t> </w:t>
      </w:r>
      <w:r>
        <w:rPr>
          <w:sz w:val="24"/>
        </w:rPr>
        <w:t>kreditors.</w:t>
      </w:r>
    </w:p>
    <w:p>
      <w:pPr>
        <w:pStyle w:val="ListParagraph"/>
        <w:numPr>
          <w:ilvl w:val="0"/>
          <w:numId w:val="27"/>
        </w:numPr>
        <w:tabs>
          <w:tab w:pos="1699" w:val="left" w:leader="none"/>
          <w:tab w:pos="1700" w:val="left" w:leader="none"/>
        </w:tabs>
        <w:spacing w:line="271" w:lineRule="auto" w:before="8" w:after="0"/>
        <w:ind w:left="1700" w:right="722" w:hanging="360"/>
        <w:jc w:val="left"/>
        <w:rPr>
          <w:sz w:val="24"/>
        </w:rPr>
      </w:pPr>
      <w:r>
        <w:rPr>
          <w:sz w:val="24"/>
        </w:rPr>
        <w:t>Nodrošinātie kreditori bija 30 TAP jeb 60% gadījumu, savukārt nenodrošinātie kreditori bija 47 TAP jeb 94%</w:t>
      </w:r>
      <w:r>
        <w:rPr>
          <w:spacing w:val="-12"/>
          <w:sz w:val="24"/>
        </w:rPr>
        <w:t> </w:t>
      </w:r>
      <w:r>
        <w:rPr>
          <w:sz w:val="24"/>
        </w:rPr>
        <w:t>gadījumu.</w:t>
      </w:r>
    </w:p>
    <w:p>
      <w:pPr>
        <w:pStyle w:val="ListParagraph"/>
        <w:numPr>
          <w:ilvl w:val="0"/>
          <w:numId w:val="27"/>
        </w:numPr>
        <w:tabs>
          <w:tab w:pos="1699" w:val="left" w:leader="none"/>
          <w:tab w:pos="1700" w:val="left" w:leader="none"/>
        </w:tabs>
        <w:spacing w:line="271" w:lineRule="auto" w:before="12" w:after="0"/>
        <w:ind w:left="1700" w:right="724" w:hanging="360"/>
        <w:jc w:val="left"/>
        <w:rPr>
          <w:sz w:val="24"/>
        </w:rPr>
      </w:pPr>
      <w:r>
        <w:rPr>
          <w:sz w:val="24"/>
        </w:rPr>
        <w:t>TAP lietas, kurās bija tikai nenodrošinātie kreditori (nebija nodrošināto), bija 20 jeb 40%.</w:t>
      </w:r>
    </w:p>
    <w:p>
      <w:pPr>
        <w:pStyle w:val="ListParagraph"/>
        <w:numPr>
          <w:ilvl w:val="0"/>
          <w:numId w:val="27"/>
        </w:numPr>
        <w:tabs>
          <w:tab w:pos="1699" w:val="left" w:leader="none"/>
          <w:tab w:pos="1700" w:val="left" w:leader="none"/>
        </w:tabs>
        <w:spacing w:line="240" w:lineRule="auto" w:before="11" w:after="0"/>
        <w:ind w:left="1700" w:right="0" w:hanging="360"/>
        <w:jc w:val="left"/>
        <w:rPr>
          <w:sz w:val="24"/>
        </w:rPr>
      </w:pPr>
      <w:r>
        <w:rPr>
          <w:sz w:val="24"/>
        </w:rPr>
        <w:t>TAP</w:t>
      </w:r>
      <w:r>
        <w:rPr>
          <w:spacing w:val="-3"/>
          <w:sz w:val="24"/>
        </w:rPr>
        <w:t> </w:t>
      </w:r>
      <w:r>
        <w:rPr>
          <w:sz w:val="24"/>
        </w:rPr>
        <w:t>lietas,</w:t>
      </w:r>
      <w:r>
        <w:rPr>
          <w:spacing w:val="-4"/>
          <w:sz w:val="24"/>
        </w:rPr>
        <w:t> </w:t>
      </w:r>
      <w:r>
        <w:rPr>
          <w:sz w:val="24"/>
        </w:rPr>
        <w:t>kurās</w:t>
      </w:r>
      <w:r>
        <w:rPr>
          <w:spacing w:val="-7"/>
          <w:sz w:val="24"/>
        </w:rPr>
        <w:t> </w:t>
      </w:r>
      <w:r>
        <w:rPr>
          <w:sz w:val="24"/>
        </w:rPr>
        <w:t>bija</w:t>
      </w:r>
      <w:r>
        <w:rPr>
          <w:spacing w:val="-7"/>
          <w:sz w:val="24"/>
        </w:rPr>
        <w:t> </w:t>
      </w:r>
      <w:r>
        <w:rPr>
          <w:sz w:val="24"/>
        </w:rPr>
        <w:t>tikai</w:t>
      </w:r>
      <w:r>
        <w:rPr>
          <w:spacing w:val="-7"/>
          <w:sz w:val="24"/>
        </w:rPr>
        <w:t> </w:t>
      </w:r>
      <w:r>
        <w:rPr>
          <w:sz w:val="24"/>
        </w:rPr>
        <w:t>nodrošinātie</w:t>
      </w:r>
      <w:r>
        <w:rPr>
          <w:spacing w:val="-4"/>
          <w:sz w:val="24"/>
        </w:rPr>
        <w:t> </w:t>
      </w:r>
      <w:r>
        <w:rPr>
          <w:sz w:val="24"/>
        </w:rPr>
        <w:t>kreditori</w:t>
      </w:r>
      <w:r>
        <w:rPr>
          <w:spacing w:val="-4"/>
          <w:sz w:val="24"/>
        </w:rPr>
        <w:t> </w:t>
      </w:r>
      <w:r>
        <w:rPr>
          <w:sz w:val="24"/>
        </w:rPr>
        <w:t>(nebija</w:t>
      </w:r>
      <w:r>
        <w:rPr>
          <w:spacing w:val="-2"/>
          <w:sz w:val="24"/>
        </w:rPr>
        <w:t> </w:t>
      </w:r>
      <w:r>
        <w:rPr>
          <w:sz w:val="24"/>
        </w:rPr>
        <w:t>nenodrošināto),</w:t>
      </w:r>
      <w:r>
        <w:rPr>
          <w:spacing w:val="-7"/>
          <w:sz w:val="24"/>
        </w:rPr>
        <w:t> </w:t>
      </w:r>
      <w:r>
        <w:rPr>
          <w:sz w:val="24"/>
        </w:rPr>
        <w:t>bija</w:t>
      </w:r>
      <w:r>
        <w:rPr>
          <w:spacing w:val="-5"/>
          <w:sz w:val="24"/>
        </w:rPr>
        <w:t> </w:t>
      </w:r>
      <w:r>
        <w:rPr>
          <w:sz w:val="24"/>
        </w:rPr>
        <w:t>3</w:t>
      </w:r>
      <w:r>
        <w:rPr>
          <w:spacing w:val="-2"/>
          <w:sz w:val="24"/>
        </w:rPr>
        <w:t> </w:t>
      </w:r>
      <w:r>
        <w:rPr>
          <w:sz w:val="24"/>
        </w:rPr>
        <w:t>jeb</w:t>
      </w:r>
      <w:r>
        <w:rPr>
          <w:spacing w:val="-4"/>
          <w:sz w:val="24"/>
        </w:rPr>
        <w:t> </w:t>
      </w:r>
      <w:r>
        <w:rPr>
          <w:sz w:val="24"/>
        </w:rPr>
        <w:t>6%.</w:t>
      </w:r>
    </w:p>
    <w:p>
      <w:pPr>
        <w:pStyle w:val="ListParagraph"/>
        <w:numPr>
          <w:ilvl w:val="0"/>
          <w:numId w:val="27"/>
        </w:numPr>
        <w:tabs>
          <w:tab w:pos="1700" w:val="left" w:leader="none"/>
        </w:tabs>
        <w:spacing w:line="273" w:lineRule="auto" w:before="42" w:after="0"/>
        <w:ind w:left="1700" w:right="719" w:hanging="360"/>
        <w:jc w:val="both"/>
        <w:rPr>
          <w:sz w:val="24"/>
        </w:rPr>
      </w:pPr>
      <w:r>
        <w:rPr>
          <w:sz w:val="24"/>
        </w:rPr>
        <w:t>12</w:t>
      </w:r>
      <w:r>
        <w:rPr>
          <w:spacing w:val="-4"/>
          <w:sz w:val="24"/>
        </w:rPr>
        <w:t> </w:t>
      </w:r>
      <w:r>
        <w:rPr>
          <w:sz w:val="24"/>
        </w:rPr>
        <w:t>lietās</w:t>
      </w:r>
      <w:r>
        <w:rPr>
          <w:spacing w:val="-6"/>
          <w:sz w:val="24"/>
        </w:rPr>
        <w:t> </w:t>
      </w:r>
      <w:r>
        <w:rPr>
          <w:sz w:val="24"/>
        </w:rPr>
        <w:t>jeb</w:t>
      </w:r>
      <w:r>
        <w:rPr>
          <w:spacing w:val="-5"/>
          <w:sz w:val="24"/>
        </w:rPr>
        <w:t> </w:t>
      </w:r>
      <w:r>
        <w:rPr>
          <w:sz w:val="24"/>
        </w:rPr>
        <w:t>40%</w:t>
      </w:r>
      <w:r>
        <w:rPr>
          <w:spacing w:val="-5"/>
          <w:sz w:val="24"/>
        </w:rPr>
        <w:t> </w:t>
      </w:r>
      <w:r>
        <w:rPr>
          <w:sz w:val="24"/>
        </w:rPr>
        <w:t>gadījumu</w:t>
      </w:r>
      <w:r>
        <w:rPr>
          <w:spacing w:val="-3"/>
          <w:sz w:val="24"/>
        </w:rPr>
        <w:t> </w:t>
      </w:r>
      <w:r>
        <w:rPr>
          <w:sz w:val="24"/>
        </w:rPr>
        <w:t>no</w:t>
      </w:r>
      <w:r>
        <w:rPr>
          <w:spacing w:val="-6"/>
          <w:sz w:val="24"/>
        </w:rPr>
        <w:t> </w:t>
      </w:r>
      <w:r>
        <w:rPr>
          <w:sz w:val="24"/>
        </w:rPr>
        <w:t>visām</w:t>
      </w:r>
      <w:r>
        <w:rPr>
          <w:spacing w:val="-6"/>
          <w:sz w:val="24"/>
        </w:rPr>
        <w:t> </w:t>
      </w:r>
      <w:r>
        <w:rPr>
          <w:sz w:val="24"/>
        </w:rPr>
        <w:t>lietām,</w:t>
      </w:r>
      <w:r>
        <w:rPr>
          <w:spacing w:val="-5"/>
          <w:sz w:val="24"/>
        </w:rPr>
        <w:t> </w:t>
      </w:r>
      <w:r>
        <w:rPr>
          <w:sz w:val="24"/>
        </w:rPr>
        <w:t>kurās</w:t>
      </w:r>
      <w:r>
        <w:rPr>
          <w:spacing w:val="-6"/>
          <w:sz w:val="24"/>
        </w:rPr>
        <w:t> </w:t>
      </w:r>
      <w:r>
        <w:rPr>
          <w:sz w:val="24"/>
        </w:rPr>
        <w:t>bija</w:t>
      </w:r>
      <w:r>
        <w:rPr>
          <w:spacing w:val="-5"/>
          <w:sz w:val="24"/>
        </w:rPr>
        <w:t> </w:t>
      </w:r>
      <w:r>
        <w:rPr>
          <w:sz w:val="24"/>
        </w:rPr>
        <w:t>nodrošinātie</w:t>
      </w:r>
      <w:r>
        <w:rPr>
          <w:spacing w:val="-4"/>
          <w:sz w:val="24"/>
        </w:rPr>
        <w:t> </w:t>
      </w:r>
      <w:r>
        <w:rPr>
          <w:sz w:val="24"/>
        </w:rPr>
        <w:t>kreditori,</w:t>
      </w:r>
      <w:r>
        <w:rPr>
          <w:spacing w:val="-5"/>
          <w:sz w:val="24"/>
        </w:rPr>
        <w:t> </w:t>
      </w:r>
      <w:r>
        <w:rPr>
          <w:sz w:val="24"/>
        </w:rPr>
        <w:t>to</w:t>
      </w:r>
      <w:r>
        <w:rPr>
          <w:spacing w:val="-8"/>
          <w:sz w:val="24"/>
        </w:rPr>
        <w:t> </w:t>
      </w:r>
      <w:r>
        <w:rPr>
          <w:sz w:val="24"/>
        </w:rPr>
        <w:t>skaits bija vairāk par 1,pārsvarā gadījumu nodrošinātie kreditori bija 2 (8 lietās), 2 lietās tie bija 3, 1 lietā –</w:t>
      </w:r>
      <w:r>
        <w:rPr>
          <w:spacing w:val="-8"/>
          <w:sz w:val="24"/>
        </w:rPr>
        <w:t> </w:t>
      </w:r>
      <w:r>
        <w:rPr>
          <w:sz w:val="24"/>
        </w:rPr>
        <w:t>4.</w:t>
      </w:r>
    </w:p>
    <w:p>
      <w:pPr>
        <w:pStyle w:val="ListParagraph"/>
        <w:numPr>
          <w:ilvl w:val="0"/>
          <w:numId w:val="27"/>
        </w:numPr>
        <w:tabs>
          <w:tab w:pos="1700" w:val="left" w:leader="none"/>
        </w:tabs>
        <w:spacing w:line="273" w:lineRule="auto" w:before="10" w:after="0"/>
        <w:ind w:left="1700" w:right="723" w:hanging="360"/>
        <w:jc w:val="both"/>
        <w:rPr>
          <w:sz w:val="24"/>
        </w:rPr>
      </w:pPr>
      <w:r>
        <w:rPr>
          <w:sz w:val="24"/>
        </w:rPr>
        <w:t>No visiem TAP, kuros bija nenodrošinātie kreditori un bija iespējams noteikt to</w:t>
      </w:r>
      <w:r>
        <w:rPr>
          <w:spacing w:val="-39"/>
          <w:sz w:val="24"/>
        </w:rPr>
        <w:t> </w:t>
      </w:r>
      <w:r>
        <w:rPr>
          <w:sz w:val="24"/>
        </w:rPr>
        <w:t>skaitu, 6 lietās jeb 13% gadījumu to skaits bija 10 un</w:t>
      </w:r>
      <w:r>
        <w:rPr>
          <w:spacing w:val="-6"/>
          <w:sz w:val="24"/>
        </w:rPr>
        <w:t> </w:t>
      </w:r>
      <w:r>
        <w:rPr>
          <w:sz w:val="24"/>
        </w:rPr>
        <w:t>vairāk.</w:t>
      </w:r>
    </w:p>
    <w:p>
      <w:pPr>
        <w:pStyle w:val="ListParagraph"/>
        <w:numPr>
          <w:ilvl w:val="0"/>
          <w:numId w:val="27"/>
        </w:numPr>
        <w:tabs>
          <w:tab w:pos="1700" w:val="left" w:leader="none"/>
        </w:tabs>
        <w:spacing w:line="273" w:lineRule="auto" w:before="6" w:after="0"/>
        <w:ind w:left="1700" w:right="723" w:hanging="360"/>
        <w:jc w:val="both"/>
        <w:rPr>
          <w:sz w:val="24"/>
        </w:rPr>
      </w:pPr>
      <w:r>
        <w:rPr>
          <w:sz w:val="24"/>
        </w:rPr>
        <w:t>No visām TAP lietām, kurās bija gan nodrošinātie, gan nenodrošinātie kreditori un kurās</w:t>
      </w:r>
      <w:r>
        <w:rPr>
          <w:spacing w:val="-9"/>
          <w:sz w:val="24"/>
        </w:rPr>
        <w:t> </w:t>
      </w:r>
      <w:r>
        <w:rPr>
          <w:sz w:val="24"/>
        </w:rPr>
        <w:t>bija</w:t>
      </w:r>
      <w:r>
        <w:rPr>
          <w:spacing w:val="-8"/>
          <w:sz w:val="24"/>
        </w:rPr>
        <w:t> </w:t>
      </w:r>
      <w:r>
        <w:rPr>
          <w:sz w:val="24"/>
        </w:rPr>
        <w:t>iespējams</w:t>
      </w:r>
      <w:r>
        <w:rPr>
          <w:spacing w:val="-11"/>
          <w:sz w:val="24"/>
        </w:rPr>
        <w:t> </w:t>
      </w:r>
      <w:r>
        <w:rPr>
          <w:sz w:val="24"/>
        </w:rPr>
        <w:t>noteikt</w:t>
      </w:r>
      <w:r>
        <w:rPr>
          <w:spacing w:val="-7"/>
          <w:sz w:val="24"/>
        </w:rPr>
        <w:t> </w:t>
      </w:r>
      <w:r>
        <w:rPr>
          <w:sz w:val="24"/>
        </w:rPr>
        <w:t>kreditoru</w:t>
      </w:r>
      <w:r>
        <w:rPr>
          <w:spacing w:val="-10"/>
          <w:sz w:val="24"/>
        </w:rPr>
        <w:t> </w:t>
      </w:r>
      <w:r>
        <w:rPr>
          <w:sz w:val="24"/>
        </w:rPr>
        <w:t>prasījumu</w:t>
      </w:r>
      <w:r>
        <w:rPr>
          <w:spacing w:val="-9"/>
          <w:sz w:val="24"/>
        </w:rPr>
        <w:t> </w:t>
      </w:r>
      <w:r>
        <w:rPr>
          <w:sz w:val="24"/>
        </w:rPr>
        <w:t>proporciju,</w:t>
      </w:r>
      <w:r>
        <w:rPr>
          <w:spacing w:val="-5"/>
          <w:sz w:val="24"/>
        </w:rPr>
        <w:t> </w:t>
      </w:r>
      <w:r>
        <w:rPr>
          <w:sz w:val="24"/>
        </w:rPr>
        <w:t>8</w:t>
      </w:r>
      <w:r>
        <w:rPr>
          <w:spacing w:val="-9"/>
          <w:sz w:val="24"/>
        </w:rPr>
        <w:t> </w:t>
      </w:r>
      <w:r>
        <w:rPr>
          <w:sz w:val="24"/>
        </w:rPr>
        <w:t>lietās</w:t>
      </w:r>
      <w:r>
        <w:rPr>
          <w:spacing w:val="-6"/>
          <w:sz w:val="24"/>
        </w:rPr>
        <w:t> </w:t>
      </w:r>
      <w:r>
        <w:rPr>
          <w:sz w:val="24"/>
        </w:rPr>
        <w:t>jeb</w:t>
      </w:r>
      <w:r>
        <w:rPr>
          <w:spacing w:val="-8"/>
          <w:sz w:val="24"/>
        </w:rPr>
        <w:t> </w:t>
      </w:r>
      <w:r>
        <w:rPr>
          <w:sz w:val="24"/>
        </w:rPr>
        <w:t>40%</w:t>
      </w:r>
      <w:r>
        <w:rPr>
          <w:spacing w:val="-9"/>
          <w:sz w:val="24"/>
        </w:rPr>
        <w:t> </w:t>
      </w:r>
      <w:r>
        <w:rPr>
          <w:sz w:val="24"/>
        </w:rPr>
        <w:t>gadījumu prasījumu apmēra proporcija bija lielāka nodrošinātajiem kreditoriem, savukārt 12 lietās jeb 60% gadījumu – nenodrošinātajiem</w:t>
      </w:r>
      <w:r>
        <w:rPr>
          <w:spacing w:val="-2"/>
          <w:sz w:val="24"/>
        </w:rPr>
        <w:t> </w:t>
      </w:r>
      <w:r>
        <w:rPr>
          <w:sz w:val="24"/>
        </w:rPr>
        <w:t>kreditoriem.</w:t>
      </w:r>
    </w:p>
    <w:p>
      <w:pPr>
        <w:pStyle w:val="BodyText"/>
        <w:spacing w:line="276" w:lineRule="auto" w:before="209"/>
        <w:ind w:right="719"/>
      </w:pPr>
      <w:r>
        <w:rPr/>
        <w:t>Zīmīgi,</w:t>
      </w:r>
      <w:r>
        <w:rPr>
          <w:spacing w:val="-14"/>
        </w:rPr>
        <w:t> </w:t>
      </w:r>
      <w:r>
        <w:rPr/>
        <w:t>ka</w:t>
      </w:r>
      <w:r>
        <w:rPr>
          <w:spacing w:val="-15"/>
        </w:rPr>
        <w:t> </w:t>
      </w:r>
      <w:r>
        <w:rPr/>
        <w:t>no</w:t>
      </w:r>
      <w:r>
        <w:rPr>
          <w:spacing w:val="-14"/>
        </w:rPr>
        <w:t> </w:t>
      </w:r>
      <w:r>
        <w:rPr/>
        <w:t>visām</w:t>
      </w:r>
      <w:r>
        <w:rPr>
          <w:spacing w:val="-15"/>
        </w:rPr>
        <w:t> </w:t>
      </w:r>
      <w:r>
        <w:rPr/>
        <w:t>analizētajām</w:t>
      </w:r>
      <w:r>
        <w:rPr>
          <w:spacing w:val="-13"/>
        </w:rPr>
        <w:t> </w:t>
      </w:r>
      <w:r>
        <w:rPr/>
        <w:t>TAP</w:t>
      </w:r>
      <w:r>
        <w:rPr>
          <w:spacing w:val="-13"/>
        </w:rPr>
        <w:t> </w:t>
      </w:r>
      <w:r>
        <w:rPr/>
        <w:t>lietām</w:t>
      </w:r>
      <w:r>
        <w:rPr>
          <w:spacing w:val="-15"/>
        </w:rPr>
        <w:t> </w:t>
      </w:r>
      <w:r>
        <w:rPr/>
        <w:t>četri</w:t>
      </w:r>
      <w:r>
        <w:rPr>
          <w:spacing w:val="-13"/>
        </w:rPr>
        <w:t> </w:t>
      </w:r>
      <w:r>
        <w:rPr/>
        <w:t>TAP</w:t>
      </w:r>
      <w:r>
        <w:rPr>
          <w:spacing w:val="-13"/>
        </w:rPr>
        <w:t> </w:t>
      </w:r>
      <w:r>
        <w:rPr/>
        <w:t>subjekti</w:t>
      </w:r>
      <w:r>
        <w:rPr>
          <w:spacing w:val="-17"/>
        </w:rPr>
        <w:t> </w:t>
      </w:r>
      <w:r>
        <w:rPr/>
        <w:t>bija</w:t>
      </w:r>
      <w:r>
        <w:rPr>
          <w:spacing w:val="-15"/>
        </w:rPr>
        <w:t> </w:t>
      </w:r>
      <w:r>
        <w:rPr/>
        <w:t>saistīti</w:t>
      </w:r>
      <w:r>
        <w:rPr>
          <w:spacing w:val="-15"/>
        </w:rPr>
        <w:t> </w:t>
      </w:r>
      <w:r>
        <w:rPr/>
        <w:t>ar</w:t>
      </w:r>
      <w:r>
        <w:rPr>
          <w:spacing w:val="-12"/>
        </w:rPr>
        <w:t> </w:t>
      </w:r>
      <w:r>
        <w:rPr/>
        <w:t>būvniecības</w:t>
      </w:r>
      <w:r>
        <w:rPr>
          <w:spacing w:val="-15"/>
        </w:rPr>
        <w:t> </w:t>
      </w:r>
      <w:r>
        <w:rPr/>
        <w:t>nozari un nevienam no šiem TAP subjektiem kreditoru vidū nebija VID ar nodokļu prasījumiem, lai gan būvniecības nozares uzņēmumi ir vieni no līderiem nodokļu parādnieku sadalījumā pa nozarēm</w:t>
      </w:r>
      <w:r>
        <w:rPr>
          <w:position w:val="8"/>
          <w:sz w:val="16"/>
        </w:rPr>
        <w:t>31</w:t>
      </w:r>
      <w:r>
        <w:rPr/>
        <w:t>. Iespējams, tas ir saistīts ar to, ka būvniecības nozarē lielu pasūtījumu daļu veido publiskie pasūtījumi, kurus saskaņā ar likumu ir iespējams saņemt tikai tad, ja pretendentam nav nodokļu parādu, kas pārsniegtu 150 EUR. Attiecīgi šie TAP subjekti bija plānojuši turpināt saimniecisko darbību un piedalīties publiskajos iepirkumos TAP laikā. Savukārt būvniecības uzņēmumi, kuriem pēc statistikas ir nodokļu parādi, piedalās būvniecības procesā kā apakšuzņēmēji, uz kuriem neattiecas publisko iepirkumu</w:t>
      </w:r>
      <w:r>
        <w:rPr>
          <w:spacing w:val="-5"/>
        </w:rPr>
        <w:t> </w:t>
      </w:r>
      <w:r>
        <w:rPr/>
        <w:t>ierobežojumi.</w:t>
      </w:r>
    </w:p>
    <w:p>
      <w:pPr>
        <w:pStyle w:val="BodyText"/>
        <w:ind w:left="0"/>
        <w:jc w:val="left"/>
        <w:rPr>
          <w:sz w:val="20"/>
        </w:rPr>
      </w:pPr>
    </w:p>
    <w:p>
      <w:pPr>
        <w:pStyle w:val="BodyText"/>
        <w:spacing w:before="1"/>
        <w:ind w:left="0"/>
        <w:jc w:val="left"/>
        <w:rPr>
          <w:sz w:val="27"/>
        </w:rPr>
      </w:pPr>
      <w:r>
        <w:rPr/>
        <w:pict>
          <v:shape style="position:absolute;margin-left:72pt;margin-top:18.975616pt;width:144pt;height:.1pt;mso-position-horizontal-relative:page;mso-position-vertical-relative:paragraph;z-index:-251404288;mso-wrap-distance-left:0;mso-wrap-distance-right:0" coordorigin="1440,380" coordsize="2880,0" path="m1440,380l4320,380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1359" w:firstLine="0"/>
        <w:jc w:val="left"/>
        <w:rPr>
          <w:sz w:val="20"/>
        </w:rPr>
      </w:pPr>
      <w:r>
        <w:rPr>
          <w:position w:val="7"/>
          <w:sz w:val="13"/>
        </w:rPr>
        <w:t>31 </w:t>
      </w:r>
      <w:r>
        <w:rPr>
          <w:sz w:val="20"/>
        </w:rPr>
        <w:t>Saskaņā ar Lursoft sniegtajām ziņām par 2018.gadu, uzņēmumi, kuru darbības nozare ir “specializētie būvdarbi” bija trešajā vietā starp nozarēm, kurās ir visvairāk nodokļu paradnieku.</w:t>
      </w:r>
    </w:p>
    <w:p>
      <w:pPr>
        <w:spacing w:before="1"/>
        <w:ind w:left="980" w:right="0" w:firstLine="0"/>
        <w:jc w:val="left"/>
        <w:rPr>
          <w:sz w:val="20"/>
        </w:rPr>
      </w:pPr>
      <w:r>
        <w:rPr>
          <w:color w:val="0562C1"/>
          <w:spacing w:val="-105"/>
          <w:sz w:val="20"/>
          <w:u w:val="single" w:color="0562C1"/>
        </w:rPr>
        <w:t>h</w:t>
      </w:r>
      <w:r>
        <w:rPr>
          <w:color w:val="0562C1"/>
          <w:spacing w:val="62"/>
          <w:sz w:val="20"/>
        </w:rPr>
        <w:t> </w:t>
      </w:r>
      <w:r>
        <w:rPr>
          <w:color w:val="0562C1"/>
          <w:sz w:val="20"/>
          <w:u w:val="single" w:color="0562C1"/>
        </w:rPr>
        <w:t>ttp://blog.lursoft.lv/2018/02/27/kuram-nozarem-ir-lielakie-nodoklu-paradi/</w:t>
      </w:r>
    </w:p>
    <w:p>
      <w:pPr>
        <w:spacing w:after="0"/>
        <w:jc w:val="left"/>
        <w:rPr>
          <w:sz w:val="20"/>
        </w:rPr>
        <w:sectPr>
          <w:pgSz w:w="11910" w:h="16840"/>
          <w:pgMar w:header="0" w:footer="750" w:top="1340" w:bottom="940" w:left="460" w:right="720"/>
        </w:sectPr>
      </w:pPr>
    </w:p>
    <w:p>
      <w:pPr>
        <w:pStyle w:val="BodyText"/>
        <w:spacing w:line="276" w:lineRule="auto" w:before="41"/>
        <w:ind w:right="721"/>
      </w:pPr>
      <w:r>
        <w:rPr/>
        <w:t>Atsevišķi tika aplūkots kreditoru sastāvs tajās TAP lietās, kurās tiesa bija apstiprinājusi kreditoru saskaņoto TAP plānu un TAP lietās, kurās TAP plāns bija izpildīts. Tādā veidā tika pārbaudīts, vai pastāv kopsakarības starp kreditoru sastāvu un iespējām saskaņot un izpildīt TAP plānu.</w:t>
      </w:r>
    </w:p>
    <w:p>
      <w:pPr>
        <w:pStyle w:val="BodyText"/>
        <w:spacing w:line="276" w:lineRule="auto" w:before="200"/>
        <w:ind w:right="721"/>
      </w:pPr>
      <w:r>
        <w:rPr/>
        <w:t>No 34 lietām, kurās tiesa bija apstiprinājusi TAP plānu, 50% gadījumu parādniekam bija gan nodrošinātie, gan nenodrošinātie kreditori, 44% gadījumu – tikai nenodrošinātie, bet 6% gadījumu tikai nodrošinātie. Vismaz 62% gadījumu starp kreditoriem bija arī VID (kā nodrošinātais vai nenodrošinātais kreditors), taču ir liela iespējamība, ka faktiski VID, kā kreditors bija vairāk lietās, jo ne visos tiesu nolēmumos bija detalizēti aprakstīts kreditoru sastāvs.</w:t>
      </w:r>
    </w:p>
    <w:p>
      <w:pPr>
        <w:pStyle w:val="BodyText"/>
        <w:spacing w:line="276" w:lineRule="auto" w:before="199"/>
        <w:ind w:right="722"/>
      </w:pPr>
      <w:r>
        <w:rPr/>
        <w:t>Starp aplūkotajām lietām, kuras bija beigušās ar sekmīgu TAP plāna izpildi, 50% gadījumu starp kreditoriem bija gan nodrošinātie un nenodrošinātie un 50% gadījumu tikai nenodrošinātie. Vismaz 80% gadījumos kreditors bija arī VID.</w:t>
      </w:r>
    </w:p>
    <w:p>
      <w:pPr>
        <w:pStyle w:val="BodyText"/>
        <w:spacing w:line="276" w:lineRule="auto" w:before="201"/>
        <w:ind w:right="721"/>
      </w:pPr>
      <w:r>
        <w:rPr/>
        <w:t>Salīdzinot šos datus ar datiem par kreditoru sastāvu visās aplūkotajās TAP lietās, var secināt, ka, iespējams, nedaudz lielāka iespēja saskaņot TAP plānu ir tad, ja parādniekam ir tikai nenodrošinātie kreditori. Taču kopumā nepastāv izteiktu kopsakarību starp kreditoru</w:t>
      </w:r>
      <w:r>
        <w:rPr>
          <w:spacing w:val="-35"/>
        </w:rPr>
        <w:t> </w:t>
      </w:r>
      <w:r>
        <w:rPr/>
        <w:t>sastāva un proporcijas īpatnībām un TAP plāna saskaņošanu, apstiprināšanu un izpildi. T.i. netika konstatēts, ka kāds specifisks kreditoru sastāvs vai proporcija būtiski pasliktinātu, vai būtiski uzlabotu izredzes TAP plānu saskaņošanai un izpildei. TAP plānu praksē mēdz saskaņot gan nenodrošinātie, gan nodrošinātie kreditori, t.sk.</w:t>
      </w:r>
      <w:r>
        <w:rPr>
          <w:spacing w:val="-8"/>
        </w:rPr>
        <w:t> </w:t>
      </w:r>
      <w:r>
        <w:rPr/>
        <w:t>VID.</w:t>
      </w:r>
    </w:p>
    <w:p>
      <w:pPr>
        <w:pStyle w:val="BodyText"/>
        <w:spacing w:before="200"/>
        <w:rPr>
          <w:rFonts w:ascii="Calibri Light" w:hAnsi="Calibri Light"/>
          <w:b w:val="0"/>
        </w:rPr>
      </w:pPr>
      <w:r>
        <w:rPr/>
        <w:pict>
          <v:shape style="position:absolute;margin-left:77.639999pt;margin-top:27.185789pt;width:446.8pt;height:.1pt;mso-position-horizontal-relative:page;mso-position-vertical-relative:paragraph;z-index:-251403264;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kreditoru sastāvu un proporciju</w:t>
      </w:r>
    </w:p>
    <w:p>
      <w:pPr>
        <w:pStyle w:val="ListParagraph"/>
        <w:numPr>
          <w:ilvl w:val="0"/>
          <w:numId w:val="26"/>
        </w:numPr>
        <w:tabs>
          <w:tab w:pos="1408" w:val="left" w:leader="none"/>
        </w:tabs>
        <w:spacing w:line="273" w:lineRule="auto" w:before="0" w:after="0"/>
        <w:ind w:left="1407" w:right="722" w:hanging="286"/>
        <w:jc w:val="both"/>
        <w:rPr>
          <w:sz w:val="24"/>
        </w:rPr>
      </w:pPr>
      <w:r>
        <w:rPr>
          <w:sz w:val="24"/>
        </w:rPr>
        <w:t>Bieži</w:t>
      </w:r>
      <w:r>
        <w:rPr>
          <w:spacing w:val="-8"/>
          <w:sz w:val="24"/>
        </w:rPr>
        <w:t> </w:t>
      </w:r>
      <w:r>
        <w:rPr>
          <w:sz w:val="24"/>
        </w:rPr>
        <w:t>TAP</w:t>
      </w:r>
      <w:r>
        <w:rPr>
          <w:spacing w:val="-8"/>
          <w:sz w:val="24"/>
        </w:rPr>
        <w:t> </w:t>
      </w:r>
      <w:r>
        <w:rPr>
          <w:sz w:val="24"/>
        </w:rPr>
        <w:t>lietās</w:t>
      </w:r>
      <w:r>
        <w:rPr>
          <w:spacing w:val="-8"/>
          <w:sz w:val="24"/>
        </w:rPr>
        <w:t> </w:t>
      </w:r>
      <w:r>
        <w:rPr>
          <w:sz w:val="24"/>
        </w:rPr>
        <w:t>kreditors</w:t>
      </w:r>
      <w:r>
        <w:rPr>
          <w:spacing w:val="-10"/>
          <w:sz w:val="24"/>
        </w:rPr>
        <w:t> </w:t>
      </w:r>
      <w:r>
        <w:rPr>
          <w:sz w:val="24"/>
        </w:rPr>
        <w:t>ir</w:t>
      </w:r>
      <w:r>
        <w:rPr>
          <w:spacing w:val="-7"/>
          <w:sz w:val="24"/>
        </w:rPr>
        <w:t> </w:t>
      </w:r>
      <w:r>
        <w:rPr>
          <w:sz w:val="24"/>
        </w:rPr>
        <w:t>VID</w:t>
      </w:r>
      <w:r>
        <w:rPr>
          <w:spacing w:val="-5"/>
          <w:sz w:val="24"/>
        </w:rPr>
        <w:t> </w:t>
      </w:r>
      <w:r>
        <w:rPr>
          <w:sz w:val="24"/>
        </w:rPr>
        <w:t>(78%</w:t>
      </w:r>
      <w:r>
        <w:rPr>
          <w:spacing w:val="-7"/>
          <w:sz w:val="24"/>
        </w:rPr>
        <w:t> </w:t>
      </w:r>
      <w:r>
        <w:rPr>
          <w:sz w:val="24"/>
        </w:rPr>
        <w:t>gadījumu).</w:t>
      </w:r>
      <w:r>
        <w:rPr>
          <w:spacing w:val="39"/>
          <w:sz w:val="24"/>
        </w:rPr>
        <w:t> </w:t>
      </w:r>
      <w:r>
        <w:rPr>
          <w:sz w:val="24"/>
        </w:rPr>
        <w:t>Vairumā</w:t>
      </w:r>
      <w:r>
        <w:rPr>
          <w:spacing w:val="-7"/>
          <w:sz w:val="24"/>
        </w:rPr>
        <w:t> </w:t>
      </w:r>
      <w:r>
        <w:rPr>
          <w:sz w:val="24"/>
        </w:rPr>
        <w:t>gadījumu</w:t>
      </w:r>
      <w:r>
        <w:rPr>
          <w:spacing w:val="-8"/>
          <w:sz w:val="24"/>
        </w:rPr>
        <w:t> </w:t>
      </w:r>
      <w:r>
        <w:rPr>
          <w:sz w:val="24"/>
        </w:rPr>
        <w:t>parādniekam</w:t>
      </w:r>
      <w:r>
        <w:rPr>
          <w:spacing w:val="-8"/>
          <w:sz w:val="24"/>
        </w:rPr>
        <w:t> </w:t>
      </w:r>
      <w:r>
        <w:rPr>
          <w:sz w:val="24"/>
        </w:rPr>
        <w:t>bija</w:t>
      </w:r>
      <w:r>
        <w:rPr>
          <w:spacing w:val="-8"/>
          <w:sz w:val="24"/>
        </w:rPr>
        <w:t> </w:t>
      </w:r>
      <w:r>
        <w:rPr>
          <w:sz w:val="24"/>
        </w:rPr>
        <w:t>gan nodrošinātie, gan nenodrošinātie kreditori (aptuveni 60% gadījumu), taču samērā daudz ir lietu, kad TAP subjektam nav nodrošināto kreditoru (40%). Tāpat ir salīdzinoši daudz lietu, kad ir vairāki nodrošinātie kreditori</w:t>
      </w:r>
      <w:r>
        <w:rPr>
          <w:spacing w:val="-6"/>
          <w:sz w:val="24"/>
        </w:rPr>
        <w:t> </w:t>
      </w:r>
      <w:r>
        <w:rPr>
          <w:sz w:val="24"/>
        </w:rPr>
        <w:t>(40%).</w:t>
      </w:r>
    </w:p>
    <w:p>
      <w:pPr>
        <w:pStyle w:val="ListParagraph"/>
        <w:numPr>
          <w:ilvl w:val="0"/>
          <w:numId w:val="26"/>
        </w:numPr>
        <w:tabs>
          <w:tab w:pos="1408" w:val="left" w:leader="none"/>
        </w:tabs>
        <w:spacing w:line="271" w:lineRule="auto" w:before="12" w:after="0"/>
        <w:ind w:left="1407" w:right="719" w:hanging="286"/>
        <w:jc w:val="both"/>
        <w:rPr>
          <w:sz w:val="24"/>
        </w:rPr>
      </w:pPr>
      <w:r>
        <w:rPr>
          <w:sz w:val="24"/>
        </w:rPr>
        <w:t>Lietās, kur bija gan nodrošinātie, gan nenodrošinātie kreditori, nebija izteiktas dominances nevienai no grupām attiecībā uz prasījuma apmēra</w:t>
      </w:r>
      <w:r>
        <w:rPr>
          <w:spacing w:val="-12"/>
          <w:sz w:val="24"/>
        </w:rPr>
        <w:t> </w:t>
      </w:r>
      <w:r>
        <w:rPr>
          <w:sz w:val="24"/>
        </w:rPr>
        <w:t>proporciju.</w:t>
      </w:r>
    </w:p>
    <w:p>
      <w:pPr>
        <w:pStyle w:val="ListParagraph"/>
        <w:numPr>
          <w:ilvl w:val="0"/>
          <w:numId w:val="26"/>
        </w:numPr>
        <w:tabs>
          <w:tab w:pos="1408" w:val="left" w:leader="none"/>
        </w:tabs>
        <w:spacing w:line="273" w:lineRule="auto" w:before="11" w:after="0"/>
        <w:ind w:left="1407" w:right="719" w:hanging="286"/>
        <w:jc w:val="both"/>
        <w:rPr>
          <w:sz w:val="24"/>
        </w:rPr>
      </w:pPr>
      <w:r>
        <w:rPr>
          <w:sz w:val="24"/>
        </w:rPr>
        <w:t>Iespējams, nedaudz lielāka iespēja saskaņot TAP plānu ir tad, ja parādniekam ir tikai nenodrošinātie kreditori. Tomēr kopumā netika konstatēts, ka kāds specifisks kreditoru sastāvs vai proporcija būtiski pasliktinātu, vai būtiski uzlabotu izredzes TAP plānu saskaņošanai un izpildei.</w:t>
      </w:r>
    </w:p>
    <w:p>
      <w:pPr>
        <w:pStyle w:val="Heading3"/>
        <w:numPr>
          <w:ilvl w:val="2"/>
          <w:numId w:val="10"/>
        </w:numPr>
        <w:tabs>
          <w:tab w:pos="2419" w:val="left" w:leader="none"/>
          <w:tab w:pos="2420" w:val="left" w:leader="none"/>
        </w:tabs>
        <w:spacing w:line="240" w:lineRule="auto" w:before="212" w:after="0"/>
        <w:ind w:left="2420" w:right="0" w:hanging="1157"/>
        <w:jc w:val="left"/>
        <w:rPr>
          <w:b w:val="0"/>
        </w:rPr>
      </w:pPr>
      <w:bookmarkStart w:name="_TOC_250042" w:id="35"/>
      <w:r>
        <w:rPr>
          <w:b w:val="0"/>
          <w:color w:val="1F3662"/>
        </w:rPr>
        <w:t>TAP</w:t>
      </w:r>
      <w:r>
        <w:rPr>
          <w:b w:val="0"/>
          <w:color w:val="1F3662"/>
          <w:spacing w:val="-4"/>
        </w:rPr>
        <w:t> </w:t>
      </w:r>
      <w:bookmarkEnd w:id="35"/>
      <w:r>
        <w:rPr>
          <w:b w:val="0"/>
          <w:color w:val="1F3662"/>
        </w:rPr>
        <w:t>metodes</w:t>
      </w:r>
    </w:p>
    <w:p>
      <w:pPr>
        <w:pStyle w:val="BodyText"/>
        <w:spacing w:line="276" w:lineRule="auto" w:before="169"/>
        <w:ind w:right="719"/>
      </w:pPr>
      <w:r>
        <w:rPr/>
        <w:t>No analizētajiem TAP tiesu nolēmumiem informāciju par TAP ietvaros paredzētajām restrukturizācijas</w:t>
      </w:r>
      <w:r>
        <w:rPr>
          <w:spacing w:val="-4"/>
        </w:rPr>
        <w:t> </w:t>
      </w:r>
      <w:r>
        <w:rPr/>
        <w:t>metodēm</w:t>
      </w:r>
      <w:r>
        <w:rPr>
          <w:spacing w:val="-1"/>
        </w:rPr>
        <w:t> </w:t>
      </w:r>
      <w:r>
        <w:rPr/>
        <w:t>varēja</w:t>
      </w:r>
      <w:r>
        <w:rPr>
          <w:spacing w:val="-4"/>
        </w:rPr>
        <w:t> </w:t>
      </w:r>
      <w:r>
        <w:rPr/>
        <w:t>iegūt</w:t>
      </w:r>
      <w:r>
        <w:rPr>
          <w:spacing w:val="-3"/>
        </w:rPr>
        <w:t> </w:t>
      </w:r>
      <w:r>
        <w:rPr/>
        <w:t>tikai</w:t>
      </w:r>
      <w:r>
        <w:rPr>
          <w:spacing w:val="-4"/>
        </w:rPr>
        <w:t> </w:t>
      </w:r>
      <w:r>
        <w:rPr/>
        <w:t>tajās</w:t>
      </w:r>
      <w:r>
        <w:rPr>
          <w:spacing w:val="-4"/>
        </w:rPr>
        <w:t> </w:t>
      </w:r>
      <w:r>
        <w:rPr/>
        <w:t>lietās,</w:t>
      </w:r>
      <w:r>
        <w:rPr>
          <w:spacing w:val="-4"/>
        </w:rPr>
        <w:t> </w:t>
      </w:r>
      <w:r>
        <w:rPr/>
        <w:t>kurās</w:t>
      </w:r>
      <w:r>
        <w:rPr>
          <w:spacing w:val="-4"/>
        </w:rPr>
        <w:t> </w:t>
      </w:r>
      <w:r>
        <w:rPr/>
        <w:t>parādnieks</w:t>
      </w:r>
      <w:r>
        <w:rPr>
          <w:spacing w:val="-4"/>
        </w:rPr>
        <w:t> </w:t>
      </w:r>
      <w:r>
        <w:rPr/>
        <w:t>bija</w:t>
      </w:r>
      <w:r>
        <w:rPr>
          <w:spacing w:val="-4"/>
        </w:rPr>
        <w:t> </w:t>
      </w:r>
      <w:r>
        <w:rPr/>
        <w:t>iesniedzis</w:t>
      </w:r>
      <w:r>
        <w:rPr>
          <w:spacing w:val="-5"/>
        </w:rPr>
        <w:t> </w:t>
      </w:r>
      <w:r>
        <w:rPr/>
        <w:t>TAP plānu un tiesa nolēmumā bija vismaz daļēji pieminējusi tā saturu.</w:t>
      </w:r>
      <w:r>
        <w:rPr>
          <w:spacing w:val="13"/>
        </w:rPr>
        <w:t> </w:t>
      </w:r>
      <w:r>
        <w:rPr/>
        <w:t>Atsevišķās lietās TAP plāns bija</w:t>
      </w:r>
      <w:r>
        <w:rPr>
          <w:spacing w:val="-8"/>
        </w:rPr>
        <w:t> </w:t>
      </w:r>
      <w:r>
        <w:rPr/>
        <w:t>iesniegts,</w:t>
      </w:r>
      <w:r>
        <w:rPr>
          <w:spacing w:val="-7"/>
        </w:rPr>
        <w:t> </w:t>
      </w:r>
      <w:r>
        <w:rPr/>
        <w:t>bet,</w:t>
      </w:r>
      <w:r>
        <w:rPr>
          <w:spacing w:val="-9"/>
        </w:rPr>
        <w:t> </w:t>
      </w:r>
      <w:r>
        <w:rPr/>
        <w:t>ņemot</w:t>
      </w:r>
      <w:r>
        <w:rPr>
          <w:spacing w:val="-7"/>
        </w:rPr>
        <w:t> </w:t>
      </w:r>
      <w:r>
        <w:rPr/>
        <w:t>vērā,</w:t>
      </w:r>
      <w:r>
        <w:rPr>
          <w:spacing w:val="-7"/>
        </w:rPr>
        <w:t> </w:t>
      </w:r>
      <w:r>
        <w:rPr/>
        <w:t>ka</w:t>
      </w:r>
      <w:r>
        <w:rPr>
          <w:spacing w:val="-9"/>
        </w:rPr>
        <w:t> </w:t>
      </w:r>
      <w:r>
        <w:rPr/>
        <w:t>tas</w:t>
      </w:r>
      <w:r>
        <w:rPr>
          <w:spacing w:val="-10"/>
        </w:rPr>
        <w:t> </w:t>
      </w:r>
      <w:r>
        <w:rPr/>
        <w:t>nebija</w:t>
      </w:r>
      <w:r>
        <w:rPr>
          <w:spacing w:val="-9"/>
        </w:rPr>
        <w:t> </w:t>
      </w:r>
      <w:r>
        <w:rPr/>
        <w:t>saskaņots</w:t>
      </w:r>
      <w:r>
        <w:rPr>
          <w:spacing w:val="-9"/>
        </w:rPr>
        <w:t> </w:t>
      </w:r>
      <w:r>
        <w:rPr/>
        <w:t>ar</w:t>
      </w:r>
      <w:r>
        <w:rPr>
          <w:spacing w:val="-9"/>
        </w:rPr>
        <w:t> </w:t>
      </w:r>
      <w:r>
        <w:rPr/>
        <w:t>nepieciešamo</w:t>
      </w:r>
      <w:r>
        <w:rPr>
          <w:spacing w:val="-9"/>
        </w:rPr>
        <w:t> </w:t>
      </w:r>
      <w:r>
        <w:rPr/>
        <w:t>kreditoru</w:t>
      </w:r>
      <w:r>
        <w:rPr>
          <w:spacing w:val="-7"/>
        </w:rPr>
        <w:t> </w:t>
      </w:r>
      <w:r>
        <w:rPr/>
        <w:t>skaitu,</w:t>
      </w:r>
      <w:r>
        <w:rPr>
          <w:spacing w:val="-9"/>
        </w:rPr>
        <w:t> </w:t>
      </w:r>
      <w:r>
        <w:rPr/>
        <w:t>tiesa sīkāk nepievērsās plāna satura</w:t>
      </w:r>
      <w:r>
        <w:rPr>
          <w:spacing w:val="-3"/>
        </w:rPr>
        <w:t> </w:t>
      </w:r>
      <w:r>
        <w:rPr/>
        <w:t>aprakstam.</w:t>
      </w:r>
    </w:p>
    <w:p>
      <w:pPr>
        <w:spacing w:after="0" w:line="276" w:lineRule="auto"/>
        <w:sectPr>
          <w:pgSz w:w="11910" w:h="16840"/>
          <w:pgMar w:header="0" w:footer="750" w:top="1380" w:bottom="940" w:left="460" w:right="720"/>
        </w:sectPr>
      </w:pPr>
    </w:p>
    <w:p>
      <w:pPr>
        <w:pStyle w:val="BodyText"/>
        <w:spacing w:line="276" w:lineRule="auto" w:before="41"/>
        <w:ind w:right="722"/>
      </w:pPr>
      <w:r>
        <w:rPr/>
        <w:t>Kopumā TAP metodes bija minētas 39 no aplūkotajiem TAP nolēmumiem. Populārākās TAP metodes, kas vērstas uz parādu restrukturizāciju, bija šādas:</w:t>
      </w:r>
    </w:p>
    <w:p>
      <w:pPr>
        <w:pStyle w:val="ListParagraph"/>
        <w:numPr>
          <w:ilvl w:val="0"/>
          <w:numId w:val="28"/>
        </w:numPr>
        <w:tabs>
          <w:tab w:pos="1700" w:val="left" w:leader="none"/>
        </w:tabs>
        <w:spacing w:line="273" w:lineRule="auto" w:before="201" w:after="0"/>
        <w:ind w:left="1700" w:right="720" w:hanging="360"/>
        <w:jc w:val="both"/>
        <w:rPr>
          <w:sz w:val="24"/>
        </w:rPr>
      </w:pPr>
      <w:r>
        <w:rPr>
          <w:sz w:val="24"/>
        </w:rPr>
        <w:t>maksājumu</w:t>
      </w:r>
      <w:r>
        <w:rPr>
          <w:spacing w:val="-8"/>
          <w:sz w:val="24"/>
        </w:rPr>
        <w:t> </w:t>
      </w:r>
      <w:r>
        <w:rPr>
          <w:sz w:val="24"/>
        </w:rPr>
        <w:t>atlikšana</w:t>
      </w:r>
      <w:r>
        <w:rPr>
          <w:spacing w:val="-10"/>
          <w:sz w:val="24"/>
        </w:rPr>
        <w:t> </w:t>
      </w:r>
      <w:r>
        <w:rPr>
          <w:sz w:val="24"/>
        </w:rPr>
        <w:t>un</w:t>
      </w:r>
      <w:r>
        <w:rPr>
          <w:spacing w:val="-10"/>
          <w:sz w:val="24"/>
        </w:rPr>
        <w:t> </w:t>
      </w:r>
      <w:r>
        <w:rPr>
          <w:sz w:val="24"/>
        </w:rPr>
        <w:t>sadalīšana</w:t>
      </w:r>
      <w:r>
        <w:rPr>
          <w:spacing w:val="-12"/>
          <w:sz w:val="24"/>
        </w:rPr>
        <w:t> </w:t>
      </w:r>
      <w:r>
        <w:rPr>
          <w:sz w:val="24"/>
        </w:rPr>
        <w:t>termiņos</w:t>
      </w:r>
      <w:r>
        <w:rPr>
          <w:spacing w:val="-10"/>
          <w:sz w:val="24"/>
        </w:rPr>
        <w:t> </w:t>
      </w:r>
      <w:r>
        <w:rPr>
          <w:sz w:val="24"/>
        </w:rPr>
        <w:t>izmantota</w:t>
      </w:r>
      <w:r>
        <w:rPr>
          <w:spacing w:val="-9"/>
          <w:sz w:val="24"/>
        </w:rPr>
        <w:t> </w:t>
      </w:r>
      <w:r>
        <w:rPr>
          <w:sz w:val="24"/>
        </w:rPr>
        <w:t>visās</w:t>
      </w:r>
      <w:r>
        <w:rPr>
          <w:spacing w:val="-10"/>
          <w:sz w:val="24"/>
        </w:rPr>
        <w:t> </w:t>
      </w:r>
      <w:r>
        <w:rPr>
          <w:sz w:val="24"/>
        </w:rPr>
        <w:t>39</w:t>
      </w:r>
      <w:r>
        <w:rPr>
          <w:spacing w:val="-8"/>
          <w:sz w:val="24"/>
        </w:rPr>
        <w:t> </w:t>
      </w:r>
      <w:r>
        <w:rPr>
          <w:sz w:val="24"/>
        </w:rPr>
        <w:t>aplūkotajās</w:t>
      </w:r>
      <w:r>
        <w:rPr>
          <w:spacing w:val="-10"/>
          <w:sz w:val="24"/>
        </w:rPr>
        <w:t> </w:t>
      </w:r>
      <w:r>
        <w:rPr>
          <w:sz w:val="24"/>
        </w:rPr>
        <w:t>TAP</w:t>
      </w:r>
      <w:r>
        <w:rPr>
          <w:spacing w:val="-7"/>
          <w:sz w:val="24"/>
        </w:rPr>
        <w:t> </w:t>
      </w:r>
      <w:r>
        <w:rPr>
          <w:sz w:val="24"/>
        </w:rPr>
        <w:t>lietās (100%</w:t>
      </w:r>
      <w:r>
        <w:rPr>
          <w:spacing w:val="1"/>
          <w:sz w:val="24"/>
        </w:rPr>
        <w:t> </w:t>
      </w:r>
      <w:r>
        <w:rPr>
          <w:sz w:val="24"/>
        </w:rPr>
        <w:t>gadījumu);</w:t>
      </w:r>
    </w:p>
    <w:p>
      <w:pPr>
        <w:pStyle w:val="ListParagraph"/>
        <w:numPr>
          <w:ilvl w:val="0"/>
          <w:numId w:val="28"/>
        </w:numPr>
        <w:tabs>
          <w:tab w:pos="1700" w:val="left" w:leader="none"/>
        </w:tabs>
        <w:spacing w:line="273" w:lineRule="auto" w:before="6" w:after="0"/>
        <w:ind w:left="1700" w:right="721" w:hanging="360"/>
        <w:jc w:val="both"/>
        <w:rPr>
          <w:sz w:val="24"/>
        </w:rPr>
      </w:pPr>
      <w:r>
        <w:rPr>
          <w:sz w:val="24"/>
        </w:rPr>
        <w:t>blakus prasījumu pilnīga vai daļēja dzēšana minēta 27 jeb 70% gadījumos. Lielākoties blakus</w:t>
      </w:r>
      <w:r>
        <w:rPr>
          <w:spacing w:val="-14"/>
          <w:sz w:val="24"/>
        </w:rPr>
        <w:t> </w:t>
      </w:r>
      <w:r>
        <w:rPr>
          <w:sz w:val="24"/>
        </w:rPr>
        <w:t>prasījumus</w:t>
      </w:r>
      <w:r>
        <w:rPr>
          <w:spacing w:val="-13"/>
          <w:sz w:val="24"/>
        </w:rPr>
        <w:t> </w:t>
      </w:r>
      <w:r>
        <w:rPr>
          <w:sz w:val="24"/>
        </w:rPr>
        <w:t>bija</w:t>
      </w:r>
      <w:r>
        <w:rPr>
          <w:spacing w:val="-12"/>
          <w:sz w:val="24"/>
        </w:rPr>
        <w:t> </w:t>
      </w:r>
      <w:r>
        <w:rPr>
          <w:sz w:val="24"/>
        </w:rPr>
        <w:t>paredzēts</w:t>
      </w:r>
      <w:r>
        <w:rPr>
          <w:spacing w:val="-14"/>
          <w:sz w:val="24"/>
        </w:rPr>
        <w:t> </w:t>
      </w:r>
      <w:r>
        <w:rPr>
          <w:sz w:val="24"/>
        </w:rPr>
        <w:t>dzēst</w:t>
      </w:r>
      <w:r>
        <w:rPr>
          <w:spacing w:val="-13"/>
          <w:sz w:val="24"/>
        </w:rPr>
        <w:t> </w:t>
      </w:r>
      <w:r>
        <w:rPr>
          <w:sz w:val="24"/>
        </w:rPr>
        <w:t>100%</w:t>
      </w:r>
      <w:r>
        <w:rPr>
          <w:spacing w:val="-9"/>
          <w:sz w:val="24"/>
        </w:rPr>
        <w:t> </w:t>
      </w:r>
      <w:r>
        <w:rPr>
          <w:sz w:val="24"/>
        </w:rPr>
        <w:t>apmērā,</w:t>
      </w:r>
      <w:r>
        <w:rPr>
          <w:spacing w:val="-9"/>
          <w:sz w:val="24"/>
        </w:rPr>
        <w:t> </w:t>
      </w:r>
      <w:r>
        <w:rPr>
          <w:sz w:val="24"/>
        </w:rPr>
        <w:t>atsevišķos</w:t>
      </w:r>
      <w:r>
        <w:rPr>
          <w:spacing w:val="-10"/>
          <w:sz w:val="24"/>
        </w:rPr>
        <w:t> </w:t>
      </w:r>
      <w:r>
        <w:rPr>
          <w:sz w:val="24"/>
        </w:rPr>
        <w:t>gadījumos</w:t>
      </w:r>
      <w:r>
        <w:rPr>
          <w:spacing w:val="-15"/>
          <w:sz w:val="24"/>
        </w:rPr>
        <w:t> </w:t>
      </w:r>
      <w:r>
        <w:rPr>
          <w:sz w:val="24"/>
        </w:rPr>
        <w:t>40%</w:t>
      </w:r>
      <w:r>
        <w:rPr>
          <w:spacing w:val="-9"/>
          <w:sz w:val="24"/>
        </w:rPr>
        <w:t> </w:t>
      </w:r>
      <w:r>
        <w:rPr>
          <w:sz w:val="24"/>
        </w:rPr>
        <w:t>–</w:t>
      </w:r>
      <w:r>
        <w:rPr>
          <w:spacing w:val="-13"/>
          <w:sz w:val="24"/>
        </w:rPr>
        <w:t> </w:t>
      </w:r>
      <w:r>
        <w:rPr>
          <w:sz w:val="24"/>
        </w:rPr>
        <w:t>65% apmērā;</w:t>
      </w:r>
    </w:p>
    <w:p>
      <w:pPr>
        <w:pStyle w:val="ListParagraph"/>
        <w:numPr>
          <w:ilvl w:val="0"/>
          <w:numId w:val="28"/>
        </w:numPr>
        <w:tabs>
          <w:tab w:pos="1700" w:val="left" w:leader="none"/>
        </w:tabs>
        <w:spacing w:line="271" w:lineRule="auto" w:before="10" w:after="0"/>
        <w:ind w:left="1700" w:right="721" w:hanging="360"/>
        <w:jc w:val="both"/>
        <w:rPr>
          <w:sz w:val="24"/>
        </w:rPr>
      </w:pPr>
      <w:r>
        <w:rPr>
          <w:sz w:val="24"/>
        </w:rPr>
        <w:t>pamatparāda samazināšana bija paredzēta 10 jeb 26% gadījumu. Pamatparāda dzēšanas apmērs bija no 20% līdz</w:t>
      </w:r>
      <w:r>
        <w:rPr>
          <w:spacing w:val="-3"/>
          <w:sz w:val="24"/>
        </w:rPr>
        <w:t> </w:t>
      </w:r>
      <w:r>
        <w:rPr>
          <w:sz w:val="24"/>
        </w:rPr>
        <w:t>90%;</w:t>
      </w:r>
    </w:p>
    <w:p>
      <w:pPr>
        <w:pStyle w:val="ListParagraph"/>
        <w:numPr>
          <w:ilvl w:val="0"/>
          <w:numId w:val="28"/>
        </w:numPr>
        <w:tabs>
          <w:tab w:pos="1700" w:val="left" w:leader="none"/>
        </w:tabs>
        <w:spacing w:line="276" w:lineRule="auto" w:before="11" w:after="0"/>
        <w:ind w:left="1700" w:right="720" w:hanging="360"/>
        <w:jc w:val="both"/>
        <w:rPr>
          <w:sz w:val="24"/>
        </w:rPr>
      </w:pPr>
      <w:r>
        <w:rPr>
          <w:sz w:val="24"/>
        </w:rPr>
        <w:t>parādu aizstāšana ar pamatkapitāla daļām minēta četros jeb 10% gadījumu. Taču šī metode bija pieminēta pieļāvuma formā, ka tiks izmantota, ja to pieprasīs kreditori. Vienā no lietām kreditors kategoriski iebilda pret šo metodi, apšaubot gan potenciāli iegūstamo daļu vērtību, gan arī norādot, ka TAP neveiksmes gadījumā šīs daļas nebūs iespējams norakstīt kā zaudēto prasījumu nodokļu mērķiem. Šajā lietā TAP netika pasludināts.</w:t>
      </w:r>
    </w:p>
    <w:p>
      <w:pPr>
        <w:pStyle w:val="BodyText"/>
        <w:spacing w:line="276" w:lineRule="auto" w:before="198"/>
        <w:ind w:right="721"/>
      </w:pPr>
      <w:r>
        <w:rPr/>
        <w:t>Bez parādu restrukturizācijas metodēm TAP nolēmumos ir atsauces arī uz TAP ietvaros paredzētām metodēm, kuras varētu klasificēt kā biznesa restrukturizācijas metodes, jo tās ir vērstas uz to, lai iegūtu līdzekļus parādu segšanai. Šīs metodes ir minētas salīdzinoši retāk nekā parādu restrukturizācijas metodes, un tās bija šādas:</w:t>
      </w:r>
    </w:p>
    <w:p>
      <w:pPr>
        <w:pStyle w:val="ListParagraph"/>
        <w:numPr>
          <w:ilvl w:val="0"/>
          <w:numId w:val="28"/>
        </w:numPr>
        <w:tabs>
          <w:tab w:pos="1699" w:val="left" w:leader="none"/>
          <w:tab w:pos="1700" w:val="left" w:leader="none"/>
        </w:tabs>
        <w:spacing w:line="240" w:lineRule="auto" w:before="202" w:after="0"/>
        <w:ind w:left="1700" w:right="0" w:hanging="360"/>
        <w:jc w:val="left"/>
        <w:rPr>
          <w:sz w:val="24"/>
        </w:rPr>
      </w:pPr>
      <w:r>
        <w:rPr>
          <w:sz w:val="24"/>
        </w:rPr>
        <w:t>mantas atsavināšana minēta septiņos jeb 18%</w:t>
      </w:r>
      <w:r>
        <w:rPr>
          <w:spacing w:val="-7"/>
          <w:sz w:val="24"/>
        </w:rPr>
        <w:t> </w:t>
      </w:r>
      <w:r>
        <w:rPr>
          <w:sz w:val="24"/>
        </w:rPr>
        <w:t>gadījumu;</w:t>
      </w:r>
    </w:p>
    <w:p>
      <w:pPr>
        <w:pStyle w:val="ListParagraph"/>
        <w:numPr>
          <w:ilvl w:val="0"/>
          <w:numId w:val="28"/>
        </w:numPr>
        <w:tabs>
          <w:tab w:pos="1699" w:val="left" w:leader="none"/>
          <w:tab w:pos="1700" w:val="left" w:leader="none"/>
        </w:tabs>
        <w:spacing w:line="240" w:lineRule="auto" w:before="43" w:after="0"/>
        <w:ind w:left="1700" w:right="0" w:hanging="360"/>
        <w:jc w:val="left"/>
        <w:rPr>
          <w:sz w:val="24"/>
        </w:rPr>
      </w:pPr>
      <w:r>
        <w:rPr>
          <w:sz w:val="24"/>
        </w:rPr>
        <w:t>investora piesaiste minēta trijos jeb 8%</w:t>
      </w:r>
      <w:r>
        <w:rPr>
          <w:spacing w:val="-7"/>
          <w:sz w:val="24"/>
        </w:rPr>
        <w:t> </w:t>
      </w:r>
      <w:r>
        <w:rPr>
          <w:sz w:val="24"/>
        </w:rPr>
        <w:t>gadījumu;</w:t>
      </w:r>
    </w:p>
    <w:p>
      <w:pPr>
        <w:pStyle w:val="ListParagraph"/>
        <w:numPr>
          <w:ilvl w:val="0"/>
          <w:numId w:val="28"/>
        </w:numPr>
        <w:tabs>
          <w:tab w:pos="1699" w:val="left" w:leader="none"/>
          <w:tab w:pos="1700" w:val="left" w:leader="none"/>
        </w:tabs>
        <w:spacing w:line="273" w:lineRule="auto" w:before="44" w:after="0"/>
        <w:ind w:left="1700" w:right="720" w:hanging="360"/>
        <w:jc w:val="left"/>
        <w:rPr>
          <w:sz w:val="24"/>
        </w:rPr>
      </w:pPr>
      <w:r>
        <w:rPr>
          <w:sz w:val="24"/>
        </w:rPr>
        <w:t>pamatkapitāla palielināšana(nenorādot, kas un ko ieguldīs pamatkapitālā) minēta trijos jeb 8%</w:t>
      </w:r>
      <w:r>
        <w:rPr>
          <w:spacing w:val="1"/>
          <w:sz w:val="24"/>
        </w:rPr>
        <w:t> </w:t>
      </w:r>
      <w:r>
        <w:rPr>
          <w:sz w:val="24"/>
        </w:rPr>
        <w:t>gadījumu;</w:t>
      </w:r>
    </w:p>
    <w:p>
      <w:pPr>
        <w:pStyle w:val="ListParagraph"/>
        <w:numPr>
          <w:ilvl w:val="0"/>
          <w:numId w:val="28"/>
        </w:numPr>
        <w:tabs>
          <w:tab w:pos="1699" w:val="left" w:leader="none"/>
          <w:tab w:pos="1700" w:val="left" w:leader="none"/>
        </w:tabs>
        <w:spacing w:line="240" w:lineRule="auto" w:before="6" w:after="0"/>
        <w:ind w:left="1700" w:right="0" w:hanging="360"/>
        <w:jc w:val="left"/>
        <w:rPr>
          <w:sz w:val="24"/>
        </w:rPr>
      </w:pPr>
      <w:r>
        <w:rPr>
          <w:sz w:val="24"/>
        </w:rPr>
        <w:t>mantas apgrūtināšana ar lietu tiesībām minēta divos jeb 5 %</w:t>
      </w:r>
      <w:r>
        <w:rPr>
          <w:spacing w:val="-13"/>
          <w:sz w:val="24"/>
        </w:rPr>
        <w:t> </w:t>
      </w:r>
      <w:r>
        <w:rPr>
          <w:sz w:val="24"/>
        </w:rPr>
        <w:t>gadījumu;</w:t>
      </w:r>
    </w:p>
    <w:p>
      <w:pPr>
        <w:pStyle w:val="ListParagraph"/>
        <w:numPr>
          <w:ilvl w:val="0"/>
          <w:numId w:val="28"/>
        </w:numPr>
        <w:tabs>
          <w:tab w:pos="1699" w:val="left" w:leader="none"/>
          <w:tab w:pos="1700" w:val="left" w:leader="none"/>
        </w:tabs>
        <w:spacing w:line="240" w:lineRule="auto" w:before="44" w:after="0"/>
        <w:ind w:left="1700" w:right="0" w:hanging="360"/>
        <w:jc w:val="left"/>
        <w:rPr>
          <w:sz w:val="24"/>
        </w:rPr>
      </w:pPr>
      <w:r>
        <w:rPr>
          <w:sz w:val="24"/>
        </w:rPr>
        <w:t>saistību refinansēšana minēta divos jeb 5%</w:t>
      </w:r>
      <w:r>
        <w:rPr>
          <w:spacing w:val="-12"/>
          <w:sz w:val="24"/>
        </w:rPr>
        <w:t> </w:t>
      </w:r>
      <w:r>
        <w:rPr>
          <w:sz w:val="24"/>
        </w:rPr>
        <w:t>gadījumos.</w:t>
      </w:r>
    </w:p>
    <w:p>
      <w:pPr>
        <w:pStyle w:val="BodyText"/>
        <w:spacing w:before="243"/>
        <w:rPr>
          <w:rFonts w:ascii="Calibri Light" w:hAnsi="Calibri Light"/>
          <w:b w:val="0"/>
        </w:rPr>
      </w:pPr>
      <w:r>
        <w:rPr/>
        <w:pict>
          <v:shape style="position:absolute;margin-left:77.639999pt;margin-top:29.335793pt;width:446.8pt;height:.1pt;mso-position-horizontal-relative:page;mso-position-vertical-relative:paragraph;z-index:-251402240;mso-wrap-distance-left:0;mso-wrap-distance-right:0" coordorigin="1553,587" coordsize="8936,0" path="m1553,587l10488,587e" filled="false" stroked="true" strokeweight=".480011pt" strokecolor="#4472c3">
            <v:path arrowok="t"/>
            <v:stroke dashstyle="solid"/>
            <w10:wrap type="topAndBottom"/>
          </v:shape>
        </w:pict>
      </w:r>
      <w:r>
        <w:rPr>
          <w:rFonts w:ascii="Calibri Light" w:hAnsi="Calibri Light"/>
          <w:b w:val="0"/>
          <w:color w:val="2F5495"/>
        </w:rPr>
        <w:t>Secinājumi par TAP metodēm</w:t>
      </w:r>
    </w:p>
    <w:p>
      <w:pPr>
        <w:pStyle w:val="ListParagraph"/>
        <w:numPr>
          <w:ilvl w:val="0"/>
          <w:numId w:val="26"/>
        </w:numPr>
        <w:tabs>
          <w:tab w:pos="1408" w:val="left" w:leader="none"/>
        </w:tabs>
        <w:spacing w:line="273" w:lineRule="auto" w:before="0" w:after="0"/>
        <w:ind w:left="1407" w:right="720" w:hanging="286"/>
        <w:jc w:val="both"/>
        <w:rPr>
          <w:sz w:val="24"/>
        </w:rPr>
      </w:pPr>
      <w:r>
        <w:rPr>
          <w:sz w:val="24"/>
        </w:rPr>
        <w:t>Aplūkotajās TAP lietās populārākās parādu restrukturizācijas metodes bija maksājumu termiņa pagarināšana (100% gadījumu), blakus prasījumu dzēšana (70% gadījumu), pamatparāda samazināšana (26%</w:t>
      </w:r>
      <w:r>
        <w:rPr>
          <w:spacing w:val="1"/>
          <w:sz w:val="24"/>
        </w:rPr>
        <w:t> </w:t>
      </w:r>
      <w:r>
        <w:rPr>
          <w:sz w:val="24"/>
        </w:rPr>
        <w:t>gadījumu).</w:t>
      </w:r>
    </w:p>
    <w:p>
      <w:pPr>
        <w:pStyle w:val="ListParagraph"/>
        <w:numPr>
          <w:ilvl w:val="0"/>
          <w:numId w:val="26"/>
        </w:numPr>
        <w:tabs>
          <w:tab w:pos="1408" w:val="left" w:leader="none"/>
        </w:tabs>
        <w:spacing w:line="276" w:lineRule="auto" w:before="7" w:after="0"/>
        <w:ind w:left="1407" w:right="718" w:hanging="286"/>
        <w:jc w:val="both"/>
        <w:rPr>
          <w:sz w:val="24"/>
        </w:rPr>
      </w:pPr>
      <w:r>
        <w:rPr>
          <w:sz w:val="24"/>
        </w:rPr>
        <w:t>Salīdzinājumā ar parādu restrukturizācijas metodēm, ievērojami retāk tiesu nolēmumos bija minētas biznesa restrukturizācijas metodes. Biežāk izmantotās bija mantas atsavināšana (18% gadījumu), investoru piesaiste (8% gadījumu) un pamatkapitāla palielināšana (8%</w:t>
      </w:r>
      <w:r>
        <w:rPr>
          <w:spacing w:val="-1"/>
          <w:sz w:val="24"/>
        </w:rPr>
        <w:t> </w:t>
      </w:r>
      <w:r>
        <w:rPr>
          <w:sz w:val="24"/>
        </w:rPr>
        <w:t>gadījumu).</w:t>
      </w:r>
    </w:p>
    <w:p>
      <w:pPr>
        <w:spacing w:after="0" w:line="276" w:lineRule="auto"/>
        <w:jc w:val="both"/>
        <w:rPr>
          <w:sz w:val="24"/>
        </w:rPr>
        <w:sectPr>
          <w:pgSz w:w="11910" w:h="16840"/>
          <w:pgMar w:header="0" w:footer="750" w:top="1380" w:bottom="940" w:left="460" w:right="720"/>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41" w:id="36"/>
      <w:r>
        <w:rPr>
          <w:b w:val="0"/>
          <w:color w:val="1F3662"/>
        </w:rPr>
        <w:t>TAP plāna saskaņošanas termiņa</w:t>
      </w:r>
      <w:r>
        <w:rPr>
          <w:b w:val="0"/>
          <w:color w:val="1F3662"/>
          <w:spacing w:val="-10"/>
        </w:rPr>
        <w:t> </w:t>
      </w:r>
      <w:bookmarkEnd w:id="36"/>
      <w:r>
        <w:rPr>
          <w:b w:val="0"/>
          <w:color w:val="1F3662"/>
        </w:rPr>
        <w:t>pagarināšana</w:t>
      </w:r>
    </w:p>
    <w:p>
      <w:pPr>
        <w:pStyle w:val="BodyText"/>
        <w:spacing w:line="276" w:lineRule="auto" w:before="170"/>
        <w:ind w:right="720"/>
      </w:pPr>
      <w:r>
        <w:rPr/>
        <w:t>Maksātnespējas likums noteic, ka pēc TAP lietas ierosināšanas parādniekam TAP plāns ir jāsagatavo divu mēnešu laikā. Šo termiņu tiesa var pagarināt vēl par vienu mēnesi, ja tam piekrīt likumā noteiktais kreditoru skaits (tāds pats kā TAP plāna apstiprināšanai – vairāk par pusi no nenodrošinātajiem kreditoriem un vismaz 2/3 no nodrošinātajiem kreditoriem)</w:t>
      </w:r>
      <w:r>
        <w:rPr>
          <w:position w:val="8"/>
          <w:sz w:val="16"/>
        </w:rPr>
        <w:t>32</w:t>
      </w:r>
      <w:r>
        <w:rPr/>
        <w:t>.</w:t>
      </w:r>
    </w:p>
    <w:p>
      <w:pPr>
        <w:pStyle w:val="BodyText"/>
        <w:spacing w:line="276" w:lineRule="auto" w:before="196"/>
        <w:ind w:right="721"/>
      </w:pPr>
      <w:r>
        <w:rPr/>
        <w:t>Analizētajās TAP lietās TAP plāna sagatavošanas termiņš bija pagarināts 40 lietās jeb 53% gadījumu.</w:t>
      </w:r>
    </w:p>
    <w:p>
      <w:pPr>
        <w:pStyle w:val="BodyText"/>
        <w:spacing w:line="276" w:lineRule="auto" w:before="200"/>
        <w:ind w:right="723"/>
      </w:pPr>
      <w:r>
        <w:rPr/>
        <w:t>No visām TAP lietām, kurās tika pagarināts TAP izstrādes termiņš, 15 lietās jeb 38% gadījumu TAP pieteikums tika vēlāk noraidīts, savukārt 25 lietās jeb 62 % gadījumu – apmierināts.</w:t>
      </w:r>
    </w:p>
    <w:p>
      <w:pPr>
        <w:pStyle w:val="BodyText"/>
        <w:spacing w:line="276" w:lineRule="auto" w:before="200"/>
        <w:ind w:right="721"/>
      </w:pPr>
      <w:r>
        <w:rPr/>
        <w:t>No visām 42 aplūkotajām lietām, kurās tiesa noraidīja TAP pieteikumu, TAP plāna izstrādes termiņš bija pagarināts 15 lietās jeb 36%</w:t>
      </w:r>
      <w:r>
        <w:rPr>
          <w:spacing w:val="2"/>
        </w:rPr>
        <w:t> </w:t>
      </w:r>
      <w:r>
        <w:rPr/>
        <w:t>gadījumu.</w:t>
      </w:r>
    </w:p>
    <w:p>
      <w:pPr>
        <w:pStyle w:val="BodyText"/>
        <w:spacing w:line="276" w:lineRule="auto" w:before="199"/>
        <w:ind w:right="721"/>
      </w:pPr>
      <w:r>
        <w:rPr/>
        <w:t>Savukārt no visām 34 aplūkotajām lietām, kurās tiesa pasludināja TAP, TAP plāna izstrādes termiņš bija pagarināts 25 lietās jeb 73%</w:t>
      </w:r>
      <w:r>
        <w:rPr>
          <w:spacing w:val="2"/>
        </w:rPr>
        <w:t> </w:t>
      </w:r>
      <w:r>
        <w:rPr/>
        <w:t>gadījumu.</w:t>
      </w:r>
    </w:p>
    <w:p>
      <w:pPr>
        <w:pStyle w:val="BodyText"/>
        <w:spacing w:line="276" w:lineRule="auto" w:before="200"/>
        <w:ind w:right="720"/>
      </w:pPr>
      <w:r>
        <w:rPr/>
        <w:t>No</w:t>
      </w:r>
      <w:r>
        <w:rPr>
          <w:spacing w:val="-4"/>
        </w:rPr>
        <w:t> </w:t>
      </w:r>
      <w:r>
        <w:rPr/>
        <w:t>sešām</w:t>
      </w:r>
      <w:r>
        <w:rPr>
          <w:spacing w:val="-6"/>
        </w:rPr>
        <w:t> </w:t>
      </w:r>
      <w:r>
        <w:rPr/>
        <w:t>TAP</w:t>
      </w:r>
      <w:r>
        <w:rPr>
          <w:spacing w:val="-3"/>
        </w:rPr>
        <w:t> </w:t>
      </w:r>
      <w:r>
        <w:rPr/>
        <w:t>lietām,</w:t>
      </w:r>
      <w:r>
        <w:rPr>
          <w:spacing w:val="-4"/>
        </w:rPr>
        <w:t> </w:t>
      </w:r>
      <w:r>
        <w:rPr/>
        <w:t>kurās</w:t>
      </w:r>
      <w:r>
        <w:rPr>
          <w:spacing w:val="-5"/>
        </w:rPr>
        <w:t> </w:t>
      </w:r>
      <w:r>
        <w:rPr/>
        <w:t>TAP</w:t>
      </w:r>
      <w:r>
        <w:rPr>
          <w:spacing w:val="-3"/>
        </w:rPr>
        <w:t> </w:t>
      </w:r>
      <w:r>
        <w:rPr/>
        <w:t>plāns</w:t>
      </w:r>
      <w:r>
        <w:rPr>
          <w:spacing w:val="-3"/>
        </w:rPr>
        <w:t> </w:t>
      </w:r>
      <w:r>
        <w:rPr/>
        <w:t>bija</w:t>
      </w:r>
      <w:r>
        <w:rPr>
          <w:spacing w:val="-6"/>
        </w:rPr>
        <w:t> </w:t>
      </w:r>
      <w:r>
        <w:rPr/>
        <w:t>veiksmīgi</w:t>
      </w:r>
      <w:r>
        <w:rPr>
          <w:spacing w:val="-5"/>
        </w:rPr>
        <w:t> </w:t>
      </w:r>
      <w:r>
        <w:rPr/>
        <w:t>izpildīts,</w:t>
      </w:r>
      <w:r>
        <w:rPr>
          <w:spacing w:val="-6"/>
        </w:rPr>
        <w:t> </w:t>
      </w:r>
      <w:r>
        <w:rPr/>
        <w:t>TAP</w:t>
      </w:r>
      <w:r>
        <w:rPr>
          <w:spacing w:val="-3"/>
        </w:rPr>
        <w:t> </w:t>
      </w:r>
      <w:r>
        <w:rPr/>
        <w:t>plāna</w:t>
      </w:r>
      <w:r>
        <w:rPr>
          <w:spacing w:val="-4"/>
        </w:rPr>
        <w:t> </w:t>
      </w:r>
      <w:r>
        <w:rPr/>
        <w:t>izstrādes</w:t>
      </w:r>
      <w:r>
        <w:rPr>
          <w:spacing w:val="-8"/>
        </w:rPr>
        <w:t> </w:t>
      </w:r>
      <w:r>
        <w:rPr/>
        <w:t>termiņš</w:t>
      </w:r>
      <w:r>
        <w:rPr>
          <w:spacing w:val="-4"/>
        </w:rPr>
        <w:t> </w:t>
      </w:r>
      <w:r>
        <w:rPr/>
        <w:t>bija pagarināts trīs lietās jeb 50%</w:t>
      </w:r>
      <w:r>
        <w:rPr>
          <w:spacing w:val="-2"/>
        </w:rPr>
        <w:t> </w:t>
      </w:r>
      <w:r>
        <w:rPr/>
        <w:t>gadījumu.</w:t>
      </w:r>
    </w:p>
    <w:p>
      <w:pPr>
        <w:pStyle w:val="BodyText"/>
        <w:spacing w:before="200"/>
      </w:pPr>
      <w:r>
        <w:rPr/>
        <w:t>TAP izstrādes termiņa pagarināšanas statistika liecina par vairākām tendencēm.</w:t>
      </w:r>
    </w:p>
    <w:p>
      <w:pPr>
        <w:pStyle w:val="BodyText"/>
        <w:ind w:left="0"/>
        <w:jc w:val="left"/>
        <w:rPr>
          <w:sz w:val="20"/>
        </w:rPr>
      </w:pPr>
    </w:p>
    <w:p>
      <w:pPr>
        <w:pStyle w:val="BodyText"/>
        <w:spacing w:line="276" w:lineRule="auto"/>
        <w:ind w:right="719"/>
      </w:pPr>
      <w:r>
        <w:rPr/>
        <w:t>Pirmkārt, ņemot vērā to, ka TAP plāna izstrādes termiņa pagarinājumam ir nepieciešama kreditoru piekrišana un kreditori to ir devuši 53% no visiem aplūkotajiem gadījumiem, tas norāda uz to, ka kopumā šajos gadījumos kreditori ir pieļāvuši TAP iespēju un bijuši gatavi sadarboties.</w:t>
      </w:r>
      <w:r>
        <w:rPr>
          <w:spacing w:val="-6"/>
        </w:rPr>
        <w:t> </w:t>
      </w:r>
      <w:r>
        <w:rPr/>
        <w:t>Ja</w:t>
      </w:r>
      <w:r>
        <w:rPr>
          <w:spacing w:val="-3"/>
        </w:rPr>
        <w:t> </w:t>
      </w:r>
      <w:r>
        <w:rPr/>
        <w:t>visiem</w:t>
      </w:r>
      <w:r>
        <w:rPr>
          <w:spacing w:val="-2"/>
        </w:rPr>
        <w:t> </w:t>
      </w:r>
      <w:r>
        <w:rPr/>
        <w:t>40</w:t>
      </w:r>
      <w:r>
        <w:rPr>
          <w:spacing w:val="-5"/>
        </w:rPr>
        <w:t> </w:t>
      </w:r>
      <w:r>
        <w:rPr/>
        <w:t>gadījumiem,</w:t>
      </w:r>
      <w:r>
        <w:rPr>
          <w:spacing w:val="-4"/>
        </w:rPr>
        <w:t> </w:t>
      </w:r>
      <w:r>
        <w:rPr/>
        <w:t>kad</w:t>
      </w:r>
      <w:r>
        <w:rPr>
          <w:spacing w:val="-4"/>
        </w:rPr>
        <w:t> </w:t>
      </w:r>
      <w:r>
        <w:rPr/>
        <w:t>tika</w:t>
      </w:r>
      <w:r>
        <w:rPr>
          <w:spacing w:val="-7"/>
        </w:rPr>
        <w:t> </w:t>
      </w:r>
      <w:r>
        <w:rPr/>
        <w:t>pagarināts</w:t>
      </w:r>
      <w:r>
        <w:rPr>
          <w:spacing w:val="-6"/>
        </w:rPr>
        <w:t> </w:t>
      </w:r>
      <w:r>
        <w:rPr/>
        <w:t>TAP</w:t>
      </w:r>
      <w:r>
        <w:rPr>
          <w:spacing w:val="-3"/>
        </w:rPr>
        <w:t> </w:t>
      </w:r>
      <w:r>
        <w:rPr/>
        <w:t>izstrādes</w:t>
      </w:r>
      <w:r>
        <w:rPr>
          <w:spacing w:val="-2"/>
        </w:rPr>
        <w:t> </w:t>
      </w:r>
      <w:r>
        <w:rPr/>
        <w:t>termiņš,</w:t>
      </w:r>
      <w:r>
        <w:rPr>
          <w:spacing w:val="-5"/>
        </w:rPr>
        <w:t> </w:t>
      </w:r>
      <w:r>
        <w:rPr/>
        <w:t>pieskaita</w:t>
      </w:r>
      <w:r>
        <w:rPr>
          <w:spacing w:val="-7"/>
        </w:rPr>
        <w:t> </w:t>
      </w:r>
      <w:r>
        <w:rPr/>
        <w:t>tās lietas, kad TAP izstrādes termiņš netika pagarināts, bet kreditori bija piekrituši TAP plānam (deviņas lietas), var teikt, ka 49 lietās no 76 jeb 64% gadījumu kreditori ir bijuši gatavi sadarboties un izskatījuši TAP iespēju. Vairākās no aplūkotajām TAP lietām, kreditoru sastāvs gan liecināja par to, ka, iespējams, daļa no tiem ir saistīti ar pašu parādnieku, kā arī vairākos tiesu nolēmumos bija paustas aizdomas par fiktīviem kreditoriem, respektīvi, iespējams, TAP plāna</w:t>
      </w:r>
      <w:r>
        <w:rPr>
          <w:spacing w:val="-12"/>
        </w:rPr>
        <w:t> </w:t>
      </w:r>
      <w:r>
        <w:rPr/>
        <w:t>izstrādes</w:t>
      </w:r>
      <w:r>
        <w:rPr>
          <w:spacing w:val="-15"/>
        </w:rPr>
        <w:t> </w:t>
      </w:r>
      <w:r>
        <w:rPr/>
        <w:t>termiņa</w:t>
      </w:r>
      <w:r>
        <w:rPr>
          <w:spacing w:val="-12"/>
        </w:rPr>
        <w:t> </w:t>
      </w:r>
      <w:r>
        <w:rPr/>
        <w:t>pagarinājums</w:t>
      </w:r>
      <w:r>
        <w:rPr>
          <w:spacing w:val="-14"/>
        </w:rPr>
        <w:t> </w:t>
      </w:r>
      <w:r>
        <w:rPr/>
        <w:t>bija</w:t>
      </w:r>
      <w:r>
        <w:rPr>
          <w:spacing w:val="-12"/>
        </w:rPr>
        <w:t> </w:t>
      </w:r>
      <w:r>
        <w:rPr/>
        <w:t>panākts</w:t>
      </w:r>
      <w:r>
        <w:rPr>
          <w:spacing w:val="-13"/>
        </w:rPr>
        <w:t> </w:t>
      </w:r>
      <w:r>
        <w:rPr/>
        <w:t>ar</w:t>
      </w:r>
      <w:r>
        <w:rPr>
          <w:spacing w:val="-9"/>
        </w:rPr>
        <w:t> </w:t>
      </w:r>
      <w:r>
        <w:rPr/>
        <w:t>prettiesiskām</w:t>
      </w:r>
      <w:r>
        <w:rPr>
          <w:spacing w:val="-12"/>
        </w:rPr>
        <w:t> </w:t>
      </w:r>
      <w:r>
        <w:rPr/>
        <w:t>metodēm.</w:t>
      </w:r>
      <w:r>
        <w:rPr>
          <w:spacing w:val="-10"/>
        </w:rPr>
        <w:t> </w:t>
      </w:r>
      <w:r>
        <w:rPr/>
        <w:t>Taču</w:t>
      </w:r>
      <w:r>
        <w:rPr>
          <w:spacing w:val="-10"/>
        </w:rPr>
        <w:t> </w:t>
      </w:r>
      <w:r>
        <w:rPr/>
        <w:t>tas</w:t>
      </w:r>
      <w:r>
        <w:rPr>
          <w:spacing w:val="-13"/>
        </w:rPr>
        <w:t> </w:t>
      </w:r>
      <w:r>
        <w:rPr/>
        <w:t>būtiski nemaina kopējo tendenci, kas liecina par kreditoru gatavību</w:t>
      </w:r>
      <w:r>
        <w:rPr>
          <w:spacing w:val="-3"/>
        </w:rPr>
        <w:t> </w:t>
      </w:r>
      <w:r>
        <w:rPr/>
        <w:t>sadarboties.</w:t>
      </w:r>
    </w:p>
    <w:p>
      <w:pPr>
        <w:pStyle w:val="BodyText"/>
        <w:spacing w:line="276" w:lineRule="auto" w:before="199"/>
        <w:ind w:right="719"/>
      </w:pPr>
      <w:r>
        <w:rPr/>
        <w:t>Otrkārt, ja TAP lietā kreditori piekrīt pagarināt TAP plāna izstrādes termiņu, pastāv lielāka iespēja, ka TAP plāns tiks apstiprināts, nekā iespēja, ka netiks apstiprināts, jo 62% gadījumos pagarinājums</w:t>
      </w:r>
      <w:r>
        <w:rPr>
          <w:spacing w:val="-11"/>
        </w:rPr>
        <w:t> </w:t>
      </w:r>
      <w:r>
        <w:rPr/>
        <w:t>rezultējas</w:t>
      </w:r>
      <w:r>
        <w:rPr>
          <w:spacing w:val="-13"/>
        </w:rPr>
        <w:t> </w:t>
      </w:r>
      <w:r>
        <w:rPr/>
        <w:t>ar</w:t>
      </w:r>
      <w:r>
        <w:rPr>
          <w:spacing w:val="-10"/>
        </w:rPr>
        <w:t> </w:t>
      </w:r>
      <w:r>
        <w:rPr/>
        <w:t>TAP</w:t>
      </w:r>
      <w:r>
        <w:rPr>
          <w:spacing w:val="-13"/>
        </w:rPr>
        <w:t> </w:t>
      </w:r>
      <w:r>
        <w:rPr/>
        <w:t>plāna</w:t>
      </w:r>
      <w:r>
        <w:rPr>
          <w:spacing w:val="-10"/>
        </w:rPr>
        <w:t> </w:t>
      </w:r>
      <w:r>
        <w:rPr/>
        <w:t>apstiprināšanu,</w:t>
      </w:r>
      <w:r>
        <w:rPr>
          <w:spacing w:val="-10"/>
        </w:rPr>
        <w:t> </w:t>
      </w:r>
      <w:r>
        <w:rPr/>
        <w:t>savukārt</w:t>
      </w:r>
      <w:r>
        <w:rPr>
          <w:spacing w:val="-9"/>
        </w:rPr>
        <w:t> </w:t>
      </w:r>
      <w:r>
        <w:rPr/>
        <w:t>no</w:t>
      </w:r>
      <w:r>
        <w:rPr>
          <w:spacing w:val="-10"/>
        </w:rPr>
        <w:t> </w:t>
      </w:r>
      <w:r>
        <w:rPr/>
        <w:t>visiem</w:t>
      </w:r>
      <w:r>
        <w:rPr>
          <w:spacing w:val="-10"/>
        </w:rPr>
        <w:t> </w:t>
      </w:r>
      <w:r>
        <w:rPr/>
        <w:t>gadījumiem,</w:t>
      </w:r>
      <w:r>
        <w:rPr>
          <w:spacing w:val="-10"/>
        </w:rPr>
        <w:t> </w:t>
      </w:r>
      <w:r>
        <w:rPr/>
        <w:t>kad</w:t>
      </w:r>
      <w:r>
        <w:rPr>
          <w:spacing w:val="-10"/>
        </w:rPr>
        <w:t> </w:t>
      </w:r>
      <w:r>
        <w:rPr/>
        <w:t>TAP plāns</w:t>
      </w:r>
      <w:r>
        <w:rPr>
          <w:spacing w:val="-13"/>
        </w:rPr>
        <w:t> </w:t>
      </w:r>
      <w:r>
        <w:rPr/>
        <w:t>bija</w:t>
      </w:r>
      <w:r>
        <w:rPr>
          <w:spacing w:val="-11"/>
        </w:rPr>
        <w:t> </w:t>
      </w:r>
      <w:r>
        <w:rPr/>
        <w:t>apstiprināts,</w:t>
      </w:r>
      <w:r>
        <w:rPr>
          <w:spacing w:val="-12"/>
        </w:rPr>
        <w:t> </w:t>
      </w:r>
      <w:r>
        <w:rPr/>
        <w:t>tā</w:t>
      </w:r>
      <w:r>
        <w:rPr>
          <w:spacing w:val="-14"/>
        </w:rPr>
        <w:t> </w:t>
      </w:r>
      <w:r>
        <w:rPr/>
        <w:t>izstrādes</w:t>
      </w:r>
      <w:r>
        <w:rPr>
          <w:spacing w:val="-14"/>
        </w:rPr>
        <w:t> </w:t>
      </w:r>
      <w:r>
        <w:rPr/>
        <w:t>termiņš</w:t>
      </w:r>
      <w:r>
        <w:rPr>
          <w:spacing w:val="-13"/>
        </w:rPr>
        <w:t> </w:t>
      </w:r>
      <w:r>
        <w:rPr/>
        <w:t>bija</w:t>
      </w:r>
      <w:r>
        <w:rPr>
          <w:spacing w:val="-12"/>
        </w:rPr>
        <w:t> </w:t>
      </w:r>
      <w:r>
        <w:rPr/>
        <w:t>pagarināts</w:t>
      </w:r>
      <w:r>
        <w:rPr>
          <w:spacing w:val="-13"/>
        </w:rPr>
        <w:t> </w:t>
      </w:r>
      <w:r>
        <w:rPr/>
        <w:t>73%</w:t>
      </w:r>
      <w:r>
        <w:rPr>
          <w:spacing w:val="-8"/>
        </w:rPr>
        <w:t> </w:t>
      </w:r>
      <w:r>
        <w:rPr/>
        <w:t>gadījumu.</w:t>
      </w:r>
      <w:r>
        <w:rPr>
          <w:spacing w:val="-10"/>
        </w:rPr>
        <w:t> </w:t>
      </w:r>
      <w:r>
        <w:rPr/>
        <w:t>Taču</w:t>
      </w:r>
      <w:r>
        <w:rPr>
          <w:spacing w:val="-10"/>
        </w:rPr>
        <w:t> </w:t>
      </w:r>
      <w:r>
        <w:rPr/>
        <w:t>piekrišana</w:t>
      </w:r>
      <w:r>
        <w:rPr>
          <w:spacing w:val="-9"/>
        </w:rPr>
        <w:t> </w:t>
      </w:r>
      <w:r>
        <w:rPr/>
        <w:t>TAP plāna izstrādes termiņa pagarināšanai negarantē, ka TAP plāns tiks apstiprināts (nosacīti statistiskā iespēja, ka vēlāk TAP plānu apstiprinās, ir 62% pret</w:t>
      </w:r>
      <w:r>
        <w:rPr>
          <w:spacing w:val="-12"/>
        </w:rPr>
        <w:t> </w:t>
      </w:r>
      <w:r>
        <w:rPr/>
        <w:t>38%);</w:t>
      </w:r>
    </w:p>
    <w:p>
      <w:pPr>
        <w:pStyle w:val="BodyText"/>
        <w:ind w:left="0"/>
        <w:jc w:val="left"/>
        <w:rPr>
          <w:sz w:val="20"/>
        </w:rPr>
      </w:pPr>
    </w:p>
    <w:p>
      <w:pPr>
        <w:pStyle w:val="BodyText"/>
        <w:spacing w:before="11"/>
        <w:ind w:left="0"/>
        <w:jc w:val="left"/>
        <w:rPr>
          <w:sz w:val="13"/>
        </w:rPr>
      </w:pPr>
      <w:r>
        <w:rPr/>
        <w:pict>
          <v:shape style="position:absolute;margin-left:72pt;margin-top:10.909437pt;width:144pt;height:.1pt;mso-position-horizontal-relative:page;mso-position-vertical-relative:paragraph;z-index:-251401216;mso-wrap-distance-left:0;mso-wrap-distance-right:0" coordorigin="1440,218" coordsize="2880,0" path="m1440,218l4320,218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0" w:firstLine="0"/>
        <w:jc w:val="left"/>
        <w:rPr>
          <w:sz w:val="20"/>
        </w:rPr>
      </w:pPr>
      <w:r>
        <w:rPr>
          <w:position w:val="7"/>
          <w:sz w:val="13"/>
        </w:rPr>
        <w:t>32 </w:t>
      </w:r>
      <w:r>
        <w:rPr>
          <w:sz w:val="20"/>
        </w:rPr>
        <w:t>Maksātnespējas likuma 40.panta pirmā daļa.</w:t>
      </w:r>
    </w:p>
    <w:p>
      <w:pPr>
        <w:spacing w:after="0"/>
        <w:jc w:val="left"/>
        <w:rPr>
          <w:sz w:val="20"/>
        </w:rPr>
        <w:sectPr>
          <w:pgSz w:w="11910" w:h="16840"/>
          <w:pgMar w:header="0" w:footer="750" w:top="1400" w:bottom="940" w:left="460" w:right="720"/>
        </w:sectPr>
      </w:pPr>
    </w:p>
    <w:p>
      <w:pPr>
        <w:pStyle w:val="BodyText"/>
        <w:spacing w:line="276" w:lineRule="auto" w:before="41"/>
        <w:ind w:right="719"/>
      </w:pPr>
      <w:r>
        <w:rPr/>
        <w:t>Treškārt, TAP plāna izstrādes termiņa pagarināšana palielina iespēju, ka TAP plāns tiks saskaņots ar kreditoriem, taču TAP plāna izstrādes termiņa pagarināšana ne vienmēr ir priekšnoteikums un rādītājs, ka TAP plāns tiks veiksmīgi izpildīts. 60% no aplūkotajiem veiksmīgajiem TAP gadījumiem TAP plāna izstrādes termiņš nebija pagarināts. Tas arī netieši liecina par to, ka likumā noteiktais TAP plāna saskaņošanas termiņš kopumā ir samērīgs un nav būtisks šķērslis veiksmīgai TAP īstenošanai.</w:t>
      </w:r>
    </w:p>
    <w:p>
      <w:pPr>
        <w:pStyle w:val="BodyText"/>
        <w:spacing w:before="201"/>
        <w:rPr>
          <w:rFonts w:ascii="Calibri Light" w:hAnsi="Calibri Light"/>
          <w:b w:val="0"/>
        </w:rPr>
      </w:pPr>
      <w:r>
        <w:rPr/>
        <w:pict>
          <v:shape style="position:absolute;margin-left:77.639999pt;margin-top:27.235823pt;width:446.8pt;height:.1pt;mso-position-horizontal-relative:page;mso-position-vertical-relative:paragraph;z-index:-251400192;mso-wrap-distance-left:0;mso-wrap-distance-right:0" coordorigin="1553,545" coordsize="8936,0" path="m1553,545l10488,545e" filled="false" stroked="true" strokeweight=".479988pt" strokecolor="#4472c3">
            <v:path arrowok="t"/>
            <v:stroke dashstyle="solid"/>
            <w10:wrap type="topAndBottom"/>
          </v:shape>
        </w:pict>
      </w:r>
      <w:r>
        <w:rPr>
          <w:rFonts w:ascii="Calibri Light" w:hAnsi="Calibri Light"/>
          <w:b w:val="0"/>
          <w:color w:val="2F5495"/>
        </w:rPr>
        <w:t>Secinājumi par TAP saskaņošanas termiņa pagarināšanu</w:t>
      </w:r>
    </w:p>
    <w:p>
      <w:pPr>
        <w:pStyle w:val="ListParagraph"/>
        <w:numPr>
          <w:ilvl w:val="0"/>
          <w:numId w:val="26"/>
        </w:numPr>
        <w:tabs>
          <w:tab w:pos="1408" w:val="left" w:leader="none"/>
        </w:tabs>
        <w:spacing w:line="271" w:lineRule="auto" w:before="0" w:after="0"/>
        <w:ind w:left="1407" w:right="722" w:hanging="286"/>
        <w:jc w:val="both"/>
        <w:rPr>
          <w:sz w:val="24"/>
        </w:rPr>
      </w:pPr>
      <w:r>
        <w:rPr>
          <w:sz w:val="24"/>
        </w:rPr>
        <w:t>No aplūkotajām TAP lietām vairumā gadījumu bija pagarināts TAP plāna saskaņošanas termiņš (53%</w:t>
      </w:r>
      <w:r>
        <w:rPr>
          <w:spacing w:val="-3"/>
          <w:sz w:val="24"/>
        </w:rPr>
        <w:t> </w:t>
      </w:r>
      <w:r>
        <w:rPr>
          <w:sz w:val="24"/>
        </w:rPr>
        <w:t>gadījumu).</w:t>
      </w:r>
    </w:p>
    <w:p>
      <w:pPr>
        <w:pStyle w:val="ListParagraph"/>
        <w:numPr>
          <w:ilvl w:val="0"/>
          <w:numId w:val="26"/>
        </w:numPr>
        <w:tabs>
          <w:tab w:pos="1408" w:val="left" w:leader="none"/>
        </w:tabs>
        <w:spacing w:line="273" w:lineRule="auto" w:before="11" w:after="0"/>
        <w:ind w:left="1407" w:right="722" w:hanging="286"/>
        <w:jc w:val="both"/>
        <w:rPr>
          <w:sz w:val="24"/>
        </w:rPr>
      </w:pPr>
      <w:r>
        <w:rPr>
          <w:sz w:val="24"/>
        </w:rPr>
        <w:t>TAP saskaņošanas termiņa pagarināšanas gadījumu skaits kopumā liecina par kreditoru gatavību</w:t>
      </w:r>
      <w:r>
        <w:rPr>
          <w:spacing w:val="-9"/>
          <w:sz w:val="24"/>
        </w:rPr>
        <w:t> </w:t>
      </w:r>
      <w:r>
        <w:rPr>
          <w:sz w:val="24"/>
        </w:rPr>
        <w:t>sadarboties,</w:t>
      </w:r>
      <w:r>
        <w:rPr>
          <w:spacing w:val="-6"/>
          <w:sz w:val="24"/>
        </w:rPr>
        <w:t> </w:t>
      </w:r>
      <w:r>
        <w:rPr>
          <w:sz w:val="24"/>
        </w:rPr>
        <w:t>taču</w:t>
      </w:r>
      <w:r>
        <w:rPr>
          <w:spacing w:val="-4"/>
          <w:sz w:val="24"/>
        </w:rPr>
        <w:t> </w:t>
      </w:r>
      <w:r>
        <w:rPr>
          <w:sz w:val="24"/>
        </w:rPr>
        <w:t>TAP</w:t>
      </w:r>
      <w:r>
        <w:rPr>
          <w:spacing w:val="-8"/>
          <w:sz w:val="24"/>
        </w:rPr>
        <w:t> </w:t>
      </w:r>
      <w:r>
        <w:rPr>
          <w:sz w:val="24"/>
        </w:rPr>
        <w:t>plāna</w:t>
      </w:r>
      <w:r>
        <w:rPr>
          <w:spacing w:val="-4"/>
          <w:sz w:val="24"/>
        </w:rPr>
        <w:t> </w:t>
      </w:r>
      <w:r>
        <w:rPr>
          <w:sz w:val="24"/>
        </w:rPr>
        <w:t>saskaņošanas</w:t>
      </w:r>
      <w:r>
        <w:rPr>
          <w:spacing w:val="-6"/>
          <w:sz w:val="24"/>
        </w:rPr>
        <w:t> </w:t>
      </w:r>
      <w:r>
        <w:rPr>
          <w:sz w:val="24"/>
        </w:rPr>
        <w:t>termiņa</w:t>
      </w:r>
      <w:r>
        <w:rPr>
          <w:spacing w:val="-6"/>
          <w:sz w:val="24"/>
        </w:rPr>
        <w:t> </w:t>
      </w:r>
      <w:r>
        <w:rPr>
          <w:sz w:val="24"/>
        </w:rPr>
        <w:t>pagarināšana</w:t>
      </w:r>
      <w:r>
        <w:rPr>
          <w:spacing w:val="-4"/>
          <w:sz w:val="24"/>
        </w:rPr>
        <w:t> </w:t>
      </w:r>
      <w:r>
        <w:rPr>
          <w:sz w:val="24"/>
        </w:rPr>
        <w:t>negarantē</w:t>
      </w:r>
      <w:r>
        <w:rPr>
          <w:spacing w:val="-7"/>
          <w:sz w:val="24"/>
        </w:rPr>
        <w:t> </w:t>
      </w:r>
      <w:r>
        <w:rPr>
          <w:sz w:val="24"/>
        </w:rPr>
        <w:t>TAP plāna saskaņošanu (statistiski TAP plāns vēlāk tika saskaņots 62% gadījumu, bet 38% – netika).</w:t>
      </w:r>
    </w:p>
    <w:p>
      <w:pPr>
        <w:pStyle w:val="ListParagraph"/>
        <w:numPr>
          <w:ilvl w:val="0"/>
          <w:numId w:val="26"/>
        </w:numPr>
        <w:tabs>
          <w:tab w:pos="1408" w:val="left" w:leader="none"/>
        </w:tabs>
        <w:spacing w:line="276" w:lineRule="auto" w:before="10" w:after="0"/>
        <w:ind w:left="1407" w:right="719" w:hanging="286"/>
        <w:jc w:val="both"/>
        <w:rPr>
          <w:sz w:val="24"/>
        </w:rPr>
      </w:pPr>
      <w:r>
        <w:rPr>
          <w:sz w:val="24"/>
        </w:rPr>
        <w:t>TAP</w:t>
      </w:r>
      <w:r>
        <w:rPr>
          <w:spacing w:val="-11"/>
          <w:sz w:val="24"/>
        </w:rPr>
        <w:t> </w:t>
      </w:r>
      <w:r>
        <w:rPr>
          <w:sz w:val="24"/>
        </w:rPr>
        <w:t>plāna</w:t>
      </w:r>
      <w:r>
        <w:rPr>
          <w:spacing w:val="-10"/>
          <w:sz w:val="24"/>
        </w:rPr>
        <w:t> </w:t>
      </w:r>
      <w:r>
        <w:rPr>
          <w:sz w:val="24"/>
        </w:rPr>
        <w:t>saskaņošanas</w:t>
      </w:r>
      <w:r>
        <w:rPr>
          <w:spacing w:val="-14"/>
          <w:sz w:val="24"/>
        </w:rPr>
        <w:t> </w:t>
      </w:r>
      <w:r>
        <w:rPr>
          <w:sz w:val="24"/>
        </w:rPr>
        <w:t>termiņa</w:t>
      </w:r>
      <w:r>
        <w:rPr>
          <w:spacing w:val="-10"/>
          <w:sz w:val="24"/>
        </w:rPr>
        <w:t> </w:t>
      </w:r>
      <w:r>
        <w:rPr>
          <w:sz w:val="24"/>
        </w:rPr>
        <w:t>pagarināšana</w:t>
      </w:r>
      <w:r>
        <w:rPr>
          <w:spacing w:val="-14"/>
          <w:sz w:val="24"/>
        </w:rPr>
        <w:t> </w:t>
      </w:r>
      <w:r>
        <w:rPr>
          <w:sz w:val="24"/>
        </w:rPr>
        <w:t>ne</w:t>
      </w:r>
      <w:r>
        <w:rPr>
          <w:spacing w:val="-10"/>
          <w:sz w:val="24"/>
        </w:rPr>
        <w:t> </w:t>
      </w:r>
      <w:r>
        <w:rPr>
          <w:sz w:val="24"/>
        </w:rPr>
        <w:t>vienmēr</w:t>
      </w:r>
      <w:r>
        <w:rPr>
          <w:spacing w:val="-10"/>
          <w:sz w:val="24"/>
        </w:rPr>
        <w:t> </w:t>
      </w:r>
      <w:r>
        <w:rPr>
          <w:sz w:val="24"/>
        </w:rPr>
        <w:t>ir</w:t>
      </w:r>
      <w:r>
        <w:rPr>
          <w:spacing w:val="-14"/>
          <w:sz w:val="24"/>
        </w:rPr>
        <w:t> </w:t>
      </w:r>
      <w:r>
        <w:rPr>
          <w:sz w:val="24"/>
        </w:rPr>
        <w:t>priekšnoteikums</w:t>
      </w:r>
      <w:r>
        <w:rPr>
          <w:spacing w:val="-10"/>
          <w:sz w:val="24"/>
        </w:rPr>
        <w:t> </w:t>
      </w:r>
      <w:r>
        <w:rPr>
          <w:sz w:val="24"/>
        </w:rPr>
        <w:t>un</w:t>
      </w:r>
      <w:r>
        <w:rPr>
          <w:spacing w:val="-11"/>
          <w:sz w:val="24"/>
        </w:rPr>
        <w:t> </w:t>
      </w:r>
      <w:r>
        <w:rPr>
          <w:sz w:val="24"/>
        </w:rPr>
        <w:t>rādītājs, ka TAP plāns tiks veiksmīgi izpildīts. 60% no aplūkotajiem veiksmīgajiem TAP</w:t>
      </w:r>
      <w:r>
        <w:rPr>
          <w:spacing w:val="-33"/>
          <w:sz w:val="24"/>
        </w:rPr>
        <w:t> </w:t>
      </w:r>
      <w:r>
        <w:rPr>
          <w:sz w:val="24"/>
        </w:rPr>
        <w:t>gadījumiem TAP plāna saskaņošanas termiņš nebija pagarināts, kas netieši liecina par to, ka likumā noteiktais TAP plāna saskaņošanas termiņš kopumā ir samērīgs un nav būtisks šķērslis veiksmīgai TAP</w:t>
      </w:r>
      <w:r>
        <w:rPr>
          <w:spacing w:val="2"/>
          <w:sz w:val="24"/>
        </w:rPr>
        <w:t> </w:t>
      </w:r>
      <w:r>
        <w:rPr>
          <w:sz w:val="24"/>
        </w:rPr>
        <w:t>īstenošanai.</w:t>
      </w:r>
    </w:p>
    <w:p>
      <w:pPr>
        <w:pStyle w:val="Heading3"/>
        <w:numPr>
          <w:ilvl w:val="2"/>
          <w:numId w:val="10"/>
        </w:numPr>
        <w:tabs>
          <w:tab w:pos="2419" w:val="left" w:leader="none"/>
          <w:tab w:pos="2420" w:val="left" w:leader="none"/>
        </w:tabs>
        <w:spacing w:line="240" w:lineRule="auto" w:before="202" w:after="0"/>
        <w:ind w:left="2420" w:right="0" w:hanging="1157"/>
        <w:jc w:val="left"/>
        <w:rPr>
          <w:b w:val="0"/>
        </w:rPr>
      </w:pPr>
      <w:bookmarkStart w:name="_TOC_250040" w:id="37"/>
      <w:r>
        <w:rPr>
          <w:b w:val="0"/>
          <w:color w:val="1F3662"/>
        </w:rPr>
        <w:t>TAP plāna</w:t>
      </w:r>
      <w:r>
        <w:rPr>
          <w:b w:val="0"/>
          <w:color w:val="1F3662"/>
          <w:spacing w:val="-6"/>
        </w:rPr>
        <w:t> </w:t>
      </w:r>
      <w:bookmarkEnd w:id="37"/>
      <w:r>
        <w:rPr>
          <w:b w:val="0"/>
          <w:color w:val="1F3662"/>
        </w:rPr>
        <w:t>grozījumi</w:t>
      </w:r>
    </w:p>
    <w:p>
      <w:pPr>
        <w:pStyle w:val="BodyText"/>
        <w:spacing w:line="276" w:lineRule="auto" w:before="169"/>
        <w:ind w:right="724"/>
      </w:pPr>
      <w:r>
        <w:rPr/>
        <w:t>Pēc tam, kad TAP plāns ir apstiprināts tiesā, likums pieļauj tā grozīšanu, saņemot vēlreiz attiecīgā kreditoru skaita saskaņojumu un tiesas apstiprinājumu.</w:t>
      </w:r>
    </w:p>
    <w:p>
      <w:pPr>
        <w:pStyle w:val="BodyText"/>
        <w:spacing w:line="276" w:lineRule="auto" w:before="199"/>
        <w:ind w:right="719"/>
      </w:pPr>
      <w:r>
        <w:rPr/>
        <w:t>No 34 apskatītajām lietām, kad tiesa bija apstiprinājusi sākotnējo TAP plānu, tas vēlāk tika grozīts</w:t>
      </w:r>
      <w:r>
        <w:rPr>
          <w:spacing w:val="-15"/>
        </w:rPr>
        <w:t> </w:t>
      </w:r>
      <w:r>
        <w:rPr/>
        <w:t>7</w:t>
      </w:r>
      <w:r>
        <w:rPr>
          <w:spacing w:val="-14"/>
        </w:rPr>
        <w:t> </w:t>
      </w:r>
      <w:r>
        <w:rPr/>
        <w:t>lietās</w:t>
      </w:r>
      <w:r>
        <w:rPr>
          <w:spacing w:val="-15"/>
        </w:rPr>
        <w:t> </w:t>
      </w:r>
      <w:r>
        <w:rPr/>
        <w:t>jeb</w:t>
      </w:r>
      <w:r>
        <w:rPr>
          <w:spacing w:val="-10"/>
        </w:rPr>
        <w:t> </w:t>
      </w:r>
      <w:r>
        <w:rPr/>
        <w:t>20%</w:t>
      </w:r>
      <w:r>
        <w:rPr>
          <w:spacing w:val="-12"/>
        </w:rPr>
        <w:t> </w:t>
      </w:r>
      <w:r>
        <w:rPr/>
        <w:t>gadījumu</w:t>
      </w:r>
      <w:r>
        <w:rPr>
          <w:spacing w:val="-13"/>
        </w:rPr>
        <w:t> </w:t>
      </w:r>
      <w:r>
        <w:rPr/>
        <w:t>–</w:t>
      </w:r>
      <w:r>
        <w:rPr>
          <w:spacing w:val="-14"/>
        </w:rPr>
        <w:t> </w:t>
      </w:r>
      <w:r>
        <w:rPr/>
        <w:t>4</w:t>
      </w:r>
      <w:r>
        <w:rPr>
          <w:spacing w:val="-14"/>
        </w:rPr>
        <w:t> </w:t>
      </w:r>
      <w:r>
        <w:rPr/>
        <w:t>gadījumos</w:t>
      </w:r>
      <w:r>
        <w:rPr>
          <w:spacing w:val="-12"/>
        </w:rPr>
        <w:t> </w:t>
      </w:r>
      <w:r>
        <w:rPr/>
        <w:t>tiesa</w:t>
      </w:r>
      <w:r>
        <w:rPr>
          <w:spacing w:val="-13"/>
        </w:rPr>
        <w:t> </w:t>
      </w:r>
      <w:r>
        <w:rPr/>
        <w:t>grozījumus</w:t>
      </w:r>
      <w:r>
        <w:rPr>
          <w:spacing w:val="-10"/>
        </w:rPr>
        <w:t> </w:t>
      </w:r>
      <w:r>
        <w:rPr/>
        <w:t>apstiprināja,</w:t>
      </w:r>
      <w:r>
        <w:rPr>
          <w:spacing w:val="-13"/>
        </w:rPr>
        <w:t> </w:t>
      </w:r>
      <w:r>
        <w:rPr/>
        <w:t>bet</w:t>
      </w:r>
      <w:r>
        <w:rPr>
          <w:spacing w:val="-14"/>
        </w:rPr>
        <w:t> </w:t>
      </w:r>
      <w:r>
        <w:rPr/>
        <w:t>3</w:t>
      </w:r>
      <w:r>
        <w:rPr>
          <w:spacing w:val="-12"/>
        </w:rPr>
        <w:t> </w:t>
      </w:r>
      <w:r>
        <w:rPr/>
        <w:t>–</w:t>
      </w:r>
      <w:r>
        <w:rPr>
          <w:spacing w:val="-14"/>
        </w:rPr>
        <w:t> </w:t>
      </w:r>
      <w:r>
        <w:rPr/>
        <w:t>noraidīja.</w:t>
      </w:r>
    </w:p>
    <w:p>
      <w:pPr>
        <w:pStyle w:val="BodyText"/>
        <w:spacing w:line="276" w:lineRule="auto" w:before="200"/>
        <w:ind w:right="721"/>
      </w:pPr>
      <w:r>
        <w:rPr/>
        <w:t>Pārsvarā TAP plāna grozījumi bija saistīti ar TAP termiņa pagarināšanu uz vēl diviem gadiem (piecās no septiņām lietām jeb 71%). Vienā gadījumā tika labota matemātiska kļūda</w:t>
      </w:r>
      <w:r>
        <w:rPr>
          <w:spacing w:val="-34"/>
        </w:rPr>
        <w:t> </w:t>
      </w:r>
      <w:r>
        <w:rPr/>
        <w:t>attiecībā uz viena kreditora prasījumu. Savukārt vienā gadījumā tiesa bija apstiprinājusi TAP plāna grozījumus, neizklāstot lēmumā to</w:t>
      </w:r>
      <w:r>
        <w:rPr>
          <w:spacing w:val="-6"/>
        </w:rPr>
        <w:t> </w:t>
      </w:r>
      <w:r>
        <w:rPr/>
        <w:t>saturu.</w:t>
      </w:r>
    </w:p>
    <w:p>
      <w:pPr>
        <w:pStyle w:val="BodyText"/>
        <w:spacing w:line="276" w:lineRule="auto" w:before="201"/>
        <w:ind w:right="721"/>
      </w:pPr>
      <w:r>
        <w:rPr/>
        <w:t>No sešām TAP lietām, kuras bija beigušās ar veiksmīgu TAP plāna izpildi, TAP plāna grozījumi bija veikti četrās lietās jeb 66% gadījumu, t.sk. divās lietās tika pagarināts TAP termiņš par diviem gadiem, vienā lietā - par trim mēnešiem. Lai gan aplūkoto gadījumu skaits bija salīdzinoši neliels, šie dati varētu norādīt uz tendenci, ka TAP plāna grozīšana, t.sk. TAP termiņa</w:t>
      </w:r>
      <w:r>
        <w:rPr>
          <w:spacing w:val="-8"/>
        </w:rPr>
        <w:t> </w:t>
      </w:r>
      <w:r>
        <w:rPr/>
        <w:t>pagarināšana</w:t>
      </w:r>
      <w:r>
        <w:rPr>
          <w:spacing w:val="-4"/>
        </w:rPr>
        <w:t> </w:t>
      </w:r>
      <w:r>
        <w:rPr/>
        <w:t>var</w:t>
      </w:r>
      <w:r>
        <w:rPr>
          <w:spacing w:val="-8"/>
        </w:rPr>
        <w:t> </w:t>
      </w:r>
      <w:r>
        <w:rPr/>
        <w:t>būt</w:t>
      </w:r>
      <w:r>
        <w:rPr>
          <w:spacing w:val="-6"/>
        </w:rPr>
        <w:t> </w:t>
      </w:r>
      <w:r>
        <w:rPr/>
        <w:t>būtisks</w:t>
      </w:r>
      <w:r>
        <w:rPr>
          <w:spacing w:val="-10"/>
        </w:rPr>
        <w:t> </w:t>
      </w:r>
      <w:r>
        <w:rPr/>
        <w:t>priekšnoteikums</w:t>
      </w:r>
      <w:r>
        <w:rPr>
          <w:spacing w:val="-7"/>
        </w:rPr>
        <w:t> </w:t>
      </w:r>
      <w:r>
        <w:rPr/>
        <w:t>TAP</w:t>
      </w:r>
      <w:r>
        <w:rPr>
          <w:spacing w:val="-8"/>
        </w:rPr>
        <w:t> </w:t>
      </w:r>
      <w:r>
        <w:rPr/>
        <w:t>plāna</w:t>
      </w:r>
      <w:r>
        <w:rPr>
          <w:spacing w:val="-7"/>
        </w:rPr>
        <w:t> </w:t>
      </w:r>
      <w:r>
        <w:rPr/>
        <w:t>veiksmīgai</w:t>
      </w:r>
      <w:r>
        <w:rPr>
          <w:spacing w:val="-8"/>
        </w:rPr>
        <w:t> </w:t>
      </w:r>
      <w:r>
        <w:rPr/>
        <w:t>izpildei.</w:t>
      </w:r>
      <w:r>
        <w:rPr>
          <w:spacing w:val="-7"/>
        </w:rPr>
        <w:t> </w:t>
      </w:r>
      <w:r>
        <w:rPr/>
        <w:t>Savukārt likumā noteiktā iespēja pagarināt TAP plāna izpildes termiņu, praksē tiek izmantota un</w:t>
      </w:r>
      <w:r>
        <w:rPr>
          <w:spacing w:val="-30"/>
        </w:rPr>
        <w:t> </w:t>
      </w:r>
      <w:r>
        <w:rPr/>
        <w:t>palīdz TAP plāna veiksmīgai</w:t>
      </w:r>
      <w:r>
        <w:rPr>
          <w:spacing w:val="-2"/>
        </w:rPr>
        <w:t> </w:t>
      </w:r>
      <w:r>
        <w:rPr/>
        <w:t>izpildei.</w:t>
      </w:r>
    </w:p>
    <w:p>
      <w:pPr>
        <w:spacing w:after="0" w:line="276" w:lineRule="auto"/>
        <w:sectPr>
          <w:footerReference w:type="default" r:id="rId31"/>
          <w:pgSz w:w="11910" w:h="16840"/>
          <w:pgMar w:footer="750" w:header="0" w:top="1380" w:bottom="940" w:left="460" w:right="720"/>
        </w:sectPr>
      </w:pPr>
    </w:p>
    <w:p>
      <w:pPr>
        <w:pStyle w:val="BodyText"/>
        <w:spacing w:before="41"/>
        <w:rPr>
          <w:rFonts w:ascii="Calibri Light" w:hAnsi="Calibri Light"/>
          <w:b w:val="0"/>
        </w:rPr>
      </w:pPr>
      <w:r>
        <w:rPr/>
        <w:pict>
          <v:shape style="position:absolute;margin-left:77.639999pt;margin-top:19.235758pt;width:446.8pt;height:.1pt;mso-position-horizontal-relative:page;mso-position-vertical-relative:paragraph;z-index:-251399168;mso-wrap-distance-left:0;mso-wrap-distance-right:0" coordorigin="1553,385" coordsize="8936,0" path="m1553,385l10488,385e" filled="false" stroked="true" strokeweight=".479999pt" strokecolor="#4472c3">
            <v:path arrowok="t"/>
            <v:stroke dashstyle="solid"/>
            <w10:wrap type="topAndBottom"/>
          </v:shape>
        </w:pict>
      </w:r>
      <w:r>
        <w:rPr>
          <w:rFonts w:ascii="Calibri Light" w:hAnsi="Calibri Light"/>
          <w:b w:val="0"/>
          <w:color w:val="2F5495"/>
        </w:rPr>
        <w:t>Secinājumi par TAP plāna grozījumiem</w:t>
      </w:r>
    </w:p>
    <w:p>
      <w:pPr>
        <w:pStyle w:val="ListParagraph"/>
        <w:numPr>
          <w:ilvl w:val="0"/>
          <w:numId w:val="26"/>
        </w:numPr>
        <w:tabs>
          <w:tab w:pos="1408" w:val="left" w:leader="none"/>
        </w:tabs>
        <w:spacing w:line="273" w:lineRule="auto" w:before="0" w:after="0"/>
        <w:ind w:left="1407" w:right="720" w:hanging="286"/>
        <w:jc w:val="both"/>
        <w:rPr>
          <w:sz w:val="24"/>
        </w:rPr>
      </w:pPr>
      <w:r>
        <w:rPr>
          <w:sz w:val="24"/>
        </w:rPr>
        <w:t>Kopumā</w:t>
      </w:r>
      <w:r>
        <w:rPr>
          <w:spacing w:val="-14"/>
          <w:sz w:val="24"/>
        </w:rPr>
        <w:t> </w:t>
      </w:r>
      <w:r>
        <w:rPr>
          <w:sz w:val="24"/>
        </w:rPr>
        <w:t>no</w:t>
      </w:r>
      <w:r>
        <w:rPr>
          <w:spacing w:val="-11"/>
          <w:sz w:val="24"/>
        </w:rPr>
        <w:t> </w:t>
      </w:r>
      <w:r>
        <w:rPr>
          <w:sz w:val="24"/>
        </w:rPr>
        <w:t>visām</w:t>
      </w:r>
      <w:r>
        <w:rPr>
          <w:spacing w:val="-11"/>
          <w:sz w:val="24"/>
        </w:rPr>
        <w:t> </w:t>
      </w:r>
      <w:r>
        <w:rPr>
          <w:sz w:val="24"/>
        </w:rPr>
        <w:t>aplūkotajām</w:t>
      </w:r>
      <w:r>
        <w:rPr>
          <w:spacing w:val="-11"/>
          <w:sz w:val="24"/>
        </w:rPr>
        <w:t> </w:t>
      </w:r>
      <w:r>
        <w:rPr>
          <w:sz w:val="24"/>
        </w:rPr>
        <w:t>TAP</w:t>
      </w:r>
      <w:r>
        <w:rPr>
          <w:spacing w:val="-11"/>
          <w:sz w:val="24"/>
        </w:rPr>
        <w:t> </w:t>
      </w:r>
      <w:r>
        <w:rPr>
          <w:sz w:val="24"/>
        </w:rPr>
        <w:t>lietām,</w:t>
      </w:r>
      <w:r>
        <w:rPr>
          <w:spacing w:val="-14"/>
          <w:sz w:val="24"/>
        </w:rPr>
        <w:t> </w:t>
      </w:r>
      <w:r>
        <w:rPr>
          <w:sz w:val="24"/>
        </w:rPr>
        <w:t>TAP</w:t>
      </w:r>
      <w:r>
        <w:rPr>
          <w:spacing w:val="-11"/>
          <w:sz w:val="24"/>
        </w:rPr>
        <w:t> </w:t>
      </w:r>
      <w:r>
        <w:rPr>
          <w:sz w:val="24"/>
        </w:rPr>
        <w:t>plāna</w:t>
      </w:r>
      <w:r>
        <w:rPr>
          <w:spacing w:val="-9"/>
          <w:sz w:val="24"/>
        </w:rPr>
        <w:t> </w:t>
      </w:r>
      <w:r>
        <w:rPr>
          <w:sz w:val="24"/>
        </w:rPr>
        <w:t>grozījumi</w:t>
      </w:r>
      <w:r>
        <w:rPr>
          <w:spacing w:val="-11"/>
          <w:sz w:val="24"/>
        </w:rPr>
        <w:t> </w:t>
      </w:r>
      <w:r>
        <w:rPr>
          <w:sz w:val="24"/>
        </w:rPr>
        <w:t>ir</w:t>
      </w:r>
      <w:r>
        <w:rPr>
          <w:spacing w:val="32"/>
          <w:sz w:val="24"/>
        </w:rPr>
        <w:t> </w:t>
      </w:r>
      <w:r>
        <w:rPr>
          <w:sz w:val="24"/>
        </w:rPr>
        <w:t>veikti</w:t>
      </w:r>
      <w:r>
        <w:rPr>
          <w:spacing w:val="-11"/>
          <w:sz w:val="24"/>
        </w:rPr>
        <w:t> </w:t>
      </w:r>
      <w:r>
        <w:rPr>
          <w:sz w:val="24"/>
        </w:rPr>
        <w:t>salīdzinoši</w:t>
      </w:r>
      <w:r>
        <w:rPr>
          <w:spacing w:val="-11"/>
          <w:sz w:val="24"/>
        </w:rPr>
        <w:t> </w:t>
      </w:r>
      <w:r>
        <w:rPr>
          <w:sz w:val="24"/>
        </w:rPr>
        <w:t>nelielā skaitā (20% gadījumu), taču lietās kurās TAP plāns bija izpildīts, grozījumi bija veikti vairumā gadījumu</w:t>
      </w:r>
      <w:r>
        <w:rPr>
          <w:spacing w:val="-1"/>
          <w:sz w:val="24"/>
        </w:rPr>
        <w:t> </w:t>
      </w:r>
      <w:r>
        <w:rPr>
          <w:sz w:val="24"/>
        </w:rPr>
        <w:t>(66%).</w:t>
      </w:r>
    </w:p>
    <w:p>
      <w:pPr>
        <w:pStyle w:val="ListParagraph"/>
        <w:numPr>
          <w:ilvl w:val="0"/>
          <w:numId w:val="26"/>
        </w:numPr>
        <w:tabs>
          <w:tab w:pos="1408" w:val="left" w:leader="none"/>
        </w:tabs>
        <w:spacing w:line="276" w:lineRule="auto" w:before="7" w:after="0"/>
        <w:ind w:left="1407" w:right="720" w:hanging="286"/>
        <w:jc w:val="both"/>
        <w:rPr>
          <w:sz w:val="24"/>
        </w:rPr>
      </w:pPr>
      <w:r>
        <w:rPr>
          <w:sz w:val="24"/>
        </w:rPr>
        <w:t>Lai gan aplūkoto gadījumu skaits bija salīdzinoši neliels, iegūtie dati varētu norādīt uz tendenci, ka TAP plāna grozīšana, t.sk. TAP termiņa pagarināšana var būt būtisks priekšnoteikums</w:t>
      </w:r>
      <w:r>
        <w:rPr>
          <w:spacing w:val="-11"/>
          <w:sz w:val="24"/>
        </w:rPr>
        <w:t> </w:t>
      </w:r>
      <w:r>
        <w:rPr>
          <w:sz w:val="24"/>
        </w:rPr>
        <w:t>TAP</w:t>
      </w:r>
      <w:r>
        <w:rPr>
          <w:spacing w:val="-13"/>
          <w:sz w:val="24"/>
        </w:rPr>
        <w:t> </w:t>
      </w:r>
      <w:r>
        <w:rPr>
          <w:sz w:val="24"/>
        </w:rPr>
        <w:t>plāna</w:t>
      </w:r>
      <w:r>
        <w:rPr>
          <w:spacing w:val="-13"/>
          <w:sz w:val="24"/>
        </w:rPr>
        <w:t> </w:t>
      </w:r>
      <w:r>
        <w:rPr>
          <w:sz w:val="24"/>
        </w:rPr>
        <w:t>veiksmīgai</w:t>
      </w:r>
      <w:r>
        <w:rPr>
          <w:spacing w:val="-14"/>
          <w:sz w:val="24"/>
        </w:rPr>
        <w:t> </w:t>
      </w:r>
      <w:r>
        <w:rPr>
          <w:sz w:val="24"/>
        </w:rPr>
        <w:t>izpildei,</w:t>
      </w:r>
      <w:r>
        <w:rPr>
          <w:spacing w:val="-13"/>
          <w:sz w:val="24"/>
        </w:rPr>
        <w:t> </w:t>
      </w:r>
      <w:r>
        <w:rPr>
          <w:sz w:val="24"/>
        </w:rPr>
        <w:t>savukārt</w:t>
      </w:r>
      <w:r>
        <w:rPr>
          <w:spacing w:val="-11"/>
          <w:sz w:val="24"/>
        </w:rPr>
        <w:t> </w:t>
      </w:r>
      <w:r>
        <w:rPr>
          <w:sz w:val="24"/>
        </w:rPr>
        <w:t>likumā</w:t>
      </w:r>
      <w:r>
        <w:rPr>
          <w:spacing w:val="-15"/>
          <w:sz w:val="24"/>
        </w:rPr>
        <w:t> </w:t>
      </w:r>
      <w:r>
        <w:rPr>
          <w:sz w:val="24"/>
        </w:rPr>
        <w:t>noteiktā</w:t>
      </w:r>
      <w:r>
        <w:rPr>
          <w:spacing w:val="-13"/>
          <w:sz w:val="24"/>
        </w:rPr>
        <w:t> </w:t>
      </w:r>
      <w:r>
        <w:rPr>
          <w:sz w:val="24"/>
        </w:rPr>
        <w:t>iespēja</w:t>
      </w:r>
      <w:r>
        <w:rPr>
          <w:spacing w:val="-14"/>
          <w:sz w:val="24"/>
        </w:rPr>
        <w:t> </w:t>
      </w:r>
      <w:r>
        <w:rPr>
          <w:sz w:val="24"/>
        </w:rPr>
        <w:t>pagarināt TAP</w:t>
      </w:r>
      <w:r>
        <w:rPr>
          <w:spacing w:val="-5"/>
          <w:sz w:val="24"/>
        </w:rPr>
        <w:t> </w:t>
      </w:r>
      <w:r>
        <w:rPr>
          <w:sz w:val="24"/>
        </w:rPr>
        <w:t>plāna</w:t>
      </w:r>
      <w:r>
        <w:rPr>
          <w:spacing w:val="-5"/>
          <w:sz w:val="24"/>
        </w:rPr>
        <w:t> </w:t>
      </w:r>
      <w:r>
        <w:rPr>
          <w:sz w:val="24"/>
        </w:rPr>
        <w:t>izpildes</w:t>
      </w:r>
      <w:r>
        <w:rPr>
          <w:spacing w:val="-8"/>
          <w:sz w:val="24"/>
        </w:rPr>
        <w:t> </w:t>
      </w:r>
      <w:r>
        <w:rPr>
          <w:sz w:val="24"/>
        </w:rPr>
        <w:t>termiņu,</w:t>
      </w:r>
      <w:r>
        <w:rPr>
          <w:spacing w:val="-4"/>
          <w:sz w:val="24"/>
        </w:rPr>
        <w:t> </w:t>
      </w:r>
      <w:r>
        <w:rPr>
          <w:sz w:val="24"/>
        </w:rPr>
        <w:t>praksē</w:t>
      </w:r>
      <w:r>
        <w:rPr>
          <w:spacing w:val="-5"/>
          <w:sz w:val="24"/>
        </w:rPr>
        <w:t> </w:t>
      </w:r>
      <w:r>
        <w:rPr>
          <w:sz w:val="24"/>
        </w:rPr>
        <w:t>tiek</w:t>
      </w:r>
      <w:r>
        <w:rPr>
          <w:spacing w:val="-5"/>
          <w:sz w:val="24"/>
        </w:rPr>
        <w:t> </w:t>
      </w:r>
      <w:r>
        <w:rPr>
          <w:sz w:val="24"/>
        </w:rPr>
        <w:t>izmantota</w:t>
      </w:r>
      <w:r>
        <w:rPr>
          <w:spacing w:val="-7"/>
          <w:sz w:val="24"/>
        </w:rPr>
        <w:t> </w:t>
      </w:r>
      <w:r>
        <w:rPr>
          <w:sz w:val="24"/>
        </w:rPr>
        <w:t>un</w:t>
      </w:r>
      <w:r>
        <w:rPr>
          <w:spacing w:val="-3"/>
          <w:sz w:val="24"/>
        </w:rPr>
        <w:t> </w:t>
      </w:r>
      <w:r>
        <w:rPr>
          <w:sz w:val="24"/>
        </w:rPr>
        <w:t>palīdz</w:t>
      </w:r>
      <w:r>
        <w:rPr>
          <w:spacing w:val="-4"/>
          <w:sz w:val="24"/>
        </w:rPr>
        <w:t> </w:t>
      </w:r>
      <w:r>
        <w:rPr>
          <w:sz w:val="24"/>
        </w:rPr>
        <w:t>TAP</w:t>
      </w:r>
      <w:r>
        <w:rPr>
          <w:spacing w:val="-5"/>
          <w:sz w:val="24"/>
        </w:rPr>
        <w:t> </w:t>
      </w:r>
      <w:r>
        <w:rPr>
          <w:sz w:val="24"/>
        </w:rPr>
        <w:t>plāna</w:t>
      </w:r>
      <w:r>
        <w:rPr>
          <w:spacing w:val="-4"/>
          <w:sz w:val="24"/>
        </w:rPr>
        <w:t> </w:t>
      </w:r>
      <w:r>
        <w:rPr>
          <w:sz w:val="24"/>
        </w:rPr>
        <w:t>veiksmīgai</w:t>
      </w:r>
      <w:r>
        <w:rPr>
          <w:spacing w:val="-3"/>
          <w:sz w:val="24"/>
        </w:rPr>
        <w:t> </w:t>
      </w:r>
      <w:r>
        <w:rPr>
          <w:sz w:val="24"/>
        </w:rPr>
        <w:t>izpildei.</w:t>
      </w:r>
    </w:p>
    <w:p>
      <w:pPr>
        <w:pStyle w:val="Heading3"/>
        <w:numPr>
          <w:ilvl w:val="2"/>
          <w:numId w:val="10"/>
        </w:numPr>
        <w:tabs>
          <w:tab w:pos="2419" w:val="left" w:leader="none"/>
          <w:tab w:pos="2420" w:val="left" w:leader="none"/>
        </w:tabs>
        <w:spacing w:line="240" w:lineRule="auto" w:before="203" w:after="0"/>
        <w:ind w:left="2420" w:right="0" w:hanging="1157"/>
        <w:jc w:val="left"/>
        <w:rPr>
          <w:b w:val="0"/>
        </w:rPr>
      </w:pPr>
      <w:bookmarkStart w:name="_TOC_250039" w:id="38"/>
      <w:r>
        <w:rPr>
          <w:b w:val="0"/>
          <w:color w:val="1F3662"/>
        </w:rPr>
        <w:t>Tiesu lomu TAP</w:t>
      </w:r>
      <w:r>
        <w:rPr>
          <w:b w:val="0"/>
          <w:color w:val="1F3662"/>
          <w:spacing w:val="-4"/>
        </w:rPr>
        <w:t> </w:t>
      </w:r>
      <w:bookmarkEnd w:id="38"/>
      <w:r>
        <w:rPr>
          <w:b w:val="0"/>
          <w:color w:val="1F3662"/>
        </w:rPr>
        <w:t>procedūrā</w:t>
      </w:r>
    </w:p>
    <w:p>
      <w:pPr>
        <w:pStyle w:val="BodyText"/>
        <w:spacing w:line="276" w:lineRule="auto" w:before="167"/>
        <w:ind w:right="723"/>
      </w:pPr>
      <w:r>
        <w:rPr/>
        <w:t>Lai gan analizētie tiesu nolēmumi ir tikai neliela daļa no visiem tiesu nolēmumiem, kuri ir pieņemti TAP lietās, kopš ir spēkā Maksātnespējas likums, tie sniedz ilustratīvu ieskatu par tendencēm tiesu praksē pēdējos gados.</w:t>
      </w:r>
    </w:p>
    <w:p>
      <w:pPr>
        <w:pStyle w:val="BodyText"/>
        <w:spacing w:line="276" w:lineRule="auto" w:before="201"/>
        <w:ind w:right="719"/>
      </w:pPr>
      <w:r>
        <w:rPr/>
        <w:t>Abstrahējoties no tiesu nolēmumu juridiskās analīzes, var secināt, ka kopumā tiesu loma TAP lietās ir nosacīti “neitrāla”. Pastāv atsevišķi gadījumi, kad tiesas ir pastiprināti vērtējušas TAP plānu un TAP subjekta dzīvotspēju, izvirzījušas TAP subjektam likuma tekstā neminētas prasības par finansiālo grūtību pierādīšanu u.tml. Tāpat pastāv atsevišķi gadījumi, kad tiesas pirmsšķietami bezkritiski akceptējušas plānu, pret kuru ir bijuši būtiski kreditoru iebildumi. Tomēr nedz vieni, nedz otri gadījumi aplūkotajās TAP lietās nedominē.</w:t>
      </w:r>
    </w:p>
    <w:p>
      <w:pPr>
        <w:pStyle w:val="BodyText"/>
        <w:spacing w:line="276" w:lineRule="auto" w:before="199"/>
        <w:ind w:right="719"/>
      </w:pPr>
      <w:r>
        <w:rPr/>
        <w:t>Vairumā gadījumu tiesas apstiprina plānu, ja ir izpildīti likumā noteiktie formālie priekšnoteikumi (plānā ir likumā noteiktā informācija, un to ir saskaņojuši kreditori), un to apstiprina arī gadījumos, kad ir izteikti nebūtiski kreditoru iebildumi. Tiesas lielākoties neiedziļinās</w:t>
      </w:r>
      <w:r>
        <w:rPr>
          <w:spacing w:val="-11"/>
        </w:rPr>
        <w:t> </w:t>
      </w:r>
      <w:r>
        <w:rPr/>
        <w:t>TAP</w:t>
      </w:r>
      <w:r>
        <w:rPr>
          <w:spacing w:val="-10"/>
        </w:rPr>
        <w:t> </w:t>
      </w:r>
      <w:r>
        <w:rPr/>
        <w:t>plāna</w:t>
      </w:r>
      <w:r>
        <w:rPr>
          <w:spacing w:val="-11"/>
        </w:rPr>
        <w:t> </w:t>
      </w:r>
      <w:r>
        <w:rPr/>
        <w:t>ekonomiskajā</w:t>
      </w:r>
      <w:r>
        <w:rPr>
          <w:spacing w:val="-10"/>
        </w:rPr>
        <w:t> </w:t>
      </w:r>
      <w:r>
        <w:rPr/>
        <w:t>pamatojumā,</w:t>
      </w:r>
      <w:r>
        <w:rPr>
          <w:spacing w:val="-9"/>
        </w:rPr>
        <w:t> </w:t>
      </w:r>
      <w:r>
        <w:rPr/>
        <w:t>izņemot</w:t>
      </w:r>
      <w:r>
        <w:rPr>
          <w:spacing w:val="-9"/>
        </w:rPr>
        <w:t> </w:t>
      </w:r>
      <w:r>
        <w:rPr/>
        <w:t>gadījumus,</w:t>
      </w:r>
      <w:r>
        <w:rPr>
          <w:spacing w:val="-10"/>
        </w:rPr>
        <w:t> </w:t>
      </w:r>
      <w:r>
        <w:rPr/>
        <w:t>kad</w:t>
      </w:r>
      <w:r>
        <w:rPr>
          <w:spacing w:val="-12"/>
        </w:rPr>
        <w:t> </w:t>
      </w:r>
      <w:r>
        <w:rPr/>
        <w:t>TAP</w:t>
      </w:r>
      <w:r>
        <w:rPr>
          <w:spacing w:val="-9"/>
        </w:rPr>
        <w:t> </w:t>
      </w:r>
      <w:r>
        <w:rPr/>
        <w:t>plāna</w:t>
      </w:r>
      <w:r>
        <w:rPr>
          <w:spacing w:val="-6"/>
        </w:rPr>
        <w:t> </w:t>
      </w:r>
      <w:r>
        <w:rPr/>
        <w:t>izpildes iespējas apšauba</w:t>
      </w:r>
      <w:r>
        <w:rPr>
          <w:spacing w:val="-1"/>
        </w:rPr>
        <w:t> </w:t>
      </w:r>
      <w:r>
        <w:rPr/>
        <w:t>kreditori.</w:t>
      </w:r>
    </w:p>
    <w:p>
      <w:pPr>
        <w:pStyle w:val="BodyText"/>
        <w:spacing w:line="276" w:lineRule="auto" w:before="201"/>
        <w:ind w:right="721"/>
      </w:pPr>
      <w:r>
        <w:rPr/>
        <w:t>Līdz</w:t>
      </w:r>
      <w:r>
        <w:rPr>
          <w:spacing w:val="-5"/>
        </w:rPr>
        <w:t> </w:t>
      </w:r>
      <w:r>
        <w:rPr/>
        <w:t>ar</w:t>
      </w:r>
      <w:r>
        <w:rPr>
          <w:spacing w:val="-9"/>
        </w:rPr>
        <w:t> </w:t>
      </w:r>
      <w:r>
        <w:rPr/>
        <w:t>to</w:t>
      </w:r>
      <w:r>
        <w:rPr>
          <w:spacing w:val="-10"/>
        </w:rPr>
        <w:t> </w:t>
      </w:r>
      <w:r>
        <w:rPr/>
        <w:t>nav</w:t>
      </w:r>
      <w:r>
        <w:rPr>
          <w:spacing w:val="-7"/>
        </w:rPr>
        <w:t> </w:t>
      </w:r>
      <w:r>
        <w:rPr/>
        <w:t>pamata</w:t>
      </w:r>
      <w:r>
        <w:rPr>
          <w:spacing w:val="-7"/>
        </w:rPr>
        <w:t> </w:t>
      </w:r>
      <w:r>
        <w:rPr/>
        <w:t>nedz</w:t>
      </w:r>
      <w:r>
        <w:rPr>
          <w:spacing w:val="-5"/>
        </w:rPr>
        <w:t> </w:t>
      </w:r>
      <w:r>
        <w:rPr/>
        <w:t>apgalvot,</w:t>
      </w:r>
      <w:r>
        <w:rPr>
          <w:spacing w:val="-7"/>
        </w:rPr>
        <w:t> </w:t>
      </w:r>
      <w:r>
        <w:rPr/>
        <w:t>ka</w:t>
      </w:r>
      <w:r>
        <w:rPr>
          <w:spacing w:val="-11"/>
        </w:rPr>
        <w:t> </w:t>
      </w:r>
      <w:r>
        <w:rPr/>
        <w:t>tiesas</w:t>
      </w:r>
      <w:r>
        <w:rPr>
          <w:spacing w:val="-8"/>
        </w:rPr>
        <w:t> </w:t>
      </w:r>
      <w:r>
        <w:rPr/>
        <w:t>kopumā</w:t>
      </w:r>
      <w:r>
        <w:rPr>
          <w:spacing w:val="-7"/>
        </w:rPr>
        <w:t> </w:t>
      </w:r>
      <w:r>
        <w:rPr/>
        <w:t>izteikti</w:t>
      </w:r>
      <w:r>
        <w:rPr>
          <w:spacing w:val="-8"/>
        </w:rPr>
        <w:t> </w:t>
      </w:r>
      <w:r>
        <w:rPr/>
        <w:t>“simpatizētu”</w:t>
      </w:r>
      <w:r>
        <w:rPr>
          <w:spacing w:val="-7"/>
        </w:rPr>
        <w:t> </w:t>
      </w:r>
      <w:r>
        <w:rPr/>
        <w:t>parādniekiem</w:t>
      </w:r>
      <w:r>
        <w:rPr>
          <w:spacing w:val="-9"/>
        </w:rPr>
        <w:t> </w:t>
      </w:r>
      <w:r>
        <w:rPr/>
        <w:t>un bezkritiski akceptētu jebkuru TAP plānu, nedz arī apgalvot, ka tiesas kopumā būtu sevišķi “bargas” pret parādniekiem, noraidot TAP plānu pie vismazākā</w:t>
      </w:r>
      <w:r>
        <w:rPr>
          <w:spacing w:val="-8"/>
        </w:rPr>
        <w:t> </w:t>
      </w:r>
      <w:r>
        <w:rPr/>
        <w:t>iegansta.</w:t>
      </w:r>
    </w:p>
    <w:p>
      <w:pPr>
        <w:pStyle w:val="BodyText"/>
        <w:spacing w:before="199"/>
        <w:rPr>
          <w:rFonts w:ascii="Calibri Light" w:hAnsi="Calibri Light"/>
          <w:b w:val="0"/>
        </w:rPr>
      </w:pPr>
      <w:r>
        <w:rPr/>
        <w:pict>
          <v:shape style="position:absolute;margin-left:77.639999pt;margin-top:27.135794pt;width:446.8pt;height:.1pt;mso-position-horizontal-relative:page;mso-position-vertical-relative:paragraph;z-index:-251398144;mso-wrap-distance-left:0;mso-wrap-distance-right:0" coordorigin="1553,543" coordsize="8936,0" path="m1553,543l10488,543e" filled="false" stroked="true" strokeweight=".480011pt" strokecolor="#4472c3">
            <v:path arrowok="t"/>
            <v:stroke dashstyle="solid"/>
            <w10:wrap type="topAndBottom"/>
          </v:shape>
        </w:pict>
      </w:r>
      <w:r>
        <w:rPr>
          <w:rFonts w:ascii="Calibri Light" w:hAnsi="Calibri Light"/>
          <w:b w:val="0"/>
          <w:color w:val="2F5495"/>
        </w:rPr>
        <w:t>Secinājumi par tiesas lomu TAP procedūrā</w:t>
      </w:r>
    </w:p>
    <w:p>
      <w:pPr>
        <w:pStyle w:val="ListParagraph"/>
        <w:numPr>
          <w:ilvl w:val="0"/>
          <w:numId w:val="26"/>
        </w:numPr>
        <w:tabs>
          <w:tab w:pos="1408" w:val="left" w:leader="none"/>
        </w:tabs>
        <w:spacing w:line="273" w:lineRule="auto" w:before="0" w:after="0"/>
        <w:ind w:left="1407" w:right="724" w:hanging="286"/>
        <w:jc w:val="both"/>
        <w:rPr>
          <w:sz w:val="24"/>
        </w:rPr>
      </w:pPr>
      <w:r>
        <w:rPr>
          <w:sz w:val="24"/>
        </w:rPr>
        <w:t>Kopumā tiesu loma TAP lietās ir nosacīti “neitrāla”- netika konstatēts, ka tiesas praksē izteikti simpatizētu parādniekiem vai</w:t>
      </w:r>
      <w:r>
        <w:rPr>
          <w:spacing w:val="-6"/>
          <w:sz w:val="24"/>
        </w:rPr>
        <w:t> </w:t>
      </w:r>
      <w:r>
        <w:rPr>
          <w:sz w:val="24"/>
        </w:rPr>
        <w:t>kreditoriem.</w:t>
      </w:r>
    </w:p>
    <w:p>
      <w:pPr>
        <w:pStyle w:val="ListParagraph"/>
        <w:numPr>
          <w:ilvl w:val="0"/>
          <w:numId w:val="26"/>
        </w:numPr>
        <w:tabs>
          <w:tab w:pos="1408" w:val="left" w:leader="none"/>
        </w:tabs>
        <w:spacing w:line="273" w:lineRule="auto" w:before="5" w:after="0"/>
        <w:ind w:left="1407" w:right="723" w:hanging="286"/>
        <w:jc w:val="both"/>
        <w:rPr>
          <w:sz w:val="24"/>
        </w:rPr>
      </w:pPr>
      <w:r>
        <w:rPr>
          <w:sz w:val="24"/>
        </w:rPr>
        <w:t>Tiesas apstiprina plānu, ja ir izpildīti likumā noteiktie formālie priekšnoteikumi (plānā ir likumā</w:t>
      </w:r>
      <w:r>
        <w:rPr>
          <w:spacing w:val="-11"/>
          <w:sz w:val="24"/>
        </w:rPr>
        <w:t> </w:t>
      </w:r>
      <w:r>
        <w:rPr>
          <w:sz w:val="24"/>
        </w:rPr>
        <w:t>noteiktā</w:t>
      </w:r>
      <w:r>
        <w:rPr>
          <w:spacing w:val="-12"/>
          <w:sz w:val="24"/>
        </w:rPr>
        <w:t> </w:t>
      </w:r>
      <w:r>
        <w:rPr>
          <w:sz w:val="24"/>
        </w:rPr>
        <w:t>informācija,</w:t>
      </w:r>
      <w:r>
        <w:rPr>
          <w:spacing w:val="-11"/>
          <w:sz w:val="24"/>
        </w:rPr>
        <w:t> </w:t>
      </w:r>
      <w:r>
        <w:rPr>
          <w:sz w:val="24"/>
        </w:rPr>
        <w:t>un</w:t>
      </w:r>
      <w:r>
        <w:rPr>
          <w:spacing w:val="-11"/>
          <w:sz w:val="24"/>
        </w:rPr>
        <w:t> </w:t>
      </w:r>
      <w:r>
        <w:rPr>
          <w:sz w:val="24"/>
        </w:rPr>
        <w:t>to</w:t>
      </w:r>
      <w:r>
        <w:rPr>
          <w:spacing w:val="-10"/>
          <w:sz w:val="24"/>
        </w:rPr>
        <w:t> </w:t>
      </w:r>
      <w:r>
        <w:rPr>
          <w:sz w:val="24"/>
        </w:rPr>
        <w:t>ir</w:t>
      </w:r>
      <w:r>
        <w:rPr>
          <w:spacing w:val="-13"/>
          <w:sz w:val="24"/>
        </w:rPr>
        <w:t> </w:t>
      </w:r>
      <w:r>
        <w:rPr>
          <w:sz w:val="24"/>
        </w:rPr>
        <w:t>saskaņojuši</w:t>
      </w:r>
      <w:r>
        <w:rPr>
          <w:spacing w:val="-10"/>
          <w:sz w:val="24"/>
        </w:rPr>
        <w:t> </w:t>
      </w:r>
      <w:r>
        <w:rPr>
          <w:sz w:val="24"/>
        </w:rPr>
        <w:t>kreditori),</w:t>
      </w:r>
      <w:r>
        <w:rPr>
          <w:spacing w:val="-11"/>
          <w:sz w:val="24"/>
        </w:rPr>
        <w:t> </w:t>
      </w:r>
      <w:r>
        <w:rPr>
          <w:sz w:val="24"/>
        </w:rPr>
        <w:t>un</w:t>
      </w:r>
      <w:r>
        <w:rPr>
          <w:spacing w:val="-10"/>
          <w:sz w:val="24"/>
        </w:rPr>
        <w:t> </w:t>
      </w:r>
      <w:r>
        <w:rPr>
          <w:sz w:val="24"/>
        </w:rPr>
        <w:t>to</w:t>
      </w:r>
      <w:r>
        <w:rPr>
          <w:spacing w:val="-11"/>
          <w:sz w:val="24"/>
        </w:rPr>
        <w:t> </w:t>
      </w:r>
      <w:r>
        <w:rPr>
          <w:sz w:val="24"/>
        </w:rPr>
        <w:t>apstiprina</w:t>
      </w:r>
      <w:r>
        <w:rPr>
          <w:spacing w:val="-13"/>
          <w:sz w:val="24"/>
        </w:rPr>
        <w:t> </w:t>
      </w:r>
      <w:r>
        <w:rPr>
          <w:sz w:val="24"/>
        </w:rPr>
        <w:t>arī</w:t>
      </w:r>
      <w:r>
        <w:rPr>
          <w:spacing w:val="-11"/>
          <w:sz w:val="24"/>
        </w:rPr>
        <w:t> </w:t>
      </w:r>
      <w:r>
        <w:rPr>
          <w:sz w:val="24"/>
        </w:rPr>
        <w:t>gadījumos, kad ir izteikti nebūtiski kreditoru</w:t>
      </w:r>
      <w:r>
        <w:rPr>
          <w:spacing w:val="-2"/>
          <w:sz w:val="24"/>
        </w:rPr>
        <w:t> </w:t>
      </w:r>
      <w:r>
        <w:rPr>
          <w:sz w:val="24"/>
        </w:rPr>
        <w:t>iebildumi.</w:t>
      </w:r>
    </w:p>
    <w:p>
      <w:pPr>
        <w:pStyle w:val="ListParagraph"/>
        <w:numPr>
          <w:ilvl w:val="0"/>
          <w:numId w:val="26"/>
        </w:numPr>
        <w:tabs>
          <w:tab w:pos="1408" w:val="left" w:leader="none"/>
        </w:tabs>
        <w:spacing w:line="271" w:lineRule="auto" w:before="10" w:after="0"/>
        <w:ind w:left="1407" w:right="722" w:hanging="286"/>
        <w:jc w:val="both"/>
        <w:rPr>
          <w:sz w:val="24"/>
        </w:rPr>
      </w:pPr>
      <w:r>
        <w:rPr>
          <w:sz w:val="24"/>
        </w:rPr>
        <w:t>TAP ekonomiskajos aspektos tiesas parasti neiedziļinās, izņemot gadījumus, kad uz tiem vērš uzmanību</w:t>
      </w:r>
      <w:r>
        <w:rPr>
          <w:spacing w:val="2"/>
          <w:sz w:val="24"/>
        </w:rPr>
        <w:t> </w:t>
      </w:r>
      <w:r>
        <w:rPr>
          <w:sz w:val="24"/>
        </w:rPr>
        <w:t>kreditori</w:t>
      </w:r>
    </w:p>
    <w:p>
      <w:pPr>
        <w:spacing w:after="0" w:line="271" w:lineRule="auto"/>
        <w:jc w:val="both"/>
        <w:rPr>
          <w:sz w:val="24"/>
        </w:rPr>
        <w:sectPr>
          <w:footerReference w:type="default" r:id="rId32"/>
          <w:pgSz w:w="11910" w:h="16840"/>
          <w:pgMar w:footer="750" w:header="0" w:top="1380" w:bottom="940" w:left="460" w:right="720"/>
          <w:pgNumType w:start="1"/>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38" w:id="39"/>
      <w:r>
        <w:rPr>
          <w:b w:val="0"/>
          <w:color w:val="1F3662"/>
        </w:rPr>
        <w:t>Tiesu prakses izpētes</w:t>
      </w:r>
      <w:r>
        <w:rPr>
          <w:b w:val="0"/>
          <w:color w:val="1F3662"/>
          <w:spacing w:val="-5"/>
        </w:rPr>
        <w:t> </w:t>
      </w:r>
      <w:bookmarkEnd w:id="39"/>
      <w:r>
        <w:rPr>
          <w:b w:val="0"/>
          <w:color w:val="1F3662"/>
        </w:rPr>
        <w:t>kopsavilkums</w:t>
      </w:r>
    </w:p>
    <w:p>
      <w:pPr>
        <w:pStyle w:val="BodyText"/>
        <w:spacing w:before="11"/>
        <w:ind w:left="0"/>
        <w:jc w:val="left"/>
        <w:rPr>
          <w:rFonts w:ascii="Calibri Light"/>
          <w:b w:val="0"/>
          <w:sz w:val="10"/>
        </w:rPr>
      </w:pPr>
      <w:r>
        <w:rPr/>
        <w:pict>
          <v:shape style="position:absolute;margin-left:77.639999pt;margin-top:8.880111pt;width:446.8pt;height:.1pt;mso-position-horizontal-relative:page;mso-position-vertical-relative:paragraph;z-index:-251397120;mso-wrap-distance-left:0;mso-wrap-distance-right:0" coordorigin="1553,178" coordsize="8936,0" path="m1553,178l10488,178e" filled="false" stroked="true" strokeweight=".479999pt" strokecolor="#4472c3">
            <v:path arrowok="t"/>
            <v:stroke dashstyle="solid"/>
            <w10:wrap type="topAndBottom"/>
          </v:shape>
        </w:pict>
      </w:r>
    </w:p>
    <w:p>
      <w:pPr>
        <w:pStyle w:val="ListParagraph"/>
        <w:numPr>
          <w:ilvl w:val="0"/>
          <w:numId w:val="26"/>
        </w:numPr>
        <w:tabs>
          <w:tab w:pos="1408" w:val="left" w:leader="none"/>
        </w:tabs>
        <w:spacing w:line="276" w:lineRule="auto" w:before="0" w:after="0"/>
        <w:ind w:left="1407" w:right="719" w:hanging="286"/>
        <w:jc w:val="both"/>
        <w:rPr>
          <w:sz w:val="24"/>
        </w:rPr>
      </w:pPr>
      <w:r>
        <w:rPr>
          <w:sz w:val="24"/>
        </w:rPr>
        <w:t>No</w:t>
      </w:r>
      <w:r>
        <w:rPr>
          <w:spacing w:val="-9"/>
          <w:sz w:val="24"/>
        </w:rPr>
        <w:t> </w:t>
      </w:r>
      <w:r>
        <w:rPr>
          <w:sz w:val="24"/>
        </w:rPr>
        <w:t>aplūkotajām</w:t>
      </w:r>
      <w:r>
        <w:rPr>
          <w:spacing w:val="-12"/>
          <w:sz w:val="24"/>
        </w:rPr>
        <w:t> </w:t>
      </w:r>
      <w:r>
        <w:rPr>
          <w:sz w:val="24"/>
        </w:rPr>
        <w:t>TAP</w:t>
      </w:r>
      <w:r>
        <w:rPr>
          <w:spacing w:val="-12"/>
          <w:sz w:val="24"/>
        </w:rPr>
        <w:t> </w:t>
      </w:r>
      <w:r>
        <w:rPr>
          <w:sz w:val="24"/>
        </w:rPr>
        <w:t>lietām,</w:t>
      </w:r>
      <w:r>
        <w:rPr>
          <w:spacing w:val="-8"/>
          <w:sz w:val="24"/>
        </w:rPr>
        <w:t> </w:t>
      </w:r>
      <w:r>
        <w:rPr>
          <w:sz w:val="24"/>
        </w:rPr>
        <w:t>kurās</w:t>
      </w:r>
      <w:r>
        <w:rPr>
          <w:spacing w:val="-14"/>
          <w:sz w:val="24"/>
        </w:rPr>
        <w:t> </w:t>
      </w:r>
      <w:r>
        <w:rPr>
          <w:sz w:val="24"/>
        </w:rPr>
        <w:t>bija</w:t>
      </w:r>
      <w:r>
        <w:rPr>
          <w:spacing w:val="-12"/>
          <w:sz w:val="24"/>
        </w:rPr>
        <w:t> </w:t>
      </w:r>
      <w:r>
        <w:rPr>
          <w:sz w:val="24"/>
        </w:rPr>
        <w:t>norādīti</w:t>
      </w:r>
      <w:r>
        <w:rPr>
          <w:spacing w:val="-13"/>
          <w:sz w:val="24"/>
        </w:rPr>
        <w:t> </w:t>
      </w:r>
      <w:r>
        <w:rPr>
          <w:sz w:val="24"/>
        </w:rPr>
        <w:t>TAP</w:t>
      </w:r>
      <w:r>
        <w:rPr>
          <w:spacing w:val="-8"/>
          <w:sz w:val="24"/>
        </w:rPr>
        <w:t> </w:t>
      </w:r>
      <w:r>
        <w:rPr>
          <w:sz w:val="24"/>
        </w:rPr>
        <w:t>uzsākšanas</w:t>
      </w:r>
      <w:r>
        <w:rPr>
          <w:spacing w:val="-13"/>
          <w:sz w:val="24"/>
        </w:rPr>
        <w:t> </w:t>
      </w:r>
      <w:r>
        <w:rPr>
          <w:sz w:val="24"/>
        </w:rPr>
        <w:t>iemesls,</w:t>
      </w:r>
      <w:r>
        <w:rPr>
          <w:spacing w:val="-15"/>
          <w:sz w:val="24"/>
        </w:rPr>
        <w:t> </w:t>
      </w:r>
      <w:r>
        <w:rPr>
          <w:sz w:val="24"/>
        </w:rPr>
        <w:t>visbiežāk</w:t>
      </w:r>
      <w:r>
        <w:rPr>
          <w:spacing w:val="-14"/>
          <w:sz w:val="24"/>
        </w:rPr>
        <w:t> </w:t>
      </w:r>
      <w:r>
        <w:rPr>
          <w:sz w:val="24"/>
        </w:rPr>
        <w:t>TAP</w:t>
      </w:r>
      <w:r>
        <w:rPr>
          <w:spacing w:val="-10"/>
          <w:sz w:val="24"/>
        </w:rPr>
        <w:t> </w:t>
      </w:r>
      <w:r>
        <w:rPr>
          <w:sz w:val="24"/>
        </w:rPr>
        <w:t>bija uzsākts nodokļu parādu dēļ (44%). Izplatīti iemesli bija arī Krievijas-Ukrainas krīzes ietekme un debitoru parādu pieaugums. Lai gan likumā tas tieši nav noteikts, tiesas praksē</w:t>
      </w:r>
      <w:r>
        <w:rPr>
          <w:spacing w:val="-16"/>
          <w:sz w:val="24"/>
        </w:rPr>
        <w:t> </w:t>
      </w:r>
      <w:r>
        <w:rPr>
          <w:sz w:val="24"/>
        </w:rPr>
        <w:t>pirms</w:t>
      </w:r>
      <w:r>
        <w:rPr>
          <w:spacing w:val="-15"/>
          <w:sz w:val="24"/>
        </w:rPr>
        <w:t> </w:t>
      </w:r>
      <w:r>
        <w:rPr>
          <w:sz w:val="24"/>
        </w:rPr>
        <w:t>TAP</w:t>
      </w:r>
      <w:r>
        <w:rPr>
          <w:spacing w:val="-13"/>
          <w:sz w:val="24"/>
        </w:rPr>
        <w:t> </w:t>
      </w:r>
      <w:r>
        <w:rPr>
          <w:sz w:val="24"/>
        </w:rPr>
        <w:t>lietas</w:t>
      </w:r>
      <w:r>
        <w:rPr>
          <w:spacing w:val="-16"/>
          <w:sz w:val="24"/>
        </w:rPr>
        <w:t> </w:t>
      </w:r>
      <w:r>
        <w:rPr>
          <w:sz w:val="24"/>
        </w:rPr>
        <w:t>ierosināšanas</w:t>
      </w:r>
      <w:r>
        <w:rPr>
          <w:spacing w:val="-15"/>
          <w:sz w:val="24"/>
        </w:rPr>
        <w:t> </w:t>
      </w:r>
      <w:r>
        <w:rPr>
          <w:sz w:val="24"/>
        </w:rPr>
        <w:t>mēdz</w:t>
      </w:r>
      <w:r>
        <w:rPr>
          <w:spacing w:val="-15"/>
          <w:sz w:val="24"/>
        </w:rPr>
        <w:t> </w:t>
      </w:r>
      <w:r>
        <w:rPr>
          <w:sz w:val="24"/>
        </w:rPr>
        <w:t>pieprasīt</w:t>
      </w:r>
      <w:r>
        <w:rPr>
          <w:spacing w:val="-15"/>
          <w:sz w:val="24"/>
        </w:rPr>
        <w:t> </w:t>
      </w:r>
      <w:r>
        <w:rPr>
          <w:sz w:val="24"/>
        </w:rPr>
        <w:t>informāciju</w:t>
      </w:r>
      <w:r>
        <w:rPr>
          <w:spacing w:val="-15"/>
          <w:sz w:val="24"/>
        </w:rPr>
        <w:t> </w:t>
      </w:r>
      <w:r>
        <w:rPr>
          <w:sz w:val="24"/>
        </w:rPr>
        <w:t>un</w:t>
      </w:r>
      <w:r>
        <w:rPr>
          <w:spacing w:val="-15"/>
          <w:sz w:val="24"/>
        </w:rPr>
        <w:t> </w:t>
      </w:r>
      <w:r>
        <w:rPr>
          <w:sz w:val="24"/>
        </w:rPr>
        <w:t>pierādījumus</w:t>
      </w:r>
      <w:r>
        <w:rPr>
          <w:spacing w:val="-15"/>
          <w:sz w:val="24"/>
        </w:rPr>
        <w:t> </w:t>
      </w:r>
      <w:r>
        <w:rPr>
          <w:sz w:val="24"/>
        </w:rPr>
        <w:t>par</w:t>
      </w:r>
      <w:r>
        <w:rPr>
          <w:spacing w:val="-16"/>
          <w:sz w:val="24"/>
        </w:rPr>
        <w:t> </w:t>
      </w:r>
      <w:r>
        <w:rPr>
          <w:sz w:val="24"/>
        </w:rPr>
        <w:t>TAP subjekta finansiālajām grūtībām un kreditoru</w:t>
      </w:r>
      <w:r>
        <w:rPr>
          <w:spacing w:val="-5"/>
          <w:sz w:val="24"/>
        </w:rPr>
        <w:t> </w:t>
      </w:r>
      <w:r>
        <w:rPr>
          <w:sz w:val="24"/>
        </w:rPr>
        <w:t>sastāvu.</w:t>
      </w:r>
    </w:p>
    <w:p>
      <w:pPr>
        <w:pStyle w:val="ListParagraph"/>
        <w:numPr>
          <w:ilvl w:val="0"/>
          <w:numId w:val="26"/>
        </w:numPr>
        <w:tabs>
          <w:tab w:pos="1408" w:val="left" w:leader="none"/>
        </w:tabs>
        <w:spacing w:line="273" w:lineRule="auto" w:before="0" w:after="0"/>
        <w:ind w:left="1407" w:right="721" w:hanging="286"/>
        <w:jc w:val="both"/>
        <w:rPr>
          <w:sz w:val="24"/>
        </w:rPr>
      </w:pPr>
      <w:r>
        <w:rPr>
          <w:sz w:val="24"/>
        </w:rPr>
        <w:t>Aplūkotajās TAP lietās TAP tika noraidīts lielākoties tāpēc, ka tiesā nebija iesniegts TAP plāns</w:t>
      </w:r>
      <w:r>
        <w:rPr>
          <w:spacing w:val="-8"/>
          <w:sz w:val="24"/>
        </w:rPr>
        <w:t> </w:t>
      </w:r>
      <w:r>
        <w:rPr>
          <w:sz w:val="24"/>
        </w:rPr>
        <w:t>(80%</w:t>
      </w:r>
      <w:r>
        <w:rPr>
          <w:spacing w:val="-7"/>
          <w:sz w:val="24"/>
        </w:rPr>
        <w:t> </w:t>
      </w:r>
      <w:r>
        <w:rPr>
          <w:sz w:val="24"/>
        </w:rPr>
        <w:t>gadījumu).</w:t>
      </w:r>
      <w:r>
        <w:rPr>
          <w:spacing w:val="-8"/>
          <w:sz w:val="24"/>
        </w:rPr>
        <w:t> </w:t>
      </w:r>
      <w:r>
        <w:rPr>
          <w:sz w:val="24"/>
        </w:rPr>
        <w:t>Pārējos</w:t>
      </w:r>
      <w:r>
        <w:rPr>
          <w:spacing w:val="-5"/>
          <w:sz w:val="24"/>
        </w:rPr>
        <w:t> </w:t>
      </w:r>
      <w:r>
        <w:rPr>
          <w:sz w:val="24"/>
        </w:rPr>
        <w:t>gadījumos</w:t>
      </w:r>
      <w:r>
        <w:rPr>
          <w:spacing w:val="-8"/>
          <w:sz w:val="24"/>
        </w:rPr>
        <w:t> </w:t>
      </w:r>
      <w:r>
        <w:rPr>
          <w:sz w:val="24"/>
        </w:rPr>
        <w:t>TAP</w:t>
      </w:r>
      <w:r>
        <w:rPr>
          <w:spacing w:val="-7"/>
          <w:sz w:val="24"/>
        </w:rPr>
        <w:t> </w:t>
      </w:r>
      <w:r>
        <w:rPr>
          <w:sz w:val="24"/>
        </w:rPr>
        <w:t>plāns</w:t>
      </w:r>
      <w:r>
        <w:rPr>
          <w:spacing w:val="-7"/>
          <w:sz w:val="24"/>
        </w:rPr>
        <w:t> </w:t>
      </w:r>
      <w:r>
        <w:rPr>
          <w:sz w:val="24"/>
        </w:rPr>
        <w:t>bija</w:t>
      </w:r>
      <w:r>
        <w:rPr>
          <w:spacing w:val="-8"/>
          <w:sz w:val="24"/>
        </w:rPr>
        <w:t> </w:t>
      </w:r>
      <w:r>
        <w:rPr>
          <w:sz w:val="24"/>
        </w:rPr>
        <w:t>iesniegts,</w:t>
      </w:r>
      <w:r>
        <w:rPr>
          <w:spacing w:val="-9"/>
          <w:sz w:val="24"/>
        </w:rPr>
        <w:t> </w:t>
      </w:r>
      <w:r>
        <w:rPr>
          <w:sz w:val="24"/>
        </w:rPr>
        <w:t>bet</w:t>
      </w:r>
      <w:r>
        <w:rPr>
          <w:spacing w:val="-6"/>
          <w:sz w:val="24"/>
        </w:rPr>
        <w:t> </w:t>
      </w:r>
      <w:r>
        <w:rPr>
          <w:sz w:val="24"/>
        </w:rPr>
        <w:t>nebija</w:t>
      </w:r>
      <w:r>
        <w:rPr>
          <w:spacing w:val="-8"/>
          <w:sz w:val="24"/>
        </w:rPr>
        <w:t> </w:t>
      </w:r>
      <w:r>
        <w:rPr>
          <w:sz w:val="24"/>
        </w:rPr>
        <w:t>saskaņots</w:t>
      </w:r>
      <w:r>
        <w:rPr>
          <w:spacing w:val="-7"/>
          <w:sz w:val="24"/>
        </w:rPr>
        <w:t> </w:t>
      </w:r>
      <w:r>
        <w:rPr>
          <w:sz w:val="24"/>
        </w:rPr>
        <w:t>ar kreditoriem,</w:t>
      </w:r>
      <w:r>
        <w:rPr>
          <w:spacing w:val="-6"/>
          <w:sz w:val="24"/>
        </w:rPr>
        <w:t> </w:t>
      </w:r>
      <w:r>
        <w:rPr>
          <w:sz w:val="24"/>
        </w:rPr>
        <w:t>vai</w:t>
      </w:r>
      <w:r>
        <w:rPr>
          <w:spacing w:val="-5"/>
          <w:sz w:val="24"/>
        </w:rPr>
        <w:t> </w:t>
      </w:r>
      <w:r>
        <w:rPr>
          <w:sz w:val="24"/>
        </w:rPr>
        <w:t>arī</w:t>
      </w:r>
      <w:r>
        <w:rPr>
          <w:spacing w:val="-5"/>
          <w:sz w:val="24"/>
        </w:rPr>
        <w:t> </w:t>
      </w:r>
      <w:r>
        <w:rPr>
          <w:sz w:val="24"/>
        </w:rPr>
        <w:t>tiesa</w:t>
      </w:r>
      <w:r>
        <w:rPr>
          <w:spacing w:val="-8"/>
          <w:sz w:val="24"/>
        </w:rPr>
        <w:t> </w:t>
      </w:r>
      <w:r>
        <w:rPr>
          <w:sz w:val="24"/>
        </w:rPr>
        <w:t>saskatīja</w:t>
      </w:r>
      <w:r>
        <w:rPr>
          <w:spacing w:val="-6"/>
          <w:sz w:val="24"/>
        </w:rPr>
        <w:t> </w:t>
      </w:r>
      <w:r>
        <w:rPr>
          <w:sz w:val="24"/>
        </w:rPr>
        <w:t>papildus</w:t>
      </w:r>
      <w:r>
        <w:rPr>
          <w:spacing w:val="-3"/>
          <w:sz w:val="24"/>
        </w:rPr>
        <w:t> </w:t>
      </w:r>
      <w:r>
        <w:rPr>
          <w:sz w:val="24"/>
        </w:rPr>
        <w:t>trūkumus</w:t>
      </w:r>
      <w:r>
        <w:rPr>
          <w:spacing w:val="-5"/>
          <w:sz w:val="24"/>
        </w:rPr>
        <w:t> </w:t>
      </w:r>
      <w:r>
        <w:rPr>
          <w:sz w:val="24"/>
        </w:rPr>
        <w:t>TAP</w:t>
      </w:r>
      <w:r>
        <w:rPr>
          <w:spacing w:val="-7"/>
          <w:sz w:val="24"/>
        </w:rPr>
        <w:t> </w:t>
      </w:r>
      <w:r>
        <w:rPr>
          <w:sz w:val="24"/>
        </w:rPr>
        <w:t>plānā:</w:t>
      </w:r>
      <w:r>
        <w:rPr>
          <w:spacing w:val="-9"/>
          <w:sz w:val="24"/>
        </w:rPr>
        <w:t> </w:t>
      </w:r>
      <w:r>
        <w:rPr>
          <w:sz w:val="24"/>
        </w:rPr>
        <w:t>procedūras</w:t>
      </w:r>
      <w:r>
        <w:rPr>
          <w:spacing w:val="-5"/>
          <w:sz w:val="24"/>
        </w:rPr>
        <w:t> </w:t>
      </w:r>
      <w:r>
        <w:rPr>
          <w:sz w:val="24"/>
        </w:rPr>
        <w:t>pārkāpumus un TAP satura</w:t>
      </w:r>
      <w:r>
        <w:rPr>
          <w:spacing w:val="-1"/>
          <w:sz w:val="24"/>
        </w:rPr>
        <w:t> </w:t>
      </w:r>
      <w:r>
        <w:rPr>
          <w:sz w:val="24"/>
        </w:rPr>
        <w:t>neatbilstību.</w:t>
      </w:r>
    </w:p>
    <w:p>
      <w:pPr>
        <w:pStyle w:val="ListParagraph"/>
        <w:numPr>
          <w:ilvl w:val="0"/>
          <w:numId w:val="26"/>
        </w:numPr>
        <w:tabs>
          <w:tab w:pos="1408" w:val="left" w:leader="none"/>
        </w:tabs>
        <w:spacing w:line="276" w:lineRule="auto" w:before="9" w:after="0"/>
        <w:ind w:left="1407" w:right="721" w:hanging="286"/>
        <w:jc w:val="both"/>
        <w:rPr>
          <w:sz w:val="24"/>
        </w:rPr>
      </w:pPr>
      <w:r>
        <w:rPr>
          <w:sz w:val="24"/>
        </w:rPr>
        <w:t>Tiesas pārsvarā mēdz padziļināti analizēt TAP plāna saturu tikai tad, ja ir saņemti kreditoru iebildumi, vai TAP subjekts ir būtiski pārkāpis TAP plāna saskaņošanas procedūru. Pārējos gadījumos, kad ir panākta vienošanās par TAP starp parādnieku un kreditoru vairākumu, tiesas mēdz īpaši neiejaukties TAP dalībnieku gribas īstenošanā un apstiprina TAP</w:t>
      </w:r>
      <w:r>
        <w:rPr>
          <w:spacing w:val="-5"/>
          <w:sz w:val="24"/>
        </w:rPr>
        <w:t> </w:t>
      </w:r>
      <w:r>
        <w:rPr>
          <w:sz w:val="24"/>
        </w:rPr>
        <w:t>plānus.</w:t>
      </w:r>
    </w:p>
    <w:p>
      <w:pPr>
        <w:pStyle w:val="ListParagraph"/>
        <w:numPr>
          <w:ilvl w:val="0"/>
          <w:numId w:val="26"/>
        </w:numPr>
        <w:tabs>
          <w:tab w:pos="1408" w:val="left" w:leader="none"/>
        </w:tabs>
        <w:spacing w:line="276" w:lineRule="auto" w:before="1" w:after="0"/>
        <w:ind w:left="1407" w:right="721" w:hanging="286"/>
        <w:jc w:val="both"/>
        <w:rPr>
          <w:sz w:val="24"/>
        </w:rPr>
      </w:pPr>
      <w:r>
        <w:rPr>
          <w:sz w:val="24"/>
        </w:rPr>
        <w:t>Aplūkotajās TAP lietās kreditoru iebildumi bija saņemti 20% gadījumu. Izplatītākie kreditoru iebildumi bija par TAP plānā norādīto saistību apmēru (53% gadījumu), TAP plāna īstenošanas neiespējamību (47%), TAP plānā paredzētajām parādu restrukturizācijas metodēm (33%), fiktīviem kreditoriem (20%) un TAP plāna saskaņošanas procedūras pārkāpumiem</w:t>
      </w:r>
      <w:r>
        <w:rPr>
          <w:spacing w:val="-1"/>
          <w:sz w:val="24"/>
        </w:rPr>
        <w:t> </w:t>
      </w:r>
      <w:r>
        <w:rPr>
          <w:sz w:val="24"/>
        </w:rPr>
        <w:t>(20%).</w:t>
      </w:r>
    </w:p>
    <w:p>
      <w:pPr>
        <w:pStyle w:val="ListParagraph"/>
        <w:numPr>
          <w:ilvl w:val="0"/>
          <w:numId w:val="26"/>
        </w:numPr>
        <w:tabs>
          <w:tab w:pos="1408" w:val="left" w:leader="none"/>
        </w:tabs>
        <w:spacing w:line="273" w:lineRule="auto" w:before="0" w:after="0"/>
        <w:ind w:left="1407" w:right="720" w:hanging="286"/>
        <w:jc w:val="both"/>
        <w:rPr>
          <w:sz w:val="24"/>
        </w:rPr>
      </w:pPr>
      <w:r>
        <w:rPr>
          <w:sz w:val="24"/>
        </w:rPr>
        <w:t>Ja TAP lietā ir saņemti kreditoru iebildumi, tad tas var arī nekavēt TAP plāna apstiprināšanu (77% gadījumu, kad bija iebildumi plāns tomēr tika apstiprināts), taču kreditoru iebildumu gadījumā ir lielāka iespējamība, ka TAP plāns netiks izpildīts (no aplūkotajiem veiksmīgi pabeigtajiem TAP 83% bija bez kreditoru</w:t>
      </w:r>
      <w:r>
        <w:rPr>
          <w:spacing w:val="-8"/>
          <w:sz w:val="24"/>
        </w:rPr>
        <w:t> </w:t>
      </w:r>
      <w:r>
        <w:rPr>
          <w:sz w:val="24"/>
        </w:rPr>
        <w:t>iebildumiem).</w:t>
      </w:r>
    </w:p>
    <w:p>
      <w:pPr>
        <w:pStyle w:val="ListParagraph"/>
        <w:numPr>
          <w:ilvl w:val="0"/>
          <w:numId w:val="26"/>
        </w:numPr>
        <w:tabs>
          <w:tab w:pos="1408" w:val="left" w:leader="none"/>
        </w:tabs>
        <w:spacing w:line="273" w:lineRule="auto" w:before="11" w:after="0"/>
        <w:ind w:left="1407" w:right="720" w:hanging="286"/>
        <w:jc w:val="both"/>
        <w:rPr>
          <w:sz w:val="24"/>
        </w:rPr>
      </w:pPr>
      <w:r>
        <w:rPr>
          <w:sz w:val="24"/>
        </w:rPr>
        <w:t>Aplūkotajās TAP lietās populārākās parādu restrukturizācijas metodes bija maksājumu termiņa pagarināšana (100% gadījumu), blakus prasījumu dzēšana (70% gadījumu), pamatparāda samazināšana (26%</w:t>
      </w:r>
      <w:r>
        <w:rPr>
          <w:spacing w:val="1"/>
          <w:sz w:val="24"/>
        </w:rPr>
        <w:t> </w:t>
      </w:r>
      <w:r>
        <w:rPr>
          <w:sz w:val="24"/>
        </w:rPr>
        <w:t>gadījumu).</w:t>
      </w:r>
    </w:p>
    <w:p>
      <w:pPr>
        <w:pStyle w:val="ListParagraph"/>
        <w:numPr>
          <w:ilvl w:val="0"/>
          <w:numId w:val="26"/>
        </w:numPr>
        <w:tabs>
          <w:tab w:pos="1408" w:val="left" w:leader="none"/>
        </w:tabs>
        <w:spacing w:line="276" w:lineRule="auto" w:before="8" w:after="0"/>
        <w:ind w:left="1407" w:right="718" w:hanging="286"/>
        <w:jc w:val="both"/>
        <w:rPr>
          <w:sz w:val="24"/>
        </w:rPr>
      </w:pPr>
      <w:r>
        <w:rPr>
          <w:sz w:val="24"/>
        </w:rPr>
        <w:t>Salīdzinājumā ar parādu restrukturizācijas metodēm, ievērojami retāk tiesu nolēmumos bija minētas biznesa restrukturizācijas metodes. Biežāk izmantotās bija mantas atsavināšana (18% gadījumu), investoru piesaiste (8% gadījumu) un pamatkapitāla palielināšana (8%</w:t>
      </w:r>
      <w:r>
        <w:rPr>
          <w:spacing w:val="-1"/>
          <w:sz w:val="24"/>
        </w:rPr>
        <w:t> </w:t>
      </w:r>
      <w:r>
        <w:rPr>
          <w:sz w:val="24"/>
        </w:rPr>
        <w:t>gadījumu).</w:t>
      </w:r>
    </w:p>
    <w:p>
      <w:pPr>
        <w:pStyle w:val="ListParagraph"/>
        <w:numPr>
          <w:ilvl w:val="0"/>
          <w:numId w:val="26"/>
        </w:numPr>
        <w:tabs>
          <w:tab w:pos="1408" w:val="left" w:leader="none"/>
        </w:tabs>
        <w:spacing w:line="276" w:lineRule="auto" w:before="0" w:after="0"/>
        <w:ind w:left="1407" w:right="721" w:hanging="286"/>
        <w:jc w:val="both"/>
        <w:rPr>
          <w:sz w:val="24"/>
        </w:rPr>
      </w:pPr>
      <w:r>
        <w:rPr>
          <w:sz w:val="24"/>
        </w:rPr>
        <w:t>No aplūkotajām TAP lietām vairumā gadījumu bija pagarināts TAP plāna saskaņošanas termiņš (53% gadījumu). TAP saskaņošanas termiņa pagarināšanas gadījumu skaits kopumā</w:t>
      </w:r>
      <w:r>
        <w:rPr>
          <w:spacing w:val="-9"/>
          <w:sz w:val="24"/>
        </w:rPr>
        <w:t> </w:t>
      </w:r>
      <w:r>
        <w:rPr>
          <w:sz w:val="24"/>
        </w:rPr>
        <w:t>liecina</w:t>
      </w:r>
      <w:r>
        <w:rPr>
          <w:spacing w:val="-10"/>
          <w:sz w:val="24"/>
        </w:rPr>
        <w:t> </w:t>
      </w:r>
      <w:r>
        <w:rPr>
          <w:sz w:val="24"/>
        </w:rPr>
        <w:t>par</w:t>
      </w:r>
      <w:r>
        <w:rPr>
          <w:spacing w:val="-10"/>
          <w:sz w:val="24"/>
        </w:rPr>
        <w:t> </w:t>
      </w:r>
      <w:r>
        <w:rPr>
          <w:sz w:val="24"/>
        </w:rPr>
        <w:t>kreditoru</w:t>
      </w:r>
      <w:r>
        <w:rPr>
          <w:spacing w:val="-10"/>
          <w:sz w:val="24"/>
        </w:rPr>
        <w:t> </w:t>
      </w:r>
      <w:r>
        <w:rPr>
          <w:sz w:val="24"/>
        </w:rPr>
        <w:t>gatavību</w:t>
      </w:r>
      <w:r>
        <w:rPr>
          <w:spacing w:val="-9"/>
          <w:sz w:val="24"/>
        </w:rPr>
        <w:t> </w:t>
      </w:r>
      <w:r>
        <w:rPr>
          <w:sz w:val="24"/>
        </w:rPr>
        <w:t>sadarboties,</w:t>
      </w:r>
      <w:r>
        <w:rPr>
          <w:spacing w:val="-8"/>
          <w:sz w:val="24"/>
        </w:rPr>
        <w:t> </w:t>
      </w:r>
      <w:r>
        <w:rPr>
          <w:sz w:val="24"/>
        </w:rPr>
        <w:t>taču</w:t>
      </w:r>
      <w:r>
        <w:rPr>
          <w:spacing w:val="-10"/>
          <w:sz w:val="24"/>
        </w:rPr>
        <w:t> </w:t>
      </w:r>
      <w:r>
        <w:rPr>
          <w:sz w:val="24"/>
        </w:rPr>
        <w:t>TAP</w:t>
      </w:r>
      <w:r>
        <w:rPr>
          <w:spacing w:val="-8"/>
          <w:sz w:val="24"/>
        </w:rPr>
        <w:t> </w:t>
      </w:r>
      <w:r>
        <w:rPr>
          <w:sz w:val="24"/>
        </w:rPr>
        <w:t>plāna</w:t>
      </w:r>
      <w:r>
        <w:rPr>
          <w:spacing w:val="-5"/>
          <w:sz w:val="24"/>
        </w:rPr>
        <w:t> </w:t>
      </w:r>
      <w:r>
        <w:rPr>
          <w:sz w:val="24"/>
        </w:rPr>
        <w:t>saskaņošanas</w:t>
      </w:r>
      <w:r>
        <w:rPr>
          <w:spacing w:val="-11"/>
          <w:sz w:val="24"/>
        </w:rPr>
        <w:t> </w:t>
      </w:r>
      <w:r>
        <w:rPr>
          <w:sz w:val="24"/>
        </w:rPr>
        <w:t>termiņa pagarināšana</w:t>
      </w:r>
      <w:r>
        <w:rPr>
          <w:spacing w:val="-10"/>
          <w:sz w:val="24"/>
        </w:rPr>
        <w:t> </w:t>
      </w:r>
      <w:r>
        <w:rPr>
          <w:sz w:val="24"/>
        </w:rPr>
        <w:t>negarantē</w:t>
      </w:r>
      <w:r>
        <w:rPr>
          <w:spacing w:val="-13"/>
          <w:sz w:val="24"/>
        </w:rPr>
        <w:t> </w:t>
      </w:r>
      <w:r>
        <w:rPr>
          <w:sz w:val="24"/>
        </w:rPr>
        <w:t>TAP</w:t>
      </w:r>
      <w:r>
        <w:rPr>
          <w:spacing w:val="-10"/>
          <w:sz w:val="24"/>
        </w:rPr>
        <w:t> </w:t>
      </w:r>
      <w:r>
        <w:rPr>
          <w:sz w:val="24"/>
        </w:rPr>
        <w:t>plāna</w:t>
      </w:r>
      <w:r>
        <w:rPr>
          <w:spacing w:val="-10"/>
          <w:sz w:val="24"/>
        </w:rPr>
        <w:t> </w:t>
      </w:r>
      <w:r>
        <w:rPr>
          <w:sz w:val="24"/>
        </w:rPr>
        <w:t>saskaņošanu</w:t>
      </w:r>
      <w:r>
        <w:rPr>
          <w:spacing w:val="-9"/>
          <w:sz w:val="24"/>
        </w:rPr>
        <w:t> </w:t>
      </w:r>
      <w:r>
        <w:rPr>
          <w:sz w:val="24"/>
        </w:rPr>
        <w:t>(statistiski</w:t>
      </w:r>
      <w:r>
        <w:rPr>
          <w:spacing w:val="-12"/>
          <w:sz w:val="24"/>
        </w:rPr>
        <w:t> </w:t>
      </w:r>
      <w:r>
        <w:rPr>
          <w:sz w:val="24"/>
        </w:rPr>
        <w:t>TAP</w:t>
      </w:r>
      <w:r>
        <w:rPr>
          <w:spacing w:val="-14"/>
          <w:sz w:val="24"/>
        </w:rPr>
        <w:t> </w:t>
      </w:r>
      <w:r>
        <w:rPr>
          <w:sz w:val="24"/>
        </w:rPr>
        <w:t>plāns</w:t>
      </w:r>
      <w:r>
        <w:rPr>
          <w:spacing w:val="-10"/>
          <w:sz w:val="24"/>
        </w:rPr>
        <w:t> </w:t>
      </w:r>
      <w:r>
        <w:rPr>
          <w:sz w:val="24"/>
        </w:rPr>
        <w:t>vēlāk</w:t>
      </w:r>
      <w:r>
        <w:rPr>
          <w:spacing w:val="-14"/>
          <w:sz w:val="24"/>
        </w:rPr>
        <w:t> </w:t>
      </w:r>
      <w:r>
        <w:rPr>
          <w:sz w:val="24"/>
        </w:rPr>
        <w:t>tika</w:t>
      </w:r>
      <w:r>
        <w:rPr>
          <w:spacing w:val="-10"/>
          <w:sz w:val="24"/>
        </w:rPr>
        <w:t> </w:t>
      </w:r>
      <w:r>
        <w:rPr>
          <w:sz w:val="24"/>
        </w:rPr>
        <w:t>saskaņots 62% gadījumu, bet 38% gadījumu-</w:t>
      </w:r>
      <w:r>
        <w:rPr>
          <w:spacing w:val="2"/>
          <w:sz w:val="24"/>
        </w:rPr>
        <w:t> </w:t>
      </w:r>
      <w:r>
        <w:rPr>
          <w:sz w:val="24"/>
        </w:rPr>
        <w:t>netika).</w:t>
      </w:r>
    </w:p>
    <w:p>
      <w:pPr>
        <w:pStyle w:val="ListParagraph"/>
        <w:numPr>
          <w:ilvl w:val="0"/>
          <w:numId w:val="26"/>
        </w:numPr>
        <w:tabs>
          <w:tab w:pos="1408" w:val="left" w:leader="none"/>
        </w:tabs>
        <w:spacing w:line="273" w:lineRule="auto" w:before="0" w:after="0"/>
        <w:ind w:left="1407" w:right="719" w:hanging="286"/>
        <w:jc w:val="both"/>
        <w:rPr>
          <w:sz w:val="24"/>
        </w:rPr>
      </w:pPr>
      <w:r>
        <w:rPr>
          <w:sz w:val="24"/>
        </w:rPr>
        <w:t>TAP</w:t>
      </w:r>
      <w:r>
        <w:rPr>
          <w:spacing w:val="-11"/>
          <w:sz w:val="24"/>
        </w:rPr>
        <w:t> </w:t>
      </w:r>
      <w:r>
        <w:rPr>
          <w:sz w:val="24"/>
        </w:rPr>
        <w:t>plāna</w:t>
      </w:r>
      <w:r>
        <w:rPr>
          <w:spacing w:val="-10"/>
          <w:sz w:val="24"/>
        </w:rPr>
        <w:t> </w:t>
      </w:r>
      <w:r>
        <w:rPr>
          <w:sz w:val="24"/>
        </w:rPr>
        <w:t>saskaņošanas</w:t>
      </w:r>
      <w:r>
        <w:rPr>
          <w:spacing w:val="-14"/>
          <w:sz w:val="24"/>
        </w:rPr>
        <w:t> </w:t>
      </w:r>
      <w:r>
        <w:rPr>
          <w:sz w:val="24"/>
        </w:rPr>
        <w:t>termiņa</w:t>
      </w:r>
      <w:r>
        <w:rPr>
          <w:spacing w:val="-10"/>
          <w:sz w:val="24"/>
        </w:rPr>
        <w:t> </w:t>
      </w:r>
      <w:r>
        <w:rPr>
          <w:sz w:val="24"/>
        </w:rPr>
        <w:t>pagarināšana</w:t>
      </w:r>
      <w:r>
        <w:rPr>
          <w:spacing w:val="-14"/>
          <w:sz w:val="24"/>
        </w:rPr>
        <w:t> </w:t>
      </w:r>
      <w:r>
        <w:rPr>
          <w:sz w:val="24"/>
        </w:rPr>
        <w:t>ne</w:t>
      </w:r>
      <w:r>
        <w:rPr>
          <w:spacing w:val="-10"/>
          <w:sz w:val="24"/>
        </w:rPr>
        <w:t> </w:t>
      </w:r>
      <w:r>
        <w:rPr>
          <w:sz w:val="24"/>
        </w:rPr>
        <w:t>vienmēr</w:t>
      </w:r>
      <w:r>
        <w:rPr>
          <w:spacing w:val="-10"/>
          <w:sz w:val="24"/>
        </w:rPr>
        <w:t> </w:t>
      </w:r>
      <w:r>
        <w:rPr>
          <w:sz w:val="24"/>
        </w:rPr>
        <w:t>ir</w:t>
      </w:r>
      <w:r>
        <w:rPr>
          <w:spacing w:val="-14"/>
          <w:sz w:val="24"/>
        </w:rPr>
        <w:t> </w:t>
      </w:r>
      <w:r>
        <w:rPr>
          <w:sz w:val="24"/>
        </w:rPr>
        <w:t>priekšnoteikums</w:t>
      </w:r>
      <w:r>
        <w:rPr>
          <w:spacing w:val="-10"/>
          <w:sz w:val="24"/>
        </w:rPr>
        <w:t> </w:t>
      </w:r>
      <w:r>
        <w:rPr>
          <w:sz w:val="24"/>
        </w:rPr>
        <w:t>un</w:t>
      </w:r>
      <w:r>
        <w:rPr>
          <w:spacing w:val="-11"/>
          <w:sz w:val="24"/>
        </w:rPr>
        <w:t> </w:t>
      </w:r>
      <w:r>
        <w:rPr>
          <w:sz w:val="24"/>
        </w:rPr>
        <w:t>rādītājs, ka TAP plāns tiks veiksmīgi izpildīts. 60% no aplūkotajiem veiksmīgajiem TAP</w:t>
      </w:r>
      <w:r>
        <w:rPr>
          <w:spacing w:val="-33"/>
          <w:sz w:val="24"/>
        </w:rPr>
        <w:t> </w:t>
      </w:r>
      <w:r>
        <w:rPr>
          <w:sz w:val="24"/>
        </w:rPr>
        <w:t>gadījumiem TAP plāna izstrādes termiņš nebija pagarināts, kas netieši liecina par to, ka</w:t>
      </w:r>
      <w:r>
        <w:rPr>
          <w:spacing w:val="4"/>
          <w:sz w:val="24"/>
        </w:rPr>
        <w:t> </w:t>
      </w:r>
      <w:r>
        <w:rPr>
          <w:sz w:val="24"/>
        </w:rPr>
        <w:t>likumā</w:t>
      </w:r>
    </w:p>
    <w:p>
      <w:pPr>
        <w:spacing w:after="0" w:line="273" w:lineRule="auto"/>
        <w:jc w:val="both"/>
        <w:rPr>
          <w:sz w:val="24"/>
        </w:rPr>
        <w:sectPr>
          <w:pgSz w:w="11910" w:h="16840"/>
          <w:pgMar w:header="0" w:footer="750" w:top="1400" w:bottom="940" w:left="460" w:right="720"/>
        </w:sectPr>
      </w:pPr>
    </w:p>
    <w:p>
      <w:pPr>
        <w:pStyle w:val="BodyText"/>
        <w:spacing w:line="276" w:lineRule="auto" w:before="41"/>
        <w:ind w:left="1407" w:right="722"/>
      </w:pPr>
      <w:r>
        <w:rPr/>
        <w:t>noteiktais TAP plāna saskaņošanas termiņš kopumā ir samērīgs un nav būtisks šķērslis veiksmīgai TAP īstenošanai.</w:t>
      </w:r>
    </w:p>
    <w:p>
      <w:pPr>
        <w:pStyle w:val="ListParagraph"/>
        <w:numPr>
          <w:ilvl w:val="0"/>
          <w:numId w:val="26"/>
        </w:numPr>
        <w:tabs>
          <w:tab w:pos="1408" w:val="left" w:leader="none"/>
        </w:tabs>
        <w:spacing w:line="276" w:lineRule="auto" w:before="2" w:after="0"/>
        <w:ind w:left="1407" w:right="719" w:hanging="286"/>
        <w:jc w:val="both"/>
        <w:rPr>
          <w:sz w:val="24"/>
        </w:rPr>
      </w:pPr>
      <w:r>
        <w:rPr>
          <w:sz w:val="24"/>
        </w:rPr>
        <w:t>Kopumā</w:t>
      </w:r>
      <w:r>
        <w:rPr>
          <w:spacing w:val="-14"/>
          <w:sz w:val="24"/>
        </w:rPr>
        <w:t> </w:t>
      </w:r>
      <w:r>
        <w:rPr>
          <w:sz w:val="24"/>
        </w:rPr>
        <w:t>no</w:t>
      </w:r>
      <w:r>
        <w:rPr>
          <w:spacing w:val="-11"/>
          <w:sz w:val="24"/>
        </w:rPr>
        <w:t> </w:t>
      </w:r>
      <w:r>
        <w:rPr>
          <w:sz w:val="24"/>
        </w:rPr>
        <w:t>visām</w:t>
      </w:r>
      <w:r>
        <w:rPr>
          <w:spacing w:val="-11"/>
          <w:sz w:val="24"/>
        </w:rPr>
        <w:t> </w:t>
      </w:r>
      <w:r>
        <w:rPr>
          <w:sz w:val="24"/>
        </w:rPr>
        <w:t>aplūkotajām</w:t>
      </w:r>
      <w:r>
        <w:rPr>
          <w:spacing w:val="-11"/>
          <w:sz w:val="24"/>
        </w:rPr>
        <w:t> </w:t>
      </w:r>
      <w:r>
        <w:rPr>
          <w:sz w:val="24"/>
        </w:rPr>
        <w:t>TAP</w:t>
      </w:r>
      <w:r>
        <w:rPr>
          <w:spacing w:val="-11"/>
          <w:sz w:val="24"/>
        </w:rPr>
        <w:t> </w:t>
      </w:r>
      <w:r>
        <w:rPr>
          <w:sz w:val="24"/>
        </w:rPr>
        <w:t>lietām,</w:t>
      </w:r>
      <w:r>
        <w:rPr>
          <w:spacing w:val="-14"/>
          <w:sz w:val="24"/>
        </w:rPr>
        <w:t> </w:t>
      </w:r>
      <w:r>
        <w:rPr>
          <w:sz w:val="24"/>
        </w:rPr>
        <w:t>TAP</w:t>
      </w:r>
      <w:r>
        <w:rPr>
          <w:spacing w:val="-11"/>
          <w:sz w:val="24"/>
        </w:rPr>
        <w:t> </w:t>
      </w:r>
      <w:r>
        <w:rPr>
          <w:sz w:val="24"/>
        </w:rPr>
        <w:t>plāna</w:t>
      </w:r>
      <w:r>
        <w:rPr>
          <w:spacing w:val="-9"/>
          <w:sz w:val="24"/>
        </w:rPr>
        <w:t> </w:t>
      </w:r>
      <w:r>
        <w:rPr>
          <w:sz w:val="24"/>
        </w:rPr>
        <w:t>grozījumi</w:t>
      </w:r>
      <w:r>
        <w:rPr>
          <w:spacing w:val="-11"/>
          <w:sz w:val="24"/>
        </w:rPr>
        <w:t> </w:t>
      </w:r>
      <w:r>
        <w:rPr>
          <w:sz w:val="24"/>
        </w:rPr>
        <w:t>ir</w:t>
      </w:r>
      <w:r>
        <w:rPr>
          <w:spacing w:val="32"/>
          <w:sz w:val="24"/>
        </w:rPr>
        <w:t> </w:t>
      </w:r>
      <w:r>
        <w:rPr>
          <w:sz w:val="24"/>
        </w:rPr>
        <w:t>veikti</w:t>
      </w:r>
      <w:r>
        <w:rPr>
          <w:spacing w:val="-11"/>
          <w:sz w:val="24"/>
        </w:rPr>
        <w:t> </w:t>
      </w:r>
      <w:r>
        <w:rPr>
          <w:sz w:val="24"/>
        </w:rPr>
        <w:t>salīdzinoši</w:t>
      </w:r>
      <w:r>
        <w:rPr>
          <w:spacing w:val="-11"/>
          <w:sz w:val="24"/>
        </w:rPr>
        <w:t> </w:t>
      </w:r>
      <w:r>
        <w:rPr>
          <w:sz w:val="24"/>
        </w:rPr>
        <w:t>nelielā skaitā (20% gadījumu), taču lietās kurās TAP plāns bija izpildīts, grozījumi bija veikti vairumā gadījumu (66%). Lai gan aplūkoto gadījumu skaits bija salīdzinoši neliels, iegūtie dati varētu norādīt uz tendenci, ka TAP plāna grozīšana, t.sk. TAP termiņa pagarināšana var būt būtisks priekšnoteikums TAP plāna veiksmīgai izpildei, savukārt likumā noteiktā iespēja pagarināt TAP plāna izpildes termiņu, praksē tiek izmantota un palīdz TAP plāna veiksmīgai izpildei.</w:t>
      </w:r>
    </w:p>
    <w:p>
      <w:pPr>
        <w:pStyle w:val="ListParagraph"/>
        <w:numPr>
          <w:ilvl w:val="0"/>
          <w:numId w:val="26"/>
        </w:numPr>
        <w:tabs>
          <w:tab w:pos="1408" w:val="left" w:leader="none"/>
        </w:tabs>
        <w:spacing w:line="276" w:lineRule="auto" w:before="0" w:after="0"/>
        <w:ind w:left="1407" w:right="720" w:hanging="286"/>
        <w:jc w:val="both"/>
        <w:rPr>
          <w:sz w:val="24"/>
        </w:rPr>
      </w:pPr>
      <w:r>
        <w:rPr>
          <w:sz w:val="24"/>
        </w:rPr>
        <w:t>Kopumā tiesu loma TAP lietās ir nosacīti “neitrāla” – netika konstatēts, ka tiesas praksē izteikti simpatizētu parādniekiem vai kreditoriem. Tiesas apstiprina plānu, ja ir izpildīti likumā noteiktie formālie priekšnoteikumi (plānā ir likumā noteiktā informācija, un to ir saskaņojuši kreditori), un to apstiprina arī gadījumos, kad ir izteikti nebūtiski kreditoru iebildumi. TAP ekonomiskajos aspektos tiesas parasti neiedziļinās, izņemot gadījumus, kad uz tiem vērš uzmanību</w:t>
      </w:r>
      <w:r>
        <w:rPr>
          <w:spacing w:val="-1"/>
          <w:sz w:val="24"/>
        </w:rPr>
        <w:t> </w:t>
      </w:r>
      <w:r>
        <w:rPr>
          <w:sz w:val="24"/>
        </w:rPr>
        <w:t>kreditori.</w:t>
      </w:r>
    </w:p>
    <w:p>
      <w:pPr>
        <w:spacing w:after="0" w:line="276" w:lineRule="auto"/>
        <w:jc w:val="both"/>
        <w:rPr>
          <w:sz w:val="24"/>
        </w:rPr>
        <w:sectPr>
          <w:pgSz w:w="11910" w:h="16840"/>
          <w:pgMar w:header="0" w:footer="750" w:top="1380" w:bottom="940" w:left="460" w:right="720"/>
        </w:sectPr>
      </w:pPr>
    </w:p>
    <w:p>
      <w:pPr>
        <w:pStyle w:val="Heading2"/>
        <w:numPr>
          <w:ilvl w:val="1"/>
          <w:numId w:val="10"/>
        </w:numPr>
        <w:tabs>
          <w:tab w:pos="2419" w:val="left" w:leader="none"/>
          <w:tab w:pos="2420" w:val="left" w:leader="none"/>
        </w:tabs>
        <w:spacing w:line="240" w:lineRule="auto" w:before="21" w:after="0"/>
        <w:ind w:left="2420" w:right="0" w:hanging="1080"/>
        <w:jc w:val="left"/>
        <w:rPr>
          <w:b w:val="0"/>
        </w:rPr>
      </w:pPr>
      <w:bookmarkStart w:name="_TOC_250037" w:id="40"/>
      <w:r>
        <w:rPr>
          <w:b w:val="0"/>
          <w:color w:val="2F5495"/>
        </w:rPr>
        <w:t>Uzņēmumu intervijas un</w:t>
      </w:r>
      <w:r>
        <w:rPr>
          <w:b w:val="0"/>
          <w:color w:val="2F5495"/>
          <w:spacing w:val="-7"/>
        </w:rPr>
        <w:t> </w:t>
      </w:r>
      <w:bookmarkEnd w:id="40"/>
      <w:r>
        <w:rPr>
          <w:b w:val="0"/>
          <w:color w:val="2F5495"/>
        </w:rPr>
        <w:t>aptauja</w:t>
      </w:r>
    </w:p>
    <w:p>
      <w:pPr>
        <w:pStyle w:val="Heading3"/>
        <w:numPr>
          <w:ilvl w:val="2"/>
          <w:numId w:val="10"/>
        </w:numPr>
        <w:tabs>
          <w:tab w:pos="2419" w:val="left" w:leader="none"/>
          <w:tab w:pos="2420" w:val="left" w:leader="none"/>
        </w:tabs>
        <w:spacing w:line="240" w:lineRule="auto" w:before="236" w:after="0"/>
        <w:ind w:left="2420" w:right="0" w:hanging="1157"/>
        <w:jc w:val="left"/>
        <w:rPr>
          <w:b w:val="0"/>
        </w:rPr>
      </w:pPr>
      <w:bookmarkStart w:name="_TOC_250036" w:id="41"/>
      <w:r>
        <w:rPr>
          <w:b w:val="0"/>
          <w:color w:val="1F3662"/>
        </w:rPr>
        <w:t>Interviju un aptaujas</w:t>
      </w:r>
      <w:r>
        <w:rPr>
          <w:b w:val="0"/>
          <w:color w:val="1F3662"/>
          <w:spacing w:val="-4"/>
        </w:rPr>
        <w:t> </w:t>
      </w:r>
      <w:bookmarkEnd w:id="41"/>
      <w:r>
        <w:rPr>
          <w:b w:val="0"/>
          <w:color w:val="1F3662"/>
        </w:rPr>
        <w:t>pieeja</w:t>
      </w:r>
    </w:p>
    <w:p>
      <w:pPr>
        <w:pStyle w:val="BodyText"/>
        <w:spacing w:line="276" w:lineRule="auto" w:before="169"/>
        <w:ind w:right="722"/>
      </w:pPr>
      <w:r>
        <w:rPr/>
        <w:t>Pētījuma ietvaros tika veiktas 35 intervijas ar svarīgākajiem TAP iesaistīto pušu pārstāvjiem: ar uzņēmumu pārstāvjiem, kuru uzņēmumi ir bijuši kreditori TAP; ar uzņēmējiem, kuru uzņēmumi ir izmantojuši TAP; kā arī ar TAP uzraugošajām personām.</w:t>
      </w:r>
    </w:p>
    <w:p>
      <w:pPr>
        <w:pStyle w:val="BodyText"/>
        <w:spacing w:line="276" w:lineRule="auto" w:before="202"/>
        <w:ind w:right="719"/>
      </w:pPr>
      <w:r>
        <w:rPr/>
        <w:t>Tāpat tika veikta tiešsaistes aptauja, kurā atbildes sniedza 114 dažādu reģionu, nozaru un lieluma</w:t>
      </w:r>
      <w:r>
        <w:rPr>
          <w:spacing w:val="-16"/>
        </w:rPr>
        <w:t> </w:t>
      </w:r>
      <w:r>
        <w:rPr/>
        <w:t>uzņēmumu</w:t>
      </w:r>
      <w:r>
        <w:rPr>
          <w:spacing w:val="-14"/>
        </w:rPr>
        <w:t> </w:t>
      </w:r>
      <w:r>
        <w:rPr/>
        <w:t>pārstāvji.</w:t>
      </w:r>
      <w:r>
        <w:rPr>
          <w:spacing w:val="-11"/>
        </w:rPr>
        <w:t> </w:t>
      </w:r>
      <w:r>
        <w:rPr/>
        <w:t>Starp</w:t>
      </w:r>
      <w:r>
        <w:rPr>
          <w:spacing w:val="-14"/>
        </w:rPr>
        <w:t> </w:t>
      </w:r>
      <w:r>
        <w:rPr/>
        <w:t>aptaujas</w:t>
      </w:r>
      <w:r>
        <w:rPr>
          <w:spacing w:val="-13"/>
        </w:rPr>
        <w:t> </w:t>
      </w:r>
      <w:r>
        <w:rPr/>
        <w:t>dalībniekiem</w:t>
      </w:r>
      <w:r>
        <w:rPr>
          <w:spacing w:val="-15"/>
        </w:rPr>
        <w:t> </w:t>
      </w:r>
      <w:r>
        <w:rPr/>
        <w:t>bija</w:t>
      </w:r>
      <w:r>
        <w:rPr>
          <w:spacing w:val="-13"/>
        </w:rPr>
        <w:t> </w:t>
      </w:r>
      <w:r>
        <w:rPr/>
        <w:t>gan</w:t>
      </w:r>
      <w:r>
        <w:rPr>
          <w:spacing w:val="-15"/>
        </w:rPr>
        <w:t> </w:t>
      </w:r>
      <w:r>
        <w:rPr/>
        <w:t>tādi</w:t>
      </w:r>
      <w:r>
        <w:rPr>
          <w:spacing w:val="-15"/>
        </w:rPr>
        <w:t> </w:t>
      </w:r>
      <w:r>
        <w:rPr/>
        <w:t>uzņēmumi,</w:t>
      </w:r>
      <w:r>
        <w:rPr>
          <w:spacing w:val="-13"/>
        </w:rPr>
        <w:t> </w:t>
      </w:r>
      <w:r>
        <w:rPr/>
        <w:t>kuri</w:t>
      </w:r>
      <w:r>
        <w:rPr>
          <w:spacing w:val="-11"/>
        </w:rPr>
        <w:t> </w:t>
      </w:r>
      <w:r>
        <w:rPr/>
        <w:t>ir</w:t>
      </w:r>
      <w:r>
        <w:rPr>
          <w:spacing w:val="-15"/>
        </w:rPr>
        <w:t> </w:t>
      </w:r>
      <w:r>
        <w:rPr/>
        <w:t>bijuši TAP</w:t>
      </w:r>
      <w:r>
        <w:rPr>
          <w:spacing w:val="-14"/>
        </w:rPr>
        <w:t> </w:t>
      </w:r>
      <w:r>
        <w:rPr/>
        <w:t>subjekta</w:t>
      </w:r>
      <w:r>
        <w:rPr>
          <w:spacing w:val="-14"/>
        </w:rPr>
        <w:t> </w:t>
      </w:r>
      <w:r>
        <w:rPr/>
        <w:t>lomā,</w:t>
      </w:r>
      <w:r>
        <w:rPr>
          <w:spacing w:val="-14"/>
        </w:rPr>
        <w:t> </w:t>
      </w:r>
      <w:r>
        <w:rPr/>
        <w:t>gan</w:t>
      </w:r>
      <w:r>
        <w:rPr>
          <w:spacing w:val="-15"/>
        </w:rPr>
        <w:t> </w:t>
      </w:r>
      <w:r>
        <w:rPr/>
        <w:t>tādi,</w:t>
      </w:r>
      <w:r>
        <w:rPr>
          <w:spacing w:val="-12"/>
        </w:rPr>
        <w:t> </w:t>
      </w:r>
      <w:r>
        <w:rPr/>
        <w:t>kas</w:t>
      </w:r>
      <w:r>
        <w:rPr>
          <w:spacing w:val="-14"/>
        </w:rPr>
        <w:t> </w:t>
      </w:r>
      <w:r>
        <w:rPr/>
        <w:t>ir</w:t>
      </w:r>
      <w:r>
        <w:rPr>
          <w:spacing w:val="-14"/>
        </w:rPr>
        <w:t> </w:t>
      </w:r>
      <w:r>
        <w:rPr/>
        <w:t>bijuši</w:t>
      </w:r>
      <w:r>
        <w:rPr>
          <w:spacing w:val="-14"/>
        </w:rPr>
        <w:t> </w:t>
      </w:r>
      <w:r>
        <w:rPr/>
        <w:t>kreditori</w:t>
      </w:r>
      <w:r>
        <w:rPr>
          <w:spacing w:val="-16"/>
        </w:rPr>
        <w:t> </w:t>
      </w:r>
      <w:r>
        <w:rPr/>
        <w:t>TAP,</w:t>
      </w:r>
      <w:r>
        <w:rPr>
          <w:spacing w:val="-14"/>
        </w:rPr>
        <w:t> </w:t>
      </w:r>
      <w:r>
        <w:rPr/>
        <w:t>kā</w:t>
      </w:r>
      <w:r>
        <w:rPr>
          <w:spacing w:val="-12"/>
        </w:rPr>
        <w:t> </w:t>
      </w:r>
      <w:r>
        <w:rPr/>
        <w:t>arī</w:t>
      </w:r>
      <w:r>
        <w:rPr>
          <w:spacing w:val="-16"/>
        </w:rPr>
        <w:t> </w:t>
      </w:r>
      <w:r>
        <w:rPr/>
        <w:t>uzņēmumi,</w:t>
      </w:r>
      <w:r>
        <w:rPr>
          <w:spacing w:val="-12"/>
        </w:rPr>
        <w:t> </w:t>
      </w:r>
      <w:r>
        <w:rPr/>
        <w:t>kuri</w:t>
      </w:r>
      <w:r>
        <w:rPr>
          <w:spacing w:val="-12"/>
        </w:rPr>
        <w:t> </w:t>
      </w:r>
      <w:r>
        <w:rPr/>
        <w:t>ar</w:t>
      </w:r>
      <w:r>
        <w:rPr>
          <w:spacing w:val="-14"/>
        </w:rPr>
        <w:t> </w:t>
      </w:r>
      <w:r>
        <w:rPr/>
        <w:t>TAP</w:t>
      </w:r>
      <w:r>
        <w:rPr>
          <w:spacing w:val="-13"/>
        </w:rPr>
        <w:t> </w:t>
      </w:r>
      <w:r>
        <w:rPr/>
        <w:t>tieši</w:t>
      </w:r>
      <w:r>
        <w:rPr>
          <w:spacing w:val="-16"/>
        </w:rPr>
        <w:t> </w:t>
      </w:r>
      <w:r>
        <w:rPr/>
        <w:t>nebija saskārušies.</w:t>
      </w:r>
    </w:p>
    <w:p>
      <w:pPr>
        <w:pStyle w:val="BodyText"/>
        <w:spacing w:before="200"/>
      </w:pPr>
      <w:r>
        <w:rPr/>
        <w:t>Izpētes gaitā tika iegūta informācija par:</w:t>
      </w:r>
    </w:p>
    <w:p>
      <w:pPr>
        <w:pStyle w:val="BodyText"/>
        <w:spacing w:before="12"/>
        <w:ind w:left="0"/>
        <w:jc w:val="left"/>
        <w:rPr>
          <w:sz w:val="19"/>
        </w:rPr>
      </w:pPr>
    </w:p>
    <w:p>
      <w:pPr>
        <w:pStyle w:val="ListParagraph"/>
        <w:numPr>
          <w:ilvl w:val="0"/>
          <w:numId w:val="29"/>
        </w:numPr>
        <w:tabs>
          <w:tab w:pos="1752" w:val="left" w:leader="none"/>
          <w:tab w:pos="1753" w:val="left" w:leader="none"/>
        </w:tabs>
        <w:spacing w:line="240" w:lineRule="auto" w:before="0" w:after="0"/>
        <w:ind w:left="1752" w:right="0" w:hanging="361"/>
        <w:jc w:val="left"/>
        <w:rPr>
          <w:sz w:val="24"/>
        </w:rPr>
      </w:pPr>
      <w:r>
        <w:rPr>
          <w:sz w:val="24"/>
        </w:rPr>
        <w:t>tipiskākajiem uzņēmumu finansiālo grūtību</w:t>
      </w:r>
      <w:r>
        <w:rPr>
          <w:spacing w:val="-1"/>
          <w:sz w:val="24"/>
        </w:rPr>
        <w:t> </w:t>
      </w:r>
      <w:r>
        <w:rPr>
          <w:sz w:val="24"/>
        </w:rPr>
        <w:t>cēloņiem;</w:t>
      </w:r>
    </w:p>
    <w:p>
      <w:pPr>
        <w:pStyle w:val="ListParagraph"/>
        <w:numPr>
          <w:ilvl w:val="0"/>
          <w:numId w:val="29"/>
        </w:numPr>
        <w:tabs>
          <w:tab w:pos="1752" w:val="left" w:leader="none"/>
          <w:tab w:pos="1753" w:val="left" w:leader="none"/>
        </w:tabs>
        <w:spacing w:line="273" w:lineRule="auto" w:before="45" w:after="0"/>
        <w:ind w:left="1752" w:right="726" w:hanging="360"/>
        <w:jc w:val="left"/>
        <w:rPr>
          <w:sz w:val="24"/>
        </w:rPr>
      </w:pPr>
      <w:r>
        <w:rPr>
          <w:sz w:val="24"/>
        </w:rPr>
        <w:t>to, kādi ir uzņēmēju paradumi un motivācija, risinot finansiālās grūtības, kā arī atgūstot parādus;</w:t>
      </w:r>
    </w:p>
    <w:p>
      <w:pPr>
        <w:pStyle w:val="ListParagraph"/>
        <w:numPr>
          <w:ilvl w:val="0"/>
          <w:numId w:val="29"/>
        </w:numPr>
        <w:tabs>
          <w:tab w:pos="1752" w:val="left" w:leader="none"/>
          <w:tab w:pos="1753" w:val="left" w:leader="none"/>
        </w:tabs>
        <w:spacing w:line="273" w:lineRule="auto" w:before="5" w:after="0"/>
        <w:ind w:left="1752" w:right="725" w:hanging="360"/>
        <w:jc w:val="left"/>
        <w:rPr>
          <w:sz w:val="24"/>
        </w:rPr>
      </w:pPr>
      <w:r>
        <w:rPr>
          <w:sz w:val="24"/>
        </w:rPr>
        <w:t>parādnieku</w:t>
      </w:r>
      <w:r>
        <w:rPr>
          <w:spacing w:val="-5"/>
          <w:sz w:val="24"/>
        </w:rPr>
        <w:t> </w:t>
      </w:r>
      <w:r>
        <w:rPr>
          <w:sz w:val="24"/>
        </w:rPr>
        <w:t>motivāciju</w:t>
      </w:r>
      <w:r>
        <w:rPr>
          <w:spacing w:val="-1"/>
          <w:sz w:val="24"/>
        </w:rPr>
        <w:t> </w:t>
      </w:r>
      <w:r>
        <w:rPr>
          <w:sz w:val="24"/>
        </w:rPr>
        <w:t>izmantot</w:t>
      </w:r>
      <w:r>
        <w:rPr>
          <w:spacing w:val="-4"/>
          <w:sz w:val="24"/>
        </w:rPr>
        <w:t> </w:t>
      </w:r>
      <w:r>
        <w:rPr>
          <w:sz w:val="24"/>
        </w:rPr>
        <w:t>TAP,</w:t>
      </w:r>
      <w:r>
        <w:rPr>
          <w:spacing w:val="-5"/>
          <w:sz w:val="24"/>
        </w:rPr>
        <w:t> </w:t>
      </w:r>
      <w:r>
        <w:rPr>
          <w:sz w:val="24"/>
        </w:rPr>
        <w:t>kā</w:t>
      </w:r>
      <w:r>
        <w:rPr>
          <w:spacing w:val="-3"/>
          <w:sz w:val="24"/>
        </w:rPr>
        <w:t> </w:t>
      </w:r>
      <w:r>
        <w:rPr>
          <w:sz w:val="24"/>
        </w:rPr>
        <w:t>arī</w:t>
      </w:r>
      <w:r>
        <w:rPr>
          <w:spacing w:val="-5"/>
          <w:sz w:val="24"/>
        </w:rPr>
        <w:t> </w:t>
      </w:r>
      <w:r>
        <w:rPr>
          <w:sz w:val="24"/>
        </w:rPr>
        <w:t>par</w:t>
      </w:r>
      <w:r>
        <w:rPr>
          <w:spacing w:val="-5"/>
          <w:sz w:val="24"/>
        </w:rPr>
        <w:t> </w:t>
      </w:r>
      <w:r>
        <w:rPr>
          <w:sz w:val="24"/>
        </w:rPr>
        <w:t>alternatīvām,</w:t>
      </w:r>
      <w:r>
        <w:rPr>
          <w:spacing w:val="-2"/>
          <w:sz w:val="24"/>
        </w:rPr>
        <w:t> </w:t>
      </w:r>
      <w:r>
        <w:rPr>
          <w:sz w:val="24"/>
        </w:rPr>
        <w:t>kas</w:t>
      </w:r>
      <w:r>
        <w:rPr>
          <w:spacing w:val="-5"/>
          <w:sz w:val="24"/>
        </w:rPr>
        <w:t> </w:t>
      </w:r>
      <w:r>
        <w:rPr>
          <w:sz w:val="24"/>
        </w:rPr>
        <w:t>tiek</w:t>
      </w:r>
      <w:r>
        <w:rPr>
          <w:spacing w:val="-3"/>
          <w:sz w:val="24"/>
        </w:rPr>
        <w:t> </w:t>
      </w:r>
      <w:r>
        <w:rPr>
          <w:sz w:val="24"/>
        </w:rPr>
        <w:t>izmantotas</w:t>
      </w:r>
      <w:r>
        <w:rPr>
          <w:spacing w:val="-3"/>
          <w:sz w:val="24"/>
        </w:rPr>
        <w:t> </w:t>
      </w:r>
      <w:r>
        <w:rPr>
          <w:sz w:val="24"/>
        </w:rPr>
        <w:t>TAP vietā;</w:t>
      </w:r>
    </w:p>
    <w:p>
      <w:pPr>
        <w:pStyle w:val="ListParagraph"/>
        <w:numPr>
          <w:ilvl w:val="0"/>
          <w:numId w:val="29"/>
        </w:numPr>
        <w:tabs>
          <w:tab w:pos="1752" w:val="left" w:leader="none"/>
          <w:tab w:pos="1753" w:val="left" w:leader="none"/>
        </w:tabs>
        <w:spacing w:line="240" w:lineRule="auto" w:before="6" w:after="0"/>
        <w:ind w:left="1752" w:right="0" w:hanging="361"/>
        <w:jc w:val="left"/>
        <w:rPr>
          <w:sz w:val="24"/>
        </w:rPr>
      </w:pPr>
      <w:r>
        <w:rPr>
          <w:sz w:val="24"/>
        </w:rPr>
        <w:t>kreditoru attieksmi pret TAP un motivāciju sadarboties ar</w:t>
      </w:r>
      <w:r>
        <w:rPr>
          <w:spacing w:val="-1"/>
          <w:sz w:val="24"/>
        </w:rPr>
        <w:t> </w:t>
      </w:r>
      <w:r>
        <w:rPr>
          <w:sz w:val="24"/>
        </w:rPr>
        <w:t>parādniekiem;</w:t>
      </w:r>
    </w:p>
    <w:p>
      <w:pPr>
        <w:pStyle w:val="ListParagraph"/>
        <w:numPr>
          <w:ilvl w:val="0"/>
          <w:numId w:val="29"/>
        </w:numPr>
        <w:tabs>
          <w:tab w:pos="1752" w:val="left" w:leader="none"/>
          <w:tab w:pos="1753" w:val="left" w:leader="none"/>
        </w:tabs>
        <w:spacing w:line="240" w:lineRule="auto" w:before="44" w:after="0"/>
        <w:ind w:left="1752" w:right="0" w:hanging="361"/>
        <w:jc w:val="left"/>
        <w:rPr>
          <w:sz w:val="24"/>
        </w:rPr>
      </w:pPr>
      <w:r>
        <w:rPr>
          <w:sz w:val="24"/>
        </w:rPr>
        <w:t>grūtībām, ar kurām saskaras uzņēmumi, kas izmanto</w:t>
      </w:r>
      <w:r>
        <w:rPr>
          <w:spacing w:val="-7"/>
          <w:sz w:val="24"/>
        </w:rPr>
        <w:t> </w:t>
      </w:r>
      <w:r>
        <w:rPr>
          <w:sz w:val="24"/>
        </w:rPr>
        <w:t>TAP;</w:t>
      </w:r>
    </w:p>
    <w:p>
      <w:pPr>
        <w:pStyle w:val="ListParagraph"/>
        <w:numPr>
          <w:ilvl w:val="0"/>
          <w:numId w:val="29"/>
        </w:numPr>
        <w:tabs>
          <w:tab w:pos="1752" w:val="left" w:leader="none"/>
          <w:tab w:pos="1753" w:val="left" w:leader="none"/>
        </w:tabs>
        <w:spacing w:line="240" w:lineRule="auto" w:before="45" w:after="0"/>
        <w:ind w:left="1752" w:right="0" w:hanging="361"/>
        <w:jc w:val="left"/>
        <w:rPr>
          <w:sz w:val="24"/>
        </w:rPr>
      </w:pPr>
      <w:r>
        <w:rPr>
          <w:sz w:val="24"/>
        </w:rPr>
        <w:t>izplatītākajām TAP izmantotajām restrukturizācijas</w:t>
      </w:r>
      <w:r>
        <w:rPr>
          <w:spacing w:val="-6"/>
          <w:sz w:val="24"/>
        </w:rPr>
        <w:t> </w:t>
      </w:r>
      <w:r>
        <w:rPr>
          <w:sz w:val="24"/>
        </w:rPr>
        <w:t>metodēm;</w:t>
      </w:r>
    </w:p>
    <w:p>
      <w:pPr>
        <w:pStyle w:val="ListParagraph"/>
        <w:numPr>
          <w:ilvl w:val="0"/>
          <w:numId w:val="29"/>
        </w:numPr>
        <w:tabs>
          <w:tab w:pos="1752" w:val="left" w:leader="none"/>
          <w:tab w:pos="1753" w:val="left" w:leader="none"/>
        </w:tabs>
        <w:spacing w:line="240" w:lineRule="auto" w:before="42" w:after="0"/>
        <w:ind w:left="1752" w:right="0" w:hanging="361"/>
        <w:jc w:val="left"/>
        <w:rPr>
          <w:sz w:val="24"/>
        </w:rPr>
      </w:pPr>
      <w:r>
        <w:rPr>
          <w:sz w:val="24"/>
        </w:rPr>
        <w:t>uzņēmēju attieksmi pret TAP</w:t>
      </w:r>
      <w:r>
        <w:rPr>
          <w:spacing w:val="-4"/>
          <w:sz w:val="24"/>
        </w:rPr>
        <w:t> </w:t>
      </w:r>
      <w:r>
        <w:rPr>
          <w:sz w:val="24"/>
        </w:rPr>
        <w:t>regulējumu;</w:t>
      </w:r>
    </w:p>
    <w:p>
      <w:pPr>
        <w:pStyle w:val="ListParagraph"/>
        <w:numPr>
          <w:ilvl w:val="0"/>
          <w:numId w:val="29"/>
        </w:numPr>
        <w:tabs>
          <w:tab w:pos="1752" w:val="left" w:leader="none"/>
          <w:tab w:pos="1753" w:val="left" w:leader="none"/>
        </w:tabs>
        <w:spacing w:line="240" w:lineRule="auto" w:before="45" w:after="0"/>
        <w:ind w:left="1752" w:right="0" w:hanging="361"/>
        <w:jc w:val="left"/>
        <w:rPr>
          <w:sz w:val="24"/>
        </w:rPr>
      </w:pPr>
      <w:r>
        <w:rPr>
          <w:sz w:val="24"/>
        </w:rPr>
        <w:t>TAP</w:t>
      </w:r>
      <w:r>
        <w:rPr>
          <w:spacing w:val="2"/>
          <w:sz w:val="24"/>
        </w:rPr>
        <w:t> </w:t>
      </w:r>
      <w:r>
        <w:rPr>
          <w:sz w:val="24"/>
        </w:rPr>
        <w:t>izmaksām;</w:t>
      </w:r>
    </w:p>
    <w:p>
      <w:pPr>
        <w:pStyle w:val="ListParagraph"/>
        <w:numPr>
          <w:ilvl w:val="0"/>
          <w:numId w:val="29"/>
        </w:numPr>
        <w:tabs>
          <w:tab w:pos="1752" w:val="left" w:leader="none"/>
          <w:tab w:pos="1753" w:val="left" w:leader="none"/>
        </w:tabs>
        <w:spacing w:line="240" w:lineRule="auto" w:before="44" w:after="0"/>
        <w:ind w:left="1752" w:right="0" w:hanging="361"/>
        <w:jc w:val="left"/>
        <w:rPr>
          <w:sz w:val="24"/>
        </w:rPr>
      </w:pPr>
      <w:r>
        <w:rPr>
          <w:sz w:val="24"/>
        </w:rPr>
        <w:t>konsultantu iesaisti TAP plāna izstrādē un</w:t>
      </w:r>
      <w:r>
        <w:rPr>
          <w:spacing w:val="-6"/>
          <w:sz w:val="24"/>
        </w:rPr>
        <w:t> </w:t>
      </w:r>
      <w:r>
        <w:rPr>
          <w:sz w:val="24"/>
        </w:rPr>
        <w:t>izpildē;</w:t>
      </w:r>
    </w:p>
    <w:p>
      <w:pPr>
        <w:pStyle w:val="ListParagraph"/>
        <w:numPr>
          <w:ilvl w:val="0"/>
          <w:numId w:val="29"/>
        </w:numPr>
        <w:tabs>
          <w:tab w:pos="1752" w:val="left" w:leader="none"/>
          <w:tab w:pos="1753" w:val="left" w:leader="none"/>
        </w:tabs>
        <w:spacing w:line="240" w:lineRule="auto" w:before="43" w:after="0"/>
        <w:ind w:left="1752" w:right="0" w:hanging="361"/>
        <w:jc w:val="left"/>
        <w:rPr>
          <w:sz w:val="24"/>
        </w:rPr>
      </w:pPr>
      <w:r>
        <w:rPr>
          <w:sz w:val="24"/>
        </w:rPr>
        <w:t>uzņēmēju informētību par TAP</w:t>
      </w:r>
      <w:r>
        <w:rPr>
          <w:spacing w:val="-5"/>
          <w:sz w:val="24"/>
        </w:rPr>
        <w:t> </w:t>
      </w:r>
      <w:r>
        <w:rPr>
          <w:sz w:val="24"/>
        </w:rPr>
        <w:t>kopumā.</w:t>
      </w:r>
    </w:p>
    <w:p>
      <w:pPr>
        <w:pStyle w:val="BodyText"/>
        <w:spacing w:line="276" w:lineRule="auto" w:before="242"/>
        <w:ind w:right="721"/>
      </w:pPr>
      <w:r>
        <w:rPr/>
        <w:t>Intervijas tika noturētas pārsvarā ar uzņēmumu īpašniekiem vai vadītājiem, kuri ir lēmumu pieņēmēji gan uzņēmuma darbībā, gan ar TAP saistītajos jautājumos. Arī tiešsaistes aptaujā uzņēmumu pārstāvji, kuri atbildēja uz jautājumiem, 72% gadījumu bija uzņēmuma īpašnieki vai vadītāji.</w:t>
      </w:r>
    </w:p>
    <w:p>
      <w:pPr>
        <w:pStyle w:val="BodyText"/>
        <w:spacing w:line="276" w:lineRule="auto" w:before="200"/>
        <w:ind w:right="723"/>
      </w:pPr>
      <w:r>
        <w:rPr/>
        <w:t>Pētījuma ietvaros veikto interviju un aptaujas dati tika salīdzināti ar Advokātu padomes 2017.gada pētījumu “Tiesiskās aizsardzības procesi 2015 – 2017. Konstatētās problēmas un to iespējamie risinājumi”</w:t>
      </w:r>
      <w:r>
        <w:rPr>
          <w:position w:val="8"/>
          <w:sz w:val="16"/>
        </w:rPr>
        <w:t>33</w:t>
      </w:r>
      <w:r>
        <w:rPr/>
        <w:t>. Advokātu padomes pētījuma ietvaros tika veikta aptauja starp uzņēmumu pārstāvjiem, kuru uzņēmumi ir izmantojuši TAP laika posmā no 2015. līdz 2017.gadam. Tāpat šī pētījuma ietvaros bija veikta aptauja starp maksātnespējas nozares</w:t>
      </w:r>
    </w:p>
    <w:p>
      <w:pPr>
        <w:pStyle w:val="BodyText"/>
        <w:ind w:left="0"/>
        <w:jc w:val="left"/>
        <w:rPr>
          <w:sz w:val="20"/>
        </w:rPr>
      </w:pPr>
    </w:p>
    <w:p>
      <w:pPr>
        <w:pStyle w:val="BodyText"/>
        <w:ind w:left="0"/>
        <w:jc w:val="left"/>
        <w:rPr>
          <w:sz w:val="20"/>
        </w:rPr>
      </w:pPr>
    </w:p>
    <w:p>
      <w:pPr>
        <w:pStyle w:val="BodyText"/>
        <w:spacing w:before="11"/>
        <w:ind w:left="0"/>
        <w:jc w:val="left"/>
        <w:rPr>
          <w:sz w:val="25"/>
        </w:rPr>
      </w:pPr>
      <w:r>
        <w:rPr/>
        <w:pict>
          <v:shape style="position:absolute;margin-left:72pt;margin-top:18.241911pt;width:144pt;height:.1pt;mso-position-horizontal-relative:page;mso-position-vertical-relative:paragraph;z-index:-251396096;mso-wrap-distance-left:0;mso-wrap-distance-right:0" coordorigin="1440,365" coordsize="2880,0" path="m1440,365l4320,365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847" w:firstLine="0"/>
        <w:jc w:val="left"/>
        <w:rPr>
          <w:sz w:val="20"/>
        </w:rPr>
      </w:pPr>
      <w:r>
        <w:rPr>
          <w:position w:val="7"/>
          <w:sz w:val="13"/>
        </w:rPr>
        <w:t>33 </w:t>
      </w:r>
      <w:r>
        <w:rPr>
          <w:sz w:val="20"/>
        </w:rPr>
        <w:t>E.Ostrovska. Tiesiskās aizsardzības procesi 2015–2017: Problēmas un iespējamie risinājumi. Jurista Vārds: 19. JŪNIJS 2018 /NR. 25 (1031).</w:t>
      </w:r>
    </w:p>
    <w:p>
      <w:pPr>
        <w:spacing w:after="0"/>
        <w:jc w:val="left"/>
        <w:rPr>
          <w:sz w:val="20"/>
        </w:rPr>
        <w:sectPr>
          <w:pgSz w:w="11910" w:h="16840"/>
          <w:pgMar w:header="0" w:footer="750" w:top="1400" w:bottom="940" w:left="460" w:right="720"/>
        </w:sectPr>
      </w:pPr>
    </w:p>
    <w:p>
      <w:pPr>
        <w:pStyle w:val="BodyText"/>
        <w:spacing w:line="276" w:lineRule="auto" w:before="41"/>
        <w:ind w:right="721"/>
      </w:pPr>
      <w:r>
        <w:rPr/>
        <w:t>speciālistiem – advokātiem, kuriem ir arī maksātnespējas administratora statuss, kuri ir konsultējuši uzņēmumus TAP jautājumos, vai kuri ir bijuši administratori TAP.</w:t>
      </w:r>
    </w:p>
    <w:p>
      <w:pPr>
        <w:pStyle w:val="Heading3"/>
        <w:numPr>
          <w:ilvl w:val="2"/>
          <w:numId w:val="10"/>
        </w:numPr>
        <w:tabs>
          <w:tab w:pos="2419" w:val="left" w:leader="none"/>
          <w:tab w:pos="2420" w:val="left" w:leader="none"/>
        </w:tabs>
        <w:spacing w:line="240" w:lineRule="auto" w:before="202" w:after="0"/>
        <w:ind w:left="2420" w:right="0" w:hanging="1157"/>
        <w:jc w:val="left"/>
        <w:rPr>
          <w:b w:val="0"/>
        </w:rPr>
      </w:pPr>
      <w:bookmarkStart w:name="_TOC_250035" w:id="42"/>
      <w:r>
        <w:rPr>
          <w:b w:val="0"/>
          <w:color w:val="1F3662"/>
        </w:rPr>
        <w:t>Izpētes rezultātu</w:t>
      </w:r>
      <w:r>
        <w:rPr>
          <w:b w:val="0"/>
          <w:color w:val="1F3662"/>
          <w:spacing w:val="-6"/>
        </w:rPr>
        <w:t> </w:t>
      </w:r>
      <w:bookmarkEnd w:id="42"/>
      <w:r>
        <w:rPr>
          <w:b w:val="0"/>
          <w:color w:val="1F3662"/>
        </w:rPr>
        <w:t>pārskats</w:t>
      </w:r>
    </w:p>
    <w:p>
      <w:pPr>
        <w:pStyle w:val="Heading5"/>
        <w:numPr>
          <w:ilvl w:val="3"/>
          <w:numId w:val="10"/>
        </w:numPr>
        <w:tabs>
          <w:tab w:pos="3139" w:val="left" w:leader="none"/>
          <w:tab w:pos="3140" w:val="left" w:leader="none"/>
        </w:tabs>
        <w:spacing w:line="240" w:lineRule="auto" w:before="170" w:after="0"/>
        <w:ind w:left="3140" w:right="0" w:hanging="1080"/>
        <w:jc w:val="left"/>
        <w:rPr>
          <w:b w:val="0"/>
          <w:i/>
        </w:rPr>
      </w:pPr>
      <w:r>
        <w:rPr>
          <w:b w:val="0"/>
          <w:i/>
          <w:color w:val="2F5495"/>
        </w:rPr>
        <w:t>Finansiālo grūtību</w:t>
      </w:r>
      <w:r>
        <w:rPr>
          <w:b w:val="0"/>
          <w:i/>
          <w:color w:val="2F5495"/>
          <w:spacing w:val="-1"/>
        </w:rPr>
        <w:t> </w:t>
      </w:r>
      <w:r>
        <w:rPr>
          <w:b w:val="0"/>
          <w:i/>
          <w:color w:val="2F5495"/>
        </w:rPr>
        <w:t>iemesli </w:t>
      </w:r>
    </w:p>
    <w:p>
      <w:pPr>
        <w:pStyle w:val="BodyText"/>
        <w:spacing w:line="276" w:lineRule="auto" w:before="47"/>
        <w:ind w:right="720"/>
      </w:pPr>
      <w:r>
        <w:rPr/>
        <w:t>TAP ir domāts uzņēmumiem, kuriem ir finansiālās grūtības. Jautājums par to, kādi, pēc uzņēmēju domām, ir biežākie TAP subjektu finansiālo grūtību iemesli, tika uzdots, lai pārbaudītu, vai pastāv kādas likumsakarības starp finansiālo grūtību iemesliem un uzņēmēju motivāciju</w:t>
      </w:r>
      <w:r>
        <w:rPr>
          <w:spacing w:val="-9"/>
        </w:rPr>
        <w:t> </w:t>
      </w:r>
      <w:r>
        <w:rPr/>
        <w:t>izmantot</w:t>
      </w:r>
      <w:r>
        <w:rPr>
          <w:spacing w:val="-7"/>
        </w:rPr>
        <w:t> </w:t>
      </w:r>
      <w:r>
        <w:rPr/>
        <w:t>TAP,</w:t>
      </w:r>
      <w:r>
        <w:rPr>
          <w:spacing w:val="-9"/>
        </w:rPr>
        <w:t> </w:t>
      </w:r>
      <w:r>
        <w:rPr/>
        <w:t>kā</w:t>
      </w:r>
      <w:r>
        <w:rPr>
          <w:spacing w:val="-8"/>
        </w:rPr>
        <w:t> </w:t>
      </w:r>
      <w:r>
        <w:rPr/>
        <w:t>arī</w:t>
      </w:r>
      <w:r>
        <w:rPr>
          <w:spacing w:val="-10"/>
        </w:rPr>
        <w:t> </w:t>
      </w:r>
      <w:r>
        <w:rPr/>
        <w:t>TAP</w:t>
      </w:r>
      <w:r>
        <w:rPr>
          <w:spacing w:val="-8"/>
        </w:rPr>
        <w:t> </w:t>
      </w:r>
      <w:r>
        <w:rPr/>
        <w:t>īstenošanas</w:t>
      </w:r>
      <w:r>
        <w:rPr>
          <w:spacing w:val="-10"/>
        </w:rPr>
        <w:t> </w:t>
      </w:r>
      <w:r>
        <w:rPr/>
        <w:t>efektivitāti.</w:t>
      </w:r>
      <w:r>
        <w:rPr>
          <w:spacing w:val="-11"/>
        </w:rPr>
        <w:t> </w:t>
      </w:r>
      <w:r>
        <w:rPr/>
        <w:t>Tāpat</w:t>
      </w:r>
      <w:r>
        <w:rPr>
          <w:spacing w:val="-12"/>
        </w:rPr>
        <w:t> </w:t>
      </w:r>
      <w:r>
        <w:rPr/>
        <w:t>tika</w:t>
      </w:r>
      <w:r>
        <w:rPr>
          <w:spacing w:val="-10"/>
        </w:rPr>
        <w:t> </w:t>
      </w:r>
      <w:r>
        <w:rPr/>
        <w:t>noskaidrots,</w:t>
      </w:r>
      <w:r>
        <w:rPr>
          <w:spacing w:val="-10"/>
        </w:rPr>
        <w:t> </w:t>
      </w:r>
      <w:r>
        <w:rPr/>
        <w:t>vai</w:t>
      </w:r>
      <w:r>
        <w:rPr>
          <w:spacing w:val="-9"/>
        </w:rPr>
        <w:t> </w:t>
      </w:r>
      <w:r>
        <w:rPr/>
        <w:t>pastāv kādas Latvijai vai atsevišķām nozarēm raksturīgas īpatnības finansiālo grūtību</w:t>
      </w:r>
      <w:r>
        <w:rPr>
          <w:spacing w:val="-5"/>
        </w:rPr>
        <w:t> </w:t>
      </w:r>
      <w:r>
        <w:rPr/>
        <w:t>iemesliem.</w:t>
      </w:r>
    </w:p>
    <w:p>
      <w:pPr>
        <w:pStyle w:val="BodyText"/>
        <w:spacing w:before="199"/>
        <w:rPr>
          <w:rFonts w:ascii="Calibri Light" w:hAnsi="Calibri Light"/>
          <w:b w:val="0"/>
        </w:rPr>
      </w:pPr>
      <w:r>
        <w:rPr>
          <w:rFonts w:ascii="Calibri Light" w:hAnsi="Calibri Light"/>
          <w:b w:val="0"/>
          <w:color w:val="2F5495"/>
        </w:rPr>
        <w:t>“Subjektīvie” un “Objektīvie” apstākļi</w:t>
      </w:r>
    </w:p>
    <w:p>
      <w:pPr>
        <w:pStyle w:val="BodyText"/>
        <w:spacing w:line="276" w:lineRule="auto" w:before="46"/>
        <w:ind w:right="720"/>
      </w:pPr>
      <w:r>
        <w:rPr/>
        <w:t>Apstākļus</w:t>
      </w:r>
      <w:r>
        <w:rPr>
          <w:spacing w:val="-14"/>
        </w:rPr>
        <w:t> </w:t>
      </w:r>
      <w:r>
        <w:rPr/>
        <w:t>un</w:t>
      </w:r>
      <w:r>
        <w:rPr>
          <w:spacing w:val="-13"/>
        </w:rPr>
        <w:t> </w:t>
      </w:r>
      <w:r>
        <w:rPr/>
        <w:t>iemeslus,</w:t>
      </w:r>
      <w:r>
        <w:rPr>
          <w:spacing w:val="-16"/>
        </w:rPr>
        <w:t> </w:t>
      </w:r>
      <w:r>
        <w:rPr/>
        <w:t>kuru</w:t>
      </w:r>
      <w:r>
        <w:rPr>
          <w:spacing w:val="-14"/>
        </w:rPr>
        <w:t> </w:t>
      </w:r>
      <w:r>
        <w:rPr/>
        <w:t>dēļ</w:t>
      </w:r>
      <w:r>
        <w:rPr>
          <w:spacing w:val="-13"/>
        </w:rPr>
        <w:t> </w:t>
      </w:r>
      <w:r>
        <w:rPr/>
        <w:t>uzņēmumiem</w:t>
      </w:r>
      <w:r>
        <w:rPr>
          <w:spacing w:val="-16"/>
        </w:rPr>
        <w:t> </w:t>
      </w:r>
      <w:r>
        <w:rPr/>
        <w:t>var</w:t>
      </w:r>
      <w:r>
        <w:rPr>
          <w:spacing w:val="-15"/>
        </w:rPr>
        <w:t> </w:t>
      </w:r>
      <w:r>
        <w:rPr/>
        <w:t>būt</w:t>
      </w:r>
      <w:r>
        <w:rPr>
          <w:spacing w:val="-15"/>
        </w:rPr>
        <w:t> </w:t>
      </w:r>
      <w:r>
        <w:rPr/>
        <w:t>radušās</w:t>
      </w:r>
      <w:r>
        <w:rPr>
          <w:spacing w:val="-15"/>
        </w:rPr>
        <w:t> </w:t>
      </w:r>
      <w:r>
        <w:rPr/>
        <w:t>finansiālās</w:t>
      </w:r>
      <w:r>
        <w:rPr>
          <w:spacing w:val="-14"/>
        </w:rPr>
        <w:t> </w:t>
      </w:r>
      <w:r>
        <w:rPr/>
        <w:t>grūtības,</w:t>
      </w:r>
      <w:r>
        <w:rPr>
          <w:spacing w:val="-13"/>
        </w:rPr>
        <w:t> </w:t>
      </w:r>
      <w:r>
        <w:rPr/>
        <w:t>var</w:t>
      </w:r>
      <w:r>
        <w:rPr>
          <w:spacing w:val="-16"/>
        </w:rPr>
        <w:t> </w:t>
      </w:r>
      <w:r>
        <w:rPr/>
        <w:t>nosacīti iedalīt divās</w:t>
      </w:r>
      <w:r>
        <w:rPr>
          <w:spacing w:val="-5"/>
        </w:rPr>
        <w:t> </w:t>
      </w:r>
      <w:r>
        <w:rPr/>
        <w:t>grupās:</w:t>
      </w:r>
    </w:p>
    <w:p>
      <w:pPr>
        <w:pStyle w:val="ListParagraph"/>
        <w:numPr>
          <w:ilvl w:val="0"/>
          <w:numId w:val="30"/>
        </w:numPr>
        <w:tabs>
          <w:tab w:pos="1699" w:val="left" w:leader="none"/>
          <w:tab w:pos="1700" w:val="left" w:leader="none"/>
        </w:tabs>
        <w:spacing w:line="271" w:lineRule="auto" w:before="201" w:after="0"/>
        <w:ind w:left="1700" w:right="721" w:hanging="360"/>
        <w:jc w:val="left"/>
        <w:rPr>
          <w:sz w:val="24"/>
        </w:rPr>
      </w:pPr>
      <w:r>
        <w:rPr>
          <w:b/>
          <w:sz w:val="24"/>
        </w:rPr>
        <w:t>subjektīvie apstākļi </w:t>
      </w:r>
      <w:r>
        <w:rPr>
          <w:sz w:val="24"/>
        </w:rPr>
        <w:t>ir uzņēmuma īpašnieku un vadības rīcība, lēmumi, darba stils, zināšanas un</w:t>
      </w:r>
      <w:r>
        <w:rPr>
          <w:spacing w:val="2"/>
          <w:sz w:val="24"/>
        </w:rPr>
        <w:t> </w:t>
      </w:r>
      <w:r>
        <w:rPr>
          <w:sz w:val="24"/>
        </w:rPr>
        <w:t>kompetence;</w:t>
      </w:r>
    </w:p>
    <w:p>
      <w:pPr>
        <w:pStyle w:val="ListParagraph"/>
        <w:numPr>
          <w:ilvl w:val="0"/>
          <w:numId w:val="30"/>
        </w:numPr>
        <w:tabs>
          <w:tab w:pos="1699" w:val="left" w:leader="none"/>
          <w:tab w:pos="1700" w:val="left" w:leader="none"/>
        </w:tabs>
        <w:spacing w:line="271" w:lineRule="auto" w:before="11" w:after="0"/>
        <w:ind w:left="1700" w:right="724" w:hanging="360"/>
        <w:jc w:val="left"/>
        <w:rPr>
          <w:sz w:val="24"/>
        </w:rPr>
      </w:pPr>
      <w:r>
        <w:rPr>
          <w:b/>
          <w:sz w:val="24"/>
        </w:rPr>
        <w:t>objektīvie apstākļi </w:t>
      </w:r>
      <w:r>
        <w:rPr>
          <w:sz w:val="24"/>
        </w:rPr>
        <w:t>ir dažādi ārējie apstākļi, kuri nav pilnīgā uzņēmēju kontrolē, piemēram, izmaiņas tirgū, nelabvēlīgi laika apstākļi</w:t>
      </w:r>
      <w:r>
        <w:rPr>
          <w:spacing w:val="-8"/>
          <w:sz w:val="24"/>
        </w:rPr>
        <w:t> </w:t>
      </w:r>
      <w:r>
        <w:rPr>
          <w:sz w:val="24"/>
        </w:rPr>
        <w:t>u.c.</w:t>
      </w:r>
    </w:p>
    <w:p>
      <w:pPr>
        <w:pStyle w:val="BodyText"/>
        <w:spacing w:line="276" w:lineRule="auto" w:before="209"/>
        <w:ind w:right="721"/>
      </w:pPr>
      <w:r>
        <w:rPr/>
        <w:t>No intervētajiem </w:t>
      </w:r>
      <w:r>
        <w:rPr>
          <w:b/>
        </w:rPr>
        <w:t>TAP subjektu </w:t>
      </w:r>
      <w:r>
        <w:rPr/>
        <w:t>pārstāvjiem nedaudz vairāk par pusi norādīja, ka uzņēmuma galvenie finansiālo grūtību iemesli ir bijuši dažādi ārējie apstākļi, piemēram, 2008.gada ekonomiskā krīze, kuras rezultātā kritās apgrozījums un uzkrājās nodokļu parādi, 2014.gada Krievijas – Ukrainas krīze un sankcijas, nelabvēlīgi laika apstākļi u.c. Tāpat pie objektīvajiem apstākļiem vairāki uzņēmēji norādīja uz, viņuprāt, nepamatotiem nodokļu uzrēķiniem, ko veicis</w:t>
      </w:r>
      <w:r>
        <w:rPr>
          <w:spacing w:val="-9"/>
        </w:rPr>
        <w:t> </w:t>
      </w:r>
      <w:r>
        <w:rPr/>
        <w:t>VID.</w:t>
      </w:r>
      <w:r>
        <w:rPr>
          <w:spacing w:val="-9"/>
        </w:rPr>
        <w:t> </w:t>
      </w:r>
      <w:r>
        <w:rPr/>
        <w:t>Tomēr</w:t>
      </w:r>
      <w:r>
        <w:rPr>
          <w:spacing w:val="-12"/>
        </w:rPr>
        <w:t> </w:t>
      </w:r>
      <w:r>
        <w:rPr/>
        <w:t>daļa</w:t>
      </w:r>
      <w:r>
        <w:rPr>
          <w:spacing w:val="-9"/>
        </w:rPr>
        <w:t> </w:t>
      </w:r>
      <w:r>
        <w:rPr/>
        <w:t>arī</w:t>
      </w:r>
      <w:r>
        <w:rPr>
          <w:spacing w:val="-11"/>
        </w:rPr>
        <w:t> </w:t>
      </w:r>
      <w:r>
        <w:rPr/>
        <w:t>atzina,</w:t>
      </w:r>
      <w:r>
        <w:rPr>
          <w:spacing w:val="-9"/>
        </w:rPr>
        <w:t> </w:t>
      </w:r>
      <w:r>
        <w:rPr/>
        <w:t>ka</w:t>
      </w:r>
      <w:r>
        <w:rPr>
          <w:spacing w:val="-9"/>
        </w:rPr>
        <w:t> </w:t>
      </w:r>
      <w:r>
        <w:rPr/>
        <w:t>ir</w:t>
      </w:r>
      <w:r>
        <w:rPr>
          <w:spacing w:val="-9"/>
        </w:rPr>
        <w:t> </w:t>
      </w:r>
      <w:r>
        <w:rPr/>
        <w:t>bijušas</w:t>
      </w:r>
      <w:r>
        <w:rPr>
          <w:spacing w:val="-9"/>
        </w:rPr>
        <w:t> </w:t>
      </w:r>
      <w:r>
        <w:rPr/>
        <w:t>subjektīvas</w:t>
      </w:r>
      <w:r>
        <w:rPr>
          <w:spacing w:val="-9"/>
        </w:rPr>
        <w:t> </w:t>
      </w:r>
      <w:r>
        <w:rPr/>
        <w:t>kļūdas</w:t>
      </w:r>
      <w:r>
        <w:rPr>
          <w:spacing w:val="-9"/>
        </w:rPr>
        <w:t> </w:t>
      </w:r>
      <w:r>
        <w:rPr/>
        <w:t>pašu</w:t>
      </w:r>
      <w:r>
        <w:rPr>
          <w:spacing w:val="-12"/>
        </w:rPr>
        <w:t> </w:t>
      </w:r>
      <w:r>
        <w:rPr/>
        <w:t>darbībā.</w:t>
      </w:r>
      <w:r>
        <w:rPr>
          <w:spacing w:val="-7"/>
        </w:rPr>
        <w:t> </w:t>
      </w:r>
      <w:r>
        <w:rPr/>
        <w:t>Tipiskākā</w:t>
      </w:r>
      <w:r>
        <w:rPr>
          <w:spacing w:val="-11"/>
        </w:rPr>
        <w:t> </w:t>
      </w:r>
      <w:r>
        <w:rPr/>
        <w:t>kļūda, uz</w:t>
      </w:r>
      <w:r>
        <w:rPr>
          <w:spacing w:val="-3"/>
        </w:rPr>
        <w:t> </w:t>
      </w:r>
      <w:r>
        <w:rPr/>
        <w:t>ko</w:t>
      </w:r>
      <w:r>
        <w:rPr>
          <w:spacing w:val="-10"/>
        </w:rPr>
        <w:t> </w:t>
      </w:r>
      <w:r>
        <w:rPr/>
        <w:t>norādīja</w:t>
      </w:r>
      <w:r>
        <w:rPr>
          <w:spacing w:val="-8"/>
        </w:rPr>
        <w:t> </w:t>
      </w:r>
      <w:r>
        <w:rPr/>
        <w:t>vairāki</w:t>
      </w:r>
      <w:r>
        <w:rPr>
          <w:spacing w:val="-4"/>
        </w:rPr>
        <w:t> </w:t>
      </w:r>
      <w:r>
        <w:rPr/>
        <w:t>intervētie</w:t>
      </w:r>
      <w:r>
        <w:rPr>
          <w:spacing w:val="-7"/>
        </w:rPr>
        <w:t> </w:t>
      </w:r>
      <w:r>
        <w:rPr/>
        <w:t>TAP</w:t>
      </w:r>
      <w:r>
        <w:rPr>
          <w:spacing w:val="-7"/>
        </w:rPr>
        <w:t> </w:t>
      </w:r>
      <w:r>
        <w:rPr/>
        <w:t>subjektu</w:t>
      </w:r>
      <w:r>
        <w:rPr>
          <w:spacing w:val="-7"/>
        </w:rPr>
        <w:t> </w:t>
      </w:r>
      <w:r>
        <w:rPr/>
        <w:t>pārstāvji,</w:t>
      </w:r>
      <w:r>
        <w:rPr>
          <w:spacing w:val="-4"/>
        </w:rPr>
        <w:t> </w:t>
      </w:r>
      <w:r>
        <w:rPr/>
        <w:t>bija</w:t>
      </w:r>
      <w:r>
        <w:rPr>
          <w:spacing w:val="-8"/>
        </w:rPr>
        <w:t> </w:t>
      </w:r>
      <w:r>
        <w:rPr/>
        <w:t>tas,</w:t>
      </w:r>
      <w:r>
        <w:rPr>
          <w:spacing w:val="-5"/>
        </w:rPr>
        <w:t> </w:t>
      </w:r>
      <w:r>
        <w:rPr/>
        <w:t>ka,</w:t>
      </w:r>
      <w:r>
        <w:rPr>
          <w:spacing w:val="-5"/>
        </w:rPr>
        <w:t> </w:t>
      </w:r>
      <w:r>
        <w:rPr/>
        <w:t>mainoties</w:t>
      </w:r>
      <w:r>
        <w:rPr>
          <w:spacing w:val="-4"/>
        </w:rPr>
        <w:t> </w:t>
      </w:r>
      <w:r>
        <w:rPr/>
        <w:t>tirgus</w:t>
      </w:r>
      <w:r>
        <w:rPr>
          <w:spacing w:val="-5"/>
        </w:rPr>
        <w:t> </w:t>
      </w:r>
      <w:r>
        <w:rPr/>
        <w:t>situācijai, uzņēmums nebija spējis savlaicīgi pārorientēties, turpinot tērēt apgrozījumam neatbilstoši lielus līdzekļus (piemēram, uzturēt neatbilstoši lielu darbinieku skaitu, uzturēt aktīvus, kas nebija vajadzīgi komercdarbībai u.tml.). Tāpat vairāki atzina par kļūdainu kavēšanos risināt nodokļu parādu</w:t>
      </w:r>
      <w:r>
        <w:rPr>
          <w:spacing w:val="-3"/>
        </w:rPr>
        <w:t> </w:t>
      </w:r>
      <w:r>
        <w:rPr/>
        <w:t>problēmas.</w:t>
      </w:r>
    </w:p>
    <w:p>
      <w:pPr>
        <w:pStyle w:val="BodyText"/>
        <w:spacing w:line="276" w:lineRule="auto" w:before="202"/>
        <w:ind w:right="721"/>
      </w:pPr>
      <w:r>
        <w:rPr/>
        <w:t>Interviju rezultāti sakrita ar tiešsaistes aptaujas rezultātiem, kurā TAP subjektu pārstāvji finansiālās grūtībās vairāk vainoja ārējos apstākļus, piemēram, neparedzētu biznesa risku iestāšanos vai tirgus situācijas izmaiņas, nevis savas kļūdas.</w:t>
      </w:r>
    </w:p>
    <w:p>
      <w:pPr>
        <w:spacing w:after="0" w:line="276" w:lineRule="auto"/>
        <w:sectPr>
          <w:pgSz w:w="11910" w:h="16840"/>
          <w:pgMar w:header="0" w:footer="750" w:top="1380" w:bottom="940" w:left="460" w:right="720"/>
        </w:sectPr>
      </w:pPr>
    </w:p>
    <w:p>
      <w:pPr>
        <w:spacing w:before="29"/>
        <w:ind w:left="2537" w:right="0" w:firstLine="0"/>
        <w:jc w:val="left"/>
        <w:rPr>
          <w:sz w:val="21"/>
        </w:rPr>
      </w:pPr>
      <w:r>
        <w:rPr/>
        <w:pict>
          <v:shape style="position:absolute;margin-left:267.735016pt;margin-top:17.062876pt;width:.1pt;height:170pt;mso-position-horizontal-relative:page;mso-position-vertical-relative:paragraph;z-index:251921408" coordorigin="5355,341" coordsize="0,3400" path="m5355,3741l5355,3741,5355,341e" filled="false" stroked="true" strokeweight=".73125pt" strokecolor="#d8d8d8">
            <v:path arrowok="t"/>
            <v:stroke dashstyle="solid"/>
            <w10:wrap type="none"/>
          </v:shape>
        </w:pict>
      </w:r>
      <w:r>
        <w:rPr>
          <w:color w:val="595959"/>
          <w:sz w:val="21"/>
        </w:rPr>
        <w:t>Cik lielā mērā šie faktori bija iemesls TAP uzsākšanai (n=19)</w:t>
      </w:r>
    </w:p>
    <w:p>
      <w:pPr>
        <w:spacing w:before="153"/>
        <w:ind w:left="0" w:right="834" w:firstLine="0"/>
        <w:jc w:val="right"/>
        <w:rPr>
          <w:sz w:val="16"/>
        </w:rPr>
      </w:pPr>
      <w:r>
        <w:rPr/>
        <w:pict>
          <v:shape style="position:absolute;margin-left:267.735016pt;margin-top:6.966653pt;width:247.85pt;height:160.9pt;mso-position-horizontal-relative:page;mso-position-vertical-relative:paragraph;z-index:251927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
                    <w:gridCol w:w="255"/>
                    <w:gridCol w:w="525"/>
                    <w:gridCol w:w="254"/>
                    <w:gridCol w:w="270"/>
                    <w:gridCol w:w="255"/>
                    <w:gridCol w:w="255"/>
                    <w:gridCol w:w="270"/>
                    <w:gridCol w:w="254"/>
                    <w:gridCol w:w="270"/>
                    <w:gridCol w:w="255"/>
                    <w:gridCol w:w="255"/>
                    <w:gridCol w:w="270"/>
                    <w:gridCol w:w="254"/>
                    <w:gridCol w:w="525"/>
                    <w:gridCol w:w="255"/>
                  </w:tblGrid>
                  <w:tr>
                    <w:trPr>
                      <w:trHeight w:val="209" w:hRule="atLeast"/>
                    </w:trPr>
                    <w:tc>
                      <w:tcPr>
                        <w:tcW w:w="1835" w:type="dxa"/>
                        <w:gridSpan w:val="5"/>
                        <w:shd w:val="clear" w:color="auto" w:fill="4472C3"/>
                      </w:tcPr>
                      <w:p>
                        <w:pPr>
                          <w:pStyle w:val="TableParagraph"/>
                          <w:spacing w:line="176" w:lineRule="exact" w:before="13"/>
                          <w:ind w:right="9"/>
                          <w:jc w:val="center"/>
                          <w:rPr>
                            <w:sz w:val="16"/>
                          </w:rPr>
                        </w:pPr>
                        <w:r>
                          <w:rPr>
                            <w:color w:val="FFFFFF"/>
                            <w:w w:val="102"/>
                            <w:sz w:val="16"/>
                          </w:rPr>
                          <w:t>7</w:t>
                        </w:r>
                      </w:p>
                    </w:tc>
                    <w:tc>
                      <w:tcPr>
                        <w:tcW w:w="1304" w:type="dxa"/>
                        <w:gridSpan w:val="5"/>
                        <w:shd w:val="clear" w:color="auto" w:fill="A5A5A5"/>
                      </w:tcPr>
                      <w:p>
                        <w:pPr>
                          <w:pStyle w:val="TableParagraph"/>
                          <w:spacing w:line="176" w:lineRule="exact" w:before="13"/>
                          <w:ind w:right="17"/>
                          <w:jc w:val="center"/>
                          <w:rPr>
                            <w:sz w:val="16"/>
                          </w:rPr>
                        </w:pPr>
                        <w:r>
                          <w:rPr>
                            <w:color w:val="FFFFFF"/>
                            <w:w w:val="102"/>
                            <w:sz w:val="16"/>
                          </w:rPr>
                          <w:t>5</w:t>
                        </w:r>
                      </w:p>
                    </w:tc>
                    <w:tc>
                      <w:tcPr>
                        <w:tcW w:w="1034" w:type="dxa"/>
                        <w:gridSpan w:val="4"/>
                        <w:shd w:val="clear" w:color="auto" w:fill="5B9AD4"/>
                      </w:tcPr>
                      <w:p>
                        <w:pPr>
                          <w:pStyle w:val="TableParagraph"/>
                          <w:spacing w:line="176" w:lineRule="exact" w:before="13"/>
                          <w:ind w:right="8"/>
                          <w:jc w:val="center"/>
                          <w:rPr>
                            <w:sz w:val="16"/>
                          </w:rPr>
                        </w:pPr>
                        <w:r>
                          <w:rPr>
                            <w:color w:val="FFFFFF"/>
                            <w:w w:val="102"/>
                            <w:sz w:val="16"/>
                          </w:rPr>
                          <w:t>4</w:t>
                        </w:r>
                      </w:p>
                    </w:tc>
                    <w:tc>
                      <w:tcPr>
                        <w:tcW w:w="780" w:type="dxa"/>
                        <w:gridSpan w:val="2"/>
                        <w:shd w:val="clear" w:color="auto" w:fill="264477"/>
                      </w:tcPr>
                      <w:p>
                        <w:pPr>
                          <w:pStyle w:val="TableParagraph"/>
                          <w:spacing w:line="176" w:lineRule="exact" w:before="13"/>
                          <w:jc w:val="center"/>
                          <w:rPr>
                            <w:sz w:val="16"/>
                          </w:rPr>
                        </w:pPr>
                        <w:r>
                          <w:rPr>
                            <w:color w:val="FFFFFF"/>
                            <w:w w:val="102"/>
                            <w:sz w:val="16"/>
                          </w:rPr>
                          <w:t>3</w:t>
                        </w:r>
                      </w:p>
                    </w:tc>
                  </w:tr>
                  <w:tr>
                    <w:trPr>
                      <w:trHeight w:val="165" w:hRule="atLeast"/>
                    </w:trPr>
                    <w:tc>
                      <w:tcPr>
                        <w:tcW w:w="4953" w:type="dxa"/>
                        <w:gridSpan w:val="16"/>
                      </w:tcPr>
                      <w:p>
                        <w:pPr>
                          <w:pStyle w:val="TableParagraph"/>
                          <w:rPr>
                            <w:rFonts w:ascii="Times New Roman"/>
                            <w:sz w:val="10"/>
                          </w:rPr>
                        </w:pPr>
                      </w:p>
                    </w:tc>
                  </w:tr>
                  <w:tr>
                    <w:trPr>
                      <w:trHeight w:val="209" w:hRule="atLeast"/>
                    </w:trPr>
                    <w:tc>
                      <w:tcPr>
                        <w:tcW w:w="1311" w:type="dxa"/>
                        <w:gridSpan w:val="3"/>
                        <w:shd w:val="clear" w:color="auto" w:fill="4472C3"/>
                      </w:tcPr>
                      <w:p>
                        <w:pPr>
                          <w:pStyle w:val="TableParagraph"/>
                          <w:spacing w:line="177" w:lineRule="exact" w:before="12"/>
                          <w:ind w:right="2"/>
                          <w:jc w:val="center"/>
                          <w:rPr>
                            <w:sz w:val="16"/>
                          </w:rPr>
                        </w:pPr>
                        <w:r>
                          <w:rPr>
                            <w:color w:val="FFFFFF"/>
                            <w:w w:val="102"/>
                            <w:sz w:val="16"/>
                          </w:rPr>
                          <w:t>5</w:t>
                        </w:r>
                      </w:p>
                    </w:tc>
                    <w:tc>
                      <w:tcPr>
                        <w:tcW w:w="1558" w:type="dxa"/>
                        <w:gridSpan w:val="6"/>
                        <w:shd w:val="clear" w:color="auto" w:fill="A5A5A5"/>
                      </w:tcPr>
                      <w:p>
                        <w:pPr>
                          <w:pStyle w:val="TableParagraph"/>
                          <w:spacing w:line="177" w:lineRule="exact" w:before="12"/>
                          <w:ind w:right="5"/>
                          <w:jc w:val="center"/>
                          <w:rPr>
                            <w:sz w:val="16"/>
                          </w:rPr>
                        </w:pPr>
                        <w:r>
                          <w:rPr>
                            <w:color w:val="FFFFFF"/>
                            <w:w w:val="102"/>
                            <w:sz w:val="16"/>
                          </w:rPr>
                          <w:t>6</w:t>
                        </w:r>
                      </w:p>
                    </w:tc>
                    <w:tc>
                      <w:tcPr>
                        <w:tcW w:w="780" w:type="dxa"/>
                        <w:gridSpan w:val="3"/>
                        <w:shd w:val="clear" w:color="auto" w:fill="5B9AD4"/>
                      </w:tcPr>
                      <w:p>
                        <w:pPr>
                          <w:pStyle w:val="TableParagraph"/>
                          <w:spacing w:line="177" w:lineRule="exact" w:before="12"/>
                          <w:ind w:left="1"/>
                          <w:jc w:val="center"/>
                          <w:rPr>
                            <w:sz w:val="16"/>
                          </w:rPr>
                        </w:pPr>
                        <w:r>
                          <w:rPr>
                            <w:color w:val="FFFFFF"/>
                            <w:w w:val="102"/>
                            <w:sz w:val="16"/>
                          </w:rPr>
                          <w:t>3</w:t>
                        </w:r>
                      </w:p>
                    </w:tc>
                    <w:tc>
                      <w:tcPr>
                        <w:tcW w:w="1049" w:type="dxa"/>
                        <w:gridSpan w:val="3"/>
                        <w:shd w:val="clear" w:color="auto" w:fill="264477"/>
                      </w:tcPr>
                      <w:p>
                        <w:pPr>
                          <w:pStyle w:val="TableParagraph"/>
                          <w:spacing w:line="177" w:lineRule="exact" w:before="12"/>
                          <w:ind w:right="1"/>
                          <w:jc w:val="center"/>
                          <w:rPr>
                            <w:sz w:val="16"/>
                          </w:rPr>
                        </w:pPr>
                        <w:r>
                          <w:rPr>
                            <w:color w:val="FFFFFF"/>
                            <w:w w:val="102"/>
                            <w:sz w:val="16"/>
                          </w:rPr>
                          <w:t>4</w:t>
                        </w:r>
                      </w:p>
                    </w:tc>
                    <w:tc>
                      <w:tcPr>
                        <w:tcW w:w="255" w:type="dxa"/>
                        <w:shd w:val="clear" w:color="auto" w:fill="626262"/>
                      </w:tcPr>
                      <w:p>
                        <w:pPr>
                          <w:pStyle w:val="TableParagraph"/>
                          <w:spacing w:line="177" w:lineRule="exact" w:before="12"/>
                          <w:jc w:val="center"/>
                          <w:rPr>
                            <w:sz w:val="16"/>
                          </w:rPr>
                        </w:pPr>
                        <w:r>
                          <w:rPr>
                            <w:color w:val="FFFFFF"/>
                            <w:w w:val="102"/>
                            <w:sz w:val="16"/>
                          </w:rPr>
                          <w:t>1</w:t>
                        </w:r>
                      </w:p>
                    </w:tc>
                  </w:tr>
                  <w:tr>
                    <w:trPr>
                      <w:trHeight w:val="165" w:hRule="atLeast"/>
                    </w:trPr>
                    <w:tc>
                      <w:tcPr>
                        <w:tcW w:w="4953" w:type="dxa"/>
                        <w:gridSpan w:val="16"/>
                      </w:tcPr>
                      <w:p>
                        <w:pPr>
                          <w:pStyle w:val="TableParagraph"/>
                          <w:rPr>
                            <w:rFonts w:ascii="Times New Roman"/>
                            <w:sz w:val="10"/>
                          </w:rPr>
                        </w:pPr>
                      </w:p>
                    </w:tc>
                  </w:tr>
                  <w:tr>
                    <w:trPr>
                      <w:trHeight w:val="210" w:hRule="atLeast"/>
                    </w:trPr>
                    <w:tc>
                      <w:tcPr>
                        <w:tcW w:w="786" w:type="dxa"/>
                        <w:gridSpan w:val="2"/>
                        <w:shd w:val="clear" w:color="auto" w:fill="4472C3"/>
                      </w:tcPr>
                      <w:p>
                        <w:pPr>
                          <w:pStyle w:val="TableParagraph"/>
                          <w:spacing w:line="177" w:lineRule="exact" w:before="13"/>
                          <w:jc w:val="center"/>
                          <w:rPr>
                            <w:sz w:val="16"/>
                          </w:rPr>
                        </w:pPr>
                        <w:r>
                          <w:rPr>
                            <w:color w:val="FFFFFF"/>
                            <w:w w:val="102"/>
                            <w:sz w:val="16"/>
                          </w:rPr>
                          <w:t>3</w:t>
                        </w:r>
                      </w:p>
                    </w:tc>
                    <w:tc>
                      <w:tcPr>
                        <w:tcW w:w="1559" w:type="dxa"/>
                        <w:gridSpan w:val="5"/>
                        <w:shd w:val="clear" w:color="auto" w:fill="A5A5A5"/>
                      </w:tcPr>
                      <w:p>
                        <w:pPr>
                          <w:pStyle w:val="TableParagraph"/>
                          <w:spacing w:line="177" w:lineRule="exact" w:before="13"/>
                          <w:jc w:val="center"/>
                          <w:rPr>
                            <w:sz w:val="16"/>
                          </w:rPr>
                        </w:pPr>
                        <w:r>
                          <w:rPr>
                            <w:color w:val="FFFFFF"/>
                            <w:w w:val="102"/>
                            <w:sz w:val="16"/>
                          </w:rPr>
                          <w:t>6</w:t>
                        </w:r>
                      </w:p>
                    </w:tc>
                    <w:tc>
                      <w:tcPr>
                        <w:tcW w:w="794" w:type="dxa"/>
                        <w:gridSpan w:val="3"/>
                        <w:shd w:val="clear" w:color="auto" w:fill="5B9AD4"/>
                      </w:tcPr>
                      <w:p>
                        <w:pPr>
                          <w:pStyle w:val="TableParagraph"/>
                          <w:spacing w:line="177" w:lineRule="exact" w:before="13"/>
                          <w:ind w:right="4"/>
                          <w:jc w:val="center"/>
                          <w:rPr>
                            <w:sz w:val="16"/>
                          </w:rPr>
                        </w:pPr>
                        <w:r>
                          <w:rPr>
                            <w:color w:val="FFFFFF"/>
                            <w:w w:val="102"/>
                            <w:sz w:val="16"/>
                          </w:rPr>
                          <w:t>3</w:t>
                        </w:r>
                      </w:p>
                    </w:tc>
                    <w:tc>
                      <w:tcPr>
                        <w:tcW w:w="780" w:type="dxa"/>
                        <w:gridSpan w:val="3"/>
                        <w:shd w:val="clear" w:color="auto" w:fill="264477"/>
                      </w:tcPr>
                      <w:p>
                        <w:pPr>
                          <w:pStyle w:val="TableParagraph"/>
                          <w:spacing w:line="177" w:lineRule="exact" w:before="13"/>
                          <w:ind w:right="13"/>
                          <w:jc w:val="center"/>
                          <w:rPr>
                            <w:sz w:val="16"/>
                          </w:rPr>
                        </w:pPr>
                        <w:r>
                          <w:rPr>
                            <w:color w:val="FFFFFF"/>
                            <w:w w:val="102"/>
                            <w:sz w:val="16"/>
                          </w:rPr>
                          <w:t>3</w:t>
                        </w:r>
                      </w:p>
                    </w:tc>
                    <w:tc>
                      <w:tcPr>
                        <w:tcW w:w="1034" w:type="dxa"/>
                        <w:gridSpan w:val="3"/>
                        <w:shd w:val="clear" w:color="auto" w:fill="626262"/>
                      </w:tcPr>
                      <w:p>
                        <w:pPr>
                          <w:pStyle w:val="TableParagraph"/>
                          <w:spacing w:line="177" w:lineRule="exact" w:before="13"/>
                          <w:ind w:right="3"/>
                          <w:jc w:val="center"/>
                          <w:rPr>
                            <w:sz w:val="16"/>
                          </w:rPr>
                        </w:pPr>
                        <w:r>
                          <w:rPr>
                            <w:color w:val="FFFFFF"/>
                            <w:w w:val="102"/>
                            <w:sz w:val="16"/>
                          </w:rPr>
                          <w:t>4</w:t>
                        </w:r>
                      </w:p>
                    </w:tc>
                  </w:tr>
                  <w:tr>
                    <w:trPr>
                      <w:trHeight w:val="165" w:hRule="atLeast"/>
                    </w:trPr>
                    <w:tc>
                      <w:tcPr>
                        <w:tcW w:w="4953" w:type="dxa"/>
                        <w:gridSpan w:val="16"/>
                      </w:tcPr>
                      <w:p>
                        <w:pPr>
                          <w:pStyle w:val="TableParagraph"/>
                          <w:rPr>
                            <w:rFonts w:ascii="Times New Roman"/>
                            <w:sz w:val="10"/>
                          </w:rPr>
                        </w:pPr>
                      </w:p>
                    </w:tc>
                  </w:tr>
                  <w:tr>
                    <w:trPr>
                      <w:trHeight w:val="209" w:hRule="atLeast"/>
                    </w:trPr>
                    <w:tc>
                      <w:tcPr>
                        <w:tcW w:w="786" w:type="dxa"/>
                        <w:gridSpan w:val="2"/>
                        <w:shd w:val="clear" w:color="auto" w:fill="4472C3"/>
                      </w:tcPr>
                      <w:p>
                        <w:pPr>
                          <w:pStyle w:val="TableParagraph"/>
                          <w:spacing w:line="176" w:lineRule="exact" w:before="14"/>
                          <w:jc w:val="center"/>
                          <w:rPr>
                            <w:sz w:val="16"/>
                          </w:rPr>
                        </w:pPr>
                        <w:r>
                          <w:rPr>
                            <w:color w:val="FFFFFF"/>
                            <w:w w:val="102"/>
                            <w:sz w:val="16"/>
                          </w:rPr>
                          <w:t>3</w:t>
                        </w:r>
                      </w:p>
                    </w:tc>
                    <w:tc>
                      <w:tcPr>
                        <w:tcW w:w="779" w:type="dxa"/>
                        <w:gridSpan w:val="2"/>
                        <w:shd w:val="clear" w:color="auto" w:fill="A5A5A5"/>
                      </w:tcPr>
                      <w:p>
                        <w:pPr>
                          <w:pStyle w:val="TableParagraph"/>
                          <w:spacing w:line="176" w:lineRule="exact" w:before="14"/>
                          <w:jc w:val="center"/>
                          <w:rPr>
                            <w:sz w:val="16"/>
                          </w:rPr>
                        </w:pPr>
                        <w:r>
                          <w:rPr>
                            <w:color w:val="FFFFFF"/>
                            <w:w w:val="102"/>
                            <w:sz w:val="16"/>
                          </w:rPr>
                          <w:t>3</w:t>
                        </w:r>
                      </w:p>
                    </w:tc>
                    <w:tc>
                      <w:tcPr>
                        <w:tcW w:w="780" w:type="dxa"/>
                        <w:gridSpan w:val="3"/>
                        <w:shd w:val="clear" w:color="auto" w:fill="5B9AD4"/>
                      </w:tcPr>
                      <w:p>
                        <w:pPr>
                          <w:pStyle w:val="TableParagraph"/>
                          <w:spacing w:line="176" w:lineRule="exact" w:before="14"/>
                          <w:ind w:left="2"/>
                          <w:jc w:val="center"/>
                          <w:rPr>
                            <w:sz w:val="16"/>
                          </w:rPr>
                        </w:pPr>
                        <w:r>
                          <w:rPr>
                            <w:color w:val="FFFFFF"/>
                            <w:w w:val="102"/>
                            <w:sz w:val="16"/>
                          </w:rPr>
                          <w:t>3</w:t>
                        </w:r>
                      </w:p>
                    </w:tc>
                    <w:tc>
                      <w:tcPr>
                        <w:tcW w:w="794" w:type="dxa"/>
                        <w:gridSpan w:val="3"/>
                        <w:shd w:val="clear" w:color="auto" w:fill="264477"/>
                      </w:tcPr>
                      <w:p>
                        <w:pPr>
                          <w:pStyle w:val="TableParagraph"/>
                          <w:spacing w:line="176" w:lineRule="exact" w:before="14"/>
                          <w:ind w:right="4"/>
                          <w:jc w:val="center"/>
                          <w:rPr>
                            <w:sz w:val="16"/>
                          </w:rPr>
                        </w:pPr>
                        <w:r>
                          <w:rPr>
                            <w:color w:val="FFFFFF"/>
                            <w:w w:val="102"/>
                            <w:sz w:val="16"/>
                          </w:rPr>
                          <w:t>3</w:t>
                        </w:r>
                      </w:p>
                    </w:tc>
                    <w:tc>
                      <w:tcPr>
                        <w:tcW w:w="1814" w:type="dxa"/>
                        <w:gridSpan w:val="6"/>
                        <w:shd w:val="clear" w:color="auto" w:fill="626262"/>
                      </w:tcPr>
                      <w:p>
                        <w:pPr>
                          <w:pStyle w:val="TableParagraph"/>
                          <w:spacing w:line="176" w:lineRule="exact" w:before="14"/>
                          <w:ind w:right="5"/>
                          <w:jc w:val="center"/>
                          <w:rPr>
                            <w:sz w:val="16"/>
                          </w:rPr>
                        </w:pPr>
                        <w:r>
                          <w:rPr>
                            <w:color w:val="FFFFFF"/>
                            <w:w w:val="102"/>
                            <w:sz w:val="16"/>
                          </w:rPr>
                          <w:t>7</w:t>
                        </w:r>
                      </w:p>
                    </w:tc>
                  </w:tr>
                  <w:tr>
                    <w:trPr>
                      <w:trHeight w:val="165" w:hRule="atLeast"/>
                    </w:trPr>
                    <w:tc>
                      <w:tcPr>
                        <w:tcW w:w="4953" w:type="dxa"/>
                        <w:gridSpan w:val="16"/>
                      </w:tcPr>
                      <w:p>
                        <w:pPr>
                          <w:pStyle w:val="TableParagraph"/>
                          <w:rPr>
                            <w:rFonts w:ascii="Times New Roman"/>
                            <w:sz w:val="10"/>
                          </w:rPr>
                        </w:pPr>
                      </w:p>
                    </w:tc>
                  </w:tr>
                  <w:tr>
                    <w:trPr>
                      <w:trHeight w:val="209" w:hRule="atLeast"/>
                    </w:trPr>
                    <w:tc>
                      <w:tcPr>
                        <w:tcW w:w="531" w:type="dxa"/>
                        <w:shd w:val="clear" w:color="auto" w:fill="4472C3"/>
                      </w:tcPr>
                      <w:p>
                        <w:pPr>
                          <w:pStyle w:val="TableParagraph"/>
                          <w:spacing w:line="177" w:lineRule="exact" w:before="12"/>
                          <w:ind w:right="4"/>
                          <w:jc w:val="center"/>
                          <w:rPr>
                            <w:sz w:val="16"/>
                          </w:rPr>
                        </w:pPr>
                        <w:r>
                          <w:rPr>
                            <w:color w:val="FFFFFF"/>
                            <w:w w:val="102"/>
                            <w:sz w:val="16"/>
                          </w:rPr>
                          <w:t>2</w:t>
                        </w:r>
                      </w:p>
                    </w:tc>
                    <w:tc>
                      <w:tcPr>
                        <w:tcW w:w="1034" w:type="dxa"/>
                        <w:gridSpan w:val="3"/>
                        <w:shd w:val="clear" w:color="auto" w:fill="A5A5A5"/>
                      </w:tcPr>
                      <w:p>
                        <w:pPr>
                          <w:pStyle w:val="TableParagraph"/>
                          <w:spacing w:line="177" w:lineRule="exact" w:before="12"/>
                          <w:ind w:right="9"/>
                          <w:jc w:val="center"/>
                          <w:rPr>
                            <w:sz w:val="16"/>
                          </w:rPr>
                        </w:pPr>
                        <w:r>
                          <w:rPr>
                            <w:color w:val="FFFFFF"/>
                            <w:w w:val="102"/>
                            <w:sz w:val="16"/>
                          </w:rPr>
                          <w:t>4</w:t>
                        </w:r>
                      </w:p>
                    </w:tc>
                    <w:tc>
                      <w:tcPr>
                        <w:tcW w:w="525" w:type="dxa"/>
                        <w:gridSpan w:val="2"/>
                        <w:shd w:val="clear" w:color="auto" w:fill="5B9AD4"/>
                      </w:tcPr>
                      <w:p>
                        <w:pPr>
                          <w:pStyle w:val="TableParagraph"/>
                          <w:spacing w:line="177" w:lineRule="exact" w:before="12"/>
                          <w:ind w:right="4"/>
                          <w:jc w:val="center"/>
                          <w:rPr>
                            <w:sz w:val="16"/>
                          </w:rPr>
                        </w:pPr>
                        <w:r>
                          <w:rPr>
                            <w:color w:val="FFFFFF"/>
                            <w:w w:val="102"/>
                            <w:sz w:val="16"/>
                          </w:rPr>
                          <w:t>2</w:t>
                        </w:r>
                      </w:p>
                    </w:tc>
                    <w:tc>
                      <w:tcPr>
                        <w:tcW w:w="1304" w:type="dxa"/>
                        <w:gridSpan w:val="5"/>
                        <w:shd w:val="clear" w:color="auto" w:fill="264477"/>
                      </w:tcPr>
                      <w:p>
                        <w:pPr>
                          <w:pStyle w:val="TableParagraph"/>
                          <w:spacing w:line="177" w:lineRule="exact" w:before="12"/>
                          <w:ind w:right="4"/>
                          <w:jc w:val="center"/>
                          <w:rPr>
                            <w:sz w:val="16"/>
                          </w:rPr>
                        </w:pPr>
                        <w:r>
                          <w:rPr>
                            <w:color w:val="FFFFFF"/>
                            <w:w w:val="102"/>
                            <w:sz w:val="16"/>
                          </w:rPr>
                          <w:t>5</w:t>
                        </w:r>
                      </w:p>
                    </w:tc>
                    <w:tc>
                      <w:tcPr>
                        <w:tcW w:w="1559" w:type="dxa"/>
                        <w:gridSpan w:val="5"/>
                        <w:shd w:val="clear" w:color="auto" w:fill="626262"/>
                      </w:tcPr>
                      <w:p>
                        <w:pPr>
                          <w:pStyle w:val="TableParagraph"/>
                          <w:spacing w:line="177" w:lineRule="exact" w:before="12"/>
                          <w:ind w:right="1"/>
                          <w:jc w:val="center"/>
                          <w:rPr>
                            <w:sz w:val="16"/>
                          </w:rPr>
                        </w:pPr>
                        <w:r>
                          <w:rPr>
                            <w:color w:val="FFFFFF"/>
                            <w:w w:val="102"/>
                            <w:sz w:val="16"/>
                          </w:rPr>
                          <w:t>6</w:t>
                        </w:r>
                      </w:p>
                    </w:tc>
                  </w:tr>
                  <w:tr>
                    <w:trPr>
                      <w:trHeight w:val="181" w:hRule="atLeast"/>
                    </w:trPr>
                    <w:tc>
                      <w:tcPr>
                        <w:tcW w:w="4953" w:type="dxa"/>
                        <w:gridSpan w:val="16"/>
                      </w:tcPr>
                      <w:p>
                        <w:pPr>
                          <w:pStyle w:val="TableParagraph"/>
                          <w:rPr>
                            <w:rFonts w:ascii="Times New Roman"/>
                            <w:sz w:val="12"/>
                          </w:rPr>
                        </w:pPr>
                      </w:p>
                    </w:tc>
                  </w:tr>
                  <w:tr>
                    <w:trPr>
                      <w:trHeight w:val="195" w:hRule="atLeast"/>
                    </w:trPr>
                    <w:tc>
                      <w:tcPr>
                        <w:tcW w:w="1565" w:type="dxa"/>
                        <w:gridSpan w:val="4"/>
                        <w:shd w:val="clear" w:color="auto" w:fill="4472C3"/>
                      </w:tcPr>
                      <w:p>
                        <w:pPr>
                          <w:pStyle w:val="TableParagraph"/>
                          <w:spacing w:line="175" w:lineRule="exact"/>
                          <w:jc w:val="center"/>
                          <w:rPr>
                            <w:sz w:val="16"/>
                          </w:rPr>
                        </w:pPr>
                        <w:r>
                          <w:rPr>
                            <w:color w:val="FFFFFF"/>
                            <w:w w:val="102"/>
                            <w:sz w:val="16"/>
                          </w:rPr>
                          <w:t>6</w:t>
                        </w:r>
                      </w:p>
                    </w:tc>
                    <w:tc>
                      <w:tcPr>
                        <w:tcW w:w="2084" w:type="dxa"/>
                        <w:gridSpan w:val="8"/>
                        <w:shd w:val="clear" w:color="auto" w:fill="A5A5A5"/>
                      </w:tcPr>
                      <w:p>
                        <w:pPr>
                          <w:pStyle w:val="TableParagraph"/>
                          <w:spacing w:line="175" w:lineRule="exact"/>
                          <w:jc w:val="center"/>
                          <w:rPr>
                            <w:sz w:val="16"/>
                          </w:rPr>
                        </w:pPr>
                        <w:r>
                          <w:rPr>
                            <w:color w:val="FFFFFF"/>
                            <w:w w:val="102"/>
                            <w:sz w:val="16"/>
                          </w:rPr>
                          <w:t>8</w:t>
                        </w:r>
                      </w:p>
                    </w:tc>
                    <w:tc>
                      <w:tcPr>
                        <w:tcW w:w="524" w:type="dxa"/>
                        <w:gridSpan w:val="2"/>
                        <w:shd w:val="clear" w:color="auto" w:fill="5B9AD4"/>
                      </w:tcPr>
                      <w:p>
                        <w:pPr>
                          <w:pStyle w:val="TableParagraph"/>
                          <w:spacing w:line="175" w:lineRule="exact"/>
                          <w:ind w:right="1"/>
                          <w:jc w:val="center"/>
                          <w:rPr>
                            <w:sz w:val="16"/>
                          </w:rPr>
                        </w:pPr>
                        <w:r>
                          <w:rPr>
                            <w:color w:val="FFFFFF"/>
                            <w:w w:val="102"/>
                            <w:sz w:val="16"/>
                          </w:rPr>
                          <w:t>2</w:t>
                        </w:r>
                      </w:p>
                    </w:tc>
                    <w:tc>
                      <w:tcPr>
                        <w:tcW w:w="525" w:type="dxa"/>
                        <w:shd w:val="clear" w:color="auto" w:fill="264477"/>
                      </w:tcPr>
                      <w:p>
                        <w:pPr>
                          <w:pStyle w:val="TableParagraph"/>
                          <w:spacing w:line="175" w:lineRule="exact"/>
                          <w:ind w:right="2"/>
                          <w:jc w:val="center"/>
                          <w:rPr>
                            <w:sz w:val="16"/>
                          </w:rPr>
                        </w:pPr>
                        <w:r>
                          <w:rPr>
                            <w:color w:val="FFFFFF"/>
                            <w:w w:val="102"/>
                            <w:sz w:val="16"/>
                          </w:rPr>
                          <w:t>2</w:t>
                        </w:r>
                      </w:p>
                    </w:tc>
                    <w:tc>
                      <w:tcPr>
                        <w:tcW w:w="255" w:type="dxa"/>
                        <w:shd w:val="clear" w:color="auto" w:fill="626262"/>
                      </w:tcPr>
                      <w:p>
                        <w:pPr>
                          <w:pStyle w:val="TableParagraph"/>
                          <w:spacing w:line="175" w:lineRule="exact"/>
                          <w:jc w:val="center"/>
                          <w:rPr>
                            <w:sz w:val="16"/>
                          </w:rPr>
                        </w:pPr>
                        <w:r>
                          <w:rPr>
                            <w:color w:val="FFFFFF"/>
                            <w:w w:val="102"/>
                            <w:sz w:val="16"/>
                          </w:rPr>
                          <w:t>1</w:t>
                        </w:r>
                      </w:p>
                    </w:tc>
                  </w:tr>
                  <w:tr>
                    <w:trPr>
                      <w:trHeight w:val="180" w:hRule="atLeast"/>
                    </w:trPr>
                    <w:tc>
                      <w:tcPr>
                        <w:tcW w:w="4953" w:type="dxa"/>
                        <w:gridSpan w:val="16"/>
                      </w:tcPr>
                      <w:p>
                        <w:pPr>
                          <w:pStyle w:val="TableParagraph"/>
                          <w:rPr>
                            <w:rFonts w:ascii="Times New Roman"/>
                            <w:sz w:val="12"/>
                          </w:rPr>
                        </w:pPr>
                      </w:p>
                    </w:tc>
                  </w:tr>
                  <w:tr>
                    <w:trPr>
                      <w:trHeight w:val="195" w:hRule="atLeast"/>
                    </w:trPr>
                    <w:tc>
                      <w:tcPr>
                        <w:tcW w:w="786" w:type="dxa"/>
                        <w:gridSpan w:val="2"/>
                        <w:shd w:val="clear" w:color="auto" w:fill="4472C3"/>
                      </w:tcPr>
                      <w:p>
                        <w:pPr>
                          <w:pStyle w:val="TableParagraph"/>
                          <w:spacing w:line="175" w:lineRule="exact"/>
                          <w:jc w:val="center"/>
                          <w:rPr>
                            <w:sz w:val="16"/>
                          </w:rPr>
                        </w:pPr>
                        <w:r>
                          <w:rPr>
                            <w:color w:val="FFFFFF"/>
                            <w:w w:val="102"/>
                            <w:sz w:val="16"/>
                          </w:rPr>
                          <w:t>3</w:t>
                        </w:r>
                      </w:p>
                    </w:tc>
                    <w:tc>
                      <w:tcPr>
                        <w:tcW w:w="1049" w:type="dxa"/>
                        <w:gridSpan w:val="3"/>
                        <w:shd w:val="clear" w:color="auto" w:fill="A5A5A5"/>
                      </w:tcPr>
                      <w:p>
                        <w:pPr>
                          <w:pStyle w:val="TableParagraph"/>
                          <w:spacing w:line="175" w:lineRule="exact"/>
                          <w:ind w:right="11"/>
                          <w:jc w:val="center"/>
                          <w:rPr>
                            <w:sz w:val="16"/>
                          </w:rPr>
                        </w:pPr>
                        <w:r>
                          <w:rPr>
                            <w:color w:val="FFFFFF"/>
                            <w:w w:val="102"/>
                            <w:sz w:val="16"/>
                          </w:rPr>
                          <w:t>4</w:t>
                        </w:r>
                      </w:p>
                    </w:tc>
                    <w:tc>
                      <w:tcPr>
                        <w:tcW w:w="1034" w:type="dxa"/>
                        <w:gridSpan w:val="4"/>
                        <w:shd w:val="clear" w:color="auto" w:fill="5B9AD4"/>
                      </w:tcPr>
                      <w:p>
                        <w:pPr>
                          <w:pStyle w:val="TableParagraph"/>
                          <w:spacing w:line="175" w:lineRule="exact"/>
                          <w:ind w:right="11"/>
                          <w:jc w:val="center"/>
                          <w:rPr>
                            <w:sz w:val="16"/>
                          </w:rPr>
                        </w:pPr>
                        <w:r>
                          <w:rPr>
                            <w:color w:val="FFFFFF"/>
                            <w:w w:val="102"/>
                            <w:sz w:val="16"/>
                          </w:rPr>
                          <w:t>4</w:t>
                        </w:r>
                      </w:p>
                    </w:tc>
                    <w:tc>
                      <w:tcPr>
                        <w:tcW w:w="780" w:type="dxa"/>
                        <w:gridSpan w:val="3"/>
                        <w:shd w:val="clear" w:color="auto" w:fill="264477"/>
                      </w:tcPr>
                      <w:p>
                        <w:pPr>
                          <w:pStyle w:val="TableParagraph"/>
                          <w:spacing w:line="175" w:lineRule="exact"/>
                          <w:ind w:left="1"/>
                          <w:jc w:val="center"/>
                          <w:rPr>
                            <w:sz w:val="16"/>
                          </w:rPr>
                        </w:pPr>
                        <w:r>
                          <w:rPr>
                            <w:color w:val="FFFFFF"/>
                            <w:w w:val="102"/>
                            <w:sz w:val="16"/>
                          </w:rPr>
                          <w:t>3</w:t>
                        </w:r>
                      </w:p>
                    </w:tc>
                    <w:tc>
                      <w:tcPr>
                        <w:tcW w:w="1304" w:type="dxa"/>
                        <w:gridSpan w:val="4"/>
                        <w:shd w:val="clear" w:color="auto" w:fill="626262"/>
                      </w:tcPr>
                      <w:p>
                        <w:pPr>
                          <w:pStyle w:val="TableParagraph"/>
                          <w:spacing w:line="175" w:lineRule="exact"/>
                          <w:jc w:val="center"/>
                          <w:rPr>
                            <w:sz w:val="16"/>
                          </w:rPr>
                        </w:pPr>
                        <w:r>
                          <w:rPr>
                            <w:color w:val="FFFFFF"/>
                            <w:w w:val="102"/>
                            <w:sz w:val="16"/>
                          </w:rPr>
                          <w:t>5</w:t>
                        </w:r>
                      </w:p>
                    </w:tc>
                  </w:tr>
                  <w:tr>
                    <w:trPr>
                      <w:trHeight w:val="180" w:hRule="atLeast"/>
                    </w:trPr>
                    <w:tc>
                      <w:tcPr>
                        <w:tcW w:w="4953" w:type="dxa"/>
                        <w:gridSpan w:val="16"/>
                      </w:tcPr>
                      <w:p>
                        <w:pPr>
                          <w:pStyle w:val="TableParagraph"/>
                          <w:rPr>
                            <w:rFonts w:ascii="Times New Roman"/>
                            <w:sz w:val="12"/>
                          </w:rPr>
                        </w:pPr>
                      </w:p>
                    </w:tc>
                  </w:tr>
                  <w:tr>
                    <w:trPr>
                      <w:trHeight w:val="195" w:hRule="atLeast"/>
                    </w:trPr>
                    <w:tc>
                      <w:tcPr>
                        <w:tcW w:w="1311" w:type="dxa"/>
                        <w:gridSpan w:val="3"/>
                        <w:shd w:val="clear" w:color="auto" w:fill="4472C3"/>
                      </w:tcPr>
                      <w:p>
                        <w:pPr>
                          <w:pStyle w:val="TableParagraph"/>
                          <w:spacing w:line="175" w:lineRule="exact"/>
                          <w:ind w:right="2"/>
                          <w:jc w:val="center"/>
                          <w:rPr>
                            <w:sz w:val="16"/>
                          </w:rPr>
                        </w:pPr>
                        <w:r>
                          <w:rPr>
                            <w:color w:val="FFFFFF"/>
                            <w:w w:val="102"/>
                            <w:sz w:val="16"/>
                          </w:rPr>
                          <w:t>5</w:t>
                        </w:r>
                      </w:p>
                    </w:tc>
                    <w:tc>
                      <w:tcPr>
                        <w:tcW w:w="1304" w:type="dxa"/>
                        <w:gridSpan w:val="5"/>
                        <w:shd w:val="clear" w:color="auto" w:fill="A5A5A5"/>
                      </w:tcPr>
                      <w:p>
                        <w:pPr>
                          <w:pStyle w:val="TableParagraph"/>
                          <w:spacing w:line="175" w:lineRule="exact"/>
                          <w:ind w:right="11"/>
                          <w:jc w:val="center"/>
                          <w:rPr>
                            <w:sz w:val="16"/>
                          </w:rPr>
                        </w:pPr>
                        <w:r>
                          <w:rPr>
                            <w:color w:val="FFFFFF"/>
                            <w:w w:val="102"/>
                            <w:sz w:val="16"/>
                          </w:rPr>
                          <w:t>5</w:t>
                        </w:r>
                      </w:p>
                    </w:tc>
                    <w:tc>
                      <w:tcPr>
                        <w:tcW w:w="779" w:type="dxa"/>
                        <w:gridSpan w:val="3"/>
                        <w:shd w:val="clear" w:color="auto" w:fill="5B9AD4"/>
                      </w:tcPr>
                      <w:p>
                        <w:pPr>
                          <w:pStyle w:val="TableParagraph"/>
                          <w:spacing w:line="175" w:lineRule="exact"/>
                          <w:ind w:right="10"/>
                          <w:jc w:val="center"/>
                          <w:rPr>
                            <w:sz w:val="16"/>
                          </w:rPr>
                        </w:pPr>
                        <w:r>
                          <w:rPr>
                            <w:color w:val="FFFFFF"/>
                            <w:w w:val="102"/>
                            <w:sz w:val="16"/>
                          </w:rPr>
                          <w:t>3</w:t>
                        </w:r>
                      </w:p>
                    </w:tc>
                    <w:tc>
                      <w:tcPr>
                        <w:tcW w:w="255" w:type="dxa"/>
                        <w:shd w:val="clear" w:color="auto" w:fill="264477"/>
                      </w:tcPr>
                      <w:p>
                        <w:pPr>
                          <w:pStyle w:val="TableParagraph"/>
                          <w:spacing w:line="175" w:lineRule="exact"/>
                          <w:jc w:val="center"/>
                          <w:rPr>
                            <w:sz w:val="16"/>
                          </w:rPr>
                        </w:pPr>
                        <w:r>
                          <w:rPr>
                            <w:color w:val="FFFFFF"/>
                            <w:w w:val="102"/>
                            <w:sz w:val="16"/>
                          </w:rPr>
                          <w:t>1</w:t>
                        </w:r>
                      </w:p>
                    </w:tc>
                    <w:tc>
                      <w:tcPr>
                        <w:tcW w:w="1304" w:type="dxa"/>
                        <w:gridSpan w:val="4"/>
                        <w:shd w:val="clear" w:color="auto" w:fill="626262"/>
                      </w:tcPr>
                      <w:p>
                        <w:pPr>
                          <w:pStyle w:val="TableParagraph"/>
                          <w:spacing w:line="175" w:lineRule="exact"/>
                          <w:jc w:val="center"/>
                          <w:rPr>
                            <w:sz w:val="16"/>
                          </w:rPr>
                        </w:pPr>
                        <w:r>
                          <w:rPr>
                            <w:color w:val="FFFFFF"/>
                            <w:w w:val="102"/>
                            <w:sz w:val="16"/>
                          </w:rPr>
                          <w:t>5</w:t>
                        </w:r>
                      </w:p>
                    </w:tc>
                  </w:tr>
                  <w:tr>
                    <w:trPr>
                      <w:trHeight w:val="181" w:hRule="atLeast"/>
                    </w:trPr>
                    <w:tc>
                      <w:tcPr>
                        <w:tcW w:w="4953" w:type="dxa"/>
                        <w:gridSpan w:val="16"/>
                      </w:tcPr>
                      <w:p>
                        <w:pPr>
                          <w:pStyle w:val="TableParagraph"/>
                          <w:rPr>
                            <w:rFonts w:ascii="Times New Roman"/>
                            <w:sz w:val="12"/>
                          </w:rPr>
                        </w:pPr>
                      </w:p>
                    </w:tc>
                  </w:tr>
                  <w:tr>
                    <w:trPr>
                      <w:trHeight w:val="195" w:hRule="atLeast"/>
                    </w:trPr>
                    <w:tc>
                      <w:tcPr>
                        <w:tcW w:w="786" w:type="dxa"/>
                        <w:gridSpan w:val="2"/>
                        <w:shd w:val="clear" w:color="auto" w:fill="4472C3"/>
                      </w:tcPr>
                      <w:p>
                        <w:pPr>
                          <w:pStyle w:val="TableParagraph"/>
                          <w:spacing w:line="175" w:lineRule="exact"/>
                          <w:jc w:val="center"/>
                          <w:rPr>
                            <w:sz w:val="16"/>
                          </w:rPr>
                        </w:pPr>
                        <w:r>
                          <w:rPr>
                            <w:color w:val="FFFFFF"/>
                            <w:w w:val="102"/>
                            <w:sz w:val="16"/>
                          </w:rPr>
                          <w:t>3</w:t>
                        </w:r>
                      </w:p>
                    </w:tc>
                    <w:tc>
                      <w:tcPr>
                        <w:tcW w:w="525" w:type="dxa"/>
                        <w:shd w:val="clear" w:color="auto" w:fill="A5A5A5"/>
                      </w:tcPr>
                      <w:p>
                        <w:pPr>
                          <w:pStyle w:val="TableParagraph"/>
                          <w:spacing w:line="175" w:lineRule="exact"/>
                          <w:ind w:right="10"/>
                          <w:jc w:val="center"/>
                          <w:rPr>
                            <w:sz w:val="16"/>
                          </w:rPr>
                        </w:pPr>
                        <w:r>
                          <w:rPr>
                            <w:color w:val="FFFFFF"/>
                            <w:w w:val="102"/>
                            <w:sz w:val="16"/>
                          </w:rPr>
                          <w:t>2</w:t>
                        </w:r>
                      </w:p>
                    </w:tc>
                    <w:tc>
                      <w:tcPr>
                        <w:tcW w:w="524" w:type="dxa"/>
                        <w:gridSpan w:val="2"/>
                        <w:shd w:val="clear" w:color="auto" w:fill="5B9AD4"/>
                      </w:tcPr>
                      <w:p>
                        <w:pPr>
                          <w:pStyle w:val="TableParagraph"/>
                          <w:spacing w:line="175" w:lineRule="exact"/>
                          <w:ind w:right="13"/>
                          <w:jc w:val="center"/>
                          <w:rPr>
                            <w:sz w:val="16"/>
                          </w:rPr>
                        </w:pPr>
                        <w:r>
                          <w:rPr>
                            <w:color w:val="FFFFFF"/>
                            <w:w w:val="102"/>
                            <w:sz w:val="16"/>
                          </w:rPr>
                          <w:t>2</w:t>
                        </w:r>
                      </w:p>
                    </w:tc>
                    <w:tc>
                      <w:tcPr>
                        <w:tcW w:w="255" w:type="dxa"/>
                        <w:shd w:val="clear" w:color="auto" w:fill="264477"/>
                      </w:tcPr>
                      <w:p>
                        <w:pPr>
                          <w:pStyle w:val="TableParagraph"/>
                          <w:spacing w:line="175" w:lineRule="exact"/>
                          <w:ind w:left="79"/>
                          <w:rPr>
                            <w:sz w:val="16"/>
                          </w:rPr>
                        </w:pPr>
                        <w:r>
                          <w:rPr>
                            <w:color w:val="FFFFFF"/>
                            <w:w w:val="102"/>
                            <w:sz w:val="16"/>
                          </w:rPr>
                          <w:t>1</w:t>
                        </w:r>
                      </w:p>
                    </w:tc>
                    <w:tc>
                      <w:tcPr>
                        <w:tcW w:w="2863" w:type="dxa"/>
                        <w:gridSpan w:val="10"/>
                        <w:shd w:val="clear" w:color="auto" w:fill="626262"/>
                      </w:tcPr>
                      <w:p>
                        <w:pPr>
                          <w:pStyle w:val="TableParagraph"/>
                          <w:spacing w:line="175" w:lineRule="exact"/>
                          <w:ind w:left="1325" w:right="1326"/>
                          <w:jc w:val="center"/>
                          <w:rPr>
                            <w:sz w:val="16"/>
                          </w:rPr>
                        </w:pPr>
                        <w:r>
                          <w:rPr>
                            <w:color w:val="FFFFFF"/>
                            <w:w w:val="105"/>
                            <w:sz w:val="16"/>
                          </w:rPr>
                          <w:t>11</w:t>
                        </w:r>
                      </w:p>
                    </w:tc>
                  </w:tr>
                </w:tbl>
                <w:p>
                  <w:pPr>
                    <w:pStyle w:val="BodyText"/>
                    <w:ind w:left="0"/>
                    <w:jc w:val="left"/>
                  </w:pPr>
                </w:p>
              </w:txbxContent>
            </v:textbox>
            <w10:wrap type="none"/>
          </v:shape>
        </w:pict>
      </w:r>
      <w:r>
        <w:rPr/>
        <w:pict>
          <v:shape style="position:absolute;margin-left:56.419205pt;margin-top:6.966653pt;width:459.15pt;height:179.45pt;mso-position-horizontal-relative:page;mso-position-vertical-relative:paragraph;z-index:2519285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6"/>
                    <w:gridCol w:w="59"/>
                    <w:gridCol w:w="473"/>
                    <w:gridCol w:w="4426"/>
                  </w:tblGrid>
                  <w:tr>
                    <w:trPr>
                      <w:trHeight w:val="209" w:hRule="atLeast"/>
                    </w:trPr>
                    <w:tc>
                      <w:tcPr>
                        <w:tcW w:w="4226" w:type="dxa"/>
                      </w:tcPr>
                      <w:p>
                        <w:pPr>
                          <w:pStyle w:val="TableParagraph"/>
                          <w:spacing w:line="190" w:lineRule="exact"/>
                          <w:ind w:right="144"/>
                          <w:jc w:val="right"/>
                          <w:rPr>
                            <w:sz w:val="16"/>
                          </w:rPr>
                        </w:pPr>
                        <w:r>
                          <w:rPr>
                            <w:color w:val="595959"/>
                            <w:w w:val="105"/>
                            <w:sz w:val="16"/>
                          </w:rPr>
                          <w:t>Uzņēmuma vadības kļūdas nonākot grūtībās</w:t>
                        </w:r>
                      </w:p>
                    </w:tc>
                    <w:tc>
                      <w:tcPr>
                        <w:tcW w:w="59" w:type="dxa"/>
                        <w:shd w:val="clear" w:color="auto" w:fill="4472C3"/>
                      </w:tcPr>
                      <w:p>
                        <w:pPr>
                          <w:pStyle w:val="TableParagraph"/>
                          <w:rPr>
                            <w:rFonts w:ascii="Times New Roman"/>
                            <w:sz w:val="14"/>
                          </w:rPr>
                        </w:pPr>
                      </w:p>
                    </w:tc>
                    <w:tc>
                      <w:tcPr>
                        <w:tcW w:w="473" w:type="dxa"/>
                        <w:shd w:val="clear" w:color="auto" w:fill="4472C3"/>
                      </w:tcPr>
                      <w:p>
                        <w:pPr>
                          <w:pStyle w:val="TableParagraph"/>
                          <w:rPr>
                            <w:rFonts w:ascii="Times New Roman"/>
                            <w:sz w:val="14"/>
                          </w:rPr>
                        </w:pPr>
                      </w:p>
                    </w:tc>
                    <w:tc>
                      <w:tcPr>
                        <w:tcW w:w="4426" w:type="dxa"/>
                      </w:tcPr>
                      <w:p>
                        <w:pPr>
                          <w:pStyle w:val="TableParagraph"/>
                          <w:rPr>
                            <w:rFonts w:ascii="Times New Roman"/>
                            <w:sz w:val="14"/>
                          </w:rPr>
                        </w:pPr>
                      </w:p>
                    </w:tc>
                  </w:tr>
                  <w:tr>
                    <w:trPr>
                      <w:trHeight w:val="165" w:hRule="atLeast"/>
                    </w:trPr>
                    <w:tc>
                      <w:tcPr>
                        <w:tcW w:w="4226" w:type="dxa"/>
                      </w:tcPr>
                      <w:p>
                        <w:pPr>
                          <w:pStyle w:val="TableParagraph"/>
                          <w:rPr>
                            <w:rFonts w:ascii="Times New Roman"/>
                            <w:sz w:val="10"/>
                          </w:rPr>
                        </w:pPr>
                      </w:p>
                    </w:tc>
                    <w:tc>
                      <w:tcPr>
                        <w:tcW w:w="59" w:type="dxa"/>
                      </w:tcPr>
                      <w:p>
                        <w:pPr>
                          <w:pStyle w:val="TableParagraph"/>
                          <w:rPr>
                            <w:rFonts w:ascii="Times New Roman"/>
                            <w:sz w:val="10"/>
                          </w:rPr>
                        </w:pPr>
                      </w:p>
                    </w:tc>
                    <w:tc>
                      <w:tcPr>
                        <w:tcW w:w="473" w:type="dxa"/>
                      </w:tcPr>
                      <w:p>
                        <w:pPr>
                          <w:pStyle w:val="TableParagraph"/>
                          <w:rPr>
                            <w:rFonts w:ascii="Times New Roman"/>
                            <w:sz w:val="10"/>
                          </w:rPr>
                        </w:pPr>
                      </w:p>
                    </w:tc>
                    <w:tc>
                      <w:tcPr>
                        <w:tcW w:w="4426" w:type="dxa"/>
                      </w:tcPr>
                      <w:p>
                        <w:pPr>
                          <w:pStyle w:val="TableParagraph"/>
                          <w:rPr>
                            <w:rFonts w:ascii="Times New Roman"/>
                            <w:sz w:val="10"/>
                          </w:rPr>
                        </w:pPr>
                      </w:p>
                    </w:tc>
                  </w:tr>
                  <w:tr>
                    <w:trPr>
                      <w:trHeight w:val="209" w:hRule="atLeast"/>
                    </w:trPr>
                    <w:tc>
                      <w:tcPr>
                        <w:tcW w:w="4226" w:type="dxa"/>
                      </w:tcPr>
                      <w:p>
                        <w:pPr>
                          <w:pStyle w:val="TableParagraph"/>
                          <w:spacing w:line="190" w:lineRule="exact"/>
                          <w:ind w:right="145"/>
                          <w:jc w:val="right"/>
                          <w:rPr>
                            <w:sz w:val="16"/>
                          </w:rPr>
                        </w:pPr>
                        <w:r>
                          <w:rPr>
                            <w:color w:val="595959"/>
                            <w:w w:val="105"/>
                            <w:sz w:val="16"/>
                          </w:rPr>
                          <w:t>Uzņēmuma vadības ilgtermiņa kļūdas</w:t>
                        </w:r>
                      </w:p>
                    </w:tc>
                    <w:tc>
                      <w:tcPr>
                        <w:tcW w:w="59" w:type="dxa"/>
                        <w:shd w:val="clear" w:color="auto" w:fill="4472C3"/>
                      </w:tcPr>
                      <w:p>
                        <w:pPr>
                          <w:pStyle w:val="TableParagraph"/>
                          <w:rPr>
                            <w:rFonts w:ascii="Times New Roman"/>
                            <w:sz w:val="14"/>
                          </w:rPr>
                        </w:pPr>
                      </w:p>
                    </w:tc>
                    <w:tc>
                      <w:tcPr>
                        <w:tcW w:w="473" w:type="dxa"/>
                        <w:shd w:val="clear" w:color="auto" w:fill="4472C3"/>
                      </w:tcPr>
                      <w:p>
                        <w:pPr>
                          <w:pStyle w:val="TableParagraph"/>
                          <w:rPr>
                            <w:rFonts w:ascii="Times New Roman"/>
                            <w:sz w:val="14"/>
                          </w:rPr>
                        </w:pPr>
                      </w:p>
                    </w:tc>
                    <w:tc>
                      <w:tcPr>
                        <w:tcW w:w="4426" w:type="dxa"/>
                      </w:tcPr>
                      <w:p>
                        <w:pPr>
                          <w:pStyle w:val="TableParagraph"/>
                          <w:rPr>
                            <w:rFonts w:ascii="Times New Roman"/>
                            <w:sz w:val="14"/>
                          </w:rPr>
                        </w:pPr>
                      </w:p>
                    </w:tc>
                  </w:tr>
                  <w:tr>
                    <w:trPr>
                      <w:trHeight w:val="165" w:hRule="atLeast"/>
                    </w:trPr>
                    <w:tc>
                      <w:tcPr>
                        <w:tcW w:w="4226" w:type="dxa"/>
                      </w:tcPr>
                      <w:p>
                        <w:pPr>
                          <w:pStyle w:val="TableParagraph"/>
                          <w:rPr>
                            <w:rFonts w:ascii="Times New Roman"/>
                            <w:sz w:val="10"/>
                          </w:rPr>
                        </w:pPr>
                      </w:p>
                    </w:tc>
                    <w:tc>
                      <w:tcPr>
                        <w:tcW w:w="59" w:type="dxa"/>
                      </w:tcPr>
                      <w:p>
                        <w:pPr>
                          <w:pStyle w:val="TableParagraph"/>
                          <w:rPr>
                            <w:rFonts w:ascii="Times New Roman"/>
                            <w:sz w:val="10"/>
                          </w:rPr>
                        </w:pPr>
                      </w:p>
                    </w:tc>
                    <w:tc>
                      <w:tcPr>
                        <w:tcW w:w="473" w:type="dxa"/>
                      </w:tcPr>
                      <w:p>
                        <w:pPr>
                          <w:pStyle w:val="TableParagraph"/>
                          <w:rPr>
                            <w:rFonts w:ascii="Times New Roman"/>
                            <w:sz w:val="10"/>
                          </w:rPr>
                        </w:pPr>
                      </w:p>
                    </w:tc>
                    <w:tc>
                      <w:tcPr>
                        <w:tcW w:w="4426" w:type="dxa"/>
                      </w:tcPr>
                      <w:p>
                        <w:pPr>
                          <w:pStyle w:val="TableParagraph"/>
                          <w:rPr>
                            <w:rFonts w:ascii="Times New Roman"/>
                            <w:sz w:val="10"/>
                          </w:rPr>
                        </w:pPr>
                      </w:p>
                    </w:tc>
                  </w:tr>
                  <w:tr>
                    <w:trPr>
                      <w:trHeight w:val="210" w:hRule="atLeast"/>
                    </w:trPr>
                    <w:tc>
                      <w:tcPr>
                        <w:tcW w:w="4226" w:type="dxa"/>
                      </w:tcPr>
                      <w:p>
                        <w:pPr>
                          <w:pStyle w:val="TableParagraph"/>
                          <w:spacing w:line="191" w:lineRule="exact"/>
                          <w:ind w:right="147"/>
                          <w:jc w:val="right"/>
                          <w:rPr>
                            <w:sz w:val="16"/>
                          </w:rPr>
                        </w:pPr>
                        <w:r>
                          <w:rPr>
                            <w:color w:val="595959"/>
                            <w:w w:val="105"/>
                            <w:sz w:val="16"/>
                          </w:rPr>
                          <w:t>Valsts nodokļu politika</w:t>
                        </w:r>
                      </w:p>
                    </w:tc>
                    <w:tc>
                      <w:tcPr>
                        <w:tcW w:w="59" w:type="dxa"/>
                        <w:shd w:val="clear" w:color="auto" w:fill="4472C3"/>
                      </w:tcPr>
                      <w:p>
                        <w:pPr>
                          <w:pStyle w:val="TableParagraph"/>
                          <w:rPr>
                            <w:rFonts w:ascii="Times New Roman"/>
                            <w:sz w:val="14"/>
                          </w:rPr>
                        </w:pPr>
                      </w:p>
                    </w:tc>
                    <w:tc>
                      <w:tcPr>
                        <w:tcW w:w="473" w:type="dxa"/>
                        <w:shd w:val="clear" w:color="auto" w:fill="4472C3"/>
                      </w:tcPr>
                      <w:p>
                        <w:pPr>
                          <w:pStyle w:val="TableParagraph"/>
                          <w:rPr>
                            <w:rFonts w:ascii="Times New Roman"/>
                            <w:sz w:val="14"/>
                          </w:rPr>
                        </w:pPr>
                      </w:p>
                    </w:tc>
                    <w:tc>
                      <w:tcPr>
                        <w:tcW w:w="4426" w:type="dxa"/>
                      </w:tcPr>
                      <w:p>
                        <w:pPr>
                          <w:pStyle w:val="TableParagraph"/>
                          <w:rPr>
                            <w:rFonts w:ascii="Times New Roman"/>
                            <w:sz w:val="14"/>
                          </w:rPr>
                        </w:pPr>
                      </w:p>
                    </w:tc>
                  </w:tr>
                  <w:tr>
                    <w:trPr>
                      <w:trHeight w:val="165" w:hRule="atLeast"/>
                    </w:trPr>
                    <w:tc>
                      <w:tcPr>
                        <w:tcW w:w="4226" w:type="dxa"/>
                      </w:tcPr>
                      <w:p>
                        <w:pPr>
                          <w:pStyle w:val="TableParagraph"/>
                          <w:rPr>
                            <w:rFonts w:ascii="Times New Roman"/>
                            <w:sz w:val="10"/>
                          </w:rPr>
                        </w:pPr>
                      </w:p>
                    </w:tc>
                    <w:tc>
                      <w:tcPr>
                        <w:tcW w:w="59" w:type="dxa"/>
                      </w:tcPr>
                      <w:p>
                        <w:pPr>
                          <w:pStyle w:val="TableParagraph"/>
                          <w:rPr>
                            <w:rFonts w:ascii="Times New Roman"/>
                            <w:sz w:val="10"/>
                          </w:rPr>
                        </w:pPr>
                      </w:p>
                    </w:tc>
                    <w:tc>
                      <w:tcPr>
                        <w:tcW w:w="473" w:type="dxa"/>
                      </w:tcPr>
                      <w:p>
                        <w:pPr>
                          <w:pStyle w:val="TableParagraph"/>
                          <w:rPr>
                            <w:rFonts w:ascii="Times New Roman"/>
                            <w:sz w:val="10"/>
                          </w:rPr>
                        </w:pPr>
                      </w:p>
                    </w:tc>
                    <w:tc>
                      <w:tcPr>
                        <w:tcW w:w="4426" w:type="dxa"/>
                      </w:tcPr>
                      <w:p>
                        <w:pPr>
                          <w:pStyle w:val="TableParagraph"/>
                          <w:rPr>
                            <w:rFonts w:ascii="Times New Roman"/>
                            <w:sz w:val="10"/>
                          </w:rPr>
                        </w:pPr>
                      </w:p>
                    </w:tc>
                  </w:tr>
                  <w:tr>
                    <w:trPr>
                      <w:trHeight w:val="209" w:hRule="atLeast"/>
                    </w:trPr>
                    <w:tc>
                      <w:tcPr>
                        <w:tcW w:w="4226" w:type="dxa"/>
                      </w:tcPr>
                      <w:p>
                        <w:pPr>
                          <w:pStyle w:val="TableParagraph"/>
                          <w:spacing w:line="190" w:lineRule="exact"/>
                          <w:ind w:right="146"/>
                          <w:jc w:val="right"/>
                          <w:rPr>
                            <w:sz w:val="16"/>
                          </w:rPr>
                        </w:pPr>
                        <w:r>
                          <w:rPr>
                            <w:color w:val="595959"/>
                            <w:w w:val="105"/>
                            <w:sz w:val="16"/>
                          </w:rPr>
                          <w:t>Neparedzētu biznesa risku iestāšanās</w:t>
                        </w:r>
                      </w:p>
                    </w:tc>
                    <w:tc>
                      <w:tcPr>
                        <w:tcW w:w="59" w:type="dxa"/>
                        <w:shd w:val="clear" w:color="auto" w:fill="4472C3"/>
                      </w:tcPr>
                      <w:p>
                        <w:pPr>
                          <w:pStyle w:val="TableParagraph"/>
                          <w:rPr>
                            <w:rFonts w:ascii="Times New Roman"/>
                            <w:sz w:val="14"/>
                          </w:rPr>
                        </w:pPr>
                      </w:p>
                    </w:tc>
                    <w:tc>
                      <w:tcPr>
                        <w:tcW w:w="473" w:type="dxa"/>
                        <w:shd w:val="clear" w:color="auto" w:fill="4472C3"/>
                      </w:tcPr>
                      <w:p>
                        <w:pPr>
                          <w:pStyle w:val="TableParagraph"/>
                          <w:rPr>
                            <w:rFonts w:ascii="Times New Roman"/>
                            <w:sz w:val="14"/>
                          </w:rPr>
                        </w:pPr>
                      </w:p>
                    </w:tc>
                    <w:tc>
                      <w:tcPr>
                        <w:tcW w:w="4426" w:type="dxa"/>
                      </w:tcPr>
                      <w:p>
                        <w:pPr>
                          <w:pStyle w:val="TableParagraph"/>
                          <w:rPr>
                            <w:rFonts w:ascii="Times New Roman"/>
                            <w:sz w:val="14"/>
                          </w:rPr>
                        </w:pPr>
                      </w:p>
                    </w:tc>
                  </w:tr>
                  <w:tr>
                    <w:trPr>
                      <w:trHeight w:val="165" w:hRule="atLeast"/>
                    </w:trPr>
                    <w:tc>
                      <w:tcPr>
                        <w:tcW w:w="4226" w:type="dxa"/>
                      </w:tcPr>
                      <w:p>
                        <w:pPr>
                          <w:pStyle w:val="TableParagraph"/>
                          <w:rPr>
                            <w:rFonts w:ascii="Times New Roman"/>
                            <w:sz w:val="10"/>
                          </w:rPr>
                        </w:pPr>
                      </w:p>
                    </w:tc>
                    <w:tc>
                      <w:tcPr>
                        <w:tcW w:w="59" w:type="dxa"/>
                      </w:tcPr>
                      <w:p>
                        <w:pPr>
                          <w:pStyle w:val="TableParagraph"/>
                          <w:rPr>
                            <w:rFonts w:ascii="Times New Roman"/>
                            <w:sz w:val="10"/>
                          </w:rPr>
                        </w:pPr>
                      </w:p>
                    </w:tc>
                    <w:tc>
                      <w:tcPr>
                        <w:tcW w:w="473" w:type="dxa"/>
                      </w:tcPr>
                      <w:p>
                        <w:pPr>
                          <w:pStyle w:val="TableParagraph"/>
                          <w:rPr>
                            <w:rFonts w:ascii="Times New Roman"/>
                            <w:sz w:val="10"/>
                          </w:rPr>
                        </w:pPr>
                      </w:p>
                    </w:tc>
                    <w:tc>
                      <w:tcPr>
                        <w:tcW w:w="4426" w:type="dxa"/>
                      </w:tcPr>
                      <w:p>
                        <w:pPr>
                          <w:pStyle w:val="TableParagraph"/>
                          <w:rPr>
                            <w:rFonts w:ascii="Times New Roman"/>
                            <w:sz w:val="10"/>
                          </w:rPr>
                        </w:pPr>
                      </w:p>
                    </w:tc>
                  </w:tr>
                  <w:tr>
                    <w:trPr>
                      <w:trHeight w:val="209" w:hRule="atLeast"/>
                    </w:trPr>
                    <w:tc>
                      <w:tcPr>
                        <w:tcW w:w="4226" w:type="dxa"/>
                      </w:tcPr>
                      <w:p>
                        <w:pPr>
                          <w:pStyle w:val="TableParagraph"/>
                          <w:spacing w:line="190" w:lineRule="exact"/>
                          <w:ind w:right="135"/>
                          <w:jc w:val="right"/>
                          <w:rPr>
                            <w:sz w:val="16"/>
                          </w:rPr>
                        </w:pPr>
                        <w:r>
                          <w:rPr>
                            <w:color w:val="595959"/>
                            <w:w w:val="105"/>
                            <w:sz w:val="16"/>
                          </w:rPr>
                          <w:t>Tirgus situācijas izmaiņas</w:t>
                        </w:r>
                      </w:p>
                    </w:tc>
                    <w:tc>
                      <w:tcPr>
                        <w:tcW w:w="59" w:type="dxa"/>
                        <w:shd w:val="clear" w:color="auto" w:fill="4472C3"/>
                      </w:tcPr>
                      <w:p>
                        <w:pPr>
                          <w:pStyle w:val="TableParagraph"/>
                          <w:rPr>
                            <w:rFonts w:ascii="Times New Roman"/>
                            <w:sz w:val="14"/>
                          </w:rPr>
                        </w:pPr>
                      </w:p>
                    </w:tc>
                    <w:tc>
                      <w:tcPr>
                        <w:tcW w:w="473" w:type="dxa"/>
                        <w:shd w:val="clear" w:color="auto" w:fill="4472C3"/>
                      </w:tcPr>
                      <w:p>
                        <w:pPr>
                          <w:pStyle w:val="TableParagraph"/>
                          <w:rPr>
                            <w:rFonts w:ascii="Times New Roman"/>
                            <w:sz w:val="14"/>
                          </w:rPr>
                        </w:pPr>
                      </w:p>
                    </w:tc>
                    <w:tc>
                      <w:tcPr>
                        <w:tcW w:w="4426" w:type="dxa"/>
                      </w:tcPr>
                      <w:p>
                        <w:pPr>
                          <w:pStyle w:val="TableParagraph"/>
                          <w:rPr>
                            <w:rFonts w:ascii="Times New Roman"/>
                            <w:sz w:val="14"/>
                          </w:rPr>
                        </w:pPr>
                      </w:p>
                    </w:tc>
                  </w:tr>
                  <w:tr>
                    <w:trPr>
                      <w:trHeight w:val="181" w:hRule="atLeast"/>
                    </w:trPr>
                    <w:tc>
                      <w:tcPr>
                        <w:tcW w:w="4226" w:type="dxa"/>
                      </w:tcPr>
                      <w:p>
                        <w:pPr>
                          <w:pStyle w:val="TableParagraph"/>
                          <w:rPr>
                            <w:rFonts w:ascii="Times New Roman"/>
                            <w:sz w:val="12"/>
                          </w:rPr>
                        </w:pPr>
                      </w:p>
                    </w:tc>
                    <w:tc>
                      <w:tcPr>
                        <w:tcW w:w="59" w:type="dxa"/>
                      </w:tcPr>
                      <w:p>
                        <w:pPr>
                          <w:pStyle w:val="TableParagraph"/>
                          <w:rPr>
                            <w:rFonts w:ascii="Times New Roman"/>
                            <w:sz w:val="12"/>
                          </w:rPr>
                        </w:pPr>
                      </w:p>
                    </w:tc>
                    <w:tc>
                      <w:tcPr>
                        <w:tcW w:w="473" w:type="dxa"/>
                      </w:tcPr>
                      <w:p>
                        <w:pPr>
                          <w:pStyle w:val="TableParagraph"/>
                          <w:rPr>
                            <w:rFonts w:ascii="Times New Roman"/>
                            <w:sz w:val="12"/>
                          </w:rPr>
                        </w:pPr>
                      </w:p>
                    </w:tc>
                    <w:tc>
                      <w:tcPr>
                        <w:tcW w:w="4426" w:type="dxa"/>
                      </w:tcPr>
                      <w:p>
                        <w:pPr>
                          <w:pStyle w:val="TableParagraph"/>
                          <w:rPr>
                            <w:rFonts w:ascii="Times New Roman"/>
                            <w:sz w:val="12"/>
                          </w:rPr>
                        </w:pPr>
                      </w:p>
                    </w:tc>
                  </w:tr>
                  <w:tr>
                    <w:trPr>
                      <w:trHeight w:val="195" w:hRule="atLeast"/>
                    </w:trPr>
                    <w:tc>
                      <w:tcPr>
                        <w:tcW w:w="4226" w:type="dxa"/>
                      </w:tcPr>
                      <w:p>
                        <w:pPr>
                          <w:pStyle w:val="TableParagraph"/>
                          <w:spacing w:line="175" w:lineRule="exact"/>
                          <w:ind w:right="143"/>
                          <w:jc w:val="right"/>
                          <w:rPr>
                            <w:sz w:val="16"/>
                          </w:rPr>
                        </w:pPr>
                        <w:r>
                          <w:rPr>
                            <w:color w:val="595959"/>
                            <w:w w:val="105"/>
                            <w:sz w:val="16"/>
                          </w:rPr>
                          <w:t>Debitoru parādu pieaugums (klienti utt.)</w:t>
                        </w:r>
                      </w:p>
                    </w:tc>
                    <w:tc>
                      <w:tcPr>
                        <w:tcW w:w="59" w:type="dxa"/>
                        <w:shd w:val="clear" w:color="auto" w:fill="4472C3"/>
                      </w:tcPr>
                      <w:p>
                        <w:pPr>
                          <w:pStyle w:val="TableParagraph"/>
                          <w:rPr>
                            <w:rFonts w:ascii="Times New Roman"/>
                            <w:sz w:val="12"/>
                          </w:rPr>
                        </w:pPr>
                      </w:p>
                    </w:tc>
                    <w:tc>
                      <w:tcPr>
                        <w:tcW w:w="473" w:type="dxa"/>
                        <w:shd w:val="clear" w:color="auto" w:fill="4472C3"/>
                      </w:tcPr>
                      <w:p>
                        <w:pPr>
                          <w:pStyle w:val="TableParagraph"/>
                          <w:rPr>
                            <w:rFonts w:ascii="Times New Roman"/>
                            <w:sz w:val="12"/>
                          </w:rPr>
                        </w:pPr>
                      </w:p>
                    </w:tc>
                    <w:tc>
                      <w:tcPr>
                        <w:tcW w:w="4426" w:type="dxa"/>
                      </w:tcPr>
                      <w:p>
                        <w:pPr>
                          <w:pStyle w:val="TableParagraph"/>
                          <w:rPr>
                            <w:rFonts w:ascii="Times New Roman"/>
                            <w:sz w:val="12"/>
                          </w:rPr>
                        </w:pPr>
                      </w:p>
                    </w:tc>
                  </w:tr>
                  <w:tr>
                    <w:trPr>
                      <w:trHeight w:val="180" w:hRule="atLeast"/>
                    </w:trPr>
                    <w:tc>
                      <w:tcPr>
                        <w:tcW w:w="4226" w:type="dxa"/>
                      </w:tcPr>
                      <w:p>
                        <w:pPr>
                          <w:pStyle w:val="TableParagraph"/>
                          <w:rPr>
                            <w:rFonts w:ascii="Times New Roman"/>
                            <w:sz w:val="12"/>
                          </w:rPr>
                        </w:pPr>
                      </w:p>
                    </w:tc>
                    <w:tc>
                      <w:tcPr>
                        <w:tcW w:w="59" w:type="dxa"/>
                      </w:tcPr>
                      <w:p>
                        <w:pPr>
                          <w:pStyle w:val="TableParagraph"/>
                          <w:rPr>
                            <w:rFonts w:ascii="Times New Roman"/>
                            <w:sz w:val="12"/>
                          </w:rPr>
                        </w:pPr>
                      </w:p>
                    </w:tc>
                    <w:tc>
                      <w:tcPr>
                        <w:tcW w:w="473" w:type="dxa"/>
                      </w:tcPr>
                      <w:p>
                        <w:pPr>
                          <w:pStyle w:val="TableParagraph"/>
                          <w:rPr>
                            <w:rFonts w:ascii="Times New Roman"/>
                            <w:sz w:val="12"/>
                          </w:rPr>
                        </w:pPr>
                      </w:p>
                    </w:tc>
                    <w:tc>
                      <w:tcPr>
                        <w:tcW w:w="4426" w:type="dxa"/>
                      </w:tcPr>
                      <w:p>
                        <w:pPr>
                          <w:pStyle w:val="TableParagraph"/>
                          <w:rPr>
                            <w:rFonts w:ascii="Times New Roman"/>
                            <w:sz w:val="12"/>
                          </w:rPr>
                        </w:pPr>
                      </w:p>
                    </w:tc>
                  </w:tr>
                  <w:tr>
                    <w:trPr>
                      <w:trHeight w:val="195" w:hRule="atLeast"/>
                    </w:trPr>
                    <w:tc>
                      <w:tcPr>
                        <w:tcW w:w="4226" w:type="dxa"/>
                      </w:tcPr>
                      <w:p>
                        <w:pPr>
                          <w:pStyle w:val="TableParagraph"/>
                          <w:spacing w:line="175" w:lineRule="exact"/>
                          <w:ind w:right="150"/>
                          <w:jc w:val="right"/>
                          <w:rPr>
                            <w:sz w:val="16"/>
                          </w:rPr>
                        </w:pPr>
                        <w:r>
                          <w:rPr>
                            <w:color w:val="595959"/>
                            <w:spacing w:val="-4"/>
                            <w:w w:val="105"/>
                            <w:sz w:val="16"/>
                          </w:rPr>
                          <w:t>Nenokārtoti</w:t>
                        </w:r>
                        <w:r>
                          <w:rPr>
                            <w:color w:val="595959"/>
                            <w:spacing w:val="-16"/>
                            <w:w w:val="105"/>
                            <w:sz w:val="16"/>
                          </w:rPr>
                          <w:t> </w:t>
                        </w:r>
                        <w:r>
                          <w:rPr>
                            <w:color w:val="595959"/>
                            <w:spacing w:val="-4"/>
                            <w:w w:val="105"/>
                            <w:sz w:val="16"/>
                          </w:rPr>
                          <w:t>maksājumi</w:t>
                        </w:r>
                        <w:r>
                          <w:rPr>
                            <w:color w:val="595959"/>
                            <w:spacing w:val="-26"/>
                            <w:w w:val="105"/>
                            <w:sz w:val="16"/>
                          </w:rPr>
                          <w:t> </w:t>
                        </w:r>
                        <w:r>
                          <w:rPr>
                            <w:color w:val="595959"/>
                            <w:spacing w:val="-3"/>
                            <w:w w:val="105"/>
                            <w:sz w:val="16"/>
                          </w:rPr>
                          <w:t>citiem</w:t>
                        </w:r>
                        <w:r>
                          <w:rPr>
                            <w:color w:val="595959"/>
                            <w:spacing w:val="-18"/>
                            <w:w w:val="105"/>
                            <w:sz w:val="16"/>
                          </w:rPr>
                          <w:t> </w:t>
                        </w:r>
                        <w:r>
                          <w:rPr>
                            <w:color w:val="595959"/>
                            <w:spacing w:val="-3"/>
                            <w:w w:val="105"/>
                            <w:sz w:val="16"/>
                          </w:rPr>
                          <w:t>kreditoriem</w:t>
                        </w:r>
                        <w:r>
                          <w:rPr>
                            <w:color w:val="595959"/>
                            <w:spacing w:val="-19"/>
                            <w:w w:val="105"/>
                            <w:sz w:val="16"/>
                          </w:rPr>
                          <w:t> </w:t>
                        </w:r>
                        <w:r>
                          <w:rPr>
                            <w:color w:val="595959"/>
                            <w:spacing w:val="-4"/>
                            <w:w w:val="105"/>
                            <w:sz w:val="16"/>
                          </w:rPr>
                          <w:t>(piegādātājiem</w:t>
                        </w:r>
                        <w:r>
                          <w:rPr>
                            <w:color w:val="595959"/>
                            <w:spacing w:val="-18"/>
                            <w:w w:val="105"/>
                            <w:sz w:val="16"/>
                          </w:rPr>
                          <w:t> </w:t>
                        </w:r>
                        <w:r>
                          <w:rPr>
                            <w:color w:val="595959"/>
                            <w:spacing w:val="-3"/>
                            <w:w w:val="105"/>
                            <w:sz w:val="16"/>
                          </w:rPr>
                          <w:t>utt.)</w:t>
                        </w:r>
                      </w:p>
                    </w:tc>
                    <w:tc>
                      <w:tcPr>
                        <w:tcW w:w="59" w:type="dxa"/>
                        <w:shd w:val="clear" w:color="auto" w:fill="4472C3"/>
                      </w:tcPr>
                      <w:p>
                        <w:pPr>
                          <w:pStyle w:val="TableParagraph"/>
                          <w:rPr>
                            <w:rFonts w:ascii="Times New Roman"/>
                            <w:sz w:val="12"/>
                          </w:rPr>
                        </w:pPr>
                      </w:p>
                    </w:tc>
                    <w:tc>
                      <w:tcPr>
                        <w:tcW w:w="473" w:type="dxa"/>
                        <w:shd w:val="clear" w:color="auto" w:fill="4472C3"/>
                      </w:tcPr>
                      <w:p>
                        <w:pPr>
                          <w:pStyle w:val="TableParagraph"/>
                          <w:rPr>
                            <w:rFonts w:ascii="Times New Roman"/>
                            <w:sz w:val="12"/>
                          </w:rPr>
                        </w:pPr>
                      </w:p>
                    </w:tc>
                    <w:tc>
                      <w:tcPr>
                        <w:tcW w:w="4426" w:type="dxa"/>
                      </w:tcPr>
                      <w:p>
                        <w:pPr>
                          <w:pStyle w:val="TableParagraph"/>
                          <w:rPr>
                            <w:rFonts w:ascii="Times New Roman"/>
                            <w:sz w:val="12"/>
                          </w:rPr>
                        </w:pPr>
                      </w:p>
                    </w:tc>
                  </w:tr>
                  <w:tr>
                    <w:trPr>
                      <w:trHeight w:val="180" w:hRule="atLeast"/>
                    </w:trPr>
                    <w:tc>
                      <w:tcPr>
                        <w:tcW w:w="4226" w:type="dxa"/>
                      </w:tcPr>
                      <w:p>
                        <w:pPr>
                          <w:pStyle w:val="TableParagraph"/>
                          <w:rPr>
                            <w:rFonts w:ascii="Times New Roman"/>
                            <w:sz w:val="12"/>
                          </w:rPr>
                        </w:pPr>
                      </w:p>
                    </w:tc>
                    <w:tc>
                      <w:tcPr>
                        <w:tcW w:w="59" w:type="dxa"/>
                      </w:tcPr>
                      <w:p>
                        <w:pPr>
                          <w:pStyle w:val="TableParagraph"/>
                          <w:rPr>
                            <w:rFonts w:ascii="Times New Roman"/>
                            <w:sz w:val="12"/>
                          </w:rPr>
                        </w:pPr>
                      </w:p>
                    </w:tc>
                    <w:tc>
                      <w:tcPr>
                        <w:tcW w:w="473" w:type="dxa"/>
                      </w:tcPr>
                      <w:p>
                        <w:pPr>
                          <w:pStyle w:val="TableParagraph"/>
                          <w:rPr>
                            <w:rFonts w:ascii="Times New Roman"/>
                            <w:sz w:val="12"/>
                          </w:rPr>
                        </w:pPr>
                      </w:p>
                    </w:tc>
                    <w:tc>
                      <w:tcPr>
                        <w:tcW w:w="4426" w:type="dxa"/>
                      </w:tcPr>
                      <w:p>
                        <w:pPr>
                          <w:pStyle w:val="TableParagraph"/>
                          <w:rPr>
                            <w:rFonts w:ascii="Times New Roman"/>
                            <w:sz w:val="12"/>
                          </w:rPr>
                        </w:pPr>
                      </w:p>
                    </w:tc>
                  </w:tr>
                  <w:tr>
                    <w:trPr>
                      <w:trHeight w:val="195" w:hRule="atLeast"/>
                    </w:trPr>
                    <w:tc>
                      <w:tcPr>
                        <w:tcW w:w="4226" w:type="dxa"/>
                      </w:tcPr>
                      <w:p>
                        <w:pPr>
                          <w:pStyle w:val="TableParagraph"/>
                          <w:spacing w:line="175" w:lineRule="exact"/>
                          <w:ind w:right="132"/>
                          <w:jc w:val="right"/>
                          <w:rPr>
                            <w:sz w:val="16"/>
                          </w:rPr>
                        </w:pPr>
                        <w:r>
                          <w:rPr>
                            <w:color w:val="595959"/>
                            <w:w w:val="105"/>
                            <w:sz w:val="16"/>
                          </w:rPr>
                          <w:t>Nenokārtoti maksājumi kredītiestādēm</w:t>
                        </w:r>
                      </w:p>
                    </w:tc>
                    <w:tc>
                      <w:tcPr>
                        <w:tcW w:w="59" w:type="dxa"/>
                        <w:shd w:val="clear" w:color="auto" w:fill="4472C3"/>
                      </w:tcPr>
                      <w:p>
                        <w:pPr>
                          <w:pStyle w:val="TableParagraph"/>
                          <w:rPr>
                            <w:rFonts w:ascii="Times New Roman"/>
                            <w:sz w:val="12"/>
                          </w:rPr>
                        </w:pPr>
                      </w:p>
                    </w:tc>
                    <w:tc>
                      <w:tcPr>
                        <w:tcW w:w="473" w:type="dxa"/>
                        <w:shd w:val="clear" w:color="auto" w:fill="4472C3"/>
                      </w:tcPr>
                      <w:p>
                        <w:pPr>
                          <w:pStyle w:val="TableParagraph"/>
                          <w:rPr>
                            <w:rFonts w:ascii="Times New Roman"/>
                            <w:sz w:val="12"/>
                          </w:rPr>
                        </w:pPr>
                      </w:p>
                    </w:tc>
                    <w:tc>
                      <w:tcPr>
                        <w:tcW w:w="4426" w:type="dxa"/>
                      </w:tcPr>
                      <w:p>
                        <w:pPr>
                          <w:pStyle w:val="TableParagraph"/>
                          <w:rPr>
                            <w:rFonts w:ascii="Times New Roman"/>
                            <w:sz w:val="12"/>
                          </w:rPr>
                        </w:pPr>
                      </w:p>
                    </w:tc>
                  </w:tr>
                  <w:tr>
                    <w:trPr>
                      <w:trHeight w:val="181" w:hRule="atLeast"/>
                    </w:trPr>
                    <w:tc>
                      <w:tcPr>
                        <w:tcW w:w="4226" w:type="dxa"/>
                      </w:tcPr>
                      <w:p>
                        <w:pPr>
                          <w:pStyle w:val="TableParagraph"/>
                          <w:rPr>
                            <w:rFonts w:ascii="Times New Roman"/>
                            <w:sz w:val="12"/>
                          </w:rPr>
                        </w:pPr>
                      </w:p>
                    </w:tc>
                    <w:tc>
                      <w:tcPr>
                        <w:tcW w:w="59" w:type="dxa"/>
                      </w:tcPr>
                      <w:p>
                        <w:pPr>
                          <w:pStyle w:val="TableParagraph"/>
                          <w:rPr>
                            <w:rFonts w:ascii="Times New Roman"/>
                            <w:sz w:val="12"/>
                          </w:rPr>
                        </w:pPr>
                      </w:p>
                    </w:tc>
                    <w:tc>
                      <w:tcPr>
                        <w:tcW w:w="473" w:type="dxa"/>
                      </w:tcPr>
                      <w:p>
                        <w:pPr>
                          <w:pStyle w:val="TableParagraph"/>
                          <w:rPr>
                            <w:rFonts w:ascii="Times New Roman"/>
                            <w:sz w:val="12"/>
                          </w:rPr>
                        </w:pPr>
                      </w:p>
                    </w:tc>
                    <w:tc>
                      <w:tcPr>
                        <w:tcW w:w="4426" w:type="dxa"/>
                      </w:tcPr>
                      <w:p>
                        <w:pPr>
                          <w:pStyle w:val="TableParagraph"/>
                          <w:rPr>
                            <w:rFonts w:ascii="Times New Roman"/>
                            <w:sz w:val="12"/>
                          </w:rPr>
                        </w:pPr>
                      </w:p>
                    </w:tc>
                  </w:tr>
                  <w:tr>
                    <w:trPr>
                      <w:trHeight w:val="195" w:hRule="atLeast"/>
                    </w:trPr>
                    <w:tc>
                      <w:tcPr>
                        <w:tcW w:w="4226" w:type="dxa"/>
                      </w:tcPr>
                      <w:p>
                        <w:pPr>
                          <w:pStyle w:val="TableParagraph"/>
                          <w:spacing w:line="175" w:lineRule="exact"/>
                          <w:ind w:right="148"/>
                          <w:jc w:val="right"/>
                          <w:rPr>
                            <w:sz w:val="16"/>
                          </w:rPr>
                        </w:pPr>
                        <w:r>
                          <w:rPr>
                            <w:color w:val="595959"/>
                            <w:sz w:val="16"/>
                          </w:rPr>
                          <w:t>Nodokļu parādi</w:t>
                        </w:r>
                      </w:p>
                    </w:tc>
                    <w:tc>
                      <w:tcPr>
                        <w:tcW w:w="59" w:type="dxa"/>
                        <w:shd w:val="clear" w:color="auto" w:fill="4472C3"/>
                      </w:tcPr>
                      <w:p>
                        <w:pPr>
                          <w:pStyle w:val="TableParagraph"/>
                          <w:rPr>
                            <w:rFonts w:ascii="Times New Roman"/>
                            <w:sz w:val="12"/>
                          </w:rPr>
                        </w:pPr>
                      </w:p>
                    </w:tc>
                    <w:tc>
                      <w:tcPr>
                        <w:tcW w:w="473" w:type="dxa"/>
                        <w:shd w:val="clear" w:color="auto" w:fill="4472C3"/>
                      </w:tcPr>
                      <w:p>
                        <w:pPr>
                          <w:pStyle w:val="TableParagraph"/>
                          <w:rPr>
                            <w:rFonts w:ascii="Times New Roman"/>
                            <w:sz w:val="12"/>
                          </w:rPr>
                        </w:pPr>
                      </w:p>
                    </w:tc>
                    <w:tc>
                      <w:tcPr>
                        <w:tcW w:w="4426" w:type="dxa"/>
                      </w:tcPr>
                      <w:p>
                        <w:pPr>
                          <w:pStyle w:val="TableParagraph"/>
                          <w:rPr>
                            <w:rFonts w:ascii="Times New Roman"/>
                            <w:sz w:val="12"/>
                          </w:rPr>
                        </w:pPr>
                      </w:p>
                    </w:tc>
                  </w:tr>
                  <w:tr>
                    <w:trPr>
                      <w:trHeight w:val="371" w:hRule="atLeast"/>
                    </w:trPr>
                    <w:tc>
                      <w:tcPr>
                        <w:tcW w:w="4226" w:type="dxa"/>
                      </w:tcPr>
                      <w:p>
                        <w:pPr>
                          <w:pStyle w:val="TableParagraph"/>
                          <w:spacing w:before="6"/>
                          <w:rPr>
                            <w:sz w:val="14"/>
                          </w:rPr>
                        </w:pPr>
                      </w:p>
                      <w:p>
                        <w:pPr>
                          <w:pStyle w:val="TableParagraph"/>
                          <w:tabs>
                            <w:tab w:pos="909" w:val="left" w:leader="none"/>
                          </w:tabs>
                          <w:spacing w:line="174" w:lineRule="exact"/>
                          <w:ind w:right="286"/>
                          <w:jc w:val="right"/>
                          <w:rPr>
                            <w:sz w:val="16"/>
                          </w:rPr>
                        </w:pPr>
                        <w:r>
                          <w:rPr>
                            <w:color w:val="595959"/>
                            <w:w w:val="105"/>
                            <w:sz w:val="16"/>
                          </w:rPr>
                          <w:t>1</w:t>
                        </w:r>
                        <w:r>
                          <w:rPr>
                            <w:color w:val="595959"/>
                            <w:spacing w:val="-8"/>
                            <w:w w:val="105"/>
                            <w:sz w:val="16"/>
                          </w:rPr>
                          <w:t> </w:t>
                        </w:r>
                        <w:r>
                          <w:rPr>
                            <w:color w:val="595959"/>
                            <w:w w:val="105"/>
                            <w:sz w:val="16"/>
                          </w:rPr>
                          <w:t>-</w:t>
                        </w:r>
                        <w:r>
                          <w:rPr>
                            <w:color w:val="595959"/>
                            <w:spacing w:val="-18"/>
                            <w:w w:val="105"/>
                            <w:sz w:val="16"/>
                          </w:rPr>
                          <w:t> </w:t>
                        </w:r>
                        <w:r>
                          <w:rPr>
                            <w:color w:val="595959"/>
                            <w:w w:val="105"/>
                            <w:sz w:val="16"/>
                          </w:rPr>
                          <w:t>Nemaz</w:t>
                          <w:tab/>
                        </w:r>
                        <w:r>
                          <w:rPr>
                            <w:color w:val="595959"/>
                            <w:sz w:val="16"/>
                          </w:rPr>
                          <w:t>2</w:t>
                        </w:r>
                      </w:p>
                    </w:tc>
                    <w:tc>
                      <w:tcPr>
                        <w:tcW w:w="59" w:type="dxa"/>
                      </w:tcPr>
                      <w:p>
                        <w:pPr>
                          <w:pStyle w:val="TableParagraph"/>
                          <w:rPr>
                            <w:rFonts w:ascii="Times New Roman"/>
                            <w:sz w:val="22"/>
                          </w:rPr>
                        </w:pPr>
                      </w:p>
                    </w:tc>
                    <w:tc>
                      <w:tcPr>
                        <w:tcW w:w="473" w:type="dxa"/>
                      </w:tcPr>
                      <w:p>
                        <w:pPr>
                          <w:pStyle w:val="TableParagraph"/>
                          <w:spacing w:before="6"/>
                          <w:rPr>
                            <w:sz w:val="14"/>
                          </w:rPr>
                        </w:pPr>
                      </w:p>
                      <w:p>
                        <w:pPr>
                          <w:pStyle w:val="TableParagraph"/>
                          <w:spacing w:line="174" w:lineRule="exact"/>
                          <w:ind w:left="264"/>
                          <w:rPr>
                            <w:sz w:val="16"/>
                          </w:rPr>
                        </w:pPr>
                        <w:r>
                          <w:rPr>
                            <w:color w:val="595959"/>
                            <w:w w:val="102"/>
                            <w:sz w:val="16"/>
                          </w:rPr>
                          <w:t>4</w:t>
                        </w:r>
                      </w:p>
                    </w:tc>
                    <w:tc>
                      <w:tcPr>
                        <w:tcW w:w="4426" w:type="dxa"/>
                      </w:tcPr>
                      <w:p>
                        <w:pPr>
                          <w:pStyle w:val="TableParagraph"/>
                          <w:spacing w:before="6"/>
                          <w:rPr>
                            <w:sz w:val="14"/>
                          </w:rPr>
                        </w:pPr>
                      </w:p>
                      <w:p>
                        <w:pPr>
                          <w:pStyle w:val="TableParagraph"/>
                          <w:spacing w:line="174" w:lineRule="exact"/>
                          <w:ind w:left="139"/>
                          <w:rPr>
                            <w:sz w:val="16"/>
                          </w:rPr>
                        </w:pPr>
                        <w:r>
                          <w:rPr>
                            <w:color w:val="595959"/>
                            <w:w w:val="105"/>
                            <w:sz w:val="16"/>
                          </w:rPr>
                          <w:t>5 - Ļoti lielā mērā</w:t>
                        </w:r>
                      </w:p>
                    </w:tc>
                  </w:tr>
                </w:tbl>
                <w:p>
                  <w:pPr>
                    <w:pStyle w:val="BodyText"/>
                    <w:ind w:left="0"/>
                    <w:jc w:val="left"/>
                  </w:pPr>
                </w:p>
              </w:txbxContent>
            </v:textbox>
            <w10:wrap type="none"/>
          </v:shape>
        </w:pict>
      </w:r>
      <w:r>
        <w:rPr>
          <w:color w:val="FFFFFF"/>
          <w:w w:val="102"/>
          <w:sz w:val="16"/>
        </w:rPr>
        <w:t>0</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15"/>
        </w:rPr>
      </w:pPr>
    </w:p>
    <w:p>
      <w:pPr>
        <w:spacing w:before="72"/>
        <w:ind w:left="0" w:right="900" w:firstLine="0"/>
        <w:jc w:val="center"/>
        <w:rPr>
          <w:sz w:val="16"/>
        </w:rPr>
      </w:pPr>
      <w:r>
        <w:rPr/>
        <w:pict>
          <v:group style="position:absolute;margin-left:196.839371pt;margin-top:5.997406pt;width:5.25pt;height:5.25pt;mso-position-horizontal-relative:page;mso-position-vertical-relative:paragraph;z-index:251922432" coordorigin="3937,120" coordsize="105,105">
            <v:rect style="position:absolute;left:3944;top:127;width:90;height:91" filled="true" fillcolor="#4472c3" stroked="false">
              <v:fill type="solid"/>
            </v:rect>
            <v:rect style="position:absolute;left:3944;top:127;width:90;height:91" filled="false" stroked="true" strokeweight=".73125pt" strokecolor="#4472c3">
              <v:stroke dashstyle="solid"/>
            </v:rect>
            <w10:wrap type="none"/>
          </v:group>
        </w:pict>
      </w:r>
      <w:r>
        <w:rPr/>
        <w:pict>
          <v:group style="position:absolute;margin-left:242.619385pt;margin-top:5.997406pt;width:5.25pt;height:5.25pt;mso-position-horizontal-relative:page;mso-position-vertical-relative:paragraph;z-index:251923456" coordorigin="4852,120" coordsize="105,105">
            <v:rect style="position:absolute;left:4859;top:127;width:90;height:91" filled="true" fillcolor="#a5a5a5" stroked="false">
              <v:fill type="solid"/>
            </v:rect>
            <v:rect style="position:absolute;left:4859;top:127;width:90;height:91" filled="false" stroked="true" strokeweight=".73125pt" strokecolor="#a5a5a5">
              <v:stroke dashstyle="solid"/>
            </v:rect>
            <w10:wrap type="none"/>
          </v:group>
        </w:pict>
      </w:r>
      <w:r>
        <w:rPr/>
        <w:pict>
          <v:group style="position:absolute;margin-left:259.831879pt;margin-top:5.997406pt;width:5.25pt;height:5.25pt;mso-position-horizontal-relative:page;mso-position-vertical-relative:paragraph;z-index:251924480" coordorigin="5197,120" coordsize="105,105">
            <v:rect style="position:absolute;left:5203;top:127;width:90;height:91" filled="true" fillcolor="#5b9ad4" stroked="false">
              <v:fill type="solid"/>
            </v:rect>
            <v:rect style="position:absolute;left:5203;top:127;width:90;height:91" filled="false" stroked="true" strokeweight=".73125pt" strokecolor="#5b9ad4">
              <v:stroke dashstyle="solid"/>
            </v:rect>
            <w10:wrap type="none"/>
          </v:group>
        </w:pict>
      </w:r>
      <w:r>
        <w:rPr/>
        <w:pict>
          <v:group style="position:absolute;margin-left:277.096893pt;margin-top:5.997406pt;width:5.25pt;height:5.25pt;mso-position-horizontal-relative:page;mso-position-vertical-relative:paragraph;z-index:251925504" coordorigin="5542,120" coordsize="105,105">
            <v:rect style="position:absolute;left:5549;top:127;width:90;height:91" filled="true" fillcolor="#264477" stroked="false">
              <v:fill type="solid"/>
            </v:rect>
            <v:rect style="position:absolute;left:5549;top:127;width:90;height:91" filled="false" stroked="true" strokeweight=".73125pt" strokecolor="#264477">
              <v:stroke dashstyle="solid"/>
            </v:rect>
            <w10:wrap type="none"/>
          </v:group>
        </w:pict>
      </w:r>
      <w:r>
        <w:rPr/>
        <w:pict>
          <v:group style="position:absolute;margin-left:294.361877pt;margin-top:5.997406pt;width:5.25pt;height:5.25pt;mso-position-horizontal-relative:page;mso-position-vertical-relative:paragraph;z-index:251926528" coordorigin="5887,120" coordsize="105,105">
            <v:rect style="position:absolute;left:5894;top:127;width:90;height:91" filled="true" fillcolor="#626262" stroked="false">
              <v:fill type="solid"/>
            </v:rect>
            <v:rect style="position:absolute;left:5894;top:127;width:90;height:91" filled="false" stroked="true" strokeweight=".73125pt" strokecolor="#626262">
              <v:stroke dashstyle="solid"/>
            </v:rect>
            <w10:wrap type="none"/>
          </v:group>
        </w:pict>
      </w:r>
      <w:r>
        <w:rPr>
          <w:color w:val="595959"/>
          <w:w w:val="102"/>
          <w:sz w:val="16"/>
        </w:rPr>
        <w:t>3</w:t>
      </w:r>
    </w:p>
    <w:p>
      <w:pPr>
        <w:pStyle w:val="BodyText"/>
        <w:ind w:left="0"/>
        <w:jc w:val="left"/>
        <w:rPr>
          <w:sz w:val="20"/>
        </w:rPr>
      </w:pPr>
    </w:p>
    <w:p>
      <w:pPr>
        <w:pStyle w:val="BodyText"/>
        <w:spacing w:line="276" w:lineRule="auto" w:before="175"/>
        <w:ind w:right="719"/>
      </w:pPr>
      <w:r>
        <w:rPr/>
        <w:t>Interviju respondenti, kuri ir bijuši </w:t>
      </w:r>
      <w:r>
        <w:rPr>
          <w:b/>
        </w:rPr>
        <w:t>kreditoru lomā TAP</w:t>
      </w:r>
      <w:r>
        <w:rPr/>
        <w:t>, atzina, ka mēdz būt objektīvi iemesli parādnieku finansiālajām grūtībām, piemēram, laika apstākļi, nozīmīgu resursu (elektrības, degvielas)</w:t>
      </w:r>
      <w:r>
        <w:rPr>
          <w:spacing w:val="-14"/>
        </w:rPr>
        <w:t> </w:t>
      </w:r>
      <w:r>
        <w:rPr/>
        <w:t>cenu</w:t>
      </w:r>
      <w:r>
        <w:rPr>
          <w:spacing w:val="-11"/>
        </w:rPr>
        <w:t> </w:t>
      </w:r>
      <w:r>
        <w:rPr/>
        <w:t>izmaiņas,</w:t>
      </w:r>
      <w:r>
        <w:rPr>
          <w:spacing w:val="-16"/>
        </w:rPr>
        <w:t> </w:t>
      </w:r>
      <w:r>
        <w:rPr/>
        <w:t>nodokļu</w:t>
      </w:r>
      <w:r>
        <w:rPr>
          <w:spacing w:val="-14"/>
        </w:rPr>
        <w:t> </w:t>
      </w:r>
      <w:r>
        <w:rPr/>
        <w:t>politikas</w:t>
      </w:r>
      <w:r>
        <w:rPr>
          <w:spacing w:val="-14"/>
        </w:rPr>
        <w:t> </w:t>
      </w:r>
      <w:r>
        <w:rPr/>
        <w:t>izmaiņas</w:t>
      </w:r>
      <w:r>
        <w:rPr>
          <w:spacing w:val="-14"/>
        </w:rPr>
        <w:t> </w:t>
      </w:r>
      <w:r>
        <w:rPr/>
        <w:t>(atsevišķi</w:t>
      </w:r>
      <w:r>
        <w:rPr>
          <w:spacing w:val="-15"/>
        </w:rPr>
        <w:t> </w:t>
      </w:r>
      <w:r>
        <w:rPr/>
        <w:t>kredītiestāžu</w:t>
      </w:r>
      <w:r>
        <w:rPr>
          <w:spacing w:val="-14"/>
        </w:rPr>
        <w:t> </w:t>
      </w:r>
      <w:r>
        <w:rPr/>
        <w:t>finanšu</w:t>
      </w:r>
      <w:r>
        <w:rPr>
          <w:spacing w:val="-14"/>
        </w:rPr>
        <w:t> </w:t>
      </w:r>
      <w:r>
        <w:rPr/>
        <w:t>speciālisti uzskatīja, ka Latvijā veiktā nodokļu reforma ir negatīvi ietekmējusi mazo uzņēmumu komercdarbību).</w:t>
      </w:r>
    </w:p>
    <w:p>
      <w:pPr>
        <w:pStyle w:val="BodyText"/>
        <w:spacing w:line="276" w:lineRule="auto" w:before="200"/>
        <w:ind w:right="722"/>
      </w:pPr>
      <w:r>
        <w:rPr/>
        <w:t>Taču vairumā gadījumu kreditori norādīja uz to, ka parādnieku finansiālo grūtību iemesls lielākoties ir paša parādnieka kļūdas – neprasmīga saimnieciskā darbība un nepietiekamas zināšanas finanšu jomā. It īpaši mazo un vidējo uzņēmumu segmentā, kurā bieži vien uzņēmumu</w:t>
      </w:r>
      <w:r>
        <w:rPr>
          <w:spacing w:val="-10"/>
        </w:rPr>
        <w:t> </w:t>
      </w:r>
      <w:r>
        <w:rPr/>
        <w:t>vienpersoniski</w:t>
      </w:r>
      <w:r>
        <w:rPr>
          <w:spacing w:val="-14"/>
        </w:rPr>
        <w:t> </w:t>
      </w:r>
      <w:r>
        <w:rPr/>
        <w:t>vada</w:t>
      </w:r>
      <w:r>
        <w:rPr>
          <w:spacing w:val="-9"/>
        </w:rPr>
        <w:t> </w:t>
      </w:r>
      <w:r>
        <w:rPr/>
        <w:t>vienīgais</w:t>
      </w:r>
      <w:r>
        <w:rPr>
          <w:spacing w:val="-12"/>
        </w:rPr>
        <w:t> </w:t>
      </w:r>
      <w:r>
        <w:rPr/>
        <w:t>uzņēmuma</w:t>
      </w:r>
      <w:r>
        <w:rPr>
          <w:spacing w:val="-9"/>
        </w:rPr>
        <w:t> </w:t>
      </w:r>
      <w:r>
        <w:rPr/>
        <w:t>īpašnieks.</w:t>
      </w:r>
      <w:r>
        <w:rPr>
          <w:spacing w:val="-12"/>
        </w:rPr>
        <w:t> </w:t>
      </w:r>
      <w:r>
        <w:rPr/>
        <w:t>Uz</w:t>
      </w:r>
      <w:r>
        <w:rPr>
          <w:spacing w:val="-12"/>
        </w:rPr>
        <w:t> </w:t>
      </w:r>
      <w:r>
        <w:rPr/>
        <w:t>mazo</w:t>
      </w:r>
      <w:r>
        <w:rPr>
          <w:spacing w:val="-13"/>
        </w:rPr>
        <w:t> </w:t>
      </w:r>
      <w:r>
        <w:rPr/>
        <w:t>un</w:t>
      </w:r>
      <w:r>
        <w:rPr>
          <w:spacing w:val="-10"/>
        </w:rPr>
        <w:t> </w:t>
      </w:r>
      <w:r>
        <w:rPr/>
        <w:t>vidējo</w:t>
      </w:r>
      <w:r>
        <w:rPr>
          <w:spacing w:val="-11"/>
        </w:rPr>
        <w:t> </w:t>
      </w:r>
      <w:r>
        <w:rPr/>
        <w:t>uzņēmumu vadītāju kompetences trūkumiem un kļūdām īpaši norādīja intervēto kredītiestāžu restrukturizācijas speciālisti, kuriem kā kreditoru pārstāvjiem bija vislielākā</w:t>
      </w:r>
      <w:r>
        <w:rPr>
          <w:spacing w:val="32"/>
        </w:rPr>
        <w:t> </w:t>
      </w:r>
      <w:r>
        <w:rPr/>
        <w:t>pieredze saskarsmē ar TAP subjektiem. Kredītiestāžu restrukturizācijas speciālisti minēja izplatītākās mazo un vidējo uzņēmumu vadītāju un īpašnieku</w:t>
      </w:r>
      <w:r>
        <w:rPr>
          <w:spacing w:val="3"/>
        </w:rPr>
        <w:t> </w:t>
      </w:r>
      <w:r>
        <w:rPr/>
        <w:t>kļūdas:</w:t>
      </w:r>
    </w:p>
    <w:p>
      <w:pPr>
        <w:pStyle w:val="ListParagraph"/>
        <w:numPr>
          <w:ilvl w:val="0"/>
          <w:numId w:val="30"/>
        </w:numPr>
        <w:tabs>
          <w:tab w:pos="1700" w:val="left" w:leader="none"/>
        </w:tabs>
        <w:spacing w:line="276" w:lineRule="auto" w:before="203" w:after="0"/>
        <w:ind w:left="1700" w:right="720" w:hanging="360"/>
        <w:jc w:val="both"/>
        <w:rPr>
          <w:sz w:val="24"/>
        </w:rPr>
      </w:pPr>
      <w:r>
        <w:rPr>
          <w:sz w:val="24"/>
        </w:rPr>
        <w:t>nepareizi saplānota naudas plūsma un grūtības ar finanšu vadību, piemēram, uzņēmumu vada īpašnieks vai vadītājs, kurš orientējas biznesā, taču nepārvalda finanšu</w:t>
      </w:r>
      <w:r>
        <w:rPr>
          <w:spacing w:val="-14"/>
          <w:sz w:val="24"/>
        </w:rPr>
        <w:t> </w:t>
      </w:r>
      <w:r>
        <w:rPr>
          <w:sz w:val="24"/>
        </w:rPr>
        <w:t>vadības</w:t>
      </w:r>
      <w:r>
        <w:rPr>
          <w:spacing w:val="-13"/>
          <w:sz w:val="24"/>
        </w:rPr>
        <w:t> </w:t>
      </w:r>
      <w:r>
        <w:rPr>
          <w:sz w:val="24"/>
        </w:rPr>
        <w:t>jautājumus</w:t>
      </w:r>
      <w:r>
        <w:rPr>
          <w:spacing w:val="-13"/>
          <w:sz w:val="24"/>
        </w:rPr>
        <w:t> </w:t>
      </w:r>
      <w:r>
        <w:rPr>
          <w:sz w:val="24"/>
        </w:rPr>
        <w:t>(kā</w:t>
      </w:r>
      <w:r>
        <w:rPr>
          <w:spacing w:val="-15"/>
          <w:sz w:val="24"/>
        </w:rPr>
        <w:t> </w:t>
      </w:r>
      <w:r>
        <w:rPr>
          <w:sz w:val="24"/>
        </w:rPr>
        <w:t>norādīja</w:t>
      </w:r>
      <w:r>
        <w:rPr>
          <w:spacing w:val="-13"/>
          <w:sz w:val="24"/>
        </w:rPr>
        <w:t> </w:t>
      </w:r>
      <w:r>
        <w:rPr>
          <w:sz w:val="24"/>
        </w:rPr>
        <w:t>speciālisti,</w:t>
      </w:r>
      <w:r>
        <w:rPr>
          <w:spacing w:val="-13"/>
          <w:sz w:val="24"/>
        </w:rPr>
        <w:t> </w:t>
      </w:r>
      <w:r>
        <w:rPr>
          <w:sz w:val="24"/>
        </w:rPr>
        <w:t>šāds</w:t>
      </w:r>
      <w:r>
        <w:rPr>
          <w:spacing w:val="-13"/>
          <w:sz w:val="24"/>
        </w:rPr>
        <w:t> </w:t>
      </w:r>
      <w:r>
        <w:rPr>
          <w:sz w:val="24"/>
        </w:rPr>
        <w:t>uzņēmuma</w:t>
      </w:r>
      <w:r>
        <w:rPr>
          <w:spacing w:val="-15"/>
          <w:sz w:val="24"/>
        </w:rPr>
        <w:t> </w:t>
      </w:r>
      <w:r>
        <w:rPr>
          <w:sz w:val="24"/>
        </w:rPr>
        <w:t>darbības</w:t>
      </w:r>
      <w:r>
        <w:rPr>
          <w:spacing w:val="-14"/>
          <w:sz w:val="24"/>
        </w:rPr>
        <w:t> </w:t>
      </w:r>
      <w:r>
        <w:rPr>
          <w:sz w:val="24"/>
        </w:rPr>
        <w:t>veids</w:t>
      </w:r>
      <w:r>
        <w:rPr>
          <w:spacing w:val="-10"/>
          <w:sz w:val="24"/>
        </w:rPr>
        <w:t> </w:t>
      </w:r>
      <w:r>
        <w:rPr>
          <w:sz w:val="24"/>
        </w:rPr>
        <w:t>ļauj darboties, kamēr uzņēmums ir salīdzinoši neliels, taču kļūst par problēmu, kad uzņēmums ir izaudzis lielāks. Esot gadījumi, kad problēmas ar finanšu vadību ir arī salīdzinoši lieliem</w:t>
      </w:r>
      <w:r>
        <w:rPr>
          <w:spacing w:val="-2"/>
          <w:sz w:val="24"/>
        </w:rPr>
        <w:t> </w:t>
      </w:r>
      <w:r>
        <w:rPr>
          <w:sz w:val="24"/>
        </w:rPr>
        <w:t>uzņēmumiem);</w:t>
      </w:r>
    </w:p>
    <w:p>
      <w:pPr>
        <w:pStyle w:val="ListParagraph"/>
        <w:numPr>
          <w:ilvl w:val="0"/>
          <w:numId w:val="30"/>
        </w:numPr>
        <w:tabs>
          <w:tab w:pos="1700" w:val="left" w:leader="none"/>
        </w:tabs>
        <w:spacing w:line="273" w:lineRule="auto" w:before="0" w:after="0"/>
        <w:ind w:left="1700" w:right="721" w:hanging="360"/>
        <w:jc w:val="both"/>
        <w:rPr>
          <w:sz w:val="24"/>
        </w:rPr>
      </w:pPr>
      <w:r>
        <w:rPr>
          <w:sz w:val="24"/>
        </w:rPr>
        <w:t>vienpersoniska uzņēmuma vadīšana bez deleģēšanas – ja kaut kas atgadās ar uzņēmuma vadītāju, iestājas</w:t>
      </w:r>
      <w:r>
        <w:rPr>
          <w:spacing w:val="-3"/>
          <w:sz w:val="24"/>
        </w:rPr>
        <w:t> </w:t>
      </w:r>
      <w:r>
        <w:rPr>
          <w:sz w:val="24"/>
        </w:rPr>
        <w:t>krīze;</w:t>
      </w:r>
    </w:p>
    <w:p>
      <w:pPr>
        <w:pStyle w:val="ListParagraph"/>
        <w:numPr>
          <w:ilvl w:val="0"/>
          <w:numId w:val="30"/>
        </w:numPr>
        <w:tabs>
          <w:tab w:pos="1700" w:val="left" w:leader="none"/>
        </w:tabs>
        <w:spacing w:line="271" w:lineRule="auto" w:before="6" w:after="0"/>
        <w:ind w:left="1700" w:right="721" w:hanging="360"/>
        <w:jc w:val="both"/>
        <w:rPr>
          <w:sz w:val="24"/>
        </w:rPr>
      </w:pPr>
      <w:r>
        <w:rPr>
          <w:sz w:val="24"/>
        </w:rPr>
        <w:t>nav kontroles pār naudas plūsmu, netiek analizēta pieredze un finanšu plūsmas izmaiņu gadījumā netiek veiktas</w:t>
      </w:r>
      <w:r>
        <w:rPr>
          <w:spacing w:val="-4"/>
          <w:sz w:val="24"/>
        </w:rPr>
        <w:t> </w:t>
      </w:r>
      <w:r>
        <w:rPr>
          <w:sz w:val="24"/>
        </w:rPr>
        <w:t>korekcijas;</w:t>
      </w:r>
    </w:p>
    <w:p>
      <w:pPr>
        <w:pStyle w:val="ListParagraph"/>
        <w:numPr>
          <w:ilvl w:val="0"/>
          <w:numId w:val="30"/>
        </w:numPr>
        <w:tabs>
          <w:tab w:pos="1755" w:val="left" w:leader="none"/>
        </w:tabs>
        <w:spacing w:line="271" w:lineRule="auto" w:before="11" w:after="0"/>
        <w:ind w:left="1700" w:right="719" w:hanging="360"/>
        <w:jc w:val="both"/>
        <w:rPr>
          <w:sz w:val="24"/>
        </w:rPr>
      </w:pPr>
      <w:r>
        <w:rPr/>
        <w:tab/>
      </w:r>
      <w:r>
        <w:rPr>
          <w:sz w:val="24"/>
        </w:rPr>
        <w:t>nepietiekama iekšējā komunikācija uzņēmumā (piemēram, grāmatvedis neinformē, ka jāveic saistību</w:t>
      </w:r>
      <w:r>
        <w:rPr>
          <w:spacing w:val="2"/>
          <w:sz w:val="24"/>
        </w:rPr>
        <w:t> </w:t>
      </w:r>
      <w:r>
        <w:rPr>
          <w:sz w:val="24"/>
        </w:rPr>
        <w:t>apmaksa);</w:t>
      </w:r>
    </w:p>
    <w:p>
      <w:pPr>
        <w:spacing w:after="0" w:line="271" w:lineRule="auto"/>
        <w:jc w:val="both"/>
        <w:rPr>
          <w:sz w:val="24"/>
        </w:rPr>
        <w:sectPr>
          <w:pgSz w:w="11910" w:h="16840"/>
          <w:pgMar w:header="0" w:footer="750" w:top="1500" w:bottom="940" w:left="460" w:right="720"/>
        </w:sectPr>
      </w:pPr>
    </w:p>
    <w:p>
      <w:pPr>
        <w:pStyle w:val="ListParagraph"/>
        <w:numPr>
          <w:ilvl w:val="0"/>
          <w:numId w:val="30"/>
        </w:numPr>
        <w:tabs>
          <w:tab w:pos="1700" w:val="left" w:leader="none"/>
        </w:tabs>
        <w:spacing w:line="273" w:lineRule="auto" w:before="82" w:after="0"/>
        <w:ind w:left="1700" w:right="722" w:hanging="360"/>
        <w:jc w:val="both"/>
        <w:rPr>
          <w:sz w:val="24"/>
        </w:rPr>
      </w:pPr>
      <w:r>
        <w:rPr>
          <w:sz w:val="24"/>
        </w:rPr>
        <w:t>neprasmīga debitoru parādu vadība – tiek uzkrāti lieli debitoru parādi, piemēram, savlaicīgi</w:t>
      </w:r>
      <w:r>
        <w:rPr>
          <w:spacing w:val="-11"/>
          <w:sz w:val="24"/>
        </w:rPr>
        <w:t> </w:t>
      </w:r>
      <w:r>
        <w:rPr>
          <w:sz w:val="24"/>
        </w:rPr>
        <w:t>neiekasējot</w:t>
      </w:r>
      <w:r>
        <w:rPr>
          <w:spacing w:val="-10"/>
          <w:sz w:val="24"/>
        </w:rPr>
        <w:t> </w:t>
      </w:r>
      <w:r>
        <w:rPr>
          <w:sz w:val="24"/>
        </w:rPr>
        <w:t>maksājumus</w:t>
      </w:r>
      <w:r>
        <w:rPr>
          <w:spacing w:val="-13"/>
          <w:sz w:val="24"/>
        </w:rPr>
        <w:t> </w:t>
      </w:r>
      <w:r>
        <w:rPr>
          <w:sz w:val="24"/>
        </w:rPr>
        <w:t>un</w:t>
      </w:r>
      <w:r>
        <w:rPr>
          <w:spacing w:val="-9"/>
          <w:sz w:val="24"/>
        </w:rPr>
        <w:t> </w:t>
      </w:r>
      <w:r>
        <w:rPr>
          <w:sz w:val="24"/>
        </w:rPr>
        <w:t>turpinot</w:t>
      </w:r>
      <w:r>
        <w:rPr>
          <w:spacing w:val="-9"/>
          <w:sz w:val="24"/>
        </w:rPr>
        <w:t> </w:t>
      </w:r>
      <w:r>
        <w:rPr>
          <w:sz w:val="24"/>
        </w:rPr>
        <w:t>sadarbību</w:t>
      </w:r>
      <w:r>
        <w:rPr>
          <w:spacing w:val="-11"/>
          <w:sz w:val="24"/>
        </w:rPr>
        <w:t> </w:t>
      </w:r>
      <w:r>
        <w:rPr>
          <w:sz w:val="24"/>
        </w:rPr>
        <w:t>ar</w:t>
      </w:r>
      <w:r>
        <w:rPr>
          <w:spacing w:val="-13"/>
          <w:sz w:val="24"/>
        </w:rPr>
        <w:t> </w:t>
      </w:r>
      <w:r>
        <w:rPr>
          <w:sz w:val="24"/>
        </w:rPr>
        <w:t>tādiem</w:t>
      </w:r>
      <w:r>
        <w:rPr>
          <w:spacing w:val="-11"/>
          <w:sz w:val="24"/>
        </w:rPr>
        <w:t> </w:t>
      </w:r>
      <w:r>
        <w:rPr>
          <w:sz w:val="24"/>
        </w:rPr>
        <w:t>parādniekiem,</w:t>
      </w:r>
      <w:r>
        <w:rPr>
          <w:spacing w:val="-11"/>
          <w:sz w:val="24"/>
        </w:rPr>
        <w:t> </w:t>
      </w:r>
      <w:r>
        <w:rPr>
          <w:sz w:val="24"/>
        </w:rPr>
        <w:t>kuri nemaksā;</w:t>
      </w:r>
    </w:p>
    <w:p>
      <w:pPr>
        <w:pStyle w:val="ListParagraph"/>
        <w:numPr>
          <w:ilvl w:val="0"/>
          <w:numId w:val="30"/>
        </w:numPr>
        <w:tabs>
          <w:tab w:pos="1700" w:val="left" w:leader="none"/>
        </w:tabs>
        <w:spacing w:line="273" w:lineRule="auto" w:before="8" w:after="0"/>
        <w:ind w:left="1700" w:right="723" w:hanging="360"/>
        <w:jc w:val="both"/>
        <w:rPr>
          <w:sz w:val="24"/>
        </w:rPr>
      </w:pPr>
      <w:r>
        <w:rPr>
          <w:sz w:val="24"/>
        </w:rPr>
        <w:t>pārāk lielu saistību uzņemšanās, paļaujoties uz pārāk optimistisku biznesa plānu vai paļaujoties uz ES vai valsts</w:t>
      </w:r>
      <w:r>
        <w:rPr>
          <w:spacing w:val="-4"/>
          <w:sz w:val="24"/>
        </w:rPr>
        <w:t> </w:t>
      </w:r>
      <w:r>
        <w:rPr>
          <w:sz w:val="24"/>
        </w:rPr>
        <w:t>līdzfinansējumu;</w:t>
      </w:r>
    </w:p>
    <w:p>
      <w:pPr>
        <w:pStyle w:val="ListParagraph"/>
        <w:numPr>
          <w:ilvl w:val="0"/>
          <w:numId w:val="30"/>
        </w:numPr>
        <w:tabs>
          <w:tab w:pos="1700" w:val="left" w:leader="none"/>
        </w:tabs>
        <w:spacing w:line="273" w:lineRule="auto" w:before="8" w:after="0"/>
        <w:ind w:left="1700" w:right="722" w:hanging="360"/>
        <w:jc w:val="both"/>
        <w:rPr>
          <w:sz w:val="24"/>
        </w:rPr>
      </w:pPr>
      <w:r>
        <w:rPr>
          <w:sz w:val="24"/>
        </w:rPr>
        <w:t>ienākumiem neatbilstošas izmaksas (kā norādīja viens no kredītiestāžu speciālistiem, tad </w:t>
      </w:r>
      <w:r>
        <w:rPr>
          <w:i/>
          <w:sz w:val="24"/>
        </w:rPr>
        <w:t>mazajiem un vidējiem uzņēmumiem mēdz būt tendence pelnīt kā mazajiem un </w:t>
      </w:r>
      <w:r>
        <w:rPr>
          <w:i/>
          <w:sz w:val="24"/>
        </w:rPr>
        <w:t>vidējiem uzņēmumiem, bet tērēt kā lielajiem</w:t>
      </w:r>
      <w:r>
        <w:rPr>
          <w:i/>
          <w:spacing w:val="2"/>
          <w:sz w:val="24"/>
        </w:rPr>
        <w:t> </w:t>
      </w:r>
      <w:r>
        <w:rPr>
          <w:i/>
          <w:sz w:val="24"/>
        </w:rPr>
        <w:t>uzņēmumiem</w:t>
      </w:r>
      <w:r>
        <w:rPr>
          <w:sz w:val="24"/>
        </w:rPr>
        <w:t>);</w:t>
      </w:r>
    </w:p>
    <w:p>
      <w:pPr>
        <w:pStyle w:val="ListParagraph"/>
        <w:numPr>
          <w:ilvl w:val="0"/>
          <w:numId w:val="30"/>
        </w:numPr>
        <w:tabs>
          <w:tab w:pos="1700" w:val="left" w:leader="none"/>
        </w:tabs>
        <w:spacing w:line="273" w:lineRule="auto" w:before="7" w:after="0"/>
        <w:ind w:left="1700" w:right="723" w:hanging="360"/>
        <w:jc w:val="both"/>
        <w:rPr>
          <w:sz w:val="24"/>
        </w:rPr>
      </w:pPr>
      <w:r>
        <w:rPr>
          <w:sz w:val="24"/>
        </w:rPr>
        <w:t>nelietderīgas izmaksas, kas apmierina uzņēmuma īpašnieku vajadzības, bet nav lietderīgas uzņēmuma darbībai (kā norādīja viens no kredītiestāžu speciālistiem – </w:t>
      </w:r>
      <w:r>
        <w:rPr>
          <w:i/>
          <w:sz w:val="24"/>
        </w:rPr>
        <w:t>tās </w:t>
      </w:r>
      <w:r>
        <w:rPr>
          <w:i/>
          <w:sz w:val="24"/>
        </w:rPr>
        <w:t>esot uzņēmumu īpašnieku grūtības nošķirt savu kabatu no uzņēmuma</w:t>
      </w:r>
      <w:r>
        <w:rPr>
          <w:i/>
          <w:spacing w:val="-6"/>
          <w:sz w:val="24"/>
        </w:rPr>
        <w:t> </w:t>
      </w:r>
      <w:r>
        <w:rPr>
          <w:i/>
          <w:sz w:val="24"/>
        </w:rPr>
        <w:t>kabatas</w:t>
      </w:r>
      <w:r>
        <w:rPr>
          <w:sz w:val="24"/>
        </w:rPr>
        <w:t>);</w:t>
      </w:r>
    </w:p>
    <w:p>
      <w:pPr>
        <w:pStyle w:val="ListParagraph"/>
        <w:numPr>
          <w:ilvl w:val="0"/>
          <w:numId w:val="30"/>
        </w:numPr>
        <w:tabs>
          <w:tab w:pos="1700" w:val="left" w:leader="none"/>
        </w:tabs>
        <w:spacing w:line="273" w:lineRule="auto" w:before="8" w:after="0"/>
        <w:ind w:left="1700" w:right="722" w:hanging="360"/>
        <w:jc w:val="both"/>
        <w:rPr>
          <w:sz w:val="24"/>
        </w:rPr>
      </w:pPr>
      <w:r>
        <w:rPr>
          <w:sz w:val="24"/>
        </w:rPr>
        <w:t>nepietiekama biznesa risku diversifikācija, piemēram, pārāk liela atkarība no viena sadarbības partnera, darījuma vai</w:t>
      </w:r>
      <w:r>
        <w:rPr>
          <w:spacing w:val="-3"/>
          <w:sz w:val="24"/>
        </w:rPr>
        <w:t> </w:t>
      </w:r>
      <w:r>
        <w:rPr>
          <w:sz w:val="24"/>
        </w:rPr>
        <w:t>reģiona;</w:t>
      </w:r>
    </w:p>
    <w:p>
      <w:pPr>
        <w:pStyle w:val="ListParagraph"/>
        <w:numPr>
          <w:ilvl w:val="0"/>
          <w:numId w:val="30"/>
        </w:numPr>
        <w:tabs>
          <w:tab w:pos="1700" w:val="left" w:leader="none"/>
        </w:tabs>
        <w:spacing w:line="240" w:lineRule="auto" w:before="8" w:after="0"/>
        <w:ind w:left="1700" w:right="0" w:hanging="360"/>
        <w:jc w:val="both"/>
        <w:rPr>
          <w:sz w:val="24"/>
        </w:rPr>
      </w:pPr>
      <w:r>
        <w:rPr>
          <w:sz w:val="24"/>
        </w:rPr>
        <w:t>nedisciplinētība nodokļu</w:t>
      </w:r>
      <w:r>
        <w:rPr>
          <w:spacing w:val="-3"/>
          <w:sz w:val="24"/>
        </w:rPr>
        <w:t> </w:t>
      </w:r>
      <w:r>
        <w:rPr>
          <w:sz w:val="24"/>
        </w:rPr>
        <w:t>maksāšanā;</w:t>
      </w:r>
    </w:p>
    <w:p>
      <w:pPr>
        <w:pStyle w:val="ListParagraph"/>
        <w:numPr>
          <w:ilvl w:val="0"/>
          <w:numId w:val="30"/>
        </w:numPr>
        <w:tabs>
          <w:tab w:pos="1700" w:val="left" w:leader="none"/>
        </w:tabs>
        <w:spacing w:line="240" w:lineRule="auto" w:before="42" w:after="0"/>
        <w:ind w:left="1700" w:right="0" w:hanging="360"/>
        <w:jc w:val="both"/>
        <w:rPr>
          <w:sz w:val="24"/>
        </w:rPr>
      </w:pPr>
      <w:r>
        <w:rPr>
          <w:sz w:val="24"/>
        </w:rPr>
        <w:t>nekompetence nodokļu jautājumos, neapzinoties slēgto darījumu nodokļu</w:t>
      </w:r>
      <w:r>
        <w:rPr>
          <w:spacing w:val="-9"/>
          <w:sz w:val="24"/>
        </w:rPr>
        <w:t> </w:t>
      </w:r>
      <w:r>
        <w:rPr>
          <w:sz w:val="24"/>
        </w:rPr>
        <w:t>sekas;</w:t>
      </w:r>
    </w:p>
    <w:p>
      <w:pPr>
        <w:pStyle w:val="ListParagraph"/>
        <w:numPr>
          <w:ilvl w:val="0"/>
          <w:numId w:val="30"/>
        </w:numPr>
        <w:tabs>
          <w:tab w:pos="1699" w:val="left" w:leader="none"/>
          <w:tab w:pos="1700" w:val="left" w:leader="none"/>
        </w:tabs>
        <w:spacing w:line="273" w:lineRule="auto" w:before="45" w:after="0"/>
        <w:ind w:left="1700" w:right="723" w:hanging="360"/>
        <w:jc w:val="left"/>
        <w:rPr>
          <w:sz w:val="24"/>
        </w:rPr>
      </w:pPr>
      <w:r>
        <w:rPr>
          <w:sz w:val="24"/>
        </w:rPr>
        <w:t>vēlēšanās</w:t>
      </w:r>
      <w:r>
        <w:rPr>
          <w:spacing w:val="-6"/>
          <w:sz w:val="24"/>
        </w:rPr>
        <w:t> </w:t>
      </w:r>
      <w:r>
        <w:rPr>
          <w:sz w:val="24"/>
        </w:rPr>
        <w:t>iegūt</w:t>
      </w:r>
      <w:r>
        <w:rPr>
          <w:spacing w:val="-6"/>
          <w:sz w:val="24"/>
        </w:rPr>
        <w:t> </w:t>
      </w:r>
      <w:r>
        <w:rPr>
          <w:sz w:val="24"/>
        </w:rPr>
        <w:t>apgrozāmos</w:t>
      </w:r>
      <w:r>
        <w:rPr>
          <w:spacing w:val="-5"/>
          <w:sz w:val="24"/>
        </w:rPr>
        <w:t> </w:t>
      </w:r>
      <w:r>
        <w:rPr>
          <w:sz w:val="24"/>
        </w:rPr>
        <w:t>līdzekļus</w:t>
      </w:r>
      <w:r>
        <w:rPr>
          <w:spacing w:val="-9"/>
          <w:sz w:val="24"/>
        </w:rPr>
        <w:t> </w:t>
      </w:r>
      <w:r>
        <w:rPr>
          <w:sz w:val="24"/>
        </w:rPr>
        <w:t>uz</w:t>
      </w:r>
      <w:r>
        <w:rPr>
          <w:spacing w:val="-5"/>
          <w:sz w:val="24"/>
        </w:rPr>
        <w:t> </w:t>
      </w:r>
      <w:r>
        <w:rPr>
          <w:sz w:val="24"/>
        </w:rPr>
        <w:t>citu</w:t>
      </w:r>
      <w:r>
        <w:rPr>
          <w:spacing w:val="-8"/>
          <w:sz w:val="24"/>
        </w:rPr>
        <w:t> </w:t>
      </w:r>
      <w:r>
        <w:rPr>
          <w:sz w:val="24"/>
        </w:rPr>
        <w:t>kreditoru</w:t>
      </w:r>
      <w:r>
        <w:rPr>
          <w:spacing w:val="-6"/>
          <w:sz w:val="24"/>
        </w:rPr>
        <w:t> </w:t>
      </w:r>
      <w:r>
        <w:rPr>
          <w:sz w:val="24"/>
        </w:rPr>
        <w:t>rēķina</w:t>
      </w:r>
      <w:r>
        <w:rPr>
          <w:spacing w:val="-5"/>
          <w:sz w:val="24"/>
        </w:rPr>
        <w:t> </w:t>
      </w:r>
      <w:r>
        <w:rPr>
          <w:sz w:val="24"/>
        </w:rPr>
        <w:t>–</w:t>
      </w:r>
      <w:r>
        <w:rPr>
          <w:spacing w:val="-9"/>
          <w:sz w:val="24"/>
        </w:rPr>
        <w:t> </w:t>
      </w:r>
      <w:r>
        <w:rPr>
          <w:sz w:val="24"/>
        </w:rPr>
        <w:t>pēc</w:t>
      </w:r>
      <w:r>
        <w:rPr>
          <w:spacing w:val="-5"/>
          <w:sz w:val="24"/>
        </w:rPr>
        <w:t> </w:t>
      </w:r>
      <w:r>
        <w:rPr>
          <w:sz w:val="24"/>
        </w:rPr>
        <w:t>iespējas</w:t>
      </w:r>
      <w:r>
        <w:rPr>
          <w:spacing w:val="-6"/>
          <w:sz w:val="24"/>
        </w:rPr>
        <w:t> </w:t>
      </w:r>
      <w:r>
        <w:rPr>
          <w:sz w:val="24"/>
        </w:rPr>
        <w:t>novilcināt maksājumu veikšanu, maksāt tikai tādiem kreditoriem, kuri ir</w:t>
      </w:r>
      <w:r>
        <w:rPr>
          <w:spacing w:val="-1"/>
          <w:sz w:val="24"/>
        </w:rPr>
        <w:t> </w:t>
      </w:r>
      <w:r>
        <w:rPr>
          <w:sz w:val="24"/>
        </w:rPr>
        <w:t>uzstājīgāki;</w:t>
      </w:r>
    </w:p>
    <w:p>
      <w:pPr>
        <w:pStyle w:val="ListParagraph"/>
        <w:numPr>
          <w:ilvl w:val="0"/>
          <w:numId w:val="30"/>
        </w:numPr>
        <w:tabs>
          <w:tab w:pos="1699" w:val="left" w:leader="none"/>
          <w:tab w:pos="1700" w:val="left" w:leader="none"/>
        </w:tabs>
        <w:spacing w:line="273" w:lineRule="auto" w:before="5" w:after="0"/>
        <w:ind w:left="1700" w:right="722" w:hanging="360"/>
        <w:jc w:val="left"/>
        <w:rPr>
          <w:sz w:val="24"/>
        </w:rPr>
      </w:pPr>
      <w:r>
        <w:rPr>
          <w:sz w:val="24"/>
        </w:rPr>
        <w:t>nepietiekama fleksibilitāte biznesā – nespēja mainīt biznesa modeli, ja ir notikušas izmaiņas tirgū un iepriekšējais modelis vairs nespēj</w:t>
      </w:r>
      <w:r>
        <w:rPr>
          <w:spacing w:val="-4"/>
          <w:sz w:val="24"/>
        </w:rPr>
        <w:t> </w:t>
      </w:r>
      <w:r>
        <w:rPr>
          <w:sz w:val="24"/>
        </w:rPr>
        <w:t>konkurēt;</w:t>
      </w:r>
    </w:p>
    <w:p>
      <w:pPr>
        <w:pStyle w:val="ListParagraph"/>
        <w:numPr>
          <w:ilvl w:val="0"/>
          <w:numId w:val="30"/>
        </w:numPr>
        <w:tabs>
          <w:tab w:pos="1699" w:val="left" w:leader="none"/>
          <w:tab w:pos="1700" w:val="left" w:leader="none"/>
        </w:tabs>
        <w:spacing w:line="240" w:lineRule="auto" w:before="6" w:after="0"/>
        <w:ind w:left="1700" w:right="0" w:hanging="360"/>
        <w:jc w:val="left"/>
        <w:rPr>
          <w:sz w:val="24"/>
        </w:rPr>
      </w:pPr>
      <w:r>
        <w:rPr>
          <w:sz w:val="24"/>
        </w:rPr>
        <w:t>pārāk liela riska</w:t>
      </w:r>
      <w:r>
        <w:rPr>
          <w:spacing w:val="-5"/>
          <w:sz w:val="24"/>
        </w:rPr>
        <w:t> </w:t>
      </w:r>
      <w:r>
        <w:rPr>
          <w:sz w:val="24"/>
        </w:rPr>
        <w:t>apetīte;</w:t>
      </w:r>
    </w:p>
    <w:p>
      <w:pPr>
        <w:pStyle w:val="ListParagraph"/>
        <w:numPr>
          <w:ilvl w:val="0"/>
          <w:numId w:val="30"/>
        </w:numPr>
        <w:tabs>
          <w:tab w:pos="1699" w:val="left" w:leader="none"/>
          <w:tab w:pos="1700" w:val="left" w:leader="none"/>
        </w:tabs>
        <w:spacing w:line="240" w:lineRule="auto" w:before="44" w:after="0"/>
        <w:ind w:left="1700" w:right="0" w:hanging="360"/>
        <w:jc w:val="left"/>
        <w:rPr>
          <w:sz w:val="24"/>
        </w:rPr>
      </w:pPr>
      <w:r>
        <w:rPr>
          <w:sz w:val="24"/>
        </w:rPr>
        <w:t>rezervju un uzkrājumu neveidošana, tā vietā izmaksājot peļņu</w:t>
      </w:r>
      <w:r>
        <w:rPr>
          <w:spacing w:val="-5"/>
          <w:sz w:val="24"/>
        </w:rPr>
        <w:t> </w:t>
      </w:r>
      <w:r>
        <w:rPr>
          <w:sz w:val="24"/>
        </w:rPr>
        <w:t>īpašniekiem.</w:t>
      </w:r>
    </w:p>
    <w:p>
      <w:pPr>
        <w:pStyle w:val="BodyText"/>
        <w:spacing w:line="276" w:lineRule="auto" w:before="243"/>
        <w:ind w:right="720"/>
      </w:pPr>
      <w:r>
        <w:rPr/>
        <w:t>Tiešsaistes aptaujas dalībnieki, kuriem bija pieredze ar TAP kreditora lomā, nebija tik izteikti kritiski pret TAP subjektiem un pieļāva, ka parādnieku finansiālās grūtības vienlīdz lielā mērā ir izraisījušas gan neveiksmes uzņēmuma darbībā, gan ārējie apstākļi.</w:t>
      </w:r>
    </w:p>
    <w:p>
      <w:pPr>
        <w:pStyle w:val="BodyText"/>
        <w:spacing w:before="5"/>
        <w:ind w:left="0"/>
        <w:jc w:val="left"/>
        <w:rPr>
          <w:sz w:val="13"/>
        </w:rPr>
      </w:pPr>
    </w:p>
    <w:p>
      <w:pPr>
        <w:spacing w:before="56"/>
        <w:ind w:left="68" w:right="66" w:firstLine="0"/>
        <w:jc w:val="center"/>
        <w:rPr>
          <w:sz w:val="21"/>
        </w:rPr>
      </w:pPr>
      <w:r>
        <w:rPr/>
        <w:pict>
          <v:group style="position:absolute;margin-left:270.528748pt;margin-top:18.378078pt;width:246.15pt;height:128.5500pt;mso-position-horizontal-relative:page;mso-position-vertical-relative:paragraph;z-index:-272491520" coordorigin="5411,368" coordsize="4923,2571">
            <v:rect style="position:absolute;left:5417;top:830;width:314;height:180" filled="true" fillcolor="#4472c3" stroked="false">
              <v:fill type="solid"/>
            </v:rect>
            <v:rect style="position:absolute;left:5417;top:830;width:314;height:180" filled="false" stroked="true" strokeweight=".7275pt" strokecolor="#4472c3">
              <v:stroke dashstyle="solid"/>
            </v:rect>
            <v:rect style="position:absolute;left:5731;top:830;width:1418;height:180" filled="true" fillcolor="#a5a5a5" stroked="false">
              <v:fill type="solid"/>
            </v:rect>
            <v:rect style="position:absolute;left:5731;top:830;width:1418;height:180" filled="false" stroked="true" strokeweight=".7275pt" strokecolor="#a5a5a5">
              <v:stroke dashstyle="solid"/>
            </v:rect>
            <v:rect style="position:absolute;left:7148;top:830;width:1432;height:180" filled="true" fillcolor="#5b9ad4" stroked="false">
              <v:fill type="solid"/>
            </v:rect>
            <v:rect style="position:absolute;left:7148;top:830;width:1432;height:180" filled="false" stroked="true" strokeweight=".7275pt" strokecolor="#5b9ad4">
              <v:stroke dashstyle="solid"/>
            </v:rect>
            <v:rect style="position:absolute;left:8580;top:830;width:1104;height:180" filled="true" fillcolor="#264477" stroked="false">
              <v:fill type="solid"/>
            </v:rect>
            <v:rect style="position:absolute;left:8580;top:830;width:1104;height:180" filled="false" stroked="true" strokeweight=".7275pt" strokecolor="#264477">
              <v:stroke dashstyle="solid"/>
            </v:rect>
            <v:rect style="position:absolute;left:9683;top:830;width:643;height:180" filled="true" fillcolor="#626262" stroked="false">
              <v:fill type="solid"/>
            </v:rect>
            <v:rect style="position:absolute;left:9683;top:830;width:643;height:180" filled="false" stroked="true" strokeweight=".7275pt" strokecolor="#626262">
              <v:stroke dashstyle="solid"/>
            </v:rect>
            <v:shape style="position:absolute;left:5417;top:367;width:2;height:2571" coordorigin="5418,368" coordsize="0,2571" path="m5418,2938l5418,2938,5418,368e" filled="false" stroked="true" strokeweight=".7275pt" strokecolor="#d8d8d8">
              <v:path arrowok="t"/>
              <v:stroke dashstyle="solid"/>
            </v:shape>
            <w10:wrap type="none"/>
          </v:group>
        </w:pict>
      </w:r>
      <w:r>
        <w:rPr/>
        <w:pict>
          <v:group style="position:absolute;margin-left:436.826263pt;margin-top:59.099316pt;width:55.95pt;height:10.5pt;mso-position-horizontal-relative:page;mso-position-vertical-relative:paragraph;z-index:-272490496" coordorigin="8737,1182" coordsize="1119,210">
            <v:rect style="position:absolute;left:8743;top:1189;width:940;height:196" filled="true" fillcolor="#5b9ad4" stroked="false">
              <v:fill type="solid"/>
            </v:rect>
            <v:rect style="position:absolute;left:8743;top:1189;width:940;height:196" filled="false" stroked="true" strokeweight=".7275pt" strokecolor="#5b9ad4">
              <v:stroke dashstyle="solid"/>
            </v:rect>
            <v:rect style="position:absolute;left:9683;top:1189;width:165;height:196" filled="true" fillcolor="#264477" stroked="false">
              <v:fill type="solid"/>
            </v:rect>
            <v:rect style="position:absolute;left:9683;top:1189;width:165;height:196" filled="false" stroked="true" strokeweight=".7275pt" strokecolor="#264477">
              <v:stroke dashstyle="solid"/>
            </v:rect>
            <w10:wrap type="none"/>
          </v:group>
        </w:pict>
      </w:r>
      <w:r>
        <w:rPr/>
        <w:pict>
          <v:group style="position:absolute;margin-left:436.826263pt;margin-top:22.499315pt;width:79.850pt;height:10.45pt;mso-position-horizontal-relative:page;mso-position-vertical-relative:paragraph;z-index:-272489472" coordorigin="8737,450" coordsize="1597,209">
            <v:rect style="position:absolute;left:8743;top:457;width:940;height:194" filled="true" fillcolor="#5b9ad4" stroked="false">
              <v:fill type="solid"/>
            </v:rect>
            <v:rect style="position:absolute;left:8743;top:457;width:940;height:194" filled="false" stroked="true" strokeweight=".7275pt" strokecolor="#5b9ad4">
              <v:stroke dashstyle="solid"/>
            </v:rect>
            <v:rect style="position:absolute;left:9683;top:457;width:643;height:194" filled="true" fillcolor="#626262" stroked="false">
              <v:fill type="solid"/>
            </v:rect>
            <v:rect style="position:absolute;left:9683;top:457;width:643;height:194" filled="false" stroked="true" strokeweight=".7275pt" strokecolor="#626262">
              <v:stroke dashstyle="solid"/>
            </v:rect>
            <w10:wrap type="none"/>
          </v:group>
        </w:pict>
      </w:r>
      <w:r>
        <w:rPr>
          <w:color w:val="595959"/>
          <w:sz w:val="21"/>
        </w:rPr>
        <w:t>Cik lielā mērā šie faktori bija iemesls parādieka TAP uzsākšanai (n=31)</w:t>
      </w:r>
    </w:p>
    <w:p>
      <w:pPr>
        <w:pStyle w:val="BodyText"/>
        <w:spacing w:before="3" w:after="1"/>
        <w:ind w:left="0"/>
        <w:jc w:val="left"/>
        <w:rPr>
          <w:sz w:val="11"/>
        </w:rPr>
      </w:pPr>
    </w:p>
    <w:tbl>
      <w:tblPr>
        <w:tblW w:w="0" w:type="auto"/>
        <w:jc w:val="left"/>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6"/>
        <w:gridCol w:w="321"/>
        <w:gridCol w:w="149"/>
        <w:gridCol w:w="329"/>
        <w:gridCol w:w="626"/>
        <w:gridCol w:w="163"/>
        <w:gridCol w:w="477"/>
        <w:gridCol w:w="582"/>
        <w:gridCol w:w="520"/>
        <w:gridCol w:w="162"/>
        <w:gridCol w:w="149"/>
        <w:gridCol w:w="640"/>
        <w:gridCol w:w="312"/>
        <w:gridCol w:w="477"/>
      </w:tblGrid>
      <w:tr>
        <w:trPr>
          <w:trHeight w:val="208" w:hRule="atLeast"/>
        </w:trPr>
        <w:tc>
          <w:tcPr>
            <w:tcW w:w="4206" w:type="dxa"/>
          </w:tcPr>
          <w:p>
            <w:pPr>
              <w:pStyle w:val="TableParagraph"/>
              <w:spacing w:line="189" w:lineRule="exact"/>
              <w:ind w:right="139"/>
              <w:jc w:val="right"/>
              <w:rPr>
                <w:sz w:val="16"/>
              </w:rPr>
            </w:pPr>
            <w:r>
              <w:rPr>
                <w:color w:val="595959"/>
                <w:sz w:val="16"/>
              </w:rPr>
              <w:t>Cits</w:t>
            </w:r>
          </w:p>
        </w:tc>
        <w:tc>
          <w:tcPr>
            <w:tcW w:w="321" w:type="dxa"/>
            <w:shd w:val="clear" w:color="auto" w:fill="4472C3"/>
          </w:tcPr>
          <w:p>
            <w:pPr>
              <w:pStyle w:val="TableParagraph"/>
              <w:rPr>
                <w:rFonts w:ascii="Times New Roman"/>
                <w:sz w:val="14"/>
              </w:rPr>
            </w:pPr>
          </w:p>
        </w:tc>
        <w:tc>
          <w:tcPr>
            <w:tcW w:w="149" w:type="dxa"/>
            <w:shd w:val="clear" w:color="auto" w:fill="4472C3"/>
          </w:tcPr>
          <w:p>
            <w:pPr>
              <w:pStyle w:val="TableParagraph"/>
              <w:rPr>
                <w:rFonts w:ascii="Times New Roman"/>
                <w:sz w:val="14"/>
              </w:rPr>
            </w:pPr>
          </w:p>
        </w:tc>
        <w:tc>
          <w:tcPr>
            <w:tcW w:w="329" w:type="dxa"/>
            <w:shd w:val="clear" w:color="auto" w:fill="4472C3"/>
          </w:tcPr>
          <w:p>
            <w:pPr>
              <w:pStyle w:val="TableParagraph"/>
              <w:rPr>
                <w:rFonts w:ascii="Times New Roman"/>
                <w:sz w:val="14"/>
              </w:rPr>
            </w:pPr>
          </w:p>
        </w:tc>
        <w:tc>
          <w:tcPr>
            <w:tcW w:w="626" w:type="dxa"/>
            <w:shd w:val="clear" w:color="auto" w:fill="4472C3"/>
          </w:tcPr>
          <w:p>
            <w:pPr>
              <w:pStyle w:val="TableParagraph"/>
              <w:spacing w:line="177" w:lineRule="exact" w:before="11"/>
              <w:ind w:left="145"/>
              <w:rPr>
                <w:sz w:val="16"/>
              </w:rPr>
            </w:pPr>
            <w:r>
              <w:rPr>
                <w:color w:val="FFFFFF"/>
                <w:sz w:val="16"/>
              </w:rPr>
              <w:t>13</w:t>
            </w:r>
          </w:p>
        </w:tc>
        <w:tc>
          <w:tcPr>
            <w:tcW w:w="163" w:type="dxa"/>
            <w:shd w:val="clear" w:color="auto" w:fill="4472C3"/>
          </w:tcPr>
          <w:p>
            <w:pPr>
              <w:pStyle w:val="TableParagraph"/>
              <w:rPr>
                <w:rFonts w:ascii="Times New Roman"/>
                <w:sz w:val="14"/>
              </w:rPr>
            </w:pPr>
          </w:p>
        </w:tc>
        <w:tc>
          <w:tcPr>
            <w:tcW w:w="477" w:type="dxa"/>
            <w:shd w:val="clear" w:color="auto" w:fill="4472C3"/>
          </w:tcPr>
          <w:p>
            <w:pPr>
              <w:pStyle w:val="TableParagraph"/>
              <w:rPr>
                <w:rFonts w:ascii="Times New Roman"/>
                <w:sz w:val="14"/>
              </w:rPr>
            </w:pPr>
          </w:p>
        </w:tc>
        <w:tc>
          <w:tcPr>
            <w:tcW w:w="582" w:type="dxa"/>
            <w:shd w:val="clear" w:color="auto" w:fill="A5A5A5"/>
          </w:tcPr>
          <w:p>
            <w:pPr>
              <w:pStyle w:val="TableParagraph"/>
              <w:rPr>
                <w:rFonts w:ascii="Times New Roman"/>
                <w:sz w:val="14"/>
              </w:rPr>
            </w:pPr>
          </w:p>
        </w:tc>
        <w:tc>
          <w:tcPr>
            <w:tcW w:w="520" w:type="dxa"/>
            <w:shd w:val="clear" w:color="auto" w:fill="A5A5A5"/>
          </w:tcPr>
          <w:p>
            <w:pPr>
              <w:pStyle w:val="TableParagraph"/>
              <w:spacing w:line="177" w:lineRule="exact" w:before="11"/>
              <w:ind w:left="1"/>
              <w:rPr>
                <w:sz w:val="16"/>
              </w:rPr>
            </w:pPr>
            <w:r>
              <w:rPr>
                <w:color w:val="FFFFFF"/>
                <w:w w:val="102"/>
                <w:sz w:val="16"/>
              </w:rPr>
              <w:t>8</w:t>
            </w:r>
          </w:p>
        </w:tc>
        <w:tc>
          <w:tcPr>
            <w:tcW w:w="162" w:type="dxa"/>
            <w:shd w:val="clear" w:color="auto" w:fill="A5A5A5"/>
          </w:tcPr>
          <w:p>
            <w:pPr>
              <w:pStyle w:val="TableParagraph"/>
              <w:rPr>
                <w:rFonts w:ascii="Times New Roman"/>
                <w:sz w:val="14"/>
              </w:rPr>
            </w:pPr>
          </w:p>
        </w:tc>
        <w:tc>
          <w:tcPr>
            <w:tcW w:w="149" w:type="dxa"/>
            <w:shd w:val="clear" w:color="auto" w:fill="5B9AD4"/>
          </w:tcPr>
          <w:p>
            <w:pPr>
              <w:pStyle w:val="TableParagraph"/>
              <w:rPr>
                <w:rFonts w:ascii="Times New Roman"/>
                <w:sz w:val="14"/>
              </w:rPr>
            </w:pPr>
          </w:p>
        </w:tc>
        <w:tc>
          <w:tcPr>
            <w:tcW w:w="640" w:type="dxa"/>
            <w:shd w:val="clear" w:color="auto" w:fill="5B9AD4"/>
          </w:tcPr>
          <w:p>
            <w:pPr>
              <w:pStyle w:val="TableParagraph"/>
              <w:spacing w:line="177" w:lineRule="exact" w:before="11"/>
              <w:ind w:right="276"/>
              <w:jc w:val="right"/>
              <w:rPr>
                <w:sz w:val="16"/>
              </w:rPr>
            </w:pPr>
            <w:r>
              <w:rPr>
                <w:color w:val="FFFFFF"/>
                <w:w w:val="102"/>
                <w:sz w:val="16"/>
              </w:rPr>
              <w:t>6</w:t>
            </w:r>
          </w:p>
        </w:tc>
        <w:tc>
          <w:tcPr>
            <w:tcW w:w="312" w:type="dxa"/>
          </w:tcPr>
          <w:p>
            <w:pPr>
              <w:pStyle w:val="TableParagraph"/>
              <w:spacing w:line="177" w:lineRule="exact" w:before="11"/>
              <w:ind w:right="3"/>
              <w:jc w:val="center"/>
              <w:rPr>
                <w:sz w:val="16"/>
              </w:rPr>
            </w:pPr>
            <w:r>
              <w:rPr>
                <w:color w:val="FFFFFF"/>
                <w:w w:val="102"/>
                <w:sz w:val="16"/>
              </w:rPr>
              <w:t>0</w:t>
            </w:r>
          </w:p>
        </w:tc>
        <w:tc>
          <w:tcPr>
            <w:tcW w:w="477" w:type="dxa"/>
            <w:shd w:val="clear" w:color="auto" w:fill="626262"/>
          </w:tcPr>
          <w:p>
            <w:pPr>
              <w:pStyle w:val="TableParagraph"/>
              <w:spacing w:line="177" w:lineRule="exact" w:before="11"/>
              <w:ind w:left="118"/>
              <w:rPr>
                <w:sz w:val="16"/>
              </w:rPr>
            </w:pPr>
            <w:r>
              <w:rPr>
                <w:color w:val="FFFFFF"/>
                <w:w w:val="102"/>
                <w:sz w:val="16"/>
              </w:rPr>
              <w:t>4</w:t>
            </w:r>
          </w:p>
        </w:tc>
      </w:tr>
      <w:tr>
        <w:trPr>
          <w:trHeight w:val="164" w:hRule="atLeast"/>
        </w:trPr>
        <w:tc>
          <w:tcPr>
            <w:tcW w:w="4206" w:type="dxa"/>
          </w:tcPr>
          <w:p>
            <w:pPr>
              <w:pStyle w:val="TableParagraph"/>
              <w:rPr>
                <w:rFonts w:ascii="Times New Roman"/>
                <w:sz w:val="10"/>
              </w:rPr>
            </w:pPr>
          </w:p>
        </w:tc>
        <w:tc>
          <w:tcPr>
            <w:tcW w:w="321" w:type="dxa"/>
          </w:tcPr>
          <w:p>
            <w:pPr>
              <w:pStyle w:val="TableParagraph"/>
              <w:rPr>
                <w:rFonts w:ascii="Times New Roman"/>
                <w:sz w:val="10"/>
              </w:rPr>
            </w:pPr>
          </w:p>
        </w:tc>
        <w:tc>
          <w:tcPr>
            <w:tcW w:w="149" w:type="dxa"/>
          </w:tcPr>
          <w:p>
            <w:pPr>
              <w:pStyle w:val="TableParagraph"/>
              <w:rPr>
                <w:rFonts w:ascii="Times New Roman"/>
                <w:sz w:val="10"/>
              </w:rPr>
            </w:pPr>
          </w:p>
        </w:tc>
        <w:tc>
          <w:tcPr>
            <w:tcW w:w="329" w:type="dxa"/>
          </w:tcPr>
          <w:p>
            <w:pPr>
              <w:pStyle w:val="TableParagraph"/>
              <w:rPr>
                <w:rFonts w:ascii="Times New Roman"/>
                <w:sz w:val="10"/>
              </w:rPr>
            </w:pPr>
          </w:p>
        </w:tc>
        <w:tc>
          <w:tcPr>
            <w:tcW w:w="626" w:type="dxa"/>
          </w:tcPr>
          <w:p>
            <w:pPr>
              <w:pStyle w:val="TableParagraph"/>
              <w:rPr>
                <w:rFonts w:ascii="Times New Roman"/>
                <w:sz w:val="10"/>
              </w:rPr>
            </w:pPr>
          </w:p>
        </w:tc>
        <w:tc>
          <w:tcPr>
            <w:tcW w:w="163" w:type="dxa"/>
          </w:tcPr>
          <w:p>
            <w:pPr>
              <w:pStyle w:val="TableParagraph"/>
              <w:rPr>
                <w:rFonts w:ascii="Times New Roman"/>
                <w:sz w:val="10"/>
              </w:rPr>
            </w:pPr>
          </w:p>
        </w:tc>
        <w:tc>
          <w:tcPr>
            <w:tcW w:w="477" w:type="dxa"/>
          </w:tcPr>
          <w:p>
            <w:pPr>
              <w:pStyle w:val="TableParagraph"/>
              <w:rPr>
                <w:rFonts w:ascii="Times New Roman"/>
                <w:sz w:val="10"/>
              </w:rPr>
            </w:pPr>
          </w:p>
        </w:tc>
        <w:tc>
          <w:tcPr>
            <w:tcW w:w="582" w:type="dxa"/>
          </w:tcPr>
          <w:p>
            <w:pPr>
              <w:pStyle w:val="TableParagraph"/>
              <w:rPr>
                <w:rFonts w:ascii="Times New Roman"/>
                <w:sz w:val="10"/>
              </w:rPr>
            </w:pPr>
          </w:p>
        </w:tc>
        <w:tc>
          <w:tcPr>
            <w:tcW w:w="520" w:type="dxa"/>
          </w:tcPr>
          <w:p>
            <w:pPr>
              <w:pStyle w:val="TableParagraph"/>
              <w:rPr>
                <w:rFonts w:ascii="Times New Roman"/>
                <w:sz w:val="10"/>
              </w:rPr>
            </w:pPr>
          </w:p>
        </w:tc>
        <w:tc>
          <w:tcPr>
            <w:tcW w:w="162" w:type="dxa"/>
          </w:tcPr>
          <w:p>
            <w:pPr>
              <w:pStyle w:val="TableParagraph"/>
              <w:rPr>
                <w:rFonts w:ascii="Times New Roman"/>
                <w:sz w:val="10"/>
              </w:rPr>
            </w:pPr>
          </w:p>
        </w:tc>
        <w:tc>
          <w:tcPr>
            <w:tcW w:w="149" w:type="dxa"/>
          </w:tcPr>
          <w:p>
            <w:pPr>
              <w:pStyle w:val="TableParagraph"/>
              <w:rPr>
                <w:rFonts w:ascii="Times New Roman"/>
                <w:sz w:val="10"/>
              </w:rPr>
            </w:pPr>
          </w:p>
        </w:tc>
        <w:tc>
          <w:tcPr>
            <w:tcW w:w="640" w:type="dxa"/>
          </w:tcPr>
          <w:p>
            <w:pPr>
              <w:pStyle w:val="TableParagraph"/>
              <w:rPr>
                <w:rFonts w:ascii="Times New Roman"/>
                <w:sz w:val="10"/>
              </w:rPr>
            </w:pPr>
          </w:p>
        </w:tc>
        <w:tc>
          <w:tcPr>
            <w:tcW w:w="312" w:type="dxa"/>
          </w:tcPr>
          <w:p>
            <w:pPr>
              <w:pStyle w:val="TableParagraph"/>
              <w:rPr>
                <w:rFonts w:ascii="Times New Roman"/>
                <w:sz w:val="10"/>
              </w:rPr>
            </w:pPr>
          </w:p>
        </w:tc>
        <w:tc>
          <w:tcPr>
            <w:tcW w:w="477" w:type="dxa"/>
          </w:tcPr>
          <w:p>
            <w:pPr>
              <w:pStyle w:val="TableParagraph"/>
              <w:rPr>
                <w:rFonts w:ascii="Times New Roman"/>
                <w:sz w:val="10"/>
              </w:rPr>
            </w:pPr>
          </w:p>
        </w:tc>
      </w:tr>
      <w:tr>
        <w:trPr>
          <w:trHeight w:val="193" w:hRule="atLeast"/>
        </w:trPr>
        <w:tc>
          <w:tcPr>
            <w:tcW w:w="4206" w:type="dxa"/>
          </w:tcPr>
          <w:p>
            <w:pPr>
              <w:pStyle w:val="TableParagraph"/>
              <w:spacing w:line="174" w:lineRule="exact"/>
              <w:ind w:left="1977"/>
              <w:rPr>
                <w:sz w:val="16"/>
              </w:rPr>
            </w:pPr>
            <w:r>
              <w:rPr>
                <w:color w:val="595959"/>
                <w:sz w:val="16"/>
              </w:rPr>
              <w:t>Neveiksmīga uzņēmuma darbība</w:t>
            </w:r>
          </w:p>
        </w:tc>
        <w:tc>
          <w:tcPr>
            <w:tcW w:w="321" w:type="dxa"/>
            <w:shd w:val="clear" w:color="auto" w:fill="4472C3"/>
          </w:tcPr>
          <w:p>
            <w:pPr>
              <w:pStyle w:val="TableParagraph"/>
              <w:spacing w:line="174" w:lineRule="exact"/>
              <w:ind w:right="8"/>
              <w:jc w:val="center"/>
              <w:rPr>
                <w:sz w:val="16"/>
              </w:rPr>
            </w:pPr>
            <w:r>
              <w:rPr>
                <w:color w:val="FFFFFF"/>
                <w:w w:val="102"/>
                <w:sz w:val="16"/>
              </w:rPr>
              <w:t>2</w:t>
            </w:r>
          </w:p>
        </w:tc>
        <w:tc>
          <w:tcPr>
            <w:tcW w:w="149" w:type="dxa"/>
            <w:shd w:val="clear" w:color="auto" w:fill="A5A5A5"/>
          </w:tcPr>
          <w:p>
            <w:pPr>
              <w:pStyle w:val="TableParagraph"/>
              <w:rPr>
                <w:rFonts w:ascii="Times New Roman"/>
                <w:sz w:val="12"/>
              </w:rPr>
            </w:pPr>
          </w:p>
        </w:tc>
        <w:tc>
          <w:tcPr>
            <w:tcW w:w="329" w:type="dxa"/>
            <w:shd w:val="clear" w:color="auto" w:fill="A5A5A5"/>
          </w:tcPr>
          <w:p>
            <w:pPr>
              <w:pStyle w:val="TableParagraph"/>
              <w:rPr>
                <w:rFonts w:ascii="Times New Roman"/>
                <w:sz w:val="12"/>
              </w:rPr>
            </w:pPr>
          </w:p>
        </w:tc>
        <w:tc>
          <w:tcPr>
            <w:tcW w:w="626" w:type="dxa"/>
            <w:shd w:val="clear" w:color="auto" w:fill="A5A5A5"/>
          </w:tcPr>
          <w:p>
            <w:pPr>
              <w:pStyle w:val="TableParagraph"/>
              <w:spacing w:line="174" w:lineRule="exact"/>
              <w:ind w:left="185"/>
              <w:rPr>
                <w:sz w:val="16"/>
              </w:rPr>
            </w:pPr>
            <w:r>
              <w:rPr>
                <w:color w:val="FFFFFF"/>
                <w:w w:val="102"/>
                <w:sz w:val="16"/>
              </w:rPr>
              <w:t>9</w:t>
            </w:r>
          </w:p>
        </w:tc>
        <w:tc>
          <w:tcPr>
            <w:tcW w:w="163" w:type="dxa"/>
            <w:shd w:val="clear" w:color="auto" w:fill="A5A5A5"/>
          </w:tcPr>
          <w:p>
            <w:pPr>
              <w:pStyle w:val="TableParagraph"/>
              <w:rPr>
                <w:rFonts w:ascii="Times New Roman"/>
                <w:sz w:val="12"/>
              </w:rPr>
            </w:pPr>
          </w:p>
        </w:tc>
        <w:tc>
          <w:tcPr>
            <w:tcW w:w="477" w:type="dxa"/>
          </w:tcPr>
          <w:p>
            <w:pPr>
              <w:pStyle w:val="TableParagraph"/>
              <w:rPr>
                <w:rFonts w:ascii="Times New Roman"/>
                <w:sz w:val="12"/>
              </w:rPr>
            </w:pPr>
          </w:p>
        </w:tc>
        <w:tc>
          <w:tcPr>
            <w:tcW w:w="582" w:type="dxa"/>
            <w:shd w:val="clear" w:color="auto" w:fill="5B9AD4"/>
          </w:tcPr>
          <w:p>
            <w:pPr>
              <w:pStyle w:val="TableParagraph"/>
              <w:spacing w:line="174" w:lineRule="exact"/>
              <w:ind w:left="345"/>
              <w:rPr>
                <w:sz w:val="16"/>
              </w:rPr>
            </w:pPr>
            <w:r>
              <w:rPr>
                <w:color w:val="FFFFFF"/>
                <w:w w:val="102"/>
                <w:sz w:val="16"/>
              </w:rPr>
              <w:t>9</w:t>
            </w:r>
          </w:p>
        </w:tc>
        <w:tc>
          <w:tcPr>
            <w:tcW w:w="520" w:type="dxa"/>
            <w:shd w:val="clear" w:color="auto" w:fill="5B9AD4"/>
          </w:tcPr>
          <w:p>
            <w:pPr>
              <w:pStyle w:val="TableParagraph"/>
              <w:rPr>
                <w:rFonts w:ascii="Times New Roman"/>
                <w:sz w:val="12"/>
              </w:rPr>
            </w:pPr>
          </w:p>
        </w:tc>
        <w:tc>
          <w:tcPr>
            <w:tcW w:w="162" w:type="dxa"/>
            <w:shd w:val="clear" w:color="auto" w:fill="264477"/>
          </w:tcPr>
          <w:p>
            <w:pPr>
              <w:pStyle w:val="TableParagraph"/>
              <w:rPr>
                <w:rFonts w:ascii="Times New Roman"/>
                <w:sz w:val="12"/>
              </w:rPr>
            </w:pPr>
          </w:p>
        </w:tc>
        <w:tc>
          <w:tcPr>
            <w:tcW w:w="149" w:type="dxa"/>
            <w:shd w:val="clear" w:color="auto" w:fill="264477"/>
          </w:tcPr>
          <w:p>
            <w:pPr>
              <w:pStyle w:val="TableParagraph"/>
              <w:rPr>
                <w:rFonts w:ascii="Times New Roman"/>
                <w:sz w:val="12"/>
              </w:rPr>
            </w:pPr>
          </w:p>
        </w:tc>
        <w:tc>
          <w:tcPr>
            <w:tcW w:w="640" w:type="dxa"/>
            <w:shd w:val="clear" w:color="auto" w:fill="264477"/>
          </w:tcPr>
          <w:p>
            <w:pPr>
              <w:pStyle w:val="TableParagraph"/>
              <w:spacing w:line="174" w:lineRule="exact"/>
              <w:ind w:left="199"/>
              <w:rPr>
                <w:sz w:val="16"/>
              </w:rPr>
            </w:pPr>
            <w:r>
              <w:rPr>
                <w:color w:val="FFFFFF"/>
                <w:w w:val="102"/>
                <w:sz w:val="16"/>
              </w:rPr>
              <w:t>7</w:t>
            </w:r>
          </w:p>
        </w:tc>
        <w:tc>
          <w:tcPr>
            <w:tcW w:w="312" w:type="dxa"/>
          </w:tcPr>
          <w:p>
            <w:pPr>
              <w:pStyle w:val="TableParagraph"/>
              <w:rPr>
                <w:rFonts w:ascii="Times New Roman"/>
                <w:sz w:val="12"/>
              </w:rPr>
            </w:pPr>
          </w:p>
        </w:tc>
        <w:tc>
          <w:tcPr>
            <w:tcW w:w="477" w:type="dxa"/>
            <w:shd w:val="clear" w:color="auto" w:fill="626262"/>
          </w:tcPr>
          <w:p>
            <w:pPr>
              <w:pStyle w:val="TableParagraph"/>
              <w:spacing w:line="174" w:lineRule="exact"/>
              <w:ind w:left="118"/>
              <w:rPr>
                <w:sz w:val="16"/>
              </w:rPr>
            </w:pPr>
            <w:r>
              <w:rPr>
                <w:color w:val="FFFFFF"/>
                <w:w w:val="102"/>
                <w:sz w:val="16"/>
              </w:rPr>
              <w:t>4</w:t>
            </w:r>
          </w:p>
        </w:tc>
      </w:tr>
      <w:tr>
        <w:trPr>
          <w:trHeight w:val="164" w:hRule="atLeast"/>
        </w:trPr>
        <w:tc>
          <w:tcPr>
            <w:tcW w:w="4206" w:type="dxa"/>
          </w:tcPr>
          <w:p>
            <w:pPr>
              <w:pStyle w:val="TableParagraph"/>
              <w:rPr>
                <w:rFonts w:ascii="Times New Roman"/>
                <w:sz w:val="10"/>
              </w:rPr>
            </w:pPr>
          </w:p>
        </w:tc>
        <w:tc>
          <w:tcPr>
            <w:tcW w:w="321" w:type="dxa"/>
          </w:tcPr>
          <w:p>
            <w:pPr>
              <w:pStyle w:val="TableParagraph"/>
              <w:rPr>
                <w:rFonts w:ascii="Times New Roman"/>
                <w:sz w:val="10"/>
              </w:rPr>
            </w:pPr>
          </w:p>
        </w:tc>
        <w:tc>
          <w:tcPr>
            <w:tcW w:w="149" w:type="dxa"/>
          </w:tcPr>
          <w:p>
            <w:pPr>
              <w:pStyle w:val="TableParagraph"/>
              <w:rPr>
                <w:rFonts w:ascii="Times New Roman"/>
                <w:sz w:val="10"/>
              </w:rPr>
            </w:pPr>
          </w:p>
        </w:tc>
        <w:tc>
          <w:tcPr>
            <w:tcW w:w="329" w:type="dxa"/>
          </w:tcPr>
          <w:p>
            <w:pPr>
              <w:pStyle w:val="TableParagraph"/>
              <w:rPr>
                <w:rFonts w:ascii="Times New Roman"/>
                <w:sz w:val="10"/>
              </w:rPr>
            </w:pPr>
          </w:p>
        </w:tc>
        <w:tc>
          <w:tcPr>
            <w:tcW w:w="626" w:type="dxa"/>
          </w:tcPr>
          <w:p>
            <w:pPr>
              <w:pStyle w:val="TableParagraph"/>
              <w:rPr>
                <w:rFonts w:ascii="Times New Roman"/>
                <w:sz w:val="10"/>
              </w:rPr>
            </w:pPr>
          </w:p>
        </w:tc>
        <w:tc>
          <w:tcPr>
            <w:tcW w:w="163" w:type="dxa"/>
          </w:tcPr>
          <w:p>
            <w:pPr>
              <w:pStyle w:val="TableParagraph"/>
              <w:rPr>
                <w:rFonts w:ascii="Times New Roman"/>
                <w:sz w:val="10"/>
              </w:rPr>
            </w:pPr>
          </w:p>
        </w:tc>
        <w:tc>
          <w:tcPr>
            <w:tcW w:w="477" w:type="dxa"/>
          </w:tcPr>
          <w:p>
            <w:pPr>
              <w:pStyle w:val="TableParagraph"/>
              <w:rPr>
                <w:rFonts w:ascii="Times New Roman"/>
                <w:sz w:val="10"/>
              </w:rPr>
            </w:pPr>
          </w:p>
        </w:tc>
        <w:tc>
          <w:tcPr>
            <w:tcW w:w="582" w:type="dxa"/>
          </w:tcPr>
          <w:p>
            <w:pPr>
              <w:pStyle w:val="TableParagraph"/>
              <w:rPr>
                <w:rFonts w:ascii="Times New Roman"/>
                <w:sz w:val="10"/>
              </w:rPr>
            </w:pPr>
          </w:p>
        </w:tc>
        <w:tc>
          <w:tcPr>
            <w:tcW w:w="520" w:type="dxa"/>
          </w:tcPr>
          <w:p>
            <w:pPr>
              <w:pStyle w:val="TableParagraph"/>
              <w:rPr>
                <w:rFonts w:ascii="Times New Roman"/>
                <w:sz w:val="10"/>
              </w:rPr>
            </w:pPr>
          </w:p>
        </w:tc>
        <w:tc>
          <w:tcPr>
            <w:tcW w:w="162" w:type="dxa"/>
          </w:tcPr>
          <w:p>
            <w:pPr>
              <w:pStyle w:val="TableParagraph"/>
              <w:rPr>
                <w:rFonts w:ascii="Times New Roman"/>
                <w:sz w:val="10"/>
              </w:rPr>
            </w:pPr>
          </w:p>
        </w:tc>
        <w:tc>
          <w:tcPr>
            <w:tcW w:w="149" w:type="dxa"/>
          </w:tcPr>
          <w:p>
            <w:pPr>
              <w:pStyle w:val="TableParagraph"/>
              <w:rPr>
                <w:rFonts w:ascii="Times New Roman"/>
                <w:sz w:val="10"/>
              </w:rPr>
            </w:pPr>
          </w:p>
        </w:tc>
        <w:tc>
          <w:tcPr>
            <w:tcW w:w="640" w:type="dxa"/>
          </w:tcPr>
          <w:p>
            <w:pPr>
              <w:pStyle w:val="TableParagraph"/>
              <w:rPr>
                <w:rFonts w:ascii="Times New Roman"/>
                <w:sz w:val="10"/>
              </w:rPr>
            </w:pPr>
          </w:p>
        </w:tc>
        <w:tc>
          <w:tcPr>
            <w:tcW w:w="312" w:type="dxa"/>
          </w:tcPr>
          <w:p>
            <w:pPr>
              <w:pStyle w:val="TableParagraph"/>
              <w:rPr>
                <w:rFonts w:ascii="Times New Roman"/>
                <w:sz w:val="10"/>
              </w:rPr>
            </w:pPr>
          </w:p>
        </w:tc>
        <w:tc>
          <w:tcPr>
            <w:tcW w:w="477" w:type="dxa"/>
          </w:tcPr>
          <w:p>
            <w:pPr>
              <w:pStyle w:val="TableParagraph"/>
              <w:rPr>
                <w:rFonts w:ascii="Times New Roman"/>
                <w:sz w:val="10"/>
              </w:rPr>
            </w:pPr>
          </w:p>
        </w:tc>
      </w:tr>
      <w:tr>
        <w:trPr>
          <w:trHeight w:val="209" w:hRule="atLeast"/>
        </w:trPr>
        <w:tc>
          <w:tcPr>
            <w:tcW w:w="4206" w:type="dxa"/>
          </w:tcPr>
          <w:p>
            <w:pPr>
              <w:pStyle w:val="TableParagraph"/>
              <w:spacing w:line="190" w:lineRule="exact"/>
              <w:ind w:left="928"/>
              <w:rPr>
                <w:sz w:val="16"/>
              </w:rPr>
            </w:pPr>
            <w:r>
              <w:rPr>
                <w:color w:val="595959"/>
                <w:sz w:val="16"/>
              </w:rPr>
              <w:t>Nodokļu politikas un citas likumdošanas izmaiņas</w:t>
            </w:r>
          </w:p>
        </w:tc>
        <w:tc>
          <w:tcPr>
            <w:tcW w:w="321" w:type="dxa"/>
            <w:shd w:val="clear" w:color="auto" w:fill="4472C3"/>
          </w:tcPr>
          <w:p>
            <w:pPr>
              <w:pStyle w:val="TableParagraph"/>
              <w:rPr>
                <w:rFonts w:ascii="Times New Roman"/>
                <w:sz w:val="14"/>
              </w:rPr>
            </w:pPr>
          </w:p>
        </w:tc>
        <w:tc>
          <w:tcPr>
            <w:tcW w:w="149" w:type="dxa"/>
            <w:shd w:val="clear" w:color="auto" w:fill="4472C3"/>
          </w:tcPr>
          <w:p>
            <w:pPr>
              <w:pStyle w:val="TableParagraph"/>
              <w:rPr>
                <w:rFonts w:ascii="Times New Roman"/>
                <w:sz w:val="14"/>
              </w:rPr>
            </w:pPr>
          </w:p>
        </w:tc>
        <w:tc>
          <w:tcPr>
            <w:tcW w:w="329" w:type="dxa"/>
            <w:shd w:val="clear" w:color="auto" w:fill="4472C3"/>
          </w:tcPr>
          <w:p>
            <w:pPr>
              <w:pStyle w:val="TableParagraph"/>
              <w:spacing w:line="190" w:lineRule="exact"/>
              <w:ind w:left="198"/>
              <w:rPr>
                <w:sz w:val="16"/>
              </w:rPr>
            </w:pPr>
            <w:r>
              <w:rPr>
                <w:color w:val="FFFFFF"/>
                <w:w w:val="102"/>
                <w:sz w:val="16"/>
              </w:rPr>
              <w:t>9</w:t>
            </w:r>
          </w:p>
        </w:tc>
        <w:tc>
          <w:tcPr>
            <w:tcW w:w="626" w:type="dxa"/>
            <w:shd w:val="clear" w:color="auto" w:fill="4472C3"/>
          </w:tcPr>
          <w:p>
            <w:pPr>
              <w:pStyle w:val="TableParagraph"/>
              <w:rPr>
                <w:rFonts w:ascii="Times New Roman"/>
                <w:sz w:val="14"/>
              </w:rPr>
            </w:pPr>
          </w:p>
        </w:tc>
        <w:tc>
          <w:tcPr>
            <w:tcW w:w="163" w:type="dxa"/>
            <w:shd w:val="clear" w:color="auto" w:fill="A5A5A5"/>
          </w:tcPr>
          <w:p>
            <w:pPr>
              <w:pStyle w:val="TableParagraph"/>
              <w:rPr>
                <w:rFonts w:ascii="Times New Roman"/>
                <w:sz w:val="14"/>
              </w:rPr>
            </w:pPr>
          </w:p>
        </w:tc>
        <w:tc>
          <w:tcPr>
            <w:tcW w:w="477" w:type="dxa"/>
            <w:shd w:val="clear" w:color="auto" w:fill="A5A5A5"/>
          </w:tcPr>
          <w:p>
            <w:pPr>
              <w:pStyle w:val="TableParagraph"/>
              <w:rPr>
                <w:rFonts w:ascii="Times New Roman"/>
                <w:sz w:val="14"/>
              </w:rPr>
            </w:pPr>
          </w:p>
        </w:tc>
        <w:tc>
          <w:tcPr>
            <w:tcW w:w="582" w:type="dxa"/>
            <w:shd w:val="clear" w:color="auto" w:fill="A5A5A5"/>
          </w:tcPr>
          <w:p>
            <w:pPr>
              <w:pStyle w:val="TableParagraph"/>
              <w:spacing w:line="190" w:lineRule="exact"/>
              <w:ind w:left="204" w:right="174"/>
              <w:jc w:val="center"/>
              <w:rPr>
                <w:sz w:val="16"/>
              </w:rPr>
            </w:pPr>
            <w:r>
              <w:rPr>
                <w:color w:val="FFFFFF"/>
                <w:sz w:val="16"/>
              </w:rPr>
              <w:t>12</w:t>
            </w:r>
          </w:p>
        </w:tc>
        <w:tc>
          <w:tcPr>
            <w:tcW w:w="520" w:type="dxa"/>
            <w:shd w:val="clear" w:color="auto" w:fill="A5A5A5"/>
          </w:tcPr>
          <w:p>
            <w:pPr>
              <w:pStyle w:val="TableParagraph"/>
              <w:rPr>
                <w:rFonts w:ascii="Times New Roman"/>
                <w:sz w:val="14"/>
              </w:rPr>
            </w:pPr>
          </w:p>
        </w:tc>
        <w:tc>
          <w:tcPr>
            <w:tcW w:w="162" w:type="dxa"/>
            <w:shd w:val="clear" w:color="auto" w:fill="A5A5A5"/>
          </w:tcPr>
          <w:p>
            <w:pPr>
              <w:pStyle w:val="TableParagraph"/>
              <w:rPr>
                <w:rFonts w:ascii="Times New Roman"/>
                <w:sz w:val="14"/>
              </w:rPr>
            </w:pPr>
          </w:p>
        </w:tc>
        <w:tc>
          <w:tcPr>
            <w:tcW w:w="149" w:type="dxa"/>
            <w:shd w:val="clear" w:color="auto" w:fill="5B9AD4"/>
          </w:tcPr>
          <w:p>
            <w:pPr>
              <w:pStyle w:val="TableParagraph"/>
              <w:rPr>
                <w:rFonts w:ascii="Times New Roman"/>
                <w:sz w:val="14"/>
              </w:rPr>
            </w:pPr>
          </w:p>
        </w:tc>
        <w:tc>
          <w:tcPr>
            <w:tcW w:w="640" w:type="dxa"/>
            <w:shd w:val="clear" w:color="auto" w:fill="5B9AD4"/>
          </w:tcPr>
          <w:p>
            <w:pPr>
              <w:pStyle w:val="TableParagraph"/>
              <w:spacing w:line="190" w:lineRule="exact"/>
              <w:ind w:right="276"/>
              <w:jc w:val="right"/>
              <w:rPr>
                <w:sz w:val="16"/>
              </w:rPr>
            </w:pPr>
            <w:r>
              <w:rPr>
                <w:color w:val="FFFFFF"/>
                <w:w w:val="102"/>
                <w:sz w:val="16"/>
              </w:rPr>
              <w:t>6</w:t>
            </w:r>
          </w:p>
        </w:tc>
        <w:tc>
          <w:tcPr>
            <w:tcW w:w="312" w:type="dxa"/>
          </w:tcPr>
          <w:p>
            <w:pPr>
              <w:pStyle w:val="TableParagraph"/>
              <w:spacing w:line="190" w:lineRule="exact"/>
              <w:ind w:left="190"/>
              <w:rPr>
                <w:sz w:val="16"/>
              </w:rPr>
            </w:pPr>
            <w:r>
              <w:rPr>
                <w:color w:val="FFFFFF"/>
                <w:w w:val="102"/>
                <w:sz w:val="16"/>
              </w:rPr>
              <w:t>1</w:t>
            </w:r>
          </w:p>
        </w:tc>
        <w:tc>
          <w:tcPr>
            <w:tcW w:w="477" w:type="dxa"/>
            <w:shd w:val="clear" w:color="auto" w:fill="626262"/>
          </w:tcPr>
          <w:p>
            <w:pPr>
              <w:pStyle w:val="TableParagraph"/>
              <w:spacing w:line="190" w:lineRule="exact"/>
              <w:ind w:right="196"/>
              <w:jc w:val="right"/>
              <w:rPr>
                <w:sz w:val="16"/>
              </w:rPr>
            </w:pPr>
            <w:r>
              <w:rPr>
                <w:color w:val="FFFFFF"/>
                <w:w w:val="102"/>
                <w:sz w:val="16"/>
              </w:rPr>
              <w:t>3</w:t>
            </w:r>
          </w:p>
        </w:tc>
      </w:tr>
      <w:tr>
        <w:trPr>
          <w:trHeight w:val="164" w:hRule="atLeast"/>
        </w:trPr>
        <w:tc>
          <w:tcPr>
            <w:tcW w:w="4206" w:type="dxa"/>
          </w:tcPr>
          <w:p>
            <w:pPr>
              <w:pStyle w:val="TableParagraph"/>
              <w:rPr>
                <w:rFonts w:ascii="Times New Roman"/>
                <w:sz w:val="10"/>
              </w:rPr>
            </w:pPr>
          </w:p>
        </w:tc>
        <w:tc>
          <w:tcPr>
            <w:tcW w:w="321" w:type="dxa"/>
          </w:tcPr>
          <w:p>
            <w:pPr>
              <w:pStyle w:val="TableParagraph"/>
              <w:rPr>
                <w:rFonts w:ascii="Times New Roman"/>
                <w:sz w:val="10"/>
              </w:rPr>
            </w:pPr>
          </w:p>
        </w:tc>
        <w:tc>
          <w:tcPr>
            <w:tcW w:w="149" w:type="dxa"/>
          </w:tcPr>
          <w:p>
            <w:pPr>
              <w:pStyle w:val="TableParagraph"/>
              <w:rPr>
                <w:rFonts w:ascii="Times New Roman"/>
                <w:sz w:val="10"/>
              </w:rPr>
            </w:pPr>
          </w:p>
        </w:tc>
        <w:tc>
          <w:tcPr>
            <w:tcW w:w="329" w:type="dxa"/>
          </w:tcPr>
          <w:p>
            <w:pPr>
              <w:pStyle w:val="TableParagraph"/>
              <w:rPr>
                <w:rFonts w:ascii="Times New Roman"/>
                <w:sz w:val="10"/>
              </w:rPr>
            </w:pPr>
          </w:p>
        </w:tc>
        <w:tc>
          <w:tcPr>
            <w:tcW w:w="626" w:type="dxa"/>
          </w:tcPr>
          <w:p>
            <w:pPr>
              <w:pStyle w:val="TableParagraph"/>
              <w:rPr>
                <w:rFonts w:ascii="Times New Roman"/>
                <w:sz w:val="10"/>
              </w:rPr>
            </w:pPr>
          </w:p>
        </w:tc>
        <w:tc>
          <w:tcPr>
            <w:tcW w:w="163" w:type="dxa"/>
          </w:tcPr>
          <w:p>
            <w:pPr>
              <w:pStyle w:val="TableParagraph"/>
              <w:rPr>
                <w:rFonts w:ascii="Times New Roman"/>
                <w:sz w:val="10"/>
              </w:rPr>
            </w:pPr>
          </w:p>
        </w:tc>
        <w:tc>
          <w:tcPr>
            <w:tcW w:w="477" w:type="dxa"/>
          </w:tcPr>
          <w:p>
            <w:pPr>
              <w:pStyle w:val="TableParagraph"/>
              <w:rPr>
                <w:rFonts w:ascii="Times New Roman"/>
                <w:sz w:val="10"/>
              </w:rPr>
            </w:pPr>
          </w:p>
        </w:tc>
        <w:tc>
          <w:tcPr>
            <w:tcW w:w="582" w:type="dxa"/>
          </w:tcPr>
          <w:p>
            <w:pPr>
              <w:pStyle w:val="TableParagraph"/>
              <w:rPr>
                <w:rFonts w:ascii="Times New Roman"/>
                <w:sz w:val="10"/>
              </w:rPr>
            </w:pPr>
          </w:p>
        </w:tc>
        <w:tc>
          <w:tcPr>
            <w:tcW w:w="520" w:type="dxa"/>
          </w:tcPr>
          <w:p>
            <w:pPr>
              <w:pStyle w:val="TableParagraph"/>
              <w:rPr>
                <w:rFonts w:ascii="Times New Roman"/>
                <w:sz w:val="10"/>
              </w:rPr>
            </w:pPr>
          </w:p>
        </w:tc>
        <w:tc>
          <w:tcPr>
            <w:tcW w:w="162" w:type="dxa"/>
          </w:tcPr>
          <w:p>
            <w:pPr>
              <w:pStyle w:val="TableParagraph"/>
              <w:rPr>
                <w:rFonts w:ascii="Times New Roman"/>
                <w:sz w:val="10"/>
              </w:rPr>
            </w:pPr>
          </w:p>
        </w:tc>
        <w:tc>
          <w:tcPr>
            <w:tcW w:w="149" w:type="dxa"/>
          </w:tcPr>
          <w:p>
            <w:pPr>
              <w:pStyle w:val="TableParagraph"/>
              <w:rPr>
                <w:rFonts w:ascii="Times New Roman"/>
                <w:sz w:val="10"/>
              </w:rPr>
            </w:pPr>
          </w:p>
        </w:tc>
        <w:tc>
          <w:tcPr>
            <w:tcW w:w="640" w:type="dxa"/>
          </w:tcPr>
          <w:p>
            <w:pPr>
              <w:pStyle w:val="TableParagraph"/>
              <w:rPr>
                <w:rFonts w:ascii="Times New Roman"/>
                <w:sz w:val="10"/>
              </w:rPr>
            </w:pPr>
          </w:p>
        </w:tc>
        <w:tc>
          <w:tcPr>
            <w:tcW w:w="312" w:type="dxa"/>
          </w:tcPr>
          <w:p>
            <w:pPr>
              <w:pStyle w:val="TableParagraph"/>
              <w:rPr>
                <w:rFonts w:ascii="Times New Roman"/>
                <w:sz w:val="10"/>
              </w:rPr>
            </w:pPr>
          </w:p>
        </w:tc>
        <w:tc>
          <w:tcPr>
            <w:tcW w:w="477" w:type="dxa"/>
          </w:tcPr>
          <w:p>
            <w:pPr>
              <w:pStyle w:val="TableParagraph"/>
              <w:rPr>
                <w:rFonts w:ascii="Times New Roman"/>
                <w:sz w:val="10"/>
              </w:rPr>
            </w:pPr>
          </w:p>
        </w:tc>
      </w:tr>
      <w:tr>
        <w:trPr>
          <w:trHeight w:val="193" w:hRule="atLeast"/>
        </w:trPr>
        <w:tc>
          <w:tcPr>
            <w:tcW w:w="4206" w:type="dxa"/>
          </w:tcPr>
          <w:p>
            <w:pPr>
              <w:pStyle w:val="TableParagraph"/>
              <w:spacing w:line="174" w:lineRule="exact"/>
              <w:ind w:left="2464"/>
              <w:rPr>
                <w:sz w:val="16"/>
              </w:rPr>
            </w:pPr>
            <w:r>
              <w:rPr>
                <w:color w:val="595959"/>
                <w:sz w:val="16"/>
              </w:rPr>
              <w:t>Tirgus situācijas izmaiņas</w:t>
            </w:r>
          </w:p>
        </w:tc>
        <w:tc>
          <w:tcPr>
            <w:tcW w:w="321" w:type="dxa"/>
            <w:shd w:val="clear" w:color="auto" w:fill="4472C3"/>
          </w:tcPr>
          <w:p>
            <w:pPr>
              <w:pStyle w:val="TableParagraph"/>
              <w:rPr>
                <w:rFonts w:ascii="Times New Roman"/>
                <w:sz w:val="12"/>
              </w:rPr>
            </w:pPr>
          </w:p>
        </w:tc>
        <w:tc>
          <w:tcPr>
            <w:tcW w:w="149" w:type="dxa"/>
            <w:shd w:val="clear" w:color="auto" w:fill="4472C3"/>
          </w:tcPr>
          <w:p>
            <w:pPr>
              <w:pStyle w:val="TableParagraph"/>
              <w:spacing w:line="174" w:lineRule="exact"/>
              <w:ind w:left="30"/>
              <w:rPr>
                <w:sz w:val="16"/>
              </w:rPr>
            </w:pPr>
            <w:r>
              <w:rPr>
                <w:color w:val="FFFFFF"/>
                <w:w w:val="102"/>
                <w:sz w:val="16"/>
              </w:rPr>
              <w:t>5</w:t>
            </w:r>
          </w:p>
        </w:tc>
        <w:tc>
          <w:tcPr>
            <w:tcW w:w="329" w:type="dxa"/>
            <w:shd w:val="clear" w:color="auto" w:fill="4472C3"/>
          </w:tcPr>
          <w:p>
            <w:pPr>
              <w:pStyle w:val="TableParagraph"/>
              <w:rPr>
                <w:rFonts w:ascii="Times New Roman"/>
                <w:sz w:val="12"/>
              </w:rPr>
            </w:pPr>
          </w:p>
        </w:tc>
        <w:tc>
          <w:tcPr>
            <w:tcW w:w="626" w:type="dxa"/>
            <w:shd w:val="clear" w:color="auto" w:fill="A5A5A5"/>
          </w:tcPr>
          <w:p>
            <w:pPr>
              <w:pStyle w:val="TableParagraph"/>
              <w:rPr>
                <w:rFonts w:ascii="Times New Roman"/>
                <w:sz w:val="12"/>
              </w:rPr>
            </w:pPr>
          </w:p>
        </w:tc>
        <w:tc>
          <w:tcPr>
            <w:tcW w:w="163" w:type="dxa"/>
            <w:shd w:val="clear" w:color="auto" w:fill="A5A5A5"/>
          </w:tcPr>
          <w:p>
            <w:pPr>
              <w:pStyle w:val="TableParagraph"/>
              <w:rPr>
                <w:rFonts w:ascii="Times New Roman"/>
                <w:sz w:val="12"/>
              </w:rPr>
            </w:pPr>
          </w:p>
        </w:tc>
        <w:tc>
          <w:tcPr>
            <w:tcW w:w="477" w:type="dxa"/>
            <w:shd w:val="clear" w:color="auto" w:fill="A5A5A5"/>
          </w:tcPr>
          <w:p>
            <w:pPr>
              <w:pStyle w:val="TableParagraph"/>
              <w:spacing w:line="174" w:lineRule="exact"/>
              <w:ind w:left="68"/>
              <w:rPr>
                <w:sz w:val="16"/>
              </w:rPr>
            </w:pPr>
            <w:r>
              <w:rPr>
                <w:color w:val="FFFFFF"/>
                <w:sz w:val="16"/>
              </w:rPr>
              <w:t>12</w:t>
            </w:r>
          </w:p>
        </w:tc>
        <w:tc>
          <w:tcPr>
            <w:tcW w:w="582" w:type="dxa"/>
            <w:shd w:val="clear" w:color="auto" w:fill="A5A5A5"/>
          </w:tcPr>
          <w:p>
            <w:pPr>
              <w:pStyle w:val="TableParagraph"/>
              <w:rPr>
                <w:rFonts w:ascii="Times New Roman"/>
                <w:sz w:val="12"/>
              </w:rPr>
            </w:pPr>
          </w:p>
        </w:tc>
        <w:tc>
          <w:tcPr>
            <w:tcW w:w="520" w:type="dxa"/>
            <w:shd w:val="clear" w:color="auto" w:fill="5B9AD4"/>
          </w:tcPr>
          <w:p>
            <w:pPr>
              <w:pStyle w:val="TableParagraph"/>
              <w:rPr>
                <w:rFonts w:ascii="Times New Roman"/>
                <w:sz w:val="12"/>
              </w:rPr>
            </w:pPr>
          </w:p>
        </w:tc>
        <w:tc>
          <w:tcPr>
            <w:tcW w:w="162" w:type="dxa"/>
            <w:shd w:val="clear" w:color="auto" w:fill="5B9AD4"/>
          </w:tcPr>
          <w:p>
            <w:pPr>
              <w:pStyle w:val="TableParagraph"/>
              <w:rPr>
                <w:rFonts w:ascii="Times New Roman"/>
                <w:sz w:val="12"/>
              </w:rPr>
            </w:pPr>
          </w:p>
        </w:tc>
        <w:tc>
          <w:tcPr>
            <w:tcW w:w="149" w:type="dxa"/>
            <w:shd w:val="clear" w:color="auto" w:fill="5B9AD4"/>
          </w:tcPr>
          <w:p>
            <w:pPr>
              <w:pStyle w:val="TableParagraph"/>
              <w:spacing w:line="174" w:lineRule="exact"/>
              <w:ind w:left="31"/>
              <w:rPr>
                <w:sz w:val="16"/>
              </w:rPr>
            </w:pPr>
            <w:r>
              <w:rPr>
                <w:color w:val="FFFFFF"/>
                <w:w w:val="102"/>
                <w:sz w:val="16"/>
              </w:rPr>
              <w:t>9</w:t>
            </w:r>
          </w:p>
        </w:tc>
        <w:tc>
          <w:tcPr>
            <w:tcW w:w="640" w:type="dxa"/>
            <w:shd w:val="clear" w:color="auto" w:fill="5B9AD4"/>
          </w:tcPr>
          <w:p>
            <w:pPr>
              <w:pStyle w:val="TableParagraph"/>
              <w:rPr>
                <w:rFonts w:ascii="Times New Roman"/>
                <w:sz w:val="12"/>
              </w:rPr>
            </w:pPr>
          </w:p>
        </w:tc>
        <w:tc>
          <w:tcPr>
            <w:tcW w:w="312" w:type="dxa"/>
            <w:shd w:val="clear" w:color="auto" w:fill="264477"/>
          </w:tcPr>
          <w:p>
            <w:pPr>
              <w:pStyle w:val="TableParagraph"/>
              <w:spacing w:line="174" w:lineRule="exact"/>
              <w:ind w:right="3"/>
              <w:jc w:val="center"/>
              <w:rPr>
                <w:sz w:val="16"/>
              </w:rPr>
            </w:pPr>
            <w:r>
              <w:rPr>
                <w:color w:val="FFFFFF"/>
                <w:w w:val="102"/>
                <w:sz w:val="16"/>
              </w:rPr>
              <w:t>2</w:t>
            </w:r>
          </w:p>
        </w:tc>
        <w:tc>
          <w:tcPr>
            <w:tcW w:w="477" w:type="dxa"/>
            <w:shd w:val="clear" w:color="auto" w:fill="626262"/>
          </w:tcPr>
          <w:p>
            <w:pPr>
              <w:pStyle w:val="TableParagraph"/>
              <w:spacing w:line="174" w:lineRule="exact"/>
              <w:ind w:right="196"/>
              <w:jc w:val="right"/>
              <w:rPr>
                <w:sz w:val="16"/>
              </w:rPr>
            </w:pPr>
            <w:r>
              <w:rPr>
                <w:color w:val="FFFFFF"/>
                <w:w w:val="102"/>
                <w:sz w:val="16"/>
              </w:rPr>
              <w:t>3</w:t>
            </w:r>
          </w:p>
        </w:tc>
      </w:tr>
      <w:tr>
        <w:trPr>
          <w:trHeight w:val="164" w:hRule="atLeast"/>
        </w:trPr>
        <w:tc>
          <w:tcPr>
            <w:tcW w:w="4206" w:type="dxa"/>
          </w:tcPr>
          <w:p>
            <w:pPr>
              <w:pStyle w:val="TableParagraph"/>
              <w:rPr>
                <w:rFonts w:ascii="Times New Roman"/>
                <w:sz w:val="10"/>
              </w:rPr>
            </w:pPr>
          </w:p>
        </w:tc>
        <w:tc>
          <w:tcPr>
            <w:tcW w:w="321" w:type="dxa"/>
          </w:tcPr>
          <w:p>
            <w:pPr>
              <w:pStyle w:val="TableParagraph"/>
              <w:rPr>
                <w:rFonts w:ascii="Times New Roman"/>
                <w:sz w:val="10"/>
              </w:rPr>
            </w:pPr>
          </w:p>
        </w:tc>
        <w:tc>
          <w:tcPr>
            <w:tcW w:w="149" w:type="dxa"/>
          </w:tcPr>
          <w:p>
            <w:pPr>
              <w:pStyle w:val="TableParagraph"/>
              <w:rPr>
                <w:rFonts w:ascii="Times New Roman"/>
                <w:sz w:val="10"/>
              </w:rPr>
            </w:pPr>
          </w:p>
        </w:tc>
        <w:tc>
          <w:tcPr>
            <w:tcW w:w="329" w:type="dxa"/>
          </w:tcPr>
          <w:p>
            <w:pPr>
              <w:pStyle w:val="TableParagraph"/>
              <w:rPr>
                <w:rFonts w:ascii="Times New Roman"/>
                <w:sz w:val="10"/>
              </w:rPr>
            </w:pPr>
          </w:p>
        </w:tc>
        <w:tc>
          <w:tcPr>
            <w:tcW w:w="626" w:type="dxa"/>
          </w:tcPr>
          <w:p>
            <w:pPr>
              <w:pStyle w:val="TableParagraph"/>
              <w:rPr>
                <w:rFonts w:ascii="Times New Roman"/>
                <w:sz w:val="10"/>
              </w:rPr>
            </w:pPr>
          </w:p>
        </w:tc>
        <w:tc>
          <w:tcPr>
            <w:tcW w:w="163" w:type="dxa"/>
          </w:tcPr>
          <w:p>
            <w:pPr>
              <w:pStyle w:val="TableParagraph"/>
              <w:rPr>
                <w:rFonts w:ascii="Times New Roman"/>
                <w:sz w:val="10"/>
              </w:rPr>
            </w:pPr>
          </w:p>
        </w:tc>
        <w:tc>
          <w:tcPr>
            <w:tcW w:w="477" w:type="dxa"/>
          </w:tcPr>
          <w:p>
            <w:pPr>
              <w:pStyle w:val="TableParagraph"/>
              <w:rPr>
                <w:rFonts w:ascii="Times New Roman"/>
                <w:sz w:val="10"/>
              </w:rPr>
            </w:pPr>
          </w:p>
        </w:tc>
        <w:tc>
          <w:tcPr>
            <w:tcW w:w="582" w:type="dxa"/>
          </w:tcPr>
          <w:p>
            <w:pPr>
              <w:pStyle w:val="TableParagraph"/>
              <w:rPr>
                <w:rFonts w:ascii="Times New Roman"/>
                <w:sz w:val="10"/>
              </w:rPr>
            </w:pPr>
          </w:p>
        </w:tc>
        <w:tc>
          <w:tcPr>
            <w:tcW w:w="520" w:type="dxa"/>
          </w:tcPr>
          <w:p>
            <w:pPr>
              <w:pStyle w:val="TableParagraph"/>
              <w:rPr>
                <w:rFonts w:ascii="Times New Roman"/>
                <w:sz w:val="10"/>
              </w:rPr>
            </w:pPr>
          </w:p>
        </w:tc>
        <w:tc>
          <w:tcPr>
            <w:tcW w:w="162" w:type="dxa"/>
          </w:tcPr>
          <w:p>
            <w:pPr>
              <w:pStyle w:val="TableParagraph"/>
              <w:rPr>
                <w:rFonts w:ascii="Times New Roman"/>
                <w:sz w:val="10"/>
              </w:rPr>
            </w:pPr>
          </w:p>
        </w:tc>
        <w:tc>
          <w:tcPr>
            <w:tcW w:w="149" w:type="dxa"/>
          </w:tcPr>
          <w:p>
            <w:pPr>
              <w:pStyle w:val="TableParagraph"/>
              <w:rPr>
                <w:rFonts w:ascii="Times New Roman"/>
                <w:sz w:val="10"/>
              </w:rPr>
            </w:pPr>
          </w:p>
        </w:tc>
        <w:tc>
          <w:tcPr>
            <w:tcW w:w="640" w:type="dxa"/>
          </w:tcPr>
          <w:p>
            <w:pPr>
              <w:pStyle w:val="TableParagraph"/>
              <w:rPr>
                <w:rFonts w:ascii="Times New Roman"/>
                <w:sz w:val="10"/>
              </w:rPr>
            </w:pPr>
          </w:p>
        </w:tc>
        <w:tc>
          <w:tcPr>
            <w:tcW w:w="312" w:type="dxa"/>
          </w:tcPr>
          <w:p>
            <w:pPr>
              <w:pStyle w:val="TableParagraph"/>
              <w:rPr>
                <w:rFonts w:ascii="Times New Roman"/>
                <w:sz w:val="10"/>
              </w:rPr>
            </w:pPr>
          </w:p>
        </w:tc>
        <w:tc>
          <w:tcPr>
            <w:tcW w:w="477" w:type="dxa"/>
          </w:tcPr>
          <w:p>
            <w:pPr>
              <w:pStyle w:val="TableParagraph"/>
              <w:rPr>
                <w:rFonts w:ascii="Times New Roman"/>
                <w:sz w:val="10"/>
              </w:rPr>
            </w:pPr>
          </w:p>
        </w:tc>
      </w:tr>
      <w:tr>
        <w:trPr>
          <w:trHeight w:val="193" w:hRule="atLeast"/>
        </w:trPr>
        <w:tc>
          <w:tcPr>
            <w:tcW w:w="4206" w:type="dxa"/>
          </w:tcPr>
          <w:p>
            <w:pPr>
              <w:pStyle w:val="TableParagraph"/>
              <w:spacing w:line="174" w:lineRule="exact"/>
              <w:ind w:left="50" w:right="-44"/>
              <w:rPr>
                <w:sz w:val="16"/>
              </w:rPr>
            </w:pPr>
            <w:r>
              <w:rPr>
                <w:color w:val="595959"/>
                <w:spacing w:val="-4"/>
                <w:sz w:val="16"/>
              </w:rPr>
              <w:t>Nenokārtoti </w:t>
            </w:r>
            <w:r>
              <w:rPr>
                <w:color w:val="595959"/>
                <w:spacing w:val="-3"/>
                <w:sz w:val="16"/>
              </w:rPr>
              <w:t>maksājumi citiem kreditoriem </w:t>
            </w:r>
            <w:r>
              <w:rPr>
                <w:color w:val="595959"/>
                <w:spacing w:val="-4"/>
                <w:sz w:val="16"/>
              </w:rPr>
              <w:t>(piegādātājiem </w:t>
            </w:r>
            <w:r>
              <w:rPr>
                <w:color w:val="595959"/>
                <w:spacing w:val="-3"/>
                <w:sz w:val="16"/>
              </w:rPr>
              <w:t>utt.)</w:t>
            </w:r>
            <w:r>
              <w:rPr>
                <w:color w:val="595959"/>
                <w:spacing w:val="22"/>
                <w:sz w:val="16"/>
              </w:rPr>
              <w:t> </w:t>
            </w:r>
            <w:r>
              <w:rPr>
                <w:color w:val="FFFFFF"/>
                <w:sz w:val="16"/>
              </w:rPr>
              <w:t>0</w:t>
            </w:r>
          </w:p>
        </w:tc>
        <w:tc>
          <w:tcPr>
            <w:tcW w:w="321" w:type="dxa"/>
            <w:shd w:val="clear" w:color="auto" w:fill="A5A5A5"/>
          </w:tcPr>
          <w:p>
            <w:pPr>
              <w:pStyle w:val="TableParagraph"/>
              <w:spacing w:line="174" w:lineRule="exact"/>
              <w:ind w:left="192"/>
              <w:rPr>
                <w:sz w:val="16"/>
              </w:rPr>
            </w:pPr>
            <w:r>
              <w:rPr>
                <w:color w:val="FFFFFF"/>
                <w:w w:val="102"/>
                <w:sz w:val="16"/>
              </w:rPr>
              <w:t>3</w:t>
            </w:r>
          </w:p>
        </w:tc>
        <w:tc>
          <w:tcPr>
            <w:tcW w:w="149" w:type="dxa"/>
            <w:shd w:val="clear" w:color="auto" w:fill="A5A5A5"/>
          </w:tcPr>
          <w:p>
            <w:pPr>
              <w:pStyle w:val="TableParagraph"/>
              <w:rPr>
                <w:rFonts w:ascii="Times New Roman"/>
                <w:sz w:val="12"/>
              </w:rPr>
            </w:pPr>
          </w:p>
        </w:tc>
        <w:tc>
          <w:tcPr>
            <w:tcW w:w="329" w:type="dxa"/>
            <w:shd w:val="clear" w:color="auto" w:fill="5B9AD4"/>
          </w:tcPr>
          <w:p>
            <w:pPr>
              <w:pStyle w:val="TableParagraph"/>
              <w:rPr>
                <w:rFonts w:ascii="Times New Roman"/>
                <w:sz w:val="12"/>
              </w:rPr>
            </w:pPr>
          </w:p>
        </w:tc>
        <w:tc>
          <w:tcPr>
            <w:tcW w:w="626" w:type="dxa"/>
            <w:shd w:val="clear" w:color="auto" w:fill="5B9AD4"/>
          </w:tcPr>
          <w:p>
            <w:pPr>
              <w:pStyle w:val="TableParagraph"/>
              <w:spacing w:line="174" w:lineRule="exact"/>
              <w:ind w:left="185"/>
              <w:rPr>
                <w:sz w:val="16"/>
              </w:rPr>
            </w:pPr>
            <w:r>
              <w:rPr>
                <w:color w:val="FFFFFF"/>
                <w:w w:val="102"/>
                <w:sz w:val="16"/>
              </w:rPr>
              <w:t>7</w:t>
            </w:r>
          </w:p>
        </w:tc>
        <w:tc>
          <w:tcPr>
            <w:tcW w:w="163" w:type="dxa"/>
            <w:shd w:val="clear" w:color="auto" w:fill="5B9AD4"/>
          </w:tcPr>
          <w:p>
            <w:pPr>
              <w:pStyle w:val="TableParagraph"/>
              <w:rPr>
                <w:rFonts w:ascii="Times New Roman"/>
                <w:sz w:val="12"/>
              </w:rPr>
            </w:pPr>
          </w:p>
        </w:tc>
        <w:tc>
          <w:tcPr>
            <w:tcW w:w="477" w:type="dxa"/>
            <w:shd w:val="clear" w:color="auto" w:fill="264477"/>
          </w:tcPr>
          <w:p>
            <w:pPr>
              <w:pStyle w:val="TableParagraph"/>
              <w:rPr>
                <w:rFonts w:ascii="Times New Roman"/>
                <w:sz w:val="12"/>
              </w:rPr>
            </w:pPr>
          </w:p>
        </w:tc>
        <w:tc>
          <w:tcPr>
            <w:tcW w:w="582" w:type="dxa"/>
            <w:shd w:val="clear" w:color="auto" w:fill="264477"/>
          </w:tcPr>
          <w:p>
            <w:pPr>
              <w:pStyle w:val="TableParagraph"/>
              <w:spacing w:line="174" w:lineRule="exact"/>
              <w:ind w:left="383"/>
              <w:rPr>
                <w:sz w:val="16"/>
              </w:rPr>
            </w:pPr>
            <w:r>
              <w:rPr>
                <w:color w:val="FFFFFF"/>
                <w:sz w:val="16"/>
              </w:rPr>
              <w:t>12</w:t>
            </w:r>
          </w:p>
        </w:tc>
        <w:tc>
          <w:tcPr>
            <w:tcW w:w="520" w:type="dxa"/>
            <w:shd w:val="clear" w:color="auto" w:fill="264477"/>
          </w:tcPr>
          <w:p>
            <w:pPr>
              <w:pStyle w:val="TableParagraph"/>
              <w:rPr>
                <w:rFonts w:ascii="Times New Roman"/>
                <w:sz w:val="12"/>
              </w:rPr>
            </w:pPr>
          </w:p>
        </w:tc>
        <w:tc>
          <w:tcPr>
            <w:tcW w:w="162" w:type="dxa"/>
            <w:shd w:val="clear" w:color="auto" w:fill="264477"/>
          </w:tcPr>
          <w:p>
            <w:pPr>
              <w:pStyle w:val="TableParagraph"/>
              <w:rPr>
                <w:rFonts w:ascii="Times New Roman"/>
                <w:sz w:val="12"/>
              </w:rPr>
            </w:pPr>
          </w:p>
        </w:tc>
        <w:tc>
          <w:tcPr>
            <w:tcW w:w="149" w:type="dxa"/>
            <w:shd w:val="clear" w:color="auto" w:fill="264477"/>
          </w:tcPr>
          <w:p>
            <w:pPr>
              <w:pStyle w:val="TableParagraph"/>
              <w:rPr>
                <w:rFonts w:ascii="Times New Roman"/>
                <w:sz w:val="12"/>
              </w:rPr>
            </w:pPr>
          </w:p>
        </w:tc>
        <w:tc>
          <w:tcPr>
            <w:tcW w:w="640" w:type="dxa"/>
            <w:shd w:val="clear" w:color="auto" w:fill="626262"/>
          </w:tcPr>
          <w:p>
            <w:pPr>
              <w:pStyle w:val="TableParagraph"/>
              <w:rPr>
                <w:rFonts w:ascii="Times New Roman"/>
                <w:sz w:val="12"/>
              </w:rPr>
            </w:pPr>
          </w:p>
        </w:tc>
        <w:tc>
          <w:tcPr>
            <w:tcW w:w="312" w:type="dxa"/>
            <w:shd w:val="clear" w:color="auto" w:fill="626262"/>
          </w:tcPr>
          <w:p>
            <w:pPr>
              <w:pStyle w:val="TableParagraph"/>
              <w:spacing w:line="174" w:lineRule="exact"/>
              <w:ind w:left="35"/>
              <w:rPr>
                <w:sz w:val="16"/>
              </w:rPr>
            </w:pPr>
            <w:r>
              <w:rPr>
                <w:color w:val="FFFFFF"/>
                <w:w w:val="102"/>
                <w:sz w:val="16"/>
              </w:rPr>
              <w:t>9</w:t>
            </w:r>
          </w:p>
        </w:tc>
        <w:tc>
          <w:tcPr>
            <w:tcW w:w="477" w:type="dxa"/>
            <w:shd w:val="clear" w:color="auto" w:fill="626262"/>
          </w:tcPr>
          <w:p>
            <w:pPr>
              <w:pStyle w:val="TableParagraph"/>
              <w:rPr>
                <w:rFonts w:ascii="Times New Roman"/>
                <w:sz w:val="12"/>
              </w:rPr>
            </w:pPr>
          </w:p>
        </w:tc>
      </w:tr>
    </w:tbl>
    <w:p>
      <w:pPr>
        <w:pStyle w:val="BodyText"/>
        <w:spacing w:before="8"/>
        <w:ind w:left="0"/>
        <w:jc w:val="left"/>
        <w:rPr>
          <w:sz w:val="14"/>
        </w:rPr>
      </w:pPr>
    </w:p>
    <w:tbl>
      <w:tblPr>
        <w:tblW w:w="0" w:type="auto"/>
        <w:jc w:val="left"/>
        <w:tblInd w:w="2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1"/>
        <w:gridCol w:w="634"/>
        <w:gridCol w:w="165"/>
        <w:gridCol w:w="149"/>
        <w:gridCol w:w="166"/>
        <w:gridCol w:w="164"/>
        <w:gridCol w:w="542"/>
        <w:gridCol w:w="398"/>
        <w:gridCol w:w="478"/>
        <w:gridCol w:w="314"/>
        <w:gridCol w:w="642"/>
        <w:gridCol w:w="488"/>
        <w:gridCol w:w="783"/>
      </w:tblGrid>
      <w:tr>
        <w:trPr>
          <w:trHeight w:val="193" w:hRule="atLeast"/>
        </w:trPr>
        <w:tc>
          <w:tcPr>
            <w:tcW w:w="2691" w:type="dxa"/>
          </w:tcPr>
          <w:p>
            <w:pPr>
              <w:pStyle w:val="TableParagraph"/>
              <w:spacing w:line="174" w:lineRule="exact"/>
              <w:ind w:right="136"/>
              <w:jc w:val="right"/>
              <w:rPr>
                <w:sz w:val="16"/>
              </w:rPr>
            </w:pPr>
            <w:r>
              <w:rPr>
                <w:color w:val="595959"/>
                <w:sz w:val="16"/>
              </w:rPr>
              <w:t>Nenokārtoti maksājumi kredītiestādēm</w:t>
            </w:r>
          </w:p>
        </w:tc>
        <w:tc>
          <w:tcPr>
            <w:tcW w:w="634" w:type="dxa"/>
            <w:shd w:val="clear" w:color="auto" w:fill="4472C3"/>
          </w:tcPr>
          <w:p>
            <w:pPr>
              <w:pStyle w:val="TableParagraph"/>
              <w:spacing w:line="174" w:lineRule="exact"/>
              <w:ind w:left="351"/>
              <w:rPr>
                <w:sz w:val="16"/>
              </w:rPr>
            </w:pPr>
            <w:r>
              <w:rPr>
                <w:color w:val="FFFFFF"/>
                <w:w w:val="102"/>
                <w:sz w:val="16"/>
              </w:rPr>
              <w:t>5</w:t>
            </w:r>
          </w:p>
        </w:tc>
        <w:tc>
          <w:tcPr>
            <w:tcW w:w="165" w:type="dxa"/>
            <w:shd w:val="clear" w:color="auto" w:fill="4472C3"/>
          </w:tcPr>
          <w:p>
            <w:pPr>
              <w:pStyle w:val="TableParagraph"/>
              <w:rPr>
                <w:rFonts w:ascii="Times New Roman"/>
                <w:sz w:val="12"/>
              </w:rPr>
            </w:pPr>
          </w:p>
        </w:tc>
        <w:tc>
          <w:tcPr>
            <w:tcW w:w="149" w:type="dxa"/>
            <w:shd w:val="clear" w:color="auto" w:fill="A5A5A5"/>
          </w:tcPr>
          <w:p>
            <w:pPr>
              <w:pStyle w:val="TableParagraph"/>
              <w:rPr>
                <w:rFonts w:ascii="Times New Roman"/>
                <w:sz w:val="12"/>
              </w:rPr>
            </w:pPr>
          </w:p>
        </w:tc>
        <w:tc>
          <w:tcPr>
            <w:tcW w:w="166" w:type="dxa"/>
            <w:shd w:val="clear" w:color="auto" w:fill="A5A5A5"/>
          </w:tcPr>
          <w:p>
            <w:pPr>
              <w:pStyle w:val="TableParagraph"/>
              <w:spacing w:line="174" w:lineRule="exact"/>
              <w:ind w:left="37"/>
              <w:rPr>
                <w:sz w:val="16"/>
              </w:rPr>
            </w:pPr>
            <w:r>
              <w:rPr>
                <w:color w:val="FFFFFF"/>
                <w:w w:val="102"/>
                <w:sz w:val="16"/>
              </w:rPr>
              <w:t>3</w:t>
            </w:r>
          </w:p>
        </w:tc>
        <w:tc>
          <w:tcPr>
            <w:tcW w:w="164" w:type="dxa"/>
            <w:shd w:val="clear" w:color="auto" w:fill="A5A5A5"/>
          </w:tcPr>
          <w:p>
            <w:pPr>
              <w:pStyle w:val="TableParagraph"/>
              <w:rPr>
                <w:rFonts w:ascii="Times New Roman"/>
                <w:sz w:val="12"/>
              </w:rPr>
            </w:pPr>
          </w:p>
        </w:tc>
        <w:tc>
          <w:tcPr>
            <w:tcW w:w="542" w:type="dxa"/>
            <w:shd w:val="clear" w:color="auto" w:fill="5B9AD4"/>
          </w:tcPr>
          <w:p>
            <w:pPr>
              <w:pStyle w:val="TableParagraph"/>
              <w:rPr>
                <w:rFonts w:ascii="Times New Roman"/>
                <w:sz w:val="12"/>
              </w:rPr>
            </w:pPr>
          </w:p>
        </w:tc>
        <w:tc>
          <w:tcPr>
            <w:tcW w:w="398" w:type="dxa"/>
            <w:shd w:val="clear" w:color="auto" w:fill="5B9AD4"/>
          </w:tcPr>
          <w:p>
            <w:pPr>
              <w:pStyle w:val="TableParagraph"/>
              <w:spacing w:line="174" w:lineRule="exact"/>
              <w:ind w:left="113"/>
              <w:rPr>
                <w:sz w:val="16"/>
              </w:rPr>
            </w:pPr>
            <w:r>
              <w:rPr>
                <w:color w:val="FFFFFF"/>
                <w:w w:val="102"/>
                <w:sz w:val="16"/>
              </w:rPr>
              <w:t>9</w:t>
            </w:r>
          </w:p>
        </w:tc>
        <w:tc>
          <w:tcPr>
            <w:tcW w:w="478" w:type="dxa"/>
            <w:shd w:val="clear" w:color="auto" w:fill="5B9AD4"/>
          </w:tcPr>
          <w:p>
            <w:pPr>
              <w:pStyle w:val="TableParagraph"/>
              <w:rPr>
                <w:rFonts w:ascii="Times New Roman"/>
                <w:sz w:val="12"/>
              </w:rPr>
            </w:pPr>
          </w:p>
        </w:tc>
        <w:tc>
          <w:tcPr>
            <w:tcW w:w="314" w:type="dxa"/>
            <w:shd w:val="clear" w:color="auto" w:fill="264477"/>
          </w:tcPr>
          <w:p>
            <w:pPr>
              <w:pStyle w:val="TableParagraph"/>
              <w:rPr>
                <w:rFonts w:ascii="Times New Roman"/>
                <w:sz w:val="12"/>
              </w:rPr>
            </w:pPr>
          </w:p>
        </w:tc>
        <w:tc>
          <w:tcPr>
            <w:tcW w:w="642" w:type="dxa"/>
            <w:shd w:val="clear" w:color="auto" w:fill="264477"/>
          </w:tcPr>
          <w:p>
            <w:pPr>
              <w:pStyle w:val="TableParagraph"/>
              <w:spacing w:line="174" w:lineRule="exact"/>
              <w:ind w:left="111"/>
              <w:rPr>
                <w:sz w:val="16"/>
              </w:rPr>
            </w:pPr>
            <w:r>
              <w:rPr>
                <w:color w:val="FFFFFF"/>
                <w:w w:val="102"/>
                <w:sz w:val="16"/>
              </w:rPr>
              <w:t>6</w:t>
            </w:r>
          </w:p>
        </w:tc>
        <w:tc>
          <w:tcPr>
            <w:tcW w:w="488" w:type="dxa"/>
            <w:shd w:val="clear" w:color="auto" w:fill="626262"/>
          </w:tcPr>
          <w:p>
            <w:pPr>
              <w:pStyle w:val="TableParagraph"/>
              <w:rPr>
                <w:rFonts w:ascii="Times New Roman"/>
                <w:sz w:val="12"/>
              </w:rPr>
            </w:pPr>
          </w:p>
        </w:tc>
        <w:tc>
          <w:tcPr>
            <w:tcW w:w="783" w:type="dxa"/>
            <w:shd w:val="clear" w:color="auto" w:fill="626262"/>
          </w:tcPr>
          <w:p>
            <w:pPr>
              <w:pStyle w:val="TableParagraph"/>
              <w:spacing w:line="174" w:lineRule="exact"/>
              <w:ind w:left="90"/>
              <w:rPr>
                <w:sz w:val="16"/>
              </w:rPr>
            </w:pPr>
            <w:r>
              <w:rPr>
                <w:color w:val="FFFFFF"/>
                <w:w w:val="102"/>
                <w:sz w:val="16"/>
              </w:rPr>
              <w:t>8</w:t>
            </w:r>
          </w:p>
        </w:tc>
      </w:tr>
      <w:tr>
        <w:trPr>
          <w:trHeight w:val="164" w:hRule="atLeast"/>
        </w:trPr>
        <w:tc>
          <w:tcPr>
            <w:tcW w:w="2691" w:type="dxa"/>
          </w:tcPr>
          <w:p>
            <w:pPr>
              <w:pStyle w:val="TableParagraph"/>
              <w:rPr>
                <w:rFonts w:ascii="Times New Roman"/>
                <w:sz w:val="10"/>
              </w:rPr>
            </w:pPr>
          </w:p>
        </w:tc>
        <w:tc>
          <w:tcPr>
            <w:tcW w:w="634" w:type="dxa"/>
          </w:tcPr>
          <w:p>
            <w:pPr>
              <w:pStyle w:val="TableParagraph"/>
              <w:rPr>
                <w:rFonts w:ascii="Times New Roman"/>
                <w:sz w:val="10"/>
              </w:rPr>
            </w:pPr>
          </w:p>
        </w:tc>
        <w:tc>
          <w:tcPr>
            <w:tcW w:w="165" w:type="dxa"/>
          </w:tcPr>
          <w:p>
            <w:pPr>
              <w:pStyle w:val="TableParagraph"/>
              <w:rPr>
                <w:rFonts w:ascii="Times New Roman"/>
                <w:sz w:val="10"/>
              </w:rPr>
            </w:pPr>
          </w:p>
        </w:tc>
        <w:tc>
          <w:tcPr>
            <w:tcW w:w="149" w:type="dxa"/>
          </w:tcPr>
          <w:p>
            <w:pPr>
              <w:pStyle w:val="TableParagraph"/>
              <w:rPr>
                <w:rFonts w:ascii="Times New Roman"/>
                <w:sz w:val="10"/>
              </w:rPr>
            </w:pPr>
          </w:p>
        </w:tc>
        <w:tc>
          <w:tcPr>
            <w:tcW w:w="166" w:type="dxa"/>
          </w:tcPr>
          <w:p>
            <w:pPr>
              <w:pStyle w:val="TableParagraph"/>
              <w:rPr>
                <w:rFonts w:ascii="Times New Roman"/>
                <w:sz w:val="10"/>
              </w:rPr>
            </w:pPr>
          </w:p>
        </w:tc>
        <w:tc>
          <w:tcPr>
            <w:tcW w:w="164" w:type="dxa"/>
          </w:tcPr>
          <w:p>
            <w:pPr>
              <w:pStyle w:val="TableParagraph"/>
              <w:rPr>
                <w:rFonts w:ascii="Times New Roman"/>
                <w:sz w:val="10"/>
              </w:rPr>
            </w:pPr>
          </w:p>
        </w:tc>
        <w:tc>
          <w:tcPr>
            <w:tcW w:w="542" w:type="dxa"/>
          </w:tcPr>
          <w:p>
            <w:pPr>
              <w:pStyle w:val="TableParagraph"/>
              <w:rPr>
                <w:rFonts w:ascii="Times New Roman"/>
                <w:sz w:val="10"/>
              </w:rPr>
            </w:pPr>
          </w:p>
        </w:tc>
        <w:tc>
          <w:tcPr>
            <w:tcW w:w="398" w:type="dxa"/>
          </w:tcPr>
          <w:p>
            <w:pPr>
              <w:pStyle w:val="TableParagraph"/>
              <w:rPr>
                <w:rFonts w:ascii="Times New Roman"/>
                <w:sz w:val="10"/>
              </w:rPr>
            </w:pPr>
          </w:p>
        </w:tc>
        <w:tc>
          <w:tcPr>
            <w:tcW w:w="478" w:type="dxa"/>
          </w:tcPr>
          <w:p>
            <w:pPr>
              <w:pStyle w:val="TableParagraph"/>
              <w:rPr>
                <w:rFonts w:ascii="Times New Roman"/>
                <w:sz w:val="10"/>
              </w:rPr>
            </w:pPr>
          </w:p>
        </w:tc>
        <w:tc>
          <w:tcPr>
            <w:tcW w:w="314" w:type="dxa"/>
          </w:tcPr>
          <w:p>
            <w:pPr>
              <w:pStyle w:val="TableParagraph"/>
              <w:rPr>
                <w:rFonts w:ascii="Times New Roman"/>
                <w:sz w:val="10"/>
              </w:rPr>
            </w:pPr>
          </w:p>
        </w:tc>
        <w:tc>
          <w:tcPr>
            <w:tcW w:w="642" w:type="dxa"/>
          </w:tcPr>
          <w:p>
            <w:pPr>
              <w:pStyle w:val="TableParagraph"/>
              <w:rPr>
                <w:rFonts w:ascii="Times New Roman"/>
                <w:sz w:val="10"/>
              </w:rPr>
            </w:pPr>
          </w:p>
        </w:tc>
        <w:tc>
          <w:tcPr>
            <w:tcW w:w="488" w:type="dxa"/>
          </w:tcPr>
          <w:p>
            <w:pPr>
              <w:pStyle w:val="TableParagraph"/>
              <w:rPr>
                <w:rFonts w:ascii="Times New Roman"/>
                <w:sz w:val="10"/>
              </w:rPr>
            </w:pPr>
          </w:p>
        </w:tc>
        <w:tc>
          <w:tcPr>
            <w:tcW w:w="783" w:type="dxa"/>
          </w:tcPr>
          <w:p>
            <w:pPr>
              <w:pStyle w:val="TableParagraph"/>
              <w:rPr>
                <w:rFonts w:ascii="Times New Roman"/>
                <w:sz w:val="10"/>
              </w:rPr>
            </w:pPr>
          </w:p>
        </w:tc>
      </w:tr>
      <w:tr>
        <w:trPr>
          <w:trHeight w:val="193" w:hRule="atLeast"/>
        </w:trPr>
        <w:tc>
          <w:tcPr>
            <w:tcW w:w="2691" w:type="dxa"/>
          </w:tcPr>
          <w:p>
            <w:pPr>
              <w:pStyle w:val="TableParagraph"/>
              <w:spacing w:line="174" w:lineRule="exact"/>
              <w:ind w:right="151"/>
              <w:jc w:val="right"/>
              <w:rPr>
                <w:sz w:val="16"/>
              </w:rPr>
            </w:pPr>
            <w:r>
              <w:rPr>
                <w:color w:val="595959"/>
                <w:sz w:val="16"/>
              </w:rPr>
              <w:t>Nodokļu parādi</w:t>
            </w:r>
          </w:p>
        </w:tc>
        <w:tc>
          <w:tcPr>
            <w:tcW w:w="634" w:type="dxa"/>
            <w:shd w:val="clear" w:color="auto" w:fill="4472C3"/>
          </w:tcPr>
          <w:p>
            <w:pPr>
              <w:pStyle w:val="TableParagraph"/>
              <w:spacing w:line="174" w:lineRule="exact"/>
              <w:ind w:right="3"/>
              <w:jc w:val="center"/>
              <w:rPr>
                <w:sz w:val="16"/>
              </w:rPr>
            </w:pPr>
            <w:r>
              <w:rPr>
                <w:color w:val="FFFFFF"/>
                <w:w w:val="102"/>
                <w:sz w:val="16"/>
              </w:rPr>
              <w:t>4</w:t>
            </w:r>
          </w:p>
        </w:tc>
        <w:tc>
          <w:tcPr>
            <w:tcW w:w="165" w:type="dxa"/>
            <w:shd w:val="clear" w:color="auto" w:fill="A5A5A5"/>
          </w:tcPr>
          <w:p>
            <w:pPr>
              <w:pStyle w:val="TableParagraph"/>
              <w:rPr>
                <w:rFonts w:ascii="Times New Roman"/>
                <w:sz w:val="12"/>
              </w:rPr>
            </w:pPr>
          </w:p>
        </w:tc>
        <w:tc>
          <w:tcPr>
            <w:tcW w:w="149" w:type="dxa"/>
            <w:shd w:val="clear" w:color="auto" w:fill="A5A5A5"/>
          </w:tcPr>
          <w:p>
            <w:pPr>
              <w:pStyle w:val="TableParagraph"/>
              <w:spacing w:line="174" w:lineRule="exact"/>
              <w:ind w:left="25"/>
              <w:rPr>
                <w:sz w:val="16"/>
              </w:rPr>
            </w:pPr>
            <w:r>
              <w:rPr>
                <w:color w:val="FFFFFF"/>
                <w:w w:val="102"/>
                <w:sz w:val="16"/>
              </w:rPr>
              <w:t>3</w:t>
            </w:r>
          </w:p>
        </w:tc>
        <w:tc>
          <w:tcPr>
            <w:tcW w:w="166" w:type="dxa"/>
            <w:shd w:val="clear" w:color="auto" w:fill="A5A5A5"/>
          </w:tcPr>
          <w:p>
            <w:pPr>
              <w:pStyle w:val="TableParagraph"/>
              <w:rPr>
                <w:rFonts w:ascii="Times New Roman"/>
                <w:sz w:val="12"/>
              </w:rPr>
            </w:pPr>
          </w:p>
        </w:tc>
        <w:tc>
          <w:tcPr>
            <w:tcW w:w="164" w:type="dxa"/>
            <w:shd w:val="clear" w:color="auto" w:fill="5B9AD4"/>
          </w:tcPr>
          <w:p>
            <w:pPr>
              <w:pStyle w:val="TableParagraph"/>
              <w:rPr>
                <w:rFonts w:ascii="Times New Roman"/>
                <w:sz w:val="12"/>
              </w:rPr>
            </w:pPr>
          </w:p>
        </w:tc>
        <w:tc>
          <w:tcPr>
            <w:tcW w:w="542" w:type="dxa"/>
            <w:shd w:val="clear" w:color="auto" w:fill="5B9AD4"/>
          </w:tcPr>
          <w:p>
            <w:pPr>
              <w:pStyle w:val="TableParagraph"/>
              <w:spacing w:line="174" w:lineRule="exact"/>
              <w:ind w:left="338"/>
              <w:rPr>
                <w:sz w:val="16"/>
              </w:rPr>
            </w:pPr>
            <w:r>
              <w:rPr>
                <w:color w:val="FFFFFF"/>
                <w:w w:val="102"/>
                <w:sz w:val="16"/>
              </w:rPr>
              <w:t>7</w:t>
            </w:r>
          </w:p>
        </w:tc>
        <w:tc>
          <w:tcPr>
            <w:tcW w:w="398" w:type="dxa"/>
            <w:shd w:val="clear" w:color="auto" w:fill="5B9AD4"/>
          </w:tcPr>
          <w:p>
            <w:pPr>
              <w:pStyle w:val="TableParagraph"/>
              <w:rPr>
                <w:rFonts w:ascii="Times New Roman"/>
                <w:sz w:val="12"/>
              </w:rPr>
            </w:pPr>
          </w:p>
        </w:tc>
        <w:tc>
          <w:tcPr>
            <w:tcW w:w="478" w:type="dxa"/>
            <w:shd w:val="clear" w:color="auto" w:fill="264477"/>
          </w:tcPr>
          <w:p>
            <w:pPr>
              <w:pStyle w:val="TableParagraph"/>
              <w:spacing w:line="174" w:lineRule="exact"/>
              <w:ind w:right="41"/>
              <w:jc w:val="right"/>
              <w:rPr>
                <w:sz w:val="16"/>
              </w:rPr>
            </w:pPr>
            <w:r>
              <w:rPr>
                <w:color w:val="FFFFFF"/>
                <w:w w:val="102"/>
                <w:sz w:val="16"/>
              </w:rPr>
              <w:t>5</w:t>
            </w:r>
          </w:p>
        </w:tc>
        <w:tc>
          <w:tcPr>
            <w:tcW w:w="314" w:type="dxa"/>
            <w:shd w:val="clear" w:color="auto" w:fill="264477"/>
          </w:tcPr>
          <w:p>
            <w:pPr>
              <w:pStyle w:val="TableParagraph"/>
              <w:rPr>
                <w:rFonts w:ascii="Times New Roman"/>
                <w:sz w:val="12"/>
              </w:rPr>
            </w:pPr>
          </w:p>
        </w:tc>
        <w:tc>
          <w:tcPr>
            <w:tcW w:w="642" w:type="dxa"/>
            <w:shd w:val="clear" w:color="auto" w:fill="626262"/>
          </w:tcPr>
          <w:p>
            <w:pPr>
              <w:pStyle w:val="TableParagraph"/>
              <w:rPr>
                <w:rFonts w:ascii="Times New Roman"/>
                <w:sz w:val="12"/>
              </w:rPr>
            </w:pPr>
          </w:p>
        </w:tc>
        <w:tc>
          <w:tcPr>
            <w:tcW w:w="488" w:type="dxa"/>
            <w:shd w:val="clear" w:color="auto" w:fill="626262"/>
          </w:tcPr>
          <w:p>
            <w:pPr>
              <w:pStyle w:val="TableParagraph"/>
              <w:spacing w:line="174" w:lineRule="exact"/>
              <w:ind w:left="223"/>
              <w:rPr>
                <w:sz w:val="16"/>
              </w:rPr>
            </w:pPr>
            <w:r>
              <w:rPr>
                <w:color w:val="FFFFFF"/>
                <w:sz w:val="16"/>
              </w:rPr>
              <w:t>12</w:t>
            </w:r>
          </w:p>
        </w:tc>
        <w:tc>
          <w:tcPr>
            <w:tcW w:w="783" w:type="dxa"/>
            <w:shd w:val="clear" w:color="auto" w:fill="626262"/>
          </w:tcPr>
          <w:p>
            <w:pPr>
              <w:pStyle w:val="TableParagraph"/>
              <w:rPr>
                <w:rFonts w:ascii="Times New Roman"/>
                <w:sz w:val="12"/>
              </w:rPr>
            </w:pPr>
          </w:p>
        </w:tc>
      </w:tr>
    </w:tbl>
    <w:p>
      <w:pPr>
        <w:pStyle w:val="BodyText"/>
        <w:ind w:left="0"/>
        <w:jc w:val="left"/>
        <w:rPr>
          <w:sz w:val="10"/>
        </w:rPr>
      </w:pPr>
    </w:p>
    <w:p>
      <w:pPr>
        <w:tabs>
          <w:tab w:pos="1097" w:val="left" w:leader="none"/>
          <w:tab w:pos="1445" w:val="left" w:leader="none"/>
          <w:tab w:pos="1790" w:val="left" w:leader="none"/>
          <w:tab w:pos="2136" w:val="left" w:leader="none"/>
        </w:tabs>
        <w:spacing w:before="71"/>
        <w:ind w:left="192" w:right="0" w:firstLine="0"/>
        <w:jc w:val="center"/>
        <w:rPr>
          <w:sz w:val="16"/>
        </w:rPr>
      </w:pPr>
      <w:r>
        <w:rPr/>
        <w:pict>
          <v:group style="position:absolute;margin-left:213.078751pt;margin-top:6.629961pt;width:5.25pt;height:5.25pt;mso-position-horizontal-relative:page;mso-position-vertical-relative:paragraph;z-index:251932672" coordorigin="4262,133" coordsize="105,105">
            <v:rect style="position:absolute;left:4268;top:139;width:90;height:90" filled="true" fillcolor="#4472c3" stroked="false">
              <v:fill type="solid"/>
            </v:rect>
            <v:rect style="position:absolute;left:4268;top:139;width:90;height:90" filled="false" stroked="true" strokeweight=".7275pt" strokecolor="#4472c3">
              <v:stroke dashstyle="solid"/>
            </v:rect>
            <w10:wrap type="none"/>
          </v:group>
        </w:pict>
      </w:r>
      <w:r>
        <w:rPr/>
        <w:pict>
          <v:group style="position:absolute;margin-left:258.611237pt;margin-top:6.629961pt;width:5.25pt;height:5.25pt;mso-position-horizontal-relative:page;mso-position-vertical-relative:paragraph;z-index:-272487424" coordorigin="5172,133" coordsize="105,105">
            <v:rect style="position:absolute;left:5179;top:139;width:90;height:90" filled="true" fillcolor="#a5a5a5" stroked="false">
              <v:fill type="solid"/>
            </v:rect>
            <v:rect style="position:absolute;left:5179;top:139;width:90;height:90" filled="false" stroked="true" strokeweight=".7275pt" strokecolor="#a5a5a5">
              <v:stroke dashstyle="solid"/>
            </v:rect>
            <w10:wrap type="none"/>
          </v:group>
        </w:pict>
      </w:r>
      <w:r>
        <w:rPr/>
        <w:pict>
          <v:group style="position:absolute;margin-left:275.733765pt;margin-top:6.629961pt;width:5.2pt;height:5.25pt;mso-position-horizontal-relative:page;mso-position-vertical-relative:paragraph;z-index:-272486400" coordorigin="5515,133" coordsize="104,105">
            <v:rect style="position:absolute;left:5521;top:139;width:90;height:90" filled="true" fillcolor="#5b9ad4" stroked="false">
              <v:fill type="solid"/>
            </v:rect>
            <v:rect style="position:absolute;left:5521;top:139;width:90;height:90" filled="false" stroked="true" strokeweight=".7275pt" strokecolor="#5b9ad4">
              <v:stroke dashstyle="solid"/>
            </v:rect>
            <w10:wrap type="none"/>
          </v:group>
        </w:pict>
      </w:r>
      <w:r>
        <w:rPr/>
        <w:pict>
          <v:group style="position:absolute;margin-left:292.901245pt;margin-top:6.629961pt;width:5.25pt;height:5.25pt;mso-position-horizontal-relative:page;mso-position-vertical-relative:paragraph;z-index:-272485376" coordorigin="5858,133" coordsize="105,105">
            <v:rect style="position:absolute;left:5865;top:139;width:90;height:90" filled="true" fillcolor="#264477" stroked="false">
              <v:fill type="solid"/>
            </v:rect>
            <v:rect style="position:absolute;left:5865;top:139;width:90;height:90" filled="false" stroked="true" strokeweight=".7275pt" strokecolor="#264477">
              <v:stroke dashstyle="solid"/>
            </v:rect>
            <w10:wrap type="none"/>
          </v:group>
        </w:pict>
      </w:r>
      <w:r>
        <w:rPr/>
        <w:pict>
          <v:group style="position:absolute;margin-left:310.076263pt;margin-top:6.629961pt;width:5.25pt;height:5.25pt;mso-position-horizontal-relative:page;mso-position-vertical-relative:paragraph;z-index:-272484352" coordorigin="6202,133" coordsize="105,105">
            <v:rect style="position:absolute;left:6208;top:139;width:90;height:90" filled="true" fillcolor="#626262" stroked="false">
              <v:fill type="solid"/>
            </v:rect>
            <v:rect style="position:absolute;left:6208;top:139;width:90;height:90" filled="false" stroked="true" strokeweight=".7275pt" strokecolor="#626262">
              <v:stroke dashstyle="solid"/>
            </v:rect>
            <w10:wrap type="none"/>
          </v:group>
        </w:pict>
      </w:r>
      <w:r>
        <w:rPr>
          <w:color w:val="595959"/>
          <w:sz w:val="16"/>
        </w:rPr>
        <w:t>1</w:t>
      </w:r>
      <w:r>
        <w:rPr>
          <w:color w:val="595959"/>
          <w:spacing w:val="1"/>
          <w:sz w:val="16"/>
        </w:rPr>
        <w:t> </w:t>
      </w:r>
      <w:r>
        <w:rPr>
          <w:color w:val="595959"/>
          <w:sz w:val="16"/>
        </w:rPr>
        <w:t>-</w:t>
      </w:r>
      <w:r>
        <w:rPr>
          <w:color w:val="595959"/>
          <w:spacing w:val="-7"/>
          <w:sz w:val="16"/>
        </w:rPr>
        <w:t> </w:t>
      </w:r>
      <w:r>
        <w:rPr>
          <w:color w:val="595959"/>
          <w:spacing w:val="-3"/>
          <w:sz w:val="16"/>
        </w:rPr>
        <w:t>Nemaz</w:t>
        <w:tab/>
      </w:r>
      <w:r>
        <w:rPr>
          <w:color w:val="595959"/>
          <w:sz w:val="16"/>
        </w:rPr>
        <w:t>2</w:t>
        <w:tab/>
        <w:t>3</w:t>
        <w:tab/>
        <w:t>4</w:t>
        <w:tab/>
        <w:t>5 - Ļoti </w:t>
      </w:r>
      <w:r>
        <w:rPr>
          <w:color w:val="595959"/>
          <w:spacing w:val="-4"/>
          <w:sz w:val="16"/>
        </w:rPr>
        <w:t>lielā</w:t>
      </w:r>
      <w:r>
        <w:rPr>
          <w:color w:val="595959"/>
          <w:spacing w:val="-21"/>
          <w:sz w:val="16"/>
        </w:rPr>
        <w:t> </w:t>
      </w:r>
      <w:r>
        <w:rPr>
          <w:color w:val="595959"/>
          <w:sz w:val="16"/>
        </w:rPr>
        <w:t>mērā</w:t>
      </w:r>
    </w:p>
    <w:p>
      <w:pPr>
        <w:pStyle w:val="BodyText"/>
        <w:ind w:left="0"/>
        <w:jc w:val="left"/>
        <w:rPr>
          <w:sz w:val="20"/>
        </w:rPr>
      </w:pPr>
    </w:p>
    <w:p>
      <w:pPr>
        <w:pStyle w:val="BodyText"/>
        <w:spacing w:line="276" w:lineRule="auto" w:before="197"/>
        <w:ind w:right="716"/>
        <w:jc w:val="left"/>
      </w:pPr>
      <w:r>
        <w:rPr/>
        <w:t>Tomēr jebkurā gadījumā kreditori – tiešsaistes aptaujas dalībnieki – sliecās domāt, ka finansiālo grūtību cēloņi biežāk ir parādnieka kļūdas, nekā to atzina paši parādnieki.</w:t>
      </w:r>
    </w:p>
    <w:p>
      <w:pPr>
        <w:pStyle w:val="BodyText"/>
        <w:spacing w:line="278" w:lineRule="auto" w:before="199"/>
        <w:ind w:right="716"/>
        <w:jc w:val="left"/>
      </w:pPr>
      <w:r>
        <w:rPr/>
        <w:t>Arī</w:t>
      </w:r>
      <w:r>
        <w:rPr>
          <w:spacing w:val="-14"/>
        </w:rPr>
        <w:t> </w:t>
      </w:r>
      <w:r>
        <w:rPr/>
        <w:t>intervētie</w:t>
      </w:r>
      <w:r>
        <w:rPr>
          <w:spacing w:val="-13"/>
        </w:rPr>
        <w:t> </w:t>
      </w:r>
      <w:r>
        <w:rPr>
          <w:b/>
        </w:rPr>
        <w:t>nozares</w:t>
      </w:r>
      <w:r>
        <w:rPr>
          <w:b/>
          <w:spacing w:val="-15"/>
        </w:rPr>
        <w:t> </w:t>
      </w:r>
      <w:r>
        <w:rPr>
          <w:b/>
        </w:rPr>
        <w:t>eksperti</w:t>
      </w:r>
      <w:r>
        <w:rPr/>
        <w:t>,</w:t>
      </w:r>
      <w:r>
        <w:rPr>
          <w:spacing w:val="-15"/>
        </w:rPr>
        <w:t> </w:t>
      </w:r>
      <w:r>
        <w:rPr/>
        <w:t>kuriem</w:t>
      </w:r>
      <w:r>
        <w:rPr>
          <w:spacing w:val="-15"/>
        </w:rPr>
        <w:t> </w:t>
      </w:r>
      <w:r>
        <w:rPr/>
        <w:t>bija</w:t>
      </w:r>
      <w:r>
        <w:rPr>
          <w:spacing w:val="-15"/>
        </w:rPr>
        <w:t> </w:t>
      </w:r>
      <w:r>
        <w:rPr/>
        <w:t>pieredze</w:t>
      </w:r>
      <w:r>
        <w:rPr>
          <w:spacing w:val="-13"/>
        </w:rPr>
        <w:t> </w:t>
      </w:r>
      <w:r>
        <w:rPr/>
        <w:t>TAP</w:t>
      </w:r>
      <w:r>
        <w:rPr>
          <w:spacing w:val="-14"/>
        </w:rPr>
        <w:t> </w:t>
      </w:r>
      <w:r>
        <w:rPr/>
        <w:t>administratora/uzraugošās</w:t>
      </w:r>
      <w:r>
        <w:rPr>
          <w:spacing w:val="-15"/>
        </w:rPr>
        <w:t> </w:t>
      </w:r>
      <w:r>
        <w:rPr/>
        <w:t>personas lomā, vairāk sliecās uzskatīt, ka biežākie finansiālo grūtību cēloņi ir nevis objektīvi,</w:t>
      </w:r>
      <w:r>
        <w:rPr>
          <w:spacing w:val="50"/>
        </w:rPr>
        <w:t> </w:t>
      </w:r>
      <w:r>
        <w:rPr/>
        <w:t>bet</w:t>
      </w:r>
    </w:p>
    <w:p>
      <w:pPr>
        <w:spacing w:after="0" w:line="278" w:lineRule="auto"/>
        <w:jc w:val="left"/>
        <w:sectPr>
          <w:pgSz w:w="11910" w:h="16840"/>
          <w:pgMar w:header="0" w:footer="750" w:top="1340" w:bottom="940" w:left="460" w:right="720"/>
        </w:sectPr>
      </w:pPr>
    </w:p>
    <w:p>
      <w:pPr>
        <w:pStyle w:val="BodyText"/>
        <w:spacing w:line="276" w:lineRule="auto" w:before="41"/>
        <w:ind w:right="720"/>
      </w:pPr>
      <w:r>
        <w:rPr/>
        <w:t>subjektīvi</w:t>
      </w:r>
      <w:r>
        <w:rPr>
          <w:spacing w:val="-14"/>
        </w:rPr>
        <w:t> </w:t>
      </w:r>
      <w:r>
        <w:rPr/>
        <w:t>apstākļi,</w:t>
      </w:r>
      <w:r>
        <w:rPr>
          <w:spacing w:val="-11"/>
        </w:rPr>
        <w:t> </w:t>
      </w:r>
      <w:r>
        <w:rPr/>
        <w:t>proti,</w:t>
      </w:r>
      <w:r>
        <w:rPr>
          <w:spacing w:val="-12"/>
        </w:rPr>
        <w:t> </w:t>
      </w:r>
      <w:r>
        <w:rPr/>
        <w:t>uzņēmuma</w:t>
      </w:r>
      <w:r>
        <w:rPr>
          <w:spacing w:val="-11"/>
        </w:rPr>
        <w:t> </w:t>
      </w:r>
      <w:r>
        <w:rPr/>
        <w:t>vadības</w:t>
      </w:r>
      <w:r>
        <w:rPr>
          <w:spacing w:val="-14"/>
        </w:rPr>
        <w:t> </w:t>
      </w:r>
      <w:r>
        <w:rPr/>
        <w:t>neveiksmīga</w:t>
      </w:r>
      <w:r>
        <w:rPr>
          <w:spacing w:val="-11"/>
        </w:rPr>
        <w:t> </w:t>
      </w:r>
      <w:r>
        <w:rPr/>
        <w:t>vai</w:t>
      </w:r>
      <w:r>
        <w:rPr>
          <w:spacing w:val="-11"/>
        </w:rPr>
        <w:t> </w:t>
      </w:r>
      <w:r>
        <w:rPr/>
        <w:t>kļūdaina</w:t>
      </w:r>
      <w:r>
        <w:rPr>
          <w:spacing w:val="-12"/>
        </w:rPr>
        <w:t> </w:t>
      </w:r>
      <w:r>
        <w:rPr/>
        <w:t>rīcība.</w:t>
      </w:r>
      <w:r>
        <w:rPr>
          <w:spacing w:val="-13"/>
        </w:rPr>
        <w:t> </w:t>
      </w:r>
      <w:r>
        <w:rPr/>
        <w:t>Nozares</w:t>
      </w:r>
      <w:r>
        <w:rPr>
          <w:spacing w:val="-14"/>
        </w:rPr>
        <w:t> </w:t>
      </w:r>
      <w:r>
        <w:rPr/>
        <w:t>eksperti minēja šādus tipiskākos iemeslus finansiālajām</w:t>
      </w:r>
      <w:r>
        <w:rPr>
          <w:spacing w:val="-8"/>
        </w:rPr>
        <w:t> </w:t>
      </w:r>
      <w:r>
        <w:rPr/>
        <w:t>grūtībām:</w:t>
      </w:r>
    </w:p>
    <w:p>
      <w:pPr>
        <w:pStyle w:val="ListParagraph"/>
        <w:numPr>
          <w:ilvl w:val="0"/>
          <w:numId w:val="30"/>
        </w:numPr>
        <w:tabs>
          <w:tab w:pos="1700" w:val="left" w:leader="none"/>
        </w:tabs>
        <w:spacing w:line="273" w:lineRule="auto" w:before="201" w:after="0"/>
        <w:ind w:left="1700" w:right="721" w:hanging="360"/>
        <w:jc w:val="both"/>
        <w:rPr>
          <w:sz w:val="24"/>
        </w:rPr>
      </w:pPr>
      <w:r>
        <w:rPr>
          <w:sz w:val="24"/>
        </w:rPr>
        <w:t>neprasmīga saimniekošana un “padomju laika” vai “90.gadu domāšana” – komercdarbība notiek bez prasmīgas finanšu vadības, izmantojot intuīciju, netiek investēts iekārtās, mārketingā</w:t>
      </w:r>
      <w:r>
        <w:rPr>
          <w:spacing w:val="-2"/>
          <w:sz w:val="24"/>
        </w:rPr>
        <w:t> </w:t>
      </w:r>
      <w:r>
        <w:rPr>
          <w:sz w:val="24"/>
        </w:rPr>
        <w:t>u.tml.;</w:t>
      </w:r>
    </w:p>
    <w:p>
      <w:pPr>
        <w:pStyle w:val="ListParagraph"/>
        <w:numPr>
          <w:ilvl w:val="0"/>
          <w:numId w:val="30"/>
        </w:numPr>
        <w:tabs>
          <w:tab w:pos="1700" w:val="left" w:leader="none"/>
        </w:tabs>
        <w:spacing w:line="240" w:lineRule="auto" w:before="10" w:after="0"/>
        <w:ind w:left="1700" w:right="0" w:hanging="360"/>
        <w:jc w:val="both"/>
        <w:rPr>
          <w:sz w:val="24"/>
        </w:rPr>
      </w:pPr>
      <w:r>
        <w:rPr>
          <w:sz w:val="24"/>
        </w:rPr>
        <w:t>augsta riska</w:t>
      </w:r>
      <w:r>
        <w:rPr>
          <w:spacing w:val="-1"/>
          <w:sz w:val="24"/>
        </w:rPr>
        <w:t> </w:t>
      </w:r>
      <w:r>
        <w:rPr>
          <w:sz w:val="24"/>
        </w:rPr>
        <w:t>apetīte;</w:t>
      </w:r>
    </w:p>
    <w:p>
      <w:pPr>
        <w:pStyle w:val="ListParagraph"/>
        <w:numPr>
          <w:ilvl w:val="0"/>
          <w:numId w:val="30"/>
        </w:numPr>
        <w:tabs>
          <w:tab w:pos="1700" w:val="left" w:leader="none"/>
        </w:tabs>
        <w:spacing w:line="240" w:lineRule="auto" w:before="42" w:after="0"/>
        <w:ind w:left="1700" w:right="0" w:hanging="360"/>
        <w:jc w:val="both"/>
        <w:rPr>
          <w:sz w:val="24"/>
        </w:rPr>
      </w:pPr>
      <w:r>
        <w:rPr>
          <w:sz w:val="24"/>
        </w:rPr>
        <w:t>darījumu veikšanas kultūra un centieni iedzīvoties uz citu rēķina, tipiski –</w:t>
      </w:r>
      <w:r>
        <w:rPr>
          <w:spacing w:val="44"/>
          <w:sz w:val="24"/>
        </w:rPr>
        <w:t> </w:t>
      </w:r>
      <w:r>
        <w:rPr>
          <w:sz w:val="24"/>
        </w:rPr>
        <w:t>būvniecībā;</w:t>
      </w:r>
    </w:p>
    <w:p>
      <w:pPr>
        <w:pStyle w:val="ListParagraph"/>
        <w:numPr>
          <w:ilvl w:val="0"/>
          <w:numId w:val="30"/>
        </w:numPr>
        <w:tabs>
          <w:tab w:pos="1699" w:val="left" w:leader="none"/>
          <w:tab w:pos="1700" w:val="left" w:leader="none"/>
        </w:tabs>
        <w:spacing w:line="273" w:lineRule="auto" w:before="45" w:after="0"/>
        <w:ind w:left="1700" w:right="721" w:hanging="360"/>
        <w:jc w:val="left"/>
        <w:rPr>
          <w:sz w:val="24"/>
        </w:rPr>
      </w:pPr>
      <w:r>
        <w:rPr>
          <w:sz w:val="24"/>
        </w:rPr>
        <w:t>“neelastīga VID attieksme” un VID uzrēķini, kā arī nodokļu politika kopumā (augsti darba spēka</w:t>
      </w:r>
      <w:r>
        <w:rPr>
          <w:spacing w:val="-7"/>
          <w:sz w:val="24"/>
        </w:rPr>
        <w:t> </w:t>
      </w:r>
      <w:r>
        <w:rPr>
          <w:sz w:val="24"/>
        </w:rPr>
        <w:t>nodokļi);</w:t>
      </w:r>
    </w:p>
    <w:p>
      <w:pPr>
        <w:pStyle w:val="ListParagraph"/>
        <w:numPr>
          <w:ilvl w:val="0"/>
          <w:numId w:val="30"/>
        </w:numPr>
        <w:tabs>
          <w:tab w:pos="1699" w:val="left" w:leader="none"/>
          <w:tab w:pos="1700" w:val="left" w:leader="none"/>
        </w:tabs>
        <w:spacing w:line="240" w:lineRule="auto" w:before="6" w:after="0"/>
        <w:ind w:left="1700" w:right="0" w:hanging="360"/>
        <w:jc w:val="left"/>
        <w:rPr>
          <w:sz w:val="24"/>
        </w:rPr>
      </w:pPr>
      <w:r>
        <w:rPr>
          <w:sz w:val="24"/>
        </w:rPr>
        <w:t>nemaksājošo debitoru parādu pieaugums un “domino efekts”, it īpaši</w:t>
      </w:r>
      <w:r>
        <w:rPr>
          <w:spacing w:val="-17"/>
          <w:sz w:val="24"/>
        </w:rPr>
        <w:t> </w:t>
      </w:r>
      <w:r>
        <w:rPr>
          <w:sz w:val="24"/>
        </w:rPr>
        <w:t>būvniecībā;</w:t>
      </w:r>
    </w:p>
    <w:p>
      <w:pPr>
        <w:pStyle w:val="ListParagraph"/>
        <w:numPr>
          <w:ilvl w:val="0"/>
          <w:numId w:val="30"/>
        </w:numPr>
        <w:tabs>
          <w:tab w:pos="1699" w:val="left" w:leader="none"/>
          <w:tab w:pos="1700" w:val="left" w:leader="none"/>
        </w:tabs>
        <w:spacing w:line="240" w:lineRule="auto" w:before="44" w:after="0"/>
        <w:ind w:left="1700" w:right="0" w:hanging="360"/>
        <w:jc w:val="left"/>
        <w:rPr>
          <w:sz w:val="24"/>
        </w:rPr>
      </w:pPr>
      <w:r>
        <w:rPr>
          <w:sz w:val="24"/>
        </w:rPr>
        <w:t>Kontroles sistēmu trūkums un iekšējā krāpšana</w:t>
      </w:r>
      <w:r>
        <w:rPr>
          <w:spacing w:val="-2"/>
          <w:sz w:val="24"/>
        </w:rPr>
        <w:t> </w:t>
      </w:r>
      <w:r>
        <w:rPr>
          <w:sz w:val="24"/>
        </w:rPr>
        <w:t>uzņēmumā;</w:t>
      </w:r>
    </w:p>
    <w:p>
      <w:pPr>
        <w:pStyle w:val="ListParagraph"/>
        <w:numPr>
          <w:ilvl w:val="0"/>
          <w:numId w:val="30"/>
        </w:numPr>
        <w:tabs>
          <w:tab w:pos="1699" w:val="left" w:leader="none"/>
          <w:tab w:pos="1700" w:val="left" w:leader="none"/>
        </w:tabs>
        <w:spacing w:line="240" w:lineRule="auto" w:before="42" w:after="0"/>
        <w:ind w:left="1700" w:right="0" w:hanging="360"/>
        <w:jc w:val="left"/>
        <w:rPr>
          <w:sz w:val="24"/>
        </w:rPr>
      </w:pPr>
      <w:r>
        <w:rPr>
          <w:sz w:val="24"/>
        </w:rPr>
        <w:t>Risku vadības</w:t>
      </w:r>
      <w:r>
        <w:rPr>
          <w:spacing w:val="-4"/>
          <w:sz w:val="24"/>
        </w:rPr>
        <w:t> </w:t>
      </w:r>
      <w:r>
        <w:rPr>
          <w:sz w:val="24"/>
        </w:rPr>
        <w:t>trūkums.</w:t>
      </w:r>
    </w:p>
    <w:p>
      <w:pPr>
        <w:pStyle w:val="BodyText"/>
        <w:spacing w:line="276" w:lineRule="auto" w:before="243"/>
        <w:ind w:right="722"/>
      </w:pPr>
      <w:r>
        <w:rPr/>
        <w:t>Salīdzinot</w:t>
      </w:r>
      <w:r>
        <w:rPr>
          <w:spacing w:val="-9"/>
        </w:rPr>
        <w:t> </w:t>
      </w:r>
      <w:r>
        <w:rPr/>
        <w:t>Pētījuma</w:t>
      </w:r>
      <w:r>
        <w:rPr>
          <w:spacing w:val="-9"/>
        </w:rPr>
        <w:t> </w:t>
      </w:r>
      <w:r>
        <w:rPr/>
        <w:t>ietvaros</w:t>
      </w:r>
      <w:r>
        <w:rPr>
          <w:spacing w:val="-8"/>
        </w:rPr>
        <w:t> </w:t>
      </w:r>
      <w:r>
        <w:rPr/>
        <w:t>iegūtos</w:t>
      </w:r>
      <w:r>
        <w:rPr>
          <w:spacing w:val="-9"/>
        </w:rPr>
        <w:t> </w:t>
      </w:r>
      <w:r>
        <w:rPr/>
        <w:t>datus</w:t>
      </w:r>
      <w:r>
        <w:rPr>
          <w:spacing w:val="-10"/>
        </w:rPr>
        <w:t> </w:t>
      </w:r>
      <w:r>
        <w:rPr/>
        <w:t>ar</w:t>
      </w:r>
      <w:r>
        <w:rPr>
          <w:spacing w:val="-6"/>
        </w:rPr>
        <w:t> </w:t>
      </w:r>
      <w:r>
        <w:rPr/>
        <w:t>Advokātu</w:t>
      </w:r>
      <w:r>
        <w:rPr>
          <w:spacing w:val="-9"/>
        </w:rPr>
        <w:t> </w:t>
      </w:r>
      <w:r>
        <w:rPr/>
        <w:t>pētījuma</w:t>
      </w:r>
      <w:r>
        <w:rPr>
          <w:spacing w:val="-10"/>
        </w:rPr>
        <w:t> </w:t>
      </w:r>
      <w:r>
        <w:rPr/>
        <w:t>datiem,</w:t>
      </w:r>
      <w:r>
        <w:rPr>
          <w:spacing w:val="-11"/>
        </w:rPr>
        <w:t> </w:t>
      </w:r>
      <w:r>
        <w:rPr/>
        <w:t>jāsecina,</w:t>
      </w:r>
      <w:r>
        <w:rPr>
          <w:spacing w:val="-8"/>
        </w:rPr>
        <w:t> </w:t>
      </w:r>
      <w:r>
        <w:rPr/>
        <w:t>ka</w:t>
      </w:r>
      <w:r>
        <w:rPr>
          <w:spacing w:val="-11"/>
        </w:rPr>
        <w:t> </w:t>
      </w:r>
      <w:r>
        <w:rPr/>
        <w:t>tie</w:t>
      </w:r>
      <w:r>
        <w:rPr>
          <w:spacing w:val="-10"/>
        </w:rPr>
        <w:t> </w:t>
      </w:r>
      <w:r>
        <w:rPr/>
        <w:t>sakrīt daļēji.</w:t>
      </w:r>
      <w:r>
        <w:rPr>
          <w:spacing w:val="-8"/>
        </w:rPr>
        <w:t> </w:t>
      </w:r>
      <w:r>
        <w:rPr/>
        <w:t>Saskaņā</w:t>
      </w:r>
      <w:r>
        <w:rPr>
          <w:spacing w:val="-8"/>
        </w:rPr>
        <w:t> </w:t>
      </w:r>
      <w:r>
        <w:rPr/>
        <w:t>ar</w:t>
      </w:r>
      <w:r>
        <w:rPr>
          <w:spacing w:val="-10"/>
        </w:rPr>
        <w:t> </w:t>
      </w:r>
      <w:r>
        <w:rPr/>
        <w:t>Advokātu</w:t>
      </w:r>
      <w:r>
        <w:rPr>
          <w:spacing w:val="-8"/>
        </w:rPr>
        <w:t> </w:t>
      </w:r>
      <w:r>
        <w:rPr/>
        <w:t>pētījuma</w:t>
      </w:r>
      <w:r>
        <w:rPr>
          <w:spacing w:val="-10"/>
        </w:rPr>
        <w:t> </w:t>
      </w:r>
      <w:r>
        <w:rPr/>
        <w:t>datiem,</w:t>
      </w:r>
      <w:r>
        <w:rPr>
          <w:spacing w:val="-8"/>
        </w:rPr>
        <w:t> </w:t>
      </w:r>
      <w:r>
        <w:rPr/>
        <w:t>78%</w:t>
      </w:r>
      <w:r>
        <w:rPr>
          <w:spacing w:val="-9"/>
        </w:rPr>
        <w:t> </w:t>
      </w:r>
      <w:r>
        <w:rPr/>
        <w:t>no</w:t>
      </w:r>
      <w:r>
        <w:rPr>
          <w:spacing w:val="-8"/>
        </w:rPr>
        <w:t> </w:t>
      </w:r>
      <w:r>
        <w:rPr/>
        <w:t>nozares</w:t>
      </w:r>
      <w:r>
        <w:rPr>
          <w:spacing w:val="-12"/>
        </w:rPr>
        <w:t> </w:t>
      </w:r>
      <w:r>
        <w:rPr/>
        <w:t>ekspertiem</w:t>
      </w:r>
      <w:r>
        <w:rPr>
          <w:spacing w:val="-5"/>
        </w:rPr>
        <w:t> </w:t>
      </w:r>
      <w:r>
        <w:rPr/>
        <w:t>ir</w:t>
      </w:r>
      <w:r>
        <w:rPr>
          <w:spacing w:val="-10"/>
        </w:rPr>
        <w:t> </w:t>
      </w:r>
      <w:r>
        <w:rPr/>
        <w:t>norādījuši,</w:t>
      </w:r>
      <w:r>
        <w:rPr>
          <w:spacing w:val="-9"/>
        </w:rPr>
        <w:t> </w:t>
      </w:r>
      <w:r>
        <w:rPr/>
        <w:t>ka</w:t>
      </w:r>
      <w:r>
        <w:rPr>
          <w:spacing w:val="-10"/>
        </w:rPr>
        <w:t> </w:t>
      </w:r>
      <w:r>
        <w:rPr/>
        <w:t>TAP izmantošanas (tātad finansiālo grūtību iemesls) ir bijis uzņēmuma vadības kļūdas, kas sakrīt arī ar Pētījuma datiem. Savukārt atšķirībā no Pētījumā aptaujātajiem TAP subjektiem, Advokātu padomes aptaujātie TAP subjekti ir bijuši daudz paškritiskāki, 77% gadījumu atzīstot, ka iemesls ir bijis pašu</w:t>
      </w:r>
      <w:r>
        <w:rPr>
          <w:spacing w:val="-12"/>
        </w:rPr>
        <w:t> </w:t>
      </w:r>
      <w:r>
        <w:rPr/>
        <w:t>kļūdas.</w:t>
      </w:r>
    </w:p>
    <w:p>
      <w:pPr>
        <w:pStyle w:val="BodyText"/>
        <w:spacing w:before="201"/>
        <w:rPr>
          <w:rFonts w:ascii="Calibri Light" w:hAnsi="Calibri Light"/>
          <w:b w:val="0"/>
        </w:rPr>
      </w:pPr>
      <w:r>
        <w:rPr>
          <w:rFonts w:ascii="Calibri Light" w:hAnsi="Calibri Light"/>
          <w:b w:val="0"/>
          <w:color w:val="2F5495"/>
        </w:rPr>
        <w:t>Specifiskie finansiālo grūtību iemesli</w:t>
      </w:r>
    </w:p>
    <w:p>
      <w:pPr>
        <w:pStyle w:val="BodyText"/>
        <w:spacing w:line="276" w:lineRule="auto" w:before="43"/>
        <w:ind w:right="721"/>
      </w:pPr>
      <w:r>
        <w:rPr/>
        <w:t>Papildus iepriekš aprakstītajiem tipiskākajiem uzņēmumu finanšu grūtību cēloņiem, kuri ir saistīti</w:t>
      </w:r>
      <w:r>
        <w:rPr>
          <w:spacing w:val="-13"/>
        </w:rPr>
        <w:t> </w:t>
      </w:r>
      <w:r>
        <w:rPr/>
        <w:t>ar</w:t>
      </w:r>
      <w:r>
        <w:rPr>
          <w:spacing w:val="-15"/>
        </w:rPr>
        <w:t> </w:t>
      </w:r>
      <w:r>
        <w:rPr/>
        <w:t>objektīviem</w:t>
      </w:r>
      <w:r>
        <w:rPr>
          <w:spacing w:val="-10"/>
        </w:rPr>
        <w:t> </w:t>
      </w:r>
      <w:r>
        <w:rPr/>
        <w:t>ekonomikas</w:t>
      </w:r>
      <w:r>
        <w:rPr>
          <w:spacing w:val="-12"/>
        </w:rPr>
        <w:t> </w:t>
      </w:r>
      <w:r>
        <w:rPr/>
        <w:t>apstākļiem</w:t>
      </w:r>
      <w:r>
        <w:rPr>
          <w:spacing w:val="-12"/>
        </w:rPr>
        <w:t> </w:t>
      </w:r>
      <w:r>
        <w:rPr/>
        <w:t>un</w:t>
      </w:r>
      <w:r>
        <w:rPr>
          <w:spacing w:val="-13"/>
        </w:rPr>
        <w:t> </w:t>
      </w:r>
      <w:r>
        <w:rPr/>
        <w:t>neveiksmīgu</w:t>
      </w:r>
      <w:r>
        <w:rPr>
          <w:spacing w:val="-13"/>
        </w:rPr>
        <w:t> </w:t>
      </w:r>
      <w:r>
        <w:rPr/>
        <w:t>saimniecisko</w:t>
      </w:r>
      <w:r>
        <w:rPr>
          <w:spacing w:val="-12"/>
        </w:rPr>
        <w:t> </w:t>
      </w:r>
      <w:r>
        <w:rPr/>
        <w:t>darbību,</w:t>
      </w:r>
      <w:r>
        <w:rPr>
          <w:spacing w:val="-13"/>
        </w:rPr>
        <w:t> </w:t>
      </w:r>
      <w:r>
        <w:rPr/>
        <w:t>intervijās tika identificēti šādi specifiski finansiālo grūtību</w:t>
      </w:r>
      <w:r>
        <w:rPr>
          <w:spacing w:val="-11"/>
        </w:rPr>
        <w:t> </w:t>
      </w:r>
      <w:r>
        <w:rPr/>
        <w:t>iemesli:</w:t>
      </w:r>
    </w:p>
    <w:p>
      <w:pPr>
        <w:pStyle w:val="ListParagraph"/>
        <w:numPr>
          <w:ilvl w:val="0"/>
          <w:numId w:val="30"/>
        </w:numPr>
        <w:tabs>
          <w:tab w:pos="1700" w:val="left" w:leader="none"/>
        </w:tabs>
        <w:spacing w:line="276" w:lineRule="auto" w:before="203" w:after="0"/>
        <w:ind w:left="1700" w:right="719" w:hanging="360"/>
        <w:jc w:val="both"/>
        <w:rPr>
          <w:sz w:val="24"/>
        </w:rPr>
      </w:pPr>
      <w:r>
        <w:rPr>
          <w:b/>
          <w:sz w:val="24"/>
        </w:rPr>
        <w:t>Apzināta un sistemātiska biznesa pārcelšana</w:t>
      </w:r>
      <w:r>
        <w:rPr>
          <w:sz w:val="24"/>
        </w:rPr>
        <w:t>. Vairākās intervijās tika norādīts uz izplatītu praksi periodiski “pārcelt” uzņēmuma aktīvus un saimniecisko darbību no viena uzņēmuma uz citu, atstājot parādus un citas nenokārtotas saistības iepriekšējā uzņēmumā. Respektīvi, atsevišķa uzņēmēju grupa savas komercprakses ietvaros sistemātiski</w:t>
      </w:r>
      <w:r>
        <w:rPr>
          <w:spacing w:val="-9"/>
          <w:sz w:val="24"/>
        </w:rPr>
        <w:t> </w:t>
      </w:r>
      <w:r>
        <w:rPr>
          <w:sz w:val="24"/>
        </w:rPr>
        <w:t>uzņemas</w:t>
      </w:r>
      <w:r>
        <w:rPr>
          <w:spacing w:val="-9"/>
          <w:sz w:val="24"/>
        </w:rPr>
        <w:t> </w:t>
      </w:r>
      <w:r>
        <w:rPr>
          <w:sz w:val="24"/>
        </w:rPr>
        <w:t>saistības,</w:t>
      </w:r>
      <w:r>
        <w:rPr>
          <w:spacing w:val="-8"/>
          <w:sz w:val="24"/>
        </w:rPr>
        <w:t> </w:t>
      </w:r>
      <w:r>
        <w:rPr>
          <w:sz w:val="24"/>
        </w:rPr>
        <w:t>apzinoties,</w:t>
      </w:r>
      <w:r>
        <w:rPr>
          <w:spacing w:val="-9"/>
          <w:sz w:val="24"/>
        </w:rPr>
        <w:t> </w:t>
      </w:r>
      <w:r>
        <w:rPr>
          <w:sz w:val="24"/>
        </w:rPr>
        <w:t>ka</w:t>
      </w:r>
      <w:r>
        <w:rPr>
          <w:spacing w:val="-8"/>
          <w:sz w:val="24"/>
        </w:rPr>
        <w:t> </w:t>
      </w:r>
      <w:r>
        <w:rPr>
          <w:sz w:val="24"/>
        </w:rPr>
        <w:t>tās</w:t>
      </w:r>
      <w:r>
        <w:rPr>
          <w:spacing w:val="-12"/>
          <w:sz w:val="24"/>
        </w:rPr>
        <w:t> </w:t>
      </w:r>
      <w:r>
        <w:rPr>
          <w:sz w:val="24"/>
        </w:rPr>
        <w:t>nespēs</w:t>
      </w:r>
      <w:r>
        <w:rPr>
          <w:spacing w:val="-8"/>
          <w:sz w:val="24"/>
        </w:rPr>
        <w:t> </w:t>
      </w:r>
      <w:r>
        <w:rPr>
          <w:sz w:val="24"/>
        </w:rPr>
        <w:t>pildīt,</w:t>
      </w:r>
      <w:r>
        <w:rPr>
          <w:spacing w:val="-9"/>
          <w:sz w:val="24"/>
        </w:rPr>
        <w:t> </w:t>
      </w:r>
      <w:r>
        <w:rPr>
          <w:sz w:val="24"/>
        </w:rPr>
        <w:t>vai</w:t>
      </w:r>
      <w:r>
        <w:rPr>
          <w:spacing w:val="-8"/>
          <w:sz w:val="24"/>
        </w:rPr>
        <w:t> </w:t>
      </w:r>
      <w:r>
        <w:rPr>
          <w:sz w:val="24"/>
        </w:rPr>
        <w:t>pat</w:t>
      </w:r>
      <w:r>
        <w:rPr>
          <w:spacing w:val="-8"/>
          <w:sz w:val="24"/>
        </w:rPr>
        <w:t> </w:t>
      </w:r>
      <w:r>
        <w:rPr>
          <w:sz w:val="24"/>
        </w:rPr>
        <w:t>bez</w:t>
      </w:r>
      <w:r>
        <w:rPr>
          <w:spacing w:val="-8"/>
          <w:sz w:val="24"/>
        </w:rPr>
        <w:t> </w:t>
      </w:r>
      <w:r>
        <w:rPr>
          <w:sz w:val="24"/>
        </w:rPr>
        <w:t>nodoma</w:t>
      </w:r>
      <w:r>
        <w:rPr>
          <w:spacing w:val="-9"/>
          <w:sz w:val="24"/>
        </w:rPr>
        <w:t> </w:t>
      </w:r>
      <w:r>
        <w:rPr>
          <w:sz w:val="24"/>
        </w:rPr>
        <w:t>tās izpildīt. Pēc intervēto uzņēmumu pārstāvju domām un novērojumiem, šajos gadījumos TAP ir tikuši izmantoti, lai TAP ierosināšanas perioda aizsardzības aizsegā realizētu nodomu pārcelt uzņēmuma aktīvus uz citu uzņēmumu un veiktu manipulācijas ar grāmatvedības</w:t>
      </w:r>
      <w:r>
        <w:rPr>
          <w:spacing w:val="-6"/>
          <w:sz w:val="24"/>
        </w:rPr>
        <w:t> </w:t>
      </w:r>
      <w:r>
        <w:rPr>
          <w:sz w:val="24"/>
        </w:rPr>
        <w:t>dokumentiem.</w:t>
      </w:r>
    </w:p>
    <w:p>
      <w:pPr>
        <w:pStyle w:val="ListParagraph"/>
        <w:numPr>
          <w:ilvl w:val="0"/>
          <w:numId w:val="30"/>
        </w:numPr>
        <w:tabs>
          <w:tab w:pos="1700" w:val="left" w:leader="none"/>
        </w:tabs>
        <w:spacing w:line="276" w:lineRule="auto" w:before="0" w:after="0"/>
        <w:ind w:left="1700" w:right="722" w:hanging="360"/>
        <w:jc w:val="both"/>
        <w:rPr>
          <w:sz w:val="24"/>
        </w:rPr>
      </w:pPr>
      <w:r>
        <w:rPr>
          <w:b/>
          <w:sz w:val="24"/>
        </w:rPr>
        <w:t>Negodīga komercprakse būvniecībā</w:t>
      </w:r>
      <w:r>
        <w:rPr>
          <w:sz w:val="24"/>
        </w:rPr>
        <w:t>. Dažādu nozaru pārstāvji vairākās intervijās norādīja būvniecības nozarē piekopto praksi, kad lielie būvniecības uzņēmumi iegūst iepirkumos</w:t>
      </w:r>
      <w:r>
        <w:rPr>
          <w:spacing w:val="-8"/>
          <w:sz w:val="24"/>
        </w:rPr>
        <w:t> </w:t>
      </w:r>
      <w:r>
        <w:rPr>
          <w:sz w:val="24"/>
        </w:rPr>
        <w:t>pasūtījumus</w:t>
      </w:r>
      <w:r>
        <w:rPr>
          <w:spacing w:val="-4"/>
          <w:sz w:val="24"/>
        </w:rPr>
        <w:t> </w:t>
      </w:r>
      <w:r>
        <w:rPr>
          <w:sz w:val="24"/>
        </w:rPr>
        <w:t>par</w:t>
      </w:r>
      <w:r>
        <w:rPr>
          <w:spacing w:val="-5"/>
          <w:sz w:val="24"/>
        </w:rPr>
        <w:t> </w:t>
      </w:r>
      <w:r>
        <w:rPr>
          <w:sz w:val="24"/>
        </w:rPr>
        <w:t>tirgus</w:t>
      </w:r>
      <w:r>
        <w:rPr>
          <w:spacing w:val="-2"/>
          <w:sz w:val="24"/>
        </w:rPr>
        <w:t> </w:t>
      </w:r>
      <w:r>
        <w:rPr>
          <w:sz w:val="24"/>
        </w:rPr>
        <w:t>situācijai</w:t>
      </w:r>
      <w:r>
        <w:rPr>
          <w:spacing w:val="-7"/>
          <w:sz w:val="24"/>
        </w:rPr>
        <w:t> </w:t>
      </w:r>
      <w:r>
        <w:rPr>
          <w:sz w:val="24"/>
        </w:rPr>
        <w:t>neadekvāti</w:t>
      </w:r>
      <w:r>
        <w:rPr>
          <w:spacing w:val="-5"/>
          <w:sz w:val="24"/>
        </w:rPr>
        <w:t> </w:t>
      </w:r>
      <w:r>
        <w:rPr>
          <w:sz w:val="24"/>
        </w:rPr>
        <w:t>zemām</w:t>
      </w:r>
      <w:r>
        <w:rPr>
          <w:spacing w:val="-4"/>
          <w:sz w:val="24"/>
        </w:rPr>
        <w:t> </w:t>
      </w:r>
      <w:r>
        <w:rPr>
          <w:sz w:val="24"/>
        </w:rPr>
        <w:t>cenām</w:t>
      </w:r>
      <w:r>
        <w:rPr>
          <w:spacing w:val="-5"/>
          <w:sz w:val="24"/>
        </w:rPr>
        <w:t> </w:t>
      </w:r>
      <w:r>
        <w:rPr>
          <w:sz w:val="24"/>
        </w:rPr>
        <w:t>ar</w:t>
      </w:r>
      <w:r>
        <w:rPr>
          <w:spacing w:val="-6"/>
          <w:sz w:val="24"/>
        </w:rPr>
        <w:t> </w:t>
      </w:r>
      <w:r>
        <w:rPr>
          <w:sz w:val="24"/>
        </w:rPr>
        <w:t>aprēķinu,</w:t>
      </w:r>
      <w:r>
        <w:rPr>
          <w:spacing w:val="-2"/>
          <w:sz w:val="24"/>
        </w:rPr>
        <w:t> </w:t>
      </w:r>
      <w:r>
        <w:rPr>
          <w:sz w:val="24"/>
        </w:rPr>
        <w:t>ka projekta ietvaros, izmantojot dažādus ieganstus, netiks samaksāts daļai no pieaicinātajiem</w:t>
      </w:r>
      <w:r>
        <w:rPr>
          <w:spacing w:val="-10"/>
          <w:sz w:val="24"/>
        </w:rPr>
        <w:t> </w:t>
      </w:r>
      <w:r>
        <w:rPr>
          <w:sz w:val="24"/>
        </w:rPr>
        <w:t>apakšuzņēmējiem.</w:t>
      </w:r>
      <w:r>
        <w:rPr>
          <w:spacing w:val="-8"/>
          <w:sz w:val="24"/>
        </w:rPr>
        <w:t> </w:t>
      </w:r>
      <w:r>
        <w:rPr>
          <w:sz w:val="24"/>
        </w:rPr>
        <w:t>Rezultātā</w:t>
      </w:r>
      <w:r>
        <w:rPr>
          <w:spacing w:val="-12"/>
          <w:sz w:val="24"/>
        </w:rPr>
        <w:t> </w:t>
      </w:r>
      <w:r>
        <w:rPr>
          <w:sz w:val="24"/>
        </w:rPr>
        <w:t>finansiālās</w:t>
      </w:r>
      <w:r>
        <w:rPr>
          <w:spacing w:val="-10"/>
          <w:sz w:val="24"/>
        </w:rPr>
        <w:t> </w:t>
      </w:r>
      <w:r>
        <w:rPr>
          <w:sz w:val="24"/>
        </w:rPr>
        <w:t>grūtības</w:t>
      </w:r>
      <w:r>
        <w:rPr>
          <w:spacing w:val="-10"/>
          <w:sz w:val="24"/>
        </w:rPr>
        <w:t> </w:t>
      </w:r>
      <w:r>
        <w:rPr>
          <w:sz w:val="24"/>
        </w:rPr>
        <w:t>rodas</w:t>
      </w:r>
      <w:r>
        <w:rPr>
          <w:spacing w:val="-8"/>
          <w:sz w:val="24"/>
        </w:rPr>
        <w:t> </w:t>
      </w:r>
      <w:r>
        <w:rPr>
          <w:sz w:val="24"/>
        </w:rPr>
        <w:t>“pa</w:t>
      </w:r>
      <w:r>
        <w:rPr>
          <w:spacing w:val="-8"/>
          <w:sz w:val="24"/>
        </w:rPr>
        <w:t> </w:t>
      </w:r>
      <w:r>
        <w:rPr>
          <w:sz w:val="24"/>
        </w:rPr>
        <w:t>ķēdīti”</w:t>
      </w:r>
      <w:r>
        <w:rPr>
          <w:spacing w:val="-10"/>
          <w:sz w:val="24"/>
        </w:rPr>
        <w:t> </w:t>
      </w:r>
      <w:r>
        <w:rPr>
          <w:sz w:val="24"/>
        </w:rPr>
        <w:t>gan apakšuzņēmējiem, kuriem netiek samaksāts, gan arī to piegādātajiem.</w:t>
      </w:r>
    </w:p>
    <w:p>
      <w:pPr>
        <w:spacing w:after="0" w:line="276" w:lineRule="auto"/>
        <w:jc w:val="both"/>
        <w:rPr>
          <w:sz w:val="24"/>
        </w:rPr>
        <w:sectPr>
          <w:pgSz w:w="11910" w:h="16840"/>
          <w:pgMar w:header="0" w:footer="750" w:top="1380" w:bottom="940" w:left="460" w:right="720"/>
        </w:sectPr>
      </w:pPr>
    </w:p>
    <w:p>
      <w:pPr>
        <w:pStyle w:val="ListParagraph"/>
        <w:numPr>
          <w:ilvl w:val="0"/>
          <w:numId w:val="30"/>
        </w:numPr>
        <w:tabs>
          <w:tab w:pos="1699" w:val="left" w:leader="none"/>
          <w:tab w:pos="1700" w:val="left" w:leader="none"/>
        </w:tabs>
        <w:spacing w:line="273" w:lineRule="auto" w:before="82" w:after="0"/>
        <w:ind w:left="1700" w:right="721" w:hanging="360"/>
        <w:jc w:val="left"/>
        <w:rPr>
          <w:sz w:val="24"/>
        </w:rPr>
      </w:pPr>
      <w:r>
        <w:rPr>
          <w:b/>
          <w:sz w:val="24"/>
        </w:rPr>
        <w:t>Uzņēmuma īpašnieku strīdi. </w:t>
      </w:r>
      <w:r>
        <w:rPr>
          <w:sz w:val="24"/>
        </w:rPr>
        <w:t>Tika apzināti atsevišķi gadījumi, kad finansiālās grūtības uzņēmumā radās uzņēmuma īpašnieku savstarpējo strīdu</w:t>
      </w:r>
      <w:r>
        <w:rPr>
          <w:spacing w:val="-3"/>
          <w:sz w:val="24"/>
        </w:rPr>
        <w:t> </w:t>
      </w:r>
      <w:r>
        <w:rPr>
          <w:sz w:val="24"/>
        </w:rPr>
        <w:t>dēļ.</w:t>
      </w:r>
    </w:p>
    <w:p>
      <w:pPr>
        <w:pStyle w:val="BodyText"/>
        <w:spacing w:before="203"/>
        <w:rPr>
          <w:rFonts w:ascii="Calibri Light" w:hAnsi="Calibri Light"/>
          <w:b w:val="0"/>
        </w:rPr>
      </w:pPr>
      <w:r>
        <w:rPr/>
        <w:pict>
          <v:shape style="position:absolute;margin-left:77.639999pt;margin-top:27.455788pt;width:446.8pt;height:.1pt;mso-position-horizontal-relative:page;mso-position-vertical-relative:paragraph;z-index:-251378688;mso-wrap-distance-left:0;mso-wrap-distance-right:0" coordorigin="1553,549" coordsize="8936,0" path="m1553,549l10488,549e" filled="false" stroked="true" strokeweight=".479999pt" strokecolor="#4472c3">
            <v:path arrowok="t"/>
            <v:stroke dashstyle="solid"/>
            <w10:wrap type="topAndBottom"/>
          </v:shape>
        </w:pict>
      </w:r>
      <w:r>
        <w:rPr>
          <w:rFonts w:ascii="Calibri Light" w:hAnsi="Calibri Light"/>
          <w:b w:val="0"/>
          <w:color w:val="2F5495"/>
        </w:rPr>
        <w:t>Secinājumi par finansiālo grūtību iemesliem</w:t>
      </w:r>
    </w:p>
    <w:p>
      <w:pPr>
        <w:pStyle w:val="ListParagraph"/>
        <w:numPr>
          <w:ilvl w:val="0"/>
          <w:numId w:val="26"/>
        </w:numPr>
        <w:tabs>
          <w:tab w:pos="1408" w:val="left" w:leader="none"/>
        </w:tabs>
        <w:spacing w:line="271" w:lineRule="auto" w:before="0" w:after="0"/>
        <w:ind w:left="1407" w:right="722" w:hanging="286"/>
        <w:jc w:val="both"/>
        <w:rPr>
          <w:sz w:val="24"/>
        </w:rPr>
      </w:pPr>
      <w:r>
        <w:rPr>
          <w:sz w:val="24"/>
        </w:rPr>
        <w:t>Laika posmos, kad nav novērojamas sistēmiskas krīzes, uzņēmumu finansiālo grūtību iemesli</w:t>
      </w:r>
      <w:r>
        <w:rPr>
          <w:spacing w:val="-4"/>
          <w:sz w:val="24"/>
        </w:rPr>
        <w:t> </w:t>
      </w:r>
      <w:r>
        <w:rPr>
          <w:sz w:val="24"/>
        </w:rPr>
        <w:t>lielākā</w:t>
      </w:r>
      <w:r>
        <w:rPr>
          <w:spacing w:val="-3"/>
          <w:sz w:val="24"/>
        </w:rPr>
        <w:t> </w:t>
      </w:r>
      <w:r>
        <w:rPr>
          <w:sz w:val="24"/>
        </w:rPr>
        <w:t>mērā</w:t>
      </w:r>
      <w:r>
        <w:rPr>
          <w:spacing w:val="-4"/>
          <w:sz w:val="24"/>
        </w:rPr>
        <w:t> </w:t>
      </w:r>
      <w:r>
        <w:rPr>
          <w:sz w:val="24"/>
        </w:rPr>
        <w:t>ir</w:t>
      </w:r>
      <w:r>
        <w:rPr>
          <w:spacing w:val="-5"/>
          <w:sz w:val="24"/>
        </w:rPr>
        <w:t> </w:t>
      </w:r>
      <w:r>
        <w:rPr>
          <w:sz w:val="24"/>
        </w:rPr>
        <w:t>saistīti</w:t>
      </w:r>
      <w:r>
        <w:rPr>
          <w:spacing w:val="-6"/>
          <w:sz w:val="24"/>
        </w:rPr>
        <w:t> </w:t>
      </w:r>
      <w:r>
        <w:rPr>
          <w:sz w:val="24"/>
        </w:rPr>
        <w:t>ar</w:t>
      </w:r>
      <w:r>
        <w:rPr>
          <w:spacing w:val="-1"/>
          <w:sz w:val="24"/>
        </w:rPr>
        <w:t> </w:t>
      </w:r>
      <w:r>
        <w:rPr>
          <w:sz w:val="24"/>
        </w:rPr>
        <w:t>subjektīviem</w:t>
      </w:r>
      <w:r>
        <w:rPr>
          <w:spacing w:val="-5"/>
          <w:sz w:val="24"/>
        </w:rPr>
        <w:t> </w:t>
      </w:r>
      <w:r>
        <w:rPr>
          <w:sz w:val="24"/>
        </w:rPr>
        <w:t>apstākļiem</w:t>
      </w:r>
      <w:r>
        <w:rPr>
          <w:spacing w:val="-1"/>
          <w:sz w:val="24"/>
        </w:rPr>
        <w:t> </w:t>
      </w:r>
      <w:r>
        <w:rPr>
          <w:sz w:val="24"/>
        </w:rPr>
        <w:t>nekā</w:t>
      </w:r>
      <w:r>
        <w:rPr>
          <w:spacing w:val="-5"/>
          <w:sz w:val="24"/>
        </w:rPr>
        <w:t> </w:t>
      </w:r>
      <w:r>
        <w:rPr>
          <w:sz w:val="24"/>
        </w:rPr>
        <w:t>ar</w:t>
      </w:r>
      <w:r>
        <w:rPr>
          <w:spacing w:val="-6"/>
          <w:sz w:val="24"/>
        </w:rPr>
        <w:t> </w:t>
      </w:r>
      <w:r>
        <w:rPr>
          <w:sz w:val="24"/>
        </w:rPr>
        <w:t>objektīviem</w:t>
      </w:r>
      <w:r>
        <w:rPr>
          <w:spacing w:val="-3"/>
          <w:sz w:val="24"/>
        </w:rPr>
        <w:t> </w:t>
      </w:r>
      <w:r>
        <w:rPr>
          <w:sz w:val="24"/>
        </w:rPr>
        <w:t>apstākļiem.</w:t>
      </w:r>
    </w:p>
    <w:p>
      <w:pPr>
        <w:pStyle w:val="ListParagraph"/>
        <w:numPr>
          <w:ilvl w:val="0"/>
          <w:numId w:val="26"/>
        </w:numPr>
        <w:tabs>
          <w:tab w:pos="1408" w:val="left" w:leader="none"/>
        </w:tabs>
        <w:spacing w:line="273" w:lineRule="auto" w:before="9" w:after="0"/>
        <w:ind w:left="1407" w:right="719" w:hanging="286"/>
        <w:jc w:val="both"/>
        <w:rPr>
          <w:sz w:val="24"/>
        </w:rPr>
      </w:pPr>
      <w:r>
        <w:rPr>
          <w:sz w:val="24"/>
        </w:rPr>
        <w:t>Uzņēmumus finansiālās grūtībās bieži vien noved uzņēmuma īpašnieku un vadītāju ilgtermiņa un īstermiņa kļūdas. Dažkārt uzņēmumus finanšu grūtībās noved uzņēmuma īpašnieku savstarpējie</w:t>
      </w:r>
      <w:r>
        <w:rPr>
          <w:spacing w:val="-3"/>
          <w:sz w:val="24"/>
        </w:rPr>
        <w:t> </w:t>
      </w:r>
      <w:r>
        <w:rPr>
          <w:sz w:val="24"/>
        </w:rPr>
        <w:t>strīdi.</w:t>
      </w:r>
    </w:p>
    <w:p>
      <w:pPr>
        <w:pStyle w:val="ListParagraph"/>
        <w:numPr>
          <w:ilvl w:val="0"/>
          <w:numId w:val="26"/>
        </w:numPr>
        <w:tabs>
          <w:tab w:pos="1408" w:val="left" w:leader="none"/>
        </w:tabs>
        <w:spacing w:line="276" w:lineRule="auto" w:before="10" w:after="0"/>
        <w:ind w:left="1407" w:right="722" w:hanging="286"/>
        <w:jc w:val="both"/>
        <w:rPr>
          <w:sz w:val="24"/>
        </w:rPr>
      </w:pPr>
      <w:r>
        <w:rPr>
          <w:sz w:val="24"/>
        </w:rPr>
        <w:t>Finansiālās grūtības mēdz būt arī apzinātas biznesa prakses rezultāts, kad uzņēmuma vadītāji uzņemas daļu no saistībām bez nodoma tās segt un periodiski pārceļ uzņēmuma aktīvus un saimniecisko darbību uz citu uzņēmumu. Būvniecības nozarē un nozarēs, kas ar to saistītas, finanšu grūtības uzņēmumiem mēdz rasties būvniecības</w:t>
      </w:r>
      <w:r>
        <w:rPr>
          <w:spacing w:val="-29"/>
          <w:sz w:val="24"/>
        </w:rPr>
        <w:t> </w:t>
      </w:r>
      <w:r>
        <w:rPr>
          <w:sz w:val="24"/>
        </w:rPr>
        <w:t>ģenerāluzņēmēju negodīgas komercprakses</w:t>
      </w:r>
      <w:r>
        <w:rPr>
          <w:spacing w:val="-2"/>
          <w:sz w:val="24"/>
        </w:rPr>
        <w:t> </w:t>
      </w:r>
      <w:r>
        <w:rPr>
          <w:sz w:val="24"/>
        </w:rPr>
        <w:t>dēļ.</w:t>
      </w:r>
    </w:p>
    <w:p>
      <w:pPr>
        <w:pStyle w:val="Heading5"/>
        <w:numPr>
          <w:ilvl w:val="3"/>
          <w:numId w:val="10"/>
        </w:numPr>
        <w:tabs>
          <w:tab w:pos="3139" w:val="left" w:leader="none"/>
          <w:tab w:pos="3140" w:val="left" w:leader="none"/>
        </w:tabs>
        <w:spacing w:line="240" w:lineRule="auto" w:before="197" w:after="0"/>
        <w:ind w:left="3140" w:right="0" w:hanging="1080"/>
        <w:jc w:val="left"/>
        <w:rPr>
          <w:b w:val="0"/>
          <w:i/>
        </w:rPr>
      </w:pPr>
      <w:r>
        <w:rPr>
          <w:b w:val="0"/>
          <w:i/>
          <w:color w:val="2F5495"/>
        </w:rPr>
        <w:t>Finansiālo grūtību</w:t>
      </w:r>
      <w:r>
        <w:rPr>
          <w:b w:val="0"/>
          <w:i/>
          <w:color w:val="2F5495"/>
          <w:spacing w:val="-1"/>
        </w:rPr>
        <w:t> </w:t>
      </w:r>
      <w:r>
        <w:rPr>
          <w:b w:val="0"/>
          <w:i/>
          <w:color w:val="2F5495"/>
        </w:rPr>
        <w:t>izpausmes </w:t>
      </w:r>
    </w:p>
    <w:p>
      <w:pPr>
        <w:pStyle w:val="BodyText"/>
        <w:spacing w:line="276" w:lineRule="auto" w:before="47"/>
        <w:ind w:right="721"/>
      </w:pPr>
      <w:r>
        <w:rPr/>
        <w:t>Termiņā nesegtas saistības ir finansiālo grūtību redzamākā izpausme. Jautājums par to, kuru saistību</w:t>
      </w:r>
      <w:r>
        <w:rPr>
          <w:spacing w:val="-15"/>
        </w:rPr>
        <w:t> </w:t>
      </w:r>
      <w:r>
        <w:rPr/>
        <w:t>neizpilde</w:t>
      </w:r>
      <w:r>
        <w:rPr>
          <w:spacing w:val="-14"/>
        </w:rPr>
        <w:t> </w:t>
      </w:r>
      <w:r>
        <w:rPr/>
        <w:t>visbiežāk</w:t>
      </w:r>
      <w:r>
        <w:rPr>
          <w:spacing w:val="-17"/>
        </w:rPr>
        <w:t> </w:t>
      </w:r>
      <w:r>
        <w:rPr/>
        <w:t>noved</w:t>
      </w:r>
      <w:r>
        <w:rPr>
          <w:spacing w:val="-12"/>
        </w:rPr>
        <w:t> </w:t>
      </w:r>
      <w:r>
        <w:rPr/>
        <w:t>pie</w:t>
      </w:r>
      <w:r>
        <w:rPr>
          <w:spacing w:val="-15"/>
        </w:rPr>
        <w:t> </w:t>
      </w:r>
      <w:r>
        <w:rPr/>
        <w:t>TAP</w:t>
      </w:r>
      <w:r>
        <w:rPr>
          <w:spacing w:val="-14"/>
        </w:rPr>
        <w:t> </w:t>
      </w:r>
      <w:r>
        <w:rPr/>
        <w:t>izmantošanas,</w:t>
      </w:r>
      <w:r>
        <w:rPr>
          <w:spacing w:val="-15"/>
        </w:rPr>
        <w:t> </w:t>
      </w:r>
      <w:r>
        <w:rPr/>
        <w:t>tika</w:t>
      </w:r>
      <w:r>
        <w:rPr>
          <w:spacing w:val="-14"/>
        </w:rPr>
        <w:t> </w:t>
      </w:r>
      <w:r>
        <w:rPr/>
        <w:t>uzdots,</w:t>
      </w:r>
      <w:r>
        <w:rPr>
          <w:spacing w:val="-15"/>
        </w:rPr>
        <w:t> </w:t>
      </w:r>
      <w:r>
        <w:rPr/>
        <w:t>lai</w:t>
      </w:r>
      <w:r>
        <w:rPr>
          <w:spacing w:val="-14"/>
        </w:rPr>
        <w:t> </w:t>
      </w:r>
      <w:r>
        <w:rPr/>
        <w:t>pārbaudītu,</w:t>
      </w:r>
      <w:r>
        <w:rPr>
          <w:spacing w:val="-15"/>
        </w:rPr>
        <w:t> </w:t>
      </w:r>
      <w:r>
        <w:rPr/>
        <w:t>vai</w:t>
      </w:r>
      <w:r>
        <w:rPr>
          <w:spacing w:val="-14"/>
        </w:rPr>
        <w:t> </w:t>
      </w:r>
      <w:r>
        <w:rPr/>
        <w:t>pastāv kādas likumsakarības starp finansiālo grūtību izpausmēm un uzņēmēju motivāciju izmantot TAP, kā arī TAP īstenošanas</w:t>
      </w:r>
      <w:r>
        <w:rPr>
          <w:spacing w:val="-2"/>
        </w:rPr>
        <w:t> </w:t>
      </w:r>
      <w:r>
        <w:rPr/>
        <w:t>efektivitāti.</w:t>
      </w:r>
    </w:p>
    <w:p>
      <w:pPr>
        <w:pStyle w:val="BodyText"/>
        <w:spacing w:line="276" w:lineRule="auto" w:before="200"/>
        <w:ind w:right="722"/>
      </w:pPr>
      <w:r>
        <w:rPr/>
        <w:t>Tiešsaistes aptaujā </w:t>
      </w:r>
      <w:r>
        <w:rPr>
          <w:b/>
        </w:rPr>
        <w:t>TAP subjekti </w:t>
      </w:r>
      <w:r>
        <w:rPr/>
        <w:t>visbiežāk norādīja, ka nodokļu parādi lielā vai ļoti lielā mērā ir bijis iemesls izmantot TAP – kopumā 63%. Ievērojami retāk kā TAP izmantošanas būtisku iemeslu TAP subjekti nosauca parādus piegādātājiem (nenodrošinātajiem kreditoriem) – 42%, un vēl retāk parādus pret kredītiestādēm – 32%.</w:t>
      </w:r>
    </w:p>
    <w:p>
      <w:pPr>
        <w:pStyle w:val="BodyText"/>
        <w:spacing w:before="5"/>
        <w:ind w:left="0"/>
        <w:jc w:val="left"/>
        <w:rPr>
          <w:sz w:val="19"/>
        </w:rPr>
      </w:pPr>
    </w:p>
    <w:p>
      <w:pPr>
        <w:spacing w:before="69"/>
        <w:ind w:left="3245" w:right="0" w:firstLine="0"/>
        <w:jc w:val="left"/>
        <w:rPr>
          <w:sz w:val="18"/>
        </w:rPr>
      </w:pPr>
      <w:r>
        <w:rPr>
          <w:color w:val="595959"/>
          <w:w w:val="105"/>
          <w:sz w:val="18"/>
        </w:rPr>
        <w:t>Cik lielā mērā šie faktori bija iemesls TAP uzsākšanai (n=19)</w:t>
      </w:r>
    </w:p>
    <w:p>
      <w:pPr>
        <w:tabs>
          <w:tab w:pos="9737" w:val="left" w:leader="none"/>
        </w:tabs>
        <w:spacing w:before="89"/>
        <w:ind w:left="2698" w:right="0" w:firstLine="0"/>
        <w:jc w:val="left"/>
        <w:rPr>
          <w:sz w:val="14"/>
        </w:rPr>
      </w:pPr>
      <w:r>
        <w:rPr/>
        <w:pict>
          <v:shape style="position:absolute;margin-left:290.970001pt;margin-top:4.911055pt;width:221pt;height:136.3pt;mso-position-horizontal-relative:page;mso-position-vertical-relative:paragraph;z-index:2519439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
                    <w:gridCol w:w="241"/>
                    <w:gridCol w:w="455"/>
                    <w:gridCol w:w="241"/>
                    <w:gridCol w:w="228"/>
                    <w:gridCol w:w="228"/>
                    <w:gridCol w:w="241"/>
                    <w:gridCol w:w="227"/>
                    <w:gridCol w:w="228"/>
                    <w:gridCol w:w="241"/>
                    <w:gridCol w:w="228"/>
                    <w:gridCol w:w="227"/>
                    <w:gridCol w:w="241"/>
                    <w:gridCol w:w="228"/>
                    <w:gridCol w:w="469"/>
                    <w:gridCol w:w="227"/>
                  </w:tblGrid>
                  <w:tr>
                    <w:trPr>
                      <w:trHeight w:val="174" w:hRule="atLeast"/>
                    </w:trPr>
                    <w:tc>
                      <w:tcPr>
                        <w:tcW w:w="1627" w:type="dxa"/>
                        <w:gridSpan w:val="5"/>
                        <w:shd w:val="clear" w:color="auto" w:fill="4472C3"/>
                      </w:tcPr>
                      <w:p>
                        <w:pPr>
                          <w:pStyle w:val="TableParagraph"/>
                          <w:spacing w:line="153" w:lineRule="exact"/>
                          <w:ind w:right="3"/>
                          <w:jc w:val="center"/>
                          <w:rPr>
                            <w:sz w:val="14"/>
                          </w:rPr>
                        </w:pPr>
                        <w:r>
                          <w:rPr>
                            <w:color w:val="FFFFFF"/>
                            <w:w w:val="104"/>
                            <w:sz w:val="14"/>
                          </w:rPr>
                          <w:t>7</w:t>
                        </w:r>
                      </w:p>
                    </w:tc>
                    <w:tc>
                      <w:tcPr>
                        <w:tcW w:w="1165" w:type="dxa"/>
                        <w:gridSpan w:val="5"/>
                        <w:shd w:val="clear" w:color="auto" w:fill="A5A5A5"/>
                      </w:tcPr>
                      <w:p>
                        <w:pPr>
                          <w:pStyle w:val="TableParagraph"/>
                          <w:spacing w:line="153" w:lineRule="exact"/>
                          <w:ind w:right="6"/>
                          <w:jc w:val="center"/>
                          <w:rPr>
                            <w:sz w:val="14"/>
                          </w:rPr>
                        </w:pPr>
                        <w:r>
                          <w:rPr>
                            <w:color w:val="FFFFFF"/>
                            <w:w w:val="104"/>
                            <w:sz w:val="14"/>
                          </w:rPr>
                          <w:t>5</w:t>
                        </w:r>
                      </w:p>
                    </w:tc>
                    <w:tc>
                      <w:tcPr>
                        <w:tcW w:w="924" w:type="dxa"/>
                        <w:gridSpan w:val="4"/>
                        <w:shd w:val="clear" w:color="auto" w:fill="5B9AD4"/>
                      </w:tcPr>
                      <w:p>
                        <w:pPr>
                          <w:pStyle w:val="TableParagraph"/>
                          <w:spacing w:line="153" w:lineRule="exact"/>
                          <w:jc w:val="center"/>
                          <w:rPr>
                            <w:sz w:val="14"/>
                          </w:rPr>
                        </w:pPr>
                        <w:r>
                          <w:rPr>
                            <w:color w:val="FFFFFF"/>
                            <w:w w:val="104"/>
                            <w:sz w:val="14"/>
                          </w:rPr>
                          <w:t>4</w:t>
                        </w:r>
                      </w:p>
                    </w:tc>
                    <w:tc>
                      <w:tcPr>
                        <w:tcW w:w="696" w:type="dxa"/>
                        <w:gridSpan w:val="2"/>
                        <w:shd w:val="clear" w:color="auto" w:fill="264477"/>
                      </w:tcPr>
                      <w:p>
                        <w:pPr>
                          <w:pStyle w:val="TableParagraph"/>
                          <w:spacing w:line="153" w:lineRule="exact"/>
                          <w:ind w:left="6"/>
                          <w:jc w:val="center"/>
                          <w:rPr>
                            <w:sz w:val="14"/>
                          </w:rPr>
                        </w:pPr>
                        <w:r>
                          <w:rPr>
                            <w:color w:val="FFFFFF"/>
                            <w:w w:val="104"/>
                            <w:sz w:val="14"/>
                          </w:rPr>
                          <w:t>3</w:t>
                        </w:r>
                      </w:p>
                    </w:tc>
                  </w:tr>
                  <w:tr>
                    <w:trPr>
                      <w:trHeight w:val="148" w:hRule="atLeast"/>
                    </w:trPr>
                    <w:tc>
                      <w:tcPr>
                        <w:tcW w:w="4412" w:type="dxa"/>
                        <w:gridSpan w:val="16"/>
                      </w:tcPr>
                      <w:p>
                        <w:pPr>
                          <w:pStyle w:val="TableParagraph"/>
                          <w:rPr>
                            <w:rFonts w:ascii="Times New Roman"/>
                            <w:sz w:val="8"/>
                          </w:rPr>
                        </w:pPr>
                      </w:p>
                    </w:tc>
                  </w:tr>
                  <w:tr>
                    <w:trPr>
                      <w:trHeight w:val="174" w:hRule="atLeast"/>
                    </w:trPr>
                    <w:tc>
                      <w:tcPr>
                        <w:tcW w:w="1158" w:type="dxa"/>
                        <w:gridSpan w:val="3"/>
                        <w:shd w:val="clear" w:color="auto" w:fill="4472C3"/>
                      </w:tcPr>
                      <w:p>
                        <w:pPr>
                          <w:pStyle w:val="TableParagraph"/>
                          <w:spacing w:line="152" w:lineRule="exact" w:before="2"/>
                          <w:jc w:val="center"/>
                          <w:rPr>
                            <w:sz w:val="14"/>
                          </w:rPr>
                        </w:pPr>
                        <w:r>
                          <w:rPr>
                            <w:color w:val="FFFFFF"/>
                            <w:w w:val="104"/>
                            <w:sz w:val="14"/>
                          </w:rPr>
                          <w:t>5</w:t>
                        </w:r>
                      </w:p>
                    </w:tc>
                    <w:tc>
                      <w:tcPr>
                        <w:tcW w:w="1393" w:type="dxa"/>
                        <w:gridSpan w:val="6"/>
                        <w:shd w:val="clear" w:color="auto" w:fill="A5A5A5"/>
                      </w:tcPr>
                      <w:p>
                        <w:pPr>
                          <w:pStyle w:val="TableParagraph"/>
                          <w:spacing w:line="152" w:lineRule="exact" w:before="2"/>
                          <w:ind w:left="5"/>
                          <w:jc w:val="center"/>
                          <w:rPr>
                            <w:sz w:val="14"/>
                          </w:rPr>
                        </w:pPr>
                        <w:r>
                          <w:rPr>
                            <w:color w:val="FFFFFF"/>
                            <w:w w:val="104"/>
                            <w:sz w:val="14"/>
                          </w:rPr>
                          <w:t>6</w:t>
                        </w:r>
                      </w:p>
                    </w:tc>
                    <w:tc>
                      <w:tcPr>
                        <w:tcW w:w="696" w:type="dxa"/>
                        <w:gridSpan w:val="3"/>
                        <w:shd w:val="clear" w:color="auto" w:fill="5B9AD4"/>
                      </w:tcPr>
                      <w:p>
                        <w:pPr>
                          <w:pStyle w:val="TableParagraph"/>
                          <w:spacing w:line="152" w:lineRule="exact" w:before="2"/>
                          <w:ind w:left="8"/>
                          <w:jc w:val="center"/>
                          <w:rPr>
                            <w:sz w:val="14"/>
                          </w:rPr>
                        </w:pPr>
                        <w:r>
                          <w:rPr>
                            <w:color w:val="FFFFFF"/>
                            <w:w w:val="104"/>
                            <w:sz w:val="14"/>
                          </w:rPr>
                          <w:t>3</w:t>
                        </w:r>
                      </w:p>
                    </w:tc>
                    <w:tc>
                      <w:tcPr>
                        <w:tcW w:w="938" w:type="dxa"/>
                        <w:gridSpan w:val="3"/>
                        <w:shd w:val="clear" w:color="auto" w:fill="264477"/>
                      </w:tcPr>
                      <w:p>
                        <w:pPr>
                          <w:pStyle w:val="TableParagraph"/>
                          <w:spacing w:line="152" w:lineRule="exact" w:before="2"/>
                          <w:ind w:left="2"/>
                          <w:jc w:val="center"/>
                          <w:rPr>
                            <w:sz w:val="14"/>
                          </w:rPr>
                        </w:pPr>
                        <w:r>
                          <w:rPr>
                            <w:color w:val="FFFFFF"/>
                            <w:w w:val="104"/>
                            <w:sz w:val="14"/>
                          </w:rPr>
                          <w:t>4</w:t>
                        </w:r>
                      </w:p>
                    </w:tc>
                    <w:tc>
                      <w:tcPr>
                        <w:tcW w:w="227" w:type="dxa"/>
                        <w:shd w:val="clear" w:color="auto" w:fill="626262"/>
                      </w:tcPr>
                      <w:p>
                        <w:pPr>
                          <w:pStyle w:val="TableParagraph"/>
                          <w:spacing w:line="152" w:lineRule="exact" w:before="2"/>
                          <w:ind w:left="3"/>
                          <w:jc w:val="center"/>
                          <w:rPr>
                            <w:sz w:val="14"/>
                          </w:rPr>
                        </w:pPr>
                        <w:r>
                          <w:rPr>
                            <w:color w:val="FFFFFF"/>
                            <w:w w:val="104"/>
                            <w:sz w:val="14"/>
                          </w:rPr>
                          <w:t>1</w:t>
                        </w:r>
                      </w:p>
                    </w:tc>
                  </w:tr>
                  <w:tr>
                    <w:trPr>
                      <w:trHeight w:val="148" w:hRule="atLeast"/>
                    </w:trPr>
                    <w:tc>
                      <w:tcPr>
                        <w:tcW w:w="4412" w:type="dxa"/>
                        <w:gridSpan w:val="16"/>
                      </w:tcPr>
                      <w:p>
                        <w:pPr>
                          <w:pStyle w:val="TableParagraph"/>
                          <w:rPr>
                            <w:rFonts w:ascii="Times New Roman"/>
                            <w:sz w:val="8"/>
                          </w:rPr>
                        </w:pPr>
                      </w:p>
                    </w:tc>
                  </w:tr>
                  <w:tr>
                    <w:trPr>
                      <w:trHeight w:val="174" w:hRule="atLeast"/>
                    </w:trPr>
                    <w:tc>
                      <w:tcPr>
                        <w:tcW w:w="703" w:type="dxa"/>
                        <w:gridSpan w:val="2"/>
                        <w:shd w:val="clear" w:color="auto" w:fill="4472C3"/>
                      </w:tcPr>
                      <w:p>
                        <w:pPr>
                          <w:pStyle w:val="TableParagraph"/>
                          <w:spacing w:line="152" w:lineRule="exact" w:before="2"/>
                          <w:ind w:right="10"/>
                          <w:jc w:val="center"/>
                          <w:rPr>
                            <w:sz w:val="14"/>
                          </w:rPr>
                        </w:pPr>
                        <w:r>
                          <w:rPr>
                            <w:color w:val="FFFFFF"/>
                            <w:w w:val="104"/>
                            <w:sz w:val="14"/>
                          </w:rPr>
                          <w:t>3</w:t>
                        </w:r>
                      </w:p>
                    </w:tc>
                    <w:tc>
                      <w:tcPr>
                        <w:tcW w:w="1393" w:type="dxa"/>
                        <w:gridSpan w:val="5"/>
                        <w:shd w:val="clear" w:color="auto" w:fill="A5A5A5"/>
                      </w:tcPr>
                      <w:p>
                        <w:pPr>
                          <w:pStyle w:val="TableParagraph"/>
                          <w:spacing w:line="152" w:lineRule="exact" w:before="2"/>
                          <w:ind w:right="14"/>
                          <w:jc w:val="center"/>
                          <w:rPr>
                            <w:sz w:val="14"/>
                          </w:rPr>
                        </w:pPr>
                        <w:r>
                          <w:rPr>
                            <w:color w:val="FFFFFF"/>
                            <w:w w:val="104"/>
                            <w:sz w:val="14"/>
                          </w:rPr>
                          <w:t>6</w:t>
                        </w:r>
                      </w:p>
                    </w:tc>
                    <w:tc>
                      <w:tcPr>
                        <w:tcW w:w="696" w:type="dxa"/>
                        <w:gridSpan w:val="3"/>
                        <w:shd w:val="clear" w:color="auto" w:fill="5B9AD4"/>
                      </w:tcPr>
                      <w:p>
                        <w:pPr>
                          <w:pStyle w:val="TableParagraph"/>
                          <w:spacing w:line="152" w:lineRule="exact" w:before="2"/>
                          <w:ind w:right="10"/>
                          <w:jc w:val="center"/>
                          <w:rPr>
                            <w:sz w:val="14"/>
                          </w:rPr>
                        </w:pPr>
                        <w:r>
                          <w:rPr>
                            <w:color w:val="FFFFFF"/>
                            <w:w w:val="104"/>
                            <w:sz w:val="14"/>
                          </w:rPr>
                          <w:t>3</w:t>
                        </w:r>
                      </w:p>
                    </w:tc>
                    <w:tc>
                      <w:tcPr>
                        <w:tcW w:w="696" w:type="dxa"/>
                        <w:gridSpan w:val="3"/>
                        <w:shd w:val="clear" w:color="auto" w:fill="264477"/>
                      </w:tcPr>
                      <w:p>
                        <w:pPr>
                          <w:pStyle w:val="TableParagraph"/>
                          <w:spacing w:line="152" w:lineRule="exact" w:before="2"/>
                          <w:ind w:right="5"/>
                          <w:jc w:val="center"/>
                          <w:rPr>
                            <w:sz w:val="14"/>
                          </w:rPr>
                        </w:pPr>
                        <w:r>
                          <w:rPr>
                            <w:color w:val="FFFFFF"/>
                            <w:w w:val="104"/>
                            <w:sz w:val="14"/>
                          </w:rPr>
                          <w:t>3</w:t>
                        </w:r>
                      </w:p>
                    </w:tc>
                    <w:tc>
                      <w:tcPr>
                        <w:tcW w:w="924" w:type="dxa"/>
                        <w:gridSpan w:val="3"/>
                        <w:shd w:val="clear" w:color="auto" w:fill="626262"/>
                      </w:tcPr>
                      <w:p>
                        <w:pPr>
                          <w:pStyle w:val="TableParagraph"/>
                          <w:spacing w:line="152" w:lineRule="exact" w:before="2"/>
                          <w:jc w:val="center"/>
                          <w:rPr>
                            <w:sz w:val="14"/>
                          </w:rPr>
                        </w:pPr>
                        <w:r>
                          <w:rPr>
                            <w:color w:val="FFFFFF"/>
                            <w:w w:val="104"/>
                            <w:sz w:val="14"/>
                          </w:rPr>
                          <w:t>4</w:t>
                        </w:r>
                      </w:p>
                    </w:tc>
                  </w:tr>
                  <w:tr>
                    <w:trPr>
                      <w:trHeight w:val="148" w:hRule="atLeast"/>
                    </w:trPr>
                    <w:tc>
                      <w:tcPr>
                        <w:tcW w:w="4412" w:type="dxa"/>
                        <w:gridSpan w:val="16"/>
                      </w:tcPr>
                      <w:p>
                        <w:pPr>
                          <w:pStyle w:val="TableParagraph"/>
                          <w:rPr>
                            <w:rFonts w:ascii="Times New Roman"/>
                            <w:sz w:val="8"/>
                          </w:rPr>
                        </w:pPr>
                      </w:p>
                    </w:tc>
                  </w:tr>
                  <w:tr>
                    <w:trPr>
                      <w:trHeight w:val="161" w:hRule="atLeast"/>
                    </w:trPr>
                    <w:tc>
                      <w:tcPr>
                        <w:tcW w:w="703" w:type="dxa"/>
                        <w:gridSpan w:val="2"/>
                        <w:shd w:val="clear" w:color="auto" w:fill="4472C3"/>
                      </w:tcPr>
                      <w:p>
                        <w:pPr>
                          <w:pStyle w:val="TableParagraph"/>
                          <w:spacing w:line="140" w:lineRule="exact" w:before="1"/>
                          <w:ind w:right="10"/>
                          <w:jc w:val="center"/>
                          <w:rPr>
                            <w:sz w:val="14"/>
                          </w:rPr>
                        </w:pPr>
                        <w:r>
                          <w:rPr>
                            <w:color w:val="FFFFFF"/>
                            <w:w w:val="104"/>
                            <w:sz w:val="14"/>
                          </w:rPr>
                          <w:t>3</w:t>
                        </w:r>
                      </w:p>
                    </w:tc>
                    <w:tc>
                      <w:tcPr>
                        <w:tcW w:w="696" w:type="dxa"/>
                        <w:gridSpan w:val="2"/>
                        <w:shd w:val="clear" w:color="auto" w:fill="A5A5A5"/>
                      </w:tcPr>
                      <w:p>
                        <w:pPr>
                          <w:pStyle w:val="TableParagraph"/>
                          <w:spacing w:line="140" w:lineRule="exact" w:before="1"/>
                          <w:ind w:right="14"/>
                          <w:jc w:val="center"/>
                          <w:rPr>
                            <w:sz w:val="14"/>
                          </w:rPr>
                        </w:pPr>
                        <w:r>
                          <w:rPr>
                            <w:color w:val="FFFFFF"/>
                            <w:w w:val="104"/>
                            <w:sz w:val="14"/>
                          </w:rPr>
                          <w:t>3</w:t>
                        </w:r>
                      </w:p>
                    </w:tc>
                    <w:tc>
                      <w:tcPr>
                        <w:tcW w:w="697" w:type="dxa"/>
                        <w:gridSpan w:val="3"/>
                        <w:shd w:val="clear" w:color="auto" w:fill="5B9AD4"/>
                      </w:tcPr>
                      <w:p>
                        <w:pPr>
                          <w:pStyle w:val="TableParagraph"/>
                          <w:spacing w:line="140" w:lineRule="exact" w:before="1"/>
                          <w:ind w:right="14"/>
                          <w:jc w:val="center"/>
                          <w:rPr>
                            <w:sz w:val="14"/>
                          </w:rPr>
                        </w:pPr>
                        <w:r>
                          <w:rPr>
                            <w:color w:val="FFFFFF"/>
                            <w:w w:val="104"/>
                            <w:sz w:val="14"/>
                          </w:rPr>
                          <w:t>3</w:t>
                        </w:r>
                      </w:p>
                    </w:tc>
                    <w:tc>
                      <w:tcPr>
                        <w:tcW w:w="696" w:type="dxa"/>
                        <w:gridSpan w:val="3"/>
                        <w:shd w:val="clear" w:color="auto" w:fill="264477"/>
                      </w:tcPr>
                      <w:p>
                        <w:pPr>
                          <w:pStyle w:val="TableParagraph"/>
                          <w:spacing w:line="140" w:lineRule="exact" w:before="1"/>
                          <w:ind w:right="10"/>
                          <w:jc w:val="center"/>
                          <w:rPr>
                            <w:sz w:val="14"/>
                          </w:rPr>
                        </w:pPr>
                        <w:r>
                          <w:rPr>
                            <w:color w:val="FFFFFF"/>
                            <w:w w:val="104"/>
                            <w:sz w:val="14"/>
                          </w:rPr>
                          <w:t>3</w:t>
                        </w:r>
                      </w:p>
                    </w:tc>
                    <w:tc>
                      <w:tcPr>
                        <w:tcW w:w="1620" w:type="dxa"/>
                        <w:gridSpan w:val="6"/>
                        <w:shd w:val="clear" w:color="auto" w:fill="626262"/>
                      </w:tcPr>
                      <w:p>
                        <w:pPr>
                          <w:pStyle w:val="TableParagraph"/>
                          <w:spacing w:line="140" w:lineRule="exact" w:before="1"/>
                          <w:jc w:val="center"/>
                          <w:rPr>
                            <w:sz w:val="14"/>
                          </w:rPr>
                        </w:pPr>
                        <w:r>
                          <w:rPr>
                            <w:color w:val="FFFFFF"/>
                            <w:w w:val="104"/>
                            <w:sz w:val="14"/>
                          </w:rPr>
                          <w:t>7</w:t>
                        </w:r>
                      </w:p>
                    </w:tc>
                  </w:tr>
                  <w:tr>
                    <w:trPr>
                      <w:trHeight w:val="148" w:hRule="atLeast"/>
                    </w:trPr>
                    <w:tc>
                      <w:tcPr>
                        <w:tcW w:w="4412" w:type="dxa"/>
                        <w:gridSpan w:val="16"/>
                      </w:tcPr>
                      <w:p>
                        <w:pPr>
                          <w:pStyle w:val="TableParagraph"/>
                          <w:rPr>
                            <w:rFonts w:ascii="Times New Roman"/>
                            <w:sz w:val="8"/>
                          </w:rPr>
                        </w:pPr>
                      </w:p>
                    </w:tc>
                  </w:tr>
                  <w:tr>
                    <w:trPr>
                      <w:trHeight w:val="174" w:hRule="atLeast"/>
                    </w:trPr>
                    <w:tc>
                      <w:tcPr>
                        <w:tcW w:w="462" w:type="dxa"/>
                        <w:shd w:val="clear" w:color="auto" w:fill="4472C3"/>
                      </w:tcPr>
                      <w:p>
                        <w:pPr>
                          <w:pStyle w:val="TableParagraph"/>
                          <w:spacing w:line="153" w:lineRule="exact" w:before="1"/>
                          <w:ind w:right="5"/>
                          <w:jc w:val="center"/>
                          <w:rPr>
                            <w:sz w:val="14"/>
                          </w:rPr>
                        </w:pPr>
                        <w:r>
                          <w:rPr>
                            <w:color w:val="FFFFFF"/>
                            <w:w w:val="104"/>
                            <w:sz w:val="14"/>
                          </w:rPr>
                          <w:t>2</w:t>
                        </w:r>
                      </w:p>
                    </w:tc>
                    <w:tc>
                      <w:tcPr>
                        <w:tcW w:w="937" w:type="dxa"/>
                        <w:gridSpan w:val="3"/>
                        <w:shd w:val="clear" w:color="auto" w:fill="A5A5A5"/>
                      </w:tcPr>
                      <w:p>
                        <w:pPr>
                          <w:pStyle w:val="TableParagraph"/>
                          <w:spacing w:line="153" w:lineRule="exact" w:before="1"/>
                          <w:ind w:right="7"/>
                          <w:jc w:val="center"/>
                          <w:rPr>
                            <w:sz w:val="14"/>
                          </w:rPr>
                        </w:pPr>
                        <w:r>
                          <w:rPr>
                            <w:color w:val="FFFFFF"/>
                            <w:w w:val="104"/>
                            <w:sz w:val="14"/>
                          </w:rPr>
                          <w:t>4</w:t>
                        </w:r>
                      </w:p>
                    </w:tc>
                    <w:tc>
                      <w:tcPr>
                        <w:tcW w:w="456" w:type="dxa"/>
                        <w:gridSpan w:val="2"/>
                        <w:shd w:val="clear" w:color="auto" w:fill="5B9AD4"/>
                      </w:tcPr>
                      <w:p>
                        <w:pPr>
                          <w:pStyle w:val="TableParagraph"/>
                          <w:spacing w:line="153" w:lineRule="exact" w:before="1"/>
                          <w:ind w:right="3"/>
                          <w:jc w:val="center"/>
                          <w:rPr>
                            <w:sz w:val="14"/>
                          </w:rPr>
                        </w:pPr>
                        <w:r>
                          <w:rPr>
                            <w:color w:val="FFFFFF"/>
                            <w:w w:val="104"/>
                            <w:sz w:val="14"/>
                          </w:rPr>
                          <w:t>2</w:t>
                        </w:r>
                      </w:p>
                    </w:tc>
                    <w:tc>
                      <w:tcPr>
                        <w:tcW w:w="1165" w:type="dxa"/>
                        <w:gridSpan w:val="5"/>
                        <w:shd w:val="clear" w:color="auto" w:fill="264477"/>
                      </w:tcPr>
                      <w:p>
                        <w:pPr>
                          <w:pStyle w:val="TableParagraph"/>
                          <w:spacing w:line="153" w:lineRule="exact" w:before="1"/>
                          <w:jc w:val="center"/>
                          <w:rPr>
                            <w:sz w:val="14"/>
                          </w:rPr>
                        </w:pPr>
                        <w:r>
                          <w:rPr>
                            <w:color w:val="FFFFFF"/>
                            <w:w w:val="104"/>
                            <w:sz w:val="14"/>
                          </w:rPr>
                          <w:t>5</w:t>
                        </w:r>
                      </w:p>
                    </w:tc>
                    <w:tc>
                      <w:tcPr>
                        <w:tcW w:w="1392" w:type="dxa"/>
                        <w:gridSpan w:val="5"/>
                        <w:shd w:val="clear" w:color="auto" w:fill="626262"/>
                      </w:tcPr>
                      <w:p>
                        <w:pPr>
                          <w:pStyle w:val="TableParagraph"/>
                          <w:spacing w:line="153" w:lineRule="exact" w:before="1"/>
                          <w:ind w:left="2"/>
                          <w:jc w:val="center"/>
                          <w:rPr>
                            <w:sz w:val="14"/>
                          </w:rPr>
                        </w:pPr>
                        <w:r>
                          <w:rPr>
                            <w:color w:val="FFFFFF"/>
                            <w:w w:val="104"/>
                            <w:sz w:val="14"/>
                          </w:rPr>
                          <w:t>6</w:t>
                        </w:r>
                      </w:p>
                    </w:tc>
                  </w:tr>
                  <w:tr>
                    <w:trPr>
                      <w:trHeight w:val="148" w:hRule="atLeast"/>
                    </w:trPr>
                    <w:tc>
                      <w:tcPr>
                        <w:tcW w:w="4412" w:type="dxa"/>
                        <w:gridSpan w:val="16"/>
                      </w:tcPr>
                      <w:p>
                        <w:pPr>
                          <w:pStyle w:val="TableParagraph"/>
                          <w:rPr>
                            <w:rFonts w:ascii="Times New Roman"/>
                            <w:sz w:val="8"/>
                          </w:rPr>
                        </w:pPr>
                      </w:p>
                    </w:tc>
                  </w:tr>
                  <w:tr>
                    <w:trPr>
                      <w:trHeight w:val="174" w:hRule="atLeast"/>
                    </w:trPr>
                    <w:tc>
                      <w:tcPr>
                        <w:tcW w:w="1399" w:type="dxa"/>
                        <w:gridSpan w:val="4"/>
                        <w:shd w:val="clear" w:color="auto" w:fill="4472C3"/>
                      </w:tcPr>
                      <w:p>
                        <w:pPr>
                          <w:pStyle w:val="TableParagraph"/>
                          <w:spacing w:line="153" w:lineRule="exact" w:before="1"/>
                          <w:ind w:right="10"/>
                          <w:jc w:val="center"/>
                          <w:rPr>
                            <w:sz w:val="14"/>
                          </w:rPr>
                        </w:pPr>
                        <w:r>
                          <w:rPr>
                            <w:color w:val="FFFFFF"/>
                            <w:w w:val="104"/>
                            <w:sz w:val="14"/>
                          </w:rPr>
                          <w:t>6</w:t>
                        </w:r>
                      </w:p>
                    </w:tc>
                    <w:tc>
                      <w:tcPr>
                        <w:tcW w:w="1848" w:type="dxa"/>
                        <w:gridSpan w:val="8"/>
                        <w:shd w:val="clear" w:color="auto" w:fill="A5A5A5"/>
                      </w:tcPr>
                      <w:p>
                        <w:pPr>
                          <w:pStyle w:val="TableParagraph"/>
                          <w:spacing w:line="153" w:lineRule="exact" w:before="1"/>
                          <w:jc w:val="center"/>
                          <w:rPr>
                            <w:sz w:val="14"/>
                          </w:rPr>
                        </w:pPr>
                        <w:r>
                          <w:rPr>
                            <w:color w:val="FFFFFF"/>
                            <w:w w:val="104"/>
                            <w:sz w:val="14"/>
                          </w:rPr>
                          <w:t>8</w:t>
                        </w:r>
                      </w:p>
                    </w:tc>
                    <w:tc>
                      <w:tcPr>
                        <w:tcW w:w="469" w:type="dxa"/>
                        <w:gridSpan w:val="2"/>
                        <w:shd w:val="clear" w:color="auto" w:fill="5B9AD4"/>
                      </w:tcPr>
                      <w:p>
                        <w:pPr>
                          <w:pStyle w:val="TableParagraph"/>
                          <w:spacing w:line="153" w:lineRule="exact" w:before="1"/>
                          <w:ind w:left="5"/>
                          <w:jc w:val="center"/>
                          <w:rPr>
                            <w:sz w:val="14"/>
                          </w:rPr>
                        </w:pPr>
                        <w:r>
                          <w:rPr>
                            <w:color w:val="FFFFFF"/>
                            <w:w w:val="104"/>
                            <w:sz w:val="14"/>
                          </w:rPr>
                          <w:t>2</w:t>
                        </w:r>
                      </w:p>
                    </w:tc>
                    <w:tc>
                      <w:tcPr>
                        <w:tcW w:w="469" w:type="dxa"/>
                        <w:shd w:val="clear" w:color="auto" w:fill="264477"/>
                      </w:tcPr>
                      <w:p>
                        <w:pPr>
                          <w:pStyle w:val="TableParagraph"/>
                          <w:spacing w:line="153" w:lineRule="exact" w:before="1"/>
                          <w:ind w:right="1"/>
                          <w:jc w:val="center"/>
                          <w:rPr>
                            <w:sz w:val="14"/>
                          </w:rPr>
                        </w:pPr>
                        <w:r>
                          <w:rPr>
                            <w:color w:val="FFFFFF"/>
                            <w:w w:val="104"/>
                            <w:sz w:val="14"/>
                          </w:rPr>
                          <w:t>2</w:t>
                        </w:r>
                      </w:p>
                    </w:tc>
                    <w:tc>
                      <w:tcPr>
                        <w:tcW w:w="227" w:type="dxa"/>
                        <w:shd w:val="clear" w:color="auto" w:fill="626262"/>
                      </w:tcPr>
                      <w:p>
                        <w:pPr>
                          <w:pStyle w:val="TableParagraph"/>
                          <w:spacing w:line="153" w:lineRule="exact" w:before="1"/>
                          <w:ind w:left="3"/>
                          <w:jc w:val="center"/>
                          <w:rPr>
                            <w:sz w:val="14"/>
                          </w:rPr>
                        </w:pPr>
                        <w:r>
                          <w:rPr>
                            <w:color w:val="FFFFFF"/>
                            <w:w w:val="104"/>
                            <w:sz w:val="14"/>
                          </w:rPr>
                          <w:t>1</w:t>
                        </w:r>
                      </w:p>
                    </w:tc>
                  </w:tr>
                  <w:tr>
                    <w:trPr>
                      <w:trHeight w:val="148" w:hRule="atLeast"/>
                    </w:trPr>
                    <w:tc>
                      <w:tcPr>
                        <w:tcW w:w="4412" w:type="dxa"/>
                        <w:gridSpan w:val="16"/>
                      </w:tcPr>
                      <w:p>
                        <w:pPr>
                          <w:pStyle w:val="TableParagraph"/>
                          <w:rPr>
                            <w:rFonts w:ascii="Times New Roman"/>
                            <w:sz w:val="8"/>
                          </w:rPr>
                        </w:pPr>
                      </w:p>
                    </w:tc>
                  </w:tr>
                  <w:tr>
                    <w:trPr>
                      <w:trHeight w:val="174" w:hRule="atLeast"/>
                    </w:trPr>
                    <w:tc>
                      <w:tcPr>
                        <w:tcW w:w="703" w:type="dxa"/>
                        <w:gridSpan w:val="2"/>
                        <w:tcBorders>
                          <w:bottom w:val="single" w:sz="54" w:space="0" w:color="FFFFFF"/>
                        </w:tcBorders>
                        <w:shd w:val="clear" w:color="auto" w:fill="4472C3"/>
                      </w:tcPr>
                      <w:p>
                        <w:pPr>
                          <w:pStyle w:val="TableParagraph"/>
                          <w:spacing w:line="154" w:lineRule="exact"/>
                          <w:ind w:right="10"/>
                          <w:jc w:val="center"/>
                          <w:rPr>
                            <w:sz w:val="14"/>
                          </w:rPr>
                        </w:pPr>
                        <w:r>
                          <w:rPr>
                            <w:color w:val="FFFFFF"/>
                            <w:w w:val="104"/>
                            <w:sz w:val="14"/>
                          </w:rPr>
                          <w:t>3</w:t>
                        </w:r>
                      </w:p>
                    </w:tc>
                    <w:tc>
                      <w:tcPr>
                        <w:tcW w:w="924" w:type="dxa"/>
                        <w:gridSpan w:val="3"/>
                        <w:tcBorders>
                          <w:bottom w:val="single" w:sz="54" w:space="0" w:color="FFFFFF"/>
                        </w:tcBorders>
                        <w:shd w:val="clear" w:color="auto" w:fill="A5A5A5"/>
                      </w:tcPr>
                      <w:p>
                        <w:pPr>
                          <w:pStyle w:val="TableParagraph"/>
                          <w:spacing w:line="154" w:lineRule="exact"/>
                          <w:ind w:right="10"/>
                          <w:jc w:val="center"/>
                          <w:rPr>
                            <w:sz w:val="14"/>
                          </w:rPr>
                        </w:pPr>
                        <w:r>
                          <w:rPr>
                            <w:color w:val="FFFFFF"/>
                            <w:w w:val="104"/>
                            <w:sz w:val="14"/>
                          </w:rPr>
                          <w:t>4</w:t>
                        </w:r>
                      </w:p>
                    </w:tc>
                    <w:tc>
                      <w:tcPr>
                        <w:tcW w:w="924" w:type="dxa"/>
                        <w:gridSpan w:val="4"/>
                        <w:tcBorders>
                          <w:bottom w:val="single" w:sz="54" w:space="0" w:color="FFFFFF"/>
                        </w:tcBorders>
                        <w:shd w:val="clear" w:color="auto" w:fill="5B9AD4"/>
                      </w:tcPr>
                      <w:p>
                        <w:pPr>
                          <w:pStyle w:val="TableParagraph"/>
                          <w:spacing w:line="154" w:lineRule="exact"/>
                          <w:ind w:left="1"/>
                          <w:jc w:val="center"/>
                          <w:rPr>
                            <w:sz w:val="14"/>
                          </w:rPr>
                        </w:pPr>
                        <w:r>
                          <w:rPr>
                            <w:color w:val="FFFFFF"/>
                            <w:w w:val="104"/>
                            <w:sz w:val="14"/>
                          </w:rPr>
                          <w:t>4</w:t>
                        </w:r>
                      </w:p>
                    </w:tc>
                    <w:tc>
                      <w:tcPr>
                        <w:tcW w:w="696" w:type="dxa"/>
                        <w:gridSpan w:val="3"/>
                        <w:tcBorders>
                          <w:bottom w:val="single" w:sz="54" w:space="0" w:color="FFFFFF"/>
                        </w:tcBorders>
                        <w:shd w:val="clear" w:color="auto" w:fill="264477"/>
                      </w:tcPr>
                      <w:p>
                        <w:pPr>
                          <w:pStyle w:val="TableParagraph"/>
                          <w:spacing w:line="154" w:lineRule="exact"/>
                          <w:ind w:left="8"/>
                          <w:jc w:val="center"/>
                          <w:rPr>
                            <w:sz w:val="14"/>
                          </w:rPr>
                        </w:pPr>
                        <w:r>
                          <w:rPr>
                            <w:color w:val="FFFFFF"/>
                            <w:w w:val="104"/>
                            <w:sz w:val="14"/>
                          </w:rPr>
                          <w:t>3</w:t>
                        </w:r>
                      </w:p>
                    </w:tc>
                    <w:tc>
                      <w:tcPr>
                        <w:tcW w:w="1165" w:type="dxa"/>
                        <w:gridSpan w:val="4"/>
                        <w:tcBorders>
                          <w:bottom w:val="single" w:sz="54" w:space="0" w:color="FFFFFF"/>
                        </w:tcBorders>
                        <w:shd w:val="clear" w:color="auto" w:fill="626262"/>
                      </w:tcPr>
                      <w:p>
                        <w:pPr>
                          <w:pStyle w:val="TableParagraph"/>
                          <w:spacing w:line="154" w:lineRule="exact"/>
                          <w:ind w:left="10"/>
                          <w:jc w:val="center"/>
                          <w:rPr>
                            <w:sz w:val="14"/>
                          </w:rPr>
                        </w:pPr>
                        <w:r>
                          <w:rPr>
                            <w:color w:val="FFFFFF"/>
                            <w:w w:val="104"/>
                            <w:sz w:val="14"/>
                          </w:rPr>
                          <w:t>5</w:t>
                        </w:r>
                      </w:p>
                    </w:tc>
                  </w:tr>
                  <w:tr>
                    <w:trPr>
                      <w:trHeight w:val="174" w:hRule="atLeast"/>
                    </w:trPr>
                    <w:tc>
                      <w:tcPr>
                        <w:tcW w:w="1158" w:type="dxa"/>
                        <w:gridSpan w:val="3"/>
                        <w:tcBorders>
                          <w:top w:val="single" w:sz="54" w:space="0" w:color="FFFFFF"/>
                        </w:tcBorders>
                        <w:shd w:val="clear" w:color="auto" w:fill="4472C3"/>
                      </w:tcPr>
                      <w:p>
                        <w:pPr>
                          <w:pStyle w:val="TableParagraph"/>
                          <w:spacing w:line="153" w:lineRule="exact" w:before="1"/>
                          <w:jc w:val="center"/>
                          <w:rPr>
                            <w:sz w:val="14"/>
                          </w:rPr>
                        </w:pPr>
                        <w:r>
                          <w:rPr>
                            <w:color w:val="FFFFFF"/>
                            <w:w w:val="104"/>
                            <w:sz w:val="14"/>
                          </w:rPr>
                          <w:t>5</w:t>
                        </w:r>
                      </w:p>
                    </w:tc>
                    <w:tc>
                      <w:tcPr>
                        <w:tcW w:w="1165" w:type="dxa"/>
                        <w:gridSpan w:val="5"/>
                        <w:tcBorders>
                          <w:top w:val="single" w:sz="54" w:space="0" w:color="FFFFFF"/>
                        </w:tcBorders>
                        <w:shd w:val="clear" w:color="auto" w:fill="A5A5A5"/>
                      </w:tcPr>
                      <w:p>
                        <w:pPr>
                          <w:pStyle w:val="TableParagraph"/>
                          <w:spacing w:line="153" w:lineRule="exact" w:before="1"/>
                          <w:jc w:val="center"/>
                          <w:rPr>
                            <w:sz w:val="14"/>
                          </w:rPr>
                        </w:pPr>
                        <w:r>
                          <w:rPr>
                            <w:color w:val="FFFFFF"/>
                            <w:w w:val="104"/>
                            <w:sz w:val="14"/>
                          </w:rPr>
                          <w:t>5</w:t>
                        </w:r>
                      </w:p>
                    </w:tc>
                    <w:tc>
                      <w:tcPr>
                        <w:tcW w:w="697" w:type="dxa"/>
                        <w:gridSpan w:val="3"/>
                        <w:tcBorders>
                          <w:top w:val="single" w:sz="54" w:space="0" w:color="FFFFFF"/>
                        </w:tcBorders>
                        <w:shd w:val="clear" w:color="auto" w:fill="5B9AD4"/>
                      </w:tcPr>
                      <w:p>
                        <w:pPr>
                          <w:pStyle w:val="TableParagraph"/>
                          <w:spacing w:line="153" w:lineRule="exact" w:before="1"/>
                          <w:ind w:right="1"/>
                          <w:jc w:val="center"/>
                          <w:rPr>
                            <w:sz w:val="14"/>
                          </w:rPr>
                        </w:pPr>
                        <w:r>
                          <w:rPr>
                            <w:color w:val="FFFFFF"/>
                            <w:w w:val="104"/>
                            <w:sz w:val="14"/>
                          </w:rPr>
                          <w:t>3</w:t>
                        </w:r>
                      </w:p>
                    </w:tc>
                    <w:tc>
                      <w:tcPr>
                        <w:tcW w:w="227" w:type="dxa"/>
                        <w:tcBorders>
                          <w:top w:val="single" w:sz="54" w:space="0" w:color="FFFFFF"/>
                        </w:tcBorders>
                        <w:shd w:val="clear" w:color="auto" w:fill="264477"/>
                      </w:tcPr>
                      <w:p>
                        <w:pPr>
                          <w:pStyle w:val="TableParagraph"/>
                          <w:spacing w:line="153" w:lineRule="exact" w:before="1"/>
                          <w:ind w:left="79"/>
                          <w:rPr>
                            <w:sz w:val="14"/>
                          </w:rPr>
                        </w:pPr>
                        <w:r>
                          <w:rPr>
                            <w:color w:val="FFFFFF"/>
                            <w:w w:val="104"/>
                            <w:sz w:val="14"/>
                          </w:rPr>
                          <w:t>1</w:t>
                        </w:r>
                      </w:p>
                    </w:tc>
                    <w:tc>
                      <w:tcPr>
                        <w:tcW w:w="1165" w:type="dxa"/>
                        <w:gridSpan w:val="4"/>
                        <w:tcBorders>
                          <w:top w:val="single" w:sz="54" w:space="0" w:color="FFFFFF"/>
                        </w:tcBorders>
                        <w:shd w:val="clear" w:color="auto" w:fill="626262"/>
                      </w:tcPr>
                      <w:p>
                        <w:pPr>
                          <w:pStyle w:val="TableParagraph"/>
                          <w:spacing w:line="153" w:lineRule="exact" w:before="1"/>
                          <w:ind w:left="10"/>
                          <w:jc w:val="center"/>
                          <w:rPr>
                            <w:sz w:val="14"/>
                          </w:rPr>
                        </w:pPr>
                        <w:r>
                          <w:rPr>
                            <w:color w:val="FFFFFF"/>
                            <w:w w:val="104"/>
                            <w:sz w:val="14"/>
                          </w:rPr>
                          <w:t>5</w:t>
                        </w:r>
                      </w:p>
                    </w:tc>
                  </w:tr>
                  <w:tr>
                    <w:trPr>
                      <w:trHeight w:val="148" w:hRule="atLeast"/>
                    </w:trPr>
                    <w:tc>
                      <w:tcPr>
                        <w:tcW w:w="4412" w:type="dxa"/>
                        <w:gridSpan w:val="16"/>
                      </w:tcPr>
                      <w:p>
                        <w:pPr>
                          <w:pStyle w:val="TableParagraph"/>
                          <w:rPr>
                            <w:rFonts w:ascii="Times New Roman"/>
                            <w:sz w:val="8"/>
                          </w:rPr>
                        </w:pPr>
                      </w:p>
                    </w:tc>
                  </w:tr>
                  <w:tr>
                    <w:trPr>
                      <w:trHeight w:val="174" w:hRule="atLeast"/>
                    </w:trPr>
                    <w:tc>
                      <w:tcPr>
                        <w:tcW w:w="703" w:type="dxa"/>
                        <w:gridSpan w:val="2"/>
                        <w:shd w:val="clear" w:color="auto" w:fill="4472C3"/>
                      </w:tcPr>
                      <w:p>
                        <w:pPr>
                          <w:pStyle w:val="TableParagraph"/>
                          <w:spacing w:line="153" w:lineRule="exact" w:before="1"/>
                          <w:ind w:right="10"/>
                          <w:jc w:val="center"/>
                          <w:rPr>
                            <w:sz w:val="14"/>
                          </w:rPr>
                        </w:pPr>
                        <w:r>
                          <w:rPr>
                            <w:color w:val="FFFFFF"/>
                            <w:w w:val="104"/>
                            <w:sz w:val="14"/>
                          </w:rPr>
                          <w:t>3</w:t>
                        </w:r>
                      </w:p>
                    </w:tc>
                    <w:tc>
                      <w:tcPr>
                        <w:tcW w:w="455" w:type="dxa"/>
                        <w:shd w:val="clear" w:color="auto" w:fill="A5A5A5"/>
                      </w:tcPr>
                      <w:p>
                        <w:pPr>
                          <w:pStyle w:val="TableParagraph"/>
                          <w:spacing w:line="153" w:lineRule="exact" w:before="1"/>
                          <w:ind w:right="7"/>
                          <w:jc w:val="center"/>
                          <w:rPr>
                            <w:sz w:val="14"/>
                          </w:rPr>
                        </w:pPr>
                        <w:r>
                          <w:rPr>
                            <w:color w:val="FFFFFF"/>
                            <w:w w:val="104"/>
                            <w:sz w:val="14"/>
                          </w:rPr>
                          <w:t>2</w:t>
                        </w:r>
                      </w:p>
                    </w:tc>
                    <w:tc>
                      <w:tcPr>
                        <w:tcW w:w="469" w:type="dxa"/>
                        <w:gridSpan w:val="2"/>
                        <w:shd w:val="clear" w:color="auto" w:fill="5B9AD4"/>
                      </w:tcPr>
                      <w:p>
                        <w:pPr>
                          <w:pStyle w:val="TableParagraph"/>
                          <w:spacing w:line="153" w:lineRule="exact" w:before="1"/>
                          <w:jc w:val="center"/>
                          <w:rPr>
                            <w:sz w:val="14"/>
                          </w:rPr>
                        </w:pPr>
                        <w:r>
                          <w:rPr>
                            <w:color w:val="FFFFFF"/>
                            <w:w w:val="104"/>
                            <w:sz w:val="14"/>
                          </w:rPr>
                          <w:t>2</w:t>
                        </w:r>
                      </w:p>
                    </w:tc>
                    <w:tc>
                      <w:tcPr>
                        <w:tcW w:w="228" w:type="dxa"/>
                        <w:shd w:val="clear" w:color="auto" w:fill="264477"/>
                      </w:tcPr>
                      <w:p>
                        <w:pPr>
                          <w:pStyle w:val="TableParagraph"/>
                          <w:spacing w:line="153" w:lineRule="exact" w:before="1"/>
                          <w:ind w:left="75"/>
                          <w:rPr>
                            <w:sz w:val="14"/>
                          </w:rPr>
                        </w:pPr>
                        <w:r>
                          <w:rPr>
                            <w:color w:val="FFFFFF"/>
                            <w:w w:val="104"/>
                            <w:sz w:val="14"/>
                          </w:rPr>
                          <w:t>1</w:t>
                        </w:r>
                      </w:p>
                    </w:tc>
                    <w:tc>
                      <w:tcPr>
                        <w:tcW w:w="2557" w:type="dxa"/>
                        <w:gridSpan w:val="10"/>
                        <w:shd w:val="clear" w:color="auto" w:fill="626262"/>
                      </w:tcPr>
                      <w:p>
                        <w:pPr>
                          <w:pStyle w:val="TableParagraph"/>
                          <w:spacing w:line="153" w:lineRule="exact" w:before="1"/>
                          <w:ind w:left="1186" w:right="1181"/>
                          <w:jc w:val="center"/>
                          <w:rPr>
                            <w:sz w:val="14"/>
                          </w:rPr>
                        </w:pPr>
                        <w:r>
                          <w:rPr>
                            <w:color w:val="FFFFFF"/>
                            <w:w w:val="105"/>
                            <w:sz w:val="14"/>
                          </w:rPr>
                          <w:t>11</w:t>
                        </w:r>
                      </w:p>
                    </w:tc>
                  </w:tr>
                </w:tbl>
                <w:p>
                  <w:pPr>
                    <w:pStyle w:val="BodyText"/>
                    <w:ind w:left="0"/>
                    <w:jc w:val="left"/>
                  </w:pPr>
                </w:p>
              </w:txbxContent>
            </v:textbox>
            <w10:wrap type="none"/>
          </v:shape>
        </w:pict>
      </w:r>
      <w:r>
        <w:rPr>
          <w:color w:val="595959"/>
          <w:spacing w:val="-4"/>
          <w:w w:val="105"/>
          <w:position w:val="1"/>
          <w:sz w:val="14"/>
        </w:rPr>
        <w:t>Uzņēmuma </w:t>
      </w:r>
      <w:r>
        <w:rPr>
          <w:color w:val="595959"/>
          <w:w w:val="105"/>
          <w:position w:val="1"/>
          <w:sz w:val="14"/>
        </w:rPr>
        <w:t>vadības </w:t>
      </w:r>
      <w:r>
        <w:rPr>
          <w:color w:val="595959"/>
          <w:spacing w:val="-3"/>
          <w:w w:val="105"/>
          <w:position w:val="1"/>
          <w:sz w:val="14"/>
        </w:rPr>
        <w:t>kļūdas</w:t>
      </w:r>
      <w:r>
        <w:rPr>
          <w:color w:val="595959"/>
          <w:spacing w:val="-18"/>
          <w:w w:val="105"/>
          <w:position w:val="1"/>
          <w:sz w:val="14"/>
        </w:rPr>
        <w:t> </w:t>
      </w:r>
      <w:r>
        <w:rPr>
          <w:color w:val="595959"/>
          <w:spacing w:val="-3"/>
          <w:w w:val="105"/>
          <w:position w:val="1"/>
          <w:sz w:val="14"/>
        </w:rPr>
        <w:t>nonākot</w:t>
      </w:r>
      <w:r>
        <w:rPr>
          <w:color w:val="595959"/>
          <w:spacing w:val="-4"/>
          <w:w w:val="105"/>
          <w:position w:val="1"/>
          <w:sz w:val="14"/>
        </w:rPr>
        <w:t> grūtībās</w:t>
        <w:tab/>
      </w:r>
      <w:r>
        <w:rPr>
          <w:color w:val="FFFFFF"/>
          <w:w w:val="105"/>
          <w:sz w:val="14"/>
        </w:rPr>
        <w:t>0</w:t>
      </w:r>
    </w:p>
    <w:p>
      <w:pPr>
        <w:pStyle w:val="BodyText"/>
        <w:spacing w:before="4"/>
        <w:ind w:left="0"/>
        <w:jc w:val="left"/>
        <w:rPr>
          <w:sz w:val="11"/>
        </w:rPr>
      </w:pPr>
    </w:p>
    <w:p>
      <w:pPr>
        <w:spacing w:before="1"/>
        <w:ind w:left="0" w:right="5503" w:firstLine="0"/>
        <w:jc w:val="right"/>
        <w:rPr>
          <w:sz w:val="14"/>
        </w:rPr>
      </w:pPr>
      <w:r>
        <w:rPr>
          <w:color w:val="595959"/>
          <w:spacing w:val="-4"/>
          <w:w w:val="105"/>
          <w:sz w:val="14"/>
        </w:rPr>
        <w:t>Uzņēmuma</w:t>
      </w:r>
      <w:r>
        <w:rPr>
          <w:color w:val="595959"/>
          <w:spacing w:val="-18"/>
          <w:w w:val="105"/>
          <w:sz w:val="14"/>
        </w:rPr>
        <w:t> </w:t>
      </w:r>
      <w:r>
        <w:rPr>
          <w:color w:val="595959"/>
          <w:w w:val="105"/>
          <w:sz w:val="14"/>
        </w:rPr>
        <w:t>vadības</w:t>
      </w:r>
      <w:r>
        <w:rPr>
          <w:color w:val="595959"/>
          <w:spacing w:val="-19"/>
          <w:w w:val="105"/>
          <w:sz w:val="14"/>
        </w:rPr>
        <w:t> </w:t>
      </w:r>
      <w:r>
        <w:rPr>
          <w:color w:val="595959"/>
          <w:w w:val="105"/>
          <w:sz w:val="14"/>
        </w:rPr>
        <w:t>ilgtermiņa</w:t>
      </w:r>
      <w:r>
        <w:rPr>
          <w:color w:val="595959"/>
          <w:spacing w:val="-18"/>
          <w:w w:val="105"/>
          <w:sz w:val="14"/>
        </w:rPr>
        <w:t> </w:t>
      </w:r>
      <w:r>
        <w:rPr>
          <w:color w:val="595959"/>
          <w:spacing w:val="-4"/>
          <w:w w:val="105"/>
          <w:sz w:val="14"/>
        </w:rPr>
        <w:t>kļūdas</w:t>
      </w:r>
    </w:p>
    <w:p>
      <w:pPr>
        <w:pStyle w:val="BodyText"/>
        <w:spacing w:before="4"/>
        <w:ind w:left="0"/>
        <w:jc w:val="left"/>
        <w:rPr>
          <w:sz w:val="12"/>
        </w:rPr>
      </w:pPr>
    </w:p>
    <w:p>
      <w:pPr>
        <w:spacing w:line="456" w:lineRule="auto" w:before="0"/>
        <w:ind w:left="3058" w:right="5502" w:firstLine="873"/>
        <w:jc w:val="right"/>
        <w:rPr>
          <w:sz w:val="14"/>
        </w:rPr>
      </w:pPr>
      <w:r>
        <w:rPr>
          <w:color w:val="595959"/>
          <w:spacing w:val="-3"/>
          <w:w w:val="105"/>
          <w:sz w:val="14"/>
        </w:rPr>
        <w:t>Valsts</w:t>
      </w:r>
      <w:r>
        <w:rPr>
          <w:color w:val="595959"/>
          <w:spacing w:val="7"/>
          <w:w w:val="105"/>
          <w:sz w:val="14"/>
        </w:rPr>
        <w:t> </w:t>
      </w:r>
      <w:r>
        <w:rPr>
          <w:color w:val="595959"/>
          <w:spacing w:val="-4"/>
          <w:w w:val="105"/>
          <w:sz w:val="14"/>
        </w:rPr>
        <w:t>nodokļu</w:t>
      </w:r>
      <w:r>
        <w:rPr>
          <w:color w:val="595959"/>
          <w:spacing w:val="1"/>
          <w:w w:val="105"/>
          <w:sz w:val="14"/>
        </w:rPr>
        <w:t> </w:t>
      </w:r>
      <w:r>
        <w:rPr>
          <w:color w:val="595959"/>
          <w:spacing w:val="-4"/>
          <w:w w:val="105"/>
          <w:sz w:val="14"/>
        </w:rPr>
        <w:t>politika</w:t>
      </w:r>
      <w:r>
        <w:rPr>
          <w:color w:val="595959"/>
          <w:w w:val="104"/>
          <w:sz w:val="14"/>
        </w:rPr>
        <w:t> </w:t>
      </w:r>
      <w:r>
        <w:rPr>
          <w:color w:val="595959"/>
          <w:spacing w:val="-3"/>
          <w:w w:val="105"/>
          <w:sz w:val="14"/>
        </w:rPr>
        <w:t>Neparedzētu biznesa </w:t>
      </w:r>
      <w:r>
        <w:rPr>
          <w:color w:val="595959"/>
          <w:w w:val="105"/>
          <w:sz w:val="14"/>
        </w:rPr>
        <w:t>risku</w:t>
      </w:r>
      <w:r>
        <w:rPr>
          <w:color w:val="595959"/>
          <w:spacing w:val="12"/>
          <w:w w:val="105"/>
          <w:sz w:val="14"/>
        </w:rPr>
        <w:t> </w:t>
      </w:r>
      <w:r>
        <w:rPr>
          <w:color w:val="595959"/>
          <w:spacing w:val="-3"/>
          <w:w w:val="105"/>
          <w:sz w:val="14"/>
        </w:rPr>
        <w:t>iestāšanās</w:t>
      </w:r>
    </w:p>
    <w:p>
      <w:pPr>
        <w:spacing w:line="153" w:lineRule="exact" w:before="0"/>
        <w:ind w:left="475" w:right="2173" w:firstLine="0"/>
        <w:jc w:val="center"/>
        <w:rPr>
          <w:sz w:val="14"/>
        </w:rPr>
      </w:pPr>
      <w:r>
        <w:rPr>
          <w:color w:val="595959"/>
          <w:w w:val="105"/>
          <w:sz w:val="14"/>
        </w:rPr>
        <w:t>Tirgus </w:t>
      </w:r>
      <w:r>
        <w:rPr>
          <w:color w:val="595959"/>
          <w:spacing w:val="-3"/>
          <w:w w:val="105"/>
          <w:sz w:val="14"/>
        </w:rPr>
        <w:t>situācijas</w:t>
      </w:r>
      <w:r>
        <w:rPr>
          <w:color w:val="595959"/>
          <w:spacing w:val="-13"/>
          <w:w w:val="105"/>
          <w:sz w:val="14"/>
        </w:rPr>
        <w:t> </w:t>
      </w:r>
      <w:r>
        <w:rPr>
          <w:color w:val="595959"/>
          <w:spacing w:val="-3"/>
          <w:w w:val="105"/>
          <w:sz w:val="14"/>
        </w:rPr>
        <w:t>izmaiņas</w:t>
      </w:r>
    </w:p>
    <w:p>
      <w:pPr>
        <w:pStyle w:val="BodyText"/>
        <w:spacing w:before="4"/>
        <w:ind w:left="0"/>
        <w:jc w:val="left"/>
        <w:rPr>
          <w:sz w:val="12"/>
        </w:rPr>
      </w:pPr>
    </w:p>
    <w:p>
      <w:pPr>
        <w:spacing w:line="456" w:lineRule="auto" w:before="0"/>
        <w:ind w:left="1620" w:right="5428" w:firstLine="1293"/>
        <w:jc w:val="left"/>
        <w:rPr>
          <w:sz w:val="14"/>
        </w:rPr>
      </w:pPr>
      <w:r>
        <w:rPr>
          <w:color w:val="595959"/>
          <w:spacing w:val="-4"/>
          <w:w w:val="105"/>
          <w:sz w:val="14"/>
        </w:rPr>
        <w:t>Debitoru </w:t>
      </w:r>
      <w:r>
        <w:rPr>
          <w:color w:val="595959"/>
          <w:spacing w:val="-3"/>
          <w:w w:val="105"/>
          <w:sz w:val="14"/>
        </w:rPr>
        <w:t>parādu </w:t>
      </w:r>
      <w:r>
        <w:rPr>
          <w:color w:val="595959"/>
          <w:spacing w:val="-5"/>
          <w:w w:val="105"/>
          <w:sz w:val="14"/>
        </w:rPr>
        <w:t>pieaugums </w:t>
      </w:r>
      <w:r>
        <w:rPr>
          <w:color w:val="595959"/>
          <w:spacing w:val="-3"/>
          <w:w w:val="105"/>
          <w:sz w:val="14"/>
        </w:rPr>
        <w:t>(klienti utt.) Nenokārtoti maksājumi citiem kreditoriem </w:t>
      </w:r>
      <w:r>
        <w:rPr>
          <w:color w:val="595959"/>
          <w:spacing w:val="-4"/>
          <w:w w:val="105"/>
          <w:sz w:val="14"/>
        </w:rPr>
        <w:t>(piegādātājiem</w:t>
      </w:r>
      <w:r>
        <w:rPr>
          <w:color w:val="595959"/>
          <w:spacing w:val="1"/>
          <w:w w:val="105"/>
          <w:sz w:val="14"/>
        </w:rPr>
        <w:t> </w:t>
      </w:r>
      <w:r>
        <w:rPr>
          <w:color w:val="595959"/>
          <w:spacing w:val="-3"/>
          <w:w w:val="105"/>
          <w:sz w:val="14"/>
        </w:rPr>
        <w:t>utt.)</w:t>
      </w:r>
    </w:p>
    <w:p>
      <w:pPr>
        <w:spacing w:line="167" w:lineRule="exact" w:before="0"/>
        <w:ind w:left="2984" w:right="0" w:firstLine="0"/>
        <w:jc w:val="left"/>
        <w:rPr>
          <w:sz w:val="14"/>
        </w:rPr>
      </w:pPr>
      <w:r>
        <w:rPr>
          <w:color w:val="595959"/>
          <w:spacing w:val="-4"/>
          <w:w w:val="105"/>
          <w:sz w:val="14"/>
        </w:rPr>
        <w:t>Nenokārtoti</w:t>
      </w:r>
      <w:r>
        <w:rPr>
          <w:color w:val="595959"/>
          <w:spacing w:val="-14"/>
          <w:w w:val="105"/>
          <w:sz w:val="14"/>
        </w:rPr>
        <w:t> </w:t>
      </w:r>
      <w:r>
        <w:rPr>
          <w:color w:val="595959"/>
          <w:spacing w:val="-3"/>
          <w:w w:val="105"/>
          <w:sz w:val="14"/>
        </w:rPr>
        <w:t>maksājumi</w:t>
      </w:r>
      <w:r>
        <w:rPr>
          <w:color w:val="595959"/>
          <w:spacing w:val="-21"/>
          <w:w w:val="105"/>
          <w:sz w:val="14"/>
        </w:rPr>
        <w:t> </w:t>
      </w:r>
      <w:r>
        <w:rPr>
          <w:color w:val="595959"/>
          <w:w w:val="105"/>
          <w:sz w:val="14"/>
        </w:rPr>
        <w:t>kredītiestādēm</w:t>
      </w:r>
    </w:p>
    <w:p>
      <w:pPr>
        <w:pStyle w:val="BodyText"/>
        <w:spacing w:before="4"/>
        <w:ind w:left="0"/>
        <w:jc w:val="left"/>
        <w:rPr>
          <w:sz w:val="11"/>
        </w:rPr>
      </w:pPr>
    </w:p>
    <w:p>
      <w:pPr>
        <w:spacing w:before="0"/>
        <w:ind w:left="0" w:right="5503" w:firstLine="0"/>
        <w:jc w:val="right"/>
        <w:rPr>
          <w:sz w:val="14"/>
        </w:rPr>
      </w:pPr>
      <w:r>
        <w:rPr>
          <w:color w:val="595959"/>
          <w:w w:val="105"/>
          <w:sz w:val="14"/>
        </w:rPr>
        <w:t>Nodokļu</w:t>
      </w:r>
      <w:r>
        <w:rPr>
          <w:color w:val="595959"/>
          <w:spacing w:val="-27"/>
          <w:w w:val="105"/>
          <w:sz w:val="14"/>
        </w:rPr>
        <w:t> </w:t>
      </w:r>
      <w:r>
        <w:rPr>
          <w:color w:val="595959"/>
          <w:spacing w:val="-3"/>
          <w:w w:val="105"/>
          <w:sz w:val="14"/>
        </w:rPr>
        <w:t>parādi</w:t>
      </w:r>
    </w:p>
    <w:p>
      <w:pPr>
        <w:pStyle w:val="BodyText"/>
        <w:spacing w:before="5"/>
        <w:ind w:left="0"/>
        <w:jc w:val="left"/>
        <w:rPr>
          <w:sz w:val="11"/>
        </w:rPr>
      </w:pPr>
    </w:p>
    <w:p>
      <w:pPr>
        <w:tabs>
          <w:tab w:pos="1247" w:val="left" w:leader="none"/>
          <w:tab w:pos="1559" w:val="left" w:leader="none"/>
          <w:tab w:pos="1869" w:val="left" w:leader="none"/>
          <w:tab w:pos="2181" w:val="left" w:leader="none"/>
        </w:tabs>
        <w:spacing w:before="0"/>
        <w:ind w:left="434" w:right="0" w:firstLine="0"/>
        <w:jc w:val="center"/>
        <w:rPr>
          <w:sz w:val="14"/>
        </w:rPr>
      </w:pPr>
      <w:r>
        <w:rPr/>
        <w:pict>
          <v:group style="position:absolute;margin-left:227.560501pt;margin-top:2.547252pt;width:4.7pt;height:4.7pt;mso-position-horizontal-relative:page;mso-position-vertical-relative:paragraph;z-index:251938816" coordorigin="4551,51" coordsize="94,94">
            <v:rect style="position:absolute;left:4557;top:57;width:81;height:81" filled="true" fillcolor="#4472c3" stroked="false">
              <v:fill type="solid"/>
            </v:rect>
            <v:rect style="position:absolute;left:4557;top:57;width:81;height:81" filled="false" stroked="true" strokeweight=".654pt" strokecolor="#4472c3">
              <v:stroke dashstyle="solid"/>
            </v:rect>
            <w10:wrap type="none"/>
          </v:group>
        </w:pict>
      </w:r>
      <w:r>
        <w:rPr/>
        <w:pict>
          <v:group style="position:absolute;margin-left:268.510498pt;margin-top:2.547252pt;width:4pt;height:4.7pt;mso-position-horizontal-relative:page;mso-position-vertical-relative:paragraph;z-index:-272481280" coordorigin="5370,51" coordsize="80,94">
            <v:rect style="position:absolute;left:5376;top:57;width:67;height:81" filled="true" fillcolor="#a5a5a5" stroked="false">
              <v:fill type="solid"/>
            </v:rect>
            <v:rect style="position:absolute;left:5376;top:57;width:67;height:81" filled="false" stroked="true" strokeweight=".654pt" strokecolor="#a5a5a5">
              <v:stroke dashstyle="solid"/>
            </v:rect>
            <w10:wrap type="none"/>
          </v:group>
        </w:pict>
      </w:r>
      <w:r>
        <w:rPr/>
        <w:pict>
          <v:group style="position:absolute;margin-left:283.900513pt;margin-top:2.547252pt;width:4.05pt;height:4.7pt;mso-position-horizontal-relative:page;mso-position-vertical-relative:paragraph;z-index:-272480256" coordorigin="5678,51" coordsize="81,94">
            <v:rect style="position:absolute;left:5684;top:57;width:68;height:81" filled="true" fillcolor="#5b9ad4" stroked="false">
              <v:fill type="solid"/>
            </v:rect>
            <v:rect style="position:absolute;left:5684;top:57;width:68;height:81" filled="false" stroked="true" strokeweight=".654pt" strokecolor="#5b9ad4">
              <v:stroke dashstyle="solid"/>
            </v:rect>
            <w10:wrap type="none"/>
          </v:group>
        </w:pict>
      </w:r>
      <w:r>
        <w:rPr/>
        <w:pict>
          <v:group style="position:absolute;margin-left:299.350494pt;margin-top:2.547252pt;width:4.7pt;height:4.7pt;mso-position-horizontal-relative:page;mso-position-vertical-relative:paragraph;z-index:-272479232" coordorigin="5987,51" coordsize="94,94">
            <v:rect style="position:absolute;left:5993;top:57;width:81;height:81" filled="true" fillcolor="#264477" stroked="false">
              <v:fill type="solid"/>
            </v:rect>
            <v:rect style="position:absolute;left:5993;top:57;width:81;height:81" filled="false" stroked="true" strokeweight=".654pt" strokecolor="#264477">
              <v:stroke dashstyle="solid"/>
            </v:rect>
            <w10:wrap type="none"/>
          </v:group>
        </w:pict>
      </w:r>
      <w:r>
        <w:rPr/>
        <w:pict>
          <v:group style="position:absolute;margin-left:314.792999pt;margin-top:2.547252pt;width:4.7pt;height:4.7pt;mso-position-horizontal-relative:page;mso-position-vertical-relative:paragraph;z-index:-272478208" coordorigin="6296,51" coordsize="94,94">
            <v:rect style="position:absolute;left:6302;top:57;width:81;height:81" filled="true" fillcolor="#626262" stroked="false">
              <v:fill type="solid"/>
            </v:rect>
            <v:rect style="position:absolute;left:6302;top:57;width:81;height:81" filled="false" stroked="true" strokeweight=".654pt" strokecolor="#626262">
              <v:stroke dashstyle="solid"/>
            </v:rect>
            <w10:wrap type="none"/>
          </v:group>
        </w:pict>
      </w:r>
      <w:r>
        <w:rPr>
          <w:color w:val="595959"/>
          <w:w w:val="105"/>
          <w:sz w:val="14"/>
        </w:rPr>
        <w:t>1</w:t>
      </w:r>
      <w:r>
        <w:rPr>
          <w:color w:val="595959"/>
          <w:spacing w:val="-5"/>
          <w:w w:val="105"/>
          <w:sz w:val="14"/>
        </w:rPr>
        <w:t> </w:t>
      </w:r>
      <w:r>
        <w:rPr>
          <w:color w:val="595959"/>
          <w:w w:val="105"/>
          <w:sz w:val="14"/>
        </w:rPr>
        <w:t>-</w:t>
      </w:r>
      <w:r>
        <w:rPr>
          <w:color w:val="595959"/>
          <w:spacing w:val="-13"/>
          <w:w w:val="105"/>
          <w:sz w:val="14"/>
        </w:rPr>
        <w:t> </w:t>
      </w:r>
      <w:r>
        <w:rPr>
          <w:color w:val="595959"/>
          <w:w w:val="105"/>
          <w:sz w:val="14"/>
        </w:rPr>
        <w:t>Nemaz</w:t>
        <w:tab/>
        <w:t>2</w:t>
        <w:tab/>
        <w:t>3</w:t>
        <w:tab/>
        <w:t>4</w:t>
        <w:tab/>
        <w:t>5 - Ļoti </w:t>
      </w:r>
      <w:r>
        <w:rPr>
          <w:color w:val="595959"/>
          <w:spacing w:val="-3"/>
          <w:w w:val="105"/>
          <w:sz w:val="14"/>
        </w:rPr>
        <w:t>lielā</w:t>
      </w:r>
      <w:r>
        <w:rPr>
          <w:color w:val="595959"/>
          <w:spacing w:val="-24"/>
          <w:w w:val="105"/>
          <w:sz w:val="14"/>
        </w:rPr>
        <w:t> </w:t>
      </w:r>
      <w:r>
        <w:rPr>
          <w:color w:val="595959"/>
          <w:w w:val="105"/>
          <w:sz w:val="14"/>
        </w:rPr>
        <w:t>mērā</w:t>
      </w:r>
    </w:p>
    <w:p>
      <w:pPr>
        <w:pStyle w:val="BodyText"/>
        <w:ind w:left="0"/>
        <w:jc w:val="left"/>
        <w:rPr>
          <w:sz w:val="27"/>
        </w:rPr>
      </w:pPr>
    </w:p>
    <w:p>
      <w:pPr>
        <w:pStyle w:val="BodyText"/>
        <w:spacing w:line="276" w:lineRule="auto" w:before="52"/>
        <w:ind w:right="716"/>
        <w:jc w:val="left"/>
      </w:pPr>
      <w:r>
        <w:rPr/>
        <w:t>Intervijās aptuveni 60% no TAP subjektiem, kuri bija izmantojuši TAP vai ĀTAP finansiālo grūtību dēļ, norādīja, ka TAP tika izmantots galvenokārt nodokļu parādu dēļ.</w:t>
      </w:r>
    </w:p>
    <w:p>
      <w:pPr>
        <w:pStyle w:val="BodyText"/>
        <w:spacing w:line="276" w:lineRule="auto" w:before="200"/>
        <w:ind w:right="716"/>
        <w:jc w:val="left"/>
      </w:pPr>
      <w:r>
        <w:rPr/>
        <w:t>Tiešsaistes aptaujā visvairāk </w:t>
      </w:r>
      <w:r>
        <w:rPr>
          <w:b/>
        </w:rPr>
        <w:t>kreditoru </w:t>
      </w:r>
      <w:r>
        <w:rPr/>
        <w:t>(67%) izteica pieņēmumu, ka TAP tiek izmantots lielā vai ļoti lielā mērā dēļ parādiem pret piegādātājiem (nenodrošinātajiem kreditoriem), 54% no</w:t>
      </w:r>
    </w:p>
    <w:p>
      <w:pPr>
        <w:spacing w:after="0" w:line="276" w:lineRule="auto"/>
        <w:jc w:val="left"/>
        <w:sectPr>
          <w:pgSz w:w="11910" w:h="16840"/>
          <w:pgMar w:header="0" w:footer="750" w:top="1340" w:bottom="940" w:left="460" w:right="720"/>
        </w:sectPr>
      </w:pPr>
    </w:p>
    <w:p>
      <w:pPr>
        <w:pStyle w:val="BodyText"/>
        <w:spacing w:line="276" w:lineRule="auto" w:before="41"/>
        <w:ind w:right="722"/>
      </w:pPr>
      <w:r>
        <w:rPr/>
        <w:t>kreditoriem uzskatīja, ka TAP ierosināšanu lielā vai ļoti lielā mērā ir izraisījuši arī nodokļu parādi, un 45% kreditoru ir uzskatījuši, ka būtisks iemesls izmantot TAP ir bijuši parādi pret kredītiestādēm.</w:t>
      </w:r>
    </w:p>
    <w:p>
      <w:pPr>
        <w:pStyle w:val="BodyText"/>
        <w:ind w:left="0"/>
        <w:jc w:val="left"/>
        <w:rPr>
          <w:sz w:val="18"/>
        </w:rPr>
      </w:pPr>
    </w:p>
    <w:p>
      <w:pPr>
        <w:spacing w:before="70"/>
        <w:ind w:left="3029" w:right="0" w:firstLine="0"/>
        <w:jc w:val="left"/>
        <w:rPr>
          <w:sz w:val="17"/>
        </w:rPr>
      </w:pPr>
      <w:r>
        <w:rPr/>
        <w:pict>
          <v:group style="position:absolute;margin-left:280.584747pt;margin-top:16.290012pt;width:206.75pt;height:107.95pt;mso-position-horizontal-relative:page;mso-position-vertical-relative:paragraph;z-index:-272466944" coordorigin="5612,326" coordsize="4135,2159">
            <v:rect style="position:absolute;left:5617;top:2245;width:527;height:151" filled="true" fillcolor="#4472c3" stroked="false">
              <v:fill type="solid"/>
            </v:rect>
            <v:rect style="position:absolute;left:5617;top:2245;width:527;height:151" filled="false" stroked="true" strokeweight=".6105pt" strokecolor="#4472c3">
              <v:stroke dashstyle="solid"/>
            </v:rect>
            <v:rect style="position:absolute;left:6144;top:2245;width:402;height:151" filled="true" fillcolor="#a5a5a5" stroked="false">
              <v:fill type="solid"/>
            </v:rect>
            <v:rect style="position:absolute;left:6144;top:2245;width:402;height:151" filled="false" stroked="true" strokeweight=".6105pt" strokecolor="#a5a5a5">
              <v:stroke dashstyle="solid"/>
            </v:rect>
            <v:rect style="position:absolute;left:6545;top:2245;width:927;height:151" filled="true" fillcolor="#5b9ad4" stroked="false">
              <v:fill type="solid"/>
            </v:rect>
            <v:rect style="position:absolute;left:6545;top:2245;width:927;height:151" filled="false" stroked="true" strokeweight=".6105pt" strokecolor="#5b9ad4">
              <v:stroke dashstyle="solid"/>
            </v:rect>
            <v:rect style="position:absolute;left:7471;top:2245;width:665;height:151" filled="true" fillcolor="#264477" stroked="false">
              <v:fill type="solid"/>
            </v:rect>
            <v:rect style="position:absolute;left:7471;top:2245;width:665;height:151" filled="false" stroked="true" strokeweight=".6105pt" strokecolor="#264477">
              <v:stroke dashstyle="solid"/>
            </v:rect>
            <v:rect style="position:absolute;left:8136;top:2245;width:1605;height:151" filled="true" fillcolor="#626262" stroked="false">
              <v:fill type="solid"/>
            </v:rect>
            <v:rect style="position:absolute;left:8136;top:2245;width:1605;height:151" filled="false" stroked="true" strokeweight=".6105pt" strokecolor="#626262">
              <v:stroke dashstyle="solid"/>
            </v:rect>
            <v:rect style="position:absolute;left:5617;top:1944;width:665;height:151" filled="true" fillcolor="#4472c3" stroked="false">
              <v:fill type="solid"/>
            </v:rect>
            <v:rect style="position:absolute;left:5617;top:1944;width:665;height:151" filled="false" stroked="true" strokeweight=".6105pt" strokecolor="#4472c3">
              <v:stroke dashstyle="solid"/>
            </v:rect>
            <v:rect style="position:absolute;left:6282;top:1944;width:401;height:151" filled="true" fillcolor="#a5a5a5" stroked="false">
              <v:fill type="solid"/>
            </v:rect>
            <v:rect style="position:absolute;left:6282;top:1944;width:401;height:151" filled="false" stroked="true" strokeweight=".6105pt" strokecolor="#a5a5a5">
              <v:stroke dashstyle="solid"/>
            </v:rect>
            <v:rect style="position:absolute;left:6682;top:1944;width:1191;height:151" filled="true" fillcolor="#5b9ad4" stroked="false">
              <v:fill type="solid"/>
            </v:rect>
            <v:rect style="position:absolute;left:6682;top:1944;width:1191;height:151" filled="false" stroked="true" strokeweight=".6105pt" strokecolor="#5b9ad4">
              <v:stroke dashstyle="solid"/>
            </v:rect>
            <v:rect style="position:absolute;left:7873;top:1944;width:802;height:151" filled="true" fillcolor="#264477" stroked="false">
              <v:fill type="solid"/>
            </v:rect>
            <v:rect style="position:absolute;left:7873;top:1944;width:802;height:151" filled="false" stroked="true" strokeweight=".6105pt" strokecolor="#264477">
              <v:stroke dashstyle="solid"/>
            </v:rect>
            <v:rect style="position:absolute;left:8674;top:1944;width:1066;height:151" filled="true" fillcolor="#626262" stroked="false">
              <v:fill type="solid"/>
            </v:rect>
            <v:rect style="position:absolute;left:8674;top:1944;width:1066;height:151" filled="false" stroked="true" strokeweight=".6105pt" strokecolor="#626262">
              <v:stroke dashstyle="solid"/>
            </v:rect>
            <v:rect style="position:absolute;left:5617;top:714;width:264;height:151" filled="true" fillcolor="#4472c3" stroked="false">
              <v:fill type="solid"/>
            </v:rect>
            <v:rect style="position:absolute;left:5617;top:714;width:264;height:151" filled="false" stroked="true" strokeweight=".6105pt" strokecolor="#4472c3">
              <v:stroke dashstyle="solid"/>
            </v:rect>
            <v:rect style="position:absolute;left:5880;top:714;width:1191;height:151" filled="true" fillcolor="#a5a5a5" stroked="false">
              <v:fill type="solid"/>
            </v:rect>
            <v:rect style="position:absolute;left:5880;top:714;width:1191;height:151" filled="false" stroked="true" strokeweight=".6105pt" strokecolor="#a5a5a5">
              <v:stroke dashstyle="solid"/>
            </v:rect>
            <v:rect style="position:absolute;left:7071;top:714;width:1203;height:151" filled="true" fillcolor="#5b9ad4" stroked="false">
              <v:fill type="solid"/>
            </v:rect>
            <v:rect style="position:absolute;left:7071;top:714;width:1203;height:151" filled="false" stroked="true" strokeweight=".6105pt" strokecolor="#5b9ad4">
              <v:stroke dashstyle="solid"/>
            </v:rect>
            <v:rect style="position:absolute;left:8274;top:714;width:927;height:151" filled="true" fillcolor="#264477" stroked="false">
              <v:fill type="solid"/>
            </v:rect>
            <v:rect style="position:absolute;left:8274;top:714;width:927;height:151" filled="false" stroked="true" strokeweight=".6105pt" strokecolor="#264477">
              <v:stroke dashstyle="solid"/>
            </v:rect>
            <v:rect style="position:absolute;left:9200;top:714;width:540;height:151" filled="true" fillcolor="#626262" stroked="false">
              <v:fill type="solid"/>
            </v:rect>
            <v:rect style="position:absolute;left:9200;top:714;width:540;height:151" filled="false" stroked="true" strokeweight=".6105pt" strokecolor="#626262">
              <v:stroke dashstyle="solid"/>
            </v:rect>
            <v:shape style="position:absolute;left:5617;top:325;width:2;height:2159" coordorigin="5618,326" coordsize="0,2159" path="m5618,2484l5618,2484,5618,326e" filled="false" stroked="true" strokeweight=".6105pt" strokecolor="#d8d8d8">
              <v:path arrowok="t"/>
              <v:stroke dashstyle="solid"/>
            </v:shape>
            <v:shape style="position:absolute;left:5913;top:1960;width:90;height:138" type="#_x0000_t202" filled="false" stroked="false">
              <v:textbox inset="0,0,0,0">
                <w:txbxContent>
                  <w:p>
                    <w:pPr>
                      <w:spacing w:line="137" w:lineRule="exact" w:before="0"/>
                      <w:ind w:left="0" w:right="0" w:firstLine="0"/>
                      <w:jc w:val="left"/>
                      <w:rPr>
                        <w:sz w:val="13"/>
                      </w:rPr>
                    </w:pPr>
                    <w:r>
                      <w:rPr>
                        <w:color w:val="FFFFFF"/>
                        <w:w w:val="105"/>
                        <w:sz w:val="13"/>
                      </w:rPr>
                      <w:t>5</w:t>
                    </w:r>
                  </w:p>
                </w:txbxContent>
              </v:textbox>
              <w10:wrap type="none"/>
            </v:shape>
            <v:shape style="position:absolute;left:6444;top:1960;width:90;height:138" type="#_x0000_t202" filled="false" stroked="false">
              <v:textbox inset="0,0,0,0">
                <w:txbxContent>
                  <w:p>
                    <w:pPr>
                      <w:spacing w:line="137" w:lineRule="exact" w:before="0"/>
                      <w:ind w:left="0" w:right="0" w:firstLine="0"/>
                      <w:jc w:val="left"/>
                      <w:rPr>
                        <w:sz w:val="13"/>
                      </w:rPr>
                    </w:pPr>
                    <w:r>
                      <w:rPr>
                        <w:color w:val="FFFFFF"/>
                        <w:w w:val="105"/>
                        <w:sz w:val="13"/>
                      </w:rPr>
                      <w:t>3</w:t>
                    </w:r>
                  </w:p>
                </w:txbxContent>
              </v:textbox>
              <w10:wrap type="none"/>
            </v:shape>
            <v:shape style="position:absolute;left:7243;top:1960;width:90;height:138" type="#_x0000_t202" filled="false" stroked="false">
              <v:textbox inset="0,0,0,0">
                <w:txbxContent>
                  <w:p>
                    <w:pPr>
                      <w:spacing w:line="137" w:lineRule="exact" w:before="0"/>
                      <w:ind w:left="0" w:right="0" w:firstLine="0"/>
                      <w:jc w:val="left"/>
                      <w:rPr>
                        <w:sz w:val="13"/>
                      </w:rPr>
                    </w:pPr>
                    <w:r>
                      <w:rPr>
                        <w:color w:val="FFFFFF"/>
                        <w:w w:val="105"/>
                        <w:sz w:val="13"/>
                      </w:rPr>
                      <w:t>9</w:t>
                    </w:r>
                  </w:p>
                </w:txbxContent>
              </v:textbox>
              <w10:wrap type="none"/>
            </v:shape>
            <v:shape style="position:absolute;left:8241;top:1960;width:90;height:138" type="#_x0000_t202" filled="false" stroked="false">
              <v:textbox inset="0,0,0,0">
                <w:txbxContent>
                  <w:p>
                    <w:pPr>
                      <w:spacing w:line="137" w:lineRule="exact" w:before="0"/>
                      <w:ind w:left="0" w:right="0" w:firstLine="0"/>
                      <w:jc w:val="left"/>
                      <w:rPr>
                        <w:sz w:val="13"/>
                      </w:rPr>
                    </w:pPr>
                    <w:r>
                      <w:rPr>
                        <w:color w:val="FFFFFF"/>
                        <w:w w:val="105"/>
                        <w:sz w:val="13"/>
                      </w:rPr>
                      <w:t>6</w:t>
                    </w:r>
                  </w:p>
                </w:txbxContent>
              </v:textbox>
              <w10:wrap type="none"/>
            </v:shape>
            <v:shape style="position:absolute;left:9172;top:1960;width:90;height:138" type="#_x0000_t202" filled="false" stroked="false">
              <v:textbox inset="0,0,0,0">
                <w:txbxContent>
                  <w:p>
                    <w:pPr>
                      <w:spacing w:line="137" w:lineRule="exact" w:before="0"/>
                      <w:ind w:left="0" w:right="0" w:firstLine="0"/>
                      <w:jc w:val="left"/>
                      <w:rPr>
                        <w:sz w:val="13"/>
                      </w:rPr>
                    </w:pPr>
                    <w:r>
                      <w:rPr>
                        <w:color w:val="FFFFFF"/>
                        <w:w w:val="105"/>
                        <w:sz w:val="13"/>
                      </w:rPr>
                      <w:t>8</w:t>
                    </w:r>
                  </w:p>
                </w:txbxContent>
              </v:textbox>
              <w10:wrap type="none"/>
            </v:shape>
            <v:shape style="position:absolute;left:5846;top:2262;width:556;height:138" type="#_x0000_t202" filled="false" stroked="false">
              <v:textbox inset="0,0,0,0">
                <w:txbxContent>
                  <w:p>
                    <w:pPr>
                      <w:tabs>
                        <w:tab w:pos="465" w:val="left" w:leader="none"/>
                      </w:tabs>
                      <w:spacing w:line="137" w:lineRule="exact" w:before="0"/>
                      <w:ind w:left="0" w:right="0" w:firstLine="0"/>
                      <w:jc w:val="left"/>
                      <w:rPr>
                        <w:sz w:val="13"/>
                      </w:rPr>
                    </w:pPr>
                    <w:r>
                      <w:rPr>
                        <w:color w:val="FFFFFF"/>
                        <w:w w:val="105"/>
                        <w:sz w:val="13"/>
                      </w:rPr>
                      <w:t>4</w:t>
                      <w:tab/>
                      <w:t>3</w:t>
                    </w:r>
                  </w:p>
                </w:txbxContent>
              </v:textbox>
              <w10:wrap type="none"/>
            </v:shape>
            <v:shape style="position:absolute;left:6976;top:2262;width:90;height:138" type="#_x0000_t202" filled="false" stroked="false">
              <v:textbox inset="0,0,0,0">
                <w:txbxContent>
                  <w:p>
                    <w:pPr>
                      <w:spacing w:line="137" w:lineRule="exact" w:before="0"/>
                      <w:ind w:left="0" w:right="0" w:firstLine="0"/>
                      <w:jc w:val="left"/>
                      <w:rPr>
                        <w:sz w:val="13"/>
                      </w:rPr>
                    </w:pPr>
                    <w:r>
                      <w:rPr>
                        <w:color w:val="FFFFFF"/>
                        <w:w w:val="105"/>
                        <w:sz w:val="13"/>
                      </w:rPr>
                      <w:t>7</w:t>
                    </w:r>
                  </w:p>
                </w:txbxContent>
              </v:textbox>
              <w10:wrap type="none"/>
            </v:shape>
            <v:shape style="position:absolute;left:7776;top:2262;width:90;height:138" type="#_x0000_t202" filled="false" stroked="false">
              <v:textbox inset="0,0,0,0">
                <w:txbxContent>
                  <w:p>
                    <w:pPr>
                      <w:spacing w:line="137" w:lineRule="exact" w:before="0"/>
                      <w:ind w:left="0" w:right="0" w:firstLine="0"/>
                      <w:jc w:val="left"/>
                      <w:rPr>
                        <w:sz w:val="13"/>
                      </w:rPr>
                    </w:pPr>
                    <w:r>
                      <w:rPr>
                        <w:color w:val="FFFFFF"/>
                        <w:w w:val="105"/>
                        <w:sz w:val="13"/>
                      </w:rPr>
                      <w:t>5</w:t>
                    </w:r>
                  </w:p>
                </w:txbxContent>
              </v:textbox>
              <w10:wrap type="none"/>
            </v:shape>
            <v:shape style="position:absolute;left:8872;top:2262;width:157;height:138" type="#_x0000_t202" filled="false" stroked="false">
              <v:textbox inset="0,0,0,0">
                <w:txbxContent>
                  <w:p>
                    <w:pPr>
                      <w:spacing w:line="137" w:lineRule="exact" w:before="0"/>
                      <w:ind w:left="0" w:right="0" w:firstLine="0"/>
                      <w:jc w:val="left"/>
                      <w:rPr>
                        <w:sz w:val="13"/>
                      </w:rPr>
                    </w:pPr>
                    <w:r>
                      <w:rPr>
                        <w:color w:val="FFFFFF"/>
                        <w:w w:val="105"/>
                        <w:sz w:val="13"/>
                      </w:rPr>
                      <w:t>12</w:t>
                    </w:r>
                  </w:p>
                </w:txbxContent>
              </v:textbox>
              <w10:wrap type="none"/>
            </v:shape>
            <w10:wrap type="none"/>
          </v:group>
        </w:pict>
      </w:r>
      <w:r>
        <w:rPr/>
        <w:pict>
          <v:group style="position:absolute;margin-left:420.272247pt;margin-top:50.484756pt;width:47pt;height:8.8pt;mso-position-horizontal-relative:page;mso-position-vertical-relative:paragraph;z-index:-272465920" coordorigin="8405,1010" coordsize="940,176">
            <v:rect style="position:absolute;left:8411;top:1015;width:790;height:164" filled="true" fillcolor="#5b9ad4" stroked="false">
              <v:fill type="solid"/>
            </v:rect>
            <v:rect style="position:absolute;left:8411;top:1015;width:790;height:164" filled="false" stroked="true" strokeweight=".6105pt" strokecolor="#5b9ad4">
              <v:stroke dashstyle="solid"/>
            </v:rect>
            <v:rect style="position:absolute;left:9200;top:1015;width:139;height:164" filled="true" fillcolor="#264477" stroked="false">
              <v:fill type="solid"/>
            </v:rect>
            <v:rect style="position:absolute;left:9200;top:1015;width:139;height:164" filled="false" stroked="true" strokeweight=".6105pt" strokecolor="#264477">
              <v:stroke dashstyle="solid"/>
            </v:rect>
            <w10:wrap type="none"/>
          </v:group>
        </w:pict>
      </w:r>
      <w:r>
        <w:rPr/>
        <w:pict>
          <v:group style="position:absolute;margin-left:420.272247pt;margin-top:19.749754pt;width:67.05pt;height:8.8pt;mso-position-horizontal-relative:page;mso-position-vertical-relative:paragraph;z-index:-272464896" coordorigin="8405,395" coordsize="1341,176">
            <v:rect style="position:absolute;left:8411;top:401;width:790;height:163" filled="true" fillcolor="#5b9ad4" stroked="false">
              <v:fill type="solid"/>
            </v:rect>
            <v:rect style="position:absolute;left:8411;top:401;width:790;height:163" filled="false" stroked="true" strokeweight=".6105pt" strokecolor="#5b9ad4">
              <v:stroke dashstyle="solid"/>
            </v:rect>
            <v:rect style="position:absolute;left:9200;top:401;width:540;height:163" filled="true" fillcolor="#626262" stroked="false">
              <v:fill type="solid"/>
            </v:rect>
            <v:rect style="position:absolute;left:9200;top:401;width:540;height:163" filled="false" stroked="true" strokeweight=".6105pt" strokecolor="#626262">
              <v:stroke dashstyle="solid"/>
            </v:rect>
            <w10:wrap type="none"/>
          </v:group>
        </w:pict>
      </w:r>
      <w:r>
        <w:rPr>
          <w:color w:val="595959"/>
          <w:w w:val="105"/>
          <w:sz w:val="17"/>
        </w:rPr>
        <w:t>Cik lielā mērā šie faktori bija iemesls parādieka TAP uzsākšanai (n=31)</w:t>
      </w:r>
    </w:p>
    <w:p>
      <w:pPr>
        <w:pStyle w:val="BodyText"/>
        <w:spacing w:before="7"/>
        <w:ind w:left="0"/>
        <w:jc w:val="left"/>
        <w:rPr>
          <w:sz w:val="9"/>
        </w:rPr>
      </w:pPr>
    </w:p>
    <w:tbl>
      <w:tblPr>
        <w:tblW w:w="0" w:type="auto"/>
        <w:jc w:val="left"/>
        <w:tblInd w:w="1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1"/>
        <w:gridCol w:w="269"/>
        <w:gridCol w:w="125"/>
        <w:gridCol w:w="276"/>
        <w:gridCol w:w="526"/>
        <w:gridCol w:w="137"/>
        <w:gridCol w:w="401"/>
        <w:gridCol w:w="490"/>
        <w:gridCol w:w="437"/>
        <w:gridCol w:w="137"/>
        <w:gridCol w:w="126"/>
        <w:gridCol w:w="539"/>
        <w:gridCol w:w="264"/>
        <w:gridCol w:w="402"/>
      </w:tblGrid>
      <w:tr>
        <w:trPr>
          <w:trHeight w:val="175" w:hRule="atLeast"/>
        </w:trPr>
        <w:tc>
          <w:tcPr>
            <w:tcW w:w="3541" w:type="dxa"/>
          </w:tcPr>
          <w:p>
            <w:pPr>
              <w:pStyle w:val="TableParagraph"/>
              <w:spacing w:line="154" w:lineRule="exact" w:before="1"/>
              <w:ind w:right="116"/>
              <w:jc w:val="right"/>
              <w:rPr>
                <w:sz w:val="13"/>
              </w:rPr>
            </w:pPr>
            <w:r>
              <w:rPr>
                <w:color w:val="595959"/>
                <w:w w:val="105"/>
                <w:sz w:val="13"/>
              </w:rPr>
              <w:t>Cits</w:t>
            </w:r>
          </w:p>
        </w:tc>
        <w:tc>
          <w:tcPr>
            <w:tcW w:w="269" w:type="dxa"/>
            <w:shd w:val="clear" w:color="auto" w:fill="4472C3"/>
          </w:tcPr>
          <w:p>
            <w:pPr>
              <w:pStyle w:val="TableParagraph"/>
              <w:rPr>
                <w:rFonts w:ascii="Times New Roman"/>
                <w:sz w:val="10"/>
              </w:rPr>
            </w:pPr>
          </w:p>
        </w:tc>
        <w:tc>
          <w:tcPr>
            <w:tcW w:w="125" w:type="dxa"/>
            <w:shd w:val="clear" w:color="auto" w:fill="4472C3"/>
          </w:tcPr>
          <w:p>
            <w:pPr>
              <w:pStyle w:val="TableParagraph"/>
              <w:rPr>
                <w:rFonts w:ascii="Times New Roman"/>
                <w:sz w:val="10"/>
              </w:rPr>
            </w:pPr>
          </w:p>
        </w:tc>
        <w:tc>
          <w:tcPr>
            <w:tcW w:w="276" w:type="dxa"/>
            <w:shd w:val="clear" w:color="auto" w:fill="4472C3"/>
          </w:tcPr>
          <w:p>
            <w:pPr>
              <w:pStyle w:val="TableParagraph"/>
              <w:rPr>
                <w:rFonts w:ascii="Times New Roman"/>
                <w:sz w:val="10"/>
              </w:rPr>
            </w:pPr>
          </w:p>
        </w:tc>
        <w:tc>
          <w:tcPr>
            <w:tcW w:w="526" w:type="dxa"/>
            <w:shd w:val="clear" w:color="auto" w:fill="4472C3"/>
          </w:tcPr>
          <w:p>
            <w:pPr>
              <w:pStyle w:val="TableParagraph"/>
              <w:spacing w:line="142" w:lineRule="exact" w:before="13"/>
              <w:ind w:left="123"/>
              <w:rPr>
                <w:sz w:val="13"/>
              </w:rPr>
            </w:pPr>
            <w:r>
              <w:rPr>
                <w:color w:val="FFFFFF"/>
                <w:w w:val="105"/>
                <w:sz w:val="13"/>
              </w:rPr>
              <w:t>13</w:t>
            </w:r>
          </w:p>
        </w:tc>
        <w:tc>
          <w:tcPr>
            <w:tcW w:w="137" w:type="dxa"/>
            <w:shd w:val="clear" w:color="auto" w:fill="4472C3"/>
          </w:tcPr>
          <w:p>
            <w:pPr>
              <w:pStyle w:val="TableParagraph"/>
              <w:rPr>
                <w:rFonts w:ascii="Times New Roman"/>
                <w:sz w:val="10"/>
              </w:rPr>
            </w:pPr>
          </w:p>
        </w:tc>
        <w:tc>
          <w:tcPr>
            <w:tcW w:w="401" w:type="dxa"/>
            <w:shd w:val="clear" w:color="auto" w:fill="4472C3"/>
          </w:tcPr>
          <w:p>
            <w:pPr>
              <w:pStyle w:val="TableParagraph"/>
              <w:rPr>
                <w:rFonts w:ascii="Times New Roman"/>
                <w:sz w:val="10"/>
              </w:rPr>
            </w:pPr>
          </w:p>
        </w:tc>
        <w:tc>
          <w:tcPr>
            <w:tcW w:w="490" w:type="dxa"/>
            <w:shd w:val="clear" w:color="auto" w:fill="A5A5A5"/>
          </w:tcPr>
          <w:p>
            <w:pPr>
              <w:pStyle w:val="TableParagraph"/>
              <w:rPr>
                <w:rFonts w:ascii="Times New Roman"/>
                <w:sz w:val="10"/>
              </w:rPr>
            </w:pPr>
          </w:p>
        </w:tc>
        <w:tc>
          <w:tcPr>
            <w:tcW w:w="437" w:type="dxa"/>
            <w:shd w:val="clear" w:color="auto" w:fill="A5A5A5"/>
          </w:tcPr>
          <w:p>
            <w:pPr>
              <w:pStyle w:val="TableParagraph"/>
              <w:spacing w:line="142" w:lineRule="exact" w:before="13"/>
              <w:ind w:left="1"/>
              <w:rPr>
                <w:sz w:val="13"/>
              </w:rPr>
            </w:pPr>
            <w:r>
              <w:rPr>
                <w:color w:val="FFFFFF"/>
                <w:w w:val="105"/>
                <w:sz w:val="13"/>
              </w:rPr>
              <w:t>8</w:t>
            </w:r>
          </w:p>
        </w:tc>
        <w:tc>
          <w:tcPr>
            <w:tcW w:w="137" w:type="dxa"/>
            <w:shd w:val="clear" w:color="auto" w:fill="A5A5A5"/>
          </w:tcPr>
          <w:p>
            <w:pPr>
              <w:pStyle w:val="TableParagraph"/>
              <w:rPr>
                <w:rFonts w:ascii="Times New Roman"/>
                <w:sz w:val="10"/>
              </w:rPr>
            </w:pPr>
          </w:p>
        </w:tc>
        <w:tc>
          <w:tcPr>
            <w:tcW w:w="126" w:type="dxa"/>
            <w:shd w:val="clear" w:color="auto" w:fill="5B9AD4"/>
          </w:tcPr>
          <w:p>
            <w:pPr>
              <w:pStyle w:val="TableParagraph"/>
              <w:rPr>
                <w:rFonts w:ascii="Times New Roman"/>
                <w:sz w:val="10"/>
              </w:rPr>
            </w:pPr>
          </w:p>
        </w:tc>
        <w:tc>
          <w:tcPr>
            <w:tcW w:w="539" w:type="dxa"/>
            <w:shd w:val="clear" w:color="auto" w:fill="5B9AD4"/>
          </w:tcPr>
          <w:p>
            <w:pPr>
              <w:pStyle w:val="TableParagraph"/>
              <w:spacing w:line="142" w:lineRule="exact" w:before="13"/>
              <w:ind w:right="234"/>
              <w:jc w:val="right"/>
              <w:rPr>
                <w:sz w:val="13"/>
              </w:rPr>
            </w:pPr>
            <w:r>
              <w:rPr>
                <w:color w:val="FFFFFF"/>
                <w:w w:val="105"/>
                <w:sz w:val="13"/>
              </w:rPr>
              <w:t>6</w:t>
            </w:r>
          </w:p>
        </w:tc>
        <w:tc>
          <w:tcPr>
            <w:tcW w:w="264" w:type="dxa"/>
          </w:tcPr>
          <w:p>
            <w:pPr>
              <w:pStyle w:val="TableParagraph"/>
              <w:spacing w:line="142" w:lineRule="exact" w:before="13"/>
              <w:ind w:right="100"/>
              <w:jc w:val="right"/>
              <w:rPr>
                <w:sz w:val="13"/>
              </w:rPr>
            </w:pPr>
            <w:r>
              <w:rPr>
                <w:color w:val="FFFFFF"/>
                <w:w w:val="105"/>
                <w:sz w:val="13"/>
              </w:rPr>
              <w:t>0</w:t>
            </w:r>
          </w:p>
        </w:tc>
        <w:tc>
          <w:tcPr>
            <w:tcW w:w="402" w:type="dxa"/>
            <w:shd w:val="clear" w:color="auto" w:fill="626262"/>
          </w:tcPr>
          <w:p>
            <w:pPr>
              <w:pStyle w:val="TableParagraph"/>
              <w:spacing w:line="142" w:lineRule="exact" w:before="13"/>
              <w:ind w:left="94"/>
              <w:rPr>
                <w:sz w:val="13"/>
              </w:rPr>
            </w:pPr>
            <w:r>
              <w:rPr>
                <w:color w:val="FFFFFF"/>
                <w:w w:val="105"/>
                <w:sz w:val="13"/>
              </w:rPr>
              <w:t>4</w:t>
            </w:r>
          </w:p>
        </w:tc>
      </w:tr>
      <w:tr>
        <w:trPr>
          <w:trHeight w:val="138" w:hRule="atLeast"/>
        </w:trPr>
        <w:tc>
          <w:tcPr>
            <w:tcW w:w="3541" w:type="dxa"/>
          </w:tcPr>
          <w:p>
            <w:pPr>
              <w:pStyle w:val="TableParagraph"/>
              <w:rPr>
                <w:rFonts w:ascii="Times New Roman"/>
                <w:sz w:val="8"/>
              </w:rPr>
            </w:pPr>
          </w:p>
        </w:tc>
        <w:tc>
          <w:tcPr>
            <w:tcW w:w="269" w:type="dxa"/>
          </w:tcPr>
          <w:p>
            <w:pPr>
              <w:pStyle w:val="TableParagraph"/>
              <w:rPr>
                <w:rFonts w:ascii="Times New Roman"/>
                <w:sz w:val="8"/>
              </w:rPr>
            </w:pPr>
          </w:p>
        </w:tc>
        <w:tc>
          <w:tcPr>
            <w:tcW w:w="125" w:type="dxa"/>
          </w:tcPr>
          <w:p>
            <w:pPr>
              <w:pStyle w:val="TableParagraph"/>
              <w:rPr>
                <w:rFonts w:ascii="Times New Roman"/>
                <w:sz w:val="8"/>
              </w:rPr>
            </w:pPr>
          </w:p>
        </w:tc>
        <w:tc>
          <w:tcPr>
            <w:tcW w:w="276" w:type="dxa"/>
          </w:tcPr>
          <w:p>
            <w:pPr>
              <w:pStyle w:val="TableParagraph"/>
              <w:rPr>
                <w:rFonts w:ascii="Times New Roman"/>
                <w:sz w:val="8"/>
              </w:rPr>
            </w:pPr>
          </w:p>
        </w:tc>
        <w:tc>
          <w:tcPr>
            <w:tcW w:w="526" w:type="dxa"/>
          </w:tcPr>
          <w:p>
            <w:pPr>
              <w:pStyle w:val="TableParagraph"/>
              <w:rPr>
                <w:rFonts w:ascii="Times New Roman"/>
                <w:sz w:val="8"/>
              </w:rPr>
            </w:pPr>
          </w:p>
        </w:tc>
        <w:tc>
          <w:tcPr>
            <w:tcW w:w="137" w:type="dxa"/>
          </w:tcPr>
          <w:p>
            <w:pPr>
              <w:pStyle w:val="TableParagraph"/>
              <w:rPr>
                <w:rFonts w:ascii="Times New Roman"/>
                <w:sz w:val="8"/>
              </w:rPr>
            </w:pPr>
          </w:p>
        </w:tc>
        <w:tc>
          <w:tcPr>
            <w:tcW w:w="401" w:type="dxa"/>
          </w:tcPr>
          <w:p>
            <w:pPr>
              <w:pStyle w:val="TableParagraph"/>
              <w:rPr>
                <w:rFonts w:ascii="Times New Roman"/>
                <w:sz w:val="8"/>
              </w:rPr>
            </w:pPr>
          </w:p>
        </w:tc>
        <w:tc>
          <w:tcPr>
            <w:tcW w:w="490" w:type="dxa"/>
          </w:tcPr>
          <w:p>
            <w:pPr>
              <w:pStyle w:val="TableParagraph"/>
              <w:rPr>
                <w:rFonts w:ascii="Times New Roman"/>
                <w:sz w:val="8"/>
              </w:rPr>
            </w:pPr>
          </w:p>
        </w:tc>
        <w:tc>
          <w:tcPr>
            <w:tcW w:w="437" w:type="dxa"/>
          </w:tcPr>
          <w:p>
            <w:pPr>
              <w:pStyle w:val="TableParagraph"/>
              <w:rPr>
                <w:rFonts w:ascii="Times New Roman"/>
                <w:sz w:val="8"/>
              </w:rPr>
            </w:pPr>
          </w:p>
        </w:tc>
        <w:tc>
          <w:tcPr>
            <w:tcW w:w="137" w:type="dxa"/>
          </w:tcPr>
          <w:p>
            <w:pPr>
              <w:pStyle w:val="TableParagraph"/>
              <w:rPr>
                <w:rFonts w:ascii="Times New Roman"/>
                <w:sz w:val="8"/>
              </w:rPr>
            </w:pPr>
          </w:p>
        </w:tc>
        <w:tc>
          <w:tcPr>
            <w:tcW w:w="126" w:type="dxa"/>
          </w:tcPr>
          <w:p>
            <w:pPr>
              <w:pStyle w:val="TableParagraph"/>
              <w:rPr>
                <w:rFonts w:ascii="Times New Roman"/>
                <w:sz w:val="8"/>
              </w:rPr>
            </w:pPr>
          </w:p>
        </w:tc>
        <w:tc>
          <w:tcPr>
            <w:tcW w:w="539" w:type="dxa"/>
          </w:tcPr>
          <w:p>
            <w:pPr>
              <w:pStyle w:val="TableParagraph"/>
              <w:rPr>
                <w:rFonts w:ascii="Times New Roman"/>
                <w:sz w:val="8"/>
              </w:rPr>
            </w:pPr>
          </w:p>
        </w:tc>
        <w:tc>
          <w:tcPr>
            <w:tcW w:w="264" w:type="dxa"/>
          </w:tcPr>
          <w:p>
            <w:pPr>
              <w:pStyle w:val="TableParagraph"/>
              <w:rPr>
                <w:rFonts w:ascii="Times New Roman"/>
                <w:sz w:val="8"/>
              </w:rPr>
            </w:pPr>
          </w:p>
        </w:tc>
        <w:tc>
          <w:tcPr>
            <w:tcW w:w="402" w:type="dxa"/>
          </w:tcPr>
          <w:p>
            <w:pPr>
              <w:pStyle w:val="TableParagraph"/>
              <w:rPr>
                <w:rFonts w:ascii="Times New Roman"/>
                <w:sz w:val="8"/>
              </w:rPr>
            </w:pPr>
          </w:p>
        </w:tc>
      </w:tr>
      <w:tr>
        <w:trPr>
          <w:trHeight w:val="162" w:hRule="atLeast"/>
        </w:trPr>
        <w:tc>
          <w:tcPr>
            <w:tcW w:w="3541" w:type="dxa"/>
          </w:tcPr>
          <w:p>
            <w:pPr>
              <w:pStyle w:val="TableParagraph"/>
              <w:spacing w:line="143" w:lineRule="exact"/>
              <w:ind w:left="1670"/>
              <w:rPr>
                <w:sz w:val="13"/>
              </w:rPr>
            </w:pPr>
            <w:r>
              <w:rPr>
                <w:color w:val="595959"/>
                <w:w w:val="105"/>
                <w:sz w:val="13"/>
              </w:rPr>
              <w:t>Neveiksmīga uzņēmuma darbība</w:t>
            </w:r>
          </w:p>
        </w:tc>
        <w:tc>
          <w:tcPr>
            <w:tcW w:w="269" w:type="dxa"/>
            <w:shd w:val="clear" w:color="auto" w:fill="4472C3"/>
          </w:tcPr>
          <w:p>
            <w:pPr>
              <w:pStyle w:val="TableParagraph"/>
              <w:spacing w:line="141" w:lineRule="exact" w:before="2"/>
              <w:ind w:right="8"/>
              <w:jc w:val="center"/>
              <w:rPr>
                <w:sz w:val="13"/>
              </w:rPr>
            </w:pPr>
            <w:r>
              <w:rPr>
                <w:color w:val="FFFFFF"/>
                <w:w w:val="105"/>
                <w:sz w:val="13"/>
              </w:rPr>
              <w:t>2</w:t>
            </w:r>
          </w:p>
        </w:tc>
        <w:tc>
          <w:tcPr>
            <w:tcW w:w="125" w:type="dxa"/>
            <w:shd w:val="clear" w:color="auto" w:fill="A5A5A5"/>
          </w:tcPr>
          <w:p>
            <w:pPr>
              <w:pStyle w:val="TableParagraph"/>
              <w:rPr>
                <w:rFonts w:ascii="Times New Roman"/>
                <w:sz w:val="10"/>
              </w:rPr>
            </w:pPr>
          </w:p>
        </w:tc>
        <w:tc>
          <w:tcPr>
            <w:tcW w:w="276" w:type="dxa"/>
            <w:shd w:val="clear" w:color="auto" w:fill="A5A5A5"/>
          </w:tcPr>
          <w:p>
            <w:pPr>
              <w:pStyle w:val="TableParagraph"/>
              <w:rPr>
                <w:rFonts w:ascii="Times New Roman"/>
                <w:sz w:val="10"/>
              </w:rPr>
            </w:pPr>
          </w:p>
        </w:tc>
        <w:tc>
          <w:tcPr>
            <w:tcW w:w="526" w:type="dxa"/>
            <w:shd w:val="clear" w:color="auto" w:fill="A5A5A5"/>
          </w:tcPr>
          <w:p>
            <w:pPr>
              <w:pStyle w:val="TableParagraph"/>
              <w:spacing w:line="141" w:lineRule="exact" w:before="2"/>
              <w:ind w:left="156"/>
              <w:rPr>
                <w:sz w:val="13"/>
              </w:rPr>
            </w:pPr>
            <w:r>
              <w:rPr>
                <w:color w:val="FFFFFF"/>
                <w:w w:val="105"/>
                <w:sz w:val="13"/>
              </w:rPr>
              <w:t>9</w:t>
            </w:r>
          </w:p>
        </w:tc>
        <w:tc>
          <w:tcPr>
            <w:tcW w:w="137" w:type="dxa"/>
            <w:shd w:val="clear" w:color="auto" w:fill="A5A5A5"/>
          </w:tcPr>
          <w:p>
            <w:pPr>
              <w:pStyle w:val="TableParagraph"/>
              <w:rPr>
                <w:rFonts w:ascii="Times New Roman"/>
                <w:sz w:val="10"/>
              </w:rPr>
            </w:pPr>
          </w:p>
        </w:tc>
        <w:tc>
          <w:tcPr>
            <w:tcW w:w="401" w:type="dxa"/>
          </w:tcPr>
          <w:p>
            <w:pPr>
              <w:pStyle w:val="TableParagraph"/>
              <w:rPr>
                <w:rFonts w:ascii="Times New Roman"/>
                <w:sz w:val="10"/>
              </w:rPr>
            </w:pPr>
          </w:p>
        </w:tc>
        <w:tc>
          <w:tcPr>
            <w:tcW w:w="490" w:type="dxa"/>
            <w:shd w:val="clear" w:color="auto" w:fill="5B9AD4"/>
          </w:tcPr>
          <w:p>
            <w:pPr>
              <w:pStyle w:val="TableParagraph"/>
              <w:spacing w:line="141" w:lineRule="exact" w:before="2"/>
              <w:ind w:left="290"/>
              <w:rPr>
                <w:sz w:val="13"/>
              </w:rPr>
            </w:pPr>
            <w:r>
              <w:rPr>
                <w:color w:val="FFFFFF"/>
                <w:w w:val="105"/>
                <w:sz w:val="13"/>
              </w:rPr>
              <w:t>9</w:t>
            </w:r>
          </w:p>
        </w:tc>
        <w:tc>
          <w:tcPr>
            <w:tcW w:w="437" w:type="dxa"/>
            <w:shd w:val="clear" w:color="auto" w:fill="5B9AD4"/>
          </w:tcPr>
          <w:p>
            <w:pPr>
              <w:pStyle w:val="TableParagraph"/>
              <w:rPr>
                <w:rFonts w:ascii="Times New Roman"/>
                <w:sz w:val="10"/>
              </w:rPr>
            </w:pPr>
          </w:p>
        </w:tc>
        <w:tc>
          <w:tcPr>
            <w:tcW w:w="137" w:type="dxa"/>
            <w:shd w:val="clear" w:color="auto" w:fill="264477"/>
          </w:tcPr>
          <w:p>
            <w:pPr>
              <w:pStyle w:val="TableParagraph"/>
              <w:rPr>
                <w:rFonts w:ascii="Times New Roman"/>
                <w:sz w:val="10"/>
              </w:rPr>
            </w:pPr>
          </w:p>
        </w:tc>
        <w:tc>
          <w:tcPr>
            <w:tcW w:w="126" w:type="dxa"/>
            <w:shd w:val="clear" w:color="auto" w:fill="264477"/>
          </w:tcPr>
          <w:p>
            <w:pPr>
              <w:pStyle w:val="TableParagraph"/>
              <w:rPr>
                <w:rFonts w:ascii="Times New Roman"/>
                <w:sz w:val="10"/>
              </w:rPr>
            </w:pPr>
          </w:p>
        </w:tc>
        <w:tc>
          <w:tcPr>
            <w:tcW w:w="539" w:type="dxa"/>
            <w:shd w:val="clear" w:color="auto" w:fill="264477"/>
          </w:tcPr>
          <w:p>
            <w:pPr>
              <w:pStyle w:val="TableParagraph"/>
              <w:spacing w:line="141" w:lineRule="exact" w:before="2"/>
              <w:ind w:left="165"/>
              <w:rPr>
                <w:sz w:val="13"/>
              </w:rPr>
            </w:pPr>
            <w:r>
              <w:rPr>
                <w:color w:val="FFFFFF"/>
                <w:w w:val="105"/>
                <w:sz w:val="13"/>
              </w:rPr>
              <w:t>7</w:t>
            </w:r>
          </w:p>
        </w:tc>
        <w:tc>
          <w:tcPr>
            <w:tcW w:w="264" w:type="dxa"/>
          </w:tcPr>
          <w:p>
            <w:pPr>
              <w:pStyle w:val="TableParagraph"/>
              <w:rPr>
                <w:rFonts w:ascii="Times New Roman"/>
                <w:sz w:val="10"/>
              </w:rPr>
            </w:pPr>
          </w:p>
        </w:tc>
        <w:tc>
          <w:tcPr>
            <w:tcW w:w="402" w:type="dxa"/>
            <w:shd w:val="clear" w:color="auto" w:fill="626262"/>
          </w:tcPr>
          <w:p>
            <w:pPr>
              <w:pStyle w:val="TableParagraph"/>
              <w:spacing w:line="141" w:lineRule="exact" w:before="2"/>
              <w:ind w:left="94"/>
              <w:rPr>
                <w:sz w:val="13"/>
              </w:rPr>
            </w:pPr>
            <w:r>
              <w:rPr>
                <w:color w:val="FFFFFF"/>
                <w:w w:val="105"/>
                <w:sz w:val="13"/>
              </w:rPr>
              <w:t>4</w:t>
            </w:r>
          </w:p>
        </w:tc>
      </w:tr>
      <w:tr>
        <w:trPr>
          <w:trHeight w:val="138" w:hRule="atLeast"/>
        </w:trPr>
        <w:tc>
          <w:tcPr>
            <w:tcW w:w="3541" w:type="dxa"/>
          </w:tcPr>
          <w:p>
            <w:pPr>
              <w:pStyle w:val="TableParagraph"/>
              <w:rPr>
                <w:rFonts w:ascii="Times New Roman"/>
                <w:sz w:val="8"/>
              </w:rPr>
            </w:pPr>
          </w:p>
        </w:tc>
        <w:tc>
          <w:tcPr>
            <w:tcW w:w="269" w:type="dxa"/>
          </w:tcPr>
          <w:p>
            <w:pPr>
              <w:pStyle w:val="TableParagraph"/>
              <w:rPr>
                <w:rFonts w:ascii="Times New Roman"/>
                <w:sz w:val="8"/>
              </w:rPr>
            </w:pPr>
          </w:p>
        </w:tc>
        <w:tc>
          <w:tcPr>
            <w:tcW w:w="125" w:type="dxa"/>
          </w:tcPr>
          <w:p>
            <w:pPr>
              <w:pStyle w:val="TableParagraph"/>
              <w:rPr>
                <w:rFonts w:ascii="Times New Roman"/>
                <w:sz w:val="8"/>
              </w:rPr>
            </w:pPr>
          </w:p>
        </w:tc>
        <w:tc>
          <w:tcPr>
            <w:tcW w:w="276" w:type="dxa"/>
          </w:tcPr>
          <w:p>
            <w:pPr>
              <w:pStyle w:val="TableParagraph"/>
              <w:rPr>
                <w:rFonts w:ascii="Times New Roman"/>
                <w:sz w:val="8"/>
              </w:rPr>
            </w:pPr>
          </w:p>
        </w:tc>
        <w:tc>
          <w:tcPr>
            <w:tcW w:w="526" w:type="dxa"/>
          </w:tcPr>
          <w:p>
            <w:pPr>
              <w:pStyle w:val="TableParagraph"/>
              <w:rPr>
                <w:rFonts w:ascii="Times New Roman"/>
                <w:sz w:val="8"/>
              </w:rPr>
            </w:pPr>
          </w:p>
        </w:tc>
        <w:tc>
          <w:tcPr>
            <w:tcW w:w="137" w:type="dxa"/>
          </w:tcPr>
          <w:p>
            <w:pPr>
              <w:pStyle w:val="TableParagraph"/>
              <w:rPr>
                <w:rFonts w:ascii="Times New Roman"/>
                <w:sz w:val="8"/>
              </w:rPr>
            </w:pPr>
          </w:p>
        </w:tc>
        <w:tc>
          <w:tcPr>
            <w:tcW w:w="401" w:type="dxa"/>
          </w:tcPr>
          <w:p>
            <w:pPr>
              <w:pStyle w:val="TableParagraph"/>
              <w:rPr>
                <w:rFonts w:ascii="Times New Roman"/>
                <w:sz w:val="8"/>
              </w:rPr>
            </w:pPr>
          </w:p>
        </w:tc>
        <w:tc>
          <w:tcPr>
            <w:tcW w:w="490" w:type="dxa"/>
          </w:tcPr>
          <w:p>
            <w:pPr>
              <w:pStyle w:val="TableParagraph"/>
              <w:rPr>
                <w:rFonts w:ascii="Times New Roman"/>
                <w:sz w:val="8"/>
              </w:rPr>
            </w:pPr>
          </w:p>
        </w:tc>
        <w:tc>
          <w:tcPr>
            <w:tcW w:w="437" w:type="dxa"/>
          </w:tcPr>
          <w:p>
            <w:pPr>
              <w:pStyle w:val="TableParagraph"/>
              <w:rPr>
                <w:rFonts w:ascii="Times New Roman"/>
                <w:sz w:val="8"/>
              </w:rPr>
            </w:pPr>
          </w:p>
        </w:tc>
        <w:tc>
          <w:tcPr>
            <w:tcW w:w="137" w:type="dxa"/>
          </w:tcPr>
          <w:p>
            <w:pPr>
              <w:pStyle w:val="TableParagraph"/>
              <w:rPr>
                <w:rFonts w:ascii="Times New Roman"/>
                <w:sz w:val="8"/>
              </w:rPr>
            </w:pPr>
          </w:p>
        </w:tc>
        <w:tc>
          <w:tcPr>
            <w:tcW w:w="126" w:type="dxa"/>
          </w:tcPr>
          <w:p>
            <w:pPr>
              <w:pStyle w:val="TableParagraph"/>
              <w:rPr>
                <w:rFonts w:ascii="Times New Roman"/>
                <w:sz w:val="8"/>
              </w:rPr>
            </w:pPr>
          </w:p>
        </w:tc>
        <w:tc>
          <w:tcPr>
            <w:tcW w:w="539" w:type="dxa"/>
          </w:tcPr>
          <w:p>
            <w:pPr>
              <w:pStyle w:val="TableParagraph"/>
              <w:rPr>
                <w:rFonts w:ascii="Times New Roman"/>
                <w:sz w:val="8"/>
              </w:rPr>
            </w:pPr>
          </w:p>
        </w:tc>
        <w:tc>
          <w:tcPr>
            <w:tcW w:w="264" w:type="dxa"/>
          </w:tcPr>
          <w:p>
            <w:pPr>
              <w:pStyle w:val="TableParagraph"/>
              <w:rPr>
                <w:rFonts w:ascii="Times New Roman"/>
                <w:sz w:val="8"/>
              </w:rPr>
            </w:pPr>
          </w:p>
        </w:tc>
        <w:tc>
          <w:tcPr>
            <w:tcW w:w="402" w:type="dxa"/>
          </w:tcPr>
          <w:p>
            <w:pPr>
              <w:pStyle w:val="TableParagraph"/>
              <w:rPr>
                <w:rFonts w:ascii="Times New Roman"/>
                <w:sz w:val="8"/>
              </w:rPr>
            </w:pPr>
          </w:p>
        </w:tc>
      </w:tr>
      <w:tr>
        <w:trPr>
          <w:trHeight w:val="175" w:hRule="atLeast"/>
        </w:trPr>
        <w:tc>
          <w:tcPr>
            <w:tcW w:w="3541" w:type="dxa"/>
          </w:tcPr>
          <w:p>
            <w:pPr>
              <w:pStyle w:val="TableParagraph"/>
              <w:spacing w:line="155" w:lineRule="exact" w:before="1"/>
              <w:ind w:left="789"/>
              <w:rPr>
                <w:sz w:val="13"/>
              </w:rPr>
            </w:pPr>
            <w:r>
              <w:rPr>
                <w:color w:val="595959"/>
                <w:w w:val="105"/>
                <w:sz w:val="13"/>
              </w:rPr>
              <w:t>Nodokļu politikas un citas likumdošanas izmaiņas</w:t>
            </w:r>
          </w:p>
        </w:tc>
        <w:tc>
          <w:tcPr>
            <w:tcW w:w="269" w:type="dxa"/>
            <w:shd w:val="clear" w:color="auto" w:fill="4472C3"/>
          </w:tcPr>
          <w:p>
            <w:pPr>
              <w:pStyle w:val="TableParagraph"/>
              <w:rPr>
                <w:rFonts w:ascii="Times New Roman"/>
                <w:sz w:val="10"/>
              </w:rPr>
            </w:pPr>
          </w:p>
        </w:tc>
        <w:tc>
          <w:tcPr>
            <w:tcW w:w="125" w:type="dxa"/>
            <w:shd w:val="clear" w:color="auto" w:fill="4472C3"/>
          </w:tcPr>
          <w:p>
            <w:pPr>
              <w:pStyle w:val="TableParagraph"/>
              <w:rPr>
                <w:rFonts w:ascii="Times New Roman"/>
                <w:sz w:val="10"/>
              </w:rPr>
            </w:pPr>
          </w:p>
        </w:tc>
        <w:tc>
          <w:tcPr>
            <w:tcW w:w="276" w:type="dxa"/>
            <w:shd w:val="clear" w:color="auto" w:fill="4472C3"/>
          </w:tcPr>
          <w:p>
            <w:pPr>
              <w:pStyle w:val="TableParagraph"/>
              <w:spacing w:line="155" w:lineRule="exact" w:before="1"/>
              <w:ind w:left="168"/>
              <w:rPr>
                <w:sz w:val="13"/>
              </w:rPr>
            </w:pPr>
            <w:r>
              <w:rPr>
                <w:color w:val="FFFFFF"/>
                <w:w w:val="105"/>
                <w:sz w:val="13"/>
              </w:rPr>
              <w:t>9</w:t>
            </w:r>
          </w:p>
        </w:tc>
        <w:tc>
          <w:tcPr>
            <w:tcW w:w="526" w:type="dxa"/>
            <w:shd w:val="clear" w:color="auto" w:fill="4472C3"/>
          </w:tcPr>
          <w:p>
            <w:pPr>
              <w:pStyle w:val="TableParagraph"/>
              <w:rPr>
                <w:rFonts w:ascii="Times New Roman"/>
                <w:sz w:val="10"/>
              </w:rPr>
            </w:pPr>
          </w:p>
        </w:tc>
        <w:tc>
          <w:tcPr>
            <w:tcW w:w="137" w:type="dxa"/>
            <w:shd w:val="clear" w:color="auto" w:fill="A5A5A5"/>
          </w:tcPr>
          <w:p>
            <w:pPr>
              <w:pStyle w:val="TableParagraph"/>
              <w:rPr>
                <w:rFonts w:ascii="Times New Roman"/>
                <w:sz w:val="10"/>
              </w:rPr>
            </w:pPr>
          </w:p>
        </w:tc>
        <w:tc>
          <w:tcPr>
            <w:tcW w:w="401" w:type="dxa"/>
            <w:shd w:val="clear" w:color="auto" w:fill="A5A5A5"/>
          </w:tcPr>
          <w:p>
            <w:pPr>
              <w:pStyle w:val="TableParagraph"/>
              <w:rPr>
                <w:rFonts w:ascii="Times New Roman"/>
                <w:sz w:val="10"/>
              </w:rPr>
            </w:pPr>
          </w:p>
        </w:tc>
        <w:tc>
          <w:tcPr>
            <w:tcW w:w="490" w:type="dxa"/>
            <w:shd w:val="clear" w:color="auto" w:fill="A5A5A5"/>
          </w:tcPr>
          <w:p>
            <w:pPr>
              <w:pStyle w:val="TableParagraph"/>
              <w:spacing w:line="155" w:lineRule="exact" w:before="1"/>
              <w:ind w:left="169" w:right="142"/>
              <w:jc w:val="center"/>
              <w:rPr>
                <w:sz w:val="13"/>
              </w:rPr>
            </w:pPr>
            <w:r>
              <w:rPr>
                <w:color w:val="FFFFFF"/>
                <w:w w:val="105"/>
                <w:sz w:val="13"/>
              </w:rPr>
              <w:t>12</w:t>
            </w:r>
          </w:p>
        </w:tc>
        <w:tc>
          <w:tcPr>
            <w:tcW w:w="437" w:type="dxa"/>
            <w:shd w:val="clear" w:color="auto" w:fill="A5A5A5"/>
          </w:tcPr>
          <w:p>
            <w:pPr>
              <w:pStyle w:val="TableParagraph"/>
              <w:rPr>
                <w:rFonts w:ascii="Times New Roman"/>
                <w:sz w:val="10"/>
              </w:rPr>
            </w:pPr>
          </w:p>
        </w:tc>
        <w:tc>
          <w:tcPr>
            <w:tcW w:w="137" w:type="dxa"/>
            <w:shd w:val="clear" w:color="auto" w:fill="A5A5A5"/>
          </w:tcPr>
          <w:p>
            <w:pPr>
              <w:pStyle w:val="TableParagraph"/>
              <w:rPr>
                <w:rFonts w:ascii="Times New Roman"/>
                <w:sz w:val="10"/>
              </w:rPr>
            </w:pPr>
          </w:p>
        </w:tc>
        <w:tc>
          <w:tcPr>
            <w:tcW w:w="126" w:type="dxa"/>
            <w:shd w:val="clear" w:color="auto" w:fill="5B9AD4"/>
          </w:tcPr>
          <w:p>
            <w:pPr>
              <w:pStyle w:val="TableParagraph"/>
              <w:rPr>
                <w:rFonts w:ascii="Times New Roman"/>
                <w:sz w:val="10"/>
              </w:rPr>
            </w:pPr>
          </w:p>
        </w:tc>
        <w:tc>
          <w:tcPr>
            <w:tcW w:w="539" w:type="dxa"/>
            <w:shd w:val="clear" w:color="auto" w:fill="5B9AD4"/>
          </w:tcPr>
          <w:p>
            <w:pPr>
              <w:pStyle w:val="TableParagraph"/>
              <w:spacing w:line="155" w:lineRule="exact" w:before="1"/>
              <w:ind w:right="234"/>
              <w:jc w:val="right"/>
              <w:rPr>
                <w:sz w:val="13"/>
              </w:rPr>
            </w:pPr>
            <w:r>
              <w:rPr>
                <w:color w:val="FFFFFF"/>
                <w:w w:val="105"/>
                <w:sz w:val="13"/>
              </w:rPr>
              <w:t>6</w:t>
            </w:r>
          </w:p>
        </w:tc>
        <w:tc>
          <w:tcPr>
            <w:tcW w:w="264" w:type="dxa"/>
          </w:tcPr>
          <w:p>
            <w:pPr>
              <w:pStyle w:val="TableParagraph"/>
              <w:spacing w:line="155" w:lineRule="exact" w:before="1"/>
              <w:ind w:right="35"/>
              <w:jc w:val="right"/>
              <w:rPr>
                <w:sz w:val="13"/>
              </w:rPr>
            </w:pPr>
            <w:r>
              <w:rPr>
                <w:color w:val="FFFFFF"/>
                <w:w w:val="105"/>
                <w:sz w:val="13"/>
              </w:rPr>
              <w:t>1</w:t>
            </w:r>
          </w:p>
        </w:tc>
        <w:tc>
          <w:tcPr>
            <w:tcW w:w="402" w:type="dxa"/>
            <w:shd w:val="clear" w:color="auto" w:fill="626262"/>
          </w:tcPr>
          <w:p>
            <w:pPr>
              <w:pStyle w:val="TableParagraph"/>
              <w:spacing w:line="155" w:lineRule="exact" w:before="1"/>
              <w:ind w:right="170"/>
              <w:jc w:val="right"/>
              <w:rPr>
                <w:sz w:val="13"/>
              </w:rPr>
            </w:pPr>
            <w:r>
              <w:rPr>
                <w:color w:val="FFFFFF"/>
                <w:w w:val="105"/>
                <w:sz w:val="13"/>
              </w:rPr>
              <w:t>3</w:t>
            </w:r>
          </w:p>
        </w:tc>
      </w:tr>
      <w:tr>
        <w:trPr>
          <w:trHeight w:val="138" w:hRule="atLeast"/>
        </w:trPr>
        <w:tc>
          <w:tcPr>
            <w:tcW w:w="3541" w:type="dxa"/>
          </w:tcPr>
          <w:p>
            <w:pPr>
              <w:pStyle w:val="TableParagraph"/>
              <w:rPr>
                <w:rFonts w:ascii="Times New Roman"/>
                <w:sz w:val="8"/>
              </w:rPr>
            </w:pPr>
          </w:p>
        </w:tc>
        <w:tc>
          <w:tcPr>
            <w:tcW w:w="269" w:type="dxa"/>
          </w:tcPr>
          <w:p>
            <w:pPr>
              <w:pStyle w:val="TableParagraph"/>
              <w:rPr>
                <w:rFonts w:ascii="Times New Roman"/>
                <w:sz w:val="8"/>
              </w:rPr>
            </w:pPr>
          </w:p>
        </w:tc>
        <w:tc>
          <w:tcPr>
            <w:tcW w:w="125" w:type="dxa"/>
          </w:tcPr>
          <w:p>
            <w:pPr>
              <w:pStyle w:val="TableParagraph"/>
              <w:rPr>
                <w:rFonts w:ascii="Times New Roman"/>
                <w:sz w:val="8"/>
              </w:rPr>
            </w:pPr>
          </w:p>
        </w:tc>
        <w:tc>
          <w:tcPr>
            <w:tcW w:w="276" w:type="dxa"/>
          </w:tcPr>
          <w:p>
            <w:pPr>
              <w:pStyle w:val="TableParagraph"/>
              <w:rPr>
                <w:rFonts w:ascii="Times New Roman"/>
                <w:sz w:val="8"/>
              </w:rPr>
            </w:pPr>
          </w:p>
        </w:tc>
        <w:tc>
          <w:tcPr>
            <w:tcW w:w="526" w:type="dxa"/>
          </w:tcPr>
          <w:p>
            <w:pPr>
              <w:pStyle w:val="TableParagraph"/>
              <w:rPr>
                <w:rFonts w:ascii="Times New Roman"/>
                <w:sz w:val="8"/>
              </w:rPr>
            </w:pPr>
          </w:p>
        </w:tc>
        <w:tc>
          <w:tcPr>
            <w:tcW w:w="137" w:type="dxa"/>
          </w:tcPr>
          <w:p>
            <w:pPr>
              <w:pStyle w:val="TableParagraph"/>
              <w:rPr>
                <w:rFonts w:ascii="Times New Roman"/>
                <w:sz w:val="8"/>
              </w:rPr>
            </w:pPr>
          </w:p>
        </w:tc>
        <w:tc>
          <w:tcPr>
            <w:tcW w:w="401" w:type="dxa"/>
          </w:tcPr>
          <w:p>
            <w:pPr>
              <w:pStyle w:val="TableParagraph"/>
              <w:rPr>
                <w:rFonts w:ascii="Times New Roman"/>
                <w:sz w:val="8"/>
              </w:rPr>
            </w:pPr>
          </w:p>
        </w:tc>
        <w:tc>
          <w:tcPr>
            <w:tcW w:w="490" w:type="dxa"/>
          </w:tcPr>
          <w:p>
            <w:pPr>
              <w:pStyle w:val="TableParagraph"/>
              <w:rPr>
                <w:rFonts w:ascii="Times New Roman"/>
                <w:sz w:val="8"/>
              </w:rPr>
            </w:pPr>
          </w:p>
        </w:tc>
        <w:tc>
          <w:tcPr>
            <w:tcW w:w="437" w:type="dxa"/>
          </w:tcPr>
          <w:p>
            <w:pPr>
              <w:pStyle w:val="TableParagraph"/>
              <w:rPr>
                <w:rFonts w:ascii="Times New Roman"/>
                <w:sz w:val="8"/>
              </w:rPr>
            </w:pPr>
          </w:p>
        </w:tc>
        <w:tc>
          <w:tcPr>
            <w:tcW w:w="137" w:type="dxa"/>
          </w:tcPr>
          <w:p>
            <w:pPr>
              <w:pStyle w:val="TableParagraph"/>
              <w:rPr>
                <w:rFonts w:ascii="Times New Roman"/>
                <w:sz w:val="8"/>
              </w:rPr>
            </w:pPr>
          </w:p>
        </w:tc>
        <w:tc>
          <w:tcPr>
            <w:tcW w:w="126" w:type="dxa"/>
          </w:tcPr>
          <w:p>
            <w:pPr>
              <w:pStyle w:val="TableParagraph"/>
              <w:rPr>
                <w:rFonts w:ascii="Times New Roman"/>
                <w:sz w:val="8"/>
              </w:rPr>
            </w:pPr>
          </w:p>
        </w:tc>
        <w:tc>
          <w:tcPr>
            <w:tcW w:w="539" w:type="dxa"/>
          </w:tcPr>
          <w:p>
            <w:pPr>
              <w:pStyle w:val="TableParagraph"/>
              <w:rPr>
                <w:rFonts w:ascii="Times New Roman"/>
                <w:sz w:val="8"/>
              </w:rPr>
            </w:pPr>
          </w:p>
        </w:tc>
        <w:tc>
          <w:tcPr>
            <w:tcW w:w="264" w:type="dxa"/>
          </w:tcPr>
          <w:p>
            <w:pPr>
              <w:pStyle w:val="TableParagraph"/>
              <w:rPr>
                <w:rFonts w:ascii="Times New Roman"/>
                <w:sz w:val="8"/>
              </w:rPr>
            </w:pPr>
          </w:p>
        </w:tc>
        <w:tc>
          <w:tcPr>
            <w:tcW w:w="402" w:type="dxa"/>
          </w:tcPr>
          <w:p>
            <w:pPr>
              <w:pStyle w:val="TableParagraph"/>
              <w:rPr>
                <w:rFonts w:ascii="Times New Roman"/>
                <w:sz w:val="8"/>
              </w:rPr>
            </w:pPr>
          </w:p>
        </w:tc>
      </w:tr>
      <w:tr>
        <w:trPr>
          <w:trHeight w:val="162" w:hRule="atLeast"/>
        </w:trPr>
        <w:tc>
          <w:tcPr>
            <w:tcW w:w="3541" w:type="dxa"/>
          </w:tcPr>
          <w:p>
            <w:pPr>
              <w:pStyle w:val="TableParagraph"/>
              <w:spacing w:line="143" w:lineRule="exact"/>
              <w:ind w:left="2080"/>
              <w:rPr>
                <w:sz w:val="13"/>
              </w:rPr>
            </w:pPr>
            <w:r>
              <w:rPr>
                <w:color w:val="595959"/>
                <w:w w:val="105"/>
                <w:sz w:val="13"/>
              </w:rPr>
              <w:t>Tirgus situācijas izmaiņas</w:t>
            </w:r>
          </w:p>
        </w:tc>
        <w:tc>
          <w:tcPr>
            <w:tcW w:w="269" w:type="dxa"/>
            <w:shd w:val="clear" w:color="auto" w:fill="4472C3"/>
          </w:tcPr>
          <w:p>
            <w:pPr>
              <w:pStyle w:val="TableParagraph"/>
              <w:rPr>
                <w:rFonts w:ascii="Times New Roman"/>
                <w:sz w:val="10"/>
              </w:rPr>
            </w:pPr>
          </w:p>
        </w:tc>
        <w:tc>
          <w:tcPr>
            <w:tcW w:w="125" w:type="dxa"/>
            <w:shd w:val="clear" w:color="auto" w:fill="4472C3"/>
          </w:tcPr>
          <w:p>
            <w:pPr>
              <w:pStyle w:val="TableParagraph"/>
              <w:spacing w:line="142" w:lineRule="exact" w:before="1"/>
              <w:ind w:left="27"/>
              <w:rPr>
                <w:sz w:val="13"/>
              </w:rPr>
            </w:pPr>
            <w:r>
              <w:rPr>
                <w:color w:val="FFFFFF"/>
                <w:w w:val="105"/>
                <w:sz w:val="13"/>
              </w:rPr>
              <w:t>5</w:t>
            </w:r>
          </w:p>
        </w:tc>
        <w:tc>
          <w:tcPr>
            <w:tcW w:w="276" w:type="dxa"/>
            <w:shd w:val="clear" w:color="auto" w:fill="4472C3"/>
          </w:tcPr>
          <w:p>
            <w:pPr>
              <w:pStyle w:val="TableParagraph"/>
              <w:rPr>
                <w:rFonts w:ascii="Times New Roman"/>
                <w:sz w:val="10"/>
              </w:rPr>
            </w:pPr>
          </w:p>
        </w:tc>
        <w:tc>
          <w:tcPr>
            <w:tcW w:w="526" w:type="dxa"/>
            <w:shd w:val="clear" w:color="auto" w:fill="A5A5A5"/>
          </w:tcPr>
          <w:p>
            <w:pPr>
              <w:pStyle w:val="TableParagraph"/>
              <w:rPr>
                <w:rFonts w:ascii="Times New Roman"/>
                <w:sz w:val="10"/>
              </w:rPr>
            </w:pPr>
          </w:p>
        </w:tc>
        <w:tc>
          <w:tcPr>
            <w:tcW w:w="137" w:type="dxa"/>
            <w:shd w:val="clear" w:color="auto" w:fill="A5A5A5"/>
          </w:tcPr>
          <w:p>
            <w:pPr>
              <w:pStyle w:val="TableParagraph"/>
              <w:rPr>
                <w:rFonts w:ascii="Times New Roman"/>
                <w:sz w:val="10"/>
              </w:rPr>
            </w:pPr>
          </w:p>
        </w:tc>
        <w:tc>
          <w:tcPr>
            <w:tcW w:w="401" w:type="dxa"/>
            <w:shd w:val="clear" w:color="auto" w:fill="A5A5A5"/>
          </w:tcPr>
          <w:p>
            <w:pPr>
              <w:pStyle w:val="TableParagraph"/>
              <w:spacing w:line="142" w:lineRule="exact" w:before="1"/>
              <w:ind w:left="59"/>
              <w:rPr>
                <w:sz w:val="13"/>
              </w:rPr>
            </w:pPr>
            <w:r>
              <w:rPr>
                <w:color w:val="FFFFFF"/>
                <w:w w:val="105"/>
                <w:sz w:val="13"/>
              </w:rPr>
              <w:t>12</w:t>
            </w:r>
          </w:p>
        </w:tc>
        <w:tc>
          <w:tcPr>
            <w:tcW w:w="490" w:type="dxa"/>
            <w:shd w:val="clear" w:color="auto" w:fill="A5A5A5"/>
          </w:tcPr>
          <w:p>
            <w:pPr>
              <w:pStyle w:val="TableParagraph"/>
              <w:rPr>
                <w:rFonts w:ascii="Times New Roman"/>
                <w:sz w:val="10"/>
              </w:rPr>
            </w:pPr>
          </w:p>
        </w:tc>
        <w:tc>
          <w:tcPr>
            <w:tcW w:w="437" w:type="dxa"/>
            <w:shd w:val="clear" w:color="auto" w:fill="5B9AD4"/>
          </w:tcPr>
          <w:p>
            <w:pPr>
              <w:pStyle w:val="TableParagraph"/>
              <w:rPr>
                <w:rFonts w:ascii="Times New Roman"/>
                <w:sz w:val="10"/>
              </w:rPr>
            </w:pPr>
          </w:p>
        </w:tc>
        <w:tc>
          <w:tcPr>
            <w:tcW w:w="137" w:type="dxa"/>
            <w:shd w:val="clear" w:color="auto" w:fill="5B9AD4"/>
          </w:tcPr>
          <w:p>
            <w:pPr>
              <w:pStyle w:val="TableParagraph"/>
              <w:rPr>
                <w:rFonts w:ascii="Times New Roman"/>
                <w:sz w:val="10"/>
              </w:rPr>
            </w:pPr>
          </w:p>
        </w:tc>
        <w:tc>
          <w:tcPr>
            <w:tcW w:w="126" w:type="dxa"/>
            <w:shd w:val="clear" w:color="auto" w:fill="5B9AD4"/>
          </w:tcPr>
          <w:p>
            <w:pPr>
              <w:pStyle w:val="TableParagraph"/>
              <w:spacing w:line="142" w:lineRule="exact" w:before="1"/>
              <w:ind w:left="25"/>
              <w:rPr>
                <w:sz w:val="13"/>
              </w:rPr>
            </w:pPr>
            <w:r>
              <w:rPr>
                <w:color w:val="FFFFFF"/>
                <w:w w:val="105"/>
                <w:sz w:val="13"/>
              </w:rPr>
              <w:t>9</w:t>
            </w:r>
          </w:p>
        </w:tc>
        <w:tc>
          <w:tcPr>
            <w:tcW w:w="539" w:type="dxa"/>
            <w:shd w:val="clear" w:color="auto" w:fill="5B9AD4"/>
          </w:tcPr>
          <w:p>
            <w:pPr>
              <w:pStyle w:val="TableParagraph"/>
              <w:rPr>
                <w:rFonts w:ascii="Times New Roman"/>
                <w:sz w:val="10"/>
              </w:rPr>
            </w:pPr>
          </w:p>
        </w:tc>
        <w:tc>
          <w:tcPr>
            <w:tcW w:w="264" w:type="dxa"/>
            <w:shd w:val="clear" w:color="auto" w:fill="264477"/>
          </w:tcPr>
          <w:p>
            <w:pPr>
              <w:pStyle w:val="TableParagraph"/>
              <w:spacing w:line="142" w:lineRule="exact" w:before="1"/>
              <w:ind w:right="100"/>
              <w:jc w:val="right"/>
              <w:rPr>
                <w:sz w:val="13"/>
              </w:rPr>
            </w:pPr>
            <w:r>
              <w:rPr>
                <w:color w:val="FFFFFF"/>
                <w:w w:val="105"/>
                <w:sz w:val="13"/>
              </w:rPr>
              <w:t>2</w:t>
            </w:r>
          </w:p>
        </w:tc>
        <w:tc>
          <w:tcPr>
            <w:tcW w:w="402" w:type="dxa"/>
            <w:shd w:val="clear" w:color="auto" w:fill="626262"/>
          </w:tcPr>
          <w:p>
            <w:pPr>
              <w:pStyle w:val="TableParagraph"/>
              <w:spacing w:line="142" w:lineRule="exact" w:before="1"/>
              <w:ind w:right="170"/>
              <w:jc w:val="right"/>
              <w:rPr>
                <w:sz w:val="13"/>
              </w:rPr>
            </w:pPr>
            <w:r>
              <w:rPr>
                <w:color w:val="FFFFFF"/>
                <w:w w:val="105"/>
                <w:sz w:val="13"/>
              </w:rPr>
              <w:t>3</w:t>
            </w:r>
          </w:p>
        </w:tc>
      </w:tr>
      <w:tr>
        <w:trPr>
          <w:trHeight w:val="138" w:hRule="atLeast"/>
        </w:trPr>
        <w:tc>
          <w:tcPr>
            <w:tcW w:w="3541" w:type="dxa"/>
          </w:tcPr>
          <w:p>
            <w:pPr>
              <w:pStyle w:val="TableParagraph"/>
              <w:rPr>
                <w:rFonts w:ascii="Times New Roman"/>
                <w:sz w:val="8"/>
              </w:rPr>
            </w:pPr>
          </w:p>
        </w:tc>
        <w:tc>
          <w:tcPr>
            <w:tcW w:w="269" w:type="dxa"/>
          </w:tcPr>
          <w:p>
            <w:pPr>
              <w:pStyle w:val="TableParagraph"/>
              <w:rPr>
                <w:rFonts w:ascii="Times New Roman"/>
                <w:sz w:val="8"/>
              </w:rPr>
            </w:pPr>
          </w:p>
        </w:tc>
        <w:tc>
          <w:tcPr>
            <w:tcW w:w="125" w:type="dxa"/>
          </w:tcPr>
          <w:p>
            <w:pPr>
              <w:pStyle w:val="TableParagraph"/>
              <w:rPr>
                <w:rFonts w:ascii="Times New Roman"/>
                <w:sz w:val="8"/>
              </w:rPr>
            </w:pPr>
          </w:p>
        </w:tc>
        <w:tc>
          <w:tcPr>
            <w:tcW w:w="276" w:type="dxa"/>
          </w:tcPr>
          <w:p>
            <w:pPr>
              <w:pStyle w:val="TableParagraph"/>
              <w:rPr>
                <w:rFonts w:ascii="Times New Roman"/>
                <w:sz w:val="8"/>
              </w:rPr>
            </w:pPr>
          </w:p>
        </w:tc>
        <w:tc>
          <w:tcPr>
            <w:tcW w:w="526" w:type="dxa"/>
          </w:tcPr>
          <w:p>
            <w:pPr>
              <w:pStyle w:val="TableParagraph"/>
              <w:rPr>
                <w:rFonts w:ascii="Times New Roman"/>
                <w:sz w:val="8"/>
              </w:rPr>
            </w:pPr>
          </w:p>
        </w:tc>
        <w:tc>
          <w:tcPr>
            <w:tcW w:w="137" w:type="dxa"/>
          </w:tcPr>
          <w:p>
            <w:pPr>
              <w:pStyle w:val="TableParagraph"/>
              <w:rPr>
                <w:rFonts w:ascii="Times New Roman"/>
                <w:sz w:val="8"/>
              </w:rPr>
            </w:pPr>
          </w:p>
        </w:tc>
        <w:tc>
          <w:tcPr>
            <w:tcW w:w="401" w:type="dxa"/>
          </w:tcPr>
          <w:p>
            <w:pPr>
              <w:pStyle w:val="TableParagraph"/>
              <w:rPr>
                <w:rFonts w:ascii="Times New Roman"/>
                <w:sz w:val="8"/>
              </w:rPr>
            </w:pPr>
          </w:p>
        </w:tc>
        <w:tc>
          <w:tcPr>
            <w:tcW w:w="490" w:type="dxa"/>
          </w:tcPr>
          <w:p>
            <w:pPr>
              <w:pStyle w:val="TableParagraph"/>
              <w:rPr>
                <w:rFonts w:ascii="Times New Roman"/>
                <w:sz w:val="8"/>
              </w:rPr>
            </w:pPr>
          </w:p>
        </w:tc>
        <w:tc>
          <w:tcPr>
            <w:tcW w:w="437" w:type="dxa"/>
          </w:tcPr>
          <w:p>
            <w:pPr>
              <w:pStyle w:val="TableParagraph"/>
              <w:rPr>
                <w:rFonts w:ascii="Times New Roman"/>
                <w:sz w:val="8"/>
              </w:rPr>
            </w:pPr>
          </w:p>
        </w:tc>
        <w:tc>
          <w:tcPr>
            <w:tcW w:w="137" w:type="dxa"/>
          </w:tcPr>
          <w:p>
            <w:pPr>
              <w:pStyle w:val="TableParagraph"/>
              <w:rPr>
                <w:rFonts w:ascii="Times New Roman"/>
                <w:sz w:val="8"/>
              </w:rPr>
            </w:pPr>
          </w:p>
        </w:tc>
        <w:tc>
          <w:tcPr>
            <w:tcW w:w="126" w:type="dxa"/>
          </w:tcPr>
          <w:p>
            <w:pPr>
              <w:pStyle w:val="TableParagraph"/>
              <w:rPr>
                <w:rFonts w:ascii="Times New Roman"/>
                <w:sz w:val="8"/>
              </w:rPr>
            </w:pPr>
          </w:p>
        </w:tc>
        <w:tc>
          <w:tcPr>
            <w:tcW w:w="539" w:type="dxa"/>
          </w:tcPr>
          <w:p>
            <w:pPr>
              <w:pStyle w:val="TableParagraph"/>
              <w:rPr>
                <w:rFonts w:ascii="Times New Roman"/>
                <w:sz w:val="8"/>
              </w:rPr>
            </w:pPr>
          </w:p>
        </w:tc>
        <w:tc>
          <w:tcPr>
            <w:tcW w:w="264" w:type="dxa"/>
          </w:tcPr>
          <w:p>
            <w:pPr>
              <w:pStyle w:val="TableParagraph"/>
              <w:rPr>
                <w:rFonts w:ascii="Times New Roman"/>
                <w:sz w:val="8"/>
              </w:rPr>
            </w:pPr>
          </w:p>
        </w:tc>
        <w:tc>
          <w:tcPr>
            <w:tcW w:w="402" w:type="dxa"/>
          </w:tcPr>
          <w:p>
            <w:pPr>
              <w:pStyle w:val="TableParagraph"/>
              <w:rPr>
                <w:rFonts w:ascii="Times New Roman"/>
                <w:sz w:val="8"/>
              </w:rPr>
            </w:pPr>
          </w:p>
        </w:tc>
      </w:tr>
      <w:tr>
        <w:trPr>
          <w:trHeight w:val="162" w:hRule="atLeast"/>
        </w:trPr>
        <w:tc>
          <w:tcPr>
            <w:tcW w:w="3541" w:type="dxa"/>
          </w:tcPr>
          <w:p>
            <w:pPr>
              <w:pStyle w:val="TableParagraph"/>
              <w:spacing w:line="141" w:lineRule="exact" w:before="2"/>
              <w:ind w:left="50" w:right="-44"/>
              <w:rPr>
                <w:sz w:val="13"/>
              </w:rPr>
            </w:pPr>
            <w:r>
              <w:rPr>
                <w:color w:val="595959"/>
                <w:spacing w:val="-3"/>
                <w:w w:val="105"/>
                <w:sz w:val="13"/>
              </w:rPr>
              <w:t>Nenokārtoti maksājumi citiem kreditoriem (piegādātājiem utt.)</w:t>
            </w:r>
            <w:r>
              <w:rPr>
                <w:color w:val="595959"/>
                <w:spacing w:val="-2"/>
                <w:w w:val="105"/>
                <w:sz w:val="13"/>
              </w:rPr>
              <w:t> </w:t>
            </w:r>
            <w:r>
              <w:rPr>
                <w:color w:val="FFFFFF"/>
                <w:w w:val="105"/>
                <w:sz w:val="13"/>
              </w:rPr>
              <w:t>0</w:t>
            </w:r>
          </w:p>
        </w:tc>
        <w:tc>
          <w:tcPr>
            <w:tcW w:w="269" w:type="dxa"/>
            <w:shd w:val="clear" w:color="auto" w:fill="A5A5A5"/>
          </w:tcPr>
          <w:p>
            <w:pPr>
              <w:pStyle w:val="TableParagraph"/>
              <w:spacing w:line="141" w:lineRule="exact" w:before="2"/>
              <w:ind w:left="161"/>
              <w:rPr>
                <w:sz w:val="13"/>
              </w:rPr>
            </w:pPr>
            <w:r>
              <w:rPr>
                <w:color w:val="FFFFFF"/>
                <w:w w:val="105"/>
                <w:sz w:val="13"/>
              </w:rPr>
              <w:t>3</w:t>
            </w:r>
          </w:p>
        </w:tc>
        <w:tc>
          <w:tcPr>
            <w:tcW w:w="125" w:type="dxa"/>
            <w:shd w:val="clear" w:color="auto" w:fill="A5A5A5"/>
          </w:tcPr>
          <w:p>
            <w:pPr>
              <w:pStyle w:val="TableParagraph"/>
              <w:rPr>
                <w:rFonts w:ascii="Times New Roman"/>
                <w:sz w:val="10"/>
              </w:rPr>
            </w:pPr>
          </w:p>
        </w:tc>
        <w:tc>
          <w:tcPr>
            <w:tcW w:w="276" w:type="dxa"/>
            <w:shd w:val="clear" w:color="auto" w:fill="5B9AD4"/>
          </w:tcPr>
          <w:p>
            <w:pPr>
              <w:pStyle w:val="TableParagraph"/>
              <w:rPr>
                <w:rFonts w:ascii="Times New Roman"/>
                <w:sz w:val="10"/>
              </w:rPr>
            </w:pPr>
          </w:p>
        </w:tc>
        <w:tc>
          <w:tcPr>
            <w:tcW w:w="526" w:type="dxa"/>
            <w:shd w:val="clear" w:color="auto" w:fill="5B9AD4"/>
          </w:tcPr>
          <w:p>
            <w:pPr>
              <w:pStyle w:val="TableParagraph"/>
              <w:spacing w:line="141" w:lineRule="exact" w:before="2"/>
              <w:ind w:left="156"/>
              <w:rPr>
                <w:sz w:val="13"/>
              </w:rPr>
            </w:pPr>
            <w:r>
              <w:rPr>
                <w:color w:val="FFFFFF"/>
                <w:w w:val="105"/>
                <w:sz w:val="13"/>
              </w:rPr>
              <w:t>7</w:t>
            </w:r>
          </w:p>
        </w:tc>
        <w:tc>
          <w:tcPr>
            <w:tcW w:w="137" w:type="dxa"/>
            <w:shd w:val="clear" w:color="auto" w:fill="5B9AD4"/>
          </w:tcPr>
          <w:p>
            <w:pPr>
              <w:pStyle w:val="TableParagraph"/>
              <w:rPr>
                <w:rFonts w:ascii="Times New Roman"/>
                <w:sz w:val="10"/>
              </w:rPr>
            </w:pPr>
          </w:p>
        </w:tc>
        <w:tc>
          <w:tcPr>
            <w:tcW w:w="401" w:type="dxa"/>
            <w:shd w:val="clear" w:color="auto" w:fill="264477"/>
          </w:tcPr>
          <w:p>
            <w:pPr>
              <w:pStyle w:val="TableParagraph"/>
              <w:rPr>
                <w:rFonts w:ascii="Times New Roman"/>
                <w:sz w:val="10"/>
              </w:rPr>
            </w:pPr>
          </w:p>
        </w:tc>
        <w:tc>
          <w:tcPr>
            <w:tcW w:w="490" w:type="dxa"/>
            <w:shd w:val="clear" w:color="auto" w:fill="264477"/>
          </w:tcPr>
          <w:p>
            <w:pPr>
              <w:pStyle w:val="TableParagraph"/>
              <w:spacing w:line="141" w:lineRule="exact" w:before="2"/>
              <w:ind w:left="323"/>
              <w:rPr>
                <w:sz w:val="13"/>
              </w:rPr>
            </w:pPr>
            <w:r>
              <w:rPr>
                <w:color w:val="FFFFFF"/>
                <w:w w:val="105"/>
                <w:sz w:val="13"/>
              </w:rPr>
              <w:t>12</w:t>
            </w:r>
          </w:p>
        </w:tc>
        <w:tc>
          <w:tcPr>
            <w:tcW w:w="437" w:type="dxa"/>
            <w:shd w:val="clear" w:color="auto" w:fill="264477"/>
          </w:tcPr>
          <w:p>
            <w:pPr>
              <w:pStyle w:val="TableParagraph"/>
              <w:rPr>
                <w:rFonts w:ascii="Times New Roman"/>
                <w:sz w:val="10"/>
              </w:rPr>
            </w:pPr>
          </w:p>
        </w:tc>
        <w:tc>
          <w:tcPr>
            <w:tcW w:w="137" w:type="dxa"/>
            <w:shd w:val="clear" w:color="auto" w:fill="264477"/>
          </w:tcPr>
          <w:p>
            <w:pPr>
              <w:pStyle w:val="TableParagraph"/>
              <w:rPr>
                <w:rFonts w:ascii="Times New Roman"/>
                <w:sz w:val="10"/>
              </w:rPr>
            </w:pPr>
          </w:p>
        </w:tc>
        <w:tc>
          <w:tcPr>
            <w:tcW w:w="126" w:type="dxa"/>
            <w:shd w:val="clear" w:color="auto" w:fill="264477"/>
          </w:tcPr>
          <w:p>
            <w:pPr>
              <w:pStyle w:val="TableParagraph"/>
              <w:rPr>
                <w:rFonts w:ascii="Times New Roman"/>
                <w:sz w:val="10"/>
              </w:rPr>
            </w:pPr>
          </w:p>
        </w:tc>
        <w:tc>
          <w:tcPr>
            <w:tcW w:w="539" w:type="dxa"/>
            <w:shd w:val="clear" w:color="auto" w:fill="626262"/>
          </w:tcPr>
          <w:p>
            <w:pPr>
              <w:pStyle w:val="TableParagraph"/>
              <w:rPr>
                <w:rFonts w:ascii="Times New Roman"/>
                <w:sz w:val="10"/>
              </w:rPr>
            </w:pPr>
          </w:p>
        </w:tc>
        <w:tc>
          <w:tcPr>
            <w:tcW w:w="264" w:type="dxa"/>
            <w:shd w:val="clear" w:color="auto" w:fill="626262"/>
          </w:tcPr>
          <w:p>
            <w:pPr>
              <w:pStyle w:val="TableParagraph"/>
              <w:spacing w:line="141" w:lineRule="exact" w:before="2"/>
              <w:ind w:left="25"/>
              <w:rPr>
                <w:sz w:val="13"/>
              </w:rPr>
            </w:pPr>
            <w:r>
              <w:rPr>
                <w:color w:val="FFFFFF"/>
                <w:w w:val="105"/>
                <w:sz w:val="13"/>
              </w:rPr>
              <w:t>9</w:t>
            </w:r>
          </w:p>
        </w:tc>
        <w:tc>
          <w:tcPr>
            <w:tcW w:w="402" w:type="dxa"/>
            <w:shd w:val="clear" w:color="auto" w:fill="626262"/>
          </w:tcPr>
          <w:p>
            <w:pPr>
              <w:pStyle w:val="TableParagraph"/>
              <w:rPr>
                <w:rFonts w:ascii="Times New Roman"/>
                <w:sz w:val="10"/>
              </w:rPr>
            </w:pPr>
          </w:p>
        </w:tc>
      </w:tr>
    </w:tbl>
    <w:p>
      <w:pPr>
        <w:spacing w:before="139"/>
        <w:ind w:left="2940" w:right="0" w:firstLine="0"/>
        <w:jc w:val="left"/>
        <w:rPr>
          <w:sz w:val="13"/>
        </w:rPr>
      </w:pPr>
      <w:r>
        <w:rPr>
          <w:color w:val="595959"/>
          <w:spacing w:val="-4"/>
          <w:w w:val="105"/>
          <w:sz w:val="13"/>
        </w:rPr>
        <w:t>Nenokārtoti </w:t>
      </w:r>
      <w:r>
        <w:rPr>
          <w:color w:val="595959"/>
          <w:spacing w:val="-3"/>
          <w:w w:val="105"/>
          <w:sz w:val="13"/>
        </w:rPr>
        <w:t>maksājumi</w:t>
      </w:r>
      <w:r>
        <w:rPr>
          <w:color w:val="595959"/>
          <w:spacing w:val="-13"/>
          <w:w w:val="105"/>
          <w:sz w:val="13"/>
        </w:rPr>
        <w:t> </w:t>
      </w:r>
      <w:r>
        <w:rPr>
          <w:color w:val="595959"/>
          <w:w w:val="105"/>
          <w:sz w:val="13"/>
        </w:rPr>
        <w:t>kredītiestādēm</w:t>
      </w:r>
    </w:p>
    <w:p>
      <w:pPr>
        <w:pStyle w:val="BodyText"/>
        <w:spacing w:before="9"/>
        <w:ind w:left="0"/>
        <w:jc w:val="left"/>
        <w:rPr>
          <w:sz w:val="12"/>
        </w:rPr>
      </w:pPr>
    </w:p>
    <w:p>
      <w:pPr>
        <w:spacing w:before="0"/>
        <w:ind w:left="689" w:right="2173" w:firstLine="0"/>
        <w:jc w:val="center"/>
        <w:rPr>
          <w:sz w:val="13"/>
        </w:rPr>
      </w:pPr>
      <w:r>
        <w:rPr>
          <w:color w:val="595959"/>
          <w:spacing w:val="-3"/>
          <w:w w:val="105"/>
          <w:sz w:val="13"/>
        </w:rPr>
        <w:t>Nodokļu</w:t>
      </w:r>
      <w:r>
        <w:rPr>
          <w:color w:val="595959"/>
          <w:spacing w:val="-7"/>
          <w:w w:val="105"/>
          <w:sz w:val="13"/>
        </w:rPr>
        <w:t> </w:t>
      </w:r>
      <w:r>
        <w:rPr>
          <w:color w:val="595959"/>
          <w:spacing w:val="-2"/>
          <w:w w:val="105"/>
          <w:sz w:val="13"/>
        </w:rPr>
        <w:t>parādi</w:t>
      </w:r>
    </w:p>
    <w:p>
      <w:pPr>
        <w:pStyle w:val="BodyText"/>
        <w:spacing w:before="9"/>
        <w:ind w:left="0"/>
        <w:jc w:val="left"/>
        <w:rPr>
          <w:sz w:val="13"/>
        </w:rPr>
      </w:pPr>
    </w:p>
    <w:p>
      <w:pPr>
        <w:tabs>
          <w:tab w:pos="1192" w:val="left" w:leader="none"/>
          <w:tab w:pos="1485" w:val="left" w:leader="none"/>
          <w:tab w:pos="1775" w:val="left" w:leader="none"/>
          <w:tab w:pos="2066" w:val="left" w:leader="none"/>
        </w:tabs>
        <w:spacing w:before="0"/>
        <w:ind w:left="434" w:right="0" w:firstLine="0"/>
        <w:jc w:val="center"/>
        <w:rPr>
          <w:sz w:val="13"/>
        </w:rPr>
      </w:pPr>
      <w:r>
        <w:rPr/>
        <w:pict>
          <v:group style="position:absolute;margin-left:232.33725pt;margin-top:2.402651pt;width:4.4pt;height:4.4pt;mso-position-horizontal-relative:page;mso-position-vertical-relative:paragraph;z-index:251957248" coordorigin="4647,48" coordsize="88,88">
            <v:rect style="position:absolute;left:4652;top:54;width:76;height:76" filled="true" fillcolor="#4472c3" stroked="false">
              <v:fill type="solid"/>
            </v:rect>
            <v:rect style="position:absolute;left:4652;top:54;width:76;height:76" filled="false" stroked="true" strokeweight=".6105pt" strokecolor="#4472c3">
              <v:stroke dashstyle="solid"/>
            </v:rect>
            <w10:wrap type="none"/>
          </v:group>
        </w:pict>
      </w:r>
      <w:r>
        <w:rPr/>
        <w:pict>
          <v:group style="position:absolute;margin-left:270.579742pt;margin-top:2.402651pt;width:4.4pt;height:4.4pt;mso-position-horizontal-relative:page;mso-position-vertical-relative:paragraph;z-index:-272462848" coordorigin="5412,48" coordsize="88,88">
            <v:rect style="position:absolute;left:5417;top:54;width:76;height:76" filled="true" fillcolor="#a5a5a5" stroked="false">
              <v:fill type="solid"/>
            </v:rect>
            <v:rect style="position:absolute;left:5417;top:54;width:76;height:76" filled="false" stroked="true" strokeweight=".6105pt" strokecolor="#a5a5a5">
              <v:stroke dashstyle="solid"/>
            </v:rect>
            <w10:wrap type="none"/>
          </v:group>
        </w:pict>
      </w:r>
      <w:r>
        <w:rPr/>
        <w:pict>
          <v:group style="position:absolute;margin-left:284.957245pt;margin-top:2.402651pt;width:4.4pt;height:4.4pt;mso-position-horizontal-relative:page;mso-position-vertical-relative:paragraph;z-index:-272461824" coordorigin="5699,48" coordsize="88,88">
            <v:rect style="position:absolute;left:5705;top:54;width:76;height:76" filled="true" fillcolor="#5b9ad4" stroked="false">
              <v:fill type="solid"/>
            </v:rect>
            <v:rect style="position:absolute;left:5705;top:54;width:76;height:76" filled="false" stroked="true" strokeweight=".6105pt" strokecolor="#5b9ad4">
              <v:stroke dashstyle="solid"/>
            </v:rect>
            <w10:wrap type="none"/>
          </v:group>
        </w:pict>
      </w:r>
      <w:r>
        <w:rPr/>
        <w:pict>
          <v:group style="position:absolute;margin-left:299.37973pt;margin-top:2.402651pt;width:4.4pt;height:4.4pt;mso-position-horizontal-relative:page;mso-position-vertical-relative:paragraph;z-index:-272460800" coordorigin="5988,48" coordsize="88,88">
            <v:rect style="position:absolute;left:5993;top:54;width:76;height:76" filled="true" fillcolor="#264477" stroked="false">
              <v:fill type="solid"/>
            </v:rect>
            <v:rect style="position:absolute;left:5993;top:54;width:76;height:76" filled="false" stroked="true" strokeweight=".6105pt" strokecolor="#264477">
              <v:stroke dashstyle="solid"/>
            </v:rect>
            <w10:wrap type="none"/>
          </v:group>
        </w:pict>
      </w:r>
      <w:r>
        <w:rPr/>
        <w:pict>
          <v:group style="position:absolute;margin-left:313.802246pt;margin-top:2.402651pt;width:4.4pt;height:4.4pt;mso-position-horizontal-relative:page;mso-position-vertical-relative:paragraph;z-index:-272459776" coordorigin="6276,48" coordsize="88,88">
            <v:rect style="position:absolute;left:6282;top:54;width:76;height:76" filled="true" fillcolor="#626262" stroked="false">
              <v:fill type="solid"/>
            </v:rect>
            <v:rect style="position:absolute;left:6282;top:54;width:76;height:76" filled="false" stroked="true" strokeweight=".6105pt" strokecolor="#626262">
              <v:stroke dashstyle="solid"/>
            </v:rect>
            <w10:wrap type="none"/>
          </v:group>
        </w:pict>
      </w:r>
      <w:r>
        <w:rPr>
          <w:color w:val="595959"/>
          <w:w w:val="105"/>
          <w:sz w:val="13"/>
        </w:rPr>
        <w:t>1</w:t>
      </w:r>
      <w:r>
        <w:rPr>
          <w:color w:val="595959"/>
          <w:spacing w:val="-4"/>
          <w:w w:val="105"/>
          <w:sz w:val="13"/>
        </w:rPr>
        <w:t> </w:t>
      </w:r>
      <w:r>
        <w:rPr>
          <w:color w:val="595959"/>
          <w:w w:val="105"/>
          <w:sz w:val="13"/>
        </w:rPr>
        <w:t>-</w:t>
      </w:r>
      <w:r>
        <w:rPr>
          <w:color w:val="595959"/>
          <w:spacing w:val="-12"/>
          <w:w w:val="105"/>
          <w:sz w:val="13"/>
        </w:rPr>
        <w:t> </w:t>
      </w:r>
      <w:r>
        <w:rPr>
          <w:color w:val="595959"/>
          <w:w w:val="105"/>
          <w:sz w:val="13"/>
        </w:rPr>
        <w:t>Nemaz</w:t>
        <w:tab/>
        <w:t>2</w:t>
        <w:tab/>
        <w:t>3</w:t>
        <w:tab/>
        <w:t>4</w:t>
        <w:tab/>
        <w:t>5 -</w:t>
      </w:r>
      <w:r>
        <w:rPr>
          <w:color w:val="595959"/>
          <w:spacing w:val="-24"/>
          <w:w w:val="105"/>
          <w:sz w:val="13"/>
        </w:rPr>
        <w:t> </w:t>
      </w:r>
      <w:r>
        <w:rPr>
          <w:color w:val="595959"/>
          <w:w w:val="105"/>
          <w:sz w:val="13"/>
        </w:rPr>
        <w:t>Ļoti </w:t>
      </w:r>
      <w:r>
        <w:rPr>
          <w:color w:val="595959"/>
          <w:spacing w:val="-3"/>
          <w:w w:val="105"/>
          <w:sz w:val="13"/>
        </w:rPr>
        <w:t>lielā </w:t>
      </w:r>
      <w:r>
        <w:rPr>
          <w:color w:val="595959"/>
          <w:w w:val="105"/>
          <w:sz w:val="13"/>
        </w:rPr>
        <w:t>mērā</w:t>
      </w:r>
    </w:p>
    <w:p>
      <w:pPr>
        <w:pStyle w:val="BodyText"/>
        <w:spacing w:before="6"/>
        <w:ind w:left="0"/>
        <w:jc w:val="left"/>
        <w:rPr>
          <w:sz w:val="25"/>
        </w:rPr>
      </w:pPr>
    </w:p>
    <w:p>
      <w:pPr>
        <w:pStyle w:val="BodyText"/>
        <w:spacing w:line="276" w:lineRule="auto" w:before="52"/>
        <w:ind w:right="720"/>
      </w:pPr>
      <w:r>
        <w:rPr/>
        <w:t>Atšķirību starp tendencēm parādnieku un kreditoru atbildēs varētu skaidrot ar to, ka kreditoriem objektīvi ir mazāk informācijas par parādnieka finanšu stāvokli un finansiālo grūtību cēloņiem, kas varētu novest pie tā, ka kreditori nepilnīgi izprot parādnieka finanšu situāciju un motīvus izmantot TAP.</w:t>
      </w:r>
    </w:p>
    <w:p>
      <w:pPr>
        <w:pStyle w:val="BodyText"/>
        <w:spacing w:line="276" w:lineRule="auto" w:before="200"/>
        <w:ind w:right="720"/>
      </w:pPr>
      <w:r>
        <w:rPr/>
        <w:t>Advokātu padomes pētījuma rezultāti šķietami atšķiras no Pētījumā iegūtajiem datiem, jo nodokļu parādus kā iemeslu TAP izmantošanai minēja tikai 27% no aptaujātajiem TAP subjektiem un 22% no nozares speciālistiem. Taču uz jautājumu, vai TAP subjektam ir bijuši nodokļu parādi, apstiprinoši atbildēja 90% TAP subjektu un 95% nozares speciālistu. Parādi kredītiestādēm kā iemeslu TAP uzsākšanai bija minējuši 15% Advokātu padomes pētījumā aptaujātie TAP subjekti un 17% nozares speciālisti.</w:t>
      </w:r>
    </w:p>
    <w:p>
      <w:pPr>
        <w:pStyle w:val="BodyText"/>
        <w:spacing w:line="276" w:lineRule="auto" w:before="199"/>
        <w:ind w:right="722"/>
      </w:pPr>
      <w:r>
        <w:rPr/>
        <w:t>Atšķirībām starp Pētījuma datiem un Advokātu padomes pētījuma rezultātiem nav viennozīmīga izskaidrojuma, un tās var būt saistītas arī ar respondentu atlases un aptaujas veikšanas īpatnībām.</w:t>
      </w:r>
    </w:p>
    <w:p>
      <w:pPr>
        <w:pStyle w:val="BodyText"/>
        <w:spacing w:before="201"/>
        <w:rPr>
          <w:rFonts w:ascii="Calibri Light" w:hAnsi="Calibri Light"/>
          <w:b w:val="0"/>
        </w:rPr>
      </w:pPr>
      <w:r>
        <w:rPr>
          <w:rFonts w:ascii="Calibri Light" w:hAnsi="Calibri Light"/>
          <w:b w:val="0"/>
          <w:color w:val="2F5495"/>
        </w:rPr>
        <w:t>Nodokļu parādi</w:t>
      </w:r>
    </w:p>
    <w:p>
      <w:pPr>
        <w:pStyle w:val="BodyText"/>
        <w:spacing w:line="278" w:lineRule="auto" w:before="43"/>
        <w:ind w:right="721"/>
      </w:pPr>
      <w:r>
        <w:rPr/>
        <w:t>Kā</w:t>
      </w:r>
      <w:r>
        <w:rPr>
          <w:spacing w:val="-5"/>
        </w:rPr>
        <w:t> </w:t>
      </w:r>
      <w:r>
        <w:rPr/>
        <w:t>liecina</w:t>
      </w:r>
      <w:r>
        <w:rPr>
          <w:spacing w:val="-5"/>
        </w:rPr>
        <w:t> </w:t>
      </w:r>
      <w:r>
        <w:rPr/>
        <w:t>intervijas</w:t>
      </w:r>
      <w:r>
        <w:rPr>
          <w:spacing w:val="-8"/>
        </w:rPr>
        <w:t> </w:t>
      </w:r>
      <w:r>
        <w:rPr/>
        <w:t>un</w:t>
      </w:r>
      <w:r>
        <w:rPr>
          <w:spacing w:val="-5"/>
        </w:rPr>
        <w:t> </w:t>
      </w:r>
      <w:r>
        <w:rPr/>
        <w:t>aptauja,</w:t>
      </w:r>
      <w:r>
        <w:rPr>
          <w:spacing w:val="-10"/>
        </w:rPr>
        <w:t> </w:t>
      </w:r>
      <w:r>
        <w:rPr/>
        <w:t>nodokļu</w:t>
      </w:r>
      <w:r>
        <w:rPr>
          <w:spacing w:val="-5"/>
        </w:rPr>
        <w:t> </w:t>
      </w:r>
      <w:r>
        <w:rPr/>
        <w:t>parādi</w:t>
      </w:r>
      <w:r>
        <w:rPr>
          <w:spacing w:val="-5"/>
        </w:rPr>
        <w:t> </w:t>
      </w:r>
      <w:r>
        <w:rPr/>
        <w:t>ir</w:t>
      </w:r>
      <w:r>
        <w:rPr>
          <w:spacing w:val="-5"/>
        </w:rPr>
        <w:t> </w:t>
      </w:r>
      <w:r>
        <w:rPr/>
        <w:t>visbiežāk</w:t>
      </w:r>
      <w:r>
        <w:rPr>
          <w:spacing w:val="-8"/>
        </w:rPr>
        <w:t> </w:t>
      </w:r>
      <w:r>
        <w:rPr/>
        <w:t>sastopamās</w:t>
      </w:r>
      <w:r>
        <w:rPr>
          <w:spacing w:val="-7"/>
        </w:rPr>
        <w:t> </w:t>
      </w:r>
      <w:r>
        <w:rPr/>
        <w:t>saistības</w:t>
      </w:r>
      <w:r>
        <w:rPr>
          <w:spacing w:val="-10"/>
        </w:rPr>
        <w:t> </w:t>
      </w:r>
      <w:r>
        <w:rPr/>
        <w:t>TAP</w:t>
      </w:r>
      <w:r>
        <w:rPr>
          <w:spacing w:val="-7"/>
        </w:rPr>
        <w:t> </w:t>
      </w:r>
      <w:r>
        <w:rPr/>
        <w:t>subjektu parādu struktūrā un nodokļu parādu dēļ visbiežāk tiek piemērots</w:t>
      </w:r>
      <w:r>
        <w:rPr>
          <w:spacing w:val="-9"/>
        </w:rPr>
        <w:t> </w:t>
      </w:r>
      <w:r>
        <w:rPr/>
        <w:t>TAP.</w:t>
      </w:r>
    </w:p>
    <w:p>
      <w:pPr>
        <w:spacing w:line="276" w:lineRule="auto" w:before="194"/>
        <w:ind w:left="980" w:right="719" w:firstLine="0"/>
        <w:jc w:val="both"/>
        <w:rPr>
          <w:sz w:val="24"/>
        </w:rPr>
      </w:pPr>
      <w:r>
        <w:rPr>
          <w:sz w:val="24"/>
        </w:rPr>
        <w:t>Tas,</w:t>
      </w:r>
      <w:r>
        <w:rPr>
          <w:spacing w:val="-4"/>
          <w:sz w:val="24"/>
        </w:rPr>
        <w:t> </w:t>
      </w:r>
      <w:r>
        <w:rPr>
          <w:sz w:val="24"/>
        </w:rPr>
        <w:t>kuri</w:t>
      </w:r>
      <w:r>
        <w:rPr>
          <w:spacing w:val="-5"/>
          <w:sz w:val="24"/>
        </w:rPr>
        <w:t> </w:t>
      </w:r>
      <w:r>
        <w:rPr>
          <w:sz w:val="24"/>
        </w:rPr>
        <w:t>parādi ir</w:t>
      </w:r>
      <w:r>
        <w:rPr>
          <w:spacing w:val="-5"/>
          <w:sz w:val="24"/>
        </w:rPr>
        <w:t> </w:t>
      </w:r>
      <w:r>
        <w:rPr>
          <w:sz w:val="24"/>
        </w:rPr>
        <w:t>bijuši</w:t>
      </w:r>
      <w:r>
        <w:rPr>
          <w:spacing w:val="-4"/>
          <w:sz w:val="24"/>
        </w:rPr>
        <w:t> </w:t>
      </w:r>
      <w:r>
        <w:rPr>
          <w:sz w:val="24"/>
        </w:rPr>
        <w:t>galvenais</w:t>
      </w:r>
      <w:r>
        <w:rPr>
          <w:spacing w:val="-3"/>
          <w:sz w:val="24"/>
        </w:rPr>
        <w:t> </w:t>
      </w:r>
      <w:r>
        <w:rPr>
          <w:sz w:val="24"/>
        </w:rPr>
        <w:t>iemesls</w:t>
      </w:r>
      <w:r>
        <w:rPr>
          <w:spacing w:val="-3"/>
          <w:sz w:val="24"/>
        </w:rPr>
        <w:t> </w:t>
      </w:r>
      <w:r>
        <w:rPr>
          <w:sz w:val="24"/>
        </w:rPr>
        <w:t>TAP</w:t>
      </w:r>
      <w:r>
        <w:rPr>
          <w:spacing w:val="-5"/>
          <w:sz w:val="24"/>
        </w:rPr>
        <w:t> </w:t>
      </w:r>
      <w:r>
        <w:rPr>
          <w:sz w:val="24"/>
        </w:rPr>
        <w:t>uzsākšanai</w:t>
      </w:r>
      <w:r>
        <w:rPr>
          <w:spacing w:val="-3"/>
          <w:sz w:val="24"/>
        </w:rPr>
        <w:t> </w:t>
      </w:r>
      <w:r>
        <w:rPr>
          <w:sz w:val="24"/>
        </w:rPr>
        <w:t>parādnieku</w:t>
      </w:r>
      <w:r>
        <w:rPr>
          <w:spacing w:val="-5"/>
          <w:sz w:val="24"/>
        </w:rPr>
        <w:t> </w:t>
      </w:r>
      <w:r>
        <w:rPr>
          <w:sz w:val="24"/>
        </w:rPr>
        <w:t>skatījumā,</w:t>
      </w:r>
      <w:r>
        <w:rPr>
          <w:spacing w:val="-3"/>
          <w:sz w:val="24"/>
        </w:rPr>
        <w:t> </w:t>
      </w:r>
      <w:r>
        <w:rPr>
          <w:sz w:val="24"/>
        </w:rPr>
        <w:t>daļēji</w:t>
      </w:r>
      <w:r>
        <w:rPr>
          <w:spacing w:val="-5"/>
          <w:sz w:val="24"/>
        </w:rPr>
        <w:t> </w:t>
      </w:r>
      <w:r>
        <w:rPr>
          <w:sz w:val="24"/>
        </w:rPr>
        <w:t>parāda to, kurus maksājumus uzņēmumi uzskata par svarīgākajiem savas komercdarbības veikšanai. Piemēram, vairāki no intervētajiem uzņēmējiem atzina, ka, </w:t>
      </w:r>
      <w:r>
        <w:rPr>
          <w:i/>
          <w:sz w:val="24"/>
        </w:rPr>
        <w:t>nonākot finansiālajās grūtībās, </w:t>
      </w:r>
      <w:r>
        <w:rPr>
          <w:i/>
          <w:sz w:val="24"/>
        </w:rPr>
        <w:t>bijusi jāizdara izvēle starp to vai maksāt kredītiestādei kredīta maksājumus, vai segt nodokļu parādus</w:t>
      </w:r>
      <w:r>
        <w:rPr>
          <w:sz w:val="24"/>
        </w:rPr>
        <w:t>. Izvēle kritusi par labu kredītiestādei, kā rezultātā tika uzkrāts nodokļu parāds, kura dēļ bija nepieciešams izmantot TAP. Lai gan vairākās intervijās uzņēmēji arī norādīja, ka </w:t>
      </w:r>
      <w:r>
        <w:rPr>
          <w:i/>
          <w:sz w:val="24"/>
        </w:rPr>
        <w:t>publiski pieejamā informācija par nodokļu parādiem praksē tiek izmantota, lai izvērtētu </w:t>
      </w:r>
      <w:r>
        <w:rPr>
          <w:i/>
          <w:sz w:val="24"/>
        </w:rPr>
        <w:t>darījumu partnera kredītspēju, un nodokļu parādu esamība rada šaubas darījumu partneros</w:t>
      </w:r>
      <w:r>
        <w:rPr>
          <w:sz w:val="24"/>
        </w:rPr>
        <w:t>. Tāpēc ir uzņēmumi, kuri cenšas neuzkrāt nodokļu parādus, lai tas neradītu iespaidu par finansiālām grūtībām un nedisciplinētību saistību</w:t>
      </w:r>
      <w:r>
        <w:rPr>
          <w:spacing w:val="-3"/>
          <w:sz w:val="24"/>
        </w:rPr>
        <w:t> </w:t>
      </w:r>
      <w:r>
        <w:rPr>
          <w:sz w:val="24"/>
        </w:rPr>
        <w:t>izpildē.</w:t>
      </w:r>
    </w:p>
    <w:p>
      <w:pPr>
        <w:spacing w:after="0" w:line="276" w:lineRule="auto"/>
        <w:jc w:val="both"/>
        <w:rPr>
          <w:sz w:val="24"/>
        </w:rPr>
        <w:sectPr>
          <w:footerReference w:type="default" r:id="rId33"/>
          <w:pgSz w:w="11910" w:h="16840"/>
          <w:pgMar w:footer="750" w:header="0" w:top="1380" w:bottom="940" w:left="460" w:right="720"/>
        </w:sectPr>
      </w:pPr>
    </w:p>
    <w:p>
      <w:pPr>
        <w:pStyle w:val="BodyText"/>
        <w:spacing w:line="276" w:lineRule="auto" w:before="41"/>
        <w:ind w:right="721"/>
      </w:pPr>
      <w:r>
        <w:rPr/>
        <w:t>Bez maksājumu prioritātes apsvērumiem, tam, ka nodokļu parādi ir visizplatītākais iemesls TAP uzsākšanai, ir arī citi skaidrojumi. Vairākiem no intervētajiem TAP subjektiem nodokļu parāds bija radies VID uzrēķina dēļ, kuru paši TAP subjekti uzskatīja par nepamatotu. Šos gadījumus daļēji varētu attiecināt uz maksājumu prioritizēšanas izpausmi, ja pieņem, ka VID uzrēķins</w:t>
      </w:r>
      <w:r>
        <w:rPr>
          <w:spacing w:val="-15"/>
        </w:rPr>
        <w:t> </w:t>
      </w:r>
      <w:r>
        <w:rPr/>
        <w:t>ir</w:t>
      </w:r>
      <w:r>
        <w:rPr>
          <w:spacing w:val="-12"/>
        </w:rPr>
        <w:t> </w:t>
      </w:r>
      <w:r>
        <w:rPr/>
        <w:t>bijis</w:t>
      </w:r>
      <w:r>
        <w:rPr>
          <w:spacing w:val="-13"/>
        </w:rPr>
        <w:t> </w:t>
      </w:r>
      <w:r>
        <w:rPr/>
        <w:t>tiesisks</w:t>
      </w:r>
      <w:r>
        <w:rPr>
          <w:spacing w:val="-14"/>
        </w:rPr>
        <w:t> </w:t>
      </w:r>
      <w:r>
        <w:rPr/>
        <w:t>un</w:t>
      </w:r>
      <w:r>
        <w:rPr>
          <w:spacing w:val="-10"/>
        </w:rPr>
        <w:t> </w:t>
      </w:r>
      <w:r>
        <w:rPr/>
        <w:t>pamatots.</w:t>
      </w:r>
      <w:r>
        <w:rPr>
          <w:spacing w:val="-14"/>
        </w:rPr>
        <w:t> </w:t>
      </w:r>
      <w:r>
        <w:rPr/>
        <w:t>TAP</w:t>
      </w:r>
      <w:r>
        <w:rPr>
          <w:spacing w:val="-14"/>
        </w:rPr>
        <w:t> </w:t>
      </w:r>
      <w:r>
        <w:rPr/>
        <w:t>subjekts,</w:t>
      </w:r>
      <w:r>
        <w:rPr>
          <w:spacing w:val="-12"/>
        </w:rPr>
        <w:t> </w:t>
      </w:r>
      <w:r>
        <w:rPr/>
        <w:t>iespējams,</w:t>
      </w:r>
      <w:r>
        <w:rPr>
          <w:spacing w:val="-14"/>
        </w:rPr>
        <w:t> </w:t>
      </w:r>
      <w:r>
        <w:rPr/>
        <w:t>ir</w:t>
      </w:r>
      <w:r>
        <w:rPr>
          <w:spacing w:val="-13"/>
        </w:rPr>
        <w:t> </w:t>
      </w:r>
      <w:r>
        <w:rPr/>
        <w:t>veicis</w:t>
      </w:r>
      <w:r>
        <w:rPr>
          <w:spacing w:val="-12"/>
        </w:rPr>
        <w:t> </w:t>
      </w:r>
      <w:r>
        <w:rPr/>
        <w:t>darbības,</w:t>
      </w:r>
      <w:r>
        <w:rPr>
          <w:spacing w:val="-13"/>
        </w:rPr>
        <w:t> </w:t>
      </w:r>
      <w:r>
        <w:rPr/>
        <w:t>lai</w:t>
      </w:r>
      <w:r>
        <w:rPr>
          <w:spacing w:val="-12"/>
        </w:rPr>
        <w:t> </w:t>
      </w:r>
      <w:r>
        <w:rPr/>
        <w:t>samazinātu nodokļu maksājumus, taču, ja VID uzrēķins nav bijis pamatots, tas būtu uzskatāms par nelabvēlīgu ārējo</w:t>
      </w:r>
      <w:r>
        <w:rPr>
          <w:spacing w:val="2"/>
        </w:rPr>
        <w:t> </w:t>
      </w:r>
      <w:r>
        <w:rPr/>
        <w:t>apstākli.</w:t>
      </w:r>
    </w:p>
    <w:p>
      <w:pPr>
        <w:pStyle w:val="BodyText"/>
        <w:spacing w:line="276" w:lineRule="auto" w:before="200"/>
        <w:ind w:right="721"/>
      </w:pPr>
      <w:r>
        <w:rPr/>
        <w:t>Intervijās</w:t>
      </w:r>
      <w:r>
        <w:rPr>
          <w:spacing w:val="-8"/>
        </w:rPr>
        <w:t> </w:t>
      </w:r>
      <w:r>
        <w:rPr/>
        <w:t>tika</w:t>
      </w:r>
      <w:r>
        <w:rPr>
          <w:spacing w:val="-9"/>
        </w:rPr>
        <w:t> </w:t>
      </w:r>
      <w:r>
        <w:rPr/>
        <w:t>arī</w:t>
      </w:r>
      <w:r>
        <w:rPr>
          <w:spacing w:val="-9"/>
        </w:rPr>
        <w:t> </w:t>
      </w:r>
      <w:r>
        <w:rPr/>
        <w:t>norādīts,</w:t>
      </w:r>
      <w:r>
        <w:rPr>
          <w:spacing w:val="-8"/>
        </w:rPr>
        <w:t> </w:t>
      </w:r>
      <w:r>
        <w:rPr/>
        <w:t>ka</w:t>
      </w:r>
      <w:r>
        <w:rPr>
          <w:spacing w:val="-7"/>
        </w:rPr>
        <w:t> </w:t>
      </w:r>
      <w:r>
        <w:rPr/>
        <w:t>nodokļu</w:t>
      </w:r>
      <w:r>
        <w:rPr>
          <w:spacing w:val="-7"/>
        </w:rPr>
        <w:t> </w:t>
      </w:r>
      <w:r>
        <w:rPr/>
        <w:t>parāds</w:t>
      </w:r>
      <w:r>
        <w:rPr>
          <w:spacing w:val="-9"/>
        </w:rPr>
        <w:t> </w:t>
      </w:r>
      <w:r>
        <w:rPr/>
        <w:t>bija</w:t>
      </w:r>
      <w:r>
        <w:rPr>
          <w:spacing w:val="-12"/>
        </w:rPr>
        <w:t> </w:t>
      </w:r>
      <w:r>
        <w:rPr/>
        <w:t>galvenais</w:t>
      </w:r>
      <w:r>
        <w:rPr>
          <w:spacing w:val="-7"/>
        </w:rPr>
        <w:t> </w:t>
      </w:r>
      <w:r>
        <w:rPr/>
        <w:t>iemesls</w:t>
      </w:r>
      <w:r>
        <w:rPr>
          <w:spacing w:val="-7"/>
        </w:rPr>
        <w:t> </w:t>
      </w:r>
      <w:r>
        <w:rPr/>
        <w:t>TAP</w:t>
      </w:r>
      <w:r>
        <w:rPr>
          <w:spacing w:val="-7"/>
        </w:rPr>
        <w:t> </w:t>
      </w:r>
      <w:r>
        <w:rPr/>
        <w:t>tikai</w:t>
      </w:r>
      <w:r>
        <w:rPr>
          <w:spacing w:val="-8"/>
        </w:rPr>
        <w:t> </w:t>
      </w:r>
      <w:r>
        <w:rPr/>
        <w:t>tādēļ,</w:t>
      </w:r>
      <w:r>
        <w:rPr>
          <w:spacing w:val="-7"/>
        </w:rPr>
        <w:t> </w:t>
      </w:r>
      <w:r>
        <w:rPr/>
        <w:t>ka</w:t>
      </w:r>
      <w:r>
        <w:rPr>
          <w:spacing w:val="-9"/>
        </w:rPr>
        <w:t> </w:t>
      </w:r>
      <w:r>
        <w:rPr/>
        <w:t>VID</w:t>
      </w:r>
      <w:r>
        <w:rPr>
          <w:spacing w:val="-9"/>
        </w:rPr>
        <w:t> </w:t>
      </w:r>
      <w:r>
        <w:rPr/>
        <w:t>bija mazāk elastīgs kreditors attiecībā uz parādu restrukturizāciju, salīdzinot ar pārējiem kreditoriem. Privātie kreditori bija gatavi sadalīt savu prasījumu maksājumus garākos termiņos privātas vienošanās ceļā, bet ilgtermiņa nodokļu parāda sadalīšana termiņos un nokavējuma naudas apturēšana bija iespējama tikai TAP ietvaros, jo ārpus TAP likums nepiešķir VID šādas</w:t>
      </w:r>
      <w:r>
        <w:rPr>
          <w:spacing w:val="-3"/>
        </w:rPr>
        <w:t> </w:t>
      </w:r>
      <w:r>
        <w:rPr/>
        <w:t>tiesības.</w:t>
      </w:r>
    </w:p>
    <w:p>
      <w:pPr>
        <w:pStyle w:val="BodyText"/>
        <w:spacing w:before="201"/>
        <w:jc w:val="left"/>
        <w:rPr>
          <w:rFonts w:ascii="Calibri Light" w:hAnsi="Calibri Light"/>
          <w:b w:val="0"/>
        </w:rPr>
      </w:pPr>
      <w:r>
        <w:rPr>
          <w:rFonts w:ascii="Calibri Light" w:hAnsi="Calibri Light"/>
          <w:b w:val="0"/>
          <w:color w:val="2F5495"/>
        </w:rPr>
        <w:t>Parādi kredītiestādēm</w:t>
      </w:r>
    </w:p>
    <w:p>
      <w:pPr>
        <w:pStyle w:val="BodyText"/>
        <w:spacing w:line="276" w:lineRule="auto" w:before="43"/>
        <w:ind w:right="722"/>
      </w:pPr>
      <w:r>
        <w:rPr/>
        <w:t>Fakts, ka maksājumi kredītiestādēm salīdzinoši retāk tika minēti kā galvenais iemesls TAP izmantošanai, varētu būt saistīts ar vairākiem apstākļiem.</w:t>
      </w:r>
    </w:p>
    <w:p>
      <w:pPr>
        <w:pStyle w:val="BodyText"/>
        <w:spacing w:line="276" w:lineRule="auto" w:before="200"/>
        <w:ind w:right="719"/>
      </w:pPr>
      <w:r>
        <w:rPr/>
        <w:t>Pirmkārt, kredītiestādes, iespējams, tiek uztvertas par pietiekami svarīgu kreditoru, kuram uzņēmumi</w:t>
      </w:r>
      <w:r>
        <w:rPr>
          <w:spacing w:val="-9"/>
        </w:rPr>
        <w:t> </w:t>
      </w:r>
      <w:r>
        <w:rPr/>
        <w:t>cenšas</w:t>
      </w:r>
      <w:r>
        <w:rPr>
          <w:spacing w:val="-7"/>
        </w:rPr>
        <w:t> </w:t>
      </w:r>
      <w:r>
        <w:rPr/>
        <w:t>veikt</w:t>
      </w:r>
      <w:r>
        <w:rPr>
          <w:spacing w:val="-12"/>
        </w:rPr>
        <w:t> </w:t>
      </w:r>
      <w:r>
        <w:rPr/>
        <w:t>maksājumus,</w:t>
      </w:r>
      <w:r>
        <w:rPr>
          <w:spacing w:val="-9"/>
        </w:rPr>
        <w:t> </w:t>
      </w:r>
      <w:r>
        <w:rPr/>
        <w:t>pat</w:t>
      </w:r>
      <w:r>
        <w:rPr>
          <w:spacing w:val="-8"/>
        </w:rPr>
        <w:t> </w:t>
      </w:r>
      <w:r>
        <w:rPr/>
        <w:t>būdami</w:t>
      </w:r>
      <w:r>
        <w:rPr>
          <w:spacing w:val="-9"/>
        </w:rPr>
        <w:t> </w:t>
      </w:r>
      <w:r>
        <w:rPr/>
        <w:t>finansiālās</w:t>
      </w:r>
      <w:r>
        <w:rPr>
          <w:spacing w:val="-7"/>
        </w:rPr>
        <w:t> </w:t>
      </w:r>
      <w:r>
        <w:rPr/>
        <w:t>grūtībās,</w:t>
      </w:r>
      <w:r>
        <w:rPr>
          <w:spacing w:val="-7"/>
        </w:rPr>
        <w:t> </w:t>
      </w:r>
      <w:r>
        <w:rPr/>
        <w:t>kā</w:t>
      </w:r>
      <w:r>
        <w:rPr>
          <w:spacing w:val="-9"/>
        </w:rPr>
        <w:t> </w:t>
      </w:r>
      <w:r>
        <w:rPr/>
        <w:t>to</w:t>
      </w:r>
      <w:r>
        <w:rPr>
          <w:spacing w:val="-7"/>
        </w:rPr>
        <w:t> </w:t>
      </w:r>
      <w:r>
        <w:rPr/>
        <w:t>apliecina</w:t>
      </w:r>
      <w:r>
        <w:rPr>
          <w:spacing w:val="-7"/>
        </w:rPr>
        <w:t> </w:t>
      </w:r>
      <w:r>
        <w:rPr/>
        <w:t>atsevišķi intervētie TAP subjektu pārstāvji. Pretējā gadījumā uzņēmumi riskē zaudēt gan iespēju iegūt finansējumu komercdarbībai, gan arī zaudēt ieķīlātos aktīvus, kas ir nepieciešami komercdarbības</w:t>
      </w:r>
      <w:r>
        <w:rPr>
          <w:spacing w:val="1"/>
        </w:rPr>
        <w:t> </w:t>
      </w:r>
      <w:r>
        <w:rPr/>
        <w:t>veikšanai.</w:t>
      </w:r>
    </w:p>
    <w:p>
      <w:pPr>
        <w:pStyle w:val="BodyText"/>
        <w:spacing w:line="276" w:lineRule="auto" w:before="199"/>
        <w:ind w:right="720"/>
      </w:pPr>
      <w:r>
        <w:rPr/>
        <w:t>Otrs apstāklis varētu būt tas, ka kredītiestādes savu korporatīvo klientu finansiālo grūtību gadījumā aktīvi sadarbojas ar klientu, lai veiktu restrukturizācijas, kas ietver ne tikai parādu restrukturizāciju privātas vienošanās ceļā, bet dažkārt arī palīdzību biznesa restrukturizācijā, kā to norādīja intervētie kredītiestāžu pārstāvji. Respektīvi, uzņēmumu problēmas ar kredītu maksājumiem tiek biežāk un, iespējams, efektīvāk risinātas ārpus TAP, vienojoties ar kredītiestādi.</w:t>
      </w:r>
    </w:p>
    <w:p>
      <w:pPr>
        <w:pStyle w:val="BodyText"/>
        <w:spacing w:line="276" w:lineRule="auto" w:before="197"/>
        <w:ind w:right="1164"/>
        <w:jc w:val="left"/>
        <w:rPr>
          <w:rFonts w:ascii="Calibri Light" w:hAnsi="Calibri Light"/>
          <w:b w:val="0"/>
        </w:rPr>
      </w:pPr>
      <w:r>
        <w:rPr>
          <w:rFonts w:ascii="Calibri Light" w:hAnsi="Calibri Light"/>
          <w:b w:val="0"/>
          <w:color w:val="2F5495"/>
        </w:rPr>
        <w:t>Treškārt, kā rāda TAP tiesu nolēmumu analīze</w:t>
      </w:r>
      <w:r>
        <w:rPr>
          <w:rFonts w:ascii="Calibri Light" w:hAnsi="Calibri Light"/>
          <w:b w:val="0"/>
          <w:color w:val="2F5495"/>
          <w:position w:val="8"/>
          <w:sz w:val="16"/>
        </w:rPr>
        <w:t>34</w:t>
      </w:r>
      <w:r>
        <w:rPr>
          <w:rFonts w:ascii="Calibri Light" w:hAnsi="Calibri Light"/>
          <w:b w:val="0"/>
          <w:color w:val="2F5495"/>
        </w:rPr>
        <w:t>, samērā bieži uzņēmumiem, kuri izmanto TAP, kreditoru vidū kredītiestāžu nav. Iespējams, ka tas attiecas arī uz daļu no TAP subjektiem, kuri norādīja, ka maksājumi kredītiestādēm nav bijis iemesls TAP uzsākšanai.Secinājumi par finansiālo grūtību izpausmēm</w:t>
      </w:r>
    </w:p>
    <w:p>
      <w:pPr>
        <w:pStyle w:val="BodyText"/>
        <w:spacing w:line="20" w:lineRule="exact"/>
        <w:ind w:left="1087"/>
        <w:jc w:val="left"/>
        <w:rPr>
          <w:rFonts w:ascii="Calibri Light"/>
          <w:sz w:val="2"/>
        </w:rPr>
      </w:pPr>
      <w:r>
        <w:rPr>
          <w:rFonts w:ascii="Calibri Light"/>
          <w:sz w:val="2"/>
        </w:rPr>
        <w:pict>
          <v:group style="width:446.8pt;height:.5pt;mso-position-horizontal-relative:char;mso-position-vertical-relative:line" coordorigin="0,0" coordsize="8936,10">
            <v:line style="position:absolute" from="0,5" to="8935,5" stroked="true" strokeweight=".480011pt" strokecolor="#4472c3">
              <v:stroke dashstyle="solid"/>
            </v:line>
          </v:group>
        </w:pict>
      </w:r>
      <w:r>
        <w:rPr>
          <w:rFonts w:ascii="Calibri Light"/>
          <w:sz w:val="2"/>
        </w:rPr>
      </w:r>
    </w:p>
    <w:p>
      <w:pPr>
        <w:pStyle w:val="ListParagraph"/>
        <w:numPr>
          <w:ilvl w:val="0"/>
          <w:numId w:val="26"/>
        </w:numPr>
        <w:tabs>
          <w:tab w:pos="1408" w:val="left" w:leader="none"/>
        </w:tabs>
        <w:spacing w:line="273" w:lineRule="auto" w:before="10" w:after="0"/>
        <w:ind w:left="1407" w:right="722" w:hanging="286"/>
        <w:jc w:val="both"/>
        <w:rPr>
          <w:sz w:val="24"/>
        </w:rPr>
      </w:pPr>
      <w:r>
        <w:rPr>
          <w:sz w:val="24"/>
        </w:rPr>
        <w:t>Aplūkoto TAP subjektu parādu struktūra liecina, ka nodokļu parādi visbiežāk ir iemesls TAP izmantošanai un savā ziņā veicina TAP izmantošanu. Savukārt parādi</w:t>
      </w:r>
      <w:r>
        <w:rPr>
          <w:spacing w:val="-26"/>
          <w:sz w:val="24"/>
        </w:rPr>
        <w:t> </w:t>
      </w:r>
      <w:r>
        <w:rPr>
          <w:sz w:val="24"/>
        </w:rPr>
        <w:t>kredītiestādēm drīzāk attur no TAP</w:t>
      </w:r>
      <w:r>
        <w:rPr>
          <w:spacing w:val="-4"/>
          <w:sz w:val="24"/>
        </w:rPr>
        <w:t> </w:t>
      </w:r>
      <w:r>
        <w:rPr>
          <w:sz w:val="24"/>
        </w:rPr>
        <w:t>izmantošanas.</w:t>
      </w:r>
    </w:p>
    <w:p>
      <w:pPr>
        <w:pStyle w:val="BodyText"/>
        <w:ind w:left="0"/>
        <w:jc w:val="left"/>
        <w:rPr>
          <w:sz w:val="20"/>
        </w:rPr>
      </w:pPr>
    </w:p>
    <w:p>
      <w:pPr>
        <w:pStyle w:val="BodyText"/>
        <w:ind w:left="0"/>
        <w:jc w:val="left"/>
        <w:rPr>
          <w:sz w:val="20"/>
        </w:rPr>
      </w:pPr>
    </w:p>
    <w:p>
      <w:pPr>
        <w:pStyle w:val="BodyText"/>
        <w:spacing w:before="10"/>
        <w:ind w:left="0"/>
        <w:jc w:val="left"/>
        <w:rPr>
          <w:sz w:val="26"/>
        </w:rPr>
      </w:pPr>
      <w:r>
        <w:rPr/>
        <w:pict>
          <v:shape style="position:absolute;margin-left:72pt;margin-top:18.812246pt;width:144pt;height:.1pt;mso-position-horizontal-relative:page;mso-position-vertical-relative:paragraph;z-index:-251353088;mso-wrap-distance-left:0;mso-wrap-distance-right:0" coordorigin="1440,376" coordsize="2880,0" path="m1440,376l4320,376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0" w:firstLine="0"/>
        <w:jc w:val="left"/>
        <w:rPr>
          <w:sz w:val="20"/>
        </w:rPr>
      </w:pPr>
      <w:r>
        <w:rPr>
          <w:position w:val="7"/>
          <w:sz w:val="13"/>
        </w:rPr>
        <w:t>34</w:t>
      </w:r>
      <w:r>
        <w:rPr>
          <w:sz w:val="20"/>
        </w:rPr>
        <w:t>Skatīt Pētījuma sadaļu 2.5. Tiesu prakses izpēte</w:t>
      </w:r>
    </w:p>
    <w:p>
      <w:pPr>
        <w:spacing w:after="0"/>
        <w:jc w:val="left"/>
        <w:rPr>
          <w:sz w:val="20"/>
        </w:rPr>
        <w:sectPr>
          <w:footerReference w:type="default" r:id="rId34"/>
          <w:pgSz w:w="11910" w:h="16840"/>
          <w:pgMar w:footer="750" w:header="0" w:top="1380" w:bottom="940" w:left="460" w:right="720"/>
          <w:pgNumType w:start="1"/>
        </w:sectPr>
      </w:pPr>
    </w:p>
    <w:p>
      <w:pPr>
        <w:pStyle w:val="ListParagraph"/>
        <w:numPr>
          <w:ilvl w:val="3"/>
          <w:numId w:val="10"/>
        </w:numPr>
        <w:tabs>
          <w:tab w:pos="3139" w:val="left" w:leader="none"/>
          <w:tab w:pos="3140" w:val="left" w:leader="none"/>
        </w:tabs>
        <w:spacing w:line="276" w:lineRule="auto" w:before="21" w:after="0"/>
        <w:ind w:left="980" w:right="722" w:firstLine="1080"/>
        <w:jc w:val="left"/>
        <w:rPr>
          <w:sz w:val="24"/>
        </w:rPr>
      </w:pPr>
      <w:r>
        <w:rPr>
          <w:rFonts w:ascii="Calibri Light" w:hAnsi="Calibri Light"/>
          <w:b w:val="0"/>
          <w:i/>
          <w:color w:val="2F5495"/>
          <w:sz w:val="26"/>
        </w:rPr>
        <w:t>Parādnieku motivācija izmantot TAP un ieguvumi no TAP</w:t>
      </w:r>
      <w:r>
        <w:rPr>
          <w:rFonts w:ascii="Calibri Light" w:hAnsi="Calibri Light"/>
          <w:b w:val="0"/>
          <w:i/>
          <w:sz w:val="26"/>
        </w:rPr>
        <w:t> </w:t>
      </w:r>
      <w:r>
        <w:rPr>
          <w:sz w:val="24"/>
        </w:rPr>
        <w:t>Parādnieku apsvērumi un motivācija TAP izmantošanā lielā mērā atklāj, cik efektīvi praksē darbojas TAP regulējums un kā tas sasniedz likumdevēja iecerētos mērķus. Tāpat TAP efektivitāti</w:t>
      </w:r>
      <w:r>
        <w:rPr>
          <w:spacing w:val="-9"/>
          <w:sz w:val="24"/>
        </w:rPr>
        <w:t> </w:t>
      </w:r>
      <w:r>
        <w:rPr>
          <w:sz w:val="24"/>
        </w:rPr>
        <w:t>raksturo</w:t>
      </w:r>
      <w:r>
        <w:rPr>
          <w:spacing w:val="-6"/>
          <w:sz w:val="24"/>
        </w:rPr>
        <w:t> </w:t>
      </w:r>
      <w:r>
        <w:rPr>
          <w:sz w:val="24"/>
        </w:rPr>
        <w:t>parādnieku</w:t>
      </w:r>
      <w:r>
        <w:rPr>
          <w:spacing w:val="-8"/>
          <w:sz w:val="24"/>
        </w:rPr>
        <w:t> </w:t>
      </w:r>
      <w:r>
        <w:rPr>
          <w:sz w:val="24"/>
        </w:rPr>
        <w:t>apsvērumi,</w:t>
      </w:r>
      <w:r>
        <w:rPr>
          <w:spacing w:val="-6"/>
          <w:sz w:val="24"/>
        </w:rPr>
        <w:t> </w:t>
      </w:r>
      <w:r>
        <w:rPr>
          <w:sz w:val="24"/>
        </w:rPr>
        <w:t>vai</w:t>
      </w:r>
      <w:r>
        <w:rPr>
          <w:spacing w:val="-8"/>
          <w:sz w:val="24"/>
        </w:rPr>
        <w:t> </w:t>
      </w:r>
      <w:r>
        <w:rPr>
          <w:sz w:val="24"/>
        </w:rPr>
        <w:t>risināt</w:t>
      </w:r>
      <w:r>
        <w:rPr>
          <w:spacing w:val="-8"/>
          <w:sz w:val="24"/>
        </w:rPr>
        <w:t> </w:t>
      </w:r>
      <w:r>
        <w:rPr>
          <w:sz w:val="24"/>
        </w:rPr>
        <w:t>finansiālās</w:t>
      </w:r>
      <w:r>
        <w:rPr>
          <w:spacing w:val="-4"/>
          <w:sz w:val="24"/>
        </w:rPr>
        <w:t> </w:t>
      </w:r>
      <w:r>
        <w:rPr>
          <w:sz w:val="24"/>
        </w:rPr>
        <w:t>grūtības,</w:t>
      </w:r>
      <w:r>
        <w:rPr>
          <w:spacing w:val="-9"/>
          <w:sz w:val="24"/>
        </w:rPr>
        <w:t> </w:t>
      </w:r>
      <w:r>
        <w:rPr>
          <w:sz w:val="24"/>
        </w:rPr>
        <w:t>izmantojot</w:t>
      </w:r>
      <w:r>
        <w:rPr>
          <w:spacing w:val="-5"/>
          <w:sz w:val="24"/>
        </w:rPr>
        <w:t> </w:t>
      </w:r>
      <w:r>
        <w:rPr>
          <w:sz w:val="24"/>
        </w:rPr>
        <w:t>TAP</w:t>
      </w:r>
      <w:r>
        <w:rPr>
          <w:spacing w:val="-4"/>
          <w:sz w:val="24"/>
        </w:rPr>
        <w:t> </w:t>
      </w:r>
      <w:r>
        <w:rPr>
          <w:sz w:val="24"/>
        </w:rPr>
        <w:t>vai citus</w:t>
      </w:r>
      <w:r>
        <w:rPr>
          <w:spacing w:val="-8"/>
          <w:sz w:val="24"/>
        </w:rPr>
        <w:t> </w:t>
      </w:r>
      <w:r>
        <w:rPr>
          <w:sz w:val="24"/>
        </w:rPr>
        <w:t>līdzekļus.</w:t>
      </w:r>
      <w:r>
        <w:rPr>
          <w:spacing w:val="-10"/>
          <w:sz w:val="24"/>
        </w:rPr>
        <w:t> </w:t>
      </w:r>
      <w:r>
        <w:rPr>
          <w:sz w:val="24"/>
        </w:rPr>
        <w:t>TAP</w:t>
      </w:r>
      <w:r>
        <w:rPr>
          <w:spacing w:val="-7"/>
          <w:sz w:val="24"/>
        </w:rPr>
        <w:t> </w:t>
      </w:r>
      <w:r>
        <w:rPr>
          <w:sz w:val="24"/>
        </w:rPr>
        <w:t>efektivitāti</w:t>
      </w:r>
      <w:r>
        <w:rPr>
          <w:spacing w:val="-8"/>
          <w:sz w:val="24"/>
        </w:rPr>
        <w:t> </w:t>
      </w:r>
      <w:r>
        <w:rPr>
          <w:sz w:val="24"/>
        </w:rPr>
        <w:t>raksturo</w:t>
      </w:r>
      <w:r>
        <w:rPr>
          <w:spacing w:val="-7"/>
          <w:sz w:val="24"/>
        </w:rPr>
        <w:t> </w:t>
      </w:r>
      <w:r>
        <w:rPr>
          <w:sz w:val="24"/>
        </w:rPr>
        <w:t>arī</w:t>
      </w:r>
      <w:r>
        <w:rPr>
          <w:spacing w:val="-5"/>
          <w:sz w:val="24"/>
        </w:rPr>
        <w:t> </w:t>
      </w:r>
      <w:r>
        <w:rPr>
          <w:sz w:val="24"/>
        </w:rPr>
        <w:t>tas,</w:t>
      </w:r>
      <w:r>
        <w:rPr>
          <w:spacing w:val="-5"/>
          <w:sz w:val="24"/>
        </w:rPr>
        <w:t> </w:t>
      </w:r>
      <w:r>
        <w:rPr>
          <w:sz w:val="24"/>
        </w:rPr>
        <w:t>kādi,</w:t>
      </w:r>
      <w:r>
        <w:rPr>
          <w:spacing w:val="-8"/>
          <w:sz w:val="24"/>
        </w:rPr>
        <w:t> </w:t>
      </w:r>
      <w:r>
        <w:rPr>
          <w:sz w:val="24"/>
        </w:rPr>
        <w:t>pēc</w:t>
      </w:r>
      <w:r>
        <w:rPr>
          <w:spacing w:val="-7"/>
          <w:sz w:val="24"/>
        </w:rPr>
        <w:t> </w:t>
      </w:r>
      <w:r>
        <w:rPr>
          <w:sz w:val="24"/>
        </w:rPr>
        <w:t>parādnieku</w:t>
      </w:r>
      <w:r>
        <w:rPr>
          <w:spacing w:val="-9"/>
          <w:sz w:val="24"/>
        </w:rPr>
        <w:t> </w:t>
      </w:r>
      <w:r>
        <w:rPr>
          <w:sz w:val="24"/>
        </w:rPr>
        <w:t>domām,</w:t>
      </w:r>
      <w:r>
        <w:rPr>
          <w:spacing w:val="-5"/>
          <w:sz w:val="24"/>
        </w:rPr>
        <w:t> </w:t>
      </w:r>
      <w:r>
        <w:rPr>
          <w:sz w:val="24"/>
        </w:rPr>
        <w:t>ir</w:t>
      </w:r>
      <w:r>
        <w:rPr>
          <w:spacing w:val="-10"/>
          <w:sz w:val="24"/>
        </w:rPr>
        <w:t> </w:t>
      </w:r>
      <w:r>
        <w:rPr>
          <w:sz w:val="24"/>
        </w:rPr>
        <w:t>bijuši</w:t>
      </w:r>
      <w:r>
        <w:rPr>
          <w:spacing w:val="-8"/>
          <w:sz w:val="24"/>
        </w:rPr>
        <w:t> </w:t>
      </w:r>
      <w:r>
        <w:rPr>
          <w:sz w:val="24"/>
        </w:rPr>
        <w:t>galvenie ieguvumi no</w:t>
      </w:r>
      <w:r>
        <w:rPr>
          <w:spacing w:val="-5"/>
          <w:sz w:val="24"/>
        </w:rPr>
        <w:t> </w:t>
      </w:r>
      <w:r>
        <w:rPr>
          <w:sz w:val="24"/>
        </w:rPr>
        <w:t>TAP.</w:t>
      </w:r>
    </w:p>
    <w:p>
      <w:pPr>
        <w:spacing w:before="98"/>
        <w:ind w:left="1964" w:right="2173" w:firstLine="0"/>
        <w:jc w:val="center"/>
        <w:rPr>
          <w:sz w:val="21"/>
        </w:rPr>
      </w:pPr>
      <w:r>
        <w:rPr/>
        <w:pict>
          <v:group style="position:absolute;margin-left:277.276489pt;margin-top:19.452190pt;width:248.6pt;height:159.75pt;mso-position-horizontal-relative:page;mso-position-vertical-relative:paragraph;z-index:-272446464" coordorigin="5546,389" coordsize="4972,3195">
            <v:rect style="position:absolute;left:5552;top:788;width:527;height:165" filled="true" fillcolor="#4472c3" stroked="false">
              <v:fill type="solid"/>
            </v:rect>
            <v:rect style="position:absolute;left:5552;top:788;width:527;height:165" filled="false" stroked="true" strokeweight=".732pt" strokecolor="#4472c3">
              <v:stroke dashstyle="solid"/>
            </v:rect>
            <v:rect style="position:absolute;left:6078;top:788;width:527;height:165" filled="true" fillcolor="#5b9ad4" stroked="false">
              <v:fill type="solid"/>
            </v:rect>
            <v:rect style="position:absolute;left:6078;top:788;width:527;height:165" filled="false" stroked="true" strokeweight=".732pt" strokecolor="#5b9ad4">
              <v:stroke dashstyle="solid"/>
            </v:rect>
            <v:rect style="position:absolute;left:6605;top:788;width:781;height:165" filled="true" fillcolor="#264477" stroked="false">
              <v:fill type="solid"/>
            </v:rect>
            <v:rect style="position:absolute;left:6605;top:788;width:781;height:165" filled="false" stroked="true" strokeweight=".732pt" strokecolor="#264477">
              <v:stroke dashstyle="solid"/>
            </v:rect>
            <v:rect style="position:absolute;left:7385;top:788;width:3124;height:165" filled="true" fillcolor="#626262" stroked="false">
              <v:fill type="solid"/>
            </v:rect>
            <v:rect style="position:absolute;left:7385;top:788;width:3124;height:165" filled="false" stroked="true" strokeweight=".732pt" strokecolor="#626262">
              <v:stroke dashstyle="solid"/>
            </v:rect>
            <v:rect style="position:absolute;left:5552;top:471;width:1578;height:166" filled="true" fillcolor="#4472c3" stroked="false">
              <v:fill type="solid"/>
            </v:rect>
            <v:rect style="position:absolute;left:5552;top:471;width:1578;height:166" filled="false" stroked="true" strokeweight=".732pt" strokecolor="#4472c3">
              <v:stroke dashstyle="solid"/>
            </v:rect>
            <v:rect style="position:absolute;left:7130;top:471;width:512;height:166" filled="true" fillcolor="#a5a5a5" stroked="false">
              <v:fill type="solid"/>
            </v:rect>
            <v:rect style="position:absolute;left:7130;top:471;width:512;height:166" filled="false" stroked="true" strokeweight=".732pt" strokecolor="#a5a5a5">
              <v:stroke dashstyle="solid"/>
            </v:rect>
            <v:rect style="position:absolute;left:7641;top:471;width:1052;height:166" filled="true" fillcolor="#5b9ad4" stroked="false">
              <v:fill type="solid"/>
            </v:rect>
            <v:rect style="position:absolute;left:7641;top:471;width:1052;height:166" filled="false" stroked="true" strokeweight=".732pt" strokecolor="#5b9ad4">
              <v:stroke dashstyle="solid"/>
            </v:rect>
            <v:rect style="position:absolute;left:8692;top:471;width:256;height:166" filled="true" fillcolor="#264477" stroked="false">
              <v:fill type="solid"/>
            </v:rect>
            <v:rect style="position:absolute;left:8692;top:471;width:256;height:166" filled="false" stroked="true" strokeweight=".732pt" strokecolor="#264477">
              <v:stroke dashstyle="solid"/>
            </v:rect>
            <v:rect style="position:absolute;left:8948;top:471;width:1562;height:166" filled="true" fillcolor="#626262" stroked="false">
              <v:fill type="solid"/>
            </v:rect>
            <v:rect style="position:absolute;left:8948;top:471;width:1562;height:166" filled="false" stroked="true" strokeweight=".732pt" strokecolor="#626262">
              <v:stroke dashstyle="solid"/>
            </v:rect>
            <v:line style="position:absolute" from="5553,389" to="5553,3584" stroked="true" strokeweight=".79199pt" strokecolor="#d8d8d8">
              <v:stroke dashstyle="solid"/>
            </v:line>
            <v:shape style="position:absolute;left:6302;top:476;width:104;height:166" type="#_x0000_t202" filled="false" stroked="false">
              <v:textbox inset="0,0,0,0">
                <w:txbxContent>
                  <w:p>
                    <w:pPr>
                      <w:spacing w:line="165" w:lineRule="exact" w:before="0"/>
                      <w:ind w:left="0" w:right="0" w:firstLine="0"/>
                      <w:jc w:val="left"/>
                      <w:rPr>
                        <w:sz w:val="16"/>
                      </w:rPr>
                    </w:pPr>
                    <w:r>
                      <w:rPr>
                        <w:color w:val="FFFFFF"/>
                        <w:w w:val="102"/>
                        <w:sz w:val="16"/>
                      </w:rPr>
                      <w:t>6</w:t>
                    </w:r>
                  </w:p>
                </w:txbxContent>
              </v:textbox>
              <w10:wrap type="none"/>
            </v:shape>
            <v:shape style="position:absolute;left:7346;top:476;width:104;height:166" type="#_x0000_t202" filled="false" stroked="false">
              <v:textbox inset="0,0,0,0">
                <w:txbxContent>
                  <w:p>
                    <w:pPr>
                      <w:spacing w:line="165" w:lineRule="exact" w:before="0"/>
                      <w:ind w:left="0" w:right="0" w:firstLine="0"/>
                      <w:jc w:val="left"/>
                      <w:rPr>
                        <w:sz w:val="16"/>
                      </w:rPr>
                    </w:pPr>
                    <w:r>
                      <w:rPr>
                        <w:color w:val="FFFFFF"/>
                        <w:w w:val="102"/>
                        <w:sz w:val="16"/>
                      </w:rPr>
                      <w:t>2</w:t>
                    </w:r>
                  </w:p>
                </w:txbxContent>
              </v:textbox>
              <w10:wrap type="none"/>
            </v:shape>
            <v:shape style="position:absolute;left:8128;top:476;width:104;height:166" type="#_x0000_t202" filled="false" stroked="false">
              <v:textbox inset="0,0,0,0">
                <w:txbxContent>
                  <w:p>
                    <w:pPr>
                      <w:spacing w:line="165" w:lineRule="exact" w:before="0"/>
                      <w:ind w:left="0" w:right="0" w:firstLine="0"/>
                      <w:jc w:val="left"/>
                      <w:rPr>
                        <w:sz w:val="16"/>
                      </w:rPr>
                    </w:pPr>
                    <w:r>
                      <w:rPr>
                        <w:color w:val="FFFFFF"/>
                        <w:w w:val="102"/>
                        <w:sz w:val="16"/>
                      </w:rPr>
                      <w:t>4</w:t>
                    </w:r>
                  </w:p>
                </w:txbxContent>
              </v:textbox>
              <w10:wrap type="none"/>
            </v:shape>
            <v:shape style="position:absolute;left:8779;top:476;width:104;height:166" type="#_x0000_t202" filled="false" stroked="false">
              <v:textbox inset="0,0,0,0">
                <w:txbxContent>
                  <w:p>
                    <w:pPr>
                      <w:spacing w:line="165" w:lineRule="exact" w:before="0"/>
                      <w:ind w:left="0" w:right="0" w:firstLine="0"/>
                      <w:jc w:val="left"/>
                      <w:rPr>
                        <w:sz w:val="16"/>
                      </w:rPr>
                    </w:pPr>
                    <w:r>
                      <w:rPr>
                        <w:color w:val="FFFFFF"/>
                        <w:w w:val="102"/>
                        <w:sz w:val="16"/>
                      </w:rPr>
                      <w:t>1</w:t>
                    </w:r>
                  </w:p>
                </w:txbxContent>
              </v:textbox>
              <w10:wrap type="none"/>
            </v:shape>
            <v:shape style="position:absolute;left:9691;top:476;width:104;height:166" type="#_x0000_t202" filled="false" stroked="false">
              <v:textbox inset="0,0,0,0">
                <w:txbxContent>
                  <w:p>
                    <w:pPr>
                      <w:spacing w:line="165" w:lineRule="exact" w:before="0"/>
                      <w:ind w:left="0" w:right="0" w:firstLine="0"/>
                      <w:jc w:val="left"/>
                      <w:rPr>
                        <w:sz w:val="16"/>
                      </w:rPr>
                    </w:pPr>
                    <w:r>
                      <w:rPr>
                        <w:color w:val="FFFFFF"/>
                        <w:w w:val="102"/>
                        <w:sz w:val="16"/>
                      </w:rPr>
                      <w:t>6</w:t>
                    </w:r>
                  </w:p>
                </w:txbxContent>
              </v:textbox>
              <w10:wrap type="none"/>
            </v:shape>
            <v:shape style="position:absolute;left:5781;top:793;width:3272;height:166" type="#_x0000_t202" filled="false" stroked="false">
              <v:textbox inset="0,0,0,0">
                <w:txbxContent>
                  <w:p>
                    <w:pPr>
                      <w:tabs>
                        <w:tab w:pos="1173" w:val="left" w:leader="none"/>
                        <w:tab w:pos="3088" w:val="left" w:leader="none"/>
                      </w:tabs>
                      <w:spacing w:line="165" w:lineRule="exact" w:before="0"/>
                      <w:ind w:left="0" w:right="0" w:firstLine="0"/>
                      <w:jc w:val="left"/>
                      <w:rPr>
                        <w:sz w:val="16"/>
                      </w:rPr>
                    </w:pPr>
                    <w:r>
                      <w:rPr>
                        <w:color w:val="FFFFFF"/>
                        <w:w w:val="105"/>
                        <w:sz w:val="16"/>
                      </w:rPr>
                      <w:t>2   </w:t>
                    </w:r>
                    <w:r>
                      <w:rPr>
                        <w:color w:val="FFFFFF"/>
                        <w:spacing w:val="23"/>
                        <w:w w:val="105"/>
                        <w:sz w:val="16"/>
                      </w:rPr>
                      <w:t> </w:t>
                    </w:r>
                    <w:r>
                      <w:rPr>
                        <w:color w:val="FFFFFF"/>
                        <w:w w:val="105"/>
                        <w:sz w:val="16"/>
                      </w:rPr>
                      <w:t>0   </w:t>
                    </w:r>
                    <w:r>
                      <w:rPr>
                        <w:color w:val="FFFFFF"/>
                        <w:spacing w:val="21"/>
                        <w:w w:val="105"/>
                        <w:sz w:val="16"/>
                      </w:rPr>
                      <w:t> </w:t>
                    </w:r>
                    <w:r>
                      <w:rPr>
                        <w:color w:val="FFFFFF"/>
                        <w:w w:val="105"/>
                        <w:sz w:val="16"/>
                      </w:rPr>
                      <w:t>2</w:t>
                      <w:tab/>
                      <w:t>3</w:t>
                      <w:tab/>
                    </w:r>
                    <w:r>
                      <w:rPr>
                        <w:color w:val="FFFFFF"/>
                        <w:spacing w:val="-3"/>
                        <w:w w:val="105"/>
                        <w:sz w:val="16"/>
                      </w:rPr>
                      <w:t>12</w:t>
                    </w:r>
                  </w:p>
                </w:txbxContent>
              </v:textbox>
              <w10:wrap type="none"/>
            </v:shape>
            <v:shape style="position:absolute;left:5781;top:1758;width:104;height:166" type="#_x0000_t202" filled="false" stroked="false">
              <v:textbox inset="0,0,0,0">
                <w:txbxContent>
                  <w:p>
                    <w:pPr>
                      <w:spacing w:line="165" w:lineRule="exact" w:before="0"/>
                      <w:ind w:left="0" w:right="0" w:firstLine="0"/>
                      <w:jc w:val="left"/>
                      <w:rPr>
                        <w:sz w:val="16"/>
                      </w:rPr>
                    </w:pPr>
                    <w:r>
                      <w:rPr>
                        <w:color w:val="FFFFFF"/>
                        <w:w w:val="102"/>
                        <w:sz w:val="16"/>
                      </w:rPr>
                      <w:t>2</w:t>
                    </w:r>
                  </w:p>
                </w:txbxContent>
              </v:textbox>
              <w10:wrap type="none"/>
            </v:shape>
            <v:shape style="position:absolute;left:6043;top:2708;width:104;height:166" type="#_x0000_t202" filled="false" stroked="false">
              <v:textbox inset="0,0,0,0">
                <w:txbxContent>
                  <w:p>
                    <w:pPr>
                      <w:spacing w:line="165" w:lineRule="exact" w:before="0"/>
                      <w:ind w:left="0" w:right="0" w:firstLine="0"/>
                      <w:jc w:val="left"/>
                      <w:rPr>
                        <w:sz w:val="16"/>
                      </w:rPr>
                    </w:pPr>
                    <w:r>
                      <w:rPr>
                        <w:color w:val="FFFFFF"/>
                        <w:w w:val="102"/>
                        <w:sz w:val="16"/>
                      </w:rPr>
                      <w:t>2</w:t>
                    </w:r>
                  </w:p>
                </w:txbxContent>
              </v:textbox>
              <w10:wrap type="none"/>
            </v:shape>
            <v:shape style="position:absolute;left:5781;top:3039;width:104;height:166" type="#_x0000_t202" filled="false" stroked="false">
              <v:textbox inset="0,0,0,0">
                <w:txbxContent>
                  <w:p>
                    <w:pPr>
                      <w:spacing w:line="165" w:lineRule="exact" w:before="0"/>
                      <w:ind w:left="0" w:right="0" w:firstLine="0"/>
                      <w:jc w:val="left"/>
                      <w:rPr>
                        <w:sz w:val="16"/>
                      </w:rPr>
                    </w:pPr>
                    <w:r>
                      <w:rPr>
                        <w:color w:val="FFFFFF"/>
                        <w:w w:val="102"/>
                        <w:sz w:val="16"/>
                      </w:rPr>
                      <w:t>2</w:t>
                    </w:r>
                  </w:p>
                </w:txbxContent>
              </v:textbox>
              <w10:wrap type="none"/>
            </v:shape>
            <v:shape style="position:absolute;left:6043;top:3354;width:104;height:166" type="#_x0000_t202" filled="false" stroked="false">
              <v:textbox inset="0,0,0,0">
                <w:txbxContent>
                  <w:p>
                    <w:pPr>
                      <w:spacing w:line="165" w:lineRule="exact" w:before="0"/>
                      <w:ind w:left="0" w:right="0" w:firstLine="0"/>
                      <w:jc w:val="left"/>
                      <w:rPr>
                        <w:sz w:val="16"/>
                      </w:rPr>
                    </w:pPr>
                    <w:r>
                      <w:rPr>
                        <w:color w:val="FFFFFF"/>
                        <w:w w:val="102"/>
                        <w:sz w:val="16"/>
                      </w:rPr>
                      <w:t>2</w:t>
                    </w:r>
                  </w:p>
                </w:txbxContent>
              </v:textbox>
              <w10:wrap type="none"/>
            </v:shape>
            <w10:wrap type="none"/>
          </v:group>
        </w:pict>
      </w:r>
      <w:r>
        <w:rPr>
          <w:color w:val="595959"/>
          <w:sz w:val="21"/>
        </w:rPr>
        <w:t>TAP ieguvumu vērtējums (n=19)</w:t>
      </w:r>
    </w:p>
    <w:p>
      <w:pPr>
        <w:spacing w:line="408" w:lineRule="auto" w:before="79"/>
        <w:ind w:left="2295" w:right="5428" w:firstLine="410"/>
        <w:jc w:val="left"/>
        <w:rPr>
          <w:sz w:val="16"/>
        </w:rPr>
      </w:pPr>
      <w:r>
        <w:rPr>
          <w:color w:val="595959"/>
          <w:spacing w:val="-4"/>
          <w:w w:val="105"/>
          <w:sz w:val="16"/>
        </w:rPr>
        <w:t>Iespēja </w:t>
      </w:r>
      <w:r>
        <w:rPr>
          <w:color w:val="595959"/>
          <w:spacing w:val="-5"/>
          <w:w w:val="105"/>
          <w:sz w:val="16"/>
        </w:rPr>
        <w:t>samazināt </w:t>
      </w:r>
      <w:r>
        <w:rPr>
          <w:color w:val="595959"/>
          <w:spacing w:val="-4"/>
          <w:w w:val="105"/>
          <w:sz w:val="16"/>
        </w:rPr>
        <w:t>nodokļu </w:t>
      </w:r>
      <w:r>
        <w:rPr>
          <w:color w:val="595959"/>
          <w:w w:val="105"/>
          <w:sz w:val="16"/>
        </w:rPr>
        <w:t>parādus </w:t>
      </w:r>
      <w:r>
        <w:rPr>
          <w:color w:val="595959"/>
          <w:spacing w:val="-4"/>
          <w:w w:val="105"/>
          <w:sz w:val="16"/>
        </w:rPr>
        <w:t>Iespēja iegūt </w:t>
      </w:r>
      <w:r>
        <w:rPr>
          <w:color w:val="595959"/>
          <w:spacing w:val="-3"/>
          <w:w w:val="105"/>
          <w:sz w:val="16"/>
        </w:rPr>
        <w:t>aizsardzību </w:t>
      </w:r>
      <w:r>
        <w:rPr>
          <w:color w:val="595959"/>
          <w:w w:val="105"/>
          <w:sz w:val="16"/>
        </w:rPr>
        <w:t>pret </w:t>
      </w:r>
      <w:r>
        <w:rPr>
          <w:color w:val="595959"/>
          <w:spacing w:val="-3"/>
          <w:w w:val="105"/>
          <w:sz w:val="16"/>
        </w:rPr>
        <w:t>kreditoriem</w:t>
      </w:r>
    </w:p>
    <w:tbl>
      <w:tblPr>
        <w:tblW w:w="0" w:type="auto"/>
        <w:jc w:val="left"/>
        <w:tblInd w:w="1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1"/>
        <w:gridCol w:w="228"/>
        <w:gridCol w:w="83"/>
        <w:gridCol w:w="178"/>
        <w:gridCol w:w="83"/>
        <w:gridCol w:w="230"/>
        <w:gridCol w:w="256"/>
        <w:gridCol w:w="255"/>
        <w:gridCol w:w="271"/>
        <w:gridCol w:w="31"/>
        <w:gridCol w:w="225"/>
        <w:gridCol w:w="37"/>
        <w:gridCol w:w="219"/>
        <w:gridCol w:w="195"/>
        <w:gridCol w:w="106"/>
        <w:gridCol w:w="223"/>
        <w:gridCol w:w="256"/>
        <w:gridCol w:w="42"/>
        <w:gridCol w:w="229"/>
        <w:gridCol w:w="257"/>
        <w:gridCol w:w="40"/>
        <w:gridCol w:w="217"/>
        <w:gridCol w:w="304"/>
        <w:gridCol w:w="156"/>
        <w:gridCol w:w="131"/>
        <w:gridCol w:w="196"/>
        <w:gridCol w:w="526"/>
      </w:tblGrid>
      <w:tr>
        <w:trPr>
          <w:trHeight w:val="179" w:hRule="atLeast"/>
        </w:trPr>
        <w:tc>
          <w:tcPr>
            <w:tcW w:w="3381" w:type="dxa"/>
          </w:tcPr>
          <w:p>
            <w:pPr>
              <w:pStyle w:val="TableParagraph"/>
              <w:spacing w:line="160" w:lineRule="exact"/>
              <w:ind w:right="162"/>
              <w:jc w:val="right"/>
              <w:rPr>
                <w:sz w:val="16"/>
              </w:rPr>
            </w:pPr>
            <w:r>
              <w:rPr>
                <w:color w:val="595959"/>
                <w:spacing w:val="-4"/>
                <w:w w:val="105"/>
                <w:sz w:val="16"/>
              </w:rPr>
              <w:t>Iespēja </w:t>
            </w:r>
            <w:r>
              <w:rPr>
                <w:color w:val="595959"/>
                <w:spacing w:val="-3"/>
                <w:w w:val="105"/>
                <w:sz w:val="16"/>
              </w:rPr>
              <w:t>saglabāt </w:t>
            </w:r>
            <w:r>
              <w:rPr>
                <w:color w:val="595959"/>
                <w:spacing w:val="-6"/>
                <w:w w:val="105"/>
                <w:sz w:val="16"/>
              </w:rPr>
              <w:t>uzņēmuma </w:t>
            </w:r>
            <w:r>
              <w:rPr>
                <w:color w:val="595959"/>
                <w:spacing w:val="-4"/>
                <w:w w:val="105"/>
                <w:sz w:val="16"/>
              </w:rPr>
              <w:t>licences, </w:t>
            </w:r>
            <w:r>
              <w:rPr>
                <w:color w:val="595959"/>
                <w:spacing w:val="-3"/>
                <w:w w:val="105"/>
                <w:sz w:val="16"/>
              </w:rPr>
              <w:t>atļaujas </w:t>
            </w:r>
            <w:r>
              <w:rPr>
                <w:color w:val="595959"/>
                <w:w w:val="105"/>
                <w:sz w:val="16"/>
              </w:rPr>
              <w:t>u.c.</w:t>
            </w:r>
          </w:p>
        </w:tc>
        <w:tc>
          <w:tcPr>
            <w:tcW w:w="228" w:type="dxa"/>
            <w:shd w:val="clear" w:color="auto" w:fill="4472C3"/>
          </w:tcPr>
          <w:p>
            <w:pPr>
              <w:pStyle w:val="TableParagraph"/>
              <w:rPr>
                <w:rFonts w:ascii="Times New Roman"/>
                <w:sz w:val="12"/>
              </w:rPr>
            </w:pPr>
          </w:p>
        </w:tc>
        <w:tc>
          <w:tcPr>
            <w:tcW w:w="83" w:type="dxa"/>
            <w:shd w:val="clear" w:color="auto" w:fill="4472C3"/>
          </w:tcPr>
          <w:p>
            <w:pPr>
              <w:pStyle w:val="TableParagraph"/>
              <w:rPr>
                <w:rFonts w:ascii="Times New Roman"/>
                <w:sz w:val="12"/>
              </w:rPr>
            </w:pPr>
          </w:p>
        </w:tc>
        <w:tc>
          <w:tcPr>
            <w:tcW w:w="178" w:type="dxa"/>
            <w:shd w:val="clear" w:color="auto" w:fill="4472C3"/>
          </w:tcPr>
          <w:p>
            <w:pPr>
              <w:pStyle w:val="TableParagraph"/>
              <w:rPr>
                <w:rFonts w:ascii="Times New Roman"/>
                <w:sz w:val="12"/>
              </w:rPr>
            </w:pPr>
          </w:p>
        </w:tc>
        <w:tc>
          <w:tcPr>
            <w:tcW w:w="83" w:type="dxa"/>
            <w:shd w:val="clear" w:color="auto" w:fill="4472C3"/>
          </w:tcPr>
          <w:p>
            <w:pPr>
              <w:pStyle w:val="TableParagraph"/>
              <w:rPr>
                <w:rFonts w:ascii="Times New Roman"/>
                <w:sz w:val="12"/>
              </w:rPr>
            </w:pPr>
          </w:p>
        </w:tc>
        <w:tc>
          <w:tcPr>
            <w:tcW w:w="230" w:type="dxa"/>
            <w:shd w:val="clear" w:color="auto" w:fill="4472C3"/>
          </w:tcPr>
          <w:p>
            <w:pPr>
              <w:pStyle w:val="TableParagraph"/>
              <w:spacing w:line="160" w:lineRule="exact"/>
              <w:ind w:left="47"/>
              <w:rPr>
                <w:sz w:val="16"/>
              </w:rPr>
            </w:pPr>
            <w:r>
              <w:rPr>
                <w:color w:val="FFFFFF"/>
                <w:w w:val="102"/>
                <w:sz w:val="16"/>
              </w:rPr>
              <w:t>5</w:t>
            </w:r>
          </w:p>
        </w:tc>
        <w:tc>
          <w:tcPr>
            <w:tcW w:w="256" w:type="dxa"/>
            <w:shd w:val="clear" w:color="auto" w:fill="4472C3"/>
          </w:tcPr>
          <w:p>
            <w:pPr>
              <w:pStyle w:val="TableParagraph"/>
              <w:rPr>
                <w:rFonts w:ascii="Times New Roman"/>
                <w:sz w:val="12"/>
              </w:rPr>
            </w:pPr>
          </w:p>
        </w:tc>
        <w:tc>
          <w:tcPr>
            <w:tcW w:w="255" w:type="dxa"/>
            <w:shd w:val="clear" w:color="auto" w:fill="4472C3"/>
          </w:tcPr>
          <w:p>
            <w:pPr>
              <w:pStyle w:val="TableParagraph"/>
              <w:rPr>
                <w:rFonts w:ascii="Times New Roman"/>
                <w:sz w:val="12"/>
              </w:rPr>
            </w:pPr>
          </w:p>
        </w:tc>
        <w:tc>
          <w:tcPr>
            <w:tcW w:w="271" w:type="dxa"/>
            <w:shd w:val="clear" w:color="auto" w:fill="A5A5A5"/>
          </w:tcPr>
          <w:p>
            <w:pPr>
              <w:pStyle w:val="TableParagraph"/>
              <w:spacing w:line="160" w:lineRule="exact"/>
              <w:ind w:right="-44"/>
              <w:jc w:val="right"/>
              <w:rPr>
                <w:sz w:val="16"/>
              </w:rPr>
            </w:pPr>
            <w:r>
              <w:rPr>
                <w:color w:val="FFFFFF"/>
                <w:w w:val="102"/>
                <w:sz w:val="16"/>
              </w:rPr>
              <w:t>2</w:t>
            </w:r>
          </w:p>
        </w:tc>
        <w:tc>
          <w:tcPr>
            <w:tcW w:w="31" w:type="dxa"/>
            <w:shd w:val="clear" w:color="auto" w:fill="A5A5A5"/>
          </w:tcPr>
          <w:p>
            <w:pPr>
              <w:pStyle w:val="TableParagraph"/>
              <w:rPr>
                <w:rFonts w:ascii="Times New Roman"/>
                <w:sz w:val="12"/>
              </w:rPr>
            </w:pPr>
          </w:p>
        </w:tc>
        <w:tc>
          <w:tcPr>
            <w:tcW w:w="225" w:type="dxa"/>
            <w:shd w:val="clear" w:color="auto" w:fill="A5A5A5"/>
          </w:tcPr>
          <w:p>
            <w:pPr>
              <w:pStyle w:val="TableParagraph"/>
              <w:rPr>
                <w:rFonts w:ascii="Times New Roman"/>
                <w:sz w:val="12"/>
              </w:rPr>
            </w:pPr>
          </w:p>
        </w:tc>
        <w:tc>
          <w:tcPr>
            <w:tcW w:w="37" w:type="dxa"/>
            <w:shd w:val="clear" w:color="auto" w:fill="5B9AD4"/>
          </w:tcPr>
          <w:p>
            <w:pPr>
              <w:pStyle w:val="TableParagraph"/>
              <w:rPr>
                <w:rFonts w:ascii="Times New Roman"/>
                <w:sz w:val="12"/>
              </w:rPr>
            </w:pPr>
          </w:p>
        </w:tc>
        <w:tc>
          <w:tcPr>
            <w:tcW w:w="219" w:type="dxa"/>
            <w:shd w:val="clear" w:color="auto" w:fill="5B9AD4"/>
          </w:tcPr>
          <w:p>
            <w:pPr>
              <w:pStyle w:val="TableParagraph"/>
              <w:rPr>
                <w:rFonts w:ascii="Times New Roman"/>
                <w:sz w:val="12"/>
              </w:rPr>
            </w:pPr>
          </w:p>
        </w:tc>
        <w:tc>
          <w:tcPr>
            <w:tcW w:w="195" w:type="dxa"/>
            <w:shd w:val="clear" w:color="auto" w:fill="5B9AD4"/>
          </w:tcPr>
          <w:p>
            <w:pPr>
              <w:pStyle w:val="TableParagraph"/>
              <w:spacing w:line="160" w:lineRule="exact"/>
              <w:ind w:left="88"/>
              <w:rPr>
                <w:sz w:val="16"/>
              </w:rPr>
            </w:pPr>
            <w:r>
              <w:rPr>
                <w:color w:val="FFFFFF"/>
                <w:w w:val="102"/>
                <w:sz w:val="16"/>
              </w:rPr>
              <w:t>3</w:t>
            </w:r>
          </w:p>
        </w:tc>
        <w:tc>
          <w:tcPr>
            <w:tcW w:w="106" w:type="dxa"/>
            <w:shd w:val="clear" w:color="auto" w:fill="5B9AD4"/>
          </w:tcPr>
          <w:p>
            <w:pPr>
              <w:pStyle w:val="TableParagraph"/>
              <w:rPr>
                <w:rFonts w:ascii="Times New Roman"/>
                <w:sz w:val="12"/>
              </w:rPr>
            </w:pPr>
          </w:p>
        </w:tc>
        <w:tc>
          <w:tcPr>
            <w:tcW w:w="223" w:type="dxa"/>
            <w:shd w:val="clear" w:color="auto" w:fill="5B9AD4"/>
          </w:tcPr>
          <w:p>
            <w:pPr>
              <w:pStyle w:val="TableParagraph"/>
              <w:rPr>
                <w:rFonts w:ascii="Times New Roman"/>
                <w:sz w:val="12"/>
              </w:rPr>
            </w:pPr>
          </w:p>
        </w:tc>
        <w:tc>
          <w:tcPr>
            <w:tcW w:w="256" w:type="dxa"/>
            <w:shd w:val="clear" w:color="auto" w:fill="264477"/>
          </w:tcPr>
          <w:p>
            <w:pPr>
              <w:pStyle w:val="TableParagraph"/>
              <w:spacing w:line="160" w:lineRule="exact"/>
              <w:ind w:right="-44"/>
              <w:jc w:val="right"/>
              <w:rPr>
                <w:sz w:val="16"/>
              </w:rPr>
            </w:pPr>
            <w:r>
              <w:rPr>
                <w:color w:val="FFFFFF"/>
                <w:w w:val="102"/>
                <w:sz w:val="16"/>
              </w:rPr>
              <w:t>2</w:t>
            </w:r>
          </w:p>
        </w:tc>
        <w:tc>
          <w:tcPr>
            <w:tcW w:w="42" w:type="dxa"/>
            <w:shd w:val="clear" w:color="auto" w:fill="264477"/>
          </w:tcPr>
          <w:p>
            <w:pPr>
              <w:pStyle w:val="TableParagraph"/>
              <w:rPr>
                <w:rFonts w:ascii="Times New Roman"/>
                <w:sz w:val="12"/>
              </w:rPr>
            </w:pPr>
          </w:p>
        </w:tc>
        <w:tc>
          <w:tcPr>
            <w:tcW w:w="229" w:type="dxa"/>
            <w:shd w:val="clear" w:color="auto" w:fill="264477"/>
          </w:tcPr>
          <w:p>
            <w:pPr>
              <w:pStyle w:val="TableParagraph"/>
              <w:rPr>
                <w:rFonts w:ascii="Times New Roman"/>
                <w:sz w:val="12"/>
              </w:rPr>
            </w:pPr>
          </w:p>
        </w:tc>
        <w:tc>
          <w:tcPr>
            <w:tcW w:w="257" w:type="dxa"/>
            <w:shd w:val="clear" w:color="auto" w:fill="626262"/>
          </w:tcPr>
          <w:p>
            <w:pPr>
              <w:pStyle w:val="TableParagraph"/>
              <w:rPr>
                <w:rFonts w:ascii="Times New Roman"/>
                <w:sz w:val="12"/>
              </w:rPr>
            </w:pPr>
          </w:p>
        </w:tc>
        <w:tc>
          <w:tcPr>
            <w:tcW w:w="40" w:type="dxa"/>
            <w:shd w:val="clear" w:color="auto" w:fill="626262"/>
          </w:tcPr>
          <w:p>
            <w:pPr>
              <w:pStyle w:val="TableParagraph"/>
              <w:rPr>
                <w:rFonts w:ascii="Times New Roman"/>
                <w:sz w:val="12"/>
              </w:rPr>
            </w:pPr>
          </w:p>
        </w:tc>
        <w:tc>
          <w:tcPr>
            <w:tcW w:w="217" w:type="dxa"/>
            <w:shd w:val="clear" w:color="auto" w:fill="626262"/>
          </w:tcPr>
          <w:p>
            <w:pPr>
              <w:pStyle w:val="TableParagraph"/>
              <w:rPr>
                <w:rFonts w:ascii="Times New Roman"/>
                <w:sz w:val="12"/>
              </w:rPr>
            </w:pPr>
          </w:p>
        </w:tc>
        <w:tc>
          <w:tcPr>
            <w:tcW w:w="304" w:type="dxa"/>
            <w:shd w:val="clear" w:color="auto" w:fill="626262"/>
          </w:tcPr>
          <w:p>
            <w:pPr>
              <w:pStyle w:val="TableParagraph"/>
              <w:rPr>
                <w:rFonts w:ascii="Times New Roman"/>
                <w:sz w:val="12"/>
              </w:rPr>
            </w:pPr>
          </w:p>
        </w:tc>
        <w:tc>
          <w:tcPr>
            <w:tcW w:w="156" w:type="dxa"/>
            <w:shd w:val="clear" w:color="auto" w:fill="626262"/>
          </w:tcPr>
          <w:p>
            <w:pPr>
              <w:pStyle w:val="TableParagraph"/>
              <w:spacing w:line="160" w:lineRule="exact"/>
              <w:ind w:left="43"/>
              <w:rPr>
                <w:sz w:val="16"/>
              </w:rPr>
            </w:pPr>
            <w:r>
              <w:rPr>
                <w:color w:val="FFFFFF"/>
                <w:w w:val="102"/>
                <w:sz w:val="16"/>
              </w:rPr>
              <w:t>7</w:t>
            </w:r>
          </w:p>
        </w:tc>
        <w:tc>
          <w:tcPr>
            <w:tcW w:w="853" w:type="dxa"/>
            <w:gridSpan w:val="3"/>
            <w:shd w:val="clear" w:color="auto" w:fill="626262"/>
          </w:tcPr>
          <w:p>
            <w:pPr>
              <w:pStyle w:val="TableParagraph"/>
              <w:rPr>
                <w:rFonts w:ascii="Times New Roman"/>
                <w:sz w:val="12"/>
              </w:rPr>
            </w:pPr>
          </w:p>
        </w:tc>
      </w:tr>
      <w:tr>
        <w:trPr>
          <w:trHeight w:val="136" w:hRule="atLeast"/>
        </w:trPr>
        <w:tc>
          <w:tcPr>
            <w:tcW w:w="3381" w:type="dxa"/>
          </w:tcPr>
          <w:p>
            <w:pPr>
              <w:pStyle w:val="TableParagraph"/>
              <w:rPr>
                <w:rFonts w:ascii="Times New Roman"/>
                <w:sz w:val="8"/>
              </w:rPr>
            </w:pPr>
          </w:p>
        </w:tc>
        <w:tc>
          <w:tcPr>
            <w:tcW w:w="228" w:type="dxa"/>
          </w:tcPr>
          <w:p>
            <w:pPr>
              <w:pStyle w:val="TableParagraph"/>
              <w:rPr>
                <w:rFonts w:ascii="Times New Roman"/>
                <w:sz w:val="8"/>
              </w:rPr>
            </w:pPr>
          </w:p>
        </w:tc>
        <w:tc>
          <w:tcPr>
            <w:tcW w:w="83" w:type="dxa"/>
          </w:tcPr>
          <w:p>
            <w:pPr>
              <w:pStyle w:val="TableParagraph"/>
              <w:rPr>
                <w:rFonts w:ascii="Times New Roman"/>
                <w:sz w:val="8"/>
              </w:rPr>
            </w:pPr>
          </w:p>
        </w:tc>
        <w:tc>
          <w:tcPr>
            <w:tcW w:w="178" w:type="dxa"/>
          </w:tcPr>
          <w:p>
            <w:pPr>
              <w:pStyle w:val="TableParagraph"/>
              <w:rPr>
                <w:rFonts w:ascii="Times New Roman"/>
                <w:sz w:val="8"/>
              </w:rPr>
            </w:pPr>
          </w:p>
        </w:tc>
        <w:tc>
          <w:tcPr>
            <w:tcW w:w="83" w:type="dxa"/>
          </w:tcPr>
          <w:p>
            <w:pPr>
              <w:pStyle w:val="TableParagraph"/>
              <w:rPr>
                <w:rFonts w:ascii="Times New Roman"/>
                <w:sz w:val="8"/>
              </w:rPr>
            </w:pPr>
          </w:p>
        </w:tc>
        <w:tc>
          <w:tcPr>
            <w:tcW w:w="230" w:type="dxa"/>
          </w:tcPr>
          <w:p>
            <w:pPr>
              <w:pStyle w:val="TableParagraph"/>
              <w:rPr>
                <w:rFonts w:ascii="Times New Roman"/>
                <w:sz w:val="8"/>
              </w:rPr>
            </w:pPr>
          </w:p>
        </w:tc>
        <w:tc>
          <w:tcPr>
            <w:tcW w:w="256" w:type="dxa"/>
          </w:tcPr>
          <w:p>
            <w:pPr>
              <w:pStyle w:val="TableParagraph"/>
              <w:rPr>
                <w:rFonts w:ascii="Times New Roman"/>
                <w:sz w:val="8"/>
              </w:rPr>
            </w:pPr>
          </w:p>
        </w:tc>
        <w:tc>
          <w:tcPr>
            <w:tcW w:w="255" w:type="dxa"/>
          </w:tcPr>
          <w:p>
            <w:pPr>
              <w:pStyle w:val="TableParagraph"/>
              <w:rPr>
                <w:rFonts w:ascii="Times New Roman"/>
                <w:sz w:val="8"/>
              </w:rPr>
            </w:pPr>
          </w:p>
        </w:tc>
        <w:tc>
          <w:tcPr>
            <w:tcW w:w="271" w:type="dxa"/>
          </w:tcPr>
          <w:p>
            <w:pPr>
              <w:pStyle w:val="TableParagraph"/>
              <w:rPr>
                <w:rFonts w:ascii="Times New Roman"/>
                <w:sz w:val="8"/>
              </w:rPr>
            </w:pPr>
          </w:p>
        </w:tc>
        <w:tc>
          <w:tcPr>
            <w:tcW w:w="31" w:type="dxa"/>
          </w:tcPr>
          <w:p>
            <w:pPr>
              <w:pStyle w:val="TableParagraph"/>
              <w:rPr>
                <w:rFonts w:ascii="Times New Roman"/>
                <w:sz w:val="8"/>
              </w:rPr>
            </w:pPr>
          </w:p>
        </w:tc>
        <w:tc>
          <w:tcPr>
            <w:tcW w:w="225" w:type="dxa"/>
          </w:tcPr>
          <w:p>
            <w:pPr>
              <w:pStyle w:val="TableParagraph"/>
              <w:rPr>
                <w:rFonts w:ascii="Times New Roman"/>
                <w:sz w:val="8"/>
              </w:rPr>
            </w:pPr>
          </w:p>
        </w:tc>
        <w:tc>
          <w:tcPr>
            <w:tcW w:w="37" w:type="dxa"/>
          </w:tcPr>
          <w:p>
            <w:pPr>
              <w:pStyle w:val="TableParagraph"/>
              <w:rPr>
                <w:rFonts w:ascii="Times New Roman"/>
                <w:sz w:val="8"/>
              </w:rPr>
            </w:pPr>
          </w:p>
        </w:tc>
        <w:tc>
          <w:tcPr>
            <w:tcW w:w="219" w:type="dxa"/>
          </w:tcPr>
          <w:p>
            <w:pPr>
              <w:pStyle w:val="TableParagraph"/>
              <w:rPr>
                <w:rFonts w:ascii="Times New Roman"/>
                <w:sz w:val="8"/>
              </w:rPr>
            </w:pPr>
          </w:p>
        </w:tc>
        <w:tc>
          <w:tcPr>
            <w:tcW w:w="195" w:type="dxa"/>
          </w:tcPr>
          <w:p>
            <w:pPr>
              <w:pStyle w:val="TableParagraph"/>
              <w:rPr>
                <w:rFonts w:ascii="Times New Roman"/>
                <w:sz w:val="8"/>
              </w:rPr>
            </w:pPr>
          </w:p>
        </w:tc>
        <w:tc>
          <w:tcPr>
            <w:tcW w:w="106" w:type="dxa"/>
          </w:tcPr>
          <w:p>
            <w:pPr>
              <w:pStyle w:val="TableParagraph"/>
              <w:rPr>
                <w:rFonts w:ascii="Times New Roman"/>
                <w:sz w:val="8"/>
              </w:rPr>
            </w:pPr>
          </w:p>
        </w:tc>
        <w:tc>
          <w:tcPr>
            <w:tcW w:w="223" w:type="dxa"/>
          </w:tcPr>
          <w:p>
            <w:pPr>
              <w:pStyle w:val="TableParagraph"/>
              <w:rPr>
                <w:rFonts w:ascii="Times New Roman"/>
                <w:sz w:val="8"/>
              </w:rPr>
            </w:pPr>
          </w:p>
        </w:tc>
        <w:tc>
          <w:tcPr>
            <w:tcW w:w="256" w:type="dxa"/>
          </w:tcPr>
          <w:p>
            <w:pPr>
              <w:pStyle w:val="TableParagraph"/>
              <w:rPr>
                <w:rFonts w:ascii="Times New Roman"/>
                <w:sz w:val="8"/>
              </w:rPr>
            </w:pPr>
          </w:p>
        </w:tc>
        <w:tc>
          <w:tcPr>
            <w:tcW w:w="42" w:type="dxa"/>
          </w:tcPr>
          <w:p>
            <w:pPr>
              <w:pStyle w:val="TableParagraph"/>
              <w:rPr>
                <w:rFonts w:ascii="Times New Roman"/>
                <w:sz w:val="8"/>
              </w:rPr>
            </w:pPr>
          </w:p>
        </w:tc>
        <w:tc>
          <w:tcPr>
            <w:tcW w:w="229" w:type="dxa"/>
          </w:tcPr>
          <w:p>
            <w:pPr>
              <w:pStyle w:val="TableParagraph"/>
              <w:rPr>
                <w:rFonts w:ascii="Times New Roman"/>
                <w:sz w:val="8"/>
              </w:rPr>
            </w:pPr>
          </w:p>
        </w:tc>
        <w:tc>
          <w:tcPr>
            <w:tcW w:w="257" w:type="dxa"/>
          </w:tcPr>
          <w:p>
            <w:pPr>
              <w:pStyle w:val="TableParagraph"/>
              <w:rPr>
                <w:rFonts w:ascii="Times New Roman"/>
                <w:sz w:val="8"/>
              </w:rPr>
            </w:pPr>
          </w:p>
        </w:tc>
        <w:tc>
          <w:tcPr>
            <w:tcW w:w="40" w:type="dxa"/>
          </w:tcPr>
          <w:p>
            <w:pPr>
              <w:pStyle w:val="TableParagraph"/>
              <w:rPr>
                <w:rFonts w:ascii="Times New Roman"/>
                <w:sz w:val="8"/>
              </w:rPr>
            </w:pPr>
          </w:p>
        </w:tc>
        <w:tc>
          <w:tcPr>
            <w:tcW w:w="217" w:type="dxa"/>
          </w:tcPr>
          <w:p>
            <w:pPr>
              <w:pStyle w:val="TableParagraph"/>
              <w:rPr>
                <w:rFonts w:ascii="Times New Roman"/>
                <w:sz w:val="8"/>
              </w:rPr>
            </w:pPr>
          </w:p>
        </w:tc>
        <w:tc>
          <w:tcPr>
            <w:tcW w:w="304" w:type="dxa"/>
          </w:tcPr>
          <w:p>
            <w:pPr>
              <w:pStyle w:val="TableParagraph"/>
              <w:rPr>
                <w:rFonts w:ascii="Times New Roman"/>
                <w:sz w:val="8"/>
              </w:rPr>
            </w:pPr>
          </w:p>
        </w:tc>
        <w:tc>
          <w:tcPr>
            <w:tcW w:w="156" w:type="dxa"/>
          </w:tcPr>
          <w:p>
            <w:pPr>
              <w:pStyle w:val="TableParagraph"/>
              <w:rPr>
                <w:rFonts w:ascii="Times New Roman"/>
                <w:sz w:val="8"/>
              </w:rPr>
            </w:pPr>
          </w:p>
        </w:tc>
        <w:tc>
          <w:tcPr>
            <w:tcW w:w="131" w:type="dxa"/>
          </w:tcPr>
          <w:p>
            <w:pPr>
              <w:pStyle w:val="TableParagraph"/>
              <w:rPr>
                <w:rFonts w:ascii="Times New Roman"/>
                <w:sz w:val="8"/>
              </w:rPr>
            </w:pPr>
          </w:p>
        </w:tc>
        <w:tc>
          <w:tcPr>
            <w:tcW w:w="196" w:type="dxa"/>
          </w:tcPr>
          <w:p>
            <w:pPr>
              <w:pStyle w:val="TableParagraph"/>
              <w:rPr>
                <w:rFonts w:ascii="Times New Roman"/>
                <w:sz w:val="8"/>
              </w:rPr>
            </w:pPr>
          </w:p>
        </w:tc>
        <w:tc>
          <w:tcPr>
            <w:tcW w:w="526" w:type="dxa"/>
          </w:tcPr>
          <w:p>
            <w:pPr>
              <w:pStyle w:val="TableParagraph"/>
              <w:rPr>
                <w:rFonts w:ascii="Times New Roman"/>
                <w:sz w:val="8"/>
              </w:rPr>
            </w:pPr>
          </w:p>
        </w:tc>
      </w:tr>
      <w:tr>
        <w:trPr>
          <w:trHeight w:val="179" w:hRule="atLeast"/>
        </w:trPr>
        <w:tc>
          <w:tcPr>
            <w:tcW w:w="3381" w:type="dxa"/>
          </w:tcPr>
          <w:p>
            <w:pPr>
              <w:pStyle w:val="TableParagraph"/>
              <w:spacing w:line="160" w:lineRule="exact"/>
              <w:ind w:right="124"/>
              <w:jc w:val="right"/>
              <w:rPr>
                <w:sz w:val="16"/>
              </w:rPr>
            </w:pPr>
            <w:r>
              <w:rPr>
                <w:color w:val="595959"/>
                <w:w w:val="105"/>
                <w:sz w:val="16"/>
              </w:rPr>
              <w:t>Iespēja saglabāt uzņēmuma reputāciju</w:t>
            </w:r>
          </w:p>
        </w:tc>
        <w:tc>
          <w:tcPr>
            <w:tcW w:w="228" w:type="dxa"/>
            <w:shd w:val="clear" w:color="auto" w:fill="4472C3"/>
          </w:tcPr>
          <w:p>
            <w:pPr>
              <w:pStyle w:val="TableParagraph"/>
              <w:rPr>
                <w:rFonts w:ascii="Times New Roman"/>
                <w:sz w:val="12"/>
              </w:rPr>
            </w:pPr>
          </w:p>
        </w:tc>
        <w:tc>
          <w:tcPr>
            <w:tcW w:w="83" w:type="dxa"/>
            <w:shd w:val="clear" w:color="auto" w:fill="4472C3"/>
          </w:tcPr>
          <w:p>
            <w:pPr>
              <w:pStyle w:val="TableParagraph"/>
              <w:rPr>
                <w:rFonts w:ascii="Times New Roman"/>
                <w:sz w:val="12"/>
              </w:rPr>
            </w:pPr>
          </w:p>
        </w:tc>
        <w:tc>
          <w:tcPr>
            <w:tcW w:w="178" w:type="dxa"/>
            <w:shd w:val="clear" w:color="auto" w:fill="4472C3"/>
          </w:tcPr>
          <w:p>
            <w:pPr>
              <w:pStyle w:val="TableParagraph"/>
              <w:spacing w:line="160" w:lineRule="exact"/>
              <w:ind w:right="1"/>
              <w:jc w:val="center"/>
              <w:rPr>
                <w:sz w:val="16"/>
              </w:rPr>
            </w:pPr>
            <w:r>
              <w:rPr>
                <w:color w:val="FFFFFF"/>
                <w:w w:val="102"/>
                <w:sz w:val="16"/>
              </w:rPr>
              <w:t>3</w:t>
            </w:r>
          </w:p>
        </w:tc>
        <w:tc>
          <w:tcPr>
            <w:tcW w:w="83" w:type="dxa"/>
            <w:shd w:val="clear" w:color="auto" w:fill="4472C3"/>
          </w:tcPr>
          <w:p>
            <w:pPr>
              <w:pStyle w:val="TableParagraph"/>
              <w:rPr>
                <w:rFonts w:ascii="Times New Roman"/>
                <w:sz w:val="12"/>
              </w:rPr>
            </w:pPr>
          </w:p>
        </w:tc>
        <w:tc>
          <w:tcPr>
            <w:tcW w:w="230" w:type="dxa"/>
            <w:shd w:val="clear" w:color="auto" w:fill="4472C3"/>
          </w:tcPr>
          <w:p>
            <w:pPr>
              <w:pStyle w:val="TableParagraph"/>
              <w:rPr>
                <w:rFonts w:ascii="Times New Roman"/>
                <w:sz w:val="12"/>
              </w:rPr>
            </w:pPr>
          </w:p>
        </w:tc>
        <w:tc>
          <w:tcPr>
            <w:tcW w:w="256" w:type="dxa"/>
            <w:shd w:val="clear" w:color="auto" w:fill="A5A5A5"/>
          </w:tcPr>
          <w:p>
            <w:pPr>
              <w:pStyle w:val="TableParagraph"/>
              <w:spacing w:line="160" w:lineRule="exact"/>
              <w:ind w:right="-44"/>
              <w:jc w:val="right"/>
              <w:rPr>
                <w:sz w:val="16"/>
              </w:rPr>
            </w:pPr>
            <w:r>
              <w:rPr>
                <w:color w:val="FFFFFF"/>
                <w:w w:val="102"/>
                <w:sz w:val="16"/>
              </w:rPr>
              <w:t>2</w:t>
            </w:r>
          </w:p>
        </w:tc>
        <w:tc>
          <w:tcPr>
            <w:tcW w:w="255" w:type="dxa"/>
            <w:shd w:val="clear" w:color="auto" w:fill="A5A5A5"/>
          </w:tcPr>
          <w:p>
            <w:pPr>
              <w:pStyle w:val="TableParagraph"/>
              <w:rPr>
                <w:rFonts w:ascii="Times New Roman"/>
                <w:sz w:val="12"/>
              </w:rPr>
            </w:pPr>
          </w:p>
        </w:tc>
        <w:tc>
          <w:tcPr>
            <w:tcW w:w="271" w:type="dxa"/>
            <w:shd w:val="clear" w:color="auto" w:fill="5B9AD4"/>
          </w:tcPr>
          <w:p>
            <w:pPr>
              <w:pStyle w:val="TableParagraph"/>
              <w:spacing w:line="160" w:lineRule="exact"/>
              <w:ind w:right="-44"/>
              <w:jc w:val="right"/>
              <w:rPr>
                <w:sz w:val="16"/>
              </w:rPr>
            </w:pPr>
            <w:r>
              <w:rPr>
                <w:color w:val="FFFFFF"/>
                <w:w w:val="102"/>
                <w:sz w:val="16"/>
              </w:rPr>
              <w:t>2</w:t>
            </w:r>
          </w:p>
        </w:tc>
        <w:tc>
          <w:tcPr>
            <w:tcW w:w="31" w:type="dxa"/>
            <w:shd w:val="clear" w:color="auto" w:fill="5B9AD4"/>
          </w:tcPr>
          <w:p>
            <w:pPr>
              <w:pStyle w:val="TableParagraph"/>
              <w:rPr>
                <w:rFonts w:ascii="Times New Roman"/>
                <w:sz w:val="12"/>
              </w:rPr>
            </w:pPr>
          </w:p>
        </w:tc>
        <w:tc>
          <w:tcPr>
            <w:tcW w:w="225" w:type="dxa"/>
            <w:shd w:val="clear" w:color="auto" w:fill="5B9AD4"/>
          </w:tcPr>
          <w:p>
            <w:pPr>
              <w:pStyle w:val="TableParagraph"/>
              <w:rPr>
                <w:rFonts w:ascii="Times New Roman"/>
                <w:sz w:val="12"/>
              </w:rPr>
            </w:pPr>
          </w:p>
        </w:tc>
        <w:tc>
          <w:tcPr>
            <w:tcW w:w="37" w:type="dxa"/>
            <w:shd w:val="clear" w:color="auto" w:fill="264477"/>
          </w:tcPr>
          <w:p>
            <w:pPr>
              <w:pStyle w:val="TableParagraph"/>
              <w:rPr>
                <w:rFonts w:ascii="Times New Roman"/>
                <w:sz w:val="12"/>
              </w:rPr>
            </w:pPr>
          </w:p>
        </w:tc>
        <w:tc>
          <w:tcPr>
            <w:tcW w:w="219" w:type="dxa"/>
            <w:shd w:val="clear" w:color="auto" w:fill="264477"/>
          </w:tcPr>
          <w:p>
            <w:pPr>
              <w:pStyle w:val="TableParagraph"/>
              <w:rPr>
                <w:rFonts w:ascii="Times New Roman"/>
                <w:sz w:val="12"/>
              </w:rPr>
            </w:pPr>
          </w:p>
        </w:tc>
        <w:tc>
          <w:tcPr>
            <w:tcW w:w="195" w:type="dxa"/>
            <w:shd w:val="clear" w:color="auto" w:fill="264477"/>
          </w:tcPr>
          <w:p>
            <w:pPr>
              <w:pStyle w:val="TableParagraph"/>
              <w:rPr>
                <w:rFonts w:ascii="Times New Roman"/>
                <w:sz w:val="12"/>
              </w:rPr>
            </w:pPr>
          </w:p>
        </w:tc>
        <w:tc>
          <w:tcPr>
            <w:tcW w:w="106" w:type="dxa"/>
            <w:shd w:val="clear" w:color="auto" w:fill="264477"/>
          </w:tcPr>
          <w:p>
            <w:pPr>
              <w:pStyle w:val="TableParagraph"/>
              <w:spacing w:line="160" w:lineRule="exact"/>
              <w:ind w:left="22" w:right="-15"/>
              <w:rPr>
                <w:sz w:val="16"/>
              </w:rPr>
            </w:pPr>
            <w:r>
              <w:rPr>
                <w:color w:val="FFFFFF"/>
                <w:w w:val="102"/>
                <w:sz w:val="16"/>
              </w:rPr>
              <w:t>4</w:t>
            </w:r>
          </w:p>
        </w:tc>
        <w:tc>
          <w:tcPr>
            <w:tcW w:w="223" w:type="dxa"/>
            <w:shd w:val="clear" w:color="auto" w:fill="264477"/>
          </w:tcPr>
          <w:p>
            <w:pPr>
              <w:pStyle w:val="TableParagraph"/>
              <w:rPr>
                <w:rFonts w:ascii="Times New Roman"/>
                <w:sz w:val="12"/>
              </w:rPr>
            </w:pPr>
          </w:p>
        </w:tc>
        <w:tc>
          <w:tcPr>
            <w:tcW w:w="256" w:type="dxa"/>
            <w:shd w:val="clear" w:color="auto" w:fill="264477"/>
          </w:tcPr>
          <w:p>
            <w:pPr>
              <w:pStyle w:val="TableParagraph"/>
              <w:rPr>
                <w:rFonts w:ascii="Times New Roman"/>
                <w:sz w:val="12"/>
              </w:rPr>
            </w:pPr>
          </w:p>
        </w:tc>
        <w:tc>
          <w:tcPr>
            <w:tcW w:w="42" w:type="dxa"/>
            <w:shd w:val="clear" w:color="auto" w:fill="626262"/>
          </w:tcPr>
          <w:p>
            <w:pPr>
              <w:pStyle w:val="TableParagraph"/>
              <w:rPr>
                <w:rFonts w:ascii="Times New Roman"/>
                <w:sz w:val="12"/>
              </w:rPr>
            </w:pPr>
          </w:p>
        </w:tc>
        <w:tc>
          <w:tcPr>
            <w:tcW w:w="229" w:type="dxa"/>
            <w:shd w:val="clear" w:color="auto" w:fill="626262"/>
          </w:tcPr>
          <w:p>
            <w:pPr>
              <w:pStyle w:val="TableParagraph"/>
              <w:rPr>
                <w:rFonts w:ascii="Times New Roman"/>
                <w:sz w:val="12"/>
              </w:rPr>
            </w:pPr>
          </w:p>
        </w:tc>
        <w:tc>
          <w:tcPr>
            <w:tcW w:w="257" w:type="dxa"/>
            <w:shd w:val="clear" w:color="auto" w:fill="626262"/>
          </w:tcPr>
          <w:p>
            <w:pPr>
              <w:pStyle w:val="TableParagraph"/>
              <w:rPr>
                <w:rFonts w:ascii="Times New Roman"/>
                <w:sz w:val="12"/>
              </w:rPr>
            </w:pPr>
          </w:p>
        </w:tc>
        <w:tc>
          <w:tcPr>
            <w:tcW w:w="40" w:type="dxa"/>
            <w:shd w:val="clear" w:color="auto" w:fill="626262"/>
          </w:tcPr>
          <w:p>
            <w:pPr>
              <w:pStyle w:val="TableParagraph"/>
              <w:rPr>
                <w:rFonts w:ascii="Times New Roman"/>
                <w:sz w:val="12"/>
              </w:rPr>
            </w:pPr>
          </w:p>
        </w:tc>
        <w:tc>
          <w:tcPr>
            <w:tcW w:w="217" w:type="dxa"/>
            <w:shd w:val="clear" w:color="auto" w:fill="626262"/>
          </w:tcPr>
          <w:p>
            <w:pPr>
              <w:pStyle w:val="TableParagraph"/>
              <w:rPr>
                <w:rFonts w:ascii="Times New Roman"/>
                <w:sz w:val="12"/>
              </w:rPr>
            </w:pPr>
          </w:p>
        </w:tc>
        <w:tc>
          <w:tcPr>
            <w:tcW w:w="304" w:type="dxa"/>
            <w:shd w:val="clear" w:color="auto" w:fill="626262"/>
          </w:tcPr>
          <w:p>
            <w:pPr>
              <w:pStyle w:val="TableParagraph"/>
              <w:spacing w:line="160" w:lineRule="exact"/>
              <w:ind w:right="3"/>
              <w:jc w:val="right"/>
              <w:rPr>
                <w:sz w:val="16"/>
              </w:rPr>
            </w:pPr>
            <w:r>
              <w:rPr>
                <w:color w:val="FFFFFF"/>
                <w:w w:val="102"/>
                <w:sz w:val="16"/>
              </w:rPr>
              <w:t>8</w:t>
            </w:r>
          </w:p>
        </w:tc>
        <w:tc>
          <w:tcPr>
            <w:tcW w:w="156" w:type="dxa"/>
            <w:shd w:val="clear" w:color="auto" w:fill="626262"/>
          </w:tcPr>
          <w:p>
            <w:pPr>
              <w:pStyle w:val="TableParagraph"/>
              <w:rPr>
                <w:rFonts w:ascii="Times New Roman"/>
                <w:sz w:val="12"/>
              </w:rPr>
            </w:pPr>
          </w:p>
        </w:tc>
        <w:tc>
          <w:tcPr>
            <w:tcW w:w="131" w:type="dxa"/>
            <w:shd w:val="clear" w:color="auto" w:fill="626262"/>
          </w:tcPr>
          <w:p>
            <w:pPr>
              <w:pStyle w:val="TableParagraph"/>
              <w:rPr>
                <w:rFonts w:ascii="Times New Roman"/>
                <w:sz w:val="12"/>
              </w:rPr>
            </w:pPr>
          </w:p>
        </w:tc>
        <w:tc>
          <w:tcPr>
            <w:tcW w:w="196" w:type="dxa"/>
            <w:shd w:val="clear" w:color="auto" w:fill="626262"/>
          </w:tcPr>
          <w:p>
            <w:pPr>
              <w:pStyle w:val="TableParagraph"/>
              <w:rPr>
                <w:rFonts w:ascii="Times New Roman"/>
                <w:sz w:val="12"/>
              </w:rPr>
            </w:pPr>
          </w:p>
        </w:tc>
        <w:tc>
          <w:tcPr>
            <w:tcW w:w="526" w:type="dxa"/>
            <w:shd w:val="clear" w:color="auto" w:fill="626262"/>
          </w:tcPr>
          <w:p>
            <w:pPr>
              <w:pStyle w:val="TableParagraph"/>
              <w:rPr>
                <w:rFonts w:ascii="Times New Roman"/>
                <w:sz w:val="12"/>
              </w:rPr>
            </w:pPr>
          </w:p>
        </w:tc>
      </w:tr>
      <w:tr>
        <w:trPr>
          <w:trHeight w:val="147" w:hRule="atLeast"/>
        </w:trPr>
        <w:tc>
          <w:tcPr>
            <w:tcW w:w="3381" w:type="dxa"/>
          </w:tcPr>
          <w:p>
            <w:pPr>
              <w:pStyle w:val="TableParagraph"/>
              <w:rPr>
                <w:rFonts w:ascii="Times New Roman"/>
                <w:sz w:val="8"/>
              </w:rPr>
            </w:pPr>
          </w:p>
        </w:tc>
        <w:tc>
          <w:tcPr>
            <w:tcW w:w="228" w:type="dxa"/>
          </w:tcPr>
          <w:p>
            <w:pPr>
              <w:pStyle w:val="TableParagraph"/>
              <w:rPr>
                <w:rFonts w:ascii="Times New Roman"/>
                <w:sz w:val="8"/>
              </w:rPr>
            </w:pPr>
          </w:p>
        </w:tc>
        <w:tc>
          <w:tcPr>
            <w:tcW w:w="83" w:type="dxa"/>
          </w:tcPr>
          <w:p>
            <w:pPr>
              <w:pStyle w:val="TableParagraph"/>
              <w:rPr>
                <w:rFonts w:ascii="Times New Roman"/>
                <w:sz w:val="8"/>
              </w:rPr>
            </w:pPr>
          </w:p>
        </w:tc>
        <w:tc>
          <w:tcPr>
            <w:tcW w:w="178" w:type="dxa"/>
          </w:tcPr>
          <w:p>
            <w:pPr>
              <w:pStyle w:val="TableParagraph"/>
              <w:rPr>
                <w:rFonts w:ascii="Times New Roman"/>
                <w:sz w:val="8"/>
              </w:rPr>
            </w:pPr>
          </w:p>
        </w:tc>
        <w:tc>
          <w:tcPr>
            <w:tcW w:w="83" w:type="dxa"/>
          </w:tcPr>
          <w:p>
            <w:pPr>
              <w:pStyle w:val="TableParagraph"/>
              <w:rPr>
                <w:rFonts w:ascii="Times New Roman"/>
                <w:sz w:val="8"/>
              </w:rPr>
            </w:pPr>
          </w:p>
        </w:tc>
        <w:tc>
          <w:tcPr>
            <w:tcW w:w="230" w:type="dxa"/>
          </w:tcPr>
          <w:p>
            <w:pPr>
              <w:pStyle w:val="TableParagraph"/>
              <w:rPr>
                <w:rFonts w:ascii="Times New Roman"/>
                <w:sz w:val="8"/>
              </w:rPr>
            </w:pPr>
          </w:p>
        </w:tc>
        <w:tc>
          <w:tcPr>
            <w:tcW w:w="256" w:type="dxa"/>
          </w:tcPr>
          <w:p>
            <w:pPr>
              <w:pStyle w:val="TableParagraph"/>
              <w:rPr>
                <w:rFonts w:ascii="Times New Roman"/>
                <w:sz w:val="8"/>
              </w:rPr>
            </w:pPr>
          </w:p>
        </w:tc>
        <w:tc>
          <w:tcPr>
            <w:tcW w:w="255" w:type="dxa"/>
          </w:tcPr>
          <w:p>
            <w:pPr>
              <w:pStyle w:val="TableParagraph"/>
              <w:rPr>
                <w:rFonts w:ascii="Times New Roman"/>
                <w:sz w:val="8"/>
              </w:rPr>
            </w:pPr>
          </w:p>
        </w:tc>
        <w:tc>
          <w:tcPr>
            <w:tcW w:w="271" w:type="dxa"/>
          </w:tcPr>
          <w:p>
            <w:pPr>
              <w:pStyle w:val="TableParagraph"/>
              <w:rPr>
                <w:rFonts w:ascii="Times New Roman"/>
                <w:sz w:val="8"/>
              </w:rPr>
            </w:pPr>
          </w:p>
        </w:tc>
        <w:tc>
          <w:tcPr>
            <w:tcW w:w="31" w:type="dxa"/>
          </w:tcPr>
          <w:p>
            <w:pPr>
              <w:pStyle w:val="TableParagraph"/>
              <w:rPr>
                <w:rFonts w:ascii="Times New Roman"/>
                <w:sz w:val="8"/>
              </w:rPr>
            </w:pPr>
          </w:p>
        </w:tc>
        <w:tc>
          <w:tcPr>
            <w:tcW w:w="225" w:type="dxa"/>
          </w:tcPr>
          <w:p>
            <w:pPr>
              <w:pStyle w:val="TableParagraph"/>
              <w:rPr>
                <w:rFonts w:ascii="Times New Roman"/>
                <w:sz w:val="8"/>
              </w:rPr>
            </w:pPr>
          </w:p>
        </w:tc>
        <w:tc>
          <w:tcPr>
            <w:tcW w:w="37" w:type="dxa"/>
          </w:tcPr>
          <w:p>
            <w:pPr>
              <w:pStyle w:val="TableParagraph"/>
              <w:rPr>
                <w:rFonts w:ascii="Times New Roman"/>
                <w:sz w:val="8"/>
              </w:rPr>
            </w:pPr>
          </w:p>
        </w:tc>
        <w:tc>
          <w:tcPr>
            <w:tcW w:w="219" w:type="dxa"/>
          </w:tcPr>
          <w:p>
            <w:pPr>
              <w:pStyle w:val="TableParagraph"/>
              <w:rPr>
                <w:rFonts w:ascii="Times New Roman"/>
                <w:sz w:val="8"/>
              </w:rPr>
            </w:pPr>
          </w:p>
        </w:tc>
        <w:tc>
          <w:tcPr>
            <w:tcW w:w="195" w:type="dxa"/>
          </w:tcPr>
          <w:p>
            <w:pPr>
              <w:pStyle w:val="TableParagraph"/>
              <w:rPr>
                <w:rFonts w:ascii="Times New Roman"/>
                <w:sz w:val="8"/>
              </w:rPr>
            </w:pPr>
          </w:p>
        </w:tc>
        <w:tc>
          <w:tcPr>
            <w:tcW w:w="106" w:type="dxa"/>
          </w:tcPr>
          <w:p>
            <w:pPr>
              <w:pStyle w:val="TableParagraph"/>
              <w:rPr>
                <w:rFonts w:ascii="Times New Roman"/>
                <w:sz w:val="8"/>
              </w:rPr>
            </w:pPr>
          </w:p>
        </w:tc>
        <w:tc>
          <w:tcPr>
            <w:tcW w:w="223" w:type="dxa"/>
          </w:tcPr>
          <w:p>
            <w:pPr>
              <w:pStyle w:val="TableParagraph"/>
              <w:rPr>
                <w:rFonts w:ascii="Times New Roman"/>
                <w:sz w:val="8"/>
              </w:rPr>
            </w:pPr>
          </w:p>
        </w:tc>
        <w:tc>
          <w:tcPr>
            <w:tcW w:w="256" w:type="dxa"/>
          </w:tcPr>
          <w:p>
            <w:pPr>
              <w:pStyle w:val="TableParagraph"/>
              <w:rPr>
                <w:rFonts w:ascii="Times New Roman"/>
                <w:sz w:val="8"/>
              </w:rPr>
            </w:pPr>
          </w:p>
        </w:tc>
        <w:tc>
          <w:tcPr>
            <w:tcW w:w="42" w:type="dxa"/>
          </w:tcPr>
          <w:p>
            <w:pPr>
              <w:pStyle w:val="TableParagraph"/>
              <w:rPr>
                <w:rFonts w:ascii="Times New Roman"/>
                <w:sz w:val="8"/>
              </w:rPr>
            </w:pPr>
          </w:p>
        </w:tc>
        <w:tc>
          <w:tcPr>
            <w:tcW w:w="229" w:type="dxa"/>
          </w:tcPr>
          <w:p>
            <w:pPr>
              <w:pStyle w:val="TableParagraph"/>
              <w:rPr>
                <w:rFonts w:ascii="Times New Roman"/>
                <w:sz w:val="8"/>
              </w:rPr>
            </w:pPr>
          </w:p>
        </w:tc>
        <w:tc>
          <w:tcPr>
            <w:tcW w:w="257" w:type="dxa"/>
          </w:tcPr>
          <w:p>
            <w:pPr>
              <w:pStyle w:val="TableParagraph"/>
              <w:rPr>
                <w:rFonts w:ascii="Times New Roman"/>
                <w:sz w:val="8"/>
              </w:rPr>
            </w:pPr>
          </w:p>
        </w:tc>
        <w:tc>
          <w:tcPr>
            <w:tcW w:w="40" w:type="dxa"/>
          </w:tcPr>
          <w:p>
            <w:pPr>
              <w:pStyle w:val="TableParagraph"/>
              <w:rPr>
                <w:rFonts w:ascii="Times New Roman"/>
                <w:sz w:val="8"/>
              </w:rPr>
            </w:pPr>
          </w:p>
        </w:tc>
        <w:tc>
          <w:tcPr>
            <w:tcW w:w="217" w:type="dxa"/>
          </w:tcPr>
          <w:p>
            <w:pPr>
              <w:pStyle w:val="TableParagraph"/>
              <w:rPr>
                <w:rFonts w:ascii="Times New Roman"/>
                <w:sz w:val="8"/>
              </w:rPr>
            </w:pPr>
          </w:p>
        </w:tc>
        <w:tc>
          <w:tcPr>
            <w:tcW w:w="304" w:type="dxa"/>
          </w:tcPr>
          <w:p>
            <w:pPr>
              <w:pStyle w:val="TableParagraph"/>
              <w:rPr>
                <w:rFonts w:ascii="Times New Roman"/>
                <w:sz w:val="8"/>
              </w:rPr>
            </w:pPr>
          </w:p>
        </w:tc>
        <w:tc>
          <w:tcPr>
            <w:tcW w:w="156" w:type="dxa"/>
          </w:tcPr>
          <w:p>
            <w:pPr>
              <w:pStyle w:val="TableParagraph"/>
              <w:rPr>
                <w:rFonts w:ascii="Times New Roman"/>
                <w:sz w:val="8"/>
              </w:rPr>
            </w:pPr>
          </w:p>
        </w:tc>
        <w:tc>
          <w:tcPr>
            <w:tcW w:w="131" w:type="dxa"/>
          </w:tcPr>
          <w:p>
            <w:pPr>
              <w:pStyle w:val="TableParagraph"/>
              <w:rPr>
                <w:rFonts w:ascii="Times New Roman"/>
                <w:sz w:val="8"/>
              </w:rPr>
            </w:pPr>
          </w:p>
        </w:tc>
        <w:tc>
          <w:tcPr>
            <w:tcW w:w="196" w:type="dxa"/>
          </w:tcPr>
          <w:p>
            <w:pPr>
              <w:pStyle w:val="TableParagraph"/>
              <w:rPr>
                <w:rFonts w:ascii="Times New Roman"/>
                <w:sz w:val="8"/>
              </w:rPr>
            </w:pPr>
          </w:p>
        </w:tc>
        <w:tc>
          <w:tcPr>
            <w:tcW w:w="526" w:type="dxa"/>
          </w:tcPr>
          <w:p>
            <w:pPr>
              <w:pStyle w:val="TableParagraph"/>
              <w:rPr>
                <w:rFonts w:ascii="Times New Roman"/>
                <w:sz w:val="8"/>
              </w:rPr>
            </w:pPr>
          </w:p>
        </w:tc>
      </w:tr>
      <w:tr>
        <w:trPr>
          <w:trHeight w:val="169" w:hRule="atLeast"/>
        </w:trPr>
        <w:tc>
          <w:tcPr>
            <w:tcW w:w="3381" w:type="dxa"/>
          </w:tcPr>
          <w:p>
            <w:pPr>
              <w:pStyle w:val="TableParagraph"/>
              <w:spacing w:line="149" w:lineRule="exact"/>
              <w:ind w:right="130"/>
              <w:jc w:val="right"/>
              <w:rPr>
                <w:sz w:val="16"/>
              </w:rPr>
            </w:pPr>
            <w:r>
              <w:rPr>
                <w:color w:val="595959"/>
                <w:spacing w:val="-4"/>
                <w:w w:val="105"/>
                <w:sz w:val="16"/>
              </w:rPr>
              <w:t>Iespēja pasargāt uzņēmumu </w:t>
            </w:r>
            <w:r>
              <w:rPr>
                <w:color w:val="595959"/>
                <w:w w:val="105"/>
                <w:sz w:val="16"/>
              </w:rPr>
              <w:t>no </w:t>
            </w:r>
            <w:r>
              <w:rPr>
                <w:color w:val="595959"/>
                <w:spacing w:val="-4"/>
                <w:w w:val="105"/>
                <w:sz w:val="16"/>
              </w:rPr>
              <w:t>maksātnespējas</w:t>
            </w:r>
          </w:p>
        </w:tc>
        <w:tc>
          <w:tcPr>
            <w:tcW w:w="228" w:type="dxa"/>
            <w:shd w:val="clear" w:color="auto" w:fill="4472C3"/>
          </w:tcPr>
          <w:p>
            <w:pPr>
              <w:pStyle w:val="TableParagraph"/>
              <w:rPr>
                <w:rFonts w:ascii="Times New Roman"/>
                <w:sz w:val="10"/>
              </w:rPr>
            </w:pPr>
          </w:p>
        </w:tc>
        <w:tc>
          <w:tcPr>
            <w:tcW w:w="83" w:type="dxa"/>
            <w:shd w:val="clear" w:color="auto" w:fill="4472C3"/>
          </w:tcPr>
          <w:p>
            <w:pPr>
              <w:pStyle w:val="TableParagraph"/>
              <w:rPr>
                <w:rFonts w:ascii="Times New Roman"/>
                <w:sz w:val="10"/>
              </w:rPr>
            </w:pPr>
          </w:p>
        </w:tc>
        <w:tc>
          <w:tcPr>
            <w:tcW w:w="178" w:type="dxa"/>
            <w:shd w:val="clear" w:color="auto" w:fill="4472C3"/>
          </w:tcPr>
          <w:p>
            <w:pPr>
              <w:pStyle w:val="TableParagraph"/>
              <w:rPr>
                <w:rFonts w:ascii="Times New Roman"/>
                <w:sz w:val="10"/>
              </w:rPr>
            </w:pPr>
          </w:p>
        </w:tc>
        <w:tc>
          <w:tcPr>
            <w:tcW w:w="83" w:type="dxa"/>
            <w:shd w:val="clear" w:color="auto" w:fill="A5A5A5"/>
          </w:tcPr>
          <w:p>
            <w:pPr>
              <w:pStyle w:val="TableParagraph"/>
              <w:rPr>
                <w:rFonts w:ascii="Times New Roman"/>
                <w:sz w:val="10"/>
              </w:rPr>
            </w:pPr>
          </w:p>
        </w:tc>
        <w:tc>
          <w:tcPr>
            <w:tcW w:w="230" w:type="dxa"/>
            <w:shd w:val="clear" w:color="auto" w:fill="A5A5A5"/>
          </w:tcPr>
          <w:p>
            <w:pPr>
              <w:pStyle w:val="TableParagraph"/>
              <w:spacing w:line="145" w:lineRule="exact"/>
              <w:ind w:left="47"/>
              <w:rPr>
                <w:sz w:val="16"/>
              </w:rPr>
            </w:pPr>
            <w:r>
              <w:rPr>
                <w:color w:val="FFFFFF"/>
                <w:w w:val="102"/>
                <w:sz w:val="16"/>
              </w:rPr>
              <w:t>1</w:t>
            </w:r>
          </w:p>
        </w:tc>
        <w:tc>
          <w:tcPr>
            <w:tcW w:w="256" w:type="dxa"/>
            <w:shd w:val="clear" w:color="auto" w:fill="5B9AD4"/>
          </w:tcPr>
          <w:p>
            <w:pPr>
              <w:pStyle w:val="TableParagraph"/>
              <w:spacing w:line="145" w:lineRule="exact"/>
              <w:ind w:right="-44"/>
              <w:jc w:val="right"/>
              <w:rPr>
                <w:sz w:val="16"/>
              </w:rPr>
            </w:pPr>
            <w:r>
              <w:rPr>
                <w:color w:val="FFFFFF"/>
                <w:w w:val="105"/>
                <w:sz w:val="16"/>
              </w:rPr>
              <w:t>1 0</w:t>
            </w:r>
          </w:p>
        </w:tc>
        <w:tc>
          <w:tcPr>
            <w:tcW w:w="255" w:type="dxa"/>
            <w:shd w:val="clear" w:color="auto" w:fill="626262"/>
          </w:tcPr>
          <w:p>
            <w:pPr>
              <w:pStyle w:val="TableParagraph"/>
              <w:rPr>
                <w:rFonts w:ascii="Times New Roman"/>
                <w:sz w:val="10"/>
              </w:rPr>
            </w:pPr>
          </w:p>
        </w:tc>
        <w:tc>
          <w:tcPr>
            <w:tcW w:w="271" w:type="dxa"/>
            <w:shd w:val="clear" w:color="auto" w:fill="626262"/>
          </w:tcPr>
          <w:p>
            <w:pPr>
              <w:pStyle w:val="TableParagraph"/>
              <w:rPr>
                <w:rFonts w:ascii="Times New Roman"/>
                <w:sz w:val="10"/>
              </w:rPr>
            </w:pPr>
          </w:p>
        </w:tc>
        <w:tc>
          <w:tcPr>
            <w:tcW w:w="31" w:type="dxa"/>
            <w:shd w:val="clear" w:color="auto" w:fill="626262"/>
          </w:tcPr>
          <w:p>
            <w:pPr>
              <w:pStyle w:val="TableParagraph"/>
              <w:rPr>
                <w:rFonts w:ascii="Times New Roman"/>
                <w:sz w:val="10"/>
              </w:rPr>
            </w:pPr>
          </w:p>
        </w:tc>
        <w:tc>
          <w:tcPr>
            <w:tcW w:w="225" w:type="dxa"/>
            <w:shd w:val="clear" w:color="auto" w:fill="626262"/>
          </w:tcPr>
          <w:p>
            <w:pPr>
              <w:pStyle w:val="TableParagraph"/>
              <w:rPr>
                <w:rFonts w:ascii="Times New Roman"/>
                <w:sz w:val="10"/>
              </w:rPr>
            </w:pPr>
          </w:p>
        </w:tc>
        <w:tc>
          <w:tcPr>
            <w:tcW w:w="37" w:type="dxa"/>
            <w:shd w:val="clear" w:color="auto" w:fill="626262"/>
          </w:tcPr>
          <w:p>
            <w:pPr>
              <w:pStyle w:val="TableParagraph"/>
              <w:rPr>
                <w:rFonts w:ascii="Times New Roman"/>
                <w:sz w:val="10"/>
              </w:rPr>
            </w:pPr>
          </w:p>
        </w:tc>
        <w:tc>
          <w:tcPr>
            <w:tcW w:w="219" w:type="dxa"/>
            <w:shd w:val="clear" w:color="auto" w:fill="626262"/>
          </w:tcPr>
          <w:p>
            <w:pPr>
              <w:pStyle w:val="TableParagraph"/>
              <w:rPr>
                <w:rFonts w:ascii="Times New Roman"/>
                <w:sz w:val="10"/>
              </w:rPr>
            </w:pPr>
          </w:p>
        </w:tc>
        <w:tc>
          <w:tcPr>
            <w:tcW w:w="195" w:type="dxa"/>
            <w:shd w:val="clear" w:color="auto" w:fill="626262"/>
          </w:tcPr>
          <w:p>
            <w:pPr>
              <w:pStyle w:val="TableParagraph"/>
              <w:rPr>
                <w:rFonts w:ascii="Times New Roman"/>
                <w:sz w:val="10"/>
              </w:rPr>
            </w:pPr>
          </w:p>
        </w:tc>
        <w:tc>
          <w:tcPr>
            <w:tcW w:w="106" w:type="dxa"/>
            <w:shd w:val="clear" w:color="auto" w:fill="626262"/>
          </w:tcPr>
          <w:p>
            <w:pPr>
              <w:pStyle w:val="TableParagraph"/>
              <w:rPr>
                <w:rFonts w:ascii="Times New Roman"/>
                <w:sz w:val="10"/>
              </w:rPr>
            </w:pPr>
          </w:p>
        </w:tc>
        <w:tc>
          <w:tcPr>
            <w:tcW w:w="223" w:type="dxa"/>
            <w:shd w:val="clear" w:color="auto" w:fill="626262"/>
          </w:tcPr>
          <w:p>
            <w:pPr>
              <w:pStyle w:val="TableParagraph"/>
              <w:rPr>
                <w:rFonts w:ascii="Times New Roman"/>
                <w:sz w:val="10"/>
              </w:rPr>
            </w:pPr>
          </w:p>
        </w:tc>
        <w:tc>
          <w:tcPr>
            <w:tcW w:w="256" w:type="dxa"/>
            <w:shd w:val="clear" w:color="auto" w:fill="626262"/>
          </w:tcPr>
          <w:p>
            <w:pPr>
              <w:pStyle w:val="TableParagraph"/>
              <w:rPr>
                <w:rFonts w:ascii="Times New Roman"/>
                <w:sz w:val="10"/>
              </w:rPr>
            </w:pPr>
          </w:p>
        </w:tc>
        <w:tc>
          <w:tcPr>
            <w:tcW w:w="42" w:type="dxa"/>
            <w:shd w:val="clear" w:color="auto" w:fill="626262"/>
          </w:tcPr>
          <w:p>
            <w:pPr>
              <w:pStyle w:val="TableParagraph"/>
              <w:rPr>
                <w:rFonts w:ascii="Times New Roman"/>
                <w:sz w:val="10"/>
              </w:rPr>
            </w:pPr>
          </w:p>
        </w:tc>
        <w:tc>
          <w:tcPr>
            <w:tcW w:w="229" w:type="dxa"/>
            <w:shd w:val="clear" w:color="auto" w:fill="626262"/>
          </w:tcPr>
          <w:p>
            <w:pPr>
              <w:pStyle w:val="TableParagraph"/>
              <w:spacing w:line="145" w:lineRule="exact"/>
              <w:ind w:left="7"/>
              <w:rPr>
                <w:sz w:val="16"/>
              </w:rPr>
            </w:pPr>
            <w:r>
              <w:rPr>
                <w:color w:val="FFFFFF"/>
                <w:w w:val="105"/>
                <w:sz w:val="16"/>
              </w:rPr>
              <w:t>15</w:t>
            </w:r>
          </w:p>
        </w:tc>
        <w:tc>
          <w:tcPr>
            <w:tcW w:w="257" w:type="dxa"/>
            <w:shd w:val="clear" w:color="auto" w:fill="626262"/>
          </w:tcPr>
          <w:p>
            <w:pPr>
              <w:pStyle w:val="TableParagraph"/>
              <w:rPr>
                <w:rFonts w:ascii="Times New Roman"/>
                <w:sz w:val="10"/>
              </w:rPr>
            </w:pPr>
          </w:p>
        </w:tc>
        <w:tc>
          <w:tcPr>
            <w:tcW w:w="40" w:type="dxa"/>
            <w:shd w:val="clear" w:color="auto" w:fill="626262"/>
          </w:tcPr>
          <w:p>
            <w:pPr>
              <w:pStyle w:val="TableParagraph"/>
              <w:rPr>
                <w:rFonts w:ascii="Times New Roman"/>
                <w:sz w:val="10"/>
              </w:rPr>
            </w:pPr>
          </w:p>
        </w:tc>
        <w:tc>
          <w:tcPr>
            <w:tcW w:w="217" w:type="dxa"/>
            <w:shd w:val="clear" w:color="auto" w:fill="626262"/>
          </w:tcPr>
          <w:p>
            <w:pPr>
              <w:pStyle w:val="TableParagraph"/>
              <w:rPr>
                <w:rFonts w:ascii="Times New Roman"/>
                <w:sz w:val="10"/>
              </w:rPr>
            </w:pPr>
          </w:p>
        </w:tc>
        <w:tc>
          <w:tcPr>
            <w:tcW w:w="304" w:type="dxa"/>
            <w:shd w:val="clear" w:color="auto" w:fill="626262"/>
          </w:tcPr>
          <w:p>
            <w:pPr>
              <w:pStyle w:val="TableParagraph"/>
              <w:rPr>
                <w:rFonts w:ascii="Times New Roman"/>
                <w:sz w:val="10"/>
              </w:rPr>
            </w:pPr>
          </w:p>
        </w:tc>
        <w:tc>
          <w:tcPr>
            <w:tcW w:w="156" w:type="dxa"/>
            <w:shd w:val="clear" w:color="auto" w:fill="626262"/>
          </w:tcPr>
          <w:p>
            <w:pPr>
              <w:pStyle w:val="TableParagraph"/>
              <w:rPr>
                <w:rFonts w:ascii="Times New Roman"/>
                <w:sz w:val="10"/>
              </w:rPr>
            </w:pPr>
          </w:p>
        </w:tc>
        <w:tc>
          <w:tcPr>
            <w:tcW w:w="131" w:type="dxa"/>
            <w:shd w:val="clear" w:color="auto" w:fill="626262"/>
          </w:tcPr>
          <w:p>
            <w:pPr>
              <w:pStyle w:val="TableParagraph"/>
              <w:rPr>
                <w:rFonts w:ascii="Times New Roman"/>
                <w:sz w:val="10"/>
              </w:rPr>
            </w:pPr>
          </w:p>
        </w:tc>
        <w:tc>
          <w:tcPr>
            <w:tcW w:w="196" w:type="dxa"/>
            <w:shd w:val="clear" w:color="auto" w:fill="626262"/>
          </w:tcPr>
          <w:p>
            <w:pPr>
              <w:pStyle w:val="TableParagraph"/>
              <w:rPr>
                <w:rFonts w:ascii="Times New Roman"/>
                <w:sz w:val="10"/>
              </w:rPr>
            </w:pPr>
          </w:p>
        </w:tc>
        <w:tc>
          <w:tcPr>
            <w:tcW w:w="526" w:type="dxa"/>
            <w:shd w:val="clear" w:color="auto" w:fill="626262"/>
          </w:tcPr>
          <w:p>
            <w:pPr>
              <w:pStyle w:val="TableParagraph"/>
              <w:rPr>
                <w:rFonts w:ascii="Times New Roman"/>
                <w:sz w:val="10"/>
              </w:rPr>
            </w:pPr>
          </w:p>
        </w:tc>
      </w:tr>
      <w:tr>
        <w:trPr>
          <w:trHeight w:val="147" w:hRule="atLeast"/>
        </w:trPr>
        <w:tc>
          <w:tcPr>
            <w:tcW w:w="3381" w:type="dxa"/>
          </w:tcPr>
          <w:p>
            <w:pPr>
              <w:pStyle w:val="TableParagraph"/>
              <w:rPr>
                <w:rFonts w:ascii="Times New Roman"/>
                <w:sz w:val="8"/>
              </w:rPr>
            </w:pPr>
          </w:p>
        </w:tc>
        <w:tc>
          <w:tcPr>
            <w:tcW w:w="228" w:type="dxa"/>
          </w:tcPr>
          <w:p>
            <w:pPr>
              <w:pStyle w:val="TableParagraph"/>
              <w:rPr>
                <w:rFonts w:ascii="Times New Roman"/>
                <w:sz w:val="8"/>
              </w:rPr>
            </w:pPr>
          </w:p>
        </w:tc>
        <w:tc>
          <w:tcPr>
            <w:tcW w:w="83" w:type="dxa"/>
          </w:tcPr>
          <w:p>
            <w:pPr>
              <w:pStyle w:val="TableParagraph"/>
              <w:rPr>
                <w:rFonts w:ascii="Times New Roman"/>
                <w:sz w:val="8"/>
              </w:rPr>
            </w:pPr>
          </w:p>
        </w:tc>
        <w:tc>
          <w:tcPr>
            <w:tcW w:w="178" w:type="dxa"/>
          </w:tcPr>
          <w:p>
            <w:pPr>
              <w:pStyle w:val="TableParagraph"/>
              <w:rPr>
                <w:rFonts w:ascii="Times New Roman"/>
                <w:sz w:val="8"/>
              </w:rPr>
            </w:pPr>
          </w:p>
        </w:tc>
        <w:tc>
          <w:tcPr>
            <w:tcW w:w="83" w:type="dxa"/>
          </w:tcPr>
          <w:p>
            <w:pPr>
              <w:pStyle w:val="TableParagraph"/>
              <w:rPr>
                <w:rFonts w:ascii="Times New Roman"/>
                <w:sz w:val="8"/>
              </w:rPr>
            </w:pPr>
          </w:p>
        </w:tc>
        <w:tc>
          <w:tcPr>
            <w:tcW w:w="230" w:type="dxa"/>
          </w:tcPr>
          <w:p>
            <w:pPr>
              <w:pStyle w:val="TableParagraph"/>
              <w:rPr>
                <w:rFonts w:ascii="Times New Roman"/>
                <w:sz w:val="8"/>
              </w:rPr>
            </w:pPr>
          </w:p>
        </w:tc>
        <w:tc>
          <w:tcPr>
            <w:tcW w:w="256" w:type="dxa"/>
          </w:tcPr>
          <w:p>
            <w:pPr>
              <w:pStyle w:val="TableParagraph"/>
              <w:rPr>
                <w:rFonts w:ascii="Times New Roman"/>
                <w:sz w:val="8"/>
              </w:rPr>
            </w:pPr>
          </w:p>
        </w:tc>
        <w:tc>
          <w:tcPr>
            <w:tcW w:w="255" w:type="dxa"/>
          </w:tcPr>
          <w:p>
            <w:pPr>
              <w:pStyle w:val="TableParagraph"/>
              <w:rPr>
                <w:rFonts w:ascii="Times New Roman"/>
                <w:sz w:val="8"/>
              </w:rPr>
            </w:pPr>
          </w:p>
        </w:tc>
        <w:tc>
          <w:tcPr>
            <w:tcW w:w="271" w:type="dxa"/>
          </w:tcPr>
          <w:p>
            <w:pPr>
              <w:pStyle w:val="TableParagraph"/>
              <w:rPr>
                <w:rFonts w:ascii="Times New Roman"/>
                <w:sz w:val="8"/>
              </w:rPr>
            </w:pPr>
          </w:p>
        </w:tc>
        <w:tc>
          <w:tcPr>
            <w:tcW w:w="31" w:type="dxa"/>
          </w:tcPr>
          <w:p>
            <w:pPr>
              <w:pStyle w:val="TableParagraph"/>
              <w:rPr>
                <w:rFonts w:ascii="Times New Roman"/>
                <w:sz w:val="8"/>
              </w:rPr>
            </w:pPr>
          </w:p>
        </w:tc>
        <w:tc>
          <w:tcPr>
            <w:tcW w:w="225" w:type="dxa"/>
          </w:tcPr>
          <w:p>
            <w:pPr>
              <w:pStyle w:val="TableParagraph"/>
              <w:rPr>
                <w:rFonts w:ascii="Times New Roman"/>
                <w:sz w:val="8"/>
              </w:rPr>
            </w:pPr>
          </w:p>
        </w:tc>
        <w:tc>
          <w:tcPr>
            <w:tcW w:w="37" w:type="dxa"/>
          </w:tcPr>
          <w:p>
            <w:pPr>
              <w:pStyle w:val="TableParagraph"/>
              <w:rPr>
                <w:rFonts w:ascii="Times New Roman"/>
                <w:sz w:val="8"/>
              </w:rPr>
            </w:pPr>
          </w:p>
        </w:tc>
        <w:tc>
          <w:tcPr>
            <w:tcW w:w="219" w:type="dxa"/>
          </w:tcPr>
          <w:p>
            <w:pPr>
              <w:pStyle w:val="TableParagraph"/>
              <w:rPr>
                <w:rFonts w:ascii="Times New Roman"/>
                <w:sz w:val="8"/>
              </w:rPr>
            </w:pPr>
          </w:p>
        </w:tc>
        <w:tc>
          <w:tcPr>
            <w:tcW w:w="195" w:type="dxa"/>
          </w:tcPr>
          <w:p>
            <w:pPr>
              <w:pStyle w:val="TableParagraph"/>
              <w:rPr>
                <w:rFonts w:ascii="Times New Roman"/>
                <w:sz w:val="8"/>
              </w:rPr>
            </w:pPr>
          </w:p>
        </w:tc>
        <w:tc>
          <w:tcPr>
            <w:tcW w:w="106" w:type="dxa"/>
          </w:tcPr>
          <w:p>
            <w:pPr>
              <w:pStyle w:val="TableParagraph"/>
              <w:rPr>
                <w:rFonts w:ascii="Times New Roman"/>
                <w:sz w:val="8"/>
              </w:rPr>
            </w:pPr>
          </w:p>
        </w:tc>
        <w:tc>
          <w:tcPr>
            <w:tcW w:w="223" w:type="dxa"/>
          </w:tcPr>
          <w:p>
            <w:pPr>
              <w:pStyle w:val="TableParagraph"/>
              <w:rPr>
                <w:rFonts w:ascii="Times New Roman"/>
                <w:sz w:val="8"/>
              </w:rPr>
            </w:pPr>
          </w:p>
        </w:tc>
        <w:tc>
          <w:tcPr>
            <w:tcW w:w="256" w:type="dxa"/>
          </w:tcPr>
          <w:p>
            <w:pPr>
              <w:pStyle w:val="TableParagraph"/>
              <w:rPr>
                <w:rFonts w:ascii="Times New Roman"/>
                <w:sz w:val="8"/>
              </w:rPr>
            </w:pPr>
          </w:p>
        </w:tc>
        <w:tc>
          <w:tcPr>
            <w:tcW w:w="42" w:type="dxa"/>
          </w:tcPr>
          <w:p>
            <w:pPr>
              <w:pStyle w:val="TableParagraph"/>
              <w:rPr>
                <w:rFonts w:ascii="Times New Roman"/>
                <w:sz w:val="8"/>
              </w:rPr>
            </w:pPr>
          </w:p>
        </w:tc>
        <w:tc>
          <w:tcPr>
            <w:tcW w:w="229" w:type="dxa"/>
          </w:tcPr>
          <w:p>
            <w:pPr>
              <w:pStyle w:val="TableParagraph"/>
              <w:rPr>
                <w:rFonts w:ascii="Times New Roman"/>
                <w:sz w:val="8"/>
              </w:rPr>
            </w:pPr>
          </w:p>
        </w:tc>
        <w:tc>
          <w:tcPr>
            <w:tcW w:w="257" w:type="dxa"/>
          </w:tcPr>
          <w:p>
            <w:pPr>
              <w:pStyle w:val="TableParagraph"/>
              <w:rPr>
                <w:rFonts w:ascii="Times New Roman"/>
                <w:sz w:val="8"/>
              </w:rPr>
            </w:pPr>
          </w:p>
        </w:tc>
        <w:tc>
          <w:tcPr>
            <w:tcW w:w="40" w:type="dxa"/>
          </w:tcPr>
          <w:p>
            <w:pPr>
              <w:pStyle w:val="TableParagraph"/>
              <w:rPr>
                <w:rFonts w:ascii="Times New Roman"/>
                <w:sz w:val="8"/>
              </w:rPr>
            </w:pPr>
          </w:p>
        </w:tc>
        <w:tc>
          <w:tcPr>
            <w:tcW w:w="217" w:type="dxa"/>
          </w:tcPr>
          <w:p>
            <w:pPr>
              <w:pStyle w:val="TableParagraph"/>
              <w:rPr>
                <w:rFonts w:ascii="Times New Roman"/>
                <w:sz w:val="8"/>
              </w:rPr>
            </w:pPr>
          </w:p>
        </w:tc>
        <w:tc>
          <w:tcPr>
            <w:tcW w:w="304" w:type="dxa"/>
          </w:tcPr>
          <w:p>
            <w:pPr>
              <w:pStyle w:val="TableParagraph"/>
              <w:rPr>
                <w:rFonts w:ascii="Times New Roman"/>
                <w:sz w:val="8"/>
              </w:rPr>
            </w:pPr>
          </w:p>
        </w:tc>
        <w:tc>
          <w:tcPr>
            <w:tcW w:w="156" w:type="dxa"/>
          </w:tcPr>
          <w:p>
            <w:pPr>
              <w:pStyle w:val="TableParagraph"/>
              <w:rPr>
                <w:rFonts w:ascii="Times New Roman"/>
                <w:sz w:val="8"/>
              </w:rPr>
            </w:pPr>
          </w:p>
        </w:tc>
        <w:tc>
          <w:tcPr>
            <w:tcW w:w="131" w:type="dxa"/>
          </w:tcPr>
          <w:p>
            <w:pPr>
              <w:pStyle w:val="TableParagraph"/>
              <w:rPr>
                <w:rFonts w:ascii="Times New Roman"/>
                <w:sz w:val="8"/>
              </w:rPr>
            </w:pPr>
          </w:p>
        </w:tc>
        <w:tc>
          <w:tcPr>
            <w:tcW w:w="196" w:type="dxa"/>
          </w:tcPr>
          <w:p>
            <w:pPr>
              <w:pStyle w:val="TableParagraph"/>
              <w:rPr>
                <w:rFonts w:ascii="Times New Roman"/>
                <w:sz w:val="8"/>
              </w:rPr>
            </w:pPr>
          </w:p>
        </w:tc>
        <w:tc>
          <w:tcPr>
            <w:tcW w:w="526" w:type="dxa"/>
          </w:tcPr>
          <w:p>
            <w:pPr>
              <w:pStyle w:val="TableParagraph"/>
              <w:rPr>
                <w:rFonts w:ascii="Times New Roman"/>
                <w:sz w:val="8"/>
              </w:rPr>
            </w:pPr>
          </w:p>
        </w:tc>
      </w:tr>
      <w:tr>
        <w:trPr>
          <w:trHeight w:val="168" w:hRule="atLeast"/>
        </w:trPr>
        <w:tc>
          <w:tcPr>
            <w:tcW w:w="3381" w:type="dxa"/>
          </w:tcPr>
          <w:p>
            <w:pPr>
              <w:pStyle w:val="TableParagraph"/>
              <w:spacing w:line="149" w:lineRule="exact"/>
              <w:ind w:right="128"/>
              <w:jc w:val="right"/>
              <w:rPr>
                <w:sz w:val="16"/>
              </w:rPr>
            </w:pPr>
            <w:r>
              <w:rPr>
                <w:color w:val="595959"/>
                <w:w w:val="105"/>
                <w:sz w:val="16"/>
              </w:rPr>
              <w:t>Iespēja atlikt / daļēji dzēst saistības</w:t>
            </w:r>
          </w:p>
        </w:tc>
        <w:tc>
          <w:tcPr>
            <w:tcW w:w="228" w:type="dxa"/>
            <w:shd w:val="clear" w:color="auto" w:fill="4472C3"/>
          </w:tcPr>
          <w:p>
            <w:pPr>
              <w:pStyle w:val="TableParagraph"/>
              <w:rPr>
                <w:rFonts w:ascii="Times New Roman"/>
                <w:sz w:val="10"/>
              </w:rPr>
            </w:pPr>
          </w:p>
        </w:tc>
        <w:tc>
          <w:tcPr>
            <w:tcW w:w="83" w:type="dxa"/>
            <w:shd w:val="clear" w:color="auto" w:fill="4472C3"/>
          </w:tcPr>
          <w:p>
            <w:pPr>
              <w:pStyle w:val="TableParagraph"/>
              <w:rPr>
                <w:rFonts w:ascii="Times New Roman"/>
                <w:sz w:val="10"/>
              </w:rPr>
            </w:pPr>
          </w:p>
        </w:tc>
        <w:tc>
          <w:tcPr>
            <w:tcW w:w="178" w:type="dxa"/>
            <w:shd w:val="clear" w:color="auto" w:fill="4472C3"/>
          </w:tcPr>
          <w:p>
            <w:pPr>
              <w:pStyle w:val="TableParagraph"/>
              <w:spacing w:line="145" w:lineRule="exact"/>
              <w:ind w:right="1"/>
              <w:jc w:val="center"/>
              <w:rPr>
                <w:sz w:val="16"/>
              </w:rPr>
            </w:pPr>
            <w:r>
              <w:rPr>
                <w:color w:val="FFFFFF"/>
                <w:w w:val="102"/>
                <w:sz w:val="16"/>
              </w:rPr>
              <w:t>3</w:t>
            </w:r>
          </w:p>
        </w:tc>
        <w:tc>
          <w:tcPr>
            <w:tcW w:w="83" w:type="dxa"/>
            <w:shd w:val="clear" w:color="auto" w:fill="4472C3"/>
          </w:tcPr>
          <w:p>
            <w:pPr>
              <w:pStyle w:val="TableParagraph"/>
              <w:rPr>
                <w:rFonts w:ascii="Times New Roman"/>
                <w:sz w:val="10"/>
              </w:rPr>
            </w:pPr>
          </w:p>
        </w:tc>
        <w:tc>
          <w:tcPr>
            <w:tcW w:w="230" w:type="dxa"/>
            <w:shd w:val="clear" w:color="auto" w:fill="4472C3"/>
          </w:tcPr>
          <w:p>
            <w:pPr>
              <w:pStyle w:val="TableParagraph"/>
              <w:rPr>
                <w:rFonts w:ascii="Times New Roman"/>
                <w:sz w:val="10"/>
              </w:rPr>
            </w:pPr>
          </w:p>
        </w:tc>
        <w:tc>
          <w:tcPr>
            <w:tcW w:w="256" w:type="dxa"/>
            <w:shd w:val="clear" w:color="auto" w:fill="A5A5A5"/>
          </w:tcPr>
          <w:p>
            <w:pPr>
              <w:pStyle w:val="TableParagraph"/>
              <w:rPr>
                <w:rFonts w:ascii="Times New Roman"/>
                <w:sz w:val="10"/>
              </w:rPr>
            </w:pPr>
          </w:p>
        </w:tc>
        <w:tc>
          <w:tcPr>
            <w:tcW w:w="255" w:type="dxa"/>
            <w:shd w:val="clear" w:color="auto" w:fill="A5A5A5"/>
          </w:tcPr>
          <w:p>
            <w:pPr>
              <w:pStyle w:val="TableParagraph"/>
              <w:spacing w:line="145" w:lineRule="exact"/>
              <w:ind w:left="82"/>
              <w:rPr>
                <w:sz w:val="16"/>
              </w:rPr>
            </w:pPr>
            <w:r>
              <w:rPr>
                <w:color w:val="FFFFFF"/>
                <w:w w:val="102"/>
                <w:sz w:val="16"/>
              </w:rPr>
              <w:t>3</w:t>
            </w:r>
          </w:p>
        </w:tc>
        <w:tc>
          <w:tcPr>
            <w:tcW w:w="271" w:type="dxa"/>
            <w:shd w:val="clear" w:color="auto" w:fill="A5A5A5"/>
          </w:tcPr>
          <w:p>
            <w:pPr>
              <w:pStyle w:val="TableParagraph"/>
              <w:spacing w:line="145" w:lineRule="exact"/>
              <w:ind w:right="-44"/>
              <w:jc w:val="right"/>
              <w:rPr>
                <w:sz w:val="16"/>
              </w:rPr>
            </w:pPr>
            <w:r>
              <w:rPr>
                <w:color w:val="FFFFFF"/>
                <w:w w:val="102"/>
                <w:sz w:val="16"/>
              </w:rPr>
              <w:t>0</w:t>
            </w:r>
          </w:p>
        </w:tc>
        <w:tc>
          <w:tcPr>
            <w:tcW w:w="31" w:type="dxa"/>
            <w:shd w:val="clear" w:color="auto" w:fill="264477"/>
          </w:tcPr>
          <w:p>
            <w:pPr>
              <w:pStyle w:val="TableParagraph"/>
              <w:rPr>
                <w:rFonts w:ascii="Times New Roman"/>
                <w:sz w:val="10"/>
              </w:rPr>
            </w:pPr>
          </w:p>
        </w:tc>
        <w:tc>
          <w:tcPr>
            <w:tcW w:w="225" w:type="dxa"/>
            <w:shd w:val="clear" w:color="auto" w:fill="264477"/>
          </w:tcPr>
          <w:p>
            <w:pPr>
              <w:pStyle w:val="TableParagraph"/>
              <w:spacing w:line="145" w:lineRule="exact"/>
              <w:ind w:right="-44"/>
              <w:jc w:val="right"/>
              <w:rPr>
                <w:sz w:val="16"/>
              </w:rPr>
            </w:pPr>
            <w:r>
              <w:rPr>
                <w:color w:val="FFFFFF"/>
                <w:w w:val="102"/>
                <w:sz w:val="16"/>
              </w:rPr>
              <w:t>2</w:t>
            </w:r>
          </w:p>
        </w:tc>
        <w:tc>
          <w:tcPr>
            <w:tcW w:w="37" w:type="dxa"/>
            <w:shd w:val="clear" w:color="auto" w:fill="264477"/>
          </w:tcPr>
          <w:p>
            <w:pPr>
              <w:pStyle w:val="TableParagraph"/>
              <w:rPr>
                <w:rFonts w:ascii="Times New Roman"/>
                <w:sz w:val="10"/>
              </w:rPr>
            </w:pPr>
          </w:p>
        </w:tc>
        <w:tc>
          <w:tcPr>
            <w:tcW w:w="219" w:type="dxa"/>
            <w:shd w:val="clear" w:color="auto" w:fill="264477"/>
          </w:tcPr>
          <w:p>
            <w:pPr>
              <w:pStyle w:val="TableParagraph"/>
              <w:rPr>
                <w:rFonts w:ascii="Times New Roman"/>
                <w:sz w:val="10"/>
              </w:rPr>
            </w:pPr>
          </w:p>
        </w:tc>
        <w:tc>
          <w:tcPr>
            <w:tcW w:w="195" w:type="dxa"/>
            <w:shd w:val="clear" w:color="auto" w:fill="626262"/>
          </w:tcPr>
          <w:p>
            <w:pPr>
              <w:pStyle w:val="TableParagraph"/>
              <w:rPr>
                <w:rFonts w:ascii="Times New Roman"/>
                <w:sz w:val="10"/>
              </w:rPr>
            </w:pPr>
          </w:p>
        </w:tc>
        <w:tc>
          <w:tcPr>
            <w:tcW w:w="106" w:type="dxa"/>
            <w:shd w:val="clear" w:color="auto" w:fill="626262"/>
          </w:tcPr>
          <w:p>
            <w:pPr>
              <w:pStyle w:val="TableParagraph"/>
              <w:rPr>
                <w:rFonts w:ascii="Times New Roman"/>
                <w:sz w:val="10"/>
              </w:rPr>
            </w:pPr>
          </w:p>
        </w:tc>
        <w:tc>
          <w:tcPr>
            <w:tcW w:w="223" w:type="dxa"/>
            <w:shd w:val="clear" w:color="auto" w:fill="626262"/>
          </w:tcPr>
          <w:p>
            <w:pPr>
              <w:pStyle w:val="TableParagraph"/>
              <w:rPr>
                <w:rFonts w:ascii="Times New Roman"/>
                <w:sz w:val="10"/>
              </w:rPr>
            </w:pPr>
          </w:p>
        </w:tc>
        <w:tc>
          <w:tcPr>
            <w:tcW w:w="256" w:type="dxa"/>
            <w:shd w:val="clear" w:color="auto" w:fill="626262"/>
          </w:tcPr>
          <w:p>
            <w:pPr>
              <w:pStyle w:val="TableParagraph"/>
              <w:rPr>
                <w:rFonts w:ascii="Times New Roman"/>
                <w:sz w:val="10"/>
              </w:rPr>
            </w:pPr>
          </w:p>
        </w:tc>
        <w:tc>
          <w:tcPr>
            <w:tcW w:w="42" w:type="dxa"/>
            <w:shd w:val="clear" w:color="auto" w:fill="626262"/>
          </w:tcPr>
          <w:p>
            <w:pPr>
              <w:pStyle w:val="TableParagraph"/>
              <w:rPr>
                <w:rFonts w:ascii="Times New Roman"/>
                <w:sz w:val="10"/>
              </w:rPr>
            </w:pPr>
          </w:p>
        </w:tc>
        <w:tc>
          <w:tcPr>
            <w:tcW w:w="229" w:type="dxa"/>
            <w:shd w:val="clear" w:color="auto" w:fill="626262"/>
          </w:tcPr>
          <w:p>
            <w:pPr>
              <w:pStyle w:val="TableParagraph"/>
              <w:rPr>
                <w:rFonts w:ascii="Times New Roman"/>
                <w:sz w:val="10"/>
              </w:rPr>
            </w:pPr>
          </w:p>
        </w:tc>
        <w:tc>
          <w:tcPr>
            <w:tcW w:w="257" w:type="dxa"/>
            <w:shd w:val="clear" w:color="auto" w:fill="626262"/>
          </w:tcPr>
          <w:p>
            <w:pPr>
              <w:pStyle w:val="TableParagraph"/>
              <w:rPr>
                <w:rFonts w:ascii="Times New Roman"/>
                <w:sz w:val="10"/>
              </w:rPr>
            </w:pPr>
          </w:p>
        </w:tc>
        <w:tc>
          <w:tcPr>
            <w:tcW w:w="40" w:type="dxa"/>
            <w:shd w:val="clear" w:color="auto" w:fill="626262"/>
          </w:tcPr>
          <w:p>
            <w:pPr>
              <w:pStyle w:val="TableParagraph"/>
              <w:rPr>
                <w:rFonts w:ascii="Times New Roman"/>
                <w:sz w:val="10"/>
              </w:rPr>
            </w:pPr>
          </w:p>
        </w:tc>
        <w:tc>
          <w:tcPr>
            <w:tcW w:w="217" w:type="dxa"/>
            <w:shd w:val="clear" w:color="auto" w:fill="626262"/>
          </w:tcPr>
          <w:p>
            <w:pPr>
              <w:pStyle w:val="TableParagraph"/>
              <w:spacing w:line="145" w:lineRule="exact"/>
              <w:ind w:right="47"/>
              <w:jc w:val="center"/>
              <w:rPr>
                <w:sz w:val="16"/>
              </w:rPr>
            </w:pPr>
            <w:r>
              <w:rPr>
                <w:color w:val="FFFFFF"/>
                <w:spacing w:val="-3"/>
                <w:w w:val="105"/>
                <w:sz w:val="16"/>
              </w:rPr>
              <w:t>11</w:t>
            </w:r>
          </w:p>
        </w:tc>
        <w:tc>
          <w:tcPr>
            <w:tcW w:w="304" w:type="dxa"/>
            <w:shd w:val="clear" w:color="auto" w:fill="626262"/>
          </w:tcPr>
          <w:p>
            <w:pPr>
              <w:pStyle w:val="TableParagraph"/>
              <w:rPr>
                <w:rFonts w:ascii="Times New Roman"/>
                <w:sz w:val="10"/>
              </w:rPr>
            </w:pPr>
          </w:p>
        </w:tc>
        <w:tc>
          <w:tcPr>
            <w:tcW w:w="156" w:type="dxa"/>
            <w:shd w:val="clear" w:color="auto" w:fill="626262"/>
          </w:tcPr>
          <w:p>
            <w:pPr>
              <w:pStyle w:val="TableParagraph"/>
              <w:rPr>
                <w:rFonts w:ascii="Times New Roman"/>
                <w:sz w:val="10"/>
              </w:rPr>
            </w:pPr>
          </w:p>
        </w:tc>
        <w:tc>
          <w:tcPr>
            <w:tcW w:w="131" w:type="dxa"/>
            <w:shd w:val="clear" w:color="auto" w:fill="626262"/>
          </w:tcPr>
          <w:p>
            <w:pPr>
              <w:pStyle w:val="TableParagraph"/>
              <w:rPr>
                <w:rFonts w:ascii="Times New Roman"/>
                <w:sz w:val="10"/>
              </w:rPr>
            </w:pPr>
          </w:p>
        </w:tc>
        <w:tc>
          <w:tcPr>
            <w:tcW w:w="196" w:type="dxa"/>
            <w:shd w:val="clear" w:color="auto" w:fill="626262"/>
          </w:tcPr>
          <w:p>
            <w:pPr>
              <w:pStyle w:val="TableParagraph"/>
              <w:rPr>
                <w:rFonts w:ascii="Times New Roman"/>
                <w:sz w:val="10"/>
              </w:rPr>
            </w:pPr>
          </w:p>
        </w:tc>
        <w:tc>
          <w:tcPr>
            <w:tcW w:w="526" w:type="dxa"/>
            <w:shd w:val="clear" w:color="auto" w:fill="626262"/>
          </w:tcPr>
          <w:p>
            <w:pPr>
              <w:pStyle w:val="TableParagraph"/>
              <w:rPr>
                <w:rFonts w:ascii="Times New Roman"/>
                <w:sz w:val="10"/>
              </w:rPr>
            </w:pPr>
          </w:p>
        </w:tc>
      </w:tr>
      <w:tr>
        <w:trPr>
          <w:trHeight w:val="147" w:hRule="atLeast"/>
        </w:trPr>
        <w:tc>
          <w:tcPr>
            <w:tcW w:w="3381" w:type="dxa"/>
          </w:tcPr>
          <w:p>
            <w:pPr>
              <w:pStyle w:val="TableParagraph"/>
              <w:rPr>
                <w:rFonts w:ascii="Times New Roman"/>
                <w:sz w:val="8"/>
              </w:rPr>
            </w:pPr>
          </w:p>
        </w:tc>
        <w:tc>
          <w:tcPr>
            <w:tcW w:w="228" w:type="dxa"/>
          </w:tcPr>
          <w:p>
            <w:pPr>
              <w:pStyle w:val="TableParagraph"/>
              <w:rPr>
                <w:rFonts w:ascii="Times New Roman"/>
                <w:sz w:val="8"/>
              </w:rPr>
            </w:pPr>
          </w:p>
        </w:tc>
        <w:tc>
          <w:tcPr>
            <w:tcW w:w="83" w:type="dxa"/>
          </w:tcPr>
          <w:p>
            <w:pPr>
              <w:pStyle w:val="TableParagraph"/>
              <w:rPr>
                <w:rFonts w:ascii="Times New Roman"/>
                <w:sz w:val="8"/>
              </w:rPr>
            </w:pPr>
          </w:p>
        </w:tc>
        <w:tc>
          <w:tcPr>
            <w:tcW w:w="178" w:type="dxa"/>
          </w:tcPr>
          <w:p>
            <w:pPr>
              <w:pStyle w:val="TableParagraph"/>
              <w:rPr>
                <w:rFonts w:ascii="Times New Roman"/>
                <w:sz w:val="8"/>
              </w:rPr>
            </w:pPr>
          </w:p>
        </w:tc>
        <w:tc>
          <w:tcPr>
            <w:tcW w:w="83" w:type="dxa"/>
          </w:tcPr>
          <w:p>
            <w:pPr>
              <w:pStyle w:val="TableParagraph"/>
              <w:rPr>
                <w:rFonts w:ascii="Times New Roman"/>
                <w:sz w:val="8"/>
              </w:rPr>
            </w:pPr>
          </w:p>
        </w:tc>
        <w:tc>
          <w:tcPr>
            <w:tcW w:w="230" w:type="dxa"/>
          </w:tcPr>
          <w:p>
            <w:pPr>
              <w:pStyle w:val="TableParagraph"/>
              <w:rPr>
                <w:rFonts w:ascii="Times New Roman"/>
                <w:sz w:val="8"/>
              </w:rPr>
            </w:pPr>
          </w:p>
        </w:tc>
        <w:tc>
          <w:tcPr>
            <w:tcW w:w="256" w:type="dxa"/>
          </w:tcPr>
          <w:p>
            <w:pPr>
              <w:pStyle w:val="TableParagraph"/>
              <w:rPr>
                <w:rFonts w:ascii="Times New Roman"/>
                <w:sz w:val="8"/>
              </w:rPr>
            </w:pPr>
          </w:p>
        </w:tc>
        <w:tc>
          <w:tcPr>
            <w:tcW w:w="255" w:type="dxa"/>
          </w:tcPr>
          <w:p>
            <w:pPr>
              <w:pStyle w:val="TableParagraph"/>
              <w:rPr>
                <w:rFonts w:ascii="Times New Roman"/>
                <w:sz w:val="8"/>
              </w:rPr>
            </w:pPr>
          </w:p>
        </w:tc>
        <w:tc>
          <w:tcPr>
            <w:tcW w:w="271" w:type="dxa"/>
          </w:tcPr>
          <w:p>
            <w:pPr>
              <w:pStyle w:val="TableParagraph"/>
              <w:rPr>
                <w:rFonts w:ascii="Times New Roman"/>
                <w:sz w:val="8"/>
              </w:rPr>
            </w:pPr>
          </w:p>
        </w:tc>
        <w:tc>
          <w:tcPr>
            <w:tcW w:w="31" w:type="dxa"/>
          </w:tcPr>
          <w:p>
            <w:pPr>
              <w:pStyle w:val="TableParagraph"/>
              <w:rPr>
                <w:rFonts w:ascii="Times New Roman"/>
                <w:sz w:val="8"/>
              </w:rPr>
            </w:pPr>
          </w:p>
        </w:tc>
        <w:tc>
          <w:tcPr>
            <w:tcW w:w="225" w:type="dxa"/>
          </w:tcPr>
          <w:p>
            <w:pPr>
              <w:pStyle w:val="TableParagraph"/>
              <w:rPr>
                <w:rFonts w:ascii="Times New Roman"/>
                <w:sz w:val="8"/>
              </w:rPr>
            </w:pPr>
          </w:p>
        </w:tc>
        <w:tc>
          <w:tcPr>
            <w:tcW w:w="37" w:type="dxa"/>
          </w:tcPr>
          <w:p>
            <w:pPr>
              <w:pStyle w:val="TableParagraph"/>
              <w:rPr>
                <w:rFonts w:ascii="Times New Roman"/>
                <w:sz w:val="8"/>
              </w:rPr>
            </w:pPr>
          </w:p>
        </w:tc>
        <w:tc>
          <w:tcPr>
            <w:tcW w:w="219" w:type="dxa"/>
          </w:tcPr>
          <w:p>
            <w:pPr>
              <w:pStyle w:val="TableParagraph"/>
              <w:rPr>
                <w:rFonts w:ascii="Times New Roman"/>
                <w:sz w:val="8"/>
              </w:rPr>
            </w:pPr>
          </w:p>
        </w:tc>
        <w:tc>
          <w:tcPr>
            <w:tcW w:w="195" w:type="dxa"/>
          </w:tcPr>
          <w:p>
            <w:pPr>
              <w:pStyle w:val="TableParagraph"/>
              <w:rPr>
                <w:rFonts w:ascii="Times New Roman"/>
                <w:sz w:val="8"/>
              </w:rPr>
            </w:pPr>
          </w:p>
        </w:tc>
        <w:tc>
          <w:tcPr>
            <w:tcW w:w="106" w:type="dxa"/>
          </w:tcPr>
          <w:p>
            <w:pPr>
              <w:pStyle w:val="TableParagraph"/>
              <w:rPr>
                <w:rFonts w:ascii="Times New Roman"/>
                <w:sz w:val="8"/>
              </w:rPr>
            </w:pPr>
          </w:p>
        </w:tc>
        <w:tc>
          <w:tcPr>
            <w:tcW w:w="223" w:type="dxa"/>
          </w:tcPr>
          <w:p>
            <w:pPr>
              <w:pStyle w:val="TableParagraph"/>
              <w:rPr>
                <w:rFonts w:ascii="Times New Roman"/>
                <w:sz w:val="8"/>
              </w:rPr>
            </w:pPr>
          </w:p>
        </w:tc>
        <w:tc>
          <w:tcPr>
            <w:tcW w:w="256" w:type="dxa"/>
          </w:tcPr>
          <w:p>
            <w:pPr>
              <w:pStyle w:val="TableParagraph"/>
              <w:rPr>
                <w:rFonts w:ascii="Times New Roman"/>
                <w:sz w:val="8"/>
              </w:rPr>
            </w:pPr>
          </w:p>
        </w:tc>
        <w:tc>
          <w:tcPr>
            <w:tcW w:w="42" w:type="dxa"/>
          </w:tcPr>
          <w:p>
            <w:pPr>
              <w:pStyle w:val="TableParagraph"/>
              <w:rPr>
                <w:rFonts w:ascii="Times New Roman"/>
                <w:sz w:val="8"/>
              </w:rPr>
            </w:pPr>
          </w:p>
        </w:tc>
        <w:tc>
          <w:tcPr>
            <w:tcW w:w="229" w:type="dxa"/>
          </w:tcPr>
          <w:p>
            <w:pPr>
              <w:pStyle w:val="TableParagraph"/>
              <w:rPr>
                <w:rFonts w:ascii="Times New Roman"/>
                <w:sz w:val="8"/>
              </w:rPr>
            </w:pPr>
          </w:p>
        </w:tc>
        <w:tc>
          <w:tcPr>
            <w:tcW w:w="257" w:type="dxa"/>
          </w:tcPr>
          <w:p>
            <w:pPr>
              <w:pStyle w:val="TableParagraph"/>
              <w:rPr>
                <w:rFonts w:ascii="Times New Roman"/>
                <w:sz w:val="8"/>
              </w:rPr>
            </w:pPr>
          </w:p>
        </w:tc>
        <w:tc>
          <w:tcPr>
            <w:tcW w:w="40" w:type="dxa"/>
          </w:tcPr>
          <w:p>
            <w:pPr>
              <w:pStyle w:val="TableParagraph"/>
              <w:rPr>
                <w:rFonts w:ascii="Times New Roman"/>
                <w:sz w:val="8"/>
              </w:rPr>
            </w:pPr>
          </w:p>
        </w:tc>
        <w:tc>
          <w:tcPr>
            <w:tcW w:w="217" w:type="dxa"/>
          </w:tcPr>
          <w:p>
            <w:pPr>
              <w:pStyle w:val="TableParagraph"/>
              <w:rPr>
                <w:rFonts w:ascii="Times New Roman"/>
                <w:sz w:val="8"/>
              </w:rPr>
            </w:pPr>
          </w:p>
        </w:tc>
        <w:tc>
          <w:tcPr>
            <w:tcW w:w="304" w:type="dxa"/>
          </w:tcPr>
          <w:p>
            <w:pPr>
              <w:pStyle w:val="TableParagraph"/>
              <w:rPr>
                <w:rFonts w:ascii="Times New Roman"/>
                <w:sz w:val="8"/>
              </w:rPr>
            </w:pPr>
          </w:p>
        </w:tc>
        <w:tc>
          <w:tcPr>
            <w:tcW w:w="156" w:type="dxa"/>
          </w:tcPr>
          <w:p>
            <w:pPr>
              <w:pStyle w:val="TableParagraph"/>
              <w:rPr>
                <w:rFonts w:ascii="Times New Roman"/>
                <w:sz w:val="8"/>
              </w:rPr>
            </w:pPr>
          </w:p>
        </w:tc>
        <w:tc>
          <w:tcPr>
            <w:tcW w:w="131" w:type="dxa"/>
          </w:tcPr>
          <w:p>
            <w:pPr>
              <w:pStyle w:val="TableParagraph"/>
              <w:rPr>
                <w:rFonts w:ascii="Times New Roman"/>
                <w:sz w:val="8"/>
              </w:rPr>
            </w:pPr>
          </w:p>
        </w:tc>
        <w:tc>
          <w:tcPr>
            <w:tcW w:w="196" w:type="dxa"/>
          </w:tcPr>
          <w:p>
            <w:pPr>
              <w:pStyle w:val="TableParagraph"/>
              <w:rPr>
                <w:rFonts w:ascii="Times New Roman"/>
                <w:sz w:val="8"/>
              </w:rPr>
            </w:pPr>
          </w:p>
        </w:tc>
        <w:tc>
          <w:tcPr>
            <w:tcW w:w="526" w:type="dxa"/>
          </w:tcPr>
          <w:p>
            <w:pPr>
              <w:pStyle w:val="TableParagraph"/>
              <w:rPr>
                <w:rFonts w:ascii="Times New Roman"/>
                <w:sz w:val="8"/>
              </w:rPr>
            </w:pPr>
          </w:p>
        </w:tc>
      </w:tr>
      <w:tr>
        <w:trPr>
          <w:trHeight w:val="168" w:hRule="atLeast"/>
        </w:trPr>
        <w:tc>
          <w:tcPr>
            <w:tcW w:w="3381" w:type="dxa"/>
          </w:tcPr>
          <w:p>
            <w:pPr>
              <w:pStyle w:val="TableParagraph"/>
              <w:spacing w:line="149" w:lineRule="exact"/>
              <w:ind w:right="128"/>
              <w:jc w:val="right"/>
              <w:rPr>
                <w:sz w:val="16"/>
              </w:rPr>
            </w:pPr>
            <w:r>
              <w:rPr>
                <w:color w:val="595959"/>
                <w:w w:val="105"/>
                <w:sz w:val="16"/>
              </w:rPr>
              <w:t>Iespēja piesaistīt speciālistu grūtību risināšanai</w:t>
            </w:r>
          </w:p>
        </w:tc>
        <w:tc>
          <w:tcPr>
            <w:tcW w:w="228" w:type="dxa"/>
            <w:shd w:val="clear" w:color="auto" w:fill="4472C3"/>
          </w:tcPr>
          <w:p>
            <w:pPr>
              <w:pStyle w:val="TableParagraph"/>
              <w:rPr>
                <w:rFonts w:ascii="Times New Roman"/>
                <w:sz w:val="10"/>
              </w:rPr>
            </w:pPr>
          </w:p>
        </w:tc>
        <w:tc>
          <w:tcPr>
            <w:tcW w:w="83" w:type="dxa"/>
            <w:shd w:val="clear" w:color="auto" w:fill="4472C3"/>
          </w:tcPr>
          <w:p>
            <w:pPr>
              <w:pStyle w:val="TableParagraph"/>
              <w:rPr>
                <w:rFonts w:ascii="Times New Roman"/>
                <w:sz w:val="10"/>
              </w:rPr>
            </w:pPr>
          </w:p>
        </w:tc>
        <w:tc>
          <w:tcPr>
            <w:tcW w:w="178" w:type="dxa"/>
            <w:shd w:val="clear" w:color="auto" w:fill="4472C3"/>
          </w:tcPr>
          <w:p>
            <w:pPr>
              <w:pStyle w:val="TableParagraph"/>
              <w:rPr>
                <w:rFonts w:ascii="Times New Roman"/>
                <w:sz w:val="10"/>
              </w:rPr>
            </w:pPr>
          </w:p>
        </w:tc>
        <w:tc>
          <w:tcPr>
            <w:tcW w:w="83" w:type="dxa"/>
            <w:shd w:val="clear" w:color="auto" w:fill="4472C3"/>
          </w:tcPr>
          <w:p>
            <w:pPr>
              <w:pStyle w:val="TableParagraph"/>
              <w:rPr>
                <w:rFonts w:ascii="Times New Roman"/>
                <w:sz w:val="10"/>
              </w:rPr>
            </w:pPr>
          </w:p>
        </w:tc>
        <w:tc>
          <w:tcPr>
            <w:tcW w:w="230" w:type="dxa"/>
            <w:shd w:val="clear" w:color="auto" w:fill="4472C3"/>
          </w:tcPr>
          <w:p>
            <w:pPr>
              <w:pStyle w:val="TableParagraph"/>
              <w:rPr>
                <w:rFonts w:ascii="Times New Roman"/>
                <w:sz w:val="10"/>
              </w:rPr>
            </w:pPr>
          </w:p>
        </w:tc>
        <w:tc>
          <w:tcPr>
            <w:tcW w:w="256" w:type="dxa"/>
            <w:shd w:val="clear" w:color="auto" w:fill="4472C3"/>
          </w:tcPr>
          <w:p>
            <w:pPr>
              <w:pStyle w:val="TableParagraph"/>
              <w:spacing w:line="145" w:lineRule="exact"/>
              <w:ind w:right="-44"/>
              <w:jc w:val="right"/>
              <w:rPr>
                <w:sz w:val="16"/>
              </w:rPr>
            </w:pPr>
            <w:r>
              <w:rPr>
                <w:color w:val="FFFFFF"/>
                <w:w w:val="102"/>
                <w:sz w:val="16"/>
              </w:rPr>
              <w:t>8</w:t>
            </w:r>
          </w:p>
        </w:tc>
        <w:tc>
          <w:tcPr>
            <w:tcW w:w="255" w:type="dxa"/>
            <w:shd w:val="clear" w:color="auto" w:fill="4472C3"/>
          </w:tcPr>
          <w:p>
            <w:pPr>
              <w:pStyle w:val="TableParagraph"/>
              <w:rPr>
                <w:rFonts w:ascii="Times New Roman"/>
                <w:sz w:val="10"/>
              </w:rPr>
            </w:pPr>
          </w:p>
        </w:tc>
        <w:tc>
          <w:tcPr>
            <w:tcW w:w="271" w:type="dxa"/>
            <w:shd w:val="clear" w:color="auto" w:fill="4472C3"/>
          </w:tcPr>
          <w:p>
            <w:pPr>
              <w:pStyle w:val="TableParagraph"/>
              <w:rPr>
                <w:rFonts w:ascii="Times New Roman"/>
                <w:sz w:val="10"/>
              </w:rPr>
            </w:pPr>
          </w:p>
        </w:tc>
        <w:tc>
          <w:tcPr>
            <w:tcW w:w="31" w:type="dxa"/>
            <w:shd w:val="clear" w:color="auto" w:fill="4472C3"/>
          </w:tcPr>
          <w:p>
            <w:pPr>
              <w:pStyle w:val="TableParagraph"/>
              <w:rPr>
                <w:rFonts w:ascii="Times New Roman"/>
                <w:sz w:val="10"/>
              </w:rPr>
            </w:pPr>
          </w:p>
        </w:tc>
        <w:tc>
          <w:tcPr>
            <w:tcW w:w="225" w:type="dxa"/>
            <w:shd w:val="clear" w:color="auto" w:fill="4472C3"/>
          </w:tcPr>
          <w:p>
            <w:pPr>
              <w:pStyle w:val="TableParagraph"/>
              <w:rPr>
                <w:rFonts w:ascii="Times New Roman"/>
                <w:sz w:val="10"/>
              </w:rPr>
            </w:pPr>
          </w:p>
        </w:tc>
        <w:tc>
          <w:tcPr>
            <w:tcW w:w="37" w:type="dxa"/>
            <w:shd w:val="clear" w:color="auto" w:fill="4472C3"/>
          </w:tcPr>
          <w:p>
            <w:pPr>
              <w:pStyle w:val="TableParagraph"/>
              <w:rPr>
                <w:rFonts w:ascii="Times New Roman"/>
                <w:sz w:val="10"/>
              </w:rPr>
            </w:pPr>
          </w:p>
        </w:tc>
        <w:tc>
          <w:tcPr>
            <w:tcW w:w="219" w:type="dxa"/>
            <w:shd w:val="clear" w:color="auto" w:fill="4472C3"/>
          </w:tcPr>
          <w:p>
            <w:pPr>
              <w:pStyle w:val="TableParagraph"/>
              <w:rPr>
                <w:rFonts w:ascii="Times New Roman"/>
                <w:sz w:val="10"/>
              </w:rPr>
            </w:pPr>
          </w:p>
        </w:tc>
        <w:tc>
          <w:tcPr>
            <w:tcW w:w="195" w:type="dxa"/>
            <w:shd w:val="clear" w:color="auto" w:fill="A5A5A5"/>
          </w:tcPr>
          <w:p>
            <w:pPr>
              <w:pStyle w:val="TableParagraph"/>
              <w:rPr>
                <w:rFonts w:ascii="Times New Roman"/>
                <w:sz w:val="10"/>
              </w:rPr>
            </w:pPr>
          </w:p>
        </w:tc>
        <w:tc>
          <w:tcPr>
            <w:tcW w:w="106" w:type="dxa"/>
            <w:shd w:val="clear" w:color="auto" w:fill="A5A5A5"/>
          </w:tcPr>
          <w:p>
            <w:pPr>
              <w:pStyle w:val="TableParagraph"/>
              <w:rPr>
                <w:rFonts w:ascii="Times New Roman"/>
                <w:sz w:val="10"/>
              </w:rPr>
            </w:pPr>
          </w:p>
        </w:tc>
        <w:tc>
          <w:tcPr>
            <w:tcW w:w="223" w:type="dxa"/>
            <w:shd w:val="clear" w:color="auto" w:fill="A5A5A5"/>
          </w:tcPr>
          <w:p>
            <w:pPr>
              <w:pStyle w:val="TableParagraph"/>
              <w:spacing w:line="145" w:lineRule="exact"/>
              <w:ind w:left="46"/>
              <w:rPr>
                <w:sz w:val="16"/>
              </w:rPr>
            </w:pPr>
            <w:r>
              <w:rPr>
                <w:color w:val="FFFFFF"/>
                <w:w w:val="102"/>
                <w:sz w:val="16"/>
              </w:rPr>
              <w:t>3</w:t>
            </w:r>
          </w:p>
        </w:tc>
        <w:tc>
          <w:tcPr>
            <w:tcW w:w="256" w:type="dxa"/>
            <w:shd w:val="clear" w:color="auto" w:fill="A5A5A5"/>
          </w:tcPr>
          <w:p>
            <w:pPr>
              <w:pStyle w:val="TableParagraph"/>
              <w:rPr>
                <w:rFonts w:ascii="Times New Roman"/>
                <w:sz w:val="10"/>
              </w:rPr>
            </w:pPr>
          </w:p>
        </w:tc>
        <w:tc>
          <w:tcPr>
            <w:tcW w:w="42" w:type="dxa"/>
            <w:shd w:val="clear" w:color="auto" w:fill="5B9AD4"/>
          </w:tcPr>
          <w:p>
            <w:pPr>
              <w:pStyle w:val="TableParagraph"/>
              <w:rPr>
                <w:rFonts w:ascii="Times New Roman"/>
                <w:sz w:val="10"/>
              </w:rPr>
            </w:pPr>
          </w:p>
        </w:tc>
        <w:tc>
          <w:tcPr>
            <w:tcW w:w="229" w:type="dxa"/>
            <w:shd w:val="clear" w:color="auto" w:fill="5B9AD4"/>
          </w:tcPr>
          <w:p>
            <w:pPr>
              <w:pStyle w:val="TableParagraph"/>
              <w:rPr>
                <w:rFonts w:ascii="Times New Roman"/>
                <w:sz w:val="10"/>
              </w:rPr>
            </w:pPr>
          </w:p>
        </w:tc>
        <w:tc>
          <w:tcPr>
            <w:tcW w:w="257" w:type="dxa"/>
            <w:shd w:val="clear" w:color="auto" w:fill="5B9AD4"/>
          </w:tcPr>
          <w:p>
            <w:pPr>
              <w:pStyle w:val="TableParagraph"/>
              <w:spacing w:line="145" w:lineRule="exact"/>
              <w:ind w:right="-44"/>
              <w:jc w:val="right"/>
              <w:rPr>
                <w:sz w:val="16"/>
              </w:rPr>
            </w:pPr>
            <w:r>
              <w:rPr>
                <w:color w:val="FFFFFF"/>
                <w:w w:val="102"/>
                <w:sz w:val="16"/>
              </w:rPr>
              <w:t>4</w:t>
            </w:r>
          </w:p>
        </w:tc>
        <w:tc>
          <w:tcPr>
            <w:tcW w:w="40" w:type="dxa"/>
            <w:shd w:val="clear" w:color="auto" w:fill="5B9AD4"/>
          </w:tcPr>
          <w:p>
            <w:pPr>
              <w:pStyle w:val="TableParagraph"/>
              <w:rPr>
                <w:rFonts w:ascii="Times New Roman"/>
                <w:sz w:val="10"/>
              </w:rPr>
            </w:pPr>
          </w:p>
        </w:tc>
        <w:tc>
          <w:tcPr>
            <w:tcW w:w="217" w:type="dxa"/>
            <w:shd w:val="clear" w:color="auto" w:fill="5B9AD4"/>
          </w:tcPr>
          <w:p>
            <w:pPr>
              <w:pStyle w:val="TableParagraph"/>
              <w:rPr>
                <w:rFonts w:ascii="Times New Roman"/>
                <w:sz w:val="10"/>
              </w:rPr>
            </w:pPr>
          </w:p>
        </w:tc>
        <w:tc>
          <w:tcPr>
            <w:tcW w:w="304" w:type="dxa"/>
            <w:shd w:val="clear" w:color="auto" w:fill="5B9AD4"/>
          </w:tcPr>
          <w:p>
            <w:pPr>
              <w:pStyle w:val="TableParagraph"/>
              <w:rPr>
                <w:rFonts w:ascii="Times New Roman"/>
                <w:sz w:val="10"/>
              </w:rPr>
            </w:pPr>
          </w:p>
        </w:tc>
        <w:tc>
          <w:tcPr>
            <w:tcW w:w="156" w:type="dxa"/>
            <w:shd w:val="clear" w:color="auto" w:fill="264477"/>
          </w:tcPr>
          <w:p>
            <w:pPr>
              <w:pStyle w:val="TableParagraph"/>
              <w:rPr>
                <w:rFonts w:ascii="Times New Roman"/>
                <w:sz w:val="10"/>
              </w:rPr>
            </w:pPr>
          </w:p>
        </w:tc>
        <w:tc>
          <w:tcPr>
            <w:tcW w:w="131" w:type="dxa"/>
            <w:shd w:val="clear" w:color="auto" w:fill="264477"/>
          </w:tcPr>
          <w:p>
            <w:pPr>
              <w:pStyle w:val="TableParagraph"/>
              <w:spacing w:line="145" w:lineRule="exact"/>
              <w:ind w:right="12"/>
              <w:jc w:val="center"/>
              <w:rPr>
                <w:sz w:val="16"/>
              </w:rPr>
            </w:pPr>
            <w:r>
              <w:rPr>
                <w:color w:val="FFFFFF"/>
                <w:w w:val="102"/>
                <w:sz w:val="16"/>
              </w:rPr>
              <w:t>2</w:t>
            </w:r>
          </w:p>
        </w:tc>
        <w:tc>
          <w:tcPr>
            <w:tcW w:w="196" w:type="dxa"/>
            <w:shd w:val="clear" w:color="auto" w:fill="264477"/>
          </w:tcPr>
          <w:p>
            <w:pPr>
              <w:pStyle w:val="TableParagraph"/>
              <w:rPr>
                <w:rFonts w:ascii="Times New Roman"/>
                <w:sz w:val="10"/>
              </w:rPr>
            </w:pPr>
          </w:p>
        </w:tc>
        <w:tc>
          <w:tcPr>
            <w:tcW w:w="526" w:type="dxa"/>
            <w:shd w:val="clear" w:color="auto" w:fill="626262"/>
          </w:tcPr>
          <w:p>
            <w:pPr>
              <w:pStyle w:val="TableParagraph"/>
              <w:spacing w:line="145" w:lineRule="exact"/>
              <w:ind w:right="19"/>
              <w:jc w:val="center"/>
              <w:rPr>
                <w:sz w:val="16"/>
              </w:rPr>
            </w:pPr>
            <w:r>
              <w:rPr>
                <w:color w:val="FFFFFF"/>
                <w:w w:val="102"/>
                <w:sz w:val="16"/>
              </w:rPr>
              <w:t>2</w:t>
            </w:r>
          </w:p>
        </w:tc>
      </w:tr>
      <w:tr>
        <w:trPr>
          <w:trHeight w:val="151" w:hRule="atLeast"/>
        </w:trPr>
        <w:tc>
          <w:tcPr>
            <w:tcW w:w="3381" w:type="dxa"/>
          </w:tcPr>
          <w:p>
            <w:pPr>
              <w:pStyle w:val="TableParagraph"/>
              <w:rPr>
                <w:rFonts w:ascii="Times New Roman"/>
                <w:sz w:val="8"/>
              </w:rPr>
            </w:pPr>
          </w:p>
        </w:tc>
        <w:tc>
          <w:tcPr>
            <w:tcW w:w="228" w:type="dxa"/>
          </w:tcPr>
          <w:p>
            <w:pPr>
              <w:pStyle w:val="TableParagraph"/>
              <w:rPr>
                <w:rFonts w:ascii="Times New Roman"/>
                <w:sz w:val="8"/>
              </w:rPr>
            </w:pPr>
          </w:p>
        </w:tc>
        <w:tc>
          <w:tcPr>
            <w:tcW w:w="83" w:type="dxa"/>
          </w:tcPr>
          <w:p>
            <w:pPr>
              <w:pStyle w:val="TableParagraph"/>
              <w:rPr>
                <w:rFonts w:ascii="Times New Roman"/>
                <w:sz w:val="8"/>
              </w:rPr>
            </w:pPr>
          </w:p>
        </w:tc>
        <w:tc>
          <w:tcPr>
            <w:tcW w:w="178" w:type="dxa"/>
          </w:tcPr>
          <w:p>
            <w:pPr>
              <w:pStyle w:val="TableParagraph"/>
              <w:rPr>
                <w:rFonts w:ascii="Times New Roman"/>
                <w:sz w:val="8"/>
              </w:rPr>
            </w:pPr>
          </w:p>
        </w:tc>
        <w:tc>
          <w:tcPr>
            <w:tcW w:w="83" w:type="dxa"/>
          </w:tcPr>
          <w:p>
            <w:pPr>
              <w:pStyle w:val="TableParagraph"/>
              <w:rPr>
                <w:rFonts w:ascii="Times New Roman"/>
                <w:sz w:val="8"/>
              </w:rPr>
            </w:pPr>
          </w:p>
        </w:tc>
        <w:tc>
          <w:tcPr>
            <w:tcW w:w="230" w:type="dxa"/>
          </w:tcPr>
          <w:p>
            <w:pPr>
              <w:pStyle w:val="TableParagraph"/>
              <w:rPr>
                <w:rFonts w:ascii="Times New Roman"/>
                <w:sz w:val="8"/>
              </w:rPr>
            </w:pPr>
          </w:p>
        </w:tc>
        <w:tc>
          <w:tcPr>
            <w:tcW w:w="256" w:type="dxa"/>
          </w:tcPr>
          <w:p>
            <w:pPr>
              <w:pStyle w:val="TableParagraph"/>
              <w:rPr>
                <w:rFonts w:ascii="Times New Roman"/>
                <w:sz w:val="8"/>
              </w:rPr>
            </w:pPr>
          </w:p>
        </w:tc>
        <w:tc>
          <w:tcPr>
            <w:tcW w:w="255" w:type="dxa"/>
          </w:tcPr>
          <w:p>
            <w:pPr>
              <w:pStyle w:val="TableParagraph"/>
              <w:rPr>
                <w:rFonts w:ascii="Times New Roman"/>
                <w:sz w:val="8"/>
              </w:rPr>
            </w:pPr>
          </w:p>
        </w:tc>
        <w:tc>
          <w:tcPr>
            <w:tcW w:w="271" w:type="dxa"/>
          </w:tcPr>
          <w:p>
            <w:pPr>
              <w:pStyle w:val="TableParagraph"/>
              <w:rPr>
                <w:rFonts w:ascii="Times New Roman"/>
                <w:sz w:val="8"/>
              </w:rPr>
            </w:pPr>
          </w:p>
        </w:tc>
        <w:tc>
          <w:tcPr>
            <w:tcW w:w="31" w:type="dxa"/>
          </w:tcPr>
          <w:p>
            <w:pPr>
              <w:pStyle w:val="TableParagraph"/>
              <w:rPr>
                <w:rFonts w:ascii="Times New Roman"/>
                <w:sz w:val="8"/>
              </w:rPr>
            </w:pPr>
          </w:p>
        </w:tc>
        <w:tc>
          <w:tcPr>
            <w:tcW w:w="225" w:type="dxa"/>
          </w:tcPr>
          <w:p>
            <w:pPr>
              <w:pStyle w:val="TableParagraph"/>
              <w:rPr>
                <w:rFonts w:ascii="Times New Roman"/>
                <w:sz w:val="8"/>
              </w:rPr>
            </w:pPr>
          </w:p>
        </w:tc>
        <w:tc>
          <w:tcPr>
            <w:tcW w:w="37" w:type="dxa"/>
          </w:tcPr>
          <w:p>
            <w:pPr>
              <w:pStyle w:val="TableParagraph"/>
              <w:rPr>
                <w:rFonts w:ascii="Times New Roman"/>
                <w:sz w:val="8"/>
              </w:rPr>
            </w:pPr>
          </w:p>
        </w:tc>
        <w:tc>
          <w:tcPr>
            <w:tcW w:w="219" w:type="dxa"/>
          </w:tcPr>
          <w:p>
            <w:pPr>
              <w:pStyle w:val="TableParagraph"/>
              <w:rPr>
                <w:rFonts w:ascii="Times New Roman"/>
                <w:sz w:val="8"/>
              </w:rPr>
            </w:pPr>
          </w:p>
        </w:tc>
        <w:tc>
          <w:tcPr>
            <w:tcW w:w="195" w:type="dxa"/>
          </w:tcPr>
          <w:p>
            <w:pPr>
              <w:pStyle w:val="TableParagraph"/>
              <w:rPr>
                <w:rFonts w:ascii="Times New Roman"/>
                <w:sz w:val="8"/>
              </w:rPr>
            </w:pPr>
          </w:p>
        </w:tc>
        <w:tc>
          <w:tcPr>
            <w:tcW w:w="106" w:type="dxa"/>
          </w:tcPr>
          <w:p>
            <w:pPr>
              <w:pStyle w:val="TableParagraph"/>
              <w:rPr>
                <w:rFonts w:ascii="Times New Roman"/>
                <w:sz w:val="8"/>
              </w:rPr>
            </w:pPr>
          </w:p>
        </w:tc>
        <w:tc>
          <w:tcPr>
            <w:tcW w:w="223" w:type="dxa"/>
          </w:tcPr>
          <w:p>
            <w:pPr>
              <w:pStyle w:val="TableParagraph"/>
              <w:rPr>
                <w:rFonts w:ascii="Times New Roman"/>
                <w:sz w:val="8"/>
              </w:rPr>
            </w:pPr>
          </w:p>
        </w:tc>
        <w:tc>
          <w:tcPr>
            <w:tcW w:w="256" w:type="dxa"/>
          </w:tcPr>
          <w:p>
            <w:pPr>
              <w:pStyle w:val="TableParagraph"/>
              <w:rPr>
                <w:rFonts w:ascii="Times New Roman"/>
                <w:sz w:val="8"/>
              </w:rPr>
            </w:pPr>
          </w:p>
        </w:tc>
        <w:tc>
          <w:tcPr>
            <w:tcW w:w="42" w:type="dxa"/>
          </w:tcPr>
          <w:p>
            <w:pPr>
              <w:pStyle w:val="TableParagraph"/>
              <w:rPr>
                <w:rFonts w:ascii="Times New Roman"/>
                <w:sz w:val="8"/>
              </w:rPr>
            </w:pPr>
          </w:p>
        </w:tc>
        <w:tc>
          <w:tcPr>
            <w:tcW w:w="229" w:type="dxa"/>
          </w:tcPr>
          <w:p>
            <w:pPr>
              <w:pStyle w:val="TableParagraph"/>
              <w:rPr>
                <w:rFonts w:ascii="Times New Roman"/>
                <w:sz w:val="8"/>
              </w:rPr>
            </w:pPr>
          </w:p>
        </w:tc>
        <w:tc>
          <w:tcPr>
            <w:tcW w:w="257" w:type="dxa"/>
          </w:tcPr>
          <w:p>
            <w:pPr>
              <w:pStyle w:val="TableParagraph"/>
              <w:rPr>
                <w:rFonts w:ascii="Times New Roman"/>
                <w:sz w:val="8"/>
              </w:rPr>
            </w:pPr>
          </w:p>
        </w:tc>
        <w:tc>
          <w:tcPr>
            <w:tcW w:w="40" w:type="dxa"/>
          </w:tcPr>
          <w:p>
            <w:pPr>
              <w:pStyle w:val="TableParagraph"/>
              <w:rPr>
                <w:rFonts w:ascii="Times New Roman"/>
                <w:sz w:val="8"/>
              </w:rPr>
            </w:pPr>
          </w:p>
        </w:tc>
        <w:tc>
          <w:tcPr>
            <w:tcW w:w="217" w:type="dxa"/>
          </w:tcPr>
          <w:p>
            <w:pPr>
              <w:pStyle w:val="TableParagraph"/>
              <w:rPr>
                <w:rFonts w:ascii="Times New Roman"/>
                <w:sz w:val="8"/>
              </w:rPr>
            </w:pPr>
          </w:p>
        </w:tc>
        <w:tc>
          <w:tcPr>
            <w:tcW w:w="304" w:type="dxa"/>
          </w:tcPr>
          <w:p>
            <w:pPr>
              <w:pStyle w:val="TableParagraph"/>
              <w:rPr>
                <w:rFonts w:ascii="Times New Roman"/>
                <w:sz w:val="8"/>
              </w:rPr>
            </w:pPr>
          </w:p>
        </w:tc>
        <w:tc>
          <w:tcPr>
            <w:tcW w:w="156" w:type="dxa"/>
          </w:tcPr>
          <w:p>
            <w:pPr>
              <w:pStyle w:val="TableParagraph"/>
              <w:rPr>
                <w:rFonts w:ascii="Times New Roman"/>
                <w:sz w:val="8"/>
              </w:rPr>
            </w:pPr>
          </w:p>
        </w:tc>
        <w:tc>
          <w:tcPr>
            <w:tcW w:w="131" w:type="dxa"/>
          </w:tcPr>
          <w:p>
            <w:pPr>
              <w:pStyle w:val="TableParagraph"/>
              <w:rPr>
                <w:rFonts w:ascii="Times New Roman"/>
                <w:sz w:val="8"/>
              </w:rPr>
            </w:pPr>
          </w:p>
        </w:tc>
        <w:tc>
          <w:tcPr>
            <w:tcW w:w="196" w:type="dxa"/>
          </w:tcPr>
          <w:p>
            <w:pPr>
              <w:pStyle w:val="TableParagraph"/>
              <w:rPr>
                <w:rFonts w:ascii="Times New Roman"/>
                <w:sz w:val="8"/>
              </w:rPr>
            </w:pPr>
          </w:p>
        </w:tc>
        <w:tc>
          <w:tcPr>
            <w:tcW w:w="526" w:type="dxa"/>
          </w:tcPr>
          <w:p>
            <w:pPr>
              <w:pStyle w:val="TableParagraph"/>
              <w:rPr>
                <w:rFonts w:ascii="Times New Roman"/>
                <w:sz w:val="8"/>
              </w:rPr>
            </w:pPr>
          </w:p>
        </w:tc>
      </w:tr>
      <w:tr>
        <w:trPr>
          <w:trHeight w:val="180" w:hRule="atLeast"/>
        </w:trPr>
        <w:tc>
          <w:tcPr>
            <w:tcW w:w="3381" w:type="dxa"/>
          </w:tcPr>
          <w:p>
            <w:pPr>
              <w:pStyle w:val="TableParagraph"/>
              <w:spacing w:line="161" w:lineRule="exact"/>
              <w:ind w:right="134"/>
              <w:jc w:val="right"/>
              <w:rPr>
                <w:sz w:val="16"/>
              </w:rPr>
            </w:pPr>
            <w:r>
              <w:rPr>
                <w:color w:val="595959"/>
                <w:w w:val="105"/>
                <w:sz w:val="16"/>
              </w:rPr>
              <w:t>Iespēja sakārtot/pārveidot uzņēmuma darbību</w:t>
            </w:r>
          </w:p>
        </w:tc>
        <w:tc>
          <w:tcPr>
            <w:tcW w:w="228" w:type="dxa"/>
            <w:shd w:val="clear" w:color="auto" w:fill="4472C3"/>
          </w:tcPr>
          <w:p>
            <w:pPr>
              <w:pStyle w:val="TableParagraph"/>
              <w:spacing w:line="161" w:lineRule="exact"/>
              <w:ind w:right="44"/>
              <w:jc w:val="right"/>
              <w:rPr>
                <w:sz w:val="16"/>
              </w:rPr>
            </w:pPr>
            <w:r>
              <w:rPr>
                <w:color w:val="FFFFFF"/>
                <w:w w:val="102"/>
                <w:sz w:val="16"/>
              </w:rPr>
              <w:t>1</w:t>
            </w:r>
          </w:p>
        </w:tc>
        <w:tc>
          <w:tcPr>
            <w:tcW w:w="83" w:type="dxa"/>
            <w:shd w:val="clear" w:color="auto" w:fill="A5A5A5"/>
          </w:tcPr>
          <w:p>
            <w:pPr>
              <w:pStyle w:val="TableParagraph"/>
              <w:rPr>
                <w:rFonts w:ascii="Times New Roman"/>
                <w:sz w:val="12"/>
              </w:rPr>
            </w:pPr>
          </w:p>
        </w:tc>
        <w:tc>
          <w:tcPr>
            <w:tcW w:w="178" w:type="dxa"/>
            <w:shd w:val="clear" w:color="auto" w:fill="A5A5A5"/>
          </w:tcPr>
          <w:p>
            <w:pPr>
              <w:pStyle w:val="TableParagraph"/>
              <w:rPr>
                <w:rFonts w:ascii="Times New Roman"/>
                <w:sz w:val="12"/>
              </w:rPr>
            </w:pPr>
          </w:p>
        </w:tc>
        <w:tc>
          <w:tcPr>
            <w:tcW w:w="83" w:type="dxa"/>
            <w:shd w:val="clear" w:color="auto" w:fill="A5A5A5"/>
          </w:tcPr>
          <w:p>
            <w:pPr>
              <w:pStyle w:val="TableParagraph"/>
              <w:rPr>
                <w:rFonts w:ascii="Times New Roman"/>
                <w:sz w:val="12"/>
              </w:rPr>
            </w:pPr>
          </w:p>
        </w:tc>
        <w:tc>
          <w:tcPr>
            <w:tcW w:w="230" w:type="dxa"/>
            <w:shd w:val="clear" w:color="auto" w:fill="A5A5A5"/>
          </w:tcPr>
          <w:p>
            <w:pPr>
              <w:pStyle w:val="TableParagraph"/>
              <w:rPr>
                <w:rFonts w:ascii="Times New Roman"/>
                <w:sz w:val="12"/>
              </w:rPr>
            </w:pPr>
          </w:p>
        </w:tc>
        <w:tc>
          <w:tcPr>
            <w:tcW w:w="256" w:type="dxa"/>
            <w:shd w:val="clear" w:color="auto" w:fill="5B9AD4"/>
          </w:tcPr>
          <w:p>
            <w:pPr>
              <w:pStyle w:val="TableParagraph"/>
              <w:rPr>
                <w:rFonts w:ascii="Times New Roman"/>
                <w:sz w:val="12"/>
              </w:rPr>
            </w:pPr>
          </w:p>
        </w:tc>
        <w:tc>
          <w:tcPr>
            <w:tcW w:w="255" w:type="dxa"/>
            <w:shd w:val="clear" w:color="auto" w:fill="5B9AD4"/>
          </w:tcPr>
          <w:p>
            <w:pPr>
              <w:pStyle w:val="TableParagraph"/>
              <w:rPr>
                <w:rFonts w:ascii="Times New Roman"/>
                <w:sz w:val="12"/>
              </w:rPr>
            </w:pPr>
          </w:p>
        </w:tc>
        <w:tc>
          <w:tcPr>
            <w:tcW w:w="271" w:type="dxa"/>
            <w:shd w:val="clear" w:color="auto" w:fill="5B9AD4"/>
          </w:tcPr>
          <w:p>
            <w:pPr>
              <w:pStyle w:val="TableParagraph"/>
              <w:spacing w:line="161" w:lineRule="exact"/>
              <w:ind w:left="88"/>
              <w:rPr>
                <w:sz w:val="16"/>
              </w:rPr>
            </w:pPr>
            <w:r>
              <w:rPr>
                <w:color w:val="FFFFFF"/>
                <w:w w:val="102"/>
                <w:sz w:val="16"/>
              </w:rPr>
              <w:t>5</w:t>
            </w:r>
          </w:p>
        </w:tc>
        <w:tc>
          <w:tcPr>
            <w:tcW w:w="31" w:type="dxa"/>
            <w:shd w:val="clear" w:color="auto" w:fill="5B9AD4"/>
          </w:tcPr>
          <w:p>
            <w:pPr>
              <w:pStyle w:val="TableParagraph"/>
              <w:rPr>
                <w:rFonts w:ascii="Times New Roman"/>
                <w:sz w:val="12"/>
              </w:rPr>
            </w:pPr>
          </w:p>
        </w:tc>
        <w:tc>
          <w:tcPr>
            <w:tcW w:w="225" w:type="dxa"/>
            <w:shd w:val="clear" w:color="auto" w:fill="5B9AD4"/>
          </w:tcPr>
          <w:p>
            <w:pPr>
              <w:pStyle w:val="TableParagraph"/>
              <w:rPr>
                <w:rFonts w:ascii="Times New Roman"/>
                <w:sz w:val="12"/>
              </w:rPr>
            </w:pPr>
          </w:p>
        </w:tc>
        <w:tc>
          <w:tcPr>
            <w:tcW w:w="37" w:type="dxa"/>
            <w:shd w:val="clear" w:color="auto" w:fill="5B9AD4"/>
          </w:tcPr>
          <w:p>
            <w:pPr>
              <w:pStyle w:val="TableParagraph"/>
              <w:rPr>
                <w:rFonts w:ascii="Times New Roman"/>
                <w:sz w:val="12"/>
              </w:rPr>
            </w:pPr>
          </w:p>
        </w:tc>
        <w:tc>
          <w:tcPr>
            <w:tcW w:w="219" w:type="dxa"/>
            <w:shd w:val="clear" w:color="auto" w:fill="5B9AD4"/>
          </w:tcPr>
          <w:p>
            <w:pPr>
              <w:pStyle w:val="TableParagraph"/>
              <w:rPr>
                <w:rFonts w:ascii="Times New Roman"/>
                <w:sz w:val="12"/>
              </w:rPr>
            </w:pPr>
          </w:p>
        </w:tc>
        <w:tc>
          <w:tcPr>
            <w:tcW w:w="195" w:type="dxa"/>
            <w:shd w:val="clear" w:color="auto" w:fill="264477"/>
          </w:tcPr>
          <w:p>
            <w:pPr>
              <w:pStyle w:val="TableParagraph"/>
              <w:rPr>
                <w:rFonts w:ascii="Times New Roman"/>
                <w:sz w:val="12"/>
              </w:rPr>
            </w:pPr>
          </w:p>
        </w:tc>
        <w:tc>
          <w:tcPr>
            <w:tcW w:w="106" w:type="dxa"/>
            <w:shd w:val="clear" w:color="auto" w:fill="264477"/>
          </w:tcPr>
          <w:p>
            <w:pPr>
              <w:pStyle w:val="TableParagraph"/>
              <w:rPr>
                <w:rFonts w:ascii="Times New Roman"/>
                <w:sz w:val="12"/>
              </w:rPr>
            </w:pPr>
          </w:p>
        </w:tc>
        <w:tc>
          <w:tcPr>
            <w:tcW w:w="223" w:type="dxa"/>
            <w:shd w:val="clear" w:color="auto" w:fill="264477"/>
          </w:tcPr>
          <w:p>
            <w:pPr>
              <w:pStyle w:val="TableParagraph"/>
              <w:rPr>
                <w:rFonts w:ascii="Times New Roman"/>
                <w:sz w:val="12"/>
              </w:rPr>
            </w:pPr>
          </w:p>
        </w:tc>
        <w:tc>
          <w:tcPr>
            <w:tcW w:w="256" w:type="dxa"/>
            <w:shd w:val="clear" w:color="auto" w:fill="264477"/>
          </w:tcPr>
          <w:p>
            <w:pPr>
              <w:pStyle w:val="TableParagraph"/>
              <w:spacing w:line="161" w:lineRule="exact"/>
              <w:ind w:right="-44"/>
              <w:jc w:val="right"/>
              <w:rPr>
                <w:sz w:val="16"/>
              </w:rPr>
            </w:pPr>
            <w:r>
              <w:rPr>
                <w:color w:val="FFFFFF"/>
                <w:w w:val="102"/>
                <w:sz w:val="16"/>
              </w:rPr>
              <w:t>6</w:t>
            </w:r>
          </w:p>
        </w:tc>
        <w:tc>
          <w:tcPr>
            <w:tcW w:w="42" w:type="dxa"/>
            <w:shd w:val="clear" w:color="auto" w:fill="264477"/>
          </w:tcPr>
          <w:p>
            <w:pPr>
              <w:pStyle w:val="TableParagraph"/>
              <w:rPr>
                <w:rFonts w:ascii="Times New Roman"/>
                <w:sz w:val="12"/>
              </w:rPr>
            </w:pPr>
          </w:p>
        </w:tc>
        <w:tc>
          <w:tcPr>
            <w:tcW w:w="229" w:type="dxa"/>
            <w:shd w:val="clear" w:color="auto" w:fill="264477"/>
          </w:tcPr>
          <w:p>
            <w:pPr>
              <w:pStyle w:val="TableParagraph"/>
              <w:rPr>
                <w:rFonts w:ascii="Times New Roman"/>
                <w:sz w:val="12"/>
              </w:rPr>
            </w:pPr>
          </w:p>
        </w:tc>
        <w:tc>
          <w:tcPr>
            <w:tcW w:w="257" w:type="dxa"/>
            <w:shd w:val="clear" w:color="auto" w:fill="264477"/>
          </w:tcPr>
          <w:p>
            <w:pPr>
              <w:pStyle w:val="TableParagraph"/>
              <w:rPr>
                <w:rFonts w:ascii="Times New Roman"/>
                <w:sz w:val="12"/>
              </w:rPr>
            </w:pPr>
          </w:p>
        </w:tc>
        <w:tc>
          <w:tcPr>
            <w:tcW w:w="40" w:type="dxa"/>
            <w:shd w:val="clear" w:color="auto" w:fill="264477"/>
          </w:tcPr>
          <w:p>
            <w:pPr>
              <w:pStyle w:val="TableParagraph"/>
              <w:rPr>
                <w:rFonts w:ascii="Times New Roman"/>
                <w:sz w:val="12"/>
              </w:rPr>
            </w:pPr>
          </w:p>
        </w:tc>
        <w:tc>
          <w:tcPr>
            <w:tcW w:w="217" w:type="dxa"/>
            <w:shd w:val="clear" w:color="auto" w:fill="264477"/>
          </w:tcPr>
          <w:p>
            <w:pPr>
              <w:pStyle w:val="TableParagraph"/>
              <w:rPr>
                <w:rFonts w:ascii="Times New Roman"/>
                <w:sz w:val="12"/>
              </w:rPr>
            </w:pPr>
          </w:p>
        </w:tc>
        <w:tc>
          <w:tcPr>
            <w:tcW w:w="304" w:type="dxa"/>
            <w:shd w:val="clear" w:color="auto" w:fill="626262"/>
          </w:tcPr>
          <w:p>
            <w:pPr>
              <w:pStyle w:val="TableParagraph"/>
              <w:rPr>
                <w:rFonts w:ascii="Times New Roman"/>
                <w:sz w:val="12"/>
              </w:rPr>
            </w:pPr>
          </w:p>
        </w:tc>
        <w:tc>
          <w:tcPr>
            <w:tcW w:w="156" w:type="dxa"/>
            <w:shd w:val="clear" w:color="auto" w:fill="626262"/>
          </w:tcPr>
          <w:p>
            <w:pPr>
              <w:pStyle w:val="TableParagraph"/>
              <w:rPr>
                <w:rFonts w:ascii="Times New Roman"/>
                <w:sz w:val="12"/>
              </w:rPr>
            </w:pPr>
          </w:p>
        </w:tc>
        <w:tc>
          <w:tcPr>
            <w:tcW w:w="131" w:type="dxa"/>
            <w:shd w:val="clear" w:color="auto" w:fill="626262"/>
          </w:tcPr>
          <w:p>
            <w:pPr>
              <w:pStyle w:val="TableParagraph"/>
              <w:rPr>
                <w:rFonts w:ascii="Times New Roman"/>
                <w:sz w:val="12"/>
              </w:rPr>
            </w:pPr>
          </w:p>
        </w:tc>
        <w:tc>
          <w:tcPr>
            <w:tcW w:w="196" w:type="dxa"/>
            <w:shd w:val="clear" w:color="auto" w:fill="626262"/>
          </w:tcPr>
          <w:p>
            <w:pPr>
              <w:pStyle w:val="TableParagraph"/>
              <w:spacing w:line="161" w:lineRule="exact"/>
              <w:ind w:left="15"/>
              <w:rPr>
                <w:sz w:val="16"/>
              </w:rPr>
            </w:pPr>
            <w:r>
              <w:rPr>
                <w:color w:val="FFFFFF"/>
                <w:w w:val="102"/>
                <w:sz w:val="16"/>
              </w:rPr>
              <w:t>5</w:t>
            </w:r>
          </w:p>
        </w:tc>
        <w:tc>
          <w:tcPr>
            <w:tcW w:w="526" w:type="dxa"/>
            <w:shd w:val="clear" w:color="auto" w:fill="626262"/>
          </w:tcPr>
          <w:p>
            <w:pPr>
              <w:pStyle w:val="TableParagraph"/>
              <w:rPr>
                <w:rFonts w:ascii="Times New Roman"/>
                <w:sz w:val="12"/>
              </w:rPr>
            </w:pPr>
          </w:p>
        </w:tc>
      </w:tr>
      <w:tr>
        <w:trPr>
          <w:trHeight w:val="135" w:hRule="atLeast"/>
        </w:trPr>
        <w:tc>
          <w:tcPr>
            <w:tcW w:w="3381" w:type="dxa"/>
          </w:tcPr>
          <w:p>
            <w:pPr>
              <w:pStyle w:val="TableParagraph"/>
              <w:rPr>
                <w:rFonts w:ascii="Times New Roman"/>
                <w:sz w:val="8"/>
              </w:rPr>
            </w:pPr>
          </w:p>
        </w:tc>
        <w:tc>
          <w:tcPr>
            <w:tcW w:w="228" w:type="dxa"/>
          </w:tcPr>
          <w:p>
            <w:pPr>
              <w:pStyle w:val="TableParagraph"/>
              <w:rPr>
                <w:rFonts w:ascii="Times New Roman"/>
                <w:sz w:val="8"/>
              </w:rPr>
            </w:pPr>
          </w:p>
        </w:tc>
        <w:tc>
          <w:tcPr>
            <w:tcW w:w="83" w:type="dxa"/>
          </w:tcPr>
          <w:p>
            <w:pPr>
              <w:pStyle w:val="TableParagraph"/>
              <w:rPr>
                <w:rFonts w:ascii="Times New Roman"/>
                <w:sz w:val="8"/>
              </w:rPr>
            </w:pPr>
          </w:p>
        </w:tc>
        <w:tc>
          <w:tcPr>
            <w:tcW w:w="178" w:type="dxa"/>
          </w:tcPr>
          <w:p>
            <w:pPr>
              <w:pStyle w:val="TableParagraph"/>
              <w:rPr>
                <w:rFonts w:ascii="Times New Roman"/>
                <w:sz w:val="8"/>
              </w:rPr>
            </w:pPr>
          </w:p>
        </w:tc>
        <w:tc>
          <w:tcPr>
            <w:tcW w:w="83" w:type="dxa"/>
          </w:tcPr>
          <w:p>
            <w:pPr>
              <w:pStyle w:val="TableParagraph"/>
              <w:rPr>
                <w:rFonts w:ascii="Times New Roman"/>
                <w:sz w:val="8"/>
              </w:rPr>
            </w:pPr>
          </w:p>
        </w:tc>
        <w:tc>
          <w:tcPr>
            <w:tcW w:w="230" w:type="dxa"/>
          </w:tcPr>
          <w:p>
            <w:pPr>
              <w:pStyle w:val="TableParagraph"/>
              <w:rPr>
                <w:rFonts w:ascii="Times New Roman"/>
                <w:sz w:val="8"/>
              </w:rPr>
            </w:pPr>
          </w:p>
        </w:tc>
        <w:tc>
          <w:tcPr>
            <w:tcW w:w="256" w:type="dxa"/>
          </w:tcPr>
          <w:p>
            <w:pPr>
              <w:pStyle w:val="TableParagraph"/>
              <w:rPr>
                <w:rFonts w:ascii="Times New Roman"/>
                <w:sz w:val="8"/>
              </w:rPr>
            </w:pPr>
          </w:p>
        </w:tc>
        <w:tc>
          <w:tcPr>
            <w:tcW w:w="255" w:type="dxa"/>
          </w:tcPr>
          <w:p>
            <w:pPr>
              <w:pStyle w:val="TableParagraph"/>
              <w:rPr>
                <w:rFonts w:ascii="Times New Roman"/>
                <w:sz w:val="8"/>
              </w:rPr>
            </w:pPr>
          </w:p>
        </w:tc>
        <w:tc>
          <w:tcPr>
            <w:tcW w:w="271" w:type="dxa"/>
          </w:tcPr>
          <w:p>
            <w:pPr>
              <w:pStyle w:val="TableParagraph"/>
              <w:rPr>
                <w:rFonts w:ascii="Times New Roman"/>
                <w:sz w:val="8"/>
              </w:rPr>
            </w:pPr>
          </w:p>
        </w:tc>
        <w:tc>
          <w:tcPr>
            <w:tcW w:w="31" w:type="dxa"/>
          </w:tcPr>
          <w:p>
            <w:pPr>
              <w:pStyle w:val="TableParagraph"/>
              <w:rPr>
                <w:rFonts w:ascii="Times New Roman"/>
                <w:sz w:val="8"/>
              </w:rPr>
            </w:pPr>
          </w:p>
        </w:tc>
        <w:tc>
          <w:tcPr>
            <w:tcW w:w="225" w:type="dxa"/>
          </w:tcPr>
          <w:p>
            <w:pPr>
              <w:pStyle w:val="TableParagraph"/>
              <w:rPr>
                <w:rFonts w:ascii="Times New Roman"/>
                <w:sz w:val="8"/>
              </w:rPr>
            </w:pPr>
          </w:p>
        </w:tc>
        <w:tc>
          <w:tcPr>
            <w:tcW w:w="37" w:type="dxa"/>
          </w:tcPr>
          <w:p>
            <w:pPr>
              <w:pStyle w:val="TableParagraph"/>
              <w:rPr>
                <w:rFonts w:ascii="Times New Roman"/>
                <w:sz w:val="8"/>
              </w:rPr>
            </w:pPr>
          </w:p>
        </w:tc>
        <w:tc>
          <w:tcPr>
            <w:tcW w:w="219" w:type="dxa"/>
          </w:tcPr>
          <w:p>
            <w:pPr>
              <w:pStyle w:val="TableParagraph"/>
              <w:rPr>
                <w:rFonts w:ascii="Times New Roman"/>
                <w:sz w:val="8"/>
              </w:rPr>
            </w:pPr>
          </w:p>
        </w:tc>
        <w:tc>
          <w:tcPr>
            <w:tcW w:w="195" w:type="dxa"/>
          </w:tcPr>
          <w:p>
            <w:pPr>
              <w:pStyle w:val="TableParagraph"/>
              <w:rPr>
                <w:rFonts w:ascii="Times New Roman"/>
                <w:sz w:val="8"/>
              </w:rPr>
            </w:pPr>
          </w:p>
        </w:tc>
        <w:tc>
          <w:tcPr>
            <w:tcW w:w="106" w:type="dxa"/>
          </w:tcPr>
          <w:p>
            <w:pPr>
              <w:pStyle w:val="TableParagraph"/>
              <w:rPr>
                <w:rFonts w:ascii="Times New Roman"/>
                <w:sz w:val="8"/>
              </w:rPr>
            </w:pPr>
          </w:p>
        </w:tc>
        <w:tc>
          <w:tcPr>
            <w:tcW w:w="223" w:type="dxa"/>
          </w:tcPr>
          <w:p>
            <w:pPr>
              <w:pStyle w:val="TableParagraph"/>
              <w:rPr>
                <w:rFonts w:ascii="Times New Roman"/>
                <w:sz w:val="8"/>
              </w:rPr>
            </w:pPr>
          </w:p>
        </w:tc>
        <w:tc>
          <w:tcPr>
            <w:tcW w:w="256" w:type="dxa"/>
          </w:tcPr>
          <w:p>
            <w:pPr>
              <w:pStyle w:val="TableParagraph"/>
              <w:rPr>
                <w:rFonts w:ascii="Times New Roman"/>
                <w:sz w:val="8"/>
              </w:rPr>
            </w:pPr>
          </w:p>
        </w:tc>
        <w:tc>
          <w:tcPr>
            <w:tcW w:w="42" w:type="dxa"/>
          </w:tcPr>
          <w:p>
            <w:pPr>
              <w:pStyle w:val="TableParagraph"/>
              <w:rPr>
                <w:rFonts w:ascii="Times New Roman"/>
                <w:sz w:val="8"/>
              </w:rPr>
            </w:pPr>
          </w:p>
        </w:tc>
        <w:tc>
          <w:tcPr>
            <w:tcW w:w="229" w:type="dxa"/>
          </w:tcPr>
          <w:p>
            <w:pPr>
              <w:pStyle w:val="TableParagraph"/>
              <w:rPr>
                <w:rFonts w:ascii="Times New Roman"/>
                <w:sz w:val="8"/>
              </w:rPr>
            </w:pPr>
          </w:p>
        </w:tc>
        <w:tc>
          <w:tcPr>
            <w:tcW w:w="257" w:type="dxa"/>
          </w:tcPr>
          <w:p>
            <w:pPr>
              <w:pStyle w:val="TableParagraph"/>
              <w:rPr>
                <w:rFonts w:ascii="Times New Roman"/>
                <w:sz w:val="8"/>
              </w:rPr>
            </w:pPr>
          </w:p>
        </w:tc>
        <w:tc>
          <w:tcPr>
            <w:tcW w:w="40" w:type="dxa"/>
          </w:tcPr>
          <w:p>
            <w:pPr>
              <w:pStyle w:val="TableParagraph"/>
              <w:rPr>
                <w:rFonts w:ascii="Times New Roman"/>
                <w:sz w:val="8"/>
              </w:rPr>
            </w:pPr>
          </w:p>
        </w:tc>
        <w:tc>
          <w:tcPr>
            <w:tcW w:w="217" w:type="dxa"/>
          </w:tcPr>
          <w:p>
            <w:pPr>
              <w:pStyle w:val="TableParagraph"/>
              <w:rPr>
                <w:rFonts w:ascii="Times New Roman"/>
                <w:sz w:val="8"/>
              </w:rPr>
            </w:pPr>
          </w:p>
        </w:tc>
        <w:tc>
          <w:tcPr>
            <w:tcW w:w="304" w:type="dxa"/>
          </w:tcPr>
          <w:p>
            <w:pPr>
              <w:pStyle w:val="TableParagraph"/>
              <w:rPr>
                <w:rFonts w:ascii="Times New Roman"/>
                <w:sz w:val="8"/>
              </w:rPr>
            </w:pPr>
          </w:p>
        </w:tc>
        <w:tc>
          <w:tcPr>
            <w:tcW w:w="156" w:type="dxa"/>
          </w:tcPr>
          <w:p>
            <w:pPr>
              <w:pStyle w:val="TableParagraph"/>
              <w:rPr>
                <w:rFonts w:ascii="Times New Roman"/>
                <w:sz w:val="8"/>
              </w:rPr>
            </w:pPr>
          </w:p>
        </w:tc>
        <w:tc>
          <w:tcPr>
            <w:tcW w:w="131" w:type="dxa"/>
          </w:tcPr>
          <w:p>
            <w:pPr>
              <w:pStyle w:val="TableParagraph"/>
              <w:rPr>
                <w:rFonts w:ascii="Times New Roman"/>
                <w:sz w:val="8"/>
              </w:rPr>
            </w:pPr>
          </w:p>
        </w:tc>
        <w:tc>
          <w:tcPr>
            <w:tcW w:w="196" w:type="dxa"/>
          </w:tcPr>
          <w:p>
            <w:pPr>
              <w:pStyle w:val="TableParagraph"/>
              <w:rPr>
                <w:rFonts w:ascii="Times New Roman"/>
                <w:sz w:val="8"/>
              </w:rPr>
            </w:pPr>
          </w:p>
        </w:tc>
        <w:tc>
          <w:tcPr>
            <w:tcW w:w="526" w:type="dxa"/>
          </w:tcPr>
          <w:p>
            <w:pPr>
              <w:pStyle w:val="TableParagraph"/>
              <w:rPr>
                <w:rFonts w:ascii="Times New Roman"/>
                <w:sz w:val="8"/>
              </w:rPr>
            </w:pPr>
          </w:p>
        </w:tc>
      </w:tr>
      <w:tr>
        <w:trPr>
          <w:trHeight w:val="180" w:hRule="atLeast"/>
        </w:trPr>
        <w:tc>
          <w:tcPr>
            <w:tcW w:w="3381" w:type="dxa"/>
          </w:tcPr>
          <w:p>
            <w:pPr>
              <w:pStyle w:val="TableParagraph"/>
              <w:spacing w:line="161" w:lineRule="exact"/>
              <w:ind w:right="135"/>
              <w:jc w:val="right"/>
              <w:rPr>
                <w:sz w:val="16"/>
              </w:rPr>
            </w:pPr>
            <w:r>
              <w:rPr>
                <w:color w:val="595959"/>
                <w:w w:val="105"/>
                <w:sz w:val="16"/>
              </w:rPr>
              <w:t>Laiks finanšu līdzekļu piesaistei</w:t>
            </w:r>
          </w:p>
        </w:tc>
        <w:tc>
          <w:tcPr>
            <w:tcW w:w="228" w:type="dxa"/>
            <w:shd w:val="clear" w:color="auto" w:fill="4472C3"/>
          </w:tcPr>
          <w:p>
            <w:pPr>
              <w:pStyle w:val="TableParagraph"/>
              <w:rPr>
                <w:rFonts w:ascii="Times New Roman"/>
                <w:sz w:val="12"/>
              </w:rPr>
            </w:pPr>
          </w:p>
        </w:tc>
        <w:tc>
          <w:tcPr>
            <w:tcW w:w="83" w:type="dxa"/>
            <w:shd w:val="clear" w:color="auto" w:fill="4472C3"/>
          </w:tcPr>
          <w:p>
            <w:pPr>
              <w:pStyle w:val="TableParagraph"/>
              <w:rPr>
                <w:rFonts w:ascii="Times New Roman"/>
                <w:sz w:val="12"/>
              </w:rPr>
            </w:pPr>
          </w:p>
        </w:tc>
        <w:tc>
          <w:tcPr>
            <w:tcW w:w="178" w:type="dxa"/>
            <w:shd w:val="clear" w:color="auto" w:fill="4472C3"/>
          </w:tcPr>
          <w:p>
            <w:pPr>
              <w:pStyle w:val="TableParagraph"/>
              <w:rPr>
                <w:rFonts w:ascii="Times New Roman"/>
                <w:sz w:val="12"/>
              </w:rPr>
            </w:pPr>
          </w:p>
        </w:tc>
        <w:tc>
          <w:tcPr>
            <w:tcW w:w="83" w:type="dxa"/>
            <w:shd w:val="clear" w:color="auto" w:fill="A5A5A5"/>
          </w:tcPr>
          <w:p>
            <w:pPr>
              <w:pStyle w:val="TableParagraph"/>
              <w:rPr>
                <w:rFonts w:ascii="Times New Roman"/>
                <w:sz w:val="12"/>
              </w:rPr>
            </w:pPr>
          </w:p>
        </w:tc>
        <w:tc>
          <w:tcPr>
            <w:tcW w:w="230" w:type="dxa"/>
            <w:shd w:val="clear" w:color="auto" w:fill="A5A5A5"/>
          </w:tcPr>
          <w:p>
            <w:pPr>
              <w:pStyle w:val="TableParagraph"/>
              <w:rPr>
                <w:rFonts w:ascii="Times New Roman"/>
                <w:sz w:val="12"/>
              </w:rPr>
            </w:pPr>
          </w:p>
        </w:tc>
        <w:tc>
          <w:tcPr>
            <w:tcW w:w="256" w:type="dxa"/>
            <w:shd w:val="clear" w:color="auto" w:fill="A5A5A5"/>
          </w:tcPr>
          <w:p>
            <w:pPr>
              <w:pStyle w:val="TableParagraph"/>
              <w:spacing w:line="161" w:lineRule="exact"/>
              <w:ind w:right="-44"/>
              <w:jc w:val="right"/>
              <w:rPr>
                <w:sz w:val="16"/>
              </w:rPr>
            </w:pPr>
            <w:r>
              <w:rPr>
                <w:color w:val="FFFFFF"/>
                <w:w w:val="102"/>
                <w:sz w:val="16"/>
              </w:rPr>
              <w:t>4</w:t>
            </w:r>
          </w:p>
        </w:tc>
        <w:tc>
          <w:tcPr>
            <w:tcW w:w="255" w:type="dxa"/>
            <w:shd w:val="clear" w:color="auto" w:fill="A5A5A5"/>
          </w:tcPr>
          <w:p>
            <w:pPr>
              <w:pStyle w:val="TableParagraph"/>
              <w:rPr>
                <w:rFonts w:ascii="Times New Roman"/>
                <w:sz w:val="12"/>
              </w:rPr>
            </w:pPr>
          </w:p>
        </w:tc>
        <w:tc>
          <w:tcPr>
            <w:tcW w:w="271" w:type="dxa"/>
            <w:shd w:val="clear" w:color="auto" w:fill="A5A5A5"/>
          </w:tcPr>
          <w:p>
            <w:pPr>
              <w:pStyle w:val="TableParagraph"/>
              <w:rPr>
                <w:rFonts w:ascii="Times New Roman"/>
                <w:sz w:val="12"/>
              </w:rPr>
            </w:pPr>
          </w:p>
        </w:tc>
        <w:tc>
          <w:tcPr>
            <w:tcW w:w="31" w:type="dxa"/>
            <w:shd w:val="clear" w:color="auto" w:fill="5B9AD4"/>
          </w:tcPr>
          <w:p>
            <w:pPr>
              <w:pStyle w:val="TableParagraph"/>
              <w:rPr>
                <w:rFonts w:ascii="Times New Roman"/>
                <w:sz w:val="12"/>
              </w:rPr>
            </w:pPr>
          </w:p>
        </w:tc>
        <w:tc>
          <w:tcPr>
            <w:tcW w:w="225" w:type="dxa"/>
            <w:shd w:val="clear" w:color="auto" w:fill="5B9AD4"/>
          </w:tcPr>
          <w:p>
            <w:pPr>
              <w:pStyle w:val="TableParagraph"/>
              <w:rPr>
                <w:rFonts w:ascii="Times New Roman"/>
                <w:sz w:val="12"/>
              </w:rPr>
            </w:pPr>
          </w:p>
        </w:tc>
        <w:tc>
          <w:tcPr>
            <w:tcW w:w="37" w:type="dxa"/>
            <w:shd w:val="clear" w:color="auto" w:fill="5B9AD4"/>
          </w:tcPr>
          <w:p>
            <w:pPr>
              <w:pStyle w:val="TableParagraph"/>
              <w:rPr>
                <w:rFonts w:ascii="Times New Roman"/>
                <w:sz w:val="12"/>
              </w:rPr>
            </w:pPr>
          </w:p>
        </w:tc>
        <w:tc>
          <w:tcPr>
            <w:tcW w:w="219" w:type="dxa"/>
            <w:shd w:val="clear" w:color="auto" w:fill="5B9AD4"/>
          </w:tcPr>
          <w:p>
            <w:pPr>
              <w:pStyle w:val="TableParagraph"/>
              <w:spacing w:line="161" w:lineRule="exact"/>
              <w:ind w:left="45"/>
              <w:rPr>
                <w:sz w:val="16"/>
              </w:rPr>
            </w:pPr>
            <w:r>
              <w:rPr>
                <w:color w:val="FFFFFF"/>
                <w:w w:val="102"/>
                <w:sz w:val="16"/>
              </w:rPr>
              <w:t>3</w:t>
            </w:r>
          </w:p>
        </w:tc>
        <w:tc>
          <w:tcPr>
            <w:tcW w:w="195" w:type="dxa"/>
            <w:shd w:val="clear" w:color="auto" w:fill="5B9AD4"/>
          </w:tcPr>
          <w:p>
            <w:pPr>
              <w:pStyle w:val="TableParagraph"/>
              <w:rPr>
                <w:rFonts w:ascii="Times New Roman"/>
                <w:sz w:val="12"/>
              </w:rPr>
            </w:pPr>
          </w:p>
        </w:tc>
        <w:tc>
          <w:tcPr>
            <w:tcW w:w="106" w:type="dxa"/>
            <w:shd w:val="clear" w:color="auto" w:fill="264477"/>
          </w:tcPr>
          <w:p>
            <w:pPr>
              <w:pStyle w:val="TableParagraph"/>
              <w:rPr>
                <w:rFonts w:ascii="Times New Roman"/>
                <w:sz w:val="12"/>
              </w:rPr>
            </w:pPr>
          </w:p>
        </w:tc>
        <w:tc>
          <w:tcPr>
            <w:tcW w:w="223" w:type="dxa"/>
            <w:shd w:val="clear" w:color="auto" w:fill="264477"/>
          </w:tcPr>
          <w:p>
            <w:pPr>
              <w:pStyle w:val="TableParagraph"/>
              <w:rPr>
                <w:rFonts w:ascii="Times New Roman"/>
                <w:sz w:val="12"/>
              </w:rPr>
            </w:pPr>
          </w:p>
        </w:tc>
        <w:tc>
          <w:tcPr>
            <w:tcW w:w="256" w:type="dxa"/>
            <w:shd w:val="clear" w:color="auto" w:fill="264477"/>
          </w:tcPr>
          <w:p>
            <w:pPr>
              <w:pStyle w:val="TableParagraph"/>
              <w:spacing w:line="161" w:lineRule="exact"/>
              <w:ind w:right="-44"/>
              <w:jc w:val="right"/>
              <w:rPr>
                <w:sz w:val="16"/>
              </w:rPr>
            </w:pPr>
            <w:r>
              <w:rPr>
                <w:color w:val="FFFFFF"/>
                <w:w w:val="102"/>
                <w:sz w:val="16"/>
              </w:rPr>
              <w:t>4</w:t>
            </w:r>
          </w:p>
        </w:tc>
        <w:tc>
          <w:tcPr>
            <w:tcW w:w="42" w:type="dxa"/>
            <w:shd w:val="clear" w:color="auto" w:fill="264477"/>
          </w:tcPr>
          <w:p>
            <w:pPr>
              <w:pStyle w:val="TableParagraph"/>
              <w:rPr>
                <w:rFonts w:ascii="Times New Roman"/>
                <w:sz w:val="12"/>
              </w:rPr>
            </w:pPr>
          </w:p>
        </w:tc>
        <w:tc>
          <w:tcPr>
            <w:tcW w:w="229" w:type="dxa"/>
            <w:shd w:val="clear" w:color="auto" w:fill="264477"/>
          </w:tcPr>
          <w:p>
            <w:pPr>
              <w:pStyle w:val="TableParagraph"/>
              <w:rPr>
                <w:rFonts w:ascii="Times New Roman"/>
                <w:sz w:val="12"/>
              </w:rPr>
            </w:pPr>
          </w:p>
        </w:tc>
        <w:tc>
          <w:tcPr>
            <w:tcW w:w="257" w:type="dxa"/>
            <w:shd w:val="clear" w:color="auto" w:fill="264477"/>
          </w:tcPr>
          <w:p>
            <w:pPr>
              <w:pStyle w:val="TableParagraph"/>
              <w:rPr>
                <w:rFonts w:ascii="Times New Roman"/>
                <w:sz w:val="12"/>
              </w:rPr>
            </w:pPr>
          </w:p>
        </w:tc>
        <w:tc>
          <w:tcPr>
            <w:tcW w:w="40" w:type="dxa"/>
            <w:shd w:val="clear" w:color="auto" w:fill="626262"/>
          </w:tcPr>
          <w:p>
            <w:pPr>
              <w:pStyle w:val="TableParagraph"/>
              <w:rPr>
                <w:rFonts w:ascii="Times New Roman"/>
                <w:sz w:val="12"/>
              </w:rPr>
            </w:pPr>
          </w:p>
        </w:tc>
        <w:tc>
          <w:tcPr>
            <w:tcW w:w="217" w:type="dxa"/>
            <w:shd w:val="clear" w:color="auto" w:fill="626262"/>
          </w:tcPr>
          <w:p>
            <w:pPr>
              <w:pStyle w:val="TableParagraph"/>
              <w:rPr>
                <w:rFonts w:ascii="Times New Roman"/>
                <w:sz w:val="12"/>
              </w:rPr>
            </w:pPr>
          </w:p>
        </w:tc>
        <w:tc>
          <w:tcPr>
            <w:tcW w:w="304" w:type="dxa"/>
            <w:shd w:val="clear" w:color="auto" w:fill="626262"/>
          </w:tcPr>
          <w:p>
            <w:pPr>
              <w:pStyle w:val="TableParagraph"/>
              <w:rPr>
                <w:rFonts w:ascii="Times New Roman"/>
                <w:sz w:val="12"/>
              </w:rPr>
            </w:pPr>
          </w:p>
        </w:tc>
        <w:tc>
          <w:tcPr>
            <w:tcW w:w="156" w:type="dxa"/>
            <w:shd w:val="clear" w:color="auto" w:fill="626262"/>
          </w:tcPr>
          <w:p>
            <w:pPr>
              <w:pStyle w:val="TableParagraph"/>
              <w:rPr>
                <w:rFonts w:ascii="Times New Roman"/>
                <w:sz w:val="12"/>
              </w:rPr>
            </w:pPr>
          </w:p>
        </w:tc>
        <w:tc>
          <w:tcPr>
            <w:tcW w:w="131" w:type="dxa"/>
            <w:shd w:val="clear" w:color="auto" w:fill="626262"/>
          </w:tcPr>
          <w:p>
            <w:pPr>
              <w:pStyle w:val="TableParagraph"/>
              <w:spacing w:line="161" w:lineRule="exact"/>
              <w:ind w:right="12"/>
              <w:jc w:val="center"/>
              <w:rPr>
                <w:sz w:val="16"/>
              </w:rPr>
            </w:pPr>
            <w:r>
              <w:rPr>
                <w:color w:val="FFFFFF"/>
                <w:w w:val="102"/>
                <w:sz w:val="16"/>
              </w:rPr>
              <w:t>6</w:t>
            </w:r>
          </w:p>
        </w:tc>
        <w:tc>
          <w:tcPr>
            <w:tcW w:w="196" w:type="dxa"/>
            <w:shd w:val="clear" w:color="auto" w:fill="626262"/>
          </w:tcPr>
          <w:p>
            <w:pPr>
              <w:pStyle w:val="TableParagraph"/>
              <w:rPr>
                <w:rFonts w:ascii="Times New Roman"/>
                <w:sz w:val="12"/>
              </w:rPr>
            </w:pPr>
          </w:p>
        </w:tc>
        <w:tc>
          <w:tcPr>
            <w:tcW w:w="526" w:type="dxa"/>
            <w:shd w:val="clear" w:color="auto" w:fill="626262"/>
          </w:tcPr>
          <w:p>
            <w:pPr>
              <w:pStyle w:val="TableParagraph"/>
              <w:rPr>
                <w:rFonts w:ascii="Times New Roman"/>
                <w:sz w:val="12"/>
              </w:rPr>
            </w:pPr>
          </w:p>
        </w:tc>
      </w:tr>
      <w:tr>
        <w:trPr>
          <w:trHeight w:val="135" w:hRule="atLeast"/>
        </w:trPr>
        <w:tc>
          <w:tcPr>
            <w:tcW w:w="3381" w:type="dxa"/>
          </w:tcPr>
          <w:p>
            <w:pPr>
              <w:pStyle w:val="TableParagraph"/>
              <w:rPr>
                <w:rFonts w:ascii="Times New Roman"/>
                <w:sz w:val="8"/>
              </w:rPr>
            </w:pPr>
          </w:p>
        </w:tc>
        <w:tc>
          <w:tcPr>
            <w:tcW w:w="228" w:type="dxa"/>
          </w:tcPr>
          <w:p>
            <w:pPr>
              <w:pStyle w:val="TableParagraph"/>
              <w:rPr>
                <w:rFonts w:ascii="Times New Roman"/>
                <w:sz w:val="8"/>
              </w:rPr>
            </w:pPr>
          </w:p>
        </w:tc>
        <w:tc>
          <w:tcPr>
            <w:tcW w:w="83" w:type="dxa"/>
          </w:tcPr>
          <w:p>
            <w:pPr>
              <w:pStyle w:val="TableParagraph"/>
              <w:rPr>
                <w:rFonts w:ascii="Times New Roman"/>
                <w:sz w:val="8"/>
              </w:rPr>
            </w:pPr>
          </w:p>
        </w:tc>
        <w:tc>
          <w:tcPr>
            <w:tcW w:w="178" w:type="dxa"/>
          </w:tcPr>
          <w:p>
            <w:pPr>
              <w:pStyle w:val="TableParagraph"/>
              <w:rPr>
                <w:rFonts w:ascii="Times New Roman"/>
                <w:sz w:val="8"/>
              </w:rPr>
            </w:pPr>
          </w:p>
        </w:tc>
        <w:tc>
          <w:tcPr>
            <w:tcW w:w="83" w:type="dxa"/>
          </w:tcPr>
          <w:p>
            <w:pPr>
              <w:pStyle w:val="TableParagraph"/>
              <w:rPr>
                <w:rFonts w:ascii="Times New Roman"/>
                <w:sz w:val="8"/>
              </w:rPr>
            </w:pPr>
          </w:p>
        </w:tc>
        <w:tc>
          <w:tcPr>
            <w:tcW w:w="230" w:type="dxa"/>
          </w:tcPr>
          <w:p>
            <w:pPr>
              <w:pStyle w:val="TableParagraph"/>
              <w:rPr>
                <w:rFonts w:ascii="Times New Roman"/>
                <w:sz w:val="8"/>
              </w:rPr>
            </w:pPr>
          </w:p>
        </w:tc>
        <w:tc>
          <w:tcPr>
            <w:tcW w:w="256" w:type="dxa"/>
          </w:tcPr>
          <w:p>
            <w:pPr>
              <w:pStyle w:val="TableParagraph"/>
              <w:rPr>
                <w:rFonts w:ascii="Times New Roman"/>
                <w:sz w:val="8"/>
              </w:rPr>
            </w:pPr>
          </w:p>
        </w:tc>
        <w:tc>
          <w:tcPr>
            <w:tcW w:w="255" w:type="dxa"/>
          </w:tcPr>
          <w:p>
            <w:pPr>
              <w:pStyle w:val="TableParagraph"/>
              <w:rPr>
                <w:rFonts w:ascii="Times New Roman"/>
                <w:sz w:val="8"/>
              </w:rPr>
            </w:pPr>
          </w:p>
        </w:tc>
        <w:tc>
          <w:tcPr>
            <w:tcW w:w="271" w:type="dxa"/>
          </w:tcPr>
          <w:p>
            <w:pPr>
              <w:pStyle w:val="TableParagraph"/>
              <w:rPr>
                <w:rFonts w:ascii="Times New Roman"/>
                <w:sz w:val="8"/>
              </w:rPr>
            </w:pPr>
          </w:p>
        </w:tc>
        <w:tc>
          <w:tcPr>
            <w:tcW w:w="31" w:type="dxa"/>
          </w:tcPr>
          <w:p>
            <w:pPr>
              <w:pStyle w:val="TableParagraph"/>
              <w:rPr>
                <w:rFonts w:ascii="Times New Roman"/>
                <w:sz w:val="8"/>
              </w:rPr>
            </w:pPr>
          </w:p>
        </w:tc>
        <w:tc>
          <w:tcPr>
            <w:tcW w:w="225" w:type="dxa"/>
          </w:tcPr>
          <w:p>
            <w:pPr>
              <w:pStyle w:val="TableParagraph"/>
              <w:rPr>
                <w:rFonts w:ascii="Times New Roman"/>
                <w:sz w:val="8"/>
              </w:rPr>
            </w:pPr>
          </w:p>
        </w:tc>
        <w:tc>
          <w:tcPr>
            <w:tcW w:w="37" w:type="dxa"/>
          </w:tcPr>
          <w:p>
            <w:pPr>
              <w:pStyle w:val="TableParagraph"/>
              <w:rPr>
                <w:rFonts w:ascii="Times New Roman"/>
                <w:sz w:val="8"/>
              </w:rPr>
            </w:pPr>
          </w:p>
        </w:tc>
        <w:tc>
          <w:tcPr>
            <w:tcW w:w="219" w:type="dxa"/>
          </w:tcPr>
          <w:p>
            <w:pPr>
              <w:pStyle w:val="TableParagraph"/>
              <w:rPr>
                <w:rFonts w:ascii="Times New Roman"/>
                <w:sz w:val="8"/>
              </w:rPr>
            </w:pPr>
          </w:p>
        </w:tc>
        <w:tc>
          <w:tcPr>
            <w:tcW w:w="195" w:type="dxa"/>
          </w:tcPr>
          <w:p>
            <w:pPr>
              <w:pStyle w:val="TableParagraph"/>
              <w:rPr>
                <w:rFonts w:ascii="Times New Roman"/>
                <w:sz w:val="8"/>
              </w:rPr>
            </w:pPr>
          </w:p>
        </w:tc>
        <w:tc>
          <w:tcPr>
            <w:tcW w:w="106" w:type="dxa"/>
          </w:tcPr>
          <w:p>
            <w:pPr>
              <w:pStyle w:val="TableParagraph"/>
              <w:rPr>
                <w:rFonts w:ascii="Times New Roman"/>
                <w:sz w:val="8"/>
              </w:rPr>
            </w:pPr>
          </w:p>
        </w:tc>
        <w:tc>
          <w:tcPr>
            <w:tcW w:w="223" w:type="dxa"/>
          </w:tcPr>
          <w:p>
            <w:pPr>
              <w:pStyle w:val="TableParagraph"/>
              <w:rPr>
                <w:rFonts w:ascii="Times New Roman"/>
                <w:sz w:val="8"/>
              </w:rPr>
            </w:pPr>
          </w:p>
        </w:tc>
        <w:tc>
          <w:tcPr>
            <w:tcW w:w="256" w:type="dxa"/>
          </w:tcPr>
          <w:p>
            <w:pPr>
              <w:pStyle w:val="TableParagraph"/>
              <w:rPr>
                <w:rFonts w:ascii="Times New Roman"/>
                <w:sz w:val="8"/>
              </w:rPr>
            </w:pPr>
          </w:p>
        </w:tc>
        <w:tc>
          <w:tcPr>
            <w:tcW w:w="42" w:type="dxa"/>
          </w:tcPr>
          <w:p>
            <w:pPr>
              <w:pStyle w:val="TableParagraph"/>
              <w:rPr>
                <w:rFonts w:ascii="Times New Roman"/>
                <w:sz w:val="8"/>
              </w:rPr>
            </w:pPr>
          </w:p>
        </w:tc>
        <w:tc>
          <w:tcPr>
            <w:tcW w:w="229" w:type="dxa"/>
          </w:tcPr>
          <w:p>
            <w:pPr>
              <w:pStyle w:val="TableParagraph"/>
              <w:rPr>
                <w:rFonts w:ascii="Times New Roman"/>
                <w:sz w:val="8"/>
              </w:rPr>
            </w:pPr>
          </w:p>
        </w:tc>
        <w:tc>
          <w:tcPr>
            <w:tcW w:w="257" w:type="dxa"/>
          </w:tcPr>
          <w:p>
            <w:pPr>
              <w:pStyle w:val="TableParagraph"/>
              <w:rPr>
                <w:rFonts w:ascii="Times New Roman"/>
                <w:sz w:val="8"/>
              </w:rPr>
            </w:pPr>
          </w:p>
        </w:tc>
        <w:tc>
          <w:tcPr>
            <w:tcW w:w="40" w:type="dxa"/>
          </w:tcPr>
          <w:p>
            <w:pPr>
              <w:pStyle w:val="TableParagraph"/>
              <w:rPr>
                <w:rFonts w:ascii="Times New Roman"/>
                <w:sz w:val="8"/>
              </w:rPr>
            </w:pPr>
          </w:p>
        </w:tc>
        <w:tc>
          <w:tcPr>
            <w:tcW w:w="217" w:type="dxa"/>
          </w:tcPr>
          <w:p>
            <w:pPr>
              <w:pStyle w:val="TableParagraph"/>
              <w:rPr>
                <w:rFonts w:ascii="Times New Roman"/>
                <w:sz w:val="8"/>
              </w:rPr>
            </w:pPr>
          </w:p>
        </w:tc>
        <w:tc>
          <w:tcPr>
            <w:tcW w:w="304" w:type="dxa"/>
          </w:tcPr>
          <w:p>
            <w:pPr>
              <w:pStyle w:val="TableParagraph"/>
              <w:rPr>
                <w:rFonts w:ascii="Times New Roman"/>
                <w:sz w:val="8"/>
              </w:rPr>
            </w:pPr>
          </w:p>
        </w:tc>
        <w:tc>
          <w:tcPr>
            <w:tcW w:w="156" w:type="dxa"/>
          </w:tcPr>
          <w:p>
            <w:pPr>
              <w:pStyle w:val="TableParagraph"/>
              <w:rPr>
                <w:rFonts w:ascii="Times New Roman"/>
                <w:sz w:val="8"/>
              </w:rPr>
            </w:pPr>
          </w:p>
        </w:tc>
        <w:tc>
          <w:tcPr>
            <w:tcW w:w="131" w:type="dxa"/>
          </w:tcPr>
          <w:p>
            <w:pPr>
              <w:pStyle w:val="TableParagraph"/>
              <w:rPr>
                <w:rFonts w:ascii="Times New Roman"/>
                <w:sz w:val="8"/>
              </w:rPr>
            </w:pPr>
          </w:p>
        </w:tc>
        <w:tc>
          <w:tcPr>
            <w:tcW w:w="196" w:type="dxa"/>
          </w:tcPr>
          <w:p>
            <w:pPr>
              <w:pStyle w:val="TableParagraph"/>
              <w:rPr>
                <w:rFonts w:ascii="Times New Roman"/>
                <w:sz w:val="8"/>
              </w:rPr>
            </w:pPr>
          </w:p>
        </w:tc>
        <w:tc>
          <w:tcPr>
            <w:tcW w:w="526" w:type="dxa"/>
          </w:tcPr>
          <w:p>
            <w:pPr>
              <w:pStyle w:val="TableParagraph"/>
              <w:rPr>
                <w:rFonts w:ascii="Times New Roman"/>
                <w:sz w:val="8"/>
              </w:rPr>
            </w:pPr>
          </w:p>
        </w:tc>
      </w:tr>
      <w:tr>
        <w:trPr>
          <w:trHeight w:val="180" w:hRule="atLeast"/>
        </w:trPr>
        <w:tc>
          <w:tcPr>
            <w:tcW w:w="3381" w:type="dxa"/>
          </w:tcPr>
          <w:p>
            <w:pPr>
              <w:pStyle w:val="TableParagraph"/>
              <w:spacing w:line="161" w:lineRule="exact"/>
              <w:ind w:right="126"/>
              <w:jc w:val="right"/>
              <w:rPr>
                <w:sz w:val="16"/>
              </w:rPr>
            </w:pPr>
            <w:r>
              <w:rPr>
                <w:color w:val="595959"/>
                <w:w w:val="105"/>
                <w:sz w:val="16"/>
              </w:rPr>
              <w:t>Laiks sarunām ar kreditoriem</w:t>
            </w:r>
          </w:p>
        </w:tc>
        <w:tc>
          <w:tcPr>
            <w:tcW w:w="228" w:type="dxa"/>
            <w:shd w:val="clear" w:color="auto" w:fill="4472C3"/>
          </w:tcPr>
          <w:p>
            <w:pPr>
              <w:pStyle w:val="TableParagraph"/>
              <w:spacing w:line="161" w:lineRule="exact"/>
              <w:ind w:right="44"/>
              <w:jc w:val="right"/>
              <w:rPr>
                <w:sz w:val="16"/>
              </w:rPr>
            </w:pPr>
            <w:r>
              <w:rPr>
                <w:color w:val="FFFFFF"/>
                <w:w w:val="102"/>
                <w:sz w:val="16"/>
              </w:rPr>
              <w:t>1</w:t>
            </w:r>
          </w:p>
        </w:tc>
        <w:tc>
          <w:tcPr>
            <w:tcW w:w="83" w:type="dxa"/>
            <w:shd w:val="clear" w:color="auto" w:fill="A5A5A5"/>
          </w:tcPr>
          <w:p>
            <w:pPr>
              <w:pStyle w:val="TableParagraph"/>
              <w:rPr>
                <w:rFonts w:ascii="Times New Roman"/>
                <w:sz w:val="12"/>
              </w:rPr>
            </w:pPr>
          </w:p>
        </w:tc>
        <w:tc>
          <w:tcPr>
            <w:tcW w:w="178" w:type="dxa"/>
            <w:shd w:val="clear" w:color="auto" w:fill="A5A5A5"/>
          </w:tcPr>
          <w:p>
            <w:pPr>
              <w:pStyle w:val="TableParagraph"/>
              <w:rPr>
                <w:rFonts w:ascii="Times New Roman"/>
                <w:sz w:val="12"/>
              </w:rPr>
            </w:pPr>
          </w:p>
        </w:tc>
        <w:tc>
          <w:tcPr>
            <w:tcW w:w="83" w:type="dxa"/>
            <w:shd w:val="clear" w:color="auto" w:fill="A5A5A5"/>
          </w:tcPr>
          <w:p>
            <w:pPr>
              <w:pStyle w:val="TableParagraph"/>
              <w:rPr>
                <w:rFonts w:ascii="Times New Roman"/>
                <w:sz w:val="12"/>
              </w:rPr>
            </w:pPr>
          </w:p>
        </w:tc>
        <w:tc>
          <w:tcPr>
            <w:tcW w:w="230" w:type="dxa"/>
            <w:shd w:val="clear" w:color="auto" w:fill="A5A5A5"/>
          </w:tcPr>
          <w:p>
            <w:pPr>
              <w:pStyle w:val="TableParagraph"/>
              <w:rPr>
                <w:rFonts w:ascii="Times New Roman"/>
                <w:sz w:val="12"/>
              </w:rPr>
            </w:pPr>
          </w:p>
        </w:tc>
        <w:tc>
          <w:tcPr>
            <w:tcW w:w="256" w:type="dxa"/>
            <w:shd w:val="clear" w:color="auto" w:fill="5B9AD4"/>
          </w:tcPr>
          <w:p>
            <w:pPr>
              <w:pStyle w:val="TableParagraph"/>
              <w:spacing w:line="161" w:lineRule="exact"/>
              <w:ind w:left="79"/>
              <w:rPr>
                <w:sz w:val="16"/>
              </w:rPr>
            </w:pPr>
            <w:r>
              <w:rPr>
                <w:color w:val="FFFFFF"/>
                <w:w w:val="102"/>
                <w:sz w:val="16"/>
              </w:rPr>
              <w:t>1</w:t>
            </w:r>
          </w:p>
        </w:tc>
        <w:tc>
          <w:tcPr>
            <w:tcW w:w="255" w:type="dxa"/>
            <w:shd w:val="clear" w:color="auto" w:fill="264477"/>
          </w:tcPr>
          <w:p>
            <w:pPr>
              <w:pStyle w:val="TableParagraph"/>
              <w:rPr>
                <w:rFonts w:ascii="Times New Roman"/>
                <w:sz w:val="12"/>
              </w:rPr>
            </w:pPr>
          </w:p>
        </w:tc>
        <w:tc>
          <w:tcPr>
            <w:tcW w:w="271" w:type="dxa"/>
            <w:shd w:val="clear" w:color="auto" w:fill="264477"/>
          </w:tcPr>
          <w:p>
            <w:pPr>
              <w:pStyle w:val="TableParagraph"/>
              <w:spacing w:line="161" w:lineRule="exact"/>
              <w:ind w:right="-44"/>
              <w:jc w:val="right"/>
              <w:rPr>
                <w:sz w:val="16"/>
              </w:rPr>
            </w:pPr>
            <w:r>
              <w:rPr>
                <w:color w:val="FFFFFF"/>
                <w:w w:val="102"/>
                <w:sz w:val="16"/>
              </w:rPr>
              <w:t>4</w:t>
            </w:r>
          </w:p>
        </w:tc>
        <w:tc>
          <w:tcPr>
            <w:tcW w:w="31" w:type="dxa"/>
            <w:shd w:val="clear" w:color="auto" w:fill="264477"/>
          </w:tcPr>
          <w:p>
            <w:pPr>
              <w:pStyle w:val="TableParagraph"/>
              <w:rPr>
                <w:rFonts w:ascii="Times New Roman"/>
                <w:sz w:val="12"/>
              </w:rPr>
            </w:pPr>
          </w:p>
        </w:tc>
        <w:tc>
          <w:tcPr>
            <w:tcW w:w="225" w:type="dxa"/>
            <w:shd w:val="clear" w:color="auto" w:fill="264477"/>
          </w:tcPr>
          <w:p>
            <w:pPr>
              <w:pStyle w:val="TableParagraph"/>
              <w:rPr>
                <w:rFonts w:ascii="Times New Roman"/>
                <w:sz w:val="12"/>
              </w:rPr>
            </w:pPr>
          </w:p>
        </w:tc>
        <w:tc>
          <w:tcPr>
            <w:tcW w:w="37" w:type="dxa"/>
            <w:shd w:val="clear" w:color="auto" w:fill="264477"/>
          </w:tcPr>
          <w:p>
            <w:pPr>
              <w:pStyle w:val="TableParagraph"/>
              <w:rPr>
                <w:rFonts w:ascii="Times New Roman"/>
                <w:sz w:val="12"/>
              </w:rPr>
            </w:pPr>
          </w:p>
        </w:tc>
        <w:tc>
          <w:tcPr>
            <w:tcW w:w="219" w:type="dxa"/>
            <w:shd w:val="clear" w:color="auto" w:fill="264477"/>
          </w:tcPr>
          <w:p>
            <w:pPr>
              <w:pStyle w:val="TableParagraph"/>
              <w:rPr>
                <w:rFonts w:ascii="Times New Roman"/>
                <w:sz w:val="12"/>
              </w:rPr>
            </w:pPr>
          </w:p>
        </w:tc>
        <w:tc>
          <w:tcPr>
            <w:tcW w:w="195" w:type="dxa"/>
            <w:shd w:val="clear" w:color="auto" w:fill="626262"/>
          </w:tcPr>
          <w:p>
            <w:pPr>
              <w:pStyle w:val="TableParagraph"/>
              <w:rPr>
                <w:rFonts w:ascii="Times New Roman"/>
                <w:sz w:val="12"/>
              </w:rPr>
            </w:pPr>
          </w:p>
        </w:tc>
        <w:tc>
          <w:tcPr>
            <w:tcW w:w="106" w:type="dxa"/>
            <w:shd w:val="clear" w:color="auto" w:fill="626262"/>
          </w:tcPr>
          <w:p>
            <w:pPr>
              <w:pStyle w:val="TableParagraph"/>
              <w:rPr>
                <w:rFonts w:ascii="Times New Roman"/>
                <w:sz w:val="12"/>
              </w:rPr>
            </w:pPr>
          </w:p>
        </w:tc>
        <w:tc>
          <w:tcPr>
            <w:tcW w:w="223" w:type="dxa"/>
            <w:shd w:val="clear" w:color="auto" w:fill="626262"/>
          </w:tcPr>
          <w:p>
            <w:pPr>
              <w:pStyle w:val="TableParagraph"/>
              <w:rPr>
                <w:rFonts w:ascii="Times New Roman"/>
                <w:sz w:val="12"/>
              </w:rPr>
            </w:pPr>
          </w:p>
        </w:tc>
        <w:tc>
          <w:tcPr>
            <w:tcW w:w="256" w:type="dxa"/>
            <w:shd w:val="clear" w:color="auto" w:fill="626262"/>
          </w:tcPr>
          <w:p>
            <w:pPr>
              <w:pStyle w:val="TableParagraph"/>
              <w:rPr>
                <w:rFonts w:ascii="Times New Roman"/>
                <w:sz w:val="12"/>
              </w:rPr>
            </w:pPr>
          </w:p>
        </w:tc>
        <w:tc>
          <w:tcPr>
            <w:tcW w:w="42" w:type="dxa"/>
            <w:shd w:val="clear" w:color="auto" w:fill="626262"/>
          </w:tcPr>
          <w:p>
            <w:pPr>
              <w:pStyle w:val="TableParagraph"/>
              <w:rPr>
                <w:rFonts w:ascii="Times New Roman"/>
                <w:sz w:val="12"/>
              </w:rPr>
            </w:pPr>
          </w:p>
        </w:tc>
        <w:tc>
          <w:tcPr>
            <w:tcW w:w="229" w:type="dxa"/>
            <w:shd w:val="clear" w:color="auto" w:fill="626262"/>
          </w:tcPr>
          <w:p>
            <w:pPr>
              <w:pStyle w:val="TableParagraph"/>
              <w:rPr>
                <w:rFonts w:ascii="Times New Roman"/>
                <w:sz w:val="12"/>
              </w:rPr>
            </w:pPr>
          </w:p>
        </w:tc>
        <w:tc>
          <w:tcPr>
            <w:tcW w:w="257" w:type="dxa"/>
            <w:shd w:val="clear" w:color="auto" w:fill="626262"/>
          </w:tcPr>
          <w:p>
            <w:pPr>
              <w:pStyle w:val="TableParagraph"/>
              <w:rPr>
                <w:rFonts w:ascii="Times New Roman"/>
                <w:sz w:val="12"/>
              </w:rPr>
            </w:pPr>
          </w:p>
        </w:tc>
        <w:tc>
          <w:tcPr>
            <w:tcW w:w="40" w:type="dxa"/>
            <w:shd w:val="clear" w:color="auto" w:fill="626262"/>
          </w:tcPr>
          <w:p>
            <w:pPr>
              <w:pStyle w:val="TableParagraph"/>
              <w:rPr>
                <w:rFonts w:ascii="Times New Roman"/>
                <w:sz w:val="12"/>
              </w:rPr>
            </w:pPr>
          </w:p>
        </w:tc>
        <w:tc>
          <w:tcPr>
            <w:tcW w:w="217" w:type="dxa"/>
            <w:shd w:val="clear" w:color="auto" w:fill="626262"/>
          </w:tcPr>
          <w:p>
            <w:pPr>
              <w:pStyle w:val="TableParagraph"/>
              <w:spacing w:line="161" w:lineRule="exact"/>
              <w:ind w:right="47"/>
              <w:jc w:val="center"/>
              <w:rPr>
                <w:sz w:val="16"/>
              </w:rPr>
            </w:pPr>
            <w:r>
              <w:rPr>
                <w:color w:val="FFFFFF"/>
                <w:spacing w:val="-3"/>
                <w:w w:val="105"/>
                <w:sz w:val="16"/>
              </w:rPr>
              <w:t>11</w:t>
            </w:r>
          </w:p>
        </w:tc>
        <w:tc>
          <w:tcPr>
            <w:tcW w:w="304" w:type="dxa"/>
            <w:shd w:val="clear" w:color="auto" w:fill="626262"/>
          </w:tcPr>
          <w:p>
            <w:pPr>
              <w:pStyle w:val="TableParagraph"/>
              <w:rPr>
                <w:rFonts w:ascii="Times New Roman"/>
                <w:sz w:val="12"/>
              </w:rPr>
            </w:pPr>
          </w:p>
        </w:tc>
        <w:tc>
          <w:tcPr>
            <w:tcW w:w="156" w:type="dxa"/>
            <w:shd w:val="clear" w:color="auto" w:fill="626262"/>
          </w:tcPr>
          <w:p>
            <w:pPr>
              <w:pStyle w:val="TableParagraph"/>
              <w:rPr>
                <w:rFonts w:ascii="Times New Roman"/>
                <w:sz w:val="12"/>
              </w:rPr>
            </w:pPr>
          </w:p>
        </w:tc>
        <w:tc>
          <w:tcPr>
            <w:tcW w:w="131" w:type="dxa"/>
            <w:shd w:val="clear" w:color="auto" w:fill="626262"/>
          </w:tcPr>
          <w:p>
            <w:pPr>
              <w:pStyle w:val="TableParagraph"/>
              <w:rPr>
                <w:rFonts w:ascii="Times New Roman"/>
                <w:sz w:val="12"/>
              </w:rPr>
            </w:pPr>
          </w:p>
        </w:tc>
        <w:tc>
          <w:tcPr>
            <w:tcW w:w="196" w:type="dxa"/>
            <w:shd w:val="clear" w:color="auto" w:fill="626262"/>
          </w:tcPr>
          <w:p>
            <w:pPr>
              <w:pStyle w:val="TableParagraph"/>
              <w:rPr>
                <w:rFonts w:ascii="Times New Roman"/>
                <w:sz w:val="12"/>
              </w:rPr>
            </w:pPr>
          </w:p>
        </w:tc>
        <w:tc>
          <w:tcPr>
            <w:tcW w:w="526" w:type="dxa"/>
            <w:shd w:val="clear" w:color="auto" w:fill="626262"/>
          </w:tcPr>
          <w:p>
            <w:pPr>
              <w:pStyle w:val="TableParagraph"/>
              <w:rPr>
                <w:rFonts w:ascii="Times New Roman"/>
                <w:sz w:val="12"/>
              </w:rPr>
            </w:pPr>
          </w:p>
        </w:tc>
      </w:tr>
    </w:tbl>
    <w:p>
      <w:pPr>
        <w:tabs>
          <w:tab w:pos="914" w:val="left" w:leader="none"/>
          <w:tab w:pos="1262" w:val="left" w:leader="none"/>
          <w:tab w:pos="1610" w:val="left" w:leader="none"/>
          <w:tab w:pos="1958" w:val="left" w:leader="none"/>
        </w:tabs>
        <w:spacing w:before="133"/>
        <w:ind w:left="0" w:right="17" w:firstLine="0"/>
        <w:jc w:val="center"/>
        <w:rPr>
          <w:sz w:val="16"/>
        </w:rPr>
      </w:pPr>
      <w:r>
        <w:rPr/>
        <w:pict>
          <v:group style="position:absolute;margin-left:207.429001pt;margin-top:9.019954pt;width:5.25pt;height:5.3pt;mso-position-horizontal-relative:page;mso-position-vertical-relative:paragraph;z-index:251975680" coordorigin="4149,180" coordsize="105,106">
            <v:rect style="position:absolute;left:4155;top:187;width:91;height:91" filled="true" fillcolor="#4472c3" stroked="false">
              <v:fill type="solid"/>
            </v:rect>
            <v:rect style="position:absolute;left:4155;top:187;width:91;height:91" filled="false" stroked="true" strokeweight=".732pt" strokecolor="#4472c3">
              <v:stroke dashstyle="solid"/>
            </v:rect>
            <w10:wrap type="none"/>
          </v:group>
        </w:pict>
      </w:r>
      <w:r>
        <w:rPr/>
        <w:pict>
          <v:group style="position:absolute;margin-left:253.284012pt;margin-top:9.019954pt;width:4.45pt;height:5.3pt;mso-position-horizontal-relative:page;mso-position-vertical-relative:paragraph;z-index:-272444416" coordorigin="5066,180" coordsize="89,106">
            <v:rect style="position:absolute;left:5073;top:187;width:75;height:91" filled="true" fillcolor="#a5a5a5" stroked="false">
              <v:fill type="solid"/>
            </v:rect>
            <v:rect style="position:absolute;left:5073;top:187;width:75;height:91" filled="false" stroked="true" strokeweight=".732pt" strokecolor="#a5a5a5">
              <v:stroke dashstyle="solid"/>
            </v:rect>
            <w10:wrap type="none"/>
          </v:group>
        </w:pict>
      </w:r>
      <w:r>
        <w:rPr/>
        <w:pict>
          <v:group style="position:absolute;margin-left:270.518982pt;margin-top:9.019954pt;width:4.55pt;height:5.3pt;mso-position-horizontal-relative:page;mso-position-vertical-relative:paragraph;z-index:-272443392" coordorigin="5410,180" coordsize="91,106">
            <v:rect style="position:absolute;left:5417;top:187;width:76;height:91" filled="true" fillcolor="#5b9ad4" stroked="false">
              <v:fill type="solid"/>
            </v:rect>
            <v:rect style="position:absolute;left:5417;top:187;width:76;height:91" filled="false" stroked="true" strokeweight=".732pt" strokecolor="#5b9ad4">
              <v:stroke dashstyle="solid"/>
            </v:rect>
            <w10:wrap type="none"/>
          </v:group>
        </w:pict>
      </w:r>
      <w:r>
        <w:rPr/>
        <w:pict>
          <v:group style="position:absolute;margin-left:287.813995pt;margin-top:9.019954pt;width:5.25pt;height:5.3pt;mso-position-horizontal-relative:page;mso-position-vertical-relative:paragraph;z-index:-272442368" coordorigin="5756,180" coordsize="105,106">
            <v:rect style="position:absolute;left:5763;top:187;width:90;height:91" filled="true" fillcolor="#264477" stroked="false">
              <v:fill type="solid"/>
            </v:rect>
            <v:rect style="position:absolute;left:5763;top:187;width:90;height:91" filled="false" stroked="true" strokeweight=".732pt" strokecolor="#264477">
              <v:stroke dashstyle="solid"/>
            </v:rect>
            <w10:wrap type="none"/>
          </v:group>
        </w:pict>
      </w:r>
      <w:r>
        <w:rPr/>
        <w:pict>
          <v:group style="position:absolute;margin-left:305.101501pt;margin-top:9.019954pt;width:5.25pt;height:5.3pt;mso-position-horizontal-relative:page;mso-position-vertical-relative:paragraph;z-index:-272441344" coordorigin="6102,180" coordsize="105,106">
            <v:rect style="position:absolute;left:6109;top:187;width:91;height:91" filled="true" fillcolor="#626262" stroked="false">
              <v:fill type="solid"/>
            </v:rect>
            <v:rect style="position:absolute;left:6109;top:187;width:91;height:91" filled="false" stroked="true" strokeweight=".732pt" strokecolor="#626262">
              <v:stroke dashstyle="solid"/>
            </v:rect>
            <w10:wrap type="none"/>
          </v:group>
        </w:pict>
      </w:r>
      <w:r>
        <w:rPr>
          <w:color w:val="595959"/>
          <w:w w:val="105"/>
          <w:sz w:val="16"/>
        </w:rPr>
        <w:t>1</w:t>
      </w:r>
      <w:r>
        <w:rPr>
          <w:color w:val="595959"/>
          <w:spacing w:val="-2"/>
          <w:w w:val="105"/>
          <w:sz w:val="16"/>
        </w:rPr>
        <w:t> </w:t>
      </w:r>
      <w:r>
        <w:rPr>
          <w:color w:val="595959"/>
          <w:w w:val="105"/>
          <w:sz w:val="16"/>
        </w:rPr>
        <w:t>-</w:t>
      </w:r>
      <w:r>
        <w:rPr>
          <w:color w:val="595959"/>
          <w:spacing w:val="-15"/>
          <w:w w:val="105"/>
          <w:sz w:val="16"/>
        </w:rPr>
        <w:t> </w:t>
      </w:r>
      <w:r>
        <w:rPr>
          <w:color w:val="595959"/>
          <w:spacing w:val="-3"/>
          <w:w w:val="105"/>
          <w:sz w:val="16"/>
        </w:rPr>
        <w:t>Nemaz</w:t>
        <w:tab/>
      </w:r>
      <w:r>
        <w:rPr>
          <w:color w:val="595959"/>
          <w:w w:val="105"/>
          <w:sz w:val="16"/>
        </w:rPr>
        <w:t>2</w:t>
        <w:tab/>
        <w:t>3</w:t>
        <w:tab/>
        <w:t>4</w:t>
        <w:tab/>
        <w:t>5 - Ļoti</w:t>
      </w:r>
      <w:r>
        <w:rPr>
          <w:color w:val="595959"/>
          <w:spacing w:val="-26"/>
          <w:w w:val="105"/>
          <w:sz w:val="16"/>
        </w:rPr>
        <w:t> </w:t>
      </w:r>
      <w:r>
        <w:rPr>
          <w:color w:val="595959"/>
          <w:spacing w:val="-4"/>
          <w:w w:val="105"/>
          <w:sz w:val="16"/>
        </w:rPr>
        <w:t>lielā </w:t>
      </w:r>
      <w:r>
        <w:rPr>
          <w:color w:val="595959"/>
          <w:w w:val="105"/>
          <w:sz w:val="16"/>
        </w:rPr>
        <w:t>mērā</w:t>
      </w:r>
    </w:p>
    <w:p>
      <w:pPr>
        <w:pStyle w:val="BodyText"/>
        <w:ind w:left="0"/>
        <w:jc w:val="left"/>
        <w:rPr>
          <w:sz w:val="20"/>
        </w:rPr>
      </w:pPr>
    </w:p>
    <w:p>
      <w:pPr>
        <w:pStyle w:val="BodyText"/>
        <w:spacing w:line="276" w:lineRule="auto" w:before="178"/>
        <w:ind w:right="723"/>
      </w:pPr>
      <w:r>
        <w:rPr/>
        <w:t>Jāuzsver, ka interviju un aptaujas rezultāti parādīja, ka parādnieku sākotnējā motivācija izmantot TAP ne vienmēr sakrita ar to, kā parādnieki raksturoja ieguvumus no TAP pēc tam, kad bija to izmantojuši.</w:t>
      </w:r>
    </w:p>
    <w:p>
      <w:pPr>
        <w:pStyle w:val="BodyText"/>
        <w:spacing w:line="278" w:lineRule="auto" w:before="199"/>
        <w:ind w:right="723"/>
      </w:pPr>
      <w:r>
        <w:rPr/>
        <w:t>Respondenti norādīja šādus galvenos apsvērumus, kāpēc izvēlējušies TAP finansiālo grūtību risināšanā un kādi ir bijuši ieguvumi no TAP izmantošanas:</w:t>
      </w:r>
    </w:p>
    <w:p>
      <w:pPr>
        <w:pStyle w:val="BodyText"/>
        <w:spacing w:before="194"/>
        <w:rPr>
          <w:rFonts w:ascii="Calibri Light" w:hAnsi="Calibri Light"/>
          <w:b w:val="0"/>
        </w:rPr>
      </w:pPr>
      <w:r>
        <w:rPr>
          <w:rFonts w:ascii="Calibri Light" w:hAnsi="Calibri Light"/>
          <w:b w:val="0"/>
          <w:color w:val="1F3662"/>
        </w:rPr>
        <w:t>Iespēja iegūt “atelpu” un aizsardzību no kreditoru piedziņas darbībām</w:t>
      </w:r>
    </w:p>
    <w:p>
      <w:pPr>
        <w:pStyle w:val="BodyText"/>
        <w:spacing w:line="276" w:lineRule="auto" w:before="45"/>
        <w:ind w:right="719"/>
      </w:pPr>
      <w:r>
        <w:rPr/>
        <w:t>Intervijās tika norādīts, ka TAP ierosināšana palīdz “sabalansēt” kreditoru problēmu, ja uzņēmumam ir daudz kreditoru, un novērst situāciju, kad, veicot pārrunas ar kreditoriem</w:t>
      </w:r>
      <w:r>
        <w:rPr>
          <w:spacing w:val="-27"/>
        </w:rPr>
        <w:t> </w:t>
      </w:r>
      <w:r>
        <w:rPr/>
        <w:t>par saistību</w:t>
      </w:r>
      <w:r>
        <w:rPr>
          <w:spacing w:val="-13"/>
        </w:rPr>
        <w:t> </w:t>
      </w:r>
      <w:r>
        <w:rPr/>
        <w:t>nokārtošanu,</w:t>
      </w:r>
      <w:r>
        <w:rPr>
          <w:spacing w:val="-12"/>
        </w:rPr>
        <w:t> </w:t>
      </w:r>
      <w:r>
        <w:rPr/>
        <w:t>kāds</w:t>
      </w:r>
      <w:r>
        <w:rPr>
          <w:spacing w:val="-10"/>
        </w:rPr>
        <w:t> </w:t>
      </w:r>
      <w:r>
        <w:rPr/>
        <w:t>atsevišķs</w:t>
      </w:r>
      <w:r>
        <w:rPr>
          <w:spacing w:val="-14"/>
        </w:rPr>
        <w:t> </w:t>
      </w:r>
      <w:r>
        <w:rPr/>
        <w:t>kreditors</w:t>
      </w:r>
      <w:r>
        <w:rPr>
          <w:spacing w:val="-13"/>
        </w:rPr>
        <w:t> </w:t>
      </w:r>
      <w:r>
        <w:rPr/>
        <w:t>veic</w:t>
      </w:r>
      <w:r>
        <w:rPr>
          <w:spacing w:val="-12"/>
        </w:rPr>
        <w:t> </w:t>
      </w:r>
      <w:r>
        <w:rPr/>
        <w:t>individuālas</w:t>
      </w:r>
      <w:r>
        <w:rPr>
          <w:spacing w:val="-13"/>
        </w:rPr>
        <w:t> </w:t>
      </w:r>
      <w:r>
        <w:rPr/>
        <w:t>piedziņas</w:t>
      </w:r>
      <w:r>
        <w:rPr>
          <w:spacing w:val="-12"/>
        </w:rPr>
        <w:t> </w:t>
      </w:r>
      <w:r>
        <w:rPr/>
        <w:t>darbības</w:t>
      </w:r>
      <w:r>
        <w:rPr>
          <w:spacing w:val="-13"/>
        </w:rPr>
        <w:t> </w:t>
      </w:r>
      <w:r>
        <w:rPr/>
        <w:t>vai</w:t>
      </w:r>
      <w:r>
        <w:rPr>
          <w:spacing w:val="-12"/>
        </w:rPr>
        <w:t> </w:t>
      </w:r>
      <w:r>
        <w:rPr/>
        <w:t>iesniedz maksātnespējas pieteikumu. Šis aspekts bija norādīts gan kā iemesls uzsākt TAP, gan arī ieguvums no</w:t>
      </w:r>
      <w:r>
        <w:rPr>
          <w:spacing w:val="-1"/>
        </w:rPr>
        <w:t> </w:t>
      </w:r>
      <w:r>
        <w:rPr/>
        <w:t>TAP.</w:t>
      </w:r>
    </w:p>
    <w:p>
      <w:pPr>
        <w:pStyle w:val="BodyText"/>
        <w:spacing w:line="276" w:lineRule="auto" w:before="200"/>
        <w:ind w:right="721"/>
      </w:pPr>
      <w:r>
        <w:rPr/>
        <w:t>Tika augstu novērtēts arī tas, ka TAP ierosināšanas stadija ļauj samazināt psiholoģisko spiedienu</w:t>
      </w:r>
      <w:r>
        <w:rPr>
          <w:spacing w:val="-10"/>
        </w:rPr>
        <w:t> </w:t>
      </w:r>
      <w:r>
        <w:rPr/>
        <w:t>uz</w:t>
      </w:r>
      <w:r>
        <w:rPr>
          <w:spacing w:val="-11"/>
        </w:rPr>
        <w:t> </w:t>
      </w:r>
      <w:r>
        <w:rPr/>
        <w:t>uzņēmuma</w:t>
      </w:r>
      <w:r>
        <w:rPr>
          <w:spacing w:val="-12"/>
        </w:rPr>
        <w:t> </w:t>
      </w:r>
      <w:r>
        <w:rPr/>
        <w:t>vadību,</w:t>
      </w:r>
      <w:r>
        <w:rPr>
          <w:spacing w:val="-10"/>
        </w:rPr>
        <w:t> </w:t>
      </w:r>
      <w:r>
        <w:rPr/>
        <w:t>lai</w:t>
      </w:r>
      <w:r>
        <w:rPr>
          <w:spacing w:val="-10"/>
        </w:rPr>
        <w:t> </w:t>
      </w:r>
      <w:r>
        <w:rPr/>
        <w:t>meklētu</w:t>
      </w:r>
      <w:r>
        <w:rPr>
          <w:spacing w:val="-9"/>
        </w:rPr>
        <w:t> </w:t>
      </w:r>
      <w:r>
        <w:rPr/>
        <w:t>risinājumus</w:t>
      </w:r>
      <w:r>
        <w:rPr>
          <w:spacing w:val="-13"/>
        </w:rPr>
        <w:t> </w:t>
      </w:r>
      <w:r>
        <w:rPr/>
        <w:t>finanšu</w:t>
      </w:r>
      <w:r>
        <w:rPr>
          <w:spacing w:val="-8"/>
        </w:rPr>
        <w:t> </w:t>
      </w:r>
      <w:r>
        <w:rPr/>
        <w:t>krīzei,</w:t>
      </w:r>
      <w:r>
        <w:rPr>
          <w:spacing w:val="-9"/>
        </w:rPr>
        <w:t> </w:t>
      </w:r>
      <w:r>
        <w:rPr/>
        <w:t>jo</w:t>
      </w:r>
      <w:r>
        <w:rPr>
          <w:spacing w:val="-10"/>
        </w:rPr>
        <w:t> </w:t>
      </w:r>
      <w:r>
        <w:rPr/>
        <w:t>šajā</w:t>
      </w:r>
      <w:r>
        <w:rPr>
          <w:spacing w:val="-10"/>
        </w:rPr>
        <w:t> </w:t>
      </w:r>
      <w:r>
        <w:rPr/>
        <w:t>laikā</w:t>
      </w:r>
      <w:r>
        <w:rPr>
          <w:spacing w:val="-9"/>
        </w:rPr>
        <w:t> </w:t>
      </w:r>
      <w:r>
        <w:rPr/>
        <w:t>nav</w:t>
      </w:r>
      <w:r>
        <w:rPr>
          <w:spacing w:val="-10"/>
        </w:rPr>
        <w:t> </w:t>
      </w:r>
      <w:r>
        <w:rPr/>
        <w:t>jāvelta resursi</w:t>
      </w:r>
      <w:r>
        <w:rPr>
          <w:spacing w:val="-13"/>
        </w:rPr>
        <w:t> </w:t>
      </w:r>
      <w:r>
        <w:rPr/>
        <w:t>tam,</w:t>
      </w:r>
      <w:r>
        <w:rPr>
          <w:spacing w:val="-12"/>
        </w:rPr>
        <w:t> </w:t>
      </w:r>
      <w:r>
        <w:rPr/>
        <w:t>lai</w:t>
      </w:r>
      <w:r>
        <w:rPr>
          <w:spacing w:val="-13"/>
        </w:rPr>
        <w:t> </w:t>
      </w:r>
      <w:r>
        <w:rPr/>
        <w:t>pasargātu</w:t>
      </w:r>
      <w:r>
        <w:rPr>
          <w:spacing w:val="-13"/>
        </w:rPr>
        <w:t> </w:t>
      </w:r>
      <w:r>
        <w:rPr/>
        <w:t>parādnieka</w:t>
      </w:r>
      <w:r>
        <w:rPr>
          <w:spacing w:val="-12"/>
        </w:rPr>
        <w:t> </w:t>
      </w:r>
      <w:r>
        <w:rPr/>
        <w:t>mantu</w:t>
      </w:r>
      <w:r>
        <w:rPr>
          <w:spacing w:val="-13"/>
        </w:rPr>
        <w:t> </w:t>
      </w:r>
      <w:r>
        <w:rPr/>
        <w:t>no</w:t>
      </w:r>
      <w:r>
        <w:rPr>
          <w:spacing w:val="-12"/>
        </w:rPr>
        <w:t> </w:t>
      </w:r>
      <w:r>
        <w:rPr/>
        <w:t>kreditoru</w:t>
      </w:r>
      <w:r>
        <w:rPr>
          <w:spacing w:val="-14"/>
        </w:rPr>
        <w:t> </w:t>
      </w:r>
      <w:r>
        <w:rPr/>
        <w:t>piedziņas.</w:t>
      </w:r>
      <w:r>
        <w:rPr>
          <w:spacing w:val="-13"/>
        </w:rPr>
        <w:t> </w:t>
      </w:r>
      <w:r>
        <w:rPr/>
        <w:t>Respektīvi,</w:t>
      </w:r>
      <w:r>
        <w:rPr>
          <w:spacing w:val="-12"/>
        </w:rPr>
        <w:t> </w:t>
      </w:r>
      <w:r>
        <w:rPr/>
        <w:t>intervētie</w:t>
      </w:r>
      <w:r>
        <w:rPr>
          <w:spacing w:val="-12"/>
        </w:rPr>
        <w:t> </w:t>
      </w:r>
      <w:r>
        <w:rPr/>
        <w:t>TAP subjekti atzinīgi novērtēja TAP ierosināšanas stadijas sniegto</w:t>
      </w:r>
      <w:r>
        <w:rPr>
          <w:spacing w:val="-13"/>
        </w:rPr>
        <w:t> </w:t>
      </w:r>
      <w:r>
        <w:rPr/>
        <w:t>aizsardzību.</w:t>
      </w:r>
    </w:p>
    <w:p>
      <w:pPr>
        <w:pStyle w:val="BodyText"/>
        <w:spacing w:line="276" w:lineRule="auto" w:before="200"/>
        <w:ind w:right="722"/>
      </w:pPr>
      <w:r>
        <w:rPr/>
        <w:t>To, ka aizsardzība pret kreditoriem bija ļoti būtisks ieguvums no TAP, norādīja gandrīz 80% no TAP subjektiem tiešsaistes aptaujā.</w:t>
      </w:r>
    </w:p>
    <w:p>
      <w:pPr>
        <w:spacing w:after="0" w:line="276" w:lineRule="auto"/>
        <w:sectPr>
          <w:pgSz w:w="11910" w:h="16840"/>
          <w:pgMar w:header="0" w:footer="750" w:top="1400" w:bottom="940" w:left="460" w:right="720"/>
        </w:sectPr>
      </w:pPr>
    </w:p>
    <w:p>
      <w:pPr>
        <w:pStyle w:val="BodyText"/>
        <w:spacing w:before="41"/>
        <w:jc w:val="left"/>
        <w:rPr>
          <w:rFonts w:ascii="Calibri Light" w:hAnsi="Calibri Light"/>
          <w:b w:val="0"/>
        </w:rPr>
      </w:pPr>
      <w:r>
        <w:rPr>
          <w:rFonts w:ascii="Calibri Light" w:hAnsi="Calibri Light"/>
          <w:b w:val="0"/>
          <w:color w:val="1F3662"/>
        </w:rPr>
        <w:t>Laiks sarunām ar kreditoriem</w:t>
      </w:r>
    </w:p>
    <w:p>
      <w:pPr>
        <w:pStyle w:val="BodyText"/>
        <w:spacing w:line="276" w:lineRule="auto" w:before="43"/>
        <w:ind w:right="723"/>
      </w:pPr>
      <w:r>
        <w:rPr/>
        <w:t>Lai gan intervētie TAP subjekti īpaši neakcentēja to, ka TAP izmantošanā būtisks motīvs būtu bijis laika iegūšana sarunām ar kreditoriem, aptaujā 80% to novērtēja kā lielu vai ļoti lielu ieguvumu no TAP izmantošanas.</w:t>
      </w:r>
    </w:p>
    <w:p>
      <w:pPr>
        <w:pStyle w:val="BodyText"/>
        <w:spacing w:before="201"/>
        <w:jc w:val="left"/>
        <w:rPr>
          <w:rFonts w:ascii="Calibri Light" w:hAnsi="Calibri Light"/>
          <w:b w:val="0"/>
        </w:rPr>
      </w:pPr>
      <w:r>
        <w:rPr>
          <w:rFonts w:ascii="Calibri Light" w:hAnsi="Calibri Light"/>
          <w:b w:val="0"/>
          <w:color w:val="1F3662"/>
        </w:rPr>
        <w:t>Iespēja ilgtermiņā vienoties ar kreditoriem par parādu restrukturizāciju</w:t>
      </w:r>
    </w:p>
    <w:p>
      <w:pPr>
        <w:pStyle w:val="BodyText"/>
        <w:spacing w:line="278" w:lineRule="auto" w:before="43"/>
        <w:ind w:right="722"/>
      </w:pPr>
      <w:r>
        <w:rPr/>
        <w:t>Lai gan bieži parādnieki mēģina vienoties ar kreditoriem individuāli par samaksas termiņa pagarinājumu, TAP tika minēts kā pasākums, kas to ļauj darīt ilgtermiņā, turklāt kompleksi.</w:t>
      </w:r>
    </w:p>
    <w:p>
      <w:pPr>
        <w:pStyle w:val="BodyText"/>
        <w:spacing w:line="276" w:lineRule="auto" w:before="194"/>
        <w:ind w:right="722"/>
      </w:pPr>
      <w:r>
        <w:rPr/>
        <w:t>Kā atzina atsevišķi TAP subjekti, TAP ierosināšana bija sava veida komunikācijas veids ar kreditoriem, uzskatāmi parādot finansiālās grūtības, kas turpinājumā ļāva konstruktīvāk risināt parādu restrukturizācijas jautājumus. Kamēr uzņēmumam nav ierosināts TAP un formāli nav nekādu ārēju finansiālo grūtību pazīmju (ja neskaita maksājumu kavējumus), kreditori ir vairāk tendēti uz īstermiņa risinājumiem (piemēram, ir gatavi piekrist pagaidīt mēnesi, nevis runāt par termiņu sadalīšanu uz diviem vai pat četriem gadiem, nerunājot par parādu daļēju dzēšanu). Ārpus TAP parādnieki ir spiesti kreditoriem sniegt papildus skaidrojumus</w:t>
      </w:r>
      <w:r>
        <w:rPr>
          <w:spacing w:val="-12"/>
        </w:rPr>
        <w:t> </w:t>
      </w:r>
      <w:r>
        <w:rPr/>
        <w:t>par</w:t>
      </w:r>
      <w:r>
        <w:rPr>
          <w:spacing w:val="-11"/>
        </w:rPr>
        <w:t> </w:t>
      </w:r>
      <w:r>
        <w:rPr/>
        <w:t>maksājumu</w:t>
      </w:r>
      <w:r>
        <w:rPr>
          <w:spacing w:val="-12"/>
        </w:rPr>
        <w:t> </w:t>
      </w:r>
      <w:r>
        <w:rPr/>
        <w:t>kavēšanās</w:t>
      </w:r>
      <w:r>
        <w:rPr>
          <w:spacing w:val="-11"/>
        </w:rPr>
        <w:t> </w:t>
      </w:r>
      <w:r>
        <w:rPr/>
        <w:t>iemesliem,</w:t>
      </w:r>
      <w:r>
        <w:rPr>
          <w:spacing w:val="-11"/>
        </w:rPr>
        <w:t> </w:t>
      </w:r>
      <w:r>
        <w:rPr/>
        <w:t>pamatot</w:t>
      </w:r>
      <w:r>
        <w:rPr>
          <w:spacing w:val="-10"/>
        </w:rPr>
        <w:t> </w:t>
      </w:r>
      <w:r>
        <w:rPr/>
        <w:t>iemeslus</w:t>
      </w:r>
      <w:r>
        <w:rPr>
          <w:spacing w:val="-14"/>
        </w:rPr>
        <w:t> </w:t>
      </w:r>
      <w:r>
        <w:rPr/>
        <w:t>izvēlētajiem</w:t>
      </w:r>
      <w:r>
        <w:rPr>
          <w:spacing w:val="-13"/>
        </w:rPr>
        <w:t> </w:t>
      </w:r>
      <w:r>
        <w:rPr/>
        <w:t>ilgtermiņa parādu restrukturizācijas pasākumiem</w:t>
      </w:r>
      <w:r>
        <w:rPr>
          <w:spacing w:val="-6"/>
        </w:rPr>
        <w:t> </w:t>
      </w:r>
      <w:r>
        <w:rPr/>
        <w:t>u.tml.</w:t>
      </w:r>
    </w:p>
    <w:p>
      <w:pPr>
        <w:spacing w:line="276" w:lineRule="auto" w:before="201"/>
        <w:ind w:left="980" w:right="721" w:firstLine="0"/>
        <w:jc w:val="both"/>
        <w:rPr>
          <w:i/>
          <w:sz w:val="24"/>
        </w:rPr>
      </w:pPr>
      <w:r>
        <w:rPr>
          <w:sz w:val="24"/>
        </w:rPr>
        <w:t>Kā</w:t>
      </w:r>
      <w:r>
        <w:rPr>
          <w:spacing w:val="-8"/>
          <w:sz w:val="24"/>
        </w:rPr>
        <w:t> </w:t>
      </w:r>
      <w:r>
        <w:rPr>
          <w:sz w:val="24"/>
        </w:rPr>
        <w:t>praktisku,</w:t>
      </w:r>
      <w:r>
        <w:rPr>
          <w:spacing w:val="-10"/>
          <w:sz w:val="24"/>
        </w:rPr>
        <w:t> </w:t>
      </w:r>
      <w:r>
        <w:rPr>
          <w:sz w:val="24"/>
        </w:rPr>
        <w:t>ilustratīvu</w:t>
      </w:r>
      <w:r>
        <w:rPr>
          <w:spacing w:val="-10"/>
          <w:sz w:val="24"/>
        </w:rPr>
        <w:t> </w:t>
      </w:r>
      <w:r>
        <w:rPr>
          <w:sz w:val="24"/>
        </w:rPr>
        <w:t>piemēru</w:t>
      </w:r>
      <w:r>
        <w:rPr>
          <w:spacing w:val="-9"/>
          <w:sz w:val="24"/>
        </w:rPr>
        <w:t> </w:t>
      </w:r>
      <w:r>
        <w:rPr>
          <w:sz w:val="24"/>
        </w:rPr>
        <w:t>var</w:t>
      </w:r>
      <w:r>
        <w:rPr>
          <w:spacing w:val="-8"/>
          <w:sz w:val="24"/>
        </w:rPr>
        <w:t> </w:t>
      </w:r>
      <w:r>
        <w:rPr>
          <w:sz w:val="24"/>
        </w:rPr>
        <w:t>minēt</w:t>
      </w:r>
      <w:r>
        <w:rPr>
          <w:spacing w:val="-7"/>
          <w:sz w:val="24"/>
        </w:rPr>
        <w:t> </w:t>
      </w:r>
      <w:r>
        <w:rPr>
          <w:sz w:val="24"/>
        </w:rPr>
        <w:t>kāda</w:t>
      </w:r>
      <w:r>
        <w:rPr>
          <w:spacing w:val="-10"/>
          <w:sz w:val="24"/>
        </w:rPr>
        <w:t> </w:t>
      </w:r>
      <w:r>
        <w:rPr>
          <w:sz w:val="24"/>
        </w:rPr>
        <w:t>uzņēmuma</w:t>
      </w:r>
      <w:r>
        <w:rPr>
          <w:spacing w:val="-7"/>
          <w:sz w:val="24"/>
        </w:rPr>
        <w:t> </w:t>
      </w:r>
      <w:r>
        <w:rPr>
          <w:sz w:val="24"/>
        </w:rPr>
        <w:t>īpašnieka</w:t>
      </w:r>
      <w:r>
        <w:rPr>
          <w:spacing w:val="-10"/>
          <w:sz w:val="24"/>
        </w:rPr>
        <w:t> </w:t>
      </w:r>
      <w:r>
        <w:rPr>
          <w:sz w:val="24"/>
        </w:rPr>
        <w:t>paskaidrojumu</w:t>
      </w:r>
      <w:r>
        <w:rPr>
          <w:spacing w:val="-8"/>
          <w:sz w:val="24"/>
        </w:rPr>
        <w:t> </w:t>
      </w:r>
      <w:r>
        <w:rPr>
          <w:sz w:val="24"/>
        </w:rPr>
        <w:t>par</w:t>
      </w:r>
      <w:r>
        <w:rPr>
          <w:spacing w:val="-10"/>
          <w:sz w:val="24"/>
        </w:rPr>
        <w:t> </w:t>
      </w:r>
      <w:r>
        <w:rPr>
          <w:sz w:val="24"/>
        </w:rPr>
        <w:t>TAP ieguvumiem. </w:t>
      </w:r>
      <w:r>
        <w:rPr>
          <w:i/>
          <w:sz w:val="24"/>
        </w:rPr>
        <w:t>Uzņēmuma privātie kreditori kopumā izturējās saprotoši pret uzņēmumu, jo </w:t>
      </w:r>
      <w:r>
        <w:rPr>
          <w:i/>
          <w:sz w:val="24"/>
        </w:rPr>
        <w:t>finansiālās grūtības bija radušās objektīvu iemeslu dēļ, un bija gatavi pagaidīt parāda nomaksu. Lai atgūtos, uzņēmumam bija ļoti svarīgi sadalīt parādu maksājumus pēc iespējas ilgākā</w:t>
      </w:r>
      <w:r>
        <w:rPr>
          <w:i/>
          <w:spacing w:val="-10"/>
          <w:sz w:val="24"/>
        </w:rPr>
        <w:t> </w:t>
      </w:r>
      <w:r>
        <w:rPr>
          <w:i/>
          <w:sz w:val="24"/>
        </w:rPr>
        <w:t>laika</w:t>
      </w:r>
      <w:r>
        <w:rPr>
          <w:i/>
          <w:spacing w:val="-10"/>
          <w:sz w:val="24"/>
        </w:rPr>
        <w:t> </w:t>
      </w:r>
      <w:r>
        <w:rPr>
          <w:i/>
          <w:sz w:val="24"/>
        </w:rPr>
        <w:t>periodā.</w:t>
      </w:r>
      <w:r>
        <w:rPr>
          <w:i/>
          <w:spacing w:val="-9"/>
          <w:sz w:val="24"/>
        </w:rPr>
        <w:t> </w:t>
      </w:r>
      <w:r>
        <w:rPr>
          <w:i/>
          <w:sz w:val="24"/>
        </w:rPr>
        <w:t>Kāda</w:t>
      </w:r>
      <w:r>
        <w:rPr>
          <w:i/>
          <w:spacing w:val="-8"/>
          <w:sz w:val="24"/>
        </w:rPr>
        <w:t> </w:t>
      </w:r>
      <w:r>
        <w:rPr>
          <w:i/>
          <w:sz w:val="24"/>
        </w:rPr>
        <w:t>kreditora</w:t>
      </w:r>
      <w:r>
        <w:rPr>
          <w:i/>
          <w:spacing w:val="-8"/>
          <w:sz w:val="24"/>
        </w:rPr>
        <w:t> </w:t>
      </w:r>
      <w:r>
        <w:rPr>
          <w:i/>
          <w:sz w:val="24"/>
        </w:rPr>
        <w:t>-</w:t>
      </w:r>
      <w:r>
        <w:rPr>
          <w:i/>
          <w:spacing w:val="-8"/>
          <w:sz w:val="24"/>
        </w:rPr>
        <w:t> </w:t>
      </w:r>
      <w:r>
        <w:rPr>
          <w:i/>
          <w:sz w:val="24"/>
        </w:rPr>
        <w:t>liela</w:t>
      </w:r>
      <w:r>
        <w:rPr>
          <w:i/>
          <w:spacing w:val="-10"/>
          <w:sz w:val="24"/>
        </w:rPr>
        <w:t> </w:t>
      </w:r>
      <w:r>
        <w:rPr>
          <w:i/>
          <w:sz w:val="24"/>
        </w:rPr>
        <w:t>ārvalstu</w:t>
      </w:r>
      <w:r>
        <w:rPr>
          <w:i/>
          <w:spacing w:val="-10"/>
          <w:sz w:val="24"/>
        </w:rPr>
        <w:t> </w:t>
      </w:r>
      <w:r>
        <w:rPr>
          <w:i/>
          <w:sz w:val="24"/>
        </w:rPr>
        <w:t>uzņēmuma</w:t>
      </w:r>
      <w:r>
        <w:rPr>
          <w:i/>
          <w:spacing w:val="-10"/>
          <w:sz w:val="24"/>
        </w:rPr>
        <w:t> </w:t>
      </w:r>
      <w:r>
        <w:rPr>
          <w:i/>
          <w:sz w:val="24"/>
        </w:rPr>
        <w:t>–</w:t>
      </w:r>
      <w:r>
        <w:rPr>
          <w:i/>
          <w:spacing w:val="39"/>
          <w:sz w:val="24"/>
        </w:rPr>
        <w:t> </w:t>
      </w:r>
      <w:r>
        <w:rPr>
          <w:i/>
          <w:sz w:val="24"/>
        </w:rPr>
        <w:t>pārstāvis</w:t>
      </w:r>
      <w:r>
        <w:rPr>
          <w:i/>
          <w:spacing w:val="-10"/>
          <w:sz w:val="24"/>
        </w:rPr>
        <w:t> </w:t>
      </w:r>
      <w:r>
        <w:rPr>
          <w:i/>
          <w:sz w:val="24"/>
        </w:rPr>
        <w:t>Latvijā</w:t>
      </w:r>
      <w:r>
        <w:rPr>
          <w:i/>
          <w:spacing w:val="-8"/>
          <w:sz w:val="24"/>
        </w:rPr>
        <w:t> </w:t>
      </w:r>
      <w:r>
        <w:rPr>
          <w:i/>
          <w:sz w:val="24"/>
        </w:rPr>
        <w:t>sarunās</w:t>
      </w:r>
      <w:r>
        <w:rPr>
          <w:i/>
          <w:spacing w:val="-8"/>
          <w:sz w:val="24"/>
        </w:rPr>
        <w:t> </w:t>
      </w:r>
      <w:r>
        <w:rPr>
          <w:i/>
          <w:sz w:val="24"/>
        </w:rPr>
        <w:t>bija atzinis, ka parādnieka TAP statuss viņam ir ļāvis daudz vieglāk paskaidrot savai vadībai to, kāpēc uzņēmumam būtu jāpiekrīt sadalīt parāda maksājumus uz ilgstošu</w:t>
      </w:r>
      <w:r>
        <w:rPr>
          <w:i/>
          <w:spacing w:val="-1"/>
          <w:sz w:val="24"/>
        </w:rPr>
        <w:t> </w:t>
      </w:r>
      <w:r>
        <w:rPr>
          <w:i/>
          <w:sz w:val="24"/>
        </w:rPr>
        <w:t>periodu.</w:t>
      </w:r>
    </w:p>
    <w:p>
      <w:pPr>
        <w:pStyle w:val="BodyText"/>
        <w:spacing w:line="276" w:lineRule="auto" w:before="200"/>
        <w:ind w:right="723"/>
      </w:pPr>
      <w:r>
        <w:rPr/>
        <w:t>Lai gan puses ir brīvas izvēlēties visdažādākos parādu restrukturizācijas veidus privātu vienošanos ceļā, TAP regulējums piedāvā sava veida platformu un ilgtermiņa laika “rāmi” parādu restrukturizācijai, ko var izmantot, iesaistot visus parādnieka kreditorus.</w:t>
      </w:r>
    </w:p>
    <w:p>
      <w:pPr>
        <w:pStyle w:val="BodyText"/>
        <w:spacing w:line="276" w:lineRule="auto" w:before="201"/>
        <w:ind w:right="722"/>
      </w:pPr>
      <w:r>
        <w:rPr/>
        <w:t>Gandrīz 70% no aptaujātajiem TAP subjektiem norādīja, ka iespēja atlikt un daļēji dzēst maksājumus bija būtisks ieguvums no</w:t>
      </w:r>
      <w:r>
        <w:rPr>
          <w:spacing w:val="-1"/>
        </w:rPr>
        <w:t> </w:t>
      </w:r>
      <w:r>
        <w:rPr/>
        <w:t>TAP.</w:t>
      </w:r>
    </w:p>
    <w:p>
      <w:pPr>
        <w:pStyle w:val="BodyText"/>
        <w:spacing w:before="200"/>
        <w:jc w:val="left"/>
        <w:rPr>
          <w:rFonts w:ascii="Calibri Light" w:hAnsi="Calibri Light"/>
          <w:b w:val="0"/>
        </w:rPr>
      </w:pPr>
      <w:r>
        <w:rPr>
          <w:rFonts w:ascii="Calibri Light" w:hAnsi="Calibri Light"/>
          <w:b w:val="0"/>
          <w:color w:val="1F3662"/>
        </w:rPr>
        <w:t>Iespēja atrisināt nodokļu parādu</w:t>
      </w:r>
      <w:r>
        <w:rPr>
          <w:rFonts w:ascii="Calibri Light" w:hAnsi="Calibri Light"/>
          <w:b w:val="0"/>
          <w:color w:val="1F3662"/>
          <w:spacing w:val="-4"/>
        </w:rPr>
        <w:t> </w:t>
      </w:r>
      <w:r>
        <w:rPr>
          <w:rFonts w:ascii="Calibri Light" w:hAnsi="Calibri Light"/>
          <w:b w:val="0"/>
          <w:color w:val="1F3662"/>
        </w:rPr>
        <w:t>problēmas</w:t>
      </w:r>
    </w:p>
    <w:p>
      <w:pPr>
        <w:pStyle w:val="BodyText"/>
        <w:spacing w:line="276" w:lineRule="auto" w:before="43"/>
        <w:ind w:right="721"/>
      </w:pPr>
      <w:r>
        <w:rPr/>
        <w:t>Lai gan TAP pats par sevi ir instruments, lai risinātu kavēto maksājumu problēmu, īpaši uzkrītoši ir tas, ka lielākā daļa (aptuveni 60%) intervēto TAP subjektu atzina, ka nodokļu parādu problēmu risināšana bija galvenā motivācija, lai izmantotu TAP, jo tas bija vienīgais veids, kā atrisināt nodokļu parādu problēmas. Respektīvi, to nebija iespējams izdarīt ārpus TAP, piemēram, vienojoties ar VID. 37% aptaujāto TAP subjektu norādīja, ka nodokļu prasījumu dzēšana bija nozīmīgs ieguvums no TAP.</w:t>
      </w:r>
    </w:p>
    <w:p>
      <w:pPr>
        <w:pStyle w:val="BodyText"/>
        <w:spacing w:line="276" w:lineRule="auto" w:before="201"/>
        <w:ind w:right="724"/>
      </w:pPr>
      <w:r>
        <w:rPr/>
        <w:t>Tas, ka tieši TAP kā procedūra bieži tiek izmantots, lai risinātu nodokļu parādu problēmas, saistīts ar vairākiem aspektiem.</w:t>
      </w:r>
    </w:p>
    <w:p>
      <w:pPr>
        <w:spacing w:after="0" w:line="276" w:lineRule="auto"/>
        <w:sectPr>
          <w:pgSz w:w="11910" w:h="16840"/>
          <w:pgMar w:header="0" w:footer="750" w:top="1380" w:bottom="940" w:left="460" w:right="720"/>
        </w:sectPr>
      </w:pPr>
    </w:p>
    <w:p>
      <w:pPr>
        <w:pStyle w:val="BodyText"/>
        <w:spacing w:line="276" w:lineRule="auto" w:before="41"/>
        <w:ind w:right="722"/>
      </w:pPr>
      <w:r>
        <w:rPr/>
        <w:t>Pirmkārt,</w:t>
      </w:r>
      <w:r>
        <w:rPr>
          <w:spacing w:val="-10"/>
        </w:rPr>
        <w:t> </w:t>
      </w:r>
      <w:r>
        <w:rPr/>
        <w:t>daļā</w:t>
      </w:r>
      <w:r>
        <w:rPr>
          <w:spacing w:val="-9"/>
        </w:rPr>
        <w:t> </w:t>
      </w:r>
      <w:r>
        <w:rPr/>
        <w:t>gadījumu</w:t>
      </w:r>
      <w:r>
        <w:rPr>
          <w:spacing w:val="-10"/>
        </w:rPr>
        <w:t> </w:t>
      </w:r>
      <w:r>
        <w:rPr/>
        <w:t>nodokļu</w:t>
      </w:r>
      <w:r>
        <w:rPr>
          <w:spacing w:val="-9"/>
        </w:rPr>
        <w:t> </w:t>
      </w:r>
      <w:r>
        <w:rPr/>
        <w:t>parāds</w:t>
      </w:r>
      <w:r>
        <w:rPr>
          <w:spacing w:val="-9"/>
        </w:rPr>
        <w:t> </w:t>
      </w:r>
      <w:r>
        <w:rPr/>
        <w:t>bija</w:t>
      </w:r>
      <w:r>
        <w:rPr>
          <w:spacing w:val="-9"/>
        </w:rPr>
        <w:t> </w:t>
      </w:r>
      <w:r>
        <w:rPr/>
        <w:t>radies</w:t>
      </w:r>
      <w:r>
        <w:rPr>
          <w:spacing w:val="-7"/>
        </w:rPr>
        <w:t> </w:t>
      </w:r>
      <w:r>
        <w:rPr/>
        <w:t>nodokļu</w:t>
      </w:r>
      <w:r>
        <w:rPr>
          <w:spacing w:val="-10"/>
        </w:rPr>
        <w:t> </w:t>
      </w:r>
      <w:r>
        <w:rPr/>
        <w:t>uzrēķina</w:t>
      </w:r>
      <w:r>
        <w:rPr>
          <w:spacing w:val="-7"/>
        </w:rPr>
        <w:t> </w:t>
      </w:r>
      <w:r>
        <w:rPr/>
        <w:t>rezultātā,</w:t>
      </w:r>
      <w:r>
        <w:rPr>
          <w:spacing w:val="-9"/>
        </w:rPr>
        <w:t> </w:t>
      </w:r>
      <w:r>
        <w:rPr/>
        <w:t>tādējādi</w:t>
      </w:r>
      <w:r>
        <w:rPr>
          <w:spacing w:val="-9"/>
        </w:rPr>
        <w:t> </w:t>
      </w:r>
      <w:r>
        <w:rPr/>
        <w:t>radot strauju saistību pieaugumu, ko parādnieki nebija spējīgi segt no esošās naudas</w:t>
      </w:r>
      <w:r>
        <w:rPr>
          <w:spacing w:val="-12"/>
        </w:rPr>
        <w:t> </w:t>
      </w:r>
      <w:r>
        <w:rPr/>
        <w:t>plūsmas.</w:t>
      </w:r>
    </w:p>
    <w:p>
      <w:pPr>
        <w:pStyle w:val="BodyText"/>
        <w:spacing w:line="276" w:lineRule="auto" w:before="200"/>
        <w:ind w:right="720"/>
      </w:pPr>
      <w:r>
        <w:rPr/>
        <w:t>Otrkārt, likums paredz, ka VID ir daudz plašākas tiesības restrukturizēt nodokļu parādus TAP ietvaros nekā vispārējā kārtībā – piemērot pilnīgu vai daļēju nokavējuma un soda naudas dzēšanu un pat daļēju kavēto nodokļu parādu dzēšanu.</w:t>
      </w:r>
    </w:p>
    <w:p>
      <w:pPr>
        <w:pStyle w:val="BodyText"/>
        <w:spacing w:line="276" w:lineRule="auto" w:before="201"/>
        <w:ind w:right="721"/>
      </w:pPr>
      <w:r>
        <w:rPr/>
        <w:t>Treškārt, TAP laikā netiek skaitīta nokavējuma nauda par TAP ietvaros restrukturizējamajiem parādiem, atšķirībā no vienošanās par kavēto nodokļu maksājumu nomaksu ārpus TAP.</w:t>
      </w:r>
    </w:p>
    <w:p>
      <w:pPr>
        <w:pStyle w:val="BodyText"/>
        <w:spacing w:line="276" w:lineRule="auto" w:before="200"/>
        <w:ind w:right="721"/>
      </w:pPr>
      <w:r>
        <w:rPr/>
        <w:t>Ceturtkārt, ja kavētu nodokļu maksājumu dēļ ir uzsākta nodokļu parāda piedziņa, tad TAP ir viens no likumā noteiktajiem pamatiem, kad VID ir tiesīgs apturēt nodokļu piedziņas pasākumus.</w:t>
      </w:r>
    </w:p>
    <w:p>
      <w:pPr>
        <w:pStyle w:val="BodyText"/>
        <w:spacing w:before="198"/>
        <w:jc w:val="left"/>
        <w:rPr>
          <w:rFonts w:ascii="Calibri Light" w:hAnsi="Calibri Light"/>
          <w:b w:val="0"/>
        </w:rPr>
      </w:pPr>
      <w:r>
        <w:rPr>
          <w:rFonts w:ascii="Calibri Light" w:hAnsi="Calibri Light"/>
          <w:b w:val="0"/>
          <w:color w:val="1F3662"/>
        </w:rPr>
        <w:t>Iespēja saglabāt labu reputāciju</w:t>
      </w:r>
    </w:p>
    <w:p>
      <w:pPr>
        <w:pStyle w:val="BodyText"/>
        <w:spacing w:line="276" w:lineRule="auto" w:before="46"/>
        <w:ind w:right="719"/>
      </w:pPr>
      <w:r>
        <w:rPr/>
        <w:t>Vairāki</w:t>
      </w:r>
      <w:r>
        <w:rPr>
          <w:spacing w:val="-12"/>
        </w:rPr>
        <w:t> </w:t>
      </w:r>
      <w:r>
        <w:rPr/>
        <w:t>intervētie</w:t>
      </w:r>
      <w:r>
        <w:rPr>
          <w:spacing w:val="-13"/>
        </w:rPr>
        <w:t> </w:t>
      </w:r>
      <w:r>
        <w:rPr/>
        <w:t>uzņēmēji</w:t>
      </w:r>
      <w:r>
        <w:rPr>
          <w:spacing w:val="-10"/>
        </w:rPr>
        <w:t> </w:t>
      </w:r>
      <w:r>
        <w:rPr/>
        <w:t>norādīja,</w:t>
      </w:r>
      <w:r>
        <w:rPr>
          <w:spacing w:val="-10"/>
        </w:rPr>
        <w:t> </w:t>
      </w:r>
      <w:r>
        <w:rPr/>
        <w:t>ka</w:t>
      </w:r>
      <w:r>
        <w:rPr>
          <w:spacing w:val="-9"/>
        </w:rPr>
        <w:t> </w:t>
      </w:r>
      <w:r>
        <w:rPr/>
        <w:t>viens</w:t>
      </w:r>
      <w:r>
        <w:rPr>
          <w:spacing w:val="-8"/>
        </w:rPr>
        <w:t> </w:t>
      </w:r>
      <w:r>
        <w:rPr/>
        <w:t>no</w:t>
      </w:r>
      <w:r>
        <w:rPr>
          <w:spacing w:val="-10"/>
        </w:rPr>
        <w:t> </w:t>
      </w:r>
      <w:r>
        <w:rPr/>
        <w:t>iemesliem</w:t>
      </w:r>
      <w:r>
        <w:rPr>
          <w:spacing w:val="-7"/>
        </w:rPr>
        <w:t> </w:t>
      </w:r>
      <w:r>
        <w:rPr/>
        <w:t>par</w:t>
      </w:r>
      <w:r>
        <w:rPr>
          <w:spacing w:val="-10"/>
        </w:rPr>
        <w:t> </w:t>
      </w:r>
      <w:r>
        <w:rPr/>
        <w:t>labu</w:t>
      </w:r>
      <w:r>
        <w:rPr>
          <w:spacing w:val="-8"/>
        </w:rPr>
        <w:t> </w:t>
      </w:r>
      <w:r>
        <w:rPr/>
        <w:t>TAP</w:t>
      </w:r>
      <w:r>
        <w:rPr>
          <w:spacing w:val="-7"/>
        </w:rPr>
        <w:t> </w:t>
      </w:r>
      <w:r>
        <w:rPr/>
        <w:t>izmantošanai</w:t>
      </w:r>
      <w:r>
        <w:rPr>
          <w:spacing w:val="-10"/>
        </w:rPr>
        <w:t> </w:t>
      </w:r>
      <w:r>
        <w:rPr/>
        <w:t>ir</w:t>
      </w:r>
      <w:r>
        <w:rPr>
          <w:spacing w:val="-13"/>
        </w:rPr>
        <w:t> </w:t>
      </w:r>
      <w:r>
        <w:rPr/>
        <w:t>bijusi vēlēšanās</w:t>
      </w:r>
      <w:r>
        <w:rPr>
          <w:spacing w:val="-5"/>
        </w:rPr>
        <w:t> </w:t>
      </w:r>
      <w:r>
        <w:rPr/>
        <w:t>saglabāt</w:t>
      </w:r>
      <w:r>
        <w:rPr>
          <w:spacing w:val="-4"/>
        </w:rPr>
        <w:t> </w:t>
      </w:r>
      <w:r>
        <w:rPr/>
        <w:t>labu</w:t>
      </w:r>
      <w:r>
        <w:rPr>
          <w:spacing w:val="-6"/>
        </w:rPr>
        <w:t> </w:t>
      </w:r>
      <w:r>
        <w:rPr/>
        <w:t>reputāciju</w:t>
      </w:r>
      <w:r>
        <w:rPr>
          <w:spacing w:val="-5"/>
        </w:rPr>
        <w:t> </w:t>
      </w:r>
      <w:r>
        <w:rPr/>
        <w:t>gan</w:t>
      </w:r>
      <w:r>
        <w:rPr>
          <w:spacing w:val="-5"/>
        </w:rPr>
        <w:t> </w:t>
      </w:r>
      <w:r>
        <w:rPr/>
        <w:t>uzņēmuma</w:t>
      </w:r>
      <w:r>
        <w:rPr>
          <w:spacing w:val="-7"/>
        </w:rPr>
        <w:t> </w:t>
      </w:r>
      <w:r>
        <w:rPr/>
        <w:t>darbinieku,</w:t>
      </w:r>
      <w:r>
        <w:rPr>
          <w:spacing w:val="-4"/>
        </w:rPr>
        <w:t> </w:t>
      </w:r>
      <w:r>
        <w:rPr/>
        <w:t>gan</w:t>
      </w:r>
      <w:r>
        <w:rPr>
          <w:spacing w:val="-2"/>
        </w:rPr>
        <w:t> </w:t>
      </w:r>
      <w:r>
        <w:rPr/>
        <w:t>kreditoru,</w:t>
      </w:r>
      <w:r>
        <w:rPr>
          <w:spacing w:val="-2"/>
        </w:rPr>
        <w:t> </w:t>
      </w:r>
      <w:r>
        <w:rPr/>
        <w:t>gan</w:t>
      </w:r>
      <w:r>
        <w:rPr>
          <w:spacing w:val="-4"/>
        </w:rPr>
        <w:t> </w:t>
      </w:r>
      <w:r>
        <w:rPr/>
        <w:t>sabiedrības priekšā. Neskatoties uz to, ka kopumā TAP tēls ir cietis sistemātisku gadījumu dēļ, kad TAP ir izmantots ļaunprātīgi, daļai uzņēmēju tas tomēr asociējas ar cienījamu veidu, kā risināt finansiālās grūtības. To, ka reputācijas saglabāšana bija nozīmīgs ieguvums no TAP izmantošanas, norādīja 63% no aptaujātajiem TAP</w:t>
      </w:r>
      <w:r>
        <w:rPr>
          <w:spacing w:val="-3"/>
        </w:rPr>
        <w:t> </w:t>
      </w:r>
      <w:r>
        <w:rPr/>
        <w:t>subjektiem.</w:t>
      </w:r>
    </w:p>
    <w:p>
      <w:pPr>
        <w:pStyle w:val="BodyText"/>
        <w:spacing w:before="198"/>
        <w:jc w:val="left"/>
        <w:rPr>
          <w:rFonts w:ascii="Calibri Light" w:hAnsi="Calibri Light"/>
          <w:b w:val="0"/>
        </w:rPr>
      </w:pPr>
      <w:r>
        <w:rPr>
          <w:rFonts w:ascii="Calibri Light" w:hAnsi="Calibri Light"/>
          <w:b w:val="0"/>
          <w:color w:val="1F3662"/>
        </w:rPr>
        <w:t>Iespēja saglabāt licences, atļaujas un uzņēmuma pārmantojamību</w:t>
      </w:r>
    </w:p>
    <w:p>
      <w:pPr>
        <w:pStyle w:val="BodyText"/>
        <w:spacing w:line="276" w:lineRule="auto" w:before="46"/>
        <w:ind w:right="721"/>
      </w:pPr>
      <w:r>
        <w:rPr/>
        <w:t>Vairāki TAP subjektu pārstāvji norādīja, ka TAP tika izmantots, lai saglabātu saņemtās speciālās uzņēmējdarbības licences (piemēram, pārtikas ražošanā), iepriekš noslēgtos līgumus, un kopumā saglabātu uzņēmuma tēlu, kas nebūtu iespējams, vai arī būtu saistīts ar papildus izmaksām, ja uzņēmuma darbība būtu izbeigta un saimnieciskā darbība turpināta jaunā uzņēmumā.</w:t>
      </w:r>
    </w:p>
    <w:p>
      <w:pPr>
        <w:pStyle w:val="BodyText"/>
        <w:spacing w:before="199"/>
        <w:jc w:val="left"/>
        <w:rPr>
          <w:rFonts w:ascii="Calibri Light" w:hAnsi="Calibri Light"/>
          <w:b w:val="0"/>
        </w:rPr>
      </w:pPr>
      <w:r>
        <w:rPr>
          <w:rFonts w:ascii="Calibri Light" w:hAnsi="Calibri Light"/>
          <w:b w:val="0"/>
          <w:color w:val="1F3662"/>
        </w:rPr>
        <w:t>Stimuls veikt pārmaiņas uzņēmumā</w:t>
      </w:r>
    </w:p>
    <w:p>
      <w:pPr>
        <w:pStyle w:val="BodyText"/>
        <w:spacing w:line="276" w:lineRule="auto" w:before="43"/>
        <w:ind w:right="719"/>
      </w:pPr>
      <w:r>
        <w:rPr/>
        <w:t>Kā atzina viens no intervētajiem uzņēmumu pārstāvjiem, tad ārpus TAP uzņēmums, būdams finansiālās grūtībās, veic saimniecisko darbību un uzmanību finanšu grūtībām pievērš fragmentēti. TAP uzsākšana psiholoģiski pārslēdz galveno uzmanību uz finansiālo grūtību risināšanu, jo TAP ir ierobežots laika periods, turklāt tā neizdošanās gadījumā draud arī maksātnespējas process. Lai gan intervētie TAP subjekti to nenorādīja kā motīvu TAP uzsākšanai, tomēr vairāki atzina, ka TAP ir palīdzējis fokusēt uzmanību uz finansiālo grūtību cēloņiem un tos aktīvi risināt. TAP ir savā ziņā mobilizējis uzņēmumu. Vairāki uzņēmumu pārstāvji atzina, ka TAP laikā ir veikti būtiski pārkārtojumi, piemēram, identificētas un samazinātas nelietderīgās izmaksas. TAP “ir iemācījis” darboties efektīvāk. To, ka būtisks ieguvums no TAP bija uzņēmuma darbības sakārtošana, norādīja gandrīz 60% no aptaujātajiem TAP subjektiem.</w:t>
      </w:r>
    </w:p>
    <w:p>
      <w:pPr>
        <w:spacing w:after="0" w:line="276" w:lineRule="auto"/>
        <w:sectPr>
          <w:pgSz w:w="11910" w:h="16840"/>
          <w:pgMar w:header="0" w:footer="750" w:top="1380" w:bottom="940" w:left="460" w:right="720"/>
        </w:sectPr>
      </w:pPr>
    </w:p>
    <w:p>
      <w:pPr>
        <w:pStyle w:val="BodyText"/>
        <w:spacing w:before="41"/>
        <w:jc w:val="left"/>
        <w:rPr>
          <w:rFonts w:ascii="Calibri Light" w:hAnsi="Calibri Light"/>
          <w:b w:val="0"/>
        </w:rPr>
      </w:pPr>
      <w:r>
        <w:rPr>
          <w:rFonts w:ascii="Calibri Light" w:hAnsi="Calibri Light"/>
          <w:b w:val="0"/>
          <w:color w:val="1F3662"/>
        </w:rPr>
        <w:t>Biznesa dzīvotspējas apliecinājums</w:t>
      </w:r>
    </w:p>
    <w:p>
      <w:pPr>
        <w:pStyle w:val="BodyText"/>
        <w:spacing w:line="276" w:lineRule="auto" w:before="43"/>
        <w:ind w:right="723"/>
      </w:pPr>
      <w:r>
        <w:rPr/>
        <w:t>Viens no intervētajiem uzņēmējiem uzskatīja, ka veiksmīga TAP izmantošana ir savā ziņā pierādījums uzņēmuma un biznesa dzīvotspējai, ko var izmantot kā argumentu turpmākajā sadarbībā ar finanšu pakalpojumu sniedzējiem un citiem uzņēmumiem.</w:t>
      </w:r>
    </w:p>
    <w:p>
      <w:pPr>
        <w:pStyle w:val="BodyText"/>
        <w:spacing w:before="201"/>
        <w:jc w:val="left"/>
        <w:rPr>
          <w:rFonts w:ascii="Calibri Light" w:hAnsi="Calibri Light"/>
          <w:b w:val="0"/>
        </w:rPr>
      </w:pPr>
      <w:r>
        <w:rPr>
          <w:rFonts w:ascii="Calibri Light" w:hAnsi="Calibri Light"/>
          <w:b w:val="0"/>
          <w:color w:val="1F3662"/>
        </w:rPr>
        <w:t>Saistīto uzņēmumu parādu “norakstīšana”</w:t>
      </w:r>
    </w:p>
    <w:p>
      <w:pPr>
        <w:pStyle w:val="BodyText"/>
        <w:spacing w:line="276" w:lineRule="auto" w:before="43"/>
        <w:ind w:right="720"/>
        <w:rPr>
          <w:sz w:val="16"/>
        </w:rPr>
      </w:pPr>
      <w:r>
        <w:rPr/>
        <w:t>Intervijās tika identificēts specifisks motīvs TAP izmantošanai – lai norakstītu parādus pret saistītajiem uzņēmumiem. Iemesls šādam motīvam ir nodokļu likumu īpatnības. Uzņēmumiem rodas nelabvēlīgas nodokļu sekas (pēc būtības tiek palielināti maksājamie nodokļi), ja uzņēmumam ir neatgūstami debitoru parādi, kurus tas “noraksta” zaudējumos, pirms</w:t>
      </w:r>
      <w:r>
        <w:rPr>
          <w:spacing w:val="-5"/>
        </w:rPr>
        <w:t> </w:t>
      </w:r>
      <w:r>
        <w:rPr/>
        <w:t>ir</w:t>
      </w:r>
      <w:r>
        <w:rPr>
          <w:spacing w:val="-5"/>
        </w:rPr>
        <w:t> </w:t>
      </w:r>
      <w:r>
        <w:rPr/>
        <w:t>izmantotas</w:t>
      </w:r>
      <w:r>
        <w:rPr>
          <w:spacing w:val="-5"/>
        </w:rPr>
        <w:t> </w:t>
      </w:r>
      <w:r>
        <w:rPr/>
        <w:t>visas</w:t>
      </w:r>
      <w:r>
        <w:rPr>
          <w:spacing w:val="-7"/>
        </w:rPr>
        <w:t> </w:t>
      </w:r>
      <w:r>
        <w:rPr/>
        <w:t>likumā</w:t>
      </w:r>
      <w:r>
        <w:rPr>
          <w:spacing w:val="-5"/>
        </w:rPr>
        <w:t> </w:t>
      </w:r>
      <w:r>
        <w:rPr/>
        <w:t>par</w:t>
      </w:r>
      <w:r>
        <w:rPr>
          <w:spacing w:val="-7"/>
        </w:rPr>
        <w:t> </w:t>
      </w:r>
      <w:r>
        <w:rPr/>
        <w:t>pietiekošām</w:t>
      </w:r>
      <w:r>
        <w:rPr>
          <w:spacing w:val="-3"/>
        </w:rPr>
        <w:t> </w:t>
      </w:r>
      <w:r>
        <w:rPr/>
        <w:t>atzītās</w:t>
      </w:r>
      <w:r>
        <w:rPr>
          <w:spacing w:val="-5"/>
        </w:rPr>
        <w:t> </w:t>
      </w:r>
      <w:r>
        <w:rPr/>
        <w:t>iespējas</w:t>
      </w:r>
      <w:r>
        <w:rPr>
          <w:spacing w:val="-4"/>
        </w:rPr>
        <w:t> </w:t>
      </w:r>
      <w:r>
        <w:rPr/>
        <w:t>to</w:t>
      </w:r>
      <w:r>
        <w:rPr>
          <w:spacing w:val="-5"/>
        </w:rPr>
        <w:t> </w:t>
      </w:r>
      <w:r>
        <w:rPr/>
        <w:t>atgūt.</w:t>
      </w:r>
      <w:r>
        <w:rPr>
          <w:spacing w:val="-5"/>
        </w:rPr>
        <w:t> </w:t>
      </w:r>
      <w:r>
        <w:rPr/>
        <w:t>Likums</w:t>
      </w:r>
      <w:r>
        <w:rPr>
          <w:spacing w:val="-3"/>
        </w:rPr>
        <w:t> </w:t>
      </w:r>
      <w:r>
        <w:rPr/>
        <w:t>neatzīst</w:t>
      </w:r>
      <w:r>
        <w:rPr>
          <w:spacing w:val="-6"/>
        </w:rPr>
        <w:t> </w:t>
      </w:r>
      <w:r>
        <w:rPr/>
        <w:t>par parāda atgūšanas pasākumu jebkāda privātas vienošanās, ja to ietvaros puses vienojas par parāda daļēju dzēšanu, likuma izpratnē kreditors nepamatoti atsakās no parāda iekasēšanas. Taču, ja tas tiek darīts TAP ietvaros, daļēja parāda dzēšana tiek atzīta par attaisnojamu un nerada negatīvas nodokļu</w:t>
      </w:r>
      <w:r>
        <w:rPr>
          <w:spacing w:val="-5"/>
        </w:rPr>
        <w:t> </w:t>
      </w:r>
      <w:r>
        <w:rPr/>
        <w:t>sekas.</w:t>
      </w:r>
      <w:r>
        <w:rPr>
          <w:position w:val="8"/>
          <w:sz w:val="16"/>
        </w:rPr>
        <w:t>35</w:t>
      </w:r>
    </w:p>
    <w:p>
      <w:pPr>
        <w:pStyle w:val="BodyText"/>
        <w:spacing w:line="276" w:lineRule="auto" w:before="197"/>
        <w:ind w:right="722"/>
      </w:pPr>
      <w:r>
        <w:rPr/>
        <w:t>Mēdz būt gadījumi, kad būtiskākie uzņēmuma kreditori ir saistīti ar pašu parādnieku. Ja šādā gadījumā uzņēmuma īpašnieki vēlas labprātīgi likvidēt uzņēmumu, tas ir iespējams tikai tad, ja saistītie uzņēmumi atsakās no saviem prasījumiem, kas, iepriekš minēto iemeslu dēļ, rada nelabvēlīgas nodokļu sekas. Tāpēc TAP tiek izmantots kā līdzeklis, lai šo problēmu risinātu.</w:t>
      </w:r>
    </w:p>
    <w:p>
      <w:pPr>
        <w:pStyle w:val="BodyText"/>
        <w:spacing w:before="200"/>
        <w:jc w:val="left"/>
        <w:rPr>
          <w:rFonts w:ascii="Calibri Light" w:hAnsi="Calibri Light"/>
          <w:b w:val="0"/>
        </w:rPr>
      </w:pPr>
      <w:r>
        <w:rPr>
          <w:rFonts w:ascii="Calibri Light" w:hAnsi="Calibri Light"/>
          <w:b w:val="0"/>
          <w:color w:val="1F3662"/>
        </w:rPr>
        <w:t>Nozares speciālistu viedoklis par TAP subjektu motivāciju</w:t>
      </w:r>
    </w:p>
    <w:p>
      <w:pPr>
        <w:pStyle w:val="BodyText"/>
        <w:spacing w:line="278" w:lineRule="auto" w:before="43"/>
        <w:ind w:right="722"/>
      </w:pPr>
      <w:r>
        <w:rPr/>
        <w:t>Intervētie nozares speciālisti, kuriem bija pieredze TAP administratora/uzraugošās personas statusā, norādīja uz šādiem parādnieku motīviem izmantot TAP:</w:t>
      </w:r>
    </w:p>
    <w:p>
      <w:pPr>
        <w:pStyle w:val="ListParagraph"/>
        <w:numPr>
          <w:ilvl w:val="1"/>
          <w:numId w:val="26"/>
        </w:numPr>
        <w:tabs>
          <w:tab w:pos="1699" w:val="left" w:leader="none"/>
          <w:tab w:pos="1700" w:val="left" w:leader="none"/>
        </w:tabs>
        <w:spacing w:line="240" w:lineRule="auto" w:before="196" w:after="0"/>
        <w:ind w:left="1700" w:right="0" w:hanging="360"/>
        <w:jc w:val="left"/>
        <w:rPr>
          <w:sz w:val="24"/>
        </w:rPr>
      </w:pPr>
      <w:r>
        <w:rPr>
          <w:sz w:val="24"/>
        </w:rPr>
        <w:t>“novilkt laiku” situācijā, kad tā ir kļuvusi kritiska un draud</w:t>
      </w:r>
      <w:r>
        <w:rPr>
          <w:spacing w:val="-5"/>
          <w:sz w:val="24"/>
        </w:rPr>
        <w:t> </w:t>
      </w:r>
      <w:r>
        <w:rPr>
          <w:sz w:val="24"/>
        </w:rPr>
        <w:t>maksātnespēja;</w:t>
      </w:r>
    </w:p>
    <w:p>
      <w:pPr>
        <w:pStyle w:val="ListParagraph"/>
        <w:numPr>
          <w:ilvl w:val="1"/>
          <w:numId w:val="26"/>
        </w:numPr>
        <w:tabs>
          <w:tab w:pos="1699" w:val="left" w:leader="none"/>
          <w:tab w:pos="1700" w:val="left" w:leader="none"/>
        </w:tabs>
        <w:spacing w:line="240" w:lineRule="auto" w:before="44" w:after="0"/>
        <w:ind w:left="1700" w:right="0" w:hanging="360"/>
        <w:jc w:val="left"/>
        <w:rPr>
          <w:sz w:val="24"/>
        </w:rPr>
      </w:pPr>
      <w:r>
        <w:rPr>
          <w:sz w:val="24"/>
        </w:rPr>
        <w:t>lai saglabātu “vārdu” un</w:t>
      </w:r>
      <w:r>
        <w:rPr>
          <w:spacing w:val="-4"/>
          <w:sz w:val="24"/>
        </w:rPr>
        <w:t> </w:t>
      </w:r>
      <w:r>
        <w:rPr>
          <w:sz w:val="24"/>
        </w:rPr>
        <w:t>licences;</w:t>
      </w:r>
    </w:p>
    <w:p>
      <w:pPr>
        <w:pStyle w:val="ListParagraph"/>
        <w:numPr>
          <w:ilvl w:val="1"/>
          <w:numId w:val="26"/>
        </w:numPr>
        <w:tabs>
          <w:tab w:pos="1699" w:val="left" w:leader="none"/>
          <w:tab w:pos="1700" w:val="left" w:leader="none"/>
        </w:tabs>
        <w:spacing w:line="240" w:lineRule="auto" w:before="45" w:after="0"/>
        <w:ind w:left="1700" w:right="0" w:hanging="360"/>
        <w:jc w:val="left"/>
        <w:rPr>
          <w:sz w:val="24"/>
        </w:rPr>
      </w:pPr>
      <w:r>
        <w:rPr>
          <w:sz w:val="24"/>
        </w:rPr>
        <w:t>TAP iesaka</w:t>
      </w:r>
      <w:r>
        <w:rPr>
          <w:spacing w:val="2"/>
          <w:sz w:val="24"/>
        </w:rPr>
        <w:t> </w:t>
      </w:r>
      <w:r>
        <w:rPr>
          <w:sz w:val="24"/>
        </w:rPr>
        <w:t>konsultanti;</w:t>
      </w:r>
    </w:p>
    <w:p>
      <w:pPr>
        <w:pStyle w:val="ListParagraph"/>
        <w:numPr>
          <w:ilvl w:val="1"/>
          <w:numId w:val="26"/>
        </w:numPr>
        <w:tabs>
          <w:tab w:pos="1699" w:val="left" w:leader="none"/>
          <w:tab w:pos="1700" w:val="left" w:leader="none"/>
        </w:tabs>
        <w:spacing w:line="273" w:lineRule="auto" w:before="42" w:after="0"/>
        <w:ind w:left="1700" w:right="724" w:hanging="360"/>
        <w:jc w:val="left"/>
        <w:rPr>
          <w:sz w:val="24"/>
        </w:rPr>
      </w:pPr>
      <w:r>
        <w:rPr>
          <w:sz w:val="24"/>
        </w:rPr>
        <w:t>ir atsevišķi kreditori, kas s</w:t>
      </w:r>
      <w:r>
        <w:rPr>
          <w:i/>
          <w:sz w:val="24"/>
        </w:rPr>
        <w:t>abotē </w:t>
      </w:r>
      <w:r>
        <w:rPr>
          <w:sz w:val="24"/>
        </w:rPr>
        <w:t>restrukturizācijas sarunas ar piedziņas darbībām un maksātnespējas pieteikuma</w:t>
      </w:r>
      <w:r>
        <w:rPr>
          <w:spacing w:val="1"/>
          <w:sz w:val="24"/>
        </w:rPr>
        <w:t> </w:t>
      </w:r>
      <w:r>
        <w:rPr>
          <w:sz w:val="24"/>
        </w:rPr>
        <w:t>draudiem;</w:t>
      </w:r>
    </w:p>
    <w:p>
      <w:pPr>
        <w:pStyle w:val="ListParagraph"/>
        <w:numPr>
          <w:ilvl w:val="1"/>
          <w:numId w:val="26"/>
        </w:numPr>
        <w:tabs>
          <w:tab w:pos="1699" w:val="left" w:leader="none"/>
          <w:tab w:pos="1700" w:val="left" w:leader="none"/>
        </w:tabs>
        <w:spacing w:line="240" w:lineRule="auto" w:before="8" w:after="0"/>
        <w:ind w:left="1700" w:right="0" w:hanging="360"/>
        <w:jc w:val="left"/>
        <w:rPr>
          <w:sz w:val="24"/>
        </w:rPr>
      </w:pPr>
      <w:r>
        <w:rPr>
          <w:sz w:val="24"/>
        </w:rPr>
        <w:t>ir daudz</w:t>
      </w:r>
      <w:r>
        <w:rPr>
          <w:spacing w:val="2"/>
          <w:sz w:val="24"/>
        </w:rPr>
        <w:t> </w:t>
      </w:r>
      <w:r>
        <w:rPr>
          <w:sz w:val="24"/>
        </w:rPr>
        <w:t>kreditoru;</w:t>
      </w:r>
    </w:p>
    <w:p>
      <w:pPr>
        <w:pStyle w:val="ListParagraph"/>
        <w:numPr>
          <w:ilvl w:val="1"/>
          <w:numId w:val="26"/>
        </w:numPr>
        <w:tabs>
          <w:tab w:pos="1699" w:val="left" w:leader="none"/>
          <w:tab w:pos="1700" w:val="left" w:leader="none"/>
        </w:tabs>
        <w:spacing w:line="240" w:lineRule="auto" w:before="43" w:after="0"/>
        <w:ind w:left="1700" w:right="0" w:hanging="360"/>
        <w:jc w:val="left"/>
        <w:rPr>
          <w:sz w:val="24"/>
        </w:rPr>
      </w:pPr>
      <w:r>
        <w:rPr>
          <w:sz w:val="24"/>
        </w:rPr>
        <w:t>iesaka</w:t>
      </w:r>
      <w:r>
        <w:rPr>
          <w:spacing w:val="-1"/>
          <w:sz w:val="24"/>
        </w:rPr>
        <w:t> </w:t>
      </w:r>
      <w:r>
        <w:rPr>
          <w:sz w:val="24"/>
        </w:rPr>
        <w:t>“kredītiestādes”</w:t>
      </w:r>
      <w:r>
        <w:rPr>
          <w:position w:val="8"/>
          <w:sz w:val="16"/>
        </w:rPr>
        <w:t>36</w:t>
      </w:r>
      <w:r>
        <w:rPr>
          <w:sz w:val="24"/>
        </w:rPr>
        <w:t>;</w:t>
      </w:r>
    </w:p>
    <w:p>
      <w:pPr>
        <w:pStyle w:val="ListParagraph"/>
        <w:numPr>
          <w:ilvl w:val="1"/>
          <w:numId w:val="26"/>
        </w:numPr>
        <w:tabs>
          <w:tab w:pos="1699" w:val="left" w:leader="none"/>
          <w:tab w:pos="1700" w:val="left" w:leader="none"/>
        </w:tabs>
        <w:spacing w:line="273" w:lineRule="auto" w:before="44" w:after="0"/>
        <w:ind w:left="1700" w:right="724" w:hanging="360"/>
        <w:jc w:val="left"/>
        <w:rPr>
          <w:sz w:val="24"/>
        </w:rPr>
      </w:pPr>
      <w:r>
        <w:rPr>
          <w:sz w:val="24"/>
        </w:rPr>
        <w:t>finansiālās grūtības ir sasniegušas tādu apmēru, ka vairs nav iespējams paspēt vienoties ar visiem kreditoriem</w:t>
      </w:r>
      <w:r>
        <w:rPr>
          <w:spacing w:val="-2"/>
          <w:sz w:val="24"/>
        </w:rPr>
        <w:t> </w:t>
      </w:r>
      <w:r>
        <w:rPr>
          <w:sz w:val="24"/>
        </w:rPr>
        <w:t>atsevišķi;</w:t>
      </w:r>
    </w:p>
    <w:p>
      <w:pPr>
        <w:pStyle w:val="ListParagraph"/>
        <w:numPr>
          <w:ilvl w:val="1"/>
          <w:numId w:val="26"/>
        </w:numPr>
        <w:tabs>
          <w:tab w:pos="1699" w:val="left" w:leader="none"/>
          <w:tab w:pos="1700" w:val="left" w:leader="none"/>
        </w:tabs>
        <w:spacing w:line="240" w:lineRule="auto" w:before="6" w:after="0"/>
        <w:ind w:left="1700" w:right="0" w:hanging="360"/>
        <w:jc w:val="left"/>
        <w:rPr>
          <w:sz w:val="24"/>
        </w:rPr>
      </w:pPr>
      <w:r>
        <w:rPr>
          <w:sz w:val="24"/>
        </w:rPr>
        <w:t>lai paņemtu pauzi un</w:t>
      </w:r>
      <w:r>
        <w:rPr>
          <w:spacing w:val="-5"/>
          <w:sz w:val="24"/>
        </w:rPr>
        <w:t> </w:t>
      </w:r>
      <w:r>
        <w:rPr>
          <w:sz w:val="24"/>
        </w:rPr>
        <w:t>“savāktos”;</w:t>
      </w:r>
    </w:p>
    <w:p>
      <w:pPr>
        <w:pStyle w:val="ListParagraph"/>
        <w:numPr>
          <w:ilvl w:val="1"/>
          <w:numId w:val="26"/>
        </w:numPr>
        <w:tabs>
          <w:tab w:pos="1699" w:val="left" w:leader="none"/>
          <w:tab w:pos="1700" w:val="left" w:leader="none"/>
        </w:tabs>
        <w:spacing w:line="240" w:lineRule="auto" w:before="44" w:after="0"/>
        <w:ind w:left="1700" w:right="0" w:hanging="360"/>
        <w:jc w:val="left"/>
        <w:rPr>
          <w:sz w:val="24"/>
        </w:rPr>
      </w:pPr>
      <w:r>
        <w:rPr>
          <w:sz w:val="24"/>
        </w:rPr>
        <w:t>lai iegūtu laiku sarunām ar</w:t>
      </w:r>
      <w:r>
        <w:rPr>
          <w:spacing w:val="-6"/>
          <w:sz w:val="24"/>
        </w:rPr>
        <w:t> </w:t>
      </w:r>
      <w:r>
        <w:rPr>
          <w:sz w:val="24"/>
        </w:rPr>
        <w:t>kreditoriem;</w:t>
      </w:r>
    </w:p>
    <w:p>
      <w:pPr>
        <w:pStyle w:val="ListParagraph"/>
        <w:numPr>
          <w:ilvl w:val="1"/>
          <w:numId w:val="26"/>
        </w:numPr>
        <w:tabs>
          <w:tab w:pos="1699" w:val="left" w:leader="none"/>
          <w:tab w:pos="1700" w:val="left" w:leader="none"/>
        </w:tabs>
        <w:spacing w:line="273" w:lineRule="auto" w:before="43" w:after="0"/>
        <w:ind w:left="1700" w:right="721" w:hanging="360"/>
        <w:jc w:val="left"/>
        <w:rPr>
          <w:sz w:val="24"/>
        </w:rPr>
      </w:pPr>
      <w:r>
        <w:rPr>
          <w:sz w:val="24"/>
        </w:rPr>
        <w:t>lai saglabātu uzņēmumu, kuram ir lieli aktīvi, kurus nevar viegli pārcelt uz citu uzņēmumu.</w:t>
      </w:r>
    </w:p>
    <w:p>
      <w:pPr>
        <w:pStyle w:val="BodyText"/>
        <w:ind w:left="0"/>
        <w:jc w:val="left"/>
        <w:rPr>
          <w:sz w:val="20"/>
        </w:rPr>
      </w:pPr>
    </w:p>
    <w:p>
      <w:pPr>
        <w:pStyle w:val="BodyText"/>
        <w:spacing w:before="2"/>
        <w:ind w:left="0"/>
        <w:jc w:val="left"/>
        <w:rPr>
          <w:sz w:val="16"/>
        </w:rPr>
      </w:pPr>
      <w:r>
        <w:rPr/>
        <w:pict>
          <v:shape style="position:absolute;margin-left:72pt;margin-top:12.30738pt;width:144pt;height:.1pt;mso-position-horizontal-relative:page;mso-position-vertical-relative:paragraph;z-index:-251335680;mso-wrap-distance-left:0;mso-wrap-distance-right:0" coordorigin="1440,246" coordsize="2880,0" path="m1440,246l4320,246e" filled="false" stroked="true" strokeweight=".839996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35 </w:t>
      </w:r>
      <w:r>
        <w:rPr>
          <w:sz w:val="20"/>
        </w:rPr>
        <w:t>Skatīt Uzņēmumu ienākuma nodokļa likuma 9.panta trešās daļas 9.punktu</w:t>
      </w:r>
    </w:p>
    <w:p>
      <w:pPr>
        <w:spacing w:before="0"/>
        <w:ind w:left="980" w:right="1063" w:firstLine="0"/>
        <w:jc w:val="left"/>
        <w:rPr>
          <w:sz w:val="20"/>
        </w:rPr>
      </w:pPr>
      <w:r>
        <w:rPr>
          <w:position w:val="7"/>
          <w:sz w:val="13"/>
        </w:rPr>
        <w:t>36 </w:t>
      </w:r>
      <w:r>
        <w:rPr>
          <w:sz w:val="20"/>
        </w:rPr>
        <w:t>Dažu kredītiestāžu pārstāvji intervijās apstiprināja, ka atsevišķās reiezēs ir ieteikuši TAP, taču tas notiekot reti.</w:t>
      </w:r>
    </w:p>
    <w:p>
      <w:pPr>
        <w:spacing w:after="0"/>
        <w:jc w:val="left"/>
        <w:rPr>
          <w:sz w:val="20"/>
        </w:rPr>
        <w:sectPr>
          <w:pgSz w:w="11910" w:h="16840"/>
          <w:pgMar w:header="0" w:footer="750" w:top="1380" w:bottom="940" w:left="460" w:right="720"/>
        </w:sectPr>
      </w:pPr>
    </w:p>
    <w:p>
      <w:pPr>
        <w:pStyle w:val="BodyText"/>
        <w:spacing w:line="276" w:lineRule="auto" w:before="41"/>
        <w:ind w:right="722"/>
      </w:pPr>
      <w:r>
        <w:rPr/>
        <w:t>Nozares</w:t>
      </w:r>
      <w:r>
        <w:rPr>
          <w:spacing w:val="-14"/>
        </w:rPr>
        <w:t> </w:t>
      </w:r>
      <w:r>
        <w:rPr/>
        <w:t>ekspertu</w:t>
      </w:r>
      <w:r>
        <w:rPr>
          <w:spacing w:val="-10"/>
        </w:rPr>
        <w:t> </w:t>
      </w:r>
      <w:r>
        <w:rPr/>
        <w:t>novērojumi</w:t>
      </w:r>
      <w:r>
        <w:rPr>
          <w:spacing w:val="-13"/>
        </w:rPr>
        <w:t> </w:t>
      </w:r>
      <w:r>
        <w:rPr/>
        <w:t>un</w:t>
      </w:r>
      <w:r>
        <w:rPr>
          <w:spacing w:val="-13"/>
        </w:rPr>
        <w:t> </w:t>
      </w:r>
      <w:r>
        <w:rPr/>
        <w:t>minējumi</w:t>
      </w:r>
      <w:r>
        <w:rPr>
          <w:spacing w:val="-15"/>
        </w:rPr>
        <w:t> </w:t>
      </w:r>
      <w:r>
        <w:rPr/>
        <w:t>par</w:t>
      </w:r>
      <w:r>
        <w:rPr>
          <w:spacing w:val="-14"/>
        </w:rPr>
        <w:t> </w:t>
      </w:r>
      <w:r>
        <w:rPr/>
        <w:t>parādnieku</w:t>
      </w:r>
      <w:r>
        <w:rPr>
          <w:spacing w:val="-14"/>
        </w:rPr>
        <w:t> </w:t>
      </w:r>
      <w:r>
        <w:rPr/>
        <w:t>motivāciju</w:t>
      </w:r>
      <w:r>
        <w:rPr>
          <w:spacing w:val="-10"/>
        </w:rPr>
        <w:t> </w:t>
      </w:r>
      <w:r>
        <w:rPr/>
        <w:t>izmantot</w:t>
      </w:r>
      <w:r>
        <w:rPr>
          <w:spacing w:val="-11"/>
        </w:rPr>
        <w:t> </w:t>
      </w:r>
      <w:r>
        <w:rPr/>
        <w:t>TAP</w:t>
      </w:r>
      <w:r>
        <w:rPr>
          <w:spacing w:val="-11"/>
        </w:rPr>
        <w:t> </w:t>
      </w:r>
      <w:r>
        <w:rPr/>
        <w:t>lielā</w:t>
      </w:r>
      <w:r>
        <w:rPr>
          <w:spacing w:val="-13"/>
        </w:rPr>
        <w:t> </w:t>
      </w:r>
      <w:r>
        <w:rPr/>
        <w:t>mērā sakrīt</w:t>
      </w:r>
      <w:r>
        <w:rPr>
          <w:spacing w:val="-11"/>
        </w:rPr>
        <w:t> </w:t>
      </w:r>
      <w:r>
        <w:rPr/>
        <w:t>ar</w:t>
      </w:r>
      <w:r>
        <w:rPr>
          <w:spacing w:val="-15"/>
        </w:rPr>
        <w:t> </w:t>
      </w:r>
      <w:r>
        <w:rPr/>
        <w:t>pašu</w:t>
      </w:r>
      <w:r>
        <w:rPr>
          <w:spacing w:val="-13"/>
        </w:rPr>
        <w:t> </w:t>
      </w:r>
      <w:r>
        <w:rPr/>
        <w:t>parādnieku</w:t>
      </w:r>
      <w:r>
        <w:rPr>
          <w:spacing w:val="-16"/>
        </w:rPr>
        <w:t> </w:t>
      </w:r>
      <w:r>
        <w:rPr/>
        <w:t>sniegtajiem</w:t>
      </w:r>
      <w:r>
        <w:rPr>
          <w:spacing w:val="-14"/>
        </w:rPr>
        <w:t> </w:t>
      </w:r>
      <w:r>
        <w:rPr/>
        <w:t>skaidrojumiem</w:t>
      </w:r>
      <w:r>
        <w:rPr>
          <w:spacing w:val="-13"/>
        </w:rPr>
        <w:t> </w:t>
      </w:r>
      <w:r>
        <w:rPr/>
        <w:t>intervijās</w:t>
      </w:r>
      <w:r>
        <w:rPr>
          <w:spacing w:val="-14"/>
        </w:rPr>
        <w:t> </w:t>
      </w:r>
      <w:r>
        <w:rPr/>
        <w:t>ar</w:t>
      </w:r>
      <w:r>
        <w:rPr>
          <w:spacing w:val="-13"/>
        </w:rPr>
        <w:t> </w:t>
      </w:r>
      <w:r>
        <w:rPr/>
        <w:t>vienīgo</w:t>
      </w:r>
      <w:r>
        <w:rPr>
          <w:spacing w:val="-13"/>
        </w:rPr>
        <w:t> </w:t>
      </w:r>
      <w:r>
        <w:rPr/>
        <w:t>atšķirību,</w:t>
      </w:r>
      <w:r>
        <w:rPr>
          <w:spacing w:val="-15"/>
        </w:rPr>
        <w:t> </w:t>
      </w:r>
      <w:r>
        <w:rPr/>
        <w:t>ka</w:t>
      </w:r>
      <w:r>
        <w:rPr>
          <w:spacing w:val="-14"/>
        </w:rPr>
        <w:t> </w:t>
      </w:r>
      <w:r>
        <w:rPr/>
        <w:t>nozares eksperti savos izteicienos bija daudz “tiešāki”, nekā TAP subjektu</w:t>
      </w:r>
      <w:r>
        <w:rPr>
          <w:spacing w:val="-4"/>
        </w:rPr>
        <w:t> </w:t>
      </w:r>
      <w:r>
        <w:rPr/>
        <w:t>pārstāvji.</w:t>
      </w:r>
    </w:p>
    <w:p>
      <w:pPr>
        <w:pStyle w:val="BodyText"/>
        <w:spacing w:line="276" w:lineRule="auto" w:before="199"/>
        <w:ind w:right="719"/>
      </w:pPr>
      <w:r>
        <w:rPr/>
        <w:t>Nozares</w:t>
      </w:r>
      <w:r>
        <w:rPr>
          <w:spacing w:val="-11"/>
        </w:rPr>
        <w:t> </w:t>
      </w:r>
      <w:r>
        <w:rPr/>
        <w:t>ekspertiem</w:t>
      </w:r>
      <w:r>
        <w:rPr>
          <w:spacing w:val="-10"/>
        </w:rPr>
        <w:t> </w:t>
      </w:r>
      <w:r>
        <w:rPr/>
        <w:t>tika</w:t>
      </w:r>
      <w:r>
        <w:rPr>
          <w:spacing w:val="-15"/>
        </w:rPr>
        <w:t> </w:t>
      </w:r>
      <w:r>
        <w:rPr/>
        <w:t>arī</w:t>
      </w:r>
      <w:r>
        <w:rPr>
          <w:spacing w:val="-8"/>
        </w:rPr>
        <w:t> </w:t>
      </w:r>
      <w:r>
        <w:rPr/>
        <w:t>uzdots</w:t>
      </w:r>
      <w:r>
        <w:rPr>
          <w:spacing w:val="-10"/>
        </w:rPr>
        <w:t> </w:t>
      </w:r>
      <w:r>
        <w:rPr/>
        <w:t>jautājums</w:t>
      </w:r>
      <w:r>
        <w:rPr>
          <w:spacing w:val="-14"/>
        </w:rPr>
        <w:t> </w:t>
      </w:r>
      <w:r>
        <w:rPr/>
        <w:t>par</w:t>
      </w:r>
      <w:r>
        <w:rPr>
          <w:spacing w:val="-13"/>
        </w:rPr>
        <w:t> </w:t>
      </w:r>
      <w:r>
        <w:rPr/>
        <w:t>to,</w:t>
      </w:r>
      <w:r>
        <w:rPr>
          <w:spacing w:val="-10"/>
        </w:rPr>
        <w:t> </w:t>
      </w:r>
      <w:r>
        <w:rPr/>
        <w:t>kādās</w:t>
      </w:r>
      <w:r>
        <w:rPr>
          <w:spacing w:val="-10"/>
        </w:rPr>
        <w:t> </w:t>
      </w:r>
      <w:r>
        <w:rPr/>
        <w:t>situācijās</w:t>
      </w:r>
      <w:r>
        <w:rPr>
          <w:spacing w:val="-10"/>
        </w:rPr>
        <w:t> </w:t>
      </w:r>
      <w:r>
        <w:rPr/>
        <w:t>viņi,</w:t>
      </w:r>
      <w:r>
        <w:rPr>
          <w:spacing w:val="-11"/>
        </w:rPr>
        <w:t> </w:t>
      </w:r>
      <w:r>
        <w:rPr/>
        <w:t>konsultējot</w:t>
      </w:r>
      <w:r>
        <w:rPr>
          <w:spacing w:val="-9"/>
        </w:rPr>
        <w:t> </w:t>
      </w:r>
      <w:r>
        <w:rPr/>
        <w:t>klientus, kuriem ir finansiālās grūtības, iesaka TAP, jeb citiem vārdiem sakot: kā viņi klientiem skaidro TAP izmantošanas ieguvumus. Tika norādīts, ka ļoti bieži klienti vērsās pēc palīdzības tik novēloti, ka TAP, galvenokārt, ir līdzeklis, lai apturētu situācijas eskalēšanos un dotu laiku situācijas izvērtēšanai. Tipiskas esot situācijas, kad klienti vēršas pēc konsultācijas tad, kad kreditori jau ir sākuši piedziņas darbības un parādnieks ir saņēmis brīdinājumu par maksātnespējas</w:t>
      </w:r>
      <w:r>
        <w:rPr>
          <w:spacing w:val="-15"/>
        </w:rPr>
        <w:t> </w:t>
      </w:r>
      <w:r>
        <w:rPr/>
        <w:t>pieteikuma</w:t>
      </w:r>
      <w:r>
        <w:rPr>
          <w:spacing w:val="-14"/>
        </w:rPr>
        <w:t> </w:t>
      </w:r>
      <w:r>
        <w:rPr/>
        <w:t>iesniegšanu,</w:t>
      </w:r>
      <w:r>
        <w:rPr>
          <w:spacing w:val="-15"/>
        </w:rPr>
        <w:t> </w:t>
      </w:r>
      <w:r>
        <w:rPr/>
        <w:t>vai</w:t>
      </w:r>
      <w:r>
        <w:rPr>
          <w:spacing w:val="-14"/>
        </w:rPr>
        <w:t> </w:t>
      </w:r>
      <w:r>
        <w:rPr/>
        <w:t>pat</w:t>
      </w:r>
      <w:r>
        <w:rPr>
          <w:spacing w:val="-14"/>
        </w:rPr>
        <w:t> </w:t>
      </w:r>
      <w:r>
        <w:rPr/>
        <w:t>jau</w:t>
      </w:r>
      <w:r>
        <w:rPr>
          <w:spacing w:val="-12"/>
        </w:rPr>
        <w:t> </w:t>
      </w:r>
      <w:r>
        <w:rPr/>
        <w:t>ir</w:t>
      </w:r>
      <w:r>
        <w:rPr>
          <w:spacing w:val="-15"/>
        </w:rPr>
        <w:t> </w:t>
      </w:r>
      <w:r>
        <w:rPr/>
        <w:t>ierosināta</w:t>
      </w:r>
      <w:r>
        <w:rPr>
          <w:spacing w:val="-14"/>
        </w:rPr>
        <w:t> </w:t>
      </w:r>
      <w:r>
        <w:rPr/>
        <w:t>maksātnespējas</w:t>
      </w:r>
      <w:r>
        <w:rPr>
          <w:spacing w:val="-15"/>
        </w:rPr>
        <w:t> </w:t>
      </w:r>
      <w:r>
        <w:rPr/>
        <w:t>procesa</w:t>
      </w:r>
      <w:r>
        <w:rPr>
          <w:spacing w:val="-14"/>
        </w:rPr>
        <w:t> </w:t>
      </w:r>
      <w:r>
        <w:rPr/>
        <w:t>lieta pret</w:t>
      </w:r>
      <w:r>
        <w:rPr>
          <w:spacing w:val="-2"/>
        </w:rPr>
        <w:t> </w:t>
      </w:r>
      <w:r>
        <w:rPr/>
        <w:t>parādnieku.</w:t>
      </w:r>
    </w:p>
    <w:p>
      <w:pPr>
        <w:spacing w:line="276" w:lineRule="auto" w:before="201"/>
        <w:ind w:left="980" w:right="720" w:firstLine="0"/>
        <w:jc w:val="both"/>
        <w:rPr>
          <w:sz w:val="24"/>
        </w:rPr>
      </w:pPr>
      <w:r>
        <w:rPr>
          <w:sz w:val="24"/>
        </w:rPr>
        <w:t>Eksperti norādīja, ka </w:t>
      </w:r>
      <w:r>
        <w:rPr>
          <w:i/>
          <w:sz w:val="24"/>
        </w:rPr>
        <w:t>TAP ierosināšana ir arī “lakmusa papīrs” tam, cik lielas ir uzņēmuma </w:t>
      </w:r>
      <w:r>
        <w:rPr>
          <w:i/>
          <w:sz w:val="24"/>
        </w:rPr>
        <w:t>iespējas izdzīvot, jo pēc TAP ierosināšanas ir iespējams redzēt, kāda ir kreditoru un piegādātāju attieksme pret parādnieku</w:t>
      </w:r>
      <w:r>
        <w:rPr>
          <w:sz w:val="24"/>
        </w:rPr>
        <w:t>. Ja kreditori ir gatavi sadarboties, bet piegādātāji būtiski nemaina sadarbības nosacījumus, tad ir pamats cerēt, ka TAP varētu izdoties. Un otrādāk.</w:t>
      </w:r>
    </w:p>
    <w:p>
      <w:pPr>
        <w:pStyle w:val="BodyText"/>
        <w:spacing w:line="276" w:lineRule="auto" w:before="200"/>
        <w:ind w:right="721"/>
      </w:pPr>
      <w:r>
        <w:rPr/>
        <w:t>Eksperti arī norādīja, ka iesaka TAP tad, ja klientiem ir svarīgi saglabāt biznesu esošā uzņēmuma ietvaros, piemēram, būtisku aktīvu dēļ, kurus nevar pārcelt uz jaunu uzņēmumu, kā arī atļauju, licenču un reputācijas dēļ.</w:t>
      </w:r>
    </w:p>
    <w:p>
      <w:pPr>
        <w:pStyle w:val="BodyText"/>
        <w:spacing w:before="201"/>
        <w:rPr>
          <w:rFonts w:ascii="Calibri Light" w:hAnsi="Calibri Light"/>
          <w:b w:val="0"/>
        </w:rPr>
      </w:pPr>
      <w:r>
        <w:rPr>
          <w:rFonts w:ascii="Calibri Light" w:hAnsi="Calibri Light"/>
          <w:b w:val="0"/>
          <w:color w:val="1F3662"/>
        </w:rPr>
        <w:t>Kreditoru viedoklis par TAP subjektu motivāciju un ieguvumiem</w:t>
      </w:r>
    </w:p>
    <w:p>
      <w:pPr>
        <w:pStyle w:val="BodyText"/>
        <w:spacing w:line="276" w:lineRule="auto" w:before="43"/>
        <w:ind w:right="720"/>
      </w:pPr>
      <w:r>
        <w:rPr/>
        <w:t>Intervētie </w:t>
      </w:r>
      <w:r>
        <w:rPr>
          <w:b/>
        </w:rPr>
        <w:t>nenodrošinātie kreditori</w:t>
      </w:r>
      <w:r>
        <w:rPr/>
        <w:t>, kuriem bijusi lielāka pieredze ar darījumu partneru TAP, uzskatīja, ka izplatītākais TAP subjektu motīvs ir laika novilcināšana pirms maksātnespējas iestāšanās, lai pa šo laiku varētu “sakārtot” uzņēmumu maksātnespējas procesam, proti, atsavināt aktīvus, sagrozīt vai noslēpt grāmatvedības dokumentus. Kreditori pieļāva, ka retos gadījumos TAP varētu tikt izmantots, lai godprātīgi risinātu objektīvi radušās finanšu grūtības (piemēram, ja TAP izmanto lauksaimnieki dēļ nelabvēlīgiem laika apstākļiem), taču bija pārliecināti, ka lielākajā daļā gadījumu TAP tiek izmantots kā pārejas līdzeklis uz maksātnespējas procesu.</w:t>
      </w:r>
    </w:p>
    <w:p>
      <w:pPr>
        <w:pStyle w:val="BodyText"/>
        <w:spacing w:line="276" w:lineRule="auto" w:before="199"/>
        <w:ind w:right="721"/>
      </w:pPr>
      <w:r>
        <w:rPr/>
        <w:t>Arī </w:t>
      </w:r>
      <w:r>
        <w:rPr>
          <w:b/>
        </w:rPr>
        <w:t>VID </w:t>
      </w:r>
      <w:r>
        <w:rPr/>
        <w:t>pārstāvji norādīja, ka, pēc viņu novērojumiem, izplatīts parādnieku motīvs TAP izmantošanā ir piedziņas darbību apturēšana un laika novilcināšana pirms neizbēgama maksātnespējas procesa. Vienlaikus VID pārstāvji apstiprināja, ka uzņēmumi bieži izmanto TAP, lai risinātu nodokļu parādu problēmu – apturētu nodokļu parādu piedziņu, vienotos par nodokļu parāda samaksu TAP laikā un daļēju nodokļu parādu dzēšanu.</w:t>
      </w:r>
    </w:p>
    <w:p>
      <w:pPr>
        <w:pStyle w:val="BodyText"/>
        <w:spacing w:line="276" w:lineRule="auto" w:before="202"/>
        <w:ind w:right="719"/>
      </w:pPr>
      <w:r>
        <w:rPr/>
        <w:t>Pēc intervēto </w:t>
      </w:r>
      <w:r>
        <w:rPr>
          <w:b/>
        </w:rPr>
        <w:t>nodrošināto kreditoru pārstāvju </w:t>
      </w:r>
      <w:r>
        <w:rPr/>
        <w:t>domām, visizplatītākais TAP izmantošanas motīvs ir piedziņas darbību apturēšana un laika novilcināšanu pirms maksātnespējas, piemēram, lai paspētu vēl atsavināt aktīvus un sagrozīt vai noslēpt grāmatvedības dokumentus.</w:t>
      </w:r>
    </w:p>
    <w:p>
      <w:pPr>
        <w:spacing w:after="0" w:line="276" w:lineRule="auto"/>
        <w:sectPr>
          <w:pgSz w:w="11910" w:h="16840"/>
          <w:pgMar w:header="0" w:footer="750" w:top="1380" w:bottom="940" w:left="460" w:right="720"/>
        </w:sectPr>
      </w:pPr>
    </w:p>
    <w:p>
      <w:pPr>
        <w:pStyle w:val="BodyText"/>
        <w:spacing w:line="276" w:lineRule="auto" w:before="41"/>
        <w:ind w:right="720"/>
      </w:pPr>
      <w:r>
        <w:rPr/>
        <w:t>Lai gan precīzu statistiku nodrošināto kreditoru pārstāvji nevarēja nosaukt, tika norādīts, ka TAP izmantošana laika novilcināšanai viņu praksē ir krietni vairāk nekā pusē no visiem gadījumiem.</w:t>
      </w:r>
    </w:p>
    <w:p>
      <w:pPr>
        <w:pStyle w:val="BodyText"/>
        <w:spacing w:line="276" w:lineRule="auto" w:before="199"/>
        <w:ind w:right="719"/>
      </w:pPr>
      <w:r>
        <w:rPr/>
        <w:t>Nodrošināto</w:t>
      </w:r>
      <w:r>
        <w:rPr>
          <w:spacing w:val="-4"/>
        </w:rPr>
        <w:t> </w:t>
      </w:r>
      <w:r>
        <w:rPr/>
        <w:t>kreditoru</w:t>
      </w:r>
      <w:r>
        <w:rPr>
          <w:spacing w:val="-4"/>
        </w:rPr>
        <w:t> </w:t>
      </w:r>
      <w:r>
        <w:rPr/>
        <w:t>pārstāvji</w:t>
      </w:r>
      <w:r>
        <w:rPr>
          <w:spacing w:val="-5"/>
        </w:rPr>
        <w:t> </w:t>
      </w:r>
      <w:r>
        <w:rPr/>
        <w:t>bija</w:t>
      </w:r>
      <w:r>
        <w:rPr>
          <w:spacing w:val="-6"/>
        </w:rPr>
        <w:t> </w:t>
      </w:r>
      <w:r>
        <w:rPr/>
        <w:t>arī</w:t>
      </w:r>
      <w:r>
        <w:rPr>
          <w:spacing w:val="-5"/>
        </w:rPr>
        <w:t> </w:t>
      </w:r>
      <w:r>
        <w:rPr/>
        <w:t>novērojuši,</w:t>
      </w:r>
      <w:r>
        <w:rPr>
          <w:spacing w:val="-6"/>
        </w:rPr>
        <w:t> </w:t>
      </w:r>
      <w:r>
        <w:rPr/>
        <w:t>ka</w:t>
      </w:r>
      <w:r>
        <w:rPr>
          <w:spacing w:val="-5"/>
        </w:rPr>
        <w:t> </w:t>
      </w:r>
      <w:r>
        <w:rPr/>
        <w:t>TAP</w:t>
      </w:r>
      <w:r>
        <w:rPr>
          <w:spacing w:val="-6"/>
        </w:rPr>
        <w:t> </w:t>
      </w:r>
      <w:r>
        <w:rPr/>
        <w:t>tiek</w:t>
      </w:r>
      <w:r>
        <w:rPr>
          <w:spacing w:val="-8"/>
        </w:rPr>
        <w:t> </w:t>
      </w:r>
      <w:r>
        <w:rPr/>
        <w:t>izmantots</w:t>
      </w:r>
      <w:r>
        <w:rPr>
          <w:spacing w:val="-6"/>
        </w:rPr>
        <w:t> </w:t>
      </w:r>
      <w:r>
        <w:rPr/>
        <w:t>tad,</w:t>
      </w:r>
      <w:r>
        <w:rPr>
          <w:spacing w:val="-3"/>
        </w:rPr>
        <w:t> </w:t>
      </w:r>
      <w:r>
        <w:rPr/>
        <w:t>ja</w:t>
      </w:r>
      <w:r>
        <w:rPr>
          <w:spacing w:val="-6"/>
        </w:rPr>
        <w:t> </w:t>
      </w:r>
      <w:r>
        <w:rPr/>
        <w:t>parādniekam ir daudz kreditoru, kas saskan ar pašu TAP subjektu skaidrojumu par TAP izmantošanas motīviem.</w:t>
      </w:r>
    </w:p>
    <w:p>
      <w:pPr>
        <w:pStyle w:val="BodyText"/>
        <w:spacing w:line="276" w:lineRule="auto" w:before="201"/>
        <w:ind w:right="722"/>
      </w:pPr>
      <w:r>
        <w:rPr>
          <w:b/>
        </w:rPr>
        <w:t>Tiešsaistes aptaujā kreditori</w:t>
      </w:r>
      <w:r>
        <w:rPr/>
        <w:t>, kuru parādnieki bija izmantojuši TAP, visvairāk norādīja uz diviem parādnieku ieguvumiem no TAP – iespēju iegūt aizsardzību no kreditoriem un iespēju atlikt un daļēji dzēst saistības. No vienas puses, šīs divas TAP funkcijas ir visnozīmīgākās, ko ārpus TAP ir neiespējami vai sarežģīti īstenot, no otras puses, kreditoru atbildes arī varētu liecināt, ka tieši ierobežojums veikt piedziņu un kreditoru prasījumu restrukturizācija arī ir visacīmredzamākā izpausme, kā kreditori sajūt TAP sekas attiecībā uz sevi. Tāpēc uzskata, ka tie ir parādnieka lielākie ieguvumi no TAP. Atšķirībā, piemēram, no tādiem parādnieku ieguvumiem kā uzņēmuma darbības sakārtošana vai finanšu līdzekļu piesaiste, kurus kreditori, visticamāk, tiešā veidā neizjūt un viņiem nav arī pilnīgas informācijas par šādiem pasākumiem.</w:t>
      </w:r>
    </w:p>
    <w:p>
      <w:pPr>
        <w:spacing w:before="101"/>
        <w:ind w:left="17" w:right="66" w:firstLine="0"/>
        <w:jc w:val="center"/>
        <w:rPr>
          <w:sz w:val="21"/>
        </w:rPr>
      </w:pPr>
      <w:r>
        <w:rPr/>
        <w:pict>
          <v:group style="position:absolute;margin-left:264.295502pt;margin-top:19.144857pt;width:257.3pt;height:150.550pt;mso-position-horizontal-relative:page;mso-position-vertical-relative:paragraph;z-index:-272434176" coordorigin="5286,383" coordsize="5146,3011">
            <v:rect style="position:absolute;left:5293;top:2270;width:1331;height:150" filled="true" fillcolor="#4472c3" stroked="false">
              <v:fill type="solid"/>
            </v:rect>
            <v:rect style="position:absolute;left:5293;top:2270;width:1331;height:150" filled="false" stroked="true" strokeweight=".729pt" strokecolor="#4472c3">
              <v:stroke dashstyle="solid"/>
            </v:rect>
            <v:rect style="position:absolute;left:6623;top:2270;width:824;height:150" filled="true" fillcolor="#a5a5a5" stroked="false">
              <v:fill type="solid"/>
            </v:rect>
            <v:rect style="position:absolute;left:6623;top:2270;width:824;height:150" filled="false" stroked="true" strokeweight=".729pt" strokecolor="#a5a5a5">
              <v:stroke dashstyle="solid"/>
            </v:rect>
            <v:rect style="position:absolute;left:7447;top:2270;width:2318;height:150" filled="true" fillcolor="#5b9ad4" stroked="false">
              <v:fill type="solid"/>
            </v:rect>
            <v:rect style="position:absolute;left:7447;top:2270;width:2318;height:150" filled="false" stroked="true" strokeweight=".729pt" strokecolor="#5b9ad4">
              <v:stroke dashstyle="solid"/>
            </v:rect>
            <v:rect style="position:absolute;left:9765;top:2270;width:330;height:150" filled="true" fillcolor="#264477" stroked="false">
              <v:fill type="solid"/>
            </v:rect>
            <v:rect style="position:absolute;left:9765;top:2270;width:330;height:150" filled="false" stroked="true" strokeweight=".729pt" strokecolor="#264477">
              <v:stroke dashstyle="solid"/>
            </v:rect>
            <v:rect style="position:absolute;left:5293;top:1656;width:494;height:150" filled="true" fillcolor="#4472c3" stroked="false">
              <v:fill type="solid"/>
            </v:rect>
            <v:rect style="position:absolute;left:5293;top:1656;width:494;height:150" filled="false" stroked="true" strokeweight=".729pt" strokecolor="#4472c3">
              <v:stroke dashstyle="solid"/>
            </v:rect>
            <v:rect style="position:absolute;left:5786;top:1656;width:837;height:150" filled="true" fillcolor="#a5a5a5" stroked="false">
              <v:fill type="solid"/>
            </v:rect>
            <v:rect style="position:absolute;left:5786;top:1656;width:837;height:150" filled="false" stroked="true" strokeweight=".729pt" strokecolor="#a5a5a5">
              <v:stroke dashstyle="solid"/>
            </v:rect>
            <v:rect style="position:absolute;left:6623;top:1656;width:988;height:150" filled="true" fillcolor="#5b9ad4" stroked="false">
              <v:fill type="solid"/>
            </v:rect>
            <v:rect style="position:absolute;left:6623;top:1656;width:988;height:150" filled="false" stroked="true" strokeweight=".729pt" strokecolor="#5b9ad4">
              <v:stroke dashstyle="solid"/>
            </v:rect>
            <v:rect style="position:absolute;left:7611;top:1656;width:1167;height:150" filled="true" fillcolor="#264477" stroked="false">
              <v:fill type="solid"/>
            </v:rect>
            <v:rect style="position:absolute;left:7611;top:1656;width:1167;height:150" filled="false" stroked="true" strokeweight=".729pt" strokecolor="#264477">
              <v:stroke dashstyle="solid"/>
            </v:rect>
            <v:rect style="position:absolute;left:8778;top:1656;width:1646;height:150" filled="true" fillcolor="#626262" stroked="false">
              <v:fill type="solid"/>
            </v:rect>
            <v:rect style="position:absolute;left:8778;top:1656;width:1646;height:150" filled="false" stroked="true" strokeweight=".729pt" strokecolor="#626262">
              <v:stroke dashstyle="solid"/>
            </v:rect>
            <v:rect style="position:absolute;left:5293;top:1356;width:1152;height:151" filled="true" fillcolor="#4472c3" stroked="false">
              <v:fill type="solid"/>
            </v:rect>
            <v:rect style="position:absolute;left:5293;top:1356;width:1152;height:151" filled="false" stroked="true" strokeweight=".729pt" strokecolor="#4472c3">
              <v:stroke dashstyle="solid"/>
            </v:rect>
            <v:rect style="position:absolute;left:6444;top:1356;width:2155;height:151" filled="true" fillcolor="#a5a5a5" stroked="false">
              <v:fill type="solid"/>
            </v:rect>
            <v:rect style="position:absolute;left:6444;top:1356;width:2155;height:151" filled="false" stroked="true" strokeweight=".729pt" strokecolor="#a5a5a5">
              <v:stroke dashstyle="solid"/>
            </v:rect>
            <v:rect style="position:absolute;left:8598;top:1356;width:510;height:151" filled="true" fillcolor="#5b9ad4" stroked="false">
              <v:fill type="solid"/>
            </v:rect>
            <v:rect style="position:absolute;left:8598;top:1356;width:510;height:151" filled="false" stroked="true" strokeweight=".729pt" strokecolor="#5b9ad4">
              <v:stroke dashstyle="solid"/>
            </v:rect>
            <v:rect style="position:absolute;left:5293;top:1057;width:988;height:150" filled="true" fillcolor="#4472c3" stroked="false">
              <v:fill type="solid"/>
            </v:rect>
            <v:rect style="position:absolute;left:5293;top:1057;width:988;height:150" filled="false" stroked="true" strokeweight=".729pt" strokecolor="#4472c3">
              <v:stroke dashstyle="solid"/>
            </v:rect>
            <v:rect style="position:absolute;left:6280;top:1057;width:1331;height:150" filled="true" fillcolor="#a5a5a5" stroked="false">
              <v:fill type="solid"/>
            </v:rect>
            <v:rect style="position:absolute;left:6280;top:1057;width:1331;height:150" filled="false" stroked="true" strokeweight=".729pt" strokecolor="#a5a5a5">
              <v:stroke dashstyle="solid"/>
            </v:rect>
            <v:rect style="position:absolute;left:7611;top:1057;width:1661;height:150" filled="true" fillcolor="#5b9ad4" stroked="false">
              <v:fill type="solid"/>
            </v:rect>
            <v:rect style="position:absolute;left:7611;top:1057;width:1661;height:150" filled="false" stroked="true" strokeweight=".729pt" strokecolor="#5b9ad4">
              <v:stroke dashstyle="solid"/>
            </v:rect>
            <v:rect style="position:absolute;left:5293;top:458;width:494;height:151" filled="true" fillcolor="#4472c3" stroked="false">
              <v:fill type="solid"/>
            </v:rect>
            <v:rect style="position:absolute;left:5293;top:458;width:494;height:151" filled="false" stroked="true" strokeweight=".729pt" strokecolor="#4472c3">
              <v:stroke dashstyle="solid"/>
            </v:rect>
            <v:rect style="position:absolute;left:5786;top:458;width:1002;height:151" filled="true" fillcolor="#a5a5a5" stroked="false">
              <v:fill type="solid"/>
            </v:rect>
            <v:rect style="position:absolute;left:5786;top:458;width:1002;height:151" filled="false" stroked="true" strokeweight=".729pt" strokecolor="#a5a5a5">
              <v:stroke dashstyle="solid"/>
            </v:rect>
            <v:rect style="position:absolute;left:6788;top:458;width:988;height:151" filled="true" fillcolor="#5b9ad4" stroked="false">
              <v:fill type="solid"/>
            </v:rect>
            <v:rect style="position:absolute;left:6788;top:458;width:988;height:151" filled="false" stroked="true" strokeweight=".729pt" strokecolor="#5b9ad4">
              <v:stroke dashstyle="solid"/>
            </v:rect>
            <v:shape style="position:absolute;left:5293;top:382;width:2;height:3011" coordorigin="5293,383" coordsize="0,3011" path="m5293,3393l5293,3393,5293,383e" filled="false" stroked="true" strokeweight=".729pt" strokecolor="#d8d8d8">
              <v:path arrowok="t"/>
              <v:stroke dashstyle="solid"/>
            </v:shape>
            <v:shape style="position:absolute;left:5500;top:463;width:104;height:164" type="#_x0000_t202" filled="false" stroked="false">
              <v:textbox inset="0,0,0,0">
                <w:txbxContent>
                  <w:p>
                    <w:pPr>
                      <w:spacing w:line="164" w:lineRule="exact" w:before="0"/>
                      <w:ind w:left="0" w:right="0" w:firstLine="0"/>
                      <w:jc w:val="left"/>
                      <w:rPr>
                        <w:sz w:val="16"/>
                      </w:rPr>
                    </w:pPr>
                    <w:r>
                      <w:rPr>
                        <w:color w:val="FFFFFF"/>
                        <w:w w:val="102"/>
                        <w:sz w:val="16"/>
                      </w:rPr>
                      <w:t>3</w:t>
                    </w:r>
                  </w:p>
                </w:txbxContent>
              </v:textbox>
              <w10:wrap type="none"/>
            </v:shape>
            <v:shape style="position:absolute;left:6247;top:463;width:104;height:164" type="#_x0000_t202" filled="false" stroked="false">
              <v:textbox inset="0,0,0,0">
                <w:txbxContent>
                  <w:p>
                    <w:pPr>
                      <w:spacing w:line="164" w:lineRule="exact" w:before="0"/>
                      <w:ind w:left="0" w:right="0" w:firstLine="0"/>
                      <w:jc w:val="left"/>
                      <w:rPr>
                        <w:sz w:val="16"/>
                      </w:rPr>
                    </w:pPr>
                    <w:r>
                      <w:rPr>
                        <w:color w:val="FFFFFF"/>
                        <w:w w:val="102"/>
                        <w:sz w:val="16"/>
                      </w:rPr>
                      <w:t>6</w:t>
                    </w:r>
                  </w:p>
                </w:txbxContent>
              </v:textbox>
              <w10:wrap type="none"/>
            </v:shape>
            <v:shape style="position:absolute;left:9892;top:463;width:104;height:164" type="#_x0000_t202" filled="false" stroked="false">
              <v:textbox inset="0,0,0,0">
                <w:txbxContent>
                  <w:p>
                    <w:pPr>
                      <w:spacing w:line="164" w:lineRule="exact" w:before="0"/>
                      <w:ind w:left="0" w:right="0" w:firstLine="0"/>
                      <w:jc w:val="left"/>
                      <w:rPr>
                        <w:sz w:val="16"/>
                      </w:rPr>
                    </w:pPr>
                    <w:r>
                      <w:rPr>
                        <w:color w:val="FFFFFF"/>
                        <w:w w:val="102"/>
                        <w:sz w:val="16"/>
                      </w:rPr>
                      <w:t>6</w:t>
                    </w:r>
                  </w:p>
                </w:txbxContent>
              </v:textbox>
              <w10:wrap type="none"/>
            </v:shape>
            <v:shape style="position:absolute;left:5500;top:1675;width:104;height:164" type="#_x0000_t202" filled="false" stroked="false">
              <v:textbox inset="0,0,0,0">
                <w:txbxContent>
                  <w:p>
                    <w:pPr>
                      <w:spacing w:line="164" w:lineRule="exact" w:before="0"/>
                      <w:ind w:left="0" w:right="0" w:firstLine="0"/>
                      <w:jc w:val="left"/>
                      <w:rPr>
                        <w:sz w:val="16"/>
                      </w:rPr>
                    </w:pPr>
                    <w:r>
                      <w:rPr>
                        <w:color w:val="FFFFFF"/>
                        <w:w w:val="102"/>
                        <w:sz w:val="16"/>
                      </w:rPr>
                      <w:t>3</w:t>
                    </w:r>
                  </w:p>
                </w:txbxContent>
              </v:textbox>
              <w10:wrap type="none"/>
            </v:shape>
            <v:shape style="position:absolute;left:6247;top:1975;width:104;height:164" type="#_x0000_t202" filled="false" stroked="false">
              <v:textbox inset="0,0,0,0">
                <w:txbxContent>
                  <w:p>
                    <w:pPr>
                      <w:spacing w:line="164" w:lineRule="exact" w:before="0"/>
                      <w:ind w:left="0" w:right="0" w:firstLine="0"/>
                      <w:jc w:val="left"/>
                      <w:rPr>
                        <w:sz w:val="16"/>
                      </w:rPr>
                    </w:pPr>
                    <w:r>
                      <w:rPr>
                        <w:color w:val="FFFFFF"/>
                        <w:w w:val="102"/>
                        <w:sz w:val="16"/>
                      </w:rPr>
                      <w:t>6</w:t>
                    </w:r>
                  </w:p>
                </w:txbxContent>
              </v:textbox>
              <w10:wrap type="none"/>
            </v:shape>
            <w10:wrap type="none"/>
          </v:group>
        </w:pict>
      </w:r>
      <w:r>
        <w:rPr/>
        <w:pict>
          <v:group style="position:absolute;margin-left:321.850494pt;margin-top:37.53783pt;width:199.75pt;height:8.2pt;mso-position-horizontal-relative:page;mso-position-vertical-relative:paragraph;z-index:-272430080" coordorigin="6437,751" coordsize="3995,164">
            <v:rect style="position:absolute;left:6444;top:758;width:1004;height:150" filled="true" fillcolor="#264477" stroked="false">
              <v:fill type="solid"/>
            </v:rect>
            <v:rect style="position:absolute;left:6444;top:758;width:1004;height:150" filled="false" stroked="true" strokeweight=".729pt" strokecolor="#264477">
              <v:stroke dashstyle="solid"/>
            </v:rect>
            <v:rect style="position:absolute;left:7447;top:758;width:2977;height:150" filled="true" fillcolor="#626262" stroked="false">
              <v:fill type="solid"/>
            </v:rect>
            <v:rect style="position:absolute;left:7447;top:758;width:2977;height:150" filled="false" stroked="true" strokeweight=".729pt" strokecolor="#626262">
              <v:stroke dashstyle="solid"/>
            </v:rect>
            <w10:wrap type="none"/>
          </v:group>
        </w:pict>
      </w:r>
      <w:r>
        <w:rPr>
          <w:color w:val="595959"/>
          <w:sz w:val="21"/>
        </w:rPr>
        <w:t>Kādi bija parādnieka ieguvumi no TAP (n=31)</w:t>
      </w:r>
    </w:p>
    <w:p>
      <w:pPr>
        <w:pStyle w:val="BodyText"/>
        <w:spacing w:before="8"/>
        <w:ind w:left="0"/>
        <w:jc w:val="left"/>
        <w:rPr>
          <w:sz w:val="7"/>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2"/>
        <w:gridCol w:w="207"/>
        <w:gridCol w:w="85"/>
        <w:gridCol w:w="166"/>
        <w:gridCol w:w="166"/>
        <w:gridCol w:w="206"/>
        <w:gridCol w:w="125"/>
        <w:gridCol w:w="83"/>
        <w:gridCol w:w="121"/>
        <w:gridCol w:w="179"/>
        <w:gridCol w:w="256"/>
        <w:gridCol w:w="187"/>
        <w:gridCol w:w="165"/>
        <w:gridCol w:w="104"/>
        <w:gridCol w:w="438"/>
        <w:gridCol w:w="493"/>
        <w:gridCol w:w="248"/>
        <w:gridCol w:w="245"/>
        <w:gridCol w:w="344"/>
        <w:gridCol w:w="163"/>
        <w:gridCol w:w="157"/>
        <w:gridCol w:w="325"/>
        <w:gridCol w:w="168"/>
        <w:gridCol w:w="45"/>
        <w:gridCol w:w="119"/>
        <w:gridCol w:w="128"/>
        <w:gridCol w:w="207"/>
      </w:tblGrid>
      <w:tr>
        <w:trPr>
          <w:trHeight w:val="165" w:hRule="atLeast"/>
        </w:trPr>
        <w:tc>
          <w:tcPr>
            <w:tcW w:w="4722" w:type="dxa"/>
          </w:tcPr>
          <w:p>
            <w:pPr>
              <w:pStyle w:val="TableParagraph"/>
              <w:spacing w:line="145" w:lineRule="exact"/>
              <w:ind w:right="137"/>
              <w:jc w:val="right"/>
              <w:rPr>
                <w:sz w:val="16"/>
              </w:rPr>
            </w:pPr>
            <w:r>
              <w:rPr>
                <w:color w:val="595959"/>
                <w:sz w:val="16"/>
              </w:rPr>
              <w:t>Iespēja samazināt nodokļu parādus</w:t>
            </w:r>
          </w:p>
        </w:tc>
        <w:tc>
          <w:tcPr>
            <w:tcW w:w="207" w:type="dxa"/>
            <w:shd w:val="clear" w:color="auto" w:fill="4472C3"/>
          </w:tcPr>
          <w:p>
            <w:pPr>
              <w:pStyle w:val="TableParagraph"/>
              <w:rPr>
                <w:rFonts w:ascii="Times New Roman"/>
                <w:sz w:val="10"/>
              </w:rPr>
            </w:pPr>
          </w:p>
        </w:tc>
        <w:tc>
          <w:tcPr>
            <w:tcW w:w="85" w:type="dxa"/>
            <w:shd w:val="clear" w:color="auto" w:fill="4472C3"/>
          </w:tcPr>
          <w:p>
            <w:pPr>
              <w:pStyle w:val="TableParagraph"/>
              <w:rPr>
                <w:rFonts w:ascii="Times New Roman"/>
                <w:sz w:val="10"/>
              </w:rPr>
            </w:pPr>
          </w:p>
        </w:tc>
        <w:tc>
          <w:tcPr>
            <w:tcW w:w="166" w:type="dxa"/>
            <w:shd w:val="clear" w:color="auto" w:fill="4472C3"/>
          </w:tcPr>
          <w:p>
            <w:pPr>
              <w:pStyle w:val="TableParagraph"/>
              <w:rPr>
                <w:rFonts w:ascii="Times New Roman"/>
                <w:sz w:val="10"/>
              </w:rPr>
            </w:pPr>
          </w:p>
        </w:tc>
        <w:tc>
          <w:tcPr>
            <w:tcW w:w="166" w:type="dxa"/>
          </w:tcPr>
          <w:p>
            <w:pPr>
              <w:pStyle w:val="TableParagraph"/>
              <w:rPr>
                <w:rFonts w:ascii="Times New Roman"/>
                <w:sz w:val="10"/>
              </w:rPr>
            </w:pPr>
          </w:p>
        </w:tc>
        <w:tc>
          <w:tcPr>
            <w:tcW w:w="206" w:type="dxa"/>
            <w:shd w:val="clear" w:color="auto" w:fill="A5A5A5"/>
          </w:tcPr>
          <w:p>
            <w:pPr>
              <w:pStyle w:val="TableParagraph"/>
              <w:rPr>
                <w:rFonts w:ascii="Times New Roman"/>
                <w:sz w:val="10"/>
              </w:rPr>
            </w:pPr>
          </w:p>
        </w:tc>
        <w:tc>
          <w:tcPr>
            <w:tcW w:w="125" w:type="dxa"/>
            <w:shd w:val="clear" w:color="auto" w:fill="A5A5A5"/>
          </w:tcPr>
          <w:p>
            <w:pPr>
              <w:pStyle w:val="TableParagraph"/>
              <w:rPr>
                <w:rFonts w:ascii="Times New Roman"/>
                <w:sz w:val="10"/>
              </w:rPr>
            </w:pPr>
          </w:p>
        </w:tc>
        <w:tc>
          <w:tcPr>
            <w:tcW w:w="83" w:type="dxa"/>
            <w:shd w:val="clear" w:color="auto" w:fill="A5A5A5"/>
          </w:tcPr>
          <w:p>
            <w:pPr>
              <w:pStyle w:val="TableParagraph"/>
              <w:rPr>
                <w:rFonts w:ascii="Times New Roman"/>
                <w:sz w:val="10"/>
              </w:rPr>
            </w:pPr>
          </w:p>
        </w:tc>
        <w:tc>
          <w:tcPr>
            <w:tcW w:w="121" w:type="dxa"/>
            <w:shd w:val="clear" w:color="auto" w:fill="A5A5A5"/>
          </w:tcPr>
          <w:p>
            <w:pPr>
              <w:pStyle w:val="TableParagraph"/>
              <w:rPr>
                <w:rFonts w:ascii="Times New Roman"/>
                <w:sz w:val="10"/>
              </w:rPr>
            </w:pPr>
          </w:p>
        </w:tc>
        <w:tc>
          <w:tcPr>
            <w:tcW w:w="179" w:type="dxa"/>
            <w:shd w:val="clear" w:color="auto" w:fill="A5A5A5"/>
          </w:tcPr>
          <w:p>
            <w:pPr>
              <w:pStyle w:val="TableParagraph"/>
              <w:rPr>
                <w:rFonts w:ascii="Times New Roman"/>
                <w:sz w:val="10"/>
              </w:rPr>
            </w:pPr>
          </w:p>
        </w:tc>
        <w:tc>
          <w:tcPr>
            <w:tcW w:w="256" w:type="dxa"/>
          </w:tcPr>
          <w:p>
            <w:pPr>
              <w:pStyle w:val="TableParagraph"/>
              <w:rPr>
                <w:rFonts w:ascii="Times New Roman"/>
                <w:sz w:val="10"/>
              </w:rPr>
            </w:pPr>
          </w:p>
        </w:tc>
        <w:tc>
          <w:tcPr>
            <w:tcW w:w="187" w:type="dxa"/>
            <w:shd w:val="clear" w:color="auto" w:fill="5B9AD4"/>
          </w:tcPr>
          <w:p>
            <w:pPr>
              <w:pStyle w:val="TableParagraph"/>
              <w:rPr>
                <w:rFonts w:ascii="Times New Roman"/>
                <w:sz w:val="10"/>
              </w:rPr>
            </w:pPr>
          </w:p>
        </w:tc>
        <w:tc>
          <w:tcPr>
            <w:tcW w:w="165" w:type="dxa"/>
            <w:shd w:val="clear" w:color="auto" w:fill="5B9AD4"/>
          </w:tcPr>
          <w:p>
            <w:pPr>
              <w:pStyle w:val="TableParagraph"/>
              <w:rPr>
                <w:rFonts w:ascii="Times New Roman"/>
                <w:sz w:val="10"/>
              </w:rPr>
            </w:pPr>
          </w:p>
        </w:tc>
        <w:tc>
          <w:tcPr>
            <w:tcW w:w="104" w:type="dxa"/>
            <w:shd w:val="clear" w:color="auto" w:fill="5B9AD4"/>
          </w:tcPr>
          <w:p>
            <w:pPr>
              <w:pStyle w:val="TableParagraph"/>
              <w:spacing w:line="145" w:lineRule="exact"/>
              <w:ind w:left="1"/>
              <w:rPr>
                <w:sz w:val="16"/>
              </w:rPr>
            </w:pPr>
            <w:r>
              <w:rPr>
                <w:color w:val="FFFFFF"/>
                <w:w w:val="102"/>
                <w:sz w:val="16"/>
              </w:rPr>
              <w:t>6</w:t>
            </w:r>
          </w:p>
        </w:tc>
        <w:tc>
          <w:tcPr>
            <w:tcW w:w="438" w:type="dxa"/>
            <w:shd w:val="clear" w:color="auto" w:fill="5B9AD4"/>
          </w:tcPr>
          <w:p>
            <w:pPr>
              <w:pStyle w:val="TableParagraph"/>
              <w:rPr>
                <w:rFonts w:ascii="Times New Roman"/>
                <w:sz w:val="10"/>
              </w:rPr>
            </w:pPr>
          </w:p>
        </w:tc>
        <w:tc>
          <w:tcPr>
            <w:tcW w:w="493" w:type="dxa"/>
            <w:shd w:val="clear" w:color="auto" w:fill="264477"/>
          </w:tcPr>
          <w:p>
            <w:pPr>
              <w:pStyle w:val="TableParagraph"/>
              <w:rPr>
                <w:rFonts w:ascii="Times New Roman"/>
                <w:sz w:val="10"/>
              </w:rPr>
            </w:pPr>
          </w:p>
        </w:tc>
        <w:tc>
          <w:tcPr>
            <w:tcW w:w="248" w:type="dxa"/>
            <w:shd w:val="clear" w:color="auto" w:fill="264477"/>
          </w:tcPr>
          <w:p>
            <w:pPr>
              <w:pStyle w:val="TableParagraph"/>
              <w:rPr>
                <w:rFonts w:ascii="Times New Roman"/>
                <w:sz w:val="10"/>
              </w:rPr>
            </w:pPr>
          </w:p>
        </w:tc>
        <w:tc>
          <w:tcPr>
            <w:tcW w:w="245" w:type="dxa"/>
            <w:shd w:val="clear" w:color="auto" w:fill="264477"/>
          </w:tcPr>
          <w:p>
            <w:pPr>
              <w:pStyle w:val="TableParagraph"/>
              <w:spacing w:line="145" w:lineRule="exact"/>
              <w:ind w:left="4"/>
              <w:rPr>
                <w:sz w:val="16"/>
              </w:rPr>
            </w:pPr>
            <w:r>
              <w:rPr>
                <w:color w:val="FFFFFF"/>
                <w:sz w:val="16"/>
              </w:rPr>
              <w:t>10</w:t>
            </w:r>
          </w:p>
        </w:tc>
        <w:tc>
          <w:tcPr>
            <w:tcW w:w="344" w:type="dxa"/>
            <w:shd w:val="clear" w:color="auto" w:fill="264477"/>
          </w:tcPr>
          <w:p>
            <w:pPr>
              <w:pStyle w:val="TableParagraph"/>
              <w:rPr>
                <w:rFonts w:ascii="Times New Roman"/>
                <w:sz w:val="10"/>
              </w:rPr>
            </w:pPr>
          </w:p>
        </w:tc>
        <w:tc>
          <w:tcPr>
            <w:tcW w:w="163" w:type="dxa"/>
            <w:shd w:val="clear" w:color="auto" w:fill="264477"/>
          </w:tcPr>
          <w:p>
            <w:pPr>
              <w:pStyle w:val="TableParagraph"/>
              <w:rPr>
                <w:rFonts w:ascii="Times New Roman"/>
                <w:sz w:val="10"/>
              </w:rPr>
            </w:pPr>
          </w:p>
        </w:tc>
        <w:tc>
          <w:tcPr>
            <w:tcW w:w="157" w:type="dxa"/>
            <w:shd w:val="clear" w:color="auto" w:fill="264477"/>
          </w:tcPr>
          <w:p>
            <w:pPr>
              <w:pStyle w:val="TableParagraph"/>
              <w:rPr>
                <w:rFonts w:ascii="Times New Roman"/>
                <w:sz w:val="10"/>
              </w:rPr>
            </w:pPr>
          </w:p>
        </w:tc>
        <w:tc>
          <w:tcPr>
            <w:tcW w:w="992" w:type="dxa"/>
            <w:gridSpan w:val="6"/>
            <w:vMerge w:val="restart"/>
            <w:shd w:val="clear" w:color="auto" w:fill="626262"/>
          </w:tcPr>
          <w:p>
            <w:pPr>
              <w:pStyle w:val="TableParagraph"/>
              <w:rPr>
                <w:rFonts w:ascii="Times New Roman"/>
                <w:sz w:val="16"/>
              </w:rPr>
            </w:pPr>
          </w:p>
        </w:tc>
      </w:tr>
      <w:tr>
        <w:trPr>
          <w:trHeight w:val="67" w:hRule="atLeast"/>
        </w:trPr>
        <w:tc>
          <w:tcPr>
            <w:tcW w:w="4722" w:type="dxa"/>
          </w:tcPr>
          <w:p>
            <w:pPr>
              <w:pStyle w:val="TableParagraph"/>
              <w:rPr>
                <w:rFonts w:ascii="Times New Roman"/>
                <w:sz w:val="2"/>
              </w:rPr>
            </w:pPr>
          </w:p>
        </w:tc>
        <w:tc>
          <w:tcPr>
            <w:tcW w:w="207" w:type="dxa"/>
          </w:tcPr>
          <w:p>
            <w:pPr>
              <w:pStyle w:val="TableParagraph"/>
              <w:rPr>
                <w:rFonts w:ascii="Times New Roman"/>
                <w:sz w:val="2"/>
              </w:rPr>
            </w:pPr>
          </w:p>
        </w:tc>
        <w:tc>
          <w:tcPr>
            <w:tcW w:w="85" w:type="dxa"/>
          </w:tcPr>
          <w:p>
            <w:pPr>
              <w:pStyle w:val="TableParagraph"/>
              <w:rPr>
                <w:rFonts w:ascii="Times New Roman"/>
                <w:sz w:val="2"/>
              </w:rPr>
            </w:pPr>
          </w:p>
        </w:tc>
        <w:tc>
          <w:tcPr>
            <w:tcW w:w="166" w:type="dxa"/>
          </w:tcPr>
          <w:p>
            <w:pPr>
              <w:pStyle w:val="TableParagraph"/>
              <w:rPr>
                <w:rFonts w:ascii="Times New Roman"/>
                <w:sz w:val="2"/>
              </w:rPr>
            </w:pPr>
          </w:p>
        </w:tc>
        <w:tc>
          <w:tcPr>
            <w:tcW w:w="166" w:type="dxa"/>
          </w:tcPr>
          <w:p>
            <w:pPr>
              <w:pStyle w:val="TableParagraph"/>
              <w:rPr>
                <w:rFonts w:ascii="Times New Roman"/>
                <w:sz w:val="2"/>
              </w:rPr>
            </w:pPr>
          </w:p>
        </w:tc>
        <w:tc>
          <w:tcPr>
            <w:tcW w:w="206" w:type="dxa"/>
          </w:tcPr>
          <w:p>
            <w:pPr>
              <w:pStyle w:val="TableParagraph"/>
              <w:rPr>
                <w:rFonts w:ascii="Times New Roman"/>
                <w:sz w:val="2"/>
              </w:rPr>
            </w:pPr>
          </w:p>
        </w:tc>
        <w:tc>
          <w:tcPr>
            <w:tcW w:w="125" w:type="dxa"/>
          </w:tcPr>
          <w:p>
            <w:pPr>
              <w:pStyle w:val="TableParagraph"/>
              <w:rPr>
                <w:rFonts w:ascii="Times New Roman"/>
                <w:sz w:val="2"/>
              </w:rPr>
            </w:pPr>
          </w:p>
        </w:tc>
        <w:tc>
          <w:tcPr>
            <w:tcW w:w="83" w:type="dxa"/>
          </w:tcPr>
          <w:p>
            <w:pPr>
              <w:pStyle w:val="TableParagraph"/>
              <w:rPr>
                <w:rFonts w:ascii="Times New Roman"/>
                <w:sz w:val="2"/>
              </w:rPr>
            </w:pPr>
          </w:p>
        </w:tc>
        <w:tc>
          <w:tcPr>
            <w:tcW w:w="121" w:type="dxa"/>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shd w:val="clear" w:color="auto" w:fill="264477"/>
          </w:tcPr>
          <w:p>
            <w:pPr>
              <w:pStyle w:val="TableParagraph"/>
              <w:rPr>
                <w:rFonts w:ascii="Times New Roman"/>
                <w:sz w:val="2"/>
              </w:rPr>
            </w:pPr>
          </w:p>
        </w:tc>
        <w:tc>
          <w:tcPr>
            <w:tcW w:w="248" w:type="dxa"/>
            <w:shd w:val="clear" w:color="auto" w:fill="264477"/>
          </w:tcPr>
          <w:p>
            <w:pPr>
              <w:pStyle w:val="TableParagraph"/>
              <w:rPr>
                <w:rFonts w:ascii="Times New Roman"/>
                <w:sz w:val="2"/>
              </w:rPr>
            </w:pPr>
          </w:p>
        </w:tc>
        <w:tc>
          <w:tcPr>
            <w:tcW w:w="245" w:type="dxa"/>
            <w:shd w:val="clear" w:color="auto" w:fill="264477"/>
          </w:tcPr>
          <w:p>
            <w:pPr>
              <w:pStyle w:val="TableParagraph"/>
              <w:rPr>
                <w:rFonts w:ascii="Times New Roman"/>
                <w:sz w:val="2"/>
              </w:rPr>
            </w:pPr>
          </w:p>
        </w:tc>
        <w:tc>
          <w:tcPr>
            <w:tcW w:w="344" w:type="dxa"/>
            <w:shd w:val="clear" w:color="auto" w:fill="264477"/>
          </w:tcPr>
          <w:p>
            <w:pPr>
              <w:pStyle w:val="TableParagraph"/>
              <w:rPr>
                <w:rFonts w:ascii="Times New Roman"/>
                <w:sz w:val="2"/>
              </w:rPr>
            </w:pPr>
          </w:p>
        </w:tc>
        <w:tc>
          <w:tcPr>
            <w:tcW w:w="163" w:type="dxa"/>
            <w:shd w:val="clear" w:color="auto" w:fill="264477"/>
          </w:tcPr>
          <w:p>
            <w:pPr>
              <w:pStyle w:val="TableParagraph"/>
              <w:rPr>
                <w:rFonts w:ascii="Times New Roman"/>
                <w:sz w:val="2"/>
              </w:rPr>
            </w:pPr>
          </w:p>
        </w:tc>
        <w:tc>
          <w:tcPr>
            <w:tcW w:w="157" w:type="dxa"/>
            <w:shd w:val="clear" w:color="auto" w:fill="264477"/>
          </w:tcPr>
          <w:p>
            <w:pPr>
              <w:pStyle w:val="TableParagraph"/>
              <w:rPr>
                <w:rFonts w:ascii="Times New Roman"/>
                <w:sz w:val="2"/>
              </w:rPr>
            </w:pPr>
          </w:p>
        </w:tc>
        <w:tc>
          <w:tcPr>
            <w:tcW w:w="992" w:type="dxa"/>
            <w:gridSpan w:val="6"/>
            <w:vMerge/>
            <w:tcBorders>
              <w:top w:val="nil"/>
            </w:tcBorders>
            <w:shd w:val="clear" w:color="auto" w:fill="626262"/>
          </w:tcPr>
          <w:p>
            <w:pPr>
              <w:rPr>
                <w:sz w:val="2"/>
                <w:szCs w:val="2"/>
              </w:rPr>
            </w:pPr>
          </w:p>
        </w:tc>
      </w:tr>
      <w:tr>
        <w:trPr>
          <w:trHeight w:val="63" w:hRule="atLeast"/>
        </w:trPr>
        <w:tc>
          <w:tcPr>
            <w:tcW w:w="4722" w:type="dxa"/>
          </w:tcPr>
          <w:p>
            <w:pPr>
              <w:pStyle w:val="TableParagraph"/>
              <w:rPr>
                <w:rFonts w:ascii="Times New Roman"/>
                <w:sz w:val="2"/>
              </w:rPr>
            </w:pPr>
          </w:p>
        </w:tc>
        <w:tc>
          <w:tcPr>
            <w:tcW w:w="207" w:type="dxa"/>
            <w:shd w:val="clear" w:color="auto" w:fill="4472C3"/>
          </w:tcPr>
          <w:p>
            <w:pPr>
              <w:pStyle w:val="TableParagraph"/>
              <w:rPr>
                <w:rFonts w:ascii="Times New Roman"/>
                <w:sz w:val="2"/>
              </w:rPr>
            </w:pPr>
          </w:p>
        </w:tc>
        <w:tc>
          <w:tcPr>
            <w:tcW w:w="85" w:type="dxa"/>
            <w:shd w:val="clear" w:color="auto" w:fill="4472C3"/>
          </w:tcPr>
          <w:p>
            <w:pPr>
              <w:pStyle w:val="TableParagraph"/>
              <w:rPr>
                <w:rFonts w:ascii="Times New Roman"/>
                <w:sz w:val="2"/>
              </w:rPr>
            </w:pPr>
          </w:p>
        </w:tc>
        <w:tc>
          <w:tcPr>
            <w:tcW w:w="166" w:type="dxa"/>
            <w:shd w:val="clear" w:color="auto" w:fill="A5A5A5"/>
          </w:tcPr>
          <w:p>
            <w:pPr>
              <w:pStyle w:val="TableParagraph"/>
              <w:rPr>
                <w:rFonts w:ascii="Times New Roman"/>
                <w:sz w:val="2"/>
              </w:rPr>
            </w:pPr>
          </w:p>
        </w:tc>
        <w:tc>
          <w:tcPr>
            <w:tcW w:w="166" w:type="dxa"/>
            <w:shd w:val="clear" w:color="auto" w:fill="A5A5A5"/>
          </w:tcPr>
          <w:p>
            <w:pPr>
              <w:pStyle w:val="TableParagraph"/>
              <w:rPr>
                <w:rFonts w:ascii="Times New Roman"/>
                <w:sz w:val="2"/>
              </w:rPr>
            </w:pPr>
          </w:p>
        </w:tc>
        <w:tc>
          <w:tcPr>
            <w:tcW w:w="206" w:type="dxa"/>
            <w:shd w:val="clear" w:color="auto" w:fill="5B9AD4"/>
          </w:tcPr>
          <w:p>
            <w:pPr>
              <w:pStyle w:val="TableParagraph"/>
              <w:rPr>
                <w:rFonts w:ascii="Times New Roman"/>
                <w:sz w:val="2"/>
              </w:rPr>
            </w:pPr>
          </w:p>
        </w:tc>
        <w:tc>
          <w:tcPr>
            <w:tcW w:w="125" w:type="dxa"/>
            <w:shd w:val="clear" w:color="auto" w:fill="5B9AD4"/>
          </w:tcPr>
          <w:p>
            <w:pPr>
              <w:pStyle w:val="TableParagraph"/>
              <w:rPr>
                <w:rFonts w:ascii="Times New Roman"/>
                <w:sz w:val="2"/>
              </w:rPr>
            </w:pPr>
          </w:p>
        </w:tc>
        <w:tc>
          <w:tcPr>
            <w:tcW w:w="83" w:type="dxa"/>
            <w:shd w:val="clear" w:color="auto" w:fill="5B9AD4"/>
          </w:tcPr>
          <w:p>
            <w:pPr>
              <w:pStyle w:val="TableParagraph"/>
              <w:rPr>
                <w:rFonts w:ascii="Times New Roman"/>
                <w:sz w:val="2"/>
              </w:rPr>
            </w:pPr>
          </w:p>
        </w:tc>
        <w:tc>
          <w:tcPr>
            <w:tcW w:w="121" w:type="dxa"/>
            <w:shd w:val="clear" w:color="auto" w:fill="5B9AD4"/>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tcPr>
          <w:p>
            <w:pPr>
              <w:pStyle w:val="TableParagraph"/>
              <w:rPr>
                <w:rFonts w:ascii="Times New Roman"/>
                <w:sz w:val="2"/>
              </w:rPr>
            </w:pPr>
          </w:p>
        </w:tc>
        <w:tc>
          <w:tcPr>
            <w:tcW w:w="248" w:type="dxa"/>
          </w:tcPr>
          <w:p>
            <w:pPr>
              <w:pStyle w:val="TableParagraph"/>
              <w:rPr>
                <w:rFonts w:ascii="Times New Roman"/>
                <w:sz w:val="2"/>
              </w:rPr>
            </w:pPr>
          </w:p>
        </w:tc>
        <w:tc>
          <w:tcPr>
            <w:tcW w:w="245" w:type="dxa"/>
          </w:tcPr>
          <w:p>
            <w:pPr>
              <w:pStyle w:val="TableParagraph"/>
              <w:rPr>
                <w:rFonts w:ascii="Times New Roman"/>
                <w:sz w:val="2"/>
              </w:rPr>
            </w:pPr>
          </w:p>
        </w:tc>
        <w:tc>
          <w:tcPr>
            <w:tcW w:w="344" w:type="dxa"/>
          </w:tcPr>
          <w:p>
            <w:pPr>
              <w:pStyle w:val="TableParagraph"/>
              <w:rPr>
                <w:rFonts w:ascii="Times New Roman"/>
                <w:sz w:val="2"/>
              </w:rPr>
            </w:pPr>
          </w:p>
        </w:tc>
        <w:tc>
          <w:tcPr>
            <w:tcW w:w="163" w:type="dxa"/>
          </w:tcPr>
          <w:p>
            <w:pPr>
              <w:pStyle w:val="TableParagraph"/>
              <w:rPr>
                <w:rFonts w:ascii="Times New Roman"/>
                <w:sz w:val="2"/>
              </w:rPr>
            </w:pPr>
          </w:p>
        </w:tc>
        <w:tc>
          <w:tcPr>
            <w:tcW w:w="157" w:type="dxa"/>
          </w:tcPr>
          <w:p>
            <w:pPr>
              <w:pStyle w:val="TableParagraph"/>
              <w:rPr>
                <w:rFonts w:ascii="Times New Roman"/>
                <w:sz w:val="2"/>
              </w:rPr>
            </w:pPr>
          </w:p>
        </w:tc>
        <w:tc>
          <w:tcPr>
            <w:tcW w:w="325" w:type="dxa"/>
          </w:tcPr>
          <w:p>
            <w:pPr>
              <w:pStyle w:val="TableParagraph"/>
              <w:rPr>
                <w:rFonts w:ascii="Times New Roman"/>
                <w:sz w:val="2"/>
              </w:rPr>
            </w:pPr>
          </w:p>
        </w:tc>
        <w:tc>
          <w:tcPr>
            <w:tcW w:w="168" w:type="dxa"/>
          </w:tcPr>
          <w:p>
            <w:pPr>
              <w:pStyle w:val="TableParagraph"/>
              <w:rPr>
                <w:rFonts w:ascii="Times New Roman"/>
                <w:sz w:val="2"/>
              </w:rPr>
            </w:pPr>
          </w:p>
        </w:tc>
        <w:tc>
          <w:tcPr>
            <w:tcW w:w="45" w:type="dxa"/>
          </w:tcPr>
          <w:p>
            <w:pPr>
              <w:pStyle w:val="TableParagraph"/>
              <w:rPr>
                <w:rFonts w:ascii="Times New Roman"/>
                <w:sz w:val="2"/>
              </w:rPr>
            </w:pPr>
          </w:p>
        </w:tc>
        <w:tc>
          <w:tcPr>
            <w:tcW w:w="119" w:type="dxa"/>
          </w:tcPr>
          <w:p>
            <w:pPr>
              <w:pStyle w:val="TableParagraph"/>
              <w:rPr>
                <w:rFonts w:ascii="Times New Roman"/>
                <w:sz w:val="2"/>
              </w:rPr>
            </w:pPr>
          </w:p>
        </w:tc>
        <w:tc>
          <w:tcPr>
            <w:tcW w:w="128" w:type="dxa"/>
          </w:tcPr>
          <w:p>
            <w:pPr>
              <w:pStyle w:val="TableParagraph"/>
              <w:rPr>
                <w:rFonts w:ascii="Times New Roman"/>
                <w:sz w:val="2"/>
              </w:rPr>
            </w:pPr>
          </w:p>
        </w:tc>
        <w:tc>
          <w:tcPr>
            <w:tcW w:w="207" w:type="dxa"/>
          </w:tcPr>
          <w:p>
            <w:pPr>
              <w:pStyle w:val="TableParagraph"/>
              <w:rPr>
                <w:rFonts w:ascii="Times New Roman"/>
                <w:sz w:val="2"/>
              </w:rPr>
            </w:pPr>
          </w:p>
        </w:tc>
      </w:tr>
      <w:tr>
        <w:trPr>
          <w:trHeight w:val="167" w:hRule="atLeast"/>
        </w:trPr>
        <w:tc>
          <w:tcPr>
            <w:tcW w:w="4722" w:type="dxa"/>
          </w:tcPr>
          <w:p>
            <w:pPr>
              <w:pStyle w:val="TableParagraph"/>
              <w:spacing w:line="148" w:lineRule="exact"/>
              <w:ind w:right="134"/>
              <w:jc w:val="right"/>
              <w:rPr>
                <w:sz w:val="16"/>
              </w:rPr>
            </w:pPr>
            <w:r>
              <w:rPr>
                <w:color w:val="595959"/>
                <w:sz w:val="16"/>
              </w:rPr>
              <w:t>Iespēja iegūt aizsardzību pret kreditoriem</w:t>
            </w:r>
          </w:p>
        </w:tc>
        <w:tc>
          <w:tcPr>
            <w:tcW w:w="207" w:type="dxa"/>
            <w:shd w:val="clear" w:color="auto" w:fill="4472C3"/>
          </w:tcPr>
          <w:p>
            <w:pPr>
              <w:pStyle w:val="TableParagraph"/>
              <w:spacing w:line="148" w:lineRule="exact"/>
              <w:jc w:val="right"/>
              <w:rPr>
                <w:sz w:val="16"/>
              </w:rPr>
            </w:pPr>
            <w:r>
              <w:rPr>
                <w:color w:val="FFFFFF"/>
                <w:w w:val="102"/>
                <w:sz w:val="16"/>
              </w:rPr>
              <w:t>2</w:t>
            </w:r>
          </w:p>
        </w:tc>
        <w:tc>
          <w:tcPr>
            <w:tcW w:w="85" w:type="dxa"/>
            <w:shd w:val="clear" w:color="auto" w:fill="4472C3"/>
          </w:tcPr>
          <w:p>
            <w:pPr>
              <w:pStyle w:val="TableParagraph"/>
              <w:rPr>
                <w:rFonts w:ascii="Times New Roman"/>
                <w:sz w:val="10"/>
              </w:rPr>
            </w:pPr>
          </w:p>
        </w:tc>
        <w:tc>
          <w:tcPr>
            <w:tcW w:w="166" w:type="dxa"/>
            <w:shd w:val="clear" w:color="auto" w:fill="A5A5A5"/>
          </w:tcPr>
          <w:p>
            <w:pPr>
              <w:pStyle w:val="TableParagraph"/>
              <w:rPr>
                <w:rFonts w:ascii="Times New Roman"/>
                <w:sz w:val="10"/>
              </w:rPr>
            </w:pPr>
          </w:p>
        </w:tc>
        <w:tc>
          <w:tcPr>
            <w:tcW w:w="166" w:type="dxa"/>
            <w:shd w:val="clear" w:color="auto" w:fill="A5A5A5"/>
          </w:tcPr>
          <w:p>
            <w:pPr>
              <w:pStyle w:val="TableParagraph"/>
              <w:spacing w:line="148" w:lineRule="exact"/>
              <w:ind w:left="-2"/>
              <w:rPr>
                <w:sz w:val="16"/>
              </w:rPr>
            </w:pPr>
            <w:r>
              <w:rPr>
                <w:color w:val="FFFFFF"/>
                <w:w w:val="102"/>
                <w:sz w:val="16"/>
              </w:rPr>
              <w:t>2</w:t>
            </w:r>
          </w:p>
        </w:tc>
        <w:tc>
          <w:tcPr>
            <w:tcW w:w="206" w:type="dxa"/>
            <w:shd w:val="clear" w:color="auto" w:fill="5B9AD4"/>
          </w:tcPr>
          <w:p>
            <w:pPr>
              <w:pStyle w:val="TableParagraph"/>
              <w:rPr>
                <w:rFonts w:ascii="Times New Roman"/>
                <w:sz w:val="10"/>
              </w:rPr>
            </w:pPr>
          </w:p>
        </w:tc>
        <w:tc>
          <w:tcPr>
            <w:tcW w:w="125" w:type="dxa"/>
            <w:shd w:val="clear" w:color="auto" w:fill="5B9AD4"/>
          </w:tcPr>
          <w:p>
            <w:pPr>
              <w:pStyle w:val="TableParagraph"/>
              <w:spacing w:line="148" w:lineRule="exact"/>
              <w:ind w:left="37"/>
              <w:jc w:val="center"/>
              <w:rPr>
                <w:sz w:val="16"/>
              </w:rPr>
            </w:pPr>
            <w:r>
              <w:rPr>
                <w:color w:val="FFFFFF"/>
                <w:w w:val="102"/>
                <w:sz w:val="16"/>
              </w:rPr>
              <w:t>3</w:t>
            </w:r>
          </w:p>
        </w:tc>
        <w:tc>
          <w:tcPr>
            <w:tcW w:w="83" w:type="dxa"/>
            <w:shd w:val="clear" w:color="auto" w:fill="5B9AD4"/>
          </w:tcPr>
          <w:p>
            <w:pPr>
              <w:pStyle w:val="TableParagraph"/>
              <w:rPr>
                <w:rFonts w:ascii="Times New Roman"/>
                <w:sz w:val="10"/>
              </w:rPr>
            </w:pPr>
          </w:p>
        </w:tc>
        <w:tc>
          <w:tcPr>
            <w:tcW w:w="121" w:type="dxa"/>
            <w:shd w:val="clear" w:color="auto" w:fill="5B9AD4"/>
          </w:tcPr>
          <w:p>
            <w:pPr>
              <w:pStyle w:val="TableParagraph"/>
              <w:rPr>
                <w:rFonts w:ascii="Times New Roman"/>
                <w:sz w:val="10"/>
              </w:rPr>
            </w:pPr>
          </w:p>
        </w:tc>
        <w:tc>
          <w:tcPr>
            <w:tcW w:w="179" w:type="dxa"/>
            <w:shd w:val="clear" w:color="auto" w:fill="264477"/>
          </w:tcPr>
          <w:p>
            <w:pPr>
              <w:pStyle w:val="TableParagraph"/>
              <w:rPr>
                <w:rFonts w:ascii="Times New Roman"/>
                <w:sz w:val="10"/>
              </w:rPr>
            </w:pPr>
          </w:p>
        </w:tc>
        <w:tc>
          <w:tcPr>
            <w:tcW w:w="256" w:type="dxa"/>
            <w:shd w:val="clear" w:color="auto" w:fill="264477"/>
          </w:tcPr>
          <w:p>
            <w:pPr>
              <w:pStyle w:val="TableParagraph"/>
              <w:rPr>
                <w:rFonts w:ascii="Times New Roman"/>
                <w:sz w:val="10"/>
              </w:rPr>
            </w:pPr>
          </w:p>
        </w:tc>
        <w:tc>
          <w:tcPr>
            <w:tcW w:w="187" w:type="dxa"/>
            <w:shd w:val="clear" w:color="auto" w:fill="264477"/>
          </w:tcPr>
          <w:p>
            <w:pPr>
              <w:pStyle w:val="TableParagraph"/>
              <w:spacing w:line="148" w:lineRule="exact"/>
              <w:ind w:left="22"/>
              <w:rPr>
                <w:sz w:val="16"/>
              </w:rPr>
            </w:pPr>
            <w:r>
              <w:rPr>
                <w:color w:val="FFFFFF"/>
                <w:w w:val="102"/>
                <w:sz w:val="16"/>
              </w:rPr>
              <w:t>6</w:t>
            </w:r>
          </w:p>
        </w:tc>
        <w:tc>
          <w:tcPr>
            <w:tcW w:w="165" w:type="dxa"/>
            <w:shd w:val="clear" w:color="auto" w:fill="264477"/>
          </w:tcPr>
          <w:p>
            <w:pPr>
              <w:pStyle w:val="TableParagraph"/>
              <w:rPr>
                <w:rFonts w:ascii="Times New Roman"/>
                <w:sz w:val="10"/>
              </w:rPr>
            </w:pPr>
          </w:p>
        </w:tc>
        <w:tc>
          <w:tcPr>
            <w:tcW w:w="104" w:type="dxa"/>
            <w:shd w:val="clear" w:color="auto" w:fill="264477"/>
          </w:tcPr>
          <w:p>
            <w:pPr>
              <w:pStyle w:val="TableParagraph"/>
              <w:rPr>
                <w:rFonts w:ascii="Times New Roman"/>
                <w:sz w:val="10"/>
              </w:rPr>
            </w:pPr>
          </w:p>
        </w:tc>
        <w:tc>
          <w:tcPr>
            <w:tcW w:w="438" w:type="dxa"/>
          </w:tcPr>
          <w:p>
            <w:pPr>
              <w:pStyle w:val="TableParagraph"/>
              <w:rPr>
                <w:rFonts w:ascii="Times New Roman"/>
                <w:sz w:val="10"/>
              </w:rPr>
            </w:pPr>
          </w:p>
        </w:tc>
        <w:tc>
          <w:tcPr>
            <w:tcW w:w="493" w:type="dxa"/>
            <w:shd w:val="clear" w:color="auto" w:fill="626262"/>
          </w:tcPr>
          <w:p>
            <w:pPr>
              <w:pStyle w:val="TableParagraph"/>
              <w:rPr>
                <w:rFonts w:ascii="Times New Roman"/>
                <w:sz w:val="10"/>
              </w:rPr>
            </w:pPr>
          </w:p>
        </w:tc>
        <w:tc>
          <w:tcPr>
            <w:tcW w:w="248" w:type="dxa"/>
            <w:shd w:val="clear" w:color="auto" w:fill="626262"/>
          </w:tcPr>
          <w:p>
            <w:pPr>
              <w:pStyle w:val="TableParagraph"/>
              <w:rPr>
                <w:rFonts w:ascii="Times New Roman"/>
                <w:sz w:val="10"/>
              </w:rPr>
            </w:pPr>
          </w:p>
        </w:tc>
        <w:tc>
          <w:tcPr>
            <w:tcW w:w="245" w:type="dxa"/>
            <w:shd w:val="clear" w:color="auto" w:fill="626262"/>
          </w:tcPr>
          <w:p>
            <w:pPr>
              <w:pStyle w:val="TableParagraph"/>
              <w:rPr>
                <w:rFonts w:ascii="Times New Roman"/>
                <w:sz w:val="10"/>
              </w:rPr>
            </w:pPr>
          </w:p>
        </w:tc>
        <w:tc>
          <w:tcPr>
            <w:tcW w:w="344" w:type="dxa"/>
            <w:shd w:val="clear" w:color="auto" w:fill="626262"/>
          </w:tcPr>
          <w:p>
            <w:pPr>
              <w:pStyle w:val="TableParagraph"/>
              <w:spacing w:line="148" w:lineRule="exact"/>
              <w:ind w:left="90"/>
              <w:rPr>
                <w:sz w:val="16"/>
              </w:rPr>
            </w:pPr>
            <w:r>
              <w:rPr>
                <w:color w:val="FFFFFF"/>
                <w:sz w:val="16"/>
              </w:rPr>
              <w:t>18</w:t>
            </w:r>
          </w:p>
        </w:tc>
        <w:tc>
          <w:tcPr>
            <w:tcW w:w="163" w:type="dxa"/>
            <w:shd w:val="clear" w:color="auto" w:fill="626262"/>
          </w:tcPr>
          <w:p>
            <w:pPr>
              <w:pStyle w:val="TableParagraph"/>
              <w:rPr>
                <w:rFonts w:ascii="Times New Roman"/>
                <w:sz w:val="10"/>
              </w:rPr>
            </w:pPr>
          </w:p>
        </w:tc>
        <w:tc>
          <w:tcPr>
            <w:tcW w:w="157" w:type="dxa"/>
            <w:shd w:val="clear" w:color="auto" w:fill="626262"/>
          </w:tcPr>
          <w:p>
            <w:pPr>
              <w:pStyle w:val="TableParagraph"/>
              <w:rPr>
                <w:rFonts w:ascii="Times New Roman"/>
                <w:sz w:val="10"/>
              </w:rPr>
            </w:pPr>
          </w:p>
        </w:tc>
        <w:tc>
          <w:tcPr>
            <w:tcW w:w="325" w:type="dxa"/>
            <w:shd w:val="clear" w:color="auto" w:fill="626262"/>
          </w:tcPr>
          <w:p>
            <w:pPr>
              <w:pStyle w:val="TableParagraph"/>
              <w:rPr>
                <w:rFonts w:ascii="Times New Roman"/>
                <w:sz w:val="10"/>
              </w:rPr>
            </w:pPr>
          </w:p>
        </w:tc>
        <w:tc>
          <w:tcPr>
            <w:tcW w:w="168" w:type="dxa"/>
            <w:shd w:val="clear" w:color="auto" w:fill="626262"/>
          </w:tcPr>
          <w:p>
            <w:pPr>
              <w:pStyle w:val="TableParagraph"/>
              <w:rPr>
                <w:rFonts w:ascii="Times New Roman"/>
                <w:sz w:val="10"/>
              </w:rPr>
            </w:pPr>
          </w:p>
        </w:tc>
        <w:tc>
          <w:tcPr>
            <w:tcW w:w="45" w:type="dxa"/>
            <w:shd w:val="clear" w:color="auto" w:fill="626262"/>
          </w:tcPr>
          <w:p>
            <w:pPr>
              <w:pStyle w:val="TableParagraph"/>
              <w:rPr>
                <w:rFonts w:ascii="Times New Roman"/>
                <w:sz w:val="10"/>
              </w:rPr>
            </w:pPr>
          </w:p>
        </w:tc>
        <w:tc>
          <w:tcPr>
            <w:tcW w:w="119" w:type="dxa"/>
            <w:shd w:val="clear" w:color="auto" w:fill="626262"/>
          </w:tcPr>
          <w:p>
            <w:pPr>
              <w:pStyle w:val="TableParagraph"/>
              <w:rPr>
                <w:rFonts w:ascii="Times New Roman"/>
                <w:sz w:val="10"/>
              </w:rPr>
            </w:pPr>
          </w:p>
        </w:tc>
        <w:tc>
          <w:tcPr>
            <w:tcW w:w="128" w:type="dxa"/>
            <w:shd w:val="clear" w:color="auto" w:fill="626262"/>
          </w:tcPr>
          <w:p>
            <w:pPr>
              <w:pStyle w:val="TableParagraph"/>
              <w:rPr>
                <w:rFonts w:ascii="Times New Roman"/>
                <w:sz w:val="10"/>
              </w:rPr>
            </w:pPr>
          </w:p>
        </w:tc>
        <w:tc>
          <w:tcPr>
            <w:tcW w:w="207" w:type="dxa"/>
            <w:shd w:val="clear" w:color="auto" w:fill="626262"/>
          </w:tcPr>
          <w:p>
            <w:pPr>
              <w:pStyle w:val="TableParagraph"/>
              <w:rPr>
                <w:rFonts w:ascii="Times New Roman"/>
                <w:sz w:val="10"/>
              </w:rPr>
            </w:pPr>
          </w:p>
        </w:tc>
      </w:tr>
      <w:tr>
        <w:trPr>
          <w:trHeight w:val="132" w:hRule="atLeast"/>
        </w:trPr>
        <w:tc>
          <w:tcPr>
            <w:tcW w:w="4722" w:type="dxa"/>
          </w:tcPr>
          <w:p>
            <w:pPr>
              <w:pStyle w:val="TableParagraph"/>
              <w:rPr>
                <w:rFonts w:ascii="Times New Roman"/>
                <w:sz w:val="8"/>
              </w:rPr>
            </w:pPr>
          </w:p>
        </w:tc>
        <w:tc>
          <w:tcPr>
            <w:tcW w:w="207" w:type="dxa"/>
          </w:tcPr>
          <w:p>
            <w:pPr>
              <w:pStyle w:val="TableParagraph"/>
              <w:rPr>
                <w:rFonts w:ascii="Times New Roman"/>
                <w:sz w:val="8"/>
              </w:rPr>
            </w:pPr>
          </w:p>
        </w:tc>
        <w:tc>
          <w:tcPr>
            <w:tcW w:w="85" w:type="dxa"/>
          </w:tcPr>
          <w:p>
            <w:pPr>
              <w:pStyle w:val="TableParagraph"/>
              <w:rPr>
                <w:rFonts w:ascii="Times New Roman"/>
                <w:sz w:val="8"/>
              </w:rPr>
            </w:pPr>
          </w:p>
        </w:tc>
        <w:tc>
          <w:tcPr>
            <w:tcW w:w="166" w:type="dxa"/>
          </w:tcPr>
          <w:p>
            <w:pPr>
              <w:pStyle w:val="TableParagraph"/>
              <w:rPr>
                <w:rFonts w:ascii="Times New Roman"/>
                <w:sz w:val="8"/>
              </w:rPr>
            </w:pPr>
          </w:p>
        </w:tc>
        <w:tc>
          <w:tcPr>
            <w:tcW w:w="166" w:type="dxa"/>
          </w:tcPr>
          <w:p>
            <w:pPr>
              <w:pStyle w:val="TableParagraph"/>
              <w:rPr>
                <w:rFonts w:ascii="Times New Roman"/>
                <w:sz w:val="8"/>
              </w:rPr>
            </w:pPr>
          </w:p>
        </w:tc>
        <w:tc>
          <w:tcPr>
            <w:tcW w:w="206" w:type="dxa"/>
          </w:tcPr>
          <w:p>
            <w:pPr>
              <w:pStyle w:val="TableParagraph"/>
              <w:rPr>
                <w:rFonts w:ascii="Times New Roman"/>
                <w:sz w:val="8"/>
              </w:rPr>
            </w:pPr>
          </w:p>
        </w:tc>
        <w:tc>
          <w:tcPr>
            <w:tcW w:w="125" w:type="dxa"/>
          </w:tcPr>
          <w:p>
            <w:pPr>
              <w:pStyle w:val="TableParagraph"/>
              <w:rPr>
                <w:rFonts w:ascii="Times New Roman"/>
                <w:sz w:val="8"/>
              </w:rPr>
            </w:pPr>
          </w:p>
        </w:tc>
        <w:tc>
          <w:tcPr>
            <w:tcW w:w="83" w:type="dxa"/>
          </w:tcPr>
          <w:p>
            <w:pPr>
              <w:pStyle w:val="TableParagraph"/>
              <w:rPr>
                <w:rFonts w:ascii="Times New Roman"/>
                <w:sz w:val="8"/>
              </w:rPr>
            </w:pPr>
          </w:p>
        </w:tc>
        <w:tc>
          <w:tcPr>
            <w:tcW w:w="121" w:type="dxa"/>
          </w:tcPr>
          <w:p>
            <w:pPr>
              <w:pStyle w:val="TableParagraph"/>
              <w:rPr>
                <w:rFonts w:ascii="Times New Roman"/>
                <w:sz w:val="8"/>
              </w:rPr>
            </w:pPr>
          </w:p>
        </w:tc>
        <w:tc>
          <w:tcPr>
            <w:tcW w:w="179" w:type="dxa"/>
          </w:tcPr>
          <w:p>
            <w:pPr>
              <w:pStyle w:val="TableParagraph"/>
              <w:rPr>
                <w:rFonts w:ascii="Times New Roman"/>
                <w:sz w:val="8"/>
              </w:rPr>
            </w:pPr>
          </w:p>
        </w:tc>
        <w:tc>
          <w:tcPr>
            <w:tcW w:w="256" w:type="dxa"/>
          </w:tcPr>
          <w:p>
            <w:pPr>
              <w:pStyle w:val="TableParagraph"/>
              <w:rPr>
                <w:rFonts w:ascii="Times New Roman"/>
                <w:sz w:val="8"/>
              </w:rPr>
            </w:pPr>
          </w:p>
        </w:tc>
        <w:tc>
          <w:tcPr>
            <w:tcW w:w="187" w:type="dxa"/>
          </w:tcPr>
          <w:p>
            <w:pPr>
              <w:pStyle w:val="TableParagraph"/>
              <w:rPr>
                <w:rFonts w:ascii="Times New Roman"/>
                <w:sz w:val="8"/>
              </w:rPr>
            </w:pPr>
          </w:p>
        </w:tc>
        <w:tc>
          <w:tcPr>
            <w:tcW w:w="165" w:type="dxa"/>
          </w:tcPr>
          <w:p>
            <w:pPr>
              <w:pStyle w:val="TableParagraph"/>
              <w:rPr>
                <w:rFonts w:ascii="Times New Roman"/>
                <w:sz w:val="8"/>
              </w:rPr>
            </w:pPr>
          </w:p>
        </w:tc>
        <w:tc>
          <w:tcPr>
            <w:tcW w:w="104" w:type="dxa"/>
          </w:tcPr>
          <w:p>
            <w:pPr>
              <w:pStyle w:val="TableParagraph"/>
              <w:rPr>
                <w:rFonts w:ascii="Times New Roman"/>
                <w:sz w:val="8"/>
              </w:rPr>
            </w:pPr>
          </w:p>
        </w:tc>
        <w:tc>
          <w:tcPr>
            <w:tcW w:w="438" w:type="dxa"/>
          </w:tcPr>
          <w:p>
            <w:pPr>
              <w:pStyle w:val="TableParagraph"/>
              <w:rPr>
                <w:rFonts w:ascii="Times New Roman"/>
                <w:sz w:val="8"/>
              </w:rPr>
            </w:pPr>
          </w:p>
        </w:tc>
        <w:tc>
          <w:tcPr>
            <w:tcW w:w="493" w:type="dxa"/>
          </w:tcPr>
          <w:p>
            <w:pPr>
              <w:pStyle w:val="TableParagraph"/>
              <w:rPr>
                <w:rFonts w:ascii="Times New Roman"/>
                <w:sz w:val="8"/>
              </w:rPr>
            </w:pPr>
          </w:p>
        </w:tc>
        <w:tc>
          <w:tcPr>
            <w:tcW w:w="248" w:type="dxa"/>
          </w:tcPr>
          <w:p>
            <w:pPr>
              <w:pStyle w:val="TableParagraph"/>
              <w:rPr>
                <w:rFonts w:ascii="Times New Roman"/>
                <w:sz w:val="8"/>
              </w:rPr>
            </w:pPr>
          </w:p>
        </w:tc>
        <w:tc>
          <w:tcPr>
            <w:tcW w:w="245" w:type="dxa"/>
          </w:tcPr>
          <w:p>
            <w:pPr>
              <w:pStyle w:val="TableParagraph"/>
              <w:rPr>
                <w:rFonts w:ascii="Times New Roman"/>
                <w:sz w:val="8"/>
              </w:rPr>
            </w:pPr>
          </w:p>
        </w:tc>
        <w:tc>
          <w:tcPr>
            <w:tcW w:w="344" w:type="dxa"/>
          </w:tcPr>
          <w:p>
            <w:pPr>
              <w:pStyle w:val="TableParagraph"/>
              <w:rPr>
                <w:rFonts w:ascii="Times New Roman"/>
                <w:sz w:val="8"/>
              </w:rPr>
            </w:pPr>
          </w:p>
        </w:tc>
        <w:tc>
          <w:tcPr>
            <w:tcW w:w="163" w:type="dxa"/>
          </w:tcPr>
          <w:p>
            <w:pPr>
              <w:pStyle w:val="TableParagraph"/>
              <w:rPr>
                <w:rFonts w:ascii="Times New Roman"/>
                <w:sz w:val="8"/>
              </w:rPr>
            </w:pPr>
          </w:p>
        </w:tc>
        <w:tc>
          <w:tcPr>
            <w:tcW w:w="157" w:type="dxa"/>
          </w:tcPr>
          <w:p>
            <w:pPr>
              <w:pStyle w:val="TableParagraph"/>
              <w:rPr>
                <w:rFonts w:ascii="Times New Roman"/>
                <w:sz w:val="8"/>
              </w:rPr>
            </w:pPr>
          </w:p>
        </w:tc>
        <w:tc>
          <w:tcPr>
            <w:tcW w:w="325" w:type="dxa"/>
          </w:tcPr>
          <w:p>
            <w:pPr>
              <w:pStyle w:val="TableParagraph"/>
              <w:rPr>
                <w:rFonts w:ascii="Times New Roman"/>
                <w:sz w:val="8"/>
              </w:rPr>
            </w:pPr>
          </w:p>
        </w:tc>
        <w:tc>
          <w:tcPr>
            <w:tcW w:w="168" w:type="dxa"/>
          </w:tcPr>
          <w:p>
            <w:pPr>
              <w:pStyle w:val="TableParagraph"/>
              <w:rPr>
                <w:rFonts w:ascii="Times New Roman"/>
                <w:sz w:val="8"/>
              </w:rPr>
            </w:pPr>
          </w:p>
        </w:tc>
        <w:tc>
          <w:tcPr>
            <w:tcW w:w="45" w:type="dxa"/>
          </w:tcPr>
          <w:p>
            <w:pPr>
              <w:pStyle w:val="TableParagraph"/>
              <w:rPr>
                <w:rFonts w:ascii="Times New Roman"/>
                <w:sz w:val="8"/>
              </w:rPr>
            </w:pPr>
          </w:p>
        </w:tc>
        <w:tc>
          <w:tcPr>
            <w:tcW w:w="119" w:type="dxa"/>
          </w:tcPr>
          <w:p>
            <w:pPr>
              <w:pStyle w:val="TableParagraph"/>
              <w:rPr>
                <w:rFonts w:ascii="Times New Roman"/>
                <w:sz w:val="8"/>
              </w:rPr>
            </w:pPr>
          </w:p>
        </w:tc>
        <w:tc>
          <w:tcPr>
            <w:tcW w:w="128" w:type="dxa"/>
          </w:tcPr>
          <w:p>
            <w:pPr>
              <w:pStyle w:val="TableParagraph"/>
              <w:rPr>
                <w:rFonts w:ascii="Times New Roman"/>
                <w:sz w:val="8"/>
              </w:rPr>
            </w:pPr>
          </w:p>
        </w:tc>
        <w:tc>
          <w:tcPr>
            <w:tcW w:w="207" w:type="dxa"/>
          </w:tcPr>
          <w:p>
            <w:pPr>
              <w:pStyle w:val="TableParagraph"/>
              <w:rPr>
                <w:rFonts w:ascii="Times New Roman"/>
                <w:sz w:val="8"/>
              </w:rPr>
            </w:pPr>
          </w:p>
        </w:tc>
      </w:tr>
      <w:tr>
        <w:trPr>
          <w:trHeight w:val="167" w:hRule="atLeast"/>
        </w:trPr>
        <w:tc>
          <w:tcPr>
            <w:tcW w:w="4722" w:type="dxa"/>
          </w:tcPr>
          <w:p>
            <w:pPr>
              <w:pStyle w:val="TableParagraph"/>
              <w:spacing w:line="148" w:lineRule="exact"/>
              <w:ind w:right="141"/>
              <w:jc w:val="right"/>
              <w:rPr>
                <w:sz w:val="16"/>
              </w:rPr>
            </w:pPr>
            <w:r>
              <w:rPr>
                <w:color w:val="595959"/>
                <w:spacing w:val="-4"/>
                <w:sz w:val="16"/>
              </w:rPr>
              <w:t>Iespēja saglabāt </w:t>
            </w:r>
            <w:r>
              <w:rPr>
                <w:color w:val="595959"/>
                <w:spacing w:val="-6"/>
                <w:sz w:val="16"/>
              </w:rPr>
              <w:t>uzņēmuma </w:t>
            </w:r>
            <w:r>
              <w:rPr>
                <w:color w:val="595959"/>
                <w:spacing w:val="-5"/>
                <w:sz w:val="16"/>
              </w:rPr>
              <w:t>licences, </w:t>
            </w:r>
            <w:r>
              <w:rPr>
                <w:color w:val="595959"/>
                <w:spacing w:val="-3"/>
                <w:sz w:val="16"/>
              </w:rPr>
              <w:t>atļaujas </w:t>
            </w:r>
            <w:r>
              <w:rPr>
                <w:color w:val="595959"/>
                <w:sz w:val="16"/>
              </w:rPr>
              <w:t>u.c. </w:t>
            </w:r>
            <w:r>
              <w:rPr>
                <w:color w:val="595959"/>
                <w:spacing w:val="-4"/>
                <w:sz w:val="16"/>
              </w:rPr>
              <w:t>intelektuālo īpašumu</w:t>
            </w:r>
          </w:p>
        </w:tc>
        <w:tc>
          <w:tcPr>
            <w:tcW w:w="207" w:type="dxa"/>
            <w:shd w:val="clear" w:color="auto" w:fill="4472C3"/>
          </w:tcPr>
          <w:p>
            <w:pPr>
              <w:pStyle w:val="TableParagraph"/>
              <w:rPr>
                <w:rFonts w:ascii="Times New Roman"/>
                <w:sz w:val="10"/>
              </w:rPr>
            </w:pPr>
          </w:p>
        </w:tc>
        <w:tc>
          <w:tcPr>
            <w:tcW w:w="85" w:type="dxa"/>
            <w:shd w:val="clear" w:color="auto" w:fill="4472C3"/>
          </w:tcPr>
          <w:p>
            <w:pPr>
              <w:pStyle w:val="TableParagraph"/>
              <w:rPr>
                <w:rFonts w:ascii="Times New Roman"/>
                <w:sz w:val="10"/>
              </w:rPr>
            </w:pPr>
          </w:p>
        </w:tc>
        <w:tc>
          <w:tcPr>
            <w:tcW w:w="166" w:type="dxa"/>
            <w:shd w:val="clear" w:color="auto" w:fill="4472C3"/>
          </w:tcPr>
          <w:p>
            <w:pPr>
              <w:pStyle w:val="TableParagraph"/>
              <w:rPr>
                <w:rFonts w:ascii="Times New Roman"/>
                <w:sz w:val="10"/>
              </w:rPr>
            </w:pPr>
          </w:p>
        </w:tc>
        <w:tc>
          <w:tcPr>
            <w:tcW w:w="166" w:type="dxa"/>
            <w:shd w:val="clear" w:color="auto" w:fill="4472C3"/>
          </w:tcPr>
          <w:p>
            <w:pPr>
              <w:pStyle w:val="TableParagraph"/>
              <w:spacing w:line="148" w:lineRule="exact"/>
              <w:ind w:left="-2"/>
              <w:rPr>
                <w:sz w:val="16"/>
              </w:rPr>
            </w:pPr>
            <w:r>
              <w:rPr>
                <w:color w:val="FFFFFF"/>
                <w:w w:val="102"/>
                <w:sz w:val="16"/>
              </w:rPr>
              <w:t>6</w:t>
            </w:r>
          </w:p>
        </w:tc>
        <w:tc>
          <w:tcPr>
            <w:tcW w:w="206" w:type="dxa"/>
            <w:shd w:val="clear" w:color="auto" w:fill="4472C3"/>
          </w:tcPr>
          <w:p>
            <w:pPr>
              <w:pStyle w:val="TableParagraph"/>
              <w:rPr>
                <w:rFonts w:ascii="Times New Roman"/>
                <w:sz w:val="10"/>
              </w:rPr>
            </w:pPr>
          </w:p>
        </w:tc>
        <w:tc>
          <w:tcPr>
            <w:tcW w:w="125" w:type="dxa"/>
            <w:shd w:val="clear" w:color="auto" w:fill="4472C3"/>
          </w:tcPr>
          <w:p>
            <w:pPr>
              <w:pStyle w:val="TableParagraph"/>
              <w:rPr>
                <w:rFonts w:ascii="Times New Roman"/>
                <w:sz w:val="10"/>
              </w:rPr>
            </w:pPr>
          </w:p>
        </w:tc>
        <w:tc>
          <w:tcPr>
            <w:tcW w:w="83" w:type="dxa"/>
          </w:tcPr>
          <w:p>
            <w:pPr>
              <w:pStyle w:val="TableParagraph"/>
              <w:rPr>
                <w:rFonts w:ascii="Times New Roman"/>
                <w:sz w:val="10"/>
              </w:rPr>
            </w:pPr>
          </w:p>
        </w:tc>
        <w:tc>
          <w:tcPr>
            <w:tcW w:w="121" w:type="dxa"/>
            <w:shd w:val="clear" w:color="auto" w:fill="A5A5A5"/>
          </w:tcPr>
          <w:p>
            <w:pPr>
              <w:pStyle w:val="TableParagraph"/>
              <w:rPr>
                <w:rFonts w:ascii="Times New Roman"/>
                <w:sz w:val="10"/>
              </w:rPr>
            </w:pPr>
          </w:p>
        </w:tc>
        <w:tc>
          <w:tcPr>
            <w:tcW w:w="179" w:type="dxa"/>
            <w:shd w:val="clear" w:color="auto" w:fill="A5A5A5"/>
          </w:tcPr>
          <w:p>
            <w:pPr>
              <w:pStyle w:val="TableParagraph"/>
              <w:rPr>
                <w:rFonts w:ascii="Times New Roman"/>
                <w:sz w:val="10"/>
              </w:rPr>
            </w:pPr>
          </w:p>
        </w:tc>
        <w:tc>
          <w:tcPr>
            <w:tcW w:w="256" w:type="dxa"/>
            <w:shd w:val="clear" w:color="auto" w:fill="A5A5A5"/>
          </w:tcPr>
          <w:p>
            <w:pPr>
              <w:pStyle w:val="TableParagraph"/>
              <w:rPr>
                <w:rFonts w:ascii="Times New Roman"/>
                <w:sz w:val="10"/>
              </w:rPr>
            </w:pPr>
          </w:p>
        </w:tc>
        <w:tc>
          <w:tcPr>
            <w:tcW w:w="187" w:type="dxa"/>
            <w:shd w:val="clear" w:color="auto" w:fill="A5A5A5"/>
          </w:tcPr>
          <w:p>
            <w:pPr>
              <w:pStyle w:val="TableParagraph"/>
              <w:spacing w:line="148" w:lineRule="exact"/>
              <w:ind w:left="22"/>
              <w:rPr>
                <w:sz w:val="16"/>
              </w:rPr>
            </w:pPr>
            <w:r>
              <w:rPr>
                <w:color w:val="FFFFFF"/>
                <w:w w:val="102"/>
                <w:sz w:val="16"/>
              </w:rPr>
              <w:t>8</w:t>
            </w:r>
          </w:p>
        </w:tc>
        <w:tc>
          <w:tcPr>
            <w:tcW w:w="165" w:type="dxa"/>
            <w:shd w:val="clear" w:color="auto" w:fill="A5A5A5"/>
          </w:tcPr>
          <w:p>
            <w:pPr>
              <w:pStyle w:val="TableParagraph"/>
              <w:rPr>
                <w:rFonts w:ascii="Times New Roman"/>
                <w:sz w:val="10"/>
              </w:rPr>
            </w:pPr>
          </w:p>
        </w:tc>
        <w:tc>
          <w:tcPr>
            <w:tcW w:w="104" w:type="dxa"/>
            <w:shd w:val="clear" w:color="auto" w:fill="A5A5A5"/>
          </w:tcPr>
          <w:p>
            <w:pPr>
              <w:pStyle w:val="TableParagraph"/>
              <w:rPr>
                <w:rFonts w:ascii="Times New Roman"/>
                <w:sz w:val="10"/>
              </w:rPr>
            </w:pPr>
          </w:p>
        </w:tc>
        <w:tc>
          <w:tcPr>
            <w:tcW w:w="438" w:type="dxa"/>
          </w:tcPr>
          <w:p>
            <w:pPr>
              <w:pStyle w:val="TableParagraph"/>
              <w:rPr>
                <w:rFonts w:ascii="Times New Roman"/>
                <w:sz w:val="10"/>
              </w:rPr>
            </w:pPr>
          </w:p>
        </w:tc>
        <w:tc>
          <w:tcPr>
            <w:tcW w:w="493" w:type="dxa"/>
            <w:shd w:val="clear" w:color="auto" w:fill="5B9AD4"/>
          </w:tcPr>
          <w:p>
            <w:pPr>
              <w:pStyle w:val="TableParagraph"/>
              <w:rPr>
                <w:rFonts w:ascii="Times New Roman"/>
                <w:sz w:val="10"/>
              </w:rPr>
            </w:pPr>
          </w:p>
        </w:tc>
        <w:tc>
          <w:tcPr>
            <w:tcW w:w="248" w:type="dxa"/>
            <w:shd w:val="clear" w:color="auto" w:fill="5B9AD4"/>
          </w:tcPr>
          <w:p>
            <w:pPr>
              <w:pStyle w:val="TableParagraph"/>
              <w:spacing w:line="148" w:lineRule="exact"/>
              <w:ind w:left="86" w:right="-15"/>
              <w:rPr>
                <w:sz w:val="16"/>
              </w:rPr>
            </w:pPr>
            <w:r>
              <w:rPr>
                <w:color w:val="FFFFFF"/>
                <w:spacing w:val="-3"/>
                <w:sz w:val="16"/>
              </w:rPr>
              <w:t>10</w:t>
            </w:r>
          </w:p>
        </w:tc>
        <w:tc>
          <w:tcPr>
            <w:tcW w:w="245" w:type="dxa"/>
            <w:shd w:val="clear" w:color="auto" w:fill="5B9AD4"/>
          </w:tcPr>
          <w:p>
            <w:pPr>
              <w:pStyle w:val="TableParagraph"/>
              <w:rPr>
                <w:rFonts w:ascii="Times New Roman"/>
                <w:sz w:val="10"/>
              </w:rPr>
            </w:pPr>
          </w:p>
        </w:tc>
        <w:tc>
          <w:tcPr>
            <w:tcW w:w="344" w:type="dxa"/>
            <w:shd w:val="clear" w:color="auto" w:fill="5B9AD4"/>
          </w:tcPr>
          <w:p>
            <w:pPr>
              <w:pStyle w:val="TableParagraph"/>
              <w:rPr>
                <w:rFonts w:ascii="Times New Roman"/>
                <w:sz w:val="10"/>
              </w:rPr>
            </w:pPr>
          </w:p>
        </w:tc>
        <w:tc>
          <w:tcPr>
            <w:tcW w:w="163" w:type="dxa"/>
            <w:shd w:val="clear" w:color="auto" w:fill="5B9AD4"/>
          </w:tcPr>
          <w:p>
            <w:pPr>
              <w:pStyle w:val="TableParagraph"/>
              <w:rPr>
                <w:rFonts w:ascii="Times New Roman"/>
                <w:sz w:val="10"/>
              </w:rPr>
            </w:pPr>
          </w:p>
        </w:tc>
        <w:tc>
          <w:tcPr>
            <w:tcW w:w="157" w:type="dxa"/>
            <w:shd w:val="clear" w:color="auto" w:fill="264477"/>
          </w:tcPr>
          <w:p>
            <w:pPr>
              <w:pStyle w:val="TableParagraph"/>
              <w:rPr>
                <w:rFonts w:ascii="Times New Roman"/>
                <w:sz w:val="10"/>
              </w:rPr>
            </w:pPr>
          </w:p>
        </w:tc>
        <w:tc>
          <w:tcPr>
            <w:tcW w:w="325" w:type="dxa"/>
            <w:shd w:val="clear" w:color="auto" w:fill="264477"/>
          </w:tcPr>
          <w:p>
            <w:pPr>
              <w:pStyle w:val="TableParagraph"/>
              <w:spacing w:line="148" w:lineRule="exact"/>
              <w:ind w:right="110"/>
              <w:jc w:val="right"/>
              <w:rPr>
                <w:sz w:val="16"/>
              </w:rPr>
            </w:pPr>
            <w:r>
              <w:rPr>
                <w:color w:val="FFFFFF"/>
                <w:w w:val="102"/>
                <w:sz w:val="16"/>
              </w:rPr>
              <w:t>4</w:t>
            </w:r>
          </w:p>
        </w:tc>
        <w:tc>
          <w:tcPr>
            <w:tcW w:w="168" w:type="dxa"/>
            <w:shd w:val="clear" w:color="auto" w:fill="626262"/>
          </w:tcPr>
          <w:p>
            <w:pPr>
              <w:pStyle w:val="TableParagraph"/>
              <w:rPr>
                <w:rFonts w:ascii="Times New Roman"/>
                <w:sz w:val="10"/>
              </w:rPr>
            </w:pPr>
          </w:p>
        </w:tc>
        <w:tc>
          <w:tcPr>
            <w:tcW w:w="45" w:type="dxa"/>
            <w:shd w:val="clear" w:color="auto" w:fill="626262"/>
          </w:tcPr>
          <w:p>
            <w:pPr>
              <w:pStyle w:val="TableParagraph"/>
              <w:rPr>
                <w:rFonts w:ascii="Times New Roman"/>
                <w:sz w:val="10"/>
              </w:rPr>
            </w:pPr>
          </w:p>
        </w:tc>
        <w:tc>
          <w:tcPr>
            <w:tcW w:w="119" w:type="dxa"/>
            <w:shd w:val="clear" w:color="auto" w:fill="626262"/>
          </w:tcPr>
          <w:p>
            <w:pPr>
              <w:pStyle w:val="TableParagraph"/>
              <w:rPr>
                <w:rFonts w:ascii="Times New Roman"/>
                <w:sz w:val="10"/>
              </w:rPr>
            </w:pPr>
          </w:p>
        </w:tc>
        <w:tc>
          <w:tcPr>
            <w:tcW w:w="128" w:type="dxa"/>
            <w:shd w:val="clear" w:color="auto" w:fill="626262"/>
          </w:tcPr>
          <w:p>
            <w:pPr>
              <w:pStyle w:val="TableParagraph"/>
              <w:spacing w:line="144" w:lineRule="exact"/>
              <w:ind w:right="-15"/>
              <w:jc w:val="right"/>
              <w:rPr>
                <w:sz w:val="16"/>
              </w:rPr>
            </w:pPr>
            <w:r>
              <w:rPr>
                <w:color w:val="FFFFFF"/>
                <w:w w:val="102"/>
                <w:sz w:val="16"/>
              </w:rPr>
              <w:t>3</w:t>
            </w:r>
          </w:p>
        </w:tc>
        <w:tc>
          <w:tcPr>
            <w:tcW w:w="207" w:type="dxa"/>
            <w:shd w:val="clear" w:color="auto" w:fill="626262"/>
          </w:tcPr>
          <w:p>
            <w:pPr>
              <w:pStyle w:val="TableParagraph"/>
              <w:rPr>
                <w:rFonts w:ascii="Times New Roman"/>
                <w:sz w:val="10"/>
              </w:rPr>
            </w:pPr>
          </w:p>
        </w:tc>
      </w:tr>
      <w:tr>
        <w:trPr>
          <w:trHeight w:val="67" w:hRule="atLeast"/>
        </w:trPr>
        <w:tc>
          <w:tcPr>
            <w:tcW w:w="4722" w:type="dxa"/>
          </w:tcPr>
          <w:p>
            <w:pPr>
              <w:pStyle w:val="TableParagraph"/>
              <w:rPr>
                <w:rFonts w:ascii="Times New Roman"/>
                <w:sz w:val="2"/>
              </w:rPr>
            </w:pPr>
          </w:p>
        </w:tc>
        <w:tc>
          <w:tcPr>
            <w:tcW w:w="207" w:type="dxa"/>
          </w:tcPr>
          <w:p>
            <w:pPr>
              <w:pStyle w:val="TableParagraph"/>
              <w:rPr>
                <w:rFonts w:ascii="Times New Roman"/>
                <w:sz w:val="2"/>
              </w:rPr>
            </w:pPr>
          </w:p>
        </w:tc>
        <w:tc>
          <w:tcPr>
            <w:tcW w:w="85" w:type="dxa"/>
          </w:tcPr>
          <w:p>
            <w:pPr>
              <w:pStyle w:val="TableParagraph"/>
              <w:rPr>
                <w:rFonts w:ascii="Times New Roman"/>
                <w:sz w:val="2"/>
              </w:rPr>
            </w:pPr>
          </w:p>
        </w:tc>
        <w:tc>
          <w:tcPr>
            <w:tcW w:w="166" w:type="dxa"/>
          </w:tcPr>
          <w:p>
            <w:pPr>
              <w:pStyle w:val="TableParagraph"/>
              <w:rPr>
                <w:rFonts w:ascii="Times New Roman"/>
                <w:sz w:val="2"/>
              </w:rPr>
            </w:pPr>
          </w:p>
        </w:tc>
        <w:tc>
          <w:tcPr>
            <w:tcW w:w="166" w:type="dxa"/>
          </w:tcPr>
          <w:p>
            <w:pPr>
              <w:pStyle w:val="TableParagraph"/>
              <w:rPr>
                <w:rFonts w:ascii="Times New Roman"/>
                <w:sz w:val="2"/>
              </w:rPr>
            </w:pPr>
          </w:p>
        </w:tc>
        <w:tc>
          <w:tcPr>
            <w:tcW w:w="206" w:type="dxa"/>
          </w:tcPr>
          <w:p>
            <w:pPr>
              <w:pStyle w:val="TableParagraph"/>
              <w:rPr>
                <w:rFonts w:ascii="Times New Roman"/>
                <w:sz w:val="2"/>
              </w:rPr>
            </w:pPr>
          </w:p>
        </w:tc>
        <w:tc>
          <w:tcPr>
            <w:tcW w:w="125" w:type="dxa"/>
          </w:tcPr>
          <w:p>
            <w:pPr>
              <w:pStyle w:val="TableParagraph"/>
              <w:rPr>
                <w:rFonts w:ascii="Times New Roman"/>
                <w:sz w:val="2"/>
              </w:rPr>
            </w:pPr>
          </w:p>
        </w:tc>
        <w:tc>
          <w:tcPr>
            <w:tcW w:w="83" w:type="dxa"/>
          </w:tcPr>
          <w:p>
            <w:pPr>
              <w:pStyle w:val="TableParagraph"/>
              <w:rPr>
                <w:rFonts w:ascii="Times New Roman"/>
                <w:sz w:val="2"/>
              </w:rPr>
            </w:pPr>
          </w:p>
        </w:tc>
        <w:tc>
          <w:tcPr>
            <w:tcW w:w="121" w:type="dxa"/>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tcPr>
          <w:p>
            <w:pPr>
              <w:pStyle w:val="TableParagraph"/>
              <w:rPr>
                <w:rFonts w:ascii="Times New Roman"/>
                <w:sz w:val="2"/>
              </w:rPr>
            </w:pPr>
          </w:p>
        </w:tc>
        <w:tc>
          <w:tcPr>
            <w:tcW w:w="248" w:type="dxa"/>
          </w:tcPr>
          <w:p>
            <w:pPr>
              <w:pStyle w:val="TableParagraph"/>
              <w:rPr>
                <w:rFonts w:ascii="Times New Roman"/>
                <w:sz w:val="2"/>
              </w:rPr>
            </w:pPr>
          </w:p>
        </w:tc>
        <w:tc>
          <w:tcPr>
            <w:tcW w:w="245" w:type="dxa"/>
          </w:tcPr>
          <w:p>
            <w:pPr>
              <w:pStyle w:val="TableParagraph"/>
              <w:rPr>
                <w:rFonts w:ascii="Times New Roman"/>
                <w:sz w:val="2"/>
              </w:rPr>
            </w:pPr>
          </w:p>
        </w:tc>
        <w:tc>
          <w:tcPr>
            <w:tcW w:w="344" w:type="dxa"/>
          </w:tcPr>
          <w:p>
            <w:pPr>
              <w:pStyle w:val="TableParagraph"/>
              <w:rPr>
                <w:rFonts w:ascii="Times New Roman"/>
                <w:sz w:val="2"/>
              </w:rPr>
            </w:pPr>
          </w:p>
        </w:tc>
        <w:tc>
          <w:tcPr>
            <w:tcW w:w="163" w:type="dxa"/>
          </w:tcPr>
          <w:p>
            <w:pPr>
              <w:pStyle w:val="TableParagraph"/>
              <w:rPr>
                <w:rFonts w:ascii="Times New Roman"/>
                <w:sz w:val="2"/>
              </w:rPr>
            </w:pPr>
          </w:p>
        </w:tc>
        <w:tc>
          <w:tcPr>
            <w:tcW w:w="157" w:type="dxa"/>
            <w:shd w:val="clear" w:color="auto" w:fill="264477"/>
          </w:tcPr>
          <w:p>
            <w:pPr>
              <w:pStyle w:val="TableParagraph"/>
              <w:rPr>
                <w:rFonts w:ascii="Times New Roman"/>
                <w:sz w:val="2"/>
              </w:rPr>
            </w:pPr>
          </w:p>
        </w:tc>
        <w:tc>
          <w:tcPr>
            <w:tcW w:w="325" w:type="dxa"/>
            <w:shd w:val="clear" w:color="auto" w:fill="264477"/>
          </w:tcPr>
          <w:p>
            <w:pPr>
              <w:pStyle w:val="TableParagraph"/>
              <w:rPr>
                <w:rFonts w:ascii="Times New Roman"/>
                <w:sz w:val="2"/>
              </w:rPr>
            </w:pPr>
          </w:p>
        </w:tc>
        <w:tc>
          <w:tcPr>
            <w:tcW w:w="168" w:type="dxa"/>
            <w:shd w:val="clear" w:color="auto" w:fill="626262"/>
          </w:tcPr>
          <w:p>
            <w:pPr>
              <w:pStyle w:val="TableParagraph"/>
              <w:rPr>
                <w:rFonts w:ascii="Times New Roman"/>
                <w:sz w:val="2"/>
              </w:rPr>
            </w:pPr>
          </w:p>
        </w:tc>
        <w:tc>
          <w:tcPr>
            <w:tcW w:w="45" w:type="dxa"/>
            <w:shd w:val="clear" w:color="auto" w:fill="626262"/>
          </w:tcPr>
          <w:p>
            <w:pPr>
              <w:pStyle w:val="TableParagraph"/>
              <w:rPr>
                <w:rFonts w:ascii="Times New Roman"/>
                <w:sz w:val="2"/>
              </w:rPr>
            </w:pPr>
          </w:p>
        </w:tc>
        <w:tc>
          <w:tcPr>
            <w:tcW w:w="119" w:type="dxa"/>
            <w:shd w:val="clear" w:color="auto" w:fill="626262"/>
          </w:tcPr>
          <w:p>
            <w:pPr>
              <w:pStyle w:val="TableParagraph"/>
              <w:rPr>
                <w:rFonts w:ascii="Times New Roman"/>
                <w:sz w:val="2"/>
              </w:rPr>
            </w:pPr>
          </w:p>
        </w:tc>
        <w:tc>
          <w:tcPr>
            <w:tcW w:w="128" w:type="dxa"/>
            <w:shd w:val="clear" w:color="auto" w:fill="626262"/>
          </w:tcPr>
          <w:p>
            <w:pPr>
              <w:pStyle w:val="TableParagraph"/>
              <w:rPr>
                <w:rFonts w:ascii="Times New Roman"/>
                <w:sz w:val="2"/>
              </w:rPr>
            </w:pPr>
          </w:p>
        </w:tc>
        <w:tc>
          <w:tcPr>
            <w:tcW w:w="207" w:type="dxa"/>
            <w:shd w:val="clear" w:color="auto" w:fill="626262"/>
          </w:tcPr>
          <w:p>
            <w:pPr>
              <w:pStyle w:val="TableParagraph"/>
              <w:rPr>
                <w:rFonts w:ascii="Times New Roman"/>
                <w:sz w:val="2"/>
              </w:rPr>
            </w:pPr>
          </w:p>
        </w:tc>
      </w:tr>
      <w:tr>
        <w:trPr>
          <w:trHeight w:val="67" w:hRule="atLeast"/>
        </w:trPr>
        <w:tc>
          <w:tcPr>
            <w:tcW w:w="4722" w:type="dxa"/>
          </w:tcPr>
          <w:p>
            <w:pPr>
              <w:pStyle w:val="TableParagraph"/>
              <w:rPr>
                <w:rFonts w:ascii="Times New Roman"/>
                <w:sz w:val="2"/>
              </w:rPr>
            </w:pPr>
          </w:p>
        </w:tc>
        <w:tc>
          <w:tcPr>
            <w:tcW w:w="207" w:type="dxa"/>
          </w:tcPr>
          <w:p>
            <w:pPr>
              <w:pStyle w:val="TableParagraph"/>
              <w:rPr>
                <w:rFonts w:ascii="Times New Roman"/>
                <w:sz w:val="2"/>
              </w:rPr>
            </w:pPr>
          </w:p>
        </w:tc>
        <w:tc>
          <w:tcPr>
            <w:tcW w:w="85" w:type="dxa"/>
          </w:tcPr>
          <w:p>
            <w:pPr>
              <w:pStyle w:val="TableParagraph"/>
              <w:rPr>
                <w:rFonts w:ascii="Times New Roman"/>
                <w:sz w:val="2"/>
              </w:rPr>
            </w:pPr>
          </w:p>
        </w:tc>
        <w:tc>
          <w:tcPr>
            <w:tcW w:w="166" w:type="dxa"/>
          </w:tcPr>
          <w:p>
            <w:pPr>
              <w:pStyle w:val="TableParagraph"/>
              <w:rPr>
                <w:rFonts w:ascii="Times New Roman"/>
                <w:sz w:val="2"/>
              </w:rPr>
            </w:pPr>
          </w:p>
        </w:tc>
        <w:tc>
          <w:tcPr>
            <w:tcW w:w="166" w:type="dxa"/>
          </w:tcPr>
          <w:p>
            <w:pPr>
              <w:pStyle w:val="TableParagraph"/>
              <w:rPr>
                <w:rFonts w:ascii="Times New Roman"/>
                <w:sz w:val="2"/>
              </w:rPr>
            </w:pPr>
          </w:p>
        </w:tc>
        <w:tc>
          <w:tcPr>
            <w:tcW w:w="206" w:type="dxa"/>
          </w:tcPr>
          <w:p>
            <w:pPr>
              <w:pStyle w:val="TableParagraph"/>
              <w:rPr>
                <w:rFonts w:ascii="Times New Roman"/>
                <w:sz w:val="2"/>
              </w:rPr>
            </w:pPr>
          </w:p>
        </w:tc>
        <w:tc>
          <w:tcPr>
            <w:tcW w:w="125" w:type="dxa"/>
          </w:tcPr>
          <w:p>
            <w:pPr>
              <w:pStyle w:val="TableParagraph"/>
              <w:rPr>
                <w:rFonts w:ascii="Times New Roman"/>
                <w:sz w:val="2"/>
              </w:rPr>
            </w:pPr>
          </w:p>
        </w:tc>
        <w:tc>
          <w:tcPr>
            <w:tcW w:w="83" w:type="dxa"/>
          </w:tcPr>
          <w:p>
            <w:pPr>
              <w:pStyle w:val="TableParagraph"/>
              <w:rPr>
                <w:rFonts w:ascii="Times New Roman"/>
                <w:sz w:val="2"/>
              </w:rPr>
            </w:pPr>
          </w:p>
        </w:tc>
        <w:tc>
          <w:tcPr>
            <w:tcW w:w="121" w:type="dxa"/>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tcPr>
          <w:p>
            <w:pPr>
              <w:pStyle w:val="TableParagraph"/>
              <w:rPr>
                <w:rFonts w:ascii="Times New Roman"/>
                <w:sz w:val="2"/>
              </w:rPr>
            </w:pPr>
          </w:p>
        </w:tc>
        <w:tc>
          <w:tcPr>
            <w:tcW w:w="248" w:type="dxa"/>
          </w:tcPr>
          <w:p>
            <w:pPr>
              <w:pStyle w:val="TableParagraph"/>
              <w:rPr>
                <w:rFonts w:ascii="Times New Roman"/>
                <w:sz w:val="2"/>
              </w:rPr>
            </w:pPr>
          </w:p>
        </w:tc>
        <w:tc>
          <w:tcPr>
            <w:tcW w:w="245" w:type="dxa"/>
          </w:tcPr>
          <w:p>
            <w:pPr>
              <w:pStyle w:val="TableParagraph"/>
              <w:rPr>
                <w:rFonts w:ascii="Times New Roman"/>
                <w:sz w:val="2"/>
              </w:rPr>
            </w:pPr>
          </w:p>
        </w:tc>
        <w:tc>
          <w:tcPr>
            <w:tcW w:w="344" w:type="dxa"/>
          </w:tcPr>
          <w:p>
            <w:pPr>
              <w:pStyle w:val="TableParagraph"/>
              <w:rPr>
                <w:rFonts w:ascii="Times New Roman"/>
                <w:sz w:val="2"/>
              </w:rPr>
            </w:pPr>
          </w:p>
        </w:tc>
        <w:tc>
          <w:tcPr>
            <w:tcW w:w="163" w:type="dxa"/>
            <w:shd w:val="clear" w:color="auto" w:fill="264477"/>
          </w:tcPr>
          <w:p>
            <w:pPr>
              <w:pStyle w:val="TableParagraph"/>
              <w:rPr>
                <w:rFonts w:ascii="Times New Roman"/>
                <w:sz w:val="2"/>
              </w:rPr>
            </w:pPr>
          </w:p>
        </w:tc>
        <w:tc>
          <w:tcPr>
            <w:tcW w:w="157" w:type="dxa"/>
            <w:shd w:val="clear" w:color="auto" w:fill="264477"/>
          </w:tcPr>
          <w:p>
            <w:pPr>
              <w:pStyle w:val="TableParagraph"/>
              <w:rPr>
                <w:rFonts w:ascii="Times New Roman"/>
                <w:sz w:val="2"/>
              </w:rPr>
            </w:pPr>
          </w:p>
        </w:tc>
        <w:tc>
          <w:tcPr>
            <w:tcW w:w="325" w:type="dxa"/>
            <w:shd w:val="clear" w:color="auto" w:fill="264477"/>
          </w:tcPr>
          <w:p>
            <w:pPr>
              <w:pStyle w:val="TableParagraph"/>
              <w:rPr>
                <w:rFonts w:ascii="Times New Roman"/>
                <w:sz w:val="2"/>
              </w:rPr>
            </w:pPr>
          </w:p>
        </w:tc>
        <w:tc>
          <w:tcPr>
            <w:tcW w:w="168" w:type="dxa"/>
            <w:shd w:val="clear" w:color="auto" w:fill="626262"/>
          </w:tcPr>
          <w:p>
            <w:pPr>
              <w:pStyle w:val="TableParagraph"/>
              <w:rPr>
                <w:rFonts w:ascii="Times New Roman"/>
                <w:sz w:val="2"/>
              </w:rPr>
            </w:pPr>
          </w:p>
        </w:tc>
        <w:tc>
          <w:tcPr>
            <w:tcW w:w="45" w:type="dxa"/>
            <w:shd w:val="clear" w:color="auto" w:fill="626262"/>
          </w:tcPr>
          <w:p>
            <w:pPr>
              <w:pStyle w:val="TableParagraph"/>
              <w:rPr>
                <w:rFonts w:ascii="Times New Roman"/>
                <w:sz w:val="2"/>
              </w:rPr>
            </w:pPr>
          </w:p>
        </w:tc>
        <w:tc>
          <w:tcPr>
            <w:tcW w:w="119" w:type="dxa"/>
            <w:shd w:val="clear" w:color="auto" w:fill="626262"/>
          </w:tcPr>
          <w:p>
            <w:pPr>
              <w:pStyle w:val="TableParagraph"/>
              <w:rPr>
                <w:rFonts w:ascii="Times New Roman"/>
                <w:sz w:val="2"/>
              </w:rPr>
            </w:pPr>
          </w:p>
        </w:tc>
        <w:tc>
          <w:tcPr>
            <w:tcW w:w="128" w:type="dxa"/>
            <w:shd w:val="clear" w:color="auto" w:fill="626262"/>
          </w:tcPr>
          <w:p>
            <w:pPr>
              <w:pStyle w:val="TableParagraph"/>
              <w:rPr>
                <w:rFonts w:ascii="Times New Roman"/>
                <w:sz w:val="2"/>
              </w:rPr>
            </w:pPr>
          </w:p>
        </w:tc>
        <w:tc>
          <w:tcPr>
            <w:tcW w:w="207" w:type="dxa"/>
            <w:shd w:val="clear" w:color="auto" w:fill="626262"/>
          </w:tcPr>
          <w:p>
            <w:pPr>
              <w:pStyle w:val="TableParagraph"/>
              <w:rPr>
                <w:rFonts w:ascii="Times New Roman"/>
                <w:sz w:val="2"/>
              </w:rPr>
            </w:pPr>
          </w:p>
        </w:tc>
      </w:tr>
      <w:tr>
        <w:trPr>
          <w:trHeight w:val="165" w:hRule="atLeast"/>
        </w:trPr>
        <w:tc>
          <w:tcPr>
            <w:tcW w:w="4722" w:type="dxa"/>
          </w:tcPr>
          <w:p>
            <w:pPr>
              <w:pStyle w:val="TableParagraph"/>
              <w:spacing w:line="145" w:lineRule="exact"/>
              <w:ind w:right="134"/>
              <w:jc w:val="right"/>
              <w:rPr>
                <w:sz w:val="16"/>
              </w:rPr>
            </w:pPr>
            <w:r>
              <w:rPr>
                <w:color w:val="595959"/>
                <w:sz w:val="16"/>
              </w:rPr>
              <w:t>Iespēja saglabāt uzņēmuma reputāciju</w:t>
            </w:r>
          </w:p>
        </w:tc>
        <w:tc>
          <w:tcPr>
            <w:tcW w:w="207" w:type="dxa"/>
            <w:shd w:val="clear" w:color="auto" w:fill="4472C3"/>
          </w:tcPr>
          <w:p>
            <w:pPr>
              <w:pStyle w:val="TableParagraph"/>
              <w:rPr>
                <w:rFonts w:ascii="Times New Roman"/>
                <w:sz w:val="10"/>
              </w:rPr>
            </w:pPr>
          </w:p>
        </w:tc>
        <w:tc>
          <w:tcPr>
            <w:tcW w:w="85" w:type="dxa"/>
            <w:shd w:val="clear" w:color="auto" w:fill="4472C3"/>
          </w:tcPr>
          <w:p>
            <w:pPr>
              <w:pStyle w:val="TableParagraph"/>
              <w:rPr>
                <w:rFonts w:ascii="Times New Roman"/>
                <w:sz w:val="10"/>
              </w:rPr>
            </w:pPr>
          </w:p>
        </w:tc>
        <w:tc>
          <w:tcPr>
            <w:tcW w:w="166" w:type="dxa"/>
            <w:shd w:val="clear" w:color="auto" w:fill="4472C3"/>
          </w:tcPr>
          <w:p>
            <w:pPr>
              <w:pStyle w:val="TableParagraph"/>
              <w:rPr>
                <w:rFonts w:ascii="Times New Roman"/>
                <w:sz w:val="10"/>
              </w:rPr>
            </w:pPr>
          </w:p>
        </w:tc>
        <w:tc>
          <w:tcPr>
            <w:tcW w:w="166" w:type="dxa"/>
            <w:shd w:val="clear" w:color="auto" w:fill="4472C3"/>
          </w:tcPr>
          <w:p>
            <w:pPr>
              <w:pStyle w:val="TableParagraph"/>
              <w:spacing w:line="145" w:lineRule="exact"/>
              <w:ind w:left="80"/>
              <w:rPr>
                <w:sz w:val="16"/>
              </w:rPr>
            </w:pPr>
            <w:r>
              <w:rPr>
                <w:color w:val="FFFFFF"/>
                <w:w w:val="102"/>
                <w:sz w:val="16"/>
              </w:rPr>
              <w:t>7</w:t>
            </w:r>
          </w:p>
        </w:tc>
        <w:tc>
          <w:tcPr>
            <w:tcW w:w="206" w:type="dxa"/>
            <w:shd w:val="clear" w:color="auto" w:fill="4472C3"/>
          </w:tcPr>
          <w:p>
            <w:pPr>
              <w:pStyle w:val="TableParagraph"/>
              <w:rPr>
                <w:rFonts w:ascii="Times New Roman"/>
                <w:sz w:val="10"/>
              </w:rPr>
            </w:pPr>
          </w:p>
        </w:tc>
        <w:tc>
          <w:tcPr>
            <w:tcW w:w="125" w:type="dxa"/>
            <w:shd w:val="clear" w:color="auto" w:fill="4472C3"/>
          </w:tcPr>
          <w:p>
            <w:pPr>
              <w:pStyle w:val="TableParagraph"/>
              <w:rPr>
                <w:rFonts w:ascii="Times New Roman"/>
                <w:sz w:val="10"/>
              </w:rPr>
            </w:pPr>
          </w:p>
        </w:tc>
        <w:tc>
          <w:tcPr>
            <w:tcW w:w="83" w:type="dxa"/>
            <w:shd w:val="clear" w:color="auto" w:fill="4472C3"/>
          </w:tcPr>
          <w:p>
            <w:pPr>
              <w:pStyle w:val="TableParagraph"/>
              <w:rPr>
                <w:rFonts w:ascii="Times New Roman"/>
                <w:sz w:val="10"/>
              </w:rPr>
            </w:pPr>
          </w:p>
        </w:tc>
        <w:tc>
          <w:tcPr>
            <w:tcW w:w="121" w:type="dxa"/>
            <w:shd w:val="clear" w:color="auto" w:fill="4472C3"/>
          </w:tcPr>
          <w:p>
            <w:pPr>
              <w:pStyle w:val="TableParagraph"/>
              <w:rPr>
                <w:rFonts w:ascii="Times New Roman"/>
                <w:sz w:val="10"/>
              </w:rPr>
            </w:pPr>
          </w:p>
        </w:tc>
        <w:tc>
          <w:tcPr>
            <w:tcW w:w="179" w:type="dxa"/>
            <w:shd w:val="clear" w:color="auto" w:fill="A5A5A5"/>
          </w:tcPr>
          <w:p>
            <w:pPr>
              <w:pStyle w:val="TableParagraph"/>
              <w:rPr>
                <w:rFonts w:ascii="Times New Roman"/>
                <w:sz w:val="10"/>
              </w:rPr>
            </w:pPr>
          </w:p>
        </w:tc>
        <w:tc>
          <w:tcPr>
            <w:tcW w:w="256" w:type="dxa"/>
            <w:shd w:val="clear" w:color="auto" w:fill="A5A5A5"/>
          </w:tcPr>
          <w:p>
            <w:pPr>
              <w:pStyle w:val="TableParagraph"/>
              <w:rPr>
                <w:rFonts w:ascii="Times New Roman"/>
                <w:sz w:val="10"/>
              </w:rPr>
            </w:pPr>
          </w:p>
        </w:tc>
        <w:tc>
          <w:tcPr>
            <w:tcW w:w="187" w:type="dxa"/>
            <w:shd w:val="clear" w:color="auto" w:fill="A5A5A5"/>
          </w:tcPr>
          <w:p>
            <w:pPr>
              <w:pStyle w:val="TableParagraph"/>
              <w:rPr>
                <w:rFonts w:ascii="Times New Roman"/>
                <w:sz w:val="10"/>
              </w:rPr>
            </w:pPr>
          </w:p>
        </w:tc>
        <w:tc>
          <w:tcPr>
            <w:tcW w:w="165" w:type="dxa"/>
            <w:shd w:val="clear" w:color="auto" w:fill="A5A5A5"/>
          </w:tcPr>
          <w:p>
            <w:pPr>
              <w:pStyle w:val="TableParagraph"/>
              <w:rPr>
                <w:rFonts w:ascii="Times New Roman"/>
                <w:sz w:val="10"/>
              </w:rPr>
            </w:pPr>
          </w:p>
        </w:tc>
        <w:tc>
          <w:tcPr>
            <w:tcW w:w="104" w:type="dxa"/>
            <w:shd w:val="clear" w:color="auto" w:fill="A5A5A5"/>
          </w:tcPr>
          <w:p>
            <w:pPr>
              <w:pStyle w:val="TableParagraph"/>
              <w:rPr>
                <w:rFonts w:ascii="Times New Roman"/>
                <w:sz w:val="10"/>
              </w:rPr>
            </w:pPr>
          </w:p>
        </w:tc>
        <w:tc>
          <w:tcPr>
            <w:tcW w:w="438" w:type="dxa"/>
            <w:shd w:val="clear" w:color="auto" w:fill="A5A5A5"/>
          </w:tcPr>
          <w:p>
            <w:pPr>
              <w:pStyle w:val="TableParagraph"/>
              <w:spacing w:line="145" w:lineRule="exact"/>
              <w:ind w:left="105"/>
              <w:rPr>
                <w:sz w:val="16"/>
              </w:rPr>
            </w:pPr>
            <w:r>
              <w:rPr>
                <w:color w:val="FFFFFF"/>
                <w:sz w:val="16"/>
              </w:rPr>
              <w:t>13</w:t>
            </w:r>
          </w:p>
        </w:tc>
        <w:tc>
          <w:tcPr>
            <w:tcW w:w="493" w:type="dxa"/>
            <w:shd w:val="clear" w:color="auto" w:fill="A5A5A5"/>
          </w:tcPr>
          <w:p>
            <w:pPr>
              <w:pStyle w:val="TableParagraph"/>
              <w:rPr>
                <w:rFonts w:ascii="Times New Roman"/>
                <w:sz w:val="10"/>
              </w:rPr>
            </w:pPr>
          </w:p>
        </w:tc>
        <w:tc>
          <w:tcPr>
            <w:tcW w:w="248" w:type="dxa"/>
            <w:shd w:val="clear" w:color="auto" w:fill="A5A5A5"/>
          </w:tcPr>
          <w:p>
            <w:pPr>
              <w:pStyle w:val="TableParagraph"/>
              <w:rPr>
                <w:rFonts w:ascii="Times New Roman"/>
                <w:sz w:val="10"/>
              </w:rPr>
            </w:pPr>
          </w:p>
        </w:tc>
        <w:tc>
          <w:tcPr>
            <w:tcW w:w="245" w:type="dxa"/>
          </w:tcPr>
          <w:p>
            <w:pPr>
              <w:pStyle w:val="TableParagraph"/>
              <w:rPr>
                <w:rFonts w:ascii="Times New Roman"/>
                <w:sz w:val="10"/>
              </w:rPr>
            </w:pPr>
          </w:p>
        </w:tc>
        <w:tc>
          <w:tcPr>
            <w:tcW w:w="344" w:type="dxa"/>
            <w:shd w:val="clear" w:color="auto" w:fill="5B9AD4"/>
          </w:tcPr>
          <w:p>
            <w:pPr>
              <w:pStyle w:val="TableParagraph"/>
              <w:spacing w:line="145" w:lineRule="exact"/>
              <w:ind w:left="47"/>
              <w:rPr>
                <w:sz w:val="16"/>
              </w:rPr>
            </w:pPr>
            <w:r>
              <w:rPr>
                <w:color w:val="FFFFFF"/>
                <w:w w:val="102"/>
                <w:sz w:val="16"/>
              </w:rPr>
              <w:t>3</w:t>
            </w:r>
          </w:p>
        </w:tc>
        <w:tc>
          <w:tcPr>
            <w:tcW w:w="163" w:type="dxa"/>
            <w:shd w:val="clear" w:color="auto" w:fill="264477"/>
          </w:tcPr>
          <w:p>
            <w:pPr>
              <w:pStyle w:val="TableParagraph"/>
              <w:rPr>
                <w:rFonts w:ascii="Times New Roman"/>
                <w:sz w:val="10"/>
              </w:rPr>
            </w:pPr>
          </w:p>
        </w:tc>
        <w:tc>
          <w:tcPr>
            <w:tcW w:w="157" w:type="dxa"/>
            <w:shd w:val="clear" w:color="auto" w:fill="264477"/>
          </w:tcPr>
          <w:p>
            <w:pPr>
              <w:pStyle w:val="TableParagraph"/>
              <w:rPr>
                <w:rFonts w:ascii="Times New Roman"/>
                <w:sz w:val="10"/>
              </w:rPr>
            </w:pPr>
          </w:p>
        </w:tc>
        <w:tc>
          <w:tcPr>
            <w:tcW w:w="325" w:type="dxa"/>
            <w:shd w:val="clear" w:color="auto" w:fill="264477"/>
          </w:tcPr>
          <w:p>
            <w:pPr>
              <w:pStyle w:val="TableParagraph"/>
              <w:spacing w:line="145" w:lineRule="exact"/>
              <w:ind w:left="45"/>
              <w:rPr>
                <w:sz w:val="16"/>
              </w:rPr>
            </w:pPr>
            <w:r>
              <w:rPr>
                <w:color w:val="FFFFFF"/>
                <w:w w:val="102"/>
                <w:sz w:val="16"/>
              </w:rPr>
              <w:t>5</w:t>
            </w:r>
          </w:p>
        </w:tc>
        <w:tc>
          <w:tcPr>
            <w:tcW w:w="168" w:type="dxa"/>
            <w:shd w:val="clear" w:color="auto" w:fill="626262"/>
          </w:tcPr>
          <w:p>
            <w:pPr>
              <w:pStyle w:val="TableParagraph"/>
              <w:rPr>
                <w:rFonts w:ascii="Times New Roman"/>
                <w:sz w:val="10"/>
              </w:rPr>
            </w:pPr>
          </w:p>
        </w:tc>
        <w:tc>
          <w:tcPr>
            <w:tcW w:w="45" w:type="dxa"/>
            <w:shd w:val="clear" w:color="auto" w:fill="626262"/>
          </w:tcPr>
          <w:p>
            <w:pPr>
              <w:pStyle w:val="TableParagraph"/>
              <w:rPr>
                <w:rFonts w:ascii="Times New Roman"/>
                <w:sz w:val="10"/>
              </w:rPr>
            </w:pPr>
          </w:p>
        </w:tc>
        <w:tc>
          <w:tcPr>
            <w:tcW w:w="119" w:type="dxa"/>
            <w:shd w:val="clear" w:color="auto" w:fill="626262"/>
          </w:tcPr>
          <w:p>
            <w:pPr>
              <w:pStyle w:val="TableParagraph"/>
              <w:rPr>
                <w:rFonts w:ascii="Times New Roman"/>
                <w:sz w:val="10"/>
              </w:rPr>
            </w:pPr>
          </w:p>
        </w:tc>
        <w:tc>
          <w:tcPr>
            <w:tcW w:w="128" w:type="dxa"/>
            <w:shd w:val="clear" w:color="auto" w:fill="626262"/>
          </w:tcPr>
          <w:p>
            <w:pPr>
              <w:pStyle w:val="TableParagraph"/>
              <w:spacing w:line="145" w:lineRule="exact"/>
              <w:ind w:right="-15"/>
              <w:jc w:val="right"/>
              <w:rPr>
                <w:sz w:val="16"/>
              </w:rPr>
            </w:pPr>
            <w:r>
              <w:rPr>
                <w:color w:val="FFFFFF"/>
                <w:w w:val="102"/>
                <w:sz w:val="16"/>
              </w:rPr>
              <w:t>3</w:t>
            </w:r>
          </w:p>
        </w:tc>
        <w:tc>
          <w:tcPr>
            <w:tcW w:w="207" w:type="dxa"/>
            <w:shd w:val="clear" w:color="auto" w:fill="626262"/>
          </w:tcPr>
          <w:p>
            <w:pPr>
              <w:pStyle w:val="TableParagraph"/>
              <w:rPr>
                <w:rFonts w:ascii="Times New Roman"/>
                <w:sz w:val="10"/>
              </w:rPr>
            </w:pPr>
          </w:p>
        </w:tc>
      </w:tr>
      <w:tr>
        <w:trPr>
          <w:trHeight w:val="67" w:hRule="atLeast"/>
        </w:trPr>
        <w:tc>
          <w:tcPr>
            <w:tcW w:w="4722" w:type="dxa"/>
          </w:tcPr>
          <w:p>
            <w:pPr>
              <w:pStyle w:val="TableParagraph"/>
              <w:rPr>
                <w:rFonts w:ascii="Times New Roman"/>
                <w:sz w:val="2"/>
              </w:rPr>
            </w:pPr>
          </w:p>
        </w:tc>
        <w:tc>
          <w:tcPr>
            <w:tcW w:w="207" w:type="dxa"/>
          </w:tcPr>
          <w:p>
            <w:pPr>
              <w:pStyle w:val="TableParagraph"/>
              <w:rPr>
                <w:rFonts w:ascii="Times New Roman"/>
                <w:sz w:val="2"/>
              </w:rPr>
            </w:pPr>
          </w:p>
        </w:tc>
        <w:tc>
          <w:tcPr>
            <w:tcW w:w="85" w:type="dxa"/>
          </w:tcPr>
          <w:p>
            <w:pPr>
              <w:pStyle w:val="TableParagraph"/>
              <w:rPr>
                <w:rFonts w:ascii="Times New Roman"/>
                <w:sz w:val="2"/>
              </w:rPr>
            </w:pPr>
          </w:p>
        </w:tc>
        <w:tc>
          <w:tcPr>
            <w:tcW w:w="166" w:type="dxa"/>
          </w:tcPr>
          <w:p>
            <w:pPr>
              <w:pStyle w:val="TableParagraph"/>
              <w:rPr>
                <w:rFonts w:ascii="Times New Roman"/>
                <w:sz w:val="2"/>
              </w:rPr>
            </w:pPr>
          </w:p>
        </w:tc>
        <w:tc>
          <w:tcPr>
            <w:tcW w:w="166" w:type="dxa"/>
          </w:tcPr>
          <w:p>
            <w:pPr>
              <w:pStyle w:val="TableParagraph"/>
              <w:rPr>
                <w:rFonts w:ascii="Times New Roman"/>
                <w:sz w:val="2"/>
              </w:rPr>
            </w:pPr>
          </w:p>
        </w:tc>
        <w:tc>
          <w:tcPr>
            <w:tcW w:w="206" w:type="dxa"/>
          </w:tcPr>
          <w:p>
            <w:pPr>
              <w:pStyle w:val="TableParagraph"/>
              <w:rPr>
                <w:rFonts w:ascii="Times New Roman"/>
                <w:sz w:val="2"/>
              </w:rPr>
            </w:pPr>
          </w:p>
        </w:tc>
        <w:tc>
          <w:tcPr>
            <w:tcW w:w="125" w:type="dxa"/>
          </w:tcPr>
          <w:p>
            <w:pPr>
              <w:pStyle w:val="TableParagraph"/>
              <w:rPr>
                <w:rFonts w:ascii="Times New Roman"/>
                <w:sz w:val="2"/>
              </w:rPr>
            </w:pPr>
          </w:p>
        </w:tc>
        <w:tc>
          <w:tcPr>
            <w:tcW w:w="83" w:type="dxa"/>
          </w:tcPr>
          <w:p>
            <w:pPr>
              <w:pStyle w:val="TableParagraph"/>
              <w:rPr>
                <w:rFonts w:ascii="Times New Roman"/>
                <w:sz w:val="2"/>
              </w:rPr>
            </w:pPr>
          </w:p>
        </w:tc>
        <w:tc>
          <w:tcPr>
            <w:tcW w:w="121" w:type="dxa"/>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tcPr>
          <w:p>
            <w:pPr>
              <w:pStyle w:val="TableParagraph"/>
              <w:rPr>
                <w:rFonts w:ascii="Times New Roman"/>
                <w:sz w:val="2"/>
              </w:rPr>
            </w:pPr>
          </w:p>
        </w:tc>
        <w:tc>
          <w:tcPr>
            <w:tcW w:w="248" w:type="dxa"/>
          </w:tcPr>
          <w:p>
            <w:pPr>
              <w:pStyle w:val="TableParagraph"/>
              <w:rPr>
                <w:rFonts w:ascii="Times New Roman"/>
                <w:sz w:val="2"/>
              </w:rPr>
            </w:pPr>
          </w:p>
        </w:tc>
        <w:tc>
          <w:tcPr>
            <w:tcW w:w="245" w:type="dxa"/>
          </w:tcPr>
          <w:p>
            <w:pPr>
              <w:pStyle w:val="TableParagraph"/>
              <w:rPr>
                <w:rFonts w:ascii="Times New Roman"/>
                <w:sz w:val="2"/>
              </w:rPr>
            </w:pPr>
          </w:p>
        </w:tc>
        <w:tc>
          <w:tcPr>
            <w:tcW w:w="344" w:type="dxa"/>
          </w:tcPr>
          <w:p>
            <w:pPr>
              <w:pStyle w:val="TableParagraph"/>
              <w:rPr>
                <w:rFonts w:ascii="Times New Roman"/>
                <w:sz w:val="2"/>
              </w:rPr>
            </w:pPr>
          </w:p>
        </w:tc>
        <w:tc>
          <w:tcPr>
            <w:tcW w:w="163" w:type="dxa"/>
            <w:shd w:val="clear" w:color="auto" w:fill="264477"/>
          </w:tcPr>
          <w:p>
            <w:pPr>
              <w:pStyle w:val="TableParagraph"/>
              <w:rPr>
                <w:rFonts w:ascii="Times New Roman"/>
                <w:sz w:val="2"/>
              </w:rPr>
            </w:pPr>
          </w:p>
        </w:tc>
        <w:tc>
          <w:tcPr>
            <w:tcW w:w="157" w:type="dxa"/>
            <w:shd w:val="clear" w:color="auto" w:fill="264477"/>
          </w:tcPr>
          <w:p>
            <w:pPr>
              <w:pStyle w:val="TableParagraph"/>
              <w:rPr>
                <w:rFonts w:ascii="Times New Roman"/>
                <w:sz w:val="2"/>
              </w:rPr>
            </w:pPr>
          </w:p>
        </w:tc>
        <w:tc>
          <w:tcPr>
            <w:tcW w:w="325" w:type="dxa"/>
            <w:shd w:val="clear" w:color="auto" w:fill="264477"/>
          </w:tcPr>
          <w:p>
            <w:pPr>
              <w:pStyle w:val="TableParagraph"/>
              <w:rPr>
                <w:rFonts w:ascii="Times New Roman"/>
                <w:sz w:val="2"/>
              </w:rPr>
            </w:pPr>
          </w:p>
        </w:tc>
        <w:tc>
          <w:tcPr>
            <w:tcW w:w="168" w:type="dxa"/>
            <w:shd w:val="clear" w:color="auto" w:fill="626262"/>
          </w:tcPr>
          <w:p>
            <w:pPr>
              <w:pStyle w:val="TableParagraph"/>
              <w:rPr>
                <w:rFonts w:ascii="Times New Roman"/>
                <w:sz w:val="2"/>
              </w:rPr>
            </w:pPr>
          </w:p>
        </w:tc>
        <w:tc>
          <w:tcPr>
            <w:tcW w:w="45" w:type="dxa"/>
            <w:shd w:val="clear" w:color="auto" w:fill="626262"/>
          </w:tcPr>
          <w:p>
            <w:pPr>
              <w:pStyle w:val="TableParagraph"/>
              <w:rPr>
                <w:rFonts w:ascii="Times New Roman"/>
                <w:sz w:val="2"/>
              </w:rPr>
            </w:pPr>
          </w:p>
        </w:tc>
        <w:tc>
          <w:tcPr>
            <w:tcW w:w="119" w:type="dxa"/>
            <w:shd w:val="clear" w:color="auto" w:fill="626262"/>
          </w:tcPr>
          <w:p>
            <w:pPr>
              <w:pStyle w:val="TableParagraph"/>
              <w:rPr>
                <w:rFonts w:ascii="Times New Roman"/>
                <w:sz w:val="2"/>
              </w:rPr>
            </w:pPr>
          </w:p>
        </w:tc>
        <w:tc>
          <w:tcPr>
            <w:tcW w:w="128" w:type="dxa"/>
            <w:shd w:val="clear" w:color="auto" w:fill="626262"/>
          </w:tcPr>
          <w:p>
            <w:pPr>
              <w:pStyle w:val="TableParagraph"/>
              <w:rPr>
                <w:rFonts w:ascii="Times New Roman"/>
                <w:sz w:val="2"/>
              </w:rPr>
            </w:pPr>
          </w:p>
        </w:tc>
        <w:tc>
          <w:tcPr>
            <w:tcW w:w="207" w:type="dxa"/>
            <w:shd w:val="clear" w:color="auto" w:fill="626262"/>
          </w:tcPr>
          <w:p>
            <w:pPr>
              <w:pStyle w:val="TableParagraph"/>
              <w:rPr>
                <w:rFonts w:ascii="Times New Roman"/>
                <w:sz w:val="2"/>
              </w:rPr>
            </w:pPr>
          </w:p>
        </w:tc>
      </w:tr>
      <w:tr>
        <w:trPr>
          <w:trHeight w:val="67" w:hRule="atLeast"/>
        </w:trPr>
        <w:tc>
          <w:tcPr>
            <w:tcW w:w="4722" w:type="dxa"/>
          </w:tcPr>
          <w:p>
            <w:pPr>
              <w:pStyle w:val="TableParagraph"/>
              <w:rPr>
                <w:rFonts w:ascii="Times New Roman"/>
                <w:sz w:val="2"/>
              </w:rPr>
            </w:pPr>
          </w:p>
        </w:tc>
        <w:tc>
          <w:tcPr>
            <w:tcW w:w="207" w:type="dxa"/>
          </w:tcPr>
          <w:p>
            <w:pPr>
              <w:pStyle w:val="TableParagraph"/>
              <w:rPr>
                <w:rFonts w:ascii="Times New Roman"/>
                <w:sz w:val="2"/>
              </w:rPr>
            </w:pPr>
          </w:p>
        </w:tc>
        <w:tc>
          <w:tcPr>
            <w:tcW w:w="85" w:type="dxa"/>
          </w:tcPr>
          <w:p>
            <w:pPr>
              <w:pStyle w:val="TableParagraph"/>
              <w:rPr>
                <w:rFonts w:ascii="Times New Roman"/>
                <w:sz w:val="2"/>
              </w:rPr>
            </w:pPr>
          </w:p>
        </w:tc>
        <w:tc>
          <w:tcPr>
            <w:tcW w:w="166" w:type="dxa"/>
          </w:tcPr>
          <w:p>
            <w:pPr>
              <w:pStyle w:val="TableParagraph"/>
              <w:rPr>
                <w:rFonts w:ascii="Times New Roman"/>
                <w:sz w:val="2"/>
              </w:rPr>
            </w:pPr>
          </w:p>
        </w:tc>
        <w:tc>
          <w:tcPr>
            <w:tcW w:w="166" w:type="dxa"/>
          </w:tcPr>
          <w:p>
            <w:pPr>
              <w:pStyle w:val="TableParagraph"/>
              <w:rPr>
                <w:rFonts w:ascii="Times New Roman"/>
                <w:sz w:val="2"/>
              </w:rPr>
            </w:pPr>
          </w:p>
        </w:tc>
        <w:tc>
          <w:tcPr>
            <w:tcW w:w="206" w:type="dxa"/>
          </w:tcPr>
          <w:p>
            <w:pPr>
              <w:pStyle w:val="TableParagraph"/>
              <w:rPr>
                <w:rFonts w:ascii="Times New Roman"/>
                <w:sz w:val="2"/>
              </w:rPr>
            </w:pPr>
          </w:p>
        </w:tc>
        <w:tc>
          <w:tcPr>
            <w:tcW w:w="125" w:type="dxa"/>
          </w:tcPr>
          <w:p>
            <w:pPr>
              <w:pStyle w:val="TableParagraph"/>
              <w:rPr>
                <w:rFonts w:ascii="Times New Roman"/>
                <w:sz w:val="2"/>
              </w:rPr>
            </w:pPr>
          </w:p>
        </w:tc>
        <w:tc>
          <w:tcPr>
            <w:tcW w:w="83" w:type="dxa"/>
          </w:tcPr>
          <w:p>
            <w:pPr>
              <w:pStyle w:val="TableParagraph"/>
              <w:rPr>
                <w:rFonts w:ascii="Times New Roman"/>
                <w:sz w:val="2"/>
              </w:rPr>
            </w:pPr>
          </w:p>
        </w:tc>
        <w:tc>
          <w:tcPr>
            <w:tcW w:w="121" w:type="dxa"/>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tcPr>
          <w:p>
            <w:pPr>
              <w:pStyle w:val="TableParagraph"/>
              <w:rPr>
                <w:rFonts w:ascii="Times New Roman"/>
                <w:sz w:val="2"/>
              </w:rPr>
            </w:pPr>
          </w:p>
        </w:tc>
        <w:tc>
          <w:tcPr>
            <w:tcW w:w="248" w:type="dxa"/>
          </w:tcPr>
          <w:p>
            <w:pPr>
              <w:pStyle w:val="TableParagraph"/>
              <w:rPr>
                <w:rFonts w:ascii="Times New Roman"/>
                <w:sz w:val="2"/>
              </w:rPr>
            </w:pPr>
          </w:p>
        </w:tc>
        <w:tc>
          <w:tcPr>
            <w:tcW w:w="245" w:type="dxa"/>
          </w:tcPr>
          <w:p>
            <w:pPr>
              <w:pStyle w:val="TableParagraph"/>
              <w:rPr>
                <w:rFonts w:ascii="Times New Roman"/>
                <w:sz w:val="2"/>
              </w:rPr>
            </w:pPr>
          </w:p>
        </w:tc>
        <w:tc>
          <w:tcPr>
            <w:tcW w:w="344" w:type="dxa"/>
          </w:tcPr>
          <w:p>
            <w:pPr>
              <w:pStyle w:val="TableParagraph"/>
              <w:rPr>
                <w:rFonts w:ascii="Times New Roman"/>
                <w:sz w:val="2"/>
              </w:rPr>
            </w:pPr>
          </w:p>
        </w:tc>
        <w:tc>
          <w:tcPr>
            <w:tcW w:w="163" w:type="dxa"/>
          </w:tcPr>
          <w:p>
            <w:pPr>
              <w:pStyle w:val="TableParagraph"/>
              <w:rPr>
                <w:rFonts w:ascii="Times New Roman"/>
                <w:sz w:val="2"/>
              </w:rPr>
            </w:pPr>
          </w:p>
        </w:tc>
        <w:tc>
          <w:tcPr>
            <w:tcW w:w="157" w:type="dxa"/>
          </w:tcPr>
          <w:p>
            <w:pPr>
              <w:pStyle w:val="TableParagraph"/>
              <w:rPr>
                <w:rFonts w:ascii="Times New Roman"/>
                <w:sz w:val="2"/>
              </w:rPr>
            </w:pPr>
          </w:p>
        </w:tc>
        <w:tc>
          <w:tcPr>
            <w:tcW w:w="325" w:type="dxa"/>
          </w:tcPr>
          <w:p>
            <w:pPr>
              <w:pStyle w:val="TableParagraph"/>
              <w:rPr>
                <w:rFonts w:ascii="Times New Roman"/>
                <w:sz w:val="2"/>
              </w:rPr>
            </w:pPr>
          </w:p>
        </w:tc>
        <w:tc>
          <w:tcPr>
            <w:tcW w:w="168" w:type="dxa"/>
          </w:tcPr>
          <w:p>
            <w:pPr>
              <w:pStyle w:val="TableParagraph"/>
              <w:rPr>
                <w:rFonts w:ascii="Times New Roman"/>
                <w:sz w:val="2"/>
              </w:rPr>
            </w:pPr>
          </w:p>
        </w:tc>
        <w:tc>
          <w:tcPr>
            <w:tcW w:w="45" w:type="dxa"/>
          </w:tcPr>
          <w:p>
            <w:pPr>
              <w:pStyle w:val="TableParagraph"/>
              <w:rPr>
                <w:rFonts w:ascii="Times New Roman"/>
                <w:sz w:val="2"/>
              </w:rPr>
            </w:pPr>
          </w:p>
        </w:tc>
        <w:tc>
          <w:tcPr>
            <w:tcW w:w="119" w:type="dxa"/>
          </w:tcPr>
          <w:p>
            <w:pPr>
              <w:pStyle w:val="TableParagraph"/>
              <w:rPr>
                <w:rFonts w:ascii="Times New Roman"/>
                <w:sz w:val="2"/>
              </w:rPr>
            </w:pPr>
          </w:p>
        </w:tc>
        <w:tc>
          <w:tcPr>
            <w:tcW w:w="128" w:type="dxa"/>
          </w:tcPr>
          <w:p>
            <w:pPr>
              <w:pStyle w:val="TableParagraph"/>
              <w:rPr>
                <w:rFonts w:ascii="Times New Roman"/>
                <w:sz w:val="2"/>
              </w:rPr>
            </w:pPr>
          </w:p>
        </w:tc>
        <w:tc>
          <w:tcPr>
            <w:tcW w:w="207" w:type="dxa"/>
          </w:tcPr>
          <w:p>
            <w:pPr>
              <w:pStyle w:val="TableParagraph"/>
              <w:rPr>
                <w:rFonts w:ascii="Times New Roman"/>
                <w:sz w:val="2"/>
              </w:rPr>
            </w:pPr>
          </w:p>
        </w:tc>
      </w:tr>
      <w:tr>
        <w:trPr>
          <w:trHeight w:val="312" w:hRule="atLeast"/>
        </w:trPr>
        <w:tc>
          <w:tcPr>
            <w:tcW w:w="4722" w:type="dxa"/>
          </w:tcPr>
          <w:p>
            <w:pPr>
              <w:pStyle w:val="TableParagraph"/>
              <w:spacing w:line="178" w:lineRule="exact"/>
              <w:ind w:right="139"/>
              <w:jc w:val="right"/>
              <w:rPr>
                <w:sz w:val="16"/>
              </w:rPr>
            </w:pPr>
            <w:r>
              <w:rPr>
                <w:color w:val="595959"/>
                <w:sz w:val="16"/>
              </w:rPr>
              <w:t>Iespēja pasargāt uzņēmumu no maksātnespējas</w:t>
            </w:r>
          </w:p>
        </w:tc>
        <w:tc>
          <w:tcPr>
            <w:tcW w:w="207" w:type="dxa"/>
          </w:tcPr>
          <w:p>
            <w:pPr>
              <w:pStyle w:val="TableParagraph"/>
              <w:rPr>
                <w:rFonts w:ascii="Times New Roman"/>
                <w:sz w:val="22"/>
              </w:rPr>
            </w:pPr>
          </w:p>
        </w:tc>
        <w:tc>
          <w:tcPr>
            <w:tcW w:w="85" w:type="dxa"/>
          </w:tcPr>
          <w:p>
            <w:pPr>
              <w:pStyle w:val="TableParagraph"/>
              <w:rPr>
                <w:rFonts w:ascii="Times New Roman"/>
                <w:sz w:val="22"/>
              </w:rPr>
            </w:pPr>
          </w:p>
        </w:tc>
        <w:tc>
          <w:tcPr>
            <w:tcW w:w="166" w:type="dxa"/>
          </w:tcPr>
          <w:p>
            <w:pPr>
              <w:pStyle w:val="TableParagraph"/>
              <w:rPr>
                <w:rFonts w:ascii="Times New Roman"/>
                <w:sz w:val="22"/>
              </w:rPr>
            </w:pPr>
          </w:p>
        </w:tc>
        <w:tc>
          <w:tcPr>
            <w:tcW w:w="166" w:type="dxa"/>
          </w:tcPr>
          <w:p>
            <w:pPr>
              <w:pStyle w:val="TableParagraph"/>
              <w:rPr>
                <w:rFonts w:ascii="Times New Roman"/>
                <w:sz w:val="22"/>
              </w:rPr>
            </w:pPr>
          </w:p>
        </w:tc>
        <w:tc>
          <w:tcPr>
            <w:tcW w:w="206" w:type="dxa"/>
          </w:tcPr>
          <w:p>
            <w:pPr>
              <w:pStyle w:val="TableParagraph"/>
              <w:rPr>
                <w:rFonts w:ascii="Times New Roman"/>
                <w:sz w:val="22"/>
              </w:rPr>
            </w:pPr>
          </w:p>
        </w:tc>
        <w:tc>
          <w:tcPr>
            <w:tcW w:w="125" w:type="dxa"/>
          </w:tcPr>
          <w:p>
            <w:pPr>
              <w:pStyle w:val="TableParagraph"/>
              <w:spacing w:line="193" w:lineRule="exact"/>
              <w:ind w:left="37"/>
              <w:jc w:val="center"/>
              <w:rPr>
                <w:sz w:val="16"/>
              </w:rPr>
            </w:pPr>
            <w:r>
              <w:rPr>
                <w:color w:val="FFFFFF"/>
                <w:w w:val="102"/>
                <w:sz w:val="16"/>
              </w:rPr>
              <w:t>5</w:t>
            </w:r>
          </w:p>
        </w:tc>
        <w:tc>
          <w:tcPr>
            <w:tcW w:w="83" w:type="dxa"/>
          </w:tcPr>
          <w:p>
            <w:pPr>
              <w:pStyle w:val="TableParagraph"/>
              <w:rPr>
                <w:rFonts w:ascii="Times New Roman"/>
                <w:sz w:val="22"/>
              </w:rPr>
            </w:pPr>
          </w:p>
        </w:tc>
        <w:tc>
          <w:tcPr>
            <w:tcW w:w="121" w:type="dxa"/>
          </w:tcPr>
          <w:p>
            <w:pPr>
              <w:pStyle w:val="TableParagraph"/>
              <w:rPr>
                <w:rFonts w:ascii="Times New Roman"/>
                <w:sz w:val="22"/>
              </w:rPr>
            </w:pPr>
          </w:p>
        </w:tc>
        <w:tc>
          <w:tcPr>
            <w:tcW w:w="179" w:type="dxa"/>
          </w:tcPr>
          <w:p>
            <w:pPr>
              <w:pStyle w:val="TableParagraph"/>
              <w:rPr>
                <w:rFonts w:ascii="Times New Roman"/>
                <w:sz w:val="22"/>
              </w:rPr>
            </w:pPr>
          </w:p>
        </w:tc>
        <w:tc>
          <w:tcPr>
            <w:tcW w:w="256" w:type="dxa"/>
          </w:tcPr>
          <w:p>
            <w:pPr>
              <w:pStyle w:val="TableParagraph"/>
              <w:rPr>
                <w:rFonts w:ascii="Times New Roman"/>
                <w:sz w:val="22"/>
              </w:rPr>
            </w:pPr>
          </w:p>
        </w:tc>
        <w:tc>
          <w:tcPr>
            <w:tcW w:w="187" w:type="dxa"/>
          </w:tcPr>
          <w:p>
            <w:pPr>
              <w:pStyle w:val="TableParagraph"/>
              <w:rPr>
                <w:rFonts w:ascii="Times New Roman"/>
                <w:sz w:val="22"/>
              </w:rPr>
            </w:pPr>
          </w:p>
        </w:tc>
        <w:tc>
          <w:tcPr>
            <w:tcW w:w="165" w:type="dxa"/>
          </w:tcPr>
          <w:p>
            <w:pPr>
              <w:pStyle w:val="TableParagraph"/>
              <w:spacing w:line="193" w:lineRule="exact"/>
              <w:rPr>
                <w:sz w:val="16"/>
              </w:rPr>
            </w:pPr>
            <w:r>
              <w:rPr>
                <w:color w:val="FFFFFF"/>
                <w:w w:val="102"/>
                <w:sz w:val="16"/>
              </w:rPr>
              <w:t>6</w:t>
            </w:r>
          </w:p>
        </w:tc>
        <w:tc>
          <w:tcPr>
            <w:tcW w:w="104" w:type="dxa"/>
          </w:tcPr>
          <w:p>
            <w:pPr>
              <w:pStyle w:val="TableParagraph"/>
              <w:rPr>
                <w:rFonts w:ascii="Times New Roman"/>
                <w:sz w:val="22"/>
              </w:rPr>
            </w:pPr>
          </w:p>
        </w:tc>
        <w:tc>
          <w:tcPr>
            <w:tcW w:w="438" w:type="dxa"/>
          </w:tcPr>
          <w:p>
            <w:pPr>
              <w:pStyle w:val="TableParagraph"/>
              <w:rPr>
                <w:rFonts w:ascii="Times New Roman"/>
                <w:sz w:val="22"/>
              </w:rPr>
            </w:pPr>
          </w:p>
        </w:tc>
        <w:tc>
          <w:tcPr>
            <w:tcW w:w="493" w:type="dxa"/>
          </w:tcPr>
          <w:p>
            <w:pPr>
              <w:pStyle w:val="TableParagraph"/>
              <w:spacing w:line="193" w:lineRule="exact"/>
              <w:ind w:right="36"/>
              <w:jc w:val="right"/>
              <w:rPr>
                <w:sz w:val="16"/>
              </w:rPr>
            </w:pPr>
            <w:r>
              <w:rPr>
                <w:color w:val="FFFFFF"/>
                <w:w w:val="102"/>
                <w:sz w:val="16"/>
              </w:rPr>
              <w:t>7</w:t>
            </w:r>
          </w:p>
        </w:tc>
        <w:tc>
          <w:tcPr>
            <w:tcW w:w="248" w:type="dxa"/>
          </w:tcPr>
          <w:p>
            <w:pPr>
              <w:pStyle w:val="TableParagraph"/>
              <w:rPr>
                <w:rFonts w:ascii="Times New Roman"/>
                <w:sz w:val="22"/>
              </w:rPr>
            </w:pPr>
          </w:p>
        </w:tc>
        <w:tc>
          <w:tcPr>
            <w:tcW w:w="245" w:type="dxa"/>
          </w:tcPr>
          <w:p>
            <w:pPr>
              <w:pStyle w:val="TableParagraph"/>
              <w:rPr>
                <w:rFonts w:ascii="Times New Roman"/>
                <w:sz w:val="22"/>
              </w:rPr>
            </w:pPr>
          </w:p>
        </w:tc>
        <w:tc>
          <w:tcPr>
            <w:tcW w:w="344" w:type="dxa"/>
          </w:tcPr>
          <w:p>
            <w:pPr>
              <w:pStyle w:val="TableParagraph"/>
              <w:rPr>
                <w:rFonts w:ascii="Times New Roman"/>
                <w:sz w:val="22"/>
              </w:rPr>
            </w:pPr>
          </w:p>
        </w:tc>
        <w:tc>
          <w:tcPr>
            <w:tcW w:w="163" w:type="dxa"/>
          </w:tcPr>
          <w:p>
            <w:pPr>
              <w:pStyle w:val="TableParagraph"/>
              <w:rPr>
                <w:rFonts w:ascii="Times New Roman"/>
                <w:sz w:val="22"/>
              </w:rPr>
            </w:pPr>
          </w:p>
        </w:tc>
        <w:tc>
          <w:tcPr>
            <w:tcW w:w="157" w:type="dxa"/>
          </w:tcPr>
          <w:p>
            <w:pPr>
              <w:pStyle w:val="TableParagraph"/>
              <w:rPr>
                <w:rFonts w:ascii="Times New Roman"/>
                <w:sz w:val="22"/>
              </w:rPr>
            </w:pPr>
          </w:p>
        </w:tc>
        <w:tc>
          <w:tcPr>
            <w:tcW w:w="325" w:type="dxa"/>
          </w:tcPr>
          <w:p>
            <w:pPr>
              <w:pStyle w:val="TableParagraph"/>
              <w:spacing w:line="193" w:lineRule="exact"/>
              <w:ind w:right="72"/>
              <w:jc w:val="right"/>
              <w:rPr>
                <w:sz w:val="16"/>
              </w:rPr>
            </w:pPr>
            <w:r>
              <w:rPr>
                <w:color w:val="FFFFFF"/>
                <w:sz w:val="16"/>
              </w:rPr>
              <w:t>10</w:t>
            </w:r>
          </w:p>
        </w:tc>
        <w:tc>
          <w:tcPr>
            <w:tcW w:w="168" w:type="dxa"/>
          </w:tcPr>
          <w:p>
            <w:pPr>
              <w:pStyle w:val="TableParagraph"/>
              <w:rPr>
                <w:rFonts w:ascii="Times New Roman"/>
                <w:sz w:val="22"/>
              </w:rPr>
            </w:pPr>
          </w:p>
        </w:tc>
        <w:tc>
          <w:tcPr>
            <w:tcW w:w="45" w:type="dxa"/>
          </w:tcPr>
          <w:p>
            <w:pPr>
              <w:pStyle w:val="TableParagraph"/>
              <w:rPr>
                <w:rFonts w:ascii="Times New Roman"/>
                <w:sz w:val="22"/>
              </w:rPr>
            </w:pPr>
          </w:p>
        </w:tc>
        <w:tc>
          <w:tcPr>
            <w:tcW w:w="119" w:type="dxa"/>
          </w:tcPr>
          <w:p>
            <w:pPr>
              <w:pStyle w:val="TableParagraph"/>
              <w:rPr>
                <w:rFonts w:ascii="Times New Roman"/>
                <w:sz w:val="22"/>
              </w:rPr>
            </w:pPr>
          </w:p>
        </w:tc>
        <w:tc>
          <w:tcPr>
            <w:tcW w:w="128" w:type="dxa"/>
          </w:tcPr>
          <w:p>
            <w:pPr>
              <w:pStyle w:val="TableParagraph"/>
              <w:rPr>
                <w:rFonts w:ascii="Times New Roman"/>
                <w:sz w:val="22"/>
              </w:rPr>
            </w:pPr>
          </w:p>
        </w:tc>
        <w:tc>
          <w:tcPr>
            <w:tcW w:w="207" w:type="dxa"/>
          </w:tcPr>
          <w:p>
            <w:pPr>
              <w:pStyle w:val="TableParagraph"/>
              <w:rPr>
                <w:rFonts w:ascii="Times New Roman"/>
                <w:sz w:val="22"/>
              </w:rPr>
            </w:pPr>
          </w:p>
        </w:tc>
      </w:tr>
      <w:tr>
        <w:trPr>
          <w:trHeight w:val="166" w:hRule="atLeast"/>
        </w:trPr>
        <w:tc>
          <w:tcPr>
            <w:tcW w:w="4722" w:type="dxa"/>
          </w:tcPr>
          <w:p>
            <w:pPr>
              <w:pStyle w:val="TableParagraph"/>
              <w:spacing w:line="146" w:lineRule="exact"/>
              <w:ind w:right="136"/>
              <w:jc w:val="right"/>
              <w:rPr>
                <w:sz w:val="16"/>
              </w:rPr>
            </w:pPr>
            <w:r>
              <w:rPr>
                <w:color w:val="595959"/>
                <w:sz w:val="16"/>
              </w:rPr>
              <w:t>Iespēja atlikt / daļēji dzēst saistības</w:t>
            </w:r>
          </w:p>
        </w:tc>
        <w:tc>
          <w:tcPr>
            <w:tcW w:w="207" w:type="dxa"/>
            <w:shd w:val="clear" w:color="auto" w:fill="4472C3"/>
          </w:tcPr>
          <w:p>
            <w:pPr>
              <w:pStyle w:val="TableParagraph"/>
              <w:spacing w:line="146" w:lineRule="exact"/>
              <w:ind w:left="41"/>
              <w:rPr>
                <w:sz w:val="16"/>
              </w:rPr>
            </w:pPr>
            <w:r>
              <w:rPr>
                <w:color w:val="FFFFFF"/>
                <w:w w:val="102"/>
                <w:sz w:val="16"/>
              </w:rPr>
              <w:t>1</w:t>
            </w:r>
          </w:p>
        </w:tc>
        <w:tc>
          <w:tcPr>
            <w:tcW w:w="85" w:type="dxa"/>
            <w:shd w:val="clear" w:color="auto" w:fill="A5A5A5"/>
          </w:tcPr>
          <w:p>
            <w:pPr>
              <w:pStyle w:val="TableParagraph"/>
              <w:rPr>
                <w:rFonts w:ascii="Times New Roman"/>
                <w:sz w:val="10"/>
              </w:rPr>
            </w:pPr>
          </w:p>
        </w:tc>
        <w:tc>
          <w:tcPr>
            <w:tcW w:w="166" w:type="dxa"/>
            <w:shd w:val="clear" w:color="auto" w:fill="A5A5A5"/>
          </w:tcPr>
          <w:p>
            <w:pPr>
              <w:pStyle w:val="TableParagraph"/>
              <w:spacing w:line="146" w:lineRule="exact"/>
              <w:ind w:left="-1"/>
              <w:rPr>
                <w:sz w:val="16"/>
              </w:rPr>
            </w:pPr>
            <w:r>
              <w:rPr>
                <w:color w:val="FFFFFF"/>
                <w:w w:val="102"/>
                <w:sz w:val="16"/>
              </w:rPr>
              <w:t>2</w:t>
            </w:r>
          </w:p>
        </w:tc>
        <w:tc>
          <w:tcPr>
            <w:tcW w:w="166" w:type="dxa"/>
            <w:shd w:val="clear" w:color="auto" w:fill="A5A5A5"/>
          </w:tcPr>
          <w:p>
            <w:pPr>
              <w:pStyle w:val="TableParagraph"/>
              <w:rPr>
                <w:rFonts w:ascii="Times New Roman"/>
                <w:sz w:val="10"/>
              </w:rPr>
            </w:pPr>
          </w:p>
        </w:tc>
        <w:tc>
          <w:tcPr>
            <w:tcW w:w="206" w:type="dxa"/>
            <w:shd w:val="clear" w:color="auto" w:fill="5B9AD4"/>
          </w:tcPr>
          <w:p>
            <w:pPr>
              <w:pStyle w:val="TableParagraph"/>
              <w:rPr>
                <w:rFonts w:ascii="Times New Roman"/>
                <w:sz w:val="10"/>
              </w:rPr>
            </w:pPr>
          </w:p>
        </w:tc>
        <w:tc>
          <w:tcPr>
            <w:tcW w:w="125" w:type="dxa"/>
            <w:shd w:val="clear" w:color="auto" w:fill="5B9AD4"/>
          </w:tcPr>
          <w:p>
            <w:pPr>
              <w:pStyle w:val="TableParagraph"/>
              <w:rPr>
                <w:rFonts w:ascii="Times New Roman"/>
                <w:sz w:val="10"/>
              </w:rPr>
            </w:pPr>
          </w:p>
        </w:tc>
        <w:tc>
          <w:tcPr>
            <w:tcW w:w="83" w:type="dxa"/>
            <w:shd w:val="clear" w:color="auto" w:fill="5B9AD4"/>
          </w:tcPr>
          <w:p>
            <w:pPr>
              <w:pStyle w:val="TableParagraph"/>
              <w:rPr>
                <w:rFonts w:ascii="Times New Roman"/>
                <w:sz w:val="10"/>
              </w:rPr>
            </w:pPr>
          </w:p>
        </w:tc>
        <w:tc>
          <w:tcPr>
            <w:tcW w:w="121" w:type="dxa"/>
            <w:shd w:val="clear" w:color="auto" w:fill="5B9AD4"/>
          </w:tcPr>
          <w:p>
            <w:pPr>
              <w:pStyle w:val="TableParagraph"/>
              <w:rPr>
                <w:rFonts w:ascii="Times New Roman"/>
                <w:sz w:val="10"/>
              </w:rPr>
            </w:pPr>
          </w:p>
        </w:tc>
        <w:tc>
          <w:tcPr>
            <w:tcW w:w="179" w:type="dxa"/>
            <w:shd w:val="clear" w:color="auto" w:fill="5B9AD4"/>
          </w:tcPr>
          <w:p>
            <w:pPr>
              <w:pStyle w:val="TableParagraph"/>
              <w:rPr>
                <w:rFonts w:ascii="Times New Roman"/>
                <w:sz w:val="10"/>
              </w:rPr>
            </w:pPr>
          </w:p>
        </w:tc>
        <w:tc>
          <w:tcPr>
            <w:tcW w:w="256" w:type="dxa"/>
          </w:tcPr>
          <w:p>
            <w:pPr>
              <w:pStyle w:val="TableParagraph"/>
              <w:rPr>
                <w:rFonts w:ascii="Times New Roman"/>
                <w:sz w:val="10"/>
              </w:rPr>
            </w:pPr>
          </w:p>
        </w:tc>
        <w:tc>
          <w:tcPr>
            <w:tcW w:w="187" w:type="dxa"/>
            <w:shd w:val="clear" w:color="auto" w:fill="264477"/>
          </w:tcPr>
          <w:p>
            <w:pPr>
              <w:pStyle w:val="TableParagraph"/>
              <w:rPr>
                <w:rFonts w:ascii="Times New Roman"/>
                <w:sz w:val="10"/>
              </w:rPr>
            </w:pPr>
          </w:p>
        </w:tc>
        <w:tc>
          <w:tcPr>
            <w:tcW w:w="165" w:type="dxa"/>
            <w:shd w:val="clear" w:color="auto" w:fill="264477"/>
          </w:tcPr>
          <w:p>
            <w:pPr>
              <w:pStyle w:val="TableParagraph"/>
              <w:spacing w:line="146" w:lineRule="exact"/>
              <w:ind w:left="82" w:right="-15"/>
              <w:rPr>
                <w:sz w:val="16"/>
              </w:rPr>
            </w:pPr>
            <w:r>
              <w:rPr>
                <w:color w:val="FFFFFF"/>
                <w:w w:val="102"/>
                <w:sz w:val="16"/>
              </w:rPr>
              <w:t>5</w:t>
            </w:r>
          </w:p>
        </w:tc>
        <w:tc>
          <w:tcPr>
            <w:tcW w:w="104" w:type="dxa"/>
            <w:shd w:val="clear" w:color="auto" w:fill="264477"/>
          </w:tcPr>
          <w:p>
            <w:pPr>
              <w:pStyle w:val="TableParagraph"/>
              <w:rPr>
                <w:rFonts w:ascii="Times New Roman"/>
                <w:sz w:val="10"/>
              </w:rPr>
            </w:pPr>
          </w:p>
        </w:tc>
        <w:tc>
          <w:tcPr>
            <w:tcW w:w="438" w:type="dxa"/>
          </w:tcPr>
          <w:p>
            <w:pPr>
              <w:pStyle w:val="TableParagraph"/>
              <w:rPr>
                <w:rFonts w:ascii="Times New Roman"/>
                <w:sz w:val="10"/>
              </w:rPr>
            </w:pPr>
          </w:p>
        </w:tc>
        <w:tc>
          <w:tcPr>
            <w:tcW w:w="493" w:type="dxa"/>
            <w:shd w:val="clear" w:color="auto" w:fill="626262"/>
          </w:tcPr>
          <w:p>
            <w:pPr>
              <w:pStyle w:val="TableParagraph"/>
              <w:rPr>
                <w:rFonts w:ascii="Times New Roman"/>
                <w:sz w:val="10"/>
              </w:rPr>
            </w:pPr>
          </w:p>
        </w:tc>
        <w:tc>
          <w:tcPr>
            <w:tcW w:w="248" w:type="dxa"/>
            <w:shd w:val="clear" w:color="auto" w:fill="626262"/>
          </w:tcPr>
          <w:p>
            <w:pPr>
              <w:pStyle w:val="TableParagraph"/>
              <w:rPr>
                <w:rFonts w:ascii="Times New Roman"/>
                <w:sz w:val="10"/>
              </w:rPr>
            </w:pPr>
          </w:p>
        </w:tc>
        <w:tc>
          <w:tcPr>
            <w:tcW w:w="245" w:type="dxa"/>
            <w:shd w:val="clear" w:color="auto" w:fill="626262"/>
          </w:tcPr>
          <w:p>
            <w:pPr>
              <w:pStyle w:val="TableParagraph"/>
              <w:rPr>
                <w:rFonts w:ascii="Times New Roman"/>
                <w:sz w:val="10"/>
              </w:rPr>
            </w:pPr>
          </w:p>
        </w:tc>
        <w:tc>
          <w:tcPr>
            <w:tcW w:w="344" w:type="dxa"/>
            <w:shd w:val="clear" w:color="auto" w:fill="626262"/>
          </w:tcPr>
          <w:p>
            <w:pPr>
              <w:pStyle w:val="TableParagraph"/>
              <w:spacing w:line="146" w:lineRule="exact"/>
              <w:ind w:right="9"/>
              <w:jc w:val="right"/>
              <w:rPr>
                <w:sz w:val="16"/>
              </w:rPr>
            </w:pPr>
            <w:r>
              <w:rPr>
                <w:color w:val="FFFFFF"/>
                <w:sz w:val="16"/>
              </w:rPr>
              <w:t>17</w:t>
            </w:r>
          </w:p>
        </w:tc>
        <w:tc>
          <w:tcPr>
            <w:tcW w:w="163" w:type="dxa"/>
            <w:shd w:val="clear" w:color="auto" w:fill="626262"/>
          </w:tcPr>
          <w:p>
            <w:pPr>
              <w:pStyle w:val="TableParagraph"/>
              <w:rPr>
                <w:rFonts w:ascii="Times New Roman"/>
                <w:sz w:val="10"/>
              </w:rPr>
            </w:pPr>
          </w:p>
        </w:tc>
        <w:tc>
          <w:tcPr>
            <w:tcW w:w="157" w:type="dxa"/>
            <w:shd w:val="clear" w:color="auto" w:fill="626262"/>
          </w:tcPr>
          <w:p>
            <w:pPr>
              <w:pStyle w:val="TableParagraph"/>
              <w:rPr>
                <w:rFonts w:ascii="Times New Roman"/>
                <w:sz w:val="10"/>
              </w:rPr>
            </w:pPr>
          </w:p>
        </w:tc>
        <w:tc>
          <w:tcPr>
            <w:tcW w:w="325" w:type="dxa"/>
            <w:shd w:val="clear" w:color="auto" w:fill="626262"/>
          </w:tcPr>
          <w:p>
            <w:pPr>
              <w:pStyle w:val="TableParagraph"/>
              <w:rPr>
                <w:rFonts w:ascii="Times New Roman"/>
                <w:sz w:val="10"/>
              </w:rPr>
            </w:pPr>
          </w:p>
        </w:tc>
        <w:tc>
          <w:tcPr>
            <w:tcW w:w="168" w:type="dxa"/>
            <w:shd w:val="clear" w:color="auto" w:fill="626262"/>
          </w:tcPr>
          <w:p>
            <w:pPr>
              <w:pStyle w:val="TableParagraph"/>
              <w:rPr>
                <w:rFonts w:ascii="Times New Roman"/>
                <w:sz w:val="10"/>
              </w:rPr>
            </w:pPr>
          </w:p>
        </w:tc>
        <w:tc>
          <w:tcPr>
            <w:tcW w:w="45" w:type="dxa"/>
            <w:shd w:val="clear" w:color="auto" w:fill="626262"/>
          </w:tcPr>
          <w:p>
            <w:pPr>
              <w:pStyle w:val="TableParagraph"/>
              <w:rPr>
                <w:rFonts w:ascii="Times New Roman"/>
                <w:sz w:val="10"/>
              </w:rPr>
            </w:pPr>
          </w:p>
        </w:tc>
        <w:tc>
          <w:tcPr>
            <w:tcW w:w="119" w:type="dxa"/>
            <w:shd w:val="clear" w:color="auto" w:fill="626262"/>
          </w:tcPr>
          <w:p>
            <w:pPr>
              <w:pStyle w:val="TableParagraph"/>
              <w:rPr>
                <w:rFonts w:ascii="Times New Roman"/>
                <w:sz w:val="10"/>
              </w:rPr>
            </w:pPr>
          </w:p>
        </w:tc>
        <w:tc>
          <w:tcPr>
            <w:tcW w:w="128" w:type="dxa"/>
            <w:shd w:val="clear" w:color="auto" w:fill="626262"/>
          </w:tcPr>
          <w:p>
            <w:pPr>
              <w:pStyle w:val="TableParagraph"/>
              <w:rPr>
                <w:rFonts w:ascii="Times New Roman"/>
                <w:sz w:val="10"/>
              </w:rPr>
            </w:pPr>
          </w:p>
        </w:tc>
        <w:tc>
          <w:tcPr>
            <w:tcW w:w="207" w:type="dxa"/>
            <w:shd w:val="clear" w:color="auto" w:fill="626262"/>
          </w:tcPr>
          <w:p>
            <w:pPr>
              <w:pStyle w:val="TableParagraph"/>
              <w:rPr>
                <w:rFonts w:ascii="Times New Roman"/>
                <w:sz w:val="10"/>
              </w:rPr>
            </w:pPr>
          </w:p>
        </w:tc>
      </w:tr>
      <w:tr>
        <w:trPr>
          <w:trHeight w:val="131" w:hRule="atLeast"/>
        </w:trPr>
        <w:tc>
          <w:tcPr>
            <w:tcW w:w="4722" w:type="dxa"/>
          </w:tcPr>
          <w:p>
            <w:pPr>
              <w:pStyle w:val="TableParagraph"/>
              <w:rPr>
                <w:rFonts w:ascii="Times New Roman"/>
                <w:sz w:val="6"/>
              </w:rPr>
            </w:pPr>
          </w:p>
        </w:tc>
        <w:tc>
          <w:tcPr>
            <w:tcW w:w="207" w:type="dxa"/>
          </w:tcPr>
          <w:p>
            <w:pPr>
              <w:pStyle w:val="TableParagraph"/>
              <w:rPr>
                <w:rFonts w:ascii="Times New Roman"/>
                <w:sz w:val="6"/>
              </w:rPr>
            </w:pPr>
          </w:p>
        </w:tc>
        <w:tc>
          <w:tcPr>
            <w:tcW w:w="85" w:type="dxa"/>
          </w:tcPr>
          <w:p>
            <w:pPr>
              <w:pStyle w:val="TableParagraph"/>
              <w:rPr>
                <w:rFonts w:ascii="Times New Roman"/>
                <w:sz w:val="6"/>
              </w:rPr>
            </w:pPr>
          </w:p>
        </w:tc>
        <w:tc>
          <w:tcPr>
            <w:tcW w:w="166" w:type="dxa"/>
          </w:tcPr>
          <w:p>
            <w:pPr>
              <w:pStyle w:val="TableParagraph"/>
              <w:rPr>
                <w:rFonts w:ascii="Times New Roman"/>
                <w:sz w:val="6"/>
              </w:rPr>
            </w:pPr>
          </w:p>
        </w:tc>
        <w:tc>
          <w:tcPr>
            <w:tcW w:w="166" w:type="dxa"/>
          </w:tcPr>
          <w:p>
            <w:pPr>
              <w:pStyle w:val="TableParagraph"/>
              <w:rPr>
                <w:rFonts w:ascii="Times New Roman"/>
                <w:sz w:val="6"/>
              </w:rPr>
            </w:pPr>
          </w:p>
        </w:tc>
        <w:tc>
          <w:tcPr>
            <w:tcW w:w="206" w:type="dxa"/>
          </w:tcPr>
          <w:p>
            <w:pPr>
              <w:pStyle w:val="TableParagraph"/>
              <w:rPr>
                <w:rFonts w:ascii="Times New Roman"/>
                <w:sz w:val="6"/>
              </w:rPr>
            </w:pPr>
          </w:p>
        </w:tc>
        <w:tc>
          <w:tcPr>
            <w:tcW w:w="125" w:type="dxa"/>
          </w:tcPr>
          <w:p>
            <w:pPr>
              <w:pStyle w:val="TableParagraph"/>
              <w:rPr>
                <w:rFonts w:ascii="Times New Roman"/>
                <w:sz w:val="6"/>
              </w:rPr>
            </w:pPr>
          </w:p>
        </w:tc>
        <w:tc>
          <w:tcPr>
            <w:tcW w:w="83" w:type="dxa"/>
          </w:tcPr>
          <w:p>
            <w:pPr>
              <w:pStyle w:val="TableParagraph"/>
              <w:rPr>
                <w:rFonts w:ascii="Times New Roman"/>
                <w:sz w:val="6"/>
              </w:rPr>
            </w:pPr>
          </w:p>
        </w:tc>
        <w:tc>
          <w:tcPr>
            <w:tcW w:w="121" w:type="dxa"/>
          </w:tcPr>
          <w:p>
            <w:pPr>
              <w:pStyle w:val="TableParagraph"/>
              <w:rPr>
                <w:rFonts w:ascii="Times New Roman"/>
                <w:sz w:val="6"/>
              </w:rPr>
            </w:pPr>
          </w:p>
        </w:tc>
        <w:tc>
          <w:tcPr>
            <w:tcW w:w="179" w:type="dxa"/>
          </w:tcPr>
          <w:p>
            <w:pPr>
              <w:pStyle w:val="TableParagraph"/>
              <w:rPr>
                <w:rFonts w:ascii="Times New Roman"/>
                <w:sz w:val="6"/>
              </w:rPr>
            </w:pPr>
          </w:p>
        </w:tc>
        <w:tc>
          <w:tcPr>
            <w:tcW w:w="256" w:type="dxa"/>
          </w:tcPr>
          <w:p>
            <w:pPr>
              <w:pStyle w:val="TableParagraph"/>
              <w:rPr>
                <w:rFonts w:ascii="Times New Roman"/>
                <w:sz w:val="6"/>
              </w:rPr>
            </w:pPr>
          </w:p>
        </w:tc>
        <w:tc>
          <w:tcPr>
            <w:tcW w:w="187" w:type="dxa"/>
          </w:tcPr>
          <w:p>
            <w:pPr>
              <w:pStyle w:val="TableParagraph"/>
              <w:rPr>
                <w:rFonts w:ascii="Times New Roman"/>
                <w:sz w:val="6"/>
              </w:rPr>
            </w:pPr>
          </w:p>
        </w:tc>
        <w:tc>
          <w:tcPr>
            <w:tcW w:w="165" w:type="dxa"/>
          </w:tcPr>
          <w:p>
            <w:pPr>
              <w:pStyle w:val="TableParagraph"/>
              <w:rPr>
                <w:rFonts w:ascii="Times New Roman"/>
                <w:sz w:val="6"/>
              </w:rPr>
            </w:pPr>
          </w:p>
        </w:tc>
        <w:tc>
          <w:tcPr>
            <w:tcW w:w="104" w:type="dxa"/>
          </w:tcPr>
          <w:p>
            <w:pPr>
              <w:pStyle w:val="TableParagraph"/>
              <w:rPr>
                <w:rFonts w:ascii="Times New Roman"/>
                <w:sz w:val="6"/>
              </w:rPr>
            </w:pPr>
          </w:p>
        </w:tc>
        <w:tc>
          <w:tcPr>
            <w:tcW w:w="438" w:type="dxa"/>
          </w:tcPr>
          <w:p>
            <w:pPr>
              <w:pStyle w:val="TableParagraph"/>
              <w:rPr>
                <w:rFonts w:ascii="Times New Roman"/>
                <w:sz w:val="6"/>
              </w:rPr>
            </w:pPr>
          </w:p>
        </w:tc>
        <w:tc>
          <w:tcPr>
            <w:tcW w:w="493" w:type="dxa"/>
          </w:tcPr>
          <w:p>
            <w:pPr>
              <w:pStyle w:val="TableParagraph"/>
              <w:rPr>
                <w:rFonts w:ascii="Times New Roman"/>
                <w:sz w:val="6"/>
              </w:rPr>
            </w:pPr>
          </w:p>
        </w:tc>
        <w:tc>
          <w:tcPr>
            <w:tcW w:w="248" w:type="dxa"/>
          </w:tcPr>
          <w:p>
            <w:pPr>
              <w:pStyle w:val="TableParagraph"/>
              <w:rPr>
                <w:rFonts w:ascii="Times New Roman"/>
                <w:sz w:val="6"/>
              </w:rPr>
            </w:pPr>
          </w:p>
        </w:tc>
        <w:tc>
          <w:tcPr>
            <w:tcW w:w="245" w:type="dxa"/>
          </w:tcPr>
          <w:p>
            <w:pPr>
              <w:pStyle w:val="TableParagraph"/>
              <w:rPr>
                <w:rFonts w:ascii="Times New Roman"/>
                <w:sz w:val="6"/>
              </w:rPr>
            </w:pPr>
          </w:p>
        </w:tc>
        <w:tc>
          <w:tcPr>
            <w:tcW w:w="344" w:type="dxa"/>
          </w:tcPr>
          <w:p>
            <w:pPr>
              <w:pStyle w:val="TableParagraph"/>
              <w:rPr>
                <w:rFonts w:ascii="Times New Roman"/>
                <w:sz w:val="6"/>
              </w:rPr>
            </w:pPr>
          </w:p>
        </w:tc>
        <w:tc>
          <w:tcPr>
            <w:tcW w:w="163" w:type="dxa"/>
          </w:tcPr>
          <w:p>
            <w:pPr>
              <w:pStyle w:val="TableParagraph"/>
              <w:rPr>
                <w:rFonts w:ascii="Times New Roman"/>
                <w:sz w:val="6"/>
              </w:rPr>
            </w:pPr>
          </w:p>
        </w:tc>
        <w:tc>
          <w:tcPr>
            <w:tcW w:w="157" w:type="dxa"/>
          </w:tcPr>
          <w:p>
            <w:pPr>
              <w:pStyle w:val="TableParagraph"/>
              <w:rPr>
                <w:rFonts w:ascii="Times New Roman"/>
                <w:sz w:val="6"/>
              </w:rPr>
            </w:pPr>
          </w:p>
        </w:tc>
        <w:tc>
          <w:tcPr>
            <w:tcW w:w="325" w:type="dxa"/>
          </w:tcPr>
          <w:p>
            <w:pPr>
              <w:pStyle w:val="TableParagraph"/>
              <w:rPr>
                <w:rFonts w:ascii="Times New Roman"/>
                <w:sz w:val="6"/>
              </w:rPr>
            </w:pPr>
          </w:p>
        </w:tc>
        <w:tc>
          <w:tcPr>
            <w:tcW w:w="168" w:type="dxa"/>
          </w:tcPr>
          <w:p>
            <w:pPr>
              <w:pStyle w:val="TableParagraph"/>
              <w:rPr>
                <w:rFonts w:ascii="Times New Roman"/>
                <w:sz w:val="6"/>
              </w:rPr>
            </w:pPr>
          </w:p>
        </w:tc>
        <w:tc>
          <w:tcPr>
            <w:tcW w:w="45" w:type="dxa"/>
          </w:tcPr>
          <w:p>
            <w:pPr>
              <w:pStyle w:val="TableParagraph"/>
              <w:rPr>
                <w:rFonts w:ascii="Times New Roman"/>
                <w:sz w:val="6"/>
              </w:rPr>
            </w:pPr>
          </w:p>
        </w:tc>
        <w:tc>
          <w:tcPr>
            <w:tcW w:w="119" w:type="dxa"/>
          </w:tcPr>
          <w:p>
            <w:pPr>
              <w:pStyle w:val="TableParagraph"/>
              <w:rPr>
                <w:rFonts w:ascii="Times New Roman"/>
                <w:sz w:val="8"/>
              </w:rPr>
            </w:pPr>
          </w:p>
        </w:tc>
        <w:tc>
          <w:tcPr>
            <w:tcW w:w="128" w:type="dxa"/>
          </w:tcPr>
          <w:p>
            <w:pPr>
              <w:pStyle w:val="TableParagraph"/>
              <w:rPr>
                <w:rFonts w:ascii="Times New Roman"/>
                <w:sz w:val="8"/>
              </w:rPr>
            </w:pPr>
          </w:p>
        </w:tc>
        <w:tc>
          <w:tcPr>
            <w:tcW w:w="207" w:type="dxa"/>
          </w:tcPr>
          <w:p>
            <w:pPr>
              <w:pStyle w:val="TableParagraph"/>
              <w:rPr>
                <w:rFonts w:ascii="Times New Roman"/>
                <w:sz w:val="8"/>
              </w:rPr>
            </w:pPr>
          </w:p>
        </w:tc>
      </w:tr>
      <w:tr>
        <w:trPr>
          <w:trHeight w:val="168" w:hRule="atLeast"/>
        </w:trPr>
        <w:tc>
          <w:tcPr>
            <w:tcW w:w="4722" w:type="dxa"/>
          </w:tcPr>
          <w:p>
            <w:pPr>
              <w:pStyle w:val="TableParagraph"/>
              <w:spacing w:line="148" w:lineRule="exact"/>
              <w:ind w:right="137"/>
              <w:jc w:val="right"/>
              <w:rPr>
                <w:sz w:val="16"/>
              </w:rPr>
            </w:pPr>
            <w:r>
              <w:rPr>
                <w:color w:val="595959"/>
                <w:sz w:val="16"/>
              </w:rPr>
              <w:t>Iespēja piesaistīt speciālistu grūtību risināšanai</w:t>
            </w:r>
          </w:p>
        </w:tc>
        <w:tc>
          <w:tcPr>
            <w:tcW w:w="207" w:type="dxa"/>
            <w:shd w:val="clear" w:color="auto" w:fill="4472C3"/>
          </w:tcPr>
          <w:p>
            <w:pPr>
              <w:pStyle w:val="TableParagraph"/>
              <w:rPr>
                <w:rFonts w:ascii="Times New Roman"/>
                <w:sz w:val="10"/>
              </w:rPr>
            </w:pPr>
          </w:p>
        </w:tc>
        <w:tc>
          <w:tcPr>
            <w:tcW w:w="85" w:type="dxa"/>
            <w:shd w:val="clear" w:color="auto" w:fill="4472C3"/>
          </w:tcPr>
          <w:p>
            <w:pPr>
              <w:pStyle w:val="TableParagraph"/>
              <w:rPr>
                <w:rFonts w:ascii="Times New Roman"/>
                <w:sz w:val="10"/>
              </w:rPr>
            </w:pPr>
          </w:p>
        </w:tc>
        <w:tc>
          <w:tcPr>
            <w:tcW w:w="166" w:type="dxa"/>
            <w:shd w:val="clear" w:color="auto" w:fill="4472C3"/>
          </w:tcPr>
          <w:p>
            <w:pPr>
              <w:pStyle w:val="TableParagraph"/>
              <w:rPr>
                <w:rFonts w:ascii="Times New Roman"/>
                <w:sz w:val="10"/>
              </w:rPr>
            </w:pPr>
          </w:p>
        </w:tc>
        <w:tc>
          <w:tcPr>
            <w:tcW w:w="166" w:type="dxa"/>
            <w:shd w:val="clear" w:color="auto" w:fill="4472C3"/>
          </w:tcPr>
          <w:p>
            <w:pPr>
              <w:pStyle w:val="TableParagraph"/>
              <w:rPr>
                <w:rFonts w:ascii="Times New Roman"/>
                <w:sz w:val="10"/>
              </w:rPr>
            </w:pPr>
          </w:p>
        </w:tc>
        <w:tc>
          <w:tcPr>
            <w:tcW w:w="206" w:type="dxa"/>
            <w:shd w:val="clear" w:color="auto" w:fill="4472C3"/>
          </w:tcPr>
          <w:p>
            <w:pPr>
              <w:pStyle w:val="TableParagraph"/>
              <w:spacing w:line="148" w:lineRule="exact"/>
              <w:ind w:left="-2"/>
              <w:rPr>
                <w:sz w:val="16"/>
              </w:rPr>
            </w:pPr>
            <w:r>
              <w:rPr>
                <w:color w:val="FFFFFF"/>
                <w:w w:val="102"/>
                <w:sz w:val="16"/>
              </w:rPr>
              <w:t>8</w:t>
            </w:r>
          </w:p>
        </w:tc>
        <w:tc>
          <w:tcPr>
            <w:tcW w:w="125" w:type="dxa"/>
            <w:shd w:val="clear" w:color="auto" w:fill="4472C3"/>
          </w:tcPr>
          <w:p>
            <w:pPr>
              <w:pStyle w:val="TableParagraph"/>
              <w:rPr>
                <w:rFonts w:ascii="Times New Roman"/>
                <w:sz w:val="10"/>
              </w:rPr>
            </w:pPr>
          </w:p>
        </w:tc>
        <w:tc>
          <w:tcPr>
            <w:tcW w:w="83" w:type="dxa"/>
            <w:shd w:val="clear" w:color="auto" w:fill="4472C3"/>
          </w:tcPr>
          <w:p>
            <w:pPr>
              <w:pStyle w:val="TableParagraph"/>
              <w:rPr>
                <w:rFonts w:ascii="Times New Roman"/>
                <w:sz w:val="10"/>
              </w:rPr>
            </w:pPr>
          </w:p>
        </w:tc>
        <w:tc>
          <w:tcPr>
            <w:tcW w:w="121" w:type="dxa"/>
            <w:shd w:val="clear" w:color="auto" w:fill="4472C3"/>
          </w:tcPr>
          <w:p>
            <w:pPr>
              <w:pStyle w:val="TableParagraph"/>
              <w:rPr>
                <w:rFonts w:ascii="Times New Roman"/>
                <w:sz w:val="10"/>
              </w:rPr>
            </w:pPr>
          </w:p>
        </w:tc>
        <w:tc>
          <w:tcPr>
            <w:tcW w:w="179" w:type="dxa"/>
            <w:shd w:val="clear" w:color="auto" w:fill="4472C3"/>
          </w:tcPr>
          <w:p>
            <w:pPr>
              <w:pStyle w:val="TableParagraph"/>
              <w:rPr>
                <w:rFonts w:ascii="Times New Roman"/>
                <w:sz w:val="10"/>
              </w:rPr>
            </w:pPr>
          </w:p>
        </w:tc>
        <w:tc>
          <w:tcPr>
            <w:tcW w:w="256" w:type="dxa"/>
            <w:shd w:val="clear" w:color="auto" w:fill="A5A5A5"/>
          </w:tcPr>
          <w:p>
            <w:pPr>
              <w:pStyle w:val="TableParagraph"/>
              <w:rPr>
                <w:rFonts w:ascii="Times New Roman"/>
                <w:sz w:val="10"/>
              </w:rPr>
            </w:pPr>
          </w:p>
        </w:tc>
        <w:tc>
          <w:tcPr>
            <w:tcW w:w="187" w:type="dxa"/>
            <w:shd w:val="clear" w:color="auto" w:fill="A5A5A5"/>
          </w:tcPr>
          <w:p>
            <w:pPr>
              <w:pStyle w:val="TableParagraph"/>
              <w:spacing w:line="148" w:lineRule="exact"/>
              <w:ind w:left="103"/>
              <w:rPr>
                <w:sz w:val="16"/>
              </w:rPr>
            </w:pPr>
            <w:r>
              <w:rPr>
                <w:color w:val="FFFFFF"/>
                <w:w w:val="102"/>
                <w:sz w:val="16"/>
              </w:rPr>
              <w:t>5</w:t>
            </w:r>
          </w:p>
        </w:tc>
        <w:tc>
          <w:tcPr>
            <w:tcW w:w="165" w:type="dxa"/>
            <w:shd w:val="clear" w:color="auto" w:fill="A5A5A5"/>
          </w:tcPr>
          <w:p>
            <w:pPr>
              <w:pStyle w:val="TableParagraph"/>
              <w:rPr>
                <w:rFonts w:ascii="Times New Roman"/>
                <w:sz w:val="10"/>
              </w:rPr>
            </w:pPr>
          </w:p>
        </w:tc>
        <w:tc>
          <w:tcPr>
            <w:tcW w:w="104" w:type="dxa"/>
            <w:shd w:val="clear" w:color="auto" w:fill="A5A5A5"/>
          </w:tcPr>
          <w:p>
            <w:pPr>
              <w:pStyle w:val="TableParagraph"/>
              <w:rPr>
                <w:rFonts w:ascii="Times New Roman"/>
                <w:sz w:val="10"/>
              </w:rPr>
            </w:pPr>
          </w:p>
        </w:tc>
        <w:tc>
          <w:tcPr>
            <w:tcW w:w="438" w:type="dxa"/>
          </w:tcPr>
          <w:p>
            <w:pPr>
              <w:pStyle w:val="TableParagraph"/>
              <w:rPr>
                <w:rFonts w:ascii="Times New Roman"/>
                <w:sz w:val="10"/>
              </w:rPr>
            </w:pPr>
          </w:p>
        </w:tc>
        <w:tc>
          <w:tcPr>
            <w:tcW w:w="493" w:type="dxa"/>
            <w:shd w:val="clear" w:color="auto" w:fill="5B9AD4"/>
          </w:tcPr>
          <w:p>
            <w:pPr>
              <w:pStyle w:val="TableParagraph"/>
              <w:rPr>
                <w:rFonts w:ascii="Times New Roman"/>
                <w:sz w:val="10"/>
              </w:rPr>
            </w:pPr>
          </w:p>
        </w:tc>
        <w:tc>
          <w:tcPr>
            <w:tcW w:w="248" w:type="dxa"/>
            <w:shd w:val="clear" w:color="auto" w:fill="5B9AD4"/>
          </w:tcPr>
          <w:p>
            <w:pPr>
              <w:pStyle w:val="TableParagraph"/>
              <w:rPr>
                <w:rFonts w:ascii="Times New Roman"/>
                <w:sz w:val="10"/>
              </w:rPr>
            </w:pPr>
          </w:p>
        </w:tc>
        <w:tc>
          <w:tcPr>
            <w:tcW w:w="245" w:type="dxa"/>
            <w:shd w:val="clear" w:color="auto" w:fill="5B9AD4"/>
          </w:tcPr>
          <w:p>
            <w:pPr>
              <w:pStyle w:val="TableParagraph"/>
              <w:spacing w:line="148" w:lineRule="exact"/>
              <w:ind w:left="4"/>
              <w:rPr>
                <w:sz w:val="16"/>
              </w:rPr>
            </w:pPr>
            <w:r>
              <w:rPr>
                <w:color w:val="FFFFFF"/>
                <w:sz w:val="16"/>
              </w:rPr>
              <w:t>14</w:t>
            </w:r>
          </w:p>
        </w:tc>
        <w:tc>
          <w:tcPr>
            <w:tcW w:w="344" w:type="dxa"/>
            <w:shd w:val="clear" w:color="auto" w:fill="5B9AD4"/>
          </w:tcPr>
          <w:p>
            <w:pPr>
              <w:pStyle w:val="TableParagraph"/>
              <w:rPr>
                <w:rFonts w:ascii="Times New Roman"/>
                <w:sz w:val="10"/>
              </w:rPr>
            </w:pPr>
          </w:p>
        </w:tc>
        <w:tc>
          <w:tcPr>
            <w:tcW w:w="163" w:type="dxa"/>
            <w:shd w:val="clear" w:color="auto" w:fill="5B9AD4"/>
          </w:tcPr>
          <w:p>
            <w:pPr>
              <w:pStyle w:val="TableParagraph"/>
              <w:rPr>
                <w:rFonts w:ascii="Times New Roman"/>
                <w:sz w:val="10"/>
              </w:rPr>
            </w:pPr>
          </w:p>
        </w:tc>
        <w:tc>
          <w:tcPr>
            <w:tcW w:w="157" w:type="dxa"/>
            <w:shd w:val="clear" w:color="auto" w:fill="5B9AD4"/>
          </w:tcPr>
          <w:p>
            <w:pPr>
              <w:pStyle w:val="TableParagraph"/>
              <w:rPr>
                <w:rFonts w:ascii="Times New Roman"/>
                <w:sz w:val="10"/>
              </w:rPr>
            </w:pPr>
          </w:p>
        </w:tc>
        <w:tc>
          <w:tcPr>
            <w:tcW w:w="325" w:type="dxa"/>
            <w:shd w:val="clear" w:color="auto" w:fill="5B9AD4"/>
          </w:tcPr>
          <w:p>
            <w:pPr>
              <w:pStyle w:val="TableParagraph"/>
              <w:rPr>
                <w:rFonts w:ascii="Times New Roman"/>
                <w:sz w:val="10"/>
              </w:rPr>
            </w:pPr>
          </w:p>
        </w:tc>
        <w:tc>
          <w:tcPr>
            <w:tcW w:w="168" w:type="dxa"/>
            <w:shd w:val="clear" w:color="auto" w:fill="264477"/>
          </w:tcPr>
          <w:p>
            <w:pPr>
              <w:pStyle w:val="TableParagraph"/>
              <w:rPr>
                <w:rFonts w:ascii="Times New Roman"/>
                <w:sz w:val="10"/>
              </w:rPr>
            </w:pPr>
          </w:p>
        </w:tc>
        <w:tc>
          <w:tcPr>
            <w:tcW w:w="45" w:type="dxa"/>
            <w:shd w:val="clear" w:color="auto" w:fill="264477"/>
          </w:tcPr>
          <w:p>
            <w:pPr>
              <w:pStyle w:val="TableParagraph"/>
              <w:spacing w:line="148" w:lineRule="exact"/>
              <w:ind w:left="-32" w:right="-15"/>
              <w:rPr>
                <w:sz w:val="16"/>
              </w:rPr>
            </w:pPr>
            <w:r>
              <w:rPr>
                <w:color w:val="FFFFFF"/>
                <w:w w:val="102"/>
                <w:sz w:val="16"/>
              </w:rPr>
              <w:t>2</w:t>
            </w:r>
          </w:p>
        </w:tc>
        <w:tc>
          <w:tcPr>
            <w:tcW w:w="119" w:type="dxa"/>
            <w:shd w:val="clear" w:color="auto" w:fill="626262"/>
          </w:tcPr>
          <w:p>
            <w:pPr>
              <w:pStyle w:val="TableParagraph"/>
              <w:rPr>
                <w:rFonts w:ascii="Times New Roman"/>
                <w:sz w:val="10"/>
              </w:rPr>
            </w:pPr>
          </w:p>
        </w:tc>
        <w:tc>
          <w:tcPr>
            <w:tcW w:w="128" w:type="dxa"/>
            <w:shd w:val="clear" w:color="auto" w:fill="626262"/>
          </w:tcPr>
          <w:p>
            <w:pPr>
              <w:pStyle w:val="TableParagraph"/>
              <w:rPr>
                <w:rFonts w:ascii="Times New Roman"/>
                <w:sz w:val="10"/>
              </w:rPr>
            </w:pPr>
          </w:p>
        </w:tc>
        <w:tc>
          <w:tcPr>
            <w:tcW w:w="207" w:type="dxa"/>
            <w:shd w:val="clear" w:color="auto" w:fill="626262"/>
          </w:tcPr>
          <w:p>
            <w:pPr>
              <w:pStyle w:val="TableParagraph"/>
              <w:spacing w:line="144" w:lineRule="exact"/>
              <w:ind w:left="7"/>
              <w:rPr>
                <w:sz w:val="16"/>
              </w:rPr>
            </w:pPr>
            <w:r>
              <w:rPr>
                <w:color w:val="FFFFFF"/>
                <w:w w:val="102"/>
                <w:sz w:val="16"/>
              </w:rPr>
              <w:t>2</w:t>
            </w:r>
          </w:p>
        </w:tc>
      </w:tr>
      <w:tr>
        <w:trPr>
          <w:trHeight w:val="67" w:hRule="atLeast"/>
        </w:trPr>
        <w:tc>
          <w:tcPr>
            <w:tcW w:w="4722" w:type="dxa"/>
          </w:tcPr>
          <w:p>
            <w:pPr>
              <w:pStyle w:val="TableParagraph"/>
              <w:rPr>
                <w:rFonts w:ascii="Times New Roman"/>
                <w:sz w:val="2"/>
              </w:rPr>
            </w:pPr>
          </w:p>
        </w:tc>
        <w:tc>
          <w:tcPr>
            <w:tcW w:w="207" w:type="dxa"/>
          </w:tcPr>
          <w:p>
            <w:pPr>
              <w:pStyle w:val="TableParagraph"/>
              <w:rPr>
                <w:rFonts w:ascii="Times New Roman"/>
                <w:sz w:val="2"/>
              </w:rPr>
            </w:pPr>
          </w:p>
        </w:tc>
        <w:tc>
          <w:tcPr>
            <w:tcW w:w="85" w:type="dxa"/>
          </w:tcPr>
          <w:p>
            <w:pPr>
              <w:pStyle w:val="TableParagraph"/>
              <w:rPr>
                <w:rFonts w:ascii="Times New Roman"/>
                <w:sz w:val="2"/>
              </w:rPr>
            </w:pPr>
          </w:p>
        </w:tc>
        <w:tc>
          <w:tcPr>
            <w:tcW w:w="166" w:type="dxa"/>
          </w:tcPr>
          <w:p>
            <w:pPr>
              <w:pStyle w:val="TableParagraph"/>
              <w:rPr>
                <w:rFonts w:ascii="Times New Roman"/>
                <w:sz w:val="2"/>
              </w:rPr>
            </w:pPr>
          </w:p>
        </w:tc>
        <w:tc>
          <w:tcPr>
            <w:tcW w:w="166" w:type="dxa"/>
          </w:tcPr>
          <w:p>
            <w:pPr>
              <w:pStyle w:val="TableParagraph"/>
              <w:rPr>
                <w:rFonts w:ascii="Times New Roman"/>
                <w:sz w:val="2"/>
              </w:rPr>
            </w:pPr>
          </w:p>
        </w:tc>
        <w:tc>
          <w:tcPr>
            <w:tcW w:w="206" w:type="dxa"/>
          </w:tcPr>
          <w:p>
            <w:pPr>
              <w:pStyle w:val="TableParagraph"/>
              <w:rPr>
                <w:rFonts w:ascii="Times New Roman"/>
                <w:sz w:val="2"/>
              </w:rPr>
            </w:pPr>
          </w:p>
        </w:tc>
        <w:tc>
          <w:tcPr>
            <w:tcW w:w="125" w:type="dxa"/>
          </w:tcPr>
          <w:p>
            <w:pPr>
              <w:pStyle w:val="TableParagraph"/>
              <w:rPr>
                <w:rFonts w:ascii="Times New Roman"/>
                <w:sz w:val="2"/>
              </w:rPr>
            </w:pPr>
          </w:p>
        </w:tc>
        <w:tc>
          <w:tcPr>
            <w:tcW w:w="83" w:type="dxa"/>
          </w:tcPr>
          <w:p>
            <w:pPr>
              <w:pStyle w:val="TableParagraph"/>
              <w:rPr>
                <w:rFonts w:ascii="Times New Roman"/>
                <w:sz w:val="2"/>
              </w:rPr>
            </w:pPr>
          </w:p>
        </w:tc>
        <w:tc>
          <w:tcPr>
            <w:tcW w:w="121" w:type="dxa"/>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tcPr>
          <w:p>
            <w:pPr>
              <w:pStyle w:val="TableParagraph"/>
              <w:rPr>
                <w:rFonts w:ascii="Times New Roman"/>
                <w:sz w:val="2"/>
              </w:rPr>
            </w:pPr>
          </w:p>
        </w:tc>
        <w:tc>
          <w:tcPr>
            <w:tcW w:w="248" w:type="dxa"/>
          </w:tcPr>
          <w:p>
            <w:pPr>
              <w:pStyle w:val="TableParagraph"/>
              <w:rPr>
                <w:rFonts w:ascii="Times New Roman"/>
                <w:sz w:val="2"/>
              </w:rPr>
            </w:pPr>
          </w:p>
        </w:tc>
        <w:tc>
          <w:tcPr>
            <w:tcW w:w="245" w:type="dxa"/>
          </w:tcPr>
          <w:p>
            <w:pPr>
              <w:pStyle w:val="TableParagraph"/>
              <w:rPr>
                <w:rFonts w:ascii="Times New Roman"/>
                <w:sz w:val="2"/>
              </w:rPr>
            </w:pPr>
          </w:p>
        </w:tc>
        <w:tc>
          <w:tcPr>
            <w:tcW w:w="344" w:type="dxa"/>
          </w:tcPr>
          <w:p>
            <w:pPr>
              <w:pStyle w:val="TableParagraph"/>
              <w:rPr>
                <w:rFonts w:ascii="Times New Roman"/>
                <w:sz w:val="2"/>
              </w:rPr>
            </w:pPr>
          </w:p>
        </w:tc>
        <w:tc>
          <w:tcPr>
            <w:tcW w:w="163" w:type="dxa"/>
          </w:tcPr>
          <w:p>
            <w:pPr>
              <w:pStyle w:val="TableParagraph"/>
              <w:rPr>
                <w:rFonts w:ascii="Times New Roman"/>
                <w:sz w:val="2"/>
              </w:rPr>
            </w:pPr>
          </w:p>
        </w:tc>
        <w:tc>
          <w:tcPr>
            <w:tcW w:w="157" w:type="dxa"/>
          </w:tcPr>
          <w:p>
            <w:pPr>
              <w:pStyle w:val="TableParagraph"/>
              <w:rPr>
                <w:rFonts w:ascii="Times New Roman"/>
                <w:sz w:val="2"/>
              </w:rPr>
            </w:pPr>
          </w:p>
        </w:tc>
        <w:tc>
          <w:tcPr>
            <w:tcW w:w="325" w:type="dxa"/>
          </w:tcPr>
          <w:p>
            <w:pPr>
              <w:pStyle w:val="TableParagraph"/>
              <w:rPr>
                <w:rFonts w:ascii="Times New Roman"/>
                <w:sz w:val="2"/>
              </w:rPr>
            </w:pPr>
          </w:p>
        </w:tc>
        <w:tc>
          <w:tcPr>
            <w:tcW w:w="168" w:type="dxa"/>
          </w:tcPr>
          <w:p>
            <w:pPr>
              <w:pStyle w:val="TableParagraph"/>
              <w:rPr>
                <w:rFonts w:ascii="Times New Roman"/>
                <w:sz w:val="2"/>
              </w:rPr>
            </w:pPr>
          </w:p>
        </w:tc>
        <w:tc>
          <w:tcPr>
            <w:tcW w:w="45" w:type="dxa"/>
          </w:tcPr>
          <w:p>
            <w:pPr>
              <w:pStyle w:val="TableParagraph"/>
              <w:rPr>
                <w:rFonts w:ascii="Times New Roman"/>
                <w:sz w:val="2"/>
              </w:rPr>
            </w:pPr>
          </w:p>
        </w:tc>
        <w:tc>
          <w:tcPr>
            <w:tcW w:w="119" w:type="dxa"/>
          </w:tcPr>
          <w:p>
            <w:pPr>
              <w:pStyle w:val="TableParagraph"/>
              <w:rPr>
                <w:rFonts w:ascii="Times New Roman"/>
                <w:sz w:val="2"/>
              </w:rPr>
            </w:pPr>
          </w:p>
        </w:tc>
        <w:tc>
          <w:tcPr>
            <w:tcW w:w="128" w:type="dxa"/>
            <w:shd w:val="clear" w:color="auto" w:fill="626262"/>
          </w:tcPr>
          <w:p>
            <w:pPr>
              <w:pStyle w:val="TableParagraph"/>
              <w:rPr>
                <w:rFonts w:ascii="Times New Roman"/>
                <w:sz w:val="2"/>
              </w:rPr>
            </w:pPr>
          </w:p>
        </w:tc>
        <w:tc>
          <w:tcPr>
            <w:tcW w:w="207" w:type="dxa"/>
            <w:shd w:val="clear" w:color="auto" w:fill="626262"/>
          </w:tcPr>
          <w:p>
            <w:pPr>
              <w:pStyle w:val="TableParagraph"/>
              <w:rPr>
                <w:rFonts w:ascii="Times New Roman"/>
                <w:sz w:val="2"/>
              </w:rPr>
            </w:pPr>
          </w:p>
        </w:tc>
      </w:tr>
      <w:tr>
        <w:trPr>
          <w:trHeight w:val="64" w:hRule="atLeast"/>
        </w:trPr>
        <w:tc>
          <w:tcPr>
            <w:tcW w:w="4722" w:type="dxa"/>
          </w:tcPr>
          <w:p>
            <w:pPr>
              <w:pStyle w:val="TableParagraph"/>
              <w:rPr>
                <w:rFonts w:ascii="Times New Roman"/>
                <w:sz w:val="2"/>
              </w:rPr>
            </w:pPr>
          </w:p>
        </w:tc>
        <w:tc>
          <w:tcPr>
            <w:tcW w:w="207" w:type="dxa"/>
            <w:shd w:val="clear" w:color="auto" w:fill="4472C3"/>
          </w:tcPr>
          <w:p>
            <w:pPr>
              <w:pStyle w:val="TableParagraph"/>
              <w:rPr>
                <w:rFonts w:ascii="Times New Roman"/>
                <w:sz w:val="2"/>
              </w:rPr>
            </w:pPr>
          </w:p>
        </w:tc>
        <w:tc>
          <w:tcPr>
            <w:tcW w:w="85" w:type="dxa"/>
            <w:shd w:val="clear" w:color="auto" w:fill="4472C3"/>
          </w:tcPr>
          <w:p>
            <w:pPr>
              <w:pStyle w:val="TableParagraph"/>
              <w:rPr>
                <w:rFonts w:ascii="Times New Roman"/>
                <w:sz w:val="2"/>
              </w:rPr>
            </w:pPr>
          </w:p>
        </w:tc>
        <w:tc>
          <w:tcPr>
            <w:tcW w:w="166" w:type="dxa"/>
            <w:shd w:val="clear" w:color="auto" w:fill="A5A5A5"/>
          </w:tcPr>
          <w:p>
            <w:pPr>
              <w:pStyle w:val="TableParagraph"/>
              <w:rPr>
                <w:rFonts w:ascii="Times New Roman"/>
                <w:sz w:val="2"/>
              </w:rPr>
            </w:pPr>
          </w:p>
        </w:tc>
        <w:tc>
          <w:tcPr>
            <w:tcW w:w="166" w:type="dxa"/>
            <w:shd w:val="clear" w:color="auto" w:fill="A5A5A5"/>
          </w:tcPr>
          <w:p>
            <w:pPr>
              <w:pStyle w:val="TableParagraph"/>
              <w:rPr>
                <w:rFonts w:ascii="Times New Roman"/>
                <w:sz w:val="2"/>
              </w:rPr>
            </w:pPr>
          </w:p>
        </w:tc>
        <w:tc>
          <w:tcPr>
            <w:tcW w:w="206" w:type="dxa"/>
            <w:shd w:val="clear" w:color="auto" w:fill="A5A5A5"/>
          </w:tcPr>
          <w:p>
            <w:pPr>
              <w:pStyle w:val="TableParagraph"/>
              <w:rPr>
                <w:rFonts w:ascii="Times New Roman"/>
                <w:sz w:val="2"/>
              </w:rPr>
            </w:pPr>
          </w:p>
        </w:tc>
        <w:tc>
          <w:tcPr>
            <w:tcW w:w="125" w:type="dxa"/>
            <w:shd w:val="clear" w:color="auto" w:fill="A5A5A5"/>
          </w:tcPr>
          <w:p>
            <w:pPr>
              <w:pStyle w:val="TableParagraph"/>
              <w:rPr>
                <w:rFonts w:ascii="Times New Roman"/>
                <w:sz w:val="2"/>
              </w:rPr>
            </w:pPr>
          </w:p>
        </w:tc>
        <w:tc>
          <w:tcPr>
            <w:tcW w:w="83" w:type="dxa"/>
            <w:shd w:val="clear" w:color="auto" w:fill="A5A5A5"/>
          </w:tcPr>
          <w:p>
            <w:pPr>
              <w:pStyle w:val="TableParagraph"/>
              <w:rPr>
                <w:rFonts w:ascii="Times New Roman"/>
                <w:sz w:val="2"/>
              </w:rPr>
            </w:pPr>
          </w:p>
        </w:tc>
        <w:tc>
          <w:tcPr>
            <w:tcW w:w="121" w:type="dxa"/>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tcPr>
          <w:p>
            <w:pPr>
              <w:pStyle w:val="TableParagraph"/>
              <w:rPr>
                <w:rFonts w:ascii="Times New Roman"/>
                <w:sz w:val="2"/>
              </w:rPr>
            </w:pPr>
          </w:p>
        </w:tc>
        <w:tc>
          <w:tcPr>
            <w:tcW w:w="248" w:type="dxa"/>
          </w:tcPr>
          <w:p>
            <w:pPr>
              <w:pStyle w:val="TableParagraph"/>
              <w:rPr>
                <w:rFonts w:ascii="Times New Roman"/>
                <w:sz w:val="2"/>
              </w:rPr>
            </w:pPr>
          </w:p>
        </w:tc>
        <w:tc>
          <w:tcPr>
            <w:tcW w:w="245" w:type="dxa"/>
          </w:tcPr>
          <w:p>
            <w:pPr>
              <w:pStyle w:val="TableParagraph"/>
              <w:rPr>
                <w:rFonts w:ascii="Times New Roman"/>
                <w:sz w:val="2"/>
              </w:rPr>
            </w:pPr>
          </w:p>
        </w:tc>
        <w:tc>
          <w:tcPr>
            <w:tcW w:w="344" w:type="dxa"/>
          </w:tcPr>
          <w:p>
            <w:pPr>
              <w:pStyle w:val="TableParagraph"/>
              <w:rPr>
                <w:rFonts w:ascii="Times New Roman"/>
                <w:sz w:val="2"/>
              </w:rPr>
            </w:pPr>
          </w:p>
        </w:tc>
        <w:tc>
          <w:tcPr>
            <w:tcW w:w="163" w:type="dxa"/>
          </w:tcPr>
          <w:p>
            <w:pPr>
              <w:pStyle w:val="TableParagraph"/>
              <w:rPr>
                <w:rFonts w:ascii="Times New Roman"/>
                <w:sz w:val="2"/>
              </w:rPr>
            </w:pPr>
          </w:p>
        </w:tc>
        <w:tc>
          <w:tcPr>
            <w:tcW w:w="157" w:type="dxa"/>
          </w:tcPr>
          <w:p>
            <w:pPr>
              <w:pStyle w:val="TableParagraph"/>
              <w:rPr>
                <w:rFonts w:ascii="Times New Roman"/>
                <w:sz w:val="2"/>
              </w:rPr>
            </w:pPr>
          </w:p>
        </w:tc>
        <w:tc>
          <w:tcPr>
            <w:tcW w:w="325" w:type="dxa"/>
          </w:tcPr>
          <w:p>
            <w:pPr>
              <w:pStyle w:val="TableParagraph"/>
              <w:rPr>
                <w:rFonts w:ascii="Times New Roman"/>
                <w:sz w:val="2"/>
              </w:rPr>
            </w:pPr>
          </w:p>
        </w:tc>
        <w:tc>
          <w:tcPr>
            <w:tcW w:w="168" w:type="dxa"/>
          </w:tcPr>
          <w:p>
            <w:pPr>
              <w:pStyle w:val="TableParagraph"/>
              <w:rPr>
                <w:rFonts w:ascii="Times New Roman"/>
                <w:sz w:val="2"/>
              </w:rPr>
            </w:pPr>
          </w:p>
        </w:tc>
        <w:tc>
          <w:tcPr>
            <w:tcW w:w="45" w:type="dxa"/>
          </w:tcPr>
          <w:p>
            <w:pPr>
              <w:pStyle w:val="TableParagraph"/>
              <w:rPr>
                <w:rFonts w:ascii="Times New Roman"/>
                <w:sz w:val="2"/>
              </w:rPr>
            </w:pPr>
          </w:p>
        </w:tc>
        <w:tc>
          <w:tcPr>
            <w:tcW w:w="119" w:type="dxa"/>
          </w:tcPr>
          <w:p>
            <w:pPr>
              <w:pStyle w:val="TableParagraph"/>
              <w:rPr>
                <w:rFonts w:ascii="Times New Roman"/>
                <w:sz w:val="2"/>
              </w:rPr>
            </w:pPr>
          </w:p>
        </w:tc>
        <w:tc>
          <w:tcPr>
            <w:tcW w:w="128" w:type="dxa"/>
            <w:shd w:val="clear" w:color="auto" w:fill="626262"/>
          </w:tcPr>
          <w:p>
            <w:pPr>
              <w:pStyle w:val="TableParagraph"/>
              <w:rPr>
                <w:rFonts w:ascii="Times New Roman"/>
                <w:sz w:val="2"/>
              </w:rPr>
            </w:pPr>
          </w:p>
        </w:tc>
        <w:tc>
          <w:tcPr>
            <w:tcW w:w="207" w:type="dxa"/>
            <w:shd w:val="clear" w:color="auto" w:fill="626262"/>
          </w:tcPr>
          <w:p>
            <w:pPr>
              <w:pStyle w:val="TableParagraph"/>
              <w:rPr>
                <w:rFonts w:ascii="Times New Roman"/>
                <w:sz w:val="2"/>
              </w:rPr>
            </w:pPr>
          </w:p>
        </w:tc>
      </w:tr>
      <w:tr>
        <w:trPr>
          <w:trHeight w:val="168" w:hRule="atLeast"/>
        </w:trPr>
        <w:tc>
          <w:tcPr>
            <w:tcW w:w="4722" w:type="dxa"/>
          </w:tcPr>
          <w:p>
            <w:pPr>
              <w:pStyle w:val="TableParagraph"/>
              <w:spacing w:line="148" w:lineRule="exact"/>
              <w:ind w:right="141"/>
              <w:jc w:val="right"/>
              <w:rPr>
                <w:sz w:val="16"/>
              </w:rPr>
            </w:pPr>
            <w:r>
              <w:rPr>
                <w:color w:val="595959"/>
                <w:sz w:val="16"/>
              </w:rPr>
              <w:t>Iespēja sakārtot/pārveidot uzņēmuma darbību</w:t>
            </w:r>
          </w:p>
        </w:tc>
        <w:tc>
          <w:tcPr>
            <w:tcW w:w="207" w:type="dxa"/>
            <w:shd w:val="clear" w:color="auto" w:fill="4472C3"/>
          </w:tcPr>
          <w:p>
            <w:pPr>
              <w:pStyle w:val="TableParagraph"/>
              <w:spacing w:line="148" w:lineRule="exact"/>
              <w:jc w:val="right"/>
              <w:rPr>
                <w:sz w:val="16"/>
              </w:rPr>
            </w:pPr>
            <w:r>
              <w:rPr>
                <w:color w:val="FFFFFF"/>
                <w:w w:val="102"/>
                <w:sz w:val="16"/>
              </w:rPr>
              <w:t>2</w:t>
            </w:r>
          </w:p>
        </w:tc>
        <w:tc>
          <w:tcPr>
            <w:tcW w:w="85" w:type="dxa"/>
            <w:shd w:val="clear" w:color="auto" w:fill="4472C3"/>
          </w:tcPr>
          <w:p>
            <w:pPr>
              <w:pStyle w:val="TableParagraph"/>
              <w:rPr>
                <w:rFonts w:ascii="Times New Roman"/>
                <w:sz w:val="10"/>
              </w:rPr>
            </w:pPr>
          </w:p>
        </w:tc>
        <w:tc>
          <w:tcPr>
            <w:tcW w:w="166" w:type="dxa"/>
            <w:shd w:val="clear" w:color="auto" w:fill="A5A5A5"/>
          </w:tcPr>
          <w:p>
            <w:pPr>
              <w:pStyle w:val="TableParagraph"/>
              <w:rPr>
                <w:rFonts w:ascii="Times New Roman"/>
                <w:sz w:val="10"/>
              </w:rPr>
            </w:pPr>
          </w:p>
        </w:tc>
        <w:tc>
          <w:tcPr>
            <w:tcW w:w="166" w:type="dxa"/>
            <w:shd w:val="clear" w:color="auto" w:fill="A5A5A5"/>
          </w:tcPr>
          <w:p>
            <w:pPr>
              <w:pStyle w:val="TableParagraph"/>
              <w:rPr>
                <w:rFonts w:ascii="Times New Roman"/>
                <w:sz w:val="10"/>
              </w:rPr>
            </w:pPr>
          </w:p>
        </w:tc>
        <w:tc>
          <w:tcPr>
            <w:tcW w:w="206" w:type="dxa"/>
            <w:shd w:val="clear" w:color="auto" w:fill="A5A5A5"/>
          </w:tcPr>
          <w:p>
            <w:pPr>
              <w:pStyle w:val="TableParagraph"/>
              <w:spacing w:line="148" w:lineRule="exact"/>
              <w:ind w:left="-2"/>
              <w:rPr>
                <w:sz w:val="16"/>
              </w:rPr>
            </w:pPr>
            <w:r>
              <w:rPr>
                <w:color w:val="FFFFFF"/>
                <w:w w:val="102"/>
                <w:sz w:val="16"/>
              </w:rPr>
              <w:t>4</w:t>
            </w:r>
          </w:p>
        </w:tc>
        <w:tc>
          <w:tcPr>
            <w:tcW w:w="125" w:type="dxa"/>
            <w:shd w:val="clear" w:color="auto" w:fill="A5A5A5"/>
          </w:tcPr>
          <w:p>
            <w:pPr>
              <w:pStyle w:val="TableParagraph"/>
              <w:rPr>
                <w:rFonts w:ascii="Times New Roman"/>
                <w:sz w:val="10"/>
              </w:rPr>
            </w:pPr>
          </w:p>
        </w:tc>
        <w:tc>
          <w:tcPr>
            <w:tcW w:w="83" w:type="dxa"/>
            <w:shd w:val="clear" w:color="auto" w:fill="A5A5A5"/>
          </w:tcPr>
          <w:p>
            <w:pPr>
              <w:pStyle w:val="TableParagraph"/>
              <w:rPr>
                <w:rFonts w:ascii="Times New Roman"/>
                <w:sz w:val="10"/>
              </w:rPr>
            </w:pPr>
          </w:p>
        </w:tc>
        <w:tc>
          <w:tcPr>
            <w:tcW w:w="121" w:type="dxa"/>
            <w:shd w:val="clear" w:color="auto" w:fill="5B9AD4"/>
          </w:tcPr>
          <w:p>
            <w:pPr>
              <w:pStyle w:val="TableParagraph"/>
              <w:rPr>
                <w:rFonts w:ascii="Times New Roman"/>
                <w:sz w:val="10"/>
              </w:rPr>
            </w:pPr>
          </w:p>
        </w:tc>
        <w:tc>
          <w:tcPr>
            <w:tcW w:w="179" w:type="dxa"/>
            <w:shd w:val="clear" w:color="auto" w:fill="5B9AD4"/>
          </w:tcPr>
          <w:p>
            <w:pPr>
              <w:pStyle w:val="TableParagraph"/>
              <w:rPr>
                <w:rFonts w:ascii="Times New Roman"/>
                <w:sz w:val="10"/>
              </w:rPr>
            </w:pPr>
          </w:p>
        </w:tc>
        <w:tc>
          <w:tcPr>
            <w:tcW w:w="256" w:type="dxa"/>
            <w:shd w:val="clear" w:color="auto" w:fill="5B9AD4"/>
          </w:tcPr>
          <w:p>
            <w:pPr>
              <w:pStyle w:val="TableParagraph"/>
              <w:rPr>
                <w:rFonts w:ascii="Times New Roman"/>
                <w:sz w:val="10"/>
              </w:rPr>
            </w:pPr>
          </w:p>
        </w:tc>
        <w:tc>
          <w:tcPr>
            <w:tcW w:w="187" w:type="dxa"/>
            <w:shd w:val="clear" w:color="auto" w:fill="5B9AD4"/>
          </w:tcPr>
          <w:p>
            <w:pPr>
              <w:pStyle w:val="TableParagraph"/>
              <w:rPr>
                <w:rFonts w:ascii="Times New Roman"/>
                <w:sz w:val="10"/>
              </w:rPr>
            </w:pPr>
          </w:p>
        </w:tc>
        <w:tc>
          <w:tcPr>
            <w:tcW w:w="165" w:type="dxa"/>
            <w:shd w:val="clear" w:color="auto" w:fill="5B9AD4"/>
          </w:tcPr>
          <w:p>
            <w:pPr>
              <w:pStyle w:val="TableParagraph"/>
              <w:rPr>
                <w:rFonts w:ascii="Times New Roman"/>
                <w:sz w:val="10"/>
              </w:rPr>
            </w:pPr>
          </w:p>
        </w:tc>
        <w:tc>
          <w:tcPr>
            <w:tcW w:w="104" w:type="dxa"/>
            <w:shd w:val="clear" w:color="auto" w:fill="5B9AD4"/>
          </w:tcPr>
          <w:p>
            <w:pPr>
              <w:pStyle w:val="TableParagraph"/>
              <w:rPr>
                <w:rFonts w:ascii="Times New Roman"/>
                <w:sz w:val="10"/>
              </w:rPr>
            </w:pPr>
          </w:p>
        </w:tc>
        <w:tc>
          <w:tcPr>
            <w:tcW w:w="438" w:type="dxa"/>
            <w:shd w:val="clear" w:color="auto" w:fill="5B9AD4"/>
          </w:tcPr>
          <w:p>
            <w:pPr>
              <w:pStyle w:val="TableParagraph"/>
              <w:spacing w:line="148" w:lineRule="exact"/>
              <w:ind w:left="189"/>
              <w:rPr>
                <w:sz w:val="16"/>
              </w:rPr>
            </w:pPr>
            <w:r>
              <w:rPr>
                <w:color w:val="FFFFFF"/>
                <w:sz w:val="16"/>
              </w:rPr>
              <w:t>16</w:t>
            </w:r>
          </w:p>
        </w:tc>
        <w:tc>
          <w:tcPr>
            <w:tcW w:w="493" w:type="dxa"/>
            <w:shd w:val="clear" w:color="auto" w:fill="5B9AD4"/>
          </w:tcPr>
          <w:p>
            <w:pPr>
              <w:pStyle w:val="TableParagraph"/>
              <w:rPr>
                <w:rFonts w:ascii="Times New Roman"/>
                <w:sz w:val="10"/>
              </w:rPr>
            </w:pPr>
          </w:p>
        </w:tc>
        <w:tc>
          <w:tcPr>
            <w:tcW w:w="248" w:type="dxa"/>
            <w:shd w:val="clear" w:color="auto" w:fill="5B9AD4"/>
          </w:tcPr>
          <w:p>
            <w:pPr>
              <w:pStyle w:val="TableParagraph"/>
              <w:rPr>
                <w:rFonts w:ascii="Times New Roman"/>
                <w:sz w:val="10"/>
              </w:rPr>
            </w:pPr>
          </w:p>
        </w:tc>
        <w:tc>
          <w:tcPr>
            <w:tcW w:w="245" w:type="dxa"/>
            <w:shd w:val="clear" w:color="auto" w:fill="5B9AD4"/>
          </w:tcPr>
          <w:p>
            <w:pPr>
              <w:pStyle w:val="TableParagraph"/>
              <w:rPr>
                <w:rFonts w:ascii="Times New Roman"/>
                <w:sz w:val="10"/>
              </w:rPr>
            </w:pPr>
          </w:p>
        </w:tc>
        <w:tc>
          <w:tcPr>
            <w:tcW w:w="344" w:type="dxa"/>
          </w:tcPr>
          <w:p>
            <w:pPr>
              <w:pStyle w:val="TableParagraph"/>
              <w:rPr>
                <w:rFonts w:ascii="Times New Roman"/>
                <w:sz w:val="10"/>
              </w:rPr>
            </w:pPr>
          </w:p>
        </w:tc>
        <w:tc>
          <w:tcPr>
            <w:tcW w:w="163" w:type="dxa"/>
            <w:shd w:val="clear" w:color="auto" w:fill="264477"/>
          </w:tcPr>
          <w:p>
            <w:pPr>
              <w:pStyle w:val="TableParagraph"/>
              <w:rPr>
                <w:rFonts w:ascii="Times New Roman"/>
                <w:sz w:val="10"/>
              </w:rPr>
            </w:pPr>
          </w:p>
        </w:tc>
        <w:tc>
          <w:tcPr>
            <w:tcW w:w="157" w:type="dxa"/>
            <w:shd w:val="clear" w:color="auto" w:fill="264477"/>
          </w:tcPr>
          <w:p>
            <w:pPr>
              <w:pStyle w:val="TableParagraph"/>
              <w:rPr>
                <w:rFonts w:ascii="Times New Roman"/>
                <w:sz w:val="10"/>
              </w:rPr>
            </w:pPr>
          </w:p>
        </w:tc>
        <w:tc>
          <w:tcPr>
            <w:tcW w:w="325" w:type="dxa"/>
            <w:shd w:val="clear" w:color="auto" w:fill="264477"/>
          </w:tcPr>
          <w:p>
            <w:pPr>
              <w:pStyle w:val="TableParagraph"/>
              <w:spacing w:line="148" w:lineRule="exact"/>
              <w:ind w:left="45"/>
              <w:rPr>
                <w:sz w:val="16"/>
              </w:rPr>
            </w:pPr>
            <w:r>
              <w:rPr>
                <w:color w:val="FFFFFF"/>
                <w:w w:val="102"/>
                <w:sz w:val="16"/>
              </w:rPr>
              <w:t>7</w:t>
            </w:r>
          </w:p>
        </w:tc>
        <w:tc>
          <w:tcPr>
            <w:tcW w:w="168" w:type="dxa"/>
            <w:shd w:val="clear" w:color="auto" w:fill="264477"/>
          </w:tcPr>
          <w:p>
            <w:pPr>
              <w:pStyle w:val="TableParagraph"/>
              <w:rPr>
                <w:rFonts w:ascii="Times New Roman"/>
                <w:sz w:val="10"/>
              </w:rPr>
            </w:pPr>
          </w:p>
        </w:tc>
        <w:tc>
          <w:tcPr>
            <w:tcW w:w="45" w:type="dxa"/>
            <w:shd w:val="clear" w:color="auto" w:fill="264477"/>
          </w:tcPr>
          <w:p>
            <w:pPr>
              <w:pStyle w:val="TableParagraph"/>
              <w:rPr>
                <w:rFonts w:ascii="Times New Roman"/>
                <w:sz w:val="10"/>
              </w:rPr>
            </w:pPr>
          </w:p>
        </w:tc>
        <w:tc>
          <w:tcPr>
            <w:tcW w:w="119" w:type="dxa"/>
            <w:shd w:val="clear" w:color="auto" w:fill="626262"/>
          </w:tcPr>
          <w:p>
            <w:pPr>
              <w:pStyle w:val="TableParagraph"/>
              <w:rPr>
                <w:rFonts w:ascii="Times New Roman"/>
                <w:sz w:val="10"/>
              </w:rPr>
            </w:pPr>
          </w:p>
        </w:tc>
        <w:tc>
          <w:tcPr>
            <w:tcW w:w="128" w:type="dxa"/>
            <w:shd w:val="clear" w:color="auto" w:fill="626262"/>
          </w:tcPr>
          <w:p>
            <w:pPr>
              <w:pStyle w:val="TableParagraph"/>
              <w:rPr>
                <w:rFonts w:ascii="Times New Roman"/>
                <w:sz w:val="10"/>
              </w:rPr>
            </w:pPr>
          </w:p>
        </w:tc>
        <w:tc>
          <w:tcPr>
            <w:tcW w:w="207" w:type="dxa"/>
            <w:shd w:val="clear" w:color="auto" w:fill="626262"/>
          </w:tcPr>
          <w:p>
            <w:pPr>
              <w:pStyle w:val="TableParagraph"/>
              <w:spacing w:line="145" w:lineRule="exact"/>
              <w:ind w:left="7"/>
              <w:rPr>
                <w:sz w:val="16"/>
              </w:rPr>
            </w:pPr>
            <w:r>
              <w:rPr>
                <w:color w:val="FFFFFF"/>
                <w:w w:val="102"/>
                <w:sz w:val="16"/>
              </w:rPr>
              <w:t>2</w:t>
            </w:r>
          </w:p>
        </w:tc>
      </w:tr>
      <w:tr>
        <w:trPr>
          <w:trHeight w:val="67" w:hRule="atLeast"/>
        </w:trPr>
        <w:tc>
          <w:tcPr>
            <w:tcW w:w="4722" w:type="dxa"/>
          </w:tcPr>
          <w:p>
            <w:pPr>
              <w:pStyle w:val="TableParagraph"/>
              <w:rPr>
                <w:rFonts w:ascii="Times New Roman"/>
                <w:sz w:val="2"/>
              </w:rPr>
            </w:pPr>
          </w:p>
        </w:tc>
        <w:tc>
          <w:tcPr>
            <w:tcW w:w="207" w:type="dxa"/>
            <w:shd w:val="clear" w:color="auto" w:fill="4472C3"/>
          </w:tcPr>
          <w:p>
            <w:pPr>
              <w:pStyle w:val="TableParagraph"/>
              <w:rPr>
                <w:rFonts w:ascii="Times New Roman"/>
                <w:sz w:val="2"/>
              </w:rPr>
            </w:pPr>
          </w:p>
        </w:tc>
        <w:tc>
          <w:tcPr>
            <w:tcW w:w="85" w:type="dxa"/>
            <w:shd w:val="clear" w:color="auto" w:fill="4472C3"/>
          </w:tcPr>
          <w:p>
            <w:pPr>
              <w:pStyle w:val="TableParagraph"/>
              <w:rPr>
                <w:rFonts w:ascii="Times New Roman"/>
                <w:sz w:val="2"/>
              </w:rPr>
            </w:pPr>
          </w:p>
        </w:tc>
        <w:tc>
          <w:tcPr>
            <w:tcW w:w="166" w:type="dxa"/>
            <w:shd w:val="clear" w:color="auto" w:fill="A5A5A5"/>
          </w:tcPr>
          <w:p>
            <w:pPr>
              <w:pStyle w:val="TableParagraph"/>
              <w:rPr>
                <w:rFonts w:ascii="Times New Roman"/>
                <w:sz w:val="2"/>
              </w:rPr>
            </w:pPr>
          </w:p>
        </w:tc>
        <w:tc>
          <w:tcPr>
            <w:tcW w:w="166" w:type="dxa"/>
            <w:shd w:val="clear" w:color="auto" w:fill="A5A5A5"/>
          </w:tcPr>
          <w:p>
            <w:pPr>
              <w:pStyle w:val="TableParagraph"/>
              <w:rPr>
                <w:rFonts w:ascii="Times New Roman"/>
                <w:sz w:val="2"/>
              </w:rPr>
            </w:pPr>
          </w:p>
        </w:tc>
        <w:tc>
          <w:tcPr>
            <w:tcW w:w="206" w:type="dxa"/>
            <w:shd w:val="clear" w:color="auto" w:fill="A5A5A5"/>
          </w:tcPr>
          <w:p>
            <w:pPr>
              <w:pStyle w:val="TableParagraph"/>
              <w:rPr>
                <w:rFonts w:ascii="Times New Roman"/>
                <w:sz w:val="2"/>
              </w:rPr>
            </w:pPr>
          </w:p>
        </w:tc>
        <w:tc>
          <w:tcPr>
            <w:tcW w:w="125" w:type="dxa"/>
            <w:shd w:val="clear" w:color="auto" w:fill="A5A5A5"/>
          </w:tcPr>
          <w:p>
            <w:pPr>
              <w:pStyle w:val="TableParagraph"/>
              <w:rPr>
                <w:rFonts w:ascii="Times New Roman"/>
                <w:sz w:val="2"/>
              </w:rPr>
            </w:pPr>
          </w:p>
        </w:tc>
        <w:tc>
          <w:tcPr>
            <w:tcW w:w="83" w:type="dxa"/>
            <w:shd w:val="clear" w:color="auto" w:fill="A5A5A5"/>
          </w:tcPr>
          <w:p>
            <w:pPr>
              <w:pStyle w:val="TableParagraph"/>
              <w:rPr>
                <w:rFonts w:ascii="Times New Roman"/>
                <w:sz w:val="2"/>
              </w:rPr>
            </w:pPr>
          </w:p>
        </w:tc>
        <w:tc>
          <w:tcPr>
            <w:tcW w:w="121" w:type="dxa"/>
          </w:tcPr>
          <w:p>
            <w:pPr>
              <w:pStyle w:val="TableParagraph"/>
              <w:rPr>
                <w:rFonts w:ascii="Times New Roman"/>
                <w:sz w:val="2"/>
              </w:rPr>
            </w:pPr>
          </w:p>
        </w:tc>
        <w:tc>
          <w:tcPr>
            <w:tcW w:w="179" w:type="dxa"/>
          </w:tcPr>
          <w:p>
            <w:pPr>
              <w:pStyle w:val="TableParagraph"/>
              <w:rPr>
                <w:rFonts w:ascii="Times New Roman"/>
                <w:sz w:val="2"/>
              </w:rPr>
            </w:pPr>
          </w:p>
        </w:tc>
        <w:tc>
          <w:tcPr>
            <w:tcW w:w="256" w:type="dxa"/>
          </w:tcPr>
          <w:p>
            <w:pPr>
              <w:pStyle w:val="TableParagraph"/>
              <w:rPr>
                <w:rFonts w:ascii="Times New Roman"/>
                <w:sz w:val="2"/>
              </w:rPr>
            </w:pPr>
          </w:p>
        </w:tc>
        <w:tc>
          <w:tcPr>
            <w:tcW w:w="187" w:type="dxa"/>
          </w:tcPr>
          <w:p>
            <w:pPr>
              <w:pStyle w:val="TableParagraph"/>
              <w:rPr>
                <w:rFonts w:ascii="Times New Roman"/>
                <w:sz w:val="2"/>
              </w:rPr>
            </w:pPr>
          </w:p>
        </w:tc>
        <w:tc>
          <w:tcPr>
            <w:tcW w:w="165" w:type="dxa"/>
          </w:tcPr>
          <w:p>
            <w:pPr>
              <w:pStyle w:val="TableParagraph"/>
              <w:rPr>
                <w:rFonts w:ascii="Times New Roman"/>
                <w:sz w:val="2"/>
              </w:rPr>
            </w:pPr>
          </w:p>
        </w:tc>
        <w:tc>
          <w:tcPr>
            <w:tcW w:w="104" w:type="dxa"/>
          </w:tcPr>
          <w:p>
            <w:pPr>
              <w:pStyle w:val="TableParagraph"/>
              <w:rPr>
                <w:rFonts w:ascii="Times New Roman"/>
                <w:sz w:val="2"/>
              </w:rPr>
            </w:pPr>
          </w:p>
        </w:tc>
        <w:tc>
          <w:tcPr>
            <w:tcW w:w="438" w:type="dxa"/>
          </w:tcPr>
          <w:p>
            <w:pPr>
              <w:pStyle w:val="TableParagraph"/>
              <w:rPr>
                <w:rFonts w:ascii="Times New Roman"/>
                <w:sz w:val="2"/>
              </w:rPr>
            </w:pPr>
          </w:p>
        </w:tc>
        <w:tc>
          <w:tcPr>
            <w:tcW w:w="493" w:type="dxa"/>
          </w:tcPr>
          <w:p>
            <w:pPr>
              <w:pStyle w:val="TableParagraph"/>
              <w:rPr>
                <w:rFonts w:ascii="Times New Roman"/>
                <w:sz w:val="2"/>
              </w:rPr>
            </w:pPr>
          </w:p>
        </w:tc>
        <w:tc>
          <w:tcPr>
            <w:tcW w:w="248" w:type="dxa"/>
          </w:tcPr>
          <w:p>
            <w:pPr>
              <w:pStyle w:val="TableParagraph"/>
              <w:rPr>
                <w:rFonts w:ascii="Times New Roman"/>
                <w:sz w:val="2"/>
              </w:rPr>
            </w:pPr>
          </w:p>
        </w:tc>
        <w:tc>
          <w:tcPr>
            <w:tcW w:w="245" w:type="dxa"/>
          </w:tcPr>
          <w:p>
            <w:pPr>
              <w:pStyle w:val="TableParagraph"/>
              <w:rPr>
                <w:rFonts w:ascii="Times New Roman"/>
                <w:sz w:val="2"/>
              </w:rPr>
            </w:pPr>
          </w:p>
        </w:tc>
        <w:tc>
          <w:tcPr>
            <w:tcW w:w="344" w:type="dxa"/>
          </w:tcPr>
          <w:p>
            <w:pPr>
              <w:pStyle w:val="TableParagraph"/>
              <w:rPr>
                <w:rFonts w:ascii="Times New Roman"/>
                <w:sz w:val="2"/>
              </w:rPr>
            </w:pPr>
          </w:p>
        </w:tc>
        <w:tc>
          <w:tcPr>
            <w:tcW w:w="163" w:type="dxa"/>
          </w:tcPr>
          <w:p>
            <w:pPr>
              <w:pStyle w:val="TableParagraph"/>
              <w:rPr>
                <w:rFonts w:ascii="Times New Roman"/>
                <w:sz w:val="2"/>
              </w:rPr>
            </w:pPr>
          </w:p>
        </w:tc>
        <w:tc>
          <w:tcPr>
            <w:tcW w:w="157" w:type="dxa"/>
          </w:tcPr>
          <w:p>
            <w:pPr>
              <w:pStyle w:val="TableParagraph"/>
              <w:rPr>
                <w:rFonts w:ascii="Times New Roman"/>
                <w:sz w:val="2"/>
              </w:rPr>
            </w:pPr>
          </w:p>
        </w:tc>
        <w:tc>
          <w:tcPr>
            <w:tcW w:w="325" w:type="dxa"/>
          </w:tcPr>
          <w:p>
            <w:pPr>
              <w:pStyle w:val="TableParagraph"/>
              <w:rPr>
                <w:rFonts w:ascii="Times New Roman"/>
                <w:sz w:val="2"/>
              </w:rPr>
            </w:pPr>
          </w:p>
        </w:tc>
        <w:tc>
          <w:tcPr>
            <w:tcW w:w="168" w:type="dxa"/>
          </w:tcPr>
          <w:p>
            <w:pPr>
              <w:pStyle w:val="TableParagraph"/>
              <w:rPr>
                <w:rFonts w:ascii="Times New Roman"/>
                <w:sz w:val="2"/>
              </w:rPr>
            </w:pPr>
          </w:p>
        </w:tc>
        <w:tc>
          <w:tcPr>
            <w:tcW w:w="45" w:type="dxa"/>
          </w:tcPr>
          <w:p>
            <w:pPr>
              <w:pStyle w:val="TableParagraph"/>
              <w:rPr>
                <w:rFonts w:ascii="Times New Roman"/>
                <w:sz w:val="2"/>
              </w:rPr>
            </w:pPr>
          </w:p>
        </w:tc>
        <w:tc>
          <w:tcPr>
            <w:tcW w:w="119" w:type="dxa"/>
          </w:tcPr>
          <w:p>
            <w:pPr>
              <w:pStyle w:val="TableParagraph"/>
              <w:rPr>
                <w:rFonts w:ascii="Times New Roman"/>
                <w:sz w:val="2"/>
              </w:rPr>
            </w:pPr>
          </w:p>
        </w:tc>
        <w:tc>
          <w:tcPr>
            <w:tcW w:w="128" w:type="dxa"/>
            <w:shd w:val="clear" w:color="auto" w:fill="626262"/>
          </w:tcPr>
          <w:p>
            <w:pPr>
              <w:pStyle w:val="TableParagraph"/>
              <w:rPr>
                <w:rFonts w:ascii="Times New Roman"/>
                <w:sz w:val="2"/>
              </w:rPr>
            </w:pPr>
          </w:p>
        </w:tc>
        <w:tc>
          <w:tcPr>
            <w:tcW w:w="207" w:type="dxa"/>
            <w:shd w:val="clear" w:color="auto" w:fill="626262"/>
          </w:tcPr>
          <w:p>
            <w:pPr>
              <w:pStyle w:val="TableParagraph"/>
              <w:rPr>
                <w:rFonts w:ascii="Times New Roman"/>
                <w:sz w:val="2"/>
              </w:rPr>
            </w:pPr>
          </w:p>
        </w:tc>
      </w:tr>
      <w:tr>
        <w:trPr>
          <w:trHeight w:val="64" w:hRule="atLeast"/>
        </w:trPr>
        <w:tc>
          <w:tcPr>
            <w:tcW w:w="4722" w:type="dxa"/>
          </w:tcPr>
          <w:p>
            <w:pPr>
              <w:pStyle w:val="TableParagraph"/>
              <w:rPr>
                <w:rFonts w:ascii="Times New Roman"/>
                <w:sz w:val="2"/>
              </w:rPr>
            </w:pPr>
          </w:p>
        </w:tc>
        <w:tc>
          <w:tcPr>
            <w:tcW w:w="207" w:type="dxa"/>
            <w:shd w:val="clear" w:color="auto" w:fill="4472C3"/>
          </w:tcPr>
          <w:p>
            <w:pPr>
              <w:pStyle w:val="TableParagraph"/>
              <w:rPr>
                <w:rFonts w:ascii="Times New Roman"/>
                <w:sz w:val="2"/>
              </w:rPr>
            </w:pPr>
          </w:p>
        </w:tc>
        <w:tc>
          <w:tcPr>
            <w:tcW w:w="85" w:type="dxa"/>
            <w:shd w:val="clear" w:color="auto" w:fill="A5A5A5"/>
          </w:tcPr>
          <w:p>
            <w:pPr>
              <w:pStyle w:val="TableParagraph"/>
              <w:rPr>
                <w:rFonts w:ascii="Times New Roman"/>
                <w:sz w:val="2"/>
              </w:rPr>
            </w:pPr>
          </w:p>
        </w:tc>
        <w:tc>
          <w:tcPr>
            <w:tcW w:w="166" w:type="dxa"/>
            <w:shd w:val="clear" w:color="auto" w:fill="A5A5A5"/>
          </w:tcPr>
          <w:p>
            <w:pPr>
              <w:pStyle w:val="TableParagraph"/>
              <w:rPr>
                <w:rFonts w:ascii="Times New Roman"/>
                <w:sz w:val="2"/>
              </w:rPr>
            </w:pPr>
          </w:p>
        </w:tc>
        <w:tc>
          <w:tcPr>
            <w:tcW w:w="166" w:type="dxa"/>
            <w:shd w:val="clear" w:color="auto" w:fill="A5A5A5"/>
          </w:tcPr>
          <w:p>
            <w:pPr>
              <w:pStyle w:val="TableParagraph"/>
              <w:rPr>
                <w:rFonts w:ascii="Times New Roman"/>
                <w:sz w:val="2"/>
              </w:rPr>
            </w:pPr>
          </w:p>
        </w:tc>
        <w:tc>
          <w:tcPr>
            <w:tcW w:w="206" w:type="dxa"/>
            <w:shd w:val="clear" w:color="auto" w:fill="A5A5A5"/>
          </w:tcPr>
          <w:p>
            <w:pPr>
              <w:pStyle w:val="TableParagraph"/>
              <w:rPr>
                <w:rFonts w:ascii="Times New Roman"/>
                <w:sz w:val="2"/>
              </w:rPr>
            </w:pPr>
          </w:p>
        </w:tc>
        <w:tc>
          <w:tcPr>
            <w:tcW w:w="125" w:type="dxa"/>
            <w:shd w:val="clear" w:color="auto" w:fill="A5A5A5"/>
          </w:tcPr>
          <w:p>
            <w:pPr>
              <w:pStyle w:val="TableParagraph"/>
              <w:rPr>
                <w:rFonts w:ascii="Times New Roman"/>
                <w:sz w:val="2"/>
              </w:rPr>
            </w:pPr>
          </w:p>
        </w:tc>
        <w:tc>
          <w:tcPr>
            <w:tcW w:w="83" w:type="dxa"/>
            <w:shd w:val="clear" w:color="auto" w:fill="A5A5A5"/>
          </w:tcPr>
          <w:p>
            <w:pPr>
              <w:pStyle w:val="TableParagraph"/>
              <w:rPr>
                <w:rFonts w:ascii="Times New Roman"/>
                <w:sz w:val="2"/>
              </w:rPr>
            </w:pPr>
          </w:p>
        </w:tc>
        <w:tc>
          <w:tcPr>
            <w:tcW w:w="121" w:type="dxa"/>
            <w:shd w:val="clear" w:color="auto" w:fill="A5A5A5"/>
          </w:tcPr>
          <w:p>
            <w:pPr>
              <w:pStyle w:val="TableParagraph"/>
              <w:rPr>
                <w:rFonts w:ascii="Times New Roman"/>
                <w:sz w:val="2"/>
              </w:rPr>
            </w:pPr>
          </w:p>
        </w:tc>
        <w:tc>
          <w:tcPr>
            <w:tcW w:w="179" w:type="dxa"/>
            <w:shd w:val="clear" w:color="auto" w:fill="A5A5A5"/>
          </w:tcPr>
          <w:p>
            <w:pPr>
              <w:pStyle w:val="TableParagraph"/>
              <w:rPr>
                <w:rFonts w:ascii="Times New Roman"/>
                <w:sz w:val="2"/>
              </w:rPr>
            </w:pPr>
          </w:p>
        </w:tc>
        <w:tc>
          <w:tcPr>
            <w:tcW w:w="256" w:type="dxa"/>
            <w:shd w:val="clear" w:color="auto" w:fill="5B9AD4"/>
          </w:tcPr>
          <w:p>
            <w:pPr>
              <w:pStyle w:val="TableParagraph"/>
              <w:rPr>
                <w:rFonts w:ascii="Times New Roman"/>
                <w:sz w:val="2"/>
              </w:rPr>
            </w:pPr>
          </w:p>
        </w:tc>
        <w:tc>
          <w:tcPr>
            <w:tcW w:w="187" w:type="dxa"/>
            <w:shd w:val="clear" w:color="auto" w:fill="5B9AD4"/>
          </w:tcPr>
          <w:p>
            <w:pPr>
              <w:pStyle w:val="TableParagraph"/>
              <w:rPr>
                <w:rFonts w:ascii="Times New Roman"/>
                <w:sz w:val="2"/>
              </w:rPr>
            </w:pPr>
          </w:p>
        </w:tc>
        <w:tc>
          <w:tcPr>
            <w:tcW w:w="165" w:type="dxa"/>
            <w:shd w:val="clear" w:color="auto" w:fill="5B9AD4"/>
          </w:tcPr>
          <w:p>
            <w:pPr>
              <w:pStyle w:val="TableParagraph"/>
              <w:rPr>
                <w:rFonts w:ascii="Times New Roman"/>
                <w:sz w:val="2"/>
              </w:rPr>
            </w:pPr>
          </w:p>
        </w:tc>
        <w:tc>
          <w:tcPr>
            <w:tcW w:w="104" w:type="dxa"/>
            <w:shd w:val="clear" w:color="auto" w:fill="5B9AD4"/>
          </w:tcPr>
          <w:p>
            <w:pPr>
              <w:pStyle w:val="TableParagraph"/>
              <w:rPr>
                <w:rFonts w:ascii="Times New Roman"/>
                <w:sz w:val="2"/>
              </w:rPr>
            </w:pPr>
          </w:p>
        </w:tc>
        <w:tc>
          <w:tcPr>
            <w:tcW w:w="438" w:type="dxa"/>
            <w:shd w:val="clear" w:color="auto" w:fill="5B9AD4"/>
          </w:tcPr>
          <w:p>
            <w:pPr>
              <w:pStyle w:val="TableParagraph"/>
              <w:rPr>
                <w:rFonts w:ascii="Times New Roman"/>
                <w:sz w:val="2"/>
              </w:rPr>
            </w:pPr>
          </w:p>
        </w:tc>
        <w:tc>
          <w:tcPr>
            <w:tcW w:w="493" w:type="dxa"/>
            <w:shd w:val="clear" w:color="auto" w:fill="5B9AD4"/>
          </w:tcPr>
          <w:p>
            <w:pPr>
              <w:pStyle w:val="TableParagraph"/>
              <w:rPr>
                <w:rFonts w:ascii="Times New Roman"/>
                <w:sz w:val="2"/>
              </w:rPr>
            </w:pPr>
          </w:p>
        </w:tc>
        <w:tc>
          <w:tcPr>
            <w:tcW w:w="248" w:type="dxa"/>
            <w:shd w:val="clear" w:color="auto" w:fill="264477"/>
          </w:tcPr>
          <w:p>
            <w:pPr>
              <w:pStyle w:val="TableParagraph"/>
              <w:rPr>
                <w:rFonts w:ascii="Times New Roman"/>
                <w:sz w:val="2"/>
              </w:rPr>
            </w:pPr>
          </w:p>
        </w:tc>
        <w:tc>
          <w:tcPr>
            <w:tcW w:w="245" w:type="dxa"/>
            <w:shd w:val="clear" w:color="auto" w:fill="264477"/>
          </w:tcPr>
          <w:p>
            <w:pPr>
              <w:pStyle w:val="TableParagraph"/>
              <w:rPr>
                <w:rFonts w:ascii="Times New Roman"/>
                <w:sz w:val="2"/>
              </w:rPr>
            </w:pPr>
          </w:p>
        </w:tc>
        <w:tc>
          <w:tcPr>
            <w:tcW w:w="344" w:type="dxa"/>
            <w:shd w:val="clear" w:color="auto" w:fill="264477"/>
          </w:tcPr>
          <w:p>
            <w:pPr>
              <w:pStyle w:val="TableParagraph"/>
              <w:rPr>
                <w:rFonts w:ascii="Times New Roman"/>
                <w:sz w:val="2"/>
              </w:rPr>
            </w:pPr>
          </w:p>
        </w:tc>
        <w:tc>
          <w:tcPr>
            <w:tcW w:w="163" w:type="dxa"/>
            <w:shd w:val="clear" w:color="auto" w:fill="264477"/>
          </w:tcPr>
          <w:p>
            <w:pPr>
              <w:pStyle w:val="TableParagraph"/>
              <w:rPr>
                <w:rFonts w:ascii="Times New Roman"/>
                <w:sz w:val="2"/>
              </w:rPr>
            </w:pPr>
          </w:p>
        </w:tc>
        <w:tc>
          <w:tcPr>
            <w:tcW w:w="157" w:type="dxa"/>
            <w:shd w:val="clear" w:color="auto" w:fill="264477"/>
          </w:tcPr>
          <w:p>
            <w:pPr>
              <w:pStyle w:val="TableParagraph"/>
              <w:rPr>
                <w:rFonts w:ascii="Times New Roman"/>
                <w:sz w:val="2"/>
              </w:rPr>
            </w:pPr>
          </w:p>
        </w:tc>
        <w:tc>
          <w:tcPr>
            <w:tcW w:w="325" w:type="dxa"/>
            <w:shd w:val="clear" w:color="auto" w:fill="264477"/>
          </w:tcPr>
          <w:p>
            <w:pPr>
              <w:pStyle w:val="TableParagraph"/>
              <w:rPr>
                <w:rFonts w:ascii="Times New Roman"/>
                <w:sz w:val="2"/>
              </w:rPr>
            </w:pPr>
          </w:p>
        </w:tc>
        <w:tc>
          <w:tcPr>
            <w:tcW w:w="168" w:type="dxa"/>
            <w:shd w:val="clear" w:color="auto" w:fill="626262"/>
          </w:tcPr>
          <w:p>
            <w:pPr>
              <w:pStyle w:val="TableParagraph"/>
              <w:rPr>
                <w:rFonts w:ascii="Times New Roman"/>
                <w:sz w:val="2"/>
              </w:rPr>
            </w:pPr>
          </w:p>
        </w:tc>
        <w:tc>
          <w:tcPr>
            <w:tcW w:w="45" w:type="dxa"/>
            <w:shd w:val="clear" w:color="auto" w:fill="626262"/>
          </w:tcPr>
          <w:p>
            <w:pPr>
              <w:pStyle w:val="TableParagraph"/>
              <w:rPr>
                <w:rFonts w:ascii="Times New Roman"/>
                <w:sz w:val="2"/>
              </w:rPr>
            </w:pPr>
          </w:p>
        </w:tc>
        <w:tc>
          <w:tcPr>
            <w:tcW w:w="119" w:type="dxa"/>
            <w:shd w:val="clear" w:color="auto" w:fill="626262"/>
          </w:tcPr>
          <w:p>
            <w:pPr>
              <w:pStyle w:val="TableParagraph"/>
              <w:rPr>
                <w:rFonts w:ascii="Times New Roman"/>
                <w:sz w:val="2"/>
              </w:rPr>
            </w:pPr>
          </w:p>
        </w:tc>
        <w:tc>
          <w:tcPr>
            <w:tcW w:w="128" w:type="dxa"/>
            <w:shd w:val="clear" w:color="auto" w:fill="626262"/>
          </w:tcPr>
          <w:p>
            <w:pPr>
              <w:pStyle w:val="TableParagraph"/>
              <w:rPr>
                <w:rFonts w:ascii="Times New Roman"/>
                <w:sz w:val="2"/>
              </w:rPr>
            </w:pPr>
          </w:p>
        </w:tc>
        <w:tc>
          <w:tcPr>
            <w:tcW w:w="207" w:type="dxa"/>
            <w:shd w:val="clear" w:color="auto" w:fill="626262"/>
          </w:tcPr>
          <w:p>
            <w:pPr>
              <w:pStyle w:val="TableParagraph"/>
              <w:rPr>
                <w:rFonts w:ascii="Times New Roman"/>
                <w:sz w:val="2"/>
              </w:rPr>
            </w:pPr>
          </w:p>
        </w:tc>
      </w:tr>
      <w:tr>
        <w:trPr>
          <w:trHeight w:val="166" w:hRule="atLeast"/>
        </w:trPr>
        <w:tc>
          <w:tcPr>
            <w:tcW w:w="4722" w:type="dxa"/>
          </w:tcPr>
          <w:p>
            <w:pPr>
              <w:pStyle w:val="TableParagraph"/>
              <w:spacing w:line="147" w:lineRule="exact"/>
              <w:ind w:right="144"/>
              <w:jc w:val="right"/>
              <w:rPr>
                <w:sz w:val="16"/>
              </w:rPr>
            </w:pPr>
            <w:r>
              <w:rPr>
                <w:color w:val="595959"/>
                <w:sz w:val="16"/>
              </w:rPr>
              <w:t>Laiks finanšu līdzekļu piesaistei</w:t>
            </w:r>
          </w:p>
        </w:tc>
        <w:tc>
          <w:tcPr>
            <w:tcW w:w="207" w:type="dxa"/>
            <w:shd w:val="clear" w:color="auto" w:fill="4472C3"/>
          </w:tcPr>
          <w:p>
            <w:pPr>
              <w:pStyle w:val="TableParagraph"/>
              <w:spacing w:line="147" w:lineRule="exact"/>
              <w:ind w:left="41"/>
              <w:rPr>
                <w:sz w:val="16"/>
              </w:rPr>
            </w:pPr>
            <w:r>
              <w:rPr>
                <w:color w:val="FFFFFF"/>
                <w:w w:val="102"/>
                <w:sz w:val="16"/>
              </w:rPr>
              <w:t>1</w:t>
            </w:r>
          </w:p>
        </w:tc>
        <w:tc>
          <w:tcPr>
            <w:tcW w:w="85" w:type="dxa"/>
            <w:shd w:val="clear" w:color="auto" w:fill="A5A5A5"/>
          </w:tcPr>
          <w:p>
            <w:pPr>
              <w:pStyle w:val="TableParagraph"/>
              <w:rPr>
                <w:rFonts w:ascii="Times New Roman"/>
                <w:sz w:val="10"/>
              </w:rPr>
            </w:pPr>
          </w:p>
        </w:tc>
        <w:tc>
          <w:tcPr>
            <w:tcW w:w="166" w:type="dxa"/>
            <w:shd w:val="clear" w:color="auto" w:fill="A5A5A5"/>
          </w:tcPr>
          <w:p>
            <w:pPr>
              <w:pStyle w:val="TableParagraph"/>
              <w:rPr>
                <w:rFonts w:ascii="Times New Roman"/>
                <w:sz w:val="10"/>
              </w:rPr>
            </w:pPr>
          </w:p>
        </w:tc>
        <w:tc>
          <w:tcPr>
            <w:tcW w:w="166" w:type="dxa"/>
            <w:shd w:val="clear" w:color="auto" w:fill="A5A5A5"/>
          </w:tcPr>
          <w:p>
            <w:pPr>
              <w:pStyle w:val="TableParagraph"/>
              <w:rPr>
                <w:rFonts w:ascii="Times New Roman"/>
                <w:sz w:val="10"/>
              </w:rPr>
            </w:pPr>
          </w:p>
        </w:tc>
        <w:tc>
          <w:tcPr>
            <w:tcW w:w="206" w:type="dxa"/>
            <w:shd w:val="clear" w:color="auto" w:fill="A5A5A5"/>
          </w:tcPr>
          <w:p>
            <w:pPr>
              <w:pStyle w:val="TableParagraph"/>
              <w:spacing w:line="147" w:lineRule="exact"/>
              <w:ind w:left="79"/>
              <w:rPr>
                <w:sz w:val="16"/>
              </w:rPr>
            </w:pPr>
            <w:r>
              <w:rPr>
                <w:color w:val="FFFFFF"/>
                <w:w w:val="102"/>
                <w:sz w:val="16"/>
              </w:rPr>
              <w:t>7</w:t>
            </w:r>
          </w:p>
        </w:tc>
        <w:tc>
          <w:tcPr>
            <w:tcW w:w="125" w:type="dxa"/>
            <w:shd w:val="clear" w:color="auto" w:fill="A5A5A5"/>
          </w:tcPr>
          <w:p>
            <w:pPr>
              <w:pStyle w:val="TableParagraph"/>
              <w:rPr>
                <w:rFonts w:ascii="Times New Roman"/>
                <w:sz w:val="10"/>
              </w:rPr>
            </w:pPr>
          </w:p>
        </w:tc>
        <w:tc>
          <w:tcPr>
            <w:tcW w:w="83" w:type="dxa"/>
            <w:shd w:val="clear" w:color="auto" w:fill="A5A5A5"/>
          </w:tcPr>
          <w:p>
            <w:pPr>
              <w:pStyle w:val="TableParagraph"/>
              <w:rPr>
                <w:rFonts w:ascii="Times New Roman"/>
                <w:sz w:val="10"/>
              </w:rPr>
            </w:pPr>
          </w:p>
        </w:tc>
        <w:tc>
          <w:tcPr>
            <w:tcW w:w="121" w:type="dxa"/>
            <w:shd w:val="clear" w:color="auto" w:fill="A5A5A5"/>
          </w:tcPr>
          <w:p>
            <w:pPr>
              <w:pStyle w:val="TableParagraph"/>
              <w:rPr>
                <w:rFonts w:ascii="Times New Roman"/>
                <w:sz w:val="10"/>
              </w:rPr>
            </w:pPr>
          </w:p>
        </w:tc>
        <w:tc>
          <w:tcPr>
            <w:tcW w:w="179" w:type="dxa"/>
            <w:shd w:val="clear" w:color="auto" w:fill="A5A5A5"/>
          </w:tcPr>
          <w:p>
            <w:pPr>
              <w:pStyle w:val="TableParagraph"/>
              <w:rPr>
                <w:rFonts w:ascii="Times New Roman"/>
                <w:sz w:val="10"/>
              </w:rPr>
            </w:pPr>
          </w:p>
        </w:tc>
        <w:tc>
          <w:tcPr>
            <w:tcW w:w="256" w:type="dxa"/>
            <w:shd w:val="clear" w:color="auto" w:fill="5B9AD4"/>
          </w:tcPr>
          <w:p>
            <w:pPr>
              <w:pStyle w:val="TableParagraph"/>
              <w:rPr>
                <w:rFonts w:ascii="Times New Roman"/>
                <w:sz w:val="10"/>
              </w:rPr>
            </w:pPr>
          </w:p>
        </w:tc>
        <w:tc>
          <w:tcPr>
            <w:tcW w:w="187" w:type="dxa"/>
            <w:shd w:val="clear" w:color="auto" w:fill="5B9AD4"/>
          </w:tcPr>
          <w:p>
            <w:pPr>
              <w:pStyle w:val="TableParagraph"/>
              <w:rPr>
                <w:rFonts w:ascii="Times New Roman"/>
                <w:sz w:val="10"/>
              </w:rPr>
            </w:pPr>
          </w:p>
        </w:tc>
        <w:tc>
          <w:tcPr>
            <w:tcW w:w="165" w:type="dxa"/>
            <w:shd w:val="clear" w:color="auto" w:fill="5B9AD4"/>
          </w:tcPr>
          <w:p>
            <w:pPr>
              <w:pStyle w:val="TableParagraph"/>
              <w:rPr>
                <w:rFonts w:ascii="Times New Roman"/>
                <w:sz w:val="10"/>
              </w:rPr>
            </w:pPr>
          </w:p>
        </w:tc>
        <w:tc>
          <w:tcPr>
            <w:tcW w:w="104" w:type="dxa"/>
            <w:shd w:val="clear" w:color="auto" w:fill="5B9AD4"/>
          </w:tcPr>
          <w:p>
            <w:pPr>
              <w:pStyle w:val="TableParagraph"/>
              <w:rPr>
                <w:rFonts w:ascii="Times New Roman"/>
                <w:sz w:val="10"/>
              </w:rPr>
            </w:pPr>
          </w:p>
        </w:tc>
        <w:tc>
          <w:tcPr>
            <w:tcW w:w="438" w:type="dxa"/>
            <w:shd w:val="clear" w:color="auto" w:fill="5B9AD4"/>
          </w:tcPr>
          <w:p>
            <w:pPr>
              <w:pStyle w:val="TableParagraph"/>
              <w:spacing w:line="147" w:lineRule="exact"/>
              <w:ind w:left="21"/>
              <w:rPr>
                <w:sz w:val="16"/>
              </w:rPr>
            </w:pPr>
            <w:r>
              <w:rPr>
                <w:color w:val="FFFFFF"/>
                <w:sz w:val="16"/>
              </w:rPr>
              <w:t>10</w:t>
            </w:r>
          </w:p>
        </w:tc>
        <w:tc>
          <w:tcPr>
            <w:tcW w:w="493" w:type="dxa"/>
            <w:shd w:val="clear" w:color="auto" w:fill="5B9AD4"/>
          </w:tcPr>
          <w:p>
            <w:pPr>
              <w:pStyle w:val="TableParagraph"/>
              <w:rPr>
                <w:rFonts w:ascii="Times New Roman"/>
                <w:sz w:val="10"/>
              </w:rPr>
            </w:pPr>
          </w:p>
        </w:tc>
        <w:tc>
          <w:tcPr>
            <w:tcW w:w="248" w:type="dxa"/>
            <w:shd w:val="clear" w:color="auto" w:fill="264477"/>
          </w:tcPr>
          <w:p>
            <w:pPr>
              <w:pStyle w:val="TableParagraph"/>
              <w:rPr>
                <w:rFonts w:ascii="Times New Roman"/>
                <w:sz w:val="10"/>
              </w:rPr>
            </w:pPr>
          </w:p>
        </w:tc>
        <w:tc>
          <w:tcPr>
            <w:tcW w:w="245" w:type="dxa"/>
            <w:shd w:val="clear" w:color="auto" w:fill="264477"/>
          </w:tcPr>
          <w:p>
            <w:pPr>
              <w:pStyle w:val="TableParagraph"/>
              <w:rPr>
                <w:rFonts w:ascii="Times New Roman"/>
                <w:sz w:val="10"/>
              </w:rPr>
            </w:pPr>
          </w:p>
        </w:tc>
        <w:tc>
          <w:tcPr>
            <w:tcW w:w="344" w:type="dxa"/>
            <w:shd w:val="clear" w:color="auto" w:fill="264477"/>
          </w:tcPr>
          <w:p>
            <w:pPr>
              <w:pStyle w:val="TableParagraph"/>
              <w:spacing w:line="147" w:lineRule="exact"/>
              <w:ind w:right="45"/>
              <w:jc w:val="right"/>
              <w:rPr>
                <w:sz w:val="16"/>
              </w:rPr>
            </w:pPr>
            <w:r>
              <w:rPr>
                <w:color w:val="FFFFFF"/>
                <w:w w:val="102"/>
                <w:sz w:val="16"/>
              </w:rPr>
              <w:t>9</w:t>
            </w:r>
          </w:p>
        </w:tc>
        <w:tc>
          <w:tcPr>
            <w:tcW w:w="163" w:type="dxa"/>
            <w:shd w:val="clear" w:color="auto" w:fill="264477"/>
          </w:tcPr>
          <w:p>
            <w:pPr>
              <w:pStyle w:val="TableParagraph"/>
              <w:rPr>
                <w:rFonts w:ascii="Times New Roman"/>
                <w:sz w:val="10"/>
              </w:rPr>
            </w:pPr>
          </w:p>
        </w:tc>
        <w:tc>
          <w:tcPr>
            <w:tcW w:w="157" w:type="dxa"/>
            <w:shd w:val="clear" w:color="auto" w:fill="264477"/>
          </w:tcPr>
          <w:p>
            <w:pPr>
              <w:pStyle w:val="TableParagraph"/>
              <w:rPr>
                <w:rFonts w:ascii="Times New Roman"/>
                <w:sz w:val="10"/>
              </w:rPr>
            </w:pPr>
          </w:p>
        </w:tc>
        <w:tc>
          <w:tcPr>
            <w:tcW w:w="325" w:type="dxa"/>
            <w:shd w:val="clear" w:color="auto" w:fill="264477"/>
          </w:tcPr>
          <w:p>
            <w:pPr>
              <w:pStyle w:val="TableParagraph"/>
              <w:rPr>
                <w:rFonts w:ascii="Times New Roman"/>
                <w:sz w:val="10"/>
              </w:rPr>
            </w:pPr>
          </w:p>
        </w:tc>
        <w:tc>
          <w:tcPr>
            <w:tcW w:w="168" w:type="dxa"/>
            <w:shd w:val="clear" w:color="auto" w:fill="626262"/>
          </w:tcPr>
          <w:p>
            <w:pPr>
              <w:pStyle w:val="TableParagraph"/>
              <w:rPr>
                <w:rFonts w:ascii="Times New Roman"/>
                <w:sz w:val="10"/>
              </w:rPr>
            </w:pPr>
          </w:p>
        </w:tc>
        <w:tc>
          <w:tcPr>
            <w:tcW w:w="45" w:type="dxa"/>
            <w:shd w:val="clear" w:color="auto" w:fill="626262"/>
          </w:tcPr>
          <w:p>
            <w:pPr>
              <w:pStyle w:val="TableParagraph"/>
              <w:rPr>
                <w:rFonts w:ascii="Times New Roman"/>
                <w:sz w:val="10"/>
              </w:rPr>
            </w:pPr>
          </w:p>
        </w:tc>
        <w:tc>
          <w:tcPr>
            <w:tcW w:w="119" w:type="dxa"/>
            <w:shd w:val="clear" w:color="auto" w:fill="626262"/>
          </w:tcPr>
          <w:p>
            <w:pPr>
              <w:pStyle w:val="TableParagraph"/>
              <w:rPr>
                <w:rFonts w:ascii="Times New Roman"/>
                <w:sz w:val="10"/>
              </w:rPr>
            </w:pPr>
          </w:p>
        </w:tc>
        <w:tc>
          <w:tcPr>
            <w:tcW w:w="128" w:type="dxa"/>
            <w:shd w:val="clear" w:color="auto" w:fill="626262"/>
          </w:tcPr>
          <w:p>
            <w:pPr>
              <w:pStyle w:val="TableParagraph"/>
              <w:spacing w:line="144" w:lineRule="exact"/>
              <w:ind w:left="-31"/>
              <w:rPr>
                <w:sz w:val="16"/>
              </w:rPr>
            </w:pPr>
            <w:r>
              <w:rPr>
                <w:color w:val="FFFFFF"/>
                <w:w w:val="102"/>
                <w:sz w:val="16"/>
              </w:rPr>
              <w:t>4</w:t>
            </w:r>
          </w:p>
        </w:tc>
        <w:tc>
          <w:tcPr>
            <w:tcW w:w="207" w:type="dxa"/>
            <w:shd w:val="clear" w:color="auto" w:fill="626262"/>
          </w:tcPr>
          <w:p>
            <w:pPr>
              <w:pStyle w:val="TableParagraph"/>
              <w:rPr>
                <w:rFonts w:ascii="Times New Roman"/>
                <w:sz w:val="10"/>
              </w:rPr>
            </w:pPr>
          </w:p>
        </w:tc>
      </w:tr>
      <w:tr>
        <w:trPr>
          <w:trHeight w:val="135" w:hRule="atLeast"/>
        </w:trPr>
        <w:tc>
          <w:tcPr>
            <w:tcW w:w="4722" w:type="dxa"/>
          </w:tcPr>
          <w:p>
            <w:pPr>
              <w:pStyle w:val="TableParagraph"/>
              <w:rPr>
                <w:rFonts w:ascii="Times New Roman"/>
                <w:sz w:val="8"/>
              </w:rPr>
            </w:pPr>
          </w:p>
        </w:tc>
        <w:tc>
          <w:tcPr>
            <w:tcW w:w="207" w:type="dxa"/>
          </w:tcPr>
          <w:p>
            <w:pPr>
              <w:pStyle w:val="TableParagraph"/>
              <w:rPr>
                <w:rFonts w:ascii="Times New Roman"/>
                <w:sz w:val="8"/>
              </w:rPr>
            </w:pPr>
          </w:p>
        </w:tc>
        <w:tc>
          <w:tcPr>
            <w:tcW w:w="85" w:type="dxa"/>
          </w:tcPr>
          <w:p>
            <w:pPr>
              <w:pStyle w:val="TableParagraph"/>
              <w:rPr>
                <w:rFonts w:ascii="Times New Roman"/>
                <w:sz w:val="8"/>
              </w:rPr>
            </w:pPr>
          </w:p>
        </w:tc>
        <w:tc>
          <w:tcPr>
            <w:tcW w:w="166" w:type="dxa"/>
          </w:tcPr>
          <w:p>
            <w:pPr>
              <w:pStyle w:val="TableParagraph"/>
              <w:rPr>
                <w:rFonts w:ascii="Times New Roman"/>
                <w:sz w:val="8"/>
              </w:rPr>
            </w:pPr>
          </w:p>
        </w:tc>
        <w:tc>
          <w:tcPr>
            <w:tcW w:w="166" w:type="dxa"/>
          </w:tcPr>
          <w:p>
            <w:pPr>
              <w:pStyle w:val="TableParagraph"/>
              <w:rPr>
                <w:rFonts w:ascii="Times New Roman"/>
                <w:sz w:val="8"/>
              </w:rPr>
            </w:pPr>
          </w:p>
        </w:tc>
        <w:tc>
          <w:tcPr>
            <w:tcW w:w="206" w:type="dxa"/>
          </w:tcPr>
          <w:p>
            <w:pPr>
              <w:pStyle w:val="TableParagraph"/>
              <w:rPr>
                <w:rFonts w:ascii="Times New Roman"/>
                <w:sz w:val="8"/>
              </w:rPr>
            </w:pPr>
          </w:p>
        </w:tc>
        <w:tc>
          <w:tcPr>
            <w:tcW w:w="125" w:type="dxa"/>
          </w:tcPr>
          <w:p>
            <w:pPr>
              <w:pStyle w:val="TableParagraph"/>
              <w:rPr>
                <w:rFonts w:ascii="Times New Roman"/>
                <w:sz w:val="8"/>
              </w:rPr>
            </w:pPr>
          </w:p>
        </w:tc>
        <w:tc>
          <w:tcPr>
            <w:tcW w:w="83" w:type="dxa"/>
          </w:tcPr>
          <w:p>
            <w:pPr>
              <w:pStyle w:val="TableParagraph"/>
              <w:rPr>
                <w:rFonts w:ascii="Times New Roman"/>
                <w:sz w:val="8"/>
              </w:rPr>
            </w:pPr>
          </w:p>
        </w:tc>
        <w:tc>
          <w:tcPr>
            <w:tcW w:w="121" w:type="dxa"/>
          </w:tcPr>
          <w:p>
            <w:pPr>
              <w:pStyle w:val="TableParagraph"/>
              <w:rPr>
                <w:rFonts w:ascii="Times New Roman"/>
                <w:sz w:val="8"/>
              </w:rPr>
            </w:pPr>
          </w:p>
        </w:tc>
        <w:tc>
          <w:tcPr>
            <w:tcW w:w="179" w:type="dxa"/>
          </w:tcPr>
          <w:p>
            <w:pPr>
              <w:pStyle w:val="TableParagraph"/>
              <w:rPr>
                <w:rFonts w:ascii="Times New Roman"/>
                <w:sz w:val="8"/>
              </w:rPr>
            </w:pPr>
          </w:p>
        </w:tc>
        <w:tc>
          <w:tcPr>
            <w:tcW w:w="256" w:type="dxa"/>
          </w:tcPr>
          <w:p>
            <w:pPr>
              <w:pStyle w:val="TableParagraph"/>
              <w:rPr>
                <w:rFonts w:ascii="Times New Roman"/>
                <w:sz w:val="8"/>
              </w:rPr>
            </w:pPr>
          </w:p>
        </w:tc>
        <w:tc>
          <w:tcPr>
            <w:tcW w:w="187" w:type="dxa"/>
          </w:tcPr>
          <w:p>
            <w:pPr>
              <w:pStyle w:val="TableParagraph"/>
              <w:rPr>
                <w:rFonts w:ascii="Times New Roman"/>
                <w:sz w:val="8"/>
              </w:rPr>
            </w:pPr>
          </w:p>
        </w:tc>
        <w:tc>
          <w:tcPr>
            <w:tcW w:w="165" w:type="dxa"/>
          </w:tcPr>
          <w:p>
            <w:pPr>
              <w:pStyle w:val="TableParagraph"/>
              <w:rPr>
                <w:rFonts w:ascii="Times New Roman"/>
                <w:sz w:val="8"/>
              </w:rPr>
            </w:pPr>
          </w:p>
        </w:tc>
        <w:tc>
          <w:tcPr>
            <w:tcW w:w="104" w:type="dxa"/>
          </w:tcPr>
          <w:p>
            <w:pPr>
              <w:pStyle w:val="TableParagraph"/>
              <w:rPr>
                <w:rFonts w:ascii="Times New Roman"/>
                <w:sz w:val="8"/>
              </w:rPr>
            </w:pPr>
          </w:p>
        </w:tc>
        <w:tc>
          <w:tcPr>
            <w:tcW w:w="438" w:type="dxa"/>
          </w:tcPr>
          <w:p>
            <w:pPr>
              <w:pStyle w:val="TableParagraph"/>
              <w:rPr>
                <w:rFonts w:ascii="Times New Roman"/>
                <w:sz w:val="8"/>
              </w:rPr>
            </w:pPr>
          </w:p>
        </w:tc>
        <w:tc>
          <w:tcPr>
            <w:tcW w:w="493" w:type="dxa"/>
          </w:tcPr>
          <w:p>
            <w:pPr>
              <w:pStyle w:val="TableParagraph"/>
              <w:rPr>
                <w:rFonts w:ascii="Times New Roman"/>
                <w:sz w:val="8"/>
              </w:rPr>
            </w:pPr>
          </w:p>
        </w:tc>
        <w:tc>
          <w:tcPr>
            <w:tcW w:w="248" w:type="dxa"/>
          </w:tcPr>
          <w:p>
            <w:pPr>
              <w:pStyle w:val="TableParagraph"/>
              <w:rPr>
                <w:rFonts w:ascii="Times New Roman"/>
                <w:sz w:val="8"/>
              </w:rPr>
            </w:pPr>
          </w:p>
        </w:tc>
        <w:tc>
          <w:tcPr>
            <w:tcW w:w="245" w:type="dxa"/>
          </w:tcPr>
          <w:p>
            <w:pPr>
              <w:pStyle w:val="TableParagraph"/>
              <w:rPr>
                <w:rFonts w:ascii="Times New Roman"/>
                <w:sz w:val="8"/>
              </w:rPr>
            </w:pPr>
          </w:p>
        </w:tc>
        <w:tc>
          <w:tcPr>
            <w:tcW w:w="344" w:type="dxa"/>
          </w:tcPr>
          <w:p>
            <w:pPr>
              <w:pStyle w:val="TableParagraph"/>
              <w:rPr>
                <w:rFonts w:ascii="Times New Roman"/>
                <w:sz w:val="8"/>
              </w:rPr>
            </w:pPr>
          </w:p>
        </w:tc>
        <w:tc>
          <w:tcPr>
            <w:tcW w:w="163" w:type="dxa"/>
          </w:tcPr>
          <w:p>
            <w:pPr>
              <w:pStyle w:val="TableParagraph"/>
              <w:rPr>
                <w:rFonts w:ascii="Times New Roman"/>
                <w:sz w:val="8"/>
              </w:rPr>
            </w:pPr>
          </w:p>
        </w:tc>
        <w:tc>
          <w:tcPr>
            <w:tcW w:w="157" w:type="dxa"/>
          </w:tcPr>
          <w:p>
            <w:pPr>
              <w:pStyle w:val="TableParagraph"/>
              <w:rPr>
                <w:rFonts w:ascii="Times New Roman"/>
                <w:sz w:val="8"/>
              </w:rPr>
            </w:pPr>
          </w:p>
        </w:tc>
        <w:tc>
          <w:tcPr>
            <w:tcW w:w="325" w:type="dxa"/>
          </w:tcPr>
          <w:p>
            <w:pPr>
              <w:pStyle w:val="TableParagraph"/>
              <w:rPr>
                <w:rFonts w:ascii="Times New Roman"/>
                <w:sz w:val="8"/>
              </w:rPr>
            </w:pPr>
          </w:p>
        </w:tc>
        <w:tc>
          <w:tcPr>
            <w:tcW w:w="168" w:type="dxa"/>
          </w:tcPr>
          <w:p>
            <w:pPr>
              <w:pStyle w:val="TableParagraph"/>
              <w:rPr>
                <w:rFonts w:ascii="Times New Roman"/>
                <w:sz w:val="8"/>
              </w:rPr>
            </w:pPr>
          </w:p>
        </w:tc>
        <w:tc>
          <w:tcPr>
            <w:tcW w:w="45" w:type="dxa"/>
          </w:tcPr>
          <w:p>
            <w:pPr>
              <w:pStyle w:val="TableParagraph"/>
              <w:rPr>
                <w:rFonts w:ascii="Times New Roman"/>
                <w:sz w:val="8"/>
              </w:rPr>
            </w:pPr>
          </w:p>
        </w:tc>
        <w:tc>
          <w:tcPr>
            <w:tcW w:w="119" w:type="dxa"/>
          </w:tcPr>
          <w:p>
            <w:pPr>
              <w:pStyle w:val="TableParagraph"/>
              <w:rPr>
                <w:rFonts w:ascii="Times New Roman"/>
                <w:sz w:val="8"/>
              </w:rPr>
            </w:pPr>
          </w:p>
        </w:tc>
        <w:tc>
          <w:tcPr>
            <w:tcW w:w="128" w:type="dxa"/>
          </w:tcPr>
          <w:p>
            <w:pPr>
              <w:pStyle w:val="TableParagraph"/>
              <w:rPr>
                <w:rFonts w:ascii="Times New Roman"/>
                <w:sz w:val="8"/>
              </w:rPr>
            </w:pPr>
          </w:p>
        </w:tc>
        <w:tc>
          <w:tcPr>
            <w:tcW w:w="207" w:type="dxa"/>
          </w:tcPr>
          <w:p>
            <w:pPr>
              <w:pStyle w:val="TableParagraph"/>
              <w:rPr>
                <w:rFonts w:ascii="Times New Roman"/>
                <w:sz w:val="8"/>
              </w:rPr>
            </w:pPr>
          </w:p>
        </w:tc>
      </w:tr>
      <w:tr>
        <w:trPr>
          <w:trHeight w:val="163" w:hRule="atLeast"/>
        </w:trPr>
        <w:tc>
          <w:tcPr>
            <w:tcW w:w="4722" w:type="dxa"/>
          </w:tcPr>
          <w:p>
            <w:pPr>
              <w:pStyle w:val="TableParagraph"/>
              <w:spacing w:line="144" w:lineRule="exact"/>
              <w:ind w:right="135"/>
              <w:jc w:val="right"/>
              <w:rPr>
                <w:sz w:val="16"/>
              </w:rPr>
            </w:pPr>
            <w:r>
              <w:rPr>
                <w:color w:val="595959"/>
                <w:sz w:val="16"/>
              </w:rPr>
              <w:t>Laiks sarunām ar kreditoriem</w:t>
            </w:r>
          </w:p>
        </w:tc>
        <w:tc>
          <w:tcPr>
            <w:tcW w:w="207" w:type="dxa"/>
            <w:shd w:val="clear" w:color="auto" w:fill="4472C3"/>
          </w:tcPr>
          <w:p>
            <w:pPr>
              <w:pStyle w:val="TableParagraph"/>
              <w:spacing w:line="144" w:lineRule="exact"/>
              <w:ind w:left="41"/>
              <w:rPr>
                <w:sz w:val="16"/>
              </w:rPr>
            </w:pPr>
            <w:r>
              <w:rPr>
                <w:color w:val="FFFFFF"/>
                <w:w w:val="102"/>
                <w:sz w:val="16"/>
              </w:rPr>
              <w:t>1</w:t>
            </w:r>
          </w:p>
        </w:tc>
        <w:tc>
          <w:tcPr>
            <w:tcW w:w="85" w:type="dxa"/>
            <w:shd w:val="clear" w:color="auto" w:fill="A5A5A5"/>
          </w:tcPr>
          <w:p>
            <w:pPr>
              <w:pStyle w:val="TableParagraph"/>
              <w:rPr>
                <w:rFonts w:ascii="Times New Roman"/>
                <w:sz w:val="10"/>
              </w:rPr>
            </w:pPr>
          </w:p>
        </w:tc>
        <w:tc>
          <w:tcPr>
            <w:tcW w:w="166" w:type="dxa"/>
            <w:shd w:val="clear" w:color="auto" w:fill="A5A5A5"/>
          </w:tcPr>
          <w:p>
            <w:pPr>
              <w:pStyle w:val="TableParagraph"/>
              <w:spacing w:line="144" w:lineRule="exact"/>
              <w:ind w:left="80"/>
              <w:rPr>
                <w:sz w:val="16"/>
              </w:rPr>
            </w:pPr>
            <w:r>
              <w:rPr>
                <w:color w:val="FFFFFF"/>
                <w:w w:val="102"/>
                <w:sz w:val="16"/>
              </w:rPr>
              <w:t>3</w:t>
            </w:r>
          </w:p>
        </w:tc>
        <w:tc>
          <w:tcPr>
            <w:tcW w:w="166" w:type="dxa"/>
            <w:shd w:val="clear" w:color="auto" w:fill="A5A5A5"/>
          </w:tcPr>
          <w:p>
            <w:pPr>
              <w:pStyle w:val="TableParagraph"/>
              <w:rPr>
                <w:rFonts w:ascii="Times New Roman"/>
                <w:sz w:val="10"/>
              </w:rPr>
            </w:pPr>
          </w:p>
        </w:tc>
        <w:tc>
          <w:tcPr>
            <w:tcW w:w="206" w:type="dxa"/>
            <w:shd w:val="clear" w:color="auto" w:fill="5B9AD4"/>
          </w:tcPr>
          <w:p>
            <w:pPr>
              <w:pStyle w:val="TableParagraph"/>
              <w:rPr>
                <w:rFonts w:ascii="Times New Roman"/>
                <w:sz w:val="10"/>
              </w:rPr>
            </w:pPr>
          </w:p>
        </w:tc>
        <w:tc>
          <w:tcPr>
            <w:tcW w:w="125" w:type="dxa"/>
            <w:shd w:val="clear" w:color="auto" w:fill="5B9AD4"/>
          </w:tcPr>
          <w:p>
            <w:pPr>
              <w:pStyle w:val="TableParagraph"/>
              <w:rPr>
                <w:rFonts w:ascii="Times New Roman"/>
                <w:sz w:val="10"/>
              </w:rPr>
            </w:pPr>
          </w:p>
        </w:tc>
        <w:tc>
          <w:tcPr>
            <w:tcW w:w="83" w:type="dxa"/>
            <w:shd w:val="clear" w:color="auto" w:fill="5B9AD4"/>
          </w:tcPr>
          <w:p>
            <w:pPr>
              <w:pStyle w:val="TableParagraph"/>
              <w:rPr>
                <w:rFonts w:ascii="Times New Roman"/>
                <w:sz w:val="10"/>
              </w:rPr>
            </w:pPr>
          </w:p>
        </w:tc>
        <w:tc>
          <w:tcPr>
            <w:tcW w:w="121" w:type="dxa"/>
            <w:shd w:val="clear" w:color="auto" w:fill="5B9AD4"/>
          </w:tcPr>
          <w:p>
            <w:pPr>
              <w:pStyle w:val="TableParagraph"/>
              <w:rPr>
                <w:rFonts w:ascii="Times New Roman"/>
                <w:sz w:val="10"/>
              </w:rPr>
            </w:pPr>
          </w:p>
        </w:tc>
        <w:tc>
          <w:tcPr>
            <w:tcW w:w="179" w:type="dxa"/>
            <w:shd w:val="clear" w:color="auto" w:fill="5B9AD4"/>
          </w:tcPr>
          <w:p>
            <w:pPr>
              <w:pStyle w:val="TableParagraph"/>
              <w:rPr>
                <w:rFonts w:ascii="Times New Roman"/>
                <w:sz w:val="10"/>
              </w:rPr>
            </w:pPr>
          </w:p>
        </w:tc>
        <w:tc>
          <w:tcPr>
            <w:tcW w:w="256" w:type="dxa"/>
            <w:shd w:val="clear" w:color="auto" w:fill="5B9AD4"/>
          </w:tcPr>
          <w:p>
            <w:pPr>
              <w:pStyle w:val="TableParagraph"/>
              <w:spacing w:line="144" w:lineRule="exact"/>
              <w:ind w:left="71"/>
              <w:rPr>
                <w:sz w:val="16"/>
              </w:rPr>
            </w:pPr>
            <w:r>
              <w:rPr>
                <w:color w:val="FFFFFF"/>
                <w:sz w:val="16"/>
              </w:rPr>
              <w:t>10</w:t>
            </w:r>
          </w:p>
        </w:tc>
        <w:tc>
          <w:tcPr>
            <w:tcW w:w="187" w:type="dxa"/>
            <w:shd w:val="clear" w:color="auto" w:fill="5B9AD4"/>
          </w:tcPr>
          <w:p>
            <w:pPr>
              <w:pStyle w:val="TableParagraph"/>
              <w:rPr>
                <w:rFonts w:ascii="Times New Roman"/>
                <w:sz w:val="10"/>
              </w:rPr>
            </w:pPr>
          </w:p>
        </w:tc>
        <w:tc>
          <w:tcPr>
            <w:tcW w:w="165" w:type="dxa"/>
            <w:shd w:val="clear" w:color="auto" w:fill="5B9AD4"/>
          </w:tcPr>
          <w:p>
            <w:pPr>
              <w:pStyle w:val="TableParagraph"/>
              <w:rPr>
                <w:rFonts w:ascii="Times New Roman"/>
                <w:sz w:val="10"/>
              </w:rPr>
            </w:pPr>
          </w:p>
        </w:tc>
        <w:tc>
          <w:tcPr>
            <w:tcW w:w="104" w:type="dxa"/>
            <w:shd w:val="clear" w:color="auto" w:fill="5B9AD4"/>
          </w:tcPr>
          <w:p>
            <w:pPr>
              <w:pStyle w:val="TableParagraph"/>
              <w:rPr>
                <w:rFonts w:ascii="Times New Roman"/>
                <w:sz w:val="10"/>
              </w:rPr>
            </w:pPr>
          </w:p>
        </w:tc>
        <w:tc>
          <w:tcPr>
            <w:tcW w:w="438" w:type="dxa"/>
          </w:tcPr>
          <w:p>
            <w:pPr>
              <w:pStyle w:val="TableParagraph"/>
              <w:rPr>
                <w:rFonts w:ascii="Times New Roman"/>
                <w:sz w:val="10"/>
              </w:rPr>
            </w:pPr>
          </w:p>
        </w:tc>
        <w:tc>
          <w:tcPr>
            <w:tcW w:w="493" w:type="dxa"/>
            <w:shd w:val="clear" w:color="auto" w:fill="264477"/>
          </w:tcPr>
          <w:p>
            <w:pPr>
              <w:pStyle w:val="TableParagraph"/>
              <w:spacing w:line="144" w:lineRule="exact"/>
              <w:ind w:right="36"/>
              <w:jc w:val="right"/>
              <w:rPr>
                <w:sz w:val="16"/>
              </w:rPr>
            </w:pPr>
            <w:r>
              <w:rPr>
                <w:color w:val="FFFFFF"/>
                <w:w w:val="102"/>
                <w:sz w:val="16"/>
              </w:rPr>
              <w:t>7</w:t>
            </w:r>
          </w:p>
        </w:tc>
        <w:tc>
          <w:tcPr>
            <w:tcW w:w="248" w:type="dxa"/>
            <w:shd w:val="clear" w:color="auto" w:fill="264477"/>
          </w:tcPr>
          <w:p>
            <w:pPr>
              <w:pStyle w:val="TableParagraph"/>
              <w:rPr>
                <w:rFonts w:ascii="Times New Roman"/>
                <w:sz w:val="10"/>
              </w:rPr>
            </w:pPr>
          </w:p>
        </w:tc>
        <w:tc>
          <w:tcPr>
            <w:tcW w:w="245" w:type="dxa"/>
            <w:shd w:val="clear" w:color="auto" w:fill="264477"/>
          </w:tcPr>
          <w:p>
            <w:pPr>
              <w:pStyle w:val="TableParagraph"/>
              <w:rPr>
                <w:rFonts w:ascii="Times New Roman"/>
                <w:sz w:val="10"/>
              </w:rPr>
            </w:pPr>
          </w:p>
        </w:tc>
        <w:tc>
          <w:tcPr>
            <w:tcW w:w="344" w:type="dxa"/>
            <w:shd w:val="clear" w:color="auto" w:fill="626262"/>
          </w:tcPr>
          <w:p>
            <w:pPr>
              <w:pStyle w:val="TableParagraph"/>
              <w:rPr>
                <w:rFonts w:ascii="Times New Roman"/>
                <w:sz w:val="10"/>
              </w:rPr>
            </w:pPr>
          </w:p>
        </w:tc>
        <w:tc>
          <w:tcPr>
            <w:tcW w:w="163" w:type="dxa"/>
            <w:shd w:val="clear" w:color="auto" w:fill="626262"/>
          </w:tcPr>
          <w:p>
            <w:pPr>
              <w:pStyle w:val="TableParagraph"/>
              <w:rPr>
                <w:rFonts w:ascii="Times New Roman"/>
                <w:sz w:val="10"/>
              </w:rPr>
            </w:pPr>
          </w:p>
        </w:tc>
        <w:tc>
          <w:tcPr>
            <w:tcW w:w="157" w:type="dxa"/>
            <w:shd w:val="clear" w:color="auto" w:fill="626262"/>
          </w:tcPr>
          <w:p>
            <w:pPr>
              <w:pStyle w:val="TableParagraph"/>
              <w:rPr>
                <w:rFonts w:ascii="Times New Roman"/>
                <w:sz w:val="10"/>
              </w:rPr>
            </w:pPr>
          </w:p>
        </w:tc>
        <w:tc>
          <w:tcPr>
            <w:tcW w:w="325" w:type="dxa"/>
            <w:shd w:val="clear" w:color="auto" w:fill="626262"/>
          </w:tcPr>
          <w:p>
            <w:pPr>
              <w:pStyle w:val="TableParagraph"/>
              <w:spacing w:line="144" w:lineRule="exact"/>
              <w:ind w:right="72"/>
              <w:jc w:val="right"/>
              <w:rPr>
                <w:sz w:val="16"/>
              </w:rPr>
            </w:pPr>
            <w:r>
              <w:rPr>
                <w:color w:val="FFFFFF"/>
                <w:sz w:val="16"/>
              </w:rPr>
              <w:t>10</w:t>
            </w:r>
          </w:p>
        </w:tc>
        <w:tc>
          <w:tcPr>
            <w:tcW w:w="168" w:type="dxa"/>
            <w:shd w:val="clear" w:color="auto" w:fill="626262"/>
          </w:tcPr>
          <w:p>
            <w:pPr>
              <w:pStyle w:val="TableParagraph"/>
              <w:rPr>
                <w:rFonts w:ascii="Times New Roman"/>
                <w:sz w:val="10"/>
              </w:rPr>
            </w:pPr>
          </w:p>
        </w:tc>
        <w:tc>
          <w:tcPr>
            <w:tcW w:w="45" w:type="dxa"/>
            <w:shd w:val="clear" w:color="auto" w:fill="626262"/>
          </w:tcPr>
          <w:p>
            <w:pPr>
              <w:pStyle w:val="TableParagraph"/>
              <w:rPr>
                <w:rFonts w:ascii="Times New Roman"/>
                <w:sz w:val="10"/>
              </w:rPr>
            </w:pPr>
          </w:p>
        </w:tc>
        <w:tc>
          <w:tcPr>
            <w:tcW w:w="119" w:type="dxa"/>
            <w:shd w:val="clear" w:color="auto" w:fill="626262"/>
          </w:tcPr>
          <w:p>
            <w:pPr>
              <w:pStyle w:val="TableParagraph"/>
              <w:rPr>
                <w:rFonts w:ascii="Times New Roman"/>
                <w:sz w:val="10"/>
              </w:rPr>
            </w:pPr>
          </w:p>
        </w:tc>
        <w:tc>
          <w:tcPr>
            <w:tcW w:w="128" w:type="dxa"/>
            <w:shd w:val="clear" w:color="auto" w:fill="626262"/>
          </w:tcPr>
          <w:p>
            <w:pPr>
              <w:pStyle w:val="TableParagraph"/>
              <w:rPr>
                <w:rFonts w:ascii="Times New Roman"/>
                <w:sz w:val="10"/>
              </w:rPr>
            </w:pPr>
          </w:p>
        </w:tc>
        <w:tc>
          <w:tcPr>
            <w:tcW w:w="207" w:type="dxa"/>
            <w:shd w:val="clear" w:color="auto" w:fill="626262"/>
          </w:tcPr>
          <w:p>
            <w:pPr>
              <w:pStyle w:val="TableParagraph"/>
              <w:rPr>
                <w:rFonts w:ascii="Times New Roman"/>
                <w:sz w:val="10"/>
              </w:rPr>
            </w:pPr>
          </w:p>
        </w:tc>
      </w:tr>
    </w:tbl>
    <w:p>
      <w:pPr>
        <w:pStyle w:val="BodyText"/>
        <w:spacing w:before="8"/>
        <w:ind w:left="0"/>
        <w:jc w:val="left"/>
        <w:rPr>
          <w:sz w:val="5"/>
        </w:rPr>
      </w:pPr>
    </w:p>
    <w:p>
      <w:pPr>
        <w:spacing w:after="0"/>
        <w:jc w:val="left"/>
        <w:rPr>
          <w:sz w:val="5"/>
        </w:rPr>
        <w:sectPr>
          <w:pgSz w:w="11910" w:h="16840"/>
          <w:pgMar w:header="0" w:footer="750" w:top="1380" w:bottom="940" w:left="460" w:right="720"/>
        </w:sectPr>
      </w:pPr>
    </w:p>
    <w:p>
      <w:pPr>
        <w:spacing w:before="35"/>
        <w:ind w:left="0" w:right="0" w:firstLine="0"/>
        <w:jc w:val="right"/>
        <w:rPr>
          <w:sz w:val="16"/>
        </w:rPr>
      </w:pPr>
      <w:r>
        <w:rPr/>
        <w:pict>
          <v:group style="position:absolute;margin-left:297.167999pt;margin-top:-11.644779pt;width:142.1pt;height:8.2pt;mso-position-horizontal-relative:page;mso-position-vertical-relative:paragraph;z-index:-272433152" coordorigin="5943,-233" coordsize="2842,164">
            <v:rect style="position:absolute;left:5950;top:-226;width:1661;height:150" filled="true" fillcolor="#5b9ad4" stroked="false">
              <v:fill type="solid"/>
            </v:rect>
            <v:rect style="position:absolute;left:5950;top:-226;width:1661;height:150" filled="false" stroked="true" strokeweight=".729pt" strokecolor="#5b9ad4">
              <v:stroke dashstyle="solid"/>
            </v:rect>
            <v:rect style="position:absolute;left:7611;top:-226;width:1167;height:150" filled="true" fillcolor="#264477" stroked="false">
              <v:fill type="solid"/>
            </v:rect>
            <v:rect style="position:absolute;left:7611;top:-226;width:1167;height:150" filled="false" stroked="true" strokeweight=".729pt" strokecolor="#264477">
              <v:stroke dashstyle="solid"/>
            </v:rect>
            <w10:wrap type="none"/>
          </v:group>
        </w:pict>
      </w:r>
      <w:r>
        <w:rPr/>
        <w:pict>
          <v:group style="position:absolute;margin-left:313.660492pt;margin-top:-41.629780pt;width:191.5pt;height:8.3pt;mso-position-horizontal-relative:page;mso-position-vertical-relative:paragraph;z-index:-272432128" coordorigin="6273,-833" coordsize="3830,166">
            <v:rect style="position:absolute;left:6280;top:-826;width:2663;height:151" filled="true" fillcolor="#5b9ad4" stroked="false">
              <v:fill type="solid"/>
            </v:rect>
            <v:rect style="position:absolute;left:6280;top:-826;width:2663;height:151" filled="false" stroked="true" strokeweight=".729pt" strokecolor="#5b9ad4">
              <v:stroke dashstyle="solid"/>
            </v:rect>
            <v:rect style="position:absolute;left:8942;top:-826;width:1153;height:151" filled="true" fillcolor="#264477" stroked="false">
              <v:fill type="solid"/>
            </v:rect>
            <v:rect style="position:absolute;left:8942;top:-826;width:1153;height:151" filled="false" stroked="true" strokeweight=".729pt" strokecolor="#264477">
              <v:stroke dashstyle="solid"/>
            </v:rect>
            <w10:wrap type="none"/>
          </v:group>
        </w:pict>
      </w:r>
      <w:r>
        <w:rPr/>
        <w:pict>
          <v:group style="position:absolute;margin-left:288.977997pt;margin-top:-71.554779pt;width:232.6pt;height:8.2pt;mso-position-horizontal-relative:page;mso-position-vertical-relative:paragraph;z-index:-272431104" coordorigin="5780,-1431" coordsize="4652,164">
            <v:rect style="position:absolute;left:5786;top:-1424;width:1002;height:150" filled="true" fillcolor="#5b9ad4" stroked="false">
              <v:fill type="solid"/>
            </v:rect>
            <v:rect style="position:absolute;left:5786;top:-1424;width:1002;height:150" filled="false" stroked="true" strokeweight=".729pt" strokecolor="#5b9ad4">
              <v:stroke dashstyle="solid"/>
            </v:rect>
            <v:rect style="position:absolute;left:6788;top:-1424;width:823;height:150" filled="true" fillcolor="#264477" stroked="false">
              <v:fill type="solid"/>
            </v:rect>
            <v:rect style="position:absolute;left:6788;top:-1424;width:823;height:150" filled="false" stroked="true" strokeweight=".729pt" strokecolor="#264477">
              <v:stroke dashstyle="solid"/>
            </v:rect>
            <v:rect style="position:absolute;left:7611;top:-1424;width:2813;height:150" filled="true" fillcolor="#626262" stroked="false">
              <v:fill type="solid"/>
            </v:rect>
            <v:rect style="position:absolute;left:7611;top:-1424;width:2813;height:150" filled="false" stroked="true" strokeweight=".729pt" strokecolor="#626262">
              <v:stroke dashstyle="solid"/>
            </v:rect>
            <w10:wrap type="none"/>
          </v:group>
        </w:pict>
      </w:r>
      <w:r>
        <w:rPr/>
        <w:pict>
          <v:group style="position:absolute;margin-left:211.900497pt;margin-top:4.802752pt;width:4.5pt;height:5.25pt;mso-position-horizontal-relative:page;mso-position-vertical-relative:paragraph;z-index:251992064" coordorigin="4238,96" coordsize="90,105">
            <v:rect style="position:absolute;left:4245;top:103;width:76;height:90" filled="true" fillcolor="#4472c3" stroked="false">
              <v:fill type="solid"/>
            </v:rect>
            <v:rect style="position:absolute;left:4245;top:103;width:76;height:90" filled="false" stroked="true" strokeweight=".729pt" strokecolor="#4472c3">
              <v:stroke dashstyle="solid"/>
            </v:rect>
            <w10:wrap type="none"/>
          </v:group>
        </w:pict>
      </w:r>
      <w:r>
        <w:rPr/>
        <w:pict>
          <v:group style="position:absolute;margin-left:256.780487pt;margin-top:4.802752pt;width:5.25pt;height:5.25pt;mso-position-horizontal-relative:page;mso-position-vertical-relative:paragraph;z-index:251993088" coordorigin="5136,96" coordsize="105,105">
            <v:rect style="position:absolute;left:5142;top:103;width:90;height:90" filled="true" fillcolor="#a5a5a5" stroked="false">
              <v:fill type="solid"/>
            </v:rect>
            <v:rect style="position:absolute;left:5142;top:103;width:90;height:90" filled="false" stroked="true" strokeweight=".729pt" strokecolor="#a5a5a5">
              <v:stroke dashstyle="solid"/>
            </v:rect>
            <w10:wrap type="none"/>
          </v:group>
        </w:pict>
      </w:r>
      <w:r>
        <w:rPr>
          <w:color w:val="595959"/>
          <w:sz w:val="16"/>
        </w:rPr>
        <w:t>1 - Nemaz</w:t>
      </w:r>
    </w:p>
    <w:p>
      <w:pPr>
        <w:tabs>
          <w:tab w:pos="567" w:val="left" w:leader="none"/>
          <w:tab w:pos="913" w:val="left" w:leader="none"/>
        </w:tabs>
        <w:spacing w:before="35"/>
        <w:ind w:left="220" w:right="0" w:firstLine="0"/>
        <w:jc w:val="left"/>
        <w:rPr>
          <w:sz w:val="16"/>
        </w:rPr>
      </w:pPr>
      <w:r>
        <w:rPr/>
        <w:br w:type="column"/>
      </w:r>
      <w:r>
        <w:rPr>
          <w:color w:val="595959"/>
          <w:sz w:val="16"/>
        </w:rPr>
        <w:t>2</w:t>
        <w:tab/>
        <w:t>3</w:t>
        <w:tab/>
      </w:r>
      <w:r>
        <w:rPr>
          <w:color w:val="595959"/>
          <w:spacing w:val="-20"/>
          <w:sz w:val="16"/>
        </w:rPr>
        <w:t>4</w:t>
      </w:r>
    </w:p>
    <w:p>
      <w:pPr>
        <w:spacing w:before="35"/>
        <w:ind w:left="222" w:right="0" w:firstLine="0"/>
        <w:jc w:val="left"/>
        <w:rPr>
          <w:sz w:val="16"/>
        </w:rPr>
      </w:pPr>
      <w:r>
        <w:rPr/>
        <w:br w:type="column"/>
      </w:r>
      <w:r>
        <w:rPr>
          <w:color w:val="595959"/>
          <w:sz w:val="16"/>
        </w:rPr>
        <w:t>5 - Ļoti lielā mērā</w:t>
      </w:r>
    </w:p>
    <w:p>
      <w:pPr>
        <w:spacing w:after="0"/>
        <w:jc w:val="left"/>
        <w:rPr>
          <w:sz w:val="16"/>
        </w:rPr>
        <w:sectPr>
          <w:type w:val="continuous"/>
          <w:pgSz w:w="11910" w:h="16840"/>
          <w:pgMar w:top="1580" w:bottom="280" w:left="460" w:right="720"/>
          <w:cols w:num="3" w:equalWidth="0">
            <w:col w:w="4553" w:space="40"/>
            <w:col w:w="997" w:space="39"/>
            <w:col w:w="5101"/>
          </w:cols>
        </w:sectPr>
      </w:pPr>
    </w:p>
    <w:p>
      <w:pPr>
        <w:pStyle w:val="BodyText"/>
        <w:ind w:left="0"/>
        <w:jc w:val="left"/>
        <w:rPr>
          <w:sz w:val="20"/>
        </w:rPr>
      </w:pPr>
    </w:p>
    <w:p>
      <w:pPr>
        <w:pStyle w:val="BodyText"/>
        <w:spacing w:line="276" w:lineRule="auto" w:before="190"/>
        <w:ind w:right="720"/>
      </w:pPr>
      <w:r>
        <w:rPr/>
        <w:pict>
          <v:group style="position:absolute;margin-left:274.727997pt;margin-top:-18.918745pt;width:4.5pt;height:5.25pt;mso-position-horizontal-relative:page;mso-position-vertical-relative:paragraph;z-index:-272427008" coordorigin="5495,-378" coordsize="90,105">
            <v:rect style="position:absolute;left:5501;top:-372;width:76;height:90" filled="true" fillcolor="#5b9ad4" stroked="false">
              <v:fill type="solid"/>
            </v:rect>
            <v:rect style="position:absolute;left:5501;top:-372;width:76;height:90" filled="false" stroked="true" strokeweight=".729pt" strokecolor="#5b9ad4">
              <v:stroke dashstyle="solid"/>
            </v:rect>
            <w10:wrap type="none"/>
          </v:group>
        </w:pict>
      </w:r>
      <w:r>
        <w:rPr/>
        <w:pict>
          <v:group style="position:absolute;margin-left:291.955505pt;margin-top:-18.918745pt;width:4.5pt;height:5.25pt;mso-position-horizontal-relative:page;mso-position-vertical-relative:paragraph;z-index:-272425984" coordorigin="5839,-378" coordsize="90,105">
            <v:rect style="position:absolute;left:5846;top:-372;width:76;height:90" filled="true" fillcolor="#264477" stroked="false">
              <v:fill type="solid"/>
            </v:rect>
            <v:rect style="position:absolute;left:5846;top:-372;width:76;height:90" filled="false" stroked="true" strokeweight=".729pt" strokecolor="#264477">
              <v:stroke dashstyle="solid"/>
            </v:rect>
            <w10:wrap type="none"/>
          </v:group>
        </w:pict>
      </w:r>
      <w:r>
        <w:rPr/>
        <w:pict>
          <v:group style="position:absolute;margin-left:309.175507pt;margin-top:-18.918745pt;width:5.25pt;height:5.25pt;mso-position-horizontal-relative:page;mso-position-vertical-relative:paragraph;z-index:251996160" coordorigin="6184,-378" coordsize="105,105">
            <v:rect style="position:absolute;left:6190;top:-372;width:90;height:90" filled="true" fillcolor="#626262" stroked="false">
              <v:fill type="solid"/>
            </v:rect>
            <v:rect style="position:absolute;left:6190;top:-372;width:90;height:90" filled="false" stroked="true" strokeweight=".729pt" strokecolor="#626262">
              <v:stroke dashstyle="solid"/>
            </v:rect>
            <w10:wrap type="none"/>
          </v:group>
        </w:pict>
      </w:r>
      <w:r>
        <w:rPr/>
        <w:t>Kreditori bija izteikti skeptiski par to, vai ieguvums no TAP ir bijusi iespēja piesaistīt speciālistus finansiālo grūtību risināšanā. Kas var norādīt gan uz to, ka šādi speciālisti nav piesaistīti,</w:t>
      </w:r>
      <w:r>
        <w:rPr>
          <w:spacing w:val="-9"/>
        </w:rPr>
        <w:t> </w:t>
      </w:r>
      <w:r>
        <w:rPr/>
        <w:t>gan</w:t>
      </w:r>
      <w:r>
        <w:rPr>
          <w:spacing w:val="-6"/>
        </w:rPr>
        <w:t> </w:t>
      </w:r>
      <w:r>
        <w:rPr/>
        <w:t>arī</w:t>
      </w:r>
      <w:r>
        <w:rPr>
          <w:spacing w:val="-10"/>
        </w:rPr>
        <w:t> </w:t>
      </w:r>
      <w:r>
        <w:rPr/>
        <w:t>to,</w:t>
      </w:r>
      <w:r>
        <w:rPr>
          <w:spacing w:val="-11"/>
        </w:rPr>
        <w:t> </w:t>
      </w:r>
      <w:r>
        <w:rPr/>
        <w:t>ka,</w:t>
      </w:r>
      <w:r>
        <w:rPr>
          <w:spacing w:val="-10"/>
        </w:rPr>
        <w:t> </w:t>
      </w:r>
      <w:r>
        <w:rPr/>
        <w:t>pēc</w:t>
      </w:r>
      <w:r>
        <w:rPr>
          <w:spacing w:val="-7"/>
        </w:rPr>
        <w:t> </w:t>
      </w:r>
      <w:r>
        <w:rPr/>
        <w:t>kreditoru</w:t>
      </w:r>
      <w:r>
        <w:rPr>
          <w:spacing w:val="-9"/>
        </w:rPr>
        <w:t> </w:t>
      </w:r>
      <w:r>
        <w:rPr/>
        <w:t>domām,</w:t>
      </w:r>
      <w:r>
        <w:rPr>
          <w:spacing w:val="-10"/>
        </w:rPr>
        <w:t> </w:t>
      </w:r>
      <w:r>
        <w:rPr/>
        <w:t>TAP</w:t>
      </w:r>
      <w:r>
        <w:rPr>
          <w:spacing w:val="-9"/>
        </w:rPr>
        <w:t> </w:t>
      </w:r>
      <w:r>
        <w:rPr/>
        <w:t>procedūras</w:t>
      </w:r>
      <w:r>
        <w:rPr>
          <w:spacing w:val="-10"/>
        </w:rPr>
        <w:t> </w:t>
      </w:r>
      <w:r>
        <w:rPr/>
        <w:t>pamatfunkcija</w:t>
      </w:r>
      <w:r>
        <w:rPr>
          <w:spacing w:val="-9"/>
        </w:rPr>
        <w:t> </w:t>
      </w:r>
      <w:r>
        <w:rPr/>
        <w:t>nav</w:t>
      </w:r>
      <w:r>
        <w:rPr>
          <w:spacing w:val="-9"/>
        </w:rPr>
        <w:t> </w:t>
      </w:r>
      <w:r>
        <w:rPr/>
        <w:t>speciālistu piesaiste.</w:t>
      </w:r>
    </w:p>
    <w:p>
      <w:pPr>
        <w:pStyle w:val="BodyText"/>
        <w:spacing w:line="276" w:lineRule="auto" w:before="200"/>
        <w:ind w:right="723"/>
      </w:pPr>
      <w:r>
        <w:rPr/>
        <w:t>Interesanti, ka salīdzinoši skeptiski kreditori bija arī par to, vai ieguvums no TAP ir bijusi reputācijas saglabāšana. Paši parādnieki reputācijas saglabāšanu kā TAP ieguvumu vērtēja ievērojami augstāk. Tas varētu liecināt gan par to, ka, pēc kreditoru domām, parādnieku reputācija nav bijusi svarīgs motīvs TAP izmantošanā (pretēji tam, ko domā paši parādnieki), gan arī par to, ka kreditori TAP izmantošanu nesaista ar reputāciju, t.i., parādnieku</w:t>
      </w:r>
      <w:r>
        <w:rPr>
          <w:spacing w:val="-37"/>
        </w:rPr>
        <w:t> </w:t>
      </w:r>
      <w:r>
        <w:rPr/>
        <w:t>reputācija kreditoru acīs TAP izmantošanas rezultātā nav</w:t>
      </w:r>
      <w:r>
        <w:rPr>
          <w:spacing w:val="-10"/>
        </w:rPr>
        <w:t> </w:t>
      </w:r>
      <w:r>
        <w:rPr/>
        <w:t>mainījusies.</w:t>
      </w:r>
    </w:p>
    <w:p>
      <w:pPr>
        <w:spacing w:after="0" w:line="276" w:lineRule="auto"/>
        <w:sectPr>
          <w:type w:val="continuous"/>
          <w:pgSz w:w="11910" w:h="16840"/>
          <w:pgMar w:top="1580" w:bottom="280" w:left="460" w:right="720"/>
        </w:sectPr>
      </w:pPr>
    </w:p>
    <w:p>
      <w:pPr>
        <w:pStyle w:val="BodyText"/>
        <w:spacing w:before="41"/>
        <w:rPr>
          <w:rFonts w:ascii="Calibri Light" w:hAnsi="Calibri Light"/>
          <w:b w:val="0"/>
        </w:rPr>
      </w:pPr>
      <w:r>
        <w:rPr/>
        <w:pict>
          <v:shape style="position:absolute;margin-left:77.639999pt;margin-top:19.235758pt;width:446.8pt;height:.1pt;mso-position-horizontal-relative:page;mso-position-vertical-relative:paragraph;z-index:-251319296;mso-wrap-distance-left:0;mso-wrap-distance-right:0" coordorigin="1553,385" coordsize="8936,0" path="m1553,385l10488,385e" filled="false" stroked="true" strokeweight=".479999pt" strokecolor="#4472c3">
            <v:path arrowok="t"/>
            <v:stroke dashstyle="solid"/>
            <w10:wrap type="topAndBottom"/>
          </v:shape>
        </w:pict>
      </w:r>
      <w:r>
        <w:rPr>
          <w:rFonts w:ascii="Calibri Light" w:hAnsi="Calibri Light"/>
          <w:b w:val="0"/>
          <w:color w:val="2F5495"/>
        </w:rPr>
        <w:t>Secinājumi par parādnieku motivāciju izmantot TAP un ieguvumiem no TAP</w:t>
      </w:r>
    </w:p>
    <w:p>
      <w:pPr>
        <w:pStyle w:val="ListParagraph"/>
        <w:numPr>
          <w:ilvl w:val="0"/>
          <w:numId w:val="31"/>
        </w:numPr>
        <w:tabs>
          <w:tab w:pos="1408" w:val="left" w:leader="none"/>
        </w:tabs>
        <w:spacing w:line="276" w:lineRule="auto" w:before="0" w:after="0"/>
        <w:ind w:left="1407" w:right="721" w:hanging="286"/>
        <w:jc w:val="both"/>
        <w:rPr>
          <w:sz w:val="24"/>
        </w:rPr>
      </w:pPr>
      <w:r>
        <w:rPr>
          <w:sz w:val="24"/>
        </w:rPr>
        <w:t>Kopumā intervēto un aptaujāto TAP subjektu motivācija izmantot TAP un ieguvumi no TAP sakrīt ar TAP regulējuma mērķi un tajā atrodamajiem instrumentiem. Būtiskākie motivatori un ieguvumi ir aizsardzība pret kreditoriem un iespēja ilgākā termiņā restrukturizēt</w:t>
      </w:r>
      <w:r>
        <w:rPr>
          <w:spacing w:val="-6"/>
          <w:sz w:val="24"/>
        </w:rPr>
        <w:t> </w:t>
      </w:r>
      <w:r>
        <w:rPr>
          <w:sz w:val="24"/>
        </w:rPr>
        <w:t>parādus.</w:t>
      </w:r>
      <w:r>
        <w:rPr>
          <w:spacing w:val="-8"/>
          <w:sz w:val="24"/>
        </w:rPr>
        <w:t> </w:t>
      </w:r>
      <w:r>
        <w:rPr>
          <w:sz w:val="24"/>
        </w:rPr>
        <w:t>Tāpat</w:t>
      </w:r>
      <w:r>
        <w:rPr>
          <w:spacing w:val="-5"/>
          <w:sz w:val="24"/>
        </w:rPr>
        <w:t> </w:t>
      </w:r>
      <w:r>
        <w:rPr>
          <w:sz w:val="24"/>
        </w:rPr>
        <w:t>svarīga</w:t>
      </w:r>
      <w:r>
        <w:rPr>
          <w:spacing w:val="-5"/>
          <w:sz w:val="24"/>
        </w:rPr>
        <w:t> </w:t>
      </w:r>
      <w:r>
        <w:rPr>
          <w:sz w:val="24"/>
        </w:rPr>
        <w:t>ir</w:t>
      </w:r>
      <w:r>
        <w:rPr>
          <w:spacing w:val="-7"/>
          <w:sz w:val="24"/>
        </w:rPr>
        <w:t> </w:t>
      </w:r>
      <w:r>
        <w:rPr>
          <w:sz w:val="24"/>
        </w:rPr>
        <w:t>arī</w:t>
      </w:r>
      <w:r>
        <w:rPr>
          <w:spacing w:val="-5"/>
          <w:sz w:val="24"/>
        </w:rPr>
        <w:t> </w:t>
      </w:r>
      <w:r>
        <w:rPr>
          <w:sz w:val="24"/>
        </w:rPr>
        <w:t>reputācijas</w:t>
      </w:r>
      <w:r>
        <w:rPr>
          <w:spacing w:val="-5"/>
          <w:sz w:val="24"/>
        </w:rPr>
        <w:t> </w:t>
      </w:r>
      <w:r>
        <w:rPr>
          <w:sz w:val="24"/>
        </w:rPr>
        <w:t>saglabāšana.</w:t>
      </w:r>
      <w:r>
        <w:rPr>
          <w:spacing w:val="-9"/>
          <w:sz w:val="24"/>
        </w:rPr>
        <w:t> </w:t>
      </w:r>
      <w:r>
        <w:rPr>
          <w:sz w:val="24"/>
        </w:rPr>
        <w:t>Par</w:t>
      </w:r>
      <w:r>
        <w:rPr>
          <w:spacing w:val="-3"/>
          <w:sz w:val="24"/>
        </w:rPr>
        <w:t> </w:t>
      </w:r>
      <w:r>
        <w:rPr>
          <w:sz w:val="24"/>
        </w:rPr>
        <w:t>ieguvumu</w:t>
      </w:r>
      <w:r>
        <w:rPr>
          <w:spacing w:val="-7"/>
          <w:sz w:val="24"/>
        </w:rPr>
        <w:t> </w:t>
      </w:r>
      <w:r>
        <w:rPr>
          <w:sz w:val="24"/>
        </w:rPr>
        <w:t>no</w:t>
      </w:r>
      <w:r>
        <w:rPr>
          <w:spacing w:val="-7"/>
          <w:sz w:val="24"/>
        </w:rPr>
        <w:t> </w:t>
      </w:r>
      <w:r>
        <w:rPr>
          <w:sz w:val="24"/>
        </w:rPr>
        <w:t>TAP respondenti uzskata iespēju koncentrēties uz uzņēmuma darbības</w:t>
      </w:r>
      <w:r>
        <w:rPr>
          <w:spacing w:val="-11"/>
          <w:sz w:val="24"/>
        </w:rPr>
        <w:t> </w:t>
      </w:r>
      <w:r>
        <w:rPr>
          <w:sz w:val="24"/>
        </w:rPr>
        <w:t>pārkārtošanu.</w:t>
      </w:r>
    </w:p>
    <w:p>
      <w:pPr>
        <w:pStyle w:val="ListParagraph"/>
        <w:numPr>
          <w:ilvl w:val="0"/>
          <w:numId w:val="31"/>
        </w:numPr>
        <w:tabs>
          <w:tab w:pos="1408" w:val="left" w:leader="none"/>
        </w:tabs>
        <w:spacing w:line="276" w:lineRule="auto" w:before="0" w:after="0"/>
        <w:ind w:left="1407" w:right="719" w:hanging="286"/>
        <w:jc w:val="both"/>
        <w:rPr>
          <w:sz w:val="24"/>
        </w:rPr>
      </w:pPr>
      <w:r>
        <w:rPr>
          <w:sz w:val="24"/>
        </w:rPr>
        <w:t>Pēc nozares ekspertu novērojumiem, TAP bieži vien tiek uzsākts, lai apturētu situācijas eskalēšanos pēc tam, kad uzņēmums jau ilgstoši ir atradies finanšu grūtībās un konfliktā ar kreditoriem. TAP ierosināšanas stadija tiek izmantota, lai iegūtu laiku situācijas izvērtēšanai.</w:t>
      </w:r>
    </w:p>
    <w:p>
      <w:pPr>
        <w:pStyle w:val="ListParagraph"/>
        <w:numPr>
          <w:ilvl w:val="0"/>
          <w:numId w:val="31"/>
        </w:numPr>
        <w:tabs>
          <w:tab w:pos="1408" w:val="left" w:leader="none"/>
        </w:tabs>
        <w:spacing w:line="273" w:lineRule="auto" w:before="0" w:after="0"/>
        <w:ind w:left="1407" w:right="719" w:hanging="286"/>
        <w:jc w:val="both"/>
        <w:rPr>
          <w:sz w:val="24"/>
        </w:rPr>
      </w:pPr>
      <w:r>
        <w:rPr>
          <w:sz w:val="24"/>
        </w:rPr>
        <w:t>Pēc</w:t>
      </w:r>
      <w:r>
        <w:rPr>
          <w:spacing w:val="-12"/>
          <w:sz w:val="24"/>
        </w:rPr>
        <w:t> </w:t>
      </w:r>
      <w:r>
        <w:rPr>
          <w:sz w:val="24"/>
        </w:rPr>
        <w:t>nozares</w:t>
      </w:r>
      <w:r>
        <w:rPr>
          <w:spacing w:val="-13"/>
          <w:sz w:val="24"/>
        </w:rPr>
        <w:t> </w:t>
      </w:r>
      <w:r>
        <w:rPr>
          <w:sz w:val="24"/>
        </w:rPr>
        <w:t>speciālistu</w:t>
      </w:r>
      <w:r>
        <w:rPr>
          <w:spacing w:val="-14"/>
          <w:sz w:val="24"/>
        </w:rPr>
        <w:t> </w:t>
      </w:r>
      <w:r>
        <w:rPr>
          <w:sz w:val="24"/>
        </w:rPr>
        <w:t>un</w:t>
      </w:r>
      <w:r>
        <w:rPr>
          <w:spacing w:val="-10"/>
          <w:sz w:val="24"/>
        </w:rPr>
        <w:t> </w:t>
      </w:r>
      <w:r>
        <w:rPr>
          <w:sz w:val="24"/>
        </w:rPr>
        <w:t>kreditoru</w:t>
      </w:r>
      <w:r>
        <w:rPr>
          <w:spacing w:val="-14"/>
          <w:sz w:val="24"/>
        </w:rPr>
        <w:t> </w:t>
      </w:r>
      <w:r>
        <w:rPr>
          <w:sz w:val="24"/>
        </w:rPr>
        <w:t>domām,</w:t>
      </w:r>
      <w:r>
        <w:rPr>
          <w:spacing w:val="-13"/>
          <w:sz w:val="24"/>
        </w:rPr>
        <w:t> </w:t>
      </w:r>
      <w:r>
        <w:rPr>
          <w:sz w:val="24"/>
        </w:rPr>
        <w:t>TAP</w:t>
      </w:r>
      <w:r>
        <w:rPr>
          <w:spacing w:val="-15"/>
          <w:sz w:val="24"/>
        </w:rPr>
        <w:t> </w:t>
      </w:r>
      <w:r>
        <w:rPr>
          <w:sz w:val="24"/>
        </w:rPr>
        <w:t>subjektu</w:t>
      </w:r>
      <w:r>
        <w:rPr>
          <w:spacing w:val="-10"/>
          <w:sz w:val="24"/>
        </w:rPr>
        <w:t> </w:t>
      </w:r>
      <w:r>
        <w:rPr>
          <w:sz w:val="24"/>
        </w:rPr>
        <w:t>motīvs</w:t>
      </w:r>
      <w:r>
        <w:rPr>
          <w:spacing w:val="-13"/>
          <w:sz w:val="24"/>
        </w:rPr>
        <w:t> </w:t>
      </w:r>
      <w:r>
        <w:rPr>
          <w:sz w:val="24"/>
        </w:rPr>
        <w:t>izmantot</w:t>
      </w:r>
      <w:r>
        <w:rPr>
          <w:spacing w:val="-13"/>
          <w:sz w:val="24"/>
        </w:rPr>
        <w:t> </w:t>
      </w:r>
      <w:r>
        <w:rPr>
          <w:sz w:val="24"/>
        </w:rPr>
        <w:t>TAP</w:t>
      </w:r>
      <w:r>
        <w:rPr>
          <w:spacing w:val="-15"/>
          <w:sz w:val="24"/>
        </w:rPr>
        <w:t> </w:t>
      </w:r>
      <w:r>
        <w:rPr>
          <w:sz w:val="24"/>
        </w:rPr>
        <w:t>bieži</w:t>
      </w:r>
      <w:r>
        <w:rPr>
          <w:spacing w:val="-13"/>
          <w:sz w:val="24"/>
        </w:rPr>
        <w:t> </w:t>
      </w:r>
      <w:r>
        <w:rPr>
          <w:sz w:val="24"/>
        </w:rPr>
        <w:t>vien ir nodoms izvairīties no piedziņas un novilcinātu laiku, nevis atjaunot uzņēmuma maksātspēju.</w:t>
      </w:r>
    </w:p>
    <w:p>
      <w:pPr>
        <w:pStyle w:val="Heading5"/>
        <w:numPr>
          <w:ilvl w:val="3"/>
          <w:numId w:val="10"/>
        </w:numPr>
        <w:tabs>
          <w:tab w:pos="3139" w:val="left" w:leader="none"/>
          <w:tab w:pos="3140" w:val="left" w:leader="none"/>
        </w:tabs>
        <w:spacing w:line="240" w:lineRule="auto" w:before="207" w:after="0"/>
        <w:ind w:left="3140" w:right="0" w:hanging="1080"/>
        <w:jc w:val="left"/>
        <w:rPr>
          <w:b w:val="0"/>
          <w:i/>
        </w:rPr>
      </w:pPr>
      <w:r>
        <w:rPr>
          <w:b w:val="0"/>
          <w:i/>
          <w:color w:val="2F5495"/>
        </w:rPr>
        <w:t>TAP negodprātīgas izmantošanas</w:t>
      </w:r>
      <w:r>
        <w:rPr>
          <w:b w:val="0"/>
          <w:i/>
          <w:color w:val="2F5495"/>
          <w:spacing w:val="-5"/>
        </w:rPr>
        <w:t> </w:t>
      </w:r>
      <w:r>
        <w:rPr>
          <w:b w:val="0"/>
          <w:i/>
          <w:color w:val="2F5495"/>
        </w:rPr>
        <w:t>izpausmes </w:t>
      </w:r>
    </w:p>
    <w:p>
      <w:pPr>
        <w:pStyle w:val="BodyText"/>
        <w:spacing w:line="276" w:lineRule="auto" w:before="47"/>
        <w:ind w:right="721"/>
      </w:pPr>
      <w:r>
        <w:rPr/>
        <w:t>Uzņēmēju</w:t>
      </w:r>
      <w:r>
        <w:rPr>
          <w:spacing w:val="-4"/>
        </w:rPr>
        <w:t> </w:t>
      </w:r>
      <w:r>
        <w:rPr/>
        <w:t>un</w:t>
      </w:r>
      <w:r>
        <w:rPr>
          <w:spacing w:val="-3"/>
        </w:rPr>
        <w:t> </w:t>
      </w:r>
      <w:r>
        <w:rPr/>
        <w:t>ekspertu</w:t>
      </w:r>
      <w:r>
        <w:rPr>
          <w:spacing w:val="-7"/>
        </w:rPr>
        <w:t> </w:t>
      </w:r>
      <w:r>
        <w:rPr/>
        <w:t>interviju</w:t>
      </w:r>
      <w:r>
        <w:rPr>
          <w:spacing w:val="-4"/>
        </w:rPr>
        <w:t> </w:t>
      </w:r>
      <w:r>
        <w:rPr/>
        <w:t>laikā</w:t>
      </w:r>
      <w:r>
        <w:rPr>
          <w:spacing w:val="-5"/>
        </w:rPr>
        <w:t> </w:t>
      </w:r>
      <w:r>
        <w:rPr/>
        <w:t>Pētījuma</w:t>
      </w:r>
      <w:r>
        <w:rPr>
          <w:spacing w:val="-5"/>
        </w:rPr>
        <w:t> </w:t>
      </w:r>
      <w:r>
        <w:rPr/>
        <w:t>autori</w:t>
      </w:r>
      <w:r>
        <w:rPr>
          <w:spacing w:val="-3"/>
        </w:rPr>
        <w:t> </w:t>
      </w:r>
      <w:r>
        <w:rPr/>
        <w:t>mēģināja</w:t>
      </w:r>
      <w:r>
        <w:rPr>
          <w:spacing w:val="-8"/>
        </w:rPr>
        <w:t> </w:t>
      </w:r>
      <w:r>
        <w:rPr/>
        <w:t>noskaidrot,</w:t>
      </w:r>
      <w:r>
        <w:rPr>
          <w:spacing w:val="-8"/>
        </w:rPr>
        <w:t> </w:t>
      </w:r>
      <w:r>
        <w:rPr/>
        <w:t>kādas</w:t>
      </w:r>
      <w:r>
        <w:rPr>
          <w:spacing w:val="-3"/>
        </w:rPr>
        <w:t> </w:t>
      </w:r>
      <w:r>
        <w:rPr/>
        <w:t>ir</w:t>
      </w:r>
      <w:r>
        <w:rPr>
          <w:spacing w:val="-5"/>
        </w:rPr>
        <w:t> </w:t>
      </w:r>
      <w:r>
        <w:rPr/>
        <w:t>tipiskākās TAP</w:t>
      </w:r>
      <w:r>
        <w:rPr>
          <w:spacing w:val="-14"/>
        </w:rPr>
        <w:t> </w:t>
      </w:r>
      <w:r>
        <w:rPr/>
        <w:t>negodprātīgas</w:t>
      </w:r>
      <w:r>
        <w:rPr>
          <w:spacing w:val="-15"/>
        </w:rPr>
        <w:t> </w:t>
      </w:r>
      <w:r>
        <w:rPr/>
        <w:t>izmantošanas</w:t>
      </w:r>
      <w:r>
        <w:rPr>
          <w:spacing w:val="-16"/>
        </w:rPr>
        <w:t> </w:t>
      </w:r>
      <w:r>
        <w:rPr/>
        <w:t>izpausmes.</w:t>
      </w:r>
      <w:r>
        <w:rPr>
          <w:spacing w:val="-16"/>
        </w:rPr>
        <w:t> </w:t>
      </w:r>
      <w:r>
        <w:rPr/>
        <w:t>Jāatzīst,</w:t>
      </w:r>
      <w:r>
        <w:rPr>
          <w:spacing w:val="-13"/>
        </w:rPr>
        <w:t> </w:t>
      </w:r>
      <w:r>
        <w:rPr/>
        <w:t>ka</w:t>
      </w:r>
      <w:r>
        <w:rPr>
          <w:spacing w:val="-16"/>
        </w:rPr>
        <w:t> </w:t>
      </w:r>
      <w:r>
        <w:rPr/>
        <w:t>TAP</w:t>
      </w:r>
      <w:r>
        <w:rPr>
          <w:spacing w:val="-14"/>
        </w:rPr>
        <w:t> </w:t>
      </w:r>
      <w:r>
        <w:rPr/>
        <w:t>“negodprātīga”</w:t>
      </w:r>
      <w:r>
        <w:rPr>
          <w:spacing w:val="-13"/>
        </w:rPr>
        <w:t> </w:t>
      </w:r>
      <w:r>
        <w:rPr/>
        <w:t>izmantošana</w:t>
      </w:r>
      <w:r>
        <w:rPr>
          <w:spacing w:val="-18"/>
        </w:rPr>
        <w:t> </w:t>
      </w:r>
      <w:r>
        <w:rPr/>
        <w:t>nav viennozīmīgs jēdziens un viedokļi par atsevišķu izpausmju tiesiskumu vai ētiskumu var dalīties. Tāpēc Pētījuma autori šajā sadaļā ir ietvēruši TAP izmantošanas izpausmes, kuras Pētījuma autoru subjektīvā skatījumā varētu neatbilst likumdevēja noteiktajiem TAP mērķiem.</w:t>
      </w:r>
    </w:p>
    <w:p>
      <w:pPr>
        <w:pStyle w:val="BodyText"/>
        <w:spacing w:before="199"/>
        <w:rPr>
          <w:rFonts w:ascii="Calibri Light" w:hAnsi="Calibri Light"/>
          <w:b w:val="0"/>
        </w:rPr>
      </w:pPr>
      <w:r>
        <w:rPr>
          <w:rFonts w:ascii="Calibri Light" w:hAnsi="Calibri Light"/>
          <w:b w:val="0"/>
          <w:color w:val="1F3662"/>
        </w:rPr>
        <w:t>Laika novilcināšana</w:t>
      </w:r>
    </w:p>
    <w:p>
      <w:pPr>
        <w:pStyle w:val="BodyText"/>
        <w:spacing w:line="276" w:lineRule="auto" w:before="45"/>
        <w:ind w:right="722"/>
      </w:pPr>
      <w:r>
        <w:rPr/>
        <w:t>Starp intervētajiem </w:t>
      </w:r>
      <w:r>
        <w:rPr>
          <w:b/>
        </w:rPr>
        <w:t>TAP subjektiem </w:t>
      </w:r>
      <w:r>
        <w:rPr/>
        <w:t>daļa bija tādi, kuriem nebija izdevies īstenot TAP, taču, spriežot pēc viņu sniegtās informācijas, visi bija centušies sastādīt TAP plānu un to īstenot. Tomēr intervētie </w:t>
      </w:r>
      <w:r>
        <w:rPr>
          <w:b/>
        </w:rPr>
        <w:t>kreditori un nozares speciālisti </w:t>
      </w:r>
      <w:r>
        <w:rPr/>
        <w:t>laika vilcināšanu atzina par visizplatītāko parādnieku motīvu TAP izmantošanai. Kā tipiska situācija tika minēta TAP ierosināšana brīdī, kad ir uzsāktas piedziņas darbības, ar mērķi tās apturēt.</w:t>
      </w:r>
    </w:p>
    <w:p>
      <w:pPr>
        <w:pStyle w:val="BodyText"/>
        <w:spacing w:line="276" w:lineRule="auto" w:before="200"/>
        <w:ind w:right="722"/>
      </w:pPr>
      <w:r>
        <w:rPr/>
        <w:t>TAP uzsākšana neapšaubāmi liecina par parādnieka novēlotu reakciju uz finansiālo grūtību risināšanu un neveiksmīgu komunikāciju ar kreditoriem vai pat šīs komunikācijas neesamību. Taču</w:t>
      </w:r>
      <w:r>
        <w:rPr>
          <w:spacing w:val="-8"/>
        </w:rPr>
        <w:t> </w:t>
      </w:r>
      <w:r>
        <w:rPr/>
        <w:t>šāda</w:t>
      </w:r>
      <w:r>
        <w:rPr>
          <w:spacing w:val="-10"/>
        </w:rPr>
        <w:t> </w:t>
      </w:r>
      <w:r>
        <w:rPr/>
        <w:t>rīcība</w:t>
      </w:r>
      <w:r>
        <w:rPr>
          <w:spacing w:val="-12"/>
        </w:rPr>
        <w:t> </w:t>
      </w:r>
      <w:r>
        <w:rPr/>
        <w:t>pati</w:t>
      </w:r>
      <w:r>
        <w:rPr>
          <w:spacing w:val="-12"/>
        </w:rPr>
        <w:t> </w:t>
      </w:r>
      <w:r>
        <w:rPr/>
        <w:t>par</w:t>
      </w:r>
      <w:r>
        <w:rPr>
          <w:spacing w:val="-13"/>
        </w:rPr>
        <w:t> </w:t>
      </w:r>
      <w:r>
        <w:rPr/>
        <w:t>sevi</w:t>
      </w:r>
      <w:r>
        <w:rPr>
          <w:spacing w:val="-9"/>
        </w:rPr>
        <w:t> </w:t>
      </w:r>
      <w:r>
        <w:rPr/>
        <w:t>nebūtu</w:t>
      </w:r>
      <w:r>
        <w:rPr>
          <w:spacing w:val="-14"/>
        </w:rPr>
        <w:t> </w:t>
      </w:r>
      <w:r>
        <w:rPr/>
        <w:t>uzskatāma</w:t>
      </w:r>
      <w:r>
        <w:rPr>
          <w:spacing w:val="-15"/>
        </w:rPr>
        <w:t> </w:t>
      </w:r>
      <w:r>
        <w:rPr/>
        <w:t>par</w:t>
      </w:r>
      <w:r>
        <w:rPr>
          <w:spacing w:val="-10"/>
        </w:rPr>
        <w:t> </w:t>
      </w:r>
      <w:r>
        <w:rPr/>
        <w:t>negodprātīgu,</w:t>
      </w:r>
      <w:r>
        <w:rPr>
          <w:spacing w:val="-12"/>
        </w:rPr>
        <w:t> </w:t>
      </w:r>
      <w:r>
        <w:rPr/>
        <w:t>ja</w:t>
      </w:r>
      <w:r>
        <w:rPr>
          <w:spacing w:val="-11"/>
        </w:rPr>
        <w:t> </w:t>
      </w:r>
      <w:r>
        <w:rPr/>
        <w:t>parādnieks,</w:t>
      </w:r>
      <w:r>
        <w:rPr>
          <w:spacing w:val="-12"/>
        </w:rPr>
        <w:t> </w:t>
      </w:r>
      <w:r>
        <w:rPr/>
        <w:t>uzsākot</w:t>
      </w:r>
      <w:r>
        <w:rPr>
          <w:spacing w:val="-13"/>
        </w:rPr>
        <w:t> </w:t>
      </w:r>
      <w:r>
        <w:rPr/>
        <w:t>TAP, veic aktīvas darbības, lai īstenotu TAP. Viens no būtiskākajiem rādītājiem tam, vai uzņēmumam, kas ir ierosinājis TAP, ir nodoms TAP īstenot, ir TAP plāna izstrāde un prezentēšana kreditoriem. No intervijās gūtās informācijas kopumā ir grūti spriest par to, cik lielā mērā parādnieki, kuri pēc TAP ierosināšanas ir aktīvi mēģinājuši izstrādāt un saskaņot TAP plānus, taču intervētie kreditori norādīja, ka ir bieži saskārušies ar gadījumiem, kad pēc TAP</w:t>
      </w:r>
      <w:r>
        <w:rPr>
          <w:spacing w:val="-9"/>
        </w:rPr>
        <w:t> </w:t>
      </w:r>
      <w:r>
        <w:rPr/>
        <w:t>lietas</w:t>
      </w:r>
      <w:r>
        <w:rPr>
          <w:spacing w:val="-10"/>
        </w:rPr>
        <w:t> </w:t>
      </w:r>
      <w:r>
        <w:rPr/>
        <w:t>ierosināšanas</w:t>
      </w:r>
      <w:r>
        <w:rPr>
          <w:spacing w:val="-12"/>
        </w:rPr>
        <w:t> </w:t>
      </w:r>
      <w:r>
        <w:rPr/>
        <w:t>parādnieks</w:t>
      </w:r>
      <w:r>
        <w:rPr>
          <w:spacing w:val="-10"/>
        </w:rPr>
        <w:t> </w:t>
      </w:r>
      <w:r>
        <w:rPr/>
        <w:t>TAP</w:t>
      </w:r>
      <w:r>
        <w:rPr>
          <w:spacing w:val="-7"/>
        </w:rPr>
        <w:t> </w:t>
      </w:r>
      <w:r>
        <w:rPr/>
        <w:t>plānu</w:t>
      </w:r>
      <w:r>
        <w:rPr>
          <w:spacing w:val="-8"/>
        </w:rPr>
        <w:t> </w:t>
      </w:r>
      <w:r>
        <w:rPr/>
        <w:t>vispār</w:t>
      </w:r>
      <w:r>
        <w:rPr>
          <w:spacing w:val="-10"/>
        </w:rPr>
        <w:t> </w:t>
      </w:r>
      <w:r>
        <w:rPr/>
        <w:t>nepiedāvā</w:t>
      </w:r>
      <w:r>
        <w:rPr>
          <w:spacing w:val="-9"/>
        </w:rPr>
        <w:t> </w:t>
      </w:r>
      <w:r>
        <w:rPr/>
        <w:t>vai</w:t>
      </w:r>
      <w:r>
        <w:rPr>
          <w:spacing w:val="-10"/>
        </w:rPr>
        <w:t> </w:t>
      </w:r>
      <w:r>
        <w:rPr/>
        <w:t>arī</w:t>
      </w:r>
      <w:r>
        <w:rPr>
          <w:spacing w:val="-9"/>
        </w:rPr>
        <w:t> </w:t>
      </w:r>
      <w:r>
        <w:rPr/>
        <w:t>to</w:t>
      </w:r>
      <w:r>
        <w:rPr>
          <w:spacing w:val="-10"/>
        </w:rPr>
        <w:t> </w:t>
      </w:r>
      <w:r>
        <w:rPr/>
        <w:t>piedāvā</w:t>
      </w:r>
      <w:r>
        <w:rPr>
          <w:spacing w:val="-10"/>
        </w:rPr>
        <w:t> </w:t>
      </w:r>
      <w:r>
        <w:rPr/>
        <w:t>pēdējā</w:t>
      </w:r>
      <w:r>
        <w:rPr>
          <w:spacing w:val="-9"/>
        </w:rPr>
        <w:t> </w:t>
      </w:r>
      <w:r>
        <w:rPr/>
        <w:t>brīdī un tādā kvalitātē, ka to nav iespējams</w:t>
      </w:r>
      <w:r>
        <w:rPr>
          <w:spacing w:val="-6"/>
        </w:rPr>
        <w:t> </w:t>
      </w:r>
      <w:r>
        <w:rPr/>
        <w:t>akceptēt.</w:t>
      </w:r>
    </w:p>
    <w:p>
      <w:pPr>
        <w:pStyle w:val="BodyText"/>
        <w:spacing w:line="278" w:lineRule="auto" w:before="199"/>
        <w:ind w:right="719"/>
      </w:pPr>
      <w:r>
        <w:rPr/>
        <w:t>Nozares speciālisti norādīja, ka laika vilcināšanai tiek izmantota arī likumā noteiktā iespēja iesniegt apelācijas sūdzību par tiesas nolēmumu, ar kuru ir noraidīts TAP pieteikums.</w:t>
      </w:r>
    </w:p>
    <w:p>
      <w:pPr>
        <w:spacing w:after="0" w:line="278" w:lineRule="auto"/>
        <w:sectPr>
          <w:pgSz w:w="11910" w:h="16840"/>
          <w:pgMar w:header="0" w:footer="750" w:top="1380" w:bottom="940" w:left="460" w:right="720"/>
        </w:sectPr>
      </w:pPr>
    </w:p>
    <w:p>
      <w:pPr>
        <w:pStyle w:val="BodyText"/>
        <w:spacing w:line="276" w:lineRule="auto" w:before="41"/>
        <w:ind w:right="721"/>
      </w:pPr>
      <w:r>
        <w:rPr/>
        <w:t>Kā iespējamos iemeslus laika novilcināšanai atsevišķi kreditori un nozares speciālisti minēja parādnieka nodomu panākt noilgumu atsevišķu darījumu apstrīdēšanai maksātnespējas procesa laikā vai arī panākt noilgumu termiņam, kurā tiek uzraudzīta ES finanšu līdzekļu izlietošana, ja parādnieks tādus ir saņēmis.</w:t>
      </w:r>
    </w:p>
    <w:p>
      <w:pPr>
        <w:pStyle w:val="BodyText"/>
        <w:spacing w:before="200"/>
        <w:rPr>
          <w:rFonts w:ascii="Calibri Light" w:hAnsi="Calibri Light"/>
          <w:b w:val="0"/>
        </w:rPr>
      </w:pPr>
      <w:r>
        <w:rPr>
          <w:rFonts w:ascii="Calibri Light" w:hAnsi="Calibri Light"/>
          <w:b w:val="0"/>
          <w:color w:val="1F3662"/>
        </w:rPr>
        <w:t>Aizsegs aktīvu pārcelšanai un grāmatvedības dokumentu sagrozīšanai</w:t>
      </w:r>
    </w:p>
    <w:p>
      <w:pPr>
        <w:pStyle w:val="BodyText"/>
        <w:spacing w:line="276" w:lineRule="auto" w:before="43"/>
        <w:ind w:right="722"/>
      </w:pPr>
      <w:r>
        <w:rPr/>
        <w:t>Intervētie </w:t>
      </w:r>
      <w:r>
        <w:rPr>
          <w:b/>
        </w:rPr>
        <w:t>kreditori un nozares speciālisti </w:t>
      </w:r>
      <w:r>
        <w:rPr/>
        <w:t>norādīja, ka mēdz būt gadījumi, kad TAP ierosināšanas stadijas aizsegā tiek atsavināti uzņēmuma aktīvi un sagrozīti grāmatvedības dokumenti, sagatavojot uzņēmumu maksātnespējas procesam.</w:t>
      </w:r>
    </w:p>
    <w:p>
      <w:pPr>
        <w:pStyle w:val="BodyText"/>
        <w:spacing w:line="276" w:lineRule="auto" w:before="201"/>
        <w:ind w:right="722"/>
      </w:pPr>
      <w:r>
        <w:rPr/>
        <w:t>Vienlaikus gan atsevišķi nodrošināto kreditoru pārstāvji, gan nozares eksperti atzina, ka šādi gadījumi kopumā ir kļuvuši retāki un tādā veidā rīkoties šobrīd ir kļuvis ievērojami grūtāk. Daļēji tas tika skaidrots ar izmaiņām likumā, kas vairs nepieļauj TAP administratora darbības turpināšanu</w:t>
      </w:r>
      <w:r>
        <w:rPr>
          <w:spacing w:val="-9"/>
        </w:rPr>
        <w:t> </w:t>
      </w:r>
      <w:r>
        <w:rPr/>
        <w:t>maksātnespējas</w:t>
      </w:r>
      <w:r>
        <w:rPr>
          <w:spacing w:val="-10"/>
        </w:rPr>
        <w:t> </w:t>
      </w:r>
      <w:r>
        <w:rPr/>
        <w:t>procesā</w:t>
      </w:r>
      <w:r>
        <w:rPr>
          <w:spacing w:val="-11"/>
        </w:rPr>
        <w:t> </w:t>
      </w:r>
      <w:r>
        <w:rPr/>
        <w:t>–</w:t>
      </w:r>
      <w:r>
        <w:rPr>
          <w:spacing w:val="-10"/>
        </w:rPr>
        <w:t> </w:t>
      </w:r>
      <w:r>
        <w:rPr/>
        <w:t>attiecīgi</w:t>
      </w:r>
      <w:r>
        <w:rPr>
          <w:spacing w:val="-11"/>
        </w:rPr>
        <w:t> </w:t>
      </w:r>
      <w:r>
        <w:rPr/>
        <w:t>jebkuras</w:t>
      </w:r>
      <w:r>
        <w:rPr>
          <w:spacing w:val="-10"/>
        </w:rPr>
        <w:t> </w:t>
      </w:r>
      <w:r>
        <w:rPr/>
        <w:t>manipulatīvas</w:t>
      </w:r>
      <w:r>
        <w:rPr>
          <w:spacing w:val="-10"/>
        </w:rPr>
        <w:t> </w:t>
      </w:r>
      <w:r>
        <w:rPr/>
        <w:t>darbības</w:t>
      </w:r>
      <w:r>
        <w:rPr>
          <w:spacing w:val="-11"/>
        </w:rPr>
        <w:t> </w:t>
      </w:r>
      <w:r>
        <w:rPr/>
        <w:t>TAP</w:t>
      </w:r>
      <w:r>
        <w:rPr>
          <w:spacing w:val="-5"/>
        </w:rPr>
        <w:t> </w:t>
      </w:r>
      <w:r>
        <w:rPr/>
        <w:t>laikā</w:t>
      </w:r>
      <w:r>
        <w:rPr>
          <w:spacing w:val="-11"/>
        </w:rPr>
        <w:t> </w:t>
      </w:r>
      <w:r>
        <w:rPr/>
        <w:t>var tikt pēc tam pamanītas parādnieka maksātnespējas</w:t>
      </w:r>
      <w:r>
        <w:rPr>
          <w:spacing w:val="-1"/>
        </w:rPr>
        <w:t> </w:t>
      </w:r>
      <w:r>
        <w:rPr/>
        <w:t>procesā.</w:t>
      </w:r>
    </w:p>
    <w:p>
      <w:pPr>
        <w:pStyle w:val="BodyText"/>
        <w:spacing w:before="200"/>
        <w:rPr>
          <w:rFonts w:ascii="Calibri Light" w:hAnsi="Calibri Light"/>
          <w:b w:val="0"/>
        </w:rPr>
      </w:pPr>
      <w:r>
        <w:rPr>
          <w:rFonts w:ascii="Calibri Light" w:hAnsi="Calibri Light"/>
          <w:b w:val="0"/>
          <w:color w:val="1F3662"/>
        </w:rPr>
        <w:t>Fiktīvi kreditori</w:t>
      </w:r>
    </w:p>
    <w:p>
      <w:pPr>
        <w:pStyle w:val="BodyText"/>
        <w:spacing w:line="276" w:lineRule="auto" w:before="43"/>
        <w:ind w:right="721"/>
      </w:pPr>
      <w:r>
        <w:rPr/>
        <w:t>Gan </w:t>
      </w:r>
      <w:r>
        <w:rPr>
          <w:b/>
        </w:rPr>
        <w:t>intervētie kreditori, gan nozares eksperti </w:t>
      </w:r>
      <w:r>
        <w:rPr/>
        <w:t>norādīja, ka praksē ir bijuši gadījumi, kad TAP subjekti</w:t>
      </w:r>
      <w:r>
        <w:rPr>
          <w:spacing w:val="-5"/>
        </w:rPr>
        <w:t> </w:t>
      </w:r>
      <w:r>
        <w:rPr/>
        <w:t>rada</w:t>
      </w:r>
      <w:r>
        <w:rPr>
          <w:spacing w:val="-5"/>
        </w:rPr>
        <w:t> </w:t>
      </w:r>
      <w:r>
        <w:rPr/>
        <w:t>fiktīvus</w:t>
      </w:r>
      <w:r>
        <w:rPr>
          <w:spacing w:val="-5"/>
        </w:rPr>
        <w:t> </w:t>
      </w:r>
      <w:r>
        <w:rPr/>
        <w:t>kreditorus.</w:t>
      </w:r>
      <w:r>
        <w:rPr>
          <w:spacing w:val="-5"/>
        </w:rPr>
        <w:t> </w:t>
      </w:r>
      <w:r>
        <w:rPr/>
        <w:t>Ar</w:t>
      </w:r>
      <w:r>
        <w:rPr>
          <w:spacing w:val="-5"/>
        </w:rPr>
        <w:t> </w:t>
      </w:r>
      <w:r>
        <w:rPr/>
        <w:t>fiktīvu</w:t>
      </w:r>
      <w:r>
        <w:rPr>
          <w:spacing w:val="-5"/>
        </w:rPr>
        <w:t> </w:t>
      </w:r>
      <w:r>
        <w:rPr/>
        <w:t>kreditoru</w:t>
      </w:r>
      <w:r>
        <w:rPr>
          <w:spacing w:val="-3"/>
        </w:rPr>
        <w:t> </w:t>
      </w:r>
      <w:r>
        <w:rPr/>
        <w:t>palīdzību</w:t>
      </w:r>
      <w:r>
        <w:rPr>
          <w:spacing w:val="-3"/>
        </w:rPr>
        <w:t> </w:t>
      </w:r>
      <w:r>
        <w:rPr/>
        <w:t>parādnieki</w:t>
      </w:r>
      <w:r>
        <w:rPr>
          <w:spacing w:val="-9"/>
        </w:rPr>
        <w:t> </w:t>
      </w:r>
      <w:r>
        <w:rPr/>
        <w:t>mēdz</w:t>
      </w:r>
      <w:r>
        <w:rPr>
          <w:spacing w:val="-8"/>
        </w:rPr>
        <w:t> </w:t>
      </w:r>
      <w:r>
        <w:rPr/>
        <w:t>pagarināt</w:t>
      </w:r>
      <w:r>
        <w:rPr>
          <w:spacing w:val="-4"/>
        </w:rPr>
        <w:t> </w:t>
      </w:r>
      <w:r>
        <w:rPr/>
        <w:t>TAP plāna izstrādes laiku un panākt TAP pasludināšanu, kas ļauj saglabāt kontroli pār aktīviem situācijā, kad ir konflikts ar kreditoriem. Tāpat ar fiktīvu kreditoru palīdzību tiek piemērotas tādas TAP parādu restrukturizācijas metodes, kuras kreditoru vairākums neakceptētu, piemēram, prasījumu dzēšanu ievērojamā</w:t>
      </w:r>
      <w:r>
        <w:rPr>
          <w:spacing w:val="-3"/>
        </w:rPr>
        <w:t> </w:t>
      </w:r>
      <w:r>
        <w:rPr/>
        <w:t>apmērā.</w:t>
      </w:r>
    </w:p>
    <w:p>
      <w:pPr>
        <w:pStyle w:val="BodyText"/>
        <w:spacing w:line="276" w:lineRule="auto" w:before="201"/>
        <w:ind w:right="719"/>
      </w:pPr>
      <w:r>
        <w:rPr/>
        <w:t>Fiktīvu kreditoru izmantošana pati par sevi ir prettiesiska un negodprātīga rīcība, taču, kā atzina atsevišķu kreditoru pārstāvji, ne vienmēr tas ir saistīts ar vēlmi izvairīties no saistību izpildes. Fiktīvu kreditoru izmantošana var būt arī saistīta ar parādnieka vēlmi turpināt saimniecisko</w:t>
      </w:r>
      <w:r>
        <w:rPr>
          <w:spacing w:val="-8"/>
        </w:rPr>
        <w:t> </w:t>
      </w:r>
      <w:r>
        <w:rPr/>
        <w:t>darbību</w:t>
      </w:r>
      <w:r>
        <w:rPr>
          <w:spacing w:val="-5"/>
        </w:rPr>
        <w:t> </w:t>
      </w:r>
      <w:r>
        <w:rPr/>
        <w:t>un</w:t>
      </w:r>
      <w:r>
        <w:rPr>
          <w:spacing w:val="-5"/>
        </w:rPr>
        <w:t> </w:t>
      </w:r>
      <w:r>
        <w:rPr/>
        <w:t>nokārtot</w:t>
      </w:r>
      <w:r>
        <w:rPr>
          <w:spacing w:val="-4"/>
        </w:rPr>
        <w:t> </w:t>
      </w:r>
      <w:r>
        <w:rPr/>
        <w:t>saistības,</w:t>
      </w:r>
      <w:r>
        <w:rPr>
          <w:spacing w:val="-8"/>
        </w:rPr>
        <w:t> </w:t>
      </w:r>
      <w:r>
        <w:rPr/>
        <w:t>taču</w:t>
      </w:r>
      <w:r>
        <w:rPr>
          <w:spacing w:val="-8"/>
        </w:rPr>
        <w:t> </w:t>
      </w:r>
      <w:r>
        <w:rPr/>
        <w:t>parādniekam</w:t>
      </w:r>
      <w:r>
        <w:rPr>
          <w:spacing w:val="-5"/>
        </w:rPr>
        <w:t> </w:t>
      </w:r>
      <w:r>
        <w:rPr/>
        <w:t>nav</w:t>
      </w:r>
      <w:r>
        <w:rPr>
          <w:spacing w:val="-8"/>
        </w:rPr>
        <w:t> </w:t>
      </w:r>
      <w:r>
        <w:rPr/>
        <w:t>pārliecības,</w:t>
      </w:r>
      <w:r>
        <w:rPr>
          <w:spacing w:val="-5"/>
        </w:rPr>
        <w:t> </w:t>
      </w:r>
      <w:r>
        <w:rPr/>
        <w:t>ka</w:t>
      </w:r>
      <w:r>
        <w:rPr>
          <w:spacing w:val="-5"/>
        </w:rPr>
        <w:t> </w:t>
      </w:r>
      <w:r>
        <w:rPr/>
        <w:t>TAP</w:t>
      </w:r>
      <w:r>
        <w:rPr>
          <w:spacing w:val="-5"/>
        </w:rPr>
        <w:t> </w:t>
      </w:r>
      <w:r>
        <w:rPr/>
        <w:t>plānam piekritīs kreditori, vai arī kreditori kādu apsvērumu dēļ patiešām nepiekrīt. Atsevišķi nodrošināto kreditoru pārstāvji intervijās atzina, ka mēdz būt gadījumi, kad parādnieks sākotnēji ir iekļāvis TAP plānā fiktīvus kreditorus pēc savas vai konsultantu iniciatīvas, taču pēc kreditoru norādījuma, ka tas izslēdz sadarbību ar parādnieku, no saviem nodomiem atsakās. Atsevišķu nodrošināto kreditoru pārstāvji arī atzina, ka atsevišķi parādnieki, kuri bija izmantojuši fiktīvos kreditorus, vēlāk savas saistības nokārtoja. Respektīvi, fiktīvie kreditori mēdz tikt izmantoti kā taktisks līdzeklis konflikta risināšanā starp parādnieku un kreditoriem, taču tas ne vienmēr ir saistīts ar parādnieka vēlēšanos izvairīties no saistību</w:t>
      </w:r>
      <w:r>
        <w:rPr>
          <w:spacing w:val="-8"/>
        </w:rPr>
        <w:t> </w:t>
      </w:r>
      <w:r>
        <w:rPr/>
        <w:t>izpildes.</w:t>
      </w:r>
    </w:p>
    <w:p>
      <w:pPr>
        <w:pStyle w:val="BodyText"/>
        <w:spacing w:line="276" w:lineRule="auto" w:before="200"/>
        <w:ind w:right="722"/>
      </w:pPr>
      <w:r>
        <w:rPr/>
        <w:t>Gan nozares eksperti, gan kredītiestāžu pārstāvji norādīja, ka fiktīvo kreditoru problēmai ir tendence samazināties. Kā viens no iespējamiem iemesliem tika minēts apstāklis, ka, attīstoties tiesu praksei, tiesas ir kopumā kļuvušas kompetentākas šādu gadījumu identificēšanā un kritiskāk vērtē kreditoru prasījumus, ja ir šaubas par to pamatotību.</w:t>
      </w:r>
    </w:p>
    <w:p>
      <w:pPr>
        <w:spacing w:after="0" w:line="276" w:lineRule="auto"/>
        <w:sectPr>
          <w:pgSz w:w="11910" w:h="16840"/>
          <w:pgMar w:header="0" w:footer="750" w:top="1380" w:bottom="940" w:left="460" w:right="720"/>
        </w:sectPr>
      </w:pPr>
    </w:p>
    <w:p>
      <w:pPr>
        <w:pStyle w:val="BodyText"/>
        <w:spacing w:before="41"/>
        <w:rPr>
          <w:rFonts w:ascii="Calibri Light" w:hAnsi="Calibri Light"/>
          <w:b w:val="0"/>
        </w:rPr>
      </w:pPr>
      <w:r>
        <w:rPr>
          <w:rFonts w:ascii="Calibri Light" w:hAnsi="Calibri Light"/>
          <w:b w:val="0"/>
          <w:color w:val="1F3662"/>
        </w:rPr>
        <w:t>Saistīto kreditoru izmantošana</w:t>
      </w:r>
    </w:p>
    <w:p>
      <w:pPr>
        <w:pStyle w:val="BodyText"/>
        <w:spacing w:line="276" w:lineRule="auto" w:before="43"/>
        <w:ind w:right="720"/>
        <w:rPr>
          <w:sz w:val="16"/>
        </w:rPr>
      </w:pPr>
      <w:r>
        <w:rPr/>
        <w:t>Likums aizliedz TAP plāna saskaņošanā piedalīties kreditoriem, kuri ir saistīti ar pašu parādnieku, taču šis ierobežojums attiecas tikai uz tiešajiem parādnieka dalībniekiem – fiziskām personām, ja tām ir izšķiroša ietekme uzņēmumā, un jebkuru citu personu, kura ietilpst vienā koncernā ar dalībniekiem (piemēram, mātes vai meitas uzņēmums).</w:t>
      </w:r>
      <w:r>
        <w:rPr>
          <w:position w:val="8"/>
          <w:sz w:val="16"/>
        </w:rPr>
        <w:t>37</w:t>
      </w:r>
    </w:p>
    <w:p>
      <w:pPr>
        <w:pStyle w:val="BodyText"/>
        <w:spacing w:line="276" w:lineRule="auto" w:before="196"/>
        <w:ind w:right="720"/>
      </w:pPr>
      <w:r>
        <w:rPr/>
        <w:t>No intervijām ar vairākiem TAP subjektiem varēja noprast, ka TAP plāna saskaņošanā</w:t>
      </w:r>
      <w:r>
        <w:rPr>
          <w:spacing w:val="-27"/>
        </w:rPr>
        <w:t> </w:t>
      </w:r>
      <w:r>
        <w:rPr/>
        <w:t>būtisku lomu spēlēja kreditori, kuri kaut kādā veidā bija saistīti ar pašu parādnieku. Piemēram, kreditori bija TAP subjekta īpašnieku radinieki, vai kreditorus pastarpināti kontrolēja personas, kuras bija TAP subjekta patiesā labuma</w:t>
      </w:r>
      <w:r>
        <w:rPr>
          <w:spacing w:val="-9"/>
        </w:rPr>
        <w:t> </w:t>
      </w:r>
      <w:r>
        <w:rPr/>
        <w:t>guvēji.</w:t>
      </w:r>
    </w:p>
    <w:p>
      <w:pPr>
        <w:pStyle w:val="BodyText"/>
        <w:spacing w:line="276" w:lineRule="auto" w:before="201"/>
        <w:ind w:right="720"/>
      </w:pPr>
      <w:r>
        <w:rPr/>
        <w:t>Pētījuma</w:t>
      </w:r>
      <w:r>
        <w:rPr>
          <w:spacing w:val="-8"/>
        </w:rPr>
        <w:t> </w:t>
      </w:r>
      <w:r>
        <w:rPr/>
        <w:t>ietvaros</w:t>
      </w:r>
      <w:r>
        <w:rPr>
          <w:spacing w:val="-6"/>
        </w:rPr>
        <w:t> </w:t>
      </w:r>
      <w:r>
        <w:rPr/>
        <w:t>šie</w:t>
      </w:r>
      <w:r>
        <w:rPr>
          <w:spacing w:val="-10"/>
        </w:rPr>
        <w:t> </w:t>
      </w:r>
      <w:r>
        <w:rPr/>
        <w:t>gadījumi</w:t>
      </w:r>
      <w:r>
        <w:rPr>
          <w:spacing w:val="-8"/>
        </w:rPr>
        <w:t> </w:t>
      </w:r>
      <w:r>
        <w:rPr/>
        <w:t>netika</w:t>
      </w:r>
      <w:r>
        <w:rPr>
          <w:spacing w:val="-9"/>
        </w:rPr>
        <w:t> </w:t>
      </w:r>
      <w:r>
        <w:rPr/>
        <w:t>padziļināti</w:t>
      </w:r>
      <w:r>
        <w:rPr>
          <w:spacing w:val="-8"/>
        </w:rPr>
        <w:t> </w:t>
      </w:r>
      <w:r>
        <w:rPr/>
        <w:t>analizēti</w:t>
      </w:r>
      <w:r>
        <w:rPr>
          <w:spacing w:val="-10"/>
        </w:rPr>
        <w:t> </w:t>
      </w:r>
      <w:r>
        <w:rPr/>
        <w:t>faktoloģiski</w:t>
      </w:r>
      <w:r>
        <w:rPr>
          <w:spacing w:val="-8"/>
        </w:rPr>
        <w:t> </w:t>
      </w:r>
      <w:r>
        <w:rPr/>
        <w:t>un</w:t>
      </w:r>
      <w:r>
        <w:rPr>
          <w:spacing w:val="-7"/>
        </w:rPr>
        <w:t> </w:t>
      </w:r>
      <w:r>
        <w:rPr/>
        <w:t>no</w:t>
      </w:r>
      <w:r>
        <w:rPr>
          <w:spacing w:val="-8"/>
        </w:rPr>
        <w:t> </w:t>
      </w:r>
      <w:r>
        <w:rPr/>
        <w:t>juridiskā</w:t>
      </w:r>
      <w:r>
        <w:rPr>
          <w:spacing w:val="-8"/>
        </w:rPr>
        <w:t> </w:t>
      </w:r>
      <w:r>
        <w:rPr/>
        <w:t>viedokļa, lai noteiktu, vai nav veiktas kādas manipulācijas, lai panāktu, ka saistītie kreditori neklasificējas likumā noteiktajiem ierobežojumiem un vai šāds kreditoru saskaņojums ir bijis pretējs likuma prasībām. Tomēr ir jānorāda, ka šāda parādība jebkurā gadījumā ir diskutabla no ētiskā viedokļa, jo ar parādnieku saistītie kreditori varētu būt “interešu konfliktā”, lemjot par parādnieka TAP, un šāda situācija varētu radīt nevienlīdzību ar pārējiem</w:t>
      </w:r>
      <w:r>
        <w:rPr>
          <w:spacing w:val="-6"/>
        </w:rPr>
        <w:t> </w:t>
      </w:r>
      <w:r>
        <w:rPr/>
        <w:t>kreditoriem.</w:t>
      </w:r>
    </w:p>
    <w:p>
      <w:pPr>
        <w:pStyle w:val="BodyText"/>
        <w:spacing w:before="201"/>
        <w:rPr>
          <w:rFonts w:ascii="Calibri Light" w:hAnsi="Calibri Light"/>
          <w:b w:val="0"/>
        </w:rPr>
      </w:pPr>
      <w:r>
        <w:rPr/>
        <w:pict>
          <v:shape style="position:absolute;margin-left:77.639999pt;margin-top:27.235794pt;width:446.8pt;height:.1pt;mso-position-horizontal-relative:page;mso-position-vertical-relative:paragraph;z-index:-251318272;mso-wrap-distance-left:0;mso-wrap-distance-right:0" coordorigin="1553,545" coordsize="8936,0" path="m1553,545l10488,545e" filled="false" stroked="true" strokeweight=".480011pt" strokecolor="#4472c3">
            <v:path arrowok="t"/>
            <v:stroke dashstyle="solid"/>
            <w10:wrap type="topAndBottom"/>
          </v:shape>
        </w:pict>
      </w:r>
      <w:r>
        <w:rPr>
          <w:rFonts w:ascii="Calibri Light" w:hAnsi="Calibri Light"/>
          <w:b w:val="0"/>
          <w:color w:val="2F5495"/>
        </w:rPr>
        <w:t>Secinājumi par TAP negodīgas izmantošanas izpausmēm</w:t>
      </w:r>
    </w:p>
    <w:p>
      <w:pPr>
        <w:pStyle w:val="ListParagraph"/>
        <w:numPr>
          <w:ilvl w:val="0"/>
          <w:numId w:val="31"/>
        </w:numPr>
        <w:tabs>
          <w:tab w:pos="1408" w:val="left" w:leader="none"/>
        </w:tabs>
        <w:spacing w:line="276" w:lineRule="auto" w:before="0" w:after="0"/>
        <w:ind w:left="1407" w:right="720" w:hanging="286"/>
        <w:jc w:val="both"/>
        <w:rPr>
          <w:sz w:val="24"/>
        </w:rPr>
      </w:pPr>
      <w:r>
        <w:rPr>
          <w:sz w:val="24"/>
        </w:rPr>
        <w:t>Kopumā izplatītākā TAP izmantošana pretēji TAP mērķim ir laika novilcināšana un piedziņas darbību apturēšana, izmantojot TAP ierosināšanas stadiju un neveicot pilnvērtīgas darbības TAP īstenošanai. Dažkārt tas tiek darīts, lai nobēdzinātu aktīvus un sagrozītu grāmatvedības dokumentus vai panāktu noilguma iestāšanos darījumu apstrīdēšanai.</w:t>
      </w:r>
    </w:p>
    <w:p>
      <w:pPr>
        <w:pStyle w:val="ListParagraph"/>
        <w:numPr>
          <w:ilvl w:val="0"/>
          <w:numId w:val="31"/>
        </w:numPr>
        <w:tabs>
          <w:tab w:pos="1408" w:val="left" w:leader="none"/>
        </w:tabs>
        <w:spacing w:line="273" w:lineRule="auto" w:before="0" w:after="0"/>
        <w:ind w:left="1407" w:right="721" w:hanging="286"/>
        <w:jc w:val="both"/>
        <w:rPr>
          <w:sz w:val="24"/>
        </w:rPr>
      </w:pPr>
      <w:r>
        <w:rPr>
          <w:sz w:val="24"/>
        </w:rPr>
        <w:t>TAP plāna saskaņošanai tiek izmantoti fiktīvi kreditori, taču šādu gadījumu skaitam ir tendence</w:t>
      </w:r>
      <w:r>
        <w:rPr>
          <w:spacing w:val="-2"/>
          <w:sz w:val="24"/>
        </w:rPr>
        <w:t> </w:t>
      </w:r>
      <w:r>
        <w:rPr>
          <w:sz w:val="24"/>
        </w:rPr>
        <w:t>samazināties.</w:t>
      </w:r>
    </w:p>
    <w:p>
      <w:pPr>
        <w:pStyle w:val="ListParagraph"/>
        <w:numPr>
          <w:ilvl w:val="0"/>
          <w:numId w:val="31"/>
        </w:numPr>
        <w:tabs>
          <w:tab w:pos="1408" w:val="left" w:leader="none"/>
        </w:tabs>
        <w:spacing w:line="240" w:lineRule="auto" w:before="5" w:after="0"/>
        <w:ind w:left="1407" w:right="0" w:hanging="287"/>
        <w:jc w:val="both"/>
        <w:rPr>
          <w:sz w:val="24"/>
        </w:rPr>
      </w:pPr>
      <w:r>
        <w:rPr>
          <w:sz w:val="24"/>
        </w:rPr>
        <w:t>Nereti TAP plānus saskaņo ar pašu parādnieku saistīti</w:t>
      </w:r>
      <w:r>
        <w:rPr>
          <w:spacing w:val="-5"/>
          <w:sz w:val="24"/>
        </w:rPr>
        <w:t> </w:t>
      </w:r>
      <w:r>
        <w:rPr>
          <w:sz w:val="24"/>
        </w:rPr>
        <w:t>kreditori.</w:t>
      </w:r>
    </w:p>
    <w:p>
      <w:pPr>
        <w:pStyle w:val="Heading5"/>
        <w:numPr>
          <w:ilvl w:val="3"/>
          <w:numId w:val="10"/>
        </w:numPr>
        <w:tabs>
          <w:tab w:pos="3139" w:val="left" w:leader="none"/>
          <w:tab w:pos="3140" w:val="left" w:leader="none"/>
        </w:tabs>
        <w:spacing w:line="240" w:lineRule="auto" w:before="242" w:after="0"/>
        <w:ind w:left="3140" w:right="0" w:hanging="1080"/>
        <w:jc w:val="left"/>
        <w:rPr>
          <w:b w:val="0"/>
          <w:i/>
        </w:rPr>
      </w:pPr>
      <w:r>
        <w:rPr>
          <w:b w:val="0"/>
          <w:i/>
          <w:color w:val="2F5495"/>
        </w:rPr>
        <w:t>Parādnieku motivācija izmantot</w:t>
      </w:r>
      <w:r>
        <w:rPr>
          <w:b w:val="0"/>
          <w:i/>
          <w:color w:val="2F5495"/>
          <w:spacing w:val="-3"/>
        </w:rPr>
        <w:t> </w:t>
      </w:r>
      <w:r>
        <w:rPr>
          <w:b w:val="0"/>
          <w:i/>
          <w:color w:val="2F5495"/>
        </w:rPr>
        <w:t>ĀTAP </w:t>
      </w:r>
    </w:p>
    <w:p>
      <w:pPr>
        <w:pStyle w:val="BodyText"/>
        <w:spacing w:line="276" w:lineRule="auto" w:before="47"/>
        <w:ind w:right="720"/>
      </w:pPr>
      <w:r>
        <w:rPr/>
        <w:t>ĀTAP ir TAP paveids, un tā regulējums ir ļoti līdzīgs TAP regulējumam. Taču galvenā ĀTAP atšķirība ir tā, ka ĀTAP gadījumā tiesā, vienlaikus ar pieteikumu par ĀTAP piemērošanu, ir jāiesniedz jau izstrādāts un ar kreditoriem saskaņots TAP plāns. ĀTAP gadījumā nav TAP ierosināšanas stadijas, kuras ietvaros parādniekam tiktu nodrošināta aizsardzība pret kreditoriem. Toties nav arī likumā noteikta termiņa, kādā ĀTAP plāns būtu jāsagatavo un jāsaskaņo ar kreditoriem.</w:t>
      </w:r>
    </w:p>
    <w:p>
      <w:pPr>
        <w:pStyle w:val="BodyText"/>
        <w:ind w:left="0"/>
        <w:jc w:val="left"/>
        <w:rPr>
          <w:sz w:val="20"/>
        </w:rPr>
      </w:pPr>
    </w:p>
    <w:p>
      <w:pPr>
        <w:pStyle w:val="BodyText"/>
        <w:spacing w:before="2"/>
        <w:ind w:left="0"/>
        <w:jc w:val="left"/>
        <w:rPr>
          <w:sz w:val="21"/>
        </w:rPr>
      </w:pPr>
      <w:r>
        <w:rPr/>
        <w:pict>
          <v:shape style="position:absolute;margin-left:72pt;margin-top:15.347403pt;width:144pt;height:.1pt;mso-position-horizontal-relative:page;mso-position-vertical-relative:paragraph;z-index:-251317248;mso-wrap-distance-left:0;mso-wrap-distance-right:0" coordorigin="1440,307" coordsize="2880,0" path="m1440,307l4320,307e" filled="false" stroked="true" strokeweight=".840042pt" strokecolor="#000000">
            <v:path arrowok="t"/>
            <v:stroke dashstyle="solid"/>
            <w10:wrap type="topAndBottom"/>
          </v:shape>
        </w:pict>
      </w:r>
    </w:p>
    <w:p>
      <w:pPr>
        <w:pStyle w:val="BodyText"/>
        <w:spacing w:before="1"/>
        <w:ind w:left="0"/>
        <w:jc w:val="left"/>
        <w:rPr>
          <w:sz w:val="20"/>
        </w:rPr>
      </w:pPr>
    </w:p>
    <w:p>
      <w:pPr>
        <w:spacing w:before="74"/>
        <w:ind w:left="980" w:right="895" w:firstLine="0"/>
        <w:jc w:val="left"/>
        <w:rPr>
          <w:sz w:val="20"/>
        </w:rPr>
      </w:pPr>
      <w:r>
        <w:rPr>
          <w:position w:val="7"/>
          <w:sz w:val="13"/>
        </w:rPr>
        <w:t>37 </w:t>
      </w:r>
      <w:r>
        <w:rPr>
          <w:sz w:val="20"/>
        </w:rPr>
        <w:t>Saskaņā ar Maksātnespējas likuma 42.panta sesto daļu, kreditora tiesības attiecībā uz tiesiskās aizsardzības pasākumu plāna saskaņošanu nav tiesīgas īstenot:</w:t>
      </w:r>
    </w:p>
    <w:p>
      <w:pPr>
        <w:pStyle w:val="ListParagraph"/>
        <w:numPr>
          <w:ilvl w:val="0"/>
          <w:numId w:val="32"/>
        </w:numPr>
        <w:tabs>
          <w:tab w:pos="1187" w:val="left" w:leader="none"/>
        </w:tabs>
        <w:spacing w:line="243" w:lineRule="exact" w:before="1" w:after="0"/>
        <w:ind w:left="1186" w:right="0" w:hanging="207"/>
        <w:jc w:val="left"/>
        <w:rPr>
          <w:sz w:val="20"/>
        </w:rPr>
      </w:pPr>
      <w:r>
        <w:rPr>
          <w:sz w:val="20"/>
        </w:rPr>
        <w:t>personas, kuras ietilpst vienā koncernā ar</w:t>
      </w:r>
      <w:r>
        <w:rPr>
          <w:spacing w:val="5"/>
          <w:sz w:val="20"/>
        </w:rPr>
        <w:t> </w:t>
      </w:r>
      <w:r>
        <w:rPr>
          <w:sz w:val="20"/>
        </w:rPr>
        <w:t>parādnieku;</w:t>
      </w:r>
    </w:p>
    <w:p>
      <w:pPr>
        <w:pStyle w:val="ListParagraph"/>
        <w:numPr>
          <w:ilvl w:val="0"/>
          <w:numId w:val="32"/>
        </w:numPr>
        <w:tabs>
          <w:tab w:pos="1187" w:val="left" w:leader="none"/>
        </w:tabs>
        <w:spacing w:line="243" w:lineRule="exact" w:before="0" w:after="0"/>
        <w:ind w:left="1186" w:right="0" w:hanging="207"/>
        <w:jc w:val="left"/>
        <w:rPr>
          <w:sz w:val="20"/>
        </w:rPr>
      </w:pPr>
      <w:r>
        <w:rPr>
          <w:sz w:val="20"/>
        </w:rPr>
        <w:t>fiziskās personas, kurām kā dalībniekiem ir izšķiroša ietekme uz parādnieku –</w:t>
      </w:r>
      <w:r>
        <w:rPr>
          <w:spacing w:val="-10"/>
          <w:sz w:val="20"/>
        </w:rPr>
        <w:t> </w:t>
      </w:r>
      <w:r>
        <w:rPr>
          <w:sz w:val="20"/>
        </w:rPr>
        <w:t>kapitālsabiedrību;</w:t>
      </w:r>
    </w:p>
    <w:p>
      <w:pPr>
        <w:pStyle w:val="ListParagraph"/>
        <w:numPr>
          <w:ilvl w:val="0"/>
          <w:numId w:val="32"/>
        </w:numPr>
        <w:tabs>
          <w:tab w:pos="1224" w:val="left" w:leader="none"/>
        </w:tabs>
        <w:spacing w:line="240" w:lineRule="auto" w:before="1" w:after="0"/>
        <w:ind w:left="980" w:right="723" w:firstLine="0"/>
        <w:jc w:val="left"/>
        <w:rPr>
          <w:sz w:val="20"/>
        </w:rPr>
      </w:pPr>
      <w:r>
        <w:rPr>
          <w:sz w:val="20"/>
        </w:rPr>
        <w:t>personas, kuras ir ieguvušas prasījuma tiesības pret parādnieku no šās daļas 1. un 2.punktā minētajām personām pēdējo divu gadu laikā pirms tiesiskās aizsardzības procesa pasākumu plāna</w:t>
      </w:r>
      <w:r>
        <w:rPr>
          <w:spacing w:val="-11"/>
          <w:sz w:val="20"/>
        </w:rPr>
        <w:t> </w:t>
      </w:r>
      <w:r>
        <w:rPr>
          <w:sz w:val="20"/>
        </w:rPr>
        <w:t>saskaņošanas.</w:t>
      </w:r>
    </w:p>
    <w:p>
      <w:pPr>
        <w:spacing w:after="0" w:line="240" w:lineRule="auto"/>
        <w:jc w:val="left"/>
        <w:rPr>
          <w:sz w:val="20"/>
        </w:rPr>
        <w:sectPr>
          <w:footerReference w:type="default" r:id="rId35"/>
          <w:pgSz w:w="11910" w:h="16840"/>
          <w:pgMar w:footer="750" w:header="0" w:top="1380" w:bottom="940" w:left="460" w:right="720"/>
        </w:sectPr>
      </w:pPr>
    </w:p>
    <w:p>
      <w:pPr>
        <w:pStyle w:val="BodyText"/>
        <w:spacing w:line="276" w:lineRule="auto" w:before="57"/>
        <w:ind w:right="721"/>
      </w:pPr>
      <w:r>
        <w:rPr/>
        <w:t>ĀTAP statistika uzskatāmi norāda, ka ĀTAP tiek izmantots izteikti retāk nekā TAP</w:t>
      </w:r>
      <w:r>
        <w:rPr>
          <w:position w:val="8"/>
          <w:sz w:val="16"/>
        </w:rPr>
        <w:t>38</w:t>
      </w:r>
      <w:r>
        <w:rPr/>
        <w:t>. Galvenais iemesls</w:t>
      </w:r>
      <w:r>
        <w:rPr>
          <w:spacing w:val="-14"/>
        </w:rPr>
        <w:t> </w:t>
      </w:r>
      <w:r>
        <w:rPr/>
        <w:t>šādai</w:t>
      </w:r>
      <w:r>
        <w:rPr>
          <w:spacing w:val="-13"/>
        </w:rPr>
        <w:t> </w:t>
      </w:r>
      <w:r>
        <w:rPr/>
        <w:t>statistikas</w:t>
      </w:r>
      <w:r>
        <w:rPr>
          <w:spacing w:val="-13"/>
        </w:rPr>
        <w:t> </w:t>
      </w:r>
      <w:r>
        <w:rPr/>
        <w:t>atšķirībai,</w:t>
      </w:r>
      <w:r>
        <w:rPr>
          <w:spacing w:val="-13"/>
        </w:rPr>
        <w:t> </w:t>
      </w:r>
      <w:r>
        <w:rPr/>
        <w:t>visticamāk,</w:t>
      </w:r>
      <w:r>
        <w:rPr>
          <w:spacing w:val="-15"/>
        </w:rPr>
        <w:t> </w:t>
      </w:r>
      <w:r>
        <w:rPr/>
        <w:t>ir</w:t>
      </w:r>
      <w:r>
        <w:rPr>
          <w:spacing w:val="-15"/>
        </w:rPr>
        <w:t> </w:t>
      </w:r>
      <w:r>
        <w:rPr/>
        <w:t>apstāklis,</w:t>
      </w:r>
      <w:r>
        <w:rPr>
          <w:spacing w:val="-13"/>
        </w:rPr>
        <w:t> </w:t>
      </w:r>
      <w:r>
        <w:rPr/>
        <w:t>ka</w:t>
      </w:r>
      <w:r>
        <w:rPr>
          <w:spacing w:val="-15"/>
        </w:rPr>
        <w:t> </w:t>
      </w:r>
      <w:r>
        <w:rPr/>
        <w:t>ĀTAP,</w:t>
      </w:r>
      <w:r>
        <w:rPr>
          <w:spacing w:val="-15"/>
        </w:rPr>
        <w:t> </w:t>
      </w:r>
      <w:r>
        <w:rPr/>
        <w:t>atšķirībā</w:t>
      </w:r>
      <w:r>
        <w:rPr>
          <w:spacing w:val="-16"/>
        </w:rPr>
        <w:t> </w:t>
      </w:r>
      <w:r>
        <w:rPr/>
        <w:t>no</w:t>
      </w:r>
      <w:r>
        <w:rPr>
          <w:spacing w:val="-13"/>
        </w:rPr>
        <w:t> </w:t>
      </w:r>
      <w:r>
        <w:rPr/>
        <w:t>TAP,</w:t>
      </w:r>
      <w:r>
        <w:rPr>
          <w:spacing w:val="-12"/>
        </w:rPr>
        <w:t> </w:t>
      </w:r>
      <w:r>
        <w:rPr/>
        <w:t>neparedz iespēju saņemt aizsardzību, pirms ir izstrādāts un ar kreditoriem saskaņots TAP plāns. Attiecīgi tas ir mazāk pievilcīgs parādnieku</w:t>
      </w:r>
      <w:r>
        <w:rPr>
          <w:spacing w:val="-8"/>
        </w:rPr>
        <w:t> </w:t>
      </w:r>
      <w:r>
        <w:rPr/>
        <w:t>acīs.</w:t>
      </w:r>
    </w:p>
    <w:p>
      <w:pPr>
        <w:pStyle w:val="BodyText"/>
        <w:spacing w:line="276" w:lineRule="auto" w:before="200"/>
        <w:ind w:right="722"/>
      </w:pPr>
      <w:r>
        <w:rPr/>
        <w:t>Tomēr ĀTAP tiek regulāri izmantoti, un Pētījumā tika skaidrots, kādi ir parādnieku apsvērumi un motivācija izmantot ĀTAP.</w:t>
      </w:r>
    </w:p>
    <w:p>
      <w:pPr>
        <w:pStyle w:val="BodyText"/>
        <w:spacing w:before="200"/>
        <w:rPr>
          <w:rFonts w:ascii="Calibri Light" w:hAnsi="Calibri Light"/>
          <w:b w:val="0"/>
        </w:rPr>
      </w:pPr>
      <w:r>
        <w:rPr>
          <w:rFonts w:ascii="Calibri Light" w:hAnsi="Calibri Light"/>
          <w:b w:val="0"/>
          <w:color w:val="2F5495"/>
        </w:rPr>
        <w:t>Līdzeklis vēlamā administratora iegūšanai maksātnespējas procesā</w:t>
      </w:r>
    </w:p>
    <w:p>
      <w:pPr>
        <w:pStyle w:val="BodyText"/>
        <w:spacing w:line="276" w:lineRule="auto" w:before="43"/>
        <w:ind w:right="720"/>
      </w:pPr>
      <w:r>
        <w:rPr/>
        <w:t>Atbilstoši </w:t>
      </w:r>
      <w:r>
        <w:rPr>
          <w:b/>
        </w:rPr>
        <w:t>nozares ekspertu </w:t>
      </w:r>
      <w:r>
        <w:rPr/>
        <w:t>skaidrojumam līdz 2015.gada 1.janvārim ĀTAP pārsvarā tika izmantots negodprātīgi – lai ar šīs procedūras palīdzību maksātnespējīgs parādnieks iegūtu maksātnespējas procesā sev vēlamu maksātnespējas administratoru. Līdz 2015.gada 1.janvāra Maksātnespējas likuma grozījumiem likums noteica, ka gadījumā, ja pasludināts ĀTAP tiek izbeigts ar ĀTAP plāna neizpildīšanu, tiek automātiski pasludināts maksātnespējas process,</w:t>
      </w:r>
      <w:r>
        <w:rPr>
          <w:spacing w:val="-9"/>
        </w:rPr>
        <w:t> </w:t>
      </w:r>
      <w:r>
        <w:rPr/>
        <w:t>kurā</w:t>
      </w:r>
      <w:r>
        <w:rPr>
          <w:spacing w:val="-8"/>
        </w:rPr>
        <w:t> </w:t>
      </w:r>
      <w:r>
        <w:rPr/>
        <w:t>administratora</w:t>
      </w:r>
      <w:r>
        <w:rPr>
          <w:spacing w:val="-8"/>
        </w:rPr>
        <w:t> </w:t>
      </w:r>
      <w:r>
        <w:rPr/>
        <w:t>amatā</w:t>
      </w:r>
      <w:r>
        <w:rPr>
          <w:spacing w:val="-10"/>
        </w:rPr>
        <w:t> </w:t>
      </w:r>
      <w:r>
        <w:rPr/>
        <w:t>ieceļ</w:t>
      </w:r>
      <w:r>
        <w:rPr>
          <w:spacing w:val="-8"/>
        </w:rPr>
        <w:t> </w:t>
      </w:r>
      <w:r>
        <w:rPr/>
        <w:t>ĀTAP</w:t>
      </w:r>
      <w:r>
        <w:rPr>
          <w:spacing w:val="-8"/>
        </w:rPr>
        <w:t> </w:t>
      </w:r>
      <w:r>
        <w:rPr/>
        <w:t>administratora</w:t>
      </w:r>
      <w:r>
        <w:rPr>
          <w:spacing w:val="-9"/>
        </w:rPr>
        <w:t> </w:t>
      </w:r>
      <w:r>
        <w:rPr/>
        <w:t>pienākumus</w:t>
      </w:r>
      <w:r>
        <w:rPr>
          <w:spacing w:val="-8"/>
        </w:rPr>
        <w:t> </w:t>
      </w:r>
      <w:r>
        <w:rPr/>
        <w:t>pildījušo</w:t>
      </w:r>
      <w:r>
        <w:rPr>
          <w:spacing w:val="-10"/>
        </w:rPr>
        <w:t> </w:t>
      </w:r>
      <w:r>
        <w:rPr/>
        <w:t>personu. Savukārt, ja uzņēmumam pasludina maksātnespējas procesu vispārējā kārtībā, maksātnespējas administrators tiek iecelts pēc nejaušības principa, respektīvi, parādnieks nevar ietekmēt to, kas būs maksātnespējas procesa</w:t>
      </w:r>
      <w:r>
        <w:rPr>
          <w:spacing w:val="-5"/>
        </w:rPr>
        <w:t> </w:t>
      </w:r>
      <w:r>
        <w:rPr/>
        <w:t>administrators.</w:t>
      </w:r>
    </w:p>
    <w:p>
      <w:pPr>
        <w:pStyle w:val="BodyText"/>
        <w:spacing w:line="276" w:lineRule="auto" w:before="201"/>
        <w:ind w:right="721"/>
      </w:pPr>
      <w:r>
        <w:rPr/>
        <w:t>Izmantojot ĀTAP regulējumu, finansiālās grūtībās esoši uzņēmumi izraudzījās vēlamo administratoru,</w:t>
      </w:r>
      <w:r>
        <w:rPr>
          <w:spacing w:val="-8"/>
        </w:rPr>
        <w:t> </w:t>
      </w:r>
      <w:r>
        <w:rPr/>
        <w:t>kuru</w:t>
      </w:r>
      <w:r>
        <w:rPr>
          <w:spacing w:val="-9"/>
        </w:rPr>
        <w:t> </w:t>
      </w:r>
      <w:r>
        <w:rPr/>
        <w:t>norādīja</w:t>
      </w:r>
      <w:r>
        <w:rPr>
          <w:spacing w:val="-5"/>
        </w:rPr>
        <w:t> </w:t>
      </w:r>
      <w:r>
        <w:rPr/>
        <w:t>ĀTAP</w:t>
      </w:r>
      <w:r>
        <w:rPr>
          <w:spacing w:val="-9"/>
        </w:rPr>
        <w:t> </w:t>
      </w:r>
      <w:r>
        <w:rPr/>
        <w:t>plānā,</w:t>
      </w:r>
      <w:r>
        <w:rPr>
          <w:spacing w:val="-8"/>
        </w:rPr>
        <w:t> </w:t>
      </w:r>
      <w:r>
        <w:rPr/>
        <w:t>saskaņoja</w:t>
      </w:r>
      <w:r>
        <w:rPr>
          <w:spacing w:val="-8"/>
        </w:rPr>
        <w:t> </w:t>
      </w:r>
      <w:r>
        <w:rPr/>
        <w:t>to</w:t>
      </w:r>
      <w:r>
        <w:rPr>
          <w:spacing w:val="-10"/>
        </w:rPr>
        <w:t> </w:t>
      </w:r>
      <w:r>
        <w:rPr/>
        <w:t>ar</w:t>
      </w:r>
      <w:r>
        <w:rPr>
          <w:spacing w:val="-10"/>
        </w:rPr>
        <w:t> </w:t>
      </w:r>
      <w:r>
        <w:rPr/>
        <w:t>kreditoriem</w:t>
      </w:r>
      <w:r>
        <w:rPr>
          <w:spacing w:val="-7"/>
        </w:rPr>
        <w:t> </w:t>
      </w:r>
      <w:r>
        <w:rPr/>
        <w:t>un</w:t>
      </w:r>
      <w:r>
        <w:rPr>
          <w:spacing w:val="-11"/>
        </w:rPr>
        <w:t> </w:t>
      </w:r>
      <w:r>
        <w:rPr/>
        <w:t>pieteica</w:t>
      </w:r>
      <w:r>
        <w:rPr>
          <w:spacing w:val="-10"/>
        </w:rPr>
        <w:t> </w:t>
      </w:r>
      <w:r>
        <w:rPr/>
        <w:t>ĀTAP</w:t>
      </w:r>
      <w:r>
        <w:rPr>
          <w:spacing w:val="-10"/>
        </w:rPr>
        <w:t> </w:t>
      </w:r>
      <w:r>
        <w:rPr/>
        <w:t>tiesā. Pēc ĀTAP plāna apstiprināšanas īsākā vai garākā laika posmā administrators konstatēja, ka parādnieks nespēj pildīt ĀTAP plānu, un lūdza tiesu pasludināt maksātnespējas procesu. Jāpiebilst, ka ĀTAP plāna saskaņošanā nereti notika manipulācijas ar kreditoru sastāvu – lai panāktu nepieciešamo balsu vairākumu, tika gan radīti fiktīvi kreditori, gan ĀTAP plānā neiekļauti reāli kreditori, radot šķietamību, ka pastāv strīds par to</w:t>
      </w:r>
      <w:r>
        <w:rPr>
          <w:spacing w:val="-15"/>
        </w:rPr>
        <w:t> </w:t>
      </w:r>
      <w:r>
        <w:rPr/>
        <w:t>prasījumiem.</w:t>
      </w:r>
    </w:p>
    <w:p>
      <w:pPr>
        <w:pStyle w:val="BodyText"/>
        <w:spacing w:before="200"/>
        <w:rPr>
          <w:rFonts w:ascii="Calibri Light" w:hAnsi="Calibri Light"/>
          <w:b w:val="0"/>
        </w:rPr>
      </w:pPr>
      <w:r>
        <w:rPr>
          <w:rFonts w:ascii="Calibri Light" w:hAnsi="Calibri Light"/>
          <w:b w:val="0"/>
          <w:color w:val="2F5495"/>
        </w:rPr>
        <w:t>Līdzeklis maksātnespējas procesa izbeigšanai</w:t>
      </w:r>
    </w:p>
    <w:p>
      <w:pPr>
        <w:pStyle w:val="BodyText"/>
        <w:spacing w:line="276" w:lineRule="auto" w:before="43"/>
        <w:ind w:right="722"/>
      </w:pPr>
      <w:r>
        <w:rPr/>
        <w:t>Lai gan pēc 2015.gada 1.janvāra Maksātnespējas likuma grozījumiem strauji saruka ĀTAP skaits, ĀTAP kā procedūra joprojām tiek izmantota, tāpēc Pētījumā tika intervēti uzņēmumi, kuri bija izmantojuši ĀTAP, lai noskaidrotu šo uzņēmumu motīvus.</w:t>
      </w:r>
    </w:p>
    <w:p>
      <w:pPr>
        <w:pStyle w:val="BodyText"/>
        <w:spacing w:line="276" w:lineRule="auto" w:before="201"/>
        <w:ind w:right="720"/>
      </w:pPr>
      <w:r>
        <w:rPr/>
        <w:t>Izrādījās, ka lielākajā daļā no aplūkotajiem ĀTAP gadījumiem, </w:t>
      </w:r>
      <w:r>
        <w:rPr>
          <w:b/>
        </w:rPr>
        <w:t>TAP subjekti </w:t>
      </w:r>
      <w:r>
        <w:rPr/>
        <w:t>bija izmantojuši ĀTAP kā līdzekli, lai izbeigtu maksātnespējas procesu un atjaunotu uzņēmuma darbību.</w:t>
      </w:r>
      <w:r>
        <w:rPr>
          <w:spacing w:val="-36"/>
        </w:rPr>
        <w:t> </w:t>
      </w:r>
      <w:r>
        <w:rPr/>
        <w:t>Proti, šiem uzņēmumiem vispirms bija pasludināts maksātnespējas process pēc kreditora pieteikuma,</w:t>
      </w:r>
      <w:r>
        <w:rPr>
          <w:spacing w:val="-10"/>
        </w:rPr>
        <w:t> </w:t>
      </w:r>
      <w:r>
        <w:rPr/>
        <w:t>taču</w:t>
      </w:r>
      <w:r>
        <w:rPr>
          <w:spacing w:val="-8"/>
        </w:rPr>
        <w:t> </w:t>
      </w:r>
      <w:r>
        <w:rPr/>
        <w:t>uzņēmumu</w:t>
      </w:r>
      <w:r>
        <w:rPr>
          <w:spacing w:val="-10"/>
        </w:rPr>
        <w:t> </w:t>
      </w:r>
      <w:r>
        <w:rPr/>
        <w:t>īpašnieki</w:t>
      </w:r>
      <w:r>
        <w:rPr>
          <w:spacing w:val="-10"/>
        </w:rPr>
        <w:t> </w:t>
      </w:r>
      <w:r>
        <w:rPr/>
        <w:t>vēlējās</w:t>
      </w:r>
      <w:r>
        <w:rPr>
          <w:spacing w:val="-10"/>
        </w:rPr>
        <w:t> </w:t>
      </w:r>
      <w:r>
        <w:rPr/>
        <w:t>turpināt</w:t>
      </w:r>
      <w:r>
        <w:rPr>
          <w:spacing w:val="-9"/>
        </w:rPr>
        <w:t> </w:t>
      </w:r>
      <w:r>
        <w:rPr/>
        <w:t>uzņēmuma</w:t>
      </w:r>
      <w:r>
        <w:rPr>
          <w:spacing w:val="-13"/>
        </w:rPr>
        <w:t> </w:t>
      </w:r>
      <w:r>
        <w:rPr/>
        <w:t>darbību,</w:t>
      </w:r>
      <w:r>
        <w:rPr>
          <w:spacing w:val="-13"/>
        </w:rPr>
        <w:t> </w:t>
      </w:r>
      <w:r>
        <w:rPr/>
        <w:t>un</w:t>
      </w:r>
      <w:r>
        <w:rPr>
          <w:spacing w:val="-7"/>
        </w:rPr>
        <w:t> </w:t>
      </w:r>
      <w:r>
        <w:rPr/>
        <w:t>vienīgais</w:t>
      </w:r>
      <w:r>
        <w:rPr>
          <w:spacing w:val="-13"/>
        </w:rPr>
        <w:t> </w:t>
      </w:r>
      <w:r>
        <w:rPr/>
        <w:t>veids, kā izbeigt maksātnespējas procesu šādā situācijā, bija</w:t>
      </w:r>
      <w:r>
        <w:rPr>
          <w:spacing w:val="-3"/>
        </w:rPr>
        <w:t> </w:t>
      </w:r>
      <w:r>
        <w:rPr/>
        <w:t>ĀTAP.</w:t>
      </w:r>
    </w:p>
    <w:p>
      <w:pPr>
        <w:pStyle w:val="BodyText"/>
        <w:spacing w:line="276" w:lineRule="auto" w:before="199"/>
        <w:ind w:right="720"/>
      </w:pPr>
      <w:r>
        <w:rPr/>
        <w:t>Pieminēšanas</w:t>
      </w:r>
      <w:r>
        <w:rPr>
          <w:spacing w:val="-3"/>
        </w:rPr>
        <w:t> </w:t>
      </w:r>
      <w:r>
        <w:rPr/>
        <w:t>vērts</w:t>
      </w:r>
      <w:r>
        <w:rPr>
          <w:spacing w:val="-3"/>
        </w:rPr>
        <w:t> </w:t>
      </w:r>
      <w:r>
        <w:rPr/>
        <w:t>ir</w:t>
      </w:r>
      <w:r>
        <w:rPr>
          <w:spacing w:val="-4"/>
        </w:rPr>
        <w:t> </w:t>
      </w:r>
      <w:r>
        <w:rPr/>
        <w:t>fakts,</w:t>
      </w:r>
      <w:r>
        <w:rPr>
          <w:spacing w:val="-3"/>
        </w:rPr>
        <w:t> </w:t>
      </w:r>
      <w:r>
        <w:rPr/>
        <w:t>ka</w:t>
      </w:r>
      <w:r>
        <w:rPr>
          <w:spacing w:val="-5"/>
        </w:rPr>
        <w:t> </w:t>
      </w:r>
      <w:r>
        <w:rPr/>
        <w:t>tika</w:t>
      </w:r>
      <w:r>
        <w:rPr>
          <w:spacing w:val="-2"/>
        </w:rPr>
        <w:t> </w:t>
      </w:r>
      <w:r>
        <w:rPr/>
        <w:t>apzināti</w:t>
      </w:r>
      <w:r>
        <w:rPr>
          <w:spacing w:val="-5"/>
        </w:rPr>
        <w:t> </w:t>
      </w:r>
      <w:r>
        <w:rPr/>
        <w:t>vismaz</w:t>
      </w:r>
      <w:r>
        <w:rPr>
          <w:spacing w:val="-3"/>
        </w:rPr>
        <w:t> </w:t>
      </w:r>
      <w:r>
        <w:rPr/>
        <w:t>divi</w:t>
      </w:r>
      <w:r>
        <w:rPr>
          <w:spacing w:val="-2"/>
        </w:rPr>
        <w:t> </w:t>
      </w:r>
      <w:r>
        <w:rPr/>
        <w:t>gadījumi,</w:t>
      </w:r>
      <w:r>
        <w:rPr>
          <w:spacing w:val="-5"/>
        </w:rPr>
        <w:t> </w:t>
      </w:r>
      <w:r>
        <w:rPr/>
        <w:t>kad</w:t>
      </w:r>
      <w:r>
        <w:rPr>
          <w:spacing w:val="-3"/>
        </w:rPr>
        <w:t> </w:t>
      </w:r>
      <w:r>
        <w:rPr/>
        <w:t>maksātnespējas</w:t>
      </w:r>
      <w:r>
        <w:rPr>
          <w:spacing w:val="-4"/>
        </w:rPr>
        <w:t> </w:t>
      </w:r>
      <w:r>
        <w:rPr/>
        <w:t>process pēc</w:t>
      </w:r>
      <w:r>
        <w:rPr>
          <w:spacing w:val="-4"/>
        </w:rPr>
        <w:t> </w:t>
      </w:r>
      <w:r>
        <w:rPr/>
        <w:t>kreditora</w:t>
      </w:r>
      <w:r>
        <w:rPr>
          <w:spacing w:val="-3"/>
        </w:rPr>
        <w:t> </w:t>
      </w:r>
      <w:r>
        <w:rPr/>
        <w:t>pieteikuma</w:t>
      </w:r>
      <w:r>
        <w:rPr>
          <w:spacing w:val="-4"/>
        </w:rPr>
        <w:t> </w:t>
      </w:r>
      <w:r>
        <w:rPr/>
        <w:t>bija</w:t>
      </w:r>
      <w:r>
        <w:rPr>
          <w:spacing w:val="-5"/>
        </w:rPr>
        <w:t> </w:t>
      </w:r>
      <w:r>
        <w:rPr/>
        <w:t>pasludināts</w:t>
      </w:r>
      <w:r>
        <w:rPr>
          <w:spacing w:val="-5"/>
        </w:rPr>
        <w:t> </w:t>
      </w:r>
      <w:r>
        <w:rPr/>
        <w:t>maksātspējīgam</w:t>
      </w:r>
      <w:r>
        <w:rPr>
          <w:spacing w:val="-4"/>
        </w:rPr>
        <w:t> </w:t>
      </w:r>
      <w:r>
        <w:rPr/>
        <w:t>uzņēmumam</w:t>
      </w:r>
      <w:r>
        <w:rPr>
          <w:spacing w:val="-8"/>
        </w:rPr>
        <w:t> </w:t>
      </w:r>
      <w:r>
        <w:rPr/>
        <w:t>tāpēc,</w:t>
      </w:r>
      <w:r>
        <w:rPr>
          <w:spacing w:val="-5"/>
        </w:rPr>
        <w:t> </w:t>
      </w:r>
      <w:r>
        <w:rPr/>
        <w:t>ka</w:t>
      </w:r>
      <w:r>
        <w:rPr>
          <w:spacing w:val="-7"/>
        </w:rPr>
        <w:t> </w:t>
      </w:r>
      <w:r>
        <w:rPr/>
        <w:t>uzņēmums nebija saņēmis vai pievērsis uzmanību tiesas</w:t>
      </w:r>
      <w:r>
        <w:rPr>
          <w:spacing w:val="3"/>
        </w:rPr>
        <w:t> </w:t>
      </w:r>
      <w:r>
        <w:rPr/>
        <w:t>pavēstei par maksātnespējas procesa lietas</w:t>
      </w:r>
    </w:p>
    <w:p>
      <w:pPr>
        <w:pStyle w:val="BodyText"/>
        <w:spacing w:before="11"/>
        <w:ind w:left="0"/>
        <w:jc w:val="left"/>
        <w:rPr>
          <w:sz w:val="25"/>
        </w:rPr>
      </w:pPr>
      <w:r>
        <w:rPr/>
        <w:pict>
          <v:shape style="position:absolute;margin-left:72pt;margin-top:18.223499pt;width:144pt;height:.1pt;mso-position-horizontal-relative:page;mso-position-vertical-relative:paragraph;z-index:-251316224;mso-wrap-distance-left:0;mso-wrap-distance-right:0" coordorigin="1440,364" coordsize="2880,0" path="m1440,364l4320,364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0" w:firstLine="0"/>
        <w:jc w:val="left"/>
        <w:rPr>
          <w:sz w:val="20"/>
        </w:rPr>
      </w:pPr>
      <w:r>
        <w:rPr>
          <w:position w:val="7"/>
          <w:sz w:val="13"/>
        </w:rPr>
        <w:t>38 </w:t>
      </w:r>
      <w:r>
        <w:rPr>
          <w:sz w:val="20"/>
        </w:rPr>
        <w:t>Skatīt Pētījuma sadaļu 2.2.TAP lietu un statistikas analīze.</w:t>
      </w:r>
    </w:p>
    <w:p>
      <w:pPr>
        <w:spacing w:after="0"/>
        <w:jc w:val="left"/>
        <w:rPr>
          <w:sz w:val="20"/>
        </w:rPr>
        <w:sectPr>
          <w:footerReference w:type="default" r:id="rId36"/>
          <w:pgSz w:w="11910" w:h="16840"/>
          <w:pgMar w:footer="750" w:header="0" w:top="1360" w:bottom="940" w:left="460" w:right="720"/>
          <w:pgNumType w:start="1"/>
        </w:sectPr>
      </w:pPr>
    </w:p>
    <w:p>
      <w:pPr>
        <w:pStyle w:val="BodyText"/>
        <w:spacing w:line="276" w:lineRule="auto" w:before="41"/>
        <w:ind w:right="723"/>
      </w:pPr>
      <w:r>
        <w:rPr/>
        <w:t>ierosināšanu un uzaicinājumu uz tiesas sēdi. Arī šajos gadījumos ĀTAP bija līdzeklis, kā uzņēmumi varēja izbeigt maksātnespējas procesu.</w:t>
      </w:r>
    </w:p>
    <w:p>
      <w:pPr>
        <w:pStyle w:val="BodyText"/>
        <w:spacing w:before="200"/>
        <w:rPr>
          <w:rFonts w:ascii="Calibri Light" w:hAnsi="Calibri Light"/>
          <w:b w:val="0"/>
        </w:rPr>
      </w:pPr>
      <w:r>
        <w:rPr/>
        <w:pict>
          <v:shape style="position:absolute;margin-left:77.639999pt;margin-top:27.18577pt;width:446.8pt;height:.1pt;mso-position-horizontal-relative:page;mso-position-vertical-relative:paragraph;z-index:-251315200;mso-wrap-distance-left:0;mso-wrap-distance-right:0" coordorigin="1553,544" coordsize="8936,0" path="m1553,544l10488,544e" filled="false" stroked="true" strokeweight=".479999pt" strokecolor="#4472c3">
            <v:path arrowok="t"/>
            <v:stroke dashstyle="solid"/>
            <w10:wrap type="topAndBottom"/>
          </v:shape>
        </w:pict>
      </w:r>
      <w:r>
        <w:rPr>
          <w:rFonts w:ascii="Calibri Light" w:hAnsi="Calibri Light"/>
          <w:b w:val="0"/>
          <w:color w:val="2F5495"/>
        </w:rPr>
        <w:t>Secinājumi par parādnieku motivāciju izmantot ĀTAP</w:t>
      </w:r>
    </w:p>
    <w:p>
      <w:pPr>
        <w:pStyle w:val="ListParagraph"/>
        <w:numPr>
          <w:ilvl w:val="1"/>
          <w:numId w:val="32"/>
        </w:numPr>
        <w:tabs>
          <w:tab w:pos="1408" w:val="left" w:leader="none"/>
        </w:tabs>
        <w:spacing w:line="273" w:lineRule="auto" w:before="0" w:after="0"/>
        <w:ind w:left="1407" w:right="721" w:hanging="286"/>
        <w:jc w:val="left"/>
        <w:rPr>
          <w:sz w:val="24"/>
        </w:rPr>
      </w:pPr>
      <w:r>
        <w:rPr>
          <w:sz w:val="24"/>
        </w:rPr>
        <w:t>Līdz 2015.gada 1.janvārim ĀTAP galvenokārt tika izmantots negodprātīgi, lai parādnieks iegūtu sev vēlamo administratoru maksātnespējas</w:t>
      </w:r>
      <w:r>
        <w:rPr>
          <w:spacing w:val="-1"/>
          <w:sz w:val="24"/>
        </w:rPr>
        <w:t> </w:t>
      </w:r>
      <w:r>
        <w:rPr>
          <w:sz w:val="24"/>
        </w:rPr>
        <w:t>procesā.</w:t>
      </w:r>
    </w:p>
    <w:p>
      <w:pPr>
        <w:pStyle w:val="ListParagraph"/>
        <w:numPr>
          <w:ilvl w:val="1"/>
          <w:numId w:val="32"/>
        </w:numPr>
        <w:tabs>
          <w:tab w:pos="1408" w:val="left" w:leader="none"/>
        </w:tabs>
        <w:spacing w:line="273" w:lineRule="auto" w:before="5" w:after="0"/>
        <w:ind w:left="1407" w:right="721" w:hanging="286"/>
        <w:jc w:val="left"/>
        <w:rPr>
          <w:sz w:val="24"/>
        </w:rPr>
      </w:pPr>
      <w:r>
        <w:rPr>
          <w:sz w:val="24"/>
        </w:rPr>
        <w:t>Pēc 2015.gada 1.janvāra ĀTAP bieži tiek izmantots kā līdzeklis, lai atjaunotu maksātnespējas procesā nonākušu uzņēmumu</w:t>
      </w:r>
      <w:r>
        <w:rPr>
          <w:spacing w:val="-2"/>
          <w:sz w:val="24"/>
        </w:rPr>
        <w:t> </w:t>
      </w:r>
      <w:r>
        <w:rPr>
          <w:sz w:val="24"/>
        </w:rPr>
        <w:t>darbību.</w:t>
      </w:r>
    </w:p>
    <w:p>
      <w:pPr>
        <w:pStyle w:val="Heading5"/>
        <w:numPr>
          <w:ilvl w:val="3"/>
          <w:numId w:val="10"/>
        </w:numPr>
        <w:tabs>
          <w:tab w:pos="3139" w:val="left" w:leader="none"/>
          <w:tab w:pos="3140" w:val="left" w:leader="none"/>
        </w:tabs>
        <w:spacing w:line="240" w:lineRule="auto" w:before="203" w:after="0"/>
        <w:ind w:left="3140" w:right="0" w:hanging="1080"/>
        <w:jc w:val="left"/>
        <w:rPr>
          <w:b w:val="0"/>
          <w:i/>
        </w:rPr>
      </w:pPr>
      <w:r>
        <w:rPr>
          <w:b w:val="0"/>
          <w:i/>
          <w:color w:val="2F5495"/>
        </w:rPr>
        <w:t>TAP</w:t>
      </w:r>
      <w:r>
        <w:rPr>
          <w:b w:val="0"/>
          <w:i/>
          <w:color w:val="2F5495"/>
          <w:spacing w:val="-3"/>
        </w:rPr>
        <w:t> </w:t>
      </w:r>
      <w:r>
        <w:rPr>
          <w:b w:val="0"/>
          <w:i/>
          <w:color w:val="2F5495"/>
        </w:rPr>
        <w:t>alternatīvas </w:t>
      </w:r>
    </w:p>
    <w:p>
      <w:pPr>
        <w:pStyle w:val="BodyText"/>
        <w:spacing w:line="276" w:lineRule="auto" w:before="50"/>
        <w:ind w:right="723"/>
      </w:pPr>
      <w:r>
        <w:rPr/>
        <w:t>TAP ir tikai viens no līdzekļiem, kā uzņēmumi risina finansiālās grūtības, tāpēc Pētījumā tika skaidrots, kādas alternatīvas uzņēmumi izmanto un kādi faktori ietekmē uzņēmēju lēmumu, izvēloties TAP vai citas alternatīvas.</w:t>
      </w:r>
    </w:p>
    <w:p>
      <w:pPr>
        <w:pStyle w:val="BodyText"/>
        <w:spacing w:line="276" w:lineRule="auto" w:before="199"/>
        <w:ind w:right="721"/>
      </w:pPr>
      <w:r>
        <w:rPr/>
        <w:t>TAP galvenokārt nodrošina iespēju restrukturizēt parādus un turpināt saimniecisko darbību. Atbilstoši </w:t>
      </w:r>
      <w:r>
        <w:rPr>
          <w:b/>
        </w:rPr>
        <w:t>uzņēmumu un nozares ekspertu </w:t>
      </w:r>
      <w:r>
        <w:rPr/>
        <w:t>intervijām, praksē lielākoties parādnieki izskata divus alternatīvus variantus, kā šos mērķus sasniegt:</w:t>
      </w:r>
    </w:p>
    <w:p>
      <w:pPr>
        <w:pStyle w:val="ListParagraph"/>
        <w:numPr>
          <w:ilvl w:val="2"/>
          <w:numId w:val="32"/>
        </w:numPr>
        <w:tabs>
          <w:tab w:pos="1699" w:val="left" w:leader="none"/>
          <w:tab w:pos="1700" w:val="left" w:leader="none"/>
        </w:tabs>
        <w:spacing w:line="240" w:lineRule="auto" w:before="203" w:after="0"/>
        <w:ind w:left="1700" w:right="0" w:hanging="360"/>
        <w:jc w:val="left"/>
        <w:rPr>
          <w:sz w:val="24"/>
        </w:rPr>
      </w:pPr>
      <w:r>
        <w:rPr>
          <w:sz w:val="24"/>
        </w:rPr>
        <w:t>dažāda veida privātas vienošanās par parādu</w:t>
      </w:r>
      <w:r>
        <w:rPr>
          <w:spacing w:val="-13"/>
          <w:sz w:val="24"/>
        </w:rPr>
        <w:t> </w:t>
      </w:r>
      <w:r>
        <w:rPr>
          <w:sz w:val="24"/>
        </w:rPr>
        <w:t>restrukturizāciju;</w:t>
      </w:r>
    </w:p>
    <w:p>
      <w:pPr>
        <w:pStyle w:val="ListParagraph"/>
        <w:numPr>
          <w:ilvl w:val="2"/>
          <w:numId w:val="32"/>
        </w:numPr>
        <w:tabs>
          <w:tab w:pos="1699" w:val="left" w:leader="none"/>
          <w:tab w:pos="1700" w:val="left" w:leader="none"/>
        </w:tabs>
        <w:spacing w:line="240" w:lineRule="auto" w:before="42" w:after="0"/>
        <w:ind w:left="1700" w:right="0" w:hanging="360"/>
        <w:jc w:val="left"/>
        <w:rPr>
          <w:sz w:val="24"/>
        </w:rPr>
      </w:pPr>
      <w:r>
        <w:rPr>
          <w:sz w:val="24"/>
        </w:rPr>
        <w:t>biznesa pārcelšana un turpināšana citā uzņēmumā.</w:t>
      </w:r>
    </w:p>
    <w:p>
      <w:pPr>
        <w:pStyle w:val="BodyText"/>
        <w:spacing w:line="276" w:lineRule="auto" w:before="242"/>
        <w:ind w:right="720"/>
      </w:pPr>
      <w:r>
        <w:rPr/>
        <w:t>Kā alternatīva TAP un minētajiem pasākumiem, protams, ir jāmin arī “nekā nedarīšanas” taktika, kad parādnieki, būdami finansiālās grūtībās, neveic nekādas darbības, lai to risinātu, ļaujot problēmām eskalēties. Kā norādīja kreditoru pārstāvji, tādas situācijas arī nav retums. Tomēr</w:t>
      </w:r>
      <w:r>
        <w:rPr>
          <w:spacing w:val="-9"/>
        </w:rPr>
        <w:t> </w:t>
      </w:r>
      <w:r>
        <w:rPr/>
        <w:t>Pētījumā</w:t>
      </w:r>
      <w:r>
        <w:rPr>
          <w:spacing w:val="-9"/>
        </w:rPr>
        <w:t> </w:t>
      </w:r>
      <w:r>
        <w:rPr/>
        <w:t>tika</w:t>
      </w:r>
      <w:r>
        <w:rPr>
          <w:spacing w:val="-7"/>
        </w:rPr>
        <w:t> </w:t>
      </w:r>
      <w:r>
        <w:rPr/>
        <w:t>koncentrēta</w:t>
      </w:r>
      <w:r>
        <w:rPr>
          <w:spacing w:val="-9"/>
        </w:rPr>
        <w:t> </w:t>
      </w:r>
      <w:r>
        <w:rPr/>
        <w:t>uzmanība</w:t>
      </w:r>
      <w:r>
        <w:rPr>
          <w:spacing w:val="-9"/>
        </w:rPr>
        <w:t> </w:t>
      </w:r>
      <w:r>
        <w:rPr/>
        <w:t>uz</w:t>
      </w:r>
      <w:r>
        <w:rPr>
          <w:spacing w:val="-8"/>
        </w:rPr>
        <w:t> </w:t>
      </w:r>
      <w:r>
        <w:rPr/>
        <w:t>tām</w:t>
      </w:r>
      <w:r>
        <w:rPr>
          <w:spacing w:val="-7"/>
        </w:rPr>
        <w:t> </w:t>
      </w:r>
      <w:r>
        <w:rPr/>
        <w:t>alternatīvām,</w:t>
      </w:r>
      <w:r>
        <w:rPr>
          <w:spacing w:val="-7"/>
        </w:rPr>
        <w:t> </w:t>
      </w:r>
      <w:r>
        <w:rPr/>
        <w:t>kas</w:t>
      </w:r>
      <w:r>
        <w:rPr>
          <w:spacing w:val="-7"/>
        </w:rPr>
        <w:t> </w:t>
      </w:r>
      <w:r>
        <w:rPr/>
        <w:t>ietver</w:t>
      </w:r>
      <w:r>
        <w:rPr>
          <w:spacing w:val="-7"/>
        </w:rPr>
        <w:t> </w:t>
      </w:r>
      <w:r>
        <w:rPr/>
        <w:t>parādnieku</w:t>
      </w:r>
      <w:r>
        <w:rPr>
          <w:spacing w:val="-10"/>
        </w:rPr>
        <w:t> </w:t>
      </w:r>
      <w:r>
        <w:rPr/>
        <w:t>aktīvu rīcību, lai situāciju</w:t>
      </w:r>
      <w:r>
        <w:rPr>
          <w:spacing w:val="-4"/>
        </w:rPr>
        <w:t> </w:t>
      </w:r>
      <w:r>
        <w:rPr/>
        <w:t>risinātu.</w:t>
      </w:r>
    </w:p>
    <w:p>
      <w:pPr>
        <w:pStyle w:val="BodyText"/>
        <w:spacing w:before="200"/>
        <w:rPr>
          <w:rFonts w:ascii="Calibri Light" w:hAnsi="Calibri Light"/>
          <w:b w:val="0"/>
        </w:rPr>
      </w:pPr>
      <w:r>
        <w:rPr>
          <w:rFonts w:ascii="Calibri Light" w:hAnsi="Calibri Light"/>
          <w:b w:val="0"/>
          <w:color w:val="2F5495"/>
        </w:rPr>
        <w:t>Privātas vienošanās</w:t>
      </w:r>
    </w:p>
    <w:p>
      <w:pPr>
        <w:pStyle w:val="BodyText"/>
        <w:spacing w:line="276" w:lineRule="auto" w:before="45"/>
        <w:ind w:right="721"/>
      </w:pPr>
      <w:r>
        <w:rPr/>
        <w:t>Spriežot pēc intervijām ar </w:t>
      </w:r>
      <w:r>
        <w:rPr>
          <w:b/>
        </w:rPr>
        <w:t>TAP subjektiem</w:t>
      </w:r>
      <w:r>
        <w:rPr/>
        <w:t>, </w:t>
      </w:r>
      <w:r>
        <w:rPr>
          <w:b/>
        </w:rPr>
        <w:t>kreditoriem un nozares ekspertiem, </w:t>
      </w:r>
      <w:r>
        <w:rPr/>
        <w:t>TAP netiek aplūkots kā primārais finansiālo grūtību risināšanas variants, bet sākotnēji parasti notiek mēģinājumi panākt vienošanos par parādu restrukturizāciju ar atsevišķiem kreditoriem. Lielākoties šādas vienošanās paredz maksājumu termiņu pagarināšanu.</w:t>
      </w:r>
    </w:p>
    <w:p>
      <w:pPr>
        <w:pStyle w:val="BodyText"/>
        <w:spacing w:line="276" w:lineRule="auto" w:before="201"/>
        <w:ind w:right="720"/>
      </w:pPr>
      <w:r>
        <w:rPr/>
        <w:t>Vienošanos saturs un forma parasti ir atkarīgi arī no kreditoriem, ar kuriem tās tiek slēgtas. Vienošanās ir formālākas un juridiski rūpīgāk noformētas, tad, ja tās tiek slēgtas ar kredītiestādēm par kredīta saistību restrukturizāciju un ar VID par nodokļu parādu restrukturizāciju (termiņu pagarināšanu). VID gadījumā šādas vienošanās stingri reglamentē likums. Savukārt vienošanās ar nenodrošinātajiem kreditoriem (piegādātājiem) ir mazāk formālas un nereti tiek slēgtas mutiski. Jāpiebilst, ka arī vienošanās par preču piegādi un pakalpoju sniegšanu mazo un vidējo uzņēmumu segmentā bieži vien ir bez formāla rakstiska līguma, bet noslēgtas, piemēram, e-pasta sarakstē.</w:t>
      </w:r>
    </w:p>
    <w:p>
      <w:pPr>
        <w:pStyle w:val="BodyText"/>
        <w:spacing w:line="276" w:lineRule="auto" w:before="199"/>
        <w:ind w:right="723"/>
        <w:rPr>
          <w:i/>
        </w:rPr>
      </w:pPr>
      <w:r>
        <w:rPr/>
        <w:t>Kā ilustratīvu piemēru tam, kādas vienošanās tiek slēgtas ar nenodrošinātajiem kreditoriem, var minēt kāda TAP subjekta pārstāvja stāstīto. </w:t>
      </w:r>
      <w:r>
        <w:rPr>
          <w:i/>
        </w:rPr>
        <w:t>Konstatējot, ka uzņēmumam ir (pēc</w:t>
      </w:r>
    </w:p>
    <w:p>
      <w:pPr>
        <w:spacing w:after="0" w:line="276" w:lineRule="auto"/>
        <w:sectPr>
          <w:pgSz w:w="11910" w:h="16840"/>
          <w:pgMar w:header="0" w:footer="750" w:top="1380" w:bottom="940" w:left="460" w:right="720"/>
        </w:sectPr>
      </w:pPr>
    </w:p>
    <w:p>
      <w:pPr>
        <w:spacing w:line="276" w:lineRule="auto" w:before="41"/>
        <w:ind w:left="980" w:right="722" w:firstLine="0"/>
        <w:jc w:val="both"/>
        <w:rPr>
          <w:i/>
          <w:sz w:val="24"/>
        </w:rPr>
      </w:pPr>
      <w:r>
        <w:rPr>
          <w:i/>
          <w:sz w:val="24"/>
        </w:rPr>
        <w:t>uzņēmuma domām) īslaicīgas grūtības ar naudas plūsmu, uzņēmums mutiski vienojās, ka </w:t>
      </w:r>
      <w:r>
        <w:rPr>
          <w:i/>
          <w:sz w:val="24"/>
        </w:rPr>
        <w:t>veiks apmaksu par faktiski saņemtu pakalpojumu vēlāk nekā sākotnēji norunāts, turklāt pakalpojuma sniedzējs nogaidīs ar rēķina izrakstīšanu, lai pakalpojumu sniedzējam nerastos pienākums maksāt PVN, pirms ir saņemta samaksa par pakalpojumu.</w:t>
      </w:r>
    </w:p>
    <w:p>
      <w:pPr>
        <w:pStyle w:val="BodyText"/>
        <w:spacing w:line="276" w:lineRule="auto" w:before="200"/>
        <w:ind w:right="721"/>
      </w:pPr>
      <w:r>
        <w:rPr/>
        <w:t>No vienas puses, vienošanos slēgšana ar kreditoriem par saistību izpildi ir pozitīvs solis un liecina par parādnieka labo gribu risināt finansiālās grūtības. No otras puses, kredītiestāžu restrukturizācijas speciālisti un nozares eksperti norādīja, ka nereti šīs vienošanās ar nenodrošinātajiem kreditoriem netiek pildītas, jo parādnieks nenovērš cēloņus naudas plūsmas problēmai. Turklāt, ja vienošanās ir slēgtas ar daudziem atsevišķiem kreditoriem, paredzot</w:t>
      </w:r>
      <w:r>
        <w:rPr>
          <w:spacing w:val="-9"/>
        </w:rPr>
        <w:t> </w:t>
      </w:r>
      <w:r>
        <w:rPr/>
        <w:t>dažādus</w:t>
      </w:r>
      <w:r>
        <w:rPr>
          <w:spacing w:val="-4"/>
        </w:rPr>
        <w:t> </w:t>
      </w:r>
      <w:r>
        <w:rPr/>
        <w:t>restrukturizācijas</w:t>
      </w:r>
      <w:r>
        <w:rPr>
          <w:spacing w:val="-9"/>
        </w:rPr>
        <w:t> </w:t>
      </w:r>
      <w:r>
        <w:rPr/>
        <w:t>nosacījumus,</w:t>
      </w:r>
      <w:r>
        <w:rPr>
          <w:spacing w:val="-9"/>
        </w:rPr>
        <w:t> </w:t>
      </w:r>
      <w:r>
        <w:rPr/>
        <w:t>tas</w:t>
      </w:r>
      <w:r>
        <w:rPr>
          <w:spacing w:val="-9"/>
        </w:rPr>
        <w:t> </w:t>
      </w:r>
      <w:r>
        <w:rPr/>
        <w:t>kļūst</w:t>
      </w:r>
      <w:r>
        <w:rPr>
          <w:spacing w:val="-9"/>
        </w:rPr>
        <w:t> </w:t>
      </w:r>
      <w:r>
        <w:rPr/>
        <w:t>nepārskatāmi</w:t>
      </w:r>
      <w:r>
        <w:rPr>
          <w:spacing w:val="-9"/>
        </w:rPr>
        <w:t> </w:t>
      </w:r>
      <w:r>
        <w:rPr/>
        <w:t>un</w:t>
      </w:r>
      <w:r>
        <w:rPr>
          <w:spacing w:val="-4"/>
        </w:rPr>
        <w:t> </w:t>
      </w:r>
      <w:r>
        <w:rPr/>
        <w:t>apgrūtina</w:t>
      </w:r>
      <w:r>
        <w:rPr>
          <w:spacing w:val="-9"/>
        </w:rPr>
        <w:t> </w:t>
      </w:r>
      <w:r>
        <w:rPr/>
        <w:t>parādu restrukturizācijas</w:t>
      </w:r>
      <w:r>
        <w:rPr>
          <w:spacing w:val="-1"/>
        </w:rPr>
        <w:t> </w:t>
      </w:r>
      <w:r>
        <w:rPr/>
        <w:t>procesu.</w:t>
      </w:r>
    </w:p>
    <w:p>
      <w:pPr>
        <w:spacing w:line="276" w:lineRule="auto" w:before="200"/>
        <w:ind w:left="980" w:right="719" w:firstLine="0"/>
        <w:jc w:val="both"/>
        <w:rPr>
          <w:i/>
          <w:sz w:val="24"/>
        </w:rPr>
      </w:pPr>
      <w:r>
        <w:rPr>
          <w:sz w:val="24"/>
        </w:rPr>
        <w:t>Kā</w:t>
      </w:r>
      <w:r>
        <w:rPr>
          <w:spacing w:val="-14"/>
          <w:sz w:val="24"/>
        </w:rPr>
        <w:t> </w:t>
      </w:r>
      <w:r>
        <w:rPr>
          <w:sz w:val="24"/>
        </w:rPr>
        <w:t>ilustratīvu</w:t>
      </w:r>
      <w:r>
        <w:rPr>
          <w:spacing w:val="-16"/>
          <w:sz w:val="24"/>
        </w:rPr>
        <w:t> </w:t>
      </w:r>
      <w:r>
        <w:rPr>
          <w:sz w:val="24"/>
        </w:rPr>
        <w:t>piemēru</w:t>
      </w:r>
      <w:r>
        <w:rPr>
          <w:spacing w:val="-15"/>
          <w:sz w:val="24"/>
        </w:rPr>
        <w:t> </w:t>
      </w:r>
      <w:r>
        <w:rPr>
          <w:sz w:val="24"/>
        </w:rPr>
        <w:t>var</w:t>
      </w:r>
      <w:r>
        <w:rPr>
          <w:spacing w:val="-14"/>
          <w:sz w:val="24"/>
        </w:rPr>
        <w:t> </w:t>
      </w:r>
      <w:r>
        <w:rPr>
          <w:sz w:val="24"/>
        </w:rPr>
        <w:t>minēt</w:t>
      </w:r>
      <w:r>
        <w:rPr>
          <w:spacing w:val="-15"/>
          <w:sz w:val="24"/>
        </w:rPr>
        <w:t> </w:t>
      </w:r>
      <w:r>
        <w:rPr>
          <w:sz w:val="24"/>
        </w:rPr>
        <w:t>kādas</w:t>
      </w:r>
      <w:r>
        <w:rPr>
          <w:spacing w:val="-11"/>
          <w:sz w:val="24"/>
        </w:rPr>
        <w:t> </w:t>
      </w:r>
      <w:r>
        <w:rPr>
          <w:sz w:val="24"/>
        </w:rPr>
        <w:t>kredītiestādes</w:t>
      </w:r>
      <w:r>
        <w:rPr>
          <w:spacing w:val="-11"/>
          <w:sz w:val="24"/>
        </w:rPr>
        <w:t> </w:t>
      </w:r>
      <w:r>
        <w:rPr>
          <w:sz w:val="24"/>
        </w:rPr>
        <w:t>restrukturizācijas</w:t>
      </w:r>
      <w:r>
        <w:rPr>
          <w:spacing w:val="-14"/>
          <w:sz w:val="24"/>
        </w:rPr>
        <w:t> </w:t>
      </w:r>
      <w:r>
        <w:rPr>
          <w:sz w:val="24"/>
        </w:rPr>
        <w:t>speciālistu</w:t>
      </w:r>
      <w:r>
        <w:rPr>
          <w:spacing w:val="-14"/>
          <w:sz w:val="24"/>
        </w:rPr>
        <w:t> </w:t>
      </w:r>
      <w:r>
        <w:rPr>
          <w:sz w:val="24"/>
        </w:rPr>
        <w:t>stāstīto</w:t>
      </w:r>
      <w:r>
        <w:rPr>
          <w:spacing w:val="-14"/>
          <w:sz w:val="24"/>
        </w:rPr>
        <w:t> </w:t>
      </w:r>
      <w:r>
        <w:rPr>
          <w:sz w:val="24"/>
        </w:rPr>
        <w:t>par kāda parādnieka TAP plāna izvērtēšanu. </w:t>
      </w:r>
      <w:r>
        <w:rPr>
          <w:i/>
          <w:sz w:val="24"/>
        </w:rPr>
        <w:t>Parādnieks bija ierosinājis TAP plānu un iesniedzis to </w:t>
      </w:r>
      <w:r>
        <w:rPr>
          <w:i/>
          <w:sz w:val="24"/>
        </w:rPr>
        <w:t>izvērtēšanai. Vērtējot uzņēmuma dzīvotspēju un TAP plāna saturu, restrukturizācijas speciālisti bija pievērsuši uzmanību tam, ka parādnieka iesniegtā informācija par plānoto naudas plūsmu, saistību apmēru un kreditoru sastāvu bija pretrunīga. Pēc papildu informācijas iegūšanas no parādnieka, izrādījās, ka parādniekam pastāvēja dažādas grāmatvedības dokumentos neatspoguļotas vienošanās ar kreditoriem par parādu restrukturizāciju. Pat ja vienošanās patiešām pastāvēja, pēc restrukturizācijas speciālistu domām, šāda pieeja apgrūtināja kopējo parādnieka restrukturizācijas pārskatāmību un iespēju objektīvi izvērtēt parādnieka TAP</w:t>
      </w:r>
      <w:r>
        <w:rPr>
          <w:i/>
          <w:spacing w:val="-3"/>
          <w:sz w:val="24"/>
        </w:rPr>
        <w:t> </w:t>
      </w:r>
      <w:r>
        <w:rPr>
          <w:i/>
          <w:sz w:val="24"/>
        </w:rPr>
        <w:t>izredzes.</w:t>
      </w:r>
    </w:p>
    <w:p>
      <w:pPr>
        <w:pStyle w:val="BodyText"/>
        <w:spacing w:line="276" w:lineRule="auto" w:before="200"/>
        <w:ind w:right="719"/>
      </w:pPr>
      <w:r>
        <w:rPr/>
        <w:t>Nozares speciālisti bija novērojuši, ka dažkārt atsevišķas vienošanās ne tikai paredz</w:t>
      </w:r>
      <w:r>
        <w:rPr>
          <w:spacing w:val="-22"/>
        </w:rPr>
        <w:t> </w:t>
      </w:r>
      <w:r>
        <w:rPr/>
        <w:t>atšķirīgus nosacījumus parādu restrukturizācijā dažādiem kreditoriem, bet parādnieki arī dažādiem kreditoriem bija snieguši atšķirīgu informāciju par</w:t>
      </w:r>
      <w:r>
        <w:rPr>
          <w:spacing w:val="-10"/>
        </w:rPr>
        <w:t> </w:t>
      </w:r>
      <w:r>
        <w:rPr/>
        <w:t>situāciju.</w:t>
      </w:r>
    </w:p>
    <w:p>
      <w:pPr>
        <w:pStyle w:val="BodyText"/>
        <w:spacing w:line="276" w:lineRule="auto" w:before="199"/>
        <w:ind w:right="722"/>
      </w:pPr>
      <w:r>
        <w:rPr/>
        <w:t>Privātas vienošanās ar kreditoriem lielākoties tiek slēgtas atsevišķi ar katru kreditoru. Pētījuma gaitā tika apzināti tikai atsevišķi gadījumi, kad vienošanās par parādu restrukturizāciju tika slēgta ar vairākiem kreditoriem vienlaikus. Pārsvarā šāda prakse bija izmantota tad, ja kāds no kreditoriem bija kredītiestāde.</w:t>
      </w:r>
    </w:p>
    <w:p>
      <w:pPr>
        <w:pStyle w:val="BodyText"/>
        <w:spacing w:line="278" w:lineRule="auto" w:before="200"/>
        <w:ind w:right="722"/>
      </w:pPr>
      <w:r>
        <w:rPr/>
        <w:t>Intervijās ar TAP subjektiem tika identificēti pat tādi gadījumi, kad privātas vienošanās ar atsevišķiem kreditoriem bija noslēgtas un pastāvēja paralēli TAP plānam.</w:t>
      </w:r>
    </w:p>
    <w:p>
      <w:pPr>
        <w:spacing w:line="276" w:lineRule="auto" w:before="194"/>
        <w:ind w:left="980" w:right="723" w:firstLine="0"/>
        <w:jc w:val="both"/>
        <w:rPr>
          <w:i/>
          <w:sz w:val="24"/>
        </w:rPr>
      </w:pPr>
      <w:r>
        <w:rPr>
          <w:i/>
          <w:sz w:val="24"/>
        </w:rPr>
        <w:t>Piemēram, vienā no TAP lietām ar kreditoru vairākuma balsojumu bija saskaņots TAP plāns, </w:t>
      </w:r>
      <w:r>
        <w:rPr>
          <w:i/>
          <w:sz w:val="24"/>
        </w:rPr>
        <w:t>kas paredzēja, ka tiek pilnībā dzēsti nenodrošināto kreditoru blakus prasījumi un daļēji arī pamatprasījumi. Starp nenodrošinātajiem kreditoriem bija gan VID, gan arī nozīmīgs TAP subjekta sadarbības partneris. TAP subjekta pārstāvis atzina, ka neatkarīgi no TAP plāna ar sadarbības partneri pastāv atsevišķa vienošanās, kas paredz, ka šī kreditora pamatprasījums tiks apmaksāts pilnā apmērā, ja uzņēmums spēs turpināt saimniecisko darbību.</w:t>
      </w:r>
    </w:p>
    <w:p>
      <w:pPr>
        <w:spacing w:after="0" w:line="276" w:lineRule="auto"/>
        <w:jc w:val="both"/>
        <w:rPr>
          <w:sz w:val="24"/>
        </w:rPr>
        <w:sectPr>
          <w:pgSz w:w="11910" w:h="16840"/>
          <w:pgMar w:header="0" w:footer="750" w:top="1380" w:bottom="940" w:left="460" w:right="720"/>
        </w:sectPr>
      </w:pPr>
    </w:p>
    <w:p>
      <w:pPr>
        <w:pStyle w:val="BodyText"/>
        <w:spacing w:line="276" w:lineRule="auto" w:before="41"/>
        <w:ind w:right="721"/>
      </w:pPr>
      <w:r>
        <w:rPr/>
        <w:t>Kreditoru</w:t>
      </w:r>
      <w:r>
        <w:rPr>
          <w:spacing w:val="-9"/>
        </w:rPr>
        <w:t> </w:t>
      </w:r>
      <w:r>
        <w:rPr/>
        <w:t>pārstāvjiem</w:t>
      </w:r>
      <w:r>
        <w:rPr>
          <w:spacing w:val="-12"/>
        </w:rPr>
        <w:t> </w:t>
      </w:r>
      <w:r>
        <w:rPr/>
        <w:t>un</w:t>
      </w:r>
      <w:r>
        <w:rPr>
          <w:spacing w:val="-10"/>
        </w:rPr>
        <w:t> </w:t>
      </w:r>
      <w:r>
        <w:rPr/>
        <w:t>nozares</w:t>
      </w:r>
      <w:r>
        <w:rPr>
          <w:spacing w:val="-12"/>
        </w:rPr>
        <w:t> </w:t>
      </w:r>
      <w:r>
        <w:rPr/>
        <w:t>ekspertiem</w:t>
      </w:r>
      <w:r>
        <w:rPr>
          <w:spacing w:val="-9"/>
        </w:rPr>
        <w:t> </w:t>
      </w:r>
      <w:r>
        <w:rPr/>
        <w:t>tika</w:t>
      </w:r>
      <w:r>
        <w:rPr>
          <w:spacing w:val="-14"/>
        </w:rPr>
        <w:t> </w:t>
      </w:r>
      <w:r>
        <w:rPr/>
        <w:t>uzdots</w:t>
      </w:r>
      <w:r>
        <w:rPr>
          <w:spacing w:val="-8"/>
        </w:rPr>
        <w:t> </w:t>
      </w:r>
      <w:r>
        <w:rPr/>
        <w:t>jautājums</w:t>
      </w:r>
      <w:r>
        <w:rPr>
          <w:spacing w:val="-12"/>
        </w:rPr>
        <w:t> </w:t>
      </w:r>
      <w:r>
        <w:rPr/>
        <w:t>par</w:t>
      </w:r>
      <w:r>
        <w:rPr>
          <w:spacing w:val="-11"/>
        </w:rPr>
        <w:t> </w:t>
      </w:r>
      <w:r>
        <w:rPr/>
        <w:t>to,</w:t>
      </w:r>
      <w:r>
        <w:rPr>
          <w:spacing w:val="-14"/>
        </w:rPr>
        <w:t> </w:t>
      </w:r>
      <w:r>
        <w:rPr/>
        <w:t>cik</w:t>
      </w:r>
      <w:r>
        <w:rPr>
          <w:spacing w:val="-9"/>
        </w:rPr>
        <w:t> </w:t>
      </w:r>
      <w:r>
        <w:rPr/>
        <w:t>bieži</w:t>
      </w:r>
      <w:r>
        <w:rPr>
          <w:spacing w:val="-12"/>
        </w:rPr>
        <w:t> </w:t>
      </w:r>
      <w:r>
        <w:rPr/>
        <w:t>finansiālās grūtībās nonākuši uzņēmumi izmanto dažāda veida vienošanās par parādu restrukturizāciju, nepiemērojot TAP. Neminot konkrētus skaitļus, kredītiestāžu restrukturizācijas speciālisti norādīja, ka, salīdzinot ar visiem uzņēmumu kredītu parādu restrukturizācijas gadījumiem, TAP</w:t>
      </w:r>
      <w:r>
        <w:rPr>
          <w:spacing w:val="-8"/>
        </w:rPr>
        <w:t> </w:t>
      </w:r>
      <w:r>
        <w:rPr/>
        <w:t>tiek</w:t>
      </w:r>
      <w:r>
        <w:rPr>
          <w:spacing w:val="-10"/>
        </w:rPr>
        <w:t> </w:t>
      </w:r>
      <w:r>
        <w:rPr/>
        <w:t>piemērots</w:t>
      </w:r>
      <w:r>
        <w:rPr>
          <w:spacing w:val="-13"/>
        </w:rPr>
        <w:t> </w:t>
      </w:r>
      <w:r>
        <w:rPr/>
        <w:t>salīdzinoši</w:t>
      </w:r>
      <w:r>
        <w:rPr>
          <w:spacing w:val="-10"/>
        </w:rPr>
        <w:t> </w:t>
      </w:r>
      <w:r>
        <w:rPr/>
        <w:t>reti.</w:t>
      </w:r>
      <w:r>
        <w:rPr>
          <w:spacing w:val="-10"/>
        </w:rPr>
        <w:t> </w:t>
      </w:r>
      <w:r>
        <w:rPr/>
        <w:t>Respektīvi,</w:t>
      </w:r>
      <w:r>
        <w:rPr>
          <w:spacing w:val="-10"/>
        </w:rPr>
        <w:t> </w:t>
      </w:r>
      <w:r>
        <w:rPr/>
        <w:t>lielākajā</w:t>
      </w:r>
      <w:r>
        <w:rPr>
          <w:spacing w:val="-10"/>
        </w:rPr>
        <w:t> </w:t>
      </w:r>
      <w:r>
        <w:rPr/>
        <w:t>daļā</w:t>
      </w:r>
      <w:r>
        <w:rPr>
          <w:spacing w:val="-9"/>
        </w:rPr>
        <w:t> </w:t>
      </w:r>
      <w:r>
        <w:rPr/>
        <w:t>gadījumu</w:t>
      </w:r>
      <w:r>
        <w:rPr>
          <w:spacing w:val="-13"/>
        </w:rPr>
        <w:t> </w:t>
      </w:r>
      <w:r>
        <w:rPr/>
        <w:t>restrukturizācija</w:t>
      </w:r>
      <w:r>
        <w:rPr>
          <w:spacing w:val="-10"/>
        </w:rPr>
        <w:t> </w:t>
      </w:r>
      <w:r>
        <w:rPr/>
        <w:t>notiek, kredītiestādei vienojoties ar uzņēmumu. Uz līdzīgu tendenci norādīja arī VID pārstāvji, kuri atzina, ka nodokļu parādu restrukturizācija vienošanās veidā ir izteikti biežāk nekā</w:t>
      </w:r>
      <w:r>
        <w:rPr>
          <w:spacing w:val="-12"/>
        </w:rPr>
        <w:t> </w:t>
      </w:r>
      <w:r>
        <w:rPr/>
        <w:t>TAP.</w:t>
      </w:r>
    </w:p>
    <w:p>
      <w:pPr>
        <w:pStyle w:val="BodyText"/>
        <w:spacing w:line="276" w:lineRule="auto" w:before="200"/>
        <w:ind w:right="721"/>
      </w:pPr>
      <w:r>
        <w:rPr/>
        <w:t>VID pārstāvji arī sniedza detalizētāku informāciju par nodokļu parādu restrukturizāciju ārpus TAP, kura liecina, ka nodokļu parādi ievērojami biežāk tiek restrukturizēti ārpus TAP, nekā ar TAP palīdzību. Tabulā ir redzama statistika par trīs dažādiem nodokļu parādu restrukturizācijas pasākumiem: a) nodokļu samaksas pagarinājumu, b) lēmumu par</w:t>
      </w:r>
      <w:r>
        <w:rPr>
          <w:spacing w:val="-26"/>
        </w:rPr>
        <w:t> </w:t>
      </w:r>
      <w:r>
        <w:rPr/>
        <w:t>nokavēto nodokļu parādu labprātīgu izpildi, kas ietver iespēju nomaksāt parādus ilgākā periodā,</w:t>
      </w:r>
      <w:r>
        <w:rPr>
          <w:spacing w:val="11"/>
        </w:rPr>
        <w:t> </w:t>
      </w:r>
      <w:r>
        <w:rPr/>
        <w:t>ka arī</w:t>
      </w:r>
    </w:p>
    <w:p>
      <w:pPr>
        <w:pStyle w:val="ListParagraph"/>
        <w:numPr>
          <w:ilvl w:val="0"/>
          <w:numId w:val="33"/>
        </w:numPr>
        <w:tabs>
          <w:tab w:pos="1241" w:val="left" w:leader="none"/>
        </w:tabs>
        <w:spacing w:line="276" w:lineRule="auto" w:before="0" w:after="0"/>
        <w:ind w:left="980" w:right="722" w:firstLine="0"/>
        <w:jc w:val="both"/>
        <w:rPr>
          <w:sz w:val="24"/>
        </w:rPr>
      </w:pPr>
      <w:r>
        <w:rPr>
          <w:sz w:val="24"/>
        </w:rPr>
        <w:t>nodokļu atbalsta pasākumu, kas tika īstenots, lai atvieglotu uzņēmumiem ekonomiskās krīzes rezultātā radīto nodokļu parādu slogu, t.sk. dzešot nokavējuma un soda naudas. Ilustratīvi tabulā ir pievienots attiecīgajā gadā ierosināto TAP lietu</w:t>
      </w:r>
      <w:r>
        <w:rPr>
          <w:spacing w:val="-12"/>
          <w:sz w:val="24"/>
        </w:rPr>
        <w:t> </w:t>
      </w:r>
      <w:r>
        <w:rPr>
          <w:sz w:val="24"/>
        </w:rPr>
        <w:t>skaits.</w:t>
      </w:r>
    </w:p>
    <w:p>
      <w:pPr>
        <w:pStyle w:val="BodyText"/>
        <w:ind w:left="0"/>
        <w:jc w:val="left"/>
        <w:rPr>
          <w:sz w:val="11"/>
        </w:rPr>
      </w:pPr>
    </w:p>
    <w:p>
      <w:pPr>
        <w:spacing w:after="0"/>
        <w:jc w:val="left"/>
        <w:rPr>
          <w:sz w:val="11"/>
        </w:rPr>
        <w:sectPr>
          <w:pgSz w:w="11910" w:h="16840"/>
          <w:pgMar w:header="0" w:footer="750" w:top="1380" w:bottom="940" w:left="460" w:right="720"/>
        </w:sectPr>
      </w:pPr>
    </w:p>
    <w:p>
      <w:pPr>
        <w:pStyle w:val="BodyText"/>
        <w:spacing w:before="8"/>
        <w:ind w:left="0"/>
        <w:jc w:val="left"/>
        <w:rPr>
          <w:sz w:val="15"/>
        </w:rPr>
      </w:pPr>
    </w:p>
    <w:p>
      <w:pPr>
        <w:spacing w:before="0"/>
        <w:ind w:left="0" w:right="0" w:firstLine="0"/>
        <w:jc w:val="right"/>
        <w:rPr>
          <w:b/>
          <w:sz w:val="18"/>
        </w:rPr>
      </w:pPr>
      <w:r>
        <w:rPr>
          <w:b/>
          <w:sz w:val="18"/>
        </w:rPr>
        <w:t>Gads</w:t>
      </w:r>
    </w:p>
    <w:p>
      <w:pPr>
        <w:spacing w:line="278" w:lineRule="auto" w:before="64"/>
        <w:ind w:left="1246" w:right="-6" w:hanging="195"/>
        <w:jc w:val="left"/>
        <w:rPr>
          <w:b/>
          <w:sz w:val="18"/>
        </w:rPr>
      </w:pPr>
      <w:r>
        <w:rPr/>
        <w:br w:type="column"/>
      </w:r>
      <w:r>
        <w:rPr>
          <w:b/>
          <w:sz w:val="18"/>
        </w:rPr>
        <w:t>Nodokļu</w:t>
      </w:r>
      <w:r>
        <w:rPr>
          <w:b/>
          <w:spacing w:val="-15"/>
          <w:sz w:val="18"/>
        </w:rPr>
        <w:t> </w:t>
      </w:r>
      <w:r>
        <w:rPr>
          <w:b/>
          <w:sz w:val="18"/>
        </w:rPr>
        <w:t>samaksas pagarināšana</w:t>
      </w:r>
    </w:p>
    <w:p>
      <w:pPr>
        <w:spacing w:line="278" w:lineRule="auto" w:before="64"/>
        <w:ind w:left="1140" w:right="-19" w:hanging="644"/>
        <w:jc w:val="left"/>
        <w:rPr>
          <w:b/>
          <w:sz w:val="18"/>
        </w:rPr>
      </w:pPr>
      <w:r>
        <w:rPr/>
        <w:br w:type="column"/>
      </w:r>
      <w:r>
        <w:rPr>
          <w:b/>
          <w:sz w:val="18"/>
        </w:rPr>
        <w:t>Lēmums par labprātīgu izpildi</w:t>
      </w:r>
    </w:p>
    <w:p>
      <w:pPr>
        <w:spacing w:line="278" w:lineRule="auto" w:before="64"/>
        <w:ind w:left="593" w:right="-20" w:hanging="281"/>
        <w:jc w:val="left"/>
        <w:rPr>
          <w:b/>
          <w:sz w:val="18"/>
        </w:rPr>
      </w:pPr>
      <w:r>
        <w:rPr/>
        <w:br w:type="column"/>
      </w:r>
      <w:r>
        <w:rPr>
          <w:b/>
          <w:sz w:val="18"/>
        </w:rPr>
        <w:t>Nodokļu atbalsta pasākumi</w:t>
      </w:r>
    </w:p>
    <w:p>
      <w:pPr>
        <w:pStyle w:val="BodyText"/>
        <w:spacing w:before="8"/>
        <w:ind w:left="0"/>
        <w:jc w:val="left"/>
        <w:rPr>
          <w:b/>
          <w:sz w:val="15"/>
        </w:rPr>
      </w:pPr>
      <w:r>
        <w:rPr/>
        <w:br w:type="column"/>
      </w:r>
      <w:r>
        <w:rPr>
          <w:b/>
          <w:sz w:val="15"/>
        </w:rPr>
      </w:r>
    </w:p>
    <w:p>
      <w:pPr>
        <w:spacing w:before="0"/>
        <w:ind w:left="281" w:right="0" w:firstLine="0"/>
        <w:jc w:val="left"/>
        <w:rPr>
          <w:b/>
          <w:sz w:val="18"/>
        </w:rPr>
      </w:pPr>
      <w:r>
        <w:rPr>
          <w:b/>
          <w:sz w:val="18"/>
        </w:rPr>
        <w:t>Ierosinātie TAP</w:t>
      </w:r>
    </w:p>
    <w:p>
      <w:pPr>
        <w:spacing w:after="0"/>
        <w:jc w:val="left"/>
        <w:rPr>
          <w:sz w:val="18"/>
        </w:rPr>
        <w:sectPr>
          <w:type w:val="continuous"/>
          <w:pgSz w:w="11910" w:h="16840"/>
          <w:pgMar w:top="1580" w:bottom="280" w:left="460" w:right="720"/>
          <w:cols w:num="5" w:equalWidth="0">
            <w:col w:w="2053" w:space="40"/>
            <w:col w:w="2442" w:space="39"/>
            <w:col w:w="2224" w:space="40"/>
            <w:col w:w="1593" w:space="39"/>
            <w:col w:w="2260"/>
          </w:cols>
        </w:sectPr>
      </w:pPr>
    </w:p>
    <w:tbl>
      <w:tblPr>
        <w:tblW w:w="0" w:type="auto"/>
        <w:jc w:val="left"/>
        <w:tblInd w:w="9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78"/>
        <w:gridCol w:w="2179"/>
        <w:gridCol w:w="2016"/>
        <w:gridCol w:w="1697"/>
        <w:gridCol w:w="1354"/>
      </w:tblGrid>
      <w:tr>
        <w:trPr>
          <w:trHeight w:val="244" w:hRule="atLeast"/>
        </w:trPr>
        <w:tc>
          <w:tcPr>
            <w:tcW w:w="1778" w:type="dxa"/>
            <w:tcBorders>
              <w:left w:val="nil"/>
              <w:bottom w:val="single" w:sz="2" w:space="0" w:color="8EAADB"/>
              <w:right w:val="single" w:sz="2" w:space="0" w:color="8EAADB"/>
            </w:tcBorders>
            <w:shd w:val="clear" w:color="auto" w:fill="D8E2F2"/>
          </w:tcPr>
          <w:p>
            <w:pPr>
              <w:pStyle w:val="TableParagraph"/>
              <w:spacing w:line="209" w:lineRule="exact"/>
              <w:ind w:left="692" w:right="677"/>
              <w:jc w:val="center"/>
              <w:rPr>
                <w:b/>
                <w:sz w:val="18"/>
              </w:rPr>
            </w:pPr>
            <w:r>
              <w:rPr>
                <w:b/>
                <w:sz w:val="18"/>
              </w:rPr>
              <w:t>2015</w:t>
            </w:r>
          </w:p>
        </w:tc>
        <w:tc>
          <w:tcPr>
            <w:tcW w:w="2179" w:type="dxa"/>
            <w:tcBorders>
              <w:left w:val="single" w:sz="2" w:space="0" w:color="8EAADB"/>
              <w:bottom w:val="single" w:sz="2" w:space="0" w:color="8EAADB"/>
              <w:right w:val="single" w:sz="2" w:space="0" w:color="8EAADB"/>
            </w:tcBorders>
            <w:shd w:val="clear" w:color="auto" w:fill="D8E2F2"/>
          </w:tcPr>
          <w:p>
            <w:pPr>
              <w:pStyle w:val="TableParagraph"/>
              <w:spacing w:line="209" w:lineRule="exact"/>
              <w:ind w:left="820" w:right="817"/>
              <w:jc w:val="center"/>
              <w:rPr>
                <w:sz w:val="18"/>
              </w:rPr>
            </w:pPr>
            <w:r>
              <w:rPr>
                <w:sz w:val="18"/>
              </w:rPr>
              <w:t>5 842</w:t>
            </w:r>
          </w:p>
        </w:tc>
        <w:tc>
          <w:tcPr>
            <w:tcW w:w="2016" w:type="dxa"/>
            <w:tcBorders>
              <w:left w:val="single" w:sz="2" w:space="0" w:color="8EAADB"/>
              <w:bottom w:val="single" w:sz="2" w:space="0" w:color="8EAADB"/>
              <w:right w:val="single" w:sz="2" w:space="0" w:color="8EAADB"/>
            </w:tcBorders>
            <w:shd w:val="clear" w:color="auto" w:fill="D8E2F2"/>
          </w:tcPr>
          <w:p>
            <w:pPr>
              <w:pStyle w:val="TableParagraph"/>
              <w:spacing w:line="209" w:lineRule="exact"/>
              <w:ind w:left="802"/>
              <w:rPr>
                <w:sz w:val="18"/>
              </w:rPr>
            </w:pPr>
            <w:r>
              <w:rPr>
                <w:sz w:val="18"/>
              </w:rPr>
              <w:t>2 410</w:t>
            </w:r>
          </w:p>
        </w:tc>
        <w:tc>
          <w:tcPr>
            <w:tcW w:w="1697" w:type="dxa"/>
            <w:tcBorders>
              <w:left w:val="single" w:sz="2" w:space="0" w:color="8EAADB"/>
              <w:bottom w:val="single" w:sz="2" w:space="0" w:color="8EAADB"/>
              <w:right w:val="single" w:sz="2" w:space="0" w:color="8EAADB"/>
            </w:tcBorders>
            <w:shd w:val="clear" w:color="auto" w:fill="D8E2F2"/>
          </w:tcPr>
          <w:p>
            <w:pPr>
              <w:pStyle w:val="TableParagraph"/>
              <w:spacing w:line="209" w:lineRule="exact"/>
              <w:ind w:right="1"/>
              <w:jc w:val="center"/>
              <w:rPr>
                <w:sz w:val="18"/>
              </w:rPr>
            </w:pPr>
            <w:r>
              <w:rPr>
                <w:sz w:val="18"/>
              </w:rPr>
              <w:t>-</w:t>
            </w:r>
          </w:p>
        </w:tc>
        <w:tc>
          <w:tcPr>
            <w:tcW w:w="1354" w:type="dxa"/>
            <w:tcBorders>
              <w:left w:val="single" w:sz="2" w:space="0" w:color="8EAADB"/>
              <w:bottom w:val="single" w:sz="2" w:space="0" w:color="8EAADB"/>
              <w:right w:val="nil"/>
            </w:tcBorders>
            <w:shd w:val="clear" w:color="auto" w:fill="D8E2F2"/>
          </w:tcPr>
          <w:p>
            <w:pPr>
              <w:pStyle w:val="TableParagraph"/>
              <w:spacing w:line="209" w:lineRule="exact"/>
              <w:ind w:left="517" w:right="518"/>
              <w:jc w:val="center"/>
              <w:rPr>
                <w:sz w:val="18"/>
              </w:rPr>
            </w:pPr>
            <w:r>
              <w:rPr>
                <w:sz w:val="18"/>
              </w:rPr>
              <w:t>135</w:t>
            </w:r>
          </w:p>
        </w:tc>
      </w:tr>
      <w:tr>
        <w:trPr>
          <w:trHeight w:val="251" w:hRule="atLeast"/>
        </w:trPr>
        <w:tc>
          <w:tcPr>
            <w:tcW w:w="1778" w:type="dxa"/>
            <w:tcBorders>
              <w:top w:val="single" w:sz="2" w:space="0" w:color="8EAADB"/>
              <w:left w:val="nil"/>
              <w:bottom w:val="single" w:sz="2" w:space="0" w:color="8EAADB"/>
              <w:right w:val="single" w:sz="2" w:space="0" w:color="8EAADB"/>
            </w:tcBorders>
          </w:tcPr>
          <w:p>
            <w:pPr>
              <w:pStyle w:val="TableParagraph"/>
              <w:spacing w:line="219" w:lineRule="exact"/>
              <w:ind w:left="692" w:right="677"/>
              <w:jc w:val="center"/>
              <w:rPr>
                <w:b/>
                <w:sz w:val="18"/>
              </w:rPr>
            </w:pPr>
            <w:r>
              <w:rPr>
                <w:b/>
                <w:sz w:val="18"/>
              </w:rPr>
              <w:t>2016</w:t>
            </w:r>
          </w:p>
        </w:tc>
        <w:tc>
          <w:tcPr>
            <w:tcW w:w="2179"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left="820" w:right="817"/>
              <w:jc w:val="center"/>
              <w:rPr>
                <w:sz w:val="18"/>
              </w:rPr>
            </w:pPr>
            <w:r>
              <w:rPr>
                <w:sz w:val="18"/>
              </w:rPr>
              <w:t>7 485</w:t>
            </w:r>
          </w:p>
        </w:tc>
        <w:tc>
          <w:tcPr>
            <w:tcW w:w="2016"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left="802"/>
              <w:rPr>
                <w:sz w:val="18"/>
              </w:rPr>
            </w:pPr>
            <w:r>
              <w:rPr>
                <w:sz w:val="18"/>
              </w:rPr>
              <w:t>2 650</w:t>
            </w:r>
          </w:p>
        </w:tc>
        <w:tc>
          <w:tcPr>
            <w:tcW w:w="1697"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right="1"/>
              <w:jc w:val="center"/>
              <w:rPr>
                <w:sz w:val="18"/>
              </w:rPr>
            </w:pPr>
            <w:r>
              <w:rPr>
                <w:sz w:val="18"/>
              </w:rPr>
              <w:t>-</w:t>
            </w:r>
          </w:p>
        </w:tc>
        <w:tc>
          <w:tcPr>
            <w:tcW w:w="1354" w:type="dxa"/>
            <w:tcBorders>
              <w:top w:val="single" w:sz="2" w:space="0" w:color="8EAADB"/>
              <w:left w:val="single" w:sz="2" w:space="0" w:color="8EAADB"/>
              <w:bottom w:val="single" w:sz="2" w:space="0" w:color="8EAADB"/>
              <w:right w:val="nil"/>
            </w:tcBorders>
          </w:tcPr>
          <w:p>
            <w:pPr>
              <w:pStyle w:val="TableParagraph"/>
              <w:spacing w:line="219" w:lineRule="exact"/>
              <w:ind w:left="518" w:right="518"/>
              <w:jc w:val="center"/>
              <w:rPr>
                <w:sz w:val="18"/>
              </w:rPr>
            </w:pPr>
            <w:r>
              <w:rPr>
                <w:sz w:val="18"/>
              </w:rPr>
              <w:t>142</w:t>
            </w:r>
          </w:p>
        </w:tc>
      </w:tr>
      <w:tr>
        <w:trPr>
          <w:trHeight w:val="254" w:hRule="atLeast"/>
        </w:trPr>
        <w:tc>
          <w:tcPr>
            <w:tcW w:w="1778" w:type="dxa"/>
            <w:tcBorders>
              <w:top w:val="single" w:sz="2" w:space="0" w:color="8EAADB"/>
              <w:left w:val="nil"/>
              <w:bottom w:val="single" w:sz="2" w:space="0" w:color="8EAADB"/>
              <w:right w:val="single" w:sz="2" w:space="0" w:color="8EAADB"/>
            </w:tcBorders>
            <w:shd w:val="clear" w:color="auto" w:fill="D8E2F2"/>
          </w:tcPr>
          <w:p>
            <w:pPr>
              <w:pStyle w:val="TableParagraph"/>
              <w:spacing w:line="219" w:lineRule="exact"/>
              <w:ind w:left="692" w:right="677"/>
              <w:jc w:val="center"/>
              <w:rPr>
                <w:b/>
                <w:sz w:val="18"/>
              </w:rPr>
            </w:pPr>
            <w:r>
              <w:rPr>
                <w:b/>
                <w:sz w:val="18"/>
              </w:rPr>
              <w:t>2017</w:t>
            </w:r>
          </w:p>
        </w:tc>
        <w:tc>
          <w:tcPr>
            <w:tcW w:w="2179"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820" w:right="817"/>
              <w:jc w:val="center"/>
              <w:rPr>
                <w:sz w:val="18"/>
              </w:rPr>
            </w:pPr>
            <w:r>
              <w:rPr>
                <w:sz w:val="18"/>
              </w:rPr>
              <w:t>16 766</w:t>
            </w:r>
          </w:p>
        </w:tc>
        <w:tc>
          <w:tcPr>
            <w:tcW w:w="2016"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802"/>
              <w:rPr>
                <w:sz w:val="18"/>
              </w:rPr>
            </w:pPr>
            <w:r>
              <w:rPr>
                <w:sz w:val="18"/>
              </w:rPr>
              <w:t>1 569</w:t>
            </w:r>
          </w:p>
        </w:tc>
        <w:tc>
          <w:tcPr>
            <w:tcW w:w="1697"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577" w:right="578"/>
              <w:jc w:val="center"/>
              <w:rPr>
                <w:sz w:val="18"/>
              </w:rPr>
            </w:pPr>
            <w:r>
              <w:rPr>
                <w:sz w:val="18"/>
              </w:rPr>
              <w:t>13 011</w:t>
            </w:r>
          </w:p>
        </w:tc>
        <w:tc>
          <w:tcPr>
            <w:tcW w:w="1354"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517" w:right="518"/>
              <w:jc w:val="center"/>
              <w:rPr>
                <w:sz w:val="18"/>
              </w:rPr>
            </w:pPr>
            <w:r>
              <w:rPr>
                <w:sz w:val="18"/>
              </w:rPr>
              <w:t>148</w:t>
            </w:r>
          </w:p>
        </w:tc>
      </w:tr>
    </w:tbl>
    <w:p>
      <w:pPr>
        <w:pStyle w:val="BodyText"/>
        <w:ind w:left="0"/>
        <w:jc w:val="left"/>
        <w:rPr>
          <w:b/>
          <w:sz w:val="20"/>
        </w:rPr>
      </w:pPr>
    </w:p>
    <w:p>
      <w:pPr>
        <w:pStyle w:val="BodyText"/>
        <w:spacing w:before="9"/>
        <w:ind w:left="0"/>
        <w:jc w:val="left"/>
        <w:rPr>
          <w:b/>
          <w:sz w:val="17"/>
        </w:rPr>
      </w:pPr>
    </w:p>
    <w:p>
      <w:pPr>
        <w:pStyle w:val="BodyText"/>
        <w:spacing w:before="68"/>
        <w:rPr>
          <w:rFonts w:ascii="Calibri Light" w:hAnsi="Calibri Light"/>
          <w:b w:val="0"/>
          <w:sz w:val="16"/>
        </w:rPr>
      </w:pPr>
      <w:r>
        <w:rPr>
          <w:rFonts w:ascii="Calibri Light" w:hAnsi="Calibri Light"/>
          <w:b w:val="0"/>
          <w:color w:val="1F3662"/>
        </w:rPr>
        <w:t>Biznesa turpināšana citā uzņēmumā</w:t>
      </w:r>
      <w:r>
        <w:rPr>
          <w:rFonts w:ascii="Calibri Light" w:hAnsi="Calibri Light"/>
          <w:b w:val="0"/>
          <w:color w:val="1F3662"/>
          <w:position w:val="8"/>
          <w:sz w:val="16"/>
        </w:rPr>
        <w:t>39</w:t>
      </w:r>
    </w:p>
    <w:p>
      <w:pPr>
        <w:pStyle w:val="BodyText"/>
        <w:spacing w:line="276" w:lineRule="auto" w:before="45"/>
        <w:ind w:right="719"/>
        <w:rPr>
          <w:sz w:val="16"/>
        </w:rPr>
      </w:pPr>
      <w:r>
        <w:rPr/>
        <w:t>Kā atzina intervētie uzņēmēji un nozares eksperti, finansiālo grūtību gadījumā uzņēmuma īpašnieki</w:t>
      </w:r>
      <w:r>
        <w:rPr>
          <w:spacing w:val="-11"/>
        </w:rPr>
        <w:t> </w:t>
      </w:r>
      <w:r>
        <w:rPr/>
        <w:t>parasti</w:t>
      </w:r>
      <w:r>
        <w:rPr>
          <w:spacing w:val="-10"/>
        </w:rPr>
        <w:t> </w:t>
      </w:r>
      <w:r>
        <w:rPr/>
        <w:t>apsver</w:t>
      </w:r>
      <w:r>
        <w:rPr>
          <w:spacing w:val="-8"/>
        </w:rPr>
        <w:t> </w:t>
      </w:r>
      <w:r>
        <w:rPr/>
        <w:t>alternatīvas</w:t>
      </w:r>
      <w:r>
        <w:rPr>
          <w:spacing w:val="-10"/>
        </w:rPr>
        <w:t> </w:t>
      </w:r>
      <w:r>
        <w:rPr/>
        <w:t>vai</w:t>
      </w:r>
      <w:r>
        <w:rPr>
          <w:spacing w:val="-10"/>
        </w:rPr>
        <w:t> </w:t>
      </w:r>
      <w:r>
        <w:rPr/>
        <w:t>nu</w:t>
      </w:r>
      <w:r>
        <w:rPr>
          <w:spacing w:val="-11"/>
        </w:rPr>
        <w:t> </w:t>
      </w:r>
      <w:r>
        <w:rPr/>
        <w:t>turpināt</w:t>
      </w:r>
      <w:r>
        <w:rPr>
          <w:spacing w:val="-9"/>
        </w:rPr>
        <w:t> </w:t>
      </w:r>
      <w:r>
        <w:rPr/>
        <w:t>biznesu</w:t>
      </w:r>
      <w:r>
        <w:rPr>
          <w:spacing w:val="-9"/>
        </w:rPr>
        <w:t> </w:t>
      </w:r>
      <w:r>
        <w:rPr/>
        <w:t>esošajā</w:t>
      </w:r>
      <w:r>
        <w:rPr>
          <w:spacing w:val="-10"/>
        </w:rPr>
        <w:t> </w:t>
      </w:r>
      <w:r>
        <w:rPr/>
        <w:t>uzņēmumā,</w:t>
      </w:r>
      <w:r>
        <w:rPr>
          <w:spacing w:val="-10"/>
        </w:rPr>
        <w:t> </w:t>
      </w:r>
      <w:r>
        <w:rPr/>
        <w:t>vai</w:t>
      </w:r>
      <w:r>
        <w:rPr>
          <w:spacing w:val="-8"/>
        </w:rPr>
        <w:t> </w:t>
      </w:r>
      <w:r>
        <w:rPr/>
        <w:t>arī</w:t>
      </w:r>
      <w:r>
        <w:rPr>
          <w:spacing w:val="-8"/>
        </w:rPr>
        <w:t> </w:t>
      </w:r>
      <w:r>
        <w:rPr/>
        <w:t>pārcelt to uz citu uzņēmumu un turpināt tajā. Tas ir saistīts ar to, ka lielākā daļa uzņēmumu Latvijā ir SIA vai AS, kurām ir ierobežota atbildība, t.i., uzņēmuma īpašnieki neatbild par uzņēmuma saistībām.</w:t>
      </w:r>
      <w:r>
        <w:rPr>
          <w:spacing w:val="-6"/>
        </w:rPr>
        <w:t> </w:t>
      </w:r>
      <w:r>
        <w:rPr/>
        <w:t>Pārceļot</w:t>
      </w:r>
      <w:r>
        <w:rPr>
          <w:spacing w:val="-3"/>
        </w:rPr>
        <w:t> </w:t>
      </w:r>
      <w:r>
        <w:rPr/>
        <w:t>biznesu</w:t>
      </w:r>
      <w:r>
        <w:rPr>
          <w:spacing w:val="-7"/>
        </w:rPr>
        <w:t> </w:t>
      </w:r>
      <w:r>
        <w:rPr/>
        <w:t>uz</w:t>
      </w:r>
      <w:r>
        <w:rPr>
          <w:spacing w:val="-3"/>
        </w:rPr>
        <w:t> </w:t>
      </w:r>
      <w:r>
        <w:rPr/>
        <w:t>citu</w:t>
      </w:r>
      <w:r>
        <w:rPr>
          <w:spacing w:val="-5"/>
        </w:rPr>
        <w:t> </w:t>
      </w:r>
      <w:r>
        <w:rPr/>
        <w:t>uzņēmumu,</w:t>
      </w:r>
      <w:r>
        <w:rPr>
          <w:spacing w:val="-3"/>
        </w:rPr>
        <w:t> </w:t>
      </w:r>
      <w:r>
        <w:rPr/>
        <w:t>pastāv</w:t>
      </w:r>
      <w:r>
        <w:rPr>
          <w:spacing w:val="-3"/>
        </w:rPr>
        <w:t> </w:t>
      </w:r>
      <w:r>
        <w:rPr/>
        <w:t>iespēja</w:t>
      </w:r>
      <w:r>
        <w:rPr>
          <w:spacing w:val="-5"/>
        </w:rPr>
        <w:t> </w:t>
      </w:r>
      <w:r>
        <w:rPr/>
        <w:t>faktiski</w:t>
      </w:r>
      <w:r>
        <w:rPr>
          <w:spacing w:val="-3"/>
        </w:rPr>
        <w:t> </w:t>
      </w:r>
      <w:r>
        <w:rPr/>
        <w:t>atbrīvoties</w:t>
      </w:r>
      <w:r>
        <w:rPr>
          <w:spacing w:val="-6"/>
        </w:rPr>
        <w:t> </w:t>
      </w:r>
      <w:r>
        <w:rPr/>
        <w:t>no</w:t>
      </w:r>
      <w:r>
        <w:rPr>
          <w:spacing w:val="-5"/>
        </w:rPr>
        <w:t> </w:t>
      </w:r>
      <w:r>
        <w:rPr/>
        <w:t>vecajiem parādiem, kuri paliek “vecajam” uzņēmumam un sākt “jaunu dzīvi” jaunajā</w:t>
      </w:r>
      <w:r>
        <w:rPr>
          <w:spacing w:val="-11"/>
        </w:rPr>
        <w:t> </w:t>
      </w:r>
      <w:r>
        <w:rPr/>
        <w:t>uzņēmumā.</w:t>
      </w:r>
      <w:r>
        <w:rPr>
          <w:position w:val="8"/>
          <w:sz w:val="16"/>
        </w:rPr>
        <w:t>40</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8"/>
        </w:rPr>
      </w:pPr>
      <w:r>
        <w:rPr/>
        <w:pict>
          <v:shape style="position:absolute;margin-left:72pt;margin-top:13.858628pt;width:144pt;height:.1pt;mso-position-horizontal-relative:page;mso-position-vertical-relative:paragraph;z-index:-251314176;mso-wrap-distance-left:0;mso-wrap-distance-right:0" coordorigin="1440,277" coordsize="2880,0" path="m1440,277l4320,277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724" w:firstLine="0"/>
        <w:jc w:val="both"/>
        <w:rPr>
          <w:sz w:val="20"/>
        </w:rPr>
      </w:pPr>
      <w:r>
        <w:rPr>
          <w:position w:val="7"/>
          <w:sz w:val="13"/>
        </w:rPr>
        <w:t>39 </w:t>
      </w:r>
      <w:r>
        <w:rPr>
          <w:sz w:val="20"/>
        </w:rPr>
        <w:t>Petījuma ietvaros termins “uzņēmums” tiek lietots sarunvalodas izpratnē, nevis Komerclikuma izpratnē, kur ar terminu “uzņēmums” tiek saprasta saimnieciski organizatoriska vienība (aktīvi, saistības un citi mantiski labumi), ko komersants izmanto komercdarbības veikšanā (Komerclikuma 18.pants). “Uzņēmums” Komerclikuma izpratnē Pētījumā tiek apzīmēts ar terminu “bizness”.</w:t>
      </w:r>
    </w:p>
    <w:p>
      <w:pPr>
        <w:spacing w:line="240" w:lineRule="auto" w:before="0"/>
        <w:ind w:left="980" w:right="723" w:firstLine="0"/>
        <w:jc w:val="both"/>
        <w:rPr>
          <w:sz w:val="20"/>
        </w:rPr>
      </w:pPr>
      <w:r>
        <w:rPr>
          <w:position w:val="7"/>
          <w:sz w:val="13"/>
        </w:rPr>
        <w:t>40</w:t>
      </w:r>
      <w:r>
        <w:rPr>
          <w:spacing w:val="12"/>
          <w:position w:val="7"/>
          <w:sz w:val="13"/>
        </w:rPr>
        <w:t> </w:t>
      </w:r>
      <w:r>
        <w:rPr>
          <w:sz w:val="20"/>
        </w:rPr>
        <w:t>Skaidrības</w:t>
      </w:r>
      <w:r>
        <w:rPr>
          <w:spacing w:val="-5"/>
          <w:sz w:val="20"/>
        </w:rPr>
        <w:t> </w:t>
      </w:r>
      <w:r>
        <w:rPr>
          <w:sz w:val="20"/>
        </w:rPr>
        <w:t>labad</w:t>
      </w:r>
      <w:r>
        <w:rPr>
          <w:spacing w:val="-3"/>
          <w:sz w:val="20"/>
        </w:rPr>
        <w:t> </w:t>
      </w:r>
      <w:r>
        <w:rPr>
          <w:sz w:val="20"/>
        </w:rPr>
        <w:t>jānorāda,</w:t>
      </w:r>
      <w:r>
        <w:rPr>
          <w:spacing w:val="-4"/>
          <w:sz w:val="20"/>
        </w:rPr>
        <w:t> </w:t>
      </w:r>
      <w:r>
        <w:rPr>
          <w:sz w:val="20"/>
        </w:rPr>
        <w:t>ka</w:t>
      </w:r>
      <w:r>
        <w:rPr>
          <w:spacing w:val="-9"/>
          <w:sz w:val="20"/>
        </w:rPr>
        <w:t> </w:t>
      </w:r>
      <w:r>
        <w:rPr>
          <w:sz w:val="20"/>
        </w:rPr>
        <w:t>no</w:t>
      </w:r>
      <w:r>
        <w:rPr>
          <w:spacing w:val="-1"/>
          <w:sz w:val="20"/>
        </w:rPr>
        <w:t> </w:t>
      </w:r>
      <w:r>
        <w:rPr>
          <w:sz w:val="20"/>
        </w:rPr>
        <w:t>juridiskā</w:t>
      </w:r>
      <w:r>
        <w:rPr>
          <w:spacing w:val="-3"/>
          <w:sz w:val="20"/>
        </w:rPr>
        <w:t> </w:t>
      </w:r>
      <w:r>
        <w:rPr>
          <w:sz w:val="20"/>
        </w:rPr>
        <w:t>viedokļa</w:t>
      </w:r>
      <w:r>
        <w:rPr>
          <w:spacing w:val="-4"/>
          <w:sz w:val="20"/>
        </w:rPr>
        <w:t> </w:t>
      </w:r>
      <w:r>
        <w:rPr>
          <w:sz w:val="20"/>
        </w:rPr>
        <w:t>biznesa</w:t>
      </w:r>
      <w:r>
        <w:rPr>
          <w:spacing w:val="-3"/>
          <w:sz w:val="20"/>
        </w:rPr>
        <w:t> </w:t>
      </w:r>
      <w:r>
        <w:rPr>
          <w:sz w:val="20"/>
        </w:rPr>
        <w:t>pārcelšana</w:t>
      </w:r>
      <w:r>
        <w:rPr>
          <w:spacing w:val="-4"/>
          <w:sz w:val="20"/>
        </w:rPr>
        <w:t> </w:t>
      </w:r>
      <w:r>
        <w:rPr>
          <w:sz w:val="20"/>
        </w:rPr>
        <w:t>uz</w:t>
      </w:r>
      <w:r>
        <w:rPr>
          <w:spacing w:val="-2"/>
          <w:sz w:val="20"/>
        </w:rPr>
        <w:t> </w:t>
      </w:r>
      <w:r>
        <w:rPr>
          <w:sz w:val="20"/>
        </w:rPr>
        <w:t>citu</w:t>
      </w:r>
      <w:r>
        <w:rPr>
          <w:spacing w:val="-4"/>
          <w:sz w:val="20"/>
        </w:rPr>
        <w:t> </w:t>
      </w:r>
      <w:r>
        <w:rPr>
          <w:sz w:val="20"/>
        </w:rPr>
        <w:t>uzņēmumu</w:t>
      </w:r>
      <w:r>
        <w:rPr>
          <w:spacing w:val="-3"/>
          <w:sz w:val="20"/>
        </w:rPr>
        <w:t> </w:t>
      </w:r>
      <w:r>
        <w:rPr>
          <w:sz w:val="20"/>
        </w:rPr>
        <w:t>noteiktos</w:t>
      </w:r>
      <w:r>
        <w:rPr>
          <w:spacing w:val="-6"/>
          <w:sz w:val="20"/>
        </w:rPr>
        <w:t> </w:t>
      </w:r>
      <w:r>
        <w:rPr>
          <w:sz w:val="20"/>
        </w:rPr>
        <w:t>gadījumos “jaunajam” uzņemumam var radīt pienākumu atbildēt par “vecā uzņēmuma”saistībām (Komerclikuma 20.pants). Tomēr pagaidām Latvijas tiesību sistēmā nav daudz tādu gadījumu, kad tas būtu noticis. Tāpēc Pētījumā aprakstot biznesa pārcelšanas sekas Pētījuma autori norāda uz to, kādas ir tipiskās juridiski ekonomiskās</w:t>
      </w:r>
      <w:r>
        <w:rPr>
          <w:spacing w:val="-6"/>
          <w:sz w:val="20"/>
        </w:rPr>
        <w:t> </w:t>
      </w:r>
      <w:r>
        <w:rPr>
          <w:sz w:val="20"/>
        </w:rPr>
        <w:t>sekas</w:t>
      </w:r>
      <w:r>
        <w:rPr>
          <w:spacing w:val="-3"/>
          <w:sz w:val="20"/>
        </w:rPr>
        <w:t> </w:t>
      </w:r>
      <w:r>
        <w:rPr>
          <w:sz w:val="20"/>
        </w:rPr>
        <w:t>šādai</w:t>
      </w:r>
      <w:r>
        <w:rPr>
          <w:spacing w:val="-3"/>
          <w:sz w:val="20"/>
        </w:rPr>
        <w:t> </w:t>
      </w:r>
      <w:r>
        <w:rPr>
          <w:sz w:val="20"/>
        </w:rPr>
        <w:t>rīcībai</w:t>
      </w:r>
      <w:r>
        <w:rPr>
          <w:spacing w:val="-4"/>
          <w:sz w:val="20"/>
        </w:rPr>
        <w:t> </w:t>
      </w:r>
      <w:r>
        <w:rPr>
          <w:sz w:val="20"/>
        </w:rPr>
        <w:t>praksē</w:t>
      </w:r>
      <w:r>
        <w:rPr>
          <w:spacing w:val="-4"/>
          <w:sz w:val="20"/>
        </w:rPr>
        <w:t> </w:t>
      </w:r>
      <w:r>
        <w:rPr>
          <w:sz w:val="20"/>
        </w:rPr>
        <w:t>(un</w:t>
      </w:r>
      <w:r>
        <w:rPr>
          <w:spacing w:val="-3"/>
          <w:sz w:val="20"/>
        </w:rPr>
        <w:t> </w:t>
      </w:r>
      <w:r>
        <w:rPr>
          <w:sz w:val="20"/>
        </w:rPr>
        <w:t>kā</w:t>
      </w:r>
      <w:r>
        <w:rPr>
          <w:spacing w:val="-3"/>
          <w:sz w:val="20"/>
        </w:rPr>
        <w:t> </w:t>
      </w:r>
      <w:r>
        <w:rPr>
          <w:sz w:val="20"/>
        </w:rPr>
        <w:t>šīs</w:t>
      </w:r>
      <w:r>
        <w:rPr>
          <w:spacing w:val="-3"/>
          <w:sz w:val="20"/>
        </w:rPr>
        <w:t> </w:t>
      </w:r>
      <w:r>
        <w:rPr>
          <w:sz w:val="20"/>
        </w:rPr>
        <w:t>sekas</w:t>
      </w:r>
      <w:r>
        <w:rPr>
          <w:spacing w:val="-6"/>
          <w:sz w:val="20"/>
        </w:rPr>
        <w:t> </w:t>
      </w:r>
      <w:r>
        <w:rPr>
          <w:sz w:val="20"/>
        </w:rPr>
        <w:t>tipiski</w:t>
      </w:r>
      <w:r>
        <w:rPr>
          <w:spacing w:val="-3"/>
          <w:sz w:val="20"/>
        </w:rPr>
        <w:t> </w:t>
      </w:r>
      <w:r>
        <w:rPr>
          <w:sz w:val="20"/>
        </w:rPr>
        <w:t>redz</w:t>
      </w:r>
      <w:r>
        <w:rPr>
          <w:spacing w:val="-3"/>
          <w:sz w:val="20"/>
        </w:rPr>
        <w:t> </w:t>
      </w:r>
      <w:r>
        <w:rPr>
          <w:sz w:val="20"/>
        </w:rPr>
        <w:t>uzņēmēji,</w:t>
      </w:r>
      <w:r>
        <w:rPr>
          <w:spacing w:val="-4"/>
          <w:sz w:val="20"/>
        </w:rPr>
        <w:t> </w:t>
      </w:r>
      <w:r>
        <w:rPr>
          <w:sz w:val="20"/>
        </w:rPr>
        <w:t>kuri</w:t>
      </w:r>
      <w:r>
        <w:rPr>
          <w:spacing w:val="-3"/>
          <w:sz w:val="20"/>
        </w:rPr>
        <w:t> </w:t>
      </w:r>
      <w:r>
        <w:rPr>
          <w:sz w:val="20"/>
        </w:rPr>
        <w:t>veic</w:t>
      </w:r>
      <w:r>
        <w:rPr>
          <w:spacing w:val="-4"/>
          <w:sz w:val="20"/>
        </w:rPr>
        <w:t> </w:t>
      </w:r>
      <w:r>
        <w:rPr>
          <w:sz w:val="20"/>
        </w:rPr>
        <w:t>biznesa</w:t>
      </w:r>
      <w:r>
        <w:rPr>
          <w:spacing w:val="-4"/>
          <w:sz w:val="20"/>
        </w:rPr>
        <w:t> </w:t>
      </w:r>
      <w:r>
        <w:rPr>
          <w:sz w:val="20"/>
        </w:rPr>
        <w:t>pārcelšanu),</w:t>
      </w:r>
      <w:r>
        <w:rPr>
          <w:spacing w:val="-3"/>
          <w:sz w:val="20"/>
        </w:rPr>
        <w:t> </w:t>
      </w:r>
      <w:r>
        <w:rPr>
          <w:sz w:val="20"/>
        </w:rPr>
        <w:t>nevis kādām šīm sekām vajadzētu būt, ja strikti piemērotu Komerclikuma</w:t>
      </w:r>
      <w:r>
        <w:rPr>
          <w:spacing w:val="-6"/>
          <w:sz w:val="20"/>
        </w:rPr>
        <w:t> </w:t>
      </w:r>
      <w:r>
        <w:rPr>
          <w:sz w:val="20"/>
        </w:rPr>
        <w:t>normas.</w:t>
      </w:r>
    </w:p>
    <w:p>
      <w:pPr>
        <w:spacing w:after="0" w:line="240" w:lineRule="auto"/>
        <w:jc w:val="both"/>
        <w:rPr>
          <w:sz w:val="20"/>
        </w:rPr>
        <w:sectPr>
          <w:type w:val="continuous"/>
          <w:pgSz w:w="11910" w:h="16840"/>
          <w:pgMar w:top="1580" w:bottom="280" w:left="460" w:right="720"/>
        </w:sectPr>
      </w:pPr>
    </w:p>
    <w:p>
      <w:pPr>
        <w:pStyle w:val="BodyText"/>
        <w:spacing w:line="276" w:lineRule="auto" w:before="41"/>
        <w:ind w:right="719"/>
      </w:pPr>
      <w:r>
        <w:rPr/>
        <w:t>Kā varēja noprast no intervijām, uzņēmēju izvēli starp biznesa turpināšanu “vecajā” uzņēmumā un biznesa pārcelšanu uz “jaunu” uzņēmumu, nosaka ieguvumu un risku analīze. Būtiskākie faktori, kas nosaka izvēli, ir šādi:</w:t>
      </w:r>
    </w:p>
    <w:p>
      <w:pPr>
        <w:pStyle w:val="ListParagraph"/>
        <w:numPr>
          <w:ilvl w:val="1"/>
          <w:numId w:val="33"/>
        </w:numPr>
        <w:tabs>
          <w:tab w:pos="1700" w:val="left" w:leader="none"/>
        </w:tabs>
        <w:spacing w:line="276" w:lineRule="auto" w:before="200" w:after="0"/>
        <w:ind w:left="1700" w:right="719" w:hanging="360"/>
        <w:jc w:val="both"/>
        <w:rPr>
          <w:sz w:val="24"/>
        </w:rPr>
      </w:pPr>
      <w:r>
        <w:rPr>
          <w:b/>
          <w:sz w:val="24"/>
        </w:rPr>
        <w:t>Izmaksas. </w:t>
      </w:r>
      <w:r>
        <w:rPr>
          <w:sz w:val="24"/>
        </w:rPr>
        <w:t>Lielākais ieguvums no biznesa pārcelšanas uz jaunu uzņēmumu parasti ir atbrīvošanās no vecā uzņēmuma parādiem. Taču bieži vien vecajam uzņēmumam faktiski tiek atstāta tikai daļa no parādiem. Daļa parādu tiek pārņemti uz jauno uzņēmumu kopā ar vecā uzņēmuma kreditoriem un sadarbības partneriem. Vistipiskākā situācija ir tad, kad vecajā uzņēmumā paliek nodokļu parādi. Jaunais uzņēmums mēdz nepārņemt arī tādus parādus, kuru neapmaksāšana, pēc</w:t>
      </w:r>
      <w:r>
        <w:rPr>
          <w:spacing w:val="-38"/>
          <w:sz w:val="24"/>
        </w:rPr>
        <w:t> </w:t>
      </w:r>
      <w:r>
        <w:rPr>
          <w:sz w:val="24"/>
        </w:rPr>
        <w:t>uzņēmuma īpašnieku domām, netraucēs turpināt pilnvērtīgu darbību jaunajā uzņēmumā, kā piemēram, parādi mazāk nozīmīgiem vai viegli aizstājamiem piegādātājiem. Ņemot vērā,</w:t>
      </w:r>
      <w:r>
        <w:rPr>
          <w:spacing w:val="-10"/>
          <w:sz w:val="24"/>
        </w:rPr>
        <w:t> </w:t>
      </w:r>
      <w:r>
        <w:rPr>
          <w:sz w:val="24"/>
        </w:rPr>
        <w:t>ka</w:t>
      </w:r>
      <w:r>
        <w:rPr>
          <w:spacing w:val="-10"/>
          <w:sz w:val="24"/>
        </w:rPr>
        <w:t> </w:t>
      </w:r>
      <w:r>
        <w:rPr>
          <w:sz w:val="24"/>
        </w:rPr>
        <w:t>finansiālais</w:t>
      </w:r>
      <w:r>
        <w:rPr>
          <w:spacing w:val="-10"/>
          <w:sz w:val="24"/>
        </w:rPr>
        <w:t> </w:t>
      </w:r>
      <w:r>
        <w:rPr>
          <w:sz w:val="24"/>
        </w:rPr>
        <w:t>ieguvums</w:t>
      </w:r>
      <w:r>
        <w:rPr>
          <w:spacing w:val="-10"/>
          <w:sz w:val="24"/>
        </w:rPr>
        <w:t> </w:t>
      </w:r>
      <w:r>
        <w:rPr>
          <w:sz w:val="24"/>
        </w:rPr>
        <w:t>no</w:t>
      </w:r>
      <w:r>
        <w:rPr>
          <w:spacing w:val="-10"/>
          <w:sz w:val="24"/>
        </w:rPr>
        <w:t> </w:t>
      </w:r>
      <w:r>
        <w:rPr>
          <w:sz w:val="24"/>
        </w:rPr>
        <w:t>biznesa</w:t>
      </w:r>
      <w:r>
        <w:rPr>
          <w:spacing w:val="-15"/>
          <w:sz w:val="24"/>
        </w:rPr>
        <w:t> </w:t>
      </w:r>
      <w:r>
        <w:rPr>
          <w:sz w:val="24"/>
        </w:rPr>
        <w:t>pārcelšanas</w:t>
      </w:r>
      <w:r>
        <w:rPr>
          <w:spacing w:val="-7"/>
          <w:sz w:val="24"/>
        </w:rPr>
        <w:t> </w:t>
      </w:r>
      <w:r>
        <w:rPr>
          <w:sz w:val="24"/>
        </w:rPr>
        <w:t>ir</w:t>
      </w:r>
      <w:r>
        <w:rPr>
          <w:spacing w:val="-10"/>
          <w:sz w:val="24"/>
        </w:rPr>
        <w:t> </w:t>
      </w:r>
      <w:r>
        <w:rPr>
          <w:sz w:val="24"/>
        </w:rPr>
        <w:t>faktiska</w:t>
      </w:r>
      <w:r>
        <w:rPr>
          <w:spacing w:val="-10"/>
          <w:sz w:val="24"/>
        </w:rPr>
        <w:t> </w:t>
      </w:r>
      <w:r>
        <w:rPr>
          <w:sz w:val="24"/>
        </w:rPr>
        <w:t>parādu</w:t>
      </w:r>
      <w:r>
        <w:rPr>
          <w:spacing w:val="-10"/>
          <w:sz w:val="24"/>
        </w:rPr>
        <w:t> </w:t>
      </w:r>
      <w:r>
        <w:rPr>
          <w:sz w:val="24"/>
        </w:rPr>
        <w:t>samazināšana, tiek vērtēts tas, cik lielas ir izmaksas, lai biznesu pārceltu. Izmaksas ir atkarīgas no uzņēmuma lieluma, nozares, biznesa un aktīvu struktūras. Piemēram, ja</w:t>
      </w:r>
      <w:r>
        <w:rPr>
          <w:spacing w:val="-30"/>
          <w:sz w:val="24"/>
        </w:rPr>
        <w:t> </w:t>
      </w:r>
      <w:r>
        <w:rPr>
          <w:sz w:val="24"/>
        </w:rPr>
        <w:t>uzņēmumam ir</w:t>
      </w:r>
      <w:r>
        <w:rPr>
          <w:spacing w:val="-13"/>
          <w:sz w:val="24"/>
        </w:rPr>
        <w:t> </w:t>
      </w:r>
      <w:r>
        <w:rPr>
          <w:sz w:val="24"/>
        </w:rPr>
        <w:t>ievērojami</w:t>
      </w:r>
      <w:r>
        <w:rPr>
          <w:spacing w:val="-15"/>
          <w:sz w:val="24"/>
        </w:rPr>
        <w:t> </w:t>
      </w:r>
      <w:r>
        <w:rPr>
          <w:sz w:val="24"/>
        </w:rPr>
        <w:t>aktīvi,</w:t>
      </w:r>
      <w:r>
        <w:rPr>
          <w:spacing w:val="-15"/>
          <w:sz w:val="24"/>
        </w:rPr>
        <w:t> </w:t>
      </w:r>
      <w:r>
        <w:rPr>
          <w:sz w:val="24"/>
        </w:rPr>
        <w:t>to</w:t>
      </w:r>
      <w:r>
        <w:rPr>
          <w:spacing w:val="-17"/>
          <w:sz w:val="24"/>
        </w:rPr>
        <w:t> </w:t>
      </w:r>
      <w:r>
        <w:rPr>
          <w:sz w:val="24"/>
        </w:rPr>
        <w:t>pārcelšanai</w:t>
      </w:r>
      <w:r>
        <w:rPr>
          <w:spacing w:val="-13"/>
          <w:sz w:val="24"/>
        </w:rPr>
        <w:t> </w:t>
      </w:r>
      <w:r>
        <w:rPr>
          <w:sz w:val="24"/>
        </w:rPr>
        <w:t>var</w:t>
      </w:r>
      <w:r>
        <w:rPr>
          <w:spacing w:val="-17"/>
          <w:sz w:val="24"/>
        </w:rPr>
        <w:t> </w:t>
      </w:r>
      <w:r>
        <w:rPr>
          <w:sz w:val="24"/>
        </w:rPr>
        <w:t>būt</w:t>
      </w:r>
      <w:r>
        <w:rPr>
          <w:spacing w:val="-13"/>
          <w:sz w:val="24"/>
        </w:rPr>
        <w:t> </w:t>
      </w:r>
      <w:r>
        <w:rPr>
          <w:sz w:val="24"/>
        </w:rPr>
        <w:t>nepieciešami</w:t>
      </w:r>
      <w:r>
        <w:rPr>
          <w:spacing w:val="-13"/>
          <w:sz w:val="24"/>
        </w:rPr>
        <w:t> </w:t>
      </w:r>
      <w:r>
        <w:rPr>
          <w:sz w:val="24"/>
        </w:rPr>
        <w:t>ievērojami</w:t>
      </w:r>
      <w:r>
        <w:rPr>
          <w:spacing w:val="-15"/>
          <w:sz w:val="24"/>
        </w:rPr>
        <w:t> </w:t>
      </w:r>
      <w:r>
        <w:rPr>
          <w:sz w:val="24"/>
        </w:rPr>
        <w:t>resursi,</w:t>
      </w:r>
      <w:r>
        <w:rPr>
          <w:spacing w:val="-13"/>
          <w:sz w:val="24"/>
        </w:rPr>
        <w:t> </w:t>
      </w:r>
      <w:r>
        <w:rPr>
          <w:sz w:val="24"/>
        </w:rPr>
        <w:t>gan</w:t>
      </w:r>
      <w:r>
        <w:rPr>
          <w:spacing w:val="-13"/>
          <w:sz w:val="24"/>
        </w:rPr>
        <w:t> </w:t>
      </w:r>
      <w:r>
        <w:rPr>
          <w:sz w:val="24"/>
        </w:rPr>
        <w:t>juridiski noformējot</w:t>
      </w:r>
      <w:r>
        <w:rPr>
          <w:spacing w:val="-11"/>
          <w:sz w:val="24"/>
        </w:rPr>
        <w:t> </w:t>
      </w:r>
      <w:r>
        <w:rPr>
          <w:sz w:val="24"/>
        </w:rPr>
        <w:t>aktīvu</w:t>
      </w:r>
      <w:r>
        <w:rPr>
          <w:spacing w:val="-11"/>
          <w:sz w:val="24"/>
        </w:rPr>
        <w:t> </w:t>
      </w:r>
      <w:r>
        <w:rPr>
          <w:sz w:val="24"/>
        </w:rPr>
        <w:t>pārcelšanu,</w:t>
      </w:r>
      <w:r>
        <w:rPr>
          <w:spacing w:val="-10"/>
          <w:sz w:val="24"/>
        </w:rPr>
        <w:t> </w:t>
      </w:r>
      <w:r>
        <w:rPr>
          <w:sz w:val="24"/>
        </w:rPr>
        <w:t>gan</w:t>
      </w:r>
      <w:r>
        <w:rPr>
          <w:spacing w:val="-10"/>
          <w:sz w:val="24"/>
        </w:rPr>
        <w:t> </w:t>
      </w:r>
      <w:r>
        <w:rPr>
          <w:sz w:val="24"/>
        </w:rPr>
        <w:t>veicot</w:t>
      </w:r>
      <w:r>
        <w:rPr>
          <w:spacing w:val="-13"/>
          <w:sz w:val="24"/>
        </w:rPr>
        <w:t> </w:t>
      </w:r>
      <w:r>
        <w:rPr>
          <w:sz w:val="24"/>
        </w:rPr>
        <w:t>valsts</w:t>
      </w:r>
      <w:r>
        <w:rPr>
          <w:spacing w:val="-13"/>
          <w:sz w:val="24"/>
        </w:rPr>
        <w:t> </w:t>
      </w:r>
      <w:r>
        <w:rPr>
          <w:sz w:val="24"/>
        </w:rPr>
        <w:t>noteiktos</w:t>
      </w:r>
      <w:r>
        <w:rPr>
          <w:spacing w:val="-12"/>
          <w:sz w:val="24"/>
        </w:rPr>
        <w:t> </w:t>
      </w:r>
      <w:r>
        <w:rPr>
          <w:sz w:val="24"/>
        </w:rPr>
        <w:t>pārreģistrācijas</w:t>
      </w:r>
      <w:r>
        <w:rPr>
          <w:spacing w:val="-13"/>
          <w:sz w:val="24"/>
        </w:rPr>
        <w:t> </w:t>
      </w:r>
      <w:r>
        <w:rPr>
          <w:sz w:val="24"/>
        </w:rPr>
        <w:t>maksājumus (piemēram, valsts nodeva par nekustamo īpašumu pārreģistrāciju u.tml.). Tāpat ievērojamas izmaksas un resursu patēriņš var būt saistīts ar jaunu licenču vai atļauju iegūšanu, ja tas nepieciešamas biznesam. Attiecīgi, ja uzņēmuma pārcelšanas finansiālais ieguvums (parādu samazinājums) ir ievērojami lielāks, nekā izmaksas, kas būtu saistītas ar biznesa pārcelšanu, tad tas ir būtisks arguments, lai to darītu. Un otrādi.</w:t>
      </w:r>
    </w:p>
    <w:p>
      <w:pPr>
        <w:spacing w:line="276" w:lineRule="auto" w:before="0"/>
        <w:ind w:left="1700" w:right="721" w:firstLine="0"/>
        <w:jc w:val="both"/>
        <w:rPr>
          <w:i/>
          <w:sz w:val="24"/>
        </w:rPr>
      </w:pPr>
      <w:r>
        <w:rPr>
          <w:sz w:val="24"/>
        </w:rPr>
        <w:t>Kā ilustratīvu piemēru var minēt kāda neliela pārtikas ražošanas uzņēmuma TAP. </w:t>
      </w:r>
      <w:r>
        <w:rPr>
          <w:i/>
          <w:sz w:val="24"/>
        </w:rPr>
        <w:t>Kā </w:t>
      </w:r>
      <w:r>
        <w:rPr>
          <w:i/>
          <w:sz w:val="24"/>
        </w:rPr>
        <w:t>intervijā atzina uzņēmuma pārstāvis, tad pirms TAP tika apsvērta doma pārcelt uzņēmuma biznesu uz citu uzņēmumu, taču viens no iemesliem, kāpēc tas netika darīts, bija izmaksas, kas būtu saistītas ar jaunas atļaujas saņemšanu no Pārtikas un veterinārā dienesta. Kopš brīža, kad uzņēmums šo atļauju savulaik saņēma, tika mainīti šādu atļauju saņemšanas nosacījumi. Ja bizness tiktu pārcelts uz jaunu uzņēmumu, tam būtu jāpieprasa atļauja no jauna, taču lai izpildītu jaunās prasības atļaujas</w:t>
      </w:r>
      <w:r>
        <w:rPr>
          <w:i/>
          <w:spacing w:val="-9"/>
          <w:sz w:val="24"/>
        </w:rPr>
        <w:t> </w:t>
      </w:r>
      <w:r>
        <w:rPr>
          <w:i/>
          <w:sz w:val="24"/>
        </w:rPr>
        <w:t>saņemšanai,</w:t>
      </w:r>
      <w:r>
        <w:rPr>
          <w:i/>
          <w:spacing w:val="-8"/>
          <w:sz w:val="24"/>
        </w:rPr>
        <w:t> </w:t>
      </w:r>
      <w:r>
        <w:rPr>
          <w:i/>
          <w:sz w:val="24"/>
        </w:rPr>
        <w:t>būtu</w:t>
      </w:r>
      <w:r>
        <w:rPr>
          <w:i/>
          <w:spacing w:val="-10"/>
          <w:sz w:val="24"/>
        </w:rPr>
        <w:t> </w:t>
      </w:r>
      <w:r>
        <w:rPr>
          <w:i/>
          <w:sz w:val="24"/>
        </w:rPr>
        <w:t>jāiegulda</w:t>
      </w:r>
      <w:r>
        <w:rPr>
          <w:i/>
          <w:spacing w:val="-10"/>
          <w:sz w:val="24"/>
        </w:rPr>
        <w:t> </w:t>
      </w:r>
      <w:r>
        <w:rPr>
          <w:i/>
          <w:sz w:val="24"/>
        </w:rPr>
        <w:t>būtiski</w:t>
      </w:r>
      <w:r>
        <w:rPr>
          <w:i/>
          <w:spacing w:val="-10"/>
          <w:sz w:val="24"/>
        </w:rPr>
        <w:t> </w:t>
      </w:r>
      <w:r>
        <w:rPr>
          <w:i/>
          <w:sz w:val="24"/>
        </w:rPr>
        <w:t>resursi</w:t>
      </w:r>
      <w:r>
        <w:rPr>
          <w:i/>
          <w:spacing w:val="-5"/>
          <w:sz w:val="24"/>
        </w:rPr>
        <w:t> </w:t>
      </w:r>
      <w:r>
        <w:rPr>
          <w:i/>
          <w:sz w:val="24"/>
        </w:rPr>
        <w:t>telpu</w:t>
      </w:r>
      <w:r>
        <w:rPr>
          <w:i/>
          <w:spacing w:val="-11"/>
          <w:sz w:val="24"/>
        </w:rPr>
        <w:t> </w:t>
      </w:r>
      <w:r>
        <w:rPr>
          <w:i/>
          <w:sz w:val="24"/>
        </w:rPr>
        <w:t>remontam.</w:t>
      </w:r>
      <w:r>
        <w:rPr>
          <w:i/>
          <w:spacing w:val="-11"/>
          <w:sz w:val="24"/>
        </w:rPr>
        <w:t> </w:t>
      </w:r>
      <w:r>
        <w:rPr>
          <w:i/>
          <w:sz w:val="24"/>
        </w:rPr>
        <w:t>Uzņēmumam</w:t>
      </w:r>
      <w:r>
        <w:rPr>
          <w:i/>
          <w:spacing w:val="-8"/>
          <w:sz w:val="24"/>
        </w:rPr>
        <w:t> </w:t>
      </w:r>
      <w:r>
        <w:rPr>
          <w:i/>
          <w:sz w:val="24"/>
        </w:rPr>
        <w:t>bija izdevīgāk mēģināt nomaksāt esošos</w:t>
      </w:r>
      <w:r>
        <w:rPr>
          <w:i/>
          <w:spacing w:val="-4"/>
          <w:sz w:val="24"/>
        </w:rPr>
        <w:t> </w:t>
      </w:r>
      <w:r>
        <w:rPr>
          <w:i/>
          <w:sz w:val="24"/>
        </w:rPr>
        <w:t>parādus.</w:t>
      </w:r>
    </w:p>
    <w:p>
      <w:pPr>
        <w:pStyle w:val="ListParagraph"/>
        <w:numPr>
          <w:ilvl w:val="1"/>
          <w:numId w:val="33"/>
        </w:numPr>
        <w:tabs>
          <w:tab w:pos="1700" w:val="left" w:leader="none"/>
        </w:tabs>
        <w:spacing w:line="276" w:lineRule="auto" w:before="0" w:after="0"/>
        <w:ind w:left="1700" w:right="721" w:hanging="360"/>
        <w:jc w:val="both"/>
        <w:rPr>
          <w:sz w:val="24"/>
        </w:rPr>
      </w:pPr>
      <w:r>
        <w:rPr>
          <w:b/>
          <w:sz w:val="24"/>
        </w:rPr>
        <w:t>Reputācija un uzņēmuma nemateriālā vērtība. </w:t>
      </w:r>
      <w:r>
        <w:rPr>
          <w:sz w:val="24"/>
        </w:rPr>
        <w:t>Vairāki intervētie TAP subjekti norādīja, ka biznesa pārcelšanu uz jaunu uzņēmumu nav apsvēruši reputācijas dēļ. Viņuprāt, šāda rīcība liecina par negodprātību biznesa lietās, TAP subjekti nevēlējās, lai par viņiem rastos šāds iespaids. Kā iemesls nepārcelt biznesu uz citu uzņēmumu tika minēta arī uzņēmuma nemateriālā vērtība un atpazīstamība, kas izveidojusies laika gaitā.</w:t>
      </w:r>
    </w:p>
    <w:p>
      <w:pPr>
        <w:pStyle w:val="ListParagraph"/>
        <w:numPr>
          <w:ilvl w:val="1"/>
          <w:numId w:val="33"/>
        </w:numPr>
        <w:tabs>
          <w:tab w:pos="1700" w:val="left" w:leader="none"/>
        </w:tabs>
        <w:spacing w:line="273" w:lineRule="auto" w:before="1" w:after="0"/>
        <w:ind w:left="1700" w:right="721" w:hanging="360"/>
        <w:jc w:val="both"/>
        <w:rPr>
          <w:sz w:val="24"/>
        </w:rPr>
      </w:pPr>
      <w:r>
        <w:rPr>
          <w:b/>
          <w:sz w:val="24"/>
        </w:rPr>
        <w:t>Juridiskie riski. </w:t>
      </w:r>
      <w:r>
        <w:rPr>
          <w:sz w:val="24"/>
        </w:rPr>
        <w:t>No uzņēmēju intervijām varēja noprast, ka, lemjot par uzņēmuma glābšanu</w:t>
      </w:r>
      <w:r>
        <w:rPr>
          <w:spacing w:val="-9"/>
          <w:sz w:val="24"/>
        </w:rPr>
        <w:t> </w:t>
      </w:r>
      <w:r>
        <w:rPr>
          <w:sz w:val="24"/>
        </w:rPr>
        <w:t>vai</w:t>
      </w:r>
      <w:r>
        <w:rPr>
          <w:spacing w:val="-10"/>
          <w:sz w:val="24"/>
        </w:rPr>
        <w:t> </w:t>
      </w:r>
      <w:r>
        <w:rPr>
          <w:sz w:val="24"/>
        </w:rPr>
        <w:t>biznesa</w:t>
      </w:r>
      <w:r>
        <w:rPr>
          <w:spacing w:val="-9"/>
          <w:sz w:val="24"/>
        </w:rPr>
        <w:t> </w:t>
      </w:r>
      <w:r>
        <w:rPr>
          <w:sz w:val="24"/>
        </w:rPr>
        <w:t>pārcelšanu,</w:t>
      </w:r>
      <w:r>
        <w:rPr>
          <w:spacing w:val="-12"/>
          <w:sz w:val="24"/>
        </w:rPr>
        <w:t> </w:t>
      </w:r>
      <w:r>
        <w:rPr>
          <w:sz w:val="24"/>
        </w:rPr>
        <w:t>tiek</w:t>
      </w:r>
      <w:r>
        <w:rPr>
          <w:spacing w:val="-5"/>
          <w:sz w:val="24"/>
        </w:rPr>
        <w:t> </w:t>
      </w:r>
      <w:r>
        <w:rPr>
          <w:sz w:val="24"/>
        </w:rPr>
        <w:t>vērtēti</w:t>
      </w:r>
      <w:r>
        <w:rPr>
          <w:spacing w:val="-10"/>
          <w:sz w:val="24"/>
        </w:rPr>
        <w:t> </w:t>
      </w:r>
      <w:r>
        <w:rPr>
          <w:sz w:val="24"/>
        </w:rPr>
        <w:t>arī</w:t>
      </w:r>
      <w:r>
        <w:rPr>
          <w:spacing w:val="-9"/>
          <w:sz w:val="24"/>
        </w:rPr>
        <w:t> </w:t>
      </w:r>
      <w:r>
        <w:rPr>
          <w:sz w:val="24"/>
        </w:rPr>
        <w:t>juridiskie</w:t>
      </w:r>
      <w:r>
        <w:rPr>
          <w:spacing w:val="-8"/>
          <w:sz w:val="24"/>
        </w:rPr>
        <w:t> </w:t>
      </w:r>
      <w:r>
        <w:rPr>
          <w:sz w:val="24"/>
        </w:rPr>
        <w:t>riski</w:t>
      </w:r>
      <w:r>
        <w:rPr>
          <w:spacing w:val="-10"/>
          <w:sz w:val="24"/>
        </w:rPr>
        <w:t> </w:t>
      </w:r>
      <w:r>
        <w:rPr>
          <w:sz w:val="24"/>
        </w:rPr>
        <w:t>gadījumā,</w:t>
      </w:r>
      <w:r>
        <w:rPr>
          <w:spacing w:val="-9"/>
          <w:sz w:val="24"/>
        </w:rPr>
        <w:t> </w:t>
      </w:r>
      <w:r>
        <w:rPr>
          <w:sz w:val="24"/>
        </w:rPr>
        <w:t>ja</w:t>
      </w:r>
      <w:r>
        <w:rPr>
          <w:spacing w:val="-10"/>
          <w:sz w:val="24"/>
        </w:rPr>
        <w:t> </w:t>
      </w:r>
      <w:r>
        <w:rPr>
          <w:sz w:val="24"/>
        </w:rPr>
        <w:t>bizness</w:t>
      </w:r>
      <w:r>
        <w:rPr>
          <w:spacing w:val="-9"/>
          <w:sz w:val="24"/>
        </w:rPr>
        <w:t> </w:t>
      </w:r>
      <w:r>
        <w:rPr>
          <w:sz w:val="24"/>
        </w:rPr>
        <w:t>tiek pārcelts. Ņemot vērā, ka tika intervēti uzņēmumu īpašnieki un vadītāji bez</w:t>
      </w:r>
      <w:r>
        <w:rPr>
          <w:spacing w:val="6"/>
          <w:sz w:val="24"/>
        </w:rPr>
        <w:t> </w:t>
      </w:r>
      <w:r>
        <w:rPr>
          <w:sz w:val="24"/>
        </w:rPr>
        <w:t>juridiskām</w:t>
      </w:r>
    </w:p>
    <w:p>
      <w:pPr>
        <w:spacing w:after="0" w:line="273" w:lineRule="auto"/>
        <w:jc w:val="both"/>
        <w:rPr>
          <w:sz w:val="24"/>
        </w:rPr>
        <w:sectPr>
          <w:pgSz w:w="11910" w:h="16840"/>
          <w:pgMar w:header="0" w:footer="750" w:top="1380" w:bottom="940" w:left="460" w:right="720"/>
        </w:sectPr>
      </w:pPr>
    </w:p>
    <w:p>
      <w:pPr>
        <w:pStyle w:val="BodyText"/>
        <w:spacing w:line="276" w:lineRule="auto" w:before="41"/>
        <w:ind w:left="1700" w:right="721"/>
      </w:pPr>
      <w:r>
        <w:rPr/>
        <w:t>zināšanām, viņi, protams, nespēja detalizēti izskaidrot juridiskos riskus, taču varēja noprast, ka riski galvenokārt tika vērtēti divos aspektos – lai neiestātos personiskā atbildība par darbībām, ko varētu kvalificēt kā izvairīšanos no saistību izpildes un lai jaunā uzņēmuma darbība netiktu traucēta dēļ potenciālām tiesvedībām, kas būtu saistītas ar biznesa pāreju. Jāpiebilst, ka nozares speciālisti intervijās atzina, ka ir tendence samazināties gadījumiem, kad notiek atklāta biznesa pārcelšana no faktiski maksātnespējīga uzņēmuma uz jaunu. No tā varētu secināt, ka ir attīstījusies tiesu prakse, apstrīdot šādus gadījumus, kā arī ir palielinājušās uzņēmēju zināšanas par juridiskajiem riskiem, kas saistīti ar šādu biznesa pārcelšanu.</w:t>
      </w:r>
    </w:p>
    <w:p>
      <w:pPr>
        <w:pStyle w:val="BodyText"/>
        <w:spacing w:before="200"/>
        <w:rPr>
          <w:rFonts w:ascii="Calibri Light" w:hAnsi="Calibri Light"/>
          <w:b w:val="0"/>
        </w:rPr>
      </w:pPr>
      <w:r>
        <w:rPr/>
        <w:pict>
          <v:shape style="position:absolute;margin-left:77.639999pt;margin-top:27.185806pt;width:446.8pt;height:.1pt;mso-position-horizontal-relative:page;mso-position-vertical-relative:paragraph;z-index:-251313152;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TAP alternatīvām</w:t>
      </w:r>
    </w:p>
    <w:p>
      <w:pPr>
        <w:pStyle w:val="ListParagraph"/>
        <w:numPr>
          <w:ilvl w:val="0"/>
          <w:numId w:val="34"/>
        </w:numPr>
        <w:tabs>
          <w:tab w:pos="1408" w:val="left" w:leader="none"/>
        </w:tabs>
        <w:spacing w:line="273" w:lineRule="auto" w:before="0" w:after="0"/>
        <w:ind w:left="1407" w:right="720" w:hanging="286"/>
        <w:jc w:val="both"/>
        <w:rPr>
          <w:sz w:val="24"/>
        </w:rPr>
      </w:pPr>
      <w:r>
        <w:rPr>
          <w:sz w:val="24"/>
        </w:rPr>
        <w:t>Pastāv divas izplatītākās alternatīvas, kas tiek izmantotas TAP vietā – privātas (individuālas) vienošanās ar kreditoriem par parādu restrukturizāciju, un biznesa pārcelšana uz jaunu</w:t>
      </w:r>
      <w:r>
        <w:rPr>
          <w:spacing w:val="2"/>
          <w:sz w:val="24"/>
        </w:rPr>
        <w:t> </w:t>
      </w:r>
      <w:r>
        <w:rPr>
          <w:sz w:val="24"/>
        </w:rPr>
        <w:t>uzņēmumu.</w:t>
      </w:r>
    </w:p>
    <w:p>
      <w:pPr>
        <w:pStyle w:val="ListParagraph"/>
        <w:numPr>
          <w:ilvl w:val="0"/>
          <w:numId w:val="34"/>
        </w:numPr>
        <w:tabs>
          <w:tab w:pos="1408" w:val="left" w:leader="none"/>
        </w:tabs>
        <w:spacing w:line="273" w:lineRule="auto" w:before="7" w:after="0"/>
        <w:ind w:left="1407" w:right="722" w:hanging="286"/>
        <w:jc w:val="both"/>
        <w:rPr>
          <w:sz w:val="24"/>
        </w:rPr>
      </w:pPr>
      <w:r>
        <w:rPr>
          <w:sz w:val="24"/>
        </w:rPr>
        <w:t>Privātas (individuālas) vienošanās par parādu restrukturizāciju tiek izmantotas daudz biežāk nekā</w:t>
      </w:r>
      <w:r>
        <w:rPr>
          <w:spacing w:val="-2"/>
          <w:sz w:val="24"/>
        </w:rPr>
        <w:t> </w:t>
      </w:r>
      <w:r>
        <w:rPr>
          <w:sz w:val="24"/>
        </w:rPr>
        <w:t>TAP.</w:t>
      </w:r>
    </w:p>
    <w:p>
      <w:pPr>
        <w:pStyle w:val="ListParagraph"/>
        <w:numPr>
          <w:ilvl w:val="0"/>
          <w:numId w:val="34"/>
        </w:numPr>
        <w:tabs>
          <w:tab w:pos="1408" w:val="left" w:leader="none"/>
        </w:tabs>
        <w:spacing w:line="273" w:lineRule="auto" w:before="6" w:after="0"/>
        <w:ind w:left="1407" w:right="723" w:hanging="286"/>
        <w:jc w:val="both"/>
        <w:rPr>
          <w:sz w:val="24"/>
        </w:rPr>
      </w:pPr>
      <w:r>
        <w:rPr>
          <w:sz w:val="24"/>
        </w:rPr>
        <w:t>Izvēloties starp biznesa pārcelšanu uz citu uzņēmumu un TAP, uzņēmēji lielākoties vērtē izmaksas, juridiskos riskus un reputācijas</w:t>
      </w:r>
      <w:r>
        <w:rPr>
          <w:spacing w:val="-6"/>
          <w:sz w:val="24"/>
        </w:rPr>
        <w:t> </w:t>
      </w:r>
      <w:r>
        <w:rPr>
          <w:sz w:val="24"/>
        </w:rPr>
        <w:t>riskus.</w:t>
      </w:r>
    </w:p>
    <w:p>
      <w:pPr>
        <w:pStyle w:val="Heading5"/>
        <w:numPr>
          <w:ilvl w:val="3"/>
          <w:numId w:val="10"/>
        </w:numPr>
        <w:tabs>
          <w:tab w:pos="3139" w:val="left" w:leader="none"/>
          <w:tab w:pos="3140" w:val="left" w:leader="none"/>
        </w:tabs>
        <w:spacing w:line="240" w:lineRule="auto" w:before="205" w:after="0"/>
        <w:ind w:left="3140" w:right="0" w:hanging="1080"/>
        <w:jc w:val="left"/>
        <w:rPr>
          <w:b w:val="0"/>
          <w:i/>
        </w:rPr>
      </w:pPr>
      <w:r>
        <w:rPr>
          <w:b w:val="0"/>
          <w:i/>
          <w:color w:val="2F5495"/>
        </w:rPr>
        <w:t>TAP uzsākšanas savlaicīgums un TAP subjektu</w:t>
      </w:r>
      <w:r>
        <w:rPr>
          <w:b w:val="0"/>
          <w:i/>
          <w:color w:val="2F5495"/>
          <w:spacing w:val="-8"/>
        </w:rPr>
        <w:t> </w:t>
      </w:r>
      <w:r>
        <w:rPr>
          <w:b w:val="0"/>
          <w:i/>
          <w:color w:val="2F5495"/>
        </w:rPr>
        <w:t>dzīvotspēja </w:t>
      </w:r>
    </w:p>
    <w:p>
      <w:pPr>
        <w:pStyle w:val="BodyText"/>
        <w:spacing w:line="276" w:lineRule="auto" w:before="48"/>
        <w:ind w:right="719"/>
      </w:pPr>
      <w:r>
        <w:rPr/>
        <w:t>TAP uzsākšanas savlaicīgums daļēji ir atkarīgs no tā, cik savlaicīgi kopumā uzņēmumi risina savas finansiālās problēmas. Uzņēmumu un ekspertu intervijās, ka arī aptaujā tika skaidrots, cik</w:t>
      </w:r>
      <w:r>
        <w:rPr>
          <w:spacing w:val="-13"/>
        </w:rPr>
        <w:t> </w:t>
      </w:r>
      <w:r>
        <w:rPr/>
        <w:t>savlaicīgi</w:t>
      </w:r>
      <w:r>
        <w:rPr>
          <w:spacing w:val="-9"/>
        </w:rPr>
        <w:t> </w:t>
      </w:r>
      <w:r>
        <w:rPr/>
        <w:t>uzņēmumi</w:t>
      </w:r>
      <w:r>
        <w:rPr>
          <w:spacing w:val="-7"/>
        </w:rPr>
        <w:t> </w:t>
      </w:r>
      <w:r>
        <w:rPr/>
        <w:t>kopumā</w:t>
      </w:r>
      <w:r>
        <w:rPr>
          <w:spacing w:val="-13"/>
        </w:rPr>
        <w:t> </w:t>
      </w:r>
      <w:r>
        <w:rPr/>
        <w:t>risina</w:t>
      </w:r>
      <w:r>
        <w:rPr>
          <w:spacing w:val="-9"/>
        </w:rPr>
        <w:t> </w:t>
      </w:r>
      <w:r>
        <w:rPr/>
        <w:t>savas</w:t>
      </w:r>
      <w:r>
        <w:rPr>
          <w:spacing w:val="-12"/>
        </w:rPr>
        <w:t> </w:t>
      </w:r>
      <w:r>
        <w:rPr/>
        <w:t>finansiālās</w:t>
      </w:r>
      <w:r>
        <w:rPr>
          <w:spacing w:val="-10"/>
        </w:rPr>
        <w:t> </w:t>
      </w:r>
      <w:r>
        <w:rPr/>
        <w:t>grūtības</w:t>
      </w:r>
      <w:r>
        <w:rPr>
          <w:spacing w:val="-9"/>
        </w:rPr>
        <w:t> </w:t>
      </w:r>
      <w:r>
        <w:rPr/>
        <w:t>un</w:t>
      </w:r>
      <w:r>
        <w:rPr>
          <w:spacing w:val="-7"/>
        </w:rPr>
        <w:t> </w:t>
      </w:r>
      <w:r>
        <w:rPr/>
        <w:t>cik</w:t>
      </w:r>
      <w:r>
        <w:rPr>
          <w:spacing w:val="-10"/>
        </w:rPr>
        <w:t> </w:t>
      </w:r>
      <w:r>
        <w:rPr/>
        <w:t>savlaicīgi</w:t>
      </w:r>
      <w:r>
        <w:rPr>
          <w:spacing w:val="-9"/>
        </w:rPr>
        <w:t> </w:t>
      </w:r>
      <w:r>
        <w:rPr/>
        <w:t>piemēro</w:t>
      </w:r>
      <w:r>
        <w:rPr>
          <w:spacing w:val="-11"/>
        </w:rPr>
        <w:t> </w:t>
      </w:r>
      <w:r>
        <w:rPr/>
        <w:t>TAP, kādā</w:t>
      </w:r>
      <w:r>
        <w:rPr>
          <w:spacing w:val="-12"/>
        </w:rPr>
        <w:t> </w:t>
      </w:r>
      <w:r>
        <w:rPr/>
        <w:t>situācijā</w:t>
      </w:r>
      <w:r>
        <w:rPr>
          <w:spacing w:val="-12"/>
        </w:rPr>
        <w:t> </w:t>
      </w:r>
      <w:r>
        <w:rPr/>
        <w:t>būtu</w:t>
      </w:r>
      <w:r>
        <w:rPr>
          <w:spacing w:val="-12"/>
        </w:rPr>
        <w:t> </w:t>
      </w:r>
      <w:r>
        <w:rPr/>
        <w:t>jāsāk</w:t>
      </w:r>
      <w:r>
        <w:rPr>
          <w:spacing w:val="-14"/>
        </w:rPr>
        <w:t> </w:t>
      </w:r>
      <w:r>
        <w:rPr/>
        <w:t>risināt</w:t>
      </w:r>
      <w:r>
        <w:rPr>
          <w:spacing w:val="-13"/>
        </w:rPr>
        <w:t> </w:t>
      </w:r>
      <w:r>
        <w:rPr/>
        <w:t>finansiālās</w:t>
      </w:r>
      <w:r>
        <w:rPr>
          <w:spacing w:val="-9"/>
        </w:rPr>
        <w:t> </w:t>
      </w:r>
      <w:r>
        <w:rPr/>
        <w:t>grūtības,</w:t>
      </w:r>
      <w:r>
        <w:rPr>
          <w:spacing w:val="-14"/>
        </w:rPr>
        <w:t> </w:t>
      </w:r>
      <w:r>
        <w:rPr/>
        <w:t>lai</w:t>
      </w:r>
      <w:r>
        <w:rPr>
          <w:spacing w:val="-9"/>
        </w:rPr>
        <w:t> </w:t>
      </w:r>
      <w:r>
        <w:rPr/>
        <w:t>tas</w:t>
      </w:r>
      <w:r>
        <w:rPr>
          <w:spacing w:val="-12"/>
        </w:rPr>
        <w:t> </w:t>
      </w:r>
      <w:r>
        <w:rPr/>
        <w:t>būtu</w:t>
      </w:r>
      <w:r>
        <w:rPr>
          <w:spacing w:val="-12"/>
        </w:rPr>
        <w:t> </w:t>
      </w:r>
      <w:r>
        <w:rPr/>
        <w:t>savlaicīgi.</w:t>
      </w:r>
      <w:r>
        <w:rPr>
          <w:spacing w:val="-12"/>
        </w:rPr>
        <w:t> </w:t>
      </w:r>
      <w:r>
        <w:rPr/>
        <w:t>Tāpat</w:t>
      </w:r>
      <w:r>
        <w:rPr>
          <w:spacing w:val="-13"/>
        </w:rPr>
        <w:t> </w:t>
      </w:r>
      <w:r>
        <w:rPr/>
        <w:t>tika</w:t>
      </w:r>
      <w:r>
        <w:rPr>
          <w:spacing w:val="-14"/>
        </w:rPr>
        <w:t> </w:t>
      </w:r>
      <w:r>
        <w:rPr/>
        <w:t>skaidrots, vai kopumā TAP tiek piemērots dzīvotspējīgiem</w:t>
      </w:r>
      <w:r>
        <w:rPr>
          <w:spacing w:val="-8"/>
        </w:rPr>
        <w:t> </w:t>
      </w:r>
      <w:r>
        <w:rPr/>
        <w:t>uzņēmumiem.</w:t>
      </w:r>
    </w:p>
    <w:p>
      <w:pPr>
        <w:pStyle w:val="BodyText"/>
        <w:spacing w:before="199"/>
        <w:rPr>
          <w:rFonts w:ascii="Calibri Light" w:hAnsi="Calibri Light"/>
          <w:b w:val="0"/>
        </w:rPr>
      </w:pPr>
      <w:r>
        <w:rPr>
          <w:rFonts w:ascii="Calibri Light" w:hAnsi="Calibri Light"/>
          <w:b w:val="0"/>
          <w:color w:val="1F3662"/>
        </w:rPr>
        <w:t>Kad būtu jāuzsāk finanšu grūtību risināšana</w:t>
      </w:r>
    </w:p>
    <w:p>
      <w:pPr>
        <w:pStyle w:val="BodyText"/>
        <w:spacing w:line="276" w:lineRule="auto" w:before="43"/>
        <w:ind w:right="722"/>
      </w:pPr>
      <w:r>
        <w:rPr/>
        <w:t>No intervēto </w:t>
      </w:r>
      <w:r>
        <w:rPr>
          <w:b/>
        </w:rPr>
        <w:t>uzņēmumu pārstāvju un nozares ekspertu </w:t>
      </w:r>
      <w:r>
        <w:rPr/>
        <w:t>teiktā var secināt, ka finansiālās grūtības</w:t>
      </w:r>
      <w:r>
        <w:rPr>
          <w:spacing w:val="-6"/>
        </w:rPr>
        <w:t> </w:t>
      </w:r>
      <w:r>
        <w:rPr/>
        <w:t>ir</w:t>
      </w:r>
      <w:r>
        <w:rPr>
          <w:spacing w:val="-7"/>
        </w:rPr>
        <w:t> </w:t>
      </w:r>
      <w:r>
        <w:rPr/>
        <w:t>nepieciešams</w:t>
      </w:r>
      <w:r>
        <w:rPr>
          <w:spacing w:val="-10"/>
        </w:rPr>
        <w:t> </w:t>
      </w:r>
      <w:r>
        <w:rPr/>
        <w:t>sākt</w:t>
      </w:r>
      <w:r>
        <w:rPr>
          <w:spacing w:val="-5"/>
        </w:rPr>
        <w:t> </w:t>
      </w:r>
      <w:r>
        <w:rPr/>
        <w:t>risināt</w:t>
      </w:r>
      <w:r>
        <w:rPr>
          <w:spacing w:val="-7"/>
        </w:rPr>
        <w:t> </w:t>
      </w:r>
      <w:r>
        <w:rPr/>
        <w:t>tad,</w:t>
      </w:r>
      <w:r>
        <w:rPr>
          <w:spacing w:val="-8"/>
        </w:rPr>
        <w:t> </w:t>
      </w:r>
      <w:r>
        <w:rPr/>
        <w:t>kad</w:t>
      </w:r>
      <w:r>
        <w:rPr>
          <w:spacing w:val="-6"/>
        </w:rPr>
        <w:t> </w:t>
      </w:r>
      <w:r>
        <w:rPr/>
        <w:t>tās</w:t>
      </w:r>
      <w:r>
        <w:rPr>
          <w:spacing w:val="-10"/>
        </w:rPr>
        <w:t> </w:t>
      </w:r>
      <w:r>
        <w:rPr/>
        <w:t>tiek</w:t>
      </w:r>
      <w:r>
        <w:rPr>
          <w:spacing w:val="-4"/>
        </w:rPr>
        <w:t> </w:t>
      </w:r>
      <w:r>
        <w:rPr/>
        <w:t>identificētas.</w:t>
      </w:r>
      <w:r>
        <w:rPr>
          <w:spacing w:val="-6"/>
        </w:rPr>
        <w:t> </w:t>
      </w:r>
      <w:r>
        <w:rPr/>
        <w:t>Šādā</w:t>
      </w:r>
      <w:r>
        <w:rPr>
          <w:spacing w:val="-5"/>
        </w:rPr>
        <w:t> </w:t>
      </w:r>
      <w:r>
        <w:rPr/>
        <w:t>gadījumā</w:t>
      </w:r>
      <w:r>
        <w:rPr>
          <w:spacing w:val="-8"/>
        </w:rPr>
        <w:t> </w:t>
      </w:r>
      <w:r>
        <w:rPr/>
        <w:t>ir</w:t>
      </w:r>
      <w:r>
        <w:rPr>
          <w:spacing w:val="-4"/>
        </w:rPr>
        <w:t> </w:t>
      </w:r>
      <w:r>
        <w:rPr/>
        <w:t>vislielākās izredzes tās atrisināt, un šādu pieeju var uzskatīt par</w:t>
      </w:r>
      <w:r>
        <w:rPr>
          <w:spacing w:val="-5"/>
        </w:rPr>
        <w:t> </w:t>
      </w:r>
      <w:r>
        <w:rPr/>
        <w:t>savlaicīgu.</w:t>
      </w:r>
    </w:p>
    <w:p>
      <w:pPr>
        <w:pStyle w:val="BodyText"/>
        <w:spacing w:line="276" w:lineRule="auto" w:before="201"/>
        <w:ind w:right="720"/>
      </w:pPr>
      <w:r>
        <w:rPr/>
        <w:t>Kopumā par labu un vēlamu praksi tika atzīta regulāra sekošana līdzi finanšu rādītajiem, pievēršot uzmanību gadījumiem, kad krītas apgrozījums, pieaug saistības pret kreditoriem, pieaug norēķināšanās laiks u.tml. Gadījumos, kad uzņēmums ir saņēmis aizdevumu no kredītiestādes, aizdevuma līgumā parasti ir noteiktas finanšu kovenantes, piemēram, attiecībā uz parādsaistību apjomu pret pašu kapitālu, ieņēmumiem pirms nodokļu maksājumiem un amortizācijas, likviditāti, rentabilitāti u.c., kuras uzņēmumam ir jāizpilda. Nobīdes</w:t>
      </w:r>
      <w:r>
        <w:rPr>
          <w:spacing w:val="-15"/>
        </w:rPr>
        <w:t> </w:t>
      </w:r>
      <w:r>
        <w:rPr/>
        <w:t>no</w:t>
      </w:r>
      <w:r>
        <w:rPr>
          <w:spacing w:val="-10"/>
        </w:rPr>
        <w:t> </w:t>
      </w:r>
      <w:r>
        <w:rPr/>
        <w:t>šīm</w:t>
      </w:r>
      <w:r>
        <w:rPr>
          <w:spacing w:val="-15"/>
        </w:rPr>
        <w:t> </w:t>
      </w:r>
      <w:r>
        <w:rPr/>
        <w:t>finanšu</w:t>
      </w:r>
      <w:r>
        <w:rPr>
          <w:spacing w:val="-14"/>
        </w:rPr>
        <w:t> </w:t>
      </w:r>
      <w:r>
        <w:rPr/>
        <w:t>kovenantēm</w:t>
      </w:r>
      <w:r>
        <w:rPr>
          <w:spacing w:val="-15"/>
        </w:rPr>
        <w:t> </w:t>
      </w:r>
      <w:r>
        <w:rPr/>
        <w:t>parasti</w:t>
      </w:r>
      <w:r>
        <w:rPr>
          <w:spacing w:val="-13"/>
        </w:rPr>
        <w:t> </w:t>
      </w:r>
      <w:r>
        <w:rPr/>
        <w:t>liecina</w:t>
      </w:r>
      <w:r>
        <w:rPr>
          <w:spacing w:val="-13"/>
        </w:rPr>
        <w:t> </w:t>
      </w:r>
      <w:r>
        <w:rPr/>
        <w:t>par</w:t>
      </w:r>
      <w:r>
        <w:rPr>
          <w:spacing w:val="-13"/>
        </w:rPr>
        <w:t> </w:t>
      </w:r>
      <w:r>
        <w:rPr/>
        <w:t>uzņēmumu</w:t>
      </w:r>
      <w:r>
        <w:rPr>
          <w:spacing w:val="-13"/>
        </w:rPr>
        <w:t> </w:t>
      </w:r>
      <w:r>
        <w:rPr/>
        <w:t>finansiālajām</w:t>
      </w:r>
      <w:r>
        <w:rPr>
          <w:spacing w:val="-13"/>
        </w:rPr>
        <w:t> </w:t>
      </w:r>
      <w:r>
        <w:rPr/>
        <w:t>grūtībām</w:t>
      </w:r>
      <w:r>
        <w:rPr>
          <w:spacing w:val="-13"/>
        </w:rPr>
        <w:t> </w:t>
      </w:r>
      <w:r>
        <w:rPr/>
        <w:t>un, pēc kredītiestāžu restrukturizācijas speciālistu domām, šādā gadījumā ir jāsāk domāt par nobīžu cēloņiem un iespējamiem pasākumiem, lai situāciju</w:t>
      </w:r>
      <w:r>
        <w:rPr>
          <w:spacing w:val="-4"/>
        </w:rPr>
        <w:t> </w:t>
      </w:r>
      <w:r>
        <w:rPr/>
        <w:t>labotu.</w:t>
      </w:r>
    </w:p>
    <w:p>
      <w:pPr>
        <w:pStyle w:val="BodyText"/>
        <w:spacing w:line="276" w:lineRule="auto" w:before="201"/>
        <w:ind w:right="721"/>
      </w:pPr>
      <w:r>
        <w:rPr/>
        <w:t>Par labu praksi tika atzīta arī komunikācija ar kreditoriem un vienošanās par parādu restrukturizāciju, pirms ir iestājies maksājuma termiņš, ja jau iepriekš ir skaidrs, ka saistības</w:t>
      </w:r>
    </w:p>
    <w:p>
      <w:pPr>
        <w:spacing w:after="0" w:line="276" w:lineRule="auto"/>
        <w:sectPr>
          <w:pgSz w:w="11910" w:h="16840"/>
          <w:pgMar w:header="0" w:footer="750" w:top="1380" w:bottom="940" w:left="460" w:right="720"/>
        </w:sectPr>
      </w:pPr>
    </w:p>
    <w:p>
      <w:pPr>
        <w:pStyle w:val="BodyText"/>
        <w:spacing w:line="276" w:lineRule="auto" w:before="41"/>
        <w:ind w:right="720"/>
      </w:pPr>
      <w:r>
        <w:rPr/>
        <w:t>nebūs iespējams segt termiņā, vai pastāv būtisks risks, ka termiņa kavējums varētu būt ilgstošs.</w:t>
      </w:r>
      <w:r>
        <w:rPr>
          <w:spacing w:val="-3"/>
        </w:rPr>
        <w:t> </w:t>
      </w:r>
      <w:r>
        <w:rPr/>
        <w:t>Ja</w:t>
      </w:r>
      <w:r>
        <w:rPr>
          <w:spacing w:val="-2"/>
        </w:rPr>
        <w:t> </w:t>
      </w:r>
      <w:r>
        <w:rPr/>
        <w:t>samaksas</w:t>
      </w:r>
      <w:r>
        <w:rPr>
          <w:spacing w:val="-3"/>
        </w:rPr>
        <w:t> </w:t>
      </w:r>
      <w:r>
        <w:rPr/>
        <w:t>termiņi</w:t>
      </w:r>
      <w:r>
        <w:rPr>
          <w:spacing w:val="-2"/>
        </w:rPr>
        <w:t> </w:t>
      </w:r>
      <w:r>
        <w:rPr/>
        <w:t>jau</w:t>
      </w:r>
      <w:r>
        <w:rPr>
          <w:spacing w:val="-1"/>
        </w:rPr>
        <w:t> </w:t>
      </w:r>
      <w:r>
        <w:rPr/>
        <w:t>ir</w:t>
      </w:r>
      <w:r>
        <w:rPr>
          <w:spacing w:val="-4"/>
        </w:rPr>
        <w:t> </w:t>
      </w:r>
      <w:r>
        <w:rPr/>
        <w:t>kavēti,</w:t>
      </w:r>
      <w:r>
        <w:rPr>
          <w:spacing w:val="-5"/>
        </w:rPr>
        <w:t> </w:t>
      </w:r>
      <w:r>
        <w:rPr/>
        <w:t>vēlams</w:t>
      </w:r>
      <w:r>
        <w:rPr>
          <w:spacing w:val="-4"/>
        </w:rPr>
        <w:t> </w:t>
      </w:r>
      <w:r>
        <w:rPr/>
        <w:t>uzsākt</w:t>
      </w:r>
      <w:r>
        <w:rPr>
          <w:spacing w:val="-5"/>
        </w:rPr>
        <w:t> </w:t>
      </w:r>
      <w:r>
        <w:rPr/>
        <w:t>parādu</w:t>
      </w:r>
      <w:r>
        <w:rPr>
          <w:spacing w:val="-3"/>
        </w:rPr>
        <w:t> </w:t>
      </w:r>
      <w:r>
        <w:rPr/>
        <w:t>restrukturizāciju</w:t>
      </w:r>
      <w:r>
        <w:rPr>
          <w:spacing w:val="-5"/>
        </w:rPr>
        <w:t> </w:t>
      </w:r>
      <w:r>
        <w:rPr/>
        <w:t>pēc</w:t>
      </w:r>
      <w:r>
        <w:rPr>
          <w:spacing w:val="-4"/>
        </w:rPr>
        <w:t> </w:t>
      </w:r>
      <w:r>
        <w:rPr/>
        <w:t>iespējas ātrāk, nepieļaujot ilgstošu kavējumu vai pat piedziņas darbību</w:t>
      </w:r>
      <w:r>
        <w:rPr>
          <w:spacing w:val="-1"/>
        </w:rPr>
        <w:t> </w:t>
      </w:r>
      <w:r>
        <w:rPr/>
        <w:t>uzsākšanu.</w:t>
      </w:r>
    </w:p>
    <w:p>
      <w:pPr>
        <w:pStyle w:val="BodyText"/>
        <w:spacing w:before="199"/>
        <w:rPr>
          <w:rFonts w:ascii="Calibri Light" w:hAnsi="Calibri Light"/>
          <w:b w:val="0"/>
        </w:rPr>
      </w:pPr>
      <w:r>
        <w:rPr>
          <w:rFonts w:ascii="Calibri Light" w:hAnsi="Calibri Light"/>
          <w:b w:val="0"/>
          <w:color w:val="1F3662"/>
        </w:rPr>
        <w:t>Vai uzņēmumi savlaicīgi risina finansiālās grūtības un uzsāk TAP</w:t>
      </w:r>
    </w:p>
    <w:p>
      <w:pPr>
        <w:pStyle w:val="BodyText"/>
        <w:spacing w:line="276" w:lineRule="auto" w:before="45"/>
        <w:ind w:right="720"/>
      </w:pPr>
      <w:r>
        <w:rPr/>
        <w:t>Visi intervētie </w:t>
      </w:r>
      <w:r>
        <w:rPr>
          <w:b/>
        </w:rPr>
        <w:t>uzņēmumi, kuriem bija pieredze ar TAP kā kreditoriem</w:t>
      </w:r>
      <w:r>
        <w:rPr/>
        <w:t>, norādīja, ka lielākā daļa viņu parādnieku, kuriem bija finansiālās grūtības, to risināšanu uzsāka novēloti. Tas izpaudās tādējādi, ka uzņēmumam bija jau krasi pasliktinājies finanšu stāvoklis un bieži vien arī kreditori jau bija sākuši piedziņas darbības.</w:t>
      </w:r>
    </w:p>
    <w:p>
      <w:pPr>
        <w:pStyle w:val="BodyText"/>
        <w:spacing w:line="276" w:lineRule="auto" w:before="200"/>
        <w:ind w:right="722"/>
      </w:pPr>
      <w:r>
        <w:rPr/>
        <w:t>Līdzīgi kā ar finansiālo grūtību cēloņiem, intervētie </w:t>
      </w:r>
      <w:r>
        <w:rPr>
          <w:b/>
        </w:rPr>
        <w:t>TAP subjekti </w:t>
      </w:r>
      <w:r>
        <w:rPr/>
        <w:t>bija mazāk paškritiski arī jautājumā par finansiālo grūtību risināšanas un TAP uzsākšanas savlaicīgumu. Aptuveni trešā daļa no intervētajiem parādniekiem tieši vai netieši atzina, ka TAP nav uzsākts savlaicīgi.</w:t>
      </w:r>
    </w:p>
    <w:p>
      <w:pPr>
        <w:pStyle w:val="BodyText"/>
        <w:spacing w:line="276" w:lineRule="auto" w:before="199"/>
        <w:ind w:right="720"/>
      </w:pPr>
      <w:r>
        <w:rPr/>
        <w:t>No</w:t>
      </w:r>
      <w:r>
        <w:rPr>
          <w:spacing w:val="-8"/>
        </w:rPr>
        <w:t> </w:t>
      </w:r>
      <w:r>
        <w:rPr/>
        <w:t>TAP</w:t>
      </w:r>
      <w:r>
        <w:rPr>
          <w:spacing w:val="-10"/>
        </w:rPr>
        <w:t> </w:t>
      </w:r>
      <w:r>
        <w:rPr/>
        <w:t>subjektu</w:t>
      </w:r>
      <w:r>
        <w:rPr>
          <w:spacing w:val="-10"/>
        </w:rPr>
        <w:t> </w:t>
      </w:r>
      <w:r>
        <w:rPr/>
        <w:t>skaidrojumiem</w:t>
      </w:r>
      <w:r>
        <w:rPr>
          <w:spacing w:val="-7"/>
        </w:rPr>
        <w:t> </w:t>
      </w:r>
      <w:r>
        <w:rPr/>
        <w:t>varēja</w:t>
      </w:r>
      <w:r>
        <w:rPr>
          <w:spacing w:val="-10"/>
        </w:rPr>
        <w:t> </w:t>
      </w:r>
      <w:r>
        <w:rPr/>
        <w:t>secināt,</w:t>
      </w:r>
      <w:r>
        <w:rPr>
          <w:spacing w:val="-10"/>
        </w:rPr>
        <w:t> </w:t>
      </w:r>
      <w:r>
        <w:rPr/>
        <w:t>ka</w:t>
      </w:r>
      <w:r>
        <w:rPr>
          <w:spacing w:val="-13"/>
        </w:rPr>
        <w:t> </w:t>
      </w:r>
      <w:r>
        <w:rPr/>
        <w:t>TAP</w:t>
      </w:r>
      <w:r>
        <w:rPr>
          <w:spacing w:val="-8"/>
        </w:rPr>
        <w:t> </w:t>
      </w:r>
      <w:r>
        <w:rPr/>
        <w:t>parasti</w:t>
      </w:r>
      <w:r>
        <w:rPr>
          <w:spacing w:val="-10"/>
        </w:rPr>
        <w:t> </w:t>
      </w:r>
      <w:r>
        <w:rPr/>
        <w:t>tiek</w:t>
      </w:r>
      <w:r>
        <w:rPr>
          <w:spacing w:val="-8"/>
        </w:rPr>
        <w:t> </w:t>
      </w:r>
      <w:r>
        <w:rPr/>
        <w:t>uzskatīts</w:t>
      </w:r>
      <w:r>
        <w:rPr>
          <w:spacing w:val="-13"/>
        </w:rPr>
        <w:t> </w:t>
      </w:r>
      <w:r>
        <w:rPr/>
        <w:t>par</w:t>
      </w:r>
      <w:r>
        <w:rPr>
          <w:spacing w:val="-8"/>
        </w:rPr>
        <w:t> </w:t>
      </w:r>
      <w:r>
        <w:rPr/>
        <w:t>galējo</w:t>
      </w:r>
      <w:r>
        <w:rPr>
          <w:spacing w:val="-10"/>
        </w:rPr>
        <w:t> </w:t>
      </w:r>
      <w:r>
        <w:rPr/>
        <w:t>līdzekli, ko izmantot, ja visas citas iespējas ir izmēģinātas. Piemēram, bieži vien parādnieki mēģināja privāti vienoties ar atsevišķiem kreditoriem par samaksas termiņa pagarināšanu (nereti šīs vienošanās neizpildot), kā arī cerēja uz naudas plūsmas uzlabojumiem (kā piemēram, nozīmīga debitoru parāda atgūšana vai jauna projekta iegūšana). Kā iemesls kavēties ar TAP uzsākšanu tika minēts apsvērums, ka plānos ietilpa nozīmīga biznesa projekta uzsākšana un TAP statuss varētu atbaidīt potenciālos sadarbības partnerus. Tāpat iemesls novēlotai TAP piemērošanai ir bijusi arī neinformētība par TAP dotajām iespējām, piemēram, iespēju TAP ietvaros restrukturizēt nodokļu</w:t>
      </w:r>
      <w:r>
        <w:rPr>
          <w:spacing w:val="-2"/>
        </w:rPr>
        <w:t> </w:t>
      </w:r>
      <w:r>
        <w:rPr/>
        <w:t>parādus.</w:t>
      </w:r>
    </w:p>
    <w:p>
      <w:pPr>
        <w:pStyle w:val="BodyText"/>
        <w:spacing w:line="276" w:lineRule="auto" w:before="201"/>
        <w:ind w:right="721"/>
      </w:pPr>
      <w:r>
        <w:rPr>
          <w:b/>
        </w:rPr>
        <w:t>Tiešsaistes aptaujā </w:t>
      </w:r>
      <w:r>
        <w:rPr/>
        <w:t>uzņēmējiem tika uzdots jautājums par to, kad parasti uzņēmums sāk rīkoties, lai risinātu finansiālās grūtības, ja tādas ir bijušas, vai arī kad to darītu, ja šādas grūtības rastos. Gandrīz 70% no uzņēmējiem norādīja, ka finansiālās grūtības risina vai risinātu, pirms ir iestājies parādu samaksas termiņš. Savukārt 30% to bija darījuši vai darītu tikai tad, kad jau termiņš ir iestājies, kad tas tiek kavēts vai pat jau sākta parāda piedziņa, kas neatbilst speciālistu izpratnei par labo praksi.</w:t>
      </w:r>
    </w:p>
    <w:p>
      <w:pPr>
        <w:pStyle w:val="BodyText"/>
        <w:ind w:left="0"/>
        <w:jc w:val="left"/>
        <w:rPr>
          <w:sz w:val="11"/>
        </w:rPr>
      </w:pPr>
    </w:p>
    <w:p>
      <w:pPr>
        <w:spacing w:before="57"/>
        <w:ind w:left="2655" w:right="0" w:firstLine="0"/>
        <w:jc w:val="left"/>
        <w:rPr>
          <w:sz w:val="21"/>
        </w:rPr>
      </w:pPr>
      <w:r>
        <w:rPr/>
        <w:pict>
          <v:shape style="position:absolute;margin-left:88.579025pt;margin-top:24.05851pt;width:430.85pt;height:96.55pt;mso-position-horizontal-relative:page;mso-position-vertical-relative:paragraph;z-index:2520043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6"/>
                    <w:gridCol w:w="186"/>
                    <w:gridCol w:w="134"/>
                    <w:gridCol w:w="46"/>
                    <w:gridCol w:w="74"/>
                    <w:gridCol w:w="72"/>
                    <w:gridCol w:w="747"/>
                    <w:gridCol w:w="3250"/>
                  </w:tblGrid>
                  <w:tr>
                    <w:trPr>
                      <w:trHeight w:val="179" w:hRule="atLeast"/>
                    </w:trPr>
                    <w:tc>
                      <w:tcPr>
                        <w:tcW w:w="4106" w:type="dxa"/>
                        <w:tcBorders>
                          <w:right w:val="single" w:sz="6" w:space="0" w:color="D8D8D8"/>
                        </w:tcBorders>
                      </w:tcPr>
                      <w:p>
                        <w:pPr>
                          <w:pStyle w:val="TableParagraph"/>
                          <w:spacing w:line="160" w:lineRule="exact"/>
                          <w:ind w:right="132"/>
                          <w:jc w:val="right"/>
                          <w:rPr>
                            <w:sz w:val="16"/>
                          </w:rPr>
                        </w:pPr>
                        <w:r>
                          <w:rPr>
                            <w:color w:val="595959"/>
                            <w:sz w:val="16"/>
                          </w:rPr>
                          <w:t>Kad kreditori uzsākuši piedziņas darbības</w:t>
                        </w:r>
                      </w:p>
                    </w:tc>
                    <w:tc>
                      <w:tcPr>
                        <w:tcW w:w="186" w:type="dxa"/>
                        <w:tcBorders>
                          <w:left w:val="single" w:sz="6" w:space="0" w:color="D8D8D8"/>
                        </w:tcBorders>
                        <w:shd w:val="clear" w:color="auto" w:fill="4472C3"/>
                      </w:tcPr>
                      <w:p>
                        <w:pPr>
                          <w:pStyle w:val="TableParagraph"/>
                          <w:rPr>
                            <w:rFonts w:ascii="Times New Roman"/>
                            <w:sz w:val="12"/>
                          </w:rPr>
                        </w:pPr>
                      </w:p>
                    </w:tc>
                    <w:tc>
                      <w:tcPr>
                        <w:tcW w:w="180" w:type="dxa"/>
                        <w:gridSpan w:val="2"/>
                      </w:tcPr>
                      <w:p>
                        <w:pPr>
                          <w:pStyle w:val="TableParagraph"/>
                          <w:spacing w:line="160" w:lineRule="exact"/>
                          <w:ind w:left="97" w:right="-15"/>
                          <w:rPr>
                            <w:sz w:val="16"/>
                          </w:rPr>
                        </w:pPr>
                        <w:r>
                          <w:rPr>
                            <w:color w:val="3F3F3F"/>
                            <w:w w:val="102"/>
                            <w:sz w:val="16"/>
                          </w:rPr>
                          <w:t>3</w:t>
                        </w:r>
                      </w:p>
                    </w:tc>
                    <w:tc>
                      <w:tcPr>
                        <w:tcW w:w="74" w:type="dxa"/>
                      </w:tcPr>
                      <w:p>
                        <w:pPr>
                          <w:pStyle w:val="TableParagraph"/>
                          <w:rPr>
                            <w:rFonts w:ascii="Times New Roman"/>
                            <w:sz w:val="12"/>
                          </w:rPr>
                        </w:pPr>
                      </w:p>
                    </w:tc>
                    <w:tc>
                      <w:tcPr>
                        <w:tcW w:w="72" w:type="dxa"/>
                      </w:tcPr>
                      <w:p>
                        <w:pPr>
                          <w:pStyle w:val="TableParagraph"/>
                          <w:rPr>
                            <w:rFonts w:ascii="Times New Roman"/>
                            <w:sz w:val="12"/>
                          </w:rPr>
                        </w:pPr>
                      </w:p>
                    </w:tc>
                    <w:tc>
                      <w:tcPr>
                        <w:tcW w:w="747" w:type="dxa"/>
                      </w:tcPr>
                      <w:p>
                        <w:pPr>
                          <w:pStyle w:val="TableParagraph"/>
                          <w:rPr>
                            <w:rFonts w:ascii="Times New Roman"/>
                            <w:sz w:val="12"/>
                          </w:rPr>
                        </w:pPr>
                      </w:p>
                    </w:tc>
                    <w:tc>
                      <w:tcPr>
                        <w:tcW w:w="3250" w:type="dxa"/>
                        <w:vMerge w:val="restart"/>
                      </w:tcPr>
                      <w:p>
                        <w:pPr>
                          <w:pStyle w:val="TableParagraph"/>
                          <w:rPr>
                            <w:rFonts w:ascii="Times New Roman"/>
                            <w:sz w:val="22"/>
                          </w:rPr>
                        </w:pPr>
                      </w:p>
                    </w:tc>
                  </w:tr>
                  <w:tr>
                    <w:trPr>
                      <w:trHeight w:val="176" w:hRule="atLeast"/>
                    </w:trPr>
                    <w:tc>
                      <w:tcPr>
                        <w:tcW w:w="4106" w:type="dxa"/>
                        <w:tcBorders>
                          <w:right w:val="single" w:sz="6" w:space="0" w:color="D8D8D8"/>
                        </w:tcBorders>
                      </w:tcPr>
                      <w:p>
                        <w:pPr>
                          <w:pStyle w:val="TableParagraph"/>
                          <w:rPr>
                            <w:rFonts w:ascii="Times New Roman"/>
                            <w:sz w:val="10"/>
                          </w:rPr>
                        </w:pPr>
                      </w:p>
                    </w:tc>
                    <w:tc>
                      <w:tcPr>
                        <w:tcW w:w="186" w:type="dxa"/>
                        <w:tcBorders>
                          <w:left w:val="single" w:sz="6" w:space="0" w:color="D8D8D8"/>
                        </w:tcBorders>
                      </w:tcPr>
                      <w:p>
                        <w:pPr>
                          <w:pStyle w:val="TableParagraph"/>
                          <w:rPr>
                            <w:rFonts w:ascii="Times New Roman"/>
                            <w:sz w:val="12"/>
                          </w:rPr>
                        </w:pPr>
                      </w:p>
                    </w:tc>
                    <w:tc>
                      <w:tcPr>
                        <w:tcW w:w="134" w:type="dxa"/>
                      </w:tcPr>
                      <w:p>
                        <w:pPr>
                          <w:pStyle w:val="TableParagraph"/>
                          <w:rPr>
                            <w:rFonts w:ascii="Times New Roman"/>
                            <w:sz w:val="12"/>
                          </w:rPr>
                        </w:pPr>
                      </w:p>
                    </w:tc>
                    <w:tc>
                      <w:tcPr>
                        <w:tcW w:w="46" w:type="dxa"/>
                      </w:tcPr>
                      <w:p>
                        <w:pPr>
                          <w:pStyle w:val="TableParagraph"/>
                          <w:rPr>
                            <w:rFonts w:ascii="Times New Roman"/>
                            <w:sz w:val="12"/>
                          </w:rPr>
                        </w:pPr>
                      </w:p>
                    </w:tc>
                    <w:tc>
                      <w:tcPr>
                        <w:tcW w:w="74" w:type="dxa"/>
                      </w:tcPr>
                      <w:p>
                        <w:pPr>
                          <w:pStyle w:val="TableParagraph"/>
                          <w:rPr>
                            <w:rFonts w:ascii="Times New Roman"/>
                            <w:sz w:val="12"/>
                          </w:rPr>
                        </w:pPr>
                      </w:p>
                    </w:tc>
                    <w:tc>
                      <w:tcPr>
                        <w:tcW w:w="72" w:type="dxa"/>
                      </w:tcPr>
                      <w:p>
                        <w:pPr>
                          <w:pStyle w:val="TableParagraph"/>
                          <w:rPr>
                            <w:rFonts w:ascii="Times New Roman"/>
                            <w:sz w:val="12"/>
                          </w:rPr>
                        </w:pPr>
                      </w:p>
                    </w:tc>
                    <w:tc>
                      <w:tcPr>
                        <w:tcW w:w="747" w:type="dxa"/>
                      </w:tcPr>
                      <w:p>
                        <w:pPr>
                          <w:pStyle w:val="TableParagraph"/>
                          <w:rPr>
                            <w:rFonts w:ascii="Times New Roman"/>
                            <w:sz w:val="12"/>
                          </w:rPr>
                        </w:pPr>
                      </w:p>
                    </w:tc>
                    <w:tc>
                      <w:tcPr>
                        <w:tcW w:w="3250" w:type="dxa"/>
                        <w:vMerge/>
                        <w:tcBorders>
                          <w:top w:val="nil"/>
                        </w:tcBorders>
                      </w:tcPr>
                      <w:p>
                        <w:pPr>
                          <w:rPr>
                            <w:sz w:val="2"/>
                            <w:szCs w:val="2"/>
                          </w:rPr>
                        </w:pPr>
                      </w:p>
                    </w:tc>
                  </w:tr>
                  <w:tr>
                    <w:trPr>
                      <w:trHeight w:val="168" w:hRule="atLeast"/>
                    </w:trPr>
                    <w:tc>
                      <w:tcPr>
                        <w:tcW w:w="4106" w:type="dxa"/>
                      </w:tcPr>
                      <w:p>
                        <w:pPr>
                          <w:pStyle w:val="TableParagraph"/>
                          <w:spacing w:line="148" w:lineRule="exact"/>
                          <w:ind w:right="127"/>
                          <w:jc w:val="right"/>
                          <w:rPr>
                            <w:sz w:val="16"/>
                          </w:rPr>
                        </w:pPr>
                        <w:r>
                          <w:rPr>
                            <w:color w:val="595959"/>
                            <w:sz w:val="16"/>
                          </w:rPr>
                          <w:t>Pēc tam, kad maksājumi ir kavēti līdz vienam mēnesim</w:t>
                        </w:r>
                      </w:p>
                    </w:tc>
                    <w:tc>
                      <w:tcPr>
                        <w:tcW w:w="186" w:type="dxa"/>
                        <w:shd w:val="clear" w:color="auto" w:fill="4472C3"/>
                      </w:tcPr>
                      <w:p>
                        <w:pPr>
                          <w:pStyle w:val="TableParagraph"/>
                          <w:rPr>
                            <w:rFonts w:ascii="Times New Roman"/>
                            <w:sz w:val="10"/>
                          </w:rPr>
                        </w:pPr>
                      </w:p>
                    </w:tc>
                    <w:tc>
                      <w:tcPr>
                        <w:tcW w:w="134" w:type="dxa"/>
                        <w:shd w:val="clear" w:color="auto" w:fill="4472C3"/>
                      </w:tcPr>
                      <w:p>
                        <w:pPr>
                          <w:pStyle w:val="TableParagraph"/>
                          <w:rPr>
                            <w:rFonts w:ascii="Times New Roman"/>
                            <w:sz w:val="10"/>
                          </w:rPr>
                        </w:pPr>
                      </w:p>
                    </w:tc>
                    <w:tc>
                      <w:tcPr>
                        <w:tcW w:w="46" w:type="dxa"/>
                        <w:shd w:val="clear" w:color="auto" w:fill="4472C3"/>
                      </w:tcPr>
                      <w:p>
                        <w:pPr>
                          <w:pStyle w:val="TableParagraph"/>
                          <w:rPr>
                            <w:rFonts w:ascii="Times New Roman"/>
                            <w:sz w:val="10"/>
                          </w:rPr>
                        </w:pPr>
                      </w:p>
                    </w:tc>
                    <w:tc>
                      <w:tcPr>
                        <w:tcW w:w="74" w:type="dxa"/>
                      </w:tcPr>
                      <w:p>
                        <w:pPr>
                          <w:pStyle w:val="TableParagraph"/>
                          <w:rPr>
                            <w:rFonts w:ascii="Times New Roman"/>
                            <w:sz w:val="10"/>
                          </w:rPr>
                        </w:pPr>
                      </w:p>
                    </w:tc>
                    <w:tc>
                      <w:tcPr>
                        <w:tcW w:w="72" w:type="dxa"/>
                      </w:tcPr>
                      <w:p>
                        <w:pPr>
                          <w:pStyle w:val="TableParagraph"/>
                          <w:rPr>
                            <w:rFonts w:ascii="Times New Roman"/>
                            <w:sz w:val="10"/>
                          </w:rPr>
                        </w:pPr>
                      </w:p>
                    </w:tc>
                    <w:tc>
                      <w:tcPr>
                        <w:tcW w:w="747" w:type="dxa"/>
                      </w:tcPr>
                      <w:p>
                        <w:pPr>
                          <w:pStyle w:val="TableParagraph"/>
                          <w:rPr>
                            <w:rFonts w:ascii="Times New Roman"/>
                            <w:sz w:val="10"/>
                          </w:rPr>
                        </w:pPr>
                      </w:p>
                    </w:tc>
                    <w:tc>
                      <w:tcPr>
                        <w:tcW w:w="3250" w:type="dxa"/>
                        <w:vMerge/>
                        <w:tcBorders>
                          <w:top w:val="nil"/>
                        </w:tcBorders>
                      </w:tcPr>
                      <w:p>
                        <w:pPr>
                          <w:rPr>
                            <w:sz w:val="2"/>
                            <w:szCs w:val="2"/>
                          </w:rPr>
                        </w:pPr>
                      </w:p>
                    </w:tc>
                  </w:tr>
                  <w:tr>
                    <w:trPr>
                      <w:trHeight w:val="179" w:hRule="atLeast"/>
                    </w:trPr>
                    <w:tc>
                      <w:tcPr>
                        <w:tcW w:w="4106" w:type="dxa"/>
                        <w:tcBorders>
                          <w:right w:val="single" w:sz="6" w:space="0" w:color="D8D8D8"/>
                        </w:tcBorders>
                      </w:tcPr>
                      <w:p>
                        <w:pPr>
                          <w:pStyle w:val="TableParagraph"/>
                          <w:rPr>
                            <w:rFonts w:ascii="Times New Roman"/>
                            <w:sz w:val="12"/>
                          </w:rPr>
                        </w:pPr>
                      </w:p>
                    </w:tc>
                    <w:tc>
                      <w:tcPr>
                        <w:tcW w:w="186" w:type="dxa"/>
                        <w:tcBorders>
                          <w:left w:val="single" w:sz="6" w:space="0" w:color="D8D8D8"/>
                        </w:tcBorders>
                      </w:tcPr>
                      <w:p>
                        <w:pPr>
                          <w:pStyle w:val="TableParagraph"/>
                          <w:rPr>
                            <w:rFonts w:ascii="Times New Roman"/>
                            <w:sz w:val="12"/>
                          </w:rPr>
                        </w:pPr>
                      </w:p>
                    </w:tc>
                    <w:tc>
                      <w:tcPr>
                        <w:tcW w:w="134" w:type="dxa"/>
                      </w:tcPr>
                      <w:p>
                        <w:pPr>
                          <w:pStyle w:val="TableParagraph"/>
                          <w:rPr>
                            <w:rFonts w:ascii="Times New Roman"/>
                            <w:sz w:val="12"/>
                          </w:rPr>
                        </w:pPr>
                      </w:p>
                    </w:tc>
                    <w:tc>
                      <w:tcPr>
                        <w:tcW w:w="46" w:type="dxa"/>
                      </w:tcPr>
                      <w:p>
                        <w:pPr>
                          <w:pStyle w:val="TableParagraph"/>
                          <w:rPr>
                            <w:rFonts w:ascii="Times New Roman"/>
                            <w:sz w:val="12"/>
                          </w:rPr>
                        </w:pPr>
                      </w:p>
                    </w:tc>
                    <w:tc>
                      <w:tcPr>
                        <w:tcW w:w="74" w:type="dxa"/>
                      </w:tcPr>
                      <w:p>
                        <w:pPr>
                          <w:pStyle w:val="TableParagraph"/>
                          <w:rPr>
                            <w:rFonts w:ascii="Times New Roman"/>
                            <w:sz w:val="12"/>
                          </w:rPr>
                        </w:pPr>
                      </w:p>
                    </w:tc>
                    <w:tc>
                      <w:tcPr>
                        <w:tcW w:w="72" w:type="dxa"/>
                      </w:tcPr>
                      <w:p>
                        <w:pPr>
                          <w:pStyle w:val="TableParagraph"/>
                          <w:rPr>
                            <w:rFonts w:ascii="Times New Roman"/>
                            <w:sz w:val="12"/>
                          </w:rPr>
                        </w:pPr>
                      </w:p>
                    </w:tc>
                    <w:tc>
                      <w:tcPr>
                        <w:tcW w:w="747" w:type="dxa"/>
                      </w:tcPr>
                      <w:p>
                        <w:pPr>
                          <w:pStyle w:val="TableParagraph"/>
                          <w:rPr>
                            <w:rFonts w:ascii="Times New Roman"/>
                            <w:sz w:val="12"/>
                          </w:rPr>
                        </w:pPr>
                      </w:p>
                    </w:tc>
                    <w:tc>
                      <w:tcPr>
                        <w:tcW w:w="3250" w:type="dxa"/>
                        <w:vMerge/>
                        <w:tcBorders>
                          <w:top w:val="nil"/>
                        </w:tcBorders>
                      </w:tcPr>
                      <w:p>
                        <w:pPr>
                          <w:rPr>
                            <w:sz w:val="2"/>
                            <w:szCs w:val="2"/>
                          </w:rPr>
                        </w:pPr>
                      </w:p>
                    </w:tc>
                  </w:tr>
                  <w:tr>
                    <w:trPr>
                      <w:trHeight w:val="179" w:hRule="atLeast"/>
                    </w:trPr>
                    <w:tc>
                      <w:tcPr>
                        <w:tcW w:w="4106" w:type="dxa"/>
                        <w:tcBorders>
                          <w:right w:val="single" w:sz="6" w:space="0" w:color="D8D8D8"/>
                        </w:tcBorders>
                      </w:tcPr>
                      <w:p>
                        <w:pPr>
                          <w:pStyle w:val="TableParagraph"/>
                          <w:spacing w:line="160" w:lineRule="exact"/>
                          <w:ind w:right="122"/>
                          <w:jc w:val="right"/>
                          <w:rPr>
                            <w:sz w:val="16"/>
                          </w:rPr>
                        </w:pPr>
                        <w:r>
                          <w:rPr>
                            <w:color w:val="595959"/>
                            <w:sz w:val="16"/>
                          </w:rPr>
                          <w:t>Nav bijušas problēmas</w:t>
                        </w:r>
                      </w:p>
                    </w:tc>
                    <w:tc>
                      <w:tcPr>
                        <w:tcW w:w="186" w:type="dxa"/>
                        <w:tcBorders>
                          <w:left w:val="single" w:sz="6" w:space="0" w:color="D8D8D8"/>
                        </w:tcBorders>
                        <w:shd w:val="clear" w:color="auto" w:fill="4472C3"/>
                      </w:tcPr>
                      <w:p>
                        <w:pPr>
                          <w:pStyle w:val="TableParagraph"/>
                          <w:rPr>
                            <w:rFonts w:ascii="Times New Roman"/>
                            <w:sz w:val="12"/>
                          </w:rPr>
                        </w:pPr>
                      </w:p>
                    </w:tc>
                    <w:tc>
                      <w:tcPr>
                        <w:tcW w:w="134" w:type="dxa"/>
                        <w:shd w:val="clear" w:color="auto" w:fill="4472C3"/>
                      </w:tcPr>
                      <w:p>
                        <w:pPr>
                          <w:pStyle w:val="TableParagraph"/>
                          <w:rPr>
                            <w:rFonts w:ascii="Times New Roman"/>
                            <w:sz w:val="12"/>
                          </w:rPr>
                        </w:pPr>
                      </w:p>
                    </w:tc>
                    <w:tc>
                      <w:tcPr>
                        <w:tcW w:w="46" w:type="dxa"/>
                        <w:shd w:val="clear" w:color="auto" w:fill="4472C3"/>
                      </w:tcPr>
                      <w:p>
                        <w:pPr>
                          <w:pStyle w:val="TableParagraph"/>
                          <w:rPr>
                            <w:rFonts w:ascii="Times New Roman"/>
                            <w:sz w:val="12"/>
                          </w:rPr>
                        </w:pPr>
                      </w:p>
                    </w:tc>
                    <w:tc>
                      <w:tcPr>
                        <w:tcW w:w="74" w:type="dxa"/>
                        <w:shd w:val="clear" w:color="auto" w:fill="4472C3"/>
                      </w:tcPr>
                      <w:p>
                        <w:pPr>
                          <w:pStyle w:val="TableParagraph"/>
                          <w:rPr>
                            <w:rFonts w:ascii="Times New Roman"/>
                            <w:sz w:val="12"/>
                          </w:rPr>
                        </w:pPr>
                      </w:p>
                    </w:tc>
                    <w:tc>
                      <w:tcPr>
                        <w:tcW w:w="72" w:type="dxa"/>
                        <w:shd w:val="clear" w:color="auto" w:fill="4472C3"/>
                      </w:tcPr>
                      <w:p>
                        <w:pPr>
                          <w:pStyle w:val="TableParagraph"/>
                          <w:rPr>
                            <w:rFonts w:ascii="Times New Roman"/>
                            <w:sz w:val="12"/>
                          </w:rPr>
                        </w:pPr>
                      </w:p>
                    </w:tc>
                    <w:tc>
                      <w:tcPr>
                        <w:tcW w:w="747" w:type="dxa"/>
                      </w:tcPr>
                      <w:p>
                        <w:pPr>
                          <w:pStyle w:val="TableParagraph"/>
                          <w:spacing w:line="160" w:lineRule="exact"/>
                          <w:ind w:left="20"/>
                          <w:rPr>
                            <w:sz w:val="16"/>
                          </w:rPr>
                        </w:pPr>
                        <w:r>
                          <w:rPr>
                            <w:color w:val="3F3F3F"/>
                            <w:w w:val="102"/>
                            <w:sz w:val="16"/>
                          </w:rPr>
                          <w:t>7</w:t>
                        </w:r>
                      </w:p>
                    </w:tc>
                    <w:tc>
                      <w:tcPr>
                        <w:tcW w:w="3250" w:type="dxa"/>
                        <w:vMerge/>
                        <w:tcBorders>
                          <w:top w:val="nil"/>
                        </w:tcBorders>
                      </w:tcPr>
                      <w:p>
                        <w:pPr>
                          <w:rPr>
                            <w:sz w:val="2"/>
                            <w:szCs w:val="2"/>
                          </w:rPr>
                        </w:pPr>
                      </w:p>
                    </w:tc>
                  </w:tr>
                  <w:tr>
                    <w:trPr>
                      <w:trHeight w:val="175" w:hRule="atLeast"/>
                    </w:trPr>
                    <w:tc>
                      <w:tcPr>
                        <w:tcW w:w="4106" w:type="dxa"/>
                        <w:tcBorders>
                          <w:right w:val="single" w:sz="6" w:space="0" w:color="D8D8D8"/>
                        </w:tcBorders>
                      </w:tcPr>
                      <w:p>
                        <w:pPr>
                          <w:pStyle w:val="TableParagraph"/>
                          <w:rPr>
                            <w:rFonts w:ascii="Times New Roman"/>
                            <w:sz w:val="10"/>
                          </w:rPr>
                        </w:pPr>
                      </w:p>
                    </w:tc>
                    <w:tc>
                      <w:tcPr>
                        <w:tcW w:w="186" w:type="dxa"/>
                        <w:tcBorders>
                          <w:left w:val="single" w:sz="6" w:space="0" w:color="D8D8D8"/>
                        </w:tcBorders>
                      </w:tcPr>
                      <w:p>
                        <w:pPr>
                          <w:pStyle w:val="TableParagraph"/>
                          <w:rPr>
                            <w:rFonts w:ascii="Times New Roman"/>
                            <w:sz w:val="12"/>
                          </w:rPr>
                        </w:pPr>
                      </w:p>
                    </w:tc>
                    <w:tc>
                      <w:tcPr>
                        <w:tcW w:w="134" w:type="dxa"/>
                      </w:tcPr>
                      <w:p>
                        <w:pPr>
                          <w:pStyle w:val="TableParagraph"/>
                          <w:rPr>
                            <w:rFonts w:ascii="Times New Roman"/>
                            <w:sz w:val="12"/>
                          </w:rPr>
                        </w:pPr>
                      </w:p>
                    </w:tc>
                    <w:tc>
                      <w:tcPr>
                        <w:tcW w:w="46" w:type="dxa"/>
                      </w:tcPr>
                      <w:p>
                        <w:pPr>
                          <w:pStyle w:val="TableParagraph"/>
                          <w:rPr>
                            <w:rFonts w:ascii="Times New Roman"/>
                            <w:sz w:val="12"/>
                          </w:rPr>
                        </w:pPr>
                      </w:p>
                    </w:tc>
                    <w:tc>
                      <w:tcPr>
                        <w:tcW w:w="74" w:type="dxa"/>
                      </w:tcPr>
                      <w:p>
                        <w:pPr>
                          <w:pStyle w:val="TableParagraph"/>
                          <w:rPr>
                            <w:rFonts w:ascii="Times New Roman"/>
                            <w:sz w:val="12"/>
                          </w:rPr>
                        </w:pPr>
                      </w:p>
                    </w:tc>
                    <w:tc>
                      <w:tcPr>
                        <w:tcW w:w="72" w:type="dxa"/>
                      </w:tcPr>
                      <w:p>
                        <w:pPr>
                          <w:pStyle w:val="TableParagraph"/>
                          <w:rPr>
                            <w:rFonts w:ascii="Times New Roman"/>
                            <w:sz w:val="12"/>
                          </w:rPr>
                        </w:pPr>
                      </w:p>
                    </w:tc>
                    <w:tc>
                      <w:tcPr>
                        <w:tcW w:w="747" w:type="dxa"/>
                      </w:tcPr>
                      <w:p>
                        <w:pPr>
                          <w:pStyle w:val="TableParagraph"/>
                          <w:rPr>
                            <w:rFonts w:ascii="Times New Roman"/>
                            <w:sz w:val="12"/>
                          </w:rPr>
                        </w:pPr>
                      </w:p>
                    </w:tc>
                    <w:tc>
                      <w:tcPr>
                        <w:tcW w:w="3250" w:type="dxa"/>
                        <w:vMerge/>
                        <w:tcBorders>
                          <w:top w:val="nil"/>
                        </w:tcBorders>
                      </w:tcPr>
                      <w:p>
                        <w:pPr>
                          <w:rPr>
                            <w:sz w:val="2"/>
                            <w:szCs w:val="2"/>
                          </w:rPr>
                        </w:pPr>
                      </w:p>
                    </w:tc>
                  </w:tr>
                  <w:tr>
                    <w:trPr>
                      <w:trHeight w:val="168" w:hRule="atLeast"/>
                    </w:trPr>
                    <w:tc>
                      <w:tcPr>
                        <w:tcW w:w="4106" w:type="dxa"/>
                        <w:tcBorders>
                          <w:right w:val="single" w:sz="6" w:space="0" w:color="D8D8D8"/>
                        </w:tcBorders>
                      </w:tcPr>
                      <w:p>
                        <w:pPr>
                          <w:pStyle w:val="TableParagraph"/>
                          <w:spacing w:line="149" w:lineRule="exact"/>
                          <w:ind w:right="128"/>
                          <w:jc w:val="right"/>
                          <w:rPr>
                            <w:sz w:val="16"/>
                          </w:rPr>
                        </w:pPr>
                        <w:r>
                          <w:rPr>
                            <w:color w:val="595959"/>
                            <w:sz w:val="16"/>
                          </w:rPr>
                          <w:t>Pēc tam kad </w:t>
                        </w:r>
                        <w:r>
                          <w:rPr>
                            <w:color w:val="595959"/>
                            <w:spacing w:val="-3"/>
                            <w:sz w:val="16"/>
                          </w:rPr>
                          <w:t>maksājumi </w:t>
                        </w:r>
                        <w:r>
                          <w:rPr>
                            <w:color w:val="595959"/>
                            <w:spacing w:val="-5"/>
                            <w:sz w:val="16"/>
                          </w:rPr>
                          <w:t>ir </w:t>
                        </w:r>
                        <w:r>
                          <w:rPr>
                            <w:color w:val="595959"/>
                            <w:sz w:val="16"/>
                          </w:rPr>
                          <w:t>kavēti </w:t>
                        </w:r>
                        <w:r>
                          <w:rPr>
                            <w:color w:val="595959"/>
                            <w:spacing w:val="-5"/>
                            <w:sz w:val="16"/>
                          </w:rPr>
                          <w:t>vismaz </w:t>
                        </w:r>
                        <w:r>
                          <w:rPr>
                            <w:color w:val="595959"/>
                            <w:spacing w:val="-3"/>
                            <w:sz w:val="16"/>
                          </w:rPr>
                          <w:t>vienu mēnesi </w:t>
                        </w:r>
                        <w:r>
                          <w:rPr>
                            <w:color w:val="595959"/>
                            <w:spacing w:val="-7"/>
                            <w:sz w:val="16"/>
                          </w:rPr>
                          <w:t>un </w:t>
                        </w:r>
                        <w:r>
                          <w:rPr>
                            <w:color w:val="595959"/>
                            <w:sz w:val="16"/>
                          </w:rPr>
                          <w:t>ilgāk</w:t>
                        </w:r>
                      </w:p>
                    </w:tc>
                    <w:tc>
                      <w:tcPr>
                        <w:tcW w:w="186" w:type="dxa"/>
                        <w:tcBorders>
                          <w:left w:val="single" w:sz="6" w:space="0" w:color="D8D8D8"/>
                        </w:tcBorders>
                        <w:shd w:val="clear" w:color="auto" w:fill="4472C3"/>
                      </w:tcPr>
                      <w:p>
                        <w:pPr>
                          <w:pStyle w:val="TableParagraph"/>
                          <w:rPr>
                            <w:rFonts w:ascii="Times New Roman"/>
                            <w:sz w:val="10"/>
                          </w:rPr>
                        </w:pPr>
                      </w:p>
                    </w:tc>
                    <w:tc>
                      <w:tcPr>
                        <w:tcW w:w="134" w:type="dxa"/>
                        <w:shd w:val="clear" w:color="auto" w:fill="4472C3"/>
                      </w:tcPr>
                      <w:p>
                        <w:pPr>
                          <w:pStyle w:val="TableParagraph"/>
                          <w:rPr>
                            <w:rFonts w:ascii="Times New Roman"/>
                            <w:sz w:val="10"/>
                          </w:rPr>
                        </w:pPr>
                      </w:p>
                    </w:tc>
                    <w:tc>
                      <w:tcPr>
                        <w:tcW w:w="46" w:type="dxa"/>
                        <w:shd w:val="clear" w:color="auto" w:fill="4472C3"/>
                      </w:tcPr>
                      <w:p>
                        <w:pPr>
                          <w:pStyle w:val="TableParagraph"/>
                          <w:rPr>
                            <w:rFonts w:ascii="Times New Roman"/>
                            <w:sz w:val="10"/>
                          </w:rPr>
                        </w:pPr>
                      </w:p>
                    </w:tc>
                    <w:tc>
                      <w:tcPr>
                        <w:tcW w:w="74" w:type="dxa"/>
                        <w:shd w:val="clear" w:color="auto" w:fill="4472C3"/>
                      </w:tcPr>
                      <w:p>
                        <w:pPr>
                          <w:pStyle w:val="TableParagraph"/>
                          <w:rPr>
                            <w:rFonts w:ascii="Times New Roman"/>
                            <w:sz w:val="10"/>
                          </w:rPr>
                        </w:pPr>
                      </w:p>
                    </w:tc>
                    <w:tc>
                      <w:tcPr>
                        <w:tcW w:w="72" w:type="dxa"/>
                        <w:shd w:val="clear" w:color="auto" w:fill="4472C3"/>
                      </w:tcPr>
                      <w:p>
                        <w:pPr>
                          <w:pStyle w:val="TableParagraph"/>
                          <w:rPr>
                            <w:rFonts w:ascii="Times New Roman"/>
                            <w:sz w:val="10"/>
                          </w:rPr>
                        </w:pPr>
                      </w:p>
                    </w:tc>
                    <w:tc>
                      <w:tcPr>
                        <w:tcW w:w="747" w:type="dxa"/>
                      </w:tcPr>
                      <w:p>
                        <w:pPr>
                          <w:pStyle w:val="TableParagraph"/>
                          <w:spacing w:line="145" w:lineRule="exact"/>
                          <w:ind w:left="20"/>
                          <w:rPr>
                            <w:sz w:val="16"/>
                          </w:rPr>
                        </w:pPr>
                        <w:r>
                          <w:rPr>
                            <w:color w:val="3F3F3F"/>
                            <w:w w:val="102"/>
                            <w:sz w:val="16"/>
                          </w:rPr>
                          <w:t>7</w:t>
                        </w:r>
                      </w:p>
                    </w:tc>
                    <w:tc>
                      <w:tcPr>
                        <w:tcW w:w="3250" w:type="dxa"/>
                        <w:vMerge/>
                        <w:tcBorders>
                          <w:top w:val="nil"/>
                        </w:tcBorders>
                      </w:tcPr>
                      <w:p>
                        <w:pPr>
                          <w:rPr>
                            <w:sz w:val="2"/>
                            <w:szCs w:val="2"/>
                          </w:rPr>
                        </w:pPr>
                      </w:p>
                    </w:tc>
                  </w:tr>
                  <w:tr>
                    <w:trPr>
                      <w:trHeight w:val="176" w:hRule="atLeast"/>
                    </w:trPr>
                    <w:tc>
                      <w:tcPr>
                        <w:tcW w:w="4106" w:type="dxa"/>
                        <w:tcBorders>
                          <w:right w:val="single" w:sz="6" w:space="0" w:color="D8D8D8"/>
                        </w:tcBorders>
                      </w:tcPr>
                      <w:p>
                        <w:pPr>
                          <w:pStyle w:val="TableParagraph"/>
                          <w:rPr>
                            <w:rFonts w:ascii="Times New Roman"/>
                            <w:sz w:val="10"/>
                          </w:rPr>
                        </w:pPr>
                      </w:p>
                    </w:tc>
                    <w:tc>
                      <w:tcPr>
                        <w:tcW w:w="186" w:type="dxa"/>
                        <w:tcBorders>
                          <w:left w:val="single" w:sz="6" w:space="0" w:color="D8D8D8"/>
                        </w:tcBorders>
                      </w:tcPr>
                      <w:p>
                        <w:pPr>
                          <w:pStyle w:val="TableParagraph"/>
                          <w:rPr>
                            <w:rFonts w:ascii="Times New Roman"/>
                            <w:sz w:val="12"/>
                          </w:rPr>
                        </w:pPr>
                      </w:p>
                    </w:tc>
                    <w:tc>
                      <w:tcPr>
                        <w:tcW w:w="134" w:type="dxa"/>
                      </w:tcPr>
                      <w:p>
                        <w:pPr>
                          <w:pStyle w:val="TableParagraph"/>
                          <w:rPr>
                            <w:rFonts w:ascii="Times New Roman"/>
                            <w:sz w:val="12"/>
                          </w:rPr>
                        </w:pPr>
                      </w:p>
                    </w:tc>
                    <w:tc>
                      <w:tcPr>
                        <w:tcW w:w="46" w:type="dxa"/>
                      </w:tcPr>
                      <w:p>
                        <w:pPr>
                          <w:pStyle w:val="TableParagraph"/>
                          <w:rPr>
                            <w:rFonts w:ascii="Times New Roman"/>
                            <w:sz w:val="12"/>
                          </w:rPr>
                        </w:pPr>
                      </w:p>
                    </w:tc>
                    <w:tc>
                      <w:tcPr>
                        <w:tcW w:w="74" w:type="dxa"/>
                      </w:tcPr>
                      <w:p>
                        <w:pPr>
                          <w:pStyle w:val="TableParagraph"/>
                          <w:rPr>
                            <w:rFonts w:ascii="Times New Roman"/>
                            <w:sz w:val="12"/>
                          </w:rPr>
                        </w:pPr>
                      </w:p>
                    </w:tc>
                    <w:tc>
                      <w:tcPr>
                        <w:tcW w:w="72" w:type="dxa"/>
                      </w:tcPr>
                      <w:p>
                        <w:pPr>
                          <w:pStyle w:val="TableParagraph"/>
                          <w:rPr>
                            <w:rFonts w:ascii="Times New Roman"/>
                            <w:sz w:val="12"/>
                          </w:rPr>
                        </w:pPr>
                      </w:p>
                    </w:tc>
                    <w:tc>
                      <w:tcPr>
                        <w:tcW w:w="747" w:type="dxa"/>
                      </w:tcPr>
                      <w:p>
                        <w:pPr>
                          <w:pStyle w:val="TableParagraph"/>
                          <w:rPr>
                            <w:rFonts w:ascii="Times New Roman"/>
                            <w:sz w:val="12"/>
                          </w:rPr>
                        </w:pPr>
                      </w:p>
                    </w:tc>
                    <w:tc>
                      <w:tcPr>
                        <w:tcW w:w="3250" w:type="dxa"/>
                        <w:vMerge/>
                        <w:tcBorders>
                          <w:top w:val="nil"/>
                        </w:tcBorders>
                      </w:tcPr>
                      <w:p>
                        <w:pPr>
                          <w:rPr>
                            <w:sz w:val="2"/>
                            <w:szCs w:val="2"/>
                          </w:rPr>
                        </w:pPr>
                      </w:p>
                    </w:tc>
                  </w:tr>
                  <w:tr>
                    <w:trPr>
                      <w:trHeight w:val="182" w:hRule="atLeast"/>
                    </w:trPr>
                    <w:tc>
                      <w:tcPr>
                        <w:tcW w:w="4106" w:type="dxa"/>
                        <w:tcBorders>
                          <w:right w:val="single" w:sz="6" w:space="0" w:color="D8D8D8"/>
                        </w:tcBorders>
                      </w:tcPr>
                      <w:p>
                        <w:pPr>
                          <w:pStyle w:val="TableParagraph"/>
                          <w:spacing w:line="162" w:lineRule="exact"/>
                          <w:ind w:right="132"/>
                          <w:jc w:val="right"/>
                          <w:rPr>
                            <w:sz w:val="16"/>
                          </w:rPr>
                        </w:pPr>
                        <w:r>
                          <w:rPr>
                            <w:color w:val="595959"/>
                            <w:sz w:val="16"/>
                          </w:rPr>
                          <w:t>Kad ir pienācis termiņš, bet nav līdzekļu par ko maksāt</w:t>
                        </w:r>
                      </w:p>
                    </w:tc>
                    <w:tc>
                      <w:tcPr>
                        <w:tcW w:w="186" w:type="dxa"/>
                        <w:tcBorders>
                          <w:left w:val="single" w:sz="6" w:space="0" w:color="D8D8D8"/>
                        </w:tcBorders>
                        <w:shd w:val="clear" w:color="auto" w:fill="4472C3"/>
                      </w:tcPr>
                      <w:p>
                        <w:pPr>
                          <w:pStyle w:val="TableParagraph"/>
                          <w:rPr>
                            <w:rFonts w:ascii="Times New Roman"/>
                            <w:sz w:val="12"/>
                          </w:rPr>
                        </w:pPr>
                      </w:p>
                    </w:tc>
                    <w:tc>
                      <w:tcPr>
                        <w:tcW w:w="134" w:type="dxa"/>
                        <w:shd w:val="clear" w:color="auto" w:fill="4472C3"/>
                      </w:tcPr>
                      <w:p>
                        <w:pPr>
                          <w:pStyle w:val="TableParagraph"/>
                          <w:rPr>
                            <w:rFonts w:ascii="Times New Roman"/>
                            <w:sz w:val="12"/>
                          </w:rPr>
                        </w:pPr>
                      </w:p>
                    </w:tc>
                    <w:tc>
                      <w:tcPr>
                        <w:tcW w:w="46" w:type="dxa"/>
                        <w:shd w:val="clear" w:color="auto" w:fill="4472C3"/>
                      </w:tcPr>
                      <w:p>
                        <w:pPr>
                          <w:pStyle w:val="TableParagraph"/>
                          <w:rPr>
                            <w:rFonts w:ascii="Times New Roman"/>
                            <w:sz w:val="12"/>
                          </w:rPr>
                        </w:pPr>
                      </w:p>
                    </w:tc>
                    <w:tc>
                      <w:tcPr>
                        <w:tcW w:w="74" w:type="dxa"/>
                        <w:shd w:val="clear" w:color="auto" w:fill="4472C3"/>
                      </w:tcPr>
                      <w:p>
                        <w:pPr>
                          <w:pStyle w:val="TableParagraph"/>
                          <w:rPr>
                            <w:rFonts w:ascii="Times New Roman"/>
                            <w:sz w:val="12"/>
                          </w:rPr>
                        </w:pPr>
                      </w:p>
                    </w:tc>
                    <w:tc>
                      <w:tcPr>
                        <w:tcW w:w="72" w:type="dxa"/>
                        <w:shd w:val="clear" w:color="auto" w:fill="4472C3"/>
                      </w:tcPr>
                      <w:p>
                        <w:pPr>
                          <w:pStyle w:val="TableParagraph"/>
                          <w:rPr>
                            <w:rFonts w:ascii="Times New Roman"/>
                            <w:sz w:val="12"/>
                          </w:rPr>
                        </w:pPr>
                      </w:p>
                    </w:tc>
                    <w:tc>
                      <w:tcPr>
                        <w:tcW w:w="747" w:type="dxa"/>
                        <w:shd w:val="clear" w:color="auto" w:fill="4472C3"/>
                      </w:tcPr>
                      <w:p>
                        <w:pPr>
                          <w:pStyle w:val="TableParagraph"/>
                          <w:rPr>
                            <w:rFonts w:ascii="Times New Roman"/>
                            <w:sz w:val="12"/>
                          </w:rPr>
                        </w:pPr>
                      </w:p>
                    </w:tc>
                    <w:tc>
                      <w:tcPr>
                        <w:tcW w:w="3250" w:type="dxa"/>
                      </w:tcPr>
                      <w:p>
                        <w:pPr>
                          <w:pStyle w:val="TableParagraph"/>
                          <w:spacing w:line="160" w:lineRule="exact"/>
                          <w:ind w:left="89"/>
                          <w:rPr>
                            <w:sz w:val="16"/>
                          </w:rPr>
                        </w:pPr>
                        <w:r>
                          <w:rPr>
                            <w:color w:val="3F3F3F"/>
                            <w:sz w:val="16"/>
                          </w:rPr>
                          <w:t>20</w:t>
                        </w:r>
                      </w:p>
                    </w:tc>
                  </w:tr>
                  <w:tr>
                    <w:trPr>
                      <w:trHeight w:val="163" w:hRule="atLeast"/>
                    </w:trPr>
                    <w:tc>
                      <w:tcPr>
                        <w:tcW w:w="4106" w:type="dxa"/>
                        <w:tcBorders>
                          <w:right w:val="single" w:sz="6" w:space="0" w:color="D8D8D8"/>
                        </w:tcBorders>
                      </w:tcPr>
                      <w:p>
                        <w:pPr>
                          <w:pStyle w:val="TableParagraph"/>
                          <w:rPr>
                            <w:rFonts w:ascii="Times New Roman"/>
                            <w:sz w:val="10"/>
                          </w:rPr>
                        </w:pPr>
                      </w:p>
                    </w:tc>
                    <w:tc>
                      <w:tcPr>
                        <w:tcW w:w="186" w:type="dxa"/>
                        <w:tcBorders>
                          <w:left w:val="single" w:sz="6" w:space="0" w:color="D8D8D8"/>
                        </w:tcBorders>
                      </w:tcPr>
                      <w:p>
                        <w:pPr>
                          <w:pStyle w:val="TableParagraph"/>
                          <w:rPr>
                            <w:rFonts w:ascii="Times New Roman"/>
                            <w:sz w:val="10"/>
                          </w:rPr>
                        </w:pPr>
                      </w:p>
                    </w:tc>
                    <w:tc>
                      <w:tcPr>
                        <w:tcW w:w="134" w:type="dxa"/>
                      </w:tcPr>
                      <w:p>
                        <w:pPr>
                          <w:pStyle w:val="TableParagraph"/>
                          <w:rPr>
                            <w:rFonts w:ascii="Times New Roman"/>
                            <w:sz w:val="10"/>
                          </w:rPr>
                        </w:pPr>
                      </w:p>
                    </w:tc>
                    <w:tc>
                      <w:tcPr>
                        <w:tcW w:w="46" w:type="dxa"/>
                      </w:tcPr>
                      <w:p>
                        <w:pPr>
                          <w:pStyle w:val="TableParagraph"/>
                          <w:rPr>
                            <w:rFonts w:ascii="Times New Roman"/>
                            <w:sz w:val="10"/>
                          </w:rPr>
                        </w:pPr>
                      </w:p>
                    </w:tc>
                    <w:tc>
                      <w:tcPr>
                        <w:tcW w:w="74" w:type="dxa"/>
                      </w:tcPr>
                      <w:p>
                        <w:pPr>
                          <w:pStyle w:val="TableParagraph"/>
                          <w:rPr>
                            <w:rFonts w:ascii="Times New Roman"/>
                            <w:sz w:val="10"/>
                          </w:rPr>
                        </w:pPr>
                      </w:p>
                    </w:tc>
                    <w:tc>
                      <w:tcPr>
                        <w:tcW w:w="72" w:type="dxa"/>
                      </w:tcPr>
                      <w:p>
                        <w:pPr>
                          <w:pStyle w:val="TableParagraph"/>
                          <w:rPr>
                            <w:rFonts w:ascii="Times New Roman"/>
                            <w:sz w:val="10"/>
                          </w:rPr>
                        </w:pPr>
                      </w:p>
                    </w:tc>
                    <w:tc>
                      <w:tcPr>
                        <w:tcW w:w="747" w:type="dxa"/>
                      </w:tcPr>
                      <w:p>
                        <w:pPr>
                          <w:pStyle w:val="TableParagraph"/>
                          <w:rPr>
                            <w:rFonts w:ascii="Times New Roman"/>
                            <w:sz w:val="10"/>
                          </w:rPr>
                        </w:pPr>
                      </w:p>
                    </w:tc>
                    <w:tc>
                      <w:tcPr>
                        <w:tcW w:w="3250" w:type="dxa"/>
                      </w:tcPr>
                      <w:p>
                        <w:pPr>
                          <w:pStyle w:val="TableParagraph"/>
                          <w:rPr>
                            <w:rFonts w:ascii="Times New Roman"/>
                            <w:sz w:val="10"/>
                          </w:rPr>
                        </w:pPr>
                      </w:p>
                    </w:tc>
                  </w:tr>
                  <w:tr>
                    <w:trPr>
                      <w:trHeight w:val="179" w:hRule="atLeast"/>
                    </w:trPr>
                    <w:tc>
                      <w:tcPr>
                        <w:tcW w:w="4106" w:type="dxa"/>
                        <w:tcBorders>
                          <w:right w:val="single" w:sz="6" w:space="0" w:color="D8D8D8"/>
                        </w:tcBorders>
                      </w:tcPr>
                      <w:p>
                        <w:pPr>
                          <w:pStyle w:val="TableParagraph"/>
                          <w:spacing w:line="160" w:lineRule="exact"/>
                          <w:ind w:right="133"/>
                          <w:jc w:val="right"/>
                          <w:rPr>
                            <w:sz w:val="16"/>
                          </w:rPr>
                        </w:pPr>
                        <w:r>
                          <w:rPr>
                            <w:color w:val="595959"/>
                            <w:sz w:val="16"/>
                          </w:rPr>
                          <w:t>Pirms ir iestājies termiņš , ja nebūs iespēju veikt maksājumus</w:t>
                        </w:r>
                      </w:p>
                    </w:tc>
                    <w:tc>
                      <w:tcPr>
                        <w:tcW w:w="186" w:type="dxa"/>
                        <w:tcBorders>
                          <w:left w:val="single" w:sz="6" w:space="0" w:color="D8D8D8"/>
                        </w:tcBorders>
                        <w:shd w:val="clear" w:color="auto" w:fill="4472C3"/>
                      </w:tcPr>
                      <w:p>
                        <w:pPr>
                          <w:pStyle w:val="TableParagraph"/>
                          <w:rPr>
                            <w:rFonts w:ascii="Times New Roman"/>
                            <w:sz w:val="12"/>
                          </w:rPr>
                        </w:pPr>
                      </w:p>
                    </w:tc>
                    <w:tc>
                      <w:tcPr>
                        <w:tcW w:w="134" w:type="dxa"/>
                        <w:shd w:val="clear" w:color="auto" w:fill="4472C3"/>
                      </w:tcPr>
                      <w:p>
                        <w:pPr>
                          <w:pStyle w:val="TableParagraph"/>
                          <w:rPr>
                            <w:rFonts w:ascii="Times New Roman"/>
                            <w:sz w:val="12"/>
                          </w:rPr>
                        </w:pPr>
                      </w:p>
                    </w:tc>
                    <w:tc>
                      <w:tcPr>
                        <w:tcW w:w="46" w:type="dxa"/>
                        <w:shd w:val="clear" w:color="auto" w:fill="4472C3"/>
                      </w:tcPr>
                      <w:p>
                        <w:pPr>
                          <w:pStyle w:val="TableParagraph"/>
                          <w:rPr>
                            <w:rFonts w:ascii="Times New Roman"/>
                            <w:sz w:val="12"/>
                          </w:rPr>
                        </w:pPr>
                      </w:p>
                    </w:tc>
                    <w:tc>
                      <w:tcPr>
                        <w:tcW w:w="74" w:type="dxa"/>
                        <w:shd w:val="clear" w:color="auto" w:fill="4472C3"/>
                      </w:tcPr>
                      <w:p>
                        <w:pPr>
                          <w:pStyle w:val="TableParagraph"/>
                          <w:rPr>
                            <w:rFonts w:ascii="Times New Roman"/>
                            <w:sz w:val="12"/>
                          </w:rPr>
                        </w:pPr>
                      </w:p>
                    </w:tc>
                    <w:tc>
                      <w:tcPr>
                        <w:tcW w:w="72" w:type="dxa"/>
                        <w:shd w:val="clear" w:color="auto" w:fill="4472C3"/>
                      </w:tcPr>
                      <w:p>
                        <w:pPr>
                          <w:pStyle w:val="TableParagraph"/>
                          <w:rPr>
                            <w:rFonts w:ascii="Times New Roman"/>
                            <w:sz w:val="12"/>
                          </w:rPr>
                        </w:pPr>
                      </w:p>
                    </w:tc>
                    <w:tc>
                      <w:tcPr>
                        <w:tcW w:w="747" w:type="dxa"/>
                        <w:shd w:val="clear" w:color="auto" w:fill="4472C3"/>
                      </w:tcPr>
                      <w:p>
                        <w:pPr>
                          <w:pStyle w:val="TableParagraph"/>
                          <w:rPr>
                            <w:rFonts w:ascii="Times New Roman"/>
                            <w:sz w:val="12"/>
                          </w:rPr>
                        </w:pPr>
                      </w:p>
                    </w:tc>
                    <w:tc>
                      <w:tcPr>
                        <w:tcW w:w="3250" w:type="dxa"/>
                        <w:shd w:val="clear" w:color="auto" w:fill="4472C3"/>
                      </w:tcPr>
                      <w:p>
                        <w:pPr>
                          <w:pStyle w:val="TableParagraph"/>
                          <w:rPr>
                            <w:rFonts w:ascii="Times New Roman"/>
                            <w:sz w:val="12"/>
                          </w:rPr>
                        </w:pPr>
                      </w:p>
                    </w:tc>
                  </w:tr>
                </w:tbl>
                <w:p>
                  <w:pPr>
                    <w:pStyle w:val="BodyText"/>
                    <w:ind w:left="0"/>
                    <w:jc w:val="left"/>
                  </w:pPr>
                </w:p>
              </w:txbxContent>
            </v:textbox>
            <w10:wrap type="none"/>
          </v:shape>
        </w:pict>
      </w:r>
      <w:r>
        <w:rPr>
          <w:color w:val="595959"/>
          <w:sz w:val="21"/>
        </w:rPr>
        <w:t>Kad uzņēmums tipiski sāk rīkoties, lai risinātu finanšu grūtības (n=114)</w:t>
      </w:r>
    </w:p>
    <w:p>
      <w:pPr>
        <w:pStyle w:val="BodyText"/>
        <w:ind w:left="0"/>
        <w:jc w:val="left"/>
        <w:rPr>
          <w:sz w:val="20"/>
        </w:rPr>
      </w:pPr>
    </w:p>
    <w:p>
      <w:pPr>
        <w:pStyle w:val="BodyText"/>
        <w:spacing w:before="10"/>
        <w:ind w:left="0"/>
        <w:jc w:val="left"/>
        <w:rPr>
          <w:sz w:val="21"/>
        </w:rPr>
      </w:pPr>
    </w:p>
    <w:p>
      <w:pPr>
        <w:spacing w:before="0"/>
        <w:ind w:left="1007" w:right="0" w:firstLine="0"/>
        <w:jc w:val="center"/>
        <w:rPr>
          <w:sz w:val="16"/>
        </w:rPr>
      </w:pPr>
      <w:r>
        <w:rPr>
          <w:color w:val="3F3F3F"/>
          <w:w w:val="102"/>
          <w:sz w:val="16"/>
        </w:rPr>
        <w:t>5</w:t>
      </w:r>
    </w:p>
    <w:p>
      <w:pPr>
        <w:pStyle w:val="BodyText"/>
        <w:ind w:left="0"/>
        <w:jc w:val="left"/>
        <w:rPr>
          <w:sz w:val="16"/>
        </w:rPr>
      </w:pPr>
    </w:p>
    <w:p>
      <w:pPr>
        <w:pStyle w:val="BodyText"/>
        <w:ind w:left="0"/>
        <w:jc w:val="left"/>
        <w:rPr>
          <w:sz w:val="16"/>
        </w:rPr>
      </w:pPr>
    </w:p>
    <w:p>
      <w:pPr>
        <w:pStyle w:val="BodyText"/>
        <w:ind w:left="0"/>
        <w:jc w:val="left"/>
        <w:rPr>
          <w:sz w:val="16"/>
        </w:rPr>
      </w:pPr>
    </w:p>
    <w:p>
      <w:pPr>
        <w:pStyle w:val="BodyText"/>
        <w:ind w:left="0"/>
        <w:jc w:val="left"/>
        <w:rPr>
          <w:sz w:val="16"/>
        </w:rPr>
      </w:pPr>
    </w:p>
    <w:p>
      <w:pPr>
        <w:pStyle w:val="BodyText"/>
        <w:ind w:left="0"/>
        <w:jc w:val="left"/>
        <w:rPr>
          <w:sz w:val="16"/>
        </w:rPr>
      </w:pPr>
    </w:p>
    <w:p>
      <w:pPr>
        <w:pStyle w:val="BodyText"/>
        <w:spacing w:before="3"/>
        <w:ind w:left="0"/>
        <w:jc w:val="left"/>
        <w:rPr>
          <w:sz w:val="19"/>
        </w:rPr>
      </w:pPr>
    </w:p>
    <w:p>
      <w:pPr>
        <w:spacing w:before="0"/>
        <w:ind w:left="0" w:right="537" w:firstLine="0"/>
        <w:jc w:val="right"/>
        <w:rPr>
          <w:sz w:val="16"/>
        </w:rPr>
      </w:pPr>
      <w:r>
        <w:rPr>
          <w:color w:val="3F3F3F"/>
          <w:sz w:val="16"/>
        </w:rPr>
        <w:t>72</w:t>
      </w:r>
    </w:p>
    <w:p>
      <w:pPr>
        <w:pStyle w:val="BodyText"/>
        <w:ind w:left="0"/>
        <w:jc w:val="left"/>
        <w:rPr>
          <w:sz w:val="20"/>
        </w:rPr>
      </w:pPr>
    </w:p>
    <w:p>
      <w:pPr>
        <w:pStyle w:val="BodyText"/>
        <w:spacing w:before="11"/>
        <w:ind w:left="0"/>
        <w:jc w:val="left"/>
        <w:rPr>
          <w:sz w:val="17"/>
        </w:rPr>
      </w:pPr>
    </w:p>
    <w:p>
      <w:pPr>
        <w:pStyle w:val="BodyText"/>
        <w:spacing w:line="276" w:lineRule="auto"/>
        <w:ind w:right="722"/>
      </w:pPr>
      <w:r>
        <w:rPr/>
        <w:t>Aptaujas rezultāti neļauj izdarīt visaptverošus un viennozīmīgus secinājumus, taču, ņemot vērā intervēto nozares speciālistu pieredzi, apliecina, ka būtiskai Latvijas uzņēmēju daļai ir tendence finansiālās grūtības risināt novēloti.</w:t>
      </w:r>
    </w:p>
    <w:p>
      <w:pPr>
        <w:spacing w:after="0" w:line="276" w:lineRule="auto"/>
        <w:sectPr>
          <w:pgSz w:w="11910" w:h="16840"/>
          <w:pgMar w:header="0" w:footer="750" w:top="1380" w:bottom="940" w:left="460" w:right="720"/>
        </w:sectPr>
      </w:pPr>
    </w:p>
    <w:p>
      <w:pPr>
        <w:pStyle w:val="BodyText"/>
        <w:spacing w:before="41"/>
        <w:jc w:val="left"/>
        <w:rPr>
          <w:rFonts w:ascii="Calibri Light" w:hAnsi="Calibri Light"/>
          <w:b w:val="0"/>
        </w:rPr>
      </w:pPr>
      <w:r>
        <w:rPr>
          <w:rFonts w:ascii="Calibri Light" w:hAnsi="Calibri Light"/>
          <w:b w:val="0"/>
          <w:color w:val="2F5495"/>
        </w:rPr>
        <w:t>TAP subjektu dzīvotspēja</w:t>
      </w:r>
    </w:p>
    <w:p>
      <w:pPr>
        <w:pStyle w:val="BodyText"/>
        <w:spacing w:line="276" w:lineRule="auto" w:before="43"/>
        <w:ind w:right="721"/>
      </w:pPr>
      <w:r>
        <w:rPr/>
        <w:t>Intervijās tika noskaidrots </w:t>
      </w:r>
      <w:r>
        <w:rPr>
          <w:b/>
        </w:rPr>
        <w:t>kreditoru un nozares speciālistu </w:t>
      </w:r>
      <w:r>
        <w:rPr/>
        <w:t>viedoklis par to, vai kopumā TAP izmanto dzīvotspējīgi uzņēmumi. Viskompetentāk par šo jautājumu varēja spriest kredītiestāžu restrukturizācijas speciālisti, kuriem bija pieejama vispilnīgākā informācija par uzņēmumu finanšu stāvokli, kā arī piemita nepieciešamā kompetence, lai šo informāciju izvērtētu.</w:t>
      </w:r>
    </w:p>
    <w:p>
      <w:pPr>
        <w:pStyle w:val="BodyText"/>
        <w:spacing w:line="276" w:lineRule="auto" w:before="202"/>
        <w:ind w:right="719"/>
        <w:rPr>
          <w:i/>
        </w:rPr>
      </w:pPr>
      <w:r>
        <w:rPr/>
        <w:t>Viedokļi</w:t>
      </w:r>
      <w:r>
        <w:rPr>
          <w:spacing w:val="-10"/>
        </w:rPr>
        <w:t> </w:t>
      </w:r>
      <w:r>
        <w:rPr/>
        <w:t>atšķīrās</w:t>
      </w:r>
      <w:r>
        <w:rPr>
          <w:spacing w:val="-9"/>
        </w:rPr>
        <w:t> </w:t>
      </w:r>
      <w:r>
        <w:rPr/>
        <w:t>attiecībā</w:t>
      </w:r>
      <w:r>
        <w:rPr>
          <w:spacing w:val="-9"/>
        </w:rPr>
        <w:t> </w:t>
      </w:r>
      <w:r>
        <w:rPr/>
        <w:t>uz</w:t>
      </w:r>
      <w:r>
        <w:rPr>
          <w:spacing w:val="-11"/>
        </w:rPr>
        <w:t> </w:t>
      </w:r>
      <w:r>
        <w:rPr/>
        <w:t>to,</w:t>
      </w:r>
      <w:r>
        <w:rPr>
          <w:spacing w:val="-9"/>
        </w:rPr>
        <w:t> </w:t>
      </w:r>
      <w:r>
        <w:rPr/>
        <w:t>cik</w:t>
      </w:r>
      <w:r>
        <w:rPr>
          <w:spacing w:val="-12"/>
        </w:rPr>
        <w:t> </w:t>
      </w:r>
      <w:r>
        <w:rPr/>
        <w:t>bieži</w:t>
      </w:r>
      <w:r>
        <w:rPr>
          <w:spacing w:val="-12"/>
        </w:rPr>
        <w:t> </w:t>
      </w:r>
      <w:r>
        <w:rPr/>
        <w:t>uzņēmumi</w:t>
      </w:r>
      <w:r>
        <w:rPr>
          <w:spacing w:val="-10"/>
        </w:rPr>
        <w:t> </w:t>
      </w:r>
      <w:r>
        <w:rPr/>
        <w:t>ir</w:t>
      </w:r>
      <w:r>
        <w:rPr>
          <w:spacing w:val="-12"/>
        </w:rPr>
        <w:t> </w:t>
      </w:r>
      <w:r>
        <w:rPr/>
        <w:t>dzīvotspējīgi</w:t>
      </w:r>
      <w:r>
        <w:rPr>
          <w:spacing w:val="-11"/>
        </w:rPr>
        <w:t> </w:t>
      </w:r>
      <w:r>
        <w:rPr/>
        <w:t>un</w:t>
      </w:r>
      <w:r>
        <w:rPr>
          <w:spacing w:val="-9"/>
        </w:rPr>
        <w:t> </w:t>
      </w:r>
      <w:r>
        <w:rPr/>
        <w:t>cik</w:t>
      </w:r>
      <w:r>
        <w:rPr>
          <w:spacing w:val="-13"/>
        </w:rPr>
        <w:t> </w:t>
      </w:r>
      <w:r>
        <w:rPr/>
        <w:t>bieži</w:t>
      </w:r>
      <w:r>
        <w:rPr>
          <w:spacing w:val="-9"/>
        </w:rPr>
        <w:t> </w:t>
      </w:r>
      <w:r>
        <w:rPr/>
        <w:t>–</w:t>
      </w:r>
      <w:r>
        <w:rPr>
          <w:spacing w:val="-12"/>
        </w:rPr>
        <w:t> </w:t>
      </w:r>
      <w:r>
        <w:rPr/>
        <w:t>nav.</w:t>
      </w:r>
      <w:r>
        <w:rPr>
          <w:spacing w:val="-12"/>
        </w:rPr>
        <w:t> </w:t>
      </w:r>
      <w:r>
        <w:rPr/>
        <w:t>Izskanēja gan viedoklis, ka vairumā gadījumu uzņēmumi ir dzīvotspējīgi, gan viedoklis, ka tie ir dzīvotspējīgi tikai retos gadījumos. Tika arī norādīts, ka dzīvotspēju ne vienmēr ir iespējams droši noteikt, neskatoties uz to, ka ir pieejama plaša finanšu informācija. Taču kopumā tika norādīts uz tendenci, ka bieži vien uzņēmuma dzīvotspēja finanšu grūtību brīdī ir atkarīga ne tik daudz no biznesa, cik no uzņēmuma īpašnieku un vadības motivācijas, kompetences un apņēmības. Kādas kredītiestādes speciālisti, runājot līdzībās, norādīja, ka </w:t>
      </w:r>
      <w:r>
        <w:rPr>
          <w:i/>
        </w:rPr>
        <w:t>uzņēmumu ir </w:t>
      </w:r>
      <w:r>
        <w:rPr>
          <w:i/>
        </w:rPr>
        <w:t>iespējams glābt tad, ja uzņēmuma īpašnieks ir gatavs luksusa klases automašīnu nomainīt pret tautas klases automašīnu.</w:t>
      </w:r>
    </w:p>
    <w:p>
      <w:pPr>
        <w:pStyle w:val="BodyText"/>
        <w:spacing w:before="198"/>
        <w:jc w:val="left"/>
        <w:rPr>
          <w:rFonts w:ascii="Calibri Light" w:hAnsi="Calibri Light"/>
          <w:b w:val="0"/>
        </w:rPr>
      </w:pPr>
      <w:r>
        <w:rPr/>
        <w:pict>
          <v:shape style="position:absolute;margin-left:77.639999pt;margin-top:27.205782pt;width:446.8pt;height:.1pt;mso-position-horizontal-relative:page;mso-position-vertical-relative:paragraph;z-index:-251311104;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TAP uzsākšanas savlaicīgumu un TAP subjektu</w:t>
      </w:r>
      <w:r>
        <w:rPr>
          <w:rFonts w:ascii="Calibri Light" w:hAnsi="Calibri Light"/>
          <w:b w:val="0"/>
          <w:color w:val="2F5495"/>
          <w:spacing w:val="-10"/>
        </w:rPr>
        <w:t> </w:t>
      </w:r>
      <w:r>
        <w:rPr>
          <w:rFonts w:ascii="Calibri Light" w:hAnsi="Calibri Light"/>
          <w:b w:val="0"/>
          <w:color w:val="2F5495"/>
        </w:rPr>
        <w:t>dzīvotspēju</w:t>
      </w:r>
    </w:p>
    <w:p>
      <w:pPr>
        <w:pStyle w:val="ListParagraph"/>
        <w:numPr>
          <w:ilvl w:val="0"/>
          <w:numId w:val="34"/>
        </w:numPr>
        <w:tabs>
          <w:tab w:pos="1408" w:val="left" w:leader="none"/>
        </w:tabs>
        <w:spacing w:line="271" w:lineRule="auto" w:before="0" w:after="0"/>
        <w:ind w:left="1407" w:right="720" w:hanging="286"/>
        <w:jc w:val="both"/>
        <w:rPr>
          <w:sz w:val="24"/>
        </w:rPr>
      </w:pPr>
      <w:r>
        <w:rPr>
          <w:sz w:val="24"/>
        </w:rPr>
        <w:t>Finansiālo grūtību risināšana ir vēlama tad, kad tiek identificētas finansiālo grūtību pazīmes, kā arī pirms ir ilgstoši kavēti</w:t>
      </w:r>
      <w:r>
        <w:rPr>
          <w:spacing w:val="-7"/>
          <w:sz w:val="24"/>
        </w:rPr>
        <w:t> </w:t>
      </w:r>
      <w:r>
        <w:rPr>
          <w:sz w:val="24"/>
        </w:rPr>
        <w:t>maksājumi.</w:t>
      </w:r>
    </w:p>
    <w:p>
      <w:pPr>
        <w:pStyle w:val="ListParagraph"/>
        <w:numPr>
          <w:ilvl w:val="0"/>
          <w:numId w:val="34"/>
        </w:numPr>
        <w:tabs>
          <w:tab w:pos="1408" w:val="left" w:leader="none"/>
        </w:tabs>
        <w:spacing w:line="273" w:lineRule="auto" w:before="9" w:after="0"/>
        <w:ind w:left="1407" w:right="722" w:hanging="286"/>
        <w:jc w:val="both"/>
        <w:rPr>
          <w:sz w:val="24"/>
        </w:rPr>
      </w:pPr>
      <w:r>
        <w:rPr>
          <w:sz w:val="24"/>
        </w:rPr>
        <w:t>Pēc kreditoru un ekspertu domām, finansiālās grūtībās nonākuši uzņēmumi lielākoties savas finansiālās grūtības nerisina savlaicīgi. Lielākoties savlaicīgi arī netiek piemērots TAP.</w:t>
      </w:r>
    </w:p>
    <w:p>
      <w:pPr>
        <w:pStyle w:val="ListParagraph"/>
        <w:numPr>
          <w:ilvl w:val="0"/>
          <w:numId w:val="34"/>
        </w:numPr>
        <w:tabs>
          <w:tab w:pos="1408" w:val="left" w:leader="none"/>
        </w:tabs>
        <w:spacing w:line="273" w:lineRule="auto" w:before="10" w:after="0"/>
        <w:ind w:left="1407" w:right="721" w:hanging="286"/>
        <w:jc w:val="both"/>
        <w:rPr>
          <w:sz w:val="24"/>
        </w:rPr>
      </w:pPr>
      <w:r>
        <w:rPr>
          <w:sz w:val="24"/>
        </w:rPr>
        <w:t>Par to, vai TAP izmanto dzīvotspējīgi uzņēmumi, speciālistu viedokļi dalās, taču kopumā tiek atzīts, ka dzīvotspēju lielā mērā nosaka uzņēmuma īpašnieku un vadītāju spēja tikt galā ar grūtībām, nevis ārējie apstākļi.</w:t>
      </w:r>
    </w:p>
    <w:p>
      <w:pPr>
        <w:pStyle w:val="Heading5"/>
        <w:numPr>
          <w:ilvl w:val="3"/>
          <w:numId w:val="10"/>
        </w:numPr>
        <w:tabs>
          <w:tab w:pos="3139" w:val="left" w:leader="none"/>
          <w:tab w:pos="3140" w:val="left" w:leader="none"/>
        </w:tabs>
        <w:spacing w:line="240" w:lineRule="auto" w:before="207" w:after="0"/>
        <w:ind w:left="3140" w:right="0" w:hanging="1080"/>
        <w:jc w:val="left"/>
        <w:rPr>
          <w:b w:val="0"/>
          <w:i/>
        </w:rPr>
      </w:pPr>
      <w:r>
        <w:rPr>
          <w:b w:val="0"/>
          <w:i/>
          <w:color w:val="2F5495"/>
        </w:rPr>
        <w:t>Kreditoru attieksme pret</w:t>
      </w:r>
      <w:r>
        <w:rPr>
          <w:b w:val="0"/>
          <w:i/>
          <w:color w:val="2F5495"/>
          <w:spacing w:val="-5"/>
        </w:rPr>
        <w:t> </w:t>
      </w:r>
      <w:r>
        <w:rPr>
          <w:b w:val="0"/>
          <w:i/>
          <w:color w:val="2F5495"/>
        </w:rPr>
        <w:t>TAP </w:t>
      </w:r>
    </w:p>
    <w:p>
      <w:pPr>
        <w:pStyle w:val="BodyText"/>
        <w:spacing w:line="276" w:lineRule="auto" w:before="88"/>
        <w:ind w:right="813"/>
        <w:jc w:val="left"/>
        <w:rPr>
          <w:rFonts w:ascii="Calibri Light" w:hAnsi="Calibri Light"/>
          <w:b w:val="0"/>
        </w:rPr>
      </w:pPr>
      <w:r>
        <w:rPr>
          <w:rFonts w:ascii="Calibri Light" w:hAnsi="Calibri Light"/>
          <w:b w:val="0"/>
          <w:color w:val="1F3662"/>
        </w:rPr>
        <w:t>Jebkurus parādu restrukturizācijas pasākumus, t.sk. TAP ietvaros, ir iespējams veikt tikai ar kreditoru piekrišanu. Bez kreditoru vairākuma piekrišanas nav iespējams īstenot TAP. Tāpēc intervijās un aptaujā tika skaidrots, kāda kopumā ir kreditoru attieksme pret TAP, kādi faktori kreditoriem ir svarīgi, lai tie piekristu parādnieka TAP un kādi faktori noved pie noraidošas kreditoru attieksmes.TAP tēls</w:t>
      </w:r>
    </w:p>
    <w:p>
      <w:pPr>
        <w:pStyle w:val="BodyText"/>
        <w:spacing w:line="276" w:lineRule="auto"/>
        <w:ind w:right="719"/>
      </w:pPr>
      <w:r>
        <w:rPr/>
        <w:t>Analizējot</w:t>
      </w:r>
      <w:r>
        <w:rPr>
          <w:spacing w:val="-12"/>
        </w:rPr>
        <w:t> </w:t>
      </w:r>
      <w:r>
        <w:rPr/>
        <w:t>kreditoru</w:t>
      </w:r>
      <w:r>
        <w:rPr>
          <w:spacing w:val="-10"/>
        </w:rPr>
        <w:t> </w:t>
      </w:r>
      <w:r>
        <w:rPr/>
        <w:t>attieksmi</w:t>
      </w:r>
      <w:r>
        <w:rPr>
          <w:spacing w:val="-14"/>
        </w:rPr>
        <w:t> </w:t>
      </w:r>
      <w:r>
        <w:rPr/>
        <w:t>pret</w:t>
      </w:r>
      <w:r>
        <w:rPr>
          <w:spacing w:val="-12"/>
        </w:rPr>
        <w:t> </w:t>
      </w:r>
      <w:r>
        <w:rPr/>
        <w:t>TAP,</w:t>
      </w:r>
      <w:r>
        <w:rPr>
          <w:spacing w:val="-10"/>
        </w:rPr>
        <w:t> </w:t>
      </w:r>
      <w:r>
        <w:rPr/>
        <w:t>ir</w:t>
      </w:r>
      <w:r>
        <w:rPr>
          <w:spacing w:val="-14"/>
        </w:rPr>
        <w:t> </w:t>
      </w:r>
      <w:r>
        <w:rPr/>
        <w:t>jānošķir</w:t>
      </w:r>
      <w:r>
        <w:rPr>
          <w:spacing w:val="-14"/>
        </w:rPr>
        <w:t> </w:t>
      </w:r>
      <w:r>
        <w:rPr/>
        <w:t>kreditoru</w:t>
      </w:r>
      <w:r>
        <w:rPr>
          <w:spacing w:val="-13"/>
        </w:rPr>
        <w:t> </w:t>
      </w:r>
      <w:r>
        <w:rPr/>
        <w:t>attieksme</w:t>
      </w:r>
      <w:r>
        <w:rPr>
          <w:spacing w:val="-11"/>
        </w:rPr>
        <w:t> </w:t>
      </w:r>
      <w:r>
        <w:rPr/>
        <w:t>pret</w:t>
      </w:r>
      <w:r>
        <w:rPr>
          <w:spacing w:val="-15"/>
        </w:rPr>
        <w:t> </w:t>
      </w:r>
      <w:r>
        <w:rPr/>
        <w:t>TAP</w:t>
      </w:r>
      <w:r>
        <w:rPr>
          <w:spacing w:val="-14"/>
        </w:rPr>
        <w:t> </w:t>
      </w:r>
      <w:r>
        <w:rPr/>
        <w:t>kā</w:t>
      </w:r>
      <w:r>
        <w:rPr>
          <w:spacing w:val="-13"/>
        </w:rPr>
        <w:t> </w:t>
      </w:r>
      <w:r>
        <w:rPr/>
        <w:t>procedūru, kas domāta parādnieka finansiālo grūtību risināšanai, no konkrētām TAP lietām, ar kurām šiem uzņēmumiem bijusi</w:t>
      </w:r>
      <w:r>
        <w:rPr>
          <w:spacing w:val="-6"/>
        </w:rPr>
        <w:t> </w:t>
      </w:r>
      <w:r>
        <w:rPr/>
        <w:t>pieredze.</w:t>
      </w:r>
    </w:p>
    <w:p>
      <w:pPr>
        <w:pStyle w:val="BodyText"/>
        <w:spacing w:line="276" w:lineRule="auto" w:before="199"/>
        <w:ind w:right="720"/>
      </w:pPr>
      <w:r>
        <w:rPr/>
        <w:t>Lielākā daļa intervēto kreditoru neatkarīgi no statusa norādīja, ka objektīvi TAP kā procedūra ir “normāls” līdzeklis parādnieka finansiālo grūtību risināšanai, ja parādnieks ir godprātīgs un ir objektīva nepieciešamība izmantot TAP.</w:t>
      </w:r>
    </w:p>
    <w:p>
      <w:pPr>
        <w:pStyle w:val="BodyText"/>
        <w:spacing w:line="278" w:lineRule="auto" w:before="199"/>
        <w:ind w:right="723"/>
      </w:pPr>
      <w:r>
        <w:rPr/>
        <w:t>Vienlaikus lielākā daļa kreditoru norādīja, ka praksē TAP tēls ir sabojāts, jo tas lielākoties tiek izmantots negodprātīgi, kā rezultātā bieži vien TAP izmantošana izraisa asociācijas ar</w:t>
      </w:r>
    </w:p>
    <w:p>
      <w:pPr>
        <w:spacing w:after="0" w:line="278" w:lineRule="auto"/>
        <w:sectPr>
          <w:pgSz w:w="11910" w:h="16840"/>
          <w:pgMar w:header="0" w:footer="750" w:top="1380" w:bottom="940" w:left="460" w:right="720"/>
        </w:sectPr>
      </w:pPr>
    </w:p>
    <w:p>
      <w:pPr>
        <w:pStyle w:val="BodyText"/>
        <w:spacing w:line="276" w:lineRule="auto" w:before="41"/>
        <w:ind w:right="722"/>
      </w:pPr>
      <w:r>
        <w:rPr/>
        <w:t>nenovēršamu parādnieka maksātnespēju un iespējamu negodprātīgu rīcību. Pārsvarā šis iespaids bija balstīts uz to, ka uzņēmumu pieredzē ir vai nu maz, vai arī vispār nav gadījumu, kad parādnieks veiksmīgi būtu īstenojis TAP. Kā neuzticības iemesls tika minēts arī neuzticēšanās maksātnespējas nozarei kopumā.</w:t>
      </w:r>
    </w:p>
    <w:p>
      <w:pPr>
        <w:pStyle w:val="BodyText"/>
        <w:spacing w:before="200"/>
        <w:rPr>
          <w:rFonts w:ascii="Calibri Light" w:hAnsi="Calibri Light"/>
          <w:b w:val="0"/>
        </w:rPr>
      </w:pPr>
      <w:r>
        <w:rPr>
          <w:rFonts w:ascii="Calibri Light" w:hAnsi="Calibri Light"/>
          <w:b w:val="0"/>
          <w:color w:val="1F3662"/>
        </w:rPr>
        <w:t>Kreditoru motīvi TAP plāna saskaņošanai</w:t>
      </w:r>
    </w:p>
    <w:p>
      <w:pPr>
        <w:pStyle w:val="BodyText"/>
        <w:spacing w:line="278" w:lineRule="auto" w:before="43"/>
        <w:ind w:right="723"/>
      </w:pPr>
      <w:r>
        <w:rPr/>
        <w:t>Intervijas parādīja, ka kreditoru attieksme pret parādnieku TAP daļēji ir atkarīga no kreditoru statusa.</w:t>
      </w:r>
    </w:p>
    <w:p>
      <w:pPr>
        <w:pStyle w:val="BodyText"/>
        <w:spacing w:line="276" w:lineRule="auto" w:before="194"/>
        <w:ind w:right="720"/>
      </w:pPr>
      <w:r>
        <w:rPr>
          <w:b/>
        </w:rPr>
        <w:t>Intervētie nodrošinātie kreditori – </w:t>
      </w:r>
      <w:r>
        <w:rPr/>
        <w:t>respondenti norādīja, ka no viņu interešu viedokļa TAP nav vēlamākais parādnieka finansiālo grūtību risināšanas līdzeklis, jo TAP piemērošanas gadījumā kredītiestādēm ir jāveido uzkrājumi TAP ietvaros restrukturizētajām saistībām, kas rada papildu “spiedienu” uz kredītiestāžu kapitālu. Vēlamākais risinājums būtu privāti restrukturizācijas</w:t>
      </w:r>
      <w:r>
        <w:rPr>
          <w:spacing w:val="-9"/>
        </w:rPr>
        <w:t> </w:t>
      </w:r>
      <w:r>
        <w:rPr/>
        <w:t>pasākumi.</w:t>
      </w:r>
      <w:r>
        <w:rPr>
          <w:spacing w:val="-8"/>
        </w:rPr>
        <w:t> </w:t>
      </w:r>
      <w:r>
        <w:rPr/>
        <w:t>Tomēr</w:t>
      </w:r>
      <w:r>
        <w:rPr>
          <w:spacing w:val="-8"/>
        </w:rPr>
        <w:t> </w:t>
      </w:r>
      <w:r>
        <w:rPr/>
        <w:t>tika</w:t>
      </w:r>
      <w:r>
        <w:rPr>
          <w:spacing w:val="-8"/>
        </w:rPr>
        <w:t> </w:t>
      </w:r>
      <w:r>
        <w:rPr/>
        <w:t>atzīts,</w:t>
      </w:r>
      <w:r>
        <w:rPr>
          <w:spacing w:val="-8"/>
        </w:rPr>
        <w:t> </w:t>
      </w:r>
      <w:r>
        <w:rPr/>
        <w:t>ka</w:t>
      </w:r>
      <w:r>
        <w:rPr>
          <w:spacing w:val="-8"/>
        </w:rPr>
        <w:t> </w:t>
      </w:r>
      <w:r>
        <w:rPr/>
        <w:t>kopumā</w:t>
      </w:r>
      <w:r>
        <w:rPr>
          <w:spacing w:val="-8"/>
        </w:rPr>
        <w:t> </w:t>
      </w:r>
      <w:r>
        <w:rPr/>
        <w:t>TAP</w:t>
      </w:r>
      <w:r>
        <w:rPr>
          <w:spacing w:val="-5"/>
        </w:rPr>
        <w:t> </w:t>
      </w:r>
      <w:r>
        <w:rPr/>
        <w:t>mēdz</w:t>
      </w:r>
      <w:r>
        <w:rPr>
          <w:spacing w:val="-8"/>
        </w:rPr>
        <w:t> </w:t>
      </w:r>
      <w:r>
        <w:rPr/>
        <w:t>būt</w:t>
      </w:r>
      <w:r>
        <w:rPr>
          <w:spacing w:val="-4"/>
        </w:rPr>
        <w:t> </w:t>
      </w:r>
      <w:r>
        <w:rPr/>
        <w:t>labāks</w:t>
      </w:r>
      <w:r>
        <w:rPr>
          <w:spacing w:val="-10"/>
        </w:rPr>
        <w:t> </w:t>
      </w:r>
      <w:r>
        <w:rPr/>
        <w:t>risinājums</w:t>
      </w:r>
      <w:r>
        <w:rPr>
          <w:spacing w:val="-8"/>
        </w:rPr>
        <w:t> </w:t>
      </w:r>
      <w:r>
        <w:rPr/>
        <w:t>par parādu piedziņu. Tāpēc kredītiestādes mēdz saskaņot parādnieku TAP plānu, ja pastāv saprātīga iespēja, ka tas varētu tikt pilnībā vai daļēji</w:t>
      </w:r>
      <w:r>
        <w:rPr>
          <w:spacing w:val="-9"/>
        </w:rPr>
        <w:t> </w:t>
      </w:r>
      <w:r>
        <w:rPr/>
        <w:t>īstenots.</w:t>
      </w:r>
    </w:p>
    <w:p>
      <w:pPr>
        <w:pStyle w:val="BodyText"/>
        <w:spacing w:line="276" w:lineRule="auto" w:before="200"/>
        <w:ind w:right="722"/>
      </w:pPr>
      <w:r>
        <w:rPr/>
        <w:t>Saskaņojot TAP plānu, kredītiestādes pārsvarā vērtē TAP subjekta dzīvotspēju un TAP plāna ekonomisko pamatojumu. Taču no intervijām varēja spriest, ka visās kredītiestādēs un pat vienas kredītiestādes ietvaros nepastāv vienoti vērtēšanas kritēriji. Respektīvi, analoģiskā situācijā dažādas kredītiestādes var pieņemt atšķirīgus lēmumu par TAP plāna saskaņošanu. Un atšķirīgi lēmumi analoģiskā situācijā var būt pat vienas kredītiestādes ietvaros.</w:t>
      </w:r>
    </w:p>
    <w:p>
      <w:pPr>
        <w:pStyle w:val="BodyText"/>
        <w:spacing w:line="276" w:lineRule="auto" w:before="202"/>
        <w:ind w:right="720"/>
      </w:pPr>
      <w:r>
        <w:rPr/>
        <w:t>Lemjot</w:t>
      </w:r>
      <w:r>
        <w:rPr>
          <w:spacing w:val="-4"/>
        </w:rPr>
        <w:t> </w:t>
      </w:r>
      <w:r>
        <w:rPr/>
        <w:t>par</w:t>
      </w:r>
      <w:r>
        <w:rPr>
          <w:spacing w:val="-5"/>
        </w:rPr>
        <w:t> </w:t>
      </w:r>
      <w:r>
        <w:rPr/>
        <w:t>TAP</w:t>
      </w:r>
      <w:r>
        <w:rPr>
          <w:spacing w:val="-5"/>
        </w:rPr>
        <w:t> </w:t>
      </w:r>
      <w:r>
        <w:rPr/>
        <w:t>plāna</w:t>
      </w:r>
      <w:r>
        <w:rPr>
          <w:spacing w:val="-5"/>
        </w:rPr>
        <w:t> </w:t>
      </w:r>
      <w:r>
        <w:rPr/>
        <w:t>saskaņošanu,</w:t>
      </w:r>
      <w:r>
        <w:rPr>
          <w:spacing w:val="-5"/>
        </w:rPr>
        <w:t> </w:t>
      </w:r>
      <w:r>
        <w:rPr/>
        <w:t>kredītiestādes</w:t>
      </w:r>
      <w:r>
        <w:rPr>
          <w:spacing w:val="-5"/>
        </w:rPr>
        <w:t> </w:t>
      </w:r>
      <w:r>
        <w:rPr/>
        <w:t>parasti</w:t>
      </w:r>
      <w:r>
        <w:rPr>
          <w:spacing w:val="-5"/>
        </w:rPr>
        <w:t> </w:t>
      </w:r>
      <w:r>
        <w:rPr/>
        <w:t>salīdzina</w:t>
      </w:r>
      <w:r>
        <w:rPr>
          <w:spacing w:val="-5"/>
        </w:rPr>
        <w:t> </w:t>
      </w:r>
      <w:r>
        <w:rPr/>
        <w:t>izmaksas,</w:t>
      </w:r>
      <w:r>
        <w:rPr>
          <w:spacing w:val="-5"/>
        </w:rPr>
        <w:t> </w:t>
      </w:r>
      <w:r>
        <w:rPr/>
        <w:t>juridiskos</w:t>
      </w:r>
      <w:r>
        <w:rPr>
          <w:spacing w:val="-5"/>
        </w:rPr>
        <w:t> </w:t>
      </w:r>
      <w:r>
        <w:rPr/>
        <w:t>riskus un resursu patēriņu ar potenciālo piedziņu. Kā norādīja vairāku kredītiestāžu piedziņas un restrukturizācijas speciālisti, pēdējos gados kredītiestādēm ir tendence vairāk meklēt risinājumus sarunu ceļā un izmantot piedziņu tikai kā galējo līdzekli. Šo tendenci apstiprināja arī intervētie nozares</w:t>
      </w:r>
      <w:r>
        <w:rPr>
          <w:spacing w:val="-3"/>
        </w:rPr>
        <w:t> </w:t>
      </w:r>
      <w:r>
        <w:rPr/>
        <w:t>speciālisti.</w:t>
      </w:r>
    </w:p>
    <w:p>
      <w:pPr>
        <w:pStyle w:val="BodyText"/>
        <w:spacing w:line="276" w:lineRule="auto" w:before="199"/>
        <w:ind w:right="720"/>
      </w:pPr>
      <w:r>
        <w:rPr/>
        <w:t>Neskatoties uz to, ka no kredītiestāžu interešu viedokļa TAP nav pats vēlamākais parādnieku finansiālo</w:t>
      </w:r>
      <w:r>
        <w:rPr>
          <w:spacing w:val="-6"/>
        </w:rPr>
        <w:t> </w:t>
      </w:r>
      <w:r>
        <w:rPr/>
        <w:t>grūtību</w:t>
      </w:r>
      <w:r>
        <w:rPr>
          <w:spacing w:val="-7"/>
        </w:rPr>
        <w:t> </w:t>
      </w:r>
      <w:r>
        <w:rPr/>
        <w:t>risinājums,</w:t>
      </w:r>
      <w:r>
        <w:rPr>
          <w:spacing w:val="-5"/>
        </w:rPr>
        <w:t> </w:t>
      </w:r>
      <w:r>
        <w:rPr/>
        <w:t>atsevišķu</w:t>
      </w:r>
      <w:r>
        <w:rPr>
          <w:spacing w:val="-7"/>
        </w:rPr>
        <w:t> </w:t>
      </w:r>
      <w:r>
        <w:rPr/>
        <w:t>kredītiestāžu</w:t>
      </w:r>
      <w:r>
        <w:rPr>
          <w:spacing w:val="-9"/>
        </w:rPr>
        <w:t> </w:t>
      </w:r>
      <w:r>
        <w:rPr/>
        <w:t>pārstāvji</w:t>
      </w:r>
      <w:r>
        <w:rPr>
          <w:spacing w:val="-5"/>
        </w:rPr>
        <w:t> </w:t>
      </w:r>
      <w:r>
        <w:rPr/>
        <w:t>atzina,</w:t>
      </w:r>
      <w:r>
        <w:rPr>
          <w:spacing w:val="-5"/>
        </w:rPr>
        <w:t> </w:t>
      </w:r>
      <w:r>
        <w:rPr/>
        <w:t>ka</w:t>
      </w:r>
      <w:r>
        <w:rPr>
          <w:spacing w:val="-8"/>
        </w:rPr>
        <w:t> </w:t>
      </w:r>
      <w:r>
        <w:rPr/>
        <w:t>ir</w:t>
      </w:r>
      <w:r>
        <w:rPr>
          <w:spacing w:val="-10"/>
        </w:rPr>
        <w:t> </w:t>
      </w:r>
      <w:r>
        <w:rPr/>
        <w:t>bijuši</w:t>
      </w:r>
      <w:r>
        <w:rPr>
          <w:spacing w:val="-5"/>
        </w:rPr>
        <w:t> </w:t>
      </w:r>
      <w:r>
        <w:rPr/>
        <w:t>gadījumi,</w:t>
      </w:r>
      <w:r>
        <w:rPr>
          <w:spacing w:val="-6"/>
        </w:rPr>
        <w:t> </w:t>
      </w:r>
      <w:r>
        <w:rPr/>
        <w:t>kad viņi ir ieteikuši parādniekam izmantot TAP. Pārsvarā tie bijuši gadījumi, kad parādniekam ir daudz kreditoru un daļa no tiem ir uzsākusi piedziņas darbības, kuras var apdraudēt parādu restrukturizācijas vienošanos starp kredītiestādi un</w:t>
      </w:r>
      <w:r>
        <w:rPr>
          <w:spacing w:val="-2"/>
        </w:rPr>
        <w:t> </w:t>
      </w:r>
      <w:r>
        <w:rPr/>
        <w:t>parādnieku.</w:t>
      </w:r>
    </w:p>
    <w:p>
      <w:pPr>
        <w:pStyle w:val="BodyText"/>
        <w:spacing w:line="276" w:lineRule="auto" w:before="200"/>
        <w:ind w:right="721"/>
      </w:pPr>
      <w:r>
        <w:rPr/>
        <w:t>Intervēto </w:t>
      </w:r>
      <w:r>
        <w:rPr>
          <w:b/>
        </w:rPr>
        <w:t>nenodrošināto kreditoru </w:t>
      </w:r>
      <w:r>
        <w:rPr/>
        <w:t>attieksme pret parādnieku TAP bija atkarīga no kreditoru svarīguma parādnieka komercdarbībai. Lai gan likums noteic, ka, ievērojot katra kreditora statusa īpatnības, pret kreditoriem ir īstenojama vienlīdzīga attieksme, intervijās atklājās, ka praksē ne vienmēr attieksme pret visiem kreditoriem ir vienlīdzīga. Bieži nenodrošināto kreditoru vidū faktiski pastāv </w:t>
      </w:r>
      <w:r>
        <w:rPr>
          <w:b/>
        </w:rPr>
        <w:t>neoficiāli prioritārie kreditori, </w:t>
      </w:r>
      <w:r>
        <w:rPr/>
        <w:t>kuru prasījumi tiek segti pilnā apmērā, t.sk. ārpus TAP plāna. Tas tiek darīts gan pēc parādnieka iniciatīvas, lai saglabātu labas attiecības un sadarbību turpmāk, gan pēc kreditora pieprasījuma, kas kalpo kā priekšnoteikums turpmākai sadarbībai, jo īpaši tad, ja piegādātāju ir grūti vai neiespējami aizstāt.</w:t>
      </w:r>
    </w:p>
    <w:p>
      <w:pPr>
        <w:spacing w:after="0" w:line="276" w:lineRule="auto"/>
        <w:sectPr>
          <w:pgSz w:w="11910" w:h="16840"/>
          <w:pgMar w:header="0" w:footer="750" w:top="1380" w:bottom="940" w:left="460" w:right="720"/>
        </w:sectPr>
      </w:pPr>
    </w:p>
    <w:p>
      <w:pPr>
        <w:pStyle w:val="BodyText"/>
        <w:spacing w:line="276" w:lineRule="auto" w:before="41"/>
        <w:ind w:right="719"/>
      </w:pPr>
      <w:r>
        <w:rPr/>
        <w:t>Kreditori, kuru sniegtie pakalpojumi vai piegādātās preces ir salīdzināmi viegli aizstājami parādnieka</w:t>
      </w:r>
      <w:r>
        <w:rPr>
          <w:spacing w:val="-9"/>
        </w:rPr>
        <w:t> </w:t>
      </w:r>
      <w:r>
        <w:rPr/>
        <w:t>komercdarbībā,</w:t>
      </w:r>
      <w:r>
        <w:rPr>
          <w:spacing w:val="-6"/>
        </w:rPr>
        <w:t> </w:t>
      </w:r>
      <w:r>
        <w:rPr/>
        <w:t>parasti</w:t>
      </w:r>
      <w:r>
        <w:rPr>
          <w:spacing w:val="-8"/>
        </w:rPr>
        <w:t> </w:t>
      </w:r>
      <w:r>
        <w:rPr/>
        <w:t>ir</w:t>
      </w:r>
      <w:r>
        <w:rPr>
          <w:spacing w:val="-9"/>
        </w:rPr>
        <w:t> </w:t>
      </w:r>
      <w:r>
        <w:rPr/>
        <w:t>starp</w:t>
      </w:r>
      <w:r>
        <w:rPr>
          <w:spacing w:val="-7"/>
        </w:rPr>
        <w:t> </w:t>
      </w:r>
      <w:r>
        <w:rPr>
          <w:b/>
        </w:rPr>
        <w:t>“mazākuma”</w:t>
      </w:r>
      <w:r>
        <w:rPr>
          <w:b/>
          <w:spacing w:val="-9"/>
        </w:rPr>
        <w:t> </w:t>
      </w:r>
      <w:r>
        <w:rPr>
          <w:b/>
        </w:rPr>
        <w:t>kreditoriem</w:t>
      </w:r>
      <w:r>
        <w:rPr>
          <w:b/>
          <w:spacing w:val="-11"/>
        </w:rPr>
        <w:t> </w:t>
      </w:r>
      <w:r>
        <w:rPr/>
        <w:t>un</w:t>
      </w:r>
      <w:r>
        <w:rPr>
          <w:spacing w:val="-8"/>
        </w:rPr>
        <w:t> </w:t>
      </w:r>
      <w:r>
        <w:rPr/>
        <w:t>pret</w:t>
      </w:r>
      <w:r>
        <w:rPr>
          <w:spacing w:val="-5"/>
        </w:rPr>
        <w:t> </w:t>
      </w:r>
      <w:r>
        <w:rPr/>
        <w:t>parādnieka</w:t>
      </w:r>
      <w:r>
        <w:rPr>
          <w:spacing w:val="-9"/>
        </w:rPr>
        <w:t> </w:t>
      </w:r>
      <w:r>
        <w:rPr/>
        <w:t>TAP mēdz izturēties negatīvāk, pieņemot, ka TAP ir tikai pāreja uz parādnieka maksātnespēju un parāds būs jānoraksta. Ar šiem kreditoriem nereti parādnieki nekomunicē, vien formāli nosūta TAP plāna projektu. Saņemot saskaņošanai TAP plānu, šie kreditori bieži neveic nekādas darbības, uzskatot, ka to balss neko neizšķir. Taču mēdz arī saskaņot TAP plānu, neskatoties uz savu nelabvēlīgo attieksmi un aizdomām par parādnieka TAP, jo uzskata, ka tādā veidā viņiem saglabājas teorētiskas cerības saņemt vismaz daļu no sava prasījuma. Gadījumā,</w:t>
      </w:r>
      <w:r>
        <w:rPr>
          <w:spacing w:val="-8"/>
        </w:rPr>
        <w:t> </w:t>
      </w:r>
      <w:r>
        <w:rPr/>
        <w:t>ja</w:t>
      </w:r>
      <w:r>
        <w:rPr>
          <w:spacing w:val="-5"/>
        </w:rPr>
        <w:t> </w:t>
      </w:r>
      <w:r>
        <w:rPr/>
        <w:t>ar</w:t>
      </w:r>
      <w:r>
        <w:rPr>
          <w:spacing w:val="-5"/>
        </w:rPr>
        <w:t> </w:t>
      </w:r>
      <w:r>
        <w:rPr/>
        <w:t>parādnieku</w:t>
      </w:r>
      <w:r>
        <w:rPr>
          <w:spacing w:val="-6"/>
        </w:rPr>
        <w:t> </w:t>
      </w:r>
      <w:r>
        <w:rPr/>
        <w:t>saistītās</w:t>
      </w:r>
      <w:r>
        <w:rPr>
          <w:spacing w:val="-8"/>
        </w:rPr>
        <w:t> </w:t>
      </w:r>
      <w:r>
        <w:rPr/>
        <w:t>personas</w:t>
      </w:r>
      <w:r>
        <w:rPr>
          <w:spacing w:val="-5"/>
        </w:rPr>
        <w:t> </w:t>
      </w:r>
      <w:r>
        <w:rPr/>
        <w:t>pēc</w:t>
      </w:r>
      <w:r>
        <w:rPr>
          <w:spacing w:val="-7"/>
        </w:rPr>
        <w:t> </w:t>
      </w:r>
      <w:r>
        <w:rPr/>
        <w:t>neveiksmīga</w:t>
      </w:r>
      <w:r>
        <w:rPr>
          <w:spacing w:val="-3"/>
        </w:rPr>
        <w:t> </w:t>
      </w:r>
      <w:r>
        <w:rPr/>
        <w:t>TAP</w:t>
      </w:r>
      <w:r>
        <w:rPr>
          <w:spacing w:val="-7"/>
        </w:rPr>
        <w:t> </w:t>
      </w:r>
      <w:r>
        <w:rPr/>
        <w:t>turpina</w:t>
      </w:r>
      <w:r>
        <w:rPr>
          <w:spacing w:val="-7"/>
        </w:rPr>
        <w:t> </w:t>
      </w:r>
      <w:r>
        <w:rPr/>
        <w:t>komercdarbību</w:t>
      </w:r>
      <w:r>
        <w:rPr>
          <w:spacing w:val="-2"/>
        </w:rPr>
        <w:t> </w:t>
      </w:r>
      <w:r>
        <w:rPr/>
        <w:t>ar citu uzņēmumu un vēršas pie šiem kreditoriem pēc pakalpojumiem vai precēm, kreditori mēdz pieprasīt iepriekšējā parāda dzēšanu, lai atsāktu</w:t>
      </w:r>
      <w:r>
        <w:rPr>
          <w:spacing w:val="-1"/>
        </w:rPr>
        <w:t> </w:t>
      </w:r>
      <w:r>
        <w:rPr/>
        <w:t>sadarbību.</w:t>
      </w:r>
    </w:p>
    <w:p>
      <w:pPr>
        <w:pStyle w:val="BodyText"/>
        <w:spacing w:line="276" w:lineRule="auto" w:before="201"/>
        <w:ind w:right="721"/>
      </w:pPr>
      <w:r>
        <w:rPr>
          <w:b/>
        </w:rPr>
        <w:t>Priviliģētie nenodrošinātie kreditori</w:t>
      </w:r>
      <w:r>
        <w:rPr/>
        <w:t>, kuru pakalpojumi vai piegādātās preces ir stratēģiski svarīgas vai grūti aizstājamas parādnieka komercdarbībā, kopumā mēdz justies aizsargātāki gadījumā, ja parādnieks uzsāk TAP, jo parādnieks parasti ar kreditoriem komunicē, lai nodrošinātu sadarbības turpināšanu, un cenšas panākt kreditoriem pieņemamu risinājumu. Šie kreditori mēdz panākt savu prasījumu pilnīgu segšanu pat tad, ja TAP plāns paredz citu kreditoru prasījumu daļēju dzēšanu. Tas var notikt dažādos veidos, piemēram, apmaksājot visu</w:t>
      </w:r>
      <w:r>
        <w:rPr>
          <w:spacing w:val="-13"/>
        </w:rPr>
        <w:t> </w:t>
      </w:r>
      <w:r>
        <w:rPr/>
        <w:t>kavēto</w:t>
      </w:r>
      <w:r>
        <w:rPr>
          <w:spacing w:val="-17"/>
        </w:rPr>
        <w:t> </w:t>
      </w:r>
      <w:r>
        <w:rPr/>
        <w:t>parādu</w:t>
      </w:r>
      <w:r>
        <w:rPr>
          <w:spacing w:val="-14"/>
        </w:rPr>
        <w:t> </w:t>
      </w:r>
      <w:r>
        <w:rPr/>
        <w:t>pirms</w:t>
      </w:r>
      <w:r>
        <w:rPr>
          <w:spacing w:val="-13"/>
        </w:rPr>
        <w:t> </w:t>
      </w:r>
      <w:r>
        <w:rPr/>
        <w:t>TAP</w:t>
      </w:r>
      <w:r>
        <w:rPr>
          <w:spacing w:val="-14"/>
        </w:rPr>
        <w:t> </w:t>
      </w:r>
      <w:r>
        <w:rPr/>
        <w:t>ierosināšanas</w:t>
      </w:r>
      <w:r>
        <w:rPr>
          <w:spacing w:val="-15"/>
        </w:rPr>
        <w:t> </w:t>
      </w:r>
      <w:r>
        <w:rPr/>
        <w:t>vai</w:t>
      </w:r>
      <w:r>
        <w:rPr>
          <w:spacing w:val="-15"/>
        </w:rPr>
        <w:t> </w:t>
      </w:r>
      <w:r>
        <w:rPr/>
        <w:t>ar</w:t>
      </w:r>
      <w:r>
        <w:rPr>
          <w:spacing w:val="-14"/>
        </w:rPr>
        <w:t> </w:t>
      </w:r>
      <w:r>
        <w:rPr/>
        <w:t>saistīto</w:t>
      </w:r>
      <w:r>
        <w:rPr>
          <w:spacing w:val="-17"/>
        </w:rPr>
        <w:t> </w:t>
      </w:r>
      <w:r>
        <w:rPr/>
        <w:t>personu</w:t>
      </w:r>
      <w:r>
        <w:rPr>
          <w:spacing w:val="-13"/>
        </w:rPr>
        <w:t> </w:t>
      </w:r>
      <w:r>
        <w:rPr/>
        <w:t>un</w:t>
      </w:r>
      <w:r>
        <w:rPr>
          <w:spacing w:val="-14"/>
        </w:rPr>
        <w:t> </w:t>
      </w:r>
      <w:r>
        <w:rPr/>
        <w:t>uzņēmumu</w:t>
      </w:r>
      <w:r>
        <w:rPr>
          <w:spacing w:val="-14"/>
        </w:rPr>
        <w:t> </w:t>
      </w:r>
      <w:r>
        <w:rPr/>
        <w:t>starpniecību ilgākā laika periodā.</w:t>
      </w:r>
    </w:p>
    <w:p>
      <w:pPr>
        <w:pStyle w:val="BodyText"/>
        <w:spacing w:line="276" w:lineRule="auto" w:before="199"/>
        <w:ind w:right="719"/>
      </w:pPr>
      <w:r>
        <w:rPr/>
        <w:t>Kopumā intervijas liecināja, ka nenodrošinātajiem kreditoriem ir tendence piekrist TAP plāniem, ja pastāv vismaz teorētiska iespēja, ka tādā veidā viņi varētu atgūt daļu no sava parāda.</w:t>
      </w:r>
      <w:r>
        <w:rPr>
          <w:spacing w:val="-8"/>
        </w:rPr>
        <w:t> </w:t>
      </w:r>
      <w:r>
        <w:rPr/>
        <w:t>Nenodrošinātie</w:t>
      </w:r>
      <w:r>
        <w:rPr>
          <w:spacing w:val="-6"/>
        </w:rPr>
        <w:t> </w:t>
      </w:r>
      <w:r>
        <w:rPr/>
        <w:t>kreditori,</w:t>
      </w:r>
      <w:r>
        <w:rPr>
          <w:spacing w:val="-7"/>
        </w:rPr>
        <w:t> </w:t>
      </w:r>
      <w:r>
        <w:rPr/>
        <w:t>saskaņojot</w:t>
      </w:r>
      <w:r>
        <w:rPr>
          <w:spacing w:val="-7"/>
        </w:rPr>
        <w:t> </w:t>
      </w:r>
      <w:r>
        <w:rPr/>
        <w:t>TAP</w:t>
      </w:r>
      <w:r>
        <w:rPr>
          <w:spacing w:val="-8"/>
        </w:rPr>
        <w:t> </w:t>
      </w:r>
      <w:r>
        <w:rPr/>
        <w:t>plānu,</w:t>
      </w:r>
      <w:r>
        <w:rPr>
          <w:spacing w:val="-4"/>
        </w:rPr>
        <w:t> </w:t>
      </w:r>
      <w:r>
        <w:rPr/>
        <w:t>parasti</w:t>
      </w:r>
      <w:r>
        <w:rPr>
          <w:spacing w:val="-7"/>
        </w:rPr>
        <w:t> </w:t>
      </w:r>
      <w:r>
        <w:rPr/>
        <w:t>pievērš</w:t>
      </w:r>
      <w:r>
        <w:rPr>
          <w:spacing w:val="-9"/>
        </w:rPr>
        <w:t> </w:t>
      </w:r>
      <w:r>
        <w:rPr/>
        <w:t>uzmanību</w:t>
      </w:r>
      <w:r>
        <w:rPr>
          <w:spacing w:val="-7"/>
        </w:rPr>
        <w:t> </w:t>
      </w:r>
      <w:r>
        <w:rPr/>
        <w:t>tam,</w:t>
      </w:r>
      <w:r>
        <w:rPr>
          <w:spacing w:val="-7"/>
        </w:rPr>
        <w:t> </w:t>
      </w:r>
      <w:r>
        <w:rPr/>
        <w:t>ko</w:t>
      </w:r>
      <w:r>
        <w:rPr>
          <w:spacing w:val="-6"/>
        </w:rPr>
        <w:t> </w:t>
      </w:r>
      <w:r>
        <w:rPr/>
        <w:t>tas paredz attiecībā uz viņu prasījumu (kad un kā tiks maksāts, vai un cik lielā apmērā tiek samazināts</w:t>
      </w:r>
      <w:r>
        <w:rPr>
          <w:spacing w:val="-10"/>
        </w:rPr>
        <w:t> </w:t>
      </w:r>
      <w:r>
        <w:rPr/>
        <w:t>prasījums).</w:t>
      </w:r>
      <w:r>
        <w:rPr>
          <w:spacing w:val="-12"/>
        </w:rPr>
        <w:t> </w:t>
      </w:r>
      <w:r>
        <w:rPr/>
        <w:t>No</w:t>
      </w:r>
      <w:r>
        <w:rPr>
          <w:spacing w:val="-5"/>
        </w:rPr>
        <w:t> </w:t>
      </w:r>
      <w:r>
        <w:rPr/>
        <w:t>intervijām</w:t>
      </w:r>
      <w:r>
        <w:rPr>
          <w:spacing w:val="-9"/>
        </w:rPr>
        <w:t> </w:t>
      </w:r>
      <w:r>
        <w:rPr/>
        <w:t>varēja</w:t>
      </w:r>
      <w:r>
        <w:rPr>
          <w:spacing w:val="-9"/>
        </w:rPr>
        <w:t> </w:t>
      </w:r>
      <w:r>
        <w:rPr/>
        <w:t>spriest,</w:t>
      </w:r>
      <w:r>
        <w:rPr>
          <w:spacing w:val="-8"/>
        </w:rPr>
        <w:t> </w:t>
      </w:r>
      <w:r>
        <w:rPr/>
        <w:t>ka</w:t>
      </w:r>
      <w:r>
        <w:rPr>
          <w:spacing w:val="-7"/>
        </w:rPr>
        <w:t> </w:t>
      </w:r>
      <w:r>
        <w:rPr/>
        <w:t>TAP</w:t>
      </w:r>
      <w:r>
        <w:rPr>
          <w:spacing w:val="-8"/>
        </w:rPr>
        <w:t> </w:t>
      </w:r>
      <w:r>
        <w:rPr/>
        <w:t>subjekta</w:t>
      </w:r>
      <w:r>
        <w:rPr>
          <w:spacing w:val="-9"/>
        </w:rPr>
        <w:t> </w:t>
      </w:r>
      <w:r>
        <w:rPr/>
        <w:t>dzīvotspēju</w:t>
      </w:r>
      <w:r>
        <w:rPr>
          <w:spacing w:val="-8"/>
        </w:rPr>
        <w:t> </w:t>
      </w:r>
      <w:r>
        <w:rPr/>
        <w:t>un</w:t>
      </w:r>
      <w:r>
        <w:rPr>
          <w:spacing w:val="-8"/>
        </w:rPr>
        <w:t> </w:t>
      </w:r>
      <w:r>
        <w:rPr/>
        <w:t>TAP</w:t>
      </w:r>
      <w:r>
        <w:rPr>
          <w:spacing w:val="-9"/>
        </w:rPr>
        <w:t> </w:t>
      </w:r>
      <w:r>
        <w:rPr/>
        <w:t>plāna ekonomisko pamatojumu nenodrošinātie kreditori parasti</w:t>
      </w:r>
      <w:r>
        <w:rPr>
          <w:spacing w:val="-6"/>
        </w:rPr>
        <w:t> </w:t>
      </w:r>
      <w:r>
        <w:rPr/>
        <w:t>nevērtē.</w:t>
      </w:r>
    </w:p>
    <w:p>
      <w:pPr>
        <w:pStyle w:val="BodyText"/>
        <w:spacing w:line="276" w:lineRule="auto" w:before="201"/>
        <w:ind w:right="720"/>
      </w:pPr>
      <w:r>
        <w:rPr>
          <w:b/>
        </w:rPr>
        <w:t>VID </w:t>
      </w:r>
      <w:r>
        <w:rPr/>
        <w:t>pārstāvji intervijā norādīja, ka, lemjot par TAP plāna saskaņošanu, izvērtē gan TAP plānā paredzētās nodokļu parādu restrukturizācijas metodes, gan arī TAP plāna ekonomisko pamatojumu,</w:t>
      </w:r>
      <w:r>
        <w:rPr>
          <w:spacing w:val="-5"/>
        </w:rPr>
        <w:t> </w:t>
      </w:r>
      <w:r>
        <w:rPr/>
        <w:t>t.i.,</w:t>
      </w:r>
      <w:r>
        <w:rPr>
          <w:spacing w:val="-3"/>
        </w:rPr>
        <w:t> </w:t>
      </w:r>
      <w:r>
        <w:rPr/>
        <w:t>cik</w:t>
      </w:r>
      <w:r>
        <w:rPr>
          <w:spacing w:val="-4"/>
        </w:rPr>
        <w:t> </w:t>
      </w:r>
      <w:r>
        <w:rPr/>
        <w:t>liela</w:t>
      </w:r>
      <w:r>
        <w:rPr>
          <w:spacing w:val="-5"/>
        </w:rPr>
        <w:t> </w:t>
      </w:r>
      <w:r>
        <w:rPr/>
        <w:t>ir</w:t>
      </w:r>
      <w:r>
        <w:rPr>
          <w:spacing w:val="-2"/>
        </w:rPr>
        <w:t> </w:t>
      </w:r>
      <w:r>
        <w:rPr/>
        <w:t>varbūtība,</w:t>
      </w:r>
      <w:r>
        <w:rPr>
          <w:spacing w:val="-5"/>
        </w:rPr>
        <w:t> </w:t>
      </w:r>
      <w:r>
        <w:rPr/>
        <w:t>ka</w:t>
      </w:r>
      <w:r>
        <w:rPr>
          <w:spacing w:val="-4"/>
        </w:rPr>
        <w:t> </w:t>
      </w:r>
      <w:r>
        <w:rPr/>
        <w:t>TAP</w:t>
      </w:r>
      <w:r>
        <w:rPr>
          <w:spacing w:val="-3"/>
        </w:rPr>
        <w:t> </w:t>
      </w:r>
      <w:r>
        <w:rPr/>
        <w:t>plāns</w:t>
      </w:r>
      <w:r>
        <w:rPr>
          <w:spacing w:val="-2"/>
        </w:rPr>
        <w:t> </w:t>
      </w:r>
      <w:r>
        <w:rPr/>
        <w:t>izdosies.</w:t>
      </w:r>
      <w:r>
        <w:rPr>
          <w:spacing w:val="-3"/>
        </w:rPr>
        <w:t> </w:t>
      </w:r>
      <w:r>
        <w:rPr/>
        <w:t>VID</w:t>
      </w:r>
      <w:r>
        <w:rPr>
          <w:spacing w:val="-3"/>
        </w:rPr>
        <w:t> </w:t>
      </w:r>
      <w:r>
        <w:rPr/>
        <w:t>pārstāvji</w:t>
      </w:r>
      <w:r>
        <w:rPr>
          <w:spacing w:val="-3"/>
        </w:rPr>
        <w:t> </w:t>
      </w:r>
      <w:r>
        <w:rPr/>
        <w:t>arī</w:t>
      </w:r>
      <w:r>
        <w:rPr>
          <w:spacing w:val="1"/>
        </w:rPr>
        <w:t> </w:t>
      </w:r>
      <w:r>
        <w:rPr/>
        <w:t>norādīja,</w:t>
      </w:r>
      <w:r>
        <w:rPr>
          <w:spacing w:val="-5"/>
        </w:rPr>
        <w:t> </w:t>
      </w:r>
      <w:r>
        <w:rPr/>
        <w:t>ka</w:t>
      </w:r>
      <w:r>
        <w:rPr>
          <w:spacing w:val="-2"/>
        </w:rPr>
        <w:t> </w:t>
      </w:r>
      <w:r>
        <w:rPr/>
        <w:t>VID aktīvi iesaka nodokļu parādniekiem izmantot TAP, jo ar TAP palīdzību var visefektīvāk restrukturizēt nodokļu parādus, apturēt nokavējuma naudas aprēķinu un nodokļu parādu piedziņu.</w:t>
      </w:r>
    </w:p>
    <w:p>
      <w:pPr>
        <w:pStyle w:val="BodyText"/>
        <w:spacing w:line="276" w:lineRule="auto" w:before="198"/>
        <w:ind w:right="722"/>
      </w:pPr>
      <w:r>
        <w:rPr/>
        <w:t>Runājot</w:t>
      </w:r>
      <w:r>
        <w:rPr>
          <w:spacing w:val="-10"/>
        </w:rPr>
        <w:t> </w:t>
      </w:r>
      <w:r>
        <w:rPr/>
        <w:t>par</w:t>
      </w:r>
      <w:r>
        <w:rPr>
          <w:spacing w:val="-8"/>
        </w:rPr>
        <w:t> </w:t>
      </w:r>
      <w:r>
        <w:rPr/>
        <w:t>kreditoru,</w:t>
      </w:r>
      <w:r>
        <w:rPr>
          <w:spacing w:val="-10"/>
        </w:rPr>
        <w:t> </w:t>
      </w:r>
      <w:r>
        <w:rPr/>
        <w:t>it</w:t>
      </w:r>
      <w:r>
        <w:rPr>
          <w:spacing w:val="-8"/>
        </w:rPr>
        <w:t> </w:t>
      </w:r>
      <w:r>
        <w:rPr/>
        <w:t>īpaši</w:t>
      </w:r>
      <w:r>
        <w:rPr>
          <w:spacing w:val="-8"/>
        </w:rPr>
        <w:t> </w:t>
      </w:r>
      <w:r>
        <w:rPr/>
        <w:t>nenodrošināto</w:t>
      </w:r>
      <w:r>
        <w:rPr>
          <w:spacing w:val="-8"/>
        </w:rPr>
        <w:t> </w:t>
      </w:r>
      <w:r>
        <w:rPr/>
        <w:t>kreditoru,</w:t>
      </w:r>
      <w:r>
        <w:rPr>
          <w:spacing w:val="-10"/>
        </w:rPr>
        <w:t> </w:t>
      </w:r>
      <w:r>
        <w:rPr/>
        <w:t>attieksmi</w:t>
      </w:r>
      <w:r>
        <w:rPr>
          <w:spacing w:val="-10"/>
        </w:rPr>
        <w:t> </w:t>
      </w:r>
      <w:r>
        <w:rPr/>
        <w:t>pret</w:t>
      </w:r>
      <w:r>
        <w:rPr>
          <w:spacing w:val="-9"/>
        </w:rPr>
        <w:t> </w:t>
      </w:r>
      <w:r>
        <w:rPr/>
        <w:t>TAP,</w:t>
      </w:r>
      <w:r>
        <w:rPr>
          <w:spacing w:val="-12"/>
        </w:rPr>
        <w:t> </w:t>
      </w:r>
      <w:r>
        <w:rPr/>
        <w:t>jānorāda</w:t>
      </w:r>
      <w:r>
        <w:rPr>
          <w:spacing w:val="-5"/>
        </w:rPr>
        <w:t> </w:t>
      </w:r>
      <w:r>
        <w:rPr/>
        <w:t>vēl</w:t>
      </w:r>
      <w:r>
        <w:rPr>
          <w:spacing w:val="-8"/>
        </w:rPr>
        <w:t> </w:t>
      </w:r>
      <w:r>
        <w:rPr/>
        <w:t>viena tendence. Kā varēja noprast no intervijām, TAP ierosināšana savā ziņā mainīja kreditoru attieksmi pret parāda piedziņas perspektīvām. Pirms TAP ierosināšanas kreditori,</w:t>
      </w:r>
      <w:r>
        <w:rPr>
          <w:spacing w:val="-27"/>
        </w:rPr>
        <w:t> </w:t>
      </w:r>
      <w:r>
        <w:rPr/>
        <w:t>sastopoties ar parādnieka nemaksāšanu, parasti apzinājās, ka, iespējams, to pamatā ir parādnieka finansiālās grūtības, tomēr bieži bija uzstājīgi un mazāk atvērti uz ilgtermiņa risinājumiem. Savukārt TAP ierosināšana kreditoru acīs bija nepārprotams signāls parādnieka finansiālajām grūtībām, kas norādīja uz to, ka parāda atgūšana varētu būt būtiski apdraudēta. Tas</w:t>
      </w:r>
      <w:r>
        <w:rPr>
          <w:spacing w:val="-14"/>
        </w:rPr>
        <w:t> </w:t>
      </w:r>
      <w:r>
        <w:rPr/>
        <w:t>savukārt</w:t>
      </w:r>
    </w:p>
    <w:p>
      <w:pPr>
        <w:spacing w:after="0" w:line="276" w:lineRule="auto"/>
        <w:sectPr>
          <w:footerReference w:type="default" r:id="rId37"/>
          <w:pgSz w:w="11910" w:h="16840"/>
          <w:pgMar w:footer="750" w:header="0" w:top="1380" w:bottom="940" w:left="460" w:right="720"/>
        </w:sectPr>
      </w:pPr>
    </w:p>
    <w:p>
      <w:pPr>
        <w:pStyle w:val="BodyText"/>
        <w:spacing w:line="276" w:lineRule="auto" w:before="41"/>
        <w:ind w:right="721"/>
      </w:pPr>
      <w:r>
        <w:rPr/>
        <w:t>lika</w:t>
      </w:r>
      <w:r>
        <w:rPr>
          <w:spacing w:val="-16"/>
        </w:rPr>
        <w:t> </w:t>
      </w:r>
      <w:r>
        <w:rPr/>
        <w:t>daļai</w:t>
      </w:r>
      <w:r>
        <w:rPr>
          <w:spacing w:val="-13"/>
        </w:rPr>
        <w:t> </w:t>
      </w:r>
      <w:r>
        <w:rPr/>
        <w:t>kreditoru</w:t>
      </w:r>
      <w:r>
        <w:rPr>
          <w:spacing w:val="-15"/>
        </w:rPr>
        <w:t> </w:t>
      </w:r>
      <w:r>
        <w:rPr/>
        <w:t>būt</w:t>
      </w:r>
      <w:r>
        <w:rPr>
          <w:spacing w:val="-14"/>
        </w:rPr>
        <w:t> </w:t>
      </w:r>
      <w:r>
        <w:rPr/>
        <w:t>atvērtākiem</w:t>
      </w:r>
      <w:r>
        <w:rPr>
          <w:spacing w:val="-15"/>
        </w:rPr>
        <w:t> </w:t>
      </w:r>
      <w:r>
        <w:rPr/>
        <w:t>pret</w:t>
      </w:r>
      <w:r>
        <w:rPr>
          <w:spacing w:val="-16"/>
        </w:rPr>
        <w:t> </w:t>
      </w:r>
      <w:r>
        <w:rPr/>
        <w:t>parādu</w:t>
      </w:r>
      <w:r>
        <w:rPr>
          <w:spacing w:val="-15"/>
        </w:rPr>
        <w:t> </w:t>
      </w:r>
      <w:r>
        <w:rPr/>
        <w:t>restrukturizācijas</w:t>
      </w:r>
      <w:r>
        <w:rPr>
          <w:spacing w:val="-15"/>
        </w:rPr>
        <w:t> </w:t>
      </w:r>
      <w:r>
        <w:rPr/>
        <w:t>risinājumiem,</w:t>
      </w:r>
      <w:r>
        <w:rPr>
          <w:spacing w:val="-16"/>
        </w:rPr>
        <w:t> </w:t>
      </w:r>
      <w:r>
        <w:rPr/>
        <w:t>jo</w:t>
      </w:r>
      <w:r>
        <w:rPr>
          <w:spacing w:val="-13"/>
        </w:rPr>
        <w:t> </w:t>
      </w:r>
      <w:r>
        <w:rPr/>
        <w:t>tie</w:t>
      </w:r>
      <w:r>
        <w:rPr>
          <w:spacing w:val="-15"/>
        </w:rPr>
        <w:t> </w:t>
      </w:r>
      <w:r>
        <w:rPr/>
        <w:t>skaidrāk apzinājās, ka pastāv divas alternatīvas: atgūt „kaut ko” vai</w:t>
      </w:r>
      <w:r>
        <w:rPr>
          <w:spacing w:val="-9"/>
        </w:rPr>
        <w:t> </w:t>
      </w:r>
      <w:r>
        <w:rPr/>
        <w:t>„neko”.</w:t>
      </w:r>
    </w:p>
    <w:p>
      <w:pPr>
        <w:pStyle w:val="BodyText"/>
        <w:spacing w:line="276" w:lineRule="auto" w:before="200"/>
        <w:ind w:right="718"/>
      </w:pPr>
      <w:r>
        <w:rPr/>
        <w:t>Kreditoru lēmumu par TAP plāna saskaņošanu ietekmē arī kreditora prasījuma apmērs, salīdzinot ar paša kreditora apgrozījumu. Ja summas bija nelielas, kreditori parasti vai nu vispār neiesaistījās TAP plāna saskaņošanā, vai arī formāli saskaņoja TAP plānu, netērējot resursus sarunām par izdevīgākiem nosacījumiem u.tml. Savukārt, ja prasījuma summas bija lielākas, kreditori parasti aktīvāk iesaistījās TAP plāna saskaņošanas procesā, vai nu pieprasot izdevīgākus noteikumus, vai arī aktīvi iebilstot pret TAP plānu.</w:t>
      </w:r>
    </w:p>
    <w:p>
      <w:pPr>
        <w:pStyle w:val="BodyText"/>
        <w:spacing w:line="276" w:lineRule="auto" w:before="200"/>
        <w:ind w:right="720"/>
      </w:pPr>
      <w:r>
        <w:rPr/>
        <w:t>Kā kritērijs TAP plāna apstiprināšanai kreditoru intervijās izskanēja arī parādnieka komunikācija ar kreditoriem. Proti, ir lielāka iespēja, ka kreditors apstiprinās TAP plānu, ja parādnieks ar kreditoru komunicē un dara to savlaicīgi.</w:t>
      </w:r>
    </w:p>
    <w:p>
      <w:pPr>
        <w:pStyle w:val="BodyText"/>
        <w:spacing w:line="276" w:lineRule="auto" w:before="199"/>
        <w:ind w:right="719"/>
      </w:pPr>
      <w:r>
        <w:rPr/>
        <w:t>Skaidrojot kreditoru motīvus un uzvedību, saskaroties ar TAP, Pētījuma autori mēģināja noskaidrot, kādi kopumā ir uzņēmēju paradumi atgūt parādus – cik lielā mērā tie ir balstīti uz sarunām un sadarbību un cik lielā mērā uz piespiedu darbībām.</w:t>
      </w:r>
    </w:p>
    <w:p>
      <w:pPr>
        <w:pStyle w:val="BodyText"/>
        <w:spacing w:before="6"/>
        <w:ind w:left="0"/>
        <w:jc w:val="left"/>
        <w:rPr>
          <w:sz w:val="21"/>
        </w:rPr>
      </w:pPr>
    </w:p>
    <w:p>
      <w:pPr>
        <w:spacing w:before="57"/>
        <w:ind w:left="0" w:right="395" w:firstLine="0"/>
        <w:jc w:val="center"/>
        <w:rPr>
          <w:sz w:val="21"/>
        </w:rPr>
      </w:pPr>
      <w:r>
        <w:rPr>
          <w:color w:val="595959"/>
          <w:sz w:val="21"/>
        </w:rPr>
        <w:t>Kā uzņēmums visbiežāk rīkojas, lai atgūtu debitoru parādus (n=114)</w:t>
      </w:r>
    </w:p>
    <w:p>
      <w:pPr>
        <w:pStyle w:val="BodyText"/>
        <w:spacing w:before="9"/>
        <w:ind w:left="0"/>
        <w:jc w:val="left"/>
        <w:rPr>
          <w:sz w:val="13"/>
        </w:rPr>
      </w:pPr>
    </w:p>
    <w:p>
      <w:pPr>
        <w:spacing w:before="0"/>
        <w:ind w:left="357" w:right="2173" w:firstLine="0"/>
        <w:jc w:val="center"/>
        <w:rPr>
          <w:sz w:val="16"/>
        </w:rPr>
      </w:pPr>
      <w:r>
        <w:rPr/>
        <w:pict>
          <v:group style="position:absolute;margin-left:283.555511pt;margin-top:.047305pt;width:185.35pt;height:10.45pt;mso-position-horizontal-relative:page;mso-position-vertical-relative:paragraph;z-index:252014592" coordorigin="5671,1" coordsize="3707,209">
            <v:line style="position:absolute" from="5723,8" to="5723,203" stroked="true" strokeweight="4.484986pt" strokecolor="#a5a5a5">
              <v:stroke dashstyle="solid"/>
            </v:line>
            <v:rect style="position:absolute;left:5678;top:8;width:90;height:195" filled="false" stroked="true" strokeweight=".729pt" strokecolor="#a5a5a5">
              <v:stroke dashstyle="solid"/>
            </v:rect>
            <v:rect style="position:absolute;left:5768;top:8;width:3603;height:195" filled="true" fillcolor="#5b9ad4" stroked="false">
              <v:fill type="solid"/>
            </v:rect>
            <v:rect style="position:absolute;left:5768;top:8;width:3603;height:195" filled="false" stroked="true" strokeweight=".729pt" strokecolor="#5b9ad4">
              <v:stroke dashstyle="solid"/>
            </v:rect>
            <w10:wrap type="none"/>
          </v:group>
        </w:pict>
      </w:r>
      <w:r>
        <w:rPr/>
        <w:pict>
          <v:shape style="position:absolute;margin-left:273.434998pt;margin-top:-4.86818pt;width:.1pt;height:178.3pt;mso-position-horizontal-relative:page;mso-position-vertical-relative:paragraph;z-index:252015616" coordorigin="5469,-97" coordsize="0,3566" path="m5469,3468l5469,3468,5469,-97e" filled="false" stroked="true" strokeweight=".729pt" strokecolor="#d8d8d8">
            <v:path arrowok="t"/>
            <v:stroke dashstyle="solid"/>
            <w10:wrap type="none"/>
          </v:shape>
        </w:pict>
      </w:r>
      <w:r>
        <w:rPr/>
        <w:pict>
          <v:shape style="position:absolute;margin-left:468.889496pt;margin-top:.047305pt;width:52.3pt;height:10.45pt;mso-position-horizontal-relative:page;mso-position-vertical-relative:paragraph;z-index:252055552" type="#_x0000_t202" filled="true" fillcolor="#264477" stroked="false">
            <v:textbox inset="0,0,0,0">
              <w:txbxContent>
                <w:p>
                  <w:pPr>
                    <w:spacing w:before="13"/>
                    <w:ind w:left="418" w:right="424" w:firstLine="0"/>
                    <w:jc w:val="center"/>
                    <w:rPr>
                      <w:sz w:val="16"/>
                    </w:rPr>
                  </w:pPr>
                  <w:r>
                    <w:rPr>
                      <w:color w:val="FFFFFF"/>
                      <w:sz w:val="16"/>
                    </w:rPr>
                    <w:t>24</w:t>
                  </w:r>
                </w:p>
              </w:txbxContent>
            </v:textbox>
            <v:fill type="solid"/>
            <w10:wrap type="none"/>
          </v:shape>
        </w:pict>
      </w:r>
      <w:r>
        <w:rPr/>
        <w:pict>
          <v:shape style="position:absolute;margin-left:374.633759pt;margin-top:2.187202pt;width:9.25pt;height:8.25pt;mso-position-horizontal-relative:page;mso-position-vertical-relative:paragraph;z-index:252056576" type="#_x0000_t202" filled="false" stroked="false">
            <v:textbox inset="0,0,0,0">
              <w:txbxContent>
                <w:p>
                  <w:pPr>
                    <w:spacing w:line="164" w:lineRule="exact" w:before="0"/>
                    <w:ind w:left="0" w:right="0" w:firstLine="0"/>
                    <w:jc w:val="left"/>
                    <w:rPr>
                      <w:sz w:val="16"/>
                    </w:rPr>
                  </w:pPr>
                  <w:r>
                    <w:rPr>
                      <w:color w:val="FFFFFF"/>
                      <w:sz w:val="16"/>
                    </w:rPr>
                    <w:t>83</w:t>
                  </w:r>
                </w:p>
              </w:txbxContent>
            </v:textbox>
            <w10:wrap type="none"/>
          </v:shape>
        </w:pict>
      </w:r>
      <w:r>
        <w:rPr/>
        <w:pict>
          <v:shape style="position:absolute;margin-left:284.515869pt;margin-top:2.187202pt;width:5.15pt;height:8.25pt;mso-position-horizontal-relative:page;mso-position-vertical-relative:paragraph;z-index:252057600" type="#_x0000_t202" filled="false" stroked="false">
            <v:textbox inset="0,0,0,0">
              <w:txbxContent>
                <w:p>
                  <w:pPr>
                    <w:spacing w:line="164" w:lineRule="exact" w:before="0"/>
                    <w:ind w:left="0" w:right="0" w:firstLine="0"/>
                    <w:jc w:val="left"/>
                    <w:rPr>
                      <w:sz w:val="16"/>
                    </w:rPr>
                  </w:pPr>
                  <w:r>
                    <w:rPr>
                      <w:color w:val="FFFFFF"/>
                      <w:w w:val="102"/>
                      <w:sz w:val="16"/>
                    </w:rPr>
                    <w:t>2</w:t>
                  </w:r>
                </w:p>
              </w:txbxContent>
            </v:textbox>
            <w10:wrap type="none"/>
          </v:shape>
        </w:pict>
      </w:r>
      <w:r>
        <w:rPr/>
        <w:pict>
          <v:shape style="position:absolute;margin-left:273.434998pt;margin-top:.047305pt;width:10.15pt;height:10.45pt;mso-position-horizontal-relative:page;mso-position-vertical-relative:paragraph;z-index:252058624" type="#_x0000_t202" filled="true" fillcolor="#4472c3" stroked="false">
            <v:textbox inset="0,0,0,0">
              <w:txbxContent>
                <w:p>
                  <w:pPr>
                    <w:spacing w:before="13"/>
                    <w:ind w:left="68" w:right="0" w:firstLine="0"/>
                    <w:jc w:val="left"/>
                    <w:rPr>
                      <w:sz w:val="16"/>
                    </w:rPr>
                  </w:pPr>
                  <w:r>
                    <w:rPr>
                      <w:color w:val="FFFFFF"/>
                      <w:w w:val="102"/>
                      <w:sz w:val="16"/>
                    </w:rPr>
                    <w:t>5</w:t>
                  </w:r>
                </w:p>
              </w:txbxContent>
            </v:textbox>
            <v:fill type="solid"/>
            <w10:wrap type="none"/>
          </v:shape>
        </w:pict>
      </w:r>
      <w:r>
        <w:rPr>
          <w:color w:val="595959"/>
          <w:spacing w:val="-4"/>
          <w:sz w:val="16"/>
        </w:rPr>
        <w:t>Nedara  </w:t>
      </w:r>
      <w:r>
        <w:rPr>
          <w:color w:val="595959"/>
          <w:spacing w:val="-6"/>
          <w:sz w:val="16"/>
        </w:rPr>
        <w:t>neko</w:t>
      </w:r>
    </w:p>
    <w:p>
      <w:pPr>
        <w:pStyle w:val="BodyText"/>
        <w:spacing w:before="10"/>
        <w:ind w:left="0"/>
        <w:jc w:val="left"/>
        <w:rPr>
          <w:sz w:val="9"/>
        </w:rPr>
      </w:pPr>
    </w:p>
    <w:p>
      <w:pPr>
        <w:spacing w:before="71"/>
        <w:ind w:left="2182" w:right="0" w:firstLine="0"/>
        <w:jc w:val="left"/>
        <w:rPr>
          <w:sz w:val="16"/>
        </w:rPr>
      </w:pPr>
      <w:r>
        <w:rPr/>
        <w:pict>
          <v:group style="position:absolute;margin-left:273.434998pt;margin-top:3.72111pt;width:247.8pt;height:11.25pt;mso-position-horizontal-relative:page;mso-position-vertical-relative:paragraph;z-index:252013568" coordorigin="5469,74" coordsize="4956,225">
            <v:rect style="position:absolute;left:5603;top:81;width:45;height:210" filled="true" fillcolor="#a5a5a5" stroked="false">
              <v:fill type="solid"/>
            </v:rect>
            <v:rect style="position:absolute;left:5603;top:81;width:45;height:210" filled="false" stroked="true" strokeweight=".729pt" strokecolor="#a5a5a5">
              <v:stroke dashstyle="solid"/>
            </v:rect>
            <v:rect style="position:absolute;left:5648;top:81;width:4291;height:210" filled="true" fillcolor="#5b9ad4" stroked="false">
              <v:fill type="solid"/>
            </v:rect>
            <v:rect style="position:absolute;left:5648;top:81;width:4291;height:210" filled="false" stroked="true" strokeweight=".729pt" strokecolor="#5b9ad4">
              <v:stroke dashstyle="solid"/>
            </v:rect>
            <v:shape style="position:absolute;left:9946;top:74;width:478;height:225" type="#_x0000_t202" filled="true" fillcolor="#264477" stroked="false">
              <v:textbox inset="0,0,0,0">
                <w:txbxContent>
                  <w:p>
                    <w:pPr>
                      <w:spacing w:before="13"/>
                      <w:ind w:left="152" w:right="0" w:firstLine="0"/>
                      <w:jc w:val="left"/>
                      <w:rPr>
                        <w:sz w:val="16"/>
                      </w:rPr>
                    </w:pPr>
                    <w:r>
                      <w:rPr>
                        <w:color w:val="FFFFFF"/>
                        <w:sz w:val="16"/>
                      </w:rPr>
                      <w:t>11</w:t>
                    </w:r>
                  </w:p>
                </w:txbxContent>
              </v:textbox>
              <v:fill type="solid"/>
              <w10:wrap type="none"/>
            </v:shape>
            <v:shape style="position:absolute;left:7711;top:117;width:182;height:165" type="#_x0000_t202" filled="false" stroked="false">
              <v:textbox inset="0,0,0,0">
                <w:txbxContent>
                  <w:p>
                    <w:pPr>
                      <w:spacing w:line="164" w:lineRule="exact" w:before="0"/>
                      <w:ind w:left="0" w:right="0" w:firstLine="0"/>
                      <w:jc w:val="left"/>
                      <w:rPr>
                        <w:sz w:val="16"/>
                      </w:rPr>
                    </w:pPr>
                    <w:r>
                      <w:rPr>
                        <w:color w:val="FFFFFF"/>
                        <w:sz w:val="16"/>
                      </w:rPr>
                      <w:t>99</w:t>
                    </w:r>
                  </w:p>
                </w:txbxContent>
              </v:textbox>
              <w10:wrap type="none"/>
            </v:shape>
            <v:shape style="position:absolute;left:5579;top:117;width:103;height:165" type="#_x0000_t202" filled="false" stroked="false">
              <v:textbox inset="0,0,0,0">
                <w:txbxContent>
                  <w:p>
                    <w:pPr>
                      <w:spacing w:line="164" w:lineRule="exact" w:before="0"/>
                      <w:ind w:left="0" w:right="0" w:firstLine="0"/>
                      <w:jc w:val="left"/>
                      <w:rPr>
                        <w:sz w:val="16"/>
                      </w:rPr>
                    </w:pPr>
                    <w:r>
                      <w:rPr>
                        <w:color w:val="FFFFFF"/>
                        <w:w w:val="102"/>
                        <w:sz w:val="16"/>
                      </w:rPr>
                      <w:t>1</w:t>
                    </w:r>
                  </w:p>
                </w:txbxContent>
              </v:textbox>
              <w10:wrap type="none"/>
            </v:shape>
            <v:shape style="position:absolute;left:5468;top:74;width:128;height:225" type="#_x0000_t202" filled="true" fillcolor="#4472c3" stroked="false">
              <v:textbox inset="0,0,0,0">
                <w:txbxContent>
                  <w:p>
                    <w:pPr>
                      <w:spacing w:before="13"/>
                      <w:ind w:left="24" w:right="0" w:firstLine="0"/>
                      <w:jc w:val="left"/>
                      <w:rPr>
                        <w:sz w:val="16"/>
                      </w:rPr>
                    </w:pPr>
                    <w:r>
                      <w:rPr>
                        <w:color w:val="FFFFFF"/>
                        <w:w w:val="102"/>
                        <w:sz w:val="16"/>
                      </w:rPr>
                      <w:t>3</w:t>
                    </w:r>
                  </w:p>
                </w:txbxContent>
              </v:textbox>
              <v:fill type="solid"/>
              <w10:wrap type="none"/>
            </v:shape>
            <w10:wrap type="none"/>
          </v:group>
        </w:pict>
      </w:r>
      <w:r>
        <w:rPr>
          <w:color w:val="595959"/>
          <w:spacing w:val="-4"/>
          <w:sz w:val="16"/>
        </w:rPr>
        <w:t>Piesaista  nereģistrētus  </w:t>
      </w:r>
      <w:r>
        <w:rPr>
          <w:color w:val="595959"/>
          <w:spacing w:val="-5"/>
          <w:sz w:val="16"/>
        </w:rPr>
        <w:t>parādu </w:t>
      </w:r>
      <w:r>
        <w:rPr>
          <w:color w:val="595959"/>
          <w:spacing w:val="1"/>
          <w:sz w:val="16"/>
        </w:rPr>
        <w:t> </w:t>
      </w:r>
      <w:r>
        <w:rPr>
          <w:color w:val="595959"/>
          <w:spacing w:val="-4"/>
          <w:sz w:val="16"/>
        </w:rPr>
        <w:t>piedzinējus</w:t>
      </w:r>
    </w:p>
    <w:p>
      <w:pPr>
        <w:pStyle w:val="BodyText"/>
        <w:spacing w:before="5"/>
        <w:ind w:left="0"/>
        <w:jc w:val="left"/>
        <w:rPr>
          <w:sz w:val="11"/>
        </w:rPr>
      </w:pPr>
    </w:p>
    <w:p>
      <w:pPr>
        <w:spacing w:before="71"/>
        <w:ind w:left="603" w:right="0" w:firstLine="0"/>
        <w:jc w:val="left"/>
        <w:rPr>
          <w:sz w:val="16"/>
        </w:rPr>
      </w:pPr>
      <w:r>
        <w:rPr/>
        <w:pict>
          <v:group style="position:absolute;margin-left:299.252991pt;margin-top:3.658797pt;width:17.9pt;height:10.55pt;mso-position-horizontal-relative:page;mso-position-vertical-relative:paragraph;z-index:252008448" coordorigin="5985,73" coordsize="358,211">
            <v:rect style="position:absolute;left:5992;top:80;width:344;height:196" filled="true" fillcolor="#a5a5a5" stroked="false">
              <v:fill type="solid"/>
            </v:rect>
            <v:rect style="position:absolute;left:5992;top:80;width:344;height:196" filled="false" stroked="true" strokeweight=".729pt" strokecolor="#a5a5a5">
              <v:stroke dashstyle="solid"/>
            </v:rect>
            <w10:wrap type="none"/>
          </v:group>
        </w:pict>
      </w:r>
      <w:r>
        <w:rPr/>
        <w:pict>
          <v:group style="position:absolute;margin-left:273.434998pt;margin-top:3.658797pt;width:247.8pt;height:10.55pt;mso-position-horizontal-relative:page;mso-position-vertical-relative:paragraph;z-index:252048384" coordorigin="5469,73" coordsize="4956,211">
            <v:shape style="position:absolute;left:8757;top:73;width:1666;height:211" type="#_x0000_t202" filled="true" fillcolor="#264477" stroked="false">
              <v:textbox inset="0,0,0,0">
                <w:txbxContent>
                  <w:p>
                    <w:pPr>
                      <w:spacing w:before="14"/>
                      <w:ind w:left="714" w:right="712" w:firstLine="0"/>
                      <w:jc w:val="center"/>
                      <w:rPr>
                        <w:sz w:val="16"/>
                      </w:rPr>
                    </w:pPr>
                    <w:r>
                      <w:rPr>
                        <w:color w:val="FFFFFF"/>
                        <w:sz w:val="16"/>
                      </w:rPr>
                      <w:t>38</w:t>
                    </w:r>
                  </w:p>
                </w:txbxContent>
              </v:textbox>
              <v:fill type="solid"/>
              <w10:wrap type="none"/>
            </v:shape>
            <v:shape style="position:absolute;left:6387;top:73;width:2371;height:211" type="#_x0000_t202" filled="true" fillcolor="#5b9ad4" stroked="false">
              <v:textbox inset="0,0,0,0">
                <w:txbxContent>
                  <w:p>
                    <w:pPr>
                      <w:spacing w:before="14"/>
                      <w:ind w:left="1066" w:right="1102" w:firstLine="0"/>
                      <w:jc w:val="center"/>
                      <w:rPr>
                        <w:sz w:val="16"/>
                      </w:rPr>
                    </w:pPr>
                    <w:r>
                      <w:rPr>
                        <w:color w:val="FFFFFF"/>
                        <w:sz w:val="16"/>
                      </w:rPr>
                      <w:t>56</w:t>
                    </w:r>
                  </w:p>
                </w:txbxContent>
              </v:textbox>
              <v:fill type="solid"/>
              <w10:wrap type="none"/>
            </v:shape>
            <v:shape style="position:absolute;left:5966;top:73;width:422;height:211" type="#_x0000_t202" filled="false" stroked="false">
              <v:textbox inset="0,0,0,0">
                <w:txbxContent>
                  <w:p>
                    <w:pPr>
                      <w:spacing w:before="14"/>
                      <w:ind w:left="0" w:right="23" w:firstLine="0"/>
                      <w:jc w:val="center"/>
                      <w:rPr>
                        <w:sz w:val="16"/>
                      </w:rPr>
                    </w:pPr>
                    <w:r>
                      <w:rPr>
                        <w:color w:val="FFFFFF"/>
                        <w:w w:val="102"/>
                        <w:sz w:val="16"/>
                      </w:rPr>
                      <w:t>8</w:t>
                    </w:r>
                  </w:p>
                </w:txbxContent>
              </v:textbox>
              <w10:wrap type="none"/>
            </v:shape>
            <v:shape style="position:absolute;left:5468;top:73;width:498;height:211" type="#_x0000_t202" filled="true" fillcolor="#4472c3" stroked="false">
              <v:textbox inset="0,0,0,0">
                <w:txbxContent>
                  <w:p>
                    <w:pPr>
                      <w:spacing w:before="14"/>
                      <w:ind w:left="180" w:right="0" w:firstLine="0"/>
                      <w:jc w:val="left"/>
                      <w:rPr>
                        <w:sz w:val="16"/>
                      </w:rPr>
                    </w:pPr>
                    <w:r>
                      <w:rPr>
                        <w:color w:val="FFFFFF"/>
                        <w:sz w:val="16"/>
                      </w:rPr>
                      <w:t>12</w:t>
                    </w:r>
                  </w:p>
                </w:txbxContent>
              </v:textbox>
              <v:fill type="solid"/>
              <w10:wrap type="none"/>
            </v:shape>
            <w10:wrap type="none"/>
          </v:group>
        </w:pict>
      </w:r>
      <w:r>
        <w:rPr>
          <w:color w:val="595959"/>
          <w:spacing w:val="-5"/>
          <w:sz w:val="16"/>
        </w:rPr>
        <w:t>Nodod  </w:t>
      </w:r>
      <w:r>
        <w:rPr>
          <w:color w:val="595959"/>
          <w:spacing w:val="-4"/>
          <w:sz w:val="16"/>
        </w:rPr>
        <w:t>prasījumus </w:t>
      </w:r>
      <w:r>
        <w:rPr>
          <w:color w:val="595959"/>
          <w:spacing w:val="-3"/>
          <w:sz w:val="16"/>
        </w:rPr>
        <w:t>parādu  </w:t>
      </w:r>
      <w:r>
        <w:rPr>
          <w:color w:val="595959"/>
          <w:spacing w:val="-4"/>
          <w:sz w:val="16"/>
        </w:rPr>
        <w:t>oficiāli  </w:t>
      </w:r>
      <w:r>
        <w:rPr>
          <w:color w:val="595959"/>
          <w:spacing w:val="-3"/>
          <w:sz w:val="16"/>
        </w:rPr>
        <w:t>reģistrētiem  parādu</w:t>
      </w:r>
      <w:r>
        <w:rPr>
          <w:color w:val="595959"/>
          <w:sz w:val="16"/>
        </w:rPr>
        <w:t> </w:t>
      </w:r>
      <w:r>
        <w:rPr>
          <w:color w:val="595959"/>
          <w:spacing w:val="-4"/>
          <w:sz w:val="16"/>
        </w:rPr>
        <w:t>piedzinējiem</w:t>
      </w:r>
    </w:p>
    <w:p>
      <w:pPr>
        <w:pStyle w:val="BodyText"/>
        <w:spacing w:before="1"/>
        <w:ind w:left="0"/>
        <w:jc w:val="left"/>
        <w:rPr>
          <w:sz w:val="10"/>
        </w:rPr>
      </w:pPr>
    </w:p>
    <w:p>
      <w:pPr>
        <w:spacing w:before="71"/>
        <w:ind w:left="2638" w:right="0" w:firstLine="0"/>
        <w:jc w:val="left"/>
        <w:rPr>
          <w:sz w:val="16"/>
        </w:rPr>
      </w:pPr>
      <w:r>
        <w:rPr/>
        <w:pict>
          <v:group style="position:absolute;margin-left:290.647491pt;margin-top:3.709914pt;width:178.25pt;height:10.45pt;mso-position-horizontal-relative:page;mso-position-vertical-relative:paragraph;z-index:252007424" coordorigin="5813,74" coordsize="3565,209">
            <v:line style="position:absolute" from="5880,81" to="5880,276" stroked="true" strokeweight="6.727502pt" strokecolor="#a5a5a5">
              <v:stroke dashstyle="solid"/>
            </v:line>
            <v:rect style="position:absolute;left:5947;top:81;width:3423;height:195" filled="true" fillcolor="#5b9ad4" stroked="false">
              <v:fill type="solid"/>
            </v:rect>
            <v:rect style="position:absolute;left:5947;top:81;width:3423;height:195" filled="false" stroked="true" strokeweight=".729pt" strokecolor="#5b9ad4">
              <v:stroke dashstyle="solid"/>
            </v:rect>
            <w10:wrap type="none"/>
          </v:group>
        </w:pict>
      </w:r>
      <w:r>
        <w:rPr/>
        <w:pict>
          <v:shape style="position:absolute;margin-left:468.889496pt;margin-top:3.709914pt;width:52.3pt;height:10.45pt;mso-position-horizontal-relative:page;mso-position-vertical-relative:paragraph;z-index:252051456" type="#_x0000_t202" filled="true" fillcolor="#264477" stroked="false">
            <v:textbox inset="0,0,0,0">
              <w:txbxContent>
                <w:p>
                  <w:pPr>
                    <w:spacing w:before="11"/>
                    <w:ind w:left="418" w:right="424" w:firstLine="0"/>
                    <w:jc w:val="center"/>
                    <w:rPr>
                      <w:sz w:val="16"/>
                    </w:rPr>
                  </w:pPr>
                  <w:r>
                    <w:rPr>
                      <w:color w:val="FFFFFF"/>
                      <w:sz w:val="16"/>
                    </w:rPr>
                    <w:t>24</w:t>
                  </w:r>
                </w:p>
              </w:txbxContent>
            </v:textbox>
            <v:fill type="solid"/>
            <w10:wrap type="none"/>
          </v:shape>
        </w:pict>
      </w:r>
      <w:r>
        <w:rPr/>
        <w:pict>
          <v:shape style="position:absolute;margin-left:379.074738pt;margin-top:5.732202pt;width:9.1pt;height:8.25pt;mso-position-horizontal-relative:page;mso-position-vertical-relative:paragraph;z-index:252052480" type="#_x0000_t202" filled="false" stroked="false">
            <v:textbox inset="0,0,0,0">
              <w:txbxContent>
                <w:p>
                  <w:pPr>
                    <w:spacing w:line="164" w:lineRule="exact" w:before="0"/>
                    <w:ind w:left="0" w:right="0" w:firstLine="0"/>
                    <w:jc w:val="left"/>
                    <w:rPr>
                      <w:sz w:val="16"/>
                    </w:rPr>
                  </w:pPr>
                  <w:r>
                    <w:rPr>
                      <w:color w:val="FFFFFF"/>
                      <w:sz w:val="16"/>
                    </w:rPr>
                    <w:t>79</w:t>
                  </w:r>
                </w:p>
              </w:txbxContent>
            </v:textbox>
            <w10:wrap type="none"/>
          </v:shape>
        </w:pict>
      </w:r>
      <w:r>
        <w:rPr/>
        <w:pict>
          <v:shape style="position:absolute;margin-left:295.510864pt;margin-top:3.709914pt;width:2.8pt;height:10.45pt;mso-position-horizontal-relative:page;mso-position-vertical-relative:paragraph;z-index:252053504" type="#_x0000_t202" filled="true" fillcolor="#5b9ad4" stroked="false">
            <v:textbox inset="0,0,0,0">
              <w:txbxContent>
                <w:p>
                  <w:pPr>
                    <w:spacing w:before="11"/>
                    <w:ind w:left="-69" w:right="0" w:firstLine="0"/>
                    <w:jc w:val="left"/>
                    <w:rPr>
                      <w:sz w:val="16"/>
                    </w:rPr>
                  </w:pPr>
                  <w:r>
                    <w:rPr>
                      <w:color w:val="FFFFFF"/>
                      <w:w w:val="102"/>
                      <w:sz w:val="16"/>
                    </w:rPr>
                    <w:t>3</w:t>
                  </w:r>
                </w:p>
              </w:txbxContent>
            </v:textbox>
            <v:fill type="solid"/>
            <w10:wrap type="none"/>
          </v:shape>
        </w:pict>
      </w:r>
      <w:r>
        <w:rPr/>
        <w:pict>
          <v:shape style="position:absolute;margin-left:273.434998pt;margin-top:3.709914pt;width:16.1pt;height:10.45pt;mso-position-horizontal-relative:page;mso-position-vertical-relative:paragraph;z-index:252054528" type="#_x0000_t202" filled="true" fillcolor="#4472c3" stroked="false">
            <v:textbox inset="0,0,0,0">
              <w:txbxContent>
                <w:p>
                  <w:pPr>
                    <w:spacing w:before="11"/>
                    <w:ind w:left="132" w:right="0" w:firstLine="0"/>
                    <w:jc w:val="left"/>
                    <w:rPr>
                      <w:sz w:val="16"/>
                    </w:rPr>
                  </w:pPr>
                  <w:r>
                    <w:rPr>
                      <w:color w:val="FFFFFF"/>
                      <w:w w:val="102"/>
                      <w:sz w:val="16"/>
                    </w:rPr>
                    <w:t>8</w:t>
                  </w:r>
                </w:p>
              </w:txbxContent>
            </v:textbox>
            <v:fill type="solid"/>
            <w10:wrap type="none"/>
          </v:shape>
        </w:pict>
      </w:r>
      <w:r>
        <w:rPr>
          <w:color w:val="595959"/>
          <w:spacing w:val="-3"/>
          <w:sz w:val="16"/>
        </w:rPr>
        <w:t>Piesaka  parādnieka</w:t>
      </w:r>
      <w:r>
        <w:rPr>
          <w:color w:val="595959"/>
          <w:spacing w:val="10"/>
          <w:sz w:val="16"/>
        </w:rPr>
        <w:t> </w:t>
      </w:r>
      <w:r>
        <w:rPr>
          <w:color w:val="595959"/>
          <w:spacing w:val="-4"/>
          <w:sz w:val="16"/>
        </w:rPr>
        <w:t>maksātnespēju</w:t>
      </w:r>
    </w:p>
    <w:p>
      <w:pPr>
        <w:pStyle w:val="BodyText"/>
        <w:spacing w:before="5"/>
        <w:ind w:left="0"/>
        <w:jc w:val="left"/>
        <w:rPr>
          <w:sz w:val="11"/>
        </w:rPr>
      </w:pPr>
    </w:p>
    <w:p>
      <w:pPr>
        <w:spacing w:before="71"/>
        <w:ind w:left="1390" w:right="0" w:firstLine="0"/>
        <w:jc w:val="left"/>
        <w:rPr>
          <w:sz w:val="16"/>
        </w:rPr>
      </w:pPr>
      <w:r>
        <w:rPr/>
        <w:pict>
          <v:group style="position:absolute;margin-left:273.434998pt;margin-top:3.652667pt;width:247.8pt;height:10.45pt;mso-position-horizontal-relative:page;mso-position-vertical-relative:paragraph;z-index:252043264" coordorigin="5469,73" coordsize="4956,209">
            <v:shape style="position:absolute;left:8757;top:73;width:1666;height:209" type="#_x0000_t202" filled="true" fillcolor="#264477" stroked="false">
              <v:textbox inset="0,0,0,0">
                <w:txbxContent>
                  <w:p>
                    <w:pPr>
                      <w:spacing w:line="193" w:lineRule="exact" w:before="0"/>
                      <w:ind w:left="695" w:right="730" w:firstLine="0"/>
                      <w:jc w:val="center"/>
                      <w:rPr>
                        <w:sz w:val="16"/>
                      </w:rPr>
                    </w:pPr>
                    <w:r>
                      <w:rPr>
                        <w:color w:val="FFFFFF"/>
                        <w:sz w:val="16"/>
                      </w:rPr>
                      <w:t>39</w:t>
                    </w:r>
                  </w:p>
                </w:txbxContent>
              </v:textbox>
              <v:fill type="solid"/>
              <w10:wrap type="none"/>
            </v:shape>
            <v:shape style="position:absolute;left:6163;top:73;width:2595;height:209" type="#_x0000_t202" filled="true" fillcolor="#5b9ad4" stroked="false">
              <v:textbox inset="0,0,0,0">
                <w:txbxContent>
                  <w:p>
                    <w:pPr>
                      <w:spacing w:line="193" w:lineRule="exact" w:before="0"/>
                      <w:ind w:left="1180" w:right="1211" w:firstLine="0"/>
                      <w:jc w:val="center"/>
                      <w:rPr>
                        <w:sz w:val="16"/>
                      </w:rPr>
                    </w:pPr>
                    <w:r>
                      <w:rPr>
                        <w:color w:val="FFFFFF"/>
                        <w:sz w:val="16"/>
                      </w:rPr>
                      <w:t>59</w:t>
                    </w:r>
                  </w:p>
                </w:txbxContent>
              </v:textbox>
              <v:fill type="solid"/>
              <w10:wrap type="none"/>
            </v:shape>
            <v:shape style="position:absolute;left:5966;top:73;width:198;height:209" type="#_x0000_t202" filled="true" fillcolor="#a5a5a5" stroked="false">
              <v:textbox inset="0,0,0,0">
                <w:txbxContent>
                  <w:p>
                    <w:pPr>
                      <w:spacing w:line="193" w:lineRule="exact" w:before="0"/>
                      <w:ind w:left="48" w:right="0" w:firstLine="0"/>
                      <w:jc w:val="left"/>
                      <w:rPr>
                        <w:sz w:val="16"/>
                      </w:rPr>
                    </w:pPr>
                    <w:r>
                      <w:rPr>
                        <w:color w:val="FFFFFF"/>
                        <w:w w:val="102"/>
                        <w:sz w:val="16"/>
                      </w:rPr>
                      <w:t>5</w:t>
                    </w:r>
                  </w:p>
                </w:txbxContent>
              </v:textbox>
              <v:fill type="solid"/>
              <w10:wrap type="none"/>
            </v:shape>
            <v:shape style="position:absolute;left:5468;top:73;width:498;height:209" type="#_x0000_t202" filled="true" fillcolor="#4472c3" stroked="false">
              <v:textbox inset="0,0,0,0">
                <w:txbxContent>
                  <w:p>
                    <w:pPr>
                      <w:spacing w:line="193" w:lineRule="exact" w:before="0"/>
                      <w:ind w:left="159" w:right="0" w:firstLine="0"/>
                      <w:jc w:val="left"/>
                      <w:rPr>
                        <w:sz w:val="16"/>
                      </w:rPr>
                    </w:pPr>
                    <w:r>
                      <w:rPr>
                        <w:color w:val="FFFFFF"/>
                        <w:sz w:val="16"/>
                      </w:rPr>
                      <w:t>11</w:t>
                    </w:r>
                  </w:p>
                </w:txbxContent>
              </v:textbox>
              <v:fill type="solid"/>
              <w10:wrap type="none"/>
            </v:shape>
            <w10:wrap type="none"/>
          </v:group>
        </w:pict>
      </w:r>
      <w:r>
        <w:rPr>
          <w:color w:val="595959"/>
          <w:spacing w:val="-3"/>
          <w:sz w:val="16"/>
        </w:rPr>
        <w:t>Piedraud   parādniekam</w:t>
      </w:r>
      <w:r>
        <w:rPr>
          <w:color w:val="595959"/>
          <w:spacing w:val="30"/>
          <w:sz w:val="16"/>
        </w:rPr>
        <w:t> </w:t>
      </w:r>
      <w:r>
        <w:rPr>
          <w:color w:val="595959"/>
          <w:sz w:val="16"/>
        </w:rPr>
        <w:t>ar </w:t>
      </w:r>
      <w:r>
        <w:rPr>
          <w:color w:val="595959"/>
          <w:spacing w:val="-4"/>
          <w:sz w:val="16"/>
        </w:rPr>
        <w:t>maksātnespējas</w:t>
      </w:r>
      <w:r>
        <w:rPr>
          <w:color w:val="595959"/>
          <w:spacing w:val="8"/>
          <w:sz w:val="16"/>
        </w:rPr>
        <w:t> </w:t>
      </w:r>
      <w:r>
        <w:rPr>
          <w:color w:val="595959"/>
          <w:spacing w:val="-3"/>
          <w:sz w:val="16"/>
        </w:rPr>
        <w:t>pieteikšanu</w:t>
      </w:r>
    </w:p>
    <w:p>
      <w:pPr>
        <w:pStyle w:val="BodyText"/>
        <w:ind w:left="0"/>
        <w:jc w:val="left"/>
        <w:rPr>
          <w:sz w:val="10"/>
        </w:rPr>
      </w:pPr>
    </w:p>
    <w:p>
      <w:pPr>
        <w:spacing w:before="71"/>
        <w:ind w:left="3427" w:right="0" w:firstLine="0"/>
        <w:jc w:val="left"/>
        <w:rPr>
          <w:sz w:val="16"/>
        </w:rPr>
      </w:pPr>
      <w:r>
        <w:rPr/>
        <w:pict>
          <v:group style="position:absolute;margin-left:273.434998pt;margin-top:3.703789pt;width:247.8pt;height:10.45pt;mso-position-horizontal-relative:page;mso-position-vertical-relative:paragraph;z-index:252038144" coordorigin="5469,74" coordsize="4956,209">
            <v:shape style="position:absolute;left:8876;top:74;width:1548;height:209" type="#_x0000_t202" filled="true" fillcolor="#264477" stroked="false">
              <v:textbox inset="0,0,0,0">
                <w:txbxContent>
                  <w:p>
                    <w:pPr>
                      <w:spacing w:before="11"/>
                      <w:ind w:left="638" w:right="664" w:firstLine="0"/>
                      <w:jc w:val="center"/>
                      <w:rPr>
                        <w:sz w:val="16"/>
                      </w:rPr>
                    </w:pPr>
                    <w:r>
                      <w:rPr>
                        <w:color w:val="FFFFFF"/>
                        <w:sz w:val="16"/>
                      </w:rPr>
                      <w:t>36</w:t>
                    </w:r>
                  </w:p>
                </w:txbxContent>
              </v:textbox>
              <v:fill type="solid"/>
              <w10:wrap type="none"/>
            </v:shape>
            <v:shape style="position:absolute;left:6387;top:74;width:2490;height:209" type="#_x0000_t202" filled="true" fillcolor="#5b9ad4" stroked="false">
              <v:textbox inset="0,0,0,0">
                <w:txbxContent>
                  <w:p>
                    <w:pPr>
                      <w:spacing w:before="11"/>
                      <w:ind w:left="1132" w:right="1155" w:firstLine="0"/>
                      <w:jc w:val="center"/>
                      <w:rPr>
                        <w:sz w:val="16"/>
                      </w:rPr>
                    </w:pPr>
                    <w:r>
                      <w:rPr>
                        <w:color w:val="FFFFFF"/>
                        <w:sz w:val="16"/>
                      </w:rPr>
                      <w:t>57</w:t>
                    </w:r>
                  </w:p>
                </w:txbxContent>
              </v:textbox>
              <v:fill type="solid"/>
              <w10:wrap type="none"/>
            </v:shape>
            <v:shape style="position:absolute;left:5966;top:74;width:422;height:209" type="#_x0000_t202" filled="true" fillcolor="#a5a5a5" stroked="false">
              <v:textbox inset="0,0,0,0">
                <w:txbxContent>
                  <w:p>
                    <w:pPr>
                      <w:spacing w:before="11"/>
                      <w:ind w:left="117" w:right="0" w:firstLine="0"/>
                      <w:jc w:val="left"/>
                      <w:rPr>
                        <w:sz w:val="16"/>
                      </w:rPr>
                    </w:pPr>
                    <w:r>
                      <w:rPr>
                        <w:color w:val="FFFFFF"/>
                        <w:sz w:val="16"/>
                      </w:rPr>
                      <w:t>10</w:t>
                    </w:r>
                  </w:p>
                </w:txbxContent>
              </v:textbox>
              <v:fill type="solid"/>
              <w10:wrap type="none"/>
            </v:shape>
            <v:shape style="position:absolute;left:5468;top:74;width:498;height:209" type="#_x0000_t202" filled="true" fillcolor="#4472c3" stroked="false">
              <v:textbox inset="0,0,0,0">
                <w:txbxContent>
                  <w:p>
                    <w:pPr>
                      <w:spacing w:before="11"/>
                      <w:ind w:left="159" w:right="0" w:firstLine="0"/>
                      <w:jc w:val="left"/>
                      <w:rPr>
                        <w:sz w:val="16"/>
                      </w:rPr>
                    </w:pPr>
                    <w:r>
                      <w:rPr>
                        <w:color w:val="FFFFFF"/>
                        <w:sz w:val="16"/>
                      </w:rPr>
                      <w:t>11</w:t>
                    </w:r>
                  </w:p>
                </w:txbxContent>
              </v:textbox>
              <v:fill type="solid"/>
              <w10:wrap type="none"/>
            </v:shape>
            <w10:wrap type="none"/>
          </v:group>
        </w:pict>
      </w:r>
      <w:r>
        <w:rPr>
          <w:color w:val="595959"/>
          <w:spacing w:val="-3"/>
          <w:sz w:val="16"/>
        </w:rPr>
        <w:t>Vēršas </w:t>
      </w:r>
      <w:r>
        <w:rPr>
          <w:color w:val="595959"/>
          <w:sz w:val="16"/>
        </w:rPr>
        <w:t>ar  </w:t>
      </w:r>
      <w:r>
        <w:rPr>
          <w:color w:val="595959"/>
          <w:spacing w:val="-4"/>
          <w:sz w:val="16"/>
        </w:rPr>
        <w:t>prasību</w:t>
      </w:r>
      <w:r>
        <w:rPr>
          <w:color w:val="595959"/>
          <w:spacing w:val="-3"/>
          <w:sz w:val="16"/>
        </w:rPr>
        <w:t> </w:t>
      </w:r>
      <w:r>
        <w:rPr>
          <w:color w:val="595959"/>
          <w:spacing w:val="-4"/>
          <w:sz w:val="16"/>
        </w:rPr>
        <w:t>tiesā</w:t>
      </w:r>
    </w:p>
    <w:p>
      <w:pPr>
        <w:pStyle w:val="BodyText"/>
        <w:spacing w:before="1"/>
        <w:ind w:left="0"/>
        <w:jc w:val="left"/>
        <w:rPr>
          <w:sz w:val="10"/>
        </w:rPr>
      </w:pPr>
    </w:p>
    <w:p>
      <w:pPr>
        <w:spacing w:before="71"/>
        <w:ind w:left="1805" w:right="0" w:firstLine="0"/>
        <w:jc w:val="left"/>
        <w:rPr>
          <w:sz w:val="16"/>
        </w:rPr>
      </w:pPr>
      <w:r>
        <w:rPr/>
        <w:pict>
          <v:group style="position:absolute;margin-left:273.434998pt;margin-top:4.482443pt;width:247.8pt;height:10.45pt;mso-position-horizontal-relative:page;mso-position-vertical-relative:paragraph;z-index:252033024" coordorigin="5469,90" coordsize="4956,209">
            <v:shape style="position:absolute;left:8555;top:89;width:1868;height:209" type="#_x0000_t202" filled="true" fillcolor="#264477" stroked="false">
              <v:textbox inset="0,0,0,0">
                <w:txbxContent>
                  <w:p>
                    <w:pPr>
                      <w:spacing w:line="193" w:lineRule="exact" w:before="0"/>
                      <w:ind w:left="828" w:right="837" w:firstLine="0"/>
                      <w:jc w:val="center"/>
                      <w:rPr>
                        <w:sz w:val="16"/>
                      </w:rPr>
                    </w:pPr>
                    <w:r>
                      <w:rPr>
                        <w:color w:val="FFFFFF"/>
                        <w:sz w:val="16"/>
                      </w:rPr>
                      <w:t>43</w:t>
                    </w:r>
                  </w:p>
                </w:txbxContent>
              </v:textbox>
              <v:fill type="solid"/>
              <w10:wrap type="none"/>
            </v:shape>
            <v:shape style="position:absolute;left:7345;top:89;width:1211;height:209" type="#_x0000_t202" filled="true" fillcolor="#5b9ad4" stroked="false">
              <v:textbox inset="0,0,0,0">
                <w:txbxContent>
                  <w:p>
                    <w:pPr>
                      <w:spacing w:line="193" w:lineRule="exact" w:before="0"/>
                      <w:ind w:left="498" w:right="510" w:firstLine="0"/>
                      <w:jc w:val="center"/>
                      <w:rPr>
                        <w:sz w:val="16"/>
                      </w:rPr>
                    </w:pPr>
                    <w:r>
                      <w:rPr>
                        <w:color w:val="FFFFFF"/>
                        <w:sz w:val="16"/>
                      </w:rPr>
                      <w:t>28</w:t>
                    </w:r>
                  </w:p>
                </w:txbxContent>
              </v:textbox>
              <v:fill type="solid"/>
              <w10:wrap type="none"/>
            </v:shape>
            <v:shape style="position:absolute;left:6387;top:89;width:958;height:209" type="#_x0000_t202" filled="true" fillcolor="#a5a5a5" stroked="false">
              <v:textbox inset="0,0,0,0">
                <w:txbxContent>
                  <w:p>
                    <w:pPr>
                      <w:spacing w:line="193" w:lineRule="exact" w:before="0"/>
                      <w:ind w:left="391" w:right="364" w:firstLine="0"/>
                      <w:jc w:val="center"/>
                      <w:rPr>
                        <w:sz w:val="16"/>
                      </w:rPr>
                    </w:pPr>
                    <w:r>
                      <w:rPr>
                        <w:color w:val="FFFFFF"/>
                        <w:sz w:val="16"/>
                      </w:rPr>
                      <w:t>21</w:t>
                    </w:r>
                  </w:p>
                </w:txbxContent>
              </v:textbox>
              <v:fill type="solid"/>
              <w10:wrap type="none"/>
            </v:shape>
            <v:shape style="position:absolute;left:5468;top:89;width:919;height:209" type="#_x0000_t202" filled="true" fillcolor="#4472c3" stroked="false">
              <v:textbox inset="0,0,0,0">
                <w:txbxContent>
                  <w:p>
                    <w:pPr>
                      <w:spacing w:line="193" w:lineRule="exact" w:before="0"/>
                      <w:ind w:left="377" w:right="338" w:firstLine="0"/>
                      <w:jc w:val="center"/>
                      <w:rPr>
                        <w:sz w:val="16"/>
                      </w:rPr>
                    </w:pPr>
                    <w:r>
                      <w:rPr>
                        <w:color w:val="FFFFFF"/>
                        <w:sz w:val="16"/>
                      </w:rPr>
                      <w:t>22</w:t>
                    </w:r>
                  </w:p>
                </w:txbxContent>
              </v:textbox>
              <v:fill type="solid"/>
              <w10:wrap type="none"/>
            </v:shape>
            <w10:wrap type="none"/>
          </v:group>
        </w:pict>
      </w:r>
      <w:r>
        <w:rPr>
          <w:color w:val="595959"/>
          <w:spacing w:val="-4"/>
          <w:sz w:val="16"/>
        </w:rPr>
        <w:t>Brīdina  parādnieku,  </w:t>
      </w:r>
      <w:r>
        <w:rPr>
          <w:color w:val="595959"/>
          <w:sz w:val="16"/>
        </w:rPr>
        <w:t>ka tiks </w:t>
      </w:r>
      <w:r>
        <w:rPr>
          <w:color w:val="595959"/>
          <w:spacing w:val="-4"/>
          <w:sz w:val="16"/>
        </w:rPr>
        <w:t>pārtraukta</w:t>
      </w:r>
      <w:r>
        <w:rPr>
          <w:color w:val="595959"/>
          <w:spacing w:val="8"/>
          <w:sz w:val="16"/>
        </w:rPr>
        <w:t> </w:t>
      </w:r>
      <w:r>
        <w:rPr>
          <w:color w:val="595959"/>
          <w:spacing w:val="-3"/>
          <w:sz w:val="16"/>
        </w:rPr>
        <w:t>sadarbība</w:t>
      </w:r>
    </w:p>
    <w:p>
      <w:pPr>
        <w:pStyle w:val="BodyText"/>
        <w:spacing w:before="5"/>
        <w:ind w:left="0"/>
        <w:jc w:val="left"/>
        <w:rPr>
          <w:sz w:val="11"/>
        </w:rPr>
      </w:pPr>
    </w:p>
    <w:p>
      <w:pPr>
        <w:spacing w:before="71"/>
        <w:ind w:left="987" w:right="0" w:firstLine="0"/>
        <w:jc w:val="left"/>
        <w:rPr>
          <w:sz w:val="16"/>
        </w:rPr>
      </w:pPr>
      <w:r>
        <w:rPr/>
        <w:pict>
          <v:group style="position:absolute;margin-left:273.434998pt;margin-top:3.635131pt;width:247.8pt;height:10.55pt;mso-position-horizontal-relative:page;mso-position-vertical-relative:paragraph;z-index:252027904" coordorigin="5469,73" coordsize="4956,211">
            <v:shape style="position:absolute;left:8876;top:72;width:1548;height:211" type="#_x0000_t202" filled="true" fillcolor="#264477" stroked="false">
              <v:textbox inset="0,0,0,0">
                <w:txbxContent>
                  <w:p>
                    <w:pPr>
                      <w:spacing w:before="12"/>
                      <w:ind w:left="659" w:right="643" w:firstLine="0"/>
                      <w:jc w:val="center"/>
                      <w:rPr>
                        <w:sz w:val="16"/>
                      </w:rPr>
                    </w:pPr>
                    <w:r>
                      <w:rPr>
                        <w:color w:val="FFFFFF"/>
                        <w:sz w:val="16"/>
                      </w:rPr>
                      <w:t>35</w:t>
                    </w:r>
                  </w:p>
                </w:txbxContent>
              </v:textbox>
              <v:fill type="solid"/>
              <w10:wrap type="none"/>
            </v:shape>
            <v:shape style="position:absolute;left:6477;top:72;width:2400;height:211" type="#_x0000_t202" filled="true" fillcolor="#5b9ad4" stroked="false">
              <v:textbox inset="0,0,0,0">
                <w:txbxContent>
                  <w:p>
                    <w:pPr>
                      <w:spacing w:before="12"/>
                      <w:ind w:left="1105" w:right="1091" w:firstLine="0"/>
                      <w:jc w:val="center"/>
                      <w:rPr>
                        <w:sz w:val="16"/>
                      </w:rPr>
                    </w:pPr>
                    <w:r>
                      <w:rPr>
                        <w:color w:val="FFFFFF"/>
                        <w:sz w:val="16"/>
                      </w:rPr>
                      <w:t>56</w:t>
                    </w:r>
                  </w:p>
                </w:txbxContent>
              </v:textbox>
              <v:fill type="solid"/>
              <w10:wrap type="none"/>
            </v:shape>
            <v:shape style="position:absolute;left:5850;top:72;width:627;height:211" type="#_x0000_t202" filled="true" fillcolor="#a5a5a5" stroked="false">
              <v:textbox inset="0,0,0,0">
                <w:txbxContent>
                  <w:p>
                    <w:pPr>
                      <w:spacing w:before="12"/>
                      <w:ind w:left="192" w:right="231" w:firstLine="0"/>
                      <w:jc w:val="center"/>
                      <w:rPr>
                        <w:sz w:val="16"/>
                      </w:rPr>
                    </w:pPr>
                    <w:r>
                      <w:rPr>
                        <w:color w:val="FFFFFF"/>
                        <w:sz w:val="16"/>
                      </w:rPr>
                      <w:t>15</w:t>
                    </w:r>
                  </w:p>
                </w:txbxContent>
              </v:textbox>
              <v:fill type="solid"/>
              <w10:wrap type="none"/>
            </v:shape>
            <v:shape style="position:absolute;left:5468;top:72;width:382;height:211" type="#_x0000_t202" filled="true" fillcolor="#4472c3" stroked="false">
              <v:textbox inset="0,0,0,0">
                <w:txbxContent>
                  <w:p>
                    <w:pPr>
                      <w:spacing w:before="12"/>
                      <w:ind w:left="0" w:right="30" w:firstLine="0"/>
                      <w:jc w:val="center"/>
                      <w:rPr>
                        <w:sz w:val="16"/>
                      </w:rPr>
                    </w:pPr>
                    <w:r>
                      <w:rPr>
                        <w:color w:val="FFFFFF"/>
                        <w:w w:val="102"/>
                        <w:sz w:val="16"/>
                      </w:rPr>
                      <w:t>8</w:t>
                    </w:r>
                  </w:p>
                </w:txbxContent>
              </v:textbox>
              <v:fill type="solid"/>
              <w10:wrap type="none"/>
            </v:shape>
            <w10:wrap type="none"/>
          </v:group>
        </w:pict>
      </w:r>
      <w:r>
        <w:rPr>
          <w:color w:val="595959"/>
          <w:spacing w:val="-3"/>
          <w:sz w:val="16"/>
        </w:rPr>
        <w:t>Brīdina  </w:t>
      </w:r>
      <w:r>
        <w:rPr>
          <w:color w:val="595959"/>
          <w:spacing w:val="-4"/>
          <w:sz w:val="16"/>
        </w:rPr>
        <w:t>parādnieku,  </w:t>
      </w:r>
      <w:r>
        <w:rPr>
          <w:color w:val="595959"/>
          <w:sz w:val="16"/>
        </w:rPr>
        <w:t>ka </w:t>
      </w:r>
      <w:r>
        <w:rPr>
          <w:color w:val="595959"/>
          <w:spacing w:val="-4"/>
          <w:sz w:val="16"/>
        </w:rPr>
        <w:t>informācija</w:t>
      </w:r>
      <w:r>
        <w:rPr>
          <w:color w:val="595959"/>
          <w:spacing w:val="28"/>
          <w:sz w:val="16"/>
        </w:rPr>
        <w:t> </w:t>
      </w:r>
      <w:r>
        <w:rPr>
          <w:color w:val="595959"/>
          <w:spacing w:val="-6"/>
          <w:sz w:val="16"/>
        </w:rPr>
        <w:t>par  </w:t>
      </w:r>
      <w:r>
        <w:rPr>
          <w:color w:val="595959"/>
          <w:spacing w:val="-3"/>
          <w:sz w:val="16"/>
        </w:rPr>
        <w:t>parādu </w:t>
      </w:r>
      <w:r>
        <w:rPr>
          <w:color w:val="595959"/>
          <w:spacing w:val="-5"/>
          <w:sz w:val="16"/>
        </w:rPr>
        <w:t>tiks</w:t>
      </w:r>
      <w:r>
        <w:rPr>
          <w:color w:val="595959"/>
          <w:spacing w:val="-4"/>
          <w:sz w:val="16"/>
        </w:rPr>
        <w:t> publiskota</w:t>
      </w:r>
    </w:p>
    <w:p>
      <w:pPr>
        <w:pStyle w:val="BodyText"/>
        <w:ind w:left="0"/>
        <w:jc w:val="left"/>
        <w:rPr>
          <w:sz w:val="10"/>
        </w:rPr>
      </w:pPr>
    </w:p>
    <w:p>
      <w:pPr>
        <w:spacing w:before="71"/>
        <w:ind w:left="785" w:right="0" w:firstLine="0"/>
        <w:jc w:val="left"/>
        <w:rPr>
          <w:sz w:val="16"/>
        </w:rPr>
      </w:pPr>
      <w:r>
        <w:rPr/>
        <w:pict>
          <v:group style="position:absolute;margin-left:333.617981pt;margin-top:4.421316pt;width:159.25pt;height:10.55pt;mso-position-horizontal-relative:page;mso-position-vertical-relative:paragraph;z-index:252006400" coordorigin="6672,88" coordsize="3185,211">
            <v:rect style="position:absolute;left:6679;top:95;width:3170;height:196" filled="true" fillcolor="#a5a5a5" stroked="false">
              <v:fill type="solid"/>
            </v:rect>
            <v:rect style="position:absolute;left:6679;top:95;width:3170;height:196" filled="false" stroked="true" strokeweight=".729pt" strokecolor="#a5a5a5">
              <v:stroke dashstyle="solid"/>
            </v:rect>
            <w10:wrap type="none"/>
          </v:group>
        </w:pict>
      </w:r>
      <w:r>
        <w:rPr/>
        <w:pict>
          <v:group style="position:absolute;margin-left:492.821991pt;margin-top:4.421316pt;width:28.4pt;height:10.55pt;mso-position-horizontal-relative:page;mso-position-vertical-relative:paragraph;z-index:252022784" coordorigin="9856,88" coordsize="568,211">
            <v:shape style="position:absolute;left:10035;top:88;width:388;height:211" type="#_x0000_t202" filled="true" fillcolor="#264477" stroked="false">
              <v:textbox inset="0,0,0,0">
                <w:txbxContent>
                  <w:p>
                    <w:pPr>
                      <w:spacing w:line="192" w:lineRule="exact" w:before="0"/>
                      <w:ind w:left="0" w:right="13" w:firstLine="0"/>
                      <w:jc w:val="center"/>
                      <w:rPr>
                        <w:sz w:val="16"/>
                      </w:rPr>
                    </w:pPr>
                    <w:r>
                      <w:rPr>
                        <w:color w:val="FFFFFF"/>
                        <w:w w:val="102"/>
                        <w:sz w:val="16"/>
                      </w:rPr>
                      <w:t>9</w:t>
                    </w:r>
                  </w:p>
                </w:txbxContent>
              </v:textbox>
              <v:fill type="solid"/>
              <w10:wrap type="none"/>
            </v:shape>
            <v:shape style="position:absolute;left:9856;top:88;width:180;height:211" type="#_x0000_t202" filled="true" fillcolor="#5b9ad4" stroked="false">
              <v:textbox inset="0,0,0,0">
                <w:txbxContent>
                  <w:p>
                    <w:pPr>
                      <w:spacing w:line="192" w:lineRule="exact" w:before="0"/>
                      <w:ind w:left="41" w:right="0" w:firstLine="0"/>
                      <w:jc w:val="left"/>
                      <w:rPr>
                        <w:sz w:val="16"/>
                      </w:rPr>
                    </w:pPr>
                    <w:r>
                      <w:rPr>
                        <w:color w:val="FFFFFF"/>
                        <w:w w:val="102"/>
                        <w:sz w:val="16"/>
                      </w:rPr>
                      <w:t>4</w:t>
                    </w:r>
                  </w:p>
                </w:txbxContent>
              </v:textbox>
              <v:fill type="solid"/>
              <w10:wrap type="none"/>
            </v:shape>
            <w10:wrap type="none"/>
          </v:group>
        </w:pict>
      </w:r>
      <w:r>
        <w:rPr/>
        <w:pict>
          <v:shape style="position:absolute;margin-left:409.434601pt;margin-top:5.732258pt;width:9.1pt;height:8.25pt;mso-position-horizontal-relative:page;mso-position-vertical-relative:paragraph;z-index:252049408" type="#_x0000_t202" filled="false" stroked="false">
            <v:textbox inset="0,0,0,0">
              <w:txbxContent>
                <w:p>
                  <w:pPr>
                    <w:spacing w:line="164" w:lineRule="exact" w:before="0"/>
                    <w:ind w:left="0" w:right="0" w:firstLine="0"/>
                    <w:jc w:val="left"/>
                    <w:rPr>
                      <w:sz w:val="16"/>
                    </w:rPr>
                  </w:pPr>
                  <w:r>
                    <w:rPr>
                      <w:color w:val="FFFFFF"/>
                      <w:sz w:val="16"/>
                    </w:rPr>
                    <w:t>73</w:t>
                  </w:r>
                </w:p>
              </w:txbxContent>
            </v:textbox>
            <w10:wrap type="none"/>
          </v:shape>
        </w:pict>
      </w:r>
      <w:r>
        <w:rPr/>
        <w:pict>
          <v:shape style="position:absolute;margin-left:273.434998pt;margin-top:4.421316pt;width:60.95pt;height:10.55pt;mso-position-horizontal-relative:page;mso-position-vertical-relative:paragraph;z-index:252050432" type="#_x0000_t202" filled="true" fillcolor="#4472c3" stroked="false">
            <v:textbox inset="0,0,0,0">
              <w:txbxContent>
                <w:p>
                  <w:pPr>
                    <w:spacing w:line="192" w:lineRule="exact" w:before="0"/>
                    <w:ind w:left="508" w:right="508" w:firstLine="0"/>
                    <w:jc w:val="center"/>
                    <w:rPr>
                      <w:sz w:val="16"/>
                    </w:rPr>
                  </w:pPr>
                  <w:r>
                    <w:rPr>
                      <w:color w:val="FFFFFF"/>
                      <w:sz w:val="16"/>
                    </w:rPr>
                    <w:t>28</w:t>
                  </w:r>
                </w:p>
              </w:txbxContent>
            </v:textbox>
            <v:fill type="solid"/>
            <w10:wrap type="none"/>
          </v:shape>
        </w:pict>
      </w:r>
      <w:r>
        <w:rPr>
          <w:color w:val="595959"/>
          <w:sz w:val="16"/>
        </w:rPr>
        <w:t>Veic </w:t>
      </w:r>
      <w:r>
        <w:rPr>
          <w:color w:val="595959"/>
          <w:spacing w:val="-3"/>
          <w:sz w:val="16"/>
        </w:rPr>
        <w:t>sarunas  ar </w:t>
      </w:r>
      <w:r>
        <w:rPr>
          <w:color w:val="595959"/>
          <w:spacing w:val="-4"/>
          <w:sz w:val="16"/>
        </w:rPr>
        <w:t>debitoriem </w:t>
      </w:r>
      <w:r>
        <w:rPr>
          <w:color w:val="595959"/>
          <w:spacing w:val="-7"/>
          <w:sz w:val="16"/>
        </w:rPr>
        <w:t>un  </w:t>
      </w:r>
      <w:r>
        <w:rPr>
          <w:color w:val="595959"/>
          <w:spacing w:val="-3"/>
          <w:sz w:val="16"/>
        </w:rPr>
        <w:t>vienojās </w:t>
      </w:r>
      <w:r>
        <w:rPr>
          <w:color w:val="595959"/>
          <w:sz w:val="16"/>
        </w:rPr>
        <w:t>par </w:t>
      </w:r>
      <w:r>
        <w:rPr>
          <w:color w:val="595959"/>
          <w:spacing w:val="-3"/>
          <w:sz w:val="16"/>
        </w:rPr>
        <w:t>saistību</w:t>
      </w:r>
      <w:r>
        <w:rPr>
          <w:color w:val="595959"/>
          <w:spacing w:val="24"/>
          <w:sz w:val="16"/>
        </w:rPr>
        <w:t> </w:t>
      </w:r>
      <w:r>
        <w:rPr>
          <w:color w:val="595959"/>
          <w:spacing w:val="-4"/>
          <w:sz w:val="16"/>
        </w:rPr>
        <w:t>nokārtošanu</w:t>
      </w:r>
    </w:p>
    <w:p>
      <w:pPr>
        <w:pStyle w:val="BodyText"/>
        <w:spacing w:before="3"/>
        <w:ind w:left="0"/>
        <w:jc w:val="left"/>
        <w:rPr>
          <w:sz w:val="10"/>
        </w:rPr>
      </w:pPr>
    </w:p>
    <w:p>
      <w:pPr>
        <w:tabs>
          <w:tab w:pos="614" w:val="left" w:leader="none"/>
          <w:tab w:pos="2099" w:val="left" w:leader="none"/>
          <w:tab w:pos="2824" w:val="left" w:leader="none"/>
        </w:tabs>
        <w:spacing w:before="71"/>
        <w:ind w:left="0" w:right="211" w:firstLine="0"/>
        <w:jc w:val="center"/>
        <w:rPr>
          <w:sz w:val="16"/>
        </w:rPr>
      </w:pPr>
      <w:r>
        <w:rPr/>
        <w:pict>
          <v:group style="position:absolute;margin-left:182.650497pt;margin-top:6.599837pt;width:4.45pt;height:5.25pt;mso-position-horizontal-relative:page;mso-position-vertical-relative:paragraph;z-index:252016640" coordorigin="3653,132" coordsize="89,105">
            <v:rect style="position:absolute;left:3660;top:139;width:74;height:90" filled="true" fillcolor="#4472c3" stroked="false">
              <v:fill type="solid"/>
            </v:rect>
            <v:rect style="position:absolute;left:3660;top:139;width:74;height:90" filled="false" stroked="true" strokeweight=".729pt" strokecolor="#4472c3">
              <v:stroke dashstyle="solid"/>
            </v:rect>
            <w10:wrap type="none"/>
          </v:group>
        </w:pict>
      </w:r>
      <w:r>
        <w:rPr/>
        <w:pict>
          <v:group style="position:absolute;margin-left:213.257996pt;margin-top:6.599837pt;width:4.5pt;height:5.25pt;mso-position-horizontal-relative:page;mso-position-vertical-relative:paragraph;z-index:-272403456" coordorigin="4265,132" coordsize="90,105">
            <v:rect style="position:absolute;left:4272;top:139;width:75;height:90" filled="true" fillcolor="#a5a5a5" stroked="false">
              <v:fill type="solid"/>
            </v:rect>
            <v:rect style="position:absolute;left:4272;top:139;width:75;height:90" filled="false" stroked="true" strokeweight=".729pt" strokecolor="#a5a5a5">
              <v:stroke dashstyle="solid"/>
            </v:rect>
            <w10:wrap type="none"/>
          </v:group>
        </w:pict>
      </w:r>
      <w:r>
        <w:rPr/>
        <w:pict>
          <v:group style="position:absolute;margin-left:287.252991pt;margin-top:6.599837pt;width:5.25pt;height:5.25pt;mso-position-horizontal-relative:page;mso-position-vertical-relative:paragraph;z-index:-272402432" coordorigin="5745,132" coordsize="105,105">
            <v:rect style="position:absolute;left:5752;top:139;width:90;height:90" filled="true" fillcolor="#5b9ad4" stroked="false">
              <v:fill type="solid"/>
            </v:rect>
            <v:rect style="position:absolute;left:5752;top:139;width:90;height:90" filled="false" stroked="true" strokeweight=".729pt" strokecolor="#5b9ad4">
              <v:stroke dashstyle="solid"/>
            </v:rect>
            <w10:wrap type="none"/>
          </v:group>
        </w:pict>
      </w:r>
      <w:r>
        <w:rPr/>
        <w:pict>
          <v:group style="position:absolute;margin-left:323.912994pt;margin-top:6.599837pt;width:4.45pt;height:5.25pt;mso-position-horizontal-relative:page;mso-position-vertical-relative:paragraph;z-index:-272401408" coordorigin="6478,132" coordsize="89,105">
            <v:rect style="position:absolute;left:6485;top:139;width:75;height:90" filled="true" fillcolor="#264477" stroked="false">
              <v:fill type="solid"/>
            </v:rect>
            <v:rect style="position:absolute;left:6485;top:139;width:75;height:90" filled="false" stroked="true" strokeweight=".729pt" strokecolor="#264477">
              <v:stroke dashstyle="solid"/>
            </v:rect>
            <w10:wrap type="none"/>
          </v:group>
        </w:pict>
      </w:r>
      <w:r>
        <w:rPr>
          <w:color w:val="595959"/>
          <w:spacing w:val="-5"/>
          <w:sz w:val="16"/>
        </w:rPr>
        <w:t>Bieži</w:t>
        <w:tab/>
      </w:r>
      <w:r>
        <w:rPr>
          <w:color w:val="595959"/>
          <w:spacing w:val="-4"/>
          <w:sz w:val="16"/>
        </w:rPr>
        <w:t>Vairumā</w:t>
      </w:r>
      <w:r>
        <w:rPr>
          <w:color w:val="595959"/>
          <w:spacing w:val="-1"/>
          <w:sz w:val="16"/>
        </w:rPr>
        <w:t> </w:t>
      </w:r>
      <w:r>
        <w:rPr>
          <w:color w:val="595959"/>
          <w:spacing w:val="-3"/>
          <w:sz w:val="16"/>
        </w:rPr>
        <w:t>gadījumu</w:t>
        <w:tab/>
        <w:t>Nekad</w:t>
        <w:tab/>
        <w:t>Retos</w:t>
      </w:r>
      <w:r>
        <w:rPr>
          <w:color w:val="595959"/>
          <w:spacing w:val="-9"/>
          <w:sz w:val="16"/>
        </w:rPr>
        <w:t> </w:t>
      </w:r>
      <w:r>
        <w:rPr>
          <w:color w:val="595959"/>
          <w:spacing w:val="-4"/>
          <w:sz w:val="16"/>
        </w:rPr>
        <w:t>gadījumos</w:t>
      </w:r>
    </w:p>
    <w:p>
      <w:pPr>
        <w:pStyle w:val="BodyText"/>
        <w:ind w:left="0"/>
        <w:jc w:val="left"/>
        <w:rPr>
          <w:sz w:val="20"/>
        </w:rPr>
      </w:pPr>
    </w:p>
    <w:p>
      <w:pPr>
        <w:pStyle w:val="BodyText"/>
        <w:spacing w:before="10"/>
        <w:ind w:left="0"/>
        <w:jc w:val="left"/>
        <w:rPr>
          <w:sz w:val="14"/>
        </w:rPr>
      </w:pPr>
    </w:p>
    <w:p>
      <w:pPr>
        <w:pStyle w:val="BodyText"/>
        <w:spacing w:line="276" w:lineRule="auto" w:before="52"/>
        <w:ind w:right="721"/>
      </w:pPr>
      <w:r>
        <w:rPr/>
        <w:t>Pārliecinoši lielākā daļa no aptaujātajiem uzņēmējiem (85%) norādīja, ka visbiežāk parādus atgūst sarunu un vienošanās ceļā. Kā otrs izplatītākais līdzeklis tika norādīta sadarbības pārtraukšana vai draudi pārtraukt sadarbību (38% gadījumu). Jebkādas piedziņas darbības, iesaistot valsts institūcijas, tika minētas mazāk par 20% gadījumu. Aptaujas rezultāti apstiprināja arī intervijās iegūto informāciju, kur lielākā daļa uzņēmēju norādīja, ka visefektīvāk ir risināt parādu atgūšanu sarunu ceļā. Ņemot vērā to, ka TAP pamatā ir vienošanās starp parādnieku un kreditoriem, var izdarīt secinājumu, ka uzņēmumi Latvijā kā kreditori kopumā ir atvērti sarunām, t.sk. TAP plāna saskaņošanai.</w:t>
      </w:r>
    </w:p>
    <w:p>
      <w:pPr>
        <w:spacing w:after="0" w:line="276" w:lineRule="auto"/>
        <w:sectPr>
          <w:footerReference w:type="default" r:id="rId38"/>
          <w:pgSz w:w="11910" w:h="16840"/>
          <w:pgMar w:footer="750" w:header="0" w:top="1380" w:bottom="940" w:left="460" w:right="720"/>
          <w:pgNumType w:start="1"/>
        </w:sectPr>
      </w:pPr>
    </w:p>
    <w:p>
      <w:pPr>
        <w:pStyle w:val="BodyText"/>
        <w:spacing w:before="41"/>
        <w:jc w:val="left"/>
        <w:rPr>
          <w:rFonts w:ascii="Calibri Light" w:hAnsi="Calibri Light"/>
          <w:b w:val="0"/>
        </w:rPr>
      </w:pPr>
      <w:r>
        <w:rPr>
          <w:rFonts w:ascii="Calibri Light" w:hAnsi="Calibri Light"/>
          <w:b w:val="0"/>
          <w:color w:val="1F3662"/>
        </w:rPr>
        <w:t>Kreditoru motīvi TAP plāna nesaskaņošanā</w:t>
      </w:r>
    </w:p>
    <w:p>
      <w:pPr>
        <w:pStyle w:val="BodyText"/>
        <w:spacing w:line="278" w:lineRule="auto" w:before="43"/>
        <w:ind w:right="716"/>
        <w:jc w:val="left"/>
      </w:pPr>
      <w:r>
        <w:rPr/>
        <w:t>No intervijām ar kreditoriem varēja konstatēt šādus galvenos faktorus, kāpēc kreditori nepiekrita TAP plāna saskaņošanai:</w:t>
      </w:r>
    </w:p>
    <w:p>
      <w:pPr>
        <w:pStyle w:val="ListParagraph"/>
        <w:numPr>
          <w:ilvl w:val="1"/>
          <w:numId w:val="34"/>
        </w:numPr>
        <w:tabs>
          <w:tab w:pos="1700" w:val="left" w:leader="none"/>
        </w:tabs>
        <w:spacing w:line="276" w:lineRule="auto" w:before="195" w:after="0"/>
        <w:ind w:left="1700" w:right="720" w:hanging="360"/>
        <w:jc w:val="both"/>
        <w:rPr>
          <w:sz w:val="24"/>
        </w:rPr>
      </w:pPr>
      <w:r>
        <w:rPr>
          <w:b/>
          <w:sz w:val="24"/>
        </w:rPr>
        <w:t>Neapmierinošas parādu restrukturizācijas metodes. </w:t>
      </w:r>
      <w:r>
        <w:rPr>
          <w:sz w:val="24"/>
        </w:rPr>
        <w:t>Nenodrošinātie kreditori, piemēram, var nepiekrist, ja plāns paredz pamatparāda dzēšanu ievērojamā apmērā, savukārt, nodrošinātie kreditori mēdz nepiekrist arī blakus prasījumu dzēšanai. Kreditorus mēdz neapmierināt arī maksājumu veikšana TAP termiņa pēdējā</w:t>
      </w:r>
      <w:r>
        <w:rPr>
          <w:spacing w:val="-13"/>
          <w:sz w:val="24"/>
        </w:rPr>
        <w:t> </w:t>
      </w:r>
      <w:r>
        <w:rPr>
          <w:sz w:val="24"/>
        </w:rPr>
        <w:t>mēnesī.</w:t>
      </w:r>
    </w:p>
    <w:p>
      <w:pPr>
        <w:pStyle w:val="ListParagraph"/>
        <w:numPr>
          <w:ilvl w:val="1"/>
          <w:numId w:val="34"/>
        </w:numPr>
        <w:tabs>
          <w:tab w:pos="1700" w:val="left" w:leader="none"/>
        </w:tabs>
        <w:spacing w:line="276" w:lineRule="auto" w:before="1" w:after="0"/>
        <w:ind w:left="1700" w:right="721" w:hanging="360"/>
        <w:jc w:val="both"/>
        <w:rPr>
          <w:sz w:val="24"/>
        </w:rPr>
      </w:pPr>
      <w:r>
        <w:rPr>
          <w:b/>
          <w:sz w:val="24"/>
        </w:rPr>
        <w:t>TAP plānam nav ekonomiska pamata. </w:t>
      </w:r>
      <w:r>
        <w:rPr>
          <w:sz w:val="24"/>
        </w:rPr>
        <w:t>Citiem vārdiem sakot, nav pamata ticēt, ka tas izdosies. Visbiežāk šis faktors ir iemesls tam, kāpēc TAP plānu nesaskaņotu kredītiestādes. Taču TAP subjekta dzīvotspējai un TAP plāna ekonomiskajam pamatojumam mēdz pievērst uzmanību arī VID un, iespējams, arī atsevišķi citi nenodrošinātie kreditori, taču intervēto nenodrošināto kreditoru pārstāvji šo faktoru nebija</w:t>
      </w:r>
      <w:r>
        <w:rPr>
          <w:spacing w:val="-3"/>
          <w:sz w:val="24"/>
        </w:rPr>
        <w:t> </w:t>
      </w:r>
      <w:r>
        <w:rPr>
          <w:sz w:val="24"/>
        </w:rPr>
        <w:t>izvērtējuši.</w:t>
      </w:r>
    </w:p>
    <w:p>
      <w:pPr>
        <w:pStyle w:val="ListParagraph"/>
        <w:numPr>
          <w:ilvl w:val="1"/>
          <w:numId w:val="34"/>
        </w:numPr>
        <w:tabs>
          <w:tab w:pos="1700" w:val="left" w:leader="none"/>
        </w:tabs>
        <w:spacing w:line="276" w:lineRule="auto" w:before="0" w:after="0"/>
        <w:ind w:left="1700" w:right="720" w:hanging="360"/>
        <w:jc w:val="both"/>
        <w:rPr>
          <w:sz w:val="24"/>
        </w:rPr>
      </w:pPr>
      <w:r>
        <w:rPr>
          <w:b/>
          <w:sz w:val="24"/>
        </w:rPr>
        <w:t>TAP subjekta negodprātīga rīcība un solījumu nepildīšana. </w:t>
      </w:r>
      <w:r>
        <w:rPr>
          <w:sz w:val="24"/>
        </w:rPr>
        <w:t>Vairāku kredītiestāžu pārstāvji norādīja, ka TAP plānu parasti nesaskaņo parādniekiem, kuri ir rīkojušies negodprātīgi pret kredītiestādi, vai arī TAP plānu ir paredzēts izpildīt ar likumiski un ētiski apšaubāmu darījumu palīdzību. </w:t>
      </w:r>
      <w:r>
        <w:rPr>
          <w:i/>
          <w:sz w:val="24"/>
        </w:rPr>
        <w:t>Piemēram, vienā gadījumā TAP plāns netika </w:t>
      </w:r>
      <w:r>
        <w:rPr>
          <w:i/>
          <w:sz w:val="24"/>
        </w:rPr>
        <w:t>apstiprināts tāpēc, ka parādnieka bizness bija balstīts uz manipulācijām, lai, izmantojot Latvijas jurisdikciju, apietu Krievijas sankcijas pret Ukrainu un izplatītu Ukrainā ražotu produkciju Krievijā. </w:t>
      </w:r>
      <w:r>
        <w:rPr>
          <w:sz w:val="24"/>
        </w:rPr>
        <w:t>Kā liecināja nozares speciālisti, kreditori mēdz nesaskaņot TAP plānu tāpēc, ka parādnieks iepriekš ir vairākkārt nepildījis savus solījumus veikt parādu apmaksu un ir sabojājis attiecības ar</w:t>
      </w:r>
      <w:r>
        <w:rPr>
          <w:spacing w:val="-7"/>
          <w:sz w:val="24"/>
        </w:rPr>
        <w:t> </w:t>
      </w:r>
      <w:r>
        <w:rPr>
          <w:sz w:val="24"/>
        </w:rPr>
        <w:t>kreditoriem.</w:t>
      </w:r>
    </w:p>
    <w:p>
      <w:pPr>
        <w:pStyle w:val="ListParagraph"/>
        <w:numPr>
          <w:ilvl w:val="1"/>
          <w:numId w:val="34"/>
        </w:numPr>
        <w:tabs>
          <w:tab w:pos="1700" w:val="left" w:leader="none"/>
        </w:tabs>
        <w:spacing w:line="273" w:lineRule="auto" w:before="1" w:after="0"/>
        <w:ind w:left="1700" w:right="721" w:hanging="360"/>
        <w:jc w:val="both"/>
        <w:rPr>
          <w:sz w:val="24"/>
        </w:rPr>
      </w:pPr>
      <w:r>
        <w:rPr>
          <w:b/>
          <w:sz w:val="24"/>
        </w:rPr>
        <w:t>Nekomunicēšana ar kreditoriem. </w:t>
      </w:r>
      <w:r>
        <w:rPr>
          <w:sz w:val="24"/>
        </w:rPr>
        <w:t>Kreditori mēdz nesaskaņot TAP plānu, ja tas tiek atsūtīts tikai formālai saskaņošanai un nav komunikācijas starp parādnieku un kreditoru.</w:t>
      </w:r>
    </w:p>
    <w:p>
      <w:pPr>
        <w:pStyle w:val="ListParagraph"/>
        <w:numPr>
          <w:ilvl w:val="1"/>
          <w:numId w:val="34"/>
        </w:numPr>
        <w:tabs>
          <w:tab w:pos="1700" w:val="left" w:leader="none"/>
        </w:tabs>
        <w:spacing w:line="276" w:lineRule="auto" w:before="7" w:after="0"/>
        <w:ind w:left="1700" w:right="721" w:hanging="360"/>
        <w:jc w:val="both"/>
        <w:rPr>
          <w:sz w:val="24"/>
        </w:rPr>
      </w:pPr>
      <w:r>
        <w:rPr>
          <w:b/>
          <w:sz w:val="24"/>
        </w:rPr>
        <w:t>Novēlota TAP plāna iesniegšana un sarunu sākšana. </w:t>
      </w:r>
      <w:r>
        <w:rPr>
          <w:sz w:val="24"/>
        </w:rPr>
        <w:t>Kā norādīja gan kredītiestāžu pārstāvji, gan VID, nereti parādnieki, uzsāk komunikāciju par TAP plānu nevis pirms TAP ierosināšanas vai uzreiz pēc TAP ierosināšanas, bet gan tuvojoties TAP plāna saskaņošanas termiņa beigām. Piemēram, atsūta TAP plānu dažas dienas pirms TAP plāna saskaņošanas termiņa beigām, turklāt tādā kvalitātē, kas neļauj pilnvērtīgi to izvērtēt. Rezultātā kreditori fiziski nav spējīgi TAP plānu kvalitatīvi izskatīt un pieņemt izsvērtu lēmumu.</w:t>
      </w:r>
    </w:p>
    <w:p>
      <w:pPr>
        <w:pStyle w:val="BodyText"/>
        <w:spacing w:before="198"/>
        <w:jc w:val="left"/>
        <w:rPr>
          <w:rFonts w:ascii="Calibri Light" w:hAnsi="Calibri Light"/>
          <w:b w:val="0"/>
        </w:rPr>
      </w:pPr>
      <w:r>
        <w:rPr>
          <w:rFonts w:ascii="Calibri Light" w:hAnsi="Calibri Light"/>
          <w:b w:val="0"/>
          <w:color w:val="1F3662"/>
        </w:rPr>
        <w:t>Faktori, kas veicina TAP plāna saskaņošanu ar kreditoriem</w:t>
      </w:r>
    </w:p>
    <w:p>
      <w:pPr>
        <w:pStyle w:val="BodyText"/>
        <w:spacing w:line="276" w:lineRule="auto" w:before="45"/>
        <w:jc w:val="left"/>
      </w:pPr>
      <w:r>
        <w:rPr/>
        <w:t>Ņemot vērā kreditoru motīvus TAP plānu saskaņošanā un atteikuma iemeslus, var identificēt faktorus, kuri sekmē TAP plāna saskaņošanu ar kreditoriem:</w:t>
      </w:r>
    </w:p>
    <w:p>
      <w:pPr>
        <w:pStyle w:val="Heading6"/>
        <w:numPr>
          <w:ilvl w:val="1"/>
          <w:numId w:val="34"/>
        </w:numPr>
        <w:tabs>
          <w:tab w:pos="1699" w:val="left" w:leader="none"/>
          <w:tab w:pos="1700" w:val="left" w:leader="none"/>
        </w:tabs>
        <w:spacing w:line="240" w:lineRule="auto" w:before="202" w:after="0"/>
        <w:ind w:left="1700" w:right="0" w:hanging="360"/>
        <w:jc w:val="left"/>
      </w:pPr>
      <w:r>
        <w:rPr/>
        <w:t>parādnieks aktīvi komunicē ar kreditoriem par</w:t>
      </w:r>
      <w:r>
        <w:rPr>
          <w:spacing w:val="-4"/>
        </w:rPr>
        <w:t> </w:t>
      </w:r>
      <w:r>
        <w:rPr/>
        <w:t>TAP;</w:t>
      </w:r>
    </w:p>
    <w:p>
      <w:pPr>
        <w:pStyle w:val="Heading6"/>
        <w:numPr>
          <w:ilvl w:val="1"/>
          <w:numId w:val="34"/>
        </w:numPr>
        <w:tabs>
          <w:tab w:pos="1700" w:val="left" w:leader="none"/>
        </w:tabs>
        <w:spacing w:line="271" w:lineRule="auto" w:before="44" w:after="0"/>
        <w:ind w:left="1700" w:right="721" w:hanging="360"/>
        <w:jc w:val="both"/>
      </w:pPr>
      <w:r>
        <w:rPr/>
        <w:t>komunikācija ar kreditoriem ir uzsākta pirms TAP ierosināšanas vai pēc iespējas ātrāk pēc tās;</w:t>
      </w:r>
    </w:p>
    <w:p>
      <w:pPr>
        <w:spacing w:after="0" w:line="271" w:lineRule="auto"/>
        <w:jc w:val="both"/>
        <w:sectPr>
          <w:pgSz w:w="11910" w:h="16840"/>
          <w:pgMar w:header="0" w:footer="750" w:top="1380" w:bottom="940" w:left="460" w:right="720"/>
        </w:sectPr>
      </w:pPr>
    </w:p>
    <w:p>
      <w:pPr>
        <w:pStyle w:val="Heading6"/>
        <w:numPr>
          <w:ilvl w:val="1"/>
          <w:numId w:val="34"/>
        </w:numPr>
        <w:tabs>
          <w:tab w:pos="1699" w:val="left" w:leader="none"/>
          <w:tab w:pos="1700" w:val="left" w:leader="none"/>
        </w:tabs>
        <w:spacing w:line="273" w:lineRule="auto" w:before="82" w:after="0"/>
        <w:ind w:left="1700" w:right="724" w:hanging="360"/>
        <w:jc w:val="left"/>
      </w:pPr>
      <w:r>
        <w:rPr/>
        <w:t>TAP plāns ir kvalitatīvi sastādīts, un parādnieks spēj pamatot uzņēmuma dzīvotspēju;</w:t>
      </w:r>
    </w:p>
    <w:p>
      <w:pPr>
        <w:pStyle w:val="Heading6"/>
        <w:numPr>
          <w:ilvl w:val="1"/>
          <w:numId w:val="34"/>
        </w:numPr>
        <w:tabs>
          <w:tab w:pos="1699" w:val="left" w:leader="none"/>
          <w:tab w:pos="1700" w:val="left" w:leader="none"/>
        </w:tabs>
        <w:spacing w:line="273" w:lineRule="auto" w:before="6" w:after="0"/>
        <w:ind w:left="1700" w:right="719" w:hanging="360"/>
        <w:jc w:val="left"/>
      </w:pPr>
      <w:r>
        <w:rPr/>
        <w:t>TAP plāns paredz saprātīgas un situācijai atbilstošas parādu restrukturizācijas metodes;</w:t>
      </w:r>
    </w:p>
    <w:p>
      <w:pPr>
        <w:pStyle w:val="Heading6"/>
        <w:numPr>
          <w:ilvl w:val="1"/>
          <w:numId w:val="34"/>
        </w:numPr>
        <w:tabs>
          <w:tab w:pos="1699" w:val="left" w:leader="none"/>
          <w:tab w:pos="1700" w:val="left" w:leader="none"/>
        </w:tabs>
        <w:spacing w:line="273" w:lineRule="auto" w:before="5" w:after="0"/>
        <w:ind w:left="1700" w:right="722" w:hanging="360"/>
        <w:jc w:val="left"/>
      </w:pPr>
      <w:r>
        <w:rPr/>
        <w:t>parādnieks iepriekš nav būtiski pārkāpis savus solījumus vai rīkojies negodprātīgi pret kreditoriem.</w:t>
      </w:r>
    </w:p>
    <w:p>
      <w:pPr>
        <w:pStyle w:val="BodyText"/>
        <w:spacing w:before="206"/>
        <w:rPr>
          <w:rFonts w:ascii="Calibri Light" w:hAnsi="Calibri Light"/>
          <w:b w:val="0"/>
        </w:rPr>
      </w:pPr>
      <w:r>
        <w:rPr>
          <w:rFonts w:ascii="Calibri Light" w:hAnsi="Calibri Light"/>
          <w:b w:val="0"/>
          <w:color w:val="1F3662"/>
        </w:rPr>
        <w:t>Parādnieku pieredze ar kreditoru attieksmi</w:t>
      </w:r>
    </w:p>
    <w:p>
      <w:pPr>
        <w:pStyle w:val="BodyText"/>
        <w:spacing w:line="276" w:lineRule="auto" w:before="43"/>
        <w:ind w:right="721"/>
      </w:pPr>
      <w:r>
        <w:rPr/>
        <w:t>Intervēto TAP subjektu pieredze, saskaņojot TAP plānu, bija dažāda. Varēja noprast, ka attieksmi lielā mērā ietekmēja gan TAP subjekta un kreditoru attiecības un tas, cik būtisks TAP subjekts kā sadarbības partneris bija kreditoram, gan arī TAP subjekta rīcība TAP plāna saskaņošanas laikā.</w:t>
      </w:r>
    </w:p>
    <w:p>
      <w:pPr>
        <w:pStyle w:val="BodyText"/>
        <w:spacing w:line="276" w:lineRule="auto" w:before="200"/>
        <w:ind w:right="722"/>
      </w:pPr>
      <w:r>
        <w:rPr/>
        <w:t>Tie, kam bija izdevies TAP plānu saskaņot, uzsvēra, ka ļoti būtiski ir bijis komunicēt ar kreditoriem un skaidrot situāciju. Lielākoties kreditori esot izturējušies saprotoši.</w:t>
      </w:r>
    </w:p>
    <w:p>
      <w:pPr>
        <w:pStyle w:val="BodyText"/>
        <w:spacing w:before="200"/>
      </w:pPr>
      <w:r>
        <w:rPr/>
        <w:t>Raksturojot kreditoru attieksmi pēc to statusa, TAP subjektu viedoklis bija šāds:</w:t>
      </w:r>
    </w:p>
    <w:p>
      <w:pPr>
        <w:pStyle w:val="BodyText"/>
        <w:ind w:left="0"/>
        <w:jc w:val="left"/>
        <w:rPr>
          <w:sz w:val="20"/>
        </w:rPr>
      </w:pPr>
    </w:p>
    <w:p>
      <w:pPr>
        <w:pStyle w:val="BodyText"/>
        <w:spacing w:line="276" w:lineRule="auto" w:before="1"/>
        <w:ind w:right="722"/>
      </w:pPr>
      <w:r>
        <w:rPr>
          <w:b/>
        </w:rPr>
        <w:t>Nodrošinātie</w:t>
      </w:r>
      <w:r>
        <w:rPr>
          <w:b/>
          <w:spacing w:val="-4"/>
        </w:rPr>
        <w:t> </w:t>
      </w:r>
      <w:r>
        <w:rPr>
          <w:b/>
        </w:rPr>
        <w:t>kreditori</w:t>
      </w:r>
      <w:r>
        <w:rPr>
          <w:b/>
          <w:spacing w:val="-2"/>
        </w:rPr>
        <w:t> </w:t>
      </w:r>
      <w:r>
        <w:rPr/>
        <w:t>(kredītiestādes)</w:t>
      </w:r>
      <w:r>
        <w:rPr>
          <w:spacing w:val="-3"/>
        </w:rPr>
        <w:t> </w:t>
      </w:r>
      <w:r>
        <w:rPr/>
        <w:t>kopumā</w:t>
      </w:r>
      <w:r>
        <w:rPr>
          <w:spacing w:val="-5"/>
        </w:rPr>
        <w:t> </w:t>
      </w:r>
      <w:r>
        <w:rPr/>
        <w:t>netika</w:t>
      </w:r>
      <w:r>
        <w:rPr>
          <w:spacing w:val="-4"/>
        </w:rPr>
        <w:t> </w:t>
      </w:r>
      <w:r>
        <w:rPr/>
        <w:t>izcelti</w:t>
      </w:r>
      <w:r>
        <w:rPr>
          <w:spacing w:val="-3"/>
        </w:rPr>
        <w:t> </w:t>
      </w:r>
      <w:r>
        <w:rPr/>
        <w:t>kā</w:t>
      </w:r>
      <w:r>
        <w:rPr>
          <w:spacing w:val="-4"/>
        </w:rPr>
        <w:t> </w:t>
      </w:r>
      <w:r>
        <w:rPr/>
        <w:t>ļoti</w:t>
      </w:r>
      <w:r>
        <w:rPr>
          <w:spacing w:val="-5"/>
        </w:rPr>
        <w:t> </w:t>
      </w:r>
      <w:r>
        <w:rPr/>
        <w:t>pretimnākoši,</w:t>
      </w:r>
      <w:r>
        <w:rPr>
          <w:spacing w:val="-4"/>
        </w:rPr>
        <w:t> </w:t>
      </w:r>
      <w:r>
        <w:rPr/>
        <w:t>taču</w:t>
      </w:r>
      <w:r>
        <w:rPr>
          <w:spacing w:val="-4"/>
        </w:rPr>
        <w:t> </w:t>
      </w:r>
      <w:r>
        <w:rPr/>
        <w:t>arī</w:t>
      </w:r>
      <w:r>
        <w:rPr>
          <w:spacing w:val="-6"/>
        </w:rPr>
        <w:t> </w:t>
      </w:r>
      <w:r>
        <w:rPr/>
        <w:t>ne izteikti noraidoši. Tomēr atsevišķi TAP subjekti īpaši norādīja, ka kredītiestādes pret viņiem bija izturējušās nelabvēlīgi. Tas galvenokārt izpaudās kā neelastība parādu restrukturizācijā. Piemēram, kredītiestāde nebija piekritusi samazināt blakus</w:t>
      </w:r>
      <w:r>
        <w:rPr>
          <w:spacing w:val="-13"/>
        </w:rPr>
        <w:t> </w:t>
      </w:r>
      <w:r>
        <w:rPr/>
        <w:t>prasījumus.</w:t>
      </w:r>
    </w:p>
    <w:p>
      <w:pPr>
        <w:pStyle w:val="BodyText"/>
        <w:spacing w:line="276" w:lineRule="auto" w:before="197"/>
        <w:ind w:right="721"/>
      </w:pPr>
      <w:r>
        <w:rPr>
          <w:b/>
        </w:rPr>
        <w:t>Nenodrošināto kreditoru attieksme </w:t>
      </w:r>
      <w:r>
        <w:rPr/>
        <w:t>bija saprotoša, ja TAP subjekti bija komunicējuši ar kreditoriem un bija pirms tam uzturējuši labas attiecības. Viens no uzņēmējiem, kura uzņēmums bija īstenojis TAP, atzina, ka viņam bijusi goda lieta izrunāt TAP ar visiem kreditoriem un esot bijis pat pārsteigts, ka pilnīgi visi ir saskaņojuši plānu. Vairākas negatīvas atsauksmes bija par kreditoriem, kuriem ir dominējošs stāvoklis tirgū un kuri sniedz grūti aizstājamus</w:t>
      </w:r>
      <w:r>
        <w:rPr>
          <w:spacing w:val="-14"/>
        </w:rPr>
        <w:t> </w:t>
      </w:r>
      <w:r>
        <w:rPr/>
        <w:t>pakalpojumus.</w:t>
      </w:r>
      <w:r>
        <w:rPr>
          <w:spacing w:val="-12"/>
        </w:rPr>
        <w:t> </w:t>
      </w:r>
      <w:r>
        <w:rPr/>
        <w:t>Atsevišķi</w:t>
      </w:r>
      <w:r>
        <w:rPr>
          <w:spacing w:val="-12"/>
        </w:rPr>
        <w:t> </w:t>
      </w:r>
      <w:r>
        <w:rPr/>
        <w:t>šādi</w:t>
      </w:r>
      <w:r>
        <w:rPr>
          <w:spacing w:val="-14"/>
        </w:rPr>
        <w:t> </w:t>
      </w:r>
      <w:r>
        <w:rPr/>
        <w:t>kreditori</w:t>
      </w:r>
      <w:r>
        <w:rPr>
          <w:spacing w:val="-16"/>
        </w:rPr>
        <w:t> </w:t>
      </w:r>
      <w:r>
        <w:rPr/>
        <w:t>TAP</w:t>
      </w:r>
      <w:r>
        <w:rPr>
          <w:spacing w:val="-14"/>
        </w:rPr>
        <w:t> </w:t>
      </w:r>
      <w:r>
        <w:rPr/>
        <w:t>plāna</w:t>
      </w:r>
      <w:r>
        <w:rPr>
          <w:spacing w:val="-14"/>
        </w:rPr>
        <w:t> </w:t>
      </w:r>
      <w:r>
        <w:rPr/>
        <w:t>saskaņošanas</w:t>
      </w:r>
      <w:r>
        <w:rPr>
          <w:spacing w:val="-14"/>
        </w:rPr>
        <w:t> </w:t>
      </w:r>
      <w:r>
        <w:rPr/>
        <w:t>vietā</w:t>
      </w:r>
      <w:r>
        <w:rPr>
          <w:spacing w:val="-14"/>
        </w:rPr>
        <w:t> </w:t>
      </w:r>
      <w:r>
        <w:rPr/>
        <w:t>bija</w:t>
      </w:r>
      <w:r>
        <w:rPr>
          <w:spacing w:val="-14"/>
        </w:rPr>
        <w:t> </w:t>
      </w:r>
      <w:r>
        <w:rPr/>
        <w:t>izvirzījuši ultimātu pilnībā apmaksāt TAP plānā iekļauto parādu, pretējā gadījumā draudot pārtraukt pakalpojuma sniegšanu. TAP subjekti bija spiesti šīs prasības izpildīt, pretējā gadījumā TAP plānu nebūtu iespējams</w:t>
      </w:r>
      <w:r>
        <w:rPr>
          <w:spacing w:val="-4"/>
        </w:rPr>
        <w:t> </w:t>
      </w:r>
      <w:r>
        <w:rPr/>
        <w:t>īstenot.</w:t>
      </w:r>
    </w:p>
    <w:p>
      <w:pPr>
        <w:pStyle w:val="BodyText"/>
        <w:spacing w:line="276" w:lineRule="auto" w:before="201"/>
        <w:ind w:right="720"/>
      </w:pPr>
      <w:r>
        <w:rPr>
          <w:b/>
        </w:rPr>
        <w:t>VID </w:t>
      </w:r>
      <w:r>
        <w:rPr/>
        <w:t>saņēma vispretrunīgākās atsauksmes. Vairāki TAP subjekti īpaši izcēla VID darbinieku sadarbību TAP plāna saskaņošanā. Atsevišķi TAP subjekti norādīja, ka VID saskaņojumu TAP plānam ir iespējams iegūt, ja izpilda visas formālās prasības, ko paredz likums. Savukārt atsevišķi TAP subjekti uzskatīja, ka VID saskaņojumu ir grūti iegūt un ka VID attieksme ir formāla un neelastīga.</w:t>
      </w:r>
    </w:p>
    <w:p>
      <w:pPr>
        <w:spacing w:after="0" w:line="276" w:lineRule="auto"/>
        <w:sectPr>
          <w:pgSz w:w="11910" w:h="16840"/>
          <w:pgMar w:header="0" w:footer="750" w:top="1340" w:bottom="940" w:left="460" w:right="720"/>
        </w:sectPr>
      </w:pPr>
    </w:p>
    <w:p>
      <w:pPr>
        <w:pStyle w:val="BodyText"/>
        <w:spacing w:line="276" w:lineRule="auto" w:before="41"/>
        <w:ind w:right="716"/>
        <w:jc w:val="left"/>
        <w:rPr>
          <w:b/>
        </w:rPr>
      </w:pPr>
      <w:r>
        <w:rPr/>
        <w:t>Jautājums par to, kāda bija TAP subjektu pieredze saskarsmē ar kreditoriem, tika uzdots arī Pētījuma </w:t>
      </w:r>
      <w:r>
        <w:rPr>
          <w:b/>
        </w:rPr>
        <w:t>tiešsaistes aptaujā.</w:t>
      </w:r>
    </w:p>
    <w:p>
      <w:pPr>
        <w:pStyle w:val="BodyText"/>
        <w:spacing w:before="10"/>
        <w:ind w:left="0"/>
        <w:jc w:val="left"/>
        <w:rPr>
          <w:b/>
          <w:sz w:val="10"/>
        </w:rPr>
      </w:pPr>
    </w:p>
    <w:p>
      <w:pPr>
        <w:spacing w:before="58"/>
        <w:ind w:left="1903" w:right="2173" w:firstLine="0"/>
        <w:jc w:val="center"/>
        <w:rPr>
          <w:sz w:val="21"/>
        </w:rPr>
      </w:pPr>
      <w:r>
        <w:rPr/>
        <w:pict>
          <v:shape style="position:absolute;margin-left:276.502502pt;margin-top:16.955568pt;width:.1pt;height:51.25pt;mso-position-horizontal-relative:page;mso-position-vertical-relative:paragraph;z-index:252062720" coordorigin="5530,339" coordsize="0,1025" path="m5530,1364l5530,1364,5530,339e" filled="false" stroked="true" strokeweight=".72975pt" strokecolor="#d8d8d8">
            <v:path arrowok="t"/>
            <v:stroke dashstyle="solid"/>
            <w10:wrap type="none"/>
          </v:shape>
        </w:pict>
      </w:r>
      <w:r>
        <w:rPr>
          <w:color w:val="595959"/>
          <w:sz w:val="21"/>
        </w:rPr>
        <w:t>Kreditoru attieksme pret TAP (n=19)</w:t>
      </w:r>
    </w:p>
    <w:p>
      <w:pPr>
        <w:spacing w:before="91"/>
        <w:ind w:left="0" w:right="5792" w:firstLine="0"/>
        <w:jc w:val="right"/>
        <w:rPr>
          <w:sz w:val="16"/>
        </w:rPr>
      </w:pPr>
      <w:r>
        <w:rPr/>
        <w:pict>
          <v:group style="position:absolute;margin-left:341.282623pt;margin-top:5.383252pt;width:104.8pt;height:9.050pt;mso-position-horizontal-relative:page;mso-position-vertical-relative:paragraph;z-index:252060672" coordorigin="6826,108" coordsize="2096,181">
            <v:rect style="position:absolute;left:6832;top:114;width:2082;height:167" filled="true" fillcolor="#a5a5a5" stroked="false">
              <v:fill type="solid"/>
            </v:rect>
            <v:rect style="position:absolute;left:6832;top:114;width:2082;height:167" filled="false" stroked="true" strokeweight=".72975pt" strokecolor="#a5a5a5">
              <v:stroke dashstyle="solid"/>
            </v:rect>
            <w10:wrap type="none"/>
          </v:group>
        </w:pict>
      </w:r>
      <w:r>
        <w:rPr/>
        <w:pict>
          <v:group style="position:absolute;margin-left:446.07489pt;margin-top:5.383252pt;width:77.9pt;height:9.050pt;mso-position-horizontal-relative:page;mso-position-vertical-relative:paragraph;z-index:252076032" coordorigin="8921,108" coordsize="1558,181">
            <v:shape style="position:absolute;left:10224;top:107;width:255;height:181" type="#_x0000_t202" filled="true" fillcolor="#264477" stroked="false">
              <v:textbox inset="0,0,0,0">
                <w:txbxContent>
                  <w:p>
                    <w:pPr>
                      <w:spacing w:line="181" w:lineRule="exact" w:before="0"/>
                      <w:ind w:left="81" w:right="0" w:firstLine="0"/>
                      <w:jc w:val="left"/>
                      <w:rPr>
                        <w:sz w:val="16"/>
                      </w:rPr>
                    </w:pPr>
                    <w:r>
                      <w:rPr>
                        <w:color w:val="FFFFFF"/>
                        <w:w w:val="102"/>
                        <w:sz w:val="16"/>
                      </w:rPr>
                      <w:t>1</w:t>
                    </w:r>
                  </w:p>
                </w:txbxContent>
              </v:textbox>
              <v:fill type="solid"/>
              <w10:wrap type="none"/>
            </v:shape>
            <v:shape style="position:absolute;left:8921;top:107;width:1303;height:181" type="#_x0000_t202" filled="true" fillcolor="#5b9ad4" stroked="false">
              <v:textbox inset="0,0,0,0">
                <w:txbxContent>
                  <w:p>
                    <w:pPr>
                      <w:spacing w:line="181" w:lineRule="exact" w:before="0"/>
                      <w:ind w:left="0" w:right="14" w:firstLine="0"/>
                      <w:jc w:val="center"/>
                      <w:rPr>
                        <w:sz w:val="16"/>
                      </w:rPr>
                    </w:pPr>
                    <w:r>
                      <w:rPr>
                        <w:color w:val="FFFFFF"/>
                        <w:w w:val="102"/>
                        <w:sz w:val="16"/>
                      </w:rPr>
                      <w:t>5</w:t>
                    </w:r>
                  </w:p>
                </w:txbxContent>
              </v:textbox>
              <v:fill type="solid"/>
              <w10:wrap type="none"/>
            </v:shape>
            <w10:wrap type="none"/>
          </v:group>
        </w:pict>
      </w:r>
      <w:r>
        <w:rPr/>
        <w:pict>
          <v:shape style="position:absolute;margin-left:391.676758pt;margin-top:6.701822pt;width:5.2pt;height:8.25pt;mso-position-horizontal-relative:page;mso-position-vertical-relative:paragraph;z-index:252081152" type="#_x0000_t202" filled="false" stroked="false">
            <v:textbox inset="0,0,0,0">
              <w:txbxContent>
                <w:p>
                  <w:pPr>
                    <w:spacing w:line="165" w:lineRule="exact" w:before="0"/>
                    <w:ind w:left="0" w:right="0" w:firstLine="0"/>
                    <w:jc w:val="left"/>
                    <w:rPr>
                      <w:sz w:val="16"/>
                    </w:rPr>
                  </w:pPr>
                  <w:r>
                    <w:rPr>
                      <w:color w:val="FFFFFF"/>
                      <w:w w:val="102"/>
                      <w:sz w:val="16"/>
                    </w:rPr>
                    <w:t>8</w:t>
                  </w:r>
                </w:p>
              </w:txbxContent>
            </v:textbox>
            <w10:wrap type="none"/>
          </v:shape>
        </w:pict>
      </w:r>
      <w:r>
        <w:rPr/>
        <w:pict>
          <v:shape style="position:absolute;margin-left:276.502502pt;margin-top:5.383252pt;width:65.55pt;height:9.050pt;mso-position-horizontal-relative:page;mso-position-vertical-relative:paragraph;z-index:252082176" type="#_x0000_t202" filled="true" fillcolor="#4472c3" stroked="false">
            <v:textbox inset="0,0,0,0">
              <w:txbxContent>
                <w:p>
                  <w:pPr>
                    <w:spacing w:line="181" w:lineRule="exact" w:before="0"/>
                    <w:ind w:left="0" w:right="2" w:firstLine="0"/>
                    <w:jc w:val="center"/>
                    <w:rPr>
                      <w:sz w:val="16"/>
                    </w:rPr>
                  </w:pPr>
                  <w:r>
                    <w:rPr>
                      <w:color w:val="FFFFFF"/>
                      <w:w w:val="102"/>
                      <w:sz w:val="16"/>
                    </w:rPr>
                    <w:t>5</w:t>
                  </w:r>
                </w:p>
              </w:txbxContent>
            </v:textbox>
            <v:fill type="solid"/>
            <w10:wrap type="none"/>
          </v:shape>
        </w:pict>
      </w:r>
      <w:r>
        <w:rPr>
          <w:color w:val="595959"/>
          <w:spacing w:val="-3"/>
          <w:sz w:val="16"/>
        </w:rPr>
        <w:t>Nodokļu administrācija  </w:t>
      </w:r>
      <w:r>
        <w:rPr>
          <w:color w:val="595959"/>
          <w:spacing w:val="-4"/>
          <w:sz w:val="16"/>
        </w:rPr>
        <w:t>(Valsts  </w:t>
      </w:r>
      <w:r>
        <w:rPr>
          <w:color w:val="595959"/>
          <w:spacing w:val="-3"/>
          <w:sz w:val="16"/>
        </w:rPr>
        <w:t>ieņēmumu</w:t>
      </w:r>
      <w:r>
        <w:rPr>
          <w:color w:val="595959"/>
          <w:spacing w:val="11"/>
          <w:sz w:val="16"/>
        </w:rPr>
        <w:t> </w:t>
      </w:r>
      <w:r>
        <w:rPr>
          <w:color w:val="595959"/>
          <w:spacing w:val="-3"/>
          <w:sz w:val="16"/>
        </w:rPr>
        <w:t>dienests)</w:t>
      </w:r>
    </w:p>
    <w:p>
      <w:pPr>
        <w:spacing w:before="136"/>
        <w:ind w:left="0" w:right="5792" w:firstLine="0"/>
        <w:jc w:val="right"/>
        <w:rPr>
          <w:sz w:val="16"/>
        </w:rPr>
      </w:pPr>
      <w:r>
        <w:rPr/>
        <w:pict>
          <v:group style="position:absolute;margin-left:367.457611pt;margin-top:7.684412pt;width:104.85pt;height:9.8pt;mso-position-horizontal-relative:page;mso-position-vertical-relative:paragraph;z-index:252061696" coordorigin="7349,154" coordsize="2097,196">
            <v:rect style="position:absolute;left:7356;top:160;width:2083;height:181" filled="true" fillcolor="#5b9ad4" stroked="false">
              <v:fill type="solid"/>
            </v:rect>
            <v:rect style="position:absolute;left:7356;top:160;width:2083;height:181" filled="false" stroked="true" strokeweight=".72975pt" strokecolor="#5b9ad4">
              <v:stroke dashstyle="solid"/>
            </v:rect>
            <w10:wrap type="none"/>
          </v:group>
        </w:pict>
      </w:r>
      <w:r>
        <w:rPr/>
        <w:pict>
          <v:group style="position:absolute;margin-left:276.502502pt;margin-top:7.684412pt;width:91.7pt;height:9.8pt;mso-position-horizontal-relative:page;mso-position-vertical-relative:paragraph;z-index:252072960" coordorigin="5530,154" coordsize="1834,196">
            <v:shape style="position:absolute;left:5791;top:153;width:1573;height:196" type="#_x0000_t202" filled="true" fillcolor="#a5a5a5" stroked="false">
              <v:textbox inset="0,0,0,0">
                <w:txbxContent>
                  <w:p>
                    <w:pPr>
                      <w:spacing w:line="194" w:lineRule="exact" w:before="0"/>
                      <w:ind w:left="0" w:right="4" w:firstLine="0"/>
                      <w:jc w:val="center"/>
                      <w:rPr>
                        <w:sz w:val="16"/>
                      </w:rPr>
                    </w:pPr>
                    <w:r>
                      <w:rPr>
                        <w:color w:val="FFFFFF"/>
                        <w:w w:val="102"/>
                        <w:sz w:val="16"/>
                      </w:rPr>
                      <w:t>6</w:t>
                    </w:r>
                  </w:p>
                </w:txbxContent>
              </v:textbox>
              <v:fill type="solid"/>
              <w10:wrap type="none"/>
            </v:shape>
            <v:shape style="position:absolute;left:5530;top:153;width:262;height:196" type="#_x0000_t202" filled="true" fillcolor="#4472c3" stroked="false">
              <v:textbox inset="0,0,0,0">
                <w:txbxContent>
                  <w:p>
                    <w:pPr>
                      <w:spacing w:line="194" w:lineRule="exact" w:before="0"/>
                      <w:ind w:left="93" w:right="0" w:firstLine="0"/>
                      <w:jc w:val="left"/>
                      <w:rPr>
                        <w:sz w:val="16"/>
                      </w:rPr>
                    </w:pPr>
                    <w:r>
                      <w:rPr>
                        <w:color w:val="FFFFFF"/>
                        <w:w w:val="102"/>
                        <w:sz w:val="16"/>
                      </w:rPr>
                      <w:t>1</w:t>
                    </w:r>
                  </w:p>
                </w:txbxContent>
              </v:textbox>
              <v:fill type="solid"/>
              <w10:wrap type="none"/>
            </v:shape>
            <w10:wrap type="none"/>
          </v:group>
        </w:pict>
      </w:r>
      <w:r>
        <w:rPr/>
        <w:pict>
          <v:shape style="position:absolute;margin-left:472.302368pt;margin-top:7.684412pt;width:51.7pt;height:9.8pt;mso-position-horizontal-relative:page;mso-position-vertical-relative:paragraph;z-index:252079104" type="#_x0000_t202" filled="true" fillcolor="#264477" stroked="false">
            <v:textbox inset="0,0,0,0">
              <w:txbxContent>
                <w:p>
                  <w:pPr>
                    <w:spacing w:line="194" w:lineRule="exact" w:before="0"/>
                    <w:ind w:left="0" w:right="11" w:firstLine="0"/>
                    <w:jc w:val="center"/>
                    <w:rPr>
                      <w:sz w:val="16"/>
                    </w:rPr>
                  </w:pPr>
                  <w:r>
                    <w:rPr>
                      <w:color w:val="FFFFFF"/>
                      <w:w w:val="102"/>
                      <w:sz w:val="16"/>
                    </w:rPr>
                    <w:t>4</w:t>
                  </w:r>
                </w:p>
              </w:txbxContent>
            </v:textbox>
            <v:fill type="solid"/>
            <w10:wrap type="none"/>
          </v:shape>
        </w:pict>
      </w:r>
      <w:r>
        <w:rPr/>
        <w:pict>
          <v:shape style="position:absolute;margin-left:417.711426pt;margin-top:9.072629pt;width:5.2pt;height:8.25pt;mso-position-horizontal-relative:page;mso-position-vertical-relative:paragraph;z-index:252080128" type="#_x0000_t202" filled="false" stroked="false">
            <v:textbox inset="0,0,0,0">
              <w:txbxContent>
                <w:p>
                  <w:pPr>
                    <w:spacing w:line="165" w:lineRule="exact" w:before="0"/>
                    <w:ind w:left="0" w:right="0" w:firstLine="0"/>
                    <w:jc w:val="left"/>
                    <w:rPr>
                      <w:sz w:val="16"/>
                    </w:rPr>
                  </w:pPr>
                  <w:r>
                    <w:rPr>
                      <w:color w:val="FFFFFF"/>
                      <w:w w:val="102"/>
                      <w:sz w:val="16"/>
                    </w:rPr>
                    <w:t>8</w:t>
                  </w:r>
                </w:p>
              </w:txbxContent>
            </v:textbox>
            <w10:wrap type="none"/>
          </v:shape>
        </w:pict>
      </w:r>
      <w:r>
        <w:rPr>
          <w:color w:val="595959"/>
          <w:spacing w:val="-3"/>
          <w:sz w:val="16"/>
        </w:rPr>
        <w:t>Kredītiestādes</w:t>
      </w:r>
    </w:p>
    <w:p>
      <w:pPr>
        <w:pStyle w:val="BodyText"/>
        <w:spacing w:before="6"/>
        <w:ind w:left="0"/>
        <w:jc w:val="left"/>
        <w:rPr>
          <w:sz w:val="12"/>
        </w:rPr>
      </w:pPr>
    </w:p>
    <w:p>
      <w:pPr>
        <w:spacing w:before="0"/>
        <w:ind w:left="1949" w:right="0" w:firstLine="0"/>
        <w:jc w:val="left"/>
        <w:rPr>
          <w:sz w:val="16"/>
        </w:rPr>
      </w:pPr>
      <w:r>
        <w:rPr/>
        <w:pict>
          <v:group style="position:absolute;margin-left:288.827637pt;margin-top:.772803pt;width:118.35pt;height:9.050pt;mso-position-horizontal-relative:page;mso-position-vertical-relative:paragraph;z-index:252059648" coordorigin="5777,15" coordsize="2367,181">
            <v:rect style="position:absolute;left:5783;top:22;width:2352;height:167" filled="true" fillcolor="#a5a5a5" stroked="false">
              <v:fill type="solid"/>
            </v:rect>
            <v:rect style="position:absolute;left:5783;top:22;width:2352;height:167" filled="false" stroked="true" strokeweight=".72975pt" strokecolor="#a5a5a5">
              <v:stroke dashstyle="solid"/>
            </v:rect>
            <w10:wrap type="none"/>
          </v:group>
        </w:pict>
      </w:r>
      <w:r>
        <w:rPr/>
        <w:pict>
          <v:group style="position:absolute;margin-left:407.157379pt;margin-top:.772803pt;width:116.85pt;height:9.050pt;mso-position-horizontal-relative:page;mso-position-vertical-relative:paragraph;z-index:252069888" coordorigin="8143,15" coordsize="2337,181">
            <v:shape style="position:absolute;left:9700;top:15;width:780;height:181" type="#_x0000_t202" filled="true" fillcolor="#264477" stroked="false">
              <v:textbox inset="0,0,0,0">
                <w:txbxContent>
                  <w:p>
                    <w:pPr>
                      <w:spacing w:line="180" w:lineRule="exact" w:before="0"/>
                      <w:ind w:left="0" w:right="6" w:firstLine="0"/>
                      <w:jc w:val="center"/>
                      <w:rPr>
                        <w:sz w:val="16"/>
                      </w:rPr>
                    </w:pPr>
                    <w:r>
                      <w:rPr>
                        <w:color w:val="FFFFFF"/>
                        <w:w w:val="102"/>
                        <w:sz w:val="16"/>
                      </w:rPr>
                      <w:t>3</w:t>
                    </w:r>
                  </w:p>
                </w:txbxContent>
              </v:textbox>
              <v:fill type="solid"/>
              <w10:wrap type="none"/>
            </v:shape>
            <v:shape style="position:absolute;left:8143;top:15;width:1557;height:181" type="#_x0000_t202" filled="true" fillcolor="#5b9ad4" stroked="false">
              <v:textbox inset="0,0,0,0">
                <w:txbxContent>
                  <w:p>
                    <w:pPr>
                      <w:spacing w:line="180" w:lineRule="exact" w:before="0"/>
                      <w:ind w:left="0" w:right="12" w:firstLine="0"/>
                      <w:jc w:val="center"/>
                      <w:rPr>
                        <w:sz w:val="16"/>
                      </w:rPr>
                    </w:pPr>
                    <w:r>
                      <w:rPr>
                        <w:color w:val="FFFFFF"/>
                        <w:w w:val="102"/>
                        <w:sz w:val="16"/>
                      </w:rPr>
                      <w:t>6</w:t>
                    </w:r>
                  </w:p>
                </w:txbxContent>
              </v:textbox>
              <v:fill type="solid"/>
              <w10:wrap type="none"/>
            </v:shape>
            <w10:wrap type="none"/>
          </v:group>
        </w:pict>
      </w:r>
      <w:r>
        <w:rPr/>
        <w:pict>
          <v:shape style="position:absolute;margin-left:346.196075pt;margin-top:1.430825pt;width:5.2pt;height:8.25pt;mso-position-horizontal-relative:page;mso-position-vertical-relative:paragraph;z-index:252077056" type="#_x0000_t202" filled="false" stroked="false">
            <v:textbox inset="0,0,0,0">
              <w:txbxContent>
                <w:p>
                  <w:pPr>
                    <w:spacing w:line="165" w:lineRule="exact" w:before="0"/>
                    <w:ind w:left="0" w:right="0" w:firstLine="0"/>
                    <w:jc w:val="left"/>
                    <w:rPr>
                      <w:sz w:val="16"/>
                    </w:rPr>
                  </w:pPr>
                  <w:r>
                    <w:rPr>
                      <w:color w:val="FFFFFF"/>
                      <w:w w:val="102"/>
                      <w:sz w:val="16"/>
                    </w:rPr>
                    <w:t>9</w:t>
                  </w:r>
                </w:p>
              </w:txbxContent>
            </v:textbox>
            <w10:wrap type="none"/>
          </v:shape>
        </w:pict>
      </w:r>
      <w:r>
        <w:rPr/>
        <w:pict>
          <v:shape style="position:absolute;margin-left:276.502502pt;margin-top:.772803pt;width:13.1pt;height:9.050pt;mso-position-horizontal-relative:page;mso-position-vertical-relative:paragraph;z-index:252078080" type="#_x0000_t202" filled="true" fillcolor="#4472c3" stroked="false">
            <v:textbox inset="0,0,0,0">
              <w:txbxContent>
                <w:p>
                  <w:pPr>
                    <w:spacing w:line="180" w:lineRule="exact" w:before="0"/>
                    <w:ind w:left="93" w:right="0" w:firstLine="0"/>
                    <w:jc w:val="left"/>
                    <w:rPr>
                      <w:sz w:val="16"/>
                    </w:rPr>
                  </w:pPr>
                  <w:r>
                    <w:rPr>
                      <w:color w:val="FFFFFF"/>
                      <w:w w:val="102"/>
                      <w:sz w:val="16"/>
                    </w:rPr>
                    <w:t>1</w:t>
                  </w:r>
                </w:p>
              </w:txbxContent>
            </v:textbox>
            <v:fill type="solid"/>
            <w10:wrap type="none"/>
          </v:shape>
        </w:pict>
      </w:r>
      <w:r>
        <w:rPr>
          <w:color w:val="595959"/>
          <w:spacing w:val="-3"/>
          <w:sz w:val="16"/>
        </w:rPr>
        <w:t>Kreditori  </w:t>
      </w:r>
      <w:r>
        <w:rPr>
          <w:color w:val="595959"/>
          <w:spacing w:val="-4"/>
          <w:sz w:val="16"/>
        </w:rPr>
        <w:t>(piegādātāji,  </w:t>
      </w:r>
      <w:r>
        <w:rPr>
          <w:color w:val="595959"/>
          <w:spacing w:val="-3"/>
          <w:sz w:val="16"/>
        </w:rPr>
        <w:t>sadarbības </w:t>
      </w:r>
      <w:r>
        <w:rPr>
          <w:color w:val="595959"/>
          <w:spacing w:val="-4"/>
          <w:sz w:val="16"/>
        </w:rPr>
        <w:t>partneri</w:t>
      </w:r>
      <w:r>
        <w:rPr>
          <w:color w:val="595959"/>
          <w:spacing w:val="21"/>
          <w:sz w:val="16"/>
        </w:rPr>
        <w:t> </w:t>
      </w:r>
      <w:r>
        <w:rPr>
          <w:color w:val="595959"/>
          <w:sz w:val="16"/>
        </w:rPr>
        <w:t>u.c.)</w:t>
      </w:r>
    </w:p>
    <w:p>
      <w:pPr>
        <w:pStyle w:val="BodyText"/>
        <w:spacing w:before="6"/>
        <w:ind w:left="0"/>
        <w:jc w:val="left"/>
        <w:rPr>
          <w:sz w:val="13"/>
        </w:rPr>
      </w:pPr>
    </w:p>
    <w:p>
      <w:pPr>
        <w:tabs>
          <w:tab w:pos="770" w:val="left" w:leader="none"/>
          <w:tab w:pos="1975" w:val="left" w:leader="none"/>
          <w:tab w:pos="3225" w:val="left" w:leader="none"/>
        </w:tabs>
        <w:spacing w:before="0"/>
        <w:ind w:left="0" w:right="78" w:firstLine="0"/>
        <w:jc w:val="center"/>
        <w:rPr>
          <w:sz w:val="16"/>
        </w:rPr>
      </w:pPr>
      <w:r>
        <w:rPr/>
        <w:pict>
          <v:group style="position:absolute;margin-left:188.530121pt;margin-top:3.109631pt;width:5.25pt;height:5.25pt;mso-position-horizontal-relative:page;mso-position-vertical-relative:paragraph;z-index:252063744" coordorigin="3771,62" coordsize="105,105">
            <v:rect style="position:absolute;left:3777;top:69;width:90;height:91" filled="true" fillcolor="#4472c3" stroked="false">
              <v:fill type="solid"/>
            </v:rect>
            <v:rect style="position:absolute;left:3777;top:69;width:90;height:91" filled="false" stroked="true" strokeweight=".72975pt" strokecolor="#4472c3">
              <v:stroke dashstyle="solid"/>
            </v:rect>
            <w10:wrap type="none"/>
          </v:group>
        </w:pict>
      </w:r>
      <w:r>
        <w:rPr/>
        <w:pict>
          <v:group style="position:absolute;margin-left:227.447632pt;margin-top:3.109631pt;width:4.5pt;height:5.25pt;mso-position-horizontal-relative:page;mso-position-vertical-relative:paragraph;z-index:-272356352" coordorigin="4549,62" coordsize="90,105">
            <v:rect style="position:absolute;left:4556;top:69;width:76;height:91" filled="true" fillcolor="#a5a5a5" stroked="false">
              <v:fill type="solid"/>
            </v:rect>
            <v:rect style="position:absolute;left:4556;top:69;width:76;height:91" filled="false" stroked="true" strokeweight=".72975pt" strokecolor="#a5a5a5">
              <v:stroke dashstyle="solid"/>
            </v:rect>
            <w10:wrap type="none"/>
          </v:group>
        </w:pict>
      </w:r>
      <w:r>
        <w:rPr/>
        <w:pict>
          <v:group style="position:absolute;margin-left:287.37262pt;margin-top:3.109631pt;width:5.25pt;height:5.25pt;mso-position-horizontal-relative:page;mso-position-vertical-relative:paragraph;z-index:-272355328" coordorigin="5747,62" coordsize="105,105">
            <v:rect style="position:absolute;left:5754;top:69;width:90;height:91" filled="true" fillcolor="#5b9ad4" stroked="false">
              <v:fill type="solid"/>
            </v:rect>
            <v:rect style="position:absolute;left:5754;top:69;width:90;height:91" filled="false" stroked="true" strokeweight=".72975pt" strokecolor="#5b9ad4">
              <v:stroke dashstyle="solid"/>
            </v:rect>
            <w10:wrap type="none"/>
          </v:group>
        </w:pict>
      </w:r>
      <w:r>
        <w:rPr/>
        <w:pict>
          <v:group style="position:absolute;margin-left:350.267639pt;margin-top:3.109631pt;width:4.45pt;height:5.25pt;mso-position-horizontal-relative:page;mso-position-vertical-relative:paragraph;z-index:-272354304" coordorigin="7005,62" coordsize="89,105">
            <v:rect style="position:absolute;left:7012;top:69;width:75;height:91" filled="true" fillcolor="#264477" stroked="false">
              <v:fill type="solid"/>
            </v:rect>
            <v:rect style="position:absolute;left:7012;top:69;width:75;height:91" filled="false" stroked="true" strokeweight=".72975pt" strokecolor="#264477">
              <v:stroke dashstyle="solid"/>
            </v:rect>
            <w10:wrap type="none"/>
          </v:group>
        </w:pict>
      </w:r>
      <w:r>
        <w:rPr>
          <w:color w:val="595959"/>
          <w:spacing w:val="-4"/>
          <w:sz w:val="16"/>
        </w:rPr>
        <w:t>Pozitīvi</w:t>
        <w:tab/>
      </w:r>
      <w:r>
        <w:rPr>
          <w:color w:val="595959"/>
          <w:spacing w:val="-3"/>
          <w:sz w:val="16"/>
        </w:rPr>
        <w:t>Drīzāk</w:t>
      </w:r>
      <w:r>
        <w:rPr>
          <w:color w:val="595959"/>
          <w:spacing w:val="2"/>
          <w:sz w:val="16"/>
        </w:rPr>
        <w:t> </w:t>
      </w:r>
      <w:r>
        <w:rPr>
          <w:color w:val="595959"/>
          <w:spacing w:val="-4"/>
          <w:sz w:val="16"/>
        </w:rPr>
        <w:t>pozitīvi</w:t>
        <w:tab/>
      </w:r>
      <w:r>
        <w:rPr>
          <w:color w:val="595959"/>
          <w:spacing w:val="-3"/>
          <w:sz w:val="16"/>
        </w:rPr>
        <w:t>Drīzāk</w:t>
      </w:r>
      <w:r>
        <w:rPr>
          <w:color w:val="595959"/>
          <w:spacing w:val="4"/>
          <w:sz w:val="16"/>
        </w:rPr>
        <w:t> </w:t>
      </w:r>
      <w:r>
        <w:rPr>
          <w:color w:val="595959"/>
          <w:spacing w:val="-5"/>
          <w:sz w:val="16"/>
        </w:rPr>
        <w:t>negatīvi</w:t>
        <w:tab/>
      </w:r>
      <w:r>
        <w:rPr>
          <w:color w:val="595959"/>
          <w:spacing w:val="-3"/>
          <w:sz w:val="16"/>
        </w:rPr>
        <w:t>Negatīvi</w:t>
      </w:r>
    </w:p>
    <w:p>
      <w:pPr>
        <w:pStyle w:val="BodyText"/>
        <w:ind w:left="0"/>
        <w:jc w:val="left"/>
        <w:rPr>
          <w:sz w:val="20"/>
        </w:rPr>
      </w:pPr>
    </w:p>
    <w:p>
      <w:pPr>
        <w:pStyle w:val="BodyText"/>
        <w:spacing w:before="1"/>
        <w:ind w:left="0"/>
        <w:jc w:val="left"/>
        <w:rPr>
          <w:sz w:val="18"/>
        </w:rPr>
      </w:pPr>
    </w:p>
    <w:p>
      <w:pPr>
        <w:pStyle w:val="BodyText"/>
        <w:spacing w:line="276" w:lineRule="auto"/>
        <w:ind w:right="721"/>
      </w:pPr>
      <w:r>
        <w:rPr/>
        <w:t>Aptaujā vispozitīvākās atsauksmes saņēma VID, kura attieksmi 70% no aptaujas dalībniekiem novērtēja</w:t>
      </w:r>
      <w:r>
        <w:rPr>
          <w:spacing w:val="-13"/>
        </w:rPr>
        <w:t> </w:t>
      </w:r>
      <w:r>
        <w:rPr/>
        <w:t>kā</w:t>
      </w:r>
      <w:r>
        <w:rPr>
          <w:spacing w:val="-13"/>
        </w:rPr>
        <w:t> </w:t>
      </w:r>
      <w:r>
        <w:rPr/>
        <w:t>pozitīvu</w:t>
      </w:r>
      <w:r>
        <w:rPr>
          <w:spacing w:val="-13"/>
        </w:rPr>
        <w:t> </w:t>
      </w:r>
      <w:r>
        <w:rPr/>
        <w:t>vai</w:t>
      </w:r>
      <w:r>
        <w:rPr>
          <w:spacing w:val="-15"/>
        </w:rPr>
        <w:t> </w:t>
      </w:r>
      <w:r>
        <w:rPr/>
        <w:t>drīzāk</w:t>
      </w:r>
      <w:r>
        <w:rPr>
          <w:spacing w:val="-13"/>
        </w:rPr>
        <w:t> </w:t>
      </w:r>
      <w:r>
        <w:rPr/>
        <w:t>pozitīvu.</w:t>
      </w:r>
      <w:r>
        <w:rPr>
          <w:spacing w:val="-13"/>
        </w:rPr>
        <w:t> </w:t>
      </w:r>
      <w:r>
        <w:rPr/>
        <w:t>Pārējo</w:t>
      </w:r>
      <w:r>
        <w:rPr>
          <w:spacing w:val="-12"/>
        </w:rPr>
        <w:t> </w:t>
      </w:r>
      <w:r>
        <w:rPr/>
        <w:t>nenodrošināto</w:t>
      </w:r>
      <w:r>
        <w:rPr>
          <w:spacing w:val="-10"/>
        </w:rPr>
        <w:t> </w:t>
      </w:r>
      <w:r>
        <w:rPr/>
        <w:t>kreditoru</w:t>
      </w:r>
      <w:r>
        <w:rPr>
          <w:spacing w:val="-10"/>
        </w:rPr>
        <w:t> </w:t>
      </w:r>
      <w:r>
        <w:rPr/>
        <w:t>attieksme</w:t>
      </w:r>
      <w:r>
        <w:rPr>
          <w:spacing w:val="-13"/>
        </w:rPr>
        <w:t> </w:t>
      </w:r>
      <w:r>
        <w:rPr/>
        <w:t>kā</w:t>
      </w:r>
      <w:r>
        <w:rPr>
          <w:spacing w:val="-15"/>
        </w:rPr>
        <w:t> </w:t>
      </w:r>
      <w:r>
        <w:rPr/>
        <w:t>pozitīva vai drīzāk pozitīva tika novērtēta apmēram 50% gadījumu. Savukārt kredītiestāžu pozitīvu vai drīzāk pozitīvu attieksmi aptaujas dalībnieki bija jutuši visretāk – tikai 36% gadījumu. Pētījuma</w:t>
      </w:r>
      <w:r>
        <w:rPr>
          <w:spacing w:val="-5"/>
        </w:rPr>
        <w:t> </w:t>
      </w:r>
      <w:r>
        <w:rPr/>
        <w:t>aptaujas</w:t>
      </w:r>
      <w:r>
        <w:rPr>
          <w:spacing w:val="-4"/>
        </w:rPr>
        <w:t> </w:t>
      </w:r>
      <w:r>
        <w:rPr/>
        <w:t>rezultāti</w:t>
      </w:r>
      <w:r>
        <w:rPr>
          <w:spacing w:val="-4"/>
        </w:rPr>
        <w:t> </w:t>
      </w:r>
      <w:r>
        <w:rPr/>
        <w:t>kopumā</w:t>
      </w:r>
      <w:r>
        <w:rPr>
          <w:spacing w:val="-4"/>
        </w:rPr>
        <w:t> </w:t>
      </w:r>
      <w:r>
        <w:rPr/>
        <w:t>atbilst</w:t>
      </w:r>
      <w:r>
        <w:rPr>
          <w:spacing w:val="-3"/>
        </w:rPr>
        <w:t> </w:t>
      </w:r>
      <w:r>
        <w:rPr/>
        <w:t>arī</w:t>
      </w:r>
      <w:r>
        <w:rPr>
          <w:spacing w:val="-1"/>
        </w:rPr>
        <w:t> </w:t>
      </w:r>
      <w:r>
        <w:rPr/>
        <w:t>informācijai,</w:t>
      </w:r>
      <w:r>
        <w:rPr>
          <w:spacing w:val="-1"/>
        </w:rPr>
        <w:t> </w:t>
      </w:r>
      <w:r>
        <w:rPr/>
        <w:t>ko</w:t>
      </w:r>
      <w:r>
        <w:rPr>
          <w:spacing w:val="-6"/>
        </w:rPr>
        <w:t> </w:t>
      </w:r>
      <w:r>
        <w:rPr/>
        <w:t>TAP</w:t>
      </w:r>
      <w:r>
        <w:rPr>
          <w:spacing w:val="-2"/>
        </w:rPr>
        <w:t> </w:t>
      </w:r>
      <w:r>
        <w:rPr/>
        <w:t>subjekti</w:t>
      </w:r>
      <w:r>
        <w:rPr>
          <w:spacing w:val="-6"/>
        </w:rPr>
        <w:t> </w:t>
      </w:r>
      <w:r>
        <w:rPr/>
        <w:t>sniedza</w:t>
      </w:r>
      <w:r>
        <w:rPr>
          <w:spacing w:val="-4"/>
        </w:rPr>
        <w:t> </w:t>
      </w:r>
      <w:r>
        <w:rPr/>
        <w:t>intervijās.</w:t>
      </w:r>
    </w:p>
    <w:p>
      <w:pPr>
        <w:pStyle w:val="BodyText"/>
        <w:spacing w:line="276" w:lineRule="auto" w:before="202"/>
        <w:ind w:right="721"/>
      </w:pPr>
      <w:r>
        <w:rPr/>
        <w:t>Arī </w:t>
      </w:r>
      <w:r>
        <w:rPr>
          <w:b/>
        </w:rPr>
        <w:t>Advokātu padomes pētījumā </w:t>
      </w:r>
      <w:r>
        <w:rPr/>
        <w:t>tika uzdoti jautājumi par kreditoru attieksmi TAP saskaņošanas procesā. 83% no aptaujātajiem TAP subjektiem bija saskārušies ar grūtībām saskaņot TAP plānu ar kreditoriem, un 79% nozares speciālistu norādīja, ka ir saskārušies ar to, ka parādniekiem ir grūtības saņemt kreditoru saskaņojumu TAP plānam.</w:t>
      </w:r>
    </w:p>
    <w:p>
      <w:pPr>
        <w:pStyle w:val="BodyText"/>
        <w:spacing w:line="276" w:lineRule="auto" w:before="198"/>
        <w:ind w:right="721"/>
      </w:pPr>
      <w:r>
        <w:rPr/>
        <w:t>Vērtējot atsevišķu grupu kreditoru attieksmi, 55% no Advokātu pētījuma aptaujas respondentiem bija norādījuši, ka ir saņēmuši kredītiestādes saskaņojumu TAP plānam, bet 45% gadījumu tika saņemts atteikums. Nozares ekspertu pieredze bija pozitīvāka, jo 73% no ekspertiem bija atzinuši, ka to pieredzē kredītiestādes bija devušas saskaņojumu TAP</w:t>
      </w:r>
      <w:r>
        <w:rPr>
          <w:spacing w:val="-28"/>
        </w:rPr>
        <w:t> </w:t>
      </w:r>
      <w:r>
        <w:rPr/>
        <w:t>plānam un tikai 17% to bija atteikušas.</w:t>
      </w:r>
    </w:p>
    <w:p>
      <w:pPr>
        <w:pStyle w:val="BodyText"/>
        <w:spacing w:line="276" w:lineRule="auto" w:before="202"/>
        <w:ind w:right="721"/>
      </w:pPr>
      <w:r>
        <w:rPr/>
        <w:t>Vērtējot</w:t>
      </w:r>
      <w:r>
        <w:rPr>
          <w:spacing w:val="-6"/>
        </w:rPr>
        <w:t> </w:t>
      </w:r>
      <w:r>
        <w:rPr/>
        <w:t>sadarbību</w:t>
      </w:r>
      <w:r>
        <w:rPr>
          <w:spacing w:val="-4"/>
        </w:rPr>
        <w:t> </w:t>
      </w:r>
      <w:r>
        <w:rPr/>
        <w:t>ar</w:t>
      </w:r>
      <w:r>
        <w:rPr>
          <w:spacing w:val="-7"/>
        </w:rPr>
        <w:t> </w:t>
      </w:r>
      <w:r>
        <w:rPr/>
        <w:t>VID,</w:t>
      </w:r>
      <w:r>
        <w:rPr>
          <w:spacing w:val="-4"/>
        </w:rPr>
        <w:t> </w:t>
      </w:r>
      <w:r>
        <w:rPr/>
        <w:t>Advokātu</w:t>
      </w:r>
      <w:r>
        <w:rPr>
          <w:spacing w:val="-9"/>
        </w:rPr>
        <w:t> </w:t>
      </w:r>
      <w:r>
        <w:rPr/>
        <w:t>padomes</w:t>
      </w:r>
      <w:r>
        <w:rPr>
          <w:spacing w:val="-8"/>
        </w:rPr>
        <w:t> </w:t>
      </w:r>
      <w:r>
        <w:rPr/>
        <w:t>pētījuma</w:t>
      </w:r>
      <w:r>
        <w:rPr>
          <w:spacing w:val="-9"/>
        </w:rPr>
        <w:t> </w:t>
      </w:r>
      <w:r>
        <w:rPr/>
        <w:t>respondentu</w:t>
      </w:r>
      <w:r>
        <w:rPr>
          <w:spacing w:val="-8"/>
        </w:rPr>
        <w:t> </w:t>
      </w:r>
      <w:r>
        <w:rPr/>
        <w:t>atbildes</w:t>
      </w:r>
      <w:r>
        <w:rPr>
          <w:spacing w:val="-5"/>
        </w:rPr>
        <w:t> </w:t>
      </w:r>
      <w:r>
        <w:rPr/>
        <w:t>bija</w:t>
      </w:r>
      <w:r>
        <w:rPr>
          <w:spacing w:val="-6"/>
        </w:rPr>
        <w:t> </w:t>
      </w:r>
      <w:r>
        <w:rPr/>
        <w:t>šādas:</w:t>
      </w:r>
      <w:r>
        <w:rPr>
          <w:spacing w:val="-6"/>
        </w:rPr>
        <w:t> </w:t>
      </w:r>
      <w:r>
        <w:rPr/>
        <w:t>57% TAP</w:t>
      </w:r>
      <w:r>
        <w:rPr>
          <w:spacing w:val="-5"/>
        </w:rPr>
        <w:t> </w:t>
      </w:r>
      <w:r>
        <w:rPr/>
        <w:t>subjektu</w:t>
      </w:r>
      <w:r>
        <w:rPr>
          <w:spacing w:val="-11"/>
        </w:rPr>
        <w:t> </w:t>
      </w:r>
      <w:r>
        <w:rPr/>
        <w:t>bija</w:t>
      </w:r>
      <w:r>
        <w:rPr>
          <w:spacing w:val="-8"/>
        </w:rPr>
        <w:t> </w:t>
      </w:r>
      <w:r>
        <w:rPr/>
        <w:t>saņēmuši</w:t>
      </w:r>
      <w:r>
        <w:rPr>
          <w:spacing w:val="-7"/>
        </w:rPr>
        <w:t> </w:t>
      </w:r>
      <w:r>
        <w:rPr/>
        <w:t>atteikumu</w:t>
      </w:r>
      <w:r>
        <w:rPr>
          <w:spacing w:val="-8"/>
        </w:rPr>
        <w:t> </w:t>
      </w:r>
      <w:r>
        <w:rPr/>
        <w:t>no</w:t>
      </w:r>
      <w:r>
        <w:rPr>
          <w:spacing w:val="-8"/>
        </w:rPr>
        <w:t> </w:t>
      </w:r>
      <w:r>
        <w:rPr/>
        <w:t>VID,</w:t>
      </w:r>
      <w:r>
        <w:rPr>
          <w:spacing w:val="-7"/>
        </w:rPr>
        <w:t> </w:t>
      </w:r>
      <w:r>
        <w:rPr/>
        <w:t>7%</w:t>
      </w:r>
      <w:r>
        <w:rPr>
          <w:spacing w:val="-10"/>
        </w:rPr>
        <w:t> </w:t>
      </w:r>
      <w:r>
        <w:rPr/>
        <w:t>gadījumu</w:t>
      </w:r>
      <w:r>
        <w:rPr>
          <w:spacing w:val="-10"/>
        </w:rPr>
        <w:t> </w:t>
      </w:r>
      <w:r>
        <w:rPr/>
        <w:t>TAP</w:t>
      </w:r>
      <w:r>
        <w:rPr>
          <w:spacing w:val="-9"/>
        </w:rPr>
        <w:t> </w:t>
      </w:r>
      <w:r>
        <w:rPr/>
        <w:t>plāns</w:t>
      </w:r>
      <w:r>
        <w:rPr>
          <w:spacing w:val="-6"/>
        </w:rPr>
        <w:t> </w:t>
      </w:r>
      <w:r>
        <w:rPr/>
        <w:t>bija</w:t>
      </w:r>
      <w:r>
        <w:rPr>
          <w:spacing w:val="-10"/>
        </w:rPr>
        <w:t> </w:t>
      </w:r>
      <w:r>
        <w:rPr/>
        <w:t>saskaņots,</w:t>
      </w:r>
      <w:r>
        <w:rPr>
          <w:spacing w:val="-7"/>
        </w:rPr>
        <w:t> </w:t>
      </w:r>
      <w:r>
        <w:rPr/>
        <w:t>bet</w:t>
      </w:r>
      <w:r>
        <w:rPr>
          <w:spacing w:val="-8"/>
        </w:rPr>
        <w:t> </w:t>
      </w:r>
      <w:r>
        <w:rPr/>
        <w:t>37% gadījumu saskaņojums nebija vajadzīgs. Atbildot par savu pieredzi ar VID, 39% nozares speciālistu norādīja, ka VID bija saskaņojis TAP plānu, 28% norādīja, ka saskaņojums bija atteikts, bet 33% gadījumu – ka saskaņojums nebija</w:t>
      </w:r>
      <w:r>
        <w:rPr>
          <w:spacing w:val="-7"/>
        </w:rPr>
        <w:t> </w:t>
      </w:r>
      <w:r>
        <w:rPr/>
        <w:t>nepieciešams.</w:t>
      </w:r>
    </w:p>
    <w:p>
      <w:pPr>
        <w:pStyle w:val="BodyText"/>
        <w:spacing w:line="276" w:lineRule="auto" w:before="199"/>
        <w:ind w:right="721"/>
      </w:pPr>
      <w:r>
        <w:rPr/>
        <w:t>Salīdzinot Pētījumā iegūtos datus par uzņēmēju pieredzi ar Advokātu padomes datiem, jāsecina, ka tie pirmsšķietami atšķiras. Taču atšķirības lielā mērā varētu izskaidrot ar atšķirīgi uzdotajiem jautājumiem, respondentu atlasi un pētījuma metodoloģiju.</w:t>
      </w:r>
    </w:p>
    <w:p>
      <w:pPr>
        <w:pStyle w:val="BodyText"/>
        <w:spacing w:line="276" w:lineRule="auto" w:before="199"/>
        <w:ind w:right="719"/>
      </w:pPr>
      <w:r>
        <w:rPr/>
        <w:t>Piemēram, jautājumā par sadarbību ar kredītiestādēm Pētījuma aptaujas respondenti tika lūgti novērtēt sadarbību, nevis atbildēt, vai ir saņemts saskaņojums, kā tas tika prasīts Advokātu padomes pētījumā. Iespējams, daļa no Pētījuma aptaujas respondentiem, kuri novērtēja sadarbību ar kredītiestādi drīzāk negatīvi, saskaņojumu tomēr bija saņēmuši, taču ne ar tādiem nosacījumiem, kā bija sākotnēji cerējuši. Salīdzinot abu aptauju rezultātus ar informāciju, ko intervijās sniedza paši kredītiestāžu pārstāvji, var samērā skaidri saskatīt to,</w:t>
      </w:r>
    </w:p>
    <w:p>
      <w:pPr>
        <w:spacing w:after="0" w:line="276" w:lineRule="auto"/>
        <w:sectPr>
          <w:pgSz w:w="11910" w:h="16840"/>
          <w:pgMar w:header="0" w:footer="750" w:top="1380" w:bottom="940" w:left="460" w:right="720"/>
        </w:sectPr>
      </w:pPr>
    </w:p>
    <w:p>
      <w:pPr>
        <w:pStyle w:val="BodyText"/>
        <w:spacing w:line="276" w:lineRule="auto" w:before="41"/>
        <w:ind w:right="722"/>
      </w:pPr>
      <w:r>
        <w:rPr/>
        <w:t>ka kredītiestādēm “nav siltu jūtu” pret TAP (un to arī jūt parādnieki), taču tās mēdz samērā bieži piekrist TAP kā mazākajam ļaunumam (salīdzinājumā ar piedziņas procesu).</w:t>
      </w:r>
    </w:p>
    <w:p>
      <w:pPr>
        <w:pStyle w:val="BodyText"/>
        <w:spacing w:line="276" w:lineRule="auto" w:before="200"/>
        <w:ind w:right="721"/>
      </w:pPr>
      <w:r>
        <w:rPr/>
        <w:t>Atšķirības respondentu atbildēs par VID attieksmi abās aptaujās ir daudz krasākas. Ja 70% Pētījuma aptaujas respondenti atzina, ka sadarbība ar VID ir bijusi pozitīva, var pieņemt, ka, visticamāk, viņi ir saņēmuši VID saskaņojumu TAP plānam. Turklāt, kā rādīja intervijas, tad saskaņojumu TAP plānam bija ieguvuši arī tādi uzņēmēji, kuri bija kopumā ļoti neapmierināti ar</w:t>
      </w:r>
      <w:r>
        <w:rPr>
          <w:spacing w:val="-5"/>
        </w:rPr>
        <w:t> </w:t>
      </w:r>
      <w:r>
        <w:rPr/>
        <w:t>VID</w:t>
      </w:r>
      <w:r>
        <w:rPr>
          <w:spacing w:val="-3"/>
        </w:rPr>
        <w:t> </w:t>
      </w:r>
      <w:r>
        <w:rPr/>
        <w:t>nodokļu</w:t>
      </w:r>
      <w:r>
        <w:rPr>
          <w:spacing w:val="-5"/>
        </w:rPr>
        <w:t> </w:t>
      </w:r>
      <w:r>
        <w:rPr/>
        <w:t>uzrēķina</w:t>
      </w:r>
      <w:r>
        <w:rPr>
          <w:spacing w:val="-7"/>
        </w:rPr>
        <w:t> </w:t>
      </w:r>
      <w:r>
        <w:rPr/>
        <w:t>dēļ</w:t>
      </w:r>
      <w:r>
        <w:rPr>
          <w:spacing w:val="-5"/>
        </w:rPr>
        <w:t> </w:t>
      </w:r>
      <w:r>
        <w:rPr/>
        <w:t>un</w:t>
      </w:r>
      <w:r>
        <w:rPr>
          <w:spacing w:val="-5"/>
        </w:rPr>
        <w:t> </w:t>
      </w:r>
      <w:r>
        <w:rPr/>
        <w:t>nebija</w:t>
      </w:r>
      <w:r>
        <w:rPr>
          <w:spacing w:val="-2"/>
        </w:rPr>
        <w:t> </w:t>
      </w:r>
      <w:r>
        <w:rPr/>
        <w:t>arī</w:t>
      </w:r>
      <w:r>
        <w:rPr>
          <w:spacing w:val="-5"/>
        </w:rPr>
        <w:t> </w:t>
      </w:r>
      <w:r>
        <w:rPr/>
        <w:t>apmierināti</w:t>
      </w:r>
      <w:r>
        <w:rPr>
          <w:spacing w:val="-5"/>
        </w:rPr>
        <w:t> </w:t>
      </w:r>
      <w:r>
        <w:rPr/>
        <w:t>ar</w:t>
      </w:r>
      <w:r>
        <w:rPr>
          <w:spacing w:val="-5"/>
        </w:rPr>
        <w:t> </w:t>
      </w:r>
      <w:r>
        <w:rPr/>
        <w:t>procesu,</w:t>
      </w:r>
      <w:r>
        <w:rPr>
          <w:spacing w:val="-4"/>
        </w:rPr>
        <w:t> </w:t>
      </w:r>
      <w:r>
        <w:rPr/>
        <w:t>kādā</w:t>
      </w:r>
      <w:r>
        <w:rPr>
          <w:spacing w:val="-3"/>
        </w:rPr>
        <w:t> </w:t>
      </w:r>
      <w:r>
        <w:rPr/>
        <w:t>bija</w:t>
      </w:r>
      <w:r>
        <w:rPr>
          <w:spacing w:val="-8"/>
        </w:rPr>
        <w:t> </w:t>
      </w:r>
      <w:r>
        <w:rPr/>
        <w:t>ieguvuši</w:t>
      </w:r>
      <w:r>
        <w:rPr>
          <w:spacing w:val="-4"/>
        </w:rPr>
        <w:t> </w:t>
      </w:r>
      <w:r>
        <w:rPr/>
        <w:t>TAP</w:t>
      </w:r>
      <w:r>
        <w:rPr>
          <w:spacing w:val="-5"/>
        </w:rPr>
        <w:t> </w:t>
      </w:r>
      <w:r>
        <w:rPr/>
        <w:t>plāna saskaņojumu VID. Iespējams, šo uzņēmēju atbildes aptaujā par sadarbību ar VID būtu</w:t>
      </w:r>
      <w:r>
        <w:rPr>
          <w:spacing w:val="-35"/>
        </w:rPr>
        <w:t> </w:t>
      </w:r>
      <w:r>
        <w:rPr/>
        <w:t>“drīzāk negatīvi”.</w:t>
      </w:r>
      <w:r>
        <w:rPr>
          <w:spacing w:val="-14"/>
        </w:rPr>
        <w:t> </w:t>
      </w:r>
      <w:r>
        <w:rPr/>
        <w:t>Tas</w:t>
      </w:r>
      <w:r>
        <w:rPr>
          <w:spacing w:val="-13"/>
        </w:rPr>
        <w:t> </w:t>
      </w:r>
      <w:r>
        <w:rPr/>
        <w:t>nozīmē,</w:t>
      </w:r>
      <w:r>
        <w:rPr>
          <w:spacing w:val="-12"/>
        </w:rPr>
        <w:t> </w:t>
      </w:r>
      <w:r>
        <w:rPr/>
        <w:t>ka</w:t>
      </w:r>
      <w:r>
        <w:rPr>
          <w:spacing w:val="-15"/>
        </w:rPr>
        <w:t> </w:t>
      </w:r>
      <w:r>
        <w:rPr/>
        <w:t>Pētījumā</w:t>
      </w:r>
      <w:r>
        <w:rPr>
          <w:spacing w:val="-12"/>
        </w:rPr>
        <w:t> </w:t>
      </w:r>
      <w:r>
        <w:rPr/>
        <w:t>veikto</w:t>
      </w:r>
      <w:r>
        <w:rPr>
          <w:spacing w:val="-12"/>
        </w:rPr>
        <w:t> </w:t>
      </w:r>
      <w:r>
        <w:rPr/>
        <w:t>aptauju</w:t>
      </w:r>
      <w:r>
        <w:rPr>
          <w:spacing w:val="-14"/>
        </w:rPr>
        <w:t> </w:t>
      </w:r>
      <w:r>
        <w:rPr/>
        <w:t>un</w:t>
      </w:r>
      <w:r>
        <w:rPr>
          <w:spacing w:val="-11"/>
        </w:rPr>
        <w:t> </w:t>
      </w:r>
      <w:r>
        <w:rPr/>
        <w:t>interviju</w:t>
      </w:r>
      <w:r>
        <w:rPr>
          <w:spacing w:val="-10"/>
        </w:rPr>
        <w:t> </w:t>
      </w:r>
      <w:r>
        <w:rPr/>
        <w:t>respondentiem</w:t>
      </w:r>
      <w:r>
        <w:rPr>
          <w:spacing w:val="-11"/>
        </w:rPr>
        <w:t> </w:t>
      </w:r>
      <w:r>
        <w:rPr/>
        <w:t>VID</w:t>
      </w:r>
      <w:r>
        <w:rPr>
          <w:spacing w:val="-11"/>
        </w:rPr>
        <w:t> </w:t>
      </w:r>
      <w:r>
        <w:rPr/>
        <w:t>ir</w:t>
      </w:r>
      <w:r>
        <w:rPr>
          <w:spacing w:val="-12"/>
        </w:rPr>
        <w:t> </w:t>
      </w:r>
      <w:r>
        <w:rPr/>
        <w:t>saskaņojis TAP plānus pat vairāk nekā 70% gadījumu. Advokātu padomes pētījuma datus, kas uzrāda tikai 7% VID saskaņošanas gadījumus starp respondentiem, visticamāk, var skaidrot ar atšķirībām datu vākšanas metodoloģijā un respondentu atlasē. Taču Pētījuma autoriem, diemžēl nav sīkākas informācijas par Advokātu padomes pētījuma aptauju, lai to</w:t>
      </w:r>
      <w:r>
        <w:rPr>
          <w:spacing w:val="-15"/>
        </w:rPr>
        <w:t> </w:t>
      </w:r>
      <w:r>
        <w:rPr/>
        <w:t>analizētu.</w:t>
      </w:r>
    </w:p>
    <w:p>
      <w:pPr>
        <w:pStyle w:val="BodyText"/>
        <w:spacing w:line="276" w:lineRule="auto" w:before="201"/>
        <w:ind w:right="721"/>
      </w:pPr>
      <w:r>
        <w:rPr/>
        <w:t>Pētījuma ietvaros no VID pārstāvjiem tika iegūti precīzi dati par VID pieņemtajiem</w:t>
      </w:r>
      <w:r>
        <w:rPr>
          <w:spacing w:val="-36"/>
        </w:rPr>
        <w:t> </w:t>
      </w:r>
      <w:r>
        <w:rPr/>
        <w:t>lēmumiem attiecībā uz TAP saskaņošanu. Tabulā ir ietverts kopējais iesniegumu skaits, ko VID ir</w:t>
      </w:r>
      <w:r>
        <w:rPr>
          <w:spacing w:val="-31"/>
        </w:rPr>
        <w:t> </w:t>
      </w:r>
      <w:r>
        <w:rPr/>
        <w:t>saņēmis 2014.- 2018.gadā, to gadījumu skaits, kad VID ir saskaņojis TAP plānu un to gadījumu skaits, kuros VID ir atteicis plāna</w:t>
      </w:r>
      <w:r>
        <w:rPr>
          <w:spacing w:val="-5"/>
        </w:rPr>
        <w:t> </w:t>
      </w:r>
      <w:r>
        <w:rPr/>
        <w:t>saskaņošanu.</w:t>
      </w:r>
    </w:p>
    <w:p>
      <w:pPr>
        <w:pStyle w:val="BodyText"/>
        <w:spacing w:line="276" w:lineRule="auto" w:before="198"/>
        <w:ind w:right="720"/>
      </w:pPr>
      <w:r>
        <w:rPr/>
        <w:t>Atbilstoši VID pārstāvju skaidrojumam, ne visi iesniegumi par TAP plāna saskaņošanu tiek izskatīti pēc būtības, jo lielā daļā gadījumu tie ir iesniegti novēloti</w:t>
      </w:r>
      <w:r>
        <w:rPr>
          <w:position w:val="8"/>
          <w:sz w:val="16"/>
        </w:rPr>
        <w:t>41 </w:t>
      </w:r>
      <w:r>
        <w:rPr/>
        <w:t>vai arī nesatur likumā noteikto informāciju, kuru iesniedzēji nespēj iesniegt arī pēc šīs informācijas pieprasīšanas. Attiecīgi, procesuāli VID atteikums pēc būtības saskaņot TAP plānu tiek pieņemts salīdzinoši reti, biežāk TAP nesaskaņošana notiek, neizskatot iesniegumu pēc būtības. VID pārstāvji gan norādīja, ka pat gadījumā, ja TAP subjekts novēloti lūdz TAP plāna saskaņojumu, VID mēdz atjaunot nokavēto procesuālo termiņu, ja TAP subjekts ir vērsts uz sadarbību un ir saprātīgs pamats cerēt, ka TAP varētu izdoties.</w:t>
      </w:r>
    </w:p>
    <w:p>
      <w:pPr>
        <w:pStyle w:val="BodyText"/>
        <w:spacing w:before="11"/>
        <w:ind w:left="0"/>
        <w:jc w:val="left"/>
        <w:rPr>
          <w:sz w:val="10"/>
        </w:rPr>
      </w:pPr>
    </w:p>
    <w:p>
      <w:pPr>
        <w:spacing w:after="0"/>
        <w:jc w:val="left"/>
        <w:rPr>
          <w:sz w:val="10"/>
        </w:rPr>
        <w:sectPr>
          <w:pgSz w:w="11910" w:h="16840"/>
          <w:pgMar w:header="0" w:footer="750" w:top="1380" w:bottom="940" w:left="460" w:right="720"/>
        </w:sectPr>
      </w:pPr>
    </w:p>
    <w:p>
      <w:pPr>
        <w:pStyle w:val="BodyText"/>
        <w:spacing w:before="5"/>
        <w:ind w:left="0"/>
        <w:jc w:val="left"/>
        <w:rPr>
          <w:sz w:val="15"/>
        </w:rPr>
      </w:pPr>
    </w:p>
    <w:p>
      <w:pPr>
        <w:spacing w:before="0"/>
        <w:ind w:left="0" w:right="0" w:firstLine="0"/>
        <w:jc w:val="right"/>
        <w:rPr>
          <w:b/>
          <w:sz w:val="18"/>
        </w:rPr>
      </w:pPr>
      <w:r>
        <w:rPr>
          <w:b/>
          <w:sz w:val="18"/>
        </w:rPr>
        <w:t>Gads</w:t>
      </w:r>
    </w:p>
    <w:p>
      <w:pPr>
        <w:spacing w:line="276" w:lineRule="auto" w:before="64"/>
        <w:ind w:left="634" w:right="-7" w:hanging="15"/>
        <w:jc w:val="left"/>
        <w:rPr>
          <w:b/>
          <w:sz w:val="18"/>
        </w:rPr>
      </w:pPr>
      <w:r>
        <w:rPr/>
        <w:br w:type="column"/>
      </w:r>
      <w:r>
        <w:rPr>
          <w:b/>
          <w:sz w:val="18"/>
        </w:rPr>
        <w:t>Iesniegumi par </w:t>
      </w:r>
      <w:r>
        <w:rPr>
          <w:b/>
          <w:spacing w:val="-6"/>
          <w:sz w:val="18"/>
        </w:rPr>
        <w:t>TAP </w:t>
      </w:r>
      <w:r>
        <w:rPr>
          <w:b/>
          <w:sz w:val="18"/>
        </w:rPr>
        <w:t>plāna saskaņošanu</w:t>
      </w:r>
    </w:p>
    <w:p>
      <w:pPr>
        <w:pStyle w:val="BodyText"/>
        <w:spacing w:before="5"/>
        <w:ind w:left="0"/>
        <w:jc w:val="left"/>
        <w:rPr>
          <w:b/>
          <w:sz w:val="15"/>
        </w:rPr>
      </w:pPr>
      <w:r>
        <w:rPr/>
        <w:br w:type="column"/>
      </w:r>
      <w:r>
        <w:rPr>
          <w:b/>
          <w:sz w:val="15"/>
        </w:rPr>
      </w:r>
    </w:p>
    <w:p>
      <w:pPr>
        <w:tabs>
          <w:tab w:pos="2638" w:val="left" w:leader="none"/>
        </w:tabs>
        <w:spacing w:before="0"/>
        <w:ind w:left="666" w:right="0" w:firstLine="0"/>
        <w:jc w:val="left"/>
        <w:rPr>
          <w:b/>
          <w:sz w:val="18"/>
        </w:rPr>
      </w:pPr>
      <w:r>
        <w:rPr>
          <w:b/>
          <w:sz w:val="18"/>
        </w:rPr>
        <w:t>VID</w:t>
      </w:r>
      <w:r>
        <w:rPr>
          <w:b/>
          <w:spacing w:val="-4"/>
          <w:sz w:val="18"/>
        </w:rPr>
        <w:t> </w:t>
      </w:r>
      <w:r>
        <w:rPr>
          <w:b/>
          <w:sz w:val="18"/>
        </w:rPr>
        <w:t>piekrišana</w:t>
        <w:tab/>
        <w:t>VID</w:t>
      </w:r>
      <w:r>
        <w:rPr>
          <w:b/>
          <w:spacing w:val="4"/>
          <w:sz w:val="18"/>
        </w:rPr>
        <w:t> </w:t>
      </w:r>
      <w:r>
        <w:rPr>
          <w:b/>
          <w:spacing w:val="-3"/>
          <w:sz w:val="18"/>
        </w:rPr>
        <w:t>atteikums</w:t>
      </w:r>
    </w:p>
    <w:p>
      <w:pPr>
        <w:spacing w:line="276" w:lineRule="auto" w:before="64"/>
        <w:ind w:left="660" w:right="892" w:hanging="68"/>
        <w:jc w:val="left"/>
        <w:rPr>
          <w:b/>
          <w:sz w:val="18"/>
        </w:rPr>
      </w:pPr>
      <w:r>
        <w:rPr/>
        <w:br w:type="column"/>
      </w:r>
      <w:r>
        <w:rPr>
          <w:b/>
          <w:sz w:val="18"/>
        </w:rPr>
        <w:t>Saskaņotie TAP plāni, īpatsvars procentos</w:t>
      </w:r>
    </w:p>
    <w:p>
      <w:pPr>
        <w:spacing w:after="0" w:line="276" w:lineRule="auto"/>
        <w:jc w:val="left"/>
        <w:rPr>
          <w:sz w:val="18"/>
        </w:rPr>
        <w:sectPr>
          <w:type w:val="continuous"/>
          <w:pgSz w:w="11910" w:h="16840"/>
          <w:pgMar w:top="1580" w:bottom="280" w:left="460" w:right="720"/>
          <w:cols w:num="4" w:equalWidth="0">
            <w:col w:w="1751" w:space="40"/>
            <w:col w:w="2058" w:space="39"/>
            <w:col w:w="3695" w:space="39"/>
            <w:col w:w="3108"/>
          </w:cols>
        </w:sectPr>
      </w:pPr>
    </w:p>
    <w:tbl>
      <w:tblPr>
        <w:tblW w:w="0" w:type="auto"/>
        <w:jc w:val="left"/>
        <w:tblInd w:w="9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86"/>
        <w:gridCol w:w="1961"/>
        <w:gridCol w:w="1963"/>
        <w:gridCol w:w="1961"/>
        <w:gridCol w:w="1963"/>
      </w:tblGrid>
      <w:tr>
        <w:trPr>
          <w:trHeight w:val="245" w:hRule="atLeast"/>
        </w:trPr>
        <w:tc>
          <w:tcPr>
            <w:tcW w:w="1186" w:type="dxa"/>
            <w:tcBorders>
              <w:left w:val="nil"/>
              <w:bottom w:val="single" w:sz="2" w:space="0" w:color="8EAADB"/>
              <w:right w:val="single" w:sz="2" w:space="0" w:color="8EAADB"/>
            </w:tcBorders>
            <w:shd w:val="clear" w:color="auto" w:fill="D8E2F2"/>
          </w:tcPr>
          <w:p>
            <w:pPr>
              <w:pStyle w:val="TableParagraph"/>
              <w:spacing w:line="212" w:lineRule="exact"/>
              <w:ind w:left="394" w:right="383"/>
              <w:jc w:val="center"/>
              <w:rPr>
                <w:b/>
                <w:sz w:val="18"/>
              </w:rPr>
            </w:pPr>
            <w:r>
              <w:rPr>
                <w:b/>
                <w:sz w:val="18"/>
              </w:rPr>
              <w:t>2014</w:t>
            </w:r>
          </w:p>
        </w:tc>
        <w:tc>
          <w:tcPr>
            <w:tcW w:w="1961" w:type="dxa"/>
            <w:tcBorders>
              <w:left w:val="single" w:sz="2" w:space="0" w:color="8EAADB"/>
              <w:bottom w:val="single" w:sz="2" w:space="0" w:color="8EAADB"/>
              <w:right w:val="single" w:sz="2" w:space="0" w:color="8EAADB"/>
            </w:tcBorders>
            <w:shd w:val="clear" w:color="auto" w:fill="D8E2F2"/>
          </w:tcPr>
          <w:p>
            <w:pPr>
              <w:pStyle w:val="TableParagraph"/>
              <w:spacing w:line="212" w:lineRule="exact"/>
              <w:ind w:left="841"/>
              <w:rPr>
                <w:sz w:val="18"/>
              </w:rPr>
            </w:pPr>
            <w:r>
              <w:rPr>
                <w:sz w:val="18"/>
              </w:rPr>
              <w:t>155</w:t>
            </w:r>
          </w:p>
        </w:tc>
        <w:tc>
          <w:tcPr>
            <w:tcW w:w="1963" w:type="dxa"/>
            <w:tcBorders>
              <w:left w:val="single" w:sz="2" w:space="0" w:color="8EAADB"/>
              <w:bottom w:val="single" w:sz="2" w:space="0" w:color="8EAADB"/>
              <w:right w:val="single" w:sz="2" w:space="0" w:color="8EAADB"/>
            </w:tcBorders>
            <w:shd w:val="clear" w:color="auto" w:fill="D8E2F2"/>
          </w:tcPr>
          <w:p>
            <w:pPr>
              <w:pStyle w:val="TableParagraph"/>
              <w:spacing w:line="212" w:lineRule="exact"/>
              <w:ind w:left="867" w:right="867"/>
              <w:jc w:val="center"/>
              <w:rPr>
                <w:sz w:val="18"/>
              </w:rPr>
            </w:pPr>
            <w:r>
              <w:rPr>
                <w:sz w:val="18"/>
              </w:rPr>
              <w:t>24</w:t>
            </w:r>
          </w:p>
        </w:tc>
        <w:tc>
          <w:tcPr>
            <w:tcW w:w="1961" w:type="dxa"/>
            <w:tcBorders>
              <w:left w:val="single" w:sz="2" w:space="0" w:color="8EAADB"/>
              <w:bottom w:val="single" w:sz="2" w:space="0" w:color="8EAADB"/>
              <w:right w:val="single" w:sz="2" w:space="0" w:color="8EAADB"/>
            </w:tcBorders>
            <w:shd w:val="clear" w:color="auto" w:fill="D8E2F2"/>
          </w:tcPr>
          <w:p>
            <w:pPr>
              <w:pStyle w:val="TableParagraph"/>
              <w:spacing w:line="212" w:lineRule="exact"/>
              <w:ind w:left="1"/>
              <w:jc w:val="center"/>
              <w:rPr>
                <w:sz w:val="18"/>
              </w:rPr>
            </w:pPr>
            <w:r>
              <w:rPr>
                <w:sz w:val="18"/>
              </w:rPr>
              <w:t>4</w:t>
            </w:r>
          </w:p>
        </w:tc>
        <w:tc>
          <w:tcPr>
            <w:tcW w:w="1963" w:type="dxa"/>
            <w:tcBorders>
              <w:left w:val="single" w:sz="2" w:space="0" w:color="8EAADB"/>
              <w:bottom w:val="single" w:sz="2" w:space="0" w:color="8EAADB"/>
              <w:right w:val="nil"/>
            </w:tcBorders>
            <w:shd w:val="clear" w:color="auto" w:fill="D8E2F2"/>
          </w:tcPr>
          <w:p>
            <w:pPr>
              <w:pStyle w:val="TableParagraph"/>
              <w:spacing w:line="212" w:lineRule="exact"/>
              <w:ind w:left="802" w:right="804"/>
              <w:jc w:val="center"/>
              <w:rPr>
                <w:sz w:val="18"/>
              </w:rPr>
            </w:pPr>
            <w:r>
              <w:rPr>
                <w:sz w:val="18"/>
              </w:rPr>
              <w:t>15%</w:t>
            </w:r>
          </w:p>
        </w:tc>
      </w:tr>
      <w:tr>
        <w:trPr>
          <w:trHeight w:val="254" w:hRule="atLeast"/>
        </w:trPr>
        <w:tc>
          <w:tcPr>
            <w:tcW w:w="1186" w:type="dxa"/>
            <w:tcBorders>
              <w:top w:val="single" w:sz="2" w:space="0" w:color="8EAADB"/>
              <w:left w:val="nil"/>
              <w:bottom w:val="single" w:sz="2" w:space="0" w:color="8EAADB"/>
              <w:right w:val="single" w:sz="2" w:space="0" w:color="8EAADB"/>
            </w:tcBorders>
          </w:tcPr>
          <w:p>
            <w:pPr>
              <w:pStyle w:val="TableParagraph"/>
              <w:spacing w:line="219" w:lineRule="exact"/>
              <w:ind w:left="394" w:right="383"/>
              <w:jc w:val="center"/>
              <w:rPr>
                <w:b/>
                <w:sz w:val="18"/>
              </w:rPr>
            </w:pPr>
            <w:r>
              <w:rPr>
                <w:b/>
                <w:sz w:val="18"/>
              </w:rPr>
              <w:t>2015</w:t>
            </w:r>
          </w:p>
        </w:tc>
        <w:tc>
          <w:tcPr>
            <w:tcW w:w="1961"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left="841"/>
              <w:rPr>
                <w:sz w:val="18"/>
              </w:rPr>
            </w:pPr>
            <w:r>
              <w:rPr>
                <w:sz w:val="18"/>
              </w:rPr>
              <w:t>109</w:t>
            </w:r>
          </w:p>
        </w:tc>
        <w:tc>
          <w:tcPr>
            <w:tcW w:w="1963"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left="867" w:right="867"/>
              <w:jc w:val="center"/>
              <w:rPr>
                <w:sz w:val="18"/>
              </w:rPr>
            </w:pPr>
            <w:r>
              <w:rPr>
                <w:sz w:val="18"/>
              </w:rPr>
              <w:t>20</w:t>
            </w:r>
          </w:p>
        </w:tc>
        <w:tc>
          <w:tcPr>
            <w:tcW w:w="1961"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left="2"/>
              <w:jc w:val="center"/>
              <w:rPr>
                <w:sz w:val="18"/>
              </w:rPr>
            </w:pPr>
            <w:r>
              <w:rPr>
                <w:sz w:val="18"/>
              </w:rPr>
              <w:t>0</w:t>
            </w:r>
          </w:p>
        </w:tc>
        <w:tc>
          <w:tcPr>
            <w:tcW w:w="1963" w:type="dxa"/>
            <w:tcBorders>
              <w:top w:val="single" w:sz="2" w:space="0" w:color="8EAADB"/>
              <w:left w:val="single" w:sz="2" w:space="0" w:color="8EAADB"/>
              <w:bottom w:val="single" w:sz="2" w:space="0" w:color="8EAADB"/>
              <w:right w:val="nil"/>
            </w:tcBorders>
          </w:tcPr>
          <w:p>
            <w:pPr>
              <w:pStyle w:val="TableParagraph"/>
              <w:spacing w:line="219" w:lineRule="exact"/>
              <w:ind w:left="802" w:right="804"/>
              <w:jc w:val="center"/>
              <w:rPr>
                <w:sz w:val="18"/>
              </w:rPr>
            </w:pPr>
            <w:r>
              <w:rPr>
                <w:sz w:val="18"/>
              </w:rPr>
              <w:t>18%</w:t>
            </w:r>
          </w:p>
        </w:tc>
      </w:tr>
      <w:tr>
        <w:trPr>
          <w:trHeight w:val="251" w:hRule="atLeast"/>
        </w:trPr>
        <w:tc>
          <w:tcPr>
            <w:tcW w:w="1186" w:type="dxa"/>
            <w:tcBorders>
              <w:top w:val="single" w:sz="2" w:space="0" w:color="8EAADB"/>
              <w:left w:val="nil"/>
              <w:bottom w:val="single" w:sz="2" w:space="0" w:color="8EAADB"/>
              <w:right w:val="single" w:sz="2" w:space="0" w:color="8EAADB"/>
            </w:tcBorders>
            <w:shd w:val="clear" w:color="auto" w:fill="D8E2F2"/>
          </w:tcPr>
          <w:p>
            <w:pPr>
              <w:pStyle w:val="TableParagraph"/>
              <w:spacing w:line="219" w:lineRule="exact"/>
              <w:ind w:left="394" w:right="383"/>
              <w:jc w:val="center"/>
              <w:rPr>
                <w:b/>
                <w:sz w:val="18"/>
              </w:rPr>
            </w:pPr>
            <w:r>
              <w:rPr>
                <w:b/>
                <w:sz w:val="18"/>
              </w:rPr>
              <w:t>2016</w:t>
            </w:r>
          </w:p>
        </w:tc>
        <w:tc>
          <w:tcPr>
            <w:tcW w:w="1961"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887"/>
              <w:rPr>
                <w:sz w:val="18"/>
              </w:rPr>
            </w:pPr>
            <w:r>
              <w:rPr>
                <w:sz w:val="18"/>
              </w:rPr>
              <w:t>84</w:t>
            </w:r>
          </w:p>
        </w:tc>
        <w:tc>
          <w:tcPr>
            <w:tcW w:w="196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867" w:right="867"/>
              <w:jc w:val="center"/>
              <w:rPr>
                <w:sz w:val="18"/>
              </w:rPr>
            </w:pPr>
            <w:r>
              <w:rPr>
                <w:sz w:val="18"/>
              </w:rPr>
              <w:t>22</w:t>
            </w:r>
          </w:p>
        </w:tc>
        <w:tc>
          <w:tcPr>
            <w:tcW w:w="1961"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1"/>
              <w:jc w:val="center"/>
              <w:rPr>
                <w:sz w:val="18"/>
              </w:rPr>
            </w:pPr>
            <w:r>
              <w:rPr>
                <w:sz w:val="18"/>
              </w:rPr>
              <w:t>0</w:t>
            </w:r>
          </w:p>
        </w:tc>
        <w:tc>
          <w:tcPr>
            <w:tcW w:w="1963"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802" w:right="804"/>
              <w:jc w:val="center"/>
              <w:rPr>
                <w:sz w:val="18"/>
              </w:rPr>
            </w:pPr>
            <w:r>
              <w:rPr>
                <w:sz w:val="18"/>
              </w:rPr>
              <w:t>26%</w:t>
            </w:r>
          </w:p>
        </w:tc>
      </w:tr>
      <w:tr>
        <w:trPr>
          <w:trHeight w:val="251" w:hRule="atLeast"/>
        </w:trPr>
        <w:tc>
          <w:tcPr>
            <w:tcW w:w="1186" w:type="dxa"/>
            <w:tcBorders>
              <w:top w:val="single" w:sz="2" w:space="0" w:color="8EAADB"/>
              <w:left w:val="nil"/>
              <w:bottom w:val="single" w:sz="2" w:space="0" w:color="8EAADB"/>
              <w:right w:val="single" w:sz="2" w:space="0" w:color="8EAADB"/>
            </w:tcBorders>
          </w:tcPr>
          <w:p>
            <w:pPr>
              <w:pStyle w:val="TableParagraph"/>
              <w:spacing w:line="219" w:lineRule="exact"/>
              <w:ind w:left="394" w:right="383"/>
              <w:jc w:val="center"/>
              <w:rPr>
                <w:b/>
                <w:sz w:val="18"/>
              </w:rPr>
            </w:pPr>
            <w:r>
              <w:rPr>
                <w:b/>
                <w:sz w:val="18"/>
              </w:rPr>
              <w:t>2017</w:t>
            </w:r>
          </w:p>
        </w:tc>
        <w:tc>
          <w:tcPr>
            <w:tcW w:w="1961"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left="887"/>
              <w:rPr>
                <w:sz w:val="18"/>
              </w:rPr>
            </w:pPr>
            <w:r>
              <w:rPr>
                <w:sz w:val="18"/>
              </w:rPr>
              <w:t>91</w:t>
            </w:r>
          </w:p>
        </w:tc>
        <w:tc>
          <w:tcPr>
            <w:tcW w:w="1963"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left="867" w:right="867"/>
              <w:jc w:val="center"/>
              <w:rPr>
                <w:sz w:val="18"/>
              </w:rPr>
            </w:pPr>
            <w:r>
              <w:rPr>
                <w:sz w:val="18"/>
              </w:rPr>
              <w:t>25</w:t>
            </w:r>
          </w:p>
        </w:tc>
        <w:tc>
          <w:tcPr>
            <w:tcW w:w="1961" w:type="dxa"/>
            <w:tcBorders>
              <w:top w:val="single" w:sz="2" w:space="0" w:color="8EAADB"/>
              <w:left w:val="single" w:sz="2" w:space="0" w:color="8EAADB"/>
              <w:bottom w:val="single" w:sz="2" w:space="0" w:color="8EAADB"/>
              <w:right w:val="single" w:sz="2" w:space="0" w:color="8EAADB"/>
            </w:tcBorders>
          </w:tcPr>
          <w:p>
            <w:pPr>
              <w:pStyle w:val="TableParagraph"/>
              <w:spacing w:line="219" w:lineRule="exact"/>
              <w:ind w:left="3"/>
              <w:jc w:val="center"/>
              <w:rPr>
                <w:sz w:val="18"/>
              </w:rPr>
            </w:pPr>
            <w:r>
              <w:rPr>
                <w:sz w:val="18"/>
              </w:rPr>
              <w:t>0</w:t>
            </w:r>
          </w:p>
        </w:tc>
        <w:tc>
          <w:tcPr>
            <w:tcW w:w="1963" w:type="dxa"/>
            <w:tcBorders>
              <w:top w:val="single" w:sz="2" w:space="0" w:color="8EAADB"/>
              <w:left w:val="single" w:sz="2" w:space="0" w:color="8EAADB"/>
              <w:bottom w:val="single" w:sz="2" w:space="0" w:color="8EAADB"/>
              <w:right w:val="nil"/>
            </w:tcBorders>
          </w:tcPr>
          <w:p>
            <w:pPr>
              <w:pStyle w:val="TableParagraph"/>
              <w:spacing w:line="219" w:lineRule="exact"/>
              <w:ind w:left="801" w:right="805"/>
              <w:jc w:val="center"/>
              <w:rPr>
                <w:sz w:val="18"/>
              </w:rPr>
            </w:pPr>
            <w:r>
              <w:rPr>
                <w:sz w:val="18"/>
              </w:rPr>
              <w:t>27%</w:t>
            </w:r>
          </w:p>
        </w:tc>
      </w:tr>
      <w:tr>
        <w:trPr>
          <w:trHeight w:val="254" w:hRule="atLeast"/>
        </w:trPr>
        <w:tc>
          <w:tcPr>
            <w:tcW w:w="1186" w:type="dxa"/>
            <w:tcBorders>
              <w:top w:val="single" w:sz="2" w:space="0" w:color="8EAADB"/>
              <w:left w:val="nil"/>
              <w:bottom w:val="single" w:sz="2" w:space="0" w:color="8EAADB"/>
              <w:right w:val="single" w:sz="2" w:space="0" w:color="8EAADB"/>
            </w:tcBorders>
            <w:shd w:val="clear" w:color="auto" w:fill="D8E2F2"/>
          </w:tcPr>
          <w:p>
            <w:pPr>
              <w:pStyle w:val="TableParagraph"/>
              <w:spacing w:line="219" w:lineRule="exact"/>
              <w:ind w:left="394" w:right="383"/>
              <w:jc w:val="center"/>
              <w:rPr>
                <w:b/>
                <w:sz w:val="18"/>
              </w:rPr>
            </w:pPr>
            <w:r>
              <w:rPr>
                <w:b/>
                <w:sz w:val="18"/>
              </w:rPr>
              <w:t>2018</w:t>
            </w:r>
          </w:p>
        </w:tc>
        <w:tc>
          <w:tcPr>
            <w:tcW w:w="1961"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887"/>
              <w:rPr>
                <w:sz w:val="18"/>
              </w:rPr>
            </w:pPr>
            <w:r>
              <w:rPr>
                <w:sz w:val="18"/>
              </w:rPr>
              <w:t>61</w:t>
            </w:r>
          </w:p>
        </w:tc>
        <w:tc>
          <w:tcPr>
            <w:tcW w:w="1963"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867" w:right="867"/>
              <w:jc w:val="center"/>
              <w:rPr>
                <w:sz w:val="18"/>
              </w:rPr>
            </w:pPr>
            <w:r>
              <w:rPr>
                <w:sz w:val="18"/>
              </w:rPr>
              <w:t>15</w:t>
            </w:r>
          </w:p>
        </w:tc>
        <w:tc>
          <w:tcPr>
            <w:tcW w:w="1961" w:type="dxa"/>
            <w:tcBorders>
              <w:top w:val="single" w:sz="2" w:space="0" w:color="8EAADB"/>
              <w:left w:val="single" w:sz="2" w:space="0" w:color="8EAADB"/>
              <w:bottom w:val="single" w:sz="2" w:space="0" w:color="8EAADB"/>
              <w:right w:val="single" w:sz="2" w:space="0" w:color="8EAADB"/>
            </w:tcBorders>
            <w:shd w:val="clear" w:color="auto" w:fill="D8E2F2"/>
          </w:tcPr>
          <w:p>
            <w:pPr>
              <w:pStyle w:val="TableParagraph"/>
              <w:spacing w:line="219" w:lineRule="exact"/>
              <w:ind w:left="1"/>
              <w:jc w:val="center"/>
              <w:rPr>
                <w:sz w:val="18"/>
              </w:rPr>
            </w:pPr>
            <w:r>
              <w:rPr>
                <w:sz w:val="18"/>
              </w:rPr>
              <w:t>0</w:t>
            </w:r>
          </w:p>
        </w:tc>
        <w:tc>
          <w:tcPr>
            <w:tcW w:w="1963" w:type="dxa"/>
            <w:tcBorders>
              <w:top w:val="single" w:sz="2" w:space="0" w:color="8EAADB"/>
              <w:left w:val="single" w:sz="2" w:space="0" w:color="8EAADB"/>
              <w:bottom w:val="single" w:sz="2" w:space="0" w:color="8EAADB"/>
              <w:right w:val="nil"/>
            </w:tcBorders>
            <w:shd w:val="clear" w:color="auto" w:fill="D8E2F2"/>
          </w:tcPr>
          <w:p>
            <w:pPr>
              <w:pStyle w:val="TableParagraph"/>
              <w:spacing w:line="219" w:lineRule="exact"/>
              <w:ind w:left="802" w:right="804"/>
              <w:jc w:val="center"/>
              <w:rPr>
                <w:sz w:val="18"/>
              </w:rPr>
            </w:pPr>
            <w:r>
              <w:rPr>
                <w:sz w:val="18"/>
              </w:rPr>
              <w:t>25%</w:t>
            </w:r>
          </w:p>
        </w:tc>
      </w:tr>
    </w:tbl>
    <w:p>
      <w:pPr>
        <w:pStyle w:val="BodyText"/>
        <w:spacing w:before="8"/>
        <w:ind w:left="0"/>
        <w:jc w:val="left"/>
        <w:rPr>
          <w:b/>
          <w:sz w:val="19"/>
        </w:rPr>
      </w:pPr>
    </w:p>
    <w:p>
      <w:pPr>
        <w:pStyle w:val="BodyText"/>
        <w:spacing w:line="276" w:lineRule="auto" w:before="52"/>
        <w:ind w:right="721"/>
      </w:pPr>
      <w:r>
        <w:rPr/>
        <w:t>Pētījuma ietvaros netika veikta detalizēta izpēte par gadījumiem, kad VID nebija saskaņojis TAP plānu, lai spriestu par to, cik pamatoti ir bijuši VID atteikumi (vai VID ir pieņēmis formālu lēmumu neskatīt pēc būtības iesniegumu arī situācijās, kad bija saprātīgs pamats domāt, ka TAP ir īstenojams). Taču intervijas ar VID pārstāvjiem un TAP subjektiem dod pamatu</w:t>
      </w:r>
    </w:p>
    <w:p>
      <w:pPr>
        <w:pStyle w:val="BodyText"/>
        <w:spacing w:before="10"/>
        <w:ind w:left="0"/>
        <w:jc w:val="left"/>
        <w:rPr>
          <w:sz w:val="10"/>
        </w:rPr>
      </w:pPr>
      <w:r>
        <w:rPr/>
        <w:pict>
          <v:shape style="position:absolute;margin-left:72pt;margin-top:9.024448pt;width:144pt;height:.1pt;mso-position-horizontal-relative:page;mso-position-vertical-relative:paragraph;z-index:-251233280;mso-wrap-distance-left:0;mso-wrap-distance-right:0" coordorigin="1440,180" coordsize="2880,0" path="m1440,180l4320,180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982" w:firstLine="0"/>
        <w:jc w:val="left"/>
        <w:rPr>
          <w:sz w:val="20"/>
        </w:rPr>
      </w:pPr>
      <w:r>
        <w:rPr>
          <w:position w:val="7"/>
          <w:sz w:val="13"/>
        </w:rPr>
        <w:t>41 </w:t>
      </w:r>
      <w:r>
        <w:rPr>
          <w:sz w:val="20"/>
        </w:rPr>
        <w:t>Likuma par “Nodokļiem un nodevām” 24.</w:t>
      </w:r>
      <w:r>
        <w:rPr>
          <w:sz w:val="20"/>
          <w:vertAlign w:val="superscript"/>
        </w:rPr>
        <w:t>1</w:t>
      </w:r>
      <w:r>
        <w:rPr>
          <w:sz w:val="20"/>
          <w:vertAlign w:val="baseline"/>
        </w:rPr>
        <w:t>panta pirmā daļa noetic, ka iesniegums ar lūgumu saskaņot TAP plānu, jāiesniedz 10 dienu laikā no brīža, kad ir ierosināta TAP lieta. Saskaņā ar VID pārstāvju sniegto informāciju, 2017.gadā šaja termiņā bija iesniegti 6% iesniegumu, bet 2018.gadā- 10% iesniegumu.</w:t>
      </w:r>
    </w:p>
    <w:p>
      <w:pPr>
        <w:spacing w:after="0"/>
        <w:jc w:val="left"/>
        <w:rPr>
          <w:sz w:val="20"/>
        </w:rPr>
        <w:sectPr>
          <w:type w:val="continuous"/>
          <w:pgSz w:w="11910" w:h="16840"/>
          <w:pgMar w:top="1580" w:bottom="280" w:left="460" w:right="720"/>
        </w:sectPr>
      </w:pPr>
    </w:p>
    <w:p>
      <w:pPr>
        <w:pStyle w:val="BodyText"/>
        <w:spacing w:line="276" w:lineRule="auto" w:before="41"/>
        <w:ind w:right="720"/>
      </w:pPr>
      <w:r>
        <w:rPr/>
        <w:t>secinājumam, ka VID kopumā ir atsaucīgs un uz sadarbību vērsts kreditors, kurš saskaņo TAP plānus, izņemot situācijas, kad tipiski mēdz nepiekrist arī citi kreditori (skatīt iepriekš). Vienlaikus</w:t>
      </w:r>
      <w:r>
        <w:rPr>
          <w:spacing w:val="-9"/>
        </w:rPr>
        <w:t> </w:t>
      </w:r>
      <w:r>
        <w:rPr/>
        <w:t>sadarbībā</w:t>
      </w:r>
      <w:r>
        <w:rPr>
          <w:spacing w:val="-9"/>
        </w:rPr>
        <w:t> </w:t>
      </w:r>
      <w:r>
        <w:rPr/>
        <w:t>ar</w:t>
      </w:r>
      <w:r>
        <w:rPr>
          <w:spacing w:val="-8"/>
        </w:rPr>
        <w:t> </w:t>
      </w:r>
      <w:r>
        <w:rPr/>
        <w:t>VID</w:t>
      </w:r>
      <w:r>
        <w:rPr>
          <w:spacing w:val="-6"/>
        </w:rPr>
        <w:t> </w:t>
      </w:r>
      <w:r>
        <w:rPr/>
        <w:t>mēdz</w:t>
      </w:r>
      <w:r>
        <w:rPr>
          <w:spacing w:val="-6"/>
        </w:rPr>
        <w:t> </w:t>
      </w:r>
      <w:r>
        <w:rPr/>
        <w:t>rasties</w:t>
      </w:r>
      <w:r>
        <w:rPr>
          <w:spacing w:val="-9"/>
        </w:rPr>
        <w:t> </w:t>
      </w:r>
      <w:r>
        <w:rPr/>
        <w:t>grūtības</w:t>
      </w:r>
      <w:r>
        <w:rPr>
          <w:spacing w:val="-10"/>
        </w:rPr>
        <w:t> </w:t>
      </w:r>
      <w:r>
        <w:rPr/>
        <w:t>organizatorisku</w:t>
      </w:r>
      <w:r>
        <w:rPr>
          <w:spacing w:val="-10"/>
        </w:rPr>
        <w:t> </w:t>
      </w:r>
      <w:r>
        <w:rPr/>
        <w:t>iemeslu</w:t>
      </w:r>
      <w:r>
        <w:rPr>
          <w:spacing w:val="-8"/>
        </w:rPr>
        <w:t> </w:t>
      </w:r>
      <w:r>
        <w:rPr/>
        <w:t>dēļ,</w:t>
      </w:r>
      <w:r>
        <w:rPr>
          <w:spacing w:val="-9"/>
        </w:rPr>
        <w:t> </w:t>
      </w:r>
      <w:r>
        <w:rPr/>
        <w:t>kas</w:t>
      </w:r>
      <w:r>
        <w:rPr>
          <w:spacing w:val="-9"/>
        </w:rPr>
        <w:t> </w:t>
      </w:r>
      <w:r>
        <w:rPr/>
        <w:t>ir</w:t>
      </w:r>
      <w:r>
        <w:rPr>
          <w:spacing w:val="-8"/>
        </w:rPr>
        <w:t> </w:t>
      </w:r>
      <w:r>
        <w:rPr/>
        <w:t>aprakstīti tālāk.</w:t>
      </w:r>
    </w:p>
    <w:p>
      <w:pPr>
        <w:pStyle w:val="BodyText"/>
        <w:spacing w:before="200"/>
        <w:rPr>
          <w:rFonts w:ascii="Calibri Light" w:hAnsi="Calibri Light"/>
          <w:b w:val="0"/>
        </w:rPr>
      </w:pPr>
      <w:r>
        <w:rPr>
          <w:rFonts w:ascii="Calibri Light" w:hAnsi="Calibri Light"/>
          <w:b w:val="0"/>
          <w:color w:val="2F5495"/>
        </w:rPr>
        <w:t>Lielo kreditoru problēma</w:t>
      </w:r>
    </w:p>
    <w:p>
      <w:pPr>
        <w:pStyle w:val="BodyText"/>
        <w:spacing w:line="276" w:lineRule="auto" w:before="43"/>
        <w:ind w:right="720"/>
      </w:pPr>
      <w:r>
        <w:rPr/>
        <w:t>Interviju laikā tika identificēta viena kopīga iezīme TAP subjektu pieredzē ar visiem </w:t>
      </w:r>
      <w:r>
        <w:rPr>
          <w:b/>
        </w:rPr>
        <w:t>kreditoriem, kuri ir lielas organizācijas vai uzņēmumi. </w:t>
      </w:r>
      <w:r>
        <w:rPr/>
        <w:t>Parasti lielās organizācijās un uzņēmumos ir sazarota struktūra un stingri nodalītas kompetences, tāpat regulēta un dzīvē īstenota</w:t>
      </w:r>
      <w:r>
        <w:rPr>
          <w:spacing w:val="-15"/>
        </w:rPr>
        <w:t> </w:t>
      </w:r>
      <w:r>
        <w:rPr/>
        <w:t>dažādu</w:t>
      </w:r>
      <w:r>
        <w:rPr>
          <w:spacing w:val="-14"/>
        </w:rPr>
        <w:t> </w:t>
      </w:r>
      <w:r>
        <w:rPr/>
        <w:t>lēmumu</w:t>
      </w:r>
      <w:r>
        <w:rPr>
          <w:spacing w:val="-16"/>
        </w:rPr>
        <w:t> </w:t>
      </w:r>
      <w:r>
        <w:rPr/>
        <w:t>pieņemšanas</w:t>
      </w:r>
      <w:r>
        <w:rPr>
          <w:spacing w:val="-14"/>
        </w:rPr>
        <w:t> </w:t>
      </w:r>
      <w:r>
        <w:rPr/>
        <w:t>procedūra,</w:t>
      </w:r>
      <w:r>
        <w:rPr>
          <w:spacing w:val="-17"/>
        </w:rPr>
        <w:t> </w:t>
      </w:r>
      <w:r>
        <w:rPr/>
        <w:t>kā</w:t>
      </w:r>
      <w:r>
        <w:rPr>
          <w:spacing w:val="-15"/>
        </w:rPr>
        <w:t> </w:t>
      </w:r>
      <w:r>
        <w:rPr/>
        <w:t>arī</w:t>
      </w:r>
      <w:r>
        <w:rPr>
          <w:spacing w:val="-14"/>
        </w:rPr>
        <w:t> </w:t>
      </w:r>
      <w:r>
        <w:rPr/>
        <w:t>iekšējā</w:t>
      </w:r>
      <w:r>
        <w:rPr>
          <w:spacing w:val="-15"/>
        </w:rPr>
        <w:t> </w:t>
      </w:r>
      <w:r>
        <w:rPr/>
        <w:t>un</w:t>
      </w:r>
      <w:r>
        <w:rPr>
          <w:spacing w:val="-13"/>
        </w:rPr>
        <w:t> </w:t>
      </w:r>
      <w:r>
        <w:rPr/>
        <w:t>ārējā</w:t>
      </w:r>
      <w:r>
        <w:rPr>
          <w:spacing w:val="-14"/>
        </w:rPr>
        <w:t> </w:t>
      </w:r>
      <w:r>
        <w:rPr/>
        <w:t>komunikācija.</w:t>
      </w:r>
      <w:r>
        <w:rPr>
          <w:spacing w:val="-13"/>
        </w:rPr>
        <w:t> </w:t>
      </w:r>
      <w:r>
        <w:rPr/>
        <w:t>Vairāki TAP subjekti bija saskārušies ar situāciju, kad ikdienas sadarbībā, piemēram, jautājumos par pakalpojumu saņemšanu, tie komunicēja ar konkrētiem uzņēmuma vai iestādes pārstāvjiem, kuri,</w:t>
      </w:r>
      <w:r>
        <w:rPr>
          <w:spacing w:val="-15"/>
        </w:rPr>
        <w:t> </w:t>
      </w:r>
      <w:r>
        <w:rPr/>
        <w:t>iestājoties</w:t>
      </w:r>
      <w:r>
        <w:rPr>
          <w:spacing w:val="-12"/>
        </w:rPr>
        <w:t> </w:t>
      </w:r>
      <w:r>
        <w:rPr/>
        <w:t>uzņēmuma</w:t>
      </w:r>
      <w:r>
        <w:rPr>
          <w:spacing w:val="-11"/>
        </w:rPr>
        <w:t> </w:t>
      </w:r>
      <w:r>
        <w:rPr/>
        <w:t>finanšu</w:t>
      </w:r>
      <w:r>
        <w:rPr>
          <w:spacing w:val="-15"/>
        </w:rPr>
        <w:t> </w:t>
      </w:r>
      <w:r>
        <w:rPr/>
        <w:t>krīzes</w:t>
      </w:r>
      <w:r>
        <w:rPr>
          <w:spacing w:val="-14"/>
        </w:rPr>
        <w:t> </w:t>
      </w:r>
      <w:r>
        <w:rPr/>
        <w:t>situācijai,</w:t>
      </w:r>
      <w:r>
        <w:rPr>
          <w:spacing w:val="-15"/>
        </w:rPr>
        <w:t> </w:t>
      </w:r>
      <w:r>
        <w:rPr/>
        <w:t>vairs</w:t>
      </w:r>
      <w:r>
        <w:rPr>
          <w:spacing w:val="-16"/>
        </w:rPr>
        <w:t> </w:t>
      </w:r>
      <w:r>
        <w:rPr/>
        <w:t>nebija</w:t>
      </w:r>
      <w:r>
        <w:rPr>
          <w:spacing w:val="-15"/>
        </w:rPr>
        <w:t> </w:t>
      </w:r>
      <w:r>
        <w:rPr/>
        <w:t>lēmumu</w:t>
      </w:r>
      <w:r>
        <w:rPr>
          <w:spacing w:val="-12"/>
        </w:rPr>
        <w:t> </w:t>
      </w:r>
      <w:r>
        <w:rPr/>
        <w:t>pieņēmēji</w:t>
      </w:r>
      <w:r>
        <w:rPr>
          <w:spacing w:val="-16"/>
        </w:rPr>
        <w:t> </w:t>
      </w:r>
      <w:r>
        <w:rPr/>
        <w:t>par</w:t>
      </w:r>
      <w:r>
        <w:rPr>
          <w:spacing w:val="-15"/>
        </w:rPr>
        <w:t> </w:t>
      </w:r>
      <w:r>
        <w:rPr/>
        <w:t>parādu restrukturizāciju un TAP īstenošanu. Taču vienlaikus TAP subjektiem nebija skaidrs, kas ir tie uzņēmuma</w:t>
      </w:r>
      <w:r>
        <w:rPr>
          <w:spacing w:val="-16"/>
        </w:rPr>
        <w:t> </w:t>
      </w:r>
      <w:r>
        <w:rPr/>
        <w:t>vai</w:t>
      </w:r>
      <w:r>
        <w:rPr>
          <w:spacing w:val="-13"/>
        </w:rPr>
        <w:t> </w:t>
      </w:r>
      <w:r>
        <w:rPr/>
        <w:t>iestādes</w:t>
      </w:r>
      <w:r>
        <w:rPr>
          <w:spacing w:val="-13"/>
        </w:rPr>
        <w:t> </w:t>
      </w:r>
      <w:r>
        <w:rPr/>
        <w:t>pārstāvji,</w:t>
      </w:r>
      <w:r>
        <w:rPr>
          <w:spacing w:val="-13"/>
        </w:rPr>
        <w:t> </w:t>
      </w:r>
      <w:r>
        <w:rPr/>
        <w:t>kas</w:t>
      </w:r>
      <w:r>
        <w:rPr>
          <w:spacing w:val="-13"/>
        </w:rPr>
        <w:t> </w:t>
      </w:r>
      <w:r>
        <w:rPr/>
        <w:t>varētu</w:t>
      </w:r>
      <w:r>
        <w:rPr>
          <w:spacing w:val="-10"/>
        </w:rPr>
        <w:t> </w:t>
      </w:r>
      <w:r>
        <w:rPr/>
        <w:t>kompetenti</w:t>
      </w:r>
      <w:r>
        <w:rPr>
          <w:spacing w:val="-13"/>
        </w:rPr>
        <w:t> </w:t>
      </w:r>
      <w:r>
        <w:rPr/>
        <w:t>šo</w:t>
      </w:r>
      <w:r>
        <w:rPr>
          <w:spacing w:val="-14"/>
        </w:rPr>
        <w:t> </w:t>
      </w:r>
      <w:r>
        <w:rPr/>
        <w:t>jautājumu</w:t>
      </w:r>
      <w:r>
        <w:rPr>
          <w:spacing w:val="-12"/>
        </w:rPr>
        <w:t> </w:t>
      </w:r>
      <w:r>
        <w:rPr/>
        <w:t>risināt,</w:t>
      </w:r>
      <w:r>
        <w:rPr>
          <w:spacing w:val="-13"/>
        </w:rPr>
        <w:t> </w:t>
      </w:r>
      <w:r>
        <w:rPr/>
        <w:t>kā</w:t>
      </w:r>
      <w:r>
        <w:rPr>
          <w:spacing w:val="-13"/>
        </w:rPr>
        <w:t> </w:t>
      </w:r>
      <w:r>
        <w:rPr/>
        <w:t>rezultātā</w:t>
      </w:r>
      <w:r>
        <w:rPr>
          <w:spacing w:val="-15"/>
        </w:rPr>
        <w:t> </w:t>
      </w:r>
      <w:r>
        <w:rPr/>
        <w:t>TAP subjekts vai nu vispār nespēja pilnvērtīgi komunicēt ar uzņēmumu vai iestādi, lai risinātu TAP jautājumu, vai arī uzsāka komunikāciju novēloti – pēc tam, kad bija patērējis ilgu laiku, lai noskaidrotu, ar kuriem uzņēmuma vai iestādes pārstāvjiem būtu jākomunicē. Iespējams, tas ir</w:t>
      </w:r>
      <w:r>
        <w:rPr>
          <w:spacing w:val="-3"/>
        </w:rPr>
        <w:t> </w:t>
      </w:r>
      <w:r>
        <w:rPr/>
        <w:t>saistīts</w:t>
      </w:r>
      <w:r>
        <w:rPr>
          <w:spacing w:val="-5"/>
        </w:rPr>
        <w:t> </w:t>
      </w:r>
      <w:r>
        <w:rPr/>
        <w:t>arī</w:t>
      </w:r>
      <w:r>
        <w:rPr>
          <w:spacing w:val="-5"/>
        </w:rPr>
        <w:t> </w:t>
      </w:r>
      <w:r>
        <w:rPr/>
        <w:t>ar</w:t>
      </w:r>
      <w:r>
        <w:rPr>
          <w:spacing w:val="-6"/>
        </w:rPr>
        <w:t> </w:t>
      </w:r>
      <w:r>
        <w:rPr/>
        <w:t>to,</w:t>
      </w:r>
      <w:r>
        <w:rPr>
          <w:spacing w:val="-5"/>
        </w:rPr>
        <w:t> </w:t>
      </w:r>
      <w:r>
        <w:rPr/>
        <w:t>ka</w:t>
      </w:r>
      <w:r>
        <w:rPr>
          <w:spacing w:val="-4"/>
        </w:rPr>
        <w:t> </w:t>
      </w:r>
      <w:r>
        <w:rPr/>
        <w:t>pašā</w:t>
      </w:r>
      <w:r>
        <w:rPr>
          <w:spacing w:val="-1"/>
        </w:rPr>
        <w:t> </w:t>
      </w:r>
      <w:r>
        <w:rPr/>
        <w:t>iestādē</w:t>
      </w:r>
      <w:r>
        <w:rPr>
          <w:spacing w:val="-2"/>
        </w:rPr>
        <w:t> </w:t>
      </w:r>
      <w:r>
        <w:rPr/>
        <w:t>vai</w:t>
      </w:r>
      <w:r>
        <w:rPr>
          <w:spacing w:val="-8"/>
        </w:rPr>
        <w:t> </w:t>
      </w:r>
      <w:r>
        <w:rPr/>
        <w:t>uzņēmumā</w:t>
      </w:r>
      <w:r>
        <w:rPr>
          <w:spacing w:val="-2"/>
        </w:rPr>
        <w:t> </w:t>
      </w:r>
      <w:r>
        <w:rPr/>
        <w:t>nav</w:t>
      </w:r>
      <w:r>
        <w:rPr>
          <w:spacing w:val="-3"/>
        </w:rPr>
        <w:t> </w:t>
      </w:r>
      <w:r>
        <w:rPr/>
        <w:t>skaidru</w:t>
      </w:r>
      <w:r>
        <w:rPr>
          <w:spacing w:val="-3"/>
        </w:rPr>
        <w:t> </w:t>
      </w:r>
      <w:r>
        <w:rPr/>
        <w:t>vadlīniju</w:t>
      </w:r>
      <w:r>
        <w:rPr>
          <w:spacing w:val="-6"/>
        </w:rPr>
        <w:t> </w:t>
      </w:r>
      <w:r>
        <w:rPr/>
        <w:t>par</w:t>
      </w:r>
      <w:r>
        <w:rPr>
          <w:spacing w:val="-5"/>
        </w:rPr>
        <w:t> </w:t>
      </w:r>
      <w:r>
        <w:rPr/>
        <w:t>to,</w:t>
      </w:r>
      <w:r>
        <w:rPr>
          <w:spacing w:val="-4"/>
        </w:rPr>
        <w:t> </w:t>
      </w:r>
      <w:r>
        <w:rPr/>
        <w:t>kā</w:t>
      </w:r>
      <w:r>
        <w:rPr>
          <w:spacing w:val="-5"/>
        </w:rPr>
        <w:t> </w:t>
      </w:r>
      <w:r>
        <w:rPr/>
        <w:t>tiek</w:t>
      </w:r>
      <w:r>
        <w:rPr>
          <w:spacing w:val="-7"/>
        </w:rPr>
        <w:t> </w:t>
      </w:r>
      <w:r>
        <w:rPr/>
        <w:t>risinātas šādas situācijas, kā notiek komunikācija un attiecīgā jautājuma pārņemšana starp struktūrvienībām vai atbildīgajiem</w:t>
      </w:r>
      <w:r>
        <w:rPr>
          <w:spacing w:val="-5"/>
        </w:rPr>
        <w:t> </w:t>
      </w:r>
      <w:r>
        <w:rPr/>
        <w:t>darbiniekiem.</w:t>
      </w:r>
    </w:p>
    <w:p>
      <w:pPr>
        <w:pStyle w:val="BodyText"/>
        <w:spacing w:line="276" w:lineRule="auto" w:before="200"/>
        <w:ind w:right="719"/>
      </w:pPr>
      <w:r>
        <w:rPr/>
        <w:t>Ar šādu situāciju visbiežāk TAP subjekti bija saskārušies attiecībās ar VID. Vairāki uzņēmēji norādīja, ka viņiem TAP plāna saskaņošanas laikā nebija skaidrs, ar kuriem VID pārstāvjiem būtu jākomunicē par TAP plāna saskaņošanu, kā rezultātā viņi bija pārliecināti, ka VID saskaņojumu ir iespējams iegūt tikai tad, ja uzņēmumam “ir kontakti” VID atbildīgajās struktūrās. Tika minēti arī piemēri, kad VID inspektori, ar kuriem uzņēmēji kontaktējās par parādu restrukturizācijas iespējām, vienkārši ieteica sniegt maksātnespējas pieteikumu. Respektīvi, neskatoties uz to, ka VID darbinieki, kuri ir atbildīgi par restrukturizācijas jautājumiem, aktīvi aicina izmantot TAP un, pēc daudzu uzņēmēju vārdiem, ir atsaucīgi, citi VID darbinieki, ar kuriem saskārās uzņēmēji, pauž pilnīgi pretēju nostāju.</w:t>
      </w:r>
    </w:p>
    <w:p>
      <w:pPr>
        <w:pStyle w:val="BodyText"/>
        <w:spacing w:line="276" w:lineRule="auto" w:before="201"/>
        <w:ind w:right="720"/>
      </w:pPr>
      <w:r>
        <w:rPr/>
        <w:t>Ar līdzīgām situācijām TAP subjekti bija saskārušies arī komunikācijā ar kredītiestādēm. Turklāt no intervijām ar kredītiestāžu pārstāvjiem varēja noprast, ka ne visu kredītiestāžu procedūras, kā arī iekšējā un ārējā komunikācija ļauj finansiālās grūtībās nonākušam uzņēmumam nonākt pie kredītiestādes speciālistiem, kas ir kompetenti risināt restrukturizācijas jautājumus. Īpaši tas attiecas uz gadījumiem, kad parādnieki ir mazāki uzņēmumi, kuri nav lieli klienti kredītiestādes izpratnē un kuriem nav īpašu apkalpošanu programmas.</w:t>
      </w:r>
    </w:p>
    <w:p>
      <w:pPr>
        <w:pStyle w:val="BodyText"/>
        <w:spacing w:line="276" w:lineRule="auto" w:before="200"/>
        <w:ind w:right="721"/>
      </w:pPr>
      <w:r>
        <w:rPr/>
        <w:t>Viens no intervētajiem uzņēmējiem norādīja arī uz situāciju, kad ar liela uzņēmuma (nenodrošinātā kreditora) vadību tika panākta mutiska vienošanās par piekrišanu TAP plāna grozījumiem, taču bija ļoti sarežģīti iegūt uzņēmuma rakstisku saskaņojumu birokrātisku</w:t>
      </w:r>
    </w:p>
    <w:p>
      <w:pPr>
        <w:spacing w:after="0" w:line="276" w:lineRule="auto"/>
        <w:sectPr>
          <w:pgSz w:w="11910" w:h="16840"/>
          <w:pgMar w:header="0" w:footer="750" w:top="1380" w:bottom="940" w:left="460" w:right="720"/>
        </w:sectPr>
      </w:pPr>
    </w:p>
    <w:p>
      <w:pPr>
        <w:pStyle w:val="BodyText"/>
        <w:spacing w:line="276" w:lineRule="auto" w:before="41"/>
        <w:ind w:right="719"/>
      </w:pPr>
      <w:r>
        <w:rPr/>
        <w:t>iemeslu dēļ. Uzņēmuma iekšējās procedūras bija tik smagnējas, ka uzņēmums nespēja saprātīgā laikā reaģēt uz TAP plāna grozījumu saskaņojuma lūgumu.</w:t>
      </w:r>
    </w:p>
    <w:p>
      <w:pPr>
        <w:pStyle w:val="BodyText"/>
        <w:spacing w:before="200"/>
        <w:rPr>
          <w:rFonts w:ascii="Calibri Light" w:hAnsi="Calibri Light"/>
          <w:b w:val="0"/>
        </w:rPr>
      </w:pPr>
      <w:r>
        <w:rPr/>
        <w:pict>
          <v:shape style="position:absolute;margin-left:77.639999pt;margin-top:27.18577pt;width:446.8pt;height:.1pt;mso-position-horizontal-relative:page;mso-position-vertical-relative:paragraph;z-index:-251232256;mso-wrap-distance-left:0;mso-wrap-distance-right:0" coordorigin="1553,544" coordsize="8936,0" path="m1553,544l10488,544e" filled="false" stroked="true" strokeweight=".479999pt" strokecolor="#4472c3">
            <v:path arrowok="t"/>
            <v:stroke dashstyle="solid"/>
            <w10:wrap type="topAndBottom"/>
          </v:shape>
        </w:pict>
      </w:r>
      <w:r>
        <w:rPr>
          <w:rFonts w:ascii="Calibri Light" w:hAnsi="Calibri Light"/>
          <w:b w:val="0"/>
          <w:color w:val="2F5495"/>
        </w:rPr>
        <w:t>Secinājumi par kreditoru attieksmi pret TAP</w:t>
      </w:r>
    </w:p>
    <w:p>
      <w:pPr>
        <w:pStyle w:val="ListParagraph"/>
        <w:numPr>
          <w:ilvl w:val="0"/>
          <w:numId w:val="34"/>
        </w:numPr>
        <w:tabs>
          <w:tab w:pos="1408" w:val="left" w:leader="none"/>
        </w:tabs>
        <w:spacing w:line="273" w:lineRule="auto" w:before="0" w:after="0"/>
        <w:ind w:left="1407" w:right="722" w:hanging="286"/>
        <w:jc w:val="both"/>
        <w:rPr>
          <w:sz w:val="24"/>
        </w:rPr>
      </w:pPr>
      <w:r>
        <w:rPr>
          <w:sz w:val="24"/>
        </w:rPr>
        <w:t>Kreditoriem TAP lielākoties asociējas ar parādnieka maksātnespēju un negodprātīgu rīcību. Tomēr kopumā kreditori ir atvērti uz sadarbību un piekrīt parādnieka TAP, ja parādnieks savlaicīgi komunicē, ir godprātīgs un piedāvā saprātīgus</w:t>
      </w:r>
      <w:r>
        <w:rPr>
          <w:spacing w:val="-6"/>
          <w:sz w:val="24"/>
        </w:rPr>
        <w:t> </w:t>
      </w:r>
      <w:r>
        <w:rPr>
          <w:sz w:val="24"/>
        </w:rPr>
        <w:t>risinājumus.</w:t>
      </w:r>
    </w:p>
    <w:p>
      <w:pPr>
        <w:pStyle w:val="ListParagraph"/>
        <w:numPr>
          <w:ilvl w:val="0"/>
          <w:numId w:val="34"/>
        </w:numPr>
        <w:tabs>
          <w:tab w:pos="1408" w:val="left" w:leader="none"/>
        </w:tabs>
        <w:spacing w:line="273" w:lineRule="auto" w:before="7" w:after="0"/>
        <w:ind w:left="1407" w:right="721" w:hanging="286"/>
        <w:jc w:val="both"/>
        <w:rPr>
          <w:sz w:val="24"/>
        </w:rPr>
      </w:pPr>
      <w:r>
        <w:rPr>
          <w:sz w:val="24"/>
        </w:rPr>
        <w:t>Mēdz būt grūtības saskaņot TAP plānu ar kreditoriem, kuri ir lieli uzņēmumi vai organizācijas,</w:t>
      </w:r>
      <w:r>
        <w:rPr>
          <w:spacing w:val="-13"/>
          <w:sz w:val="24"/>
        </w:rPr>
        <w:t> </w:t>
      </w:r>
      <w:r>
        <w:rPr>
          <w:sz w:val="24"/>
        </w:rPr>
        <w:t>kā</w:t>
      </w:r>
      <w:r>
        <w:rPr>
          <w:spacing w:val="-15"/>
          <w:sz w:val="24"/>
        </w:rPr>
        <w:t> </w:t>
      </w:r>
      <w:r>
        <w:rPr>
          <w:sz w:val="24"/>
        </w:rPr>
        <w:t>arī</w:t>
      </w:r>
      <w:r>
        <w:rPr>
          <w:spacing w:val="-15"/>
          <w:sz w:val="24"/>
        </w:rPr>
        <w:t> </w:t>
      </w:r>
      <w:r>
        <w:rPr>
          <w:sz w:val="24"/>
        </w:rPr>
        <w:t>ar</w:t>
      </w:r>
      <w:r>
        <w:rPr>
          <w:spacing w:val="-15"/>
          <w:sz w:val="24"/>
        </w:rPr>
        <w:t> </w:t>
      </w:r>
      <w:r>
        <w:rPr>
          <w:sz w:val="24"/>
        </w:rPr>
        <w:t>tādiem</w:t>
      </w:r>
      <w:r>
        <w:rPr>
          <w:spacing w:val="-10"/>
          <w:sz w:val="24"/>
        </w:rPr>
        <w:t> </w:t>
      </w:r>
      <w:r>
        <w:rPr>
          <w:sz w:val="24"/>
        </w:rPr>
        <w:t>kreditoriem,</w:t>
      </w:r>
      <w:r>
        <w:rPr>
          <w:spacing w:val="-13"/>
          <w:sz w:val="24"/>
        </w:rPr>
        <w:t> </w:t>
      </w:r>
      <w:r>
        <w:rPr>
          <w:sz w:val="24"/>
        </w:rPr>
        <w:t>kuru</w:t>
      </w:r>
      <w:r>
        <w:rPr>
          <w:spacing w:val="-15"/>
          <w:sz w:val="24"/>
        </w:rPr>
        <w:t> </w:t>
      </w:r>
      <w:r>
        <w:rPr>
          <w:sz w:val="24"/>
        </w:rPr>
        <w:t>preces</w:t>
      </w:r>
      <w:r>
        <w:rPr>
          <w:spacing w:val="-12"/>
          <w:sz w:val="24"/>
        </w:rPr>
        <w:t> </w:t>
      </w:r>
      <w:r>
        <w:rPr>
          <w:sz w:val="24"/>
        </w:rPr>
        <w:t>vai</w:t>
      </w:r>
      <w:r>
        <w:rPr>
          <w:spacing w:val="-13"/>
          <w:sz w:val="24"/>
        </w:rPr>
        <w:t> </w:t>
      </w:r>
      <w:r>
        <w:rPr>
          <w:sz w:val="24"/>
        </w:rPr>
        <w:t>pakalpojumi</w:t>
      </w:r>
      <w:r>
        <w:rPr>
          <w:spacing w:val="-13"/>
          <w:sz w:val="24"/>
        </w:rPr>
        <w:t> </w:t>
      </w:r>
      <w:r>
        <w:rPr>
          <w:sz w:val="24"/>
        </w:rPr>
        <w:t>ir</w:t>
      </w:r>
      <w:r>
        <w:rPr>
          <w:spacing w:val="-15"/>
          <w:sz w:val="24"/>
        </w:rPr>
        <w:t> </w:t>
      </w:r>
      <w:r>
        <w:rPr>
          <w:sz w:val="24"/>
        </w:rPr>
        <w:t>grūti</w:t>
      </w:r>
      <w:r>
        <w:rPr>
          <w:spacing w:val="-15"/>
          <w:sz w:val="24"/>
        </w:rPr>
        <w:t> </w:t>
      </w:r>
      <w:r>
        <w:rPr>
          <w:sz w:val="24"/>
        </w:rPr>
        <w:t>aizstājami.</w:t>
      </w:r>
    </w:p>
    <w:p>
      <w:pPr>
        <w:pStyle w:val="Heading5"/>
        <w:numPr>
          <w:ilvl w:val="3"/>
          <w:numId w:val="10"/>
        </w:numPr>
        <w:tabs>
          <w:tab w:pos="3139" w:val="left" w:leader="none"/>
          <w:tab w:pos="3140" w:val="left" w:leader="none"/>
        </w:tabs>
        <w:spacing w:line="240" w:lineRule="auto" w:before="206" w:after="0"/>
        <w:ind w:left="3140" w:right="0" w:hanging="1080"/>
        <w:jc w:val="left"/>
        <w:rPr>
          <w:b w:val="0"/>
          <w:i/>
        </w:rPr>
      </w:pPr>
      <w:r>
        <w:rPr>
          <w:b w:val="0"/>
          <w:i/>
          <w:color w:val="2F5495"/>
        </w:rPr>
        <w:t>Apstākļi, kas traucē TAP</w:t>
      </w:r>
      <w:r>
        <w:rPr>
          <w:b w:val="0"/>
          <w:i/>
          <w:color w:val="2F5495"/>
          <w:spacing w:val="-4"/>
        </w:rPr>
        <w:t> </w:t>
      </w:r>
      <w:r>
        <w:rPr>
          <w:b w:val="0"/>
          <w:i/>
          <w:color w:val="2F5495"/>
        </w:rPr>
        <w:t>īstenošanu </w:t>
      </w:r>
    </w:p>
    <w:p>
      <w:pPr>
        <w:pStyle w:val="BodyText"/>
        <w:spacing w:line="276" w:lineRule="auto" w:before="47"/>
        <w:ind w:right="721"/>
      </w:pPr>
      <w:r>
        <w:rPr/>
        <w:t>Ņemot vērā, ka statistiski tikai 15% no visiem saskaņotajiem TAP plāniem tiek veiksmīgi izpildīti, intervijās un aptaujā tika skaidrots, kādi faktori praksē traucē TAP īstenošanu.</w:t>
      </w:r>
    </w:p>
    <w:p>
      <w:pPr>
        <w:pStyle w:val="BodyText"/>
        <w:spacing w:before="200"/>
        <w:rPr>
          <w:rFonts w:ascii="Calibri Light" w:hAnsi="Calibri Light"/>
          <w:b w:val="0"/>
        </w:rPr>
      </w:pPr>
      <w:r>
        <w:rPr>
          <w:rFonts w:ascii="Calibri Light" w:hAnsi="Calibri Light"/>
          <w:b w:val="0"/>
          <w:color w:val="1F3662"/>
        </w:rPr>
        <w:t>Novēlota TAP uzsākšana</w:t>
      </w:r>
    </w:p>
    <w:p>
      <w:pPr>
        <w:pStyle w:val="BodyText"/>
        <w:spacing w:line="276" w:lineRule="auto" w:before="43"/>
        <w:ind w:right="724"/>
      </w:pPr>
      <w:r>
        <w:rPr/>
        <w:t>Lai gan tikai mazākā daļa no intervētajiem un aptaujātajiem TAP subjektiem atzina, ka TAP īstenošanu apgrūtināja novēlota TAP uzsākšana, to kā būtisku apstākli minēja kreditori un nozares eksperti gan intervijās, gan arī tiešsaistes aptaujā.</w:t>
      </w:r>
    </w:p>
    <w:p>
      <w:pPr>
        <w:pStyle w:val="BodyText"/>
        <w:spacing w:before="4"/>
        <w:ind w:left="0"/>
        <w:jc w:val="left"/>
        <w:rPr>
          <w:sz w:val="19"/>
        </w:rPr>
      </w:pPr>
    </w:p>
    <w:p>
      <w:pPr>
        <w:spacing w:before="59"/>
        <w:ind w:left="1801" w:right="2173" w:firstLine="0"/>
        <w:jc w:val="center"/>
        <w:rPr>
          <w:sz w:val="21"/>
        </w:rPr>
      </w:pPr>
      <w:r>
        <w:rPr>
          <w:color w:val="595959"/>
          <w:sz w:val="21"/>
        </w:rPr>
        <w:t>Faktori, kas traucēja TAP piemērošanai (n=19)</w:t>
      </w:r>
    </w:p>
    <w:p>
      <w:pPr>
        <w:spacing w:before="48"/>
        <w:ind w:left="2148" w:right="5762" w:hanging="1997"/>
        <w:jc w:val="left"/>
        <w:rPr>
          <w:sz w:val="16"/>
        </w:rPr>
      </w:pPr>
      <w:r>
        <w:rPr/>
        <w:pict>
          <v:shape style="position:absolute;margin-left:273.869995pt;margin-top:2.788199pt;width:.1pt;height:143.3pt;mso-position-horizontal-relative:page;mso-position-vertical-relative:paragraph;z-index:252090368" coordorigin="5477,56" coordsize="0,2866" path="m5477,2921l5477,2921,5477,56e" filled="false" stroked="true" strokeweight=".732pt" strokecolor="#d8d8d8">
            <v:path arrowok="t"/>
            <v:stroke dashstyle="solid"/>
            <w10:wrap type="none"/>
          </v:shape>
        </w:pict>
      </w:r>
      <w:r>
        <w:rPr/>
        <w:pict>
          <v:shape style="position:absolute;margin-left:273.869995pt;margin-top:6.944698pt;width:247.45pt;height:134.25pt;mso-position-horizontal-relative:page;mso-position-vertical-relative:paragraph;z-index:2520965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
                    <w:gridCol w:w="781"/>
                    <w:gridCol w:w="254"/>
                    <w:gridCol w:w="255"/>
                    <w:gridCol w:w="270"/>
                    <w:gridCol w:w="255"/>
                    <w:gridCol w:w="254"/>
                    <w:gridCol w:w="270"/>
                    <w:gridCol w:w="255"/>
                    <w:gridCol w:w="255"/>
                    <w:gridCol w:w="270"/>
                    <w:gridCol w:w="254"/>
                    <w:gridCol w:w="255"/>
                    <w:gridCol w:w="270"/>
                    <w:gridCol w:w="255"/>
                    <w:gridCol w:w="254"/>
                  </w:tblGrid>
                  <w:tr>
                    <w:trPr>
                      <w:trHeight w:val="226" w:hRule="atLeast"/>
                    </w:trPr>
                    <w:tc>
                      <w:tcPr>
                        <w:tcW w:w="1313" w:type="dxa"/>
                        <w:gridSpan w:val="2"/>
                        <w:shd w:val="clear" w:color="auto" w:fill="4472C3"/>
                      </w:tcPr>
                      <w:p>
                        <w:pPr>
                          <w:pStyle w:val="TableParagraph"/>
                          <w:spacing w:line="194" w:lineRule="exact" w:before="12"/>
                          <w:ind w:right="1"/>
                          <w:jc w:val="center"/>
                          <w:rPr>
                            <w:sz w:val="16"/>
                          </w:rPr>
                        </w:pPr>
                        <w:r>
                          <w:rPr>
                            <w:color w:val="FFFFFF"/>
                            <w:w w:val="102"/>
                            <w:sz w:val="16"/>
                          </w:rPr>
                          <w:t>5</w:t>
                        </w:r>
                      </w:p>
                    </w:tc>
                    <w:tc>
                      <w:tcPr>
                        <w:tcW w:w="2068" w:type="dxa"/>
                        <w:gridSpan w:val="8"/>
                        <w:shd w:val="clear" w:color="auto" w:fill="A5A5A5"/>
                      </w:tcPr>
                      <w:p>
                        <w:pPr>
                          <w:pStyle w:val="TableParagraph"/>
                          <w:spacing w:line="194" w:lineRule="exact" w:before="12"/>
                          <w:jc w:val="center"/>
                          <w:rPr>
                            <w:sz w:val="16"/>
                          </w:rPr>
                        </w:pPr>
                        <w:r>
                          <w:rPr>
                            <w:color w:val="FFFFFF"/>
                            <w:w w:val="102"/>
                            <w:sz w:val="16"/>
                          </w:rPr>
                          <w:t>8</w:t>
                        </w:r>
                      </w:p>
                    </w:tc>
                    <w:tc>
                      <w:tcPr>
                        <w:tcW w:w="524" w:type="dxa"/>
                        <w:gridSpan w:val="2"/>
                        <w:shd w:val="clear" w:color="auto" w:fill="5B9AD4"/>
                      </w:tcPr>
                      <w:p>
                        <w:pPr>
                          <w:pStyle w:val="TableParagraph"/>
                          <w:spacing w:line="194" w:lineRule="exact" w:before="12"/>
                          <w:ind w:left="10"/>
                          <w:jc w:val="center"/>
                          <w:rPr>
                            <w:sz w:val="16"/>
                          </w:rPr>
                        </w:pPr>
                        <w:r>
                          <w:rPr>
                            <w:color w:val="FFFFFF"/>
                            <w:w w:val="102"/>
                            <w:sz w:val="16"/>
                          </w:rPr>
                          <w:t>2</w:t>
                        </w:r>
                      </w:p>
                    </w:tc>
                    <w:tc>
                      <w:tcPr>
                        <w:tcW w:w="255" w:type="dxa"/>
                        <w:shd w:val="clear" w:color="auto" w:fill="264477"/>
                      </w:tcPr>
                      <w:p>
                        <w:pPr>
                          <w:pStyle w:val="TableParagraph"/>
                          <w:spacing w:line="194" w:lineRule="exact" w:before="12"/>
                          <w:ind w:left="92"/>
                          <w:rPr>
                            <w:sz w:val="16"/>
                          </w:rPr>
                        </w:pPr>
                        <w:r>
                          <w:rPr>
                            <w:color w:val="FFFFFF"/>
                            <w:w w:val="102"/>
                            <w:sz w:val="16"/>
                          </w:rPr>
                          <w:t>1</w:t>
                        </w:r>
                      </w:p>
                    </w:tc>
                    <w:tc>
                      <w:tcPr>
                        <w:tcW w:w="779" w:type="dxa"/>
                        <w:gridSpan w:val="3"/>
                        <w:shd w:val="clear" w:color="auto" w:fill="626262"/>
                      </w:tcPr>
                      <w:p>
                        <w:pPr>
                          <w:pStyle w:val="TableParagraph"/>
                          <w:spacing w:line="194" w:lineRule="exact" w:before="12"/>
                          <w:ind w:left="21"/>
                          <w:jc w:val="center"/>
                          <w:rPr>
                            <w:sz w:val="16"/>
                          </w:rPr>
                        </w:pPr>
                        <w:r>
                          <w:rPr>
                            <w:color w:val="FFFFFF"/>
                            <w:w w:val="102"/>
                            <w:sz w:val="16"/>
                          </w:rPr>
                          <w:t>3</w:t>
                        </w:r>
                      </w:p>
                    </w:tc>
                  </w:tr>
                  <w:tr>
                    <w:trPr>
                      <w:trHeight w:val="195" w:hRule="atLeast"/>
                    </w:trPr>
                    <w:tc>
                      <w:tcPr>
                        <w:tcW w:w="4939" w:type="dxa"/>
                        <w:gridSpan w:val="16"/>
                      </w:tcPr>
                      <w:p>
                        <w:pPr>
                          <w:pStyle w:val="TableParagraph"/>
                          <w:rPr>
                            <w:rFonts w:ascii="Times New Roman"/>
                            <w:sz w:val="12"/>
                          </w:rPr>
                        </w:pPr>
                      </w:p>
                    </w:tc>
                  </w:tr>
                  <w:tr>
                    <w:trPr>
                      <w:trHeight w:val="211" w:hRule="atLeast"/>
                    </w:trPr>
                    <w:tc>
                      <w:tcPr>
                        <w:tcW w:w="1313" w:type="dxa"/>
                        <w:gridSpan w:val="2"/>
                        <w:shd w:val="clear" w:color="auto" w:fill="4472C3"/>
                      </w:tcPr>
                      <w:p>
                        <w:pPr>
                          <w:pStyle w:val="TableParagraph"/>
                          <w:spacing w:line="191" w:lineRule="exact"/>
                          <w:ind w:right="1"/>
                          <w:jc w:val="center"/>
                          <w:rPr>
                            <w:sz w:val="16"/>
                          </w:rPr>
                        </w:pPr>
                        <w:r>
                          <w:rPr>
                            <w:color w:val="FFFFFF"/>
                            <w:w w:val="102"/>
                            <w:sz w:val="16"/>
                          </w:rPr>
                          <w:t>5</w:t>
                        </w:r>
                      </w:p>
                    </w:tc>
                    <w:tc>
                      <w:tcPr>
                        <w:tcW w:w="779" w:type="dxa"/>
                        <w:gridSpan w:val="3"/>
                        <w:shd w:val="clear" w:color="auto" w:fill="A5A5A5"/>
                      </w:tcPr>
                      <w:p>
                        <w:pPr>
                          <w:pStyle w:val="TableParagraph"/>
                          <w:spacing w:line="191" w:lineRule="exact"/>
                          <w:ind w:right="8"/>
                          <w:jc w:val="center"/>
                          <w:rPr>
                            <w:sz w:val="16"/>
                          </w:rPr>
                        </w:pPr>
                        <w:r>
                          <w:rPr>
                            <w:color w:val="FFFFFF"/>
                            <w:w w:val="102"/>
                            <w:sz w:val="16"/>
                          </w:rPr>
                          <w:t>3</w:t>
                        </w:r>
                      </w:p>
                    </w:tc>
                    <w:tc>
                      <w:tcPr>
                        <w:tcW w:w="779" w:type="dxa"/>
                        <w:gridSpan w:val="3"/>
                        <w:shd w:val="clear" w:color="auto" w:fill="5B9AD4"/>
                      </w:tcPr>
                      <w:p>
                        <w:pPr>
                          <w:pStyle w:val="TableParagraph"/>
                          <w:spacing w:line="191" w:lineRule="exact"/>
                          <w:ind w:right="6"/>
                          <w:jc w:val="center"/>
                          <w:rPr>
                            <w:sz w:val="16"/>
                          </w:rPr>
                        </w:pPr>
                        <w:r>
                          <w:rPr>
                            <w:color w:val="FFFFFF"/>
                            <w:w w:val="102"/>
                            <w:sz w:val="16"/>
                          </w:rPr>
                          <w:t>3</w:t>
                        </w:r>
                      </w:p>
                    </w:tc>
                    <w:tc>
                      <w:tcPr>
                        <w:tcW w:w="1289" w:type="dxa"/>
                        <w:gridSpan w:val="5"/>
                        <w:shd w:val="clear" w:color="auto" w:fill="264477"/>
                      </w:tcPr>
                      <w:p>
                        <w:pPr>
                          <w:pStyle w:val="TableParagraph"/>
                          <w:spacing w:line="191" w:lineRule="exact"/>
                          <w:ind w:left="6"/>
                          <w:jc w:val="center"/>
                          <w:rPr>
                            <w:sz w:val="16"/>
                          </w:rPr>
                        </w:pPr>
                        <w:r>
                          <w:rPr>
                            <w:color w:val="FFFFFF"/>
                            <w:w w:val="102"/>
                            <w:sz w:val="16"/>
                          </w:rPr>
                          <w:t>5</w:t>
                        </w:r>
                      </w:p>
                    </w:tc>
                    <w:tc>
                      <w:tcPr>
                        <w:tcW w:w="779" w:type="dxa"/>
                        <w:gridSpan w:val="3"/>
                        <w:shd w:val="clear" w:color="auto" w:fill="626262"/>
                      </w:tcPr>
                      <w:p>
                        <w:pPr>
                          <w:pStyle w:val="TableParagraph"/>
                          <w:spacing w:line="191" w:lineRule="exact"/>
                          <w:ind w:left="21"/>
                          <w:jc w:val="center"/>
                          <w:rPr>
                            <w:sz w:val="16"/>
                          </w:rPr>
                        </w:pPr>
                        <w:r>
                          <w:rPr>
                            <w:color w:val="FFFFFF"/>
                            <w:w w:val="102"/>
                            <w:sz w:val="16"/>
                          </w:rPr>
                          <w:t>3</w:t>
                        </w:r>
                      </w:p>
                    </w:tc>
                  </w:tr>
                  <w:tr>
                    <w:trPr>
                      <w:trHeight w:val="195" w:hRule="atLeast"/>
                    </w:trPr>
                    <w:tc>
                      <w:tcPr>
                        <w:tcW w:w="4939" w:type="dxa"/>
                        <w:gridSpan w:val="16"/>
                      </w:tcPr>
                      <w:p>
                        <w:pPr>
                          <w:pStyle w:val="TableParagraph"/>
                          <w:rPr>
                            <w:rFonts w:ascii="Times New Roman"/>
                            <w:sz w:val="12"/>
                          </w:rPr>
                        </w:pPr>
                      </w:p>
                    </w:tc>
                  </w:tr>
                  <w:tr>
                    <w:trPr>
                      <w:trHeight w:val="211" w:hRule="atLeast"/>
                    </w:trPr>
                    <w:tc>
                      <w:tcPr>
                        <w:tcW w:w="532" w:type="dxa"/>
                        <w:shd w:val="clear" w:color="auto" w:fill="4472C3"/>
                      </w:tcPr>
                      <w:p>
                        <w:pPr>
                          <w:pStyle w:val="TableParagraph"/>
                          <w:spacing w:line="178" w:lineRule="exact" w:before="13"/>
                          <w:ind w:right="1"/>
                          <w:jc w:val="center"/>
                          <w:rPr>
                            <w:sz w:val="16"/>
                          </w:rPr>
                        </w:pPr>
                        <w:r>
                          <w:rPr>
                            <w:color w:val="FFFFFF"/>
                            <w:w w:val="102"/>
                            <w:sz w:val="16"/>
                          </w:rPr>
                          <w:t>2</w:t>
                        </w:r>
                      </w:p>
                    </w:tc>
                    <w:tc>
                      <w:tcPr>
                        <w:tcW w:w="1290" w:type="dxa"/>
                        <w:gridSpan w:val="3"/>
                        <w:shd w:val="clear" w:color="auto" w:fill="A5A5A5"/>
                      </w:tcPr>
                      <w:p>
                        <w:pPr>
                          <w:pStyle w:val="TableParagraph"/>
                          <w:spacing w:line="178" w:lineRule="exact" w:before="13"/>
                          <w:ind w:right="1"/>
                          <w:jc w:val="center"/>
                          <w:rPr>
                            <w:sz w:val="16"/>
                          </w:rPr>
                        </w:pPr>
                        <w:r>
                          <w:rPr>
                            <w:color w:val="FFFFFF"/>
                            <w:w w:val="102"/>
                            <w:sz w:val="16"/>
                          </w:rPr>
                          <w:t>5</w:t>
                        </w:r>
                      </w:p>
                    </w:tc>
                    <w:tc>
                      <w:tcPr>
                        <w:tcW w:w="779" w:type="dxa"/>
                        <w:gridSpan w:val="3"/>
                        <w:shd w:val="clear" w:color="auto" w:fill="5B9AD4"/>
                      </w:tcPr>
                      <w:p>
                        <w:pPr>
                          <w:pStyle w:val="TableParagraph"/>
                          <w:spacing w:line="178" w:lineRule="exact" w:before="13"/>
                          <w:ind w:left="12"/>
                          <w:jc w:val="center"/>
                          <w:rPr>
                            <w:sz w:val="16"/>
                          </w:rPr>
                        </w:pPr>
                        <w:r>
                          <w:rPr>
                            <w:color w:val="FFFFFF"/>
                            <w:w w:val="102"/>
                            <w:sz w:val="16"/>
                          </w:rPr>
                          <w:t>3</w:t>
                        </w:r>
                      </w:p>
                    </w:tc>
                    <w:tc>
                      <w:tcPr>
                        <w:tcW w:w="780" w:type="dxa"/>
                        <w:gridSpan w:val="3"/>
                        <w:shd w:val="clear" w:color="auto" w:fill="264477"/>
                      </w:tcPr>
                      <w:p>
                        <w:pPr>
                          <w:pStyle w:val="TableParagraph"/>
                          <w:spacing w:line="178" w:lineRule="exact" w:before="13"/>
                          <w:ind w:left="13"/>
                          <w:jc w:val="center"/>
                          <w:rPr>
                            <w:sz w:val="16"/>
                          </w:rPr>
                        </w:pPr>
                        <w:r>
                          <w:rPr>
                            <w:color w:val="FFFFFF"/>
                            <w:w w:val="102"/>
                            <w:sz w:val="16"/>
                          </w:rPr>
                          <w:t>3</w:t>
                        </w:r>
                      </w:p>
                    </w:tc>
                    <w:tc>
                      <w:tcPr>
                        <w:tcW w:w="1558" w:type="dxa"/>
                        <w:gridSpan w:val="6"/>
                        <w:shd w:val="clear" w:color="auto" w:fill="626262"/>
                      </w:tcPr>
                      <w:p>
                        <w:pPr>
                          <w:pStyle w:val="TableParagraph"/>
                          <w:spacing w:line="178" w:lineRule="exact" w:before="13"/>
                          <w:ind w:left="22"/>
                          <w:jc w:val="center"/>
                          <w:rPr>
                            <w:sz w:val="16"/>
                          </w:rPr>
                        </w:pPr>
                        <w:r>
                          <w:rPr>
                            <w:color w:val="FFFFFF"/>
                            <w:w w:val="102"/>
                            <w:sz w:val="16"/>
                          </w:rPr>
                          <w:t>6</w:t>
                        </w:r>
                      </w:p>
                    </w:tc>
                  </w:tr>
                  <w:tr>
                    <w:trPr>
                      <w:trHeight w:val="195" w:hRule="atLeast"/>
                    </w:trPr>
                    <w:tc>
                      <w:tcPr>
                        <w:tcW w:w="4939" w:type="dxa"/>
                        <w:gridSpan w:val="16"/>
                      </w:tcPr>
                      <w:p>
                        <w:pPr>
                          <w:pStyle w:val="TableParagraph"/>
                          <w:rPr>
                            <w:rFonts w:ascii="Times New Roman"/>
                            <w:sz w:val="12"/>
                          </w:rPr>
                        </w:pPr>
                      </w:p>
                    </w:tc>
                  </w:tr>
                  <w:tr>
                    <w:trPr>
                      <w:trHeight w:val="226" w:hRule="atLeast"/>
                    </w:trPr>
                    <w:tc>
                      <w:tcPr>
                        <w:tcW w:w="1567" w:type="dxa"/>
                        <w:gridSpan w:val="3"/>
                        <w:shd w:val="clear" w:color="auto" w:fill="4472C3"/>
                      </w:tcPr>
                      <w:p>
                        <w:pPr>
                          <w:pStyle w:val="TableParagraph"/>
                          <w:spacing w:line="192" w:lineRule="exact" w:before="14"/>
                          <w:ind w:left="3"/>
                          <w:jc w:val="center"/>
                          <w:rPr>
                            <w:sz w:val="16"/>
                          </w:rPr>
                        </w:pPr>
                        <w:r>
                          <w:rPr>
                            <w:color w:val="FFFFFF"/>
                            <w:w w:val="102"/>
                            <w:sz w:val="16"/>
                          </w:rPr>
                          <w:t>6</w:t>
                        </w:r>
                      </w:p>
                    </w:tc>
                    <w:tc>
                      <w:tcPr>
                        <w:tcW w:w="1559" w:type="dxa"/>
                        <w:gridSpan w:val="6"/>
                        <w:shd w:val="clear" w:color="auto" w:fill="A5A5A5"/>
                      </w:tcPr>
                      <w:p>
                        <w:pPr>
                          <w:pStyle w:val="TableParagraph"/>
                          <w:spacing w:line="192" w:lineRule="exact" w:before="14"/>
                          <w:ind w:left="1"/>
                          <w:jc w:val="center"/>
                          <w:rPr>
                            <w:sz w:val="16"/>
                          </w:rPr>
                        </w:pPr>
                        <w:r>
                          <w:rPr>
                            <w:color w:val="FFFFFF"/>
                            <w:w w:val="102"/>
                            <w:sz w:val="16"/>
                          </w:rPr>
                          <w:t>6</w:t>
                        </w:r>
                      </w:p>
                    </w:tc>
                    <w:tc>
                      <w:tcPr>
                        <w:tcW w:w="779" w:type="dxa"/>
                        <w:gridSpan w:val="3"/>
                        <w:shd w:val="clear" w:color="auto" w:fill="5B9AD4"/>
                      </w:tcPr>
                      <w:p>
                        <w:pPr>
                          <w:pStyle w:val="TableParagraph"/>
                          <w:spacing w:line="192" w:lineRule="exact" w:before="14"/>
                          <w:ind w:left="6"/>
                          <w:jc w:val="center"/>
                          <w:rPr>
                            <w:sz w:val="16"/>
                          </w:rPr>
                        </w:pPr>
                        <w:r>
                          <w:rPr>
                            <w:color w:val="FFFFFF"/>
                            <w:w w:val="102"/>
                            <w:sz w:val="16"/>
                          </w:rPr>
                          <w:t>3</w:t>
                        </w:r>
                      </w:p>
                    </w:tc>
                    <w:tc>
                      <w:tcPr>
                        <w:tcW w:w="525" w:type="dxa"/>
                        <w:gridSpan w:val="2"/>
                        <w:shd w:val="clear" w:color="auto" w:fill="264477"/>
                      </w:tcPr>
                      <w:p>
                        <w:pPr>
                          <w:pStyle w:val="TableParagraph"/>
                          <w:spacing w:line="192" w:lineRule="exact" w:before="14"/>
                          <w:ind w:left="7"/>
                          <w:jc w:val="center"/>
                          <w:rPr>
                            <w:sz w:val="16"/>
                          </w:rPr>
                        </w:pPr>
                        <w:r>
                          <w:rPr>
                            <w:color w:val="FFFFFF"/>
                            <w:w w:val="102"/>
                            <w:sz w:val="16"/>
                          </w:rPr>
                          <w:t>2</w:t>
                        </w:r>
                      </w:p>
                    </w:tc>
                    <w:tc>
                      <w:tcPr>
                        <w:tcW w:w="509" w:type="dxa"/>
                        <w:gridSpan w:val="2"/>
                        <w:shd w:val="clear" w:color="auto" w:fill="626262"/>
                      </w:tcPr>
                      <w:p>
                        <w:pPr>
                          <w:pStyle w:val="TableParagraph"/>
                          <w:spacing w:line="192" w:lineRule="exact" w:before="14"/>
                          <w:ind w:left="10"/>
                          <w:jc w:val="center"/>
                          <w:rPr>
                            <w:sz w:val="16"/>
                          </w:rPr>
                        </w:pPr>
                        <w:r>
                          <w:rPr>
                            <w:color w:val="FFFFFF"/>
                            <w:w w:val="102"/>
                            <w:sz w:val="16"/>
                          </w:rPr>
                          <w:t>2</w:t>
                        </w:r>
                      </w:p>
                    </w:tc>
                  </w:tr>
                  <w:tr>
                    <w:trPr>
                      <w:trHeight w:val="181" w:hRule="atLeast"/>
                    </w:trPr>
                    <w:tc>
                      <w:tcPr>
                        <w:tcW w:w="4939" w:type="dxa"/>
                        <w:gridSpan w:val="16"/>
                      </w:tcPr>
                      <w:p>
                        <w:pPr>
                          <w:pStyle w:val="TableParagraph"/>
                          <w:rPr>
                            <w:rFonts w:ascii="Times New Roman"/>
                            <w:sz w:val="12"/>
                          </w:rPr>
                        </w:pPr>
                      </w:p>
                    </w:tc>
                  </w:tr>
                  <w:tr>
                    <w:trPr>
                      <w:trHeight w:val="226" w:hRule="atLeast"/>
                    </w:trPr>
                    <w:tc>
                      <w:tcPr>
                        <w:tcW w:w="2347" w:type="dxa"/>
                        <w:gridSpan w:val="6"/>
                        <w:shd w:val="clear" w:color="auto" w:fill="4472C3"/>
                      </w:tcPr>
                      <w:p>
                        <w:pPr>
                          <w:pStyle w:val="TableParagraph"/>
                          <w:spacing w:line="191" w:lineRule="exact" w:before="15"/>
                          <w:ind w:left="5"/>
                          <w:jc w:val="center"/>
                          <w:rPr>
                            <w:sz w:val="16"/>
                          </w:rPr>
                        </w:pPr>
                        <w:r>
                          <w:rPr>
                            <w:color w:val="FFFFFF"/>
                            <w:w w:val="102"/>
                            <w:sz w:val="16"/>
                          </w:rPr>
                          <w:t>9</w:t>
                        </w:r>
                      </w:p>
                    </w:tc>
                    <w:tc>
                      <w:tcPr>
                        <w:tcW w:w="1813" w:type="dxa"/>
                        <w:gridSpan w:val="7"/>
                        <w:shd w:val="clear" w:color="auto" w:fill="A5A5A5"/>
                      </w:tcPr>
                      <w:p>
                        <w:pPr>
                          <w:pStyle w:val="TableParagraph"/>
                          <w:spacing w:line="191" w:lineRule="exact" w:before="15"/>
                          <w:ind w:left="12"/>
                          <w:jc w:val="center"/>
                          <w:rPr>
                            <w:sz w:val="16"/>
                          </w:rPr>
                        </w:pPr>
                        <w:r>
                          <w:rPr>
                            <w:color w:val="FFFFFF"/>
                            <w:w w:val="102"/>
                            <w:sz w:val="16"/>
                          </w:rPr>
                          <w:t>7</w:t>
                        </w:r>
                      </w:p>
                    </w:tc>
                    <w:tc>
                      <w:tcPr>
                        <w:tcW w:w="525" w:type="dxa"/>
                        <w:gridSpan w:val="2"/>
                        <w:shd w:val="clear" w:color="auto" w:fill="264477"/>
                      </w:tcPr>
                      <w:p>
                        <w:pPr>
                          <w:pStyle w:val="TableParagraph"/>
                          <w:spacing w:line="191" w:lineRule="exact" w:before="15"/>
                          <w:ind w:left="-31"/>
                          <w:rPr>
                            <w:sz w:val="16"/>
                          </w:rPr>
                        </w:pPr>
                        <w:r>
                          <w:rPr>
                            <w:color w:val="FFFFFF"/>
                            <w:w w:val="105"/>
                            <w:sz w:val="16"/>
                          </w:rPr>
                          <w:t>0 2</w:t>
                        </w:r>
                      </w:p>
                    </w:tc>
                    <w:tc>
                      <w:tcPr>
                        <w:tcW w:w="254" w:type="dxa"/>
                        <w:shd w:val="clear" w:color="auto" w:fill="626262"/>
                      </w:tcPr>
                      <w:p>
                        <w:pPr>
                          <w:pStyle w:val="TableParagraph"/>
                          <w:spacing w:line="191" w:lineRule="exact" w:before="15"/>
                          <w:ind w:left="19"/>
                          <w:jc w:val="center"/>
                          <w:rPr>
                            <w:sz w:val="16"/>
                          </w:rPr>
                        </w:pPr>
                        <w:r>
                          <w:rPr>
                            <w:color w:val="FFFFFF"/>
                            <w:w w:val="102"/>
                            <w:sz w:val="16"/>
                          </w:rPr>
                          <w:t>1</w:t>
                        </w:r>
                      </w:p>
                    </w:tc>
                  </w:tr>
                  <w:tr>
                    <w:trPr>
                      <w:trHeight w:val="181" w:hRule="atLeast"/>
                    </w:trPr>
                    <w:tc>
                      <w:tcPr>
                        <w:tcW w:w="4939" w:type="dxa"/>
                        <w:gridSpan w:val="16"/>
                      </w:tcPr>
                      <w:p>
                        <w:pPr>
                          <w:pStyle w:val="TableParagraph"/>
                          <w:rPr>
                            <w:rFonts w:ascii="Times New Roman"/>
                            <w:sz w:val="12"/>
                          </w:rPr>
                        </w:pPr>
                      </w:p>
                    </w:tc>
                  </w:tr>
                  <w:tr>
                    <w:trPr>
                      <w:trHeight w:val="226" w:hRule="atLeast"/>
                    </w:trPr>
                    <w:tc>
                      <w:tcPr>
                        <w:tcW w:w="2092" w:type="dxa"/>
                        <w:gridSpan w:val="5"/>
                        <w:shd w:val="clear" w:color="auto" w:fill="4472C3"/>
                      </w:tcPr>
                      <w:p>
                        <w:pPr>
                          <w:pStyle w:val="TableParagraph"/>
                          <w:spacing w:line="193" w:lineRule="exact" w:before="13"/>
                          <w:ind w:left="1"/>
                          <w:jc w:val="center"/>
                          <w:rPr>
                            <w:sz w:val="16"/>
                          </w:rPr>
                        </w:pPr>
                        <w:r>
                          <w:rPr>
                            <w:color w:val="FFFFFF"/>
                            <w:w w:val="102"/>
                            <w:sz w:val="16"/>
                          </w:rPr>
                          <w:t>8</w:t>
                        </w:r>
                      </w:p>
                    </w:tc>
                    <w:tc>
                      <w:tcPr>
                        <w:tcW w:w="1559" w:type="dxa"/>
                        <w:gridSpan w:val="6"/>
                        <w:shd w:val="clear" w:color="auto" w:fill="A5A5A5"/>
                      </w:tcPr>
                      <w:p>
                        <w:pPr>
                          <w:pStyle w:val="TableParagraph"/>
                          <w:spacing w:line="193" w:lineRule="exact" w:before="13"/>
                          <w:ind w:right="4"/>
                          <w:jc w:val="center"/>
                          <w:rPr>
                            <w:sz w:val="16"/>
                          </w:rPr>
                        </w:pPr>
                        <w:r>
                          <w:rPr>
                            <w:color w:val="FFFFFF"/>
                            <w:w w:val="102"/>
                            <w:sz w:val="16"/>
                          </w:rPr>
                          <w:t>6</w:t>
                        </w:r>
                      </w:p>
                    </w:tc>
                    <w:tc>
                      <w:tcPr>
                        <w:tcW w:w="509" w:type="dxa"/>
                        <w:gridSpan w:val="2"/>
                        <w:shd w:val="clear" w:color="auto" w:fill="5B9AD4"/>
                      </w:tcPr>
                      <w:p>
                        <w:pPr>
                          <w:pStyle w:val="TableParagraph"/>
                          <w:spacing w:line="193" w:lineRule="exact" w:before="13"/>
                          <w:ind w:left="8"/>
                          <w:jc w:val="center"/>
                          <w:rPr>
                            <w:sz w:val="16"/>
                          </w:rPr>
                        </w:pPr>
                        <w:r>
                          <w:rPr>
                            <w:color w:val="FFFFFF"/>
                            <w:w w:val="102"/>
                            <w:sz w:val="16"/>
                          </w:rPr>
                          <w:t>2</w:t>
                        </w:r>
                      </w:p>
                    </w:tc>
                    <w:tc>
                      <w:tcPr>
                        <w:tcW w:w="270" w:type="dxa"/>
                        <w:shd w:val="clear" w:color="auto" w:fill="264477"/>
                      </w:tcPr>
                      <w:p>
                        <w:pPr>
                          <w:pStyle w:val="TableParagraph"/>
                          <w:spacing w:line="193" w:lineRule="exact" w:before="13"/>
                          <w:ind w:left="99"/>
                          <w:rPr>
                            <w:sz w:val="16"/>
                          </w:rPr>
                        </w:pPr>
                        <w:r>
                          <w:rPr>
                            <w:color w:val="FFFFFF"/>
                            <w:w w:val="102"/>
                            <w:sz w:val="16"/>
                          </w:rPr>
                          <w:t>1</w:t>
                        </w:r>
                      </w:p>
                    </w:tc>
                    <w:tc>
                      <w:tcPr>
                        <w:tcW w:w="509" w:type="dxa"/>
                        <w:gridSpan w:val="2"/>
                        <w:shd w:val="clear" w:color="auto" w:fill="626262"/>
                      </w:tcPr>
                      <w:p>
                        <w:pPr>
                          <w:pStyle w:val="TableParagraph"/>
                          <w:spacing w:line="193" w:lineRule="exact" w:before="13"/>
                          <w:ind w:left="10"/>
                          <w:jc w:val="center"/>
                          <w:rPr>
                            <w:sz w:val="16"/>
                          </w:rPr>
                        </w:pPr>
                        <w:r>
                          <w:rPr>
                            <w:color w:val="FFFFFF"/>
                            <w:w w:val="102"/>
                            <w:sz w:val="16"/>
                          </w:rPr>
                          <w:t>2</w:t>
                        </w:r>
                      </w:p>
                    </w:tc>
                  </w:tr>
                  <w:tr>
                    <w:trPr>
                      <w:trHeight w:val="180" w:hRule="atLeast"/>
                    </w:trPr>
                    <w:tc>
                      <w:tcPr>
                        <w:tcW w:w="4939" w:type="dxa"/>
                        <w:gridSpan w:val="16"/>
                      </w:tcPr>
                      <w:p>
                        <w:pPr>
                          <w:pStyle w:val="TableParagraph"/>
                          <w:rPr>
                            <w:rFonts w:ascii="Times New Roman"/>
                            <w:sz w:val="12"/>
                          </w:rPr>
                        </w:pPr>
                      </w:p>
                    </w:tc>
                  </w:tr>
                  <w:tr>
                    <w:trPr>
                      <w:trHeight w:val="226" w:hRule="atLeast"/>
                    </w:trPr>
                    <w:tc>
                      <w:tcPr>
                        <w:tcW w:w="2092" w:type="dxa"/>
                        <w:gridSpan w:val="5"/>
                        <w:shd w:val="clear" w:color="auto" w:fill="4472C3"/>
                      </w:tcPr>
                      <w:p>
                        <w:pPr>
                          <w:pStyle w:val="TableParagraph"/>
                          <w:spacing w:line="192" w:lineRule="exact" w:before="14"/>
                          <w:ind w:left="1"/>
                          <w:jc w:val="center"/>
                          <w:rPr>
                            <w:sz w:val="16"/>
                          </w:rPr>
                        </w:pPr>
                        <w:r>
                          <w:rPr>
                            <w:color w:val="FFFFFF"/>
                            <w:w w:val="102"/>
                            <w:sz w:val="16"/>
                          </w:rPr>
                          <w:t>8</w:t>
                        </w:r>
                      </w:p>
                    </w:tc>
                    <w:tc>
                      <w:tcPr>
                        <w:tcW w:w="1559" w:type="dxa"/>
                        <w:gridSpan w:val="6"/>
                        <w:shd w:val="clear" w:color="auto" w:fill="A5A5A5"/>
                      </w:tcPr>
                      <w:p>
                        <w:pPr>
                          <w:pStyle w:val="TableParagraph"/>
                          <w:spacing w:line="192" w:lineRule="exact" w:before="14"/>
                          <w:ind w:right="4"/>
                          <w:jc w:val="center"/>
                          <w:rPr>
                            <w:sz w:val="16"/>
                          </w:rPr>
                        </w:pPr>
                        <w:r>
                          <w:rPr>
                            <w:color w:val="FFFFFF"/>
                            <w:w w:val="102"/>
                            <w:sz w:val="16"/>
                          </w:rPr>
                          <w:t>6</w:t>
                        </w:r>
                      </w:p>
                    </w:tc>
                    <w:tc>
                      <w:tcPr>
                        <w:tcW w:w="509" w:type="dxa"/>
                        <w:gridSpan w:val="2"/>
                        <w:shd w:val="clear" w:color="auto" w:fill="5B9AD4"/>
                      </w:tcPr>
                      <w:p>
                        <w:pPr>
                          <w:pStyle w:val="TableParagraph"/>
                          <w:spacing w:line="192" w:lineRule="exact" w:before="14"/>
                          <w:ind w:left="8"/>
                          <w:jc w:val="center"/>
                          <w:rPr>
                            <w:sz w:val="16"/>
                          </w:rPr>
                        </w:pPr>
                        <w:r>
                          <w:rPr>
                            <w:color w:val="FFFFFF"/>
                            <w:w w:val="102"/>
                            <w:sz w:val="16"/>
                          </w:rPr>
                          <w:t>2</w:t>
                        </w:r>
                      </w:p>
                    </w:tc>
                    <w:tc>
                      <w:tcPr>
                        <w:tcW w:w="525" w:type="dxa"/>
                        <w:gridSpan w:val="2"/>
                        <w:shd w:val="clear" w:color="auto" w:fill="264477"/>
                      </w:tcPr>
                      <w:p>
                        <w:pPr>
                          <w:pStyle w:val="TableParagraph"/>
                          <w:spacing w:line="192" w:lineRule="exact" w:before="14"/>
                          <w:ind w:left="16"/>
                          <w:jc w:val="center"/>
                          <w:rPr>
                            <w:sz w:val="16"/>
                          </w:rPr>
                        </w:pPr>
                        <w:r>
                          <w:rPr>
                            <w:color w:val="FFFFFF"/>
                            <w:w w:val="102"/>
                            <w:sz w:val="16"/>
                          </w:rPr>
                          <w:t>2</w:t>
                        </w:r>
                      </w:p>
                    </w:tc>
                    <w:tc>
                      <w:tcPr>
                        <w:tcW w:w="254" w:type="dxa"/>
                        <w:shd w:val="clear" w:color="auto" w:fill="626262"/>
                      </w:tcPr>
                      <w:p>
                        <w:pPr>
                          <w:pStyle w:val="TableParagraph"/>
                          <w:spacing w:line="192" w:lineRule="exact" w:before="14"/>
                          <w:ind w:left="19"/>
                          <w:jc w:val="center"/>
                          <w:rPr>
                            <w:sz w:val="16"/>
                          </w:rPr>
                        </w:pPr>
                        <w:r>
                          <w:rPr>
                            <w:color w:val="FFFFFF"/>
                            <w:w w:val="102"/>
                            <w:sz w:val="16"/>
                          </w:rPr>
                          <w:t>1</w:t>
                        </w:r>
                      </w:p>
                    </w:tc>
                  </w:tr>
                </w:tbl>
                <w:p>
                  <w:pPr>
                    <w:pStyle w:val="BodyText"/>
                    <w:ind w:left="0"/>
                    <w:jc w:val="left"/>
                  </w:pPr>
                </w:p>
              </w:txbxContent>
            </v:textbox>
            <w10:wrap type="none"/>
          </v:shape>
        </w:pict>
      </w:r>
      <w:r>
        <w:rPr>
          <w:color w:val="595959"/>
          <w:spacing w:val="-3"/>
          <w:w w:val="105"/>
          <w:sz w:val="16"/>
        </w:rPr>
        <w:t>Uzraugošās personas nepietiekoša izpratne </w:t>
      </w:r>
      <w:r>
        <w:rPr>
          <w:color w:val="595959"/>
          <w:spacing w:val="-5"/>
          <w:w w:val="105"/>
          <w:sz w:val="16"/>
        </w:rPr>
        <w:t>par </w:t>
      </w:r>
      <w:r>
        <w:rPr>
          <w:color w:val="595959"/>
          <w:spacing w:val="-4"/>
          <w:w w:val="105"/>
          <w:sz w:val="16"/>
        </w:rPr>
        <w:t>uzņēmuma </w:t>
      </w:r>
      <w:r>
        <w:rPr>
          <w:color w:val="595959"/>
          <w:w w:val="105"/>
          <w:sz w:val="16"/>
        </w:rPr>
        <w:t>un </w:t>
      </w:r>
      <w:r>
        <w:rPr>
          <w:color w:val="595959"/>
          <w:spacing w:val="-5"/>
          <w:w w:val="105"/>
          <w:sz w:val="16"/>
        </w:rPr>
        <w:t>parādnieka </w:t>
      </w:r>
      <w:r>
        <w:rPr>
          <w:color w:val="595959"/>
          <w:spacing w:val="-3"/>
          <w:w w:val="105"/>
          <w:sz w:val="16"/>
        </w:rPr>
        <w:t>vajadzībām</w:t>
      </w:r>
    </w:p>
    <w:p>
      <w:pPr>
        <w:spacing w:line="499" w:lineRule="auto" w:before="120"/>
        <w:ind w:left="1795" w:right="5844" w:hanging="569"/>
        <w:jc w:val="right"/>
        <w:rPr>
          <w:sz w:val="16"/>
        </w:rPr>
      </w:pPr>
      <w:r>
        <w:rPr>
          <w:color w:val="595959"/>
          <w:spacing w:val="-4"/>
          <w:w w:val="105"/>
          <w:sz w:val="16"/>
        </w:rPr>
        <w:t>Finansiālās</w:t>
      </w:r>
      <w:r>
        <w:rPr>
          <w:color w:val="595959"/>
          <w:spacing w:val="-23"/>
          <w:w w:val="105"/>
          <w:sz w:val="16"/>
        </w:rPr>
        <w:t> </w:t>
      </w:r>
      <w:r>
        <w:rPr>
          <w:color w:val="595959"/>
          <w:spacing w:val="-3"/>
          <w:w w:val="105"/>
          <w:sz w:val="16"/>
        </w:rPr>
        <w:t>situācijas</w:t>
      </w:r>
      <w:r>
        <w:rPr>
          <w:color w:val="595959"/>
          <w:spacing w:val="-29"/>
          <w:w w:val="105"/>
          <w:sz w:val="16"/>
        </w:rPr>
        <w:t> </w:t>
      </w:r>
      <w:r>
        <w:rPr>
          <w:color w:val="595959"/>
          <w:spacing w:val="-3"/>
          <w:w w:val="105"/>
          <w:sz w:val="16"/>
        </w:rPr>
        <w:t>pasliktināšanās</w:t>
      </w:r>
      <w:r>
        <w:rPr>
          <w:color w:val="595959"/>
          <w:spacing w:val="-29"/>
          <w:w w:val="105"/>
          <w:sz w:val="16"/>
        </w:rPr>
        <w:t> </w:t>
      </w:r>
      <w:r>
        <w:rPr>
          <w:color w:val="595959"/>
          <w:w w:val="105"/>
          <w:sz w:val="16"/>
        </w:rPr>
        <w:t>plāna</w:t>
      </w:r>
      <w:r>
        <w:rPr>
          <w:color w:val="595959"/>
          <w:spacing w:val="-28"/>
          <w:w w:val="105"/>
          <w:sz w:val="16"/>
        </w:rPr>
        <w:t> </w:t>
      </w:r>
      <w:r>
        <w:rPr>
          <w:color w:val="595959"/>
          <w:w w:val="105"/>
          <w:sz w:val="16"/>
        </w:rPr>
        <w:t>izstrādes</w:t>
      </w:r>
      <w:r>
        <w:rPr>
          <w:color w:val="595959"/>
          <w:spacing w:val="-29"/>
          <w:w w:val="105"/>
          <w:sz w:val="16"/>
        </w:rPr>
        <w:t> </w:t>
      </w:r>
      <w:r>
        <w:rPr>
          <w:color w:val="595959"/>
          <w:w w:val="105"/>
          <w:sz w:val="16"/>
        </w:rPr>
        <w:t>laikā</w:t>
      </w:r>
      <w:r>
        <w:rPr>
          <w:color w:val="595959"/>
          <w:w w:val="102"/>
          <w:sz w:val="16"/>
        </w:rPr>
        <w:t> </w:t>
      </w:r>
      <w:r>
        <w:rPr>
          <w:color w:val="595959"/>
          <w:spacing w:val="-3"/>
          <w:w w:val="105"/>
          <w:sz w:val="16"/>
        </w:rPr>
        <w:t>Piegādātāju</w:t>
      </w:r>
      <w:r>
        <w:rPr>
          <w:color w:val="595959"/>
          <w:spacing w:val="-17"/>
          <w:w w:val="105"/>
          <w:sz w:val="16"/>
        </w:rPr>
        <w:t> </w:t>
      </w:r>
      <w:r>
        <w:rPr>
          <w:color w:val="595959"/>
          <w:spacing w:val="-4"/>
          <w:w w:val="105"/>
          <w:sz w:val="16"/>
        </w:rPr>
        <w:t>negatīvā</w:t>
      </w:r>
      <w:r>
        <w:rPr>
          <w:color w:val="595959"/>
          <w:spacing w:val="-21"/>
          <w:w w:val="105"/>
          <w:sz w:val="16"/>
        </w:rPr>
        <w:t> </w:t>
      </w:r>
      <w:r>
        <w:rPr>
          <w:color w:val="595959"/>
          <w:spacing w:val="-4"/>
          <w:w w:val="105"/>
          <w:sz w:val="16"/>
        </w:rPr>
        <w:t>attieksme,</w:t>
      </w:r>
      <w:r>
        <w:rPr>
          <w:color w:val="595959"/>
          <w:spacing w:val="-17"/>
          <w:w w:val="105"/>
          <w:sz w:val="16"/>
        </w:rPr>
        <w:t> </w:t>
      </w:r>
      <w:r>
        <w:rPr>
          <w:color w:val="595959"/>
          <w:w w:val="105"/>
          <w:sz w:val="16"/>
        </w:rPr>
        <w:t>uzzinot</w:t>
      </w:r>
      <w:r>
        <w:rPr>
          <w:color w:val="595959"/>
          <w:spacing w:val="-18"/>
          <w:w w:val="105"/>
          <w:sz w:val="16"/>
        </w:rPr>
        <w:t> </w:t>
      </w:r>
      <w:r>
        <w:rPr>
          <w:color w:val="595959"/>
          <w:spacing w:val="-5"/>
          <w:w w:val="105"/>
          <w:sz w:val="16"/>
        </w:rPr>
        <w:t>par</w:t>
      </w:r>
      <w:r>
        <w:rPr>
          <w:color w:val="595959"/>
          <w:spacing w:val="-18"/>
          <w:w w:val="105"/>
          <w:sz w:val="16"/>
        </w:rPr>
        <w:t> </w:t>
      </w:r>
      <w:r>
        <w:rPr>
          <w:color w:val="595959"/>
          <w:spacing w:val="-4"/>
          <w:w w:val="105"/>
          <w:sz w:val="16"/>
        </w:rPr>
        <w:t>TAP</w:t>
      </w:r>
      <w:r>
        <w:rPr>
          <w:color w:val="595959"/>
          <w:w w:val="102"/>
          <w:sz w:val="16"/>
        </w:rPr>
        <w:t> </w:t>
      </w:r>
      <w:r>
        <w:rPr>
          <w:color w:val="595959"/>
          <w:spacing w:val="-4"/>
          <w:w w:val="105"/>
          <w:sz w:val="16"/>
        </w:rPr>
        <w:t>Grūtības</w:t>
      </w:r>
      <w:r>
        <w:rPr>
          <w:color w:val="595959"/>
          <w:spacing w:val="-10"/>
          <w:w w:val="105"/>
          <w:sz w:val="16"/>
        </w:rPr>
        <w:t> </w:t>
      </w:r>
      <w:r>
        <w:rPr>
          <w:color w:val="595959"/>
          <w:spacing w:val="-4"/>
          <w:w w:val="105"/>
          <w:sz w:val="16"/>
        </w:rPr>
        <w:t>TAP</w:t>
      </w:r>
      <w:r>
        <w:rPr>
          <w:color w:val="595959"/>
          <w:spacing w:val="-14"/>
          <w:w w:val="105"/>
          <w:sz w:val="16"/>
        </w:rPr>
        <w:t> </w:t>
      </w:r>
      <w:r>
        <w:rPr>
          <w:color w:val="595959"/>
          <w:spacing w:val="-4"/>
          <w:w w:val="105"/>
          <w:sz w:val="16"/>
        </w:rPr>
        <w:t>saskaņošanai</w:t>
      </w:r>
      <w:r>
        <w:rPr>
          <w:color w:val="595959"/>
          <w:spacing w:val="-23"/>
          <w:w w:val="105"/>
          <w:sz w:val="16"/>
        </w:rPr>
        <w:t> </w:t>
      </w:r>
      <w:r>
        <w:rPr>
          <w:color w:val="595959"/>
          <w:spacing w:val="-3"/>
          <w:w w:val="105"/>
          <w:sz w:val="16"/>
        </w:rPr>
        <w:t>ar</w:t>
      </w:r>
      <w:r>
        <w:rPr>
          <w:color w:val="595959"/>
          <w:spacing w:val="-15"/>
          <w:w w:val="105"/>
          <w:sz w:val="16"/>
        </w:rPr>
        <w:t> </w:t>
      </w:r>
      <w:r>
        <w:rPr>
          <w:color w:val="595959"/>
          <w:spacing w:val="-3"/>
          <w:w w:val="105"/>
          <w:sz w:val="16"/>
        </w:rPr>
        <w:t>kreditoriem</w:t>
      </w:r>
    </w:p>
    <w:p>
      <w:pPr>
        <w:spacing w:before="3"/>
        <w:ind w:left="0" w:right="5849" w:firstLine="0"/>
        <w:jc w:val="right"/>
        <w:rPr>
          <w:sz w:val="16"/>
        </w:rPr>
      </w:pPr>
      <w:r>
        <w:rPr>
          <w:color w:val="595959"/>
          <w:spacing w:val="-5"/>
          <w:w w:val="105"/>
          <w:sz w:val="16"/>
        </w:rPr>
        <w:t>Uzņēmuma</w:t>
      </w:r>
      <w:r>
        <w:rPr>
          <w:color w:val="595959"/>
          <w:spacing w:val="-23"/>
          <w:w w:val="105"/>
          <w:sz w:val="16"/>
        </w:rPr>
        <w:t> </w:t>
      </w:r>
      <w:r>
        <w:rPr>
          <w:color w:val="595959"/>
          <w:w w:val="105"/>
          <w:sz w:val="16"/>
        </w:rPr>
        <w:t>vadības</w:t>
      </w:r>
      <w:r>
        <w:rPr>
          <w:color w:val="595959"/>
          <w:spacing w:val="-22"/>
          <w:w w:val="105"/>
          <w:sz w:val="16"/>
        </w:rPr>
        <w:t> </w:t>
      </w:r>
      <w:r>
        <w:rPr>
          <w:color w:val="595959"/>
          <w:spacing w:val="-4"/>
          <w:w w:val="105"/>
          <w:sz w:val="16"/>
        </w:rPr>
        <w:t>nespēja</w:t>
      </w:r>
      <w:r>
        <w:rPr>
          <w:color w:val="595959"/>
          <w:spacing w:val="-14"/>
          <w:w w:val="105"/>
          <w:sz w:val="16"/>
        </w:rPr>
        <w:t> </w:t>
      </w:r>
      <w:r>
        <w:rPr>
          <w:color w:val="595959"/>
          <w:spacing w:val="-4"/>
          <w:w w:val="105"/>
          <w:sz w:val="16"/>
        </w:rPr>
        <w:t>veikt</w:t>
      </w:r>
      <w:r>
        <w:rPr>
          <w:color w:val="595959"/>
          <w:spacing w:val="-17"/>
          <w:w w:val="105"/>
          <w:sz w:val="16"/>
        </w:rPr>
        <w:t> </w:t>
      </w:r>
      <w:r>
        <w:rPr>
          <w:color w:val="595959"/>
          <w:spacing w:val="-4"/>
          <w:w w:val="105"/>
          <w:sz w:val="16"/>
        </w:rPr>
        <w:t>nepieciešamos</w:t>
      </w:r>
      <w:r>
        <w:rPr>
          <w:color w:val="595959"/>
          <w:spacing w:val="-22"/>
          <w:w w:val="105"/>
          <w:sz w:val="16"/>
        </w:rPr>
        <w:t> </w:t>
      </w:r>
      <w:r>
        <w:rPr>
          <w:color w:val="595959"/>
          <w:spacing w:val="-4"/>
          <w:w w:val="105"/>
          <w:sz w:val="16"/>
        </w:rPr>
        <w:t>pasākumus</w:t>
      </w:r>
    </w:p>
    <w:p>
      <w:pPr>
        <w:pStyle w:val="BodyText"/>
        <w:spacing w:before="5"/>
        <w:ind w:left="0"/>
        <w:jc w:val="left"/>
        <w:rPr>
          <w:sz w:val="17"/>
        </w:rPr>
      </w:pPr>
    </w:p>
    <w:p>
      <w:pPr>
        <w:spacing w:before="0"/>
        <w:ind w:left="0" w:right="5849" w:firstLine="0"/>
        <w:jc w:val="right"/>
        <w:rPr>
          <w:sz w:val="16"/>
        </w:rPr>
      </w:pPr>
      <w:r>
        <w:rPr>
          <w:color w:val="595959"/>
          <w:spacing w:val="-3"/>
          <w:w w:val="105"/>
          <w:sz w:val="16"/>
        </w:rPr>
        <w:t>Sarunas</w:t>
      </w:r>
      <w:r>
        <w:rPr>
          <w:color w:val="595959"/>
          <w:spacing w:val="-25"/>
          <w:w w:val="105"/>
          <w:sz w:val="16"/>
        </w:rPr>
        <w:t> </w:t>
      </w:r>
      <w:r>
        <w:rPr>
          <w:color w:val="595959"/>
          <w:spacing w:val="-3"/>
          <w:w w:val="105"/>
          <w:sz w:val="16"/>
        </w:rPr>
        <w:t>ar</w:t>
      </w:r>
      <w:r>
        <w:rPr>
          <w:color w:val="595959"/>
          <w:spacing w:val="-21"/>
          <w:w w:val="105"/>
          <w:sz w:val="16"/>
        </w:rPr>
        <w:t> </w:t>
      </w:r>
      <w:r>
        <w:rPr>
          <w:color w:val="595959"/>
          <w:spacing w:val="-3"/>
          <w:w w:val="105"/>
          <w:sz w:val="16"/>
        </w:rPr>
        <w:t>kreditoriem</w:t>
      </w:r>
      <w:r>
        <w:rPr>
          <w:color w:val="595959"/>
          <w:spacing w:val="-21"/>
          <w:w w:val="105"/>
          <w:sz w:val="16"/>
        </w:rPr>
        <w:t> </w:t>
      </w:r>
      <w:r>
        <w:rPr>
          <w:color w:val="595959"/>
          <w:spacing w:val="-4"/>
          <w:w w:val="105"/>
          <w:sz w:val="16"/>
        </w:rPr>
        <w:t>uzsāktas</w:t>
      </w:r>
      <w:r>
        <w:rPr>
          <w:color w:val="595959"/>
          <w:spacing w:val="-26"/>
          <w:w w:val="105"/>
          <w:sz w:val="16"/>
        </w:rPr>
        <w:t> </w:t>
      </w:r>
      <w:r>
        <w:rPr>
          <w:color w:val="595959"/>
          <w:w w:val="105"/>
          <w:sz w:val="16"/>
        </w:rPr>
        <w:t>novēloti</w:t>
      </w:r>
    </w:p>
    <w:p>
      <w:pPr>
        <w:pStyle w:val="BodyText"/>
        <w:spacing w:before="3"/>
        <w:ind w:left="0"/>
        <w:jc w:val="left"/>
        <w:rPr>
          <w:sz w:val="17"/>
        </w:rPr>
      </w:pPr>
    </w:p>
    <w:p>
      <w:pPr>
        <w:spacing w:before="0"/>
        <w:ind w:left="0" w:right="5847" w:firstLine="0"/>
        <w:jc w:val="right"/>
        <w:rPr>
          <w:sz w:val="16"/>
        </w:rPr>
      </w:pPr>
      <w:r>
        <w:rPr>
          <w:color w:val="595959"/>
          <w:spacing w:val="-4"/>
          <w:sz w:val="16"/>
        </w:rPr>
        <w:t>Rīcība  </w:t>
      </w:r>
      <w:r>
        <w:rPr>
          <w:color w:val="595959"/>
          <w:spacing w:val="-3"/>
          <w:sz w:val="16"/>
        </w:rPr>
        <w:t>uzsākta</w:t>
      </w:r>
      <w:r>
        <w:rPr>
          <w:color w:val="595959"/>
          <w:spacing w:val="-10"/>
          <w:sz w:val="16"/>
        </w:rPr>
        <w:t> </w:t>
      </w:r>
      <w:r>
        <w:rPr>
          <w:color w:val="595959"/>
          <w:sz w:val="16"/>
        </w:rPr>
        <w:t>novēloti</w:t>
      </w:r>
    </w:p>
    <w:p>
      <w:pPr>
        <w:pStyle w:val="BodyText"/>
        <w:spacing w:before="6"/>
        <w:ind w:left="0"/>
        <w:jc w:val="left"/>
        <w:rPr>
          <w:sz w:val="12"/>
        </w:rPr>
      </w:pPr>
    </w:p>
    <w:p>
      <w:pPr>
        <w:tabs>
          <w:tab w:pos="911" w:val="left" w:leader="none"/>
          <w:tab w:pos="1259" w:val="left" w:leader="none"/>
          <w:tab w:pos="1607" w:val="left" w:leader="none"/>
          <w:tab w:pos="1955" w:val="left" w:leader="none"/>
        </w:tabs>
        <w:spacing w:before="0"/>
        <w:ind w:left="0" w:right="182" w:firstLine="0"/>
        <w:jc w:val="center"/>
        <w:rPr>
          <w:sz w:val="16"/>
        </w:rPr>
      </w:pPr>
      <w:r>
        <w:rPr/>
        <w:pict>
          <v:group style="position:absolute;margin-left:202.869003pt;margin-top:3.082883pt;width:5.25pt;height:4.55pt;mso-position-horizontal-relative:page;mso-position-vertical-relative:paragraph;z-index:252091392" coordorigin="4057,62" coordsize="105,91">
            <v:rect style="position:absolute;left:4064;top:68;width:91;height:76" filled="true" fillcolor="#4472c3" stroked="false">
              <v:fill type="solid"/>
            </v:rect>
            <v:rect style="position:absolute;left:4064;top:68;width:91;height:76" filled="false" stroked="true" strokeweight=".732pt" strokecolor="#4472c3">
              <v:stroke dashstyle="solid"/>
            </v:rect>
            <w10:wrap type="none"/>
          </v:group>
        </w:pict>
      </w:r>
      <w:r>
        <w:rPr/>
        <w:pict>
          <v:group style="position:absolute;margin-left:248.723999pt;margin-top:3.082883pt;width:5.25pt;height:4.55pt;mso-position-horizontal-relative:page;mso-position-vertical-relative:paragraph;z-index:-272328704" coordorigin="4974,62" coordsize="105,91">
            <v:rect style="position:absolute;left:4981;top:68;width:91;height:76" filled="true" fillcolor="#a5a5a5" stroked="false">
              <v:fill type="solid"/>
            </v:rect>
            <v:rect style="position:absolute;left:4981;top:68;width:91;height:76" filled="false" stroked="true" strokeweight=".732pt" strokecolor="#a5a5a5">
              <v:stroke dashstyle="solid"/>
            </v:rect>
            <w10:wrap type="none"/>
          </v:group>
        </w:pict>
      </w:r>
      <w:r>
        <w:rPr/>
        <w:pict>
          <v:group style="position:absolute;margin-left:265.959015pt;margin-top:3.082883pt;width:5.25pt;height:4.55pt;mso-position-horizontal-relative:page;mso-position-vertical-relative:paragraph;z-index:-272327680" coordorigin="5319,62" coordsize="105,91">
            <v:rect style="position:absolute;left:5326;top:68;width:91;height:76" filled="true" fillcolor="#5b9ad4" stroked="false">
              <v:fill type="solid"/>
            </v:rect>
            <v:rect style="position:absolute;left:5326;top:68;width:91;height:76" filled="false" stroked="true" strokeweight=".732pt" strokecolor="#5b9ad4">
              <v:stroke dashstyle="solid"/>
            </v:rect>
            <w10:wrap type="none"/>
          </v:group>
        </w:pict>
      </w:r>
      <w:r>
        <w:rPr/>
        <w:pict>
          <v:group style="position:absolute;margin-left:283.253998pt;margin-top:3.082883pt;width:5.25pt;height:4.55pt;mso-position-horizontal-relative:page;mso-position-vertical-relative:paragraph;z-index:-272326656" coordorigin="5665,62" coordsize="105,91">
            <v:rect style="position:absolute;left:5672;top:68;width:90;height:76" filled="true" fillcolor="#264477" stroked="false">
              <v:fill type="solid"/>
            </v:rect>
            <v:rect style="position:absolute;left:5672;top:68;width:90;height:76" filled="false" stroked="true" strokeweight=".732pt" strokecolor="#264477">
              <v:stroke dashstyle="solid"/>
            </v:rect>
            <w10:wrap type="none"/>
          </v:group>
        </w:pict>
      </w:r>
      <w:r>
        <w:rPr/>
        <w:pict>
          <v:group style="position:absolute;margin-left:301.276489pt;margin-top:3.082883pt;width:4.55pt;height:4.55pt;mso-position-horizontal-relative:page;mso-position-vertical-relative:paragraph;z-index:-272325632" coordorigin="6026,62" coordsize="91,91">
            <v:rect style="position:absolute;left:6032;top:68;width:76;height:76" filled="true" fillcolor="#626262" stroked="false">
              <v:fill type="solid"/>
            </v:rect>
            <v:rect style="position:absolute;left:6032;top:68;width:76;height:76" filled="false" stroked="true" strokeweight=".732pt" strokecolor="#626262">
              <v:stroke dashstyle="solid"/>
            </v:rect>
            <w10:wrap type="none"/>
          </v:group>
        </w:pict>
      </w:r>
      <w:r>
        <w:rPr>
          <w:color w:val="595959"/>
          <w:w w:val="105"/>
          <w:sz w:val="16"/>
        </w:rPr>
        <w:t>1</w:t>
      </w:r>
      <w:r>
        <w:rPr>
          <w:color w:val="595959"/>
          <w:spacing w:val="-7"/>
          <w:w w:val="105"/>
          <w:sz w:val="16"/>
        </w:rPr>
        <w:t> </w:t>
      </w:r>
      <w:r>
        <w:rPr>
          <w:color w:val="595959"/>
          <w:w w:val="105"/>
          <w:sz w:val="16"/>
        </w:rPr>
        <w:t>-</w:t>
      </w:r>
      <w:r>
        <w:rPr>
          <w:color w:val="595959"/>
          <w:spacing w:val="-18"/>
          <w:w w:val="105"/>
          <w:sz w:val="16"/>
        </w:rPr>
        <w:t> </w:t>
      </w:r>
      <w:r>
        <w:rPr>
          <w:color w:val="595959"/>
          <w:w w:val="105"/>
          <w:sz w:val="16"/>
        </w:rPr>
        <w:t>Nemaz</w:t>
        <w:tab/>
        <w:t>2</w:t>
        <w:tab/>
        <w:t>3</w:t>
        <w:tab/>
        <w:t>4</w:t>
        <w:tab/>
        <w:t>5 - Ļoti </w:t>
      </w:r>
      <w:r>
        <w:rPr>
          <w:color w:val="595959"/>
          <w:spacing w:val="-4"/>
          <w:w w:val="105"/>
          <w:sz w:val="16"/>
        </w:rPr>
        <w:t>lielā</w:t>
      </w:r>
      <w:r>
        <w:rPr>
          <w:color w:val="595959"/>
          <w:spacing w:val="-26"/>
          <w:w w:val="105"/>
          <w:sz w:val="16"/>
        </w:rPr>
        <w:t> </w:t>
      </w:r>
      <w:r>
        <w:rPr>
          <w:color w:val="595959"/>
          <w:w w:val="105"/>
          <w:sz w:val="16"/>
        </w:rPr>
        <w:t>mērā</w:t>
      </w:r>
    </w:p>
    <w:p>
      <w:pPr>
        <w:pStyle w:val="BodyText"/>
        <w:ind w:left="0"/>
        <w:jc w:val="left"/>
        <w:rPr>
          <w:sz w:val="20"/>
        </w:rPr>
      </w:pPr>
    </w:p>
    <w:p>
      <w:pPr>
        <w:pStyle w:val="BodyText"/>
        <w:spacing w:before="5"/>
        <w:ind w:left="0"/>
        <w:jc w:val="left"/>
        <w:rPr>
          <w:sz w:val="17"/>
        </w:rPr>
      </w:pPr>
    </w:p>
    <w:p>
      <w:pPr>
        <w:spacing w:before="59"/>
        <w:ind w:left="1914" w:right="2173" w:firstLine="0"/>
        <w:jc w:val="center"/>
        <w:rPr>
          <w:sz w:val="21"/>
        </w:rPr>
      </w:pPr>
      <w:r>
        <w:rPr>
          <w:color w:val="595959"/>
          <w:sz w:val="21"/>
        </w:rPr>
        <w:t>Faktori, kas traucēja parādnieka TAP piemērošanā (n=31)</w:t>
      </w:r>
    </w:p>
    <w:p>
      <w:pPr>
        <w:spacing w:line="439" w:lineRule="auto" w:before="142"/>
        <w:ind w:left="1253" w:right="5800" w:hanging="888"/>
        <w:jc w:val="right"/>
        <w:rPr>
          <w:sz w:val="16"/>
        </w:rPr>
      </w:pPr>
      <w:r>
        <w:rPr/>
        <w:pict>
          <v:shape style="position:absolute;margin-left:276.149994pt;margin-top:7.81073pt;width:249.45pt;height:117.45pt;mso-position-horizontal-relative:page;mso-position-vertical-relative:paragraph;z-index:2520975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
                    <w:gridCol w:w="150"/>
                    <w:gridCol w:w="166"/>
                    <w:gridCol w:w="483"/>
                    <w:gridCol w:w="165"/>
                    <w:gridCol w:w="151"/>
                    <w:gridCol w:w="482"/>
                    <w:gridCol w:w="317"/>
                    <w:gridCol w:w="650"/>
                    <w:gridCol w:w="317"/>
                    <w:gridCol w:w="332"/>
                    <w:gridCol w:w="634"/>
                    <w:gridCol w:w="166"/>
                    <w:gridCol w:w="799"/>
                  </w:tblGrid>
                  <w:tr>
                    <w:trPr>
                      <w:trHeight w:val="181" w:hRule="atLeast"/>
                    </w:trPr>
                    <w:tc>
                      <w:tcPr>
                        <w:tcW w:w="323" w:type="dxa"/>
                        <w:gridSpan w:val="2"/>
                        <w:shd w:val="clear" w:color="auto" w:fill="4472C3"/>
                      </w:tcPr>
                      <w:p>
                        <w:pPr>
                          <w:pStyle w:val="TableParagraph"/>
                          <w:spacing w:line="162" w:lineRule="exact"/>
                          <w:ind w:left="4"/>
                          <w:jc w:val="center"/>
                          <w:rPr>
                            <w:sz w:val="16"/>
                          </w:rPr>
                        </w:pPr>
                        <w:r>
                          <w:rPr>
                            <w:color w:val="FFFFFF"/>
                            <w:w w:val="103"/>
                            <w:sz w:val="16"/>
                          </w:rPr>
                          <w:t>2</w:t>
                        </w:r>
                      </w:p>
                    </w:tc>
                    <w:tc>
                      <w:tcPr>
                        <w:tcW w:w="965" w:type="dxa"/>
                        <w:gridSpan w:val="4"/>
                        <w:shd w:val="clear" w:color="auto" w:fill="A5A5A5"/>
                      </w:tcPr>
                      <w:p>
                        <w:pPr>
                          <w:pStyle w:val="TableParagraph"/>
                          <w:spacing w:line="162" w:lineRule="exact"/>
                          <w:ind w:left="2"/>
                          <w:jc w:val="center"/>
                          <w:rPr>
                            <w:sz w:val="16"/>
                          </w:rPr>
                        </w:pPr>
                        <w:r>
                          <w:rPr>
                            <w:color w:val="FFFFFF"/>
                            <w:w w:val="103"/>
                            <w:sz w:val="16"/>
                          </w:rPr>
                          <w:t>6</w:t>
                        </w:r>
                      </w:p>
                    </w:tc>
                    <w:tc>
                      <w:tcPr>
                        <w:tcW w:w="1766" w:type="dxa"/>
                        <w:gridSpan w:val="4"/>
                        <w:shd w:val="clear" w:color="auto" w:fill="5B9AD4"/>
                      </w:tcPr>
                      <w:p>
                        <w:pPr>
                          <w:pStyle w:val="TableParagraph"/>
                          <w:spacing w:line="162" w:lineRule="exact"/>
                          <w:ind w:left="777" w:right="777"/>
                          <w:jc w:val="center"/>
                          <w:rPr>
                            <w:sz w:val="16"/>
                          </w:rPr>
                        </w:pPr>
                        <w:r>
                          <w:rPr>
                            <w:color w:val="FFFFFF"/>
                            <w:w w:val="105"/>
                            <w:sz w:val="16"/>
                          </w:rPr>
                          <w:t>11</w:t>
                        </w:r>
                      </w:p>
                    </w:tc>
                    <w:tc>
                      <w:tcPr>
                        <w:tcW w:w="1132" w:type="dxa"/>
                        <w:gridSpan w:val="3"/>
                        <w:shd w:val="clear" w:color="auto" w:fill="264477"/>
                      </w:tcPr>
                      <w:p>
                        <w:pPr>
                          <w:pStyle w:val="TableParagraph"/>
                          <w:spacing w:line="162" w:lineRule="exact"/>
                          <w:ind w:right="3"/>
                          <w:jc w:val="center"/>
                          <w:rPr>
                            <w:sz w:val="16"/>
                          </w:rPr>
                        </w:pPr>
                        <w:r>
                          <w:rPr>
                            <w:color w:val="FFFFFF"/>
                            <w:w w:val="103"/>
                            <w:sz w:val="16"/>
                          </w:rPr>
                          <w:t>7</w:t>
                        </w:r>
                      </w:p>
                    </w:tc>
                    <w:tc>
                      <w:tcPr>
                        <w:tcW w:w="799" w:type="dxa"/>
                        <w:shd w:val="clear" w:color="auto" w:fill="626262"/>
                      </w:tcPr>
                      <w:p>
                        <w:pPr>
                          <w:pStyle w:val="TableParagraph"/>
                          <w:spacing w:line="162" w:lineRule="exact"/>
                          <w:ind w:right="359"/>
                          <w:jc w:val="right"/>
                          <w:rPr>
                            <w:sz w:val="16"/>
                          </w:rPr>
                        </w:pPr>
                        <w:r>
                          <w:rPr>
                            <w:color w:val="FFFFFF"/>
                            <w:w w:val="103"/>
                            <w:sz w:val="16"/>
                          </w:rPr>
                          <w:t>5</w:t>
                        </w:r>
                      </w:p>
                    </w:tc>
                  </w:tr>
                  <w:tr>
                    <w:trPr>
                      <w:trHeight w:val="167" w:hRule="atLeast"/>
                    </w:trPr>
                    <w:tc>
                      <w:tcPr>
                        <w:tcW w:w="4985" w:type="dxa"/>
                        <w:gridSpan w:val="14"/>
                      </w:tcPr>
                      <w:p>
                        <w:pPr>
                          <w:pStyle w:val="TableParagraph"/>
                          <w:rPr>
                            <w:rFonts w:ascii="Times New Roman"/>
                            <w:sz w:val="10"/>
                          </w:rPr>
                        </w:pPr>
                      </w:p>
                    </w:tc>
                  </w:tr>
                  <w:tr>
                    <w:trPr>
                      <w:trHeight w:val="196" w:hRule="atLeast"/>
                    </w:trPr>
                    <w:tc>
                      <w:tcPr>
                        <w:tcW w:w="323" w:type="dxa"/>
                        <w:gridSpan w:val="2"/>
                        <w:shd w:val="clear" w:color="auto" w:fill="4472C3"/>
                      </w:tcPr>
                      <w:p>
                        <w:pPr>
                          <w:pStyle w:val="TableParagraph"/>
                          <w:spacing w:line="177" w:lineRule="exact"/>
                          <w:ind w:left="4"/>
                          <w:jc w:val="center"/>
                          <w:rPr>
                            <w:sz w:val="16"/>
                          </w:rPr>
                        </w:pPr>
                        <w:r>
                          <w:rPr>
                            <w:color w:val="FFFFFF"/>
                            <w:w w:val="103"/>
                            <w:sz w:val="16"/>
                          </w:rPr>
                          <w:t>2</w:t>
                        </w:r>
                      </w:p>
                    </w:tc>
                    <w:tc>
                      <w:tcPr>
                        <w:tcW w:w="965" w:type="dxa"/>
                        <w:gridSpan w:val="4"/>
                        <w:shd w:val="clear" w:color="auto" w:fill="A5A5A5"/>
                      </w:tcPr>
                      <w:p>
                        <w:pPr>
                          <w:pStyle w:val="TableParagraph"/>
                          <w:spacing w:line="177" w:lineRule="exact"/>
                          <w:ind w:left="2"/>
                          <w:jc w:val="center"/>
                          <w:rPr>
                            <w:sz w:val="16"/>
                          </w:rPr>
                        </w:pPr>
                        <w:r>
                          <w:rPr>
                            <w:color w:val="FFFFFF"/>
                            <w:w w:val="103"/>
                            <w:sz w:val="16"/>
                          </w:rPr>
                          <w:t>6</w:t>
                        </w:r>
                      </w:p>
                    </w:tc>
                    <w:tc>
                      <w:tcPr>
                        <w:tcW w:w="1449" w:type="dxa"/>
                        <w:gridSpan w:val="3"/>
                        <w:shd w:val="clear" w:color="auto" w:fill="5B9AD4"/>
                      </w:tcPr>
                      <w:p>
                        <w:pPr>
                          <w:pStyle w:val="TableParagraph"/>
                          <w:spacing w:line="177" w:lineRule="exact"/>
                          <w:ind w:right="1"/>
                          <w:jc w:val="center"/>
                          <w:rPr>
                            <w:sz w:val="16"/>
                          </w:rPr>
                        </w:pPr>
                        <w:r>
                          <w:rPr>
                            <w:color w:val="FFFFFF"/>
                            <w:w w:val="103"/>
                            <w:sz w:val="16"/>
                          </w:rPr>
                          <w:t>9</w:t>
                        </w:r>
                      </w:p>
                    </w:tc>
                    <w:tc>
                      <w:tcPr>
                        <w:tcW w:w="1283" w:type="dxa"/>
                        <w:gridSpan w:val="3"/>
                        <w:shd w:val="clear" w:color="auto" w:fill="264477"/>
                      </w:tcPr>
                      <w:p>
                        <w:pPr>
                          <w:pStyle w:val="TableParagraph"/>
                          <w:spacing w:line="177" w:lineRule="exact"/>
                          <w:jc w:val="center"/>
                          <w:rPr>
                            <w:sz w:val="16"/>
                          </w:rPr>
                        </w:pPr>
                        <w:r>
                          <w:rPr>
                            <w:color w:val="FFFFFF"/>
                            <w:w w:val="103"/>
                            <w:sz w:val="16"/>
                          </w:rPr>
                          <w:t>8</w:t>
                        </w:r>
                      </w:p>
                    </w:tc>
                    <w:tc>
                      <w:tcPr>
                        <w:tcW w:w="965" w:type="dxa"/>
                        <w:gridSpan w:val="2"/>
                        <w:shd w:val="clear" w:color="auto" w:fill="626262"/>
                      </w:tcPr>
                      <w:p>
                        <w:pPr>
                          <w:pStyle w:val="TableParagraph"/>
                          <w:spacing w:line="177" w:lineRule="exact"/>
                          <w:ind w:right="2"/>
                          <w:jc w:val="center"/>
                          <w:rPr>
                            <w:sz w:val="16"/>
                          </w:rPr>
                        </w:pPr>
                        <w:r>
                          <w:rPr>
                            <w:color w:val="FFFFFF"/>
                            <w:w w:val="103"/>
                            <w:sz w:val="16"/>
                          </w:rPr>
                          <w:t>6</w:t>
                        </w:r>
                      </w:p>
                    </w:tc>
                  </w:tr>
                  <w:tr>
                    <w:trPr>
                      <w:trHeight w:val="167" w:hRule="atLeast"/>
                    </w:trPr>
                    <w:tc>
                      <w:tcPr>
                        <w:tcW w:w="4985" w:type="dxa"/>
                        <w:gridSpan w:val="14"/>
                      </w:tcPr>
                      <w:p>
                        <w:pPr>
                          <w:pStyle w:val="TableParagraph"/>
                          <w:rPr>
                            <w:rFonts w:ascii="Times New Roman"/>
                            <w:sz w:val="10"/>
                          </w:rPr>
                        </w:pPr>
                      </w:p>
                    </w:tc>
                  </w:tr>
                  <w:tr>
                    <w:trPr>
                      <w:trHeight w:val="196" w:hRule="atLeast"/>
                    </w:trPr>
                    <w:tc>
                      <w:tcPr>
                        <w:tcW w:w="489" w:type="dxa"/>
                        <w:gridSpan w:val="3"/>
                        <w:shd w:val="clear" w:color="auto" w:fill="4472C3"/>
                      </w:tcPr>
                      <w:p>
                        <w:pPr>
                          <w:pStyle w:val="TableParagraph"/>
                          <w:spacing w:line="176" w:lineRule="exact"/>
                          <w:ind w:left="1"/>
                          <w:jc w:val="center"/>
                          <w:rPr>
                            <w:sz w:val="16"/>
                          </w:rPr>
                        </w:pPr>
                        <w:r>
                          <w:rPr>
                            <w:color w:val="FFFFFF"/>
                            <w:w w:val="103"/>
                            <w:sz w:val="16"/>
                          </w:rPr>
                          <w:t>3</w:t>
                        </w:r>
                      </w:p>
                    </w:tc>
                    <w:tc>
                      <w:tcPr>
                        <w:tcW w:w="648" w:type="dxa"/>
                        <w:gridSpan w:val="2"/>
                        <w:shd w:val="clear" w:color="auto" w:fill="A5A5A5"/>
                      </w:tcPr>
                      <w:p>
                        <w:pPr>
                          <w:pStyle w:val="TableParagraph"/>
                          <w:spacing w:line="176" w:lineRule="exact"/>
                          <w:ind w:right="10"/>
                          <w:jc w:val="center"/>
                          <w:rPr>
                            <w:sz w:val="16"/>
                          </w:rPr>
                        </w:pPr>
                        <w:r>
                          <w:rPr>
                            <w:color w:val="FFFFFF"/>
                            <w:w w:val="103"/>
                            <w:sz w:val="16"/>
                          </w:rPr>
                          <w:t>4</w:t>
                        </w:r>
                      </w:p>
                    </w:tc>
                    <w:tc>
                      <w:tcPr>
                        <w:tcW w:w="1600" w:type="dxa"/>
                        <w:gridSpan w:val="4"/>
                        <w:shd w:val="clear" w:color="auto" w:fill="5B9AD4"/>
                      </w:tcPr>
                      <w:p>
                        <w:pPr>
                          <w:pStyle w:val="TableParagraph"/>
                          <w:spacing w:line="176" w:lineRule="exact"/>
                          <w:ind w:left="690" w:right="699"/>
                          <w:jc w:val="center"/>
                          <w:rPr>
                            <w:sz w:val="16"/>
                          </w:rPr>
                        </w:pPr>
                        <w:r>
                          <w:rPr>
                            <w:color w:val="FFFFFF"/>
                            <w:w w:val="105"/>
                            <w:sz w:val="16"/>
                          </w:rPr>
                          <w:t>10</w:t>
                        </w:r>
                      </w:p>
                    </w:tc>
                    <w:tc>
                      <w:tcPr>
                        <w:tcW w:w="1283" w:type="dxa"/>
                        <w:gridSpan w:val="3"/>
                        <w:shd w:val="clear" w:color="auto" w:fill="264477"/>
                      </w:tcPr>
                      <w:p>
                        <w:pPr>
                          <w:pStyle w:val="TableParagraph"/>
                          <w:spacing w:line="176" w:lineRule="exact"/>
                          <w:jc w:val="center"/>
                          <w:rPr>
                            <w:sz w:val="16"/>
                          </w:rPr>
                        </w:pPr>
                        <w:r>
                          <w:rPr>
                            <w:color w:val="FFFFFF"/>
                            <w:w w:val="103"/>
                            <w:sz w:val="16"/>
                          </w:rPr>
                          <w:t>8</w:t>
                        </w:r>
                      </w:p>
                    </w:tc>
                    <w:tc>
                      <w:tcPr>
                        <w:tcW w:w="965" w:type="dxa"/>
                        <w:gridSpan w:val="2"/>
                        <w:shd w:val="clear" w:color="auto" w:fill="626262"/>
                      </w:tcPr>
                      <w:p>
                        <w:pPr>
                          <w:pStyle w:val="TableParagraph"/>
                          <w:spacing w:line="176" w:lineRule="exact"/>
                          <w:ind w:right="2"/>
                          <w:jc w:val="center"/>
                          <w:rPr>
                            <w:sz w:val="16"/>
                          </w:rPr>
                        </w:pPr>
                        <w:r>
                          <w:rPr>
                            <w:color w:val="FFFFFF"/>
                            <w:w w:val="103"/>
                            <w:sz w:val="16"/>
                          </w:rPr>
                          <w:t>6</w:t>
                        </w:r>
                      </w:p>
                    </w:tc>
                  </w:tr>
                  <w:tr>
                    <w:trPr>
                      <w:trHeight w:val="167" w:hRule="atLeast"/>
                    </w:trPr>
                    <w:tc>
                      <w:tcPr>
                        <w:tcW w:w="4985" w:type="dxa"/>
                        <w:gridSpan w:val="14"/>
                      </w:tcPr>
                      <w:p>
                        <w:pPr>
                          <w:pStyle w:val="TableParagraph"/>
                          <w:rPr>
                            <w:rFonts w:ascii="Times New Roman"/>
                            <w:sz w:val="10"/>
                          </w:rPr>
                        </w:pPr>
                      </w:p>
                    </w:tc>
                  </w:tr>
                  <w:tr>
                    <w:trPr>
                      <w:trHeight w:val="196" w:hRule="atLeast"/>
                    </w:trPr>
                    <w:tc>
                      <w:tcPr>
                        <w:tcW w:w="323" w:type="dxa"/>
                        <w:gridSpan w:val="2"/>
                        <w:shd w:val="clear" w:color="auto" w:fill="4472C3"/>
                      </w:tcPr>
                      <w:p>
                        <w:pPr>
                          <w:pStyle w:val="TableParagraph"/>
                          <w:spacing w:line="177" w:lineRule="exact"/>
                          <w:ind w:left="4"/>
                          <w:jc w:val="center"/>
                          <w:rPr>
                            <w:sz w:val="16"/>
                          </w:rPr>
                        </w:pPr>
                        <w:r>
                          <w:rPr>
                            <w:color w:val="FFFFFF"/>
                            <w:w w:val="103"/>
                            <w:sz w:val="16"/>
                          </w:rPr>
                          <w:t>2</w:t>
                        </w:r>
                      </w:p>
                    </w:tc>
                    <w:tc>
                      <w:tcPr>
                        <w:tcW w:w="965" w:type="dxa"/>
                        <w:gridSpan w:val="4"/>
                        <w:shd w:val="clear" w:color="auto" w:fill="A5A5A5"/>
                      </w:tcPr>
                      <w:p>
                        <w:pPr>
                          <w:pStyle w:val="TableParagraph"/>
                          <w:spacing w:line="177" w:lineRule="exact"/>
                          <w:ind w:left="2"/>
                          <w:jc w:val="center"/>
                          <w:rPr>
                            <w:sz w:val="16"/>
                          </w:rPr>
                        </w:pPr>
                        <w:r>
                          <w:rPr>
                            <w:color w:val="FFFFFF"/>
                            <w:w w:val="103"/>
                            <w:sz w:val="16"/>
                          </w:rPr>
                          <w:t>6</w:t>
                        </w:r>
                      </w:p>
                    </w:tc>
                    <w:tc>
                      <w:tcPr>
                        <w:tcW w:w="1449" w:type="dxa"/>
                        <w:gridSpan w:val="3"/>
                        <w:shd w:val="clear" w:color="auto" w:fill="5B9AD4"/>
                      </w:tcPr>
                      <w:p>
                        <w:pPr>
                          <w:pStyle w:val="TableParagraph"/>
                          <w:spacing w:line="177" w:lineRule="exact"/>
                          <w:ind w:right="1"/>
                          <w:jc w:val="center"/>
                          <w:rPr>
                            <w:sz w:val="16"/>
                          </w:rPr>
                        </w:pPr>
                        <w:r>
                          <w:rPr>
                            <w:color w:val="FFFFFF"/>
                            <w:w w:val="103"/>
                            <w:sz w:val="16"/>
                          </w:rPr>
                          <w:t>9</w:t>
                        </w:r>
                      </w:p>
                    </w:tc>
                    <w:tc>
                      <w:tcPr>
                        <w:tcW w:w="1449" w:type="dxa"/>
                        <w:gridSpan w:val="4"/>
                        <w:shd w:val="clear" w:color="auto" w:fill="264477"/>
                      </w:tcPr>
                      <w:p>
                        <w:pPr>
                          <w:pStyle w:val="TableParagraph"/>
                          <w:spacing w:line="177" w:lineRule="exact"/>
                          <w:ind w:right="8"/>
                          <w:jc w:val="center"/>
                          <w:rPr>
                            <w:sz w:val="16"/>
                          </w:rPr>
                        </w:pPr>
                        <w:r>
                          <w:rPr>
                            <w:color w:val="FFFFFF"/>
                            <w:w w:val="103"/>
                            <w:sz w:val="16"/>
                          </w:rPr>
                          <w:t>9</w:t>
                        </w:r>
                      </w:p>
                    </w:tc>
                    <w:tc>
                      <w:tcPr>
                        <w:tcW w:w="799" w:type="dxa"/>
                        <w:shd w:val="clear" w:color="auto" w:fill="626262"/>
                      </w:tcPr>
                      <w:p>
                        <w:pPr>
                          <w:pStyle w:val="TableParagraph"/>
                          <w:spacing w:line="177" w:lineRule="exact"/>
                          <w:ind w:right="359"/>
                          <w:jc w:val="right"/>
                          <w:rPr>
                            <w:sz w:val="16"/>
                          </w:rPr>
                        </w:pPr>
                        <w:r>
                          <w:rPr>
                            <w:color w:val="FFFFFF"/>
                            <w:w w:val="103"/>
                            <w:sz w:val="16"/>
                          </w:rPr>
                          <w:t>5</w:t>
                        </w:r>
                      </w:p>
                    </w:tc>
                  </w:tr>
                  <w:tr>
                    <w:trPr>
                      <w:trHeight w:val="151" w:hRule="atLeast"/>
                    </w:trPr>
                    <w:tc>
                      <w:tcPr>
                        <w:tcW w:w="4985" w:type="dxa"/>
                        <w:gridSpan w:val="14"/>
                      </w:tcPr>
                      <w:p>
                        <w:pPr>
                          <w:pStyle w:val="TableParagraph"/>
                          <w:rPr>
                            <w:rFonts w:ascii="Times New Roman"/>
                            <w:sz w:val="8"/>
                          </w:rPr>
                        </w:pPr>
                      </w:p>
                    </w:tc>
                  </w:tr>
                  <w:tr>
                    <w:trPr>
                      <w:trHeight w:val="196" w:hRule="atLeast"/>
                    </w:trPr>
                    <w:tc>
                      <w:tcPr>
                        <w:tcW w:w="1288" w:type="dxa"/>
                        <w:gridSpan w:val="6"/>
                        <w:shd w:val="clear" w:color="auto" w:fill="A5A5A5"/>
                      </w:tcPr>
                      <w:p>
                        <w:pPr>
                          <w:pStyle w:val="TableParagraph"/>
                          <w:tabs>
                            <w:tab w:pos="603" w:val="left" w:leader="none"/>
                          </w:tabs>
                          <w:spacing w:line="177" w:lineRule="exact"/>
                          <w:ind w:left="-40"/>
                          <w:rPr>
                            <w:sz w:val="16"/>
                          </w:rPr>
                        </w:pPr>
                        <w:r>
                          <w:rPr>
                            <w:color w:val="FFFFFF"/>
                            <w:w w:val="105"/>
                            <w:sz w:val="16"/>
                          </w:rPr>
                          <w:t>0</w:t>
                          <w:tab/>
                          <w:t>8</w:t>
                        </w:r>
                      </w:p>
                    </w:tc>
                    <w:tc>
                      <w:tcPr>
                        <w:tcW w:w="799" w:type="dxa"/>
                        <w:gridSpan w:val="2"/>
                        <w:shd w:val="clear" w:color="auto" w:fill="5B9AD4"/>
                      </w:tcPr>
                      <w:p>
                        <w:pPr>
                          <w:pStyle w:val="TableParagraph"/>
                          <w:spacing w:line="177" w:lineRule="exact"/>
                          <w:ind w:left="4"/>
                          <w:jc w:val="center"/>
                          <w:rPr>
                            <w:sz w:val="16"/>
                          </w:rPr>
                        </w:pPr>
                        <w:r>
                          <w:rPr>
                            <w:color w:val="FFFFFF"/>
                            <w:w w:val="103"/>
                            <w:sz w:val="16"/>
                          </w:rPr>
                          <w:t>5</w:t>
                        </w:r>
                      </w:p>
                    </w:tc>
                    <w:tc>
                      <w:tcPr>
                        <w:tcW w:w="1299" w:type="dxa"/>
                        <w:gridSpan w:val="3"/>
                        <w:shd w:val="clear" w:color="auto" w:fill="264477"/>
                      </w:tcPr>
                      <w:p>
                        <w:pPr>
                          <w:pStyle w:val="TableParagraph"/>
                          <w:spacing w:line="177" w:lineRule="exact"/>
                          <w:ind w:right="2"/>
                          <w:jc w:val="center"/>
                          <w:rPr>
                            <w:sz w:val="16"/>
                          </w:rPr>
                        </w:pPr>
                        <w:r>
                          <w:rPr>
                            <w:color w:val="FFFFFF"/>
                            <w:w w:val="103"/>
                            <w:sz w:val="16"/>
                          </w:rPr>
                          <w:t>8</w:t>
                        </w:r>
                      </w:p>
                    </w:tc>
                    <w:tc>
                      <w:tcPr>
                        <w:tcW w:w="1599" w:type="dxa"/>
                        <w:gridSpan w:val="3"/>
                        <w:shd w:val="clear" w:color="auto" w:fill="626262"/>
                      </w:tcPr>
                      <w:p>
                        <w:pPr>
                          <w:pStyle w:val="TableParagraph"/>
                          <w:spacing w:line="177" w:lineRule="exact"/>
                          <w:ind w:left="690" w:right="698"/>
                          <w:jc w:val="center"/>
                          <w:rPr>
                            <w:sz w:val="16"/>
                          </w:rPr>
                        </w:pPr>
                        <w:r>
                          <w:rPr>
                            <w:color w:val="FFFFFF"/>
                            <w:w w:val="105"/>
                            <w:sz w:val="16"/>
                          </w:rPr>
                          <w:t>10</w:t>
                        </w:r>
                      </w:p>
                    </w:tc>
                  </w:tr>
                  <w:tr>
                    <w:trPr>
                      <w:trHeight w:val="167" w:hRule="atLeast"/>
                    </w:trPr>
                    <w:tc>
                      <w:tcPr>
                        <w:tcW w:w="4985" w:type="dxa"/>
                        <w:gridSpan w:val="14"/>
                      </w:tcPr>
                      <w:p>
                        <w:pPr>
                          <w:pStyle w:val="TableParagraph"/>
                          <w:rPr>
                            <w:rFonts w:ascii="Times New Roman"/>
                            <w:sz w:val="10"/>
                          </w:rPr>
                        </w:pPr>
                      </w:p>
                    </w:tc>
                  </w:tr>
                  <w:tr>
                    <w:trPr>
                      <w:trHeight w:val="196" w:hRule="atLeast"/>
                    </w:trPr>
                    <w:tc>
                      <w:tcPr>
                        <w:tcW w:w="323" w:type="dxa"/>
                        <w:gridSpan w:val="2"/>
                        <w:shd w:val="clear" w:color="auto" w:fill="4472C3"/>
                      </w:tcPr>
                      <w:p>
                        <w:pPr>
                          <w:pStyle w:val="TableParagraph"/>
                          <w:spacing w:line="177" w:lineRule="exact"/>
                          <w:ind w:left="4"/>
                          <w:jc w:val="center"/>
                          <w:rPr>
                            <w:sz w:val="16"/>
                          </w:rPr>
                        </w:pPr>
                        <w:r>
                          <w:rPr>
                            <w:color w:val="FFFFFF"/>
                            <w:w w:val="103"/>
                            <w:sz w:val="16"/>
                          </w:rPr>
                          <w:t>2</w:t>
                        </w:r>
                      </w:p>
                    </w:tc>
                    <w:tc>
                      <w:tcPr>
                        <w:tcW w:w="814" w:type="dxa"/>
                        <w:gridSpan w:val="3"/>
                        <w:shd w:val="clear" w:color="auto" w:fill="A5A5A5"/>
                      </w:tcPr>
                      <w:p>
                        <w:pPr>
                          <w:pStyle w:val="TableParagraph"/>
                          <w:spacing w:line="177" w:lineRule="exact"/>
                          <w:ind w:right="7"/>
                          <w:jc w:val="center"/>
                          <w:rPr>
                            <w:sz w:val="16"/>
                          </w:rPr>
                        </w:pPr>
                        <w:r>
                          <w:rPr>
                            <w:color w:val="FFFFFF"/>
                            <w:w w:val="103"/>
                            <w:sz w:val="16"/>
                          </w:rPr>
                          <w:t>5</w:t>
                        </w:r>
                      </w:p>
                    </w:tc>
                    <w:tc>
                      <w:tcPr>
                        <w:tcW w:w="950" w:type="dxa"/>
                        <w:gridSpan w:val="3"/>
                        <w:shd w:val="clear" w:color="auto" w:fill="5B9AD4"/>
                      </w:tcPr>
                      <w:p>
                        <w:pPr>
                          <w:pStyle w:val="TableParagraph"/>
                          <w:spacing w:line="177" w:lineRule="exact"/>
                          <w:ind w:right="5"/>
                          <w:jc w:val="center"/>
                          <w:rPr>
                            <w:sz w:val="16"/>
                          </w:rPr>
                        </w:pPr>
                        <w:r>
                          <w:rPr>
                            <w:color w:val="FFFFFF"/>
                            <w:w w:val="103"/>
                            <w:sz w:val="16"/>
                          </w:rPr>
                          <w:t>6</w:t>
                        </w:r>
                      </w:p>
                    </w:tc>
                    <w:tc>
                      <w:tcPr>
                        <w:tcW w:w="967" w:type="dxa"/>
                        <w:gridSpan w:val="2"/>
                        <w:shd w:val="clear" w:color="auto" w:fill="264477"/>
                      </w:tcPr>
                      <w:p>
                        <w:pPr>
                          <w:pStyle w:val="TableParagraph"/>
                          <w:spacing w:line="177" w:lineRule="exact"/>
                          <w:ind w:left="5"/>
                          <w:jc w:val="center"/>
                          <w:rPr>
                            <w:sz w:val="16"/>
                          </w:rPr>
                        </w:pPr>
                        <w:r>
                          <w:rPr>
                            <w:color w:val="FFFFFF"/>
                            <w:w w:val="103"/>
                            <w:sz w:val="16"/>
                          </w:rPr>
                          <w:t>6</w:t>
                        </w:r>
                      </w:p>
                    </w:tc>
                    <w:tc>
                      <w:tcPr>
                        <w:tcW w:w="1931" w:type="dxa"/>
                        <w:gridSpan w:val="4"/>
                        <w:shd w:val="clear" w:color="auto" w:fill="626262"/>
                      </w:tcPr>
                      <w:p>
                        <w:pPr>
                          <w:pStyle w:val="TableParagraph"/>
                          <w:spacing w:line="177" w:lineRule="exact"/>
                          <w:ind w:left="860" w:right="860"/>
                          <w:jc w:val="center"/>
                          <w:rPr>
                            <w:sz w:val="16"/>
                          </w:rPr>
                        </w:pPr>
                        <w:r>
                          <w:rPr>
                            <w:color w:val="FFFFFF"/>
                            <w:w w:val="105"/>
                            <w:sz w:val="16"/>
                          </w:rPr>
                          <w:t>12</w:t>
                        </w:r>
                      </w:p>
                    </w:tc>
                  </w:tr>
                  <w:tr>
                    <w:trPr>
                      <w:trHeight w:val="167" w:hRule="atLeast"/>
                    </w:trPr>
                    <w:tc>
                      <w:tcPr>
                        <w:tcW w:w="4985" w:type="dxa"/>
                        <w:gridSpan w:val="14"/>
                      </w:tcPr>
                      <w:p>
                        <w:pPr>
                          <w:pStyle w:val="TableParagraph"/>
                          <w:rPr>
                            <w:rFonts w:ascii="Times New Roman"/>
                            <w:sz w:val="10"/>
                          </w:rPr>
                        </w:pPr>
                      </w:p>
                    </w:tc>
                  </w:tr>
                  <w:tr>
                    <w:trPr>
                      <w:trHeight w:val="196" w:hRule="atLeast"/>
                    </w:trPr>
                    <w:tc>
                      <w:tcPr>
                        <w:tcW w:w="173" w:type="dxa"/>
                        <w:shd w:val="clear" w:color="auto" w:fill="4472C3"/>
                      </w:tcPr>
                      <w:p>
                        <w:pPr>
                          <w:pStyle w:val="TableParagraph"/>
                          <w:spacing w:line="177" w:lineRule="exact"/>
                          <w:ind w:left="42"/>
                          <w:rPr>
                            <w:sz w:val="16"/>
                          </w:rPr>
                        </w:pPr>
                        <w:r>
                          <w:rPr>
                            <w:color w:val="FFFFFF"/>
                            <w:w w:val="103"/>
                            <w:sz w:val="16"/>
                          </w:rPr>
                          <w:t>1</w:t>
                        </w:r>
                      </w:p>
                    </w:tc>
                    <w:tc>
                      <w:tcPr>
                        <w:tcW w:w="799" w:type="dxa"/>
                        <w:gridSpan w:val="3"/>
                        <w:shd w:val="clear" w:color="auto" w:fill="A5A5A5"/>
                      </w:tcPr>
                      <w:p>
                        <w:pPr>
                          <w:pStyle w:val="TableParagraph"/>
                          <w:spacing w:line="177" w:lineRule="exact"/>
                          <w:ind w:right="14"/>
                          <w:jc w:val="center"/>
                          <w:rPr>
                            <w:sz w:val="16"/>
                          </w:rPr>
                        </w:pPr>
                        <w:r>
                          <w:rPr>
                            <w:color w:val="FFFFFF"/>
                            <w:w w:val="103"/>
                            <w:sz w:val="16"/>
                          </w:rPr>
                          <w:t>5</w:t>
                        </w:r>
                      </w:p>
                    </w:tc>
                    <w:tc>
                      <w:tcPr>
                        <w:tcW w:w="798" w:type="dxa"/>
                        <w:gridSpan w:val="3"/>
                        <w:shd w:val="clear" w:color="auto" w:fill="5B9AD4"/>
                      </w:tcPr>
                      <w:p>
                        <w:pPr>
                          <w:pStyle w:val="TableParagraph"/>
                          <w:spacing w:line="177" w:lineRule="exact"/>
                          <w:ind w:right="3"/>
                          <w:jc w:val="center"/>
                          <w:rPr>
                            <w:sz w:val="16"/>
                          </w:rPr>
                        </w:pPr>
                        <w:r>
                          <w:rPr>
                            <w:color w:val="FFFFFF"/>
                            <w:w w:val="103"/>
                            <w:sz w:val="16"/>
                          </w:rPr>
                          <w:t>5</w:t>
                        </w:r>
                      </w:p>
                    </w:tc>
                    <w:tc>
                      <w:tcPr>
                        <w:tcW w:w="1284" w:type="dxa"/>
                        <w:gridSpan w:val="3"/>
                        <w:shd w:val="clear" w:color="auto" w:fill="264477"/>
                      </w:tcPr>
                      <w:p>
                        <w:pPr>
                          <w:pStyle w:val="TableParagraph"/>
                          <w:spacing w:line="177" w:lineRule="exact"/>
                          <w:jc w:val="center"/>
                          <w:rPr>
                            <w:sz w:val="16"/>
                          </w:rPr>
                        </w:pPr>
                        <w:r>
                          <w:rPr>
                            <w:color w:val="FFFFFF"/>
                            <w:w w:val="103"/>
                            <w:sz w:val="16"/>
                          </w:rPr>
                          <w:t>8</w:t>
                        </w:r>
                      </w:p>
                    </w:tc>
                    <w:tc>
                      <w:tcPr>
                        <w:tcW w:w="1931" w:type="dxa"/>
                        <w:gridSpan w:val="4"/>
                        <w:shd w:val="clear" w:color="auto" w:fill="626262"/>
                      </w:tcPr>
                      <w:p>
                        <w:pPr>
                          <w:pStyle w:val="TableParagraph"/>
                          <w:spacing w:line="177" w:lineRule="exact"/>
                          <w:ind w:left="860" w:right="860"/>
                          <w:jc w:val="center"/>
                          <w:rPr>
                            <w:sz w:val="16"/>
                          </w:rPr>
                        </w:pPr>
                        <w:r>
                          <w:rPr>
                            <w:color w:val="FFFFFF"/>
                            <w:w w:val="105"/>
                            <w:sz w:val="16"/>
                          </w:rPr>
                          <w:t>12</w:t>
                        </w:r>
                      </w:p>
                    </w:tc>
                  </w:tr>
                </w:tbl>
                <w:p>
                  <w:pPr>
                    <w:pStyle w:val="BodyText"/>
                    <w:ind w:left="0"/>
                    <w:jc w:val="left"/>
                  </w:pPr>
                </w:p>
              </w:txbxContent>
            </v:textbox>
            <w10:wrap type="none"/>
          </v:shape>
        </w:pict>
      </w:r>
      <w:r>
        <w:rPr>
          <w:color w:val="595959"/>
          <w:spacing w:val="-3"/>
          <w:w w:val="105"/>
          <w:sz w:val="16"/>
        </w:rPr>
        <w:t>Uzraugošās</w:t>
      </w:r>
      <w:r>
        <w:rPr>
          <w:color w:val="595959"/>
          <w:spacing w:val="-20"/>
          <w:w w:val="105"/>
          <w:sz w:val="16"/>
        </w:rPr>
        <w:t> </w:t>
      </w:r>
      <w:r>
        <w:rPr>
          <w:color w:val="595959"/>
          <w:spacing w:val="-3"/>
          <w:w w:val="105"/>
          <w:sz w:val="16"/>
        </w:rPr>
        <w:t>personas</w:t>
      </w:r>
      <w:r>
        <w:rPr>
          <w:color w:val="595959"/>
          <w:spacing w:val="-18"/>
          <w:w w:val="105"/>
          <w:sz w:val="16"/>
        </w:rPr>
        <w:t> </w:t>
      </w:r>
      <w:r>
        <w:rPr>
          <w:color w:val="595959"/>
          <w:spacing w:val="-3"/>
          <w:w w:val="105"/>
          <w:sz w:val="16"/>
        </w:rPr>
        <w:t>nepietiekoša</w:t>
      </w:r>
      <w:r>
        <w:rPr>
          <w:color w:val="595959"/>
          <w:spacing w:val="-19"/>
          <w:w w:val="105"/>
          <w:sz w:val="16"/>
        </w:rPr>
        <w:t> </w:t>
      </w:r>
      <w:r>
        <w:rPr>
          <w:color w:val="595959"/>
          <w:spacing w:val="-3"/>
          <w:w w:val="105"/>
          <w:sz w:val="16"/>
        </w:rPr>
        <w:t>izpratne</w:t>
      </w:r>
      <w:r>
        <w:rPr>
          <w:color w:val="595959"/>
          <w:spacing w:val="-12"/>
          <w:w w:val="105"/>
          <w:sz w:val="16"/>
        </w:rPr>
        <w:t> </w:t>
      </w:r>
      <w:r>
        <w:rPr>
          <w:color w:val="595959"/>
          <w:spacing w:val="-5"/>
          <w:w w:val="105"/>
          <w:sz w:val="16"/>
        </w:rPr>
        <w:t>par</w:t>
      </w:r>
      <w:r>
        <w:rPr>
          <w:color w:val="595959"/>
          <w:spacing w:val="-17"/>
          <w:w w:val="105"/>
          <w:sz w:val="16"/>
        </w:rPr>
        <w:t> </w:t>
      </w:r>
      <w:r>
        <w:rPr>
          <w:color w:val="595959"/>
          <w:spacing w:val="-3"/>
          <w:w w:val="105"/>
          <w:sz w:val="16"/>
        </w:rPr>
        <w:t>uzņēmuma</w:t>
      </w:r>
      <w:r>
        <w:rPr>
          <w:color w:val="595959"/>
          <w:spacing w:val="-20"/>
          <w:w w:val="105"/>
          <w:sz w:val="16"/>
        </w:rPr>
        <w:t> </w:t>
      </w:r>
      <w:r>
        <w:rPr>
          <w:color w:val="595959"/>
          <w:spacing w:val="-4"/>
          <w:w w:val="105"/>
          <w:sz w:val="16"/>
        </w:rPr>
        <w:t>vajadzībām</w:t>
      </w:r>
      <w:r>
        <w:rPr>
          <w:color w:val="595959"/>
          <w:w w:val="103"/>
          <w:sz w:val="16"/>
        </w:rPr>
        <w:t> </w:t>
      </w:r>
      <w:r>
        <w:rPr>
          <w:color w:val="595959"/>
          <w:spacing w:val="-4"/>
          <w:w w:val="105"/>
          <w:sz w:val="16"/>
        </w:rPr>
        <w:t>Finansiālās</w:t>
      </w:r>
      <w:r>
        <w:rPr>
          <w:color w:val="595959"/>
          <w:spacing w:val="-10"/>
          <w:w w:val="105"/>
          <w:sz w:val="16"/>
        </w:rPr>
        <w:t> </w:t>
      </w:r>
      <w:r>
        <w:rPr>
          <w:color w:val="595959"/>
          <w:spacing w:val="-3"/>
          <w:w w:val="105"/>
          <w:sz w:val="16"/>
        </w:rPr>
        <w:t>situācijas</w:t>
      </w:r>
      <w:r>
        <w:rPr>
          <w:color w:val="595959"/>
          <w:spacing w:val="-19"/>
          <w:w w:val="105"/>
          <w:sz w:val="16"/>
        </w:rPr>
        <w:t> </w:t>
      </w:r>
      <w:r>
        <w:rPr>
          <w:color w:val="595959"/>
          <w:spacing w:val="-3"/>
          <w:w w:val="105"/>
          <w:sz w:val="16"/>
        </w:rPr>
        <w:t>pasliktināšanās</w:t>
      </w:r>
      <w:r>
        <w:rPr>
          <w:color w:val="595959"/>
          <w:spacing w:val="-20"/>
          <w:w w:val="105"/>
          <w:sz w:val="16"/>
        </w:rPr>
        <w:t> </w:t>
      </w:r>
      <w:r>
        <w:rPr>
          <w:color w:val="595959"/>
          <w:w w:val="105"/>
          <w:sz w:val="16"/>
        </w:rPr>
        <w:t>plāna</w:t>
      </w:r>
      <w:r>
        <w:rPr>
          <w:color w:val="595959"/>
          <w:spacing w:val="-19"/>
          <w:w w:val="105"/>
          <w:sz w:val="16"/>
        </w:rPr>
        <w:t> </w:t>
      </w:r>
      <w:r>
        <w:rPr>
          <w:color w:val="595959"/>
          <w:spacing w:val="-3"/>
          <w:w w:val="105"/>
          <w:sz w:val="16"/>
        </w:rPr>
        <w:t>izstrādes</w:t>
      </w:r>
      <w:r>
        <w:rPr>
          <w:color w:val="595959"/>
          <w:spacing w:val="-22"/>
          <w:w w:val="105"/>
          <w:sz w:val="16"/>
        </w:rPr>
        <w:t> </w:t>
      </w:r>
      <w:r>
        <w:rPr>
          <w:color w:val="595959"/>
          <w:w w:val="105"/>
          <w:sz w:val="16"/>
        </w:rPr>
        <w:t>laikā</w:t>
      </w:r>
      <w:r>
        <w:rPr>
          <w:color w:val="595959"/>
          <w:w w:val="103"/>
          <w:sz w:val="16"/>
        </w:rPr>
        <w:t> </w:t>
      </w:r>
      <w:r>
        <w:rPr>
          <w:color w:val="595959"/>
          <w:spacing w:val="-3"/>
          <w:w w:val="105"/>
          <w:sz w:val="16"/>
        </w:rPr>
        <w:t>Piegādātāju</w:t>
      </w:r>
      <w:r>
        <w:rPr>
          <w:color w:val="595959"/>
          <w:spacing w:val="-15"/>
          <w:w w:val="105"/>
          <w:sz w:val="16"/>
        </w:rPr>
        <w:t> </w:t>
      </w:r>
      <w:r>
        <w:rPr>
          <w:color w:val="595959"/>
          <w:spacing w:val="-4"/>
          <w:w w:val="105"/>
          <w:sz w:val="16"/>
        </w:rPr>
        <w:t>negatīvā</w:t>
      </w:r>
      <w:r>
        <w:rPr>
          <w:color w:val="595959"/>
          <w:spacing w:val="-19"/>
          <w:w w:val="105"/>
          <w:sz w:val="16"/>
        </w:rPr>
        <w:t> </w:t>
      </w:r>
      <w:r>
        <w:rPr>
          <w:color w:val="595959"/>
          <w:spacing w:val="-4"/>
          <w:w w:val="105"/>
          <w:sz w:val="16"/>
        </w:rPr>
        <w:t>attieksme,</w:t>
      </w:r>
      <w:r>
        <w:rPr>
          <w:color w:val="595959"/>
          <w:spacing w:val="-14"/>
          <w:w w:val="105"/>
          <w:sz w:val="16"/>
        </w:rPr>
        <w:t> </w:t>
      </w:r>
      <w:r>
        <w:rPr>
          <w:color w:val="595959"/>
          <w:w w:val="105"/>
          <w:sz w:val="16"/>
        </w:rPr>
        <w:t>uzzinot</w:t>
      </w:r>
      <w:r>
        <w:rPr>
          <w:color w:val="595959"/>
          <w:spacing w:val="-12"/>
          <w:w w:val="105"/>
          <w:sz w:val="16"/>
        </w:rPr>
        <w:t> </w:t>
      </w:r>
      <w:r>
        <w:rPr>
          <w:color w:val="595959"/>
          <w:spacing w:val="-6"/>
          <w:w w:val="105"/>
          <w:sz w:val="16"/>
        </w:rPr>
        <w:t>par</w:t>
      </w:r>
      <w:r>
        <w:rPr>
          <w:color w:val="595959"/>
          <w:spacing w:val="-14"/>
          <w:w w:val="105"/>
          <w:sz w:val="16"/>
        </w:rPr>
        <w:t> </w:t>
      </w:r>
      <w:r>
        <w:rPr>
          <w:color w:val="595959"/>
          <w:spacing w:val="-4"/>
          <w:w w:val="105"/>
          <w:sz w:val="16"/>
        </w:rPr>
        <w:t>TAP</w:t>
      </w:r>
      <w:r>
        <w:rPr>
          <w:color w:val="595959"/>
          <w:w w:val="103"/>
          <w:sz w:val="16"/>
        </w:rPr>
        <w:t> </w:t>
      </w:r>
      <w:r>
        <w:rPr>
          <w:color w:val="595959"/>
          <w:spacing w:val="1"/>
          <w:w w:val="103"/>
          <w:sz w:val="16"/>
        </w:rPr>
        <w:t> </w:t>
      </w:r>
      <w:r>
        <w:rPr>
          <w:color w:val="595959"/>
          <w:spacing w:val="-4"/>
          <w:w w:val="105"/>
          <w:sz w:val="16"/>
        </w:rPr>
        <w:t>Grūtības</w:t>
      </w:r>
      <w:r>
        <w:rPr>
          <w:color w:val="595959"/>
          <w:spacing w:val="-5"/>
          <w:w w:val="105"/>
          <w:sz w:val="16"/>
        </w:rPr>
        <w:t> </w:t>
      </w:r>
      <w:r>
        <w:rPr>
          <w:color w:val="595959"/>
          <w:spacing w:val="-4"/>
          <w:w w:val="105"/>
          <w:sz w:val="16"/>
        </w:rPr>
        <w:t>TAP</w:t>
      </w:r>
      <w:r>
        <w:rPr>
          <w:color w:val="595959"/>
          <w:spacing w:val="-9"/>
          <w:w w:val="105"/>
          <w:sz w:val="16"/>
        </w:rPr>
        <w:t> </w:t>
      </w:r>
      <w:r>
        <w:rPr>
          <w:color w:val="595959"/>
          <w:spacing w:val="-4"/>
          <w:w w:val="105"/>
          <w:sz w:val="16"/>
        </w:rPr>
        <w:t>saskaņošanai</w:t>
      </w:r>
      <w:r>
        <w:rPr>
          <w:color w:val="595959"/>
          <w:spacing w:val="-20"/>
          <w:w w:val="105"/>
          <w:sz w:val="16"/>
        </w:rPr>
        <w:t> </w:t>
      </w:r>
      <w:r>
        <w:rPr>
          <w:color w:val="595959"/>
          <w:w w:val="105"/>
          <w:sz w:val="16"/>
        </w:rPr>
        <w:t>ar</w:t>
      </w:r>
      <w:r>
        <w:rPr>
          <w:color w:val="595959"/>
          <w:spacing w:val="-11"/>
          <w:w w:val="105"/>
          <w:sz w:val="16"/>
        </w:rPr>
        <w:t> </w:t>
      </w:r>
      <w:r>
        <w:rPr>
          <w:color w:val="595959"/>
          <w:spacing w:val="-4"/>
          <w:w w:val="105"/>
          <w:sz w:val="16"/>
        </w:rPr>
        <w:t>kreditoriem</w:t>
      </w:r>
    </w:p>
    <w:p>
      <w:pPr>
        <w:spacing w:before="8"/>
        <w:ind w:left="0" w:right="5803" w:firstLine="0"/>
        <w:jc w:val="right"/>
        <w:rPr>
          <w:sz w:val="16"/>
        </w:rPr>
      </w:pPr>
      <w:r>
        <w:rPr>
          <w:color w:val="595959"/>
          <w:spacing w:val="-4"/>
          <w:w w:val="105"/>
          <w:sz w:val="16"/>
        </w:rPr>
        <w:t>Uzņēmuma</w:t>
      </w:r>
      <w:r>
        <w:rPr>
          <w:color w:val="595959"/>
          <w:spacing w:val="-21"/>
          <w:w w:val="105"/>
          <w:sz w:val="16"/>
        </w:rPr>
        <w:t> </w:t>
      </w:r>
      <w:r>
        <w:rPr>
          <w:color w:val="595959"/>
          <w:w w:val="105"/>
          <w:sz w:val="16"/>
        </w:rPr>
        <w:t>vadības</w:t>
      </w:r>
      <w:r>
        <w:rPr>
          <w:color w:val="595959"/>
          <w:spacing w:val="-23"/>
          <w:w w:val="105"/>
          <w:sz w:val="16"/>
        </w:rPr>
        <w:t> </w:t>
      </w:r>
      <w:r>
        <w:rPr>
          <w:color w:val="595959"/>
          <w:spacing w:val="-4"/>
          <w:w w:val="105"/>
          <w:sz w:val="16"/>
        </w:rPr>
        <w:t>nespēja</w:t>
      </w:r>
      <w:r>
        <w:rPr>
          <w:color w:val="595959"/>
          <w:spacing w:val="-12"/>
          <w:w w:val="105"/>
          <w:sz w:val="16"/>
        </w:rPr>
        <w:t> </w:t>
      </w:r>
      <w:r>
        <w:rPr>
          <w:color w:val="595959"/>
          <w:spacing w:val="-3"/>
          <w:w w:val="105"/>
          <w:sz w:val="16"/>
        </w:rPr>
        <w:t>veikt</w:t>
      </w:r>
      <w:r>
        <w:rPr>
          <w:color w:val="595959"/>
          <w:spacing w:val="-14"/>
          <w:w w:val="105"/>
          <w:sz w:val="16"/>
        </w:rPr>
        <w:t> </w:t>
      </w:r>
      <w:r>
        <w:rPr>
          <w:color w:val="595959"/>
          <w:spacing w:val="-4"/>
          <w:w w:val="105"/>
          <w:sz w:val="16"/>
        </w:rPr>
        <w:t>nepieciešamos</w:t>
      </w:r>
      <w:r>
        <w:rPr>
          <w:color w:val="595959"/>
          <w:spacing w:val="-20"/>
          <w:w w:val="105"/>
          <w:sz w:val="16"/>
        </w:rPr>
        <w:t> </w:t>
      </w:r>
      <w:r>
        <w:rPr>
          <w:color w:val="595959"/>
          <w:spacing w:val="-4"/>
          <w:w w:val="105"/>
          <w:sz w:val="16"/>
        </w:rPr>
        <w:t>pasākumus</w:t>
      </w:r>
    </w:p>
    <w:p>
      <w:pPr>
        <w:pStyle w:val="BodyText"/>
        <w:spacing w:before="8"/>
        <w:ind w:left="0"/>
        <w:jc w:val="left"/>
        <w:rPr>
          <w:sz w:val="12"/>
        </w:rPr>
      </w:pPr>
    </w:p>
    <w:p>
      <w:pPr>
        <w:spacing w:before="0"/>
        <w:ind w:left="0" w:right="5804" w:firstLine="0"/>
        <w:jc w:val="right"/>
        <w:rPr>
          <w:sz w:val="16"/>
        </w:rPr>
      </w:pPr>
      <w:r>
        <w:rPr>
          <w:color w:val="595959"/>
          <w:spacing w:val="-3"/>
          <w:w w:val="105"/>
          <w:sz w:val="16"/>
        </w:rPr>
        <w:t>Sarunas</w:t>
      </w:r>
      <w:r>
        <w:rPr>
          <w:color w:val="595959"/>
          <w:spacing w:val="-21"/>
          <w:w w:val="105"/>
          <w:sz w:val="16"/>
        </w:rPr>
        <w:t> </w:t>
      </w:r>
      <w:r>
        <w:rPr>
          <w:color w:val="595959"/>
          <w:spacing w:val="-3"/>
          <w:w w:val="105"/>
          <w:sz w:val="16"/>
        </w:rPr>
        <w:t>ar</w:t>
      </w:r>
      <w:r>
        <w:rPr>
          <w:color w:val="595959"/>
          <w:spacing w:val="-17"/>
          <w:w w:val="105"/>
          <w:sz w:val="16"/>
        </w:rPr>
        <w:t> </w:t>
      </w:r>
      <w:r>
        <w:rPr>
          <w:color w:val="595959"/>
          <w:spacing w:val="-3"/>
          <w:w w:val="105"/>
          <w:sz w:val="16"/>
        </w:rPr>
        <w:t>kreditoriem</w:t>
      </w:r>
      <w:r>
        <w:rPr>
          <w:color w:val="595959"/>
          <w:spacing w:val="-16"/>
          <w:w w:val="105"/>
          <w:sz w:val="16"/>
        </w:rPr>
        <w:t> </w:t>
      </w:r>
      <w:r>
        <w:rPr>
          <w:color w:val="595959"/>
          <w:spacing w:val="-4"/>
          <w:w w:val="105"/>
          <w:sz w:val="16"/>
        </w:rPr>
        <w:t>uzsāktas</w:t>
      </w:r>
      <w:r>
        <w:rPr>
          <w:color w:val="595959"/>
          <w:spacing w:val="-23"/>
          <w:w w:val="105"/>
          <w:sz w:val="16"/>
        </w:rPr>
        <w:t> </w:t>
      </w:r>
      <w:r>
        <w:rPr>
          <w:color w:val="595959"/>
          <w:w w:val="105"/>
          <w:sz w:val="16"/>
        </w:rPr>
        <w:t>novēloti</w:t>
      </w:r>
    </w:p>
    <w:p>
      <w:pPr>
        <w:spacing w:after="0"/>
        <w:jc w:val="right"/>
        <w:rPr>
          <w:sz w:val="16"/>
        </w:rPr>
        <w:sectPr>
          <w:pgSz w:w="11910" w:h="16840"/>
          <w:pgMar w:header="0" w:footer="750" w:top="1380" w:bottom="940" w:left="460" w:right="720"/>
        </w:sectPr>
      </w:pPr>
    </w:p>
    <w:p>
      <w:pPr>
        <w:pStyle w:val="BodyText"/>
        <w:spacing w:before="9"/>
        <w:ind w:left="0"/>
        <w:jc w:val="left"/>
        <w:rPr>
          <w:sz w:val="13"/>
        </w:rPr>
      </w:pPr>
    </w:p>
    <w:p>
      <w:pPr>
        <w:spacing w:before="0"/>
        <w:ind w:left="3449" w:right="0" w:firstLine="0"/>
        <w:jc w:val="left"/>
        <w:rPr>
          <w:sz w:val="16"/>
        </w:rPr>
      </w:pPr>
      <w:r>
        <w:rPr>
          <w:color w:val="595959"/>
          <w:w w:val="105"/>
          <w:sz w:val="16"/>
        </w:rPr>
        <w:t>Rīcība uzsākta novēloti</w:t>
      </w:r>
    </w:p>
    <w:p>
      <w:pPr>
        <w:tabs>
          <w:tab w:pos="4704" w:val="left" w:leader="none"/>
          <w:tab w:pos="5052" w:val="left" w:leader="none"/>
        </w:tabs>
        <w:spacing w:before="78"/>
        <w:ind w:left="3785" w:right="0" w:firstLine="0"/>
        <w:jc w:val="left"/>
        <w:rPr>
          <w:sz w:val="16"/>
        </w:rPr>
      </w:pPr>
      <w:r>
        <w:rPr/>
        <w:pict>
          <v:group style="position:absolute;margin-left:205.552124pt;margin-top:6.923109pt;width:5.3pt;height:5.3pt;mso-position-horizontal-relative:page;mso-position-vertical-relative:paragraph;z-index:252085248" coordorigin="4111,138" coordsize="106,106">
            <v:rect style="position:absolute;left:4118;top:145;width:91;height:91" filled="true" fillcolor="#4472c3" stroked="false">
              <v:fill type="solid"/>
            </v:rect>
            <v:rect style="position:absolute;left:4118;top:145;width:91;height:91" filled="false" stroked="true" strokeweight=".73575pt" strokecolor="#4472c3">
              <v:stroke dashstyle="solid"/>
            </v:rect>
            <w10:wrap type="none"/>
          </v:group>
        </w:pict>
      </w:r>
      <w:r>
        <w:rPr/>
        <w:pict>
          <v:group style="position:absolute;margin-left:251.639633pt;margin-top:6.923109pt;width:5.3pt;height:5.3pt;mso-position-horizontal-relative:page;mso-position-vertical-relative:paragraph;z-index:-272334848" coordorigin="5033,138" coordsize="106,106">
            <v:rect style="position:absolute;left:5040;top:145;width:91;height:91" filled="true" fillcolor="#a5a5a5" stroked="false">
              <v:fill type="solid"/>
            </v:rect>
            <v:rect style="position:absolute;left:5040;top:145;width:91;height:91" filled="false" stroked="true" strokeweight=".73575pt" strokecolor="#a5a5a5">
              <v:stroke dashstyle="solid"/>
            </v:rect>
            <w10:wrap type="none"/>
          </v:group>
        </w:pict>
      </w:r>
      <w:r>
        <w:rPr/>
        <w:pict>
          <v:group style="position:absolute;margin-left:268.9646pt;margin-top:6.923109pt;width:5.3pt;height:5.3pt;mso-position-horizontal-relative:page;mso-position-vertical-relative:paragraph;z-index:-272333824" coordorigin="5379,138" coordsize="106,106">
            <v:rect style="position:absolute;left:5386;top:145;width:91;height:91" filled="true" fillcolor="#5b9ad4" stroked="false">
              <v:fill type="solid"/>
            </v:rect>
            <v:rect style="position:absolute;left:5386;top:145;width:91;height:91" filled="false" stroked="true" strokeweight=".73575pt" strokecolor="#5b9ad4">
              <v:stroke dashstyle="solid"/>
            </v:rect>
            <w10:wrap type="none"/>
          </v:group>
        </w:pict>
      </w:r>
      <w:r>
        <w:rPr>
          <w:color w:val="595959"/>
          <w:w w:val="105"/>
          <w:sz w:val="16"/>
        </w:rPr>
        <w:t>1</w:t>
      </w:r>
      <w:r>
        <w:rPr>
          <w:color w:val="595959"/>
          <w:spacing w:val="-5"/>
          <w:w w:val="105"/>
          <w:sz w:val="16"/>
        </w:rPr>
        <w:t> </w:t>
      </w:r>
      <w:r>
        <w:rPr>
          <w:color w:val="595959"/>
          <w:w w:val="105"/>
          <w:sz w:val="16"/>
        </w:rPr>
        <w:t>-</w:t>
      </w:r>
      <w:r>
        <w:rPr>
          <w:color w:val="595959"/>
          <w:spacing w:val="-17"/>
          <w:w w:val="105"/>
          <w:sz w:val="16"/>
        </w:rPr>
        <w:t> </w:t>
      </w:r>
      <w:r>
        <w:rPr>
          <w:color w:val="595959"/>
          <w:w w:val="105"/>
          <w:sz w:val="16"/>
        </w:rPr>
        <w:t>Nemaz</w:t>
        <w:tab/>
        <w:t>2</w:t>
        <w:tab/>
      </w:r>
      <w:r>
        <w:rPr>
          <w:color w:val="595959"/>
          <w:spacing w:val="-20"/>
          <w:w w:val="105"/>
          <w:sz w:val="16"/>
        </w:rPr>
        <w:t>3</w:t>
      </w:r>
    </w:p>
    <w:p>
      <w:pPr>
        <w:pStyle w:val="BodyText"/>
        <w:ind w:left="0"/>
        <w:jc w:val="left"/>
        <w:rPr>
          <w:sz w:val="16"/>
        </w:rPr>
      </w:pPr>
      <w:r>
        <w:rPr/>
        <w:br w:type="column"/>
      </w:r>
      <w:r>
        <w:rPr>
          <w:sz w:val="16"/>
        </w:rPr>
      </w:r>
    </w:p>
    <w:p>
      <w:pPr>
        <w:pStyle w:val="BodyText"/>
        <w:spacing w:before="2"/>
        <w:ind w:left="0"/>
        <w:jc w:val="left"/>
        <w:rPr>
          <w:sz w:val="20"/>
        </w:rPr>
      </w:pPr>
    </w:p>
    <w:p>
      <w:pPr>
        <w:tabs>
          <w:tab w:pos="576" w:val="left" w:leader="none"/>
        </w:tabs>
        <w:spacing w:before="0"/>
        <w:ind w:left="226" w:right="0" w:firstLine="0"/>
        <w:jc w:val="left"/>
        <w:rPr>
          <w:sz w:val="16"/>
        </w:rPr>
      </w:pPr>
      <w:r>
        <w:rPr/>
        <w:pict>
          <v:group style="position:absolute;margin-left:286.342133pt;margin-top:3.023109pt;width:5.3pt;height:5.3pt;mso-position-horizontal-relative:page;mso-position-vertical-relative:paragraph;z-index:252088320" coordorigin="5727,60" coordsize="106,106">
            <v:rect style="position:absolute;left:5734;top:67;width:91;height:91" filled="true" fillcolor="#264477" stroked="false">
              <v:fill type="solid"/>
            </v:rect>
            <v:rect style="position:absolute;left:5734;top:67;width:91;height:91" filled="false" stroked="true" strokeweight=".73575pt" strokecolor="#264477">
              <v:stroke dashstyle="solid"/>
            </v:rect>
            <w10:wrap type="none"/>
          </v:group>
        </w:pict>
      </w:r>
      <w:r>
        <w:rPr/>
        <w:pict>
          <v:group style="position:absolute;margin-left:303.719635pt;margin-top:3.023109pt;width:5.3pt;height:5.3pt;mso-position-horizontal-relative:page;mso-position-vertical-relative:paragraph;z-index:-272331776" coordorigin="6074,60" coordsize="106,106">
            <v:rect style="position:absolute;left:6081;top:67;width:91;height:91" filled="true" fillcolor="#626262" stroked="false">
              <v:fill type="solid"/>
            </v:rect>
            <v:rect style="position:absolute;left:6081;top:67;width:91;height:91" filled="false" stroked="true" strokeweight=".73575pt" strokecolor="#626262">
              <v:stroke dashstyle="solid"/>
            </v:rect>
            <w10:wrap type="none"/>
          </v:group>
        </w:pict>
      </w:r>
      <w:r>
        <w:rPr>
          <w:color w:val="595959"/>
          <w:w w:val="105"/>
          <w:sz w:val="16"/>
        </w:rPr>
        <w:t>4</w:t>
        <w:tab/>
        <w:t>5 - Ļoti </w:t>
      </w:r>
      <w:r>
        <w:rPr>
          <w:color w:val="595959"/>
          <w:spacing w:val="-4"/>
          <w:w w:val="105"/>
          <w:sz w:val="16"/>
        </w:rPr>
        <w:t>lielā</w:t>
      </w:r>
      <w:r>
        <w:rPr>
          <w:color w:val="595959"/>
          <w:spacing w:val="-29"/>
          <w:w w:val="105"/>
          <w:sz w:val="16"/>
        </w:rPr>
        <w:t> </w:t>
      </w:r>
      <w:r>
        <w:rPr>
          <w:color w:val="595959"/>
          <w:w w:val="105"/>
          <w:sz w:val="16"/>
        </w:rPr>
        <w:t>mērā</w:t>
      </w:r>
    </w:p>
    <w:p>
      <w:pPr>
        <w:spacing w:after="0"/>
        <w:jc w:val="left"/>
        <w:rPr>
          <w:sz w:val="16"/>
        </w:rPr>
        <w:sectPr>
          <w:type w:val="continuous"/>
          <w:pgSz w:w="11910" w:h="16840"/>
          <w:pgMar w:top="1580" w:bottom="280" w:left="460" w:right="720"/>
          <w:cols w:num="2" w:equalWidth="0">
            <w:col w:w="5137" w:space="40"/>
            <w:col w:w="5553"/>
          </w:cols>
        </w:sectPr>
      </w:pPr>
    </w:p>
    <w:p>
      <w:pPr>
        <w:pStyle w:val="BodyText"/>
        <w:spacing w:before="41"/>
        <w:jc w:val="left"/>
        <w:rPr>
          <w:rFonts w:ascii="Calibri Light" w:hAnsi="Calibri Light"/>
          <w:b w:val="0"/>
        </w:rPr>
      </w:pPr>
      <w:r>
        <w:rPr>
          <w:rFonts w:ascii="Calibri Light" w:hAnsi="Calibri Light"/>
          <w:b w:val="0"/>
          <w:color w:val="1F3662"/>
        </w:rPr>
        <w:t>Uzņēmuma vadības nespēja veikt izmaiņas</w:t>
      </w:r>
    </w:p>
    <w:p>
      <w:pPr>
        <w:pStyle w:val="BodyText"/>
        <w:spacing w:line="276" w:lineRule="auto" w:before="43"/>
        <w:ind w:right="719"/>
      </w:pPr>
      <w:r>
        <w:rPr/>
        <w:t>Lielākā daļa no kreditoriem un nozares ekspertiem uzskatīja, ka TAP īstenošanu bieži traucē uzņēmuma vadības nespēja atrisināt finansiālo grūtību cēloņus. Nozares speciālisti bija novērojuši, ka dažkārt uzņēmumu vadītājiem ir maldīgs priekšstats par to, ka TAP uzsākšana pati par sevi palīdzēs atrisināt finansiālās grūtības un viņi nav psiholoģiski gatavi tam, ka TAP laikā ir jāpieliek lielas pūles, lai uzņēmums izdzīvotu. Tāpat tika norādīts uz to, ka izplatīta parādība ir uzņēmumu vadītāju pārāk optimistiskās prognozes par uzņēmuma finanšu radītājiem TAP laikā. Speciālisti norādīja, ka naudas plūsma TAP laikā ir jāplāno tieši pretēji – maksimāli konservatīvi.</w:t>
      </w:r>
    </w:p>
    <w:p>
      <w:pPr>
        <w:pStyle w:val="BodyText"/>
        <w:spacing w:before="201"/>
        <w:jc w:val="left"/>
        <w:rPr>
          <w:rFonts w:ascii="Calibri Light" w:hAnsi="Calibri Light"/>
          <w:b w:val="0"/>
        </w:rPr>
      </w:pPr>
      <w:r>
        <w:rPr>
          <w:rFonts w:ascii="Calibri Light" w:hAnsi="Calibri Light"/>
          <w:b w:val="0"/>
          <w:color w:val="1F3662"/>
        </w:rPr>
        <w:t>Piegādātāju un sadarbības partneru attieksme</w:t>
      </w:r>
    </w:p>
    <w:p>
      <w:pPr>
        <w:pStyle w:val="BodyText"/>
        <w:spacing w:line="276" w:lineRule="auto" w:before="43"/>
        <w:ind w:right="722"/>
      </w:pPr>
      <w:r>
        <w:rPr/>
        <w:t>Gandrīz visi intervētie TAP subjekti un nozares eksperti norādīja, ka, uzsākot TAP, būtiski mainās sadarbības partneru un piegādātāju attieksme. Jebkuras preces un pakalpojumus ir iespējams saņemt tikai ar pēcapmaksu, un sadarbības partneri kopumā izturas daudz piesardzīgāk pret uzņēmumu, kuram ir TAP. Arī tiešsaistes aptaujā visvairāk TAP subjektu norādīja, ka piegādātāju negatīvā attieksme bija vistraucējošākais faktors TAP īstenošanai. Tāpat arī uzņēmumi, kuru sadarbības partneri un klienti bija izmantojuši TAP, lielākoties atzina, ka ir mainījuši sadarbības nosacījumus, kas pārsvarā ir izpaudies priekšapmaksas pieprasīšanā.</w:t>
      </w:r>
    </w:p>
    <w:p>
      <w:pPr>
        <w:pStyle w:val="BodyText"/>
        <w:spacing w:line="276" w:lineRule="auto" w:before="202"/>
        <w:ind w:right="718"/>
      </w:pPr>
      <w:r>
        <w:rPr/>
        <w:t>Kā negatīvas sadarbības partneru attieksmes izpausmi var uzskatīt arī likumā noteikto ierobežojumu TAP subjektiem piedalīties publiskajos iepirkumos. Kā problēmu to norādīja daži no intervētajiem TAP subjektiem un arī daži nozares eksperti. Praksē gan pastāv arī metodes, kā šo ierobežojumu apiet, piemēram, izmantojot dalībai publiskajos iepirkumos saistītus uzņēmumus. Tomēr šāda ierobežojumu apiešana prasa papildu resursu patēriņu un samazina</w:t>
      </w:r>
      <w:r>
        <w:rPr>
          <w:spacing w:val="-11"/>
        </w:rPr>
        <w:t> </w:t>
      </w:r>
      <w:r>
        <w:rPr/>
        <w:t>īpašnieku</w:t>
      </w:r>
      <w:r>
        <w:rPr>
          <w:spacing w:val="-8"/>
        </w:rPr>
        <w:t> </w:t>
      </w:r>
      <w:r>
        <w:rPr/>
        <w:t>motivāciju</w:t>
      </w:r>
      <w:r>
        <w:rPr>
          <w:spacing w:val="-5"/>
        </w:rPr>
        <w:t> </w:t>
      </w:r>
      <w:r>
        <w:rPr/>
        <w:t>izmantot</w:t>
      </w:r>
      <w:r>
        <w:rPr>
          <w:spacing w:val="-9"/>
        </w:rPr>
        <w:t> </w:t>
      </w:r>
      <w:r>
        <w:rPr/>
        <w:t>TAP</w:t>
      </w:r>
      <w:r>
        <w:rPr>
          <w:spacing w:val="-8"/>
        </w:rPr>
        <w:t> </w:t>
      </w:r>
      <w:r>
        <w:rPr/>
        <w:t>tā</w:t>
      </w:r>
      <w:r>
        <w:rPr>
          <w:spacing w:val="-10"/>
        </w:rPr>
        <w:t> </w:t>
      </w:r>
      <w:r>
        <w:rPr/>
        <w:t>uzņēmuma</w:t>
      </w:r>
      <w:r>
        <w:rPr>
          <w:spacing w:val="-10"/>
        </w:rPr>
        <w:t> </w:t>
      </w:r>
      <w:r>
        <w:rPr/>
        <w:t>glābšanai,</w:t>
      </w:r>
      <w:r>
        <w:rPr>
          <w:spacing w:val="-6"/>
        </w:rPr>
        <w:t> </w:t>
      </w:r>
      <w:r>
        <w:rPr/>
        <w:t>kuram</w:t>
      </w:r>
      <w:r>
        <w:rPr>
          <w:spacing w:val="-8"/>
        </w:rPr>
        <w:t> </w:t>
      </w:r>
      <w:r>
        <w:rPr/>
        <w:t>šis</w:t>
      </w:r>
      <w:r>
        <w:rPr>
          <w:spacing w:val="-8"/>
        </w:rPr>
        <w:t> </w:t>
      </w:r>
      <w:r>
        <w:rPr/>
        <w:t>ierobežojums formāli tiek</w:t>
      </w:r>
      <w:r>
        <w:rPr>
          <w:spacing w:val="-4"/>
        </w:rPr>
        <w:t> </w:t>
      </w:r>
      <w:r>
        <w:rPr/>
        <w:t>piemērots.</w:t>
      </w:r>
    </w:p>
    <w:p>
      <w:pPr>
        <w:pStyle w:val="BodyText"/>
        <w:spacing w:before="200"/>
        <w:jc w:val="left"/>
        <w:rPr>
          <w:rFonts w:ascii="Calibri Light" w:hAnsi="Calibri Light"/>
          <w:b w:val="0"/>
        </w:rPr>
      </w:pPr>
      <w:r>
        <w:rPr/>
        <w:pict>
          <v:shape style="position:absolute;margin-left:77.639999pt;margin-top:27.185776pt;width:446.8pt;height:.1pt;mso-position-horizontal-relative:page;mso-position-vertical-relative:paragraph;z-index:-251217920;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apstākļiem, kas traucē TAP piemērošanai</w:t>
      </w:r>
    </w:p>
    <w:p>
      <w:pPr>
        <w:pStyle w:val="ListParagraph"/>
        <w:numPr>
          <w:ilvl w:val="0"/>
          <w:numId w:val="35"/>
        </w:numPr>
        <w:tabs>
          <w:tab w:pos="1408" w:val="left" w:leader="none"/>
        </w:tabs>
        <w:spacing w:line="273" w:lineRule="auto" w:before="0" w:after="0"/>
        <w:ind w:left="1407" w:right="721" w:hanging="286"/>
        <w:jc w:val="both"/>
        <w:rPr>
          <w:sz w:val="24"/>
        </w:rPr>
      </w:pPr>
      <w:r>
        <w:rPr>
          <w:sz w:val="24"/>
        </w:rPr>
        <w:t>Būtiskākie faktori, kas traucē TAP īstenošanu, ir novēlota TAP uzsākšana, uzņēmuma vadības</w:t>
      </w:r>
      <w:r>
        <w:rPr>
          <w:spacing w:val="-15"/>
          <w:sz w:val="24"/>
        </w:rPr>
        <w:t> </w:t>
      </w:r>
      <w:r>
        <w:rPr>
          <w:sz w:val="24"/>
        </w:rPr>
        <w:t>nespēja</w:t>
      </w:r>
      <w:r>
        <w:rPr>
          <w:spacing w:val="-15"/>
          <w:sz w:val="24"/>
        </w:rPr>
        <w:t> </w:t>
      </w:r>
      <w:r>
        <w:rPr>
          <w:sz w:val="24"/>
        </w:rPr>
        <w:t>atrisināt</w:t>
      </w:r>
      <w:r>
        <w:rPr>
          <w:spacing w:val="-16"/>
          <w:sz w:val="24"/>
        </w:rPr>
        <w:t> </w:t>
      </w:r>
      <w:r>
        <w:rPr>
          <w:sz w:val="24"/>
        </w:rPr>
        <w:t>finansiālo</w:t>
      </w:r>
      <w:r>
        <w:rPr>
          <w:spacing w:val="-13"/>
          <w:sz w:val="24"/>
        </w:rPr>
        <w:t> </w:t>
      </w:r>
      <w:r>
        <w:rPr>
          <w:sz w:val="24"/>
        </w:rPr>
        <w:t>grūtību</w:t>
      </w:r>
      <w:r>
        <w:rPr>
          <w:spacing w:val="-14"/>
          <w:sz w:val="24"/>
        </w:rPr>
        <w:t> </w:t>
      </w:r>
      <w:r>
        <w:rPr>
          <w:sz w:val="24"/>
        </w:rPr>
        <w:t>cēloņus,</w:t>
      </w:r>
      <w:r>
        <w:rPr>
          <w:spacing w:val="-15"/>
          <w:sz w:val="24"/>
        </w:rPr>
        <w:t> </w:t>
      </w:r>
      <w:r>
        <w:rPr>
          <w:sz w:val="24"/>
        </w:rPr>
        <w:t>kā</w:t>
      </w:r>
      <w:r>
        <w:rPr>
          <w:spacing w:val="-15"/>
          <w:sz w:val="24"/>
        </w:rPr>
        <w:t> </w:t>
      </w:r>
      <w:r>
        <w:rPr>
          <w:sz w:val="24"/>
        </w:rPr>
        <w:t>arī</w:t>
      </w:r>
      <w:r>
        <w:rPr>
          <w:spacing w:val="-15"/>
          <w:sz w:val="24"/>
        </w:rPr>
        <w:t> </w:t>
      </w:r>
      <w:r>
        <w:rPr>
          <w:sz w:val="24"/>
        </w:rPr>
        <w:t>piegādātāju</w:t>
      </w:r>
      <w:r>
        <w:rPr>
          <w:spacing w:val="-14"/>
          <w:sz w:val="24"/>
        </w:rPr>
        <w:t> </w:t>
      </w:r>
      <w:r>
        <w:rPr>
          <w:sz w:val="24"/>
        </w:rPr>
        <w:t>un</w:t>
      </w:r>
      <w:r>
        <w:rPr>
          <w:spacing w:val="-13"/>
          <w:sz w:val="24"/>
        </w:rPr>
        <w:t> </w:t>
      </w:r>
      <w:r>
        <w:rPr>
          <w:sz w:val="24"/>
        </w:rPr>
        <w:t>klientu</w:t>
      </w:r>
      <w:r>
        <w:rPr>
          <w:spacing w:val="-16"/>
          <w:sz w:val="24"/>
        </w:rPr>
        <w:t> </w:t>
      </w:r>
      <w:r>
        <w:rPr>
          <w:sz w:val="24"/>
        </w:rPr>
        <w:t>negatīvā attieksme pret TAP</w:t>
      </w:r>
      <w:r>
        <w:rPr>
          <w:spacing w:val="-1"/>
          <w:sz w:val="24"/>
        </w:rPr>
        <w:t> </w:t>
      </w:r>
      <w:r>
        <w:rPr>
          <w:sz w:val="24"/>
        </w:rPr>
        <w:t>subjektiem.</w:t>
      </w:r>
    </w:p>
    <w:p>
      <w:pPr>
        <w:pStyle w:val="Heading5"/>
        <w:numPr>
          <w:ilvl w:val="3"/>
          <w:numId w:val="10"/>
        </w:numPr>
        <w:tabs>
          <w:tab w:pos="3140" w:val="left" w:leader="none"/>
        </w:tabs>
        <w:spacing w:line="240" w:lineRule="auto" w:before="205" w:after="0"/>
        <w:ind w:left="3140" w:right="0" w:hanging="1080"/>
        <w:jc w:val="left"/>
        <w:rPr>
          <w:b w:val="0"/>
          <w:i/>
        </w:rPr>
      </w:pPr>
      <w:r>
        <w:rPr>
          <w:b w:val="0"/>
          <w:i/>
          <w:color w:val="2F5495"/>
        </w:rPr>
        <w:t>TAP</w:t>
      </w:r>
      <w:r>
        <w:rPr>
          <w:b w:val="0"/>
          <w:i/>
          <w:color w:val="2F5495"/>
          <w:spacing w:val="-3"/>
        </w:rPr>
        <w:t> </w:t>
      </w:r>
      <w:r>
        <w:rPr>
          <w:b w:val="0"/>
          <w:i/>
          <w:color w:val="2F5495"/>
        </w:rPr>
        <w:t>metodes </w:t>
      </w:r>
    </w:p>
    <w:p>
      <w:pPr>
        <w:pStyle w:val="BodyText"/>
        <w:spacing w:before="47"/>
      </w:pPr>
      <w:r>
        <w:rPr/>
        <w:t>TAP metodes var iedalīt divās daļās:</w:t>
      </w:r>
    </w:p>
    <w:p>
      <w:pPr>
        <w:pStyle w:val="BodyText"/>
        <w:spacing w:before="1"/>
        <w:ind w:left="0"/>
        <w:jc w:val="left"/>
        <w:rPr>
          <w:sz w:val="20"/>
        </w:rPr>
      </w:pPr>
    </w:p>
    <w:p>
      <w:pPr>
        <w:pStyle w:val="ListParagraph"/>
        <w:numPr>
          <w:ilvl w:val="0"/>
          <w:numId w:val="36"/>
        </w:numPr>
        <w:tabs>
          <w:tab w:pos="1646" w:val="left" w:leader="none"/>
        </w:tabs>
        <w:spacing w:line="276" w:lineRule="auto" w:before="0" w:after="0"/>
        <w:ind w:left="980" w:right="723" w:firstLine="427"/>
        <w:jc w:val="left"/>
        <w:rPr>
          <w:sz w:val="24"/>
        </w:rPr>
      </w:pPr>
      <w:r>
        <w:rPr>
          <w:sz w:val="24"/>
        </w:rPr>
        <w:t>parādu</w:t>
      </w:r>
      <w:r>
        <w:rPr>
          <w:spacing w:val="-6"/>
          <w:sz w:val="24"/>
        </w:rPr>
        <w:t> </w:t>
      </w:r>
      <w:r>
        <w:rPr>
          <w:sz w:val="24"/>
        </w:rPr>
        <w:t>restrukturizācijas</w:t>
      </w:r>
      <w:r>
        <w:rPr>
          <w:spacing w:val="-6"/>
          <w:sz w:val="24"/>
        </w:rPr>
        <w:t> </w:t>
      </w:r>
      <w:r>
        <w:rPr>
          <w:sz w:val="24"/>
        </w:rPr>
        <w:t>metodes,</w:t>
      </w:r>
      <w:r>
        <w:rPr>
          <w:spacing w:val="-9"/>
          <w:sz w:val="24"/>
        </w:rPr>
        <w:t> </w:t>
      </w:r>
      <w:r>
        <w:rPr>
          <w:sz w:val="24"/>
        </w:rPr>
        <w:t>kas</w:t>
      </w:r>
      <w:r>
        <w:rPr>
          <w:spacing w:val="-6"/>
          <w:sz w:val="24"/>
        </w:rPr>
        <w:t> </w:t>
      </w:r>
      <w:r>
        <w:rPr>
          <w:sz w:val="24"/>
        </w:rPr>
        <w:t>vērstas</w:t>
      </w:r>
      <w:r>
        <w:rPr>
          <w:spacing w:val="-9"/>
          <w:sz w:val="24"/>
        </w:rPr>
        <w:t> </w:t>
      </w:r>
      <w:r>
        <w:rPr>
          <w:sz w:val="24"/>
        </w:rPr>
        <w:t>uz</w:t>
      </w:r>
      <w:r>
        <w:rPr>
          <w:spacing w:val="-5"/>
          <w:sz w:val="24"/>
        </w:rPr>
        <w:t> </w:t>
      </w:r>
      <w:r>
        <w:rPr>
          <w:sz w:val="24"/>
        </w:rPr>
        <w:t>to,</w:t>
      </w:r>
      <w:r>
        <w:rPr>
          <w:spacing w:val="-6"/>
          <w:sz w:val="24"/>
        </w:rPr>
        <w:t> </w:t>
      </w:r>
      <w:r>
        <w:rPr>
          <w:sz w:val="24"/>
        </w:rPr>
        <w:t>lai</w:t>
      </w:r>
      <w:r>
        <w:rPr>
          <w:spacing w:val="-6"/>
          <w:sz w:val="24"/>
        </w:rPr>
        <w:t> </w:t>
      </w:r>
      <w:r>
        <w:rPr>
          <w:sz w:val="24"/>
        </w:rPr>
        <w:t>atrisinātu</w:t>
      </w:r>
      <w:r>
        <w:rPr>
          <w:spacing w:val="-4"/>
          <w:sz w:val="24"/>
        </w:rPr>
        <w:t> </w:t>
      </w:r>
      <w:r>
        <w:rPr>
          <w:sz w:val="24"/>
        </w:rPr>
        <w:t>jautājumu</w:t>
      </w:r>
      <w:r>
        <w:rPr>
          <w:spacing w:val="-4"/>
          <w:sz w:val="24"/>
        </w:rPr>
        <w:t> </w:t>
      </w:r>
      <w:r>
        <w:rPr>
          <w:sz w:val="24"/>
        </w:rPr>
        <w:t>kad,</w:t>
      </w:r>
      <w:r>
        <w:rPr>
          <w:spacing w:val="-6"/>
          <w:sz w:val="24"/>
        </w:rPr>
        <w:t> </w:t>
      </w:r>
      <w:r>
        <w:rPr>
          <w:sz w:val="24"/>
        </w:rPr>
        <w:t>kādā veidā un kādā apjomā tiks samaksātas parādsaistības, un</w:t>
      </w:r>
    </w:p>
    <w:p>
      <w:pPr>
        <w:pStyle w:val="ListParagraph"/>
        <w:numPr>
          <w:ilvl w:val="0"/>
          <w:numId w:val="36"/>
        </w:numPr>
        <w:tabs>
          <w:tab w:pos="1741" w:val="left" w:leader="none"/>
        </w:tabs>
        <w:spacing w:line="276" w:lineRule="auto" w:before="199" w:after="0"/>
        <w:ind w:left="980" w:right="721" w:firstLine="427"/>
        <w:jc w:val="left"/>
        <w:rPr>
          <w:sz w:val="24"/>
        </w:rPr>
      </w:pPr>
      <w:r>
        <w:rPr>
          <w:sz w:val="24"/>
        </w:rPr>
        <w:t>biznesa restrukturizācijas metodes, kas vērstas uz to, lai nodrošinātu līdzekļus parādsaistību</w:t>
      </w:r>
      <w:r>
        <w:rPr>
          <w:spacing w:val="2"/>
          <w:sz w:val="24"/>
        </w:rPr>
        <w:t> </w:t>
      </w:r>
      <w:r>
        <w:rPr>
          <w:sz w:val="24"/>
        </w:rPr>
        <w:t>segšanai.</w:t>
      </w:r>
    </w:p>
    <w:p>
      <w:pPr>
        <w:spacing w:after="0" w:line="276" w:lineRule="auto"/>
        <w:jc w:val="left"/>
        <w:rPr>
          <w:sz w:val="24"/>
        </w:rPr>
        <w:sectPr>
          <w:pgSz w:w="11910" w:h="16840"/>
          <w:pgMar w:header="0" w:footer="750" w:top="1380" w:bottom="940" w:left="460" w:right="720"/>
        </w:sectPr>
      </w:pPr>
    </w:p>
    <w:p>
      <w:pPr>
        <w:pStyle w:val="BodyText"/>
        <w:spacing w:line="276" w:lineRule="auto" w:before="41"/>
        <w:ind w:right="722"/>
      </w:pPr>
      <w:r>
        <w:rPr/>
        <w:t>Intervijās ar uzņēmumiem un ekspertiem tika skaidrots gan kādas TAP metodes tiek piemērotas, gan arī tas, kāds ir šo metožu izmantošanas pamatojums un kāda ir parādnieku un kreditoru attieksme pret atsevišķām TAP metodēm.</w:t>
      </w:r>
    </w:p>
    <w:p>
      <w:pPr>
        <w:pStyle w:val="BodyText"/>
        <w:spacing w:before="199"/>
        <w:rPr>
          <w:rFonts w:ascii="Calibri Light" w:hAnsi="Calibri Light"/>
          <w:b w:val="0"/>
        </w:rPr>
      </w:pPr>
      <w:r>
        <w:rPr>
          <w:rFonts w:ascii="Calibri Light" w:hAnsi="Calibri Light"/>
          <w:b w:val="0"/>
          <w:color w:val="2F5495"/>
        </w:rPr>
        <w:t>Parādu restrukturizācijas metodes</w:t>
      </w:r>
    </w:p>
    <w:p>
      <w:pPr>
        <w:pStyle w:val="BodyText"/>
        <w:spacing w:line="276" w:lineRule="auto" w:before="45"/>
        <w:ind w:right="719"/>
      </w:pPr>
      <w:r>
        <w:rPr/>
        <w:t>Uzņēmēji un eksperti norādīja, ka pašas populārākās parādu restrukturizācijas metodes ir parādsaistību maksājumu atlikšana, blakus prasījumu dzēšana un pamatparāda daļēja dzēšana. Likumā paredzētā iespēja apmainīt prasījumus pret TAP subjekta kapitāla daļām, praksē tiek izmantota reti, un mēģinājumi piemērot šo metodi pārsvarā beidzas neveiksmīgi.</w:t>
      </w:r>
    </w:p>
    <w:p>
      <w:pPr>
        <w:pStyle w:val="BodyText"/>
        <w:spacing w:line="276" w:lineRule="auto" w:before="200"/>
        <w:ind w:right="723"/>
      </w:pPr>
      <w:r>
        <w:rPr/>
        <w:t>Mēdz</w:t>
      </w:r>
      <w:r>
        <w:rPr>
          <w:spacing w:val="-14"/>
        </w:rPr>
        <w:t> </w:t>
      </w:r>
      <w:r>
        <w:rPr/>
        <w:t>būt</w:t>
      </w:r>
      <w:r>
        <w:rPr>
          <w:spacing w:val="-11"/>
        </w:rPr>
        <w:t> </w:t>
      </w:r>
      <w:r>
        <w:rPr/>
        <w:t>gadījumi,</w:t>
      </w:r>
      <w:r>
        <w:rPr>
          <w:spacing w:val="-13"/>
        </w:rPr>
        <w:t> </w:t>
      </w:r>
      <w:r>
        <w:rPr/>
        <w:t>kad</w:t>
      </w:r>
      <w:r>
        <w:rPr>
          <w:spacing w:val="-14"/>
        </w:rPr>
        <w:t> </w:t>
      </w:r>
      <w:r>
        <w:rPr/>
        <w:t>parādu</w:t>
      </w:r>
      <w:r>
        <w:rPr>
          <w:spacing w:val="-13"/>
        </w:rPr>
        <w:t> </w:t>
      </w:r>
      <w:r>
        <w:rPr/>
        <w:t>restrukturizācijas</w:t>
      </w:r>
      <w:r>
        <w:rPr>
          <w:spacing w:val="-18"/>
        </w:rPr>
        <w:t> </w:t>
      </w:r>
      <w:r>
        <w:rPr/>
        <w:t>metodes</w:t>
      </w:r>
      <w:r>
        <w:rPr>
          <w:spacing w:val="-13"/>
        </w:rPr>
        <w:t> </w:t>
      </w:r>
      <w:r>
        <w:rPr/>
        <w:t>tiek</w:t>
      </w:r>
      <w:r>
        <w:rPr>
          <w:spacing w:val="-15"/>
        </w:rPr>
        <w:t> </w:t>
      </w:r>
      <w:r>
        <w:rPr/>
        <w:t>koriģētas</w:t>
      </w:r>
      <w:r>
        <w:rPr>
          <w:spacing w:val="-16"/>
        </w:rPr>
        <w:t> </w:t>
      </w:r>
      <w:r>
        <w:rPr/>
        <w:t>TAP</w:t>
      </w:r>
      <w:r>
        <w:rPr>
          <w:spacing w:val="-10"/>
        </w:rPr>
        <w:t> </w:t>
      </w:r>
      <w:r>
        <w:rPr/>
        <w:t>laikā.</w:t>
      </w:r>
      <w:r>
        <w:rPr>
          <w:spacing w:val="-17"/>
        </w:rPr>
        <w:t> </w:t>
      </w:r>
      <w:r>
        <w:rPr/>
        <w:t>Piemēram, sākotnējais TAP plāns paredz tikai maksājumu atlikšanu, taču TAP plāna izpildes gaitā rodas grūtības</w:t>
      </w:r>
      <w:r>
        <w:rPr>
          <w:spacing w:val="-5"/>
        </w:rPr>
        <w:t> </w:t>
      </w:r>
      <w:r>
        <w:rPr/>
        <w:t>veikt</w:t>
      </w:r>
      <w:r>
        <w:rPr>
          <w:spacing w:val="-10"/>
        </w:rPr>
        <w:t> </w:t>
      </w:r>
      <w:r>
        <w:rPr/>
        <w:t>plānā</w:t>
      </w:r>
      <w:r>
        <w:rPr>
          <w:spacing w:val="-7"/>
        </w:rPr>
        <w:t> </w:t>
      </w:r>
      <w:r>
        <w:rPr/>
        <w:t>paredzētos</w:t>
      </w:r>
      <w:r>
        <w:rPr>
          <w:spacing w:val="-8"/>
        </w:rPr>
        <w:t> </w:t>
      </w:r>
      <w:r>
        <w:rPr/>
        <w:t>maksājumus,</w:t>
      </w:r>
      <w:r>
        <w:rPr>
          <w:spacing w:val="-11"/>
        </w:rPr>
        <w:t> </w:t>
      </w:r>
      <w:r>
        <w:rPr/>
        <w:t>un</w:t>
      </w:r>
      <w:r>
        <w:rPr>
          <w:spacing w:val="-5"/>
        </w:rPr>
        <w:t> </w:t>
      </w:r>
      <w:r>
        <w:rPr/>
        <w:t>tiek</w:t>
      </w:r>
      <w:r>
        <w:rPr>
          <w:spacing w:val="-3"/>
        </w:rPr>
        <w:t> </w:t>
      </w:r>
      <w:r>
        <w:rPr/>
        <w:t>koriģēts</w:t>
      </w:r>
      <w:r>
        <w:rPr>
          <w:spacing w:val="-8"/>
        </w:rPr>
        <w:t> </w:t>
      </w:r>
      <w:r>
        <w:rPr/>
        <w:t>maksājumu</w:t>
      </w:r>
      <w:r>
        <w:rPr>
          <w:spacing w:val="-4"/>
        </w:rPr>
        <w:t> </w:t>
      </w:r>
      <w:r>
        <w:rPr/>
        <w:t>grafiks</w:t>
      </w:r>
      <w:r>
        <w:rPr>
          <w:spacing w:val="-8"/>
        </w:rPr>
        <w:t> </w:t>
      </w:r>
      <w:r>
        <w:rPr/>
        <w:t>un/vai</w:t>
      </w:r>
      <w:r>
        <w:rPr>
          <w:spacing w:val="-7"/>
        </w:rPr>
        <w:t> </w:t>
      </w:r>
      <w:r>
        <w:rPr/>
        <w:t>daļēji dzēsti prasījumi.</w:t>
      </w:r>
    </w:p>
    <w:p>
      <w:pPr>
        <w:pStyle w:val="BodyText"/>
        <w:spacing w:line="276" w:lineRule="auto" w:before="201"/>
        <w:ind w:right="721"/>
      </w:pPr>
      <w:r>
        <w:rPr/>
        <w:t>Skaidrojot to, kāpēc vienā vai otrā gadījumā tiek izmantotas attiecīgās metodes, varēja noprast, ka par parādu atlikšanu starp parādniekiem un kreditoriem parasti nerodas īpašas domstarpības it īpaši tad, ja plāns paredz veikt regulārus maksājumus, jau sākot ar TAP plāna apstiprināšanu.</w:t>
      </w:r>
      <w:r>
        <w:rPr>
          <w:spacing w:val="-10"/>
        </w:rPr>
        <w:t> </w:t>
      </w:r>
      <w:r>
        <w:rPr/>
        <w:t>Taču</w:t>
      </w:r>
      <w:r>
        <w:rPr>
          <w:spacing w:val="-9"/>
        </w:rPr>
        <w:t> </w:t>
      </w:r>
      <w:r>
        <w:rPr/>
        <w:t>jautājums</w:t>
      </w:r>
      <w:r>
        <w:rPr>
          <w:spacing w:val="-9"/>
        </w:rPr>
        <w:t> </w:t>
      </w:r>
      <w:r>
        <w:rPr/>
        <w:t>par</w:t>
      </w:r>
      <w:r>
        <w:rPr>
          <w:spacing w:val="-8"/>
        </w:rPr>
        <w:t> </w:t>
      </w:r>
      <w:r>
        <w:rPr/>
        <w:t>prasījumu</w:t>
      </w:r>
      <w:r>
        <w:rPr>
          <w:spacing w:val="-7"/>
        </w:rPr>
        <w:t> </w:t>
      </w:r>
      <w:r>
        <w:rPr/>
        <w:t>dzēšanu</w:t>
      </w:r>
      <w:r>
        <w:rPr>
          <w:spacing w:val="-2"/>
        </w:rPr>
        <w:t> </w:t>
      </w:r>
      <w:r>
        <w:rPr/>
        <w:t>ir</w:t>
      </w:r>
      <w:r>
        <w:rPr>
          <w:spacing w:val="-5"/>
        </w:rPr>
        <w:t> </w:t>
      </w:r>
      <w:r>
        <w:rPr/>
        <w:t>sensitīvs</w:t>
      </w:r>
      <w:r>
        <w:rPr>
          <w:spacing w:val="-8"/>
        </w:rPr>
        <w:t> </w:t>
      </w:r>
      <w:r>
        <w:rPr/>
        <w:t>(jo</w:t>
      </w:r>
      <w:r>
        <w:rPr>
          <w:spacing w:val="-4"/>
        </w:rPr>
        <w:t> </w:t>
      </w:r>
      <w:r>
        <w:rPr/>
        <w:t>īpaši,</w:t>
      </w:r>
      <w:r>
        <w:rPr>
          <w:spacing w:val="-8"/>
        </w:rPr>
        <w:t> </w:t>
      </w:r>
      <w:r>
        <w:rPr/>
        <w:t>ja</w:t>
      </w:r>
      <w:r>
        <w:rPr>
          <w:spacing w:val="-3"/>
        </w:rPr>
        <w:t> </w:t>
      </w:r>
      <w:r>
        <w:rPr/>
        <w:t>tiek</w:t>
      </w:r>
      <w:r>
        <w:rPr>
          <w:spacing w:val="-7"/>
        </w:rPr>
        <w:t> </w:t>
      </w:r>
      <w:r>
        <w:rPr/>
        <w:t>daļēji</w:t>
      </w:r>
      <w:r>
        <w:rPr>
          <w:spacing w:val="-8"/>
        </w:rPr>
        <w:t> </w:t>
      </w:r>
      <w:r>
        <w:rPr/>
        <w:t>dzēsti pamatprasījumi).</w:t>
      </w:r>
    </w:p>
    <w:p>
      <w:pPr>
        <w:pStyle w:val="BodyText"/>
        <w:spacing w:line="276" w:lineRule="auto" w:before="199"/>
        <w:ind w:right="721"/>
      </w:pPr>
      <w:r>
        <w:rPr/>
        <w:t>Intervijas</w:t>
      </w:r>
      <w:r>
        <w:rPr>
          <w:spacing w:val="-16"/>
        </w:rPr>
        <w:t> </w:t>
      </w:r>
      <w:r>
        <w:rPr/>
        <w:t>liecināja,</w:t>
      </w:r>
      <w:r>
        <w:rPr>
          <w:spacing w:val="-14"/>
        </w:rPr>
        <w:t> </w:t>
      </w:r>
      <w:r>
        <w:rPr/>
        <w:t>ka</w:t>
      </w:r>
      <w:r>
        <w:rPr>
          <w:spacing w:val="-16"/>
        </w:rPr>
        <w:t> </w:t>
      </w:r>
      <w:r>
        <w:rPr/>
        <w:t>visretāk</w:t>
      </w:r>
      <w:r>
        <w:rPr>
          <w:spacing w:val="-12"/>
        </w:rPr>
        <w:t> </w:t>
      </w:r>
      <w:r>
        <w:rPr/>
        <w:t>jebkādai</w:t>
      </w:r>
      <w:r>
        <w:rPr>
          <w:spacing w:val="-16"/>
        </w:rPr>
        <w:t> </w:t>
      </w:r>
      <w:r>
        <w:rPr/>
        <w:t>prasījumu</w:t>
      </w:r>
      <w:r>
        <w:rPr>
          <w:spacing w:val="-14"/>
        </w:rPr>
        <w:t> </w:t>
      </w:r>
      <w:r>
        <w:rPr/>
        <w:t>dzēšanai</w:t>
      </w:r>
      <w:r>
        <w:rPr>
          <w:spacing w:val="-16"/>
        </w:rPr>
        <w:t> </w:t>
      </w:r>
      <w:r>
        <w:rPr/>
        <w:t>piekrīt</w:t>
      </w:r>
      <w:r>
        <w:rPr>
          <w:spacing w:val="-14"/>
        </w:rPr>
        <w:t> </w:t>
      </w:r>
      <w:r>
        <w:rPr>
          <w:b/>
        </w:rPr>
        <w:t>kredītiestādes</w:t>
      </w:r>
      <w:r>
        <w:rPr/>
        <w:t>.</w:t>
      </w:r>
      <w:r>
        <w:rPr>
          <w:spacing w:val="-14"/>
        </w:rPr>
        <w:t> </w:t>
      </w:r>
      <w:r>
        <w:rPr/>
        <w:t>Lai</w:t>
      </w:r>
      <w:r>
        <w:rPr>
          <w:spacing w:val="-14"/>
        </w:rPr>
        <w:t> </w:t>
      </w:r>
      <w:r>
        <w:rPr/>
        <w:t>gan</w:t>
      </w:r>
      <w:r>
        <w:rPr>
          <w:spacing w:val="-15"/>
        </w:rPr>
        <w:t> </w:t>
      </w:r>
      <w:r>
        <w:rPr/>
        <w:t>kāds kredītiestādes piedziņas speciālists atzina, ka, iespējams, atsevišķos gadījumos, kad kredītiestādei bijusi izvēles iespēja starp prasījuma samazināšanu un piedziņu, bet kredītiestāde</w:t>
      </w:r>
      <w:r>
        <w:rPr>
          <w:spacing w:val="-8"/>
        </w:rPr>
        <w:t> </w:t>
      </w:r>
      <w:r>
        <w:rPr/>
        <w:t>bija</w:t>
      </w:r>
      <w:r>
        <w:rPr>
          <w:spacing w:val="-5"/>
        </w:rPr>
        <w:t> </w:t>
      </w:r>
      <w:r>
        <w:rPr/>
        <w:t>izvēlējusies</w:t>
      </w:r>
      <w:r>
        <w:rPr>
          <w:spacing w:val="-5"/>
        </w:rPr>
        <w:t> </w:t>
      </w:r>
      <w:r>
        <w:rPr/>
        <w:t>otro</w:t>
      </w:r>
      <w:r>
        <w:rPr>
          <w:spacing w:val="-7"/>
        </w:rPr>
        <w:t> </w:t>
      </w:r>
      <w:r>
        <w:rPr/>
        <w:t>variantu,</w:t>
      </w:r>
      <w:r>
        <w:rPr>
          <w:spacing w:val="-5"/>
        </w:rPr>
        <w:t> </w:t>
      </w:r>
      <w:r>
        <w:rPr/>
        <w:t>gala</w:t>
      </w:r>
      <w:r>
        <w:rPr>
          <w:spacing w:val="-8"/>
        </w:rPr>
        <w:t> </w:t>
      </w:r>
      <w:r>
        <w:rPr/>
        <w:t>rezultāts,</w:t>
      </w:r>
      <w:r>
        <w:rPr>
          <w:spacing w:val="-8"/>
        </w:rPr>
        <w:t> </w:t>
      </w:r>
      <w:r>
        <w:rPr/>
        <w:t>iespējams,</w:t>
      </w:r>
      <w:r>
        <w:rPr>
          <w:spacing w:val="-8"/>
        </w:rPr>
        <w:t> </w:t>
      </w:r>
      <w:r>
        <w:rPr/>
        <w:t>būtu</w:t>
      </w:r>
      <w:r>
        <w:rPr>
          <w:spacing w:val="-7"/>
        </w:rPr>
        <w:t> </w:t>
      </w:r>
      <w:r>
        <w:rPr/>
        <w:t>tomēr</w:t>
      </w:r>
      <w:r>
        <w:rPr>
          <w:spacing w:val="-5"/>
        </w:rPr>
        <w:t> </w:t>
      </w:r>
      <w:r>
        <w:rPr/>
        <w:t>bijis</w:t>
      </w:r>
      <w:r>
        <w:rPr>
          <w:spacing w:val="-8"/>
        </w:rPr>
        <w:t> </w:t>
      </w:r>
      <w:r>
        <w:rPr/>
        <w:t>labāks, ja kredītiestāde būtu piekritusi daļējai prasījuma dzēšanai. Kā viens no iemesliem, kāpēc kredītiestādes nepiekrīt prasījumu dzēšanai, tika minēta neuzticība klientam. Kredītiestāžu pārstāvjiem mēdz nebūt pārliecības, ka klients stāsta taisnību un patiešām nav spējīgs segt savus parādus pilnībā.</w:t>
      </w:r>
    </w:p>
    <w:p>
      <w:pPr>
        <w:pStyle w:val="BodyText"/>
        <w:spacing w:line="276" w:lineRule="auto" w:before="199"/>
        <w:ind w:right="720"/>
        <w:rPr>
          <w:sz w:val="16"/>
        </w:rPr>
      </w:pPr>
      <w:r>
        <w:rPr/>
        <w:t>Atsevišķu kredītiestāžu praksē gan esot bijuši parādu restrukturizācijas gadījumi, kad kredītiestāde piekrīt samazināt prasījumu ar nosacījumu, ka klients atrisina savas finansiālās grūtības. Pretējā gadījumā kredītiestāde saglabā prasījumu par pilnu summu. Šobrīd šāda veida vienošanās neesot iespējamas grāmatvedības standartu izmaiņu dēļ.</w:t>
      </w:r>
      <w:r>
        <w:rPr>
          <w:position w:val="8"/>
          <w:sz w:val="16"/>
        </w:rPr>
        <w:t>42</w:t>
      </w:r>
    </w:p>
    <w:p>
      <w:pPr>
        <w:pStyle w:val="BodyText"/>
        <w:spacing w:line="276" w:lineRule="auto" w:before="197"/>
        <w:ind w:right="721"/>
      </w:pPr>
      <w:r>
        <w:rPr>
          <w:b/>
        </w:rPr>
        <w:t>Nenodrošinātie kreditori </w:t>
      </w:r>
      <w:r>
        <w:rPr/>
        <w:t>mēdz biežāk piekrist prasījumu dzēšanai, taču, kā varēja noprast, kopumā šāda piekrišana tika uztverta kā piespiedu izvēle starp “nesaņemt neko vai saņemt vismaz kaut ko”. Vienlaikus tika novērota tendence, ka kreditori mēdz izmantot jebkuru iespēju savus prasījumus tomēr atgūt, pat ja TAP plānā tie ir daļēji dzēsti un/vai TAP plānu parādnieks neizpilda. Parasti tas notiek tad, ja šo kreditoru preces vai pakalpojumi ir</w:t>
      </w:r>
    </w:p>
    <w:p>
      <w:pPr>
        <w:pStyle w:val="BodyText"/>
        <w:ind w:left="0"/>
        <w:jc w:val="left"/>
        <w:rPr>
          <w:sz w:val="20"/>
        </w:rPr>
      </w:pPr>
    </w:p>
    <w:p>
      <w:pPr>
        <w:pStyle w:val="BodyText"/>
        <w:spacing w:before="7"/>
        <w:ind w:left="0"/>
        <w:jc w:val="left"/>
        <w:rPr>
          <w:sz w:val="13"/>
        </w:rPr>
      </w:pPr>
      <w:r>
        <w:rPr/>
        <w:pict>
          <v:shape style="position:absolute;margin-left:72pt;margin-top:10.69488pt;width:144pt;height:.1pt;mso-position-horizontal-relative:page;mso-position-vertical-relative:paragraph;z-index:-251216896;mso-wrap-distance-left:0;mso-wrap-distance-right:0" coordorigin="1440,214" coordsize="2880,0" path="m1440,214l4320,214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891" w:firstLine="0"/>
        <w:jc w:val="left"/>
        <w:rPr>
          <w:sz w:val="20"/>
        </w:rPr>
      </w:pPr>
      <w:r>
        <w:rPr>
          <w:position w:val="7"/>
          <w:sz w:val="13"/>
        </w:rPr>
        <w:t>42 </w:t>
      </w:r>
      <w:r>
        <w:rPr>
          <w:sz w:val="20"/>
        </w:rPr>
        <w:t>Pētījuma ietvaros netika pārbaudīts vai un kādā veidā normatīvie akti, kas regulē grāmatvedību, liedz šādas vienošanās.</w:t>
      </w:r>
    </w:p>
    <w:p>
      <w:pPr>
        <w:spacing w:after="0"/>
        <w:jc w:val="left"/>
        <w:rPr>
          <w:sz w:val="20"/>
        </w:rPr>
        <w:sectPr>
          <w:pgSz w:w="11910" w:h="16840"/>
          <w:pgMar w:header="0" w:footer="750" w:top="1380" w:bottom="940" w:left="460" w:right="720"/>
        </w:sectPr>
      </w:pPr>
    </w:p>
    <w:p>
      <w:pPr>
        <w:pStyle w:val="BodyText"/>
        <w:spacing w:line="276" w:lineRule="auto" w:before="41"/>
        <w:ind w:right="721"/>
      </w:pPr>
      <w:r>
        <w:rPr/>
        <w:t>nepieciešami ar TAP subjektu saistītajiem uzņēmumiem. Sadarbība tiek sākta vai turpināta tikai tad, kad uzņēmumu īpašnieks samaksā “vecos” parādus par TAP subjektu.</w:t>
      </w:r>
    </w:p>
    <w:p>
      <w:pPr>
        <w:pStyle w:val="BodyText"/>
        <w:spacing w:line="276" w:lineRule="auto" w:before="200"/>
        <w:ind w:right="720"/>
      </w:pPr>
      <w:r>
        <w:rPr/>
        <w:t>Paši </w:t>
      </w:r>
      <w:r>
        <w:rPr>
          <w:b/>
        </w:rPr>
        <w:t>TAP subjekti </w:t>
      </w:r>
      <w:r>
        <w:rPr/>
        <w:t>parādu restrukturizācijas metožu piemērošanu lielā mērā saistīja ar kreditoru sastāvu un attiecībām ar kreditoriem. Vairāki uzņēmēji skaidroja, ka ir izvēlējušies tikai parādu atlikšanas metodi, jo uzskatīja, ka tādā veidā viņi saglabās labākas attiecības ar kreditoriem ilgtermiņā. Viņiem bija svarīgi samaksāt visus parādus. Viens no uzņēmējiem atklāja, ka ārpus TAP plāna ir apņēmies samaksāt visus parādus būtiskam piegādātājam, neskatoties uz to, ka TAP plānā bija paredzēta 50% pamatprasījuma dzēšana visiem nenodrošinātajiem kreditoriem.</w:t>
      </w:r>
    </w:p>
    <w:p>
      <w:pPr>
        <w:pStyle w:val="BodyText"/>
        <w:spacing w:before="200"/>
        <w:rPr>
          <w:rFonts w:ascii="Calibri Light" w:hAnsi="Calibri Light"/>
          <w:b w:val="0"/>
        </w:rPr>
      </w:pPr>
      <w:r>
        <w:rPr>
          <w:rFonts w:ascii="Calibri Light" w:hAnsi="Calibri Light"/>
          <w:b w:val="0"/>
          <w:color w:val="2F5495"/>
        </w:rPr>
        <w:t>Biznesa restrukturizācijas metodes</w:t>
      </w:r>
    </w:p>
    <w:p>
      <w:pPr>
        <w:pStyle w:val="BodyText"/>
        <w:spacing w:line="276" w:lineRule="auto" w:before="43"/>
        <w:ind w:right="719"/>
      </w:pPr>
      <w:r>
        <w:rPr/>
        <w:t>Uzņēmēji un eksperti norādīja uz šādām izplatītākajām biznesa restrukturizācijas metodēm, kas attiecas uz biznesa restrukturizāciju: investora piesaiste, aktīvu atsavināšana, izmaksu samazināšana.</w:t>
      </w:r>
    </w:p>
    <w:p>
      <w:pPr>
        <w:pStyle w:val="BodyText"/>
        <w:spacing w:line="276" w:lineRule="auto" w:before="201"/>
        <w:ind w:right="720"/>
      </w:pPr>
      <w:r>
        <w:rPr/>
        <w:t>Kopumā intervētie eksperti un kreditoru (īpaši kredītiestāžu) pārstāvji, norādīja, ka TAP ietvaros parādnieki vairumā gadījumu koncentrējas uz parādu restrukturizāciju, nepievēršot pienācīgu uzmanību uzņēmuma komercdarbības restrukturizēšanai, precīzāk, tam, ko mainīt līdzšinējā darbībā, lai nodrošinātu naudas plūsmu parādu apmaksai. Kredītiestāžu pārstāvji uzsvēra, ka parasti neuzticību izraisa tie TAP plāni, kuros tiek piedāvāts tikai atlikt saistību izpildi, neko nemainot uzņēmuma darbībā.</w:t>
      </w:r>
    </w:p>
    <w:p>
      <w:pPr>
        <w:pStyle w:val="BodyText"/>
        <w:spacing w:line="276" w:lineRule="auto" w:before="201"/>
        <w:ind w:right="720"/>
      </w:pPr>
      <w:r>
        <w:rPr/>
        <w:t>Pētījuma tiešsaistes aptaujā tika uzdots jautājums par to, kādus paņēmienus parasti izmanto uzņēmēji finansiālo grūtību risināšanai. Lielākā daļa uzņēmēju norādīja, ka biežākais paņēmiens kā atrisināt finansiālās grūtības ir naudas aizņemšanās un investora piesaiste. Uz to norādīja attiecīgi 75% un 36% respondentu. Izmaksu samazināšana kā līdzeklis finansiālo grūtību risināšanā tika minēts tikai 28% respondentu atbildēs.</w:t>
      </w:r>
    </w:p>
    <w:p>
      <w:pPr>
        <w:spacing w:before="151"/>
        <w:ind w:left="0" w:right="204" w:firstLine="0"/>
        <w:jc w:val="center"/>
        <w:rPr>
          <w:sz w:val="21"/>
        </w:rPr>
      </w:pPr>
      <w:r>
        <w:rPr>
          <w:color w:val="595959"/>
          <w:sz w:val="21"/>
        </w:rPr>
        <w:t>Kā uzņēmums tipiski rīkojas, lai nokārtotu saistības (n=114, vairākas atbildes)</w:t>
      </w:r>
    </w:p>
    <w:p>
      <w:pPr>
        <w:pStyle w:val="BodyText"/>
        <w:spacing w:before="6"/>
        <w:ind w:left="0"/>
        <w:jc w:val="left"/>
        <w:rPr>
          <w:sz w:val="11"/>
        </w:rPr>
      </w:pPr>
    </w:p>
    <w:p>
      <w:pPr>
        <w:spacing w:line="408" w:lineRule="auto" w:before="71"/>
        <w:ind w:left="3063" w:right="5791" w:firstLine="926"/>
        <w:jc w:val="left"/>
        <w:rPr>
          <w:sz w:val="16"/>
        </w:rPr>
      </w:pPr>
      <w:r>
        <w:rPr/>
        <w:pict>
          <v:group style="position:absolute;margin-left:275.627228pt;margin-top:-.149204pt;width:215.9pt;height:186.05pt;mso-position-horizontal-relative:page;mso-position-vertical-relative:paragraph;z-index:-272313344" coordorigin="5513,-3" coordsize="4318,3721">
            <v:shape style="position:absolute;left:5527;top:1108;width:4303;height:2521" coordorigin="5528,1108" coordsize="4303,2521" path="m5677,1438l5528,1438,5528,1603,5677,1603,5677,1438m5677,1108l5528,1108,5528,1272,5677,1272,5677,1108m6082,2113l5528,2113,5528,2278,6082,2278,6082,2113m6082,1783l5528,1783,5528,1947,6082,1947,6082,1783m6936,2458l5528,2458,5528,2623,6936,2623,6936,2458m7132,2788l5528,2788,5528,2953,7132,2953,7132,2788m7582,3118l5528,3118,5528,3298,7582,3298,7582,3118m9830,3463l5528,3463,5528,3628,9830,3628,9830,3463e" filled="true" fillcolor="#4472c3" stroked="false">
              <v:path arrowok="t"/>
              <v:fill type="solid"/>
            </v:shape>
            <v:shape style="position:absolute;left:5580;top:433;width:2;height:495" coordorigin="5580,433" coordsize="0,495" path="m5580,763l5580,928m5580,433l5580,597e" filled="false" stroked="true" strokeweight="5.227501pt" strokecolor="#4472c3">
              <v:path arrowok="t"/>
              <v:stroke dashstyle="solid"/>
            </v:shape>
            <v:line style="position:absolute" from="5550,88" to="5550,268" stroked="true" strokeweight="2.25pt" strokecolor="#4472c3">
              <v:stroke dashstyle="solid"/>
            </v:line>
            <v:line style="position:absolute" from="5520,-3" to="5520,3718" stroked="true" strokeweight=".790513pt" strokecolor="#d8d8d8">
              <v:stroke dashstyle="solid"/>
            </v:line>
            <v:shape style="position:absolute;left:5666;top:100;width:104;height:165" type="#_x0000_t202" filled="false" stroked="false">
              <v:textbox inset="0,0,0,0">
                <w:txbxContent>
                  <w:p>
                    <w:pPr>
                      <w:spacing w:line="164" w:lineRule="exact" w:before="0"/>
                      <w:ind w:left="0" w:right="0" w:firstLine="0"/>
                      <w:jc w:val="left"/>
                      <w:rPr>
                        <w:sz w:val="16"/>
                      </w:rPr>
                    </w:pPr>
                    <w:r>
                      <w:rPr>
                        <w:color w:val="3F3F3F"/>
                        <w:w w:val="102"/>
                        <w:sz w:val="16"/>
                      </w:rPr>
                      <w:t>1</w:t>
                    </w:r>
                  </w:p>
                </w:txbxContent>
              </v:textbox>
              <w10:wrap type="none"/>
            </v:shape>
            <v:shape style="position:absolute;left:5716;top:445;width:104;height:494" type="#_x0000_t202" filled="false" stroked="false">
              <v:textbox inset="0,0,0,0">
                <w:txbxContent>
                  <w:p>
                    <w:pPr>
                      <w:spacing w:line="166" w:lineRule="exact" w:before="0"/>
                      <w:ind w:left="0" w:right="0" w:firstLine="0"/>
                      <w:jc w:val="left"/>
                      <w:rPr>
                        <w:sz w:val="16"/>
                      </w:rPr>
                    </w:pPr>
                    <w:r>
                      <w:rPr>
                        <w:color w:val="3F3F3F"/>
                        <w:w w:val="102"/>
                        <w:sz w:val="16"/>
                      </w:rPr>
                      <w:t>2</w:t>
                    </w:r>
                  </w:p>
                  <w:p>
                    <w:pPr>
                      <w:spacing w:line="193" w:lineRule="exact" w:before="133"/>
                      <w:ind w:left="0" w:right="0" w:firstLine="0"/>
                      <w:jc w:val="left"/>
                      <w:rPr>
                        <w:sz w:val="16"/>
                      </w:rPr>
                    </w:pPr>
                    <w:r>
                      <w:rPr>
                        <w:color w:val="3F3F3F"/>
                        <w:w w:val="102"/>
                        <w:sz w:val="16"/>
                      </w:rPr>
                      <w:t>2</w:t>
                    </w:r>
                  </w:p>
                </w:txbxContent>
              </v:textbox>
              <w10:wrap type="none"/>
            </v:shape>
            <v:shape style="position:absolute;left:5767;top:1120;width:104;height:494" type="#_x0000_t202" filled="false" stroked="false">
              <v:textbox inset="0,0,0,0">
                <w:txbxContent>
                  <w:p>
                    <w:pPr>
                      <w:spacing w:line="166" w:lineRule="exact" w:before="0"/>
                      <w:ind w:left="0" w:right="0" w:firstLine="0"/>
                      <w:jc w:val="left"/>
                      <w:rPr>
                        <w:sz w:val="16"/>
                      </w:rPr>
                    </w:pPr>
                    <w:r>
                      <w:rPr>
                        <w:color w:val="3F3F3F"/>
                        <w:w w:val="102"/>
                        <w:sz w:val="16"/>
                      </w:rPr>
                      <w:t>3</w:t>
                    </w:r>
                  </w:p>
                  <w:p>
                    <w:pPr>
                      <w:spacing w:line="193" w:lineRule="exact" w:before="133"/>
                      <w:ind w:left="0" w:right="0" w:firstLine="0"/>
                      <w:jc w:val="left"/>
                      <w:rPr>
                        <w:sz w:val="16"/>
                      </w:rPr>
                    </w:pPr>
                    <w:r>
                      <w:rPr>
                        <w:color w:val="3F3F3F"/>
                        <w:w w:val="102"/>
                        <w:sz w:val="16"/>
                      </w:rPr>
                      <w:t>3</w:t>
                    </w:r>
                  </w:p>
                </w:txbxContent>
              </v:textbox>
              <w10:wrap type="none"/>
            </v:shape>
            <v:shape style="position:absolute;left:6168;top:1794;width:182;height:496" type="#_x0000_t202" filled="false" stroked="false">
              <v:textbox inset="0,0,0,0">
                <w:txbxContent>
                  <w:p>
                    <w:pPr>
                      <w:spacing w:line="166" w:lineRule="exact" w:before="0"/>
                      <w:ind w:left="0" w:right="0" w:firstLine="0"/>
                      <w:jc w:val="left"/>
                      <w:rPr>
                        <w:sz w:val="16"/>
                      </w:rPr>
                    </w:pPr>
                    <w:r>
                      <w:rPr>
                        <w:color w:val="3F3F3F"/>
                        <w:spacing w:val="-3"/>
                        <w:w w:val="105"/>
                        <w:sz w:val="16"/>
                      </w:rPr>
                      <w:t>11</w:t>
                    </w:r>
                  </w:p>
                  <w:p>
                    <w:pPr>
                      <w:spacing w:line="193" w:lineRule="exact" w:before="136"/>
                      <w:ind w:left="0" w:right="0" w:firstLine="0"/>
                      <w:jc w:val="left"/>
                      <w:rPr>
                        <w:sz w:val="16"/>
                      </w:rPr>
                    </w:pPr>
                    <w:r>
                      <w:rPr>
                        <w:color w:val="3F3F3F"/>
                        <w:spacing w:val="-3"/>
                        <w:w w:val="105"/>
                        <w:sz w:val="16"/>
                      </w:rPr>
                      <w:t>11</w:t>
                    </w:r>
                  </w:p>
                </w:txbxContent>
              </v:textbox>
              <w10:wrap type="none"/>
            </v:shape>
            <v:shape style="position:absolute;left:7020;top:2471;width:182;height:165" type="#_x0000_t202" filled="false" stroked="false">
              <v:textbox inset="0,0,0,0">
                <w:txbxContent>
                  <w:p>
                    <w:pPr>
                      <w:spacing w:line="164" w:lineRule="exact" w:before="0"/>
                      <w:ind w:left="0" w:right="0" w:firstLine="0"/>
                      <w:jc w:val="left"/>
                      <w:rPr>
                        <w:sz w:val="16"/>
                      </w:rPr>
                    </w:pPr>
                    <w:r>
                      <w:rPr>
                        <w:color w:val="3F3F3F"/>
                        <w:w w:val="105"/>
                        <w:sz w:val="16"/>
                      </w:rPr>
                      <w:t>28</w:t>
                    </w:r>
                  </w:p>
                </w:txbxContent>
              </v:textbox>
              <w10:wrap type="none"/>
            </v:shape>
            <v:shape style="position:absolute;left:7221;top:2800;width:182;height:165" type="#_x0000_t202" filled="false" stroked="false">
              <v:textbox inset="0,0,0,0">
                <w:txbxContent>
                  <w:p>
                    <w:pPr>
                      <w:spacing w:line="164" w:lineRule="exact" w:before="0"/>
                      <w:ind w:left="0" w:right="0" w:firstLine="0"/>
                      <w:jc w:val="left"/>
                      <w:rPr>
                        <w:sz w:val="16"/>
                      </w:rPr>
                    </w:pPr>
                    <w:r>
                      <w:rPr>
                        <w:color w:val="3F3F3F"/>
                        <w:w w:val="105"/>
                        <w:sz w:val="16"/>
                      </w:rPr>
                      <w:t>32</w:t>
                    </w:r>
                  </w:p>
                </w:txbxContent>
              </v:textbox>
              <w10:wrap type="none"/>
            </v:shape>
            <v:shape style="position:absolute;left:7672;top:3145;width:182;height:165" type="#_x0000_t202" filled="false" stroked="false">
              <v:textbox inset="0,0,0,0">
                <w:txbxContent>
                  <w:p>
                    <w:pPr>
                      <w:spacing w:line="164" w:lineRule="exact" w:before="0"/>
                      <w:ind w:left="0" w:right="0" w:firstLine="0"/>
                      <w:jc w:val="left"/>
                      <w:rPr>
                        <w:sz w:val="16"/>
                      </w:rPr>
                    </w:pPr>
                    <w:r>
                      <w:rPr>
                        <w:color w:val="3F3F3F"/>
                        <w:w w:val="105"/>
                        <w:sz w:val="16"/>
                      </w:rPr>
                      <w:t>41</w:t>
                    </w:r>
                  </w:p>
                </w:txbxContent>
              </v:textbox>
              <w10:wrap type="none"/>
            </v:shape>
            <w10:wrap type="none"/>
          </v:group>
        </w:pict>
      </w:r>
      <w:r>
        <w:rPr>
          <w:color w:val="595959"/>
          <w:spacing w:val="-4"/>
          <w:w w:val="105"/>
          <w:sz w:val="16"/>
        </w:rPr>
        <w:t>Cedēja </w:t>
      </w:r>
      <w:r>
        <w:rPr>
          <w:color w:val="595959"/>
          <w:spacing w:val="-5"/>
          <w:w w:val="105"/>
          <w:sz w:val="16"/>
        </w:rPr>
        <w:t>parādu </w:t>
      </w:r>
      <w:r>
        <w:rPr>
          <w:color w:val="595959"/>
          <w:spacing w:val="-4"/>
          <w:w w:val="105"/>
          <w:sz w:val="16"/>
        </w:rPr>
        <w:t>Samazināja darbinieku</w:t>
      </w:r>
      <w:r>
        <w:rPr>
          <w:color w:val="595959"/>
          <w:spacing w:val="-22"/>
          <w:w w:val="105"/>
          <w:sz w:val="16"/>
        </w:rPr>
        <w:t> </w:t>
      </w:r>
      <w:r>
        <w:rPr>
          <w:color w:val="595959"/>
          <w:spacing w:val="-5"/>
          <w:w w:val="105"/>
          <w:sz w:val="16"/>
        </w:rPr>
        <w:t>skaitu</w:t>
      </w:r>
    </w:p>
    <w:p>
      <w:pPr>
        <w:spacing w:line="408" w:lineRule="auto" w:before="10"/>
        <w:ind w:left="2401" w:right="5788" w:firstLine="85"/>
        <w:jc w:val="left"/>
        <w:rPr>
          <w:sz w:val="16"/>
        </w:rPr>
      </w:pPr>
      <w:r>
        <w:rPr>
          <w:color w:val="595959"/>
          <w:spacing w:val="-3"/>
          <w:w w:val="105"/>
          <w:sz w:val="16"/>
        </w:rPr>
        <w:t>Īstenoja</w:t>
      </w:r>
      <w:r>
        <w:rPr>
          <w:color w:val="595959"/>
          <w:spacing w:val="-17"/>
          <w:w w:val="105"/>
          <w:sz w:val="16"/>
        </w:rPr>
        <w:t> </w:t>
      </w:r>
      <w:r>
        <w:rPr>
          <w:color w:val="595959"/>
          <w:spacing w:val="-4"/>
          <w:w w:val="105"/>
          <w:sz w:val="16"/>
        </w:rPr>
        <w:t>tiesiskās</w:t>
      </w:r>
      <w:r>
        <w:rPr>
          <w:color w:val="595959"/>
          <w:spacing w:val="-18"/>
          <w:w w:val="105"/>
          <w:sz w:val="16"/>
        </w:rPr>
        <w:t> </w:t>
      </w:r>
      <w:r>
        <w:rPr>
          <w:color w:val="595959"/>
          <w:spacing w:val="-3"/>
          <w:w w:val="105"/>
          <w:sz w:val="16"/>
        </w:rPr>
        <w:t>aizsardzības</w:t>
      </w:r>
      <w:r>
        <w:rPr>
          <w:color w:val="595959"/>
          <w:spacing w:val="-26"/>
          <w:w w:val="105"/>
          <w:sz w:val="16"/>
        </w:rPr>
        <w:t> </w:t>
      </w:r>
      <w:r>
        <w:rPr>
          <w:color w:val="595959"/>
          <w:w w:val="105"/>
          <w:sz w:val="16"/>
        </w:rPr>
        <w:t>procesu Piesaistija</w:t>
      </w:r>
      <w:r>
        <w:rPr>
          <w:color w:val="595959"/>
          <w:spacing w:val="-27"/>
          <w:w w:val="105"/>
          <w:sz w:val="16"/>
        </w:rPr>
        <w:t> </w:t>
      </w:r>
      <w:r>
        <w:rPr>
          <w:color w:val="595959"/>
          <w:spacing w:val="-3"/>
          <w:w w:val="105"/>
          <w:sz w:val="16"/>
        </w:rPr>
        <w:t>parādu</w:t>
      </w:r>
      <w:r>
        <w:rPr>
          <w:color w:val="595959"/>
          <w:spacing w:val="-25"/>
          <w:w w:val="105"/>
          <w:sz w:val="16"/>
        </w:rPr>
        <w:t> </w:t>
      </w:r>
      <w:r>
        <w:rPr>
          <w:color w:val="595959"/>
          <w:spacing w:val="-5"/>
          <w:w w:val="105"/>
          <w:sz w:val="16"/>
        </w:rPr>
        <w:t>piedziņas</w:t>
      </w:r>
      <w:r>
        <w:rPr>
          <w:color w:val="595959"/>
          <w:spacing w:val="-22"/>
          <w:w w:val="105"/>
          <w:sz w:val="16"/>
        </w:rPr>
        <w:t> </w:t>
      </w:r>
      <w:r>
        <w:rPr>
          <w:color w:val="595959"/>
          <w:spacing w:val="-4"/>
          <w:w w:val="105"/>
          <w:sz w:val="16"/>
        </w:rPr>
        <w:t>uzņēmumu</w:t>
      </w:r>
    </w:p>
    <w:p>
      <w:pPr>
        <w:spacing w:before="11"/>
        <w:ind w:left="0" w:right="5803" w:firstLine="0"/>
        <w:jc w:val="right"/>
        <w:rPr>
          <w:sz w:val="16"/>
        </w:rPr>
      </w:pPr>
      <w:r>
        <w:rPr>
          <w:color w:val="595959"/>
          <w:spacing w:val="-4"/>
          <w:w w:val="105"/>
          <w:sz w:val="16"/>
        </w:rPr>
        <w:t>Kreditoram</w:t>
      </w:r>
      <w:r>
        <w:rPr>
          <w:color w:val="595959"/>
          <w:spacing w:val="-19"/>
          <w:w w:val="105"/>
          <w:sz w:val="16"/>
        </w:rPr>
        <w:t> </w:t>
      </w:r>
      <w:r>
        <w:rPr>
          <w:color w:val="595959"/>
          <w:spacing w:val="-3"/>
          <w:w w:val="105"/>
          <w:sz w:val="16"/>
        </w:rPr>
        <w:t>samaksāja</w:t>
      </w:r>
      <w:r>
        <w:rPr>
          <w:color w:val="595959"/>
          <w:spacing w:val="-14"/>
          <w:w w:val="105"/>
          <w:sz w:val="16"/>
        </w:rPr>
        <w:t> </w:t>
      </w:r>
      <w:r>
        <w:rPr>
          <w:color w:val="595959"/>
          <w:spacing w:val="-3"/>
          <w:w w:val="105"/>
          <w:sz w:val="16"/>
        </w:rPr>
        <w:t>saistīts</w:t>
      </w:r>
      <w:r>
        <w:rPr>
          <w:color w:val="595959"/>
          <w:spacing w:val="-24"/>
          <w:w w:val="105"/>
          <w:sz w:val="16"/>
        </w:rPr>
        <w:t> </w:t>
      </w:r>
      <w:r>
        <w:rPr>
          <w:color w:val="595959"/>
          <w:spacing w:val="-4"/>
          <w:w w:val="105"/>
          <w:sz w:val="16"/>
        </w:rPr>
        <w:t>uzņēmums</w:t>
      </w:r>
      <w:r>
        <w:rPr>
          <w:color w:val="595959"/>
          <w:spacing w:val="-23"/>
          <w:w w:val="105"/>
          <w:sz w:val="16"/>
        </w:rPr>
        <w:t> </w:t>
      </w:r>
      <w:r>
        <w:rPr>
          <w:color w:val="595959"/>
          <w:w w:val="105"/>
          <w:sz w:val="16"/>
        </w:rPr>
        <w:t>vai</w:t>
      </w:r>
      <w:r>
        <w:rPr>
          <w:color w:val="595959"/>
          <w:spacing w:val="-16"/>
          <w:w w:val="105"/>
          <w:sz w:val="16"/>
        </w:rPr>
        <w:t> </w:t>
      </w:r>
      <w:r>
        <w:rPr>
          <w:color w:val="595959"/>
          <w:spacing w:val="-4"/>
          <w:w w:val="105"/>
          <w:sz w:val="16"/>
        </w:rPr>
        <w:t>persona</w:t>
      </w:r>
    </w:p>
    <w:p>
      <w:pPr>
        <w:spacing w:line="408" w:lineRule="auto" w:before="136"/>
        <w:ind w:left="3018" w:right="5796" w:firstLine="395"/>
        <w:jc w:val="right"/>
        <w:rPr>
          <w:sz w:val="16"/>
        </w:rPr>
      </w:pPr>
      <w:r>
        <w:rPr>
          <w:color w:val="595959"/>
          <w:spacing w:val="-3"/>
          <w:w w:val="105"/>
          <w:sz w:val="16"/>
        </w:rPr>
        <w:t>Situācija</w:t>
      </w:r>
      <w:r>
        <w:rPr>
          <w:color w:val="595959"/>
          <w:spacing w:val="-18"/>
          <w:w w:val="105"/>
          <w:sz w:val="16"/>
        </w:rPr>
        <w:t> </w:t>
      </w:r>
      <w:r>
        <w:rPr>
          <w:color w:val="595959"/>
          <w:spacing w:val="-4"/>
          <w:w w:val="105"/>
          <w:sz w:val="16"/>
        </w:rPr>
        <w:t>pati</w:t>
      </w:r>
      <w:r>
        <w:rPr>
          <w:color w:val="595959"/>
          <w:spacing w:val="-8"/>
          <w:w w:val="105"/>
          <w:sz w:val="16"/>
        </w:rPr>
        <w:t> </w:t>
      </w:r>
      <w:r>
        <w:rPr>
          <w:color w:val="595959"/>
          <w:spacing w:val="-4"/>
          <w:w w:val="105"/>
          <w:sz w:val="16"/>
        </w:rPr>
        <w:t>atrisinājās</w:t>
      </w:r>
      <w:r>
        <w:rPr>
          <w:color w:val="595959"/>
          <w:w w:val="102"/>
          <w:sz w:val="16"/>
        </w:rPr>
        <w:t> </w:t>
      </w:r>
      <w:r>
        <w:rPr>
          <w:color w:val="595959"/>
          <w:spacing w:val="-3"/>
          <w:w w:val="105"/>
          <w:sz w:val="16"/>
        </w:rPr>
        <w:t>Atsavināja </w:t>
      </w:r>
      <w:r>
        <w:rPr>
          <w:color w:val="595959"/>
          <w:spacing w:val="-6"/>
          <w:w w:val="105"/>
          <w:sz w:val="16"/>
        </w:rPr>
        <w:t>uzņēmuma</w:t>
      </w:r>
      <w:r>
        <w:rPr>
          <w:color w:val="595959"/>
          <w:spacing w:val="-27"/>
          <w:w w:val="105"/>
          <w:sz w:val="16"/>
        </w:rPr>
        <w:t> </w:t>
      </w:r>
      <w:r>
        <w:rPr>
          <w:color w:val="595959"/>
          <w:spacing w:val="-3"/>
          <w:w w:val="105"/>
          <w:sz w:val="16"/>
        </w:rPr>
        <w:t>aktīvus</w:t>
      </w:r>
    </w:p>
    <w:p>
      <w:pPr>
        <w:spacing w:line="415" w:lineRule="auto" w:before="12"/>
        <w:ind w:left="3583" w:right="5794" w:firstLine="547"/>
        <w:jc w:val="both"/>
        <w:rPr>
          <w:sz w:val="16"/>
        </w:rPr>
      </w:pPr>
      <w:r>
        <w:rPr>
          <w:color w:val="595959"/>
          <w:w w:val="105"/>
          <w:sz w:val="16"/>
        </w:rPr>
        <w:t>Nav</w:t>
      </w:r>
      <w:r>
        <w:rPr>
          <w:color w:val="595959"/>
          <w:spacing w:val="-21"/>
          <w:w w:val="105"/>
          <w:sz w:val="16"/>
        </w:rPr>
        <w:t> </w:t>
      </w:r>
      <w:r>
        <w:rPr>
          <w:color w:val="595959"/>
          <w:spacing w:val="-3"/>
          <w:w w:val="105"/>
          <w:sz w:val="16"/>
        </w:rPr>
        <w:t>atbildes Samazināja</w:t>
      </w:r>
      <w:r>
        <w:rPr>
          <w:color w:val="595959"/>
          <w:spacing w:val="-18"/>
          <w:w w:val="105"/>
          <w:sz w:val="16"/>
        </w:rPr>
        <w:t> </w:t>
      </w:r>
      <w:r>
        <w:rPr>
          <w:color w:val="595959"/>
          <w:spacing w:val="-3"/>
          <w:w w:val="105"/>
          <w:sz w:val="16"/>
        </w:rPr>
        <w:t>izmaksas </w:t>
      </w:r>
      <w:r>
        <w:rPr>
          <w:color w:val="595959"/>
          <w:sz w:val="16"/>
        </w:rPr>
        <w:t>Piesaistīja</w:t>
      </w:r>
      <w:r>
        <w:rPr>
          <w:color w:val="595959"/>
          <w:spacing w:val="13"/>
          <w:sz w:val="16"/>
        </w:rPr>
        <w:t> </w:t>
      </w:r>
      <w:r>
        <w:rPr>
          <w:color w:val="595959"/>
          <w:spacing w:val="-4"/>
          <w:sz w:val="16"/>
        </w:rPr>
        <w:t>investorus</w:t>
      </w:r>
    </w:p>
    <w:p>
      <w:pPr>
        <w:tabs>
          <w:tab w:pos="9630" w:val="right" w:leader="none"/>
        </w:tabs>
        <w:spacing w:line="199" w:lineRule="exact" w:before="0"/>
        <w:ind w:left="3719" w:right="0" w:firstLine="0"/>
        <w:jc w:val="left"/>
        <w:rPr>
          <w:sz w:val="16"/>
        </w:rPr>
      </w:pPr>
      <w:r>
        <w:rPr>
          <w:color w:val="595959"/>
          <w:spacing w:val="-4"/>
          <w:w w:val="105"/>
          <w:position w:val="1"/>
          <w:sz w:val="16"/>
        </w:rPr>
        <w:t>Aizņēmās</w:t>
      </w:r>
      <w:r>
        <w:rPr>
          <w:color w:val="595959"/>
          <w:spacing w:val="4"/>
          <w:w w:val="105"/>
          <w:position w:val="1"/>
          <w:sz w:val="16"/>
        </w:rPr>
        <w:t> </w:t>
      </w:r>
      <w:r>
        <w:rPr>
          <w:color w:val="595959"/>
          <w:spacing w:val="-4"/>
          <w:w w:val="105"/>
          <w:position w:val="1"/>
          <w:sz w:val="16"/>
        </w:rPr>
        <w:t>līdzekļus</w:t>
        <w:tab/>
      </w:r>
      <w:r>
        <w:rPr>
          <w:color w:val="3F3F3F"/>
          <w:spacing w:val="-3"/>
          <w:w w:val="105"/>
          <w:sz w:val="16"/>
        </w:rPr>
        <w:t>86</w:t>
      </w:r>
    </w:p>
    <w:p>
      <w:pPr>
        <w:pStyle w:val="BodyText"/>
        <w:spacing w:line="276" w:lineRule="auto" w:before="211"/>
        <w:ind w:right="716"/>
        <w:jc w:val="left"/>
      </w:pPr>
      <w:r>
        <w:rPr/>
        <w:t>Protams, atbildes ir snieguši uzņēmumi, kuru situācija, visticamāk, ir bijusi atšķirīga. Tomēr aptaujas rezultāti netieši apstiprina nozares ekspertu viedokli, ka uzņēmumi bieži mēģina</w:t>
      </w:r>
    </w:p>
    <w:p>
      <w:pPr>
        <w:spacing w:after="0" w:line="276" w:lineRule="auto"/>
        <w:jc w:val="left"/>
        <w:sectPr>
          <w:footerReference w:type="default" r:id="rId39"/>
          <w:pgSz w:w="11910" w:h="16840"/>
          <w:pgMar w:footer="750" w:header="0" w:top="1380" w:bottom="940" w:left="460" w:right="720"/>
        </w:sectPr>
      </w:pPr>
    </w:p>
    <w:p>
      <w:pPr>
        <w:pStyle w:val="BodyText"/>
        <w:spacing w:line="276" w:lineRule="auto" w:before="41"/>
        <w:ind w:right="721"/>
      </w:pPr>
      <w:r>
        <w:rPr/>
        <w:t>risināt finansiālās grūtības, nemainot uzņēmuma darbību un nenovēršot finansiālo grūtību cēloni, un tas atspoguļojas arī TAP plānos, kuros ir uzsvars uz parādu restrukturizāciju, nevis biznesa restrukturizāciju.</w:t>
      </w:r>
    </w:p>
    <w:p>
      <w:pPr>
        <w:pStyle w:val="BodyText"/>
        <w:spacing w:before="199"/>
        <w:rPr>
          <w:rFonts w:ascii="Calibri Light" w:hAnsi="Calibri Light"/>
          <w:b w:val="0"/>
        </w:rPr>
      </w:pPr>
      <w:r>
        <w:rPr/>
        <w:pict>
          <v:shape style="position:absolute;margin-left:77.639999pt;margin-top:27.255781pt;width:446.8pt;height:.1pt;mso-position-horizontal-relative:page;mso-position-vertical-relative:paragraph;z-index:-251207680;mso-wrap-distance-left:0;mso-wrap-distance-right:0" coordorigin="1553,545" coordsize="8936,0" path="m1553,545l10488,545e" filled="false" stroked="true" strokeweight=".479999pt" strokecolor="#4472c3">
            <v:path arrowok="t"/>
            <v:stroke dashstyle="solid"/>
            <w10:wrap type="topAndBottom"/>
          </v:shape>
        </w:pict>
      </w:r>
      <w:r>
        <w:rPr>
          <w:rFonts w:ascii="Calibri Light" w:hAnsi="Calibri Light"/>
          <w:b w:val="0"/>
          <w:color w:val="2F5495"/>
        </w:rPr>
        <w:t>Secinājumi par TAP metodēm</w:t>
      </w:r>
    </w:p>
    <w:p>
      <w:pPr>
        <w:pStyle w:val="ListParagraph"/>
        <w:numPr>
          <w:ilvl w:val="0"/>
          <w:numId w:val="35"/>
        </w:numPr>
        <w:tabs>
          <w:tab w:pos="1408" w:val="left" w:leader="none"/>
        </w:tabs>
        <w:spacing w:line="271" w:lineRule="auto" w:before="0" w:after="0"/>
        <w:ind w:left="1407" w:right="719" w:hanging="286"/>
        <w:jc w:val="left"/>
        <w:rPr>
          <w:sz w:val="24"/>
        </w:rPr>
      </w:pPr>
      <w:r>
        <w:rPr>
          <w:sz w:val="24"/>
        </w:rPr>
        <w:t>Intervijas liecina, ka izplatītākās TAP parādu restrukturizācijas metodes ir maksājumu atlikšana,</w:t>
      </w:r>
      <w:r>
        <w:rPr>
          <w:spacing w:val="-6"/>
          <w:sz w:val="24"/>
        </w:rPr>
        <w:t> </w:t>
      </w:r>
      <w:r>
        <w:rPr>
          <w:sz w:val="24"/>
        </w:rPr>
        <w:t>blakus</w:t>
      </w:r>
      <w:r>
        <w:rPr>
          <w:spacing w:val="-6"/>
          <w:sz w:val="24"/>
        </w:rPr>
        <w:t> </w:t>
      </w:r>
      <w:r>
        <w:rPr>
          <w:sz w:val="24"/>
        </w:rPr>
        <w:t>prasījumu</w:t>
      </w:r>
      <w:r>
        <w:rPr>
          <w:spacing w:val="-3"/>
          <w:sz w:val="24"/>
        </w:rPr>
        <w:t> </w:t>
      </w:r>
      <w:r>
        <w:rPr>
          <w:sz w:val="24"/>
        </w:rPr>
        <w:t>dzēšana</w:t>
      </w:r>
      <w:r>
        <w:rPr>
          <w:spacing w:val="-3"/>
          <w:sz w:val="24"/>
        </w:rPr>
        <w:t> </w:t>
      </w:r>
      <w:r>
        <w:rPr>
          <w:sz w:val="24"/>
        </w:rPr>
        <w:t>un</w:t>
      </w:r>
      <w:r>
        <w:rPr>
          <w:spacing w:val="-5"/>
          <w:sz w:val="24"/>
        </w:rPr>
        <w:t> </w:t>
      </w:r>
      <w:r>
        <w:rPr>
          <w:sz w:val="24"/>
        </w:rPr>
        <w:t>dažkārt</w:t>
      </w:r>
      <w:r>
        <w:rPr>
          <w:spacing w:val="-3"/>
          <w:sz w:val="24"/>
        </w:rPr>
        <w:t> </w:t>
      </w:r>
      <w:r>
        <w:rPr>
          <w:sz w:val="24"/>
        </w:rPr>
        <w:t>tiek</w:t>
      </w:r>
      <w:r>
        <w:rPr>
          <w:spacing w:val="-6"/>
          <w:sz w:val="24"/>
        </w:rPr>
        <w:t> </w:t>
      </w:r>
      <w:r>
        <w:rPr>
          <w:sz w:val="24"/>
        </w:rPr>
        <w:t>piemērota</w:t>
      </w:r>
      <w:r>
        <w:rPr>
          <w:spacing w:val="-5"/>
          <w:sz w:val="24"/>
        </w:rPr>
        <w:t> </w:t>
      </w:r>
      <w:r>
        <w:rPr>
          <w:sz w:val="24"/>
        </w:rPr>
        <w:t>arī</w:t>
      </w:r>
      <w:r>
        <w:rPr>
          <w:spacing w:val="-5"/>
          <w:sz w:val="24"/>
        </w:rPr>
        <w:t> </w:t>
      </w:r>
      <w:r>
        <w:rPr>
          <w:sz w:val="24"/>
        </w:rPr>
        <w:t>pamatparāda</w:t>
      </w:r>
      <w:r>
        <w:rPr>
          <w:spacing w:val="-6"/>
          <w:sz w:val="24"/>
        </w:rPr>
        <w:t> </w:t>
      </w:r>
      <w:r>
        <w:rPr>
          <w:sz w:val="24"/>
        </w:rPr>
        <w:t>dzēšana.</w:t>
      </w:r>
    </w:p>
    <w:p>
      <w:pPr>
        <w:pStyle w:val="ListParagraph"/>
        <w:numPr>
          <w:ilvl w:val="0"/>
          <w:numId w:val="35"/>
        </w:numPr>
        <w:tabs>
          <w:tab w:pos="1408" w:val="left" w:leader="none"/>
        </w:tabs>
        <w:spacing w:line="273" w:lineRule="auto" w:before="9" w:after="0"/>
        <w:ind w:left="1407" w:right="721" w:hanging="286"/>
        <w:jc w:val="left"/>
        <w:rPr>
          <w:sz w:val="24"/>
        </w:rPr>
      </w:pPr>
      <w:r>
        <w:rPr>
          <w:sz w:val="24"/>
        </w:rPr>
        <w:t>Izplatītākās TAP biznesa restrukturizācijas metodes ir aktīvu atsavināšana, izmaksu samazināšana un investora</w:t>
      </w:r>
      <w:r>
        <w:rPr>
          <w:spacing w:val="-2"/>
          <w:sz w:val="24"/>
        </w:rPr>
        <w:t> </w:t>
      </w:r>
      <w:r>
        <w:rPr>
          <w:sz w:val="24"/>
        </w:rPr>
        <w:t>piesaiste.</w:t>
      </w:r>
    </w:p>
    <w:p>
      <w:pPr>
        <w:pStyle w:val="ListParagraph"/>
        <w:numPr>
          <w:ilvl w:val="0"/>
          <w:numId w:val="35"/>
        </w:numPr>
        <w:tabs>
          <w:tab w:pos="1408" w:val="left" w:leader="none"/>
        </w:tabs>
        <w:spacing w:line="271" w:lineRule="auto" w:before="8" w:after="0"/>
        <w:ind w:left="1407" w:right="721" w:hanging="286"/>
        <w:jc w:val="left"/>
        <w:rPr>
          <w:sz w:val="24"/>
        </w:rPr>
      </w:pPr>
      <w:r>
        <w:rPr>
          <w:sz w:val="24"/>
        </w:rPr>
        <w:t>Lielāks</w:t>
      </w:r>
      <w:r>
        <w:rPr>
          <w:spacing w:val="-3"/>
          <w:sz w:val="24"/>
        </w:rPr>
        <w:t> </w:t>
      </w:r>
      <w:r>
        <w:rPr>
          <w:sz w:val="24"/>
        </w:rPr>
        <w:t>uzsvars</w:t>
      </w:r>
      <w:r>
        <w:rPr>
          <w:spacing w:val="-6"/>
          <w:sz w:val="24"/>
        </w:rPr>
        <w:t> </w:t>
      </w:r>
      <w:r>
        <w:rPr>
          <w:sz w:val="24"/>
        </w:rPr>
        <w:t>TAP</w:t>
      </w:r>
      <w:r>
        <w:rPr>
          <w:spacing w:val="-5"/>
          <w:sz w:val="24"/>
        </w:rPr>
        <w:t> </w:t>
      </w:r>
      <w:r>
        <w:rPr>
          <w:sz w:val="24"/>
        </w:rPr>
        <w:t>plānos</w:t>
      </w:r>
      <w:r>
        <w:rPr>
          <w:spacing w:val="-3"/>
          <w:sz w:val="24"/>
        </w:rPr>
        <w:t> </w:t>
      </w:r>
      <w:r>
        <w:rPr>
          <w:sz w:val="24"/>
        </w:rPr>
        <w:t>parasti</w:t>
      </w:r>
      <w:r>
        <w:rPr>
          <w:spacing w:val="-3"/>
          <w:sz w:val="24"/>
        </w:rPr>
        <w:t> </w:t>
      </w:r>
      <w:r>
        <w:rPr>
          <w:sz w:val="24"/>
        </w:rPr>
        <w:t>ir</w:t>
      </w:r>
      <w:r>
        <w:rPr>
          <w:spacing w:val="-5"/>
          <w:sz w:val="24"/>
        </w:rPr>
        <w:t> </w:t>
      </w:r>
      <w:r>
        <w:rPr>
          <w:sz w:val="24"/>
        </w:rPr>
        <w:t>uz</w:t>
      </w:r>
      <w:r>
        <w:rPr>
          <w:spacing w:val="-3"/>
          <w:sz w:val="24"/>
        </w:rPr>
        <w:t> </w:t>
      </w:r>
      <w:r>
        <w:rPr>
          <w:sz w:val="24"/>
        </w:rPr>
        <w:t>parādu</w:t>
      </w:r>
      <w:r>
        <w:rPr>
          <w:spacing w:val="-4"/>
          <w:sz w:val="24"/>
        </w:rPr>
        <w:t> </w:t>
      </w:r>
      <w:r>
        <w:rPr>
          <w:sz w:val="24"/>
        </w:rPr>
        <w:t>restrukturizācijas</w:t>
      </w:r>
      <w:r>
        <w:rPr>
          <w:spacing w:val="-2"/>
          <w:sz w:val="24"/>
        </w:rPr>
        <w:t> </w:t>
      </w:r>
      <w:r>
        <w:rPr>
          <w:sz w:val="24"/>
        </w:rPr>
        <w:t>metodēm,</w:t>
      </w:r>
      <w:r>
        <w:rPr>
          <w:spacing w:val="-8"/>
          <w:sz w:val="24"/>
        </w:rPr>
        <w:t> </w:t>
      </w:r>
      <w:r>
        <w:rPr>
          <w:sz w:val="24"/>
        </w:rPr>
        <w:t>nevis</w:t>
      </w:r>
      <w:r>
        <w:rPr>
          <w:spacing w:val="-5"/>
          <w:sz w:val="24"/>
        </w:rPr>
        <w:t> </w:t>
      </w:r>
      <w:r>
        <w:rPr>
          <w:sz w:val="24"/>
        </w:rPr>
        <w:t>biznesa restrukturizāciju.</w:t>
      </w:r>
    </w:p>
    <w:p>
      <w:pPr>
        <w:pStyle w:val="Heading5"/>
        <w:numPr>
          <w:ilvl w:val="3"/>
          <w:numId w:val="10"/>
        </w:numPr>
        <w:tabs>
          <w:tab w:pos="3140" w:val="left" w:leader="none"/>
        </w:tabs>
        <w:spacing w:line="240" w:lineRule="auto" w:before="209" w:after="0"/>
        <w:ind w:left="3140" w:right="0" w:hanging="1080"/>
        <w:jc w:val="left"/>
        <w:rPr>
          <w:b w:val="0"/>
          <w:i/>
        </w:rPr>
      </w:pPr>
      <w:r>
        <w:rPr>
          <w:b w:val="0"/>
          <w:i/>
          <w:color w:val="2F5495"/>
        </w:rPr>
        <w:t>TAP finansējums un</w:t>
      </w:r>
      <w:r>
        <w:rPr>
          <w:b w:val="0"/>
          <w:i/>
          <w:color w:val="2F5495"/>
          <w:spacing w:val="-3"/>
        </w:rPr>
        <w:t> </w:t>
      </w:r>
      <w:r>
        <w:rPr>
          <w:b w:val="0"/>
          <w:i/>
          <w:color w:val="2F5495"/>
        </w:rPr>
        <w:t>izmaksas </w:t>
      </w:r>
    </w:p>
    <w:p>
      <w:pPr>
        <w:pStyle w:val="BodyText"/>
        <w:spacing w:line="276" w:lineRule="auto" w:before="47"/>
        <w:ind w:right="723"/>
      </w:pPr>
      <w:r>
        <w:rPr/>
        <w:t>Par TAP izmaksām var runāt plašākā un šaurākā nozīmē. Plašākā nozīmē TAP izmaksas ir saistītas ar kopējo TAP subjekta darbības nodrošināšanu, t.sk. kreditoru prasījumu segšanu. Šaurākā</w:t>
      </w:r>
      <w:r>
        <w:rPr>
          <w:spacing w:val="-11"/>
        </w:rPr>
        <w:t> </w:t>
      </w:r>
      <w:r>
        <w:rPr/>
        <w:t>izpratnē</w:t>
      </w:r>
      <w:r>
        <w:rPr>
          <w:spacing w:val="-10"/>
        </w:rPr>
        <w:t> </w:t>
      </w:r>
      <w:r>
        <w:rPr/>
        <w:t>TAP</w:t>
      </w:r>
      <w:r>
        <w:rPr>
          <w:spacing w:val="-9"/>
        </w:rPr>
        <w:t> </w:t>
      </w:r>
      <w:r>
        <w:rPr/>
        <w:t>izmaksas</w:t>
      </w:r>
      <w:r>
        <w:rPr>
          <w:spacing w:val="-7"/>
        </w:rPr>
        <w:t> </w:t>
      </w:r>
      <w:r>
        <w:rPr/>
        <w:t>ir</w:t>
      </w:r>
      <w:r>
        <w:rPr>
          <w:spacing w:val="-10"/>
        </w:rPr>
        <w:t> </w:t>
      </w:r>
      <w:r>
        <w:rPr/>
        <w:t>tieši</w:t>
      </w:r>
      <w:r>
        <w:rPr>
          <w:spacing w:val="-10"/>
        </w:rPr>
        <w:t> </w:t>
      </w:r>
      <w:r>
        <w:rPr/>
        <w:t>saistītas</w:t>
      </w:r>
      <w:r>
        <w:rPr>
          <w:spacing w:val="-11"/>
        </w:rPr>
        <w:t> </w:t>
      </w:r>
      <w:r>
        <w:rPr/>
        <w:t>ar</w:t>
      </w:r>
      <w:r>
        <w:rPr>
          <w:spacing w:val="-10"/>
        </w:rPr>
        <w:t> </w:t>
      </w:r>
      <w:r>
        <w:rPr/>
        <w:t>TAP</w:t>
      </w:r>
      <w:r>
        <w:rPr>
          <w:spacing w:val="-8"/>
        </w:rPr>
        <w:t> </w:t>
      </w:r>
      <w:r>
        <w:rPr/>
        <w:t>procedūras</w:t>
      </w:r>
      <w:r>
        <w:rPr>
          <w:spacing w:val="-11"/>
        </w:rPr>
        <w:t> </w:t>
      </w:r>
      <w:r>
        <w:rPr/>
        <w:t>nodrošināšanu,</w:t>
      </w:r>
      <w:r>
        <w:rPr>
          <w:spacing w:val="-10"/>
        </w:rPr>
        <w:t> </w:t>
      </w:r>
      <w:r>
        <w:rPr/>
        <w:t>neattiecinot tās uz TAP subjekta saimniecisko darbību.</w:t>
      </w:r>
    </w:p>
    <w:p>
      <w:pPr>
        <w:pStyle w:val="BodyText"/>
        <w:spacing w:line="276" w:lineRule="auto" w:before="200"/>
        <w:ind w:right="720"/>
      </w:pPr>
      <w:r>
        <w:rPr/>
        <w:t>Runājot par finansējumu </w:t>
      </w:r>
      <w:r>
        <w:rPr>
          <w:b/>
        </w:rPr>
        <w:t>TAP izmaksām plašākā nozīmē</w:t>
      </w:r>
      <w:r>
        <w:rPr/>
        <w:t>, intervijas liecināja, ka TAP tiek finansēts</w:t>
      </w:r>
      <w:r>
        <w:rPr>
          <w:spacing w:val="-11"/>
        </w:rPr>
        <w:t> </w:t>
      </w:r>
      <w:r>
        <w:rPr/>
        <w:t>lielākoties</w:t>
      </w:r>
      <w:r>
        <w:rPr>
          <w:spacing w:val="-8"/>
        </w:rPr>
        <w:t> </w:t>
      </w:r>
      <w:r>
        <w:rPr/>
        <w:t>no</w:t>
      </w:r>
      <w:r>
        <w:rPr>
          <w:spacing w:val="-10"/>
        </w:rPr>
        <w:t> </w:t>
      </w:r>
      <w:r>
        <w:rPr/>
        <w:t>parādnieka</w:t>
      </w:r>
      <w:r>
        <w:rPr>
          <w:spacing w:val="-12"/>
        </w:rPr>
        <w:t> </w:t>
      </w:r>
      <w:r>
        <w:rPr/>
        <w:t>līdzekļiem.</w:t>
      </w:r>
      <w:r>
        <w:rPr>
          <w:spacing w:val="-10"/>
        </w:rPr>
        <w:t> </w:t>
      </w:r>
      <w:r>
        <w:rPr/>
        <w:t>Tika</w:t>
      </w:r>
      <w:r>
        <w:rPr>
          <w:spacing w:val="-10"/>
        </w:rPr>
        <w:t> </w:t>
      </w:r>
      <w:r>
        <w:rPr/>
        <w:t>apzināti</w:t>
      </w:r>
      <w:r>
        <w:rPr>
          <w:spacing w:val="-10"/>
        </w:rPr>
        <w:t> </w:t>
      </w:r>
      <w:r>
        <w:rPr/>
        <w:t>atsevišķi</w:t>
      </w:r>
      <w:r>
        <w:rPr>
          <w:spacing w:val="-11"/>
        </w:rPr>
        <w:t> </w:t>
      </w:r>
      <w:r>
        <w:rPr/>
        <w:t>gadījumi,</w:t>
      </w:r>
      <w:r>
        <w:rPr>
          <w:spacing w:val="-10"/>
        </w:rPr>
        <w:t> </w:t>
      </w:r>
      <w:r>
        <w:rPr/>
        <w:t>kad</w:t>
      </w:r>
      <w:r>
        <w:rPr>
          <w:spacing w:val="-8"/>
        </w:rPr>
        <w:t> </w:t>
      </w:r>
      <w:r>
        <w:rPr/>
        <w:t>parādnieks bija</w:t>
      </w:r>
      <w:r>
        <w:rPr>
          <w:spacing w:val="-11"/>
        </w:rPr>
        <w:t> </w:t>
      </w:r>
      <w:r>
        <w:rPr/>
        <w:t>saņēmis</w:t>
      </w:r>
      <w:r>
        <w:rPr>
          <w:spacing w:val="-13"/>
        </w:rPr>
        <w:t> </w:t>
      </w:r>
      <w:r>
        <w:rPr/>
        <w:t>papildu</w:t>
      </w:r>
      <w:r>
        <w:rPr>
          <w:spacing w:val="-11"/>
        </w:rPr>
        <w:t> </w:t>
      </w:r>
      <w:r>
        <w:rPr/>
        <w:t>finansējumu</w:t>
      </w:r>
      <w:r>
        <w:rPr>
          <w:spacing w:val="-10"/>
        </w:rPr>
        <w:t> </w:t>
      </w:r>
      <w:r>
        <w:rPr/>
        <w:t>no</w:t>
      </w:r>
      <w:r>
        <w:rPr>
          <w:spacing w:val="-8"/>
        </w:rPr>
        <w:t> </w:t>
      </w:r>
      <w:r>
        <w:rPr/>
        <w:t>kredītiestādes,</w:t>
      </w:r>
      <w:r>
        <w:rPr>
          <w:spacing w:val="-10"/>
        </w:rPr>
        <w:t> </w:t>
      </w:r>
      <w:r>
        <w:rPr/>
        <w:t>taču</w:t>
      </w:r>
      <w:r>
        <w:rPr>
          <w:spacing w:val="-10"/>
        </w:rPr>
        <w:t> </w:t>
      </w:r>
      <w:r>
        <w:rPr/>
        <w:t>tādi</w:t>
      </w:r>
      <w:r>
        <w:rPr>
          <w:spacing w:val="-8"/>
        </w:rPr>
        <w:t> </w:t>
      </w:r>
      <w:r>
        <w:rPr/>
        <w:t>gadījumi</w:t>
      </w:r>
      <w:r>
        <w:rPr>
          <w:spacing w:val="-11"/>
        </w:rPr>
        <w:t> </w:t>
      </w:r>
      <w:r>
        <w:rPr/>
        <w:t>drīzāk</w:t>
      </w:r>
      <w:r>
        <w:rPr>
          <w:spacing w:val="-8"/>
        </w:rPr>
        <w:t> </w:t>
      </w:r>
      <w:r>
        <w:rPr/>
        <w:t>ir</w:t>
      </w:r>
      <w:r>
        <w:rPr>
          <w:spacing w:val="-10"/>
        </w:rPr>
        <w:t> </w:t>
      </w:r>
      <w:r>
        <w:rPr/>
        <w:t>izņēmums.</w:t>
      </w:r>
      <w:r>
        <w:rPr>
          <w:spacing w:val="-12"/>
        </w:rPr>
        <w:t> </w:t>
      </w:r>
      <w:r>
        <w:rPr/>
        <w:t>Lai gan parādnieki TAP plānos mēdz norādīt, ka tiks piesaistīts investors, ne vienmēr tas</w:t>
      </w:r>
      <w:r>
        <w:rPr>
          <w:spacing w:val="-28"/>
        </w:rPr>
        <w:t> </w:t>
      </w:r>
      <w:r>
        <w:rPr/>
        <w:t>izdodas. Taču ir atsevišķi gadījumi, kad tas ir noticis. Arī </w:t>
      </w:r>
      <w:r>
        <w:rPr>
          <w:b/>
        </w:rPr>
        <w:t>TAP izmaksas šaurākā nozīmē </w:t>
      </w:r>
      <w:r>
        <w:rPr/>
        <w:t>pārsvarā tiek finansētas no TAP subjekta</w:t>
      </w:r>
      <w:r>
        <w:rPr>
          <w:spacing w:val="-7"/>
        </w:rPr>
        <w:t> </w:t>
      </w:r>
      <w:r>
        <w:rPr/>
        <w:t>līdzekļiem.</w:t>
      </w:r>
    </w:p>
    <w:p>
      <w:pPr>
        <w:pStyle w:val="BodyText"/>
        <w:spacing w:line="276" w:lineRule="auto" w:before="199"/>
        <w:ind w:right="720"/>
      </w:pPr>
      <w:r>
        <w:rPr/>
        <w:t>Būtiskākās TAP subjektu izmaksas, kas saistītas ar TAP procedūras nodrošināšanu, jeb TAP izmaksas šaurākā nozīmē, ir izmaksas, kas saistītas ar TAP plāna sagatavošanu un konsultācijām par jautājumiem, kas saistīti ar TAP, kā arī atlīdzība TAP administratoram/ uzraugošajai personai.</w:t>
      </w:r>
    </w:p>
    <w:p>
      <w:pPr>
        <w:pStyle w:val="BodyText"/>
        <w:spacing w:line="276" w:lineRule="auto" w:before="200"/>
        <w:ind w:right="720"/>
      </w:pPr>
      <w:r>
        <w:rPr/>
        <w:t>Lai gan likums kopš 2017.gada 1.jūlija paredz to, ka kreditori izraugās un finansē TAP uzraugošo personu, praksē šī norma nedarbojas. Vairumā gadījumu uzraugošo personu kandidātus svarīgākajiem kreditoriem (kredītiestādēm un VID) piedāvā pats parādnieks un kreditoru iebildumu gadījumā tos nomaina vai izvēlas kādu no kreditoru norādītajiem. Savukārt gadījumi, kad uzraugošo personu finansētu kreditori, vispār netika konstatēti. Visi intervētie kreditoru pārstāvji (ieskaitot kredītiestādes) norādīja, ka praksē faktiski uzraugošai personai atlīdzību maksā pats parādnieks, kas tiek panākts ar dažādu juridisku konstrukciju palīdzību. Piemēram, ja kredītiestāde formāli maksā uzraugošajai personai atlīdzību, tad par attiecīgo summu tiek palielināti parādnieka maksājumi kredītiestādei TAP ietvaros.</w:t>
      </w:r>
    </w:p>
    <w:p>
      <w:pPr>
        <w:pStyle w:val="BodyText"/>
        <w:spacing w:line="276" w:lineRule="auto" w:before="201"/>
        <w:ind w:right="722"/>
      </w:pPr>
      <w:r>
        <w:rPr/>
        <w:t>Pēc intervēto TAP subjektu un nozares ekspertu sniegtās informācijas, TAP uzraugošās personas</w:t>
      </w:r>
      <w:r>
        <w:rPr>
          <w:spacing w:val="-14"/>
        </w:rPr>
        <w:t> </w:t>
      </w:r>
      <w:r>
        <w:rPr/>
        <w:t>atlīdzība</w:t>
      </w:r>
      <w:r>
        <w:rPr>
          <w:spacing w:val="-11"/>
        </w:rPr>
        <w:t> </w:t>
      </w:r>
      <w:r>
        <w:rPr/>
        <w:t>svārstās</w:t>
      </w:r>
      <w:r>
        <w:rPr>
          <w:spacing w:val="-14"/>
        </w:rPr>
        <w:t> </w:t>
      </w:r>
      <w:r>
        <w:rPr/>
        <w:t>no</w:t>
      </w:r>
      <w:r>
        <w:rPr>
          <w:spacing w:val="-15"/>
        </w:rPr>
        <w:t> </w:t>
      </w:r>
      <w:r>
        <w:rPr/>
        <w:t>minimālās</w:t>
      </w:r>
      <w:r>
        <w:rPr>
          <w:spacing w:val="-16"/>
        </w:rPr>
        <w:t> </w:t>
      </w:r>
      <w:r>
        <w:rPr/>
        <w:t>algas</w:t>
      </w:r>
      <w:r>
        <w:rPr>
          <w:spacing w:val="-15"/>
        </w:rPr>
        <w:t> </w:t>
      </w:r>
      <w:r>
        <w:rPr/>
        <w:t>mēnesī</w:t>
      </w:r>
      <w:r>
        <w:rPr>
          <w:spacing w:val="-16"/>
        </w:rPr>
        <w:t> </w:t>
      </w:r>
      <w:r>
        <w:rPr/>
        <w:t>līdz</w:t>
      </w:r>
      <w:r>
        <w:rPr>
          <w:spacing w:val="-16"/>
        </w:rPr>
        <w:t> </w:t>
      </w:r>
      <w:r>
        <w:rPr/>
        <w:t>1</w:t>
      </w:r>
      <w:r>
        <w:rPr>
          <w:spacing w:val="1"/>
        </w:rPr>
        <w:t> </w:t>
      </w:r>
      <w:r>
        <w:rPr/>
        <w:t>000</w:t>
      </w:r>
      <w:r>
        <w:rPr>
          <w:spacing w:val="-15"/>
        </w:rPr>
        <w:t> </w:t>
      </w:r>
      <w:r>
        <w:rPr/>
        <w:t>–</w:t>
      </w:r>
      <w:r>
        <w:rPr>
          <w:spacing w:val="-14"/>
        </w:rPr>
        <w:t> </w:t>
      </w:r>
      <w:r>
        <w:rPr/>
        <w:t>1</w:t>
      </w:r>
      <w:r>
        <w:rPr>
          <w:spacing w:val="-4"/>
        </w:rPr>
        <w:t> </w:t>
      </w:r>
      <w:r>
        <w:rPr/>
        <w:t>500</w:t>
      </w:r>
      <w:r>
        <w:rPr>
          <w:spacing w:val="-15"/>
        </w:rPr>
        <w:t> </w:t>
      </w:r>
      <w:r>
        <w:rPr/>
        <w:t>EUR</w:t>
      </w:r>
      <w:r>
        <w:rPr>
          <w:spacing w:val="-14"/>
        </w:rPr>
        <w:t> </w:t>
      </w:r>
      <w:r>
        <w:rPr/>
        <w:t>mēnesī.</w:t>
      </w:r>
      <w:r>
        <w:rPr>
          <w:spacing w:val="-13"/>
        </w:rPr>
        <w:t> </w:t>
      </w:r>
      <w:r>
        <w:rPr/>
        <w:t>Atlīdzība mēdz</w:t>
      </w:r>
      <w:r>
        <w:rPr>
          <w:spacing w:val="26"/>
        </w:rPr>
        <w:t> </w:t>
      </w:r>
      <w:r>
        <w:rPr/>
        <w:t>būt</w:t>
      </w:r>
      <w:r>
        <w:rPr>
          <w:spacing w:val="27"/>
        </w:rPr>
        <w:t> </w:t>
      </w:r>
      <w:r>
        <w:rPr/>
        <w:t>atkarīga</w:t>
      </w:r>
      <w:r>
        <w:rPr>
          <w:spacing w:val="27"/>
        </w:rPr>
        <w:t> </w:t>
      </w:r>
      <w:r>
        <w:rPr/>
        <w:t>no</w:t>
      </w:r>
      <w:r>
        <w:rPr>
          <w:spacing w:val="26"/>
        </w:rPr>
        <w:t> </w:t>
      </w:r>
      <w:r>
        <w:rPr/>
        <w:t>tā,</w:t>
      </w:r>
      <w:r>
        <w:rPr>
          <w:spacing w:val="26"/>
        </w:rPr>
        <w:t> </w:t>
      </w:r>
      <w:r>
        <w:rPr/>
        <w:t>cik</w:t>
      </w:r>
      <w:r>
        <w:rPr>
          <w:spacing w:val="27"/>
        </w:rPr>
        <w:t> </w:t>
      </w:r>
      <w:r>
        <w:rPr/>
        <w:t>aktīvu</w:t>
      </w:r>
      <w:r>
        <w:rPr>
          <w:spacing w:val="26"/>
        </w:rPr>
        <w:t> </w:t>
      </w:r>
      <w:r>
        <w:rPr/>
        <w:t>lomu</w:t>
      </w:r>
      <w:r>
        <w:rPr>
          <w:spacing w:val="25"/>
        </w:rPr>
        <w:t> </w:t>
      </w:r>
      <w:r>
        <w:rPr/>
        <w:t>TAP</w:t>
      </w:r>
      <w:r>
        <w:rPr>
          <w:spacing w:val="24"/>
        </w:rPr>
        <w:t> </w:t>
      </w:r>
      <w:r>
        <w:rPr/>
        <w:t>uzraugošā</w:t>
      </w:r>
      <w:r>
        <w:rPr>
          <w:spacing w:val="23"/>
        </w:rPr>
        <w:t> </w:t>
      </w:r>
      <w:r>
        <w:rPr/>
        <w:t>persona</w:t>
      </w:r>
      <w:r>
        <w:rPr>
          <w:spacing w:val="28"/>
        </w:rPr>
        <w:t> </w:t>
      </w:r>
      <w:r>
        <w:rPr/>
        <w:t>pilda</w:t>
      </w:r>
      <w:r>
        <w:rPr>
          <w:spacing w:val="27"/>
        </w:rPr>
        <w:t> </w:t>
      </w:r>
      <w:r>
        <w:rPr/>
        <w:t>procesā.</w:t>
      </w:r>
      <w:r>
        <w:rPr>
          <w:spacing w:val="26"/>
        </w:rPr>
        <w:t> </w:t>
      </w:r>
      <w:r>
        <w:rPr/>
        <w:t>Ja</w:t>
      </w:r>
      <w:r>
        <w:rPr>
          <w:spacing w:val="26"/>
        </w:rPr>
        <w:t> </w:t>
      </w:r>
      <w:r>
        <w:rPr/>
        <w:t>loma</w:t>
      </w:r>
      <w:r>
        <w:rPr>
          <w:spacing w:val="27"/>
        </w:rPr>
        <w:t> </w:t>
      </w:r>
      <w:r>
        <w:rPr/>
        <w:t>ir</w:t>
      </w:r>
    </w:p>
    <w:p>
      <w:pPr>
        <w:spacing w:after="0" w:line="276" w:lineRule="auto"/>
        <w:sectPr>
          <w:footerReference w:type="default" r:id="rId40"/>
          <w:pgSz w:w="11910" w:h="16840"/>
          <w:pgMar w:footer="750" w:header="0" w:top="1380" w:bottom="940" w:left="460" w:right="720"/>
          <w:pgNumType w:start="1"/>
        </w:sectPr>
      </w:pPr>
    </w:p>
    <w:p>
      <w:pPr>
        <w:pStyle w:val="BodyText"/>
        <w:spacing w:line="276" w:lineRule="auto" w:before="41"/>
        <w:ind w:right="723"/>
      </w:pPr>
      <w:r>
        <w:rPr/>
        <w:t>formālāka, atlīdzība ir zemāka, ja TAP uzraugošā persona aktīvāk iesaistās TAP procesā, piemēram, konsultējot TAP subjektu, atlīdzība ir augstāka.</w:t>
      </w:r>
    </w:p>
    <w:p>
      <w:pPr>
        <w:pStyle w:val="BodyText"/>
        <w:spacing w:line="276" w:lineRule="auto" w:before="200"/>
        <w:ind w:right="723"/>
      </w:pPr>
      <w:r>
        <w:rPr/>
        <w:t>Pēc</w:t>
      </w:r>
      <w:r>
        <w:rPr>
          <w:spacing w:val="-7"/>
        </w:rPr>
        <w:t> </w:t>
      </w:r>
      <w:r>
        <w:rPr/>
        <w:t>TAP</w:t>
      </w:r>
      <w:r>
        <w:rPr>
          <w:spacing w:val="-8"/>
        </w:rPr>
        <w:t> </w:t>
      </w:r>
      <w:r>
        <w:rPr/>
        <w:t>subjektu</w:t>
      </w:r>
      <w:r>
        <w:rPr>
          <w:spacing w:val="-9"/>
        </w:rPr>
        <w:t> </w:t>
      </w:r>
      <w:r>
        <w:rPr/>
        <w:t>un</w:t>
      </w:r>
      <w:r>
        <w:rPr>
          <w:spacing w:val="-9"/>
        </w:rPr>
        <w:t> </w:t>
      </w:r>
      <w:r>
        <w:rPr/>
        <w:t>nozares</w:t>
      </w:r>
      <w:r>
        <w:rPr>
          <w:spacing w:val="-8"/>
        </w:rPr>
        <w:t> </w:t>
      </w:r>
      <w:r>
        <w:rPr/>
        <w:t>speciālistu</w:t>
      </w:r>
      <w:r>
        <w:rPr>
          <w:spacing w:val="-9"/>
        </w:rPr>
        <w:t> </w:t>
      </w:r>
      <w:r>
        <w:rPr/>
        <w:t>sniegtās</w:t>
      </w:r>
      <w:r>
        <w:rPr>
          <w:spacing w:val="-9"/>
        </w:rPr>
        <w:t> </w:t>
      </w:r>
      <w:r>
        <w:rPr/>
        <w:t>informācijas,</w:t>
      </w:r>
      <w:r>
        <w:rPr>
          <w:spacing w:val="-8"/>
        </w:rPr>
        <w:t> </w:t>
      </w:r>
      <w:r>
        <w:rPr/>
        <w:t>TAP</w:t>
      </w:r>
      <w:r>
        <w:rPr>
          <w:spacing w:val="-10"/>
        </w:rPr>
        <w:t> </w:t>
      </w:r>
      <w:r>
        <w:rPr/>
        <w:t>plāna</w:t>
      </w:r>
      <w:r>
        <w:rPr>
          <w:spacing w:val="-11"/>
        </w:rPr>
        <w:t> </w:t>
      </w:r>
      <w:r>
        <w:rPr/>
        <w:t>sagatavošana</w:t>
      </w:r>
      <w:r>
        <w:rPr>
          <w:spacing w:val="-10"/>
        </w:rPr>
        <w:t> </w:t>
      </w:r>
      <w:r>
        <w:rPr/>
        <w:t>maksā vidēji no 500 līdz 3 000 – 5 000 EUR. Atkarībā no tā, kāds ir darba apjoms un piesaistīto konsultantu kvalifikācija. Atsevišķi TAP subjekti norādīja, ka bija iztērējuši par konsultācijām un TAP plāna sagatavošanu vairākus desmitus tūkstošus EUR. Taču varēja noprast, ka šajos gadījumos bija nepieciešams ne tikai sagatavot TAP plānu, bet arī aktīvi risināt dažādus juridiskus jautājumus attiecībās ar</w:t>
      </w:r>
      <w:r>
        <w:rPr>
          <w:spacing w:val="1"/>
        </w:rPr>
        <w:t> </w:t>
      </w:r>
      <w:r>
        <w:rPr/>
        <w:t>kreditoriem.</w:t>
      </w:r>
    </w:p>
    <w:p>
      <w:pPr>
        <w:pStyle w:val="BodyText"/>
        <w:spacing w:line="276" w:lineRule="auto" w:before="200"/>
        <w:ind w:right="720"/>
      </w:pPr>
      <w:r>
        <w:rPr/>
        <w:t>Intervijās TAP subjektiem tika vaicāts, kā viņi vērtē kopējās TAP izmaksas (vai tās bija salīdzinoši lielas, mazas vai samērīgas). Lielākoties uzņēmēji norādīja, ka izmaksas bija samērīgas. Taču vairāki uzņēmēji pauda neizpratni par nepieciešamību maksāt atlīdzību TAP uzraugošajai</w:t>
      </w:r>
      <w:r>
        <w:rPr>
          <w:spacing w:val="-8"/>
        </w:rPr>
        <w:t> </w:t>
      </w:r>
      <w:r>
        <w:rPr/>
        <w:t>personai,</w:t>
      </w:r>
      <w:r>
        <w:rPr>
          <w:spacing w:val="-5"/>
        </w:rPr>
        <w:t> </w:t>
      </w:r>
      <w:r>
        <w:rPr/>
        <w:t>jo</w:t>
      </w:r>
      <w:r>
        <w:rPr>
          <w:spacing w:val="-6"/>
        </w:rPr>
        <w:t> </w:t>
      </w:r>
      <w:r>
        <w:rPr/>
        <w:t>nebija</w:t>
      </w:r>
      <w:r>
        <w:rPr>
          <w:spacing w:val="-5"/>
        </w:rPr>
        <w:t> </w:t>
      </w:r>
      <w:r>
        <w:rPr/>
        <w:t>jutuši</w:t>
      </w:r>
      <w:r>
        <w:rPr>
          <w:spacing w:val="-7"/>
        </w:rPr>
        <w:t> </w:t>
      </w:r>
      <w:r>
        <w:rPr/>
        <w:t>nekādu</w:t>
      </w:r>
      <w:r>
        <w:rPr>
          <w:spacing w:val="-5"/>
        </w:rPr>
        <w:t> </w:t>
      </w:r>
      <w:r>
        <w:rPr/>
        <w:t>lietderību</w:t>
      </w:r>
      <w:r>
        <w:rPr>
          <w:spacing w:val="-7"/>
        </w:rPr>
        <w:t> </w:t>
      </w:r>
      <w:r>
        <w:rPr/>
        <w:t>no</w:t>
      </w:r>
      <w:r>
        <w:rPr>
          <w:spacing w:val="-3"/>
        </w:rPr>
        <w:t> </w:t>
      </w:r>
      <w:r>
        <w:rPr/>
        <w:t>šīs</w:t>
      </w:r>
      <w:r>
        <w:rPr>
          <w:spacing w:val="-8"/>
        </w:rPr>
        <w:t> </w:t>
      </w:r>
      <w:r>
        <w:rPr/>
        <w:t>personas</w:t>
      </w:r>
      <w:r>
        <w:rPr>
          <w:spacing w:val="-4"/>
        </w:rPr>
        <w:t> </w:t>
      </w:r>
      <w:r>
        <w:rPr/>
        <w:t>dalības</w:t>
      </w:r>
      <w:r>
        <w:rPr>
          <w:spacing w:val="-5"/>
        </w:rPr>
        <w:t> </w:t>
      </w:r>
      <w:r>
        <w:rPr/>
        <w:t>TAP.</w:t>
      </w:r>
      <w:r>
        <w:rPr>
          <w:spacing w:val="-4"/>
        </w:rPr>
        <w:t> </w:t>
      </w:r>
      <w:r>
        <w:rPr/>
        <w:t>Attiecīgi uzņēmēji atlīdzību TAP uzraugošajai personai uzskatīja par nelietderīgām izmaksām, kuras labāk būtu bijis novirzīt saimnieciskajai darbībai vai kreditoru prasījumu segšanai. Viens no TAP subjektiem, kura apgrozījums TAP laikā nepārsniedza 200 tūkst. EUR, norādīja, ka izmaksas TAP uzraugošās personas algošanai nopietni apdraudēja TAP īstenošanu, jo bija būtiska daļa no uzņēmuma ikmēneša</w:t>
      </w:r>
      <w:r>
        <w:rPr>
          <w:spacing w:val="-11"/>
        </w:rPr>
        <w:t> </w:t>
      </w:r>
      <w:r>
        <w:rPr/>
        <w:t>apgrozījuma.</w:t>
      </w:r>
    </w:p>
    <w:p>
      <w:pPr>
        <w:pStyle w:val="BodyText"/>
        <w:spacing w:line="276" w:lineRule="auto" w:before="199"/>
        <w:ind w:right="720"/>
      </w:pPr>
      <w:r>
        <w:rPr>
          <w:b/>
        </w:rPr>
        <w:t>Tiešsaistes aptaujā </w:t>
      </w:r>
      <w:r>
        <w:rPr/>
        <w:t>TAP subjektiem tika vaicāts kā viņi vērtē savu pieredzei ar TAP</w:t>
      </w:r>
      <w:r>
        <w:rPr>
          <w:spacing w:val="-34"/>
        </w:rPr>
        <w:t> </w:t>
      </w:r>
      <w:r>
        <w:rPr/>
        <w:t>izmaksām. 16% atbildēja, ka pieredze ir bijusi pozitīva. 63%, ka pieredze bija drīzāk pozitīva, savukārt 21%, ka pieredze ir bijusi negatīva. Šīs atbildes norāda uz to, ka lielākajai daļa TAP subjektu TAP izmaksas ir bijušas samērīgas, taču atsevišķiem TAP subjektiem tās ir bijušas pārlieku lielas un iespējams, apgrūtinājušas TAP</w:t>
      </w:r>
      <w:r>
        <w:rPr>
          <w:spacing w:val="-3"/>
        </w:rPr>
        <w:t> </w:t>
      </w:r>
      <w:r>
        <w:rPr/>
        <w:t>īstenošanu.</w:t>
      </w:r>
    </w:p>
    <w:p>
      <w:pPr>
        <w:pStyle w:val="BodyText"/>
        <w:spacing w:before="201"/>
        <w:rPr>
          <w:rFonts w:ascii="Calibri Light" w:hAnsi="Calibri Light"/>
          <w:b w:val="0"/>
        </w:rPr>
      </w:pPr>
      <w:r>
        <w:rPr/>
        <w:pict>
          <v:shape style="position:absolute;margin-left:77.639999pt;margin-top:27.235813pt;width:446.8pt;height:.1pt;mso-position-horizontal-relative:page;mso-position-vertical-relative:paragraph;z-index:-251206656;mso-wrap-distance-left:0;mso-wrap-distance-right:0" coordorigin="1553,545" coordsize="8936,0" path="m1553,545l10488,545e" filled="false" stroked="true" strokeweight=".479966pt" strokecolor="#4472c3">
            <v:path arrowok="t"/>
            <v:stroke dashstyle="solid"/>
            <w10:wrap type="topAndBottom"/>
          </v:shape>
        </w:pict>
      </w:r>
      <w:r>
        <w:rPr>
          <w:rFonts w:ascii="Calibri Light" w:hAnsi="Calibri Light"/>
          <w:b w:val="0"/>
          <w:color w:val="2F5495"/>
        </w:rPr>
        <w:t>Secinājumi par TAP finansējumu un izmaksām</w:t>
      </w:r>
    </w:p>
    <w:p>
      <w:pPr>
        <w:pStyle w:val="ListParagraph"/>
        <w:numPr>
          <w:ilvl w:val="0"/>
          <w:numId w:val="35"/>
        </w:numPr>
        <w:tabs>
          <w:tab w:pos="1408" w:val="left" w:leader="none"/>
        </w:tabs>
        <w:spacing w:line="271" w:lineRule="auto" w:before="0" w:after="0"/>
        <w:ind w:left="1407" w:right="719" w:hanging="286"/>
        <w:jc w:val="left"/>
        <w:rPr>
          <w:sz w:val="24"/>
        </w:rPr>
      </w:pPr>
      <w:r>
        <w:rPr>
          <w:sz w:val="24"/>
        </w:rPr>
        <w:t>TAP</w:t>
      </w:r>
      <w:r>
        <w:rPr>
          <w:spacing w:val="-15"/>
          <w:sz w:val="24"/>
        </w:rPr>
        <w:t> </w:t>
      </w:r>
      <w:r>
        <w:rPr>
          <w:sz w:val="24"/>
        </w:rPr>
        <w:t>lielākoties</w:t>
      </w:r>
      <w:r>
        <w:rPr>
          <w:spacing w:val="-15"/>
          <w:sz w:val="24"/>
        </w:rPr>
        <w:t> </w:t>
      </w:r>
      <w:r>
        <w:rPr>
          <w:sz w:val="24"/>
        </w:rPr>
        <w:t>tiek</w:t>
      </w:r>
      <w:r>
        <w:rPr>
          <w:spacing w:val="-15"/>
          <w:sz w:val="24"/>
        </w:rPr>
        <w:t> </w:t>
      </w:r>
      <w:r>
        <w:rPr>
          <w:sz w:val="24"/>
        </w:rPr>
        <w:t>finansēts</w:t>
      </w:r>
      <w:r>
        <w:rPr>
          <w:spacing w:val="-15"/>
          <w:sz w:val="24"/>
        </w:rPr>
        <w:t> </w:t>
      </w:r>
      <w:r>
        <w:rPr>
          <w:sz w:val="24"/>
        </w:rPr>
        <w:t>no</w:t>
      </w:r>
      <w:r>
        <w:rPr>
          <w:spacing w:val="-14"/>
          <w:sz w:val="24"/>
        </w:rPr>
        <w:t> </w:t>
      </w:r>
      <w:r>
        <w:rPr>
          <w:sz w:val="24"/>
        </w:rPr>
        <w:t>parādnieka</w:t>
      </w:r>
      <w:r>
        <w:rPr>
          <w:spacing w:val="-14"/>
          <w:sz w:val="24"/>
        </w:rPr>
        <w:t> </w:t>
      </w:r>
      <w:r>
        <w:rPr>
          <w:sz w:val="24"/>
        </w:rPr>
        <w:t>līdzekļiem,</w:t>
      </w:r>
      <w:r>
        <w:rPr>
          <w:spacing w:val="-13"/>
          <w:sz w:val="24"/>
        </w:rPr>
        <w:t> </w:t>
      </w:r>
      <w:r>
        <w:rPr>
          <w:sz w:val="24"/>
        </w:rPr>
        <w:t>ieskaitot</w:t>
      </w:r>
      <w:r>
        <w:rPr>
          <w:spacing w:val="-14"/>
          <w:sz w:val="24"/>
        </w:rPr>
        <w:t> </w:t>
      </w:r>
      <w:r>
        <w:rPr>
          <w:sz w:val="24"/>
        </w:rPr>
        <w:t>TAP</w:t>
      </w:r>
      <w:r>
        <w:rPr>
          <w:spacing w:val="-14"/>
          <w:sz w:val="24"/>
        </w:rPr>
        <w:t> </w:t>
      </w:r>
      <w:r>
        <w:rPr>
          <w:sz w:val="24"/>
        </w:rPr>
        <w:t>uzraugošās</w:t>
      </w:r>
      <w:r>
        <w:rPr>
          <w:spacing w:val="-14"/>
          <w:sz w:val="24"/>
        </w:rPr>
        <w:t> </w:t>
      </w:r>
      <w:r>
        <w:rPr>
          <w:sz w:val="24"/>
        </w:rPr>
        <w:t>personas algošanu.</w:t>
      </w:r>
    </w:p>
    <w:p>
      <w:pPr>
        <w:pStyle w:val="ListParagraph"/>
        <w:numPr>
          <w:ilvl w:val="0"/>
          <w:numId w:val="35"/>
        </w:numPr>
        <w:tabs>
          <w:tab w:pos="1408" w:val="left" w:leader="none"/>
        </w:tabs>
        <w:spacing w:line="271" w:lineRule="auto" w:before="11" w:after="0"/>
        <w:ind w:left="1407" w:right="723" w:hanging="286"/>
        <w:jc w:val="left"/>
        <w:rPr>
          <w:sz w:val="24"/>
        </w:rPr>
      </w:pPr>
      <w:r>
        <w:rPr>
          <w:sz w:val="24"/>
        </w:rPr>
        <w:t>Galvenās</w:t>
      </w:r>
      <w:r>
        <w:rPr>
          <w:spacing w:val="-6"/>
          <w:sz w:val="24"/>
        </w:rPr>
        <w:t> </w:t>
      </w:r>
      <w:r>
        <w:rPr>
          <w:sz w:val="24"/>
        </w:rPr>
        <w:t>izmaksas,</w:t>
      </w:r>
      <w:r>
        <w:rPr>
          <w:spacing w:val="-4"/>
          <w:sz w:val="24"/>
        </w:rPr>
        <w:t> </w:t>
      </w:r>
      <w:r>
        <w:rPr>
          <w:sz w:val="24"/>
        </w:rPr>
        <w:t>kas</w:t>
      </w:r>
      <w:r>
        <w:rPr>
          <w:spacing w:val="-3"/>
          <w:sz w:val="24"/>
        </w:rPr>
        <w:t> </w:t>
      </w:r>
      <w:r>
        <w:rPr>
          <w:sz w:val="24"/>
        </w:rPr>
        <w:t>ir</w:t>
      </w:r>
      <w:r>
        <w:rPr>
          <w:spacing w:val="-6"/>
          <w:sz w:val="24"/>
        </w:rPr>
        <w:t> </w:t>
      </w:r>
      <w:r>
        <w:rPr>
          <w:sz w:val="24"/>
        </w:rPr>
        <w:t>saistītas</w:t>
      </w:r>
      <w:r>
        <w:rPr>
          <w:spacing w:val="-4"/>
          <w:sz w:val="24"/>
        </w:rPr>
        <w:t> </w:t>
      </w:r>
      <w:r>
        <w:rPr>
          <w:sz w:val="24"/>
        </w:rPr>
        <w:t>ar</w:t>
      </w:r>
      <w:r>
        <w:rPr>
          <w:spacing w:val="-3"/>
          <w:sz w:val="24"/>
        </w:rPr>
        <w:t> </w:t>
      </w:r>
      <w:r>
        <w:rPr>
          <w:sz w:val="24"/>
        </w:rPr>
        <w:t>TAP</w:t>
      </w:r>
      <w:r>
        <w:rPr>
          <w:spacing w:val="-6"/>
          <w:sz w:val="24"/>
        </w:rPr>
        <w:t> </w:t>
      </w:r>
      <w:r>
        <w:rPr>
          <w:sz w:val="24"/>
        </w:rPr>
        <w:t>procedūras</w:t>
      </w:r>
      <w:r>
        <w:rPr>
          <w:spacing w:val="-4"/>
          <w:sz w:val="24"/>
        </w:rPr>
        <w:t> </w:t>
      </w:r>
      <w:r>
        <w:rPr>
          <w:sz w:val="24"/>
        </w:rPr>
        <w:t>īstenošanu,</w:t>
      </w:r>
      <w:r>
        <w:rPr>
          <w:spacing w:val="-5"/>
          <w:sz w:val="24"/>
        </w:rPr>
        <w:t> </w:t>
      </w:r>
      <w:r>
        <w:rPr>
          <w:sz w:val="24"/>
        </w:rPr>
        <w:t>ir</w:t>
      </w:r>
      <w:r>
        <w:rPr>
          <w:spacing w:val="-6"/>
          <w:sz w:val="24"/>
        </w:rPr>
        <w:t> </w:t>
      </w:r>
      <w:r>
        <w:rPr>
          <w:sz w:val="24"/>
        </w:rPr>
        <w:t>konsultāciju</w:t>
      </w:r>
      <w:r>
        <w:rPr>
          <w:spacing w:val="-4"/>
          <w:sz w:val="24"/>
        </w:rPr>
        <w:t> </w:t>
      </w:r>
      <w:r>
        <w:rPr>
          <w:sz w:val="24"/>
        </w:rPr>
        <w:t>apmaksa TAP plāna sagatavošanai un TAP uzraugošās personas</w:t>
      </w:r>
      <w:r>
        <w:rPr>
          <w:spacing w:val="-6"/>
          <w:sz w:val="24"/>
        </w:rPr>
        <w:t> </w:t>
      </w:r>
      <w:r>
        <w:rPr>
          <w:sz w:val="24"/>
        </w:rPr>
        <w:t>atlīdzība.</w:t>
      </w:r>
    </w:p>
    <w:p>
      <w:pPr>
        <w:pStyle w:val="ListParagraph"/>
        <w:numPr>
          <w:ilvl w:val="0"/>
          <w:numId w:val="35"/>
        </w:numPr>
        <w:tabs>
          <w:tab w:pos="1408" w:val="left" w:leader="none"/>
        </w:tabs>
        <w:spacing w:line="271" w:lineRule="auto" w:before="11" w:after="0"/>
        <w:ind w:left="1407" w:right="723" w:hanging="286"/>
        <w:jc w:val="left"/>
        <w:rPr>
          <w:sz w:val="24"/>
        </w:rPr>
      </w:pPr>
      <w:r>
        <w:rPr>
          <w:sz w:val="24"/>
        </w:rPr>
        <w:t>Lielākoties</w:t>
      </w:r>
      <w:r>
        <w:rPr>
          <w:spacing w:val="-10"/>
          <w:sz w:val="24"/>
        </w:rPr>
        <w:t> </w:t>
      </w:r>
      <w:r>
        <w:rPr>
          <w:sz w:val="24"/>
        </w:rPr>
        <w:t>TAP</w:t>
      </w:r>
      <w:r>
        <w:rPr>
          <w:spacing w:val="-9"/>
          <w:sz w:val="24"/>
        </w:rPr>
        <w:t> </w:t>
      </w:r>
      <w:r>
        <w:rPr>
          <w:sz w:val="24"/>
        </w:rPr>
        <w:t>subjekti</w:t>
      </w:r>
      <w:r>
        <w:rPr>
          <w:spacing w:val="-10"/>
          <w:sz w:val="24"/>
        </w:rPr>
        <w:t> </w:t>
      </w:r>
      <w:r>
        <w:rPr>
          <w:sz w:val="24"/>
        </w:rPr>
        <w:t>TAP</w:t>
      </w:r>
      <w:r>
        <w:rPr>
          <w:spacing w:val="-8"/>
          <w:sz w:val="24"/>
        </w:rPr>
        <w:t> </w:t>
      </w:r>
      <w:r>
        <w:rPr>
          <w:sz w:val="24"/>
        </w:rPr>
        <w:t>izmaksas</w:t>
      </w:r>
      <w:r>
        <w:rPr>
          <w:spacing w:val="-6"/>
          <w:sz w:val="24"/>
        </w:rPr>
        <w:t> </w:t>
      </w:r>
      <w:r>
        <w:rPr>
          <w:sz w:val="24"/>
        </w:rPr>
        <w:t>vērtēja</w:t>
      </w:r>
      <w:r>
        <w:rPr>
          <w:spacing w:val="-9"/>
          <w:sz w:val="24"/>
        </w:rPr>
        <w:t> </w:t>
      </w:r>
      <w:r>
        <w:rPr>
          <w:sz w:val="24"/>
        </w:rPr>
        <w:t>kā</w:t>
      </w:r>
      <w:r>
        <w:rPr>
          <w:spacing w:val="-10"/>
          <w:sz w:val="24"/>
        </w:rPr>
        <w:t> </w:t>
      </w:r>
      <w:r>
        <w:rPr>
          <w:sz w:val="24"/>
        </w:rPr>
        <w:t>samērīgas,</w:t>
      </w:r>
      <w:r>
        <w:rPr>
          <w:spacing w:val="-10"/>
          <w:sz w:val="24"/>
        </w:rPr>
        <w:t> </w:t>
      </w:r>
      <w:r>
        <w:rPr>
          <w:sz w:val="24"/>
        </w:rPr>
        <w:t>taču</w:t>
      </w:r>
      <w:r>
        <w:rPr>
          <w:spacing w:val="-9"/>
          <w:sz w:val="24"/>
        </w:rPr>
        <w:t> </w:t>
      </w:r>
      <w:r>
        <w:rPr>
          <w:sz w:val="24"/>
        </w:rPr>
        <w:t>atsevišķos</w:t>
      </w:r>
      <w:r>
        <w:rPr>
          <w:spacing w:val="-12"/>
          <w:sz w:val="24"/>
        </w:rPr>
        <w:t> </w:t>
      </w:r>
      <w:r>
        <w:rPr>
          <w:sz w:val="24"/>
        </w:rPr>
        <w:t>gadījumos</w:t>
      </w:r>
      <w:r>
        <w:rPr>
          <w:spacing w:val="-13"/>
          <w:sz w:val="24"/>
        </w:rPr>
        <w:t> </w:t>
      </w:r>
      <w:r>
        <w:rPr>
          <w:sz w:val="24"/>
        </w:rPr>
        <w:t>tās ir bijušas nesamērīgi</w:t>
      </w:r>
      <w:r>
        <w:rPr>
          <w:spacing w:val="-1"/>
          <w:sz w:val="24"/>
        </w:rPr>
        <w:t> </w:t>
      </w:r>
      <w:r>
        <w:rPr>
          <w:sz w:val="24"/>
        </w:rPr>
        <w:t>lielas.</w:t>
      </w:r>
    </w:p>
    <w:p>
      <w:pPr>
        <w:pStyle w:val="ListParagraph"/>
        <w:numPr>
          <w:ilvl w:val="0"/>
          <w:numId w:val="35"/>
        </w:numPr>
        <w:tabs>
          <w:tab w:pos="1408" w:val="left" w:leader="none"/>
        </w:tabs>
        <w:spacing w:line="240" w:lineRule="auto" w:before="12" w:after="0"/>
        <w:ind w:left="1407" w:right="0" w:hanging="287"/>
        <w:jc w:val="left"/>
        <w:rPr>
          <w:sz w:val="24"/>
        </w:rPr>
      </w:pPr>
      <w:r>
        <w:rPr>
          <w:sz w:val="24"/>
        </w:rPr>
        <w:t>Vairākkārt TAP subjekti apšaubīja lietderību maksāt atlīdzību TAP uzraugošajai</w:t>
      </w:r>
      <w:r>
        <w:rPr>
          <w:spacing w:val="-6"/>
          <w:sz w:val="24"/>
        </w:rPr>
        <w:t> </w:t>
      </w:r>
      <w:r>
        <w:rPr>
          <w:sz w:val="24"/>
        </w:rPr>
        <w:t>personai.</w:t>
      </w:r>
    </w:p>
    <w:p>
      <w:pPr>
        <w:pStyle w:val="Heading5"/>
        <w:numPr>
          <w:ilvl w:val="3"/>
          <w:numId w:val="10"/>
        </w:numPr>
        <w:tabs>
          <w:tab w:pos="3140" w:val="left" w:leader="none"/>
        </w:tabs>
        <w:spacing w:line="240" w:lineRule="auto" w:before="242" w:after="0"/>
        <w:ind w:left="3140" w:right="0" w:hanging="1080"/>
        <w:jc w:val="left"/>
        <w:rPr>
          <w:b w:val="0"/>
          <w:i/>
        </w:rPr>
      </w:pPr>
      <w:r>
        <w:rPr>
          <w:b w:val="0"/>
          <w:i/>
          <w:color w:val="2F5495"/>
        </w:rPr>
        <w:t>Uzņēmēju un ekspertu viedoklis par TAP</w:t>
      </w:r>
      <w:r>
        <w:rPr>
          <w:b w:val="0"/>
          <w:i/>
          <w:color w:val="2F5495"/>
          <w:spacing w:val="-7"/>
        </w:rPr>
        <w:t> </w:t>
      </w:r>
      <w:r>
        <w:rPr>
          <w:b w:val="0"/>
          <w:i/>
          <w:color w:val="2F5495"/>
        </w:rPr>
        <w:t>regulējumu </w:t>
      </w:r>
    </w:p>
    <w:p>
      <w:pPr>
        <w:pStyle w:val="BodyText"/>
        <w:spacing w:line="276" w:lineRule="auto" w:before="47"/>
        <w:ind w:right="722"/>
      </w:pPr>
      <w:r>
        <w:rPr/>
        <w:t>Intervijās uzņēmējiem un nozares ekspertiem tika vaicāts viņu viedoklis par TAP regulējumu. Vai</w:t>
      </w:r>
      <w:r>
        <w:rPr>
          <w:spacing w:val="-11"/>
        </w:rPr>
        <w:t> </w:t>
      </w:r>
      <w:r>
        <w:rPr/>
        <w:t>tas</w:t>
      </w:r>
      <w:r>
        <w:rPr>
          <w:spacing w:val="-8"/>
        </w:rPr>
        <w:t> </w:t>
      </w:r>
      <w:r>
        <w:rPr/>
        <w:t>ir</w:t>
      </w:r>
      <w:r>
        <w:rPr>
          <w:spacing w:val="-10"/>
        </w:rPr>
        <w:t> </w:t>
      </w:r>
      <w:r>
        <w:rPr/>
        <w:t>saprotams</w:t>
      </w:r>
      <w:r>
        <w:rPr>
          <w:spacing w:val="-10"/>
        </w:rPr>
        <w:t> </w:t>
      </w:r>
      <w:r>
        <w:rPr/>
        <w:t>un</w:t>
      </w:r>
      <w:r>
        <w:rPr>
          <w:spacing w:val="-8"/>
        </w:rPr>
        <w:t> </w:t>
      </w:r>
      <w:r>
        <w:rPr/>
        <w:t>loģisks?</w:t>
      </w:r>
      <w:r>
        <w:rPr>
          <w:spacing w:val="-10"/>
        </w:rPr>
        <w:t> </w:t>
      </w:r>
      <w:r>
        <w:rPr/>
        <w:t>Kā</w:t>
      </w:r>
      <w:r>
        <w:rPr>
          <w:spacing w:val="-10"/>
        </w:rPr>
        <w:t> </w:t>
      </w:r>
      <w:r>
        <w:rPr/>
        <w:t>tas</w:t>
      </w:r>
      <w:r>
        <w:rPr>
          <w:spacing w:val="-10"/>
        </w:rPr>
        <w:t> </w:t>
      </w:r>
      <w:r>
        <w:rPr/>
        <w:t>kopumā</w:t>
      </w:r>
      <w:r>
        <w:rPr>
          <w:spacing w:val="-10"/>
        </w:rPr>
        <w:t> </w:t>
      </w:r>
      <w:r>
        <w:rPr/>
        <w:t>ietekmē</w:t>
      </w:r>
      <w:r>
        <w:rPr>
          <w:spacing w:val="-9"/>
        </w:rPr>
        <w:t> </w:t>
      </w:r>
      <w:r>
        <w:rPr/>
        <w:t>TAP</w:t>
      </w:r>
      <w:r>
        <w:rPr>
          <w:spacing w:val="-10"/>
        </w:rPr>
        <w:t> </w:t>
      </w:r>
      <w:r>
        <w:rPr/>
        <w:t>piemērošanu,</w:t>
      </w:r>
      <w:r>
        <w:rPr>
          <w:spacing w:val="-10"/>
        </w:rPr>
        <w:t> </w:t>
      </w:r>
      <w:r>
        <w:rPr/>
        <w:t>un</w:t>
      </w:r>
      <w:r>
        <w:rPr>
          <w:spacing w:val="-10"/>
        </w:rPr>
        <w:t> </w:t>
      </w:r>
      <w:r>
        <w:rPr/>
        <w:t>vai</w:t>
      </w:r>
      <w:r>
        <w:rPr>
          <w:spacing w:val="-10"/>
        </w:rPr>
        <w:t> </w:t>
      </w:r>
      <w:r>
        <w:rPr/>
        <w:t>pastāv</w:t>
      </w:r>
      <w:r>
        <w:rPr>
          <w:spacing w:val="-10"/>
        </w:rPr>
        <w:t> </w:t>
      </w:r>
      <w:r>
        <w:rPr/>
        <w:t>kādas normas, kas traucē efektīvu TAP</w:t>
      </w:r>
      <w:r>
        <w:rPr>
          <w:spacing w:val="-6"/>
        </w:rPr>
        <w:t> </w:t>
      </w:r>
      <w:r>
        <w:rPr/>
        <w:t>piemērošanu?</w:t>
      </w:r>
    </w:p>
    <w:p>
      <w:pPr>
        <w:spacing w:line="276" w:lineRule="auto" w:before="199"/>
        <w:ind w:left="980" w:right="721" w:firstLine="0"/>
        <w:jc w:val="both"/>
        <w:rPr>
          <w:sz w:val="24"/>
        </w:rPr>
      </w:pPr>
      <w:r>
        <w:rPr>
          <w:sz w:val="24"/>
        </w:rPr>
        <w:t>Intervijās lielākā daļa uzņēmēju un nozares ekspertu norādīja, ka </w:t>
      </w:r>
      <w:r>
        <w:rPr>
          <w:b/>
          <w:sz w:val="24"/>
        </w:rPr>
        <w:t>TAP regulējums kopumā ir pieņemams un tajā nav tādu normu, kas būtiski kavētu vai traucētu efektīvu TAP īstenošanu. </w:t>
      </w:r>
      <w:r>
        <w:rPr>
          <w:sz w:val="24"/>
        </w:rPr>
        <w:t>Vairāki nozares eksperti uzsvēra, ka problēmas vairāk ir saistītas ar regulējuma</w:t>
      </w:r>
    </w:p>
    <w:p>
      <w:pPr>
        <w:spacing w:after="0" w:line="276" w:lineRule="auto"/>
        <w:jc w:val="both"/>
        <w:rPr>
          <w:sz w:val="24"/>
        </w:rPr>
        <w:sectPr>
          <w:pgSz w:w="11910" w:h="16840"/>
          <w:pgMar w:header="0" w:footer="750" w:top="1380" w:bottom="940" w:left="460" w:right="720"/>
        </w:sectPr>
      </w:pPr>
    </w:p>
    <w:p>
      <w:pPr>
        <w:pStyle w:val="BodyText"/>
        <w:spacing w:line="276" w:lineRule="auto" w:before="41"/>
        <w:ind w:right="720"/>
      </w:pPr>
      <w:r>
        <w:rPr/>
        <w:t>piemērošanu, nevis tā saturu. Vienlaikus tika minēti dažādi regulējuma aspekti, kuri praksē mēdz sagādāt grūtības vai nedarbojas, kā arī tādi aspekti, kurus respondenti uzskatīja par nepieciešamiem mainīt.</w:t>
      </w:r>
    </w:p>
    <w:p>
      <w:pPr>
        <w:pStyle w:val="BodyText"/>
        <w:spacing w:before="199"/>
        <w:jc w:val="left"/>
        <w:rPr>
          <w:rFonts w:ascii="Calibri Light" w:hAnsi="Calibri Light"/>
          <w:b w:val="0"/>
        </w:rPr>
      </w:pPr>
      <w:r>
        <w:rPr>
          <w:rFonts w:ascii="Calibri Light" w:hAnsi="Calibri Light"/>
          <w:b w:val="0"/>
          <w:color w:val="2F5495"/>
        </w:rPr>
        <w:t>TAP uzraugošās personas algošana no kreditoru līdzekļiem</w:t>
      </w:r>
    </w:p>
    <w:p>
      <w:pPr>
        <w:pStyle w:val="BodyText"/>
        <w:spacing w:line="276" w:lineRule="auto" w:before="45"/>
        <w:ind w:right="720"/>
      </w:pPr>
      <w:r>
        <w:rPr/>
        <w:t>Gan TAP subjekti, gan kreditoru pārstāvji norādīja, ka praksē nedarbojas likuma norma, kas paredz pienākumu kreditoriem maksāt atlīdzību TAP uzraugošajai personai. Lai gan netika identificēts neviens gadījums, kad šis apstāklis būtu bijis izšķirošs šķērslis TAP īstenošanai, varēja noprast, ka šīs normas apiešanai puses ir spiestas tērēt papildu laiku un resursus situācijā, kad laiks un resursi ir ierobežoti.</w:t>
      </w:r>
    </w:p>
    <w:p>
      <w:pPr>
        <w:pStyle w:val="BodyText"/>
        <w:spacing w:line="276" w:lineRule="auto" w:before="200"/>
        <w:ind w:right="723"/>
      </w:pPr>
      <w:r>
        <w:rPr/>
        <w:t>Visi respondenti, kuri norādīja uz šo problēmu (t.sk. kredītiestāžu pārstāvji), uzskatīja, ka ir jāgroza likums un jāparedz, ka atlīdzību TAP uzraugošajai personai maksā parādnieks, ja vien netiek panākta cita vienošanās.</w:t>
      </w:r>
    </w:p>
    <w:p>
      <w:pPr>
        <w:pStyle w:val="BodyText"/>
        <w:spacing w:before="201"/>
        <w:jc w:val="left"/>
        <w:rPr>
          <w:rFonts w:ascii="Calibri Light" w:hAnsi="Calibri Light"/>
          <w:b w:val="0"/>
        </w:rPr>
      </w:pPr>
      <w:r>
        <w:rPr>
          <w:rFonts w:ascii="Calibri Light" w:hAnsi="Calibri Light"/>
          <w:b w:val="0"/>
          <w:color w:val="2F5495"/>
        </w:rPr>
        <w:t>Aizliegums TAP plānu gatavot TAP uzraugošajai personai</w:t>
      </w:r>
    </w:p>
    <w:p>
      <w:pPr>
        <w:pStyle w:val="BodyText"/>
        <w:spacing w:line="276" w:lineRule="auto" w:before="43"/>
        <w:ind w:right="721"/>
      </w:pPr>
      <w:r>
        <w:rPr/>
        <w:t>Vairāki TAP subjektu pārstāvji pauda neizpratni par aizliegumu TAP uzraugošajai personai piedalīties TAP plāna sastādīšanā. Nozares eksperti norādīja, ka šo normu praksē cenšas ievērot, taču, kā varēja noprast, nereti tas notiek formāli. Piemēram, TAP plāna sagatavotājs un TAP uzraugošā persona ir dažādas personas, taču praktizē vienā birojā.</w:t>
      </w:r>
    </w:p>
    <w:p>
      <w:pPr>
        <w:pStyle w:val="BodyText"/>
        <w:spacing w:line="276" w:lineRule="auto" w:before="200"/>
        <w:ind w:right="720"/>
      </w:pPr>
      <w:r>
        <w:rPr/>
        <w:t>Nozares</w:t>
      </w:r>
      <w:r>
        <w:rPr>
          <w:spacing w:val="-10"/>
        </w:rPr>
        <w:t> </w:t>
      </w:r>
      <w:r>
        <w:rPr/>
        <w:t>eksperti</w:t>
      </w:r>
      <w:r>
        <w:rPr>
          <w:spacing w:val="-9"/>
        </w:rPr>
        <w:t> </w:t>
      </w:r>
      <w:r>
        <w:rPr/>
        <w:t>arī</w:t>
      </w:r>
      <w:r>
        <w:rPr>
          <w:spacing w:val="-10"/>
        </w:rPr>
        <w:t> </w:t>
      </w:r>
      <w:r>
        <w:rPr/>
        <w:t>norādīja,</w:t>
      </w:r>
      <w:r>
        <w:rPr>
          <w:spacing w:val="-9"/>
        </w:rPr>
        <w:t> </w:t>
      </w:r>
      <w:r>
        <w:rPr/>
        <w:t>ka</w:t>
      </w:r>
      <w:r>
        <w:rPr>
          <w:spacing w:val="-7"/>
        </w:rPr>
        <w:t> </w:t>
      </w:r>
      <w:r>
        <w:rPr/>
        <w:t>šis</w:t>
      </w:r>
      <w:r>
        <w:rPr>
          <w:spacing w:val="-10"/>
        </w:rPr>
        <w:t> </w:t>
      </w:r>
      <w:r>
        <w:rPr/>
        <w:t>ierobežojums</w:t>
      </w:r>
      <w:r>
        <w:rPr>
          <w:spacing w:val="-9"/>
        </w:rPr>
        <w:t> </w:t>
      </w:r>
      <w:r>
        <w:rPr/>
        <w:t>ir</w:t>
      </w:r>
      <w:r>
        <w:rPr>
          <w:spacing w:val="-7"/>
        </w:rPr>
        <w:t> </w:t>
      </w:r>
      <w:r>
        <w:rPr/>
        <w:t>neloģisks</w:t>
      </w:r>
      <w:r>
        <w:rPr>
          <w:spacing w:val="-10"/>
        </w:rPr>
        <w:t> </w:t>
      </w:r>
      <w:r>
        <w:rPr/>
        <w:t>no</w:t>
      </w:r>
      <w:r>
        <w:rPr>
          <w:spacing w:val="-9"/>
        </w:rPr>
        <w:t> </w:t>
      </w:r>
      <w:r>
        <w:rPr/>
        <w:t>praktiskā</w:t>
      </w:r>
      <w:r>
        <w:rPr>
          <w:spacing w:val="-11"/>
        </w:rPr>
        <w:t> </w:t>
      </w:r>
      <w:r>
        <w:rPr/>
        <w:t>viedokļa,</w:t>
      </w:r>
      <w:r>
        <w:rPr>
          <w:spacing w:val="-8"/>
        </w:rPr>
        <w:t> </w:t>
      </w:r>
      <w:r>
        <w:rPr/>
        <w:t>jo,</w:t>
      </w:r>
      <w:r>
        <w:rPr>
          <w:spacing w:val="-9"/>
        </w:rPr>
        <w:t> </w:t>
      </w:r>
      <w:r>
        <w:rPr/>
        <w:t>lai</w:t>
      </w:r>
      <w:r>
        <w:rPr>
          <w:spacing w:val="-9"/>
        </w:rPr>
        <w:t> </w:t>
      </w:r>
      <w:r>
        <w:rPr/>
        <w:t>TAP uzraugošā persona varētu dot pozitīvu slēdzienu par TAP plānu, tam ir jāatbilst gan elementārām likuma prasībām, gan TAP uzraugošās personas izvirzītajiem plāna kvalitātes kritērijiem. Tāpēc, ja TAP plānu gatavo pats parādnieks vai tā pieaicināts konsultants, TAP uzraugošā persona mēdz būt spiesta sniegt norādījumus par to, kādam būtu jābūt</w:t>
      </w:r>
      <w:r>
        <w:rPr>
          <w:spacing w:val="20"/>
        </w:rPr>
        <w:t> </w:t>
      </w:r>
      <w:r>
        <w:rPr/>
        <w:t>TAP plānam, lai tas atbilstu šiem kritērijiem. Tas savukārt nonivelē starpību starp TAP plāna gatavošanu un atzinuma došanu par TAP</w:t>
      </w:r>
      <w:r>
        <w:rPr>
          <w:spacing w:val="1"/>
        </w:rPr>
        <w:t> </w:t>
      </w:r>
      <w:r>
        <w:rPr/>
        <w:t>plānu.</w:t>
      </w:r>
    </w:p>
    <w:p>
      <w:pPr>
        <w:pStyle w:val="BodyText"/>
        <w:spacing w:before="200"/>
        <w:jc w:val="left"/>
        <w:rPr>
          <w:rFonts w:ascii="Calibri Light" w:hAnsi="Calibri Light"/>
          <w:b w:val="0"/>
        </w:rPr>
      </w:pPr>
      <w:r>
        <w:rPr>
          <w:rFonts w:ascii="Calibri Light" w:hAnsi="Calibri Light"/>
          <w:b w:val="0"/>
          <w:color w:val="2F5495"/>
        </w:rPr>
        <w:t>Kreditoru prasījumu fiksēšanas brīdis TAP plānā</w:t>
      </w:r>
    </w:p>
    <w:p>
      <w:pPr>
        <w:pStyle w:val="BodyText"/>
        <w:spacing w:line="276" w:lineRule="auto" w:before="43"/>
        <w:ind w:right="722"/>
      </w:pPr>
      <w:r>
        <w:rPr/>
        <w:t>Lai gan tā netika atzīta kā nepārvarama problēma, tika norādīts uz neskaidrībām ar kreditoru sastāva fiksēšanas brīdi. Likumā tiešā tekstā nav noteikts, uz kuru brīdi ir jāfiksē TAP plāna iekļauto kreditoru prasījumi, jo pēc TAP ierosināšanas tie var mainīties.</w:t>
      </w:r>
    </w:p>
    <w:p>
      <w:pPr>
        <w:pStyle w:val="BodyText"/>
        <w:spacing w:before="201"/>
        <w:jc w:val="left"/>
        <w:rPr>
          <w:rFonts w:ascii="Calibri Light" w:hAnsi="Calibri Light"/>
          <w:b w:val="0"/>
        </w:rPr>
      </w:pPr>
      <w:r>
        <w:rPr>
          <w:rFonts w:ascii="Calibri Light" w:hAnsi="Calibri Light"/>
          <w:b w:val="0"/>
          <w:color w:val="2F5495"/>
        </w:rPr>
        <w:t>TAP plāna saskaņošanas garums</w:t>
      </w:r>
    </w:p>
    <w:p>
      <w:pPr>
        <w:pStyle w:val="BodyText"/>
        <w:spacing w:line="276" w:lineRule="auto" w:before="43"/>
        <w:ind w:right="719"/>
      </w:pPr>
      <w:r>
        <w:rPr/>
        <w:t>Gan atsevišķi TAP subjekti, gan nozares speciālisti uzskatīja, ka likumā noteiktais TAP plāna saskaņošanas termiņš ir par īsu. Tomēr šāds viedoklis bija mazākumā. Vairums TAP subjektu un nozares speciālistu uzskatīja, ka termiņš kopumā ir pietiekams, uzsverot, ka termiņā ir iespējams visu paspēt, ja priekšdarbi TAP īstenošanai (pirmkārt, TAP plāna projekta sagatavošana) ir veikti pirms TAP ierosināšanas. Savukārt problēmas iekļauties likuma noteiktajā termiņā parasti ir tad, ja viss tiek darīts novēloti un pēdējā brīdī. Pēc vairāku ekspertu domām, TAP plāna saskaņošanu varētu pagarināt atsevišķos gadījumos, ja tam patiešām</w:t>
      </w:r>
      <w:r>
        <w:rPr>
          <w:spacing w:val="-10"/>
        </w:rPr>
        <w:t> </w:t>
      </w:r>
      <w:r>
        <w:rPr/>
        <w:t>ir</w:t>
      </w:r>
      <w:r>
        <w:rPr>
          <w:spacing w:val="-10"/>
        </w:rPr>
        <w:t> </w:t>
      </w:r>
      <w:r>
        <w:rPr/>
        <w:t>objektīva</w:t>
      </w:r>
      <w:r>
        <w:rPr>
          <w:spacing w:val="-10"/>
        </w:rPr>
        <w:t> </w:t>
      </w:r>
      <w:r>
        <w:rPr/>
        <w:t>nepieciešamība,</w:t>
      </w:r>
      <w:r>
        <w:rPr>
          <w:spacing w:val="-10"/>
        </w:rPr>
        <w:t> </w:t>
      </w:r>
      <w:r>
        <w:rPr/>
        <w:t>piemēram,</w:t>
      </w:r>
      <w:r>
        <w:rPr>
          <w:spacing w:val="-13"/>
        </w:rPr>
        <w:t> </w:t>
      </w:r>
      <w:r>
        <w:rPr/>
        <w:t>TAP</w:t>
      </w:r>
      <w:r>
        <w:rPr>
          <w:spacing w:val="-8"/>
        </w:rPr>
        <w:t> </w:t>
      </w:r>
      <w:r>
        <w:rPr/>
        <w:t>tiek</w:t>
      </w:r>
      <w:r>
        <w:rPr>
          <w:spacing w:val="-12"/>
        </w:rPr>
        <w:t> </w:t>
      </w:r>
      <w:r>
        <w:rPr/>
        <w:t>piemērots</w:t>
      </w:r>
      <w:r>
        <w:rPr>
          <w:spacing w:val="-10"/>
        </w:rPr>
        <w:t> </w:t>
      </w:r>
      <w:r>
        <w:rPr/>
        <w:t>ļoti</w:t>
      </w:r>
      <w:r>
        <w:rPr>
          <w:spacing w:val="-10"/>
        </w:rPr>
        <w:t> </w:t>
      </w:r>
      <w:r>
        <w:rPr/>
        <w:t>lielam</w:t>
      </w:r>
      <w:r>
        <w:rPr>
          <w:spacing w:val="-10"/>
        </w:rPr>
        <w:t> </w:t>
      </w:r>
      <w:r>
        <w:rPr/>
        <w:t>uzņēmumam, kuram ir daudz</w:t>
      </w:r>
      <w:r>
        <w:rPr>
          <w:spacing w:val="-2"/>
        </w:rPr>
        <w:t> </w:t>
      </w:r>
      <w:r>
        <w:rPr/>
        <w:t>kreditoru.</w:t>
      </w:r>
    </w:p>
    <w:p>
      <w:pPr>
        <w:spacing w:after="0" w:line="276" w:lineRule="auto"/>
        <w:sectPr>
          <w:pgSz w:w="11910" w:h="16840"/>
          <w:pgMar w:header="0" w:footer="750" w:top="1380" w:bottom="940" w:left="460" w:right="720"/>
        </w:sectPr>
      </w:pPr>
    </w:p>
    <w:p>
      <w:pPr>
        <w:pStyle w:val="BodyText"/>
        <w:spacing w:before="41"/>
        <w:jc w:val="left"/>
        <w:rPr>
          <w:rFonts w:ascii="Calibri Light" w:hAnsi="Calibri Light"/>
          <w:b w:val="0"/>
        </w:rPr>
      </w:pPr>
      <w:r>
        <w:rPr>
          <w:rFonts w:ascii="Calibri Light" w:hAnsi="Calibri Light"/>
          <w:b w:val="0"/>
          <w:color w:val="2F5495"/>
        </w:rPr>
        <w:t>Procedūra TAP plāna saskaņošanai ar VID</w:t>
      </w:r>
    </w:p>
    <w:p>
      <w:pPr>
        <w:pStyle w:val="BodyText"/>
        <w:spacing w:line="276" w:lineRule="auto" w:before="43"/>
        <w:ind w:right="719"/>
      </w:pPr>
      <w:r>
        <w:rPr/>
        <w:t>Atsevišķi nozares eksperti norādīja, ka praksē ir problēmas ar TAP plāna saskaņošanu ar VID likumā noteiktās procedūras dēļ, kura paredz iesniegt saskaņošanai TAP plānu 10 dienu laikā pēc TAP lietas ierosināšanas. To apliecina arī VID sniegtā informācija.</w:t>
      </w:r>
      <w:r>
        <w:rPr>
          <w:position w:val="8"/>
          <w:sz w:val="16"/>
        </w:rPr>
        <w:t>43 </w:t>
      </w:r>
      <w:r>
        <w:rPr/>
        <w:t>Gan nozares eksperti, gan VID pārstāvji pieļāva, ka bieži vien šo prasību TAP subjekti neizpilda nezināšanas dēļ. Neizslēdzot</w:t>
      </w:r>
      <w:r>
        <w:rPr>
          <w:spacing w:val="-10"/>
        </w:rPr>
        <w:t> </w:t>
      </w:r>
      <w:r>
        <w:rPr/>
        <w:t>to,</w:t>
      </w:r>
      <w:r>
        <w:rPr>
          <w:spacing w:val="-7"/>
        </w:rPr>
        <w:t> </w:t>
      </w:r>
      <w:r>
        <w:rPr/>
        <w:t>ka</w:t>
      </w:r>
      <w:r>
        <w:rPr>
          <w:spacing w:val="-11"/>
        </w:rPr>
        <w:t> </w:t>
      </w:r>
      <w:r>
        <w:rPr/>
        <w:t>varētu</w:t>
      </w:r>
      <w:r>
        <w:rPr>
          <w:spacing w:val="-9"/>
        </w:rPr>
        <w:t> </w:t>
      </w:r>
      <w:r>
        <w:rPr/>
        <w:t>būt</w:t>
      </w:r>
      <w:r>
        <w:rPr>
          <w:spacing w:val="-8"/>
        </w:rPr>
        <w:t> </w:t>
      </w:r>
      <w:r>
        <w:rPr/>
        <w:t>atsevišķi</w:t>
      </w:r>
      <w:r>
        <w:rPr>
          <w:spacing w:val="-11"/>
        </w:rPr>
        <w:t> </w:t>
      </w:r>
      <w:r>
        <w:rPr/>
        <w:t>gadījumi,</w:t>
      </w:r>
      <w:r>
        <w:rPr>
          <w:spacing w:val="-9"/>
        </w:rPr>
        <w:t> </w:t>
      </w:r>
      <w:r>
        <w:rPr/>
        <w:t>kad</w:t>
      </w:r>
      <w:r>
        <w:rPr>
          <w:spacing w:val="-9"/>
        </w:rPr>
        <w:t> </w:t>
      </w:r>
      <w:r>
        <w:rPr/>
        <w:t>kvalitatīvi</w:t>
      </w:r>
      <w:r>
        <w:rPr>
          <w:spacing w:val="-12"/>
        </w:rPr>
        <w:t> </w:t>
      </w:r>
      <w:r>
        <w:rPr/>
        <w:t>TAP</w:t>
      </w:r>
      <w:r>
        <w:rPr>
          <w:spacing w:val="-9"/>
        </w:rPr>
        <w:t> </w:t>
      </w:r>
      <w:r>
        <w:rPr/>
        <w:t>plāni</w:t>
      </w:r>
      <w:r>
        <w:rPr>
          <w:spacing w:val="-9"/>
        </w:rPr>
        <w:t> </w:t>
      </w:r>
      <w:r>
        <w:rPr/>
        <w:t>nav</w:t>
      </w:r>
      <w:r>
        <w:rPr>
          <w:spacing w:val="-12"/>
        </w:rPr>
        <w:t> </w:t>
      </w:r>
      <w:r>
        <w:rPr/>
        <w:t>tikuši</w:t>
      </w:r>
      <w:r>
        <w:rPr>
          <w:spacing w:val="-9"/>
        </w:rPr>
        <w:t> </w:t>
      </w:r>
      <w:r>
        <w:rPr/>
        <w:t>apstiprināti VID procesuālu ieganstu dēļ, interviju gaitā netika gūts apliecinājums tam, ka likumā</w:t>
      </w:r>
      <w:r>
        <w:rPr>
          <w:spacing w:val="-29"/>
        </w:rPr>
        <w:t> </w:t>
      </w:r>
      <w:r>
        <w:rPr/>
        <w:t>noteiktā TAP plāna saskaņošanas procedūra ar VID būtu sistēmisks šķērslis TAP īstenošanai situācijās, kad ir pamats saprātīgi cerēt uz TAP izdošanos. Pēc VID pārstāvju teiktā, saņemot TAP plānu pēc</w:t>
      </w:r>
      <w:r>
        <w:rPr>
          <w:spacing w:val="-9"/>
        </w:rPr>
        <w:t> </w:t>
      </w:r>
      <w:r>
        <w:rPr/>
        <w:t>likuma</w:t>
      </w:r>
      <w:r>
        <w:rPr>
          <w:spacing w:val="-12"/>
        </w:rPr>
        <w:t> </w:t>
      </w:r>
      <w:r>
        <w:rPr/>
        <w:t>noteiktā</w:t>
      </w:r>
      <w:r>
        <w:rPr>
          <w:spacing w:val="-13"/>
        </w:rPr>
        <w:t> </w:t>
      </w:r>
      <w:r>
        <w:rPr/>
        <w:t>termiņa,</w:t>
      </w:r>
      <w:r>
        <w:rPr>
          <w:spacing w:val="-10"/>
        </w:rPr>
        <w:t> </w:t>
      </w:r>
      <w:r>
        <w:rPr/>
        <w:t>VID</w:t>
      </w:r>
      <w:r>
        <w:rPr>
          <w:spacing w:val="-8"/>
        </w:rPr>
        <w:t> </w:t>
      </w:r>
      <w:r>
        <w:rPr/>
        <w:t>parasti</w:t>
      </w:r>
      <w:r>
        <w:rPr>
          <w:spacing w:val="-13"/>
        </w:rPr>
        <w:t> </w:t>
      </w:r>
      <w:r>
        <w:rPr/>
        <w:t>cenšas</w:t>
      </w:r>
      <w:r>
        <w:rPr>
          <w:spacing w:val="-10"/>
        </w:rPr>
        <w:t> </w:t>
      </w:r>
      <w:r>
        <w:rPr/>
        <w:t>meklēt</w:t>
      </w:r>
      <w:r>
        <w:rPr>
          <w:spacing w:val="-9"/>
        </w:rPr>
        <w:t> </w:t>
      </w:r>
      <w:r>
        <w:rPr/>
        <w:t>procesuālus</w:t>
      </w:r>
      <w:r>
        <w:rPr>
          <w:spacing w:val="-11"/>
        </w:rPr>
        <w:t> </w:t>
      </w:r>
      <w:r>
        <w:rPr/>
        <w:t>risinājumus,</w:t>
      </w:r>
      <w:r>
        <w:rPr>
          <w:spacing w:val="-10"/>
        </w:rPr>
        <w:t> </w:t>
      </w:r>
      <w:r>
        <w:rPr/>
        <w:t>lai</w:t>
      </w:r>
      <w:r>
        <w:rPr>
          <w:spacing w:val="-12"/>
        </w:rPr>
        <w:t> </w:t>
      </w:r>
      <w:r>
        <w:rPr/>
        <w:t>TAP</w:t>
      </w:r>
      <w:r>
        <w:rPr>
          <w:spacing w:val="-13"/>
        </w:rPr>
        <w:t> </w:t>
      </w:r>
      <w:r>
        <w:rPr/>
        <w:t>plānu izskatītu, ja pirmsšķietami ir pamats uzskatīt, ka TAP varētu būt īstenojams. To apliecināja arī vairāki intervētie TAP subjekti un nozares</w:t>
      </w:r>
      <w:r>
        <w:rPr>
          <w:spacing w:val="-6"/>
        </w:rPr>
        <w:t> </w:t>
      </w:r>
      <w:r>
        <w:rPr/>
        <w:t>eksperti.</w:t>
      </w:r>
    </w:p>
    <w:p>
      <w:pPr>
        <w:pStyle w:val="BodyText"/>
        <w:spacing w:before="197"/>
        <w:jc w:val="left"/>
        <w:rPr>
          <w:rFonts w:ascii="Calibri Light"/>
          <w:b w:val="0"/>
        </w:rPr>
      </w:pPr>
      <w:r>
        <w:rPr>
          <w:rFonts w:ascii="Calibri Light"/>
          <w:b w:val="0"/>
          <w:color w:val="2F5495"/>
        </w:rPr>
        <w:t>Revidenta atzinums par kreditoru iebildumiem</w:t>
      </w:r>
    </w:p>
    <w:p>
      <w:pPr>
        <w:pStyle w:val="BodyText"/>
        <w:spacing w:line="276" w:lineRule="auto" w:before="43"/>
        <w:ind w:right="722"/>
      </w:pPr>
      <w:r>
        <w:rPr/>
        <w:t>Gan nozares eksperti, gan VID pauda bažas par normu, kas paredz obligātu revidenta atzinuma sagatavošanu situācijā, kad kreditori sniedz iebildumus par TAP plānu. Šādā gadījumā revidenta pakalpojumi ir jāapmaksā attiecīgajiem kreditoriem. VID ar šādu</w:t>
      </w:r>
      <w:r>
        <w:rPr>
          <w:spacing w:val="-30"/>
        </w:rPr>
        <w:t> </w:t>
      </w:r>
      <w:r>
        <w:rPr/>
        <w:t>situāciju vēl nebija saskārušies, taču norādīja, ka varētu nebūt skaidrs, kā šo normu īstenot, ņemot vērā,</w:t>
      </w:r>
      <w:r>
        <w:rPr>
          <w:spacing w:val="-4"/>
        </w:rPr>
        <w:t> </w:t>
      </w:r>
      <w:r>
        <w:rPr/>
        <w:t>ka</w:t>
      </w:r>
      <w:r>
        <w:rPr>
          <w:spacing w:val="-3"/>
        </w:rPr>
        <w:t> </w:t>
      </w:r>
      <w:r>
        <w:rPr/>
        <w:t>VID</w:t>
      </w:r>
      <w:r>
        <w:rPr>
          <w:spacing w:val="-1"/>
        </w:rPr>
        <w:t> </w:t>
      </w:r>
      <w:r>
        <w:rPr/>
        <w:t>ir</w:t>
      </w:r>
      <w:r>
        <w:rPr>
          <w:spacing w:val="-5"/>
        </w:rPr>
        <w:t> </w:t>
      </w:r>
      <w:r>
        <w:rPr/>
        <w:t>valsts</w:t>
      </w:r>
      <w:r>
        <w:rPr>
          <w:spacing w:val="-5"/>
        </w:rPr>
        <w:t> </w:t>
      </w:r>
      <w:r>
        <w:rPr/>
        <w:t>iestāde</w:t>
      </w:r>
      <w:r>
        <w:rPr>
          <w:spacing w:val="-4"/>
        </w:rPr>
        <w:t> </w:t>
      </w:r>
      <w:r>
        <w:rPr/>
        <w:t>ar</w:t>
      </w:r>
      <w:r>
        <w:rPr>
          <w:spacing w:val="-1"/>
        </w:rPr>
        <w:t> </w:t>
      </w:r>
      <w:r>
        <w:rPr/>
        <w:t>regulētu</w:t>
      </w:r>
      <w:r>
        <w:rPr>
          <w:spacing w:val="-4"/>
        </w:rPr>
        <w:t> </w:t>
      </w:r>
      <w:r>
        <w:rPr/>
        <w:t>budžetu.</w:t>
      </w:r>
      <w:r>
        <w:rPr>
          <w:spacing w:val="-5"/>
        </w:rPr>
        <w:t> </w:t>
      </w:r>
      <w:r>
        <w:rPr/>
        <w:t>Viens</w:t>
      </w:r>
      <w:r>
        <w:rPr>
          <w:spacing w:val="-5"/>
        </w:rPr>
        <w:t> </w:t>
      </w:r>
      <w:r>
        <w:rPr/>
        <w:t>no</w:t>
      </w:r>
      <w:r>
        <w:rPr>
          <w:spacing w:val="-5"/>
        </w:rPr>
        <w:t> </w:t>
      </w:r>
      <w:r>
        <w:rPr/>
        <w:t>nozares</w:t>
      </w:r>
      <w:r>
        <w:rPr>
          <w:spacing w:val="-6"/>
        </w:rPr>
        <w:t> </w:t>
      </w:r>
      <w:r>
        <w:rPr/>
        <w:t>ekspertiem</w:t>
      </w:r>
      <w:r>
        <w:rPr>
          <w:spacing w:val="-1"/>
        </w:rPr>
        <w:t> </w:t>
      </w:r>
      <w:r>
        <w:rPr/>
        <w:t>atzina,</w:t>
      </w:r>
      <w:r>
        <w:rPr>
          <w:spacing w:val="-3"/>
        </w:rPr>
        <w:t> </w:t>
      </w:r>
      <w:r>
        <w:rPr/>
        <w:t>ka</w:t>
      </w:r>
      <w:r>
        <w:rPr>
          <w:spacing w:val="-3"/>
        </w:rPr>
        <w:t> </w:t>
      </w:r>
      <w:r>
        <w:rPr/>
        <w:t>viņa praksē ir bijis viens šāds gadījums un tas ir būtiski aizkavējis TAP lietas</w:t>
      </w:r>
      <w:r>
        <w:rPr>
          <w:spacing w:val="-11"/>
        </w:rPr>
        <w:t> </w:t>
      </w:r>
      <w:r>
        <w:rPr/>
        <w:t>virzību.</w:t>
      </w:r>
    </w:p>
    <w:p>
      <w:pPr>
        <w:pStyle w:val="BodyText"/>
        <w:spacing w:before="201"/>
        <w:jc w:val="left"/>
        <w:rPr>
          <w:rFonts w:ascii="Calibri Light" w:hAnsi="Calibri Light"/>
          <w:b w:val="0"/>
        </w:rPr>
      </w:pPr>
      <w:r>
        <w:rPr>
          <w:rFonts w:ascii="Calibri Light" w:hAnsi="Calibri Light"/>
          <w:b w:val="0"/>
          <w:color w:val="2F5495"/>
        </w:rPr>
        <w:t>Ierobežojums veikt TAP plānā nenorādītus maksājumus</w:t>
      </w:r>
    </w:p>
    <w:p>
      <w:pPr>
        <w:pStyle w:val="BodyText"/>
        <w:spacing w:line="276" w:lineRule="auto" w:before="43"/>
        <w:ind w:right="719"/>
      </w:pPr>
      <w:r>
        <w:rPr/>
        <w:t>Atsevišķi nozares eksperti norādīja, ka praksē praktiski nedarbojas likuma norma, kas paredz ierobežojumu parādniekam veikt tādus maksājumus, kas nav norādīti TAP plānā un kopsummā pārsniedz 2% no kreditoru prasījumu summas. TAP plānā tiek plānota naudas plūsma un izdevumi diviem gadiem, taču prognoze ir ļoti provizoriska, un TAP plāna sastādīšanas</w:t>
      </w:r>
      <w:r>
        <w:rPr>
          <w:spacing w:val="-10"/>
        </w:rPr>
        <w:t> </w:t>
      </w:r>
      <w:r>
        <w:rPr/>
        <w:t>brīdī</w:t>
      </w:r>
      <w:r>
        <w:rPr>
          <w:spacing w:val="-10"/>
        </w:rPr>
        <w:t> </w:t>
      </w:r>
      <w:r>
        <w:rPr/>
        <w:t>nav</w:t>
      </w:r>
      <w:r>
        <w:rPr>
          <w:spacing w:val="-12"/>
        </w:rPr>
        <w:t> </w:t>
      </w:r>
      <w:r>
        <w:rPr/>
        <w:t>iespējams</w:t>
      </w:r>
      <w:r>
        <w:rPr>
          <w:spacing w:val="-13"/>
        </w:rPr>
        <w:t> </w:t>
      </w:r>
      <w:r>
        <w:rPr/>
        <w:t>prognozēt,</w:t>
      </w:r>
      <w:r>
        <w:rPr>
          <w:spacing w:val="-13"/>
        </w:rPr>
        <w:t> </w:t>
      </w:r>
      <w:r>
        <w:rPr/>
        <w:t>kāda</w:t>
      </w:r>
      <w:r>
        <w:rPr>
          <w:spacing w:val="-11"/>
        </w:rPr>
        <w:t> </w:t>
      </w:r>
      <w:r>
        <w:rPr/>
        <w:t>būs</w:t>
      </w:r>
      <w:r>
        <w:rPr>
          <w:spacing w:val="-10"/>
        </w:rPr>
        <w:t> </w:t>
      </w:r>
      <w:r>
        <w:rPr/>
        <w:t>situācija</w:t>
      </w:r>
      <w:r>
        <w:rPr>
          <w:spacing w:val="-13"/>
        </w:rPr>
        <w:t> </w:t>
      </w:r>
      <w:r>
        <w:rPr/>
        <w:t>nākotnē.</w:t>
      </w:r>
      <w:r>
        <w:rPr>
          <w:spacing w:val="-16"/>
        </w:rPr>
        <w:t> </w:t>
      </w:r>
      <w:r>
        <w:rPr/>
        <w:t>Tāpēc</w:t>
      </w:r>
      <w:r>
        <w:rPr>
          <w:spacing w:val="-13"/>
        </w:rPr>
        <w:t> </w:t>
      </w:r>
      <w:r>
        <w:rPr/>
        <w:t>bieži</w:t>
      </w:r>
      <w:r>
        <w:rPr>
          <w:spacing w:val="-13"/>
        </w:rPr>
        <w:t> </w:t>
      </w:r>
      <w:r>
        <w:rPr/>
        <w:t>vien</w:t>
      </w:r>
      <w:r>
        <w:rPr>
          <w:spacing w:val="-13"/>
        </w:rPr>
        <w:t> </w:t>
      </w:r>
      <w:r>
        <w:rPr/>
        <w:t>rodas ar saimniecisko darbību saistīti izdevumi, kas formāli nav iekļauti TAP plānā, un ir nepieciešams veikt TAP plāna grozījumus, ievērojot visu saskaņošanas procedūru, kas var prasīt ievērojamu laiku un resursu</w:t>
      </w:r>
      <w:r>
        <w:rPr>
          <w:spacing w:val="3"/>
        </w:rPr>
        <w:t> </w:t>
      </w:r>
      <w:r>
        <w:rPr/>
        <w:t>patēriņu.</w:t>
      </w:r>
    </w:p>
    <w:p>
      <w:pPr>
        <w:pStyle w:val="BodyText"/>
        <w:spacing w:line="276" w:lineRule="auto" w:before="202"/>
        <w:ind w:right="716"/>
        <w:jc w:val="left"/>
      </w:pPr>
      <w:r>
        <w:rPr>
          <w:rFonts w:ascii="Calibri Light" w:hAnsi="Calibri Light"/>
          <w:b w:val="0"/>
          <w:color w:val="2F5495"/>
        </w:rPr>
        <w:t>Nav atbildības par TAP izpildi nedz TAP plāna sastādītājam, nedz TAP uzraugošajai personai </w:t>
      </w:r>
      <w:r>
        <w:rPr/>
        <w:t>Intervijās izskanēja, ka likumā trūkst regulējuma, kas noteiktu atbildību par TAP plāna izpildi personām, kas piedalās TAP plāna sastādīšanā, un TAP uzraugošajai personai, kas uzrauga tā izpildi. Šādu viedokli, piemēram, pauda uzņēmējs, kurš bija iztērējis ievērojamas naudas summas konsultantu algošanai, lai īstenotu TAP, taču tas nebija izdevies. To, ka konsultantiem, kuri sastāda TAP plānus, mēdz būt formāla attieksme pret savu darbu un ka viņi nav ieinteresēti TAP plāna īstenošanā, bija novērojuši arī kredītiestāžu restrukturizācijas speciālisti.</w:t>
      </w:r>
    </w:p>
    <w:p>
      <w:pPr>
        <w:pStyle w:val="BodyText"/>
        <w:spacing w:before="5"/>
        <w:ind w:left="0"/>
        <w:jc w:val="left"/>
        <w:rPr>
          <w:sz w:val="27"/>
        </w:rPr>
      </w:pPr>
      <w:r>
        <w:rPr/>
        <w:pict>
          <v:shape style="position:absolute;margin-left:72pt;margin-top:19.155035pt;width:144pt;height:.1pt;mso-position-horizontal-relative:page;mso-position-vertical-relative:paragraph;z-index:-251205632;mso-wrap-distance-left:0;mso-wrap-distance-right:0" coordorigin="1440,383" coordsize="2880,0" path="m1440,383l4320,383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1260" w:firstLine="0"/>
        <w:jc w:val="left"/>
        <w:rPr>
          <w:sz w:val="20"/>
        </w:rPr>
      </w:pPr>
      <w:r>
        <w:rPr>
          <w:position w:val="7"/>
          <w:sz w:val="13"/>
        </w:rPr>
        <w:t>43 </w:t>
      </w:r>
      <w:r>
        <w:rPr>
          <w:sz w:val="20"/>
        </w:rPr>
        <w:t>Saskaņā ar VID pārstāvju sniegto informāciju, 2017.gadā šaja termiņā bija iesniegti 6% iesniegumu, bet 2018.gadā- 10% iesniegumu</w:t>
      </w:r>
    </w:p>
    <w:p>
      <w:pPr>
        <w:spacing w:after="0"/>
        <w:jc w:val="left"/>
        <w:rPr>
          <w:sz w:val="20"/>
        </w:rPr>
        <w:sectPr>
          <w:pgSz w:w="11910" w:h="16840"/>
          <w:pgMar w:header="0" w:footer="750" w:top="1380" w:bottom="940" w:left="460" w:right="720"/>
        </w:sectPr>
      </w:pPr>
    </w:p>
    <w:p>
      <w:pPr>
        <w:pStyle w:val="BodyText"/>
        <w:spacing w:before="41"/>
        <w:jc w:val="left"/>
        <w:rPr>
          <w:rFonts w:ascii="Calibri Light" w:hAnsi="Calibri Light"/>
          <w:b w:val="0"/>
        </w:rPr>
      </w:pPr>
      <w:r>
        <w:rPr>
          <w:rFonts w:ascii="Calibri Light" w:hAnsi="Calibri Light"/>
          <w:b w:val="0"/>
          <w:color w:val="2F5495"/>
        </w:rPr>
        <w:t>Nelietderīgas izmaksas par TAP uzraugošās personas atlīdzību</w:t>
      </w:r>
    </w:p>
    <w:p>
      <w:pPr>
        <w:pStyle w:val="BodyText"/>
        <w:spacing w:line="276" w:lineRule="auto" w:before="43"/>
        <w:ind w:right="721"/>
      </w:pPr>
      <w:r>
        <w:rPr/>
        <w:t>Atsevišķi TAP subjekti uzskatīja, ka nav lietderīgs TAP uzraugošās personas institūts, jo tas rada izmaksas, taču nav skaidra ieguvuma no šīs personas klātbūtnes procesā. No intervijām varēja spriest, ka TAP uzraugošo personu loma TAP mēdz būtiski atšķirties dažādos</w:t>
      </w:r>
      <w:r>
        <w:rPr>
          <w:spacing w:val="-25"/>
        </w:rPr>
        <w:t> </w:t>
      </w:r>
      <w:r>
        <w:rPr/>
        <w:t>procesos. Atsevišķi citi TAP subjekti bija apmierināti ar TAP uzraugošās personas dalību procesā, jo saņēma no šīs personas konsultācijas un atbalstu dažādās ar TAP īstenošanu saistītās situācijās.</w:t>
      </w:r>
    </w:p>
    <w:p>
      <w:pPr>
        <w:pStyle w:val="BodyText"/>
        <w:spacing w:before="201"/>
        <w:jc w:val="left"/>
        <w:rPr>
          <w:rFonts w:ascii="Calibri Light" w:hAnsi="Calibri Light"/>
          <w:b w:val="0"/>
        </w:rPr>
      </w:pPr>
      <w:r>
        <w:rPr>
          <w:rFonts w:ascii="Calibri Light" w:hAnsi="Calibri Light"/>
          <w:b w:val="0"/>
          <w:color w:val="2F5495"/>
        </w:rPr>
        <w:t>TAP uzraugošās personas tirgus liberalizācija</w:t>
      </w:r>
    </w:p>
    <w:p>
      <w:pPr>
        <w:pStyle w:val="BodyText"/>
        <w:spacing w:line="276" w:lineRule="auto" w:before="43"/>
        <w:ind w:right="721"/>
      </w:pPr>
      <w:r>
        <w:rPr/>
        <w:t>Atsevišķi nozares eksperti uzskatīja, ka kļūdaina ir bijusi TAP uzraugošo personu tirgus liberalizācija. Pēc šo speciālistu domām, tas noved pie nepietiekamas kompetences un kontroles. Pētījuma gaitā gan netika konstatēti gadījumi, kad likuma regulējums, kas nosaka prasības TAP uzraugošajām personām, būtu jebkādi traucējis TAP īstenošanu.</w:t>
      </w:r>
    </w:p>
    <w:p>
      <w:pPr>
        <w:pStyle w:val="BodyText"/>
        <w:spacing w:before="200"/>
        <w:jc w:val="left"/>
        <w:rPr>
          <w:rFonts w:ascii="Calibri Light" w:hAnsi="Calibri Light"/>
          <w:b w:val="0"/>
        </w:rPr>
      </w:pPr>
      <w:r>
        <w:rPr>
          <w:rFonts w:ascii="Calibri Light" w:hAnsi="Calibri Light"/>
          <w:b w:val="0"/>
          <w:color w:val="2F5495"/>
        </w:rPr>
        <w:t>Atbildība par TAP negodprātīgu izmantošanu un noilgums darījumiem</w:t>
      </w:r>
    </w:p>
    <w:p>
      <w:pPr>
        <w:pStyle w:val="BodyText"/>
        <w:spacing w:line="276" w:lineRule="auto" w:before="46"/>
        <w:ind w:right="721"/>
      </w:pPr>
      <w:r>
        <w:rPr/>
        <w:t>Vairāki nozares eksperti norādīja, ka pietrūkst regulējuma, kas noteiktu uzņēmumu vadītāju atbildību par TAP negodprātīgu izmantošanu. Tas šobrīd esot viens no būtiskākajiem iemesliem, kāpēc TAP bieži tiek izmantoti negodprātīgiem mērķiem. Tāpat, pēc speciālistu novērojumiem, TAP tiek izmantots, lai panāktu noilguma iestāšanos atsevišķu darījumu apstrīdēšanai. TAP laikā uzņēmuma darījumu apstrīdēšanas noilguma termiņš apstājas. Tika izteikts priekšlikums, ka TAP laikā būtu jāaptur darījumu apstrīdēšanas noilguma termiņš.</w:t>
      </w:r>
    </w:p>
    <w:p>
      <w:pPr>
        <w:pStyle w:val="BodyText"/>
        <w:spacing w:before="198"/>
        <w:jc w:val="left"/>
        <w:rPr>
          <w:rFonts w:ascii="Calibri Light" w:hAnsi="Calibri Light"/>
          <w:b w:val="0"/>
        </w:rPr>
      </w:pPr>
      <w:r>
        <w:rPr>
          <w:rFonts w:ascii="Calibri Light" w:hAnsi="Calibri Light"/>
          <w:b w:val="0"/>
          <w:color w:val="2F5495"/>
        </w:rPr>
        <w:t>Mantas un kreditoru saraksta iesniegšana, ierosinot TAP</w:t>
      </w:r>
    </w:p>
    <w:p>
      <w:pPr>
        <w:pStyle w:val="BodyText"/>
        <w:spacing w:line="276" w:lineRule="auto" w:before="45"/>
        <w:ind w:right="749"/>
        <w:jc w:val="left"/>
      </w:pPr>
      <w:r>
        <w:rPr/>
        <w:t>Atsevišķi nozares eksperti norādīja, ka likumā būtu jāparedz, ka TAP ierosināšanas brīdī tiesā tiek iesniegts TAP subjekta mantas saraksts un kreditoru saraksts. Tas varētu palīdzēt pret fiktīvu kreditoru radīšanu un aktīvu nobēdzināšanu TAP laikā.</w:t>
      </w:r>
    </w:p>
    <w:p>
      <w:pPr>
        <w:pStyle w:val="BodyText"/>
        <w:spacing w:before="199"/>
        <w:jc w:val="left"/>
        <w:rPr>
          <w:rFonts w:ascii="Calibri Light" w:hAnsi="Calibri Light"/>
          <w:b w:val="0"/>
        </w:rPr>
      </w:pPr>
      <w:r>
        <w:rPr>
          <w:rFonts w:ascii="Calibri Light" w:hAnsi="Calibri Light"/>
          <w:b w:val="0"/>
          <w:color w:val="2F5495"/>
        </w:rPr>
        <w:t>Kreditoru pieteikums par TAP ierosināšanu</w:t>
      </w:r>
    </w:p>
    <w:p>
      <w:pPr>
        <w:pStyle w:val="BodyText"/>
        <w:spacing w:line="276" w:lineRule="auto" w:before="43"/>
        <w:ind w:right="718"/>
      </w:pPr>
      <w:r>
        <w:rPr/>
        <w:t>Intervijās nozares ekspertiem un kreditoriem tika vaicāts, vai viņi atbalsta ideju, ka TAP pieteikumu</w:t>
      </w:r>
      <w:r>
        <w:rPr>
          <w:spacing w:val="-12"/>
        </w:rPr>
        <w:t> </w:t>
      </w:r>
      <w:r>
        <w:rPr/>
        <w:t>varētu</w:t>
      </w:r>
      <w:r>
        <w:rPr>
          <w:spacing w:val="-11"/>
        </w:rPr>
        <w:t> </w:t>
      </w:r>
      <w:r>
        <w:rPr/>
        <w:t>iesniegt</w:t>
      </w:r>
      <w:r>
        <w:rPr>
          <w:spacing w:val="-9"/>
        </w:rPr>
        <w:t> </w:t>
      </w:r>
      <w:r>
        <w:rPr/>
        <w:t>ne</w:t>
      </w:r>
      <w:r>
        <w:rPr>
          <w:spacing w:val="-11"/>
        </w:rPr>
        <w:t> </w:t>
      </w:r>
      <w:r>
        <w:rPr/>
        <w:t>tikai</w:t>
      </w:r>
      <w:r>
        <w:rPr>
          <w:spacing w:val="-10"/>
        </w:rPr>
        <w:t> </w:t>
      </w:r>
      <w:r>
        <w:rPr/>
        <w:t>parādnieks,</w:t>
      </w:r>
      <w:r>
        <w:rPr>
          <w:spacing w:val="-11"/>
        </w:rPr>
        <w:t> </w:t>
      </w:r>
      <w:r>
        <w:rPr/>
        <w:t>bet</w:t>
      </w:r>
      <w:r>
        <w:rPr>
          <w:spacing w:val="-9"/>
        </w:rPr>
        <w:t> </w:t>
      </w:r>
      <w:r>
        <w:rPr/>
        <w:t>arī</w:t>
      </w:r>
      <w:r>
        <w:rPr>
          <w:spacing w:val="-13"/>
        </w:rPr>
        <w:t> </w:t>
      </w:r>
      <w:r>
        <w:rPr/>
        <w:t>kreditori.</w:t>
      </w:r>
      <w:r>
        <w:rPr>
          <w:spacing w:val="-10"/>
        </w:rPr>
        <w:t> </w:t>
      </w:r>
      <w:r>
        <w:rPr/>
        <w:t>Šādā</w:t>
      </w:r>
      <w:r>
        <w:rPr>
          <w:spacing w:val="-11"/>
        </w:rPr>
        <w:t> </w:t>
      </w:r>
      <w:r>
        <w:rPr/>
        <w:t>veidā,</w:t>
      </w:r>
      <w:r>
        <w:rPr>
          <w:spacing w:val="-10"/>
        </w:rPr>
        <w:t> </w:t>
      </w:r>
      <w:r>
        <w:rPr/>
        <w:t>iespējams,</w:t>
      </w:r>
      <w:r>
        <w:rPr>
          <w:spacing w:val="-11"/>
        </w:rPr>
        <w:t> </w:t>
      </w:r>
      <w:r>
        <w:rPr/>
        <w:t>varētu panākt savlaicīgāku TAP ierosināšanu. Idejai bija vairāki atbalstītāji, tomēr kopumā respondentu starpā nebija pārliecības, ka tas varētu būtiski uzlabot TAP piemērošanas efektivitāti,</w:t>
      </w:r>
      <w:r>
        <w:rPr>
          <w:spacing w:val="-5"/>
        </w:rPr>
        <w:t> </w:t>
      </w:r>
      <w:r>
        <w:rPr/>
        <w:t>jo</w:t>
      </w:r>
      <w:r>
        <w:rPr>
          <w:spacing w:val="-2"/>
        </w:rPr>
        <w:t> </w:t>
      </w:r>
      <w:r>
        <w:rPr/>
        <w:t>TAP</w:t>
      </w:r>
      <w:r>
        <w:rPr>
          <w:spacing w:val="-8"/>
        </w:rPr>
        <w:t> </w:t>
      </w:r>
      <w:r>
        <w:rPr/>
        <w:t>izdošanās</w:t>
      </w:r>
      <w:r>
        <w:rPr>
          <w:spacing w:val="-4"/>
        </w:rPr>
        <w:t> </w:t>
      </w:r>
      <w:r>
        <w:rPr/>
        <w:t>ir</w:t>
      </w:r>
      <w:r>
        <w:rPr>
          <w:spacing w:val="-5"/>
        </w:rPr>
        <w:t> </w:t>
      </w:r>
      <w:r>
        <w:rPr/>
        <w:t>atkarīga</w:t>
      </w:r>
      <w:r>
        <w:rPr>
          <w:spacing w:val="-7"/>
        </w:rPr>
        <w:t> </w:t>
      </w:r>
      <w:r>
        <w:rPr/>
        <w:t>no</w:t>
      </w:r>
      <w:r>
        <w:rPr>
          <w:spacing w:val="-5"/>
        </w:rPr>
        <w:t> </w:t>
      </w:r>
      <w:r>
        <w:rPr/>
        <w:t>paša</w:t>
      </w:r>
      <w:r>
        <w:rPr>
          <w:spacing w:val="-4"/>
        </w:rPr>
        <w:t> </w:t>
      </w:r>
      <w:r>
        <w:rPr/>
        <w:t>parādnieka</w:t>
      </w:r>
      <w:r>
        <w:rPr>
          <w:spacing w:val="-5"/>
        </w:rPr>
        <w:t> </w:t>
      </w:r>
      <w:r>
        <w:rPr/>
        <w:t>motivācijas</w:t>
      </w:r>
      <w:r>
        <w:rPr>
          <w:spacing w:val="-4"/>
        </w:rPr>
        <w:t> </w:t>
      </w:r>
      <w:r>
        <w:rPr/>
        <w:t>un</w:t>
      </w:r>
      <w:r>
        <w:rPr>
          <w:spacing w:val="-4"/>
        </w:rPr>
        <w:t> </w:t>
      </w:r>
      <w:r>
        <w:rPr/>
        <w:t>spējām.</w:t>
      </w:r>
      <w:r>
        <w:rPr>
          <w:spacing w:val="-5"/>
        </w:rPr>
        <w:t> </w:t>
      </w:r>
      <w:r>
        <w:rPr/>
        <w:t>Tāpat</w:t>
      </w:r>
      <w:r>
        <w:rPr>
          <w:spacing w:val="-6"/>
        </w:rPr>
        <w:t> </w:t>
      </w:r>
      <w:r>
        <w:rPr/>
        <w:t>tika norādīts arī uz reiderisma</w:t>
      </w:r>
      <w:r>
        <w:rPr>
          <w:spacing w:val="2"/>
        </w:rPr>
        <w:t> </w:t>
      </w:r>
      <w:r>
        <w:rPr/>
        <w:t>riskiem.</w:t>
      </w:r>
    </w:p>
    <w:p>
      <w:pPr>
        <w:pStyle w:val="BodyText"/>
        <w:spacing w:before="201"/>
        <w:jc w:val="left"/>
        <w:rPr>
          <w:rFonts w:ascii="Calibri Light" w:hAnsi="Calibri Light"/>
          <w:b w:val="0"/>
        </w:rPr>
      </w:pPr>
      <w:r>
        <w:rPr>
          <w:rFonts w:ascii="Calibri Light" w:hAnsi="Calibri Light"/>
          <w:b w:val="0"/>
          <w:color w:val="2F5495"/>
        </w:rPr>
        <w:t>Biznesa atsavināšana TAP laikā</w:t>
      </w:r>
    </w:p>
    <w:p>
      <w:pPr>
        <w:pStyle w:val="BodyText"/>
        <w:spacing w:line="276" w:lineRule="auto" w:before="43"/>
        <w:ind w:right="722"/>
      </w:pPr>
      <w:r>
        <w:rPr/>
        <w:t>Uzņēmējiem un nozares ekspertiem tika vaicāts, vai viņi atbalsta ideju, ka TAP ietvaros būtu iespējams pārdot TAP subjekta biznesu (“uzņēmumu” Komerclikuma izpratnē). Šādā veidā, iespējams, varētu daļēji novērst tendenci TAP izmantot kā aizsegu aktīvu atsavināšanai. Ja bizness</w:t>
      </w:r>
      <w:r>
        <w:rPr>
          <w:spacing w:val="-9"/>
        </w:rPr>
        <w:t> </w:t>
      </w:r>
      <w:r>
        <w:rPr/>
        <w:t>tiktu</w:t>
      </w:r>
      <w:r>
        <w:rPr>
          <w:spacing w:val="-5"/>
        </w:rPr>
        <w:t> </w:t>
      </w:r>
      <w:r>
        <w:rPr/>
        <w:t>pārcelts</w:t>
      </w:r>
      <w:r>
        <w:rPr>
          <w:spacing w:val="-10"/>
        </w:rPr>
        <w:t> </w:t>
      </w:r>
      <w:r>
        <w:rPr/>
        <w:t>uz</w:t>
      </w:r>
      <w:r>
        <w:rPr>
          <w:spacing w:val="-5"/>
        </w:rPr>
        <w:t> </w:t>
      </w:r>
      <w:r>
        <w:rPr/>
        <w:t>citu</w:t>
      </w:r>
      <w:r>
        <w:rPr>
          <w:spacing w:val="-10"/>
        </w:rPr>
        <w:t> </w:t>
      </w:r>
      <w:r>
        <w:rPr/>
        <w:t>uzņēmumu</w:t>
      </w:r>
      <w:r>
        <w:rPr>
          <w:spacing w:val="-5"/>
        </w:rPr>
        <w:t> </w:t>
      </w:r>
      <w:r>
        <w:rPr/>
        <w:t>TAP</w:t>
      </w:r>
      <w:r>
        <w:rPr>
          <w:spacing w:val="-8"/>
        </w:rPr>
        <w:t> </w:t>
      </w:r>
      <w:r>
        <w:rPr/>
        <w:t>laikā,</w:t>
      </w:r>
      <w:r>
        <w:rPr>
          <w:spacing w:val="-11"/>
        </w:rPr>
        <w:t> </w:t>
      </w:r>
      <w:r>
        <w:rPr/>
        <w:t>tas</w:t>
      </w:r>
      <w:r>
        <w:rPr>
          <w:spacing w:val="-8"/>
        </w:rPr>
        <w:t> </w:t>
      </w:r>
      <w:r>
        <w:rPr/>
        <w:t>notiktu</w:t>
      </w:r>
      <w:r>
        <w:rPr>
          <w:spacing w:val="-9"/>
        </w:rPr>
        <w:t> </w:t>
      </w:r>
      <w:r>
        <w:rPr/>
        <w:t>caurskatāmā</w:t>
      </w:r>
      <w:r>
        <w:rPr>
          <w:spacing w:val="-12"/>
        </w:rPr>
        <w:t> </w:t>
      </w:r>
      <w:r>
        <w:rPr/>
        <w:t>veidā</w:t>
      </w:r>
      <w:r>
        <w:rPr>
          <w:spacing w:val="-6"/>
        </w:rPr>
        <w:t> </w:t>
      </w:r>
      <w:r>
        <w:rPr/>
        <w:t>un</w:t>
      </w:r>
      <w:r>
        <w:rPr>
          <w:spacing w:val="-8"/>
        </w:rPr>
        <w:t> </w:t>
      </w:r>
      <w:r>
        <w:rPr/>
        <w:t>ievērojot kreditoru intereses. Vienota viedokļa starp nozares ekspertiem un uzņēmējiem par šo jautājumu nebija. Daži uzskatīja, ka tas varētu būt noderīgs instruments, kamēr pēc citu domām, šādai iespējai nebūtu liela</w:t>
      </w:r>
      <w:r>
        <w:rPr>
          <w:spacing w:val="-5"/>
        </w:rPr>
        <w:t> </w:t>
      </w:r>
      <w:r>
        <w:rPr/>
        <w:t>pieprasījuma.</w:t>
      </w:r>
    </w:p>
    <w:p>
      <w:pPr>
        <w:spacing w:after="0" w:line="276" w:lineRule="auto"/>
        <w:sectPr>
          <w:pgSz w:w="11910" w:h="16840"/>
          <w:pgMar w:header="0" w:footer="750" w:top="1380" w:bottom="940" w:left="460" w:right="720"/>
        </w:sectPr>
      </w:pPr>
    </w:p>
    <w:p>
      <w:pPr>
        <w:pStyle w:val="BodyText"/>
        <w:spacing w:before="41"/>
        <w:rPr>
          <w:rFonts w:ascii="Calibri Light" w:hAnsi="Calibri Light"/>
          <w:b w:val="0"/>
        </w:rPr>
      </w:pPr>
      <w:r>
        <w:rPr>
          <w:rFonts w:ascii="Calibri Light" w:hAnsi="Calibri Light"/>
          <w:b w:val="0"/>
          <w:color w:val="2F5495"/>
        </w:rPr>
        <w:t>Atsevišķs restrukturizācijas likums</w:t>
      </w:r>
    </w:p>
    <w:p>
      <w:pPr>
        <w:pStyle w:val="BodyText"/>
        <w:spacing w:line="276" w:lineRule="auto" w:before="43"/>
        <w:ind w:right="722"/>
      </w:pPr>
      <w:r>
        <w:rPr/>
        <w:t>Uzņēmējiem un nozares ekspertiem tika vaicāts, vai TAP efektivitāti varētu uzlabot, ja TAP regulējumu nošķirtu no maksātnespējas regulējuma un ietvertu atsevišķā likumā. Tādā veidā tiktu risināta problēma, ka TAP šobrīd tiek asociēts ar maksātnespēju, kas rada psiholoģisku pretestību to izmantot parādniekiem. Asociācijas ar maksātnespēju arī rada kreditoru un sadarbības partneru neuzticību un piesardzību sadarbībā ar TAP subjektiem.</w:t>
      </w:r>
    </w:p>
    <w:p>
      <w:pPr>
        <w:pStyle w:val="BodyText"/>
        <w:spacing w:line="276" w:lineRule="auto" w:before="202"/>
        <w:ind w:right="722"/>
      </w:pPr>
      <w:r>
        <w:rPr/>
        <w:t>Atsevišķi eksperti un uzņēmēji uzskatīja, ka atsevišķs TAP likums un TAP nošķiršana no maksātnespējas varētu uzlabot TAP efektivitāti, tomēr lielākajai daļai respondentu nebija pārliecības, ka šis risinājums varētu būtiski mainīt esošo</w:t>
      </w:r>
      <w:r>
        <w:rPr>
          <w:spacing w:val="-7"/>
        </w:rPr>
        <w:t> </w:t>
      </w:r>
      <w:r>
        <w:rPr/>
        <w:t>situāciju.</w:t>
      </w:r>
    </w:p>
    <w:p>
      <w:pPr>
        <w:pStyle w:val="BodyText"/>
        <w:spacing w:before="199"/>
        <w:rPr>
          <w:rFonts w:ascii="Calibri Light" w:hAnsi="Calibri Light"/>
          <w:b w:val="0"/>
        </w:rPr>
      </w:pPr>
      <w:r>
        <w:rPr/>
        <w:pict>
          <v:shape style="position:absolute;margin-left:70.560005pt;margin-top:27.135784pt;width:453.85pt;height:.1pt;mso-position-horizontal-relative:page;mso-position-vertical-relative:paragraph;z-index:-251204608;mso-wrap-distance-left:0;mso-wrap-distance-right:0" coordorigin="1411,543" coordsize="9077,0" path="m1411,543l10488,543e" filled="false" stroked="true" strokeweight=".480011pt" strokecolor="#4472c3">
            <v:path arrowok="t"/>
            <v:stroke dashstyle="solid"/>
            <w10:wrap type="topAndBottom"/>
          </v:shape>
        </w:pict>
      </w:r>
      <w:r>
        <w:rPr>
          <w:rFonts w:ascii="Calibri Light" w:hAnsi="Calibri Light"/>
          <w:b w:val="0"/>
          <w:color w:val="2F5495"/>
        </w:rPr>
        <w:t>Secinājumi par uzņēmēju un ekspertu viedokli par TAP</w:t>
      </w:r>
      <w:r>
        <w:rPr>
          <w:rFonts w:ascii="Calibri Light" w:hAnsi="Calibri Light"/>
          <w:b w:val="0"/>
          <w:color w:val="2F5495"/>
          <w:spacing w:val="-10"/>
        </w:rPr>
        <w:t> </w:t>
      </w:r>
      <w:r>
        <w:rPr>
          <w:rFonts w:ascii="Calibri Light" w:hAnsi="Calibri Light"/>
          <w:b w:val="0"/>
          <w:color w:val="2F5495"/>
        </w:rPr>
        <w:t>regulējumu</w:t>
      </w:r>
    </w:p>
    <w:p>
      <w:pPr>
        <w:pStyle w:val="BodyText"/>
        <w:spacing w:line="276" w:lineRule="auto"/>
        <w:ind w:right="720"/>
      </w:pPr>
      <w:r>
        <w:rPr/>
        <w:t>Nozares eksperti un uzņēmēji intervijās norādīja uz atsevišķiem TAP regulējuma aspektiem, kurus varētu precizēt vai uzlabot. Taču kopumā tika atzīts, ka esošais TAP regulējums nodrošina efektīvu TAP īstenošanu, ja TAP tiek piemērots savlaicīgi un lietpratīgi.</w:t>
      </w:r>
    </w:p>
    <w:p>
      <w:pPr>
        <w:pStyle w:val="Heading5"/>
        <w:numPr>
          <w:ilvl w:val="3"/>
          <w:numId w:val="10"/>
        </w:numPr>
        <w:tabs>
          <w:tab w:pos="3140" w:val="left" w:leader="none"/>
        </w:tabs>
        <w:spacing w:line="240" w:lineRule="auto" w:before="199" w:after="0"/>
        <w:ind w:left="3140" w:right="0" w:hanging="1080"/>
        <w:jc w:val="left"/>
        <w:rPr>
          <w:b w:val="0"/>
          <w:i/>
        </w:rPr>
      </w:pPr>
      <w:r>
        <w:rPr>
          <w:b w:val="0"/>
          <w:i/>
          <w:color w:val="2F5495"/>
        </w:rPr>
        <w:t>Konsultantu izmantošana</w:t>
      </w:r>
      <w:r>
        <w:rPr>
          <w:b w:val="0"/>
          <w:i/>
          <w:color w:val="2F5495"/>
          <w:spacing w:val="-5"/>
        </w:rPr>
        <w:t> </w:t>
      </w:r>
      <w:r>
        <w:rPr>
          <w:b w:val="0"/>
          <w:i/>
          <w:color w:val="2F5495"/>
        </w:rPr>
        <w:t>TAP </w:t>
      </w:r>
    </w:p>
    <w:p>
      <w:pPr>
        <w:pStyle w:val="BodyText"/>
        <w:spacing w:line="276" w:lineRule="auto" w:before="49"/>
        <w:ind w:right="721"/>
      </w:pPr>
      <w:r>
        <w:rPr/>
        <w:t>Kvalitatīvai TAP īstenošanai ir nepieciešamas gan zināšanas juridiskajos jautājumos, gan finanšu jautājumos. Pētījumā tika skaidrots, vai un cik bieži uzņēmēji izmanto konsultantus, kāda veida jautājumos konsultanti tiek piesaistīti un kāda ir konsultāciju kvalitāte.</w:t>
      </w:r>
    </w:p>
    <w:p>
      <w:pPr>
        <w:pStyle w:val="BodyText"/>
        <w:spacing w:line="276" w:lineRule="auto" w:before="199"/>
        <w:ind w:right="721"/>
      </w:pPr>
      <w:r>
        <w:rPr/>
        <w:t>No intervētajiem </w:t>
      </w:r>
      <w:r>
        <w:rPr>
          <w:b/>
        </w:rPr>
        <w:t>TAP subjektiem </w:t>
      </w:r>
      <w:r>
        <w:rPr/>
        <w:t>lielākā daļa bija izmantojuši juristu palīdzību, lai sastādītu TAP plānu. Juristi parasti bija vai nu maksātnespējas administratori, vai arī advokāti. Ar konsultantu sniegtajiem pakalpojumiem TAP subjekti lielākoties bija apmierināti. Lai gan</w:t>
      </w:r>
      <w:r>
        <w:rPr>
          <w:spacing w:val="-28"/>
        </w:rPr>
        <w:t> </w:t>
      </w:r>
      <w:r>
        <w:rPr/>
        <w:t>daži norādīja, ka TAP plānos, kurus gatavoja juristi, esot bijušas daudzas neprecizitātes skaitļos. Atsevišķi TAP subjekti bija gatavojuši TAP plānu paši un izdarījuši to veiksmīgi. Neviens no intervētajiem TAP subjektiem, pat samērā lieli uzņēmumi, nebija izmantojuši finanšu konsultantus. Tas tika skaidrots ar to, ka paši ir kompetenti šajos jautājumos. Tika apšaubīta finanšu konsultanta piesaistīšanas</w:t>
      </w:r>
      <w:r>
        <w:rPr>
          <w:spacing w:val="-1"/>
        </w:rPr>
        <w:t> </w:t>
      </w:r>
      <w:r>
        <w:rPr/>
        <w:t>lietderība.</w:t>
      </w:r>
    </w:p>
    <w:p>
      <w:pPr>
        <w:pStyle w:val="BodyText"/>
        <w:spacing w:line="276" w:lineRule="auto" w:before="199"/>
        <w:ind w:right="721"/>
      </w:pPr>
      <w:r>
        <w:rPr/>
        <w:t>Arī intervētie </w:t>
      </w:r>
      <w:r>
        <w:rPr>
          <w:b/>
        </w:rPr>
        <w:t>nozares eksperti</w:t>
      </w:r>
      <w:r>
        <w:rPr/>
        <w:t>, kuri praktizē kā maksātnespējas administratori un TAP uzraugošās personas, atzina, ka TAP plānus parasti gatavo juristi, savukārt TAP plānā ietveramo finanšu informāciju nodrošina pats uzņēmums. Bieži vien šo informāciju sniedz uzņēmuma grāmatvedis.</w:t>
      </w:r>
    </w:p>
    <w:p>
      <w:pPr>
        <w:pStyle w:val="BodyText"/>
        <w:spacing w:line="276" w:lineRule="auto" w:before="201"/>
        <w:ind w:right="720"/>
      </w:pPr>
      <w:r>
        <w:rPr/>
        <w:t>Intervētajiem </w:t>
      </w:r>
      <w:r>
        <w:rPr>
          <w:b/>
        </w:rPr>
        <w:t>nenodrošinātajiem kreditoriem </w:t>
      </w:r>
      <w:r>
        <w:rPr/>
        <w:t>pārsvarā nebija viedokļa un informācijas par to,</w:t>
      </w:r>
      <w:r>
        <w:rPr>
          <w:spacing w:val="-3"/>
        </w:rPr>
        <w:t> </w:t>
      </w:r>
      <w:r>
        <w:rPr/>
        <w:t>vai</w:t>
      </w:r>
      <w:r>
        <w:rPr>
          <w:spacing w:val="-5"/>
        </w:rPr>
        <w:t> </w:t>
      </w:r>
      <w:r>
        <w:rPr/>
        <w:t>un</w:t>
      </w:r>
      <w:r>
        <w:rPr>
          <w:spacing w:val="-1"/>
        </w:rPr>
        <w:t> </w:t>
      </w:r>
      <w:r>
        <w:rPr/>
        <w:t>kādus</w:t>
      </w:r>
      <w:r>
        <w:rPr>
          <w:spacing w:val="-3"/>
        </w:rPr>
        <w:t> </w:t>
      </w:r>
      <w:r>
        <w:rPr/>
        <w:t>konsultantus</w:t>
      </w:r>
      <w:r>
        <w:rPr>
          <w:spacing w:val="-3"/>
        </w:rPr>
        <w:t> </w:t>
      </w:r>
      <w:r>
        <w:rPr/>
        <w:t>izmanto</w:t>
      </w:r>
      <w:r>
        <w:rPr>
          <w:spacing w:val="-3"/>
        </w:rPr>
        <w:t> </w:t>
      </w:r>
      <w:r>
        <w:rPr/>
        <w:t>TAP</w:t>
      </w:r>
      <w:r>
        <w:rPr>
          <w:spacing w:val="-3"/>
        </w:rPr>
        <w:t> </w:t>
      </w:r>
      <w:r>
        <w:rPr/>
        <w:t>subjekti.</w:t>
      </w:r>
      <w:r>
        <w:rPr>
          <w:spacing w:val="-3"/>
        </w:rPr>
        <w:t> </w:t>
      </w:r>
      <w:r>
        <w:rPr/>
        <w:t>Taču</w:t>
      </w:r>
      <w:r>
        <w:rPr>
          <w:spacing w:val="-4"/>
        </w:rPr>
        <w:t> </w:t>
      </w:r>
      <w:r>
        <w:rPr>
          <w:b/>
        </w:rPr>
        <w:t>VID</w:t>
      </w:r>
      <w:r>
        <w:rPr>
          <w:b/>
          <w:spacing w:val="-5"/>
        </w:rPr>
        <w:t> </w:t>
      </w:r>
      <w:r>
        <w:rPr/>
        <w:t>pārstāvji</w:t>
      </w:r>
      <w:r>
        <w:rPr>
          <w:spacing w:val="-4"/>
        </w:rPr>
        <w:t> </w:t>
      </w:r>
      <w:r>
        <w:rPr/>
        <w:t>norādīja,</w:t>
      </w:r>
      <w:r>
        <w:rPr>
          <w:spacing w:val="-3"/>
        </w:rPr>
        <w:t> </w:t>
      </w:r>
      <w:r>
        <w:rPr/>
        <w:t>ka</w:t>
      </w:r>
      <w:r>
        <w:rPr>
          <w:spacing w:val="-5"/>
        </w:rPr>
        <w:t> </w:t>
      </w:r>
      <w:r>
        <w:rPr/>
        <w:t>nereti</w:t>
      </w:r>
      <w:r>
        <w:rPr>
          <w:spacing w:val="-3"/>
        </w:rPr>
        <w:t> </w:t>
      </w:r>
      <w:r>
        <w:rPr/>
        <w:t>pēc TAP plāna var redzēt atsevišķu maksātnespējas administratoru “rokrakstu”. VID pārstāvji arī apstiprināja, ka pārsvarā TAP subjektiem ir juridiskie konsultanti, kā arī grāmatveži, kuri tikai palīdz “tehniski salikt ciparus”. Pēc VID novērojumiem, finanšu konsultantu piesaiste notiek reti. Vērtējot piesaistīto konsultantu kompetenci, VID pārstāvji sliecās uzskatīt, ka biežāk ir gadījumi,</w:t>
      </w:r>
      <w:r>
        <w:rPr>
          <w:spacing w:val="-15"/>
        </w:rPr>
        <w:t> </w:t>
      </w:r>
      <w:r>
        <w:rPr/>
        <w:t>kad</w:t>
      </w:r>
      <w:r>
        <w:rPr>
          <w:spacing w:val="-12"/>
        </w:rPr>
        <w:t> </w:t>
      </w:r>
      <w:r>
        <w:rPr/>
        <w:t>konsultanti</w:t>
      </w:r>
      <w:r>
        <w:rPr>
          <w:spacing w:val="-15"/>
        </w:rPr>
        <w:t> </w:t>
      </w:r>
      <w:r>
        <w:rPr/>
        <w:t>nav</w:t>
      </w:r>
      <w:r>
        <w:rPr>
          <w:spacing w:val="-10"/>
        </w:rPr>
        <w:t> </w:t>
      </w:r>
      <w:r>
        <w:rPr/>
        <w:t>pietiekami</w:t>
      </w:r>
      <w:r>
        <w:rPr>
          <w:spacing w:val="-13"/>
        </w:rPr>
        <w:t> </w:t>
      </w:r>
      <w:r>
        <w:rPr/>
        <w:t>kompetenti.</w:t>
      </w:r>
      <w:r>
        <w:rPr>
          <w:spacing w:val="-14"/>
        </w:rPr>
        <w:t> </w:t>
      </w:r>
      <w:r>
        <w:rPr/>
        <w:t>Kā</w:t>
      </w:r>
      <w:r>
        <w:rPr>
          <w:spacing w:val="-10"/>
        </w:rPr>
        <w:t> </w:t>
      </w:r>
      <w:r>
        <w:rPr/>
        <w:t>vienu</w:t>
      </w:r>
      <w:r>
        <w:rPr>
          <w:spacing w:val="-13"/>
        </w:rPr>
        <w:t> </w:t>
      </w:r>
      <w:r>
        <w:rPr/>
        <w:t>no</w:t>
      </w:r>
      <w:r>
        <w:rPr>
          <w:spacing w:val="-14"/>
        </w:rPr>
        <w:t> </w:t>
      </w:r>
      <w:r>
        <w:rPr/>
        <w:t>pazīmēm,</w:t>
      </w:r>
      <w:r>
        <w:rPr>
          <w:spacing w:val="-12"/>
        </w:rPr>
        <w:t> </w:t>
      </w:r>
      <w:r>
        <w:rPr/>
        <w:t>kas</w:t>
      </w:r>
      <w:r>
        <w:rPr>
          <w:spacing w:val="-13"/>
        </w:rPr>
        <w:t> </w:t>
      </w:r>
      <w:r>
        <w:rPr/>
        <w:t>parasti</w:t>
      </w:r>
      <w:r>
        <w:rPr>
          <w:spacing w:val="-14"/>
        </w:rPr>
        <w:t> </w:t>
      </w:r>
      <w:r>
        <w:rPr/>
        <w:t>liecina</w:t>
      </w:r>
    </w:p>
    <w:p>
      <w:pPr>
        <w:spacing w:after="0" w:line="276" w:lineRule="auto"/>
        <w:sectPr>
          <w:pgSz w:w="11910" w:h="16840"/>
          <w:pgMar w:header="0" w:footer="750" w:top="1380" w:bottom="940" w:left="460" w:right="720"/>
        </w:sectPr>
      </w:pPr>
    </w:p>
    <w:p>
      <w:pPr>
        <w:pStyle w:val="BodyText"/>
        <w:spacing w:line="276" w:lineRule="auto" w:before="41"/>
        <w:ind w:right="722"/>
      </w:pPr>
      <w:r>
        <w:rPr/>
        <w:t>par parādnieka negodprātību, VID pārstāvji minēja parādnieka atteikšanos atklāt savus konsultantus.</w:t>
      </w:r>
    </w:p>
    <w:p>
      <w:pPr>
        <w:pStyle w:val="BodyText"/>
        <w:spacing w:line="276" w:lineRule="auto" w:before="200"/>
        <w:ind w:right="719"/>
      </w:pPr>
      <w:r>
        <w:rPr>
          <w:b/>
        </w:rPr>
        <w:t>Kredītiestāžu</w:t>
      </w:r>
      <w:r>
        <w:rPr>
          <w:b/>
          <w:spacing w:val="-13"/>
        </w:rPr>
        <w:t> </w:t>
      </w:r>
      <w:r>
        <w:rPr>
          <w:b/>
        </w:rPr>
        <w:t>restrukturizācijas</w:t>
      </w:r>
      <w:r>
        <w:rPr>
          <w:b/>
          <w:spacing w:val="-12"/>
        </w:rPr>
        <w:t> </w:t>
      </w:r>
      <w:r>
        <w:rPr>
          <w:b/>
        </w:rPr>
        <w:t>speciālistu</w:t>
      </w:r>
      <w:r>
        <w:rPr>
          <w:b/>
          <w:spacing w:val="-11"/>
        </w:rPr>
        <w:t> </w:t>
      </w:r>
      <w:r>
        <w:rPr/>
        <w:t>novērojumi</w:t>
      </w:r>
      <w:r>
        <w:rPr>
          <w:spacing w:val="-13"/>
        </w:rPr>
        <w:t> </w:t>
      </w:r>
      <w:r>
        <w:rPr/>
        <w:t>apstiprināja,</w:t>
      </w:r>
      <w:r>
        <w:rPr>
          <w:spacing w:val="-12"/>
        </w:rPr>
        <w:t> </w:t>
      </w:r>
      <w:r>
        <w:rPr/>
        <w:t>ka</w:t>
      </w:r>
      <w:r>
        <w:rPr>
          <w:spacing w:val="-13"/>
        </w:rPr>
        <w:t> </w:t>
      </w:r>
      <w:r>
        <w:rPr/>
        <w:t>TAP</w:t>
      </w:r>
      <w:r>
        <w:rPr>
          <w:spacing w:val="-10"/>
        </w:rPr>
        <w:t> </w:t>
      </w:r>
      <w:r>
        <w:rPr/>
        <w:t>plānu</w:t>
      </w:r>
      <w:r>
        <w:rPr>
          <w:spacing w:val="-11"/>
        </w:rPr>
        <w:t> </w:t>
      </w:r>
      <w:r>
        <w:rPr/>
        <w:t>gatavošanā klienti lielākoties piesaista juristus un tikai retos gadījumos finanšu konsultantus. Kredītiestāžu pārstāvju arī norādīja uz likumsakarību, ka TAP plāna kvalitāte lielākoties ir sliktāka, ja parādnieks nav piesaistījis konsultantus. Attiecīgi, ja ir piesaistīts tikai jurists, tad TAP plāns atbilst formālajām prasībām, bet finanšu un biznesa sadaļa bieži ir nekvalitatīva (piemēram, tajā ir nereālistiskas uzņēmuma darbības prognozes). Savukārt viskvalitatīvākie plāni ir tad, kad ir iesaistīti gan juristi, gan finanšu speciālisti. Tika atzīts, ka konsultantu kompetence mēdz būt dažāda un atsevišķos gadījumos tā ir traucējusi sekmīgai restrukturizācijas sarunu vešanai. Taču kopumā kredītiestāžu restrukturizācijas speciālisti atzina, ka konsultantu un, jo īpaši, finanšu konsultantu dalība restrukturizācijas</w:t>
      </w:r>
      <w:r>
        <w:rPr>
          <w:spacing w:val="30"/>
        </w:rPr>
        <w:t> </w:t>
      </w:r>
      <w:r>
        <w:rPr/>
        <w:t>procesā ievērojami atvieglo un veicina restrukturizāciju, t.sk. kvalitatīva TAP plāna izstrādi un saskaņošanu.</w:t>
      </w:r>
    </w:p>
    <w:p>
      <w:pPr>
        <w:pStyle w:val="BodyText"/>
        <w:spacing w:before="200"/>
        <w:rPr>
          <w:rFonts w:ascii="Calibri Light" w:hAnsi="Calibri Light"/>
          <w:b w:val="0"/>
        </w:rPr>
      </w:pPr>
      <w:r>
        <w:rPr/>
        <w:pict>
          <v:shape style="position:absolute;margin-left:77.639999pt;margin-top:27.185801pt;width:446.8pt;height:.1pt;mso-position-horizontal-relative:page;mso-position-vertical-relative:paragraph;z-index:-251203584;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konsultantu izmantošanu TAP</w:t>
      </w:r>
    </w:p>
    <w:p>
      <w:pPr>
        <w:pStyle w:val="ListParagraph"/>
        <w:numPr>
          <w:ilvl w:val="0"/>
          <w:numId w:val="35"/>
        </w:numPr>
        <w:tabs>
          <w:tab w:pos="1408" w:val="left" w:leader="none"/>
        </w:tabs>
        <w:spacing w:line="273" w:lineRule="auto" w:before="0" w:after="0"/>
        <w:ind w:left="1407" w:right="721" w:hanging="286"/>
        <w:jc w:val="left"/>
        <w:rPr>
          <w:sz w:val="24"/>
        </w:rPr>
      </w:pPr>
      <w:r>
        <w:rPr>
          <w:sz w:val="24"/>
        </w:rPr>
        <w:t>TAP īstenošanā uzņēmumi lielākoties izmanto juristu konsultācijas un tikai retos gadījumos finanšu</w:t>
      </w:r>
      <w:r>
        <w:rPr>
          <w:spacing w:val="-4"/>
          <w:sz w:val="24"/>
        </w:rPr>
        <w:t> </w:t>
      </w:r>
      <w:r>
        <w:rPr>
          <w:sz w:val="24"/>
        </w:rPr>
        <w:t>konsultācijas.</w:t>
      </w:r>
    </w:p>
    <w:p>
      <w:pPr>
        <w:pStyle w:val="ListParagraph"/>
        <w:numPr>
          <w:ilvl w:val="0"/>
          <w:numId w:val="35"/>
        </w:numPr>
        <w:tabs>
          <w:tab w:pos="1408" w:val="left" w:leader="none"/>
        </w:tabs>
        <w:spacing w:line="273" w:lineRule="auto" w:before="5" w:after="0"/>
        <w:ind w:left="1407" w:right="719" w:hanging="286"/>
        <w:jc w:val="left"/>
        <w:rPr>
          <w:sz w:val="24"/>
        </w:rPr>
      </w:pPr>
      <w:r>
        <w:rPr>
          <w:sz w:val="24"/>
        </w:rPr>
        <w:t>Konsultantu izmantošana parasti nodrošina kvalitatīvāku TAP īstenošanu, jo īpaši, ja ir piesaistīts finanšu</w:t>
      </w:r>
      <w:r>
        <w:rPr>
          <w:spacing w:val="2"/>
          <w:sz w:val="24"/>
        </w:rPr>
        <w:t> </w:t>
      </w:r>
      <w:r>
        <w:rPr>
          <w:sz w:val="24"/>
        </w:rPr>
        <w:t>konsultants.</w:t>
      </w:r>
    </w:p>
    <w:p>
      <w:pPr>
        <w:pStyle w:val="Heading5"/>
        <w:numPr>
          <w:ilvl w:val="3"/>
          <w:numId w:val="10"/>
        </w:numPr>
        <w:tabs>
          <w:tab w:pos="3140" w:val="left" w:leader="none"/>
        </w:tabs>
        <w:spacing w:line="240" w:lineRule="auto" w:before="203" w:after="0"/>
        <w:ind w:left="3140" w:right="0" w:hanging="1080"/>
        <w:jc w:val="left"/>
        <w:rPr>
          <w:b w:val="0"/>
          <w:i/>
        </w:rPr>
      </w:pPr>
      <w:r>
        <w:rPr>
          <w:b w:val="0"/>
          <w:i/>
          <w:color w:val="2F5495"/>
        </w:rPr>
        <w:t>Uzņēmumu informētība par</w:t>
      </w:r>
      <w:r>
        <w:rPr>
          <w:b w:val="0"/>
          <w:i/>
          <w:color w:val="2F5495"/>
          <w:spacing w:val="-7"/>
        </w:rPr>
        <w:t> </w:t>
      </w:r>
      <w:r>
        <w:rPr>
          <w:b w:val="0"/>
          <w:i/>
          <w:color w:val="2F5495"/>
        </w:rPr>
        <w:t>TAP </w:t>
      </w:r>
    </w:p>
    <w:p>
      <w:pPr>
        <w:pStyle w:val="BodyText"/>
        <w:spacing w:line="276" w:lineRule="auto" w:before="48"/>
        <w:ind w:right="719"/>
      </w:pPr>
      <w:r>
        <w:rPr/>
        <w:t>TAP savlaicīga un efektīva īstenošana ir iespējama tikai tad, ja uzņēmējiem ir pilnvērtīga informācija</w:t>
      </w:r>
      <w:r>
        <w:rPr>
          <w:spacing w:val="-10"/>
        </w:rPr>
        <w:t> </w:t>
      </w:r>
      <w:r>
        <w:rPr/>
        <w:t>par</w:t>
      </w:r>
      <w:r>
        <w:rPr>
          <w:spacing w:val="-7"/>
        </w:rPr>
        <w:t> </w:t>
      </w:r>
      <w:r>
        <w:rPr/>
        <w:t>TAP</w:t>
      </w:r>
      <w:r>
        <w:rPr>
          <w:spacing w:val="-9"/>
        </w:rPr>
        <w:t> </w:t>
      </w:r>
      <w:r>
        <w:rPr/>
        <w:t>kā</w:t>
      </w:r>
      <w:r>
        <w:rPr>
          <w:spacing w:val="-10"/>
        </w:rPr>
        <w:t> </w:t>
      </w:r>
      <w:r>
        <w:rPr/>
        <w:t>procedūru</w:t>
      </w:r>
      <w:r>
        <w:rPr>
          <w:spacing w:val="-10"/>
        </w:rPr>
        <w:t> </w:t>
      </w:r>
      <w:r>
        <w:rPr/>
        <w:t>un</w:t>
      </w:r>
      <w:r>
        <w:rPr>
          <w:spacing w:val="-8"/>
        </w:rPr>
        <w:t> </w:t>
      </w:r>
      <w:r>
        <w:rPr/>
        <w:t>tās</w:t>
      </w:r>
      <w:r>
        <w:rPr>
          <w:spacing w:val="-10"/>
        </w:rPr>
        <w:t> </w:t>
      </w:r>
      <w:r>
        <w:rPr/>
        <w:t>sniegtajām</w:t>
      </w:r>
      <w:r>
        <w:rPr>
          <w:spacing w:val="-8"/>
        </w:rPr>
        <w:t> </w:t>
      </w:r>
      <w:r>
        <w:rPr/>
        <w:t>iespējām.</w:t>
      </w:r>
      <w:r>
        <w:rPr>
          <w:spacing w:val="-8"/>
        </w:rPr>
        <w:t> </w:t>
      </w:r>
      <w:r>
        <w:rPr/>
        <w:t>Tāpēc</w:t>
      </w:r>
      <w:r>
        <w:rPr>
          <w:spacing w:val="-10"/>
        </w:rPr>
        <w:t> </w:t>
      </w:r>
      <w:r>
        <w:rPr/>
        <w:t>intervijās</w:t>
      </w:r>
      <w:r>
        <w:rPr>
          <w:spacing w:val="-8"/>
        </w:rPr>
        <w:t> </w:t>
      </w:r>
      <w:r>
        <w:rPr/>
        <w:t>un</w:t>
      </w:r>
      <w:r>
        <w:rPr>
          <w:spacing w:val="-8"/>
        </w:rPr>
        <w:t> </w:t>
      </w:r>
      <w:r>
        <w:rPr/>
        <w:t>aptaujā</w:t>
      </w:r>
      <w:r>
        <w:rPr>
          <w:spacing w:val="-10"/>
        </w:rPr>
        <w:t> </w:t>
      </w:r>
      <w:r>
        <w:rPr/>
        <w:t>tika skaidrots, cik informēti ir uzņēmēji par TAP un kā šī informācija tikusi</w:t>
      </w:r>
      <w:r>
        <w:rPr>
          <w:spacing w:val="-11"/>
        </w:rPr>
        <w:t> </w:t>
      </w:r>
      <w:r>
        <w:rPr/>
        <w:t>iegūta.</w:t>
      </w:r>
    </w:p>
    <w:p>
      <w:pPr>
        <w:pStyle w:val="BodyText"/>
        <w:spacing w:line="276" w:lineRule="auto" w:before="201"/>
        <w:ind w:right="720"/>
      </w:pPr>
      <w:r>
        <w:rPr/>
        <w:t>Lielākā</w:t>
      </w:r>
      <w:r>
        <w:rPr>
          <w:spacing w:val="-5"/>
        </w:rPr>
        <w:t> </w:t>
      </w:r>
      <w:r>
        <w:rPr/>
        <w:t>daļa</w:t>
      </w:r>
      <w:r>
        <w:rPr>
          <w:spacing w:val="-8"/>
        </w:rPr>
        <w:t> </w:t>
      </w:r>
      <w:r>
        <w:rPr>
          <w:b/>
        </w:rPr>
        <w:t>TAP</w:t>
      </w:r>
      <w:r>
        <w:rPr>
          <w:b/>
          <w:spacing w:val="-2"/>
        </w:rPr>
        <w:t> </w:t>
      </w:r>
      <w:r>
        <w:rPr>
          <w:b/>
        </w:rPr>
        <w:t>subjektu</w:t>
      </w:r>
      <w:r>
        <w:rPr>
          <w:b/>
          <w:spacing w:val="-4"/>
        </w:rPr>
        <w:t> </w:t>
      </w:r>
      <w:r>
        <w:rPr/>
        <w:t>norādīja,</w:t>
      </w:r>
      <w:r>
        <w:rPr>
          <w:spacing w:val="-4"/>
        </w:rPr>
        <w:t> </w:t>
      </w:r>
      <w:r>
        <w:rPr/>
        <w:t>ka</w:t>
      </w:r>
      <w:r>
        <w:rPr>
          <w:spacing w:val="-7"/>
        </w:rPr>
        <w:t> </w:t>
      </w:r>
      <w:r>
        <w:rPr/>
        <w:t>par</w:t>
      </w:r>
      <w:r>
        <w:rPr>
          <w:spacing w:val="-5"/>
        </w:rPr>
        <w:t> </w:t>
      </w:r>
      <w:r>
        <w:rPr/>
        <w:t>TAP</w:t>
      </w:r>
      <w:r>
        <w:rPr>
          <w:spacing w:val="-4"/>
        </w:rPr>
        <w:t> </w:t>
      </w:r>
      <w:r>
        <w:rPr/>
        <w:t>bija</w:t>
      </w:r>
      <w:r>
        <w:rPr>
          <w:spacing w:val="-4"/>
        </w:rPr>
        <w:t> </w:t>
      </w:r>
      <w:r>
        <w:rPr/>
        <w:t>aptuveni</w:t>
      </w:r>
      <w:r>
        <w:rPr>
          <w:spacing w:val="-7"/>
        </w:rPr>
        <w:t> </w:t>
      </w:r>
      <w:r>
        <w:rPr/>
        <w:t>zinājuši</w:t>
      </w:r>
      <w:r>
        <w:rPr>
          <w:spacing w:val="-7"/>
        </w:rPr>
        <w:t> </w:t>
      </w:r>
      <w:r>
        <w:rPr/>
        <w:t>pirms</w:t>
      </w:r>
      <w:r>
        <w:rPr>
          <w:spacing w:val="-9"/>
        </w:rPr>
        <w:t> </w:t>
      </w:r>
      <w:r>
        <w:rPr/>
        <w:t>TAP</w:t>
      </w:r>
      <w:r>
        <w:rPr>
          <w:spacing w:val="-4"/>
        </w:rPr>
        <w:t> </w:t>
      </w:r>
      <w:r>
        <w:rPr/>
        <w:t>ierosināšanas, taču pieņēma lēmumu par TAP īstenošanu pēc tam, kad to bija ieteikuši konsultanti vai VID. To apliecina arī tiešsaistes aptauja, kurā TAP subjektiem tika uzdots jautājums, no kurienes viņi ieguva informāciju par TAP. Absolūti lielākā daļa informāciju bija ieguvuši no konsultantiem. Ņemot vērā to, ka, pēc nozares ekspertu novērojumiem, uzņēmumi pēc konsultācijām parasti vēršas novēloti, var secināt, ka zināšanu trūkums par TAP varētu būt viens no iemesliem novēlotai TAP</w:t>
      </w:r>
      <w:r>
        <w:rPr>
          <w:spacing w:val="-4"/>
        </w:rPr>
        <w:t> </w:t>
      </w:r>
      <w:r>
        <w:rPr/>
        <w:t>uzsākšanai.</w:t>
      </w:r>
    </w:p>
    <w:p>
      <w:pPr>
        <w:spacing w:after="0" w:line="276" w:lineRule="auto"/>
        <w:sectPr>
          <w:pgSz w:w="11910" w:h="16840"/>
          <w:pgMar w:header="0" w:footer="750" w:top="1380" w:bottom="940" w:left="460" w:right="720"/>
        </w:sectPr>
      </w:pPr>
    </w:p>
    <w:p>
      <w:pPr>
        <w:spacing w:before="39"/>
        <w:ind w:left="2104" w:right="2173" w:firstLine="0"/>
        <w:jc w:val="center"/>
        <w:rPr>
          <w:sz w:val="21"/>
        </w:rPr>
      </w:pPr>
      <w:r>
        <w:rPr>
          <w:color w:val="595959"/>
          <w:sz w:val="21"/>
        </w:rPr>
        <w:t>Kur ieguva infromāciju par TAP (n=50)</w:t>
      </w:r>
    </w:p>
    <w:p>
      <w:pPr>
        <w:spacing w:before="62"/>
        <w:ind w:left="1282" w:right="2173" w:firstLine="0"/>
        <w:jc w:val="center"/>
        <w:rPr>
          <w:sz w:val="16"/>
        </w:rPr>
      </w:pPr>
      <w:r>
        <w:rPr/>
        <w:pict>
          <v:group style="position:absolute;margin-left:281.37149pt;margin-top:1.979683pt;width:234.9pt;height:131.8pt;mso-position-horizontal-relative:page;mso-position-vertical-relative:paragraph;z-index:252125184" coordorigin="5627,40" coordsize="4698,2636">
            <v:rect style="position:absolute;left:5634;top:2479;width:3122;height:136" filled="true" fillcolor="#4472c3" stroked="false">
              <v:fill type="solid"/>
            </v:rect>
            <v:rect style="position:absolute;left:5634;top:2479;width:3122;height:136" filled="false" stroked="true" strokeweight=".732pt" strokecolor="#4472c3">
              <v:stroke dashstyle="solid"/>
            </v:rect>
            <v:rect style="position:absolute;left:5634;top:1952;width:781;height:136" filled="true" fillcolor="#4472c3" stroked="false">
              <v:fill type="solid"/>
            </v:rect>
            <v:rect style="position:absolute;left:5634;top:1952;width:781;height:136" filled="false" stroked="true" strokeweight=".732pt" strokecolor="#4472c3">
              <v:stroke dashstyle="solid"/>
            </v:rect>
            <v:rect style="position:absolute;left:5634;top:898;width:781;height:136" filled="true" fillcolor="#4472c3" stroked="false">
              <v:fill type="solid"/>
            </v:rect>
            <v:rect style="position:absolute;left:5634;top:898;width:781;height:136" filled="false" stroked="true" strokeweight=".732pt" strokecolor="#4472c3">
              <v:stroke dashstyle="solid"/>
            </v:rect>
            <v:rect style="position:absolute;left:5634;top:642;width:255;height:136" filled="true" fillcolor="#4472c3" stroked="false">
              <v:fill type="solid"/>
            </v:rect>
            <v:rect style="position:absolute;left:5634;top:642;width:255;height:136" filled="false" stroked="true" strokeweight=".732pt" strokecolor="#4472c3">
              <v:stroke dashstyle="solid"/>
            </v:rect>
            <v:rect style="position:absolute;left:5634;top:1424;width:1561;height:136" filled="true" fillcolor="#a5a5a5" stroked="false">
              <v:fill type="solid"/>
            </v:rect>
            <v:rect style="position:absolute;left:5634;top:1424;width:1561;height:136" filled="false" stroked="true" strokeweight=".732pt" strokecolor="#a5a5a5">
              <v:stroke dashstyle="solid"/>
            </v:rect>
            <v:rect style="position:absolute;left:5634;top:371;width:510;height:136" filled="true" fillcolor="#a5a5a5" stroked="false">
              <v:fill type="solid"/>
            </v:rect>
            <v:rect style="position:absolute;left:5634;top:371;width:510;height:136" filled="false" stroked="true" strokeweight=".732pt" strokecolor="#a5a5a5">
              <v:stroke dashstyle="solid"/>
            </v:rect>
            <v:shape style="position:absolute;left:5634;top:39;width:2;height:2636" coordorigin="5635,40" coordsize="0,2636" path="m5635,2675l5635,2675,5635,40e" filled="false" stroked="true" strokeweight=".732pt" strokecolor="#d8d8d8">
              <v:path arrowok="t"/>
              <v:stroke dashstyle="solid"/>
            </v:shape>
            <v:shape style="position:absolute;left:5627;top:39;width:3137;height:2636" type="#_x0000_t202" filled="false" stroked="false">
              <v:textbox inset="0,0,0,0">
                <w:txbxContent>
                  <w:p>
                    <w:pPr>
                      <w:spacing w:line="240" w:lineRule="auto" w:before="0"/>
                      <w:rPr>
                        <w:sz w:val="16"/>
                      </w:rPr>
                    </w:pPr>
                  </w:p>
                  <w:p>
                    <w:pPr>
                      <w:spacing w:before="112"/>
                      <w:ind w:left="223" w:right="0" w:firstLine="0"/>
                      <w:jc w:val="left"/>
                      <w:rPr>
                        <w:sz w:val="16"/>
                      </w:rPr>
                    </w:pPr>
                    <w:r>
                      <w:rPr>
                        <w:color w:val="FFFFFF"/>
                        <w:w w:val="102"/>
                        <w:sz w:val="16"/>
                      </w:rPr>
                      <w:t>2</w:t>
                    </w:r>
                  </w:p>
                  <w:p>
                    <w:pPr>
                      <w:tabs>
                        <w:tab w:pos="652" w:val="left" w:leader="none"/>
                        <w:tab w:pos="1213" w:val="left" w:leader="none"/>
                      </w:tabs>
                      <w:spacing w:before="59"/>
                      <w:ind w:left="0" w:right="1829" w:firstLine="0"/>
                      <w:jc w:val="right"/>
                      <w:rPr>
                        <w:sz w:val="16"/>
                      </w:rPr>
                    </w:pPr>
                    <w:r>
                      <w:rPr>
                        <w:color w:val="FFFFFF"/>
                        <w:w w:val="105"/>
                        <w:sz w:val="16"/>
                      </w:rPr>
                      <w:t>1</w:t>
                    </w:r>
                    <w:r>
                      <w:rPr>
                        <w:color w:val="FFFFFF"/>
                        <w:w w:val="105"/>
                        <w:sz w:val="16"/>
                        <w:shd w:fill="A5A5A5" w:color="auto" w:val="clear"/>
                      </w:rPr>
                      <w:tab/>
                      <w:t>4</w:t>
                    </w:r>
                    <w:r>
                      <w:rPr>
                        <w:color w:val="FFFFFF"/>
                        <w:sz w:val="16"/>
                        <w:shd w:fill="A5A5A5" w:color="auto" w:val="clear"/>
                      </w:rPr>
                      <w:tab/>
                    </w:r>
                  </w:p>
                  <w:p>
                    <w:pPr>
                      <w:tabs>
                        <w:tab w:pos="426" w:val="left" w:leader="none"/>
                        <w:tab w:pos="951" w:val="left" w:leader="none"/>
                      </w:tabs>
                      <w:spacing w:before="76"/>
                      <w:ind w:left="0" w:right="1829" w:firstLine="0"/>
                      <w:jc w:val="right"/>
                      <w:rPr>
                        <w:sz w:val="16"/>
                      </w:rPr>
                    </w:pPr>
                    <w:r>
                      <w:rPr>
                        <w:color w:val="FFFFFF"/>
                        <w:w w:val="105"/>
                        <w:sz w:val="16"/>
                      </w:rPr>
                      <w:t>3</w:t>
                      <w:tab/>
                    </w:r>
                    <w:r>
                      <w:rPr>
                        <w:color w:val="FFFFFF"/>
                        <w:w w:val="105"/>
                        <w:sz w:val="16"/>
                        <w:shd w:fill="A5A5A5" w:color="auto" w:val="clear"/>
                      </w:rPr>
                      <w:t>2</w:t>
                    </w:r>
                    <w:r>
                      <w:rPr>
                        <w:color w:val="FFFFFF"/>
                        <w:sz w:val="16"/>
                        <w:shd w:fill="A5A5A5" w:color="auto" w:val="clear"/>
                      </w:rPr>
                      <w:tab/>
                    </w:r>
                  </w:p>
                  <w:p>
                    <w:pPr>
                      <w:spacing w:before="62"/>
                      <w:ind w:left="1003" w:right="0" w:firstLine="0"/>
                      <w:jc w:val="left"/>
                      <w:rPr>
                        <w:sz w:val="16"/>
                      </w:rPr>
                    </w:pPr>
                    <w:r>
                      <w:rPr>
                        <w:color w:val="FFFFFF"/>
                        <w:w w:val="102"/>
                        <w:sz w:val="16"/>
                      </w:rPr>
                      <w:t>4</w:t>
                    </w:r>
                  </w:p>
                  <w:p>
                    <w:pPr>
                      <w:spacing w:before="76"/>
                      <w:ind w:left="744" w:right="0" w:firstLine="0"/>
                      <w:jc w:val="left"/>
                      <w:rPr>
                        <w:sz w:val="16"/>
                      </w:rPr>
                    </w:pPr>
                    <w:r>
                      <w:rPr>
                        <w:color w:val="FFFFFF"/>
                        <w:w w:val="102"/>
                        <w:sz w:val="16"/>
                      </w:rPr>
                      <w:t>6</w:t>
                    </w:r>
                  </w:p>
                  <w:p>
                    <w:pPr>
                      <w:tabs>
                        <w:tab w:pos="780" w:val="left" w:leader="none"/>
                        <w:tab w:pos="873" w:val="left" w:leader="none"/>
                        <w:tab w:pos="1265" w:val="left" w:leader="none"/>
                        <w:tab w:pos="1574" w:val="left" w:leader="none"/>
                        <w:tab w:pos="1830" w:val="left" w:leader="none"/>
                      </w:tabs>
                      <w:spacing w:line="333" w:lineRule="auto" w:before="61"/>
                      <w:ind w:left="353" w:right="1303" w:hanging="99"/>
                      <w:jc w:val="left"/>
                      <w:rPr>
                        <w:sz w:val="16"/>
                      </w:rPr>
                    </w:pPr>
                    <w:r>
                      <w:rPr>
                        <w:rFonts w:ascii="Times New Roman"/>
                        <w:color w:val="FFFFFF"/>
                        <w:w w:val="102"/>
                        <w:sz w:val="16"/>
                        <w:shd w:fill="A5A5A5" w:color="auto" w:val="clear"/>
                      </w:rPr>
                      <w:t> </w:t>
                    </w:r>
                    <w:r>
                      <w:rPr>
                        <w:rFonts w:ascii="Times New Roman"/>
                        <w:color w:val="FFFFFF"/>
                        <w:sz w:val="16"/>
                        <w:shd w:fill="A5A5A5" w:color="auto" w:val="clear"/>
                      </w:rPr>
                      <w:tab/>
                      <w:tab/>
                      <w:tab/>
                    </w:r>
                    <w:r>
                      <w:rPr>
                        <w:color w:val="FFFFFF"/>
                        <w:w w:val="105"/>
                        <w:sz w:val="16"/>
                        <w:shd w:fill="A5A5A5" w:color="auto" w:val="clear"/>
                      </w:rPr>
                      <w:t>5</w:t>
                      <w:tab/>
                      <w:tab/>
                      <w:tab/>
                    </w:r>
                    <w:r>
                      <w:rPr>
                        <w:color w:val="FFFFFF"/>
                        <w:w w:val="105"/>
                        <w:sz w:val="16"/>
                      </w:rPr>
                      <w:t> 3</w:t>
                      <w:tab/>
                    </w:r>
                    <w:r>
                      <w:rPr>
                        <w:color w:val="FFFFFF"/>
                        <w:w w:val="105"/>
                        <w:sz w:val="16"/>
                        <w:shd w:fill="A5A5A5" w:color="auto" w:val="clear"/>
                      </w:rPr>
                      <w:tab/>
                      <w:tab/>
                      <w:t>4</w:t>
                    </w:r>
                    <w:r>
                      <w:rPr>
                        <w:color w:val="FFFFFF"/>
                        <w:sz w:val="16"/>
                        <w:shd w:fill="A5A5A5" w:color="auto" w:val="clear"/>
                      </w:rPr>
                      <w:tab/>
                      <w:tab/>
                    </w:r>
                  </w:p>
                </w:txbxContent>
              </v:textbox>
              <w10:wrap type="none"/>
            </v:shape>
            <v:shape style="position:absolute;left:7113;top:2483;width:183;height:165" type="#_x0000_t202" filled="false" stroked="false">
              <v:textbox inset="0,0,0,0">
                <w:txbxContent>
                  <w:p>
                    <w:pPr>
                      <w:spacing w:line="165" w:lineRule="exact" w:before="0"/>
                      <w:ind w:left="0" w:right="0" w:firstLine="0"/>
                      <w:jc w:val="left"/>
                      <w:rPr>
                        <w:sz w:val="16"/>
                      </w:rPr>
                    </w:pPr>
                    <w:r>
                      <w:rPr>
                        <w:color w:val="FFFFFF"/>
                        <w:w w:val="105"/>
                        <w:sz w:val="16"/>
                      </w:rPr>
                      <w:t>12</w:t>
                    </w:r>
                  </w:p>
                </w:txbxContent>
              </v:textbox>
              <w10:wrap type="none"/>
            </v:shape>
            <v:shape style="position:absolute;left:5634;top:2215;width:3129;height:136" type="#_x0000_t202" filled="false" stroked="false">
              <v:textbox inset="0,0,0,0">
                <w:txbxContent>
                  <w:p>
                    <w:pPr>
                      <w:tabs>
                        <w:tab w:pos="1257" w:val="left" w:leader="none"/>
                        <w:tab w:pos="2348" w:val="left" w:leader="none"/>
                      </w:tabs>
                      <w:spacing w:line="136" w:lineRule="exact" w:before="0"/>
                      <w:ind w:left="247" w:right="0" w:firstLine="0"/>
                      <w:jc w:val="left"/>
                      <w:rPr>
                        <w:sz w:val="16"/>
                      </w:rPr>
                    </w:pPr>
                    <w:r>
                      <w:rPr>
                        <w:rFonts w:ascii="Times New Roman"/>
                        <w:color w:val="FFFFFF"/>
                        <w:w w:val="102"/>
                        <w:sz w:val="16"/>
                        <w:shd w:fill="A5A5A5" w:color="auto" w:val="clear"/>
                      </w:rPr>
                      <w:t> </w:t>
                    </w:r>
                    <w:r>
                      <w:rPr>
                        <w:rFonts w:ascii="Times New Roman"/>
                        <w:color w:val="FFFFFF"/>
                        <w:sz w:val="16"/>
                        <w:shd w:fill="A5A5A5" w:color="auto" w:val="clear"/>
                      </w:rPr>
                      <w:tab/>
                    </w:r>
                    <w:r>
                      <w:rPr>
                        <w:color w:val="FFFFFF"/>
                        <w:w w:val="105"/>
                        <w:sz w:val="16"/>
                        <w:shd w:fill="A5A5A5" w:color="auto" w:val="clear"/>
                      </w:rPr>
                      <w:t>8</w:t>
                    </w:r>
                    <w:r>
                      <w:rPr>
                        <w:color w:val="FFFFFF"/>
                        <w:sz w:val="16"/>
                        <w:shd w:fill="A5A5A5" w:color="auto" w:val="clear"/>
                      </w:rPr>
                      <w:tab/>
                    </w:r>
                  </w:p>
                </w:txbxContent>
              </v:textbox>
              <w10:wrap type="none"/>
            </v:shape>
            <v:shape style="position:absolute;left:5634;top:1162;width:518;height:135" type="#_x0000_t202" filled="true" fillcolor="#4472c3" stroked="false">
              <v:textbox inset="0,0,0,0">
                <w:txbxContent>
                  <w:p>
                    <w:pPr>
                      <w:spacing w:line="134" w:lineRule="exact" w:before="0"/>
                      <w:ind w:left="0" w:right="1" w:firstLine="0"/>
                      <w:jc w:val="center"/>
                      <w:rPr>
                        <w:sz w:val="16"/>
                      </w:rPr>
                    </w:pPr>
                    <w:r>
                      <w:rPr>
                        <w:color w:val="FFFFFF"/>
                        <w:w w:val="102"/>
                        <w:sz w:val="16"/>
                      </w:rPr>
                      <w:t>2</w:t>
                    </w:r>
                  </w:p>
                </w:txbxContent>
              </v:textbox>
              <v:fill type="solid"/>
              <w10:wrap type="none"/>
            </v:shape>
            <v:shape style="position:absolute;left:8749;top:2472;width:1577;height:151" type="#_x0000_t202" filled="true" fillcolor="#a5a5a5" stroked="false">
              <v:textbox inset="0,0,0,0">
                <w:txbxContent>
                  <w:p>
                    <w:pPr>
                      <w:spacing w:line="150" w:lineRule="exact" w:before="0"/>
                      <w:ind w:left="2" w:right="0" w:firstLine="0"/>
                      <w:jc w:val="center"/>
                      <w:rPr>
                        <w:sz w:val="16"/>
                      </w:rPr>
                    </w:pPr>
                    <w:r>
                      <w:rPr>
                        <w:color w:val="FFFFFF"/>
                        <w:w w:val="102"/>
                        <w:sz w:val="16"/>
                      </w:rPr>
                      <w:t>6</w:t>
                    </w:r>
                  </w:p>
                </w:txbxContent>
              </v:textbox>
              <v:fill type="solid"/>
              <w10:wrap type="none"/>
            </v:shape>
            <v:shape style="position:absolute;left:5627;top:2215;width:270;height:136" type="#_x0000_t202" filled="true" fillcolor="#4472c3" stroked="false">
              <v:textbox inset="0,0,0,0">
                <w:txbxContent>
                  <w:p>
                    <w:pPr>
                      <w:spacing w:line="136" w:lineRule="exact" w:before="0"/>
                      <w:ind w:left="0" w:right="0" w:firstLine="0"/>
                      <w:jc w:val="center"/>
                      <w:rPr>
                        <w:sz w:val="16"/>
                      </w:rPr>
                    </w:pPr>
                    <w:r>
                      <w:rPr>
                        <w:color w:val="FFFFFF"/>
                        <w:w w:val="102"/>
                        <w:sz w:val="16"/>
                      </w:rPr>
                      <w:t>1</w:t>
                    </w:r>
                  </w:p>
                </w:txbxContent>
              </v:textbox>
              <v:fill type="solid"/>
              <w10:wrap type="none"/>
            </v:shape>
            <v:shape style="position:absolute;left:5627;top:1688;width:270;height:136" type="#_x0000_t202" filled="true" fillcolor="#4472c3" stroked="false">
              <v:textbox inset="0,0,0,0">
                <w:txbxContent>
                  <w:p>
                    <w:pPr>
                      <w:spacing w:line="136" w:lineRule="exact" w:before="0"/>
                      <w:ind w:left="0" w:right="0" w:firstLine="0"/>
                      <w:jc w:val="center"/>
                      <w:rPr>
                        <w:sz w:val="16"/>
                      </w:rPr>
                    </w:pPr>
                    <w:r>
                      <w:rPr>
                        <w:color w:val="FFFFFF"/>
                        <w:w w:val="102"/>
                        <w:sz w:val="16"/>
                      </w:rPr>
                      <w:t>1</w:t>
                    </w:r>
                  </w:p>
                </w:txbxContent>
              </v:textbox>
              <v:fill type="solid"/>
              <w10:wrap type="none"/>
            </v:shape>
            <v:shape style="position:absolute;left:5627;top:107;width:270;height:151" type="#_x0000_t202" filled="true" fillcolor="#4472c3" stroked="false">
              <v:textbox inset="0,0,0,0">
                <w:txbxContent>
                  <w:p>
                    <w:pPr>
                      <w:spacing w:line="150" w:lineRule="exact" w:before="0"/>
                      <w:ind w:left="0" w:right="0" w:firstLine="0"/>
                      <w:jc w:val="center"/>
                      <w:rPr>
                        <w:sz w:val="16"/>
                      </w:rPr>
                    </w:pPr>
                    <w:r>
                      <w:rPr>
                        <w:color w:val="FFFFFF"/>
                        <w:w w:val="102"/>
                        <w:sz w:val="16"/>
                      </w:rPr>
                      <w:t>1</w:t>
                    </w:r>
                  </w:p>
                </w:txbxContent>
              </v:textbox>
              <v:fill type="solid"/>
              <w10:wrap type="none"/>
            </v:shape>
            <w10:wrap type="none"/>
          </v:group>
        </w:pict>
      </w:r>
      <w:r>
        <w:rPr>
          <w:color w:val="595959"/>
          <w:w w:val="105"/>
          <w:sz w:val="16"/>
        </w:rPr>
        <w:t>VID</w:t>
      </w:r>
    </w:p>
    <w:p>
      <w:pPr>
        <w:spacing w:line="324" w:lineRule="auto" w:before="76"/>
        <w:ind w:left="3651" w:right="5691" w:hanging="243"/>
        <w:jc w:val="right"/>
        <w:rPr>
          <w:sz w:val="16"/>
        </w:rPr>
      </w:pPr>
      <w:r>
        <w:rPr>
          <w:color w:val="595959"/>
          <w:spacing w:val="-4"/>
          <w:w w:val="105"/>
          <w:sz w:val="16"/>
        </w:rPr>
        <w:t>Drukātajos</w:t>
      </w:r>
      <w:r>
        <w:rPr>
          <w:color w:val="595959"/>
          <w:spacing w:val="-9"/>
          <w:w w:val="105"/>
          <w:sz w:val="16"/>
        </w:rPr>
        <w:t> </w:t>
      </w:r>
      <w:r>
        <w:rPr>
          <w:color w:val="595959"/>
          <w:spacing w:val="-6"/>
          <w:w w:val="105"/>
          <w:sz w:val="16"/>
        </w:rPr>
        <w:t>masu</w:t>
      </w:r>
      <w:r>
        <w:rPr>
          <w:color w:val="595959"/>
          <w:spacing w:val="-13"/>
          <w:w w:val="105"/>
          <w:sz w:val="16"/>
        </w:rPr>
        <w:t> </w:t>
      </w:r>
      <w:r>
        <w:rPr>
          <w:color w:val="595959"/>
          <w:spacing w:val="-3"/>
          <w:w w:val="105"/>
          <w:sz w:val="16"/>
        </w:rPr>
        <w:t>medijos</w:t>
      </w:r>
      <w:r>
        <w:rPr>
          <w:color w:val="595959"/>
          <w:w w:val="102"/>
          <w:sz w:val="16"/>
        </w:rPr>
        <w:t> </w:t>
      </w:r>
      <w:r>
        <w:rPr>
          <w:color w:val="595959"/>
          <w:spacing w:val="-3"/>
          <w:sz w:val="16"/>
        </w:rPr>
        <w:t>Informatīvā</w:t>
      </w:r>
      <w:r>
        <w:rPr>
          <w:color w:val="595959"/>
          <w:spacing w:val="5"/>
          <w:sz w:val="16"/>
        </w:rPr>
        <w:t> </w:t>
      </w:r>
      <w:r>
        <w:rPr>
          <w:color w:val="595959"/>
          <w:spacing w:val="-5"/>
          <w:sz w:val="16"/>
        </w:rPr>
        <w:t>seminārā</w:t>
      </w:r>
      <w:r>
        <w:rPr>
          <w:color w:val="595959"/>
          <w:w w:val="102"/>
          <w:sz w:val="16"/>
        </w:rPr>
        <w:t> </w:t>
      </w:r>
      <w:r>
        <w:rPr>
          <w:color w:val="595959"/>
          <w:spacing w:val="-3"/>
          <w:sz w:val="16"/>
        </w:rPr>
        <w:t>Sociālajos</w:t>
      </w:r>
      <w:r>
        <w:rPr>
          <w:color w:val="595959"/>
          <w:spacing w:val="11"/>
          <w:sz w:val="16"/>
        </w:rPr>
        <w:t> </w:t>
      </w:r>
      <w:r>
        <w:rPr>
          <w:color w:val="595959"/>
          <w:sz w:val="16"/>
        </w:rPr>
        <w:t>tīklos</w:t>
      </w:r>
    </w:p>
    <w:p>
      <w:pPr>
        <w:spacing w:line="333" w:lineRule="auto" w:before="0"/>
        <w:ind w:left="4565" w:right="5688" w:firstLine="223"/>
        <w:jc w:val="right"/>
        <w:rPr>
          <w:sz w:val="16"/>
        </w:rPr>
      </w:pPr>
      <w:r>
        <w:rPr/>
        <w:pict>
          <v:group style="position:absolute;margin-left:306.87149pt;margin-top:2.341939pt;width:53.25pt;height:6.75pt;mso-position-horizontal-relative:page;mso-position-vertical-relative:paragraph;z-index:252126208" coordorigin="6137,47" coordsize="1065,135">
            <v:line style="position:absolute" from="6145,114" to="7195,114" stroked="true" strokeweight="5.984996pt" strokecolor="#a5a5a5">
              <v:stroke dashstyle="solid"/>
            </v:line>
            <v:rect style="position:absolute;left:6144;top:54;width:1051;height:120" filled="false" stroked="true" strokeweight=".732pt" strokecolor="#a5a5a5">
              <v:stroke dashstyle="solid"/>
            </v:rect>
            <w10:wrap type="none"/>
          </v:group>
        </w:pict>
      </w:r>
      <w:r>
        <w:rPr>
          <w:color w:val="595959"/>
          <w:spacing w:val="-1"/>
          <w:sz w:val="16"/>
        </w:rPr>
        <w:t>Cits </w:t>
      </w:r>
      <w:r>
        <w:rPr>
          <w:color w:val="595959"/>
          <w:spacing w:val="-2"/>
          <w:sz w:val="16"/>
        </w:rPr>
        <w:t>Likumā</w:t>
      </w:r>
    </w:p>
    <w:p>
      <w:pPr>
        <w:spacing w:line="178" w:lineRule="exact" w:before="0"/>
        <w:ind w:left="0" w:right="5702" w:firstLine="0"/>
        <w:jc w:val="right"/>
        <w:rPr>
          <w:sz w:val="16"/>
        </w:rPr>
      </w:pPr>
      <w:r>
        <w:rPr>
          <w:color w:val="595959"/>
          <w:spacing w:val="-4"/>
          <w:w w:val="105"/>
          <w:sz w:val="16"/>
        </w:rPr>
        <w:t>Pastāstīj cits</w:t>
      </w:r>
      <w:r>
        <w:rPr>
          <w:color w:val="595959"/>
          <w:spacing w:val="-14"/>
          <w:w w:val="105"/>
          <w:sz w:val="16"/>
        </w:rPr>
        <w:t> </w:t>
      </w:r>
      <w:r>
        <w:rPr>
          <w:color w:val="595959"/>
          <w:spacing w:val="-5"/>
          <w:w w:val="105"/>
          <w:sz w:val="16"/>
        </w:rPr>
        <w:t>uzņēmējs</w:t>
      </w:r>
    </w:p>
    <w:p>
      <w:pPr>
        <w:spacing w:line="314" w:lineRule="auto" w:before="67"/>
        <w:ind w:left="1844" w:right="5695" w:firstLine="2339"/>
        <w:jc w:val="right"/>
        <w:rPr>
          <w:sz w:val="16"/>
        </w:rPr>
      </w:pPr>
      <w:r>
        <w:rPr>
          <w:color w:val="595959"/>
          <w:w w:val="105"/>
          <w:sz w:val="16"/>
        </w:rPr>
        <w:t>Ziņu</w:t>
      </w:r>
      <w:r>
        <w:rPr>
          <w:color w:val="595959"/>
          <w:spacing w:val="-21"/>
          <w:w w:val="105"/>
          <w:sz w:val="16"/>
        </w:rPr>
        <w:t> </w:t>
      </w:r>
      <w:r>
        <w:rPr>
          <w:color w:val="595959"/>
          <w:spacing w:val="-6"/>
          <w:w w:val="105"/>
          <w:sz w:val="16"/>
        </w:rPr>
        <w:t>portālos</w:t>
      </w:r>
      <w:r>
        <w:rPr>
          <w:color w:val="595959"/>
          <w:w w:val="102"/>
          <w:sz w:val="16"/>
        </w:rPr>
        <w:t> </w:t>
      </w:r>
      <w:r>
        <w:rPr>
          <w:color w:val="595959"/>
          <w:spacing w:val="-4"/>
          <w:w w:val="105"/>
          <w:sz w:val="16"/>
        </w:rPr>
        <w:t>Ekonomikas</w:t>
      </w:r>
      <w:r>
        <w:rPr>
          <w:color w:val="595959"/>
          <w:spacing w:val="-23"/>
          <w:w w:val="105"/>
          <w:sz w:val="16"/>
        </w:rPr>
        <w:t> </w:t>
      </w:r>
      <w:r>
        <w:rPr>
          <w:color w:val="595959"/>
          <w:w w:val="105"/>
          <w:sz w:val="16"/>
        </w:rPr>
        <w:t>/</w:t>
      </w:r>
      <w:r>
        <w:rPr>
          <w:color w:val="595959"/>
          <w:spacing w:val="-29"/>
          <w:w w:val="105"/>
          <w:sz w:val="16"/>
        </w:rPr>
        <w:t> </w:t>
      </w:r>
      <w:r>
        <w:rPr>
          <w:color w:val="595959"/>
          <w:spacing w:val="-3"/>
          <w:w w:val="105"/>
          <w:sz w:val="16"/>
        </w:rPr>
        <w:t>biznesa</w:t>
      </w:r>
      <w:r>
        <w:rPr>
          <w:color w:val="595959"/>
          <w:spacing w:val="-28"/>
          <w:w w:val="105"/>
          <w:sz w:val="16"/>
        </w:rPr>
        <w:t> </w:t>
      </w:r>
      <w:r>
        <w:rPr>
          <w:color w:val="595959"/>
          <w:spacing w:val="-4"/>
          <w:w w:val="105"/>
          <w:sz w:val="16"/>
        </w:rPr>
        <w:t>izdevumu</w:t>
      </w:r>
      <w:r>
        <w:rPr>
          <w:color w:val="595959"/>
          <w:spacing w:val="-26"/>
          <w:w w:val="105"/>
          <w:sz w:val="16"/>
        </w:rPr>
        <w:t> </w:t>
      </w:r>
      <w:r>
        <w:rPr>
          <w:color w:val="595959"/>
          <w:w w:val="105"/>
          <w:sz w:val="16"/>
        </w:rPr>
        <w:t>interneta</w:t>
      </w:r>
      <w:r>
        <w:rPr>
          <w:color w:val="595959"/>
          <w:spacing w:val="-29"/>
          <w:w w:val="105"/>
          <w:sz w:val="16"/>
        </w:rPr>
        <w:t> </w:t>
      </w:r>
      <w:r>
        <w:rPr>
          <w:color w:val="595959"/>
          <w:w w:val="105"/>
          <w:sz w:val="16"/>
        </w:rPr>
        <w:t>versijās</w:t>
      </w:r>
    </w:p>
    <w:p>
      <w:pPr>
        <w:spacing w:before="17"/>
        <w:ind w:left="0" w:right="5694" w:firstLine="0"/>
        <w:jc w:val="right"/>
        <w:rPr>
          <w:sz w:val="16"/>
        </w:rPr>
      </w:pPr>
      <w:r>
        <w:rPr>
          <w:color w:val="595959"/>
          <w:spacing w:val="-4"/>
          <w:w w:val="105"/>
          <w:sz w:val="16"/>
        </w:rPr>
        <w:t>Ieteica</w:t>
      </w:r>
      <w:r>
        <w:rPr>
          <w:color w:val="595959"/>
          <w:spacing w:val="-13"/>
          <w:w w:val="105"/>
          <w:sz w:val="16"/>
        </w:rPr>
        <w:t> </w:t>
      </w:r>
      <w:r>
        <w:rPr>
          <w:color w:val="595959"/>
          <w:spacing w:val="-4"/>
          <w:w w:val="105"/>
          <w:sz w:val="16"/>
        </w:rPr>
        <w:t>konsultants</w:t>
      </w:r>
      <w:r>
        <w:rPr>
          <w:color w:val="595959"/>
          <w:spacing w:val="-13"/>
          <w:w w:val="105"/>
          <w:sz w:val="16"/>
        </w:rPr>
        <w:t> </w:t>
      </w:r>
      <w:r>
        <w:rPr>
          <w:color w:val="595959"/>
          <w:w w:val="105"/>
          <w:sz w:val="16"/>
        </w:rPr>
        <w:t>/</w:t>
      </w:r>
      <w:r>
        <w:rPr>
          <w:color w:val="595959"/>
          <w:spacing w:val="-22"/>
          <w:w w:val="105"/>
          <w:sz w:val="16"/>
        </w:rPr>
        <w:t> </w:t>
      </w:r>
      <w:r>
        <w:rPr>
          <w:color w:val="595959"/>
          <w:w w:val="105"/>
          <w:sz w:val="16"/>
        </w:rPr>
        <w:t>Jurists</w:t>
      </w:r>
    </w:p>
    <w:p>
      <w:pPr>
        <w:pStyle w:val="BodyText"/>
        <w:spacing w:before="3"/>
        <w:ind w:left="0"/>
        <w:jc w:val="left"/>
        <w:rPr>
          <w:sz w:val="12"/>
        </w:rPr>
      </w:pPr>
    </w:p>
    <w:p>
      <w:pPr>
        <w:tabs>
          <w:tab w:pos="1202" w:val="left" w:leader="none"/>
        </w:tabs>
        <w:spacing w:before="1"/>
        <w:ind w:left="110" w:right="0" w:firstLine="0"/>
        <w:jc w:val="center"/>
        <w:rPr>
          <w:sz w:val="16"/>
        </w:rPr>
      </w:pPr>
      <w:r>
        <w:rPr/>
        <w:pict>
          <v:group style="position:absolute;margin-left:239.326492pt;margin-top:3.151125pt;width:4.55pt;height:5.25pt;mso-position-horizontal-relative:page;mso-position-vertical-relative:paragraph;z-index:252127232" coordorigin="4787,63" coordsize="91,105">
            <v:rect style="position:absolute;left:4793;top:70;width:76;height:91" filled="true" fillcolor="#4472c3" stroked="false">
              <v:fill type="solid"/>
            </v:rect>
            <v:rect style="position:absolute;left:4793;top:70;width:76;height:91" filled="false" stroked="true" strokeweight=".732pt" strokecolor="#4472c3">
              <v:stroke dashstyle="solid"/>
            </v:rect>
            <w10:wrap type="none"/>
          </v:group>
        </w:pict>
      </w:r>
      <w:r>
        <w:rPr/>
        <w:pict>
          <v:group style="position:absolute;margin-left:294.091492pt;margin-top:3.151125pt;width:4.55pt;height:5.25pt;mso-position-horizontal-relative:page;mso-position-vertical-relative:paragraph;z-index:-272292864" coordorigin="5882,63" coordsize="91,105">
            <v:rect style="position:absolute;left:5889;top:70;width:76;height:91" filled="true" fillcolor="#a5a5a5" stroked="false">
              <v:fill type="solid"/>
            </v:rect>
            <v:rect style="position:absolute;left:5889;top:70;width:76;height:91" filled="false" stroked="true" strokeweight=".732pt" strokecolor="#a5a5a5">
              <v:stroke dashstyle="solid"/>
            </v:rect>
            <w10:wrap type="none"/>
          </v:group>
        </w:pict>
      </w:r>
      <w:r>
        <w:rPr>
          <w:color w:val="595959"/>
          <w:spacing w:val="-4"/>
          <w:w w:val="105"/>
          <w:sz w:val="16"/>
        </w:rPr>
        <w:t>TAP</w:t>
      </w:r>
      <w:r>
        <w:rPr>
          <w:color w:val="595959"/>
          <w:spacing w:val="-10"/>
          <w:w w:val="105"/>
          <w:sz w:val="16"/>
        </w:rPr>
        <w:t> </w:t>
      </w:r>
      <w:r>
        <w:rPr>
          <w:color w:val="595959"/>
          <w:spacing w:val="-4"/>
          <w:w w:val="105"/>
          <w:sz w:val="16"/>
        </w:rPr>
        <w:t>subjekti</w:t>
        <w:tab/>
        <w:t>TAP</w:t>
      </w:r>
      <w:r>
        <w:rPr>
          <w:color w:val="595959"/>
          <w:spacing w:val="-3"/>
          <w:w w:val="105"/>
          <w:sz w:val="16"/>
        </w:rPr>
        <w:t> </w:t>
      </w:r>
      <w:r>
        <w:rPr>
          <w:color w:val="595959"/>
          <w:spacing w:val="-4"/>
          <w:w w:val="105"/>
          <w:sz w:val="16"/>
        </w:rPr>
        <w:t>kreditori</w:t>
      </w:r>
    </w:p>
    <w:p>
      <w:pPr>
        <w:pStyle w:val="BodyText"/>
        <w:ind w:left="0"/>
        <w:jc w:val="left"/>
        <w:rPr>
          <w:sz w:val="20"/>
        </w:rPr>
      </w:pPr>
    </w:p>
    <w:p>
      <w:pPr>
        <w:pStyle w:val="BodyText"/>
        <w:spacing w:line="276" w:lineRule="auto" w:before="192"/>
        <w:ind w:right="722"/>
      </w:pPr>
      <w:r>
        <w:rPr/>
        <w:t>No intervijām ar TAP subjektu pārstāvjiem un citiem uzņēmumu pārstāvjiem varēja noprast, ka uzņēmēju kopējā izpratne par TAP piedāvātajām iespējām un priekšrocībām ir diezgan vispārīga un fragmentēta.</w:t>
      </w:r>
    </w:p>
    <w:p>
      <w:pPr>
        <w:spacing w:line="276" w:lineRule="auto" w:before="201"/>
        <w:ind w:left="980" w:right="720" w:firstLine="0"/>
        <w:jc w:val="both"/>
        <w:rPr>
          <w:i/>
          <w:sz w:val="24"/>
        </w:rPr>
      </w:pPr>
      <w:r>
        <w:rPr>
          <w:i/>
          <w:sz w:val="24"/>
        </w:rPr>
        <w:t>Kā savā ziņā kuriozu piemēru var minēt interviju ar kādu uzņēmuma īpašnieku, kurš bija </w:t>
      </w:r>
      <w:r>
        <w:rPr>
          <w:i/>
          <w:sz w:val="24"/>
        </w:rPr>
        <w:t>sekmīgi īstenojis ĀTAP. Intervijas gaitā tika apspriestas TAP piedāvātās iespējas, t.sk. iespēja daļēji dzēst parādus. Intervijas noslēgumā uzņēmuma īpašnieks atzina, ka sarunas gaitā bija nonācis pie secinājuma, ka TAP ir vērtīgāks finansiālo grūtību risināšanas instruments, nekā viņš līdz tam bija domājis (pat neskatoties uz to, ka viņa uzņēmumam bija īstenots ĀTAP).</w:t>
      </w:r>
    </w:p>
    <w:p>
      <w:pPr>
        <w:pStyle w:val="BodyText"/>
        <w:spacing w:line="276" w:lineRule="auto" w:before="200"/>
        <w:ind w:right="721"/>
      </w:pPr>
      <w:r>
        <w:rPr/>
        <w:t>Piemērs norāda uz to, ka uzņēmumiem mēdz pietrūkt pilnvērtīgas izpratnes par TAP sniegtajām iespējām un finansiālo grūtību gadījumā, iespējams, TAP izmantošana vai nu netiek apsvērta, vai arī tiek apsvērta, neapzinoties visus aspektus, ko TAP var sniegt (gan negatīvos, gan pozitīvos).</w:t>
      </w:r>
    </w:p>
    <w:p>
      <w:pPr>
        <w:pStyle w:val="BodyText"/>
        <w:spacing w:line="276" w:lineRule="auto" w:before="200"/>
        <w:ind w:right="722"/>
      </w:pPr>
      <w:r>
        <w:rPr/>
        <w:t>Intervētie </w:t>
      </w:r>
      <w:r>
        <w:rPr>
          <w:b/>
        </w:rPr>
        <w:t>nozares speciālisti </w:t>
      </w:r>
      <w:r>
        <w:rPr/>
        <w:t>norādīja, ka uzņēmēju zināšanas par TAP mēdz būt dažādas. Taču atzina, ka tās mēdz būt arī nepietiekamas.</w:t>
      </w:r>
    </w:p>
    <w:p>
      <w:pPr>
        <w:pStyle w:val="BodyText"/>
        <w:ind w:left="0"/>
        <w:jc w:val="left"/>
        <w:rPr>
          <w:sz w:val="9"/>
        </w:rPr>
      </w:pPr>
    </w:p>
    <w:p>
      <w:pPr>
        <w:spacing w:before="59"/>
        <w:ind w:left="3411" w:right="0" w:firstLine="0"/>
        <w:jc w:val="left"/>
        <w:rPr>
          <w:sz w:val="21"/>
        </w:rPr>
      </w:pPr>
      <w:r>
        <w:rPr/>
        <w:pict>
          <v:group style="position:absolute;margin-left:268.184998pt;margin-top:14.866992pt;width:237.95pt;height:61.2pt;mso-position-horizontal-relative:page;mso-position-vertical-relative:paragraph;z-index:-272305152" coordorigin="5364,297" coordsize="4759,1224">
            <v:shape style="position:absolute;left:5363;top:410;width:4759;height:1013" coordorigin="5364,411" coordsize="4759,1013" path="m6292,411l5364,411,5364,608,6292,608,6292,411m9210,818l5364,818,5364,1016,9210,1016,9210,818m10122,1211l5364,1211,5364,1423,10122,1423,10122,1211e" filled="true" fillcolor="#4472c3" stroked="false">
              <v:path arrowok="t"/>
              <v:fill type="solid"/>
            </v:shape>
            <v:shape style="position:absolute;left:5371;top:297;width:2;height:1224" coordorigin="5372,297" coordsize="0,1224" path="m5372,1521l5372,1521,5372,297e" filled="false" stroked="true" strokeweight=".72975pt" strokecolor="#d8d8d8">
              <v:path arrowok="t"/>
              <v:stroke dashstyle="solid"/>
            </v:shape>
            <v:shape style="position:absolute;left:6374;top:437;width:182;height:166" type="#_x0000_t202" filled="false" stroked="false">
              <v:textbox inset="0,0,0,0">
                <w:txbxContent>
                  <w:p>
                    <w:pPr>
                      <w:spacing w:line="165" w:lineRule="exact" w:before="0"/>
                      <w:ind w:left="0" w:right="0" w:firstLine="0"/>
                      <w:jc w:val="left"/>
                      <w:rPr>
                        <w:sz w:val="16"/>
                      </w:rPr>
                    </w:pPr>
                    <w:r>
                      <w:rPr>
                        <w:color w:val="3F3F3F"/>
                        <w:sz w:val="16"/>
                      </w:rPr>
                      <w:t>11</w:t>
                    </w:r>
                  </w:p>
                </w:txbxContent>
              </v:textbox>
              <w10:wrap type="none"/>
            </v:shape>
            <v:shape style="position:absolute;left:9297;top:845;width:185;height:166" type="#_x0000_t202" filled="false" stroked="false">
              <v:textbox inset="0,0,0,0">
                <w:txbxContent>
                  <w:p>
                    <w:pPr>
                      <w:spacing w:line="165" w:lineRule="exact" w:before="0"/>
                      <w:ind w:left="0" w:right="0" w:firstLine="0"/>
                      <w:jc w:val="left"/>
                      <w:rPr>
                        <w:sz w:val="16"/>
                      </w:rPr>
                    </w:pPr>
                    <w:r>
                      <w:rPr>
                        <w:color w:val="3F3F3F"/>
                        <w:sz w:val="16"/>
                      </w:rPr>
                      <w:t>46</w:t>
                    </w:r>
                  </w:p>
                </w:txbxContent>
              </v:textbox>
              <w10:wrap type="none"/>
            </v:shape>
            <w10:wrap type="none"/>
          </v:group>
        </w:pict>
      </w:r>
      <w:r>
        <w:rPr>
          <w:color w:val="595959"/>
          <w:sz w:val="21"/>
        </w:rPr>
        <w:t>Respondenta zināšanas par TAP (n=114)</w:t>
      </w:r>
    </w:p>
    <w:p>
      <w:pPr>
        <w:spacing w:before="79"/>
        <w:ind w:left="2709" w:right="5004" w:firstLine="0"/>
        <w:jc w:val="center"/>
        <w:rPr>
          <w:sz w:val="16"/>
        </w:rPr>
      </w:pPr>
      <w:r>
        <w:rPr>
          <w:color w:val="595959"/>
          <w:spacing w:val="-3"/>
          <w:sz w:val="16"/>
        </w:rPr>
        <w:t>Neesmu</w:t>
      </w:r>
      <w:r>
        <w:rPr>
          <w:color w:val="595959"/>
          <w:spacing w:val="26"/>
          <w:sz w:val="16"/>
        </w:rPr>
        <w:t> </w:t>
      </w:r>
      <w:r>
        <w:rPr>
          <w:color w:val="595959"/>
          <w:spacing w:val="-4"/>
          <w:sz w:val="16"/>
        </w:rPr>
        <w:t>dzirdējis</w:t>
      </w:r>
    </w:p>
    <w:p>
      <w:pPr>
        <w:pStyle w:val="BodyText"/>
        <w:spacing w:before="6"/>
        <w:ind w:left="0"/>
        <w:jc w:val="left"/>
        <w:rPr>
          <w:sz w:val="11"/>
        </w:rPr>
      </w:pPr>
    </w:p>
    <w:p>
      <w:pPr>
        <w:spacing w:before="72"/>
        <w:ind w:left="2475" w:right="0" w:firstLine="0"/>
        <w:jc w:val="left"/>
        <w:rPr>
          <w:sz w:val="16"/>
        </w:rPr>
      </w:pPr>
      <w:r>
        <w:rPr>
          <w:color w:val="595959"/>
          <w:sz w:val="16"/>
        </w:rPr>
        <w:t>Esmu </w:t>
      </w:r>
      <w:r>
        <w:rPr>
          <w:color w:val="595959"/>
          <w:spacing w:val="-4"/>
          <w:sz w:val="16"/>
        </w:rPr>
        <w:t>dzirdējis,  </w:t>
      </w:r>
      <w:r>
        <w:rPr>
          <w:color w:val="595959"/>
          <w:sz w:val="16"/>
        </w:rPr>
        <w:t>bet </w:t>
      </w:r>
      <w:r>
        <w:rPr>
          <w:color w:val="595959"/>
          <w:spacing w:val="-5"/>
          <w:sz w:val="16"/>
        </w:rPr>
        <w:t>nezinu</w:t>
      </w:r>
      <w:r>
        <w:rPr>
          <w:color w:val="595959"/>
          <w:spacing w:val="11"/>
          <w:sz w:val="16"/>
        </w:rPr>
        <w:t> </w:t>
      </w:r>
      <w:r>
        <w:rPr>
          <w:color w:val="595959"/>
          <w:spacing w:val="-3"/>
          <w:sz w:val="16"/>
        </w:rPr>
        <w:t>detalizēti</w:t>
      </w:r>
    </w:p>
    <w:p>
      <w:pPr>
        <w:pStyle w:val="BodyText"/>
        <w:spacing w:before="7"/>
        <w:ind w:left="0"/>
        <w:jc w:val="left"/>
        <w:rPr>
          <w:sz w:val="11"/>
        </w:rPr>
      </w:pPr>
    </w:p>
    <w:p>
      <w:pPr>
        <w:tabs>
          <w:tab w:pos="9921" w:val="right" w:leader="none"/>
        </w:tabs>
        <w:spacing w:before="76"/>
        <w:ind w:left="3804" w:right="0" w:firstLine="0"/>
        <w:jc w:val="left"/>
        <w:rPr>
          <w:sz w:val="16"/>
        </w:rPr>
      </w:pPr>
      <w:r>
        <w:rPr>
          <w:color w:val="595959"/>
          <w:position w:val="1"/>
          <w:sz w:val="16"/>
        </w:rPr>
        <w:t>Esmu</w:t>
      </w:r>
      <w:r>
        <w:rPr>
          <w:color w:val="595959"/>
          <w:spacing w:val="-5"/>
          <w:position w:val="1"/>
          <w:sz w:val="16"/>
        </w:rPr>
        <w:t> </w:t>
      </w:r>
      <w:r>
        <w:rPr>
          <w:color w:val="595959"/>
          <w:spacing w:val="-4"/>
          <w:position w:val="1"/>
          <w:sz w:val="16"/>
        </w:rPr>
        <w:t>saskāries</w:t>
        <w:tab/>
      </w:r>
      <w:r>
        <w:rPr>
          <w:color w:val="3F3F3F"/>
          <w:sz w:val="16"/>
        </w:rPr>
        <w:t>57</w:t>
      </w:r>
    </w:p>
    <w:p>
      <w:pPr>
        <w:pStyle w:val="BodyText"/>
        <w:spacing w:line="276" w:lineRule="auto" w:before="468"/>
        <w:ind w:right="721"/>
      </w:pPr>
      <w:r>
        <w:rPr/>
        <w:t>Tiešsaistes</w:t>
      </w:r>
      <w:r>
        <w:rPr>
          <w:spacing w:val="-10"/>
        </w:rPr>
        <w:t> </w:t>
      </w:r>
      <w:r>
        <w:rPr/>
        <w:t>aptaujā</w:t>
      </w:r>
      <w:r>
        <w:rPr>
          <w:spacing w:val="-15"/>
        </w:rPr>
        <w:t> </w:t>
      </w:r>
      <w:r>
        <w:rPr/>
        <w:t>uzņēmējiem</w:t>
      </w:r>
      <w:r>
        <w:rPr>
          <w:spacing w:val="-12"/>
        </w:rPr>
        <w:t> </w:t>
      </w:r>
      <w:r>
        <w:rPr/>
        <w:t>tika</w:t>
      </w:r>
      <w:r>
        <w:rPr>
          <w:spacing w:val="-14"/>
        </w:rPr>
        <w:t> </w:t>
      </w:r>
      <w:r>
        <w:rPr/>
        <w:t>lūgts</w:t>
      </w:r>
      <w:r>
        <w:rPr>
          <w:spacing w:val="-15"/>
        </w:rPr>
        <w:t> </w:t>
      </w:r>
      <w:r>
        <w:rPr/>
        <w:t>novērtēt</w:t>
      </w:r>
      <w:r>
        <w:rPr>
          <w:spacing w:val="-11"/>
        </w:rPr>
        <w:t> </w:t>
      </w:r>
      <w:r>
        <w:rPr/>
        <w:t>savas</w:t>
      </w:r>
      <w:r>
        <w:rPr>
          <w:spacing w:val="-13"/>
        </w:rPr>
        <w:t> </w:t>
      </w:r>
      <w:r>
        <w:rPr/>
        <w:t>zināšanas</w:t>
      </w:r>
      <w:r>
        <w:rPr>
          <w:spacing w:val="-12"/>
        </w:rPr>
        <w:t> </w:t>
      </w:r>
      <w:r>
        <w:rPr/>
        <w:t>par</w:t>
      </w:r>
      <w:r>
        <w:rPr>
          <w:spacing w:val="-15"/>
        </w:rPr>
        <w:t> </w:t>
      </w:r>
      <w:r>
        <w:rPr/>
        <w:t>TAP.</w:t>
      </w:r>
      <w:r>
        <w:rPr>
          <w:spacing w:val="-13"/>
        </w:rPr>
        <w:t> </w:t>
      </w:r>
      <w:r>
        <w:rPr/>
        <w:t>9%</w:t>
      </w:r>
      <w:r>
        <w:rPr>
          <w:spacing w:val="-13"/>
        </w:rPr>
        <w:t> </w:t>
      </w:r>
      <w:r>
        <w:rPr/>
        <w:t>par</w:t>
      </w:r>
      <w:r>
        <w:rPr>
          <w:spacing w:val="-12"/>
        </w:rPr>
        <w:t> </w:t>
      </w:r>
      <w:r>
        <w:rPr/>
        <w:t>TAP</w:t>
      </w:r>
      <w:r>
        <w:rPr>
          <w:spacing w:val="-13"/>
        </w:rPr>
        <w:t> </w:t>
      </w:r>
      <w:r>
        <w:rPr/>
        <w:t>nebija vispār neko dzirdējuši. Savukārt gandrīz 40% bija dzirdējuši, bet nezināja neko detalizētāk. Pārējie lielākoties bija saskārušies ar TAP kā parādnieki vai</w:t>
      </w:r>
      <w:r>
        <w:rPr>
          <w:spacing w:val="-6"/>
        </w:rPr>
        <w:t> </w:t>
      </w:r>
      <w:r>
        <w:rPr/>
        <w:t>kreditori.</w:t>
      </w:r>
    </w:p>
    <w:p>
      <w:pPr>
        <w:pStyle w:val="BodyText"/>
        <w:spacing w:line="276" w:lineRule="auto" w:before="199"/>
        <w:ind w:right="721"/>
      </w:pPr>
      <w:r>
        <w:rPr/>
        <w:t>Par kopsakarību starp ar uzņēmumu informētību par TAP un TAP piemērošanu liecina arī atbildes</w:t>
      </w:r>
      <w:r>
        <w:rPr>
          <w:spacing w:val="-8"/>
        </w:rPr>
        <w:t> </w:t>
      </w:r>
      <w:r>
        <w:rPr/>
        <w:t>uz</w:t>
      </w:r>
      <w:r>
        <w:rPr>
          <w:spacing w:val="-5"/>
        </w:rPr>
        <w:t> </w:t>
      </w:r>
      <w:r>
        <w:rPr/>
        <w:t>tiešsaistes</w:t>
      </w:r>
      <w:r>
        <w:rPr>
          <w:spacing w:val="-8"/>
        </w:rPr>
        <w:t> </w:t>
      </w:r>
      <w:r>
        <w:rPr/>
        <w:t>aptaujā</w:t>
      </w:r>
      <w:r>
        <w:rPr>
          <w:spacing w:val="-8"/>
        </w:rPr>
        <w:t> </w:t>
      </w:r>
      <w:r>
        <w:rPr/>
        <w:t>uzdotajiem</w:t>
      </w:r>
      <w:r>
        <w:rPr>
          <w:spacing w:val="-7"/>
        </w:rPr>
        <w:t> </w:t>
      </w:r>
      <w:r>
        <w:rPr/>
        <w:t>jautājumiem</w:t>
      </w:r>
      <w:r>
        <w:rPr>
          <w:spacing w:val="-8"/>
        </w:rPr>
        <w:t> </w:t>
      </w:r>
      <w:r>
        <w:rPr/>
        <w:t>par</w:t>
      </w:r>
      <w:r>
        <w:rPr>
          <w:spacing w:val="-5"/>
        </w:rPr>
        <w:t> </w:t>
      </w:r>
      <w:r>
        <w:rPr/>
        <w:t>TAP</w:t>
      </w:r>
      <w:r>
        <w:rPr>
          <w:spacing w:val="-7"/>
        </w:rPr>
        <w:t> </w:t>
      </w:r>
      <w:r>
        <w:rPr/>
        <w:t>izmantošanu.</w:t>
      </w:r>
      <w:r>
        <w:rPr>
          <w:spacing w:val="-4"/>
        </w:rPr>
        <w:t> </w:t>
      </w:r>
      <w:r>
        <w:rPr/>
        <w:t>TAP</w:t>
      </w:r>
      <w:r>
        <w:rPr>
          <w:spacing w:val="-5"/>
        </w:rPr>
        <w:t> </w:t>
      </w:r>
      <w:r>
        <w:rPr/>
        <w:t>subjektiem tika uzdots jautājums, vai viņi ieteiktu izmantot TAP citiem uzņēmumiem. Savukārt, pārējiem uzņēmumiem tika vaicāts, vai tie izmantotu TAP, ja saskartos ar finanšu</w:t>
      </w:r>
      <w:r>
        <w:rPr>
          <w:spacing w:val="-5"/>
        </w:rPr>
        <w:t> </w:t>
      </w:r>
      <w:r>
        <w:rPr/>
        <w:t>grūtībām.</w:t>
      </w:r>
    </w:p>
    <w:p>
      <w:pPr>
        <w:spacing w:after="0" w:line="276" w:lineRule="auto"/>
        <w:sectPr>
          <w:pgSz w:w="11910" w:h="16840"/>
          <w:pgMar w:header="0" w:footer="750" w:top="1480" w:bottom="940" w:left="460" w:right="720"/>
        </w:sectPr>
      </w:pPr>
    </w:p>
    <w:p>
      <w:pPr>
        <w:pStyle w:val="BodyText"/>
        <w:spacing w:line="276" w:lineRule="auto" w:before="41"/>
        <w:ind w:right="721"/>
      </w:pPr>
      <w:r>
        <w:rPr/>
        <w:t>84% aptaujāto TAP subjektu norādīja, ka viņi ieteiktu vai drīzāk ieteiktu citiem uzņēmumiem izmantot TAP. Tikai 16% atbildēja, ka citiem neieteiktu vai drīzāk neieteiktu izmantot TAP.</w:t>
      </w:r>
    </w:p>
    <w:p>
      <w:pPr>
        <w:pStyle w:val="BodyText"/>
        <w:spacing w:line="276" w:lineRule="auto" w:before="200"/>
        <w:ind w:right="720"/>
      </w:pPr>
      <w:r>
        <w:rPr/>
        <w:t>No uzņēmumiem, kuriem bija pieredze ar TAP kā kreditoriem, 51% atbildēja, ka izmantotu, vai drīzāk izmantotu TAP, ja saskartos ar finanšu grūtībām. 32% norādīja, ka neizmantotu vai drīzāk</w:t>
      </w:r>
      <w:r>
        <w:rPr>
          <w:spacing w:val="-5"/>
        </w:rPr>
        <w:t> </w:t>
      </w:r>
      <w:r>
        <w:rPr/>
        <w:t>neizmantotu</w:t>
      </w:r>
      <w:r>
        <w:rPr>
          <w:spacing w:val="-7"/>
        </w:rPr>
        <w:t> </w:t>
      </w:r>
      <w:r>
        <w:rPr/>
        <w:t>TAP,</w:t>
      </w:r>
      <w:r>
        <w:rPr>
          <w:spacing w:val="-7"/>
        </w:rPr>
        <w:t> </w:t>
      </w:r>
      <w:r>
        <w:rPr/>
        <w:t>savukārt</w:t>
      </w:r>
      <w:r>
        <w:rPr>
          <w:spacing w:val="-4"/>
        </w:rPr>
        <w:t> </w:t>
      </w:r>
      <w:r>
        <w:rPr/>
        <w:t>7%</w:t>
      </w:r>
      <w:r>
        <w:rPr>
          <w:spacing w:val="-4"/>
        </w:rPr>
        <w:t> </w:t>
      </w:r>
      <w:r>
        <w:rPr/>
        <w:t>atzina,</w:t>
      </w:r>
      <w:r>
        <w:rPr>
          <w:spacing w:val="-4"/>
        </w:rPr>
        <w:t> </w:t>
      </w:r>
      <w:r>
        <w:rPr/>
        <w:t>ka</w:t>
      </w:r>
      <w:r>
        <w:rPr>
          <w:spacing w:val="-8"/>
        </w:rPr>
        <w:t> </w:t>
      </w:r>
      <w:r>
        <w:rPr/>
        <w:t>viņiem</w:t>
      </w:r>
      <w:r>
        <w:rPr>
          <w:spacing w:val="-5"/>
        </w:rPr>
        <w:t> </w:t>
      </w:r>
      <w:r>
        <w:rPr/>
        <w:t>vajadzētu</w:t>
      </w:r>
      <w:r>
        <w:rPr>
          <w:spacing w:val="-2"/>
        </w:rPr>
        <w:t> </w:t>
      </w:r>
      <w:r>
        <w:rPr/>
        <w:t>iegūt</w:t>
      </w:r>
      <w:r>
        <w:rPr>
          <w:spacing w:val="-5"/>
        </w:rPr>
        <w:t> </w:t>
      </w:r>
      <w:r>
        <w:rPr/>
        <w:t>vairāk</w:t>
      </w:r>
      <w:r>
        <w:rPr>
          <w:spacing w:val="-8"/>
        </w:rPr>
        <w:t> </w:t>
      </w:r>
      <w:r>
        <w:rPr/>
        <w:t>informācijas,</w:t>
      </w:r>
      <w:r>
        <w:rPr>
          <w:spacing w:val="-4"/>
        </w:rPr>
        <w:t> </w:t>
      </w:r>
      <w:r>
        <w:rPr/>
        <w:t>lai noformulētu savu</w:t>
      </w:r>
      <w:r>
        <w:rPr>
          <w:spacing w:val="-3"/>
        </w:rPr>
        <w:t> </w:t>
      </w:r>
      <w:r>
        <w:rPr/>
        <w:t>viedokli.</w:t>
      </w:r>
    </w:p>
    <w:p>
      <w:pPr>
        <w:pStyle w:val="BodyText"/>
        <w:spacing w:before="1"/>
        <w:ind w:left="0"/>
        <w:jc w:val="left"/>
        <w:rPr>
          <w:sz w:val="20"/>
        </w:rPr>
      </w:pPr>
    </w:p>
    <w:p>
      <w:pPr>
        <w:spacing w:before="58"/>
        <w:ind w:left="1764" w:right="2173" w:firstLine="0"/>
        <w:jc w:val="center"/>
        <w:rPr>
          <w:sz w:val="21"/>
        </w:rPr>
      </w:pPr>
      <w:r>
        <w:rPr>
          <w:color w:val="595959"/>
          <w:sz w:val="21"/>
        </w:rPr>
        <w:t>Vai Jūs ieteiktu izmantot TAP citiem uzņēmumiem (n=50)</w:t>
      </w:r>
    </w:p>
    <w:p>
      <w:pPr>
        <w:spacing w:line="362" w:lineRule="auto" w:before="91"/>
        <w:ind w:left="4152" w:right="5978" w:firstLine="468"/>
        <w:jc w:val="both"/>
        <w:rPr>
          <w:sz w:val="16"/>
        </w:rPr>
      </w:pPr>
      <w:r>
        <w:rPr/>
        <w:pict>
          <v:rect style="position:absolute;margin-left:267.66748pt;margin-top:34.749184pt;width:12.705pt;height:9.7575pt;mso-position-horizontal-relative:page;mso-position-vertical-relative:paragraph;z-index:252129280" filled="true" fillcolor="#4472c3" stroked="false">
            <v:fill type="solid"/>
            <w10:wrap type="none"/>
          </v:rect>
        </w:pict>
      </w:r>
      <w:r>
        <w:rPr/>
        <w:pict>
          <v:rect style="position:absolute;margin-left:267.66748pt;margin-top:19.681684pt;width:87.6975pt;height:9.765pt;mso-position-horizontal-relative:page;mso-position-vertical-relative:paragraph;z-index:252130304" filled="true" fillcolor="#4472c3" stroked="false">
            <v:fill type="solid"/>
            <w10:wrap type="none"/>
          </v:rect>
        </w:pict>
      </w:r>
      <w:r>
        <w:rPr/>
        <w:pict>
          <v:rect style="position:absolute;margin-left:267.66748pt;margin-top:4.621686pt;width:112.440005pt;height:10.5525pt;mso-position-horizontal-relative:page;mso-position-vertical-relative:paragraph;z-index:252131328" filled="true" fillcolor="#4472c3" stroked="false">
            <v:fill type="solid"/>
            <w10:wrap type="none"/>
          </v:rect>
        </w:pict>
      </w:r>
      <w:r>
        <w:rPr/>
        <w:pict>
          <v:shape style="position:absolute;margin-left:266.904724pt;margin-top:2.761685pt;width:201.65pt;height:71.1pt;mso-position-horizontal-relative:page;mso-position-vertical-relative:paragraph;z-index:252140544" type="#_x0000_t202" filled="false" stroked="false">
            <v:textbox inset="0,0,0,0">
              <w:txbxContent>
                <w:tbl>
                  <w:tblPr>
                    <w:tblW w:w="0" w:type="auto"/>
                    <w:jc w:val="left"/>
                    <w:tblInd w:w="7" w:type="dxa"/>
                    <w:tblBorders>
                      <w:top w:val="single" w:sz="6" w:space="0" w:color="D8D8D8"/>
                      <w:left w:val="single" w:sz="6" w:space="0" w:color="D8D8D8"/>
                      <w:bottom w:val="single" w:sz="6" w:space="0" w:color="D8D8D8"/>
                      <w:right w:val="single" w:sz="6" w:space="0" w:color="D8D8D8"/>
                      <w:insideH w:val="single" w:sz="6" w:space="0" w:color="D8D8D8"/>
                      <w:insideV w:val="single" w:sz="6" w:space="0" w:color="D8D8D8"/>
                    </w:tblBorders>
                    <w:tblLayout w:type="fixed"/>
                    <w:tblCellMar>
                      <w:top w:w="0" w:type="dxa"/>
                      <w:left w:w="0" w:type="dxa"/>
                      <w:bottom w:w="0" w:type="dxa"/>
                      <w:right w:w="0" w:type="dxa"/>
                    </w:tblCellMar>
                    <w:tblLook w:val="01E0"/>
                  </w:tblPr>
                  <w:tblGrid>
                    <w:gridCol w:w="503"/>
                    <w:gridCol w:w="3508"/>
                  </w:tblGrid>
                  <w:tr>
                    <w:trPr>
                      <w:trHeight w:val="233" w:hRule="atLeast"/>
                    </w:trPr>
                    <w:tc>
                      <w:tcPr>
                        <w:tcW w:w="4011" w:type="dxa"/>
                        <w:gridSpan w:val="2"/>
                        <w:tcBorders>
                          <w:top w:val="nil"/>
                          <w:bottom w:val="single" w:sz="48" w:space="0" w:color="FFFFFF"/>
                          <w:right w:val="nil"/>
                        </w:tcBorders>
                      </w:tcPr>
                      <w:p>
                        <w:pPr>
                          <w:pStyle w:val="TableParagraph"/>
                          <w:tabs>
                            <w:tab w:pos="2256" w:val="left" w:leader="none"/>
                            <w:tab w:pos="3090" w:val="left" w:leader="none"/>
                            <w:tab w:pos="4010" w:val="left" w:leader="none"/>
                          </w:tabs>
                          <w:spacing w:line="163" w:lineRule="exact" w:before="50"/>
                          <w:ind w:left="1091" w:right="-15"/>
                          <w:rPr>
                            <w:sz w:val="16"/>
                          </w:rPr>
                        </w:pPr>
                        <w:r>
                          <w:rPr>
                            <w:color w:val="FFFFFF"/>
                            <w:w w:val="105"/>
                            <w:sz w:val="16"/>
                          </w:rPr>
                          <w:t>9</w:t>
                          <w:tab/>
                        </w:r>
                        <w:r>
                          <w:rPr>
                            <w:color w:val="FFFFFF"/>
                            <w:w w:val="105"/>
                            <w:sz w:val="16"/>
                            <w:shd w:fill="A5A5A5" w:color="auto" w:val="clear"/>
                          </w:rPr>
                          <w:tab/>
                          <w:t>7</w:t>
                        </w:r>
                        <w:r>
                          <w:rPr>
                            <w:color w:val="FFFFFF"/>
                            <w:sz w:val="16"/>
                            <w:shd w:fill="A5A5A5" w:color="auto" w:val="clear"/>
                          </w:rPr>
                          <w:tab/>
                        </w:r>
                      </w:p>
                    </w:tc>
                  </w:tr>
                  <w:tr>
                    <w:trPr>
                      <w:trHeight w:val="173" w:hRule="atLeast"/>
                    </w:trPr>
                    <w:tc>
                      <w:tcPr>
                        <w:tcW w:w="4011" w:type="dxa"/>
                        <w:gridSpan w:val="2"/>
                        <w:tcBorders>
                          <w:top w:val="single" w:sz="48" w:space="0" w:color="FFFFFF"/>
                          <w:bottom w:val="single" w:sz="48" w:space="0" w:color="FFFFFF"/>
                          <w:right w:val="nil"/>
                        </w:tcBorders>
                      </w:tcPr>
                      <w:p>
                        <w:pPr>
                          <w:pStyle w:val="TableParagraph"/>
                          <w:tabs>
                            <w:tab w:pos="1761" w:val="left" w:leader="none"/>
                            <w:tab w:pos="3174" w:val="left" w:leader="none"/>
                            <w:tab w:pos="4744" w:val="left" w:leader="none"/>
                          </w:tabs>
                          <w:spacing w:line="153" w:lineRule="exact"/>
                          <w:ind w:left="841" w:right="-749"/>
                          <w:rPr>
                            <w:sz w:val="16"/>
                          </w:rPr>
                        </w:pPr>
                        <w:r>
                          <w:rPr>
                            <w:color w:val="FFFFFF"/>
                            <w:w w:val="105"/>
                            <w:sz w:val="16"/>
                          </w:rPr>
                          <w:t>7</w:t>
                          <w:tab/>
                        </w:r>
                        <w:r>
                          <w:rPr>
                            <w:color w:val="FFFFFF"/>
                            <w:w w:val="105"/>
                            <w:sz w:val="16"/>
                            <w:shd w:fill="A5A5A5" w:color="auto" w:val="clear"/>
                          </w:rPr>
                          <w:tab/>
                        </w:r>
                        <w:r>
                          <w:rPr>
                            <w:color w:val="FFFFFF"/>
                            <w:spacing w:val="-3"/>
                            <w:w w:val="105"/>
                            <w:sz w:val="16"/>
                            <w:shd w:fill="A5A5A5" w:color="auto" w:val="clear"/>
                          </w:rPr>
                          <w:t>12</w:t>
                        </w:r>
                        <w:r>
                          <w:rPr>
                            <w:color w:val="FFFFFF"/>
                            <w:spacing w:val="-3"/>
                            <w:sz w:val="16"/>
                            <w:shd w:fill="A5A5A5" w:color="auto" w:val="clear"/>
                          </w:rPr>
                          <w:tab/>
                        </w:r>
                      </w:p>
                    </w:tc>
                  </w:tr>
                  <w:tr>
                    <w:trPr>
                      <w:trHeight w:val="173" w:hRule="atLeast"/>
                    </w:trPr>
                    <w:tc>
                      <w:tcPr>
                        <w:tcW w:w="4011" w:type="dxa"/>
                        <w:gridSpan w:val="2"/>
                        <w:tcBorders>
                          <w:top w:val="single" w:sz="48" w:space="0" w:color="FFFFFF"/>
                          <w:bottom w:val="single" w:sz="48" w:space="0" w:color="FFFFFF"/>
                          <w:right w:val="nil"/>
                        </w:tcBorders>
                      </w:tcPr>
                      <w:p>
                        <w:pPr>
                          <w:pStyle w:val="TableParagraph"/>
                          <w:tabs>
                            <w:tab w:pos="1215" w:val="left" w:leader="none"/>
                            <w:tab w:pos="2256" w:val="left" w:leader="none"/>
                          </w:tabs>
                          <w:spacing w:line="153" w:lineRule="exact"/>
                          <w:ind w:left="92"/>
                          <w:rPr>
                            <w:sz w:val="16"/>
                          </w:rPr>
                        </w:pPr>
                        <w:r>
                          <w:rPr>
                            <w:color w:val="FFFFFF"/>
                            <w:w w:val="105"/>
                            <w:sz w:val="16"/>
                          </w:rPr>
                          <w:t>1</w:t>
                        </w:r>
                        <w:r>
                          <w:rPr>
                            <w:color w:val="FFFFFF"/>
                            <w:w w:val="105"/>
                            <w:sz w:val="16"/>
                            <w:shd w:fill="A5A5A5" w:color="auto" w:val="clear"/>
                          </w:rPr>
                          <w:tab/>
                          <w:t>8</w:t>
                        </w:r>
                        <w:r>
                          <w:rPr>
                            <w:color w:val="FFFFFF"/>
                            <w:sz w:val="16"/>
                            <w:shd w:fill="A5A5A5" w:color="auto" w:val="clear"/>
                          </w:rPr>
                          <w:tab/>
                        </w:r>
                      </w:p>
                    </w:tc>
                  </w:tr>
                  <w:tr>
                    <w:trPr>
                      <w:trHeight w:val="173" w:hRule="atLeast"/>
                    </w:trPr>
                    <w:tc>
                      <w:tcPr>
                        <w:tcW w:w="503" w:type="dxa"/>
                        <w:tcBorders>
                          <w:top w:val="single" w:sz="48" w:space="0" w:color="FFFFFF"/>
                          <w:bottom w:val="single" w:sz="48" w:space="0" w:color="FFFFFF"/>
                          <w:right w:val="nil"/>
                        </w:tcBorders>
                        <w:shd w:val="clear" w:color="auto" w:fill="4472C3"/>
                      </w:tcPr>
                      <w:p>
                        <w:pPr>
                          <w:pStyle w:val="TableParagraph"/>
                          <w:spacing w:line="153" w:lineRule="exact"/>
                          <w:ind w:right="192"/>
                          <w:jc w:val="right"/>
                          <w:rPr>
                            <w:sz w:val="16"/>
                          </w:rPr>
                        </w:pPr>
                        <w:r>
                          <w:rPr>
                            <w:color w:val="FFFFFF"/>
                            <w:w w:val="102"/>
                            <w:sz w:val="16"/>
                          </w:rPr>
                          <w:t>2</w:t>
                        </w:r>
                      </w:p>
                    </w:tc>
                    <w:tc>
                      <w:tcPr>
                        <w:tcW w:w="3508" w:type="dxa"/>
                        <w:vMerge w:val="restart"/>
                        <w:tcBorders>
                          <w:top w:val="single" w:sz="48" w:space="0" w:color="FFFFFF"/>
                          <w:left w:val="nil"/>
                          <w:bottom w:val="nil"/>
                          <w:right w:val="nil"/>
                        </w:tcBorders>
                      </w:tcPr>
                      <w:p>
                        <w:pPr>
                          <w:pStyle w:val="TableParagraph"/>
                          <w:tabs>
                            <w:tab w:pos="516" w:val="left" w:leader="none"/>
                          </w:tabs>
                          <w:spacing w:line="179" w:lineRule="exact"/>
                          <w:ind w:left="6"/>
                          <w:rPr>
                            <w:sz w:val="16"/>
                          </w:rPr>
                        </w:pPr>
                        <w:r>
                          <w:rPr>
                            <w:rFonts w:ascii="Times New Roman"/>
                            <w:color w:val="FFFFFF"/>
                            <w:w w:val="102"/>
                            <w:sz w:val="16"/>
                            <w:shd w:fill="A5A5A5" w:color="auto" w:val="clear"/>
                          </w:rPr>
                          <w:t> </w:t>
                        </w:r>
                        <w:r>
                          <w:rPr>
                            <w:rFonts w:ascii="Times New Roman"/>
                            <w:color w:val="FFFFFF"/>
                            <w:sz w:val="16"/>
                            <w:shd w:fill="A5A5A5" w:color="auto" w:val="clear"/>
                          </w:rPr>
                          <w:t>   </w:t>
                        </w:r>
                        <w:r>
                          <w:rPr>
                            <w:rFonts w:ascii="Times New Roman"/>
                            <w:color w:val="FFFFFF"/>
                            <w:spacing w:val="13"/>
                            <w:sz w:val="16"/>
                            <w:shd w:fill="A5A5A5" w:color="auto" w:val="clear"/>
                          </w:rPr>
                          <w:t> </w:t>
                        </w:r>
                        <w:r>
                          <w:rPr>
                            <w:color w:val="FFFFFF"/>
                            <w:w w:val="105"/>
                            <w:sz w:val="16"/>
                            <w:shd w:fill="A5A5A5" w:color="auto" w:val="clear"/>
                          </w:rPr>
                          <w:t>2</w:t>
                        </w:r>
                        <w:r>
                          <w:rPr>
                            <w:color w:val="FFFFFF"/>
                            <w:sz w:val="16"/>
                            <w:shd w:fill="A5A5A5" w:color="auto" w:val="clear"/>
                          </w:rPr>
                          <w:tab/>
                        </w:r>
                      </w:p>
                    </w:tc>
                  </w:tr>
                  <w:tr>
                    <w:trPr>
                      <w:trHeight w:val="188" w:hRule="atLeast"/>
                    </w:trPr>
                    <w:tc>
                      <w:tcPr>
                        <w:tcW w:w="503" w:type="dxa"/>
                        <w:tcBorders>
                          <w:top w:val="single" w:sz="48" w:space="0" w:color="FFFFFF"/>
                          <w:bottom w:val="nil"/>
                          <w:right w:val="nil"/>
                        </w:tcBorders>
                        <w:shd w:val="clear" w:color="auto" w:fill="A5A5A5"/>
                      </w:tcPr>
                      <w:p>
                        <w:pPr>
                          <w:pStyle w:val="TableParagraph"/>
                          <w:spacing w:line="168" w:lineRule="exact"/>
                          <w:ind w:right="192"/>
                          <w:jc w:val="right"/>
                          <w:rPr>
                            <w:sz w:val="16"/>
                          </w:rPr>
                        </w:pPr>
                        <w:r>
                          <w:rPr>
                            <w:color w:val="FFFFFF"/>
                            <w:w w:val="102"/>
                            <w:sz w:val="16"/>
                          </w:rPr>
                          <w:t>2</w:t>
                        </w:r>
                      </w:p>
                    </w:tc>
                    <w:tc>
                      <w:tcPr>
                        <w:tcW w:w="3508" w:type="dxa"/>
                        <w:vMerge/>
                        <w:tcBorders>
                          <w:top w:val="nil"/>
                          <w:left w:val="nil"/>
                          <w:bottom w:val="nil"/>
                          <w:right w:val="nil"/>
                        </w:tcBorders>
                      </w:tcPr>
                      <w:p>
                        <w:pPr>
                          <w:rPr>
                            <w:sz w:val="2"/>
                            <w:szCs w:val="2"/>
                          </w:rPr>
                        </w:pPr>
                      </w:p>
                    </w:tc>
                  </w:tr>
                </w:tbl>
                <w:p>
                  <w:pPr>
                    <w:pStyle w:val="BodyText"/>
                    <w:ind w:left="0"/>
                    <w:jc w:val="left"/>
                  </w:pPr>
                </w:p>
              </w:txbxContent>
            </v:textbox>
            <w10:wrap type="none"/>
          </v:shape>
        </w:pict>
      </w:r>
      <w:r>
        <w:rPr>
          <w:color w:val="595959"/>
          <w:spacing w:val="-4"/>
          <w:w w:val="105"/>
          <w:sz w:val="16"/>
        </w:rPr>
        <w:t>Jā </w:t>
      </w:r>
      <w:r>
        <w:rPr>
          <w:color w:val="595959"/>
          <w:w w:val="105"/>
          <w:sz w:val="16"/>
        </w:rPr>
        <w:t>Drīzāk </w:t>
      </w:r>
      <w:r>
        <w:rPr>
          <w:color w:val="595959"/>
          <w:spacing w:val="-6"/>
          <w:w w:val="105"/>
          <w:sz w:val="16"/>
        </w:rPr>
        <w:t>jā </w:t>
      </w:r>
      <w:r>
        <w:rPr>
          <w:color w:val="595959"/>
          <w:sz w:val="16"/>
        </w:rPr>
        <w:t>Drīzāk</w:t>
      </w:r>
      <w:r>
        <w:rPr>
          <w:color w:val="595959"/>
          <w:spacing w:val="-3"/>
          <w:sz w:val="16"/>
        </w:rPr>
        <w:t> </w:t>
      </w:r>
      <w:r>
        <w:rPr>
          <w:color w:val="595959"/>
          <w:spacing w:val="-12"/>
          <w:sz w:val="16"/>
        </w:rPr>
        <w:t>nē</w:t>
      </w:r>
    </w:p>
    <w:p>
      <w:pPr>
        <w:spacing w:line="350" w:lineRule="auto" w:before="3"/>
        <w:ind w:left="1625" w:right="5960" w:firstLine="2942"/>
        <w:jc w:val="left"/>
        <w:rPr>
          <w:sz w:val="16"/>
        </w:rPr>
      </w:pPr>
      <w:r>
        <w:rPr>
          <w:color w:val="595959"/>
          <w:sz w:val="16"/>
        </w:rPr>
        <w:t>Nē </w:t>
      </w:r>
      <w:r>
        <w:rPr>
          <w:color w:val="595959"/>
          <w:w w:val="105"/>
          <w:sz w:val="16"/>
        </w:rPr>
        <w:t>Jāiegūst</w:t>
      </w:r>
      <w:r>
        <w:rPr>
          <w:color w:val="595959"/>
          <w:spacing w:val="-27"/>
          <w:w w:val="105"/>
          <w:sz w:val="16"/>
        </w:rPr>
        <w:t> </w:t>
      </w:r>
      <w:r>
        <w:rPr>
          <w:color w:val="595959"/>
          <w:spacing w:val="-3"/>
          <w:w w:val="105"/>
          <w:sz w:val="16"/>
        </w:rPr>
        <w:t>vairāk</w:t>
      </w:r>
      <w:r>
        <w:rPr>
          <w:color w:val="595959"/>
          <w:spacing w:val="-17"/>
          <w:w w:val="105"/>
          <w:sz w:val="16"/>
        </w:rPr>
        <w:t> </w:t>
      </w:r>
      <w:r>
        <w:rPr>
          <w:color w:val="595959"/>
          <w:spacing w:val="-3"/>
          <w:w w:val="105"/>
          <w:sz w:val="16"/>
        </w:rPr>
        <w:t>informācijas</w:t>
      </w:r>
      <w:r>
        <w:rPr>
          <w:color w:val="595959"/>
          <w:spacing w:val="-22"/>
          <w:w w:val="105"/>
          <w:sz w:val="16"/>
        </w:rPr>
        <w:t> </w:t>
      </w:r>
      <w:r>
        <w:rPr>
          <w:color w:val="595959"/>
          <w:w w:val="105"/>
          <w:sz w:val="16"/>
        </w:rPr>
        <w:t>par</w:t>
      </w:r>
      <w:r>
        <w:rPr>
          <w:color w:val="595959"/>
          <w:spacing w:val="-17"/>
          <w:w w:val="105"/>
          <w:sz w:val="16"/>
        </w:rPr>
        <w:t> </w:t>
      </w:r>
      <w:r>
        <w:rPr>
          <w:color w:val="595959"/>
          <w:spacing w:val="-5"/>
          <w:w w:val="105"/>
          <w:sz w:val="16"/>
        </w:rPr>
        <w:t>TAP,</w:t>
      </w:r>
      <w:r>
        <w:rPr>
          <w:color w:val="595959"/>
          <w:spacing w:val="-17"/>
          <w:w w:val="105"/>
          <w:sz w:val="16"/>
        </w:rPr>
        <w:t> </w:t>
      </w:r>
      <w:r>
        <w:rPr>
          <w:color w:val="595959"/>
          <w:w w:val="105"/>
          <w:sz w:val="16"/>
        </w:rPr>
        <w:t>lai</w:t>
      </w:r>
      <w:r>
        <w:rPr>
          <w:color w:val="595959"/>
          <w:spacing w:val="-14"/>
          <w:w w:val="105"/>
          <w:sz w:val="16"/>
        </w:rPr>
        <w:t> </w:t>
      </w:r>
      <w:r>
        <w:rPr>
          <w:color w:val="595959"/>
          <w:spacing w:val="-4"/>
          <w:w w:val="105"/>
          <w:sz w:val="16"/>
        </w:rPr>
        <w:t>atbildētu</w:t>
      </w:r>
    </w:p>
    <w:p>
      <w:pPr>
        <w:tabs>
          <w:tab w:pos="5376" w:val="left" w:leader="none"/>
        </w:tabs>
        <w:spacing w:before="107"/>
        <w:ind w:left="4287" w:right="0" w:firstLine="0"/>
        <w:jc w:val="left"/>
        <w:rPr>
          <w:sz w:val="16"/>
        </w:rPr>
      </w:pPr>
      <w:r>
        <w:rPr/>
        <w:pict>
          <v:rect style="position:absolute;margin-left:230.894989pt;margin-top:9.206767pt;width:4.5pt;height:4.514992pt;mso-position-horizontal-relative:page;mso-position-vertical-relative:paragraph;z-index:252132352" filled="true" fillcolor="#4472c3" stroked="false">
            <v:fill type="solid"/>
            <w10:wrap type="none"/>
          </v:rect>
        </w:pict>
      </w:r>
      <w:r>
        <w:rPr/>
        <w:pict>
          <v:rect style="position:absolute;margin-left:285.652496pt;margin-top:9.206767pt;width:4.5pt;height:4.514992pt;mso-position-horizontal-relative:page;mso-position-vertical-relative:paragraph;z-index:-272287744" filled="true" fillcolor="#a5a5a5" stroked="false">
            <v:fill type="solid"/>
            <w10:wrap type="none"/>
          </v:rect>
        </w:pict>
      </w:r>
      <w:r>
        <w:rPr>
          <w:color w:val="595959"/>
          <w:spacing w:val="-5"/>
          <w:w w:val="105"/>
          <w:sz w:val="16"/>
        </w:rPr>
        <w:t>TAP</w:t>
      </w:r>
      <w:r>
        <w:rPr>
          <w:color w:val="595959"/>
          <w:spacing w:val="-7"/>
          <w:w w:val="105"/>
          <w:sz w:val="16"/>
        </w:rPr>
        <w:t> </w:t>
      </w:r>
      <w:r>
        <w:rPr>
          <w:color w:val="595959"/>
          <w:spacing w:val="-4"/>
          <w:w w:val="105"/>
          <w:sz w:val="16"/>
        </w:rPr>
        <w:t>subjekti</w:t>
        <w:tab/>
        <w:t>TAP kreditori</w:t>
      </w:r>
    </w:p>
    <w:p>
      <w:pPr>
        <w:pStyle w:val="BodyText"/>
        <w:ind w:left="0"/>
        <w:jc w:val="left"/>
        <w:rPr>
          <w:sz w:val="20"/>
        </w:rPr>
      </w:pPr>
    </w:p>
    <w:p>
      <w:pPr>
        <w:pStyle w:val="BodyText"/>
        <w:spacing w:line="276" w:lineRule="auto" w:before="197"/>
        <w:ind w:right="720"/>
      </w:pPr>
      <w:r>
        <w:rPr/>
        <w:t>No uzņēmumiem, kuriem nebija nekādas pieredzes ar TAP, 51% atzina, ka viņiem būtu nepieciešams iegūt vairāk informācijas par TAP, lai izlemtu vai TAP būtu piemērots līdzeklis finanšu</w:t>
      </w:r>
      <w:r>
        <w:rPr>
          <w:spacing w:val="-10"/>
        </w:rPr>
        <w:t> </w:t>
      </w:r>
      <w:r>
        <w:rPr/>
        <w:t>grūtību</w:t>
      </w:r>
      <w:r>
        <w:rPr>
          <w:spacing w:val="-8"/>
        </w:rPr>
        <w:t> </w:t>
      </w:r>
      <w:r>
        <w:rPr/>
        <w:t>risināšanā,</w:t>
      </w:r>
      <w:r>
        <w:rPr>
          <w:spacing w:val="-8"/>
        </w:rPr>
        <w:t> </w:t>
      </w:r>
      <w:r>
        <w:rPr/>
        <w:t>ja</w:t>
      </w:r>
      <w:r>
        <w:rPr>
          <w:spacing w:val="-10"/>
        </w:rPr>
        <w:t> </w:t>
      </w:r>
      <w:r>
        <w:rPr/>
        <w:t>tādas</w:t>
      </w:r>
      <w:r>
        <w:rPr>
          <w:spacing w:val="-10"/>
        </w:rPr>
        <w:t> </w:t>
      </w:r>
      <w:r>
        <w:rPr/>
        <w:t>rastos.</w:t>
      </w:r>
      <w:r>
        <w:rPr>
          <w:spacing w:val="-12"/>
        </w:rPr>
        <w:t> </w:t>
      </w:r>
      <w:r>
        <w:rPr/>
        <w:t>32%</w:t>
      </w:r>
      <w:r>
        <w:rPr>
          <w:spacing w:val="-11"/>
        </w:rPr>
        <w:t> </w:t>
      </w:r>
      <w:r>
        <w:rPr/>
        <w:t>atbildēja,</w:t>
      </w:r>
      <w:r>
        <w:rPr>
          <w:spacing w:val="-10"/>
        </w:rPr>
        <w:t> </w:t>
      </w:r>
      <w:r>
        <w:rPr/>
        <w:t>ka</w:t>
      </w:r>
      <w:r>
        <w:rPr>
          <w:spacing w:val="-12"/>
        </w:rPr>
        <w:t> </w:t>
      </w:r>
      <w:r>
        <w:rPr/>
        <w:t>finanšu</w:t>
      </w:r>
      <w:r>
        <w:rPr>
          <w:spacing w:val="-9"/>
        </w:rPr>
        <w:t> </w:t>
      </w:r>
      <w:r>
        <w:rPr/>
        <w:t>grūtību</w:t>
      </w:r>
      <w:r>
        <w:rPr>
          <w:spacing w:val="-5"/>
        </w:rPr>
        <w:t> </w:t>
      </w:r>
      <w:r>
        <w:rPr/>
        <w:t>gadījumā</w:t>
      </w:r>
      <w:r>
        <w:rPr>
          <w:spacing w:val="-11"/>
        </w:rPr>
        <w:t> </w:t>
      </w:r>
      <w:r>
        <w:rPr/>
        <w:t>viņi</w:t>
      </w:r>
      <w:r>
        <w:rPr>
          <w:spacing w:val="-8"/>
        </w:rPr>
        <w:t> </w:t>
      </w:r>
      <w:r>
        <w:rPr/>
        <w:t>TAP izmantotu vai drīzāk izmantotu. Un tikai 17% atbildēja, ka TAP neizmantotu vai drīzāk neizmantotu.</w:t>
      </w:r>
    </w:p>
    <w:p>
      <w:pPr>
        <w:pStyle w:val="BodyText"/>
        <w:spacing w:before="3"/>
        <w:ind w:left="0"/>
        <w:jc w:val="left"/>
        <w:rPr>
          <w:sz w:val="19"/>
        </w:rPr>
      </w:pPr>
    </w:p>
    <w:p>
      <w:pPr>
        <w:spacing w:before="58"/>
        <w:ind w:left="0" w:right="157" w:firstLine="0"/>
        <w:jc w:val="center"/>
        <w:rPr>
          <w:sz w:val="21"/>
        </w:rPr>
      </w:pPr>
      <w:r>
        <w:rPr/>
        <w:pict>
          <v:group style="position:absolute;margin-left:272.370026pt;margin-top:17.051519pt;width:200.55pt;height:79.75pt;mso-position-horizontal-relative:page;mso-position-vertical-relative:paragraph;z-index:252139520" coordorigin="5447,341" coordsize="4011,1595">
            <v:shape style="position:absolute;left:5447;top:394;width:1684;height:1162" coordorigin="5447,394" coordsize="1684,1162" path="m5793,1345l5447,1345,5447,1555,5793,1555,5793,1345m6123,394l5447,394,5447,605,6123,605,6123,394m6455,1028l5447,1028,5447,1238,6455,1238,6455,1028m7131,711l5447,711,5447,922,7131,922,7131,711e" filled="true" fillcolor="#4472c3" stroked="false">
              <v:path arrowok="t"/>
              <v:fill type="solid"/>
            </v:shape>
            <v:line style="position:absolute" from="5455,1936" to="5455,341" stroked="true" strokeweight=".732pt" strokecolor="#d8d8d8">
              <v:stroke dashstyle="solid"/>
            </v:line>
            <v:shape style="position:absolute;left:5748;top:436;width:104;height:166" type="#_x0000_t202" filled="false" stroked="false">
              <v:textbox inset="0,0,0,0">
                <w:txbxContent>
                  <w:p>
                    <w:pPr>
                      <w:spacing w:line="165" w:lineRule="exact" w:before="0"/>
                      <w:ind w:left="0" w:right="0" w:firstLine="0"/>
                      <w:jc w:val="left"/>
                      <w:rPr>
                        <w:sz w:val="16"/>
                      </w:rPr>
                    </w:pPr>
                    <w:r>
                      <w:rPr>
                        <w:color w:val="FFFFFF"/>
                        <w:w w:val="102"/>
                        <w:sz w:val="16"/>
                      </w:rPr>
                      <w:t>4</w:t>
                    </w:r>
                  </w:p>
                </w:txbxContent>
              </v:textbox>
              <w10:wrap type="none"/>
            </v:shape>
            <v:shape style="position:absolute;left:6208;top:753;width:183;height:166" type="#_x0000_t202" filled="false" stroked="false">
              <v:textbox inset="0,0,0,0">
                <w:txbxContent>
                  <w:p>
                    <w:pPr>
                      <w:spacing w:line="165" w:lineRule="exact" w:before="0"/>
                      <w:ind w:left="0" w:right="0" w:firstLine="0"/>
                      <w:jc w:val="left"/>
                      <w:rPr>
                        <w:sz w:val="16"/>
                      </w:rPr>
                    </w:pPr>
                    <w:r>
                      <w:rPr>
                        <w:color w:val="FFFFFF"/>
                        <w:w w:val="105"/>
                        <w:sz w:val="16"/>
                      </w:rPr>
                      <w:t>10</w:t>
                    </w:r>
                  </w:p>
                </w:txbxContent>
              </v:textbox>
              <w10:wrap type="none"/>
            </v:shape>
            <v:shape style="position:absolute;left:5915;top:1070;width:104;height:166" type="#_x0000_t202" filled="false" stroked="false">
              <v:textbox inset="0,0,0,0">
                <w:txbxContent>
                  <w:p>
                    <w:pPr>
                      <w:spacing w:line="165" w:lineRule="exact" w:before="0"/>
                      <w:ind w:left="0" w:right="0" w:firstLine="0"/>
                      <w:jc w:val="left"/>
                      <w:rPr>
                        <w:sz w:val="16"/>
                      </w:rPr>
                    </w:pPr>
                    <w:r>
                      <w:rPr>
                        <w:color w:val="FFFFFF"/>
                        <w:w w:val="102"/>
                        <w:sz w:val="16"/>
                      </w:rPr>
                      <w:t>6</w:t>
                    </w:r>
                  </w:p>
                </w:txbxContent>
              </v:textbox>
              <w10:wrap type="none"/>
            </v:shape>
            <v:shape style="position:absolute;left:5582;top:1386;width:104;height:166" type="#_x0000_t202" filled="false" stroked="false">
              <v:textbox inset="0,0,0,0">
                <w:txbxContent>
                  <w:p>
                    <w:pPr>
                      <w:spacing w:line="165" w:lineRule="exact" w:before="0"/>
                      <w:ind w:left="0" w:right="0" w:firstLine="0"/>
                      <w:jc w:val="left"/>
                      <w:rPr>
                        <w:sz w:val="16"/>
                      </w:rPr>
                    </w:pPr>
                    <w:r>
                      <w:rPr>
                        <w:color w:val="FFFFFF"/>
                        <w:w w:val="102"/>
                        <w:sz w:val="16"/>
                      </w:rPr>
                      <w:t>2</w:t>
                    </w:r>
                  </w:p>
                </w:txbxContent>
              </v:textbox>
              <w10:wrap type="none"/>
            </v:shape>
            <v:shape style="position:absolute;left:5447;top:1661;width:4011;height:211" type="#_x0000_t202" filled="true" fillcolor="#4472c3" stroked="false">
              <v:textbox inset="0,0,0,0">
                <w:txbxContent>
                  <w:p>
                    <w:pPr>
                      <w:spacing w:before="13"/>
                      <w:ind w:left="1906" w:right="1894" w:firstLine="0"/>
                      <w:jc w:val="center"/>
                      <w:rPr>
                        <w:sz w:val="16"/>
                      </w:rPr>
                    </w:pPr>
                    <w:r>
                      <w:rPr>
                        <w:color w:val="FFFFFF"/>
                        <w:w w:val="105"/>
                        <w:sz w:val="16"/>
                      </w:rPr>
                      <w:t>24</w:t>
                    </w:r>
                  </w:p>
                </w:txbxContent>
              </v:textbox>
              <v:fill type="solid"/>
              <w10:wrap type="none"/>
            </v:shape>
            <w10:wrap type="none"/>
          </v:group>
        </w:pict>
      </w:r>
      <w:r>
        <w:rPr>
          <w:color w:val="595959"/>
          <w:sz w:val="21"/>
        </w:rPr>
        <w:t>Vai Jūsu uzņēmums izmantotu TAP, ja saskartos ar finanšu grūtībām (n=46)</w:t>
      </w:r>
    </w:p>
    <w:p>
      <w:pPr>
        <w:spacing w:line="388" w:lineRule="auto" w:before="79"/>
        <w:ind w:left="4253" w:right="5877" w:firstLine="468"/>
        <w:jc w:val="both"/>
        <w:rPr>
          <w:sz w:val="16"/>
        </w:rPr>
      </w:pPr>
      <w:r>
        <w:rPr>
          <w:color w:val="595959"/>
          <w:spacing w:val="-4"/>
          <w:w w:val="105"/>
          <w:sz w:val="16"/>
        </w:rPr>
        <w:t>Jā </w:t>
      </w:r>
      <w:r>
        <w:rPr>
          <w:color w:val="595959"/>
          <w:spacing w:val="-2"/>
          <w:w w:val="105"/>
          <w:sz w:val="16"/>
        </w:rPr>
        <w:t>Drīzāk </w:t>
      </w:r>
      <w:r>
        <w:rPr>
          <w:color w:val="595959"/>
          <w:spacing w:val="-6"/>
          <w:w w:val="105"/>
          <w:sz w:val="16"/>
        </w:rPr>
        <w:t>jā </w:t>
      </w:r>
      <w:r>
        <w:rPr>
          <w:color w:val="595959"/>
          <w:sz w:val="16"/>
        </w:rPr>
        <w:t>Drīzāk</w:t>
      </w:r>
      <w:r>
        <w:rPr>
          <w:color w:val="595959"/>
          <w:spacing w:val="-3"/>
          <w:sz w:val="16"/>
        </w:rPr>
        <w:t> </w:t>
      </w:r>
      <w:r>
        <w:rPr>
          <w:color w:val="595959"/>
          <w:spacing w:val="-12"/>
          <w:sz w:val="16"/>
        </w:rPr>
        <w:t>nē</w:t>
      </w:r>
    </w:p>
    <w:p>
      <w:pPr>
        <w:spacing w:line="388" w:lineRule="auto" w:before="1"/>
        <w:ind w:left="1721" w:right="5849" w:firstLine="2947"/>
        <w:jc w:val="left"/>
        <w:rPr>
          <w:sz w:val="16"/>
        </w:rPr>
      </w:pPr>
      <w:r>
        <w:rPr>
          <w:color w:val="595959"/>
          <w:w w:val="105"/>
          <w:sz w:val="16"/>
        </w:rPr>
        <w:t>Nē </w:t>
      </w:r>
      <w:r>
        <w:rPr>
          <w:color w:val="595959"/>
          <w:spacing w:val="-3"/>
          <w:w w:val="105"/>
          <w:sz w:val="16"/>
        </w:rPr>
        <w:t>Jāiegūst</w:t>
      </w:r>
      <w:r>
        <w:rPr>
          <w:color w:val="595959"/>
          <w:spacing w:val="-26"/>
          <w:w w:val="105"/>
          <w:sz w:val="16"/>
        </w:rPr>
        <w:t> </w:t>
      </w:r>
      <w:r>
        <w:rPr>
          <w:color w:val="595959"/>
          <w:w w:val="105"/>
          <w:sz w:val="16"/>
        </w:rPr>
        <w:t>vairāk</w:t>
      </w:r>
      <w:r>
        <w:rPr>
          <w:color w:val="595959"/>
          <w:spacing w:val="-17"/>
          <w:w w:val="105"/>
          <w:sz w:val="16"/>
        </w:rPr>
        <w:t> </w:t>
      </w:r>
      <w:r>
        <w:rPr>
          <w:color w:val="595959"/>
          <w:spacing w:val="-3"/>
          <w:w w:val="105"/>
          <w:sz w:val="16"/>
        </w:rPr>
        <w:t>informācijas</w:t>
      </w:r>
      <w:r>
        <w:rPr>
          <w:color w:val="595959"/>
          <w:spacing w:val="-19"/>
          <w:w w:val="105"/>
          <w:sz w:val="16"/>
        </w:rPr>
        <w:t> </w:t>
      </w:r>
      <w:r>
        <w:rPr>
          <w:color w:val="595959"/>
          <w:w w:val="105"/>
          <w:sz w:val="16"/>
        </w:rPr>
        <w:t>par</w:t>
      </w:r>
      <w:r>
        <w:rPr>
          <w:color w:val="595959"/>
          <w:spacing w:val="-17"/>
          <w:w w:val="105"/>
          <w:sz w:val="16"/>
        </w:rPr>
        <w:t> </w:t>
      </w:r>
      <w:r>
        <w:rPr>
          <w:color w:val="595959"/>
          <w:spacing w:val="-5"/>
          <w:w w:val="105"/>
          <w:sz w:val="16"/>
        </w:rPr>
        <w:t>TAP,</w:t>
      </w:r>
      <w:r>
        <w:rPr>
          <w:color w:val="595959"/>
          <w:spacing w:val="-16"/>
          <w:w w:val="105"/>
          <w:sz w:val="16"/>
        </w:rPr>
        <w:t> </w:t>
      </w:r>
      <w:r>
        <w:rPr>
          <w:color w:val="595959"/>
          <w:w w:val="105"/>
          <w:sz w:val="16"/>
        </w:rPr>
        <w:t>lai</w:t>
      </w:r>
      <w:r>
        <w:rPr>
          <w:color w:val="595959"/>
          <w:spacing w:val="-13"/>
          <w:w w:val="105"/>
          <w:sz w:val="16"/>
        </w:rPr>
        <w:t> </w:t>
      </w:r>
      <w:r>
        <w:rPr>
          <w:color w:val="595959"/>
          <w:spacing w:val="-3"/>
          <w:w w:val="105"/>
          <w:sz w:val="16"/>
        </w:rPr>
        <w:t>atbildētu</w:t>
      </w:r>
    </w:p>
    <w:p>
      <w:pPr>
        <w:pStyle w:val="BodyText"/>
        <w:spacing w:before="2"/>
        <w:ind w:left="0"/>
        <w:jc w:val="left"/>
        <w:rPr>
          <w:sz w:val="16"/>
        </w:rPr>
      </w:pPr>
    </w:p>
    <w:p>
      <w:pPr>
        <w:pStyle w:val="BodyText"/>
        <w:spacing w:line="276" w:lineRule="auto" w:before="51"/>
        <w:ind w:right="720"/>
      </w:pPr>
      <w:r>
        <w:rPr/>
        <w:t>No visām trim aptaujāto uzņēmumu grupām, uzņēmumi, kuri bija izmantojuši TAP kā parādnieki,</w:t>
      </w:r>
      <w:r>
        <w:rPr>
          <w:spacing w:val="-8"/>
        </w:rPr>
        <w:t> </w:t>
      </w:r>
      <w:r>
        <w:rPr/>
        <w:t>bija</w:t>
      </w:r>
      <w:r>
        <w:rPr>
          <w:spacing w:val="-8"/>
        </w:rPr>
        <w:t> </w:t>
      </w:r>
      <w:r>
        <w:rPr/>
        <w:t>vislabāk</w:t>
      </w:r>
      <w:r>
        <w:rPr>
          <w:spacing w:val="-9"/>
        </w:rPr>
        <w:t> </w:t>
      </w:r>
      <w:r>
        <w:rPr/>
        <w:t>informētie</w:t>
      </w:r>
      <w:r>
        <w:rPr>
          <w:spacing w:val="-9"/>
        </w:rPr>
        <w:t> </w:t>
      </w:r>
      <w:r>
        <w:rPr/>
        <w:t>par</w:t>
      </w:r>
      <w:r>
        <w:rPr>
          <w:spacing w:val="-7"/>
        </w:rPr>
        <w:t> </w:t>
      </w:r>
      <w:r>
        <w:rPr/>
        <w:t>to,</w:t>
      </w:r>
      <w:r>
        <w:rPr>
          <w:spacing w:val="-8"/>
        </w:rPr>
        <w:t> </w:t>
      </w:r>
      <w:r>
        <w:rPr/>
        <w:t>kā</w:t>
      </w:r>
      <w:r>
        <w:rPr>
          <w:spacing w:val="-4"/>
        </w:rPr>
        <w:t> </w:t>
      </w:r>
      <w:r>
        <w:rPr/>
        <w:t>TAP</w:t>
      </w:r>
      <w:r>
        <w:rPr>
          <w:spacing w:val="-9"/>
        </w:rPr>
        <w:t> </w:t>
      </w:r>
      <w:r>
        <w:rPr/>
        <w:t>darbojas</w:t>
      </w:r>
      <w:r>
        <w:rPr>
          <w:spacing w:val="-6"/>
        </w:rPr>
        <w:t> </w:t>
      </w:r>
      <w:r>
        <w:rPr/>
        <w:t>un</w:t>
      </w:r>
      <w:r>
        <w:rPr>
          <w:spacing w:val="-7"/>
        </w:rPr>
        <w:t> </w:t>
      </w:r>
      <w:r>
        <w:rPr/>
        <w:t>cik</w:t>
      </w:r>
      <w:r>
        <w:rPr>
          <w:spacing w:val="-7"/>
        </w:rPr>
        <w:t> </w:t>
      </w:r>
      <w:r>
        <w:rPr/>
        <w:t>lielā</w:t>
      </w:r>
      <w:r>
        <w:rPr>
          <w:spacing w:val="-8"/>
        </w:rPr>
        <w:t> </w:t>
      </w:r>
      <w:r>
        <w:rPr/>
        <w:t>mērā</w:t>
      </w:r>
      <w:r>
        <w:rPr>
          <w:spacing w:val="-5"/>
        </w:rPr>
        <w:t> </w:t>
      </w:r>
      <w:r>
        <w:rPr/>
        <w:t>tas</w:t>
      </w:r>
      <w:r>
        <w:rPr>
          <w:spacing w:val="-7"/>
        </w:rPr>
        <w:t> </w:t>
      </w:r>
      <w:r>
        <w:rPr/>
        <w:t>palīdz</w:t>
      </w:r>
      <w:r>
        <w:rPr>
          <w:spacing w:val="-7"/>
        </w:rPr>
        <w:t> </w:t>
      </w:r>
      <w:r>
        <w:rPr/>
        <w:t>finanšu grūtību gadījumā, jo viņiem bija empīriskā ceļā iegūta praktiska pieredze. Kreditoriem, kuri izteicās par TAP piemērošanu, bija ieskats tajā kā TAP darbojas, taču nebija praktiskas pieredzes parādnieku lomā, tāpēc var uzskatīt, ka kreditoru zināšanas par TAP atbilstību finanšu krīzes risināšanai bija vairāk teorētiskas. Visbeidzot uzņēmumiem, kuri ar TAP nebija saskārušies, zināšanas par TAP bija tikai</w:t>
      </w:r>
      <w:r>
        <w:rPr>
          <w:spacing w:val="-7"/>
        </w:rPr>
        <w:t> </w:t>
      </w:r>
      <w:r>
        <w:rPr/>
        <w:t>virspusējas.</w:t>
      </w:r>
    </w:p>
    <w:p>
      <w:pPr>
        <w:pStyle w:val="BodyText"/>
        <w:spacing w:line="276" w:lineRule="auto" w:before="200"/>
        <w:ind w:right="721"/>
      </w:pPr>
      <w:r>
        <w:rPr/>
        <w:t>Ņemot</w:t>
      </w:r>
      <w:r>
        <w:rPr>
          <w:spacing w:val="-3"/>
        </w:rPr>
        <w:t> </w:t>
      </w:r>
      <w:r>
        <w:rPr/>
        <w:t>vērā</w:t>
      </w:r>
      <w:r>
        <w:rPr>
          <w:spacing w:val="-4"/>
        </w:rPr>
        <w:t> </w:t>
      </w:r>
      <w:r>
        <w:rPr/>
        <w:t>šos</w:t>
      </w:r>
      <w:r>
        <w:rPr>
          <w:spacing w:val="-3"/>
        </w:rPr>
        <w:t> </w:t>
      </w:r>
      <w:r>
        <w:rPr/>
        <w:t>atšķirīgos</w:t>
      </w:r>
      <w:r>
        <w:rPr>
          <w:spacing w:val="-4"/>
        </w:rPr>
        <w:t> </w:t>
      </w:r>
      <w:r>
        <w:rPr/>
        <w:t>zināšanu</w:t>
      </w:r>
      <w:r>
        <w:rPr>
          <w:spacing w:val="-3"/>
        </w:rPr>
        <w:t> </w:t>
      </w:r>
      <w:r>
        <w:rPr/>
        <w:t>līmeņus,</w:t>
      </w:r>
      <w:r>
        <w:rPr>
          <w:spacing w:val="-4"/>
        </w:rPr>
        <w:t> </w:t>
      </w:r>
      <w:r>
        <w:rPr/>
        <w:t>visu</w:t>
      </w:r>
      <w:r>
        <w:rPr>
          <w:spacing w:val="-4"/>
        </w:rPr>
        <w:t> </w:t>
      </w:r>
      <w:r>
        <w:rPr/>
        <w:t>trīs</w:t>
      </w:r>
      <w:r>
        <w:rPr>
          <w:spacing w:val="-4"/>
        </w:rPr>
        <w:t> </w:t>
      </w:r>
      <w:r>
        <w:rPr/>
        <w:t>uzņēmumu</w:t>
      </w:r>
      <w:r>
        <w:rPr>
          <w:spacing w:val="-2"/>
        </w:rPr>
        <w:t> </w:t>
      </w:r>
      <w:r>
        <w:rPr/>
        <w:t>grupu</w:t>
      </w:r>
      <w:r>
        <w:rPr>
          <w:spacing w:val="-1"/>
        </w:rPr>
        <w:t> </w:t>
      </w:r>
      <w:r>
        <w:rPr/>
        <w:t>atbildes</w:t>
      </w:r>
      <w:r>
        <w:rPr>
          <w:spacing w:val="-4"/>
        </w:rPr>
        <w:t> </w:t>
      </w:r>
      <w:r>
        <w:rPr/>
        <w:t>norāda</w:t>
      </w:r>
      <w:r>
        <w:rPr>
          <w:spacing w:val="-3"/>
        </w:rPr>
        <w:t> </w:t>
      </w:r>
      <w:r>
        <w:rPr/>
        <w:t>uz</w:t>
      </w:r>
      <w:r>
        <w:rPr>
          <w:spacing w:val="-4"/>
        </w:rPr>
        <w:t> </w:t>
      </w:r>
      <w:r>
        <w:rPr/>
        <w:t>to, ka jo labāk uzņēmumi ir informēti par TAP (it īpaši, ja tiem ir personiska pieredze TAP izmantošanā), jo vairāk uzņēmumi atzīst TAP par lietderīgu instrumentu finansiālo grūtību risināšanā.</w:t>
      </w:r>
      <w:r>
        <w:rPr>
          <w:spacing w:val="-10"/>
        </w:rPr>
        <w:t> </w:t>
      </w:r>
      <w:r>
        <w:rPr/>
        <w:t>Šīs</w:t>
      </w:r>
      <w:r>
        <w:rPr>
          <w:spacing w:val="-10"/>
        </w:rPr>
        <w:t> </w:t>
      </w:r>
      <w:r>
        <w:rPr/>
        <w:t>atbildes</w:t>
      </w:r>
      <w:r>
        <w:rPr>
          <w:spacing w:val="-10"/>
        </w:rPr>
        <w:t> </w:t>
      </w:r>
      <w:r>
        <w:rPr/>
        <w:t>arī</w:t>
      </w:r>
      <w:r>
        <w:rPr>
          <w:spacing w:val="-10"/>
        </w:rPr>
        <w:t> </w:t>
      </w:r>
      <w:r>
        <w:rPr/>
        <w:t>norāda</w:t>
      </w:r>
      <w:r>
        <w:rPr>
          <w:spacing w:val="-10"/>
        </w:rPr>
        <w:t> </w:t>
      </w:r>
      <w:r>
        <w:rPr/>
        <w:t>uz</w:t>
      </w:r>
      <w:r>
        <w:rPr>
          <w:spacing w:val="-8"/>
        </w:rPr>
        <w:t> </w:t>
      </w:r>
      <w:r>
        <w:rPr/>
        <w:t>to,</w:t>
      </w:r>
      <w:r>
        <w:rPr>
          <w:spacing w:val="-10"/>
        </w:rPr>
        <w:t> </w:t>
      </w:r>
      <w:r>
        <w:rPr/>
        <w:t>cik</w:t>
      </w:r>
      <w:r>
        <w:rPr>
          <w:spacing w:val="-10"/>
        </w:rPr>
        <w:t> </w:t>
      </w:r>
      <w:r>
        <w:rPr/>
        <w:t>svarīga</w:t>
      </w:r>
      <w:r>
        <w:rPr>
          <w:spacing w:val="-10"/>
        </w:rPr>
        <w:t> </w:t>
      </w:r>
      <w:r>
        <w:rPr/>
        <w:t>loma</w:t>
      </w:r>
      <w:r>
        <w:rPr>
          <w:spacing w:val="-10"/>
        </w:rPr>
        <w:t> </w:t>
      </w:r>
      <w:r>
        <w:rPr/>
        <w:t>ir</w:t>
      </w:r>
      <w:r>
        <w:rPr>
          <w:spacing w:val="-13"/>
        </w:rPr>
        <w:t> </w:t>
      </w:r>
      <w:r>
        <w:rPr/>
        <w:t>tam,</w:t>
      </w:r>
      <w:r>
        <w:rPr>
          <w:spacing w:val="-8"/>
        </w:rPr>
        <w:t> </w:t>
      </w:r>
      <w:r>
        <w:rPr/>
        <w:t>kā</w:t>
      </w:r>
      <w:r>
        <w:rPr>
          <w:spacing w:val="-12"/>
        </w:rPr>
        <w:t> </w:t>
      </w:r>
      <w:r>
        <w:rPr/>
        <w:t>uzņēmumiem</w:t>
      </w:r>
      <w:r>
        <w:rPr>
          <w:spacing w:val="-10"/>
        </w:rPr>
        <w:t> </w:t>
      </w:r>
      <w:r>
        <w:rPr/>
        <w:t>tiek</w:t>
      </w:r>
      <w:r>
        <w:rPr>
          <w:spacing w:val="-9"/>
        </w:rPr>
        <w:t> </w:t>
      </w:r>
      <w:r>
        <w:rPr/>
        <w:t>skaidrots TAP un tā sniegtās</w:t>
      </w:r>
      <w:r>
        <w:rPr>
          <w:spacing w:val="1"/>
        </w:rPr>
        <w:t> </w:t>
      </w:r>
      <w:r>
        <w:rPr/>
        <w:t>iespējas.</w:t>
      </w:r>
    </w:p>
    <w:p>
      <w:pPr>
        <w:spacing w:after="0" w:line="276" w:lineRule="auto"/>
        <w:sectPr>
          <w:pgSz w:w="11910" w:h="16840"/>
          <w:pgMar w:header="0" w:footer="750" w:top="1380" w:bottom="940" w:left="460" w:right="720"/>
        </w:sectPr>
      </w:pPr>
    </w:p>
    <w:p>
      <w:pPr>
        <w:pStyle w:val="BodyText"/>
        <w:spacing w:before="41"/>
        <w:jc w:val="left"/>
        <w:rPr>
          <w:rFonts w:ascii="Calibri Light" w:hAnsi="Calibri Light"/>
          <w:b w:val="0"/>
        </w:rPr>
      </w:pPr>
      <w:r>
        <w:rPr/>
        <w:pict>
          <v:shape style="position:absolute;margin-left:77.639999pt;margin-top:19.235758pt;width:446.8pt;height:.1pt;mso-position-horizontal-relative:page;mso-position-vertical-relative:paragraph;z-index:-251174912;mso-wrap-distance-left:0;mso-wrap-distance-right:0" coordorigin="1553,385" coordsize="8936,0" path="m1553,385l10488,385e" filled="false" stroked="true" strokeweight=".479999pt" strokecolor="#4472c3">
            <v:path arrowok="t"/>
            <v:stroke dashstyle="solid"/>
            <w10:wrap type="topAndBottom"/>
          </v:shape>
        </w:pict>
      </w:r>
      <w:r>
        <w:rPr>
          <w:rFonts w:ascii="Calibri Light" w:hAnsi="Calibri Light"/>
          <w:b w:val="0"/>
          <w:color w:val="2F5495"/>
        </w:rPr>
        <w:t>Secinājumi par uzņēmēju informētību par TAP</w:t>
      </w:r>
    </w:p>
    <w:p>
      <w:pPr>
        <w:pStyle w:val="ListParagraph"/>
        <w:numPr>
          <w:ilvl w:val="0"/>
          <w:numId w:val="35"/>
        </w:numPr>
        <w:tabs>
          <w:tab w:pos="1408" w:val="left" w:leader="none"/>
        </w:tabs>
        <w:spacing w:line="240" w:lineRule="auto" w:before="0" w:after="0"/>
        <w:ind w:left="1407" w:right="0" w:hanging="287"/>
        <w:jc w:val="left"/>
        <w:rPr>
          <w:sz w:val="24"/>
        </w:rPr>
      </w:pPr>
      <w:r>
        <w:rPr>
          <w:sz w:val="24"/>
        </w:rPr>
        <w:t>Uzņēmēju vidū kopējais zināšanu līmenis par TAP ir</w:t>
      </w:r>
      <w:r>
        <w:rPr>
          <w:spacing w:val="-2"/>
          <w:sz w:val="24"/>
        </w:rPr>
        <w:t> </w:t>
      </w:r>
      <w:r>
        <w:rPr>
          <w:sz w:val="24"/>
        </w:rPr>
        <w:t>viduvējs.</w:t>
      </w:r>
    </w:p>
    <w:p>
      <w:pPr>
        <w:pStyle w:val="ListParagraph"/>
        <w:numPr>
          <w:ilvl w:val="0"/>
          <w:numId w:val="35"/>
        </w:numPr>
        <w:tabs>
          <w:tab w:pos="1408" w:val="left" w:leader="none"/>
        </w:tabs>
        <w:spacing w:line="240" w:lineRule="auto" w:before="44" w:after="0"/>
        <w:ind w:left="1407" w:right="0" w:hanging="287"/>
        <w:jc w:val="left"/>
        <w:rPr>
          <w:sz w:val="24"/>
        </w:rPr>
      </w:pPr>
      <w:r>
        <w:rPr>
          <w:sz w:val="24"/>
        </w:rPr>
        <w:t>Visbiežāk pilnvērtīgu informāciju par TAP uzņēmumi iegūst no</w:t>
      </w:r>
      <w:r>
        <w:rPr>
          <w:spacing w:val="6"/>
          <w:sz w:val="24"/>
        </w:rPr>
        <w:t> </w:t>
      </w:r>
      <w:r>
        <w:rPr>
          <w:sz w:val="24"/>
        </w:rPr>
        <w:t>konsultantiem.</w:t>
      </w:r>
    </w:p>
    <w:p>
      <w:pPr>
        <w:pStyle w:val="ListParagraph"/>
        <w:numPr>
          <w:ilvl w:val="0"/>
          <w:numId w:val="35"/>
        </w:numPr>
        <w:tabs>
          <w:tab w:pos="1408" w:val="left" w:leader="none"/>
        </w:tabs>
        <w:spacing w:line="273" w:lineRule="auto" w:before="43" w:after="0"/>
        <w:ind w:left="1407" w:right="720" w:hanging="286"/>
        <w:jc w:val="left"/>
        <w:rPr>
          <w:sz w:val="24"/>
        </w:rPr>
      </w:pPr>
      <w:r>
        <w:rPr>
          <w:sz w:val="24"/>
        </w:rPr>
        <w:t>Jo labākas ir uzņēmumu zināšanas par TAP, jo vairāk uzņēmumi to novērtē kā noderīgu līdzekli finanšu grūtību</w:t>
      </w:r>
      <w:r>
        <w:rPr>
          <w:spacing w:val="-2"/>
          <w:sz w:val="24"/>
        </w:rPr>
        <w:t> </w:t>
      </w:r>
      <w:r>
        <w:rPr>
          <w:sz w:val="24"/>
        </w:rPr>
        <w:t>risināšanai.</w:t>
      </w:r>
    </w:p>
    <w:p>
      <w:pPr>
        <w:pStyle w:val="Heading3"/>
        <w:numPr>
          <w:ilvl w:val="2"/>
          <w:numId w:val="10"/>
        </w:numPr>
        <w:tabs>
          <w:tab w:pos="2419" w:val="left" w:leader="none"/>
          <w:tab w:pos="2420" w:val="left" w:leader="none"/>
        </w:tabs>
        <w:spacing w:line="240" w:lineRule="auto" w:before="208" w:after="0"/>
        <w:ind w:left="2420" w:right="0" w:hanging="1157"/>
        <w:jc w:val="left"/>
        <w:rPr>
          <w:b w:val="0"/>
        </w:rPr>
      </w:pPr>
      <w:bookmarkStart w:name="_TOC_250034" w:id="43"/>
      <w:r>
        <w:rPr>
          <w:b w:val="0"/>
          <w:color w:val="1F3662"/>
        </w:rPr>
        <w:t>Uzņēmumu interviju un aptaujas</w:t>
      </w:r>
      <w:r>
        <w:rPr>
          <w:b w:val="0"/>
          <w:color w:val="1F3662"/>
          <w:spacing w:val="-6"/>
        </w:rPr>
        <w:t> </w:t>
      </w:r>
      <w:bookmarkEnd w:id="43"/>
      <w:r>
        <w:rPr>
          <w:b w:val="0"/>
          <w:color w:val="1F3662"/>
        </w:rPr>
        <w:t>kopsavilkums</w:t>
      </w:r>
    </w:p>
    <w:p>
      <w:pPr>
        <w:pStyle w:val="BodyText"/>
        <w:spacing w:before="8"/>
        <w:ind w:left="0"/>
        <w:jc w:val="left"/>
        <w:rPr>
          <w:rFonts w:ascii="Calibri Light"/>
          <w:b w:val="0"/>
          <w:sz w:val="10"/>
        </w:rPr>
      </w:pPr>
      <w:r>
        <w:rPr/>
        <w:pict>
          <v:shape style="position:absolute;margin-left:77.639999pt;margin-top:8.725926pt;width:446.8pt;height:.1pt;mso-position-horizontal-relative:page;mso-position-vertical-relative:paragraph;z-index:-251173888;mso-wrap-distance-left:0;mso-wrap-distance-right:0" coordorigin="1553,175" coordsize="8936,0" path="m1553,175l10488,175e" filled="false" stroked="true" strokeweight=".479988pt" strokecolor="#4472c3">
            <v:path arrowok="t"/>
            <v:stroke dashstyle="solid"/>
            <w10:wrap type="topAndBottom"/>
          </v:shape>
        </w:pict>
      </w:r>
    </w:p>
    <w:p>
      <w:pPr>
        <w:pStyle w:val="ListParagraph"/>
        <w:numPr>
          <w:ilvl w:val="0"/>
          <w:numId w:val="35"/>
        </w:numPr>
        <w:tabs>
          <w:tab w:pos="1408" w:val="left" w:leader="none"/>
        </w:tabs>
        <w:spacing w:line="276" w:lineRule="auto" w:before="0" w:after="0"/>
        <w:ind w:left="1407" w:right="720" w:hanging="286"/>
        <w:jc w:val="both"/>
        <w:rPr>
          <w:sz w:val="24"/>
        </w:rPr>
      </w:pPr>
      <w:r>
        <w:rPr>
          <w:sz w:val="24"/>
        </w:rPr>
        <w:t>Laika</w:t>
      </w:r>
      <w:r>
        <w:rPr>
          <w:spacing w:val="-13"/>
          <w:sz w:val="24"/>
        </w:rPr>
        <w:t> </w:t>
      </w:r>
      <w:r>
        <w:rPr>
          <w:sz w:val="24"/>
        </w:rPr>
        <w:t>posmos,</w:t>
      </w:r>
      <w:r>
        <w:rPr>
          <w:spacing w:val="-12"/>
          <w:sz w:val="24"/>
        </w:rPr>
        <w:t> </w:t>
      </w:r>
      <w:r>
        <w:rPr>
          <w:sz w:val="24"/>
        </w:rPr>
        <w:t>kad</w:t>
      </w:r>
      <w:r>
        <w:rPr>
          <w:spacing w:val="-9"/>
          <w:sz w:val="24"/>
        </w:rPr>
        <w:t> </w:t>
      </w:r>
      <w:r>
        <w:rPr>
          <w:sz w:val="24"/>
        </w:rPr>
        <w:t>nav</w:t>
      </w:r>
      <w:r>
        <w:rPr>
          <w:spacing w:val="-13"/>
          <w:sz w:val="24"/>
        </w:rPr>
        <w:t> </w:t>
      </w:r>
      <w:r>
        <w:rPr>
          <w:sz w:val="24"/>
        </w:rPr>
        <w:t>makroekonomisku</w:t>
      </w:r>
      <w:r>
        <w:rPr>
          <w:spacing w:val="-13"/>
          <w:sz w:val="24"/>
        </w:rPr>
        <w:t> </w:t>
      </w:r>
      <w:r>
        <w:rPr>
          <w:sz w:val="24"/>
        </w:rPr>
        <w:t>vai</w:t>
      </w:r>
      <w:r>
        <w:rPr>
          <w:spacing w:val="-12"/>
          <w:sz w:val="24"/>
        </w:rPr>
        <w:t> </w:t>
      </w:r>
      <w:r>
        <w:rPr>
          <w:sz w:val="24"/>
        </w:rPr>
        <w:t>ģeopolitisku</w:t>
      </w:r>
      <w:r>
        <w:rPr>
          <w:spacing w:val="-14"/>
          <w:sz w:val="24"/>
        </w:rPr>
        <w:t> </w:t>
      </w:r>
      <w:r>
        <w:rPr>
          <w:sz w:val="24"/>
        </w:rPr>
        <w:t>notikumu,</w:t>
      </w:r>
      <w:r>
        <w:rPr>
          <w:spacing w:val="-10"/>
          <w:sz w:val="24"/>
        </w:rPr>
        <w:t> </w:t>
      </w:r>
      <w:r>
        <w:rPr>
          <w:sz w:val="24"/>
        </w:rPr>
        <w:t>kas</w:t>
      </w:r>
      <w:r>
        <w:rPr>
          <w:spacing w:val="-12"/>
          <w:sz w:val="24"/>
        </w:rPr>
        <w:t> </w:t>
      </w:r>
      <w:r>
        <w:rPr>
          <w:sz w:val="24"/>
        </w:rPr>
        <w:t>ietekmē</w:t>
      </w:r>
      <w:r>
        <w:rPr>
          <w:spacing w:val="-12"/>
          <w:sz w:val="24"/>
        </w:rPr>
        <w:t> </w:t>
      </w:r>
      <w:r>
        <w:rPr>
          <w:sz w:val="24"/>
        </w:rPr>
        <w:t>nozares vai lielu skaitu uzņēmumu, finansiālo grūtību iemesli lielākā mērā ir saistīti ar subjektīvajiem apstākļiem nekā ar objektīvajiem apstākļiem, t.i., uzņēmumus finansiālajās grūtībās noved lielākoties uzņēmumu īpašnieku un vadītāju ilgtermiņa un īstermiņa kļūdas. Uzņēmuma finansiālās grūtības mēdz būt arī apzinātas un negodprātīgas biznesa prakses</w:t>
      </w:r>
      <w:r>
        <w:rPr>
          <w:spacing w:val="-1"/>
          <w:sz w:val="24"/>
        </w:rPr>
        <w:t> </w:t>
      </w:r>
      <w:r>
        <w:rPr>
          <w:sz w:val="24"/>
        </w:rPr>
        <w:t>rezultāts.</w:t>
      </w:r>
    </w:p>
    <w:p>
      <w:pPr>
        <w:pStyle w:val="ListParagraph"/>
        <w:numPr>
          <w:ilvl w:val="0"/>
          <w:numId w:val="35"/>
        </w:numPr>
        <w:tabs>
          <w:tab w:pos="1408" w:val="left" w:leader="none"/>
        </w:tabs>
        <w:spacing w:line="276" w:lineRule="auto" w:before="0" w:after="0"/>
        <w:ind w:left="1407" w:right="718" w:hanging="286"/>
        <w:jc w:val="both"/>
        <w:rPr>
          <w:sz w:val="24"/>
        </w:rPr>
      </w:pPr>
      <w:r>
        <w:rPr>
          <w:sz w:val="24"/>
        </w:rPr>
        <w:t>Pastāv likumsakarības starp TAP subjektu parādu struktūru un TAP piemērošanu. Nodokļu parādi veicina TAP izmantošanu, jo TAP ir efektīvākais veids, kā restrukturizēt nodokļu</w:t>
      </w:r>
      <w:r>
        <w:rPr>
          <w:spacing w:val="-14"/>
          <w:sz w:val="24"/>
        </w:rPr>
        <w:t> </w:t>
      </w:r>
      <w:r>
        <w:rPr>
          <w:sz w:val="24"/>
        </w:rPr>
        <w:t>parādus,</w:t>
      </w:r>
      <w:r>
        <w:rPr>
          <w:spacing w:val="-13"/>
          <w:sz w:val="24"/>
        </w:rPr>
        <w:t> </w:t>
      </w:r>
      <w:r>
        <w:rPr>
          <w:sz w:val="24"/>
        </w:rPr>
        <w:t>un</w:t>
      </w:r>
      <w:r>
        <w:rPr>
          <w:spacing w:val="-11"/>
          <w:sz w:val="24"/>
        </w:rPr>
        <w:t> </w:t>
      </w:r>
      <w:r>
        <w:rPr>
          <w:sz w:val="24"/>
        </w:rPr>
        <w:t>VID</w:t>
      </w:r>
      <w:r>
        <w:rPr>
          <w:spacing w:val="-14"/>
          <w:sz w:val="24"/>
        </w:rPr>
        <w:t> </w:t>
      </w:r>
      <w:r>
        <w:rPr>
          <w:sz w:val="24"/>
        </w:rPr>
        <w:t>aktīvi</w:t>
      </w:r>
      <w:r>
        <w:rPr>
          <w:spacing w:val="-10"/>
          <w:sz w:val="24"/>
        </w:rPr>
        <w:t> </w:t>
      </w:r>
      <w:r>
        <w:rPr>
          <w:sz w:val="24"/>
        </w:rPr>
        <w:t>iesaka</w:t>
      </w:r>
      <w:r>
        <w:rPr>
          <w:spacing w:val="-12"/>
          <w:sz w:val="24"/>
        </w:rPr>
        <w:t> </w:t>
      </w:r>
      <w:r>
        <w:rPr>
          <w:sz w:val="24"/>
        </w:rPr>
        <w:t>izmantot</w:t>
      </w:r>
      <w:r>
        <w:rPr>
          <w:spacing w:val="-8"/>
          <w:sz w:val="24"/>
        </w:rPr>
        <w:t> </w:t>
      </w:r>
      <w:r>
        <w:rPr>
          <w:sz w:val="24"/>
        </w:rPr>
        <w:t>TAP.</w:t>
      </w:r>
      <w:r>
        <w:rPr>
          <w:spacing w:val="-10"/>
          <w:sz w:val="24"/>
        </w:rPr>
        <w:t> </w:t>
      </w:r>
      <w:r>
        <w:rPr>
          <w:sz w:val="24"/>
        </w:rPr>
        <w:t>Savukārt</w:t>
      </w:r>
      <w:r>
        <w:rPr>
          <w:spacing w:val="-13"/>
          <w:sz w:val="24"/>
        </w:rPr>
        <w:t> </w:t>
      </w:r>
      <w:r>
        <w:rPr>
          <w:sz w:val="24"/>
        </w:rPr>
        <w:t>parādi</w:t>
      </w:r>
      <w:r>
        <w:rPr>
          <w:spacing w:val="-10"/>
          <w:sz w:val="24"/>
        </w:rPr>
        <w:t> </w:t>
      </w:r>
      <w:r>
        <w:rPr>
          <w:sz w:val="24"/>
        </w:rPr>
        <w:t>kredītiestādēm</w:t>
      </w:r>
      <w:r>
        <w:rPr>
          <w:spacing w:val="-10"/>
          <w:sz w:val="24"/>
        </w:rPr>
        <w:t> </w:t>
      </w:r>
      <w:r>
        <w:rPr>
          <w:sz w:val="24"/>
        </w:rPr>
        <w:t>attur TAP piemērošanu, jo kredītiestādēm TAP nav parocīgs restrukturizācijas instruments un tās cenšas restrukturizēt klientu parādus individuāli. TAP subjekta parādu struktūra var liecināt arī par uzņēmuma prioritātēm saistību</w:t>
      </w:r>
      <w:r>
        <w:rPr>
          <w:spacing w:val="-4"/>
          <w:sz w:val="24"/>
        </w:rPr>
        <w:t> </w:t>
      </w:r>
      <w:r>
        <w:rPr>
          <w:sz w:val="24"/>
        </w:rPr>
        <w:t>izpildē.</w:t>
      </w:r>
    </w:p>
    <w:p>
      <w:pPr>
        <w:pStyle w:val="ListParagraph"/>
        <w:numPr>
          <w:ilvl w:val="0"/>
          <w:numId w:val="35"/>
        </w:numPr>
        <w:tabs>
          <w:tab w:pos="1408" w:val="left" w:leader="none"/>
        </w:tabs>
        <w:spacing w:line="276" w:lineRule="auto" w:before="0" w:after="0"/>
        <w:ind w:left="1407" w:right="721" w:hanging="286"/>
        <w:jc w:val="both"/>
        <w:rPr>
          <w:sz w:val="24"/>
        </w:rPr>
      </w:pPr>
      <w:r>
        <w:rPr>
          <w:sz w:val="24"/>
        </w:rPr>
        <w:t>Kopumā TAP subjektu motivācija izmantot TAP un ieguvumi no TAP sakrīt ar </w:t>
      </w:r>
      <w:r>
        <w:rPr>
          <w:spacing w:val="-3"/>
          <w:sz w:val="24"/>
        </w:rPr>
        <w:t>TAP </w:t>
      </w:r>
      <w:r>
        <w:rPr>
          <w:sz w:val="24"/>
        </w:rPr>
        <w:t>regulējuma mērķi un tajā atrodamajiem instrumentiem. Būtiskākie motivatori un ieguvumi</w:t>
      </w:r>
      <w:r>
        <w:rPr>
          <w:spacing w:val="-10"/>
          <w:sz w:val="24"/>
        </w:rPr>
        <w:t> </w:t>
      </w:r>
      <w:r>
        <w:rPr>
          <w:sz w:val="24"/>
        </w:rPr>
        <w:t>ir</w:t>
      </w:r>
      <w:r>
        <w:rPr>
          <w:spacing w:val="-8"/>
          <w:sz w:val="24"/>
        </w:rPr>
        <w:t> </w:t>
      </w:r>
      <w:r>
        <w:rPr>
          <w:sz w:val="24"/>
        </w:rPr>
        <w:t>aizsardzība</w:t>
      </w:r>
      <w:r>
        <w:rPr>
          <w:spacing w:val="-10"/>
          <w:sz w:val="24"/>
        </w:rPr>
        <w:t> </w:t>
      </w:r>
      <w:r>
        <w:rPr>
          <w:sz w:val="24"/>
        </w:rPr>
        <w:t>pret</w:t>
      </w:r>
      <w:r>
        <w:rPr>
          <w:spacing w:val="-4"/>
          <w:sz w:val="24"/>
        </w:rPr>
        <w:t> </w:t>
      </w:r>
      <w:r>
        <w:rPr>
          <w:sz w:val="24"/>
        </w:rPr>
        <w:t>kreditoriem</w:t>
      </w:r>
      <w:r>
        <w:rPr>
          <w:spacing w:val="-10"/>
          <w:sz w:val="24"/>
        </w:rPr>
        <w:t> </w:t>
      </w:r>
      <w:r>
        <w:rPr>
          <w:sz w:val="24"/>
        </w:rPr>
        <w:t>un</w:t>
      </w:r>
      <w:r>
        <w:rPr>
          <w:spacing w:val="-8"/>
          <w:sz w:val="24"/>
        </w:rPr>
        <w:t> </w:t>
      </w:r>
      <w:r>
        <w:rPr>
          <w:sz w:val="24"/>
        </w:rPr>
        <w:t>iespēja</w:t>
      </w:r>
      <w:r>
        <w:rPr>
          <w:spacing w:val="-8"/>
          <w:sz w:val="24"/>
        </w:rPr>
        <w:t> </w:t>
      </w:r>
      <w:r>
        <w:rPr>
          <w:sz w:val="24"/>
        </w:rPr>
        <w:t>ilgākā</w:t>
      </w:r>
      <w:r>
        <w:rPr>
          <w:spacing w:val="-9"/>
          <w:sz w:val="24"/>
        </w:rPr>
        <w:t> </w:t>
      </w:r>
      <w:r>
        <w:rPr>
          <w:sz w:val="24"/>
        </w:rPr>
        <w:t>termiņā</w:t>
      </w:r>
      <w:r>
        <w:rPr>
          <w:spacing w:val="-8"/>
          <w:sz w:val="24"/>
        </w:rPr>
        <w:t> </w:t>
      </w:r>
      <w:r>
        <w:rPr>
          <w:sz w:val="24"/>
        </w:rPr>
        <w:t>restrukturizēt</w:t>
      </w:r>
      <w:r>
        <w:rPr>
          <w:spacing w:val="-9"/>
          <w:sz w:val="24"/>
        </w:rPr>
        <w:t> </w:t>
      </w:r>
      <w:r>
        <w:rPr>
          <w:sz w:val="24"/>
        </w:rPr>
        <w:t>parādus. Būtisks faktors TAP izmantošanā ir arī uzņēmēja reputācijas</w:t>
      </w:r>
      <w:r>
        <w:rPr>
          <w:spacing w:val="-9"/>
          <w:sz w:val="24"/>
        </w:rPr>
        <w:t> </w:t>
      </w:r>
      <w:r>
        <w:rPr>
          <w:sz w:val="24"/>
        </w:rPr>
        <w:t>saglabāšana.</w:t>
      </w:r>
    </w:p>
    <w:p>
      <w:pPr>
        <w:pStyle w:val="ListParagraph"/>
        <w:numPr>
          <w:ilvl w:val="0"/>
          <w:numId w:val="35"/>
        </w:numPr>
        <w:tabs>
          <w:tab w:pos="1408" w:val="left" w:leader="none"/>
        </w:tabs>
        <w:spacing w:line="276" w:lineRule="auto" w:before="0" w:after="0"/>
        <w:ind w:left="1407" w:right="720" w:hanging="286"/>
        <w:jc w:val="both"/>
        <w:rPr>
          <w:sz w:val="24"/>
        </w:rPr>
      </w:pPr>
      <w:r>
        <w:rPr>
          <w:sz w:val="24"/>
        </w:rPr>
        <w:t>Pēc</w:t>
      </w:r>
      <w:r>
        <w:rPr>
          <w:spacing w:val="-9"/>
          <w:sz w:val="24"/>
        </w:rPr>
        <w:t> </w:t>
      </w:r>
      <w:r>
        <w:rPr>
          <w:sz w:val="24"/>
        </w:rPr>
        <w:t>ekspertu</w:t>
      </w:r>
      <w:r>
        <w:rPr>
          <w:spacing w:val="-14"/>
          <w:sz w:val="24"/>
        </w:rPr>
        <w:t> </w:t>
      </w:r>
      <w:r>
        <w:rPr>
          <w:sz w:val="24"/>
        </w:rPr>
        <w:t>un</w:t>
      </w:r>
      <w:r>
        <w:rPr>
          <w:spacing w:val="-11"/>
          <w:sz w:val="24"/>
        </w:rPr>
        <w:t> </w:t>
      </w:r>
      <w:r>
        <w:rPr>
          <w:sz w:val="24"/>
        </w:rPr>
        <w:t>kreditoru</w:t>
      </w:r>
      <w:r>
        <w:rPr>
          <w:spacing w:val="-13"/>
          <w:sz w:val="24"/>
        </w:rPr>
        <w:t> </w:t>
      </w:r>
      <w:r>
        <w:rPr>
          <w:sz w:val="24"/>
        </w:rPr>
        <w:t>domām,</w:t>
      </w:r>
      <w:r>
        <w:rPr>
          <w:spacing w:val="-13"/>
          <w:sz w:val="24"/>
        </w:rPr>
        <w:t> </w:t>
      </w:r>
      <w:r>
        <w:rPr>
          <w:sz w:val="24"/>
        </w:rPr>
        <w:t>parādnieki</w:t>
      </w:r>
      <w:r>
        <w:rPr>
          <w:spacing w:val="-13"/>
          <w:sz w:val="24"/>
        </w:rPr>
        <w:t> </w:t>
      </w:r>
      <w:r>
        <w:rPr>
          <w:sz w:val="24"/>
        </w:rPr>
        <w:t>TAP</w:t>
      </w:r>
      <w:r>
        <w:rPr>
          <w:spacing w:val="-13"/>
          <w:sz w:val="24"/>
        </w:rPr>
        <w:t> </w:t>
      </w:r>
      <w:r>
        <w:rPr>
          <w:sz w:val="24"/>
        </w:rPr>
        <w:t>bieži</w:t>
      </w:r>
      <w:r>
        <w:rPr>
          <w:spacing w:val="-11"/>
          <w:sz w:val="24"/>
        </w:rPr>
        <w:t> </w:t>
      </w:r>
      <w:r>
        <w:rPr>
          <w:sz w:val="24"/>
        </w:rPr>
        <w:t>vien</w:t>
      </w:r>
      <w:r>
        <w:rPr>
          <w:spacing w:val="-8"/>
          <w:sz w:val="24"/>
        </w:rPr>
        <w:t> </w:t>
      </w:r>
      <w:r>
        <w:rPr>
          <w:sz w:val="24"/>
        </w:rPr>
        <w:t>izmanto</w:t>
      </w:r>
      <w:r>
        <w:rPr>
          <w:spacing w:val="-15"/>
          <w:sz w:val="24"/>
        </w:rPr>
        <w:t> </w:t>
      </w:r>
      <w:r>
        <w:rPr>
          <w:sz w:val="24"/>
        </w:rPr>
        <w:t>pretēji</w:t>
      </w:r>
      <w:r>
        <w:rPr>
          <w:spacing w:val="-10"/>
          <w:sz w:val="24"/>
        </w:rPr>
        <w:t> </w:t>
      </w:r>
      <w:r>
        <w:rPr>
          <w:sz w:val="24"/>
        </w:rPr>
        <w:t>TAP</w:t>
      </w:r>
      <w:r>
        <w:rPr>
          <w:spacing w:val="-13"/>
          <w:sz w:val="24"/>
        </w:rPr>
        <w:t> </w:t>
      </w:r>
      <w:r>
        <w:rPr>
          <w:sz w:val="24"/>
        </w:rPr>
        <w:t>mērķim. Izplatītākā TAP izmantošana pretēji TAP mērķim ir laika novilcināšana un piedziņas darbību apturēšana, izmantojot TAP ierosināšanas stadiju un neveicot pilnvērtīgas darbības TAP īstenošanai. Dažkārt tas tiek darīts, lai nobēdzinātu aktīvus un sagrozītu grāmatvedības dokumentus vai panāktu noilguma iestāšanos darījumu apstrīdēšanai. TAP plāna saskaņošanai tiek izmantoti fiktīvi kreditori, taču šādu gadījumu skaitam ir tendence samazināties. Nereti TAP plānus saskaņo ar pašu parādnieku saistīti</w:t>
      </w:r>
      <w:r>
        <w:rPr>
          <w:spacing w:val="-11"/>
          <w:sz w:val="24"/>
        </w:rPr>
        <w:t> </w:t>
      </w:r>
      <w:r>
        <w:rPr>
          <w:sz w:val="24"/>
        </w:rPr>
        <w:t>kreditori.</w:t>
      </w:r>
    </w:p>
    <w:p>
      <w:pPr>
        <w:pStyle w:val="ListParagraph"/>
        <w:numPr>
          <w:ilvl w:val="0"/>
          <w:numId w:val="35"/>
        </w:numPr>
        <w:tabs>
          <w:tab w:pos="1408" w:val="left" w:leader="none"/>
        </w:tabs>
        <w:spacing w:line="273" w:lineRule="auto" w:before="0" w:after="0"/>
        <w:ind w:left="1407" w:right="719" w:hanging="286"/>
        <w:jc w:val="both"/>
        <w:rPr>
          <w:sz w:val="24"/>
        </w:rPr>
      </w:pPr>
      <w:r>
        <w:rPr>
          <w:sz w:val="24"/>
        </w:rPr>
        <w:t>Līdz 2015.gada 1.janvārim ĀTAP galvenokārt tika izmantots negodprātīgi, lai parādnieks iegūtu sev vēlamo administratoru maksātnespējas procesā. Savukārt pēc 2015.gada 1.janvāra ĀTAP bieži tiek izmantots kā līdzeklis, lai atjaunotu maksātnespējas procesā nonākušu uzņēmumu darbību.</w:t>
      </w:r>
    </w:p>
    <w:p>
      <w:pPr>
        <w:pStyle w:val="ListParagraph"/>
        <w:numPr>
          <w:ilvl w:val="0"/>
          <w:numId w:val="35"/>
        </w:numPr>
        <w:tabs>
          <w:tab w:pos="1408" w:val="left" w:leader="none"/>
        </w:tabs>
        <w:spacing w:line="273" w:lineRule="auto" w:before="11" w:after="0"/>
        <w:ind w:left="1407" w:right="722" w:hanging="286"/>
        <w:jc w:val="both"/>
        <w:rPr>
          <w:sz w:val="24"/>
        </w:rPr>
      </w:pPr>
      <w:r>
        <w:rPr>
          <w:sz w:val="24"/>
        </w:rPr>
        <w:t>Pastāv</w:t>
      </w:r>
      <w:r>
        <w:rPr>
          <w:spacing w:val="-5"/>
          <w:sz w:val="24"/>
        </w:rPr>
        <w:t> </w:t>
      </w:r>
      <w:r>
        <w:rPr>
          <w:sz w:val="24"/>
        </w:rPr>
        <w:t>divas</w:t>
      </w:r>
      <w:r>
        <w:rPr>
          <w:spacing w:val="-5"/>
          <w:sz w:val="24"/>
        </w:rPr>
        <w:t> </w:t>
      </w:r>
      <w:r>
        <w:rPr>
          <w:sz w:val="24"/>
        </w:rPr>
        <w:t>izplatītākās</w:t>
      </w:r>
      <w:r>
        <w:rPr>
          <w:spacing w:val="-5"/>
          <w:sz w:val="24"/>
        </w:rPr>
        <w:t> </w:t>
      </w:r>
      <w:r>
        <w:rPr>
          <w:sz w:val="24"/>
        </w:rPr>
        <w:t>alternatīvas,</w:t>
      </w:r>
      <w:r>
        <w:rPr>
          <w:spacing w:val="-5"/>
          <w:sz w:val="24"/>
        </w:rPr>
        <w:t> </w:t>
      </w:r>
      <w:r>
        <w:rPr>
          <w:sz w:val="24"/>
        </w:rPr>
        <w:t>kas</w:t>
      </w:r>
      <w:r>
        <w:rPr>
          <w:spacing w:val="-3"/>
          <w:sz w:val="24"/>
        </w:rPr>
        <w:t> </w:t>
      </w:r>
      <w:r>
        <w:rPr>
          <w:sz w:val="24"/>
        </w:rPr>
        <w:t>tiek</w:t>
      </w:r>
      <w:r>
        <w:rPr>
          <w:spacing w:val="-3"/>
          <w:sz w:val="24"/>
        </w:rPr>
        <w:t> </w:t>
      </w:r>
      <w:r>
        <w:rPr>
          <w:sz w:val="24"/>
        </w:rPr>
        <w:t>izmantotas</w:t>
      </w:r>
      <w:r>
        <w:rPr>
          <w:spacing w:val="-6"/>
          <w:sz w:val="24"/>
        </w:rPr>
        <w:t> </w:t>
      </w:r>
      <w:r>
        <w:rPr>
          <w:sz w:val="24"/>
        </w:rPr>
        <w:t>TAP</w:t>
      </w:r>
      <w:r>
        <w:rPr>
          <w:spacing w:val="-5"/>
          <w:sz w:val="24"/>
        </w:rPr>
        <w:t> </w:t>
      </w:r>
      <w:r>
        <w:rPr>
          <w:sz w:val="24"/>
        </w:rPr>
        <w:t>vietā</w:t>
      </w:r>
      <w:r>
        <w:rPr>
          <w:spacing w:val="-5"/>
          <w:sz w:val="24"/>
        </w:rPr>
        <w:t> </w:t>
      </w:r>
      <w:r>
        <w:rPr>
          <w:sz w:val="24"/>
        </w:rPr>
        <w:t>–</w:t>
      </w:r>
      <w:r>
        <w:rPr>
          <w:spacing w:val="-5"/>
          <w:sz w:val="24"/>
        </w:rPr>
        <w:t> </w:t>
      </w:r>
      <w:r>
        <w:rPr>
          <w:sz w:val="24"/>
        </w:rPr>
        <w:t>privātas</w:t>
      </w:r>
      <w:r>
        <w:rPr>
          <w:spacing w:val="-3"/>
          <w:sz w:val="24"/>
        </w:rPr>
        <w:t> </w:t>
      </w:r>
      <w:r>
        <w:rPr>
          <w:sz w:val="24"/>
        </w:rPr>
        <w:t>vienošanās ar kreditoriem par parādu restrukturizāciju un biznesa pārcelšana uz jaunu uzņēmumu. Izvēloties</w:t>
      </w:r>
      <w:r>
        <w:rPr>
          <w:spacing w:val="-14"/>
          <w:sz w:val="24"/>
        </w:rPr>
        <w:t> </w:t>
      </w:r>
      <w:r>
        <w:rPr>
          <w:sz w:val="24"/>
        </w:rPr>
        <w:t>starp</w:t>
      </w:r>
      <w:r>
        <w:rPr>
          <w:spacing w:val="-13"/>
          <w:sz w:val="24"/>
        </w:rPr>
        <w:t> </w:t>
      </w:r>
      <w:r>
        <w:rPr>
          <w:sz w:val="24"/>
        </w:rPr>
        <w:t>biznesa</w:t>
      </w:r>
      <w:r>
        <w:rPr>
          <w:spacing w:val="-15"/>
          <w:sz w:val="24"/>
        </w:rPr>
        <w:t> </w:t>
      </w:r>
      <w:r>
        <w:rPr>
          <w:sz w:val="24"/>
        </w:rPr>
        <w:t>pārcelšanu</w:t>
      </w:r>
      <w:r>
        <w:rPr>
          <w:spacing w:val="-11"/>
          <w:sz w:val="24"/>
        </w:rPr>
        <w:t> </w:t>
      </w:r>
      <w:r>
        <w:rPr>
          <w:sz w:val="24"/>
        </w:rPr>
        <w:t>uz</w:t>
      </w:r>
      <w:r>
        <w:rPr>
          <w:spacing w:val="-10"/>
          <w:sz w:val="24"/>
        </w:rPr>
        <w:t> </w:t>
      </w:r>
      <w:r>
        <w:rPr>
          <w:sz w:val="24"/>
        </w:rPr>
        <w:t>citu</w:t>
      </w:r>
      <w:r>
        <w:rPr>
          <w:spacing w:val="-13"/>
          <w:sz w:val="24"/>
        </w:rPr>
        <w:t> </w:t>
      </w:r>
      <w:r>
        <w:rPr>
          <w:sz w:val="24"/>
        </w:rPr>
        <w:t>uzņēmumu</w:t>
      </w:r>
      <w:r>
        <w:rPr>
          <w:spacing w:val="-10"/>
          <w:sz w:val="24"/>
        </w:rPr>
        <w:t> </w:t>
      </w:r>
      <w:r>
        <w:rPr>
          <w:sz w:val="24"/>
        </w:rPr>
        <w:t>un</w:t>
      </w:r>
      <w:r>
        <w:rPr>
          <w:spacing w:val="-14"/>
          <w:sz w:val="24"/>
        </w:rPr>
        <w:t> </w:t>
      </w:r>
      <w:r>
        <w:rPr>
          <w:sz w:val="24"/>
        </w:rPr>
        <w:t>TAP,</w:t>
      </w:r>
      <w:r>
        <w:rPr>
          <w:spacing w:val="-15"/>
          <w:sz w:val="24"/>
        </w:rPr>
        <w:t> </w:t>
      </w:r>
      <w:r>
        <w:rPr>
          <w:sz w:val="24"/>
        </w:rPr>
        <w:t>uzņēmēji</w:t>
      </w:r>
      <w:r>
        <w:rPr>
          <w:spacing w:val="-13"/>
          <w:sz w:val="24"/>
        </w:rPr>
        <w:t> </w:t>
      </w:r>
      <w:r>
        <w:rPr>
          <w:sz w:val="24"/>
        </w:rPr>
        <w:t>lielākoties</w:t>
      </w:r>
      <w:r>
        <w:rPr>
          <w:spacing w:val="-10"/>
          <w:sz w:val="24"/>
        </w:rPr>
        <w:t> </w:t>
      </w:r>
      <w:r>
        <w:rPr>
          <w:sz w:val="24"/>
        </w:rPr>
        <w:t>izvērtē izmaksas, juridiskos riskus un reputācijas</w:t>
      </w:r>
      <w:r>
        <w:rPr>
          <w:spacing w:val="-6"/>
          <w:sz w:val="24"/>
        </w:rPr>
        <w:t> </w:t>
      </w:r>
      <w:r>
        <w:rPr>
          <w:sz w:val="24"/>
        </w:rPr>
        <w:t>riskus.</w:t>
      </w:r>
    </w:p>
    <w:p>
      <w:pPr>
        <w:pStyle w:val="ListParagraph"/>
        <w:numPr>
          <w:ilvl w:val="0"/>
          <w:numId w:val="35"/>
        </w:numPr>
        <w:tabs>
          <w:tab w:pos="1408" w:val="left" w:leader="none"/>
        </w:tabs>
        <w:spacing w:line="271" w:lineRule="auto" w:before="12" w:after="0"/>
        <w:ind w:left="1407" w:right="720" w:hanging="286"/>
        <w:jc w:val="both"/>
        <w:rPr>
          <w:sz w:val="24"/>
        </w:rPr>
      </w:pPr>
      <w:r>
        <w:rPr>
          <w:sz w:val="24"/>
        </w:rPr>
        <w:t>Finansiālo grūtību risināšana ir vēlama tad, kad tiek identificētas finansiālo grūtību pazīmes un pirms ir ilgstoši kavēti maksājumi. Pēc uzņēmēju un ekspertu</w:t>
      </w:r>
      <w:r>
        <w:rPr>
          <w:spacing w:val="-37"/>
          <w:sz w:val="24"/>
        </w:rPr>
        <w:t> </w:t>
      </w:r>
      <w:r>
        <w:rPr>
          <w:sz w:val="24"/>
        </w:rPr>
        <w:t>novērojumiem,</w:t>
      </w:r>
    </w:p>
    <w:p>
      <w:pPr>
        <w:spacing w:after="0" w:line="271" w:lineRule="auto"/>
        <w:jc w:val="both"/>
        <w:rPr>
          <w:sz w:val="24"/>
        </w:rPr>
        <w:sectPr>
          <w:footerReference w:type="default" r:id="rId41"/>
          <w:pgSz w:w="11910" w:h="16840"/>
          <w:pgMar w:footer="750" w:header="0" w:top="1380" w:bottom="940" w:left="460" w:right="720"/>
        </w:sectPr>
      </w:pPr>
    </w:p>
    <w:p>
      <w:pPr>
        <w:pStyle w:val="BodyText"/>
        <w:spacing w:line="276" w:lineRule="auto" w:before="41"/>
        <w:ind w:left="1407" w:right="719"/>
      </w:pPr>
      <w:r>
        <w:rPr/>
        <w:t>Latvijā finansiālās grūtībās nonākuši uzņēmumi lielākoties savas finansiālās grūtības nerisina savlaicīgi. Lielākoties savlaicīgi arī netiek piemērots TAP.</w:t>
      </w:r>
    </w:p>
    <w:p>
      <w:pPr>
        <w:pStyle w:val="ListParagraph"/>
        <w:numPr>
          <w:ilvl w:val="0"/>
          <w:numId w:val="35"/>
        </w:numPr>
        <w:tabs>
          <w:tab w:pos="1408" w:val="left" w:leader="none"/>
        </w:tabs>
        <w:spacing w:line="273" w:lineRule="auto" w:before="2" w:after="0"/>
        <w:ind w:left="1407" w:right="721" w:hanging="286"/>
        <w:jc w:val="both"/>
        <w:rPr>
          <w:sz w:val="24"/>
        </w:rPr>
      </w:pPr>
      <w:r>
        <w:rPr>
          <w:sz w:val="24"/>
        </w:rPr>
        <w:t>Par to, vai TAP izmanto dzīvotspējīgi uzņēmumi, speciālistu viedokļi dalījās, taču</w:t>
      </w:r>
      <w:r>
        <w:rPr>
          <w:spacing w:val="-30"/>
          <w:sz w:val="24"/>
        </w:rPr>
        <w:t> </w:t>
      </w:r>
      <w:r>
        <w:rPr>
          <w:sz w:val="24"/>
        </w:rPr>
        <w:t>kopumā tika atzīts, ka dzīvotspēju lielā mērā nosaka uzņēmuma īpašnieku un vadītāju spēja tikt galā ar grūtībām, nevis ārējie apstākļi.</w:t>
      </w:r>
    </w:p>
    <w:p>
      <w:pPr>
        <w:pStyle w:val="ListParagraph"/>
        <w:numPr>
          <w:ilvl w:val="0"/>
          <w:numId w:val="35"/>
        </w:numPr>
        <w:tabs>
          <w:tab w:pos="1408" w:val="left" w:leader="none"/>
        </w:tabs>
        <w:spacing w:line="276" w:lineRule="auto" w:before="8" w:after="0"/>
        <w:ind w:left="1407" w:right="720" w:hanging="286"/>
        <w:jc w:val="both"/>
        <w:rPr>
          <w:sz w:val="24"/>
        </w:rPr>
      </w:pPr>
      <w:r>
        <w:rPr>
          <w:sz w:val="24"/>
        </w:rPr>
        <w:t>Kreditoriem TAP bieži asociējas ar parādnieka maksātnespēju un negodprātīgu rīcību. Tomēr kopumā kreditori ir atvērti uz sadarbību un piekrīt parādnieka TAP, ja parādnieks komunicē un piedāvā saprātīgus risinājumus. Mēdz būt grūtības saskaņot TAP plānu ar kreditoriem, kuri ir lieli uzņēmumi vai organizācijas, kā arī ar tādiem kreditoriem, kuru preces vai pakalpojumi ir grūti</w:t>
      </w:r>
      <w:r>
        <w:rPr>
          <w:spacing w:val="-10"/>
          <w:sz w:val="24"/>
        </w:rPr>
        <w:t> </w:t>
      </w:r>
      <w:r>
        <w:rPr>
          <w:sz w:val="24"/>
        </w:rPr>
        <w:t>aizstājami.</w:t>
      </w:r>
    </w:p>
    <w:p>
      <w:pPr>
        <w:pStyle w:val="ListParagraph"/>
        <w:numPr>
          <w:ilvl w:val="0"/>
          <w:numId w:val="35"/>
        </w:numPr>
        <w:tabs>
          <w:tab w:pos="1408" w:val="left" w:leader="none"/>
        </w:tabs>
        <w:spacing w:line="276" w:lineRule="auto" w:before="0" w:after="0"/>
        <w:ind w:left="1407" w:right="721" w:hanging="286"/>
        <w:jc w:val="both"/>
        <w:rPr>
          <w:sz w:val="24"/>
        </w:rPr>
      </w:pPr>
      <w:r>
        <w:rPr>
          <w:sz w:val="24"/>
        </w:rPr>
        <w:t>Būtiskākie faktori, kas traucē TAP plāna īstenošanu, ir novēlota TAP uzsākšana, uzņēmuma vadības nespēja atrisināt finansiālo grūtību cēloņus, kā arī piegādātāju un klientu negatīvā attieksme pret TAP</w:t>
      </w:r>
      <w:r>
        <w:rPr>
          <w:spacing w:val="-3"/>
          <w:sz w:val="24"/>
        </w:rPr>
        <w:t> </w:t>
      </w:r>
      <w:r>
        <w:rPr>
          <w:sz w:val="24"/>
        </w:rPr>
        <w:t>subjektiem.</w:t>
      </w:r>
    </w:p>
    <w:p>
      <w:pPr>
        <w:pStyle w:val="ListParagraph"/>
        <w:numPr>
          <w:ilvl w:val="0"/>
          <w:numId w:val="35"/>
        </w:numPr>
        <w:tabs>
          <w:tab w:pos="1408" w:val="left" w:leader="none"/>
        </w:tabs>
        <w:spacing w:line="276" w:lineRule="auto" w:before="0" w:after="0"/>
        <w:ind w:left="1407" w:right="720" w:hanging="286"/>
        <w:jc w:val="both"/>
        <w:rPr>
          <w:sz w:val="24"/>
        </w:rPr>
      </w:pPr>
      <w:r>
        <w:rPr>
          <w:sz w:val="24"/>
        </w:rPr>
        <w:t>Izplatītākās TAP parādu restrukturizācijas metodes ir maksājumu atlikšana, blakus prasījumu dzēšana un dažkārt tiek piemērota arī pamatparāda dzēšana. Izplatītākās TAP biznesa restrukturizācijas metodes ir aktīvu atsavināšana, izmaksu samazināšana un investora piesaiste. TAP ietvaros lielāks uzsvars parasti ir uz parādu restrukturizācijas metodēm, nevis biznesa</w:t>
      </w:r>
      <w:r>
        <w:rPr>
          <w:spacing w:val="-8"/>
          <w:sz w:val="24"/>
        </w:rPr>
        <w:t> </w:t>
      </w:r>
      <w:r>
        <w:rPr>
          <w:sz w:val="24"/>
        </w:rPr>
        <w:t>restrukturizāciju.</w:t>
      </w:r>
    </w:p>
    <w:p>
      <w:pPr>
        <w:pStyle w:val="ListParagraph"/>
        <w:numPr>
          <w:ilvl w:val="0"/>
          <w:numId w:val="35"/>
        </w:numPr>
        <w:tabs>
          <w:tab w:pos="1408" w:val="left" w:leader="none"/>
        </w:tabs>
        <w:spacing w:line="276" w:lineRule="auto" w:before="0" w:after="0"/>
        <w:ind w:left="1407" w:right="719" w:hanging="286"/>
        <w:jc w:val="both"/>
        <w:rPr>
          <w:sz w:val="24"/>
        </w:rPr>
      </w:pPr>
      <w:r>
        <w:rPr>
          <w:sz w:val="24"/>
        </w:rPr>
        <w:t>TAP</w:t>
      </w:r>
      <w:r>
        <w:rPr>
          <w:spacing w:val="-15"/>
          <w:sz w:val="24"/>
        </w:rPr>
        <w:t> </w:t>
      </w:r>
      <w:r>
        <w:rPr>
          <w:sz w:val="24"/>
        </w:rPr>
        <w:t>lielākoties</w:t>
      </w:r>
      <w:r>
        <w:rPr>
          <w:spacing w:val="-15"/>
          <w:sz w:val="24"/>
        </w:rPr>
        <w:t> </w:t>
      </w:r>
      <w:r>
        <w:rPr>
          <w:sz w:val="24"/>
        </w:rPr>
        <w:t>tiek</w:t>
      </w:r>
      <w:r>
        <w:rPr>
          <w:spacing w:val="-15"/>
          <w:sz w:val="24"/>
        </w:rPr>
        <w:t> </w:t>
      </w:r>
      <w:r>
        <w:rPr>
          <w:sz w:val="24"/>
        </w:rPr>
        <w:t>finansēts</w:t>
      </w:r>
      <w:r>
        <w:rPr>
          <w:spacing w:val="-15"/>
          <w:sz w:val="24"/>
        </w:rPr>
        <w:t> </w:t>
      </w:r>
      <w:r>
        <w:rPr>
          <w:sz w:val="24"/>
        </w:rPr>
        <w:t>no</w:t>
      </w:r>
      <w:r>
        <w:rPr>
          <w:spacing w:val="-14"/>
          <w:sz w:val="24"/>
        </w:rPr>
        <w:t> </w:t>
      </w:r>
      <w:r>
        <w:rPr>
          <w:sz w:val="24"/>
        </w:rPr>
        <w:t>parādnieka</w:t>
      </w:r>
      <w:r>
        <w:rPr>
          <w:spacing w:val="-14"/>
          <w:sz w:val="24"/>
        </w:rPr>
        <w:t> </w:t>
      </w:r>
      <w:r>
        <w:rPr>
          <w:sz w:val="24"/>
        </w:rPr>
        <w:t>līdzekļiem,</w:t>
      </w:r>
      <w:r>
        <w:rPr>
          <w:spacing w:val="-13"/>
          <w:sz w:val="24"/>
        </w:rPr>
        <w:t> </w:t>
      </w:r>
      <w:r>
        <w:rPr>
          <w:sz w:val="24"/>
        </w:rPr>
        <w:t>ieskaitot</w:t>
      </w:r>
      <w:r>
        <w:rPr>
          <w:spacing w:val="-14"/>
          <w:sz w:val="24"/>
        </w:rPr>
        <w:t> </w:t>
      </w:r>
      <w:r>
        <w:rPr>
          <w:sz w:val="24"/>
        </w:rPr>
        <w:t>TAP</w:t>
      </w:r>
      <w:r>
        <w:rPr>
          <w:spacing w:val="-14"/>
          <w:sz w:val="24"/>
        </w:rPr>
        <w:t> </w:t>
      </w:r>
      <w:r>
        <w:rPr>
          <w:sz w:val="24"/>
        </w:rPr>
        <w:t>uzraugošās</w:t>
      </w:r>
      <w:r>
        <w:rPr>
          <w:spacing w:val="-14"/>
          <w:sz w:val="24"/>
        </w:rPr>
        <w:t> </w:t>
      </w:r>
      <w:r>
        <w:rPr>
          <w:sz w:val="24"/>
        </w:rPr>
        <w:t>personas algošanu.</w:t>
      </w:r>
      <w:r>
        <w:rPr>
          <w:spacing w:val="-10"/>
          <w:sz w:val="24"/>
        </w:rPr>
        <w:t> </w:t>
      </w:r>
      <w:r>
        <w:rPr>
          <w:sz w:val="24"/>
        </w:rPr>
        <w:t>Galvenās</w:t>
      </w:r>
      <w:r>
        <w:rPr>
          <w:spacing w:val="-10"/>
          <w:sz w:val="24"/>
        </w:rPr>
        <w:t> </w:t>
      </w:r>
      <w:r>
        <w:rPr>
          <w:sz w:val="24"/>
        </w:rPr>
        <w:t>izmaksas,</w:t>
      </w:r>
      <w:r>
        <w:rPr>
          <w:spacing w:val="-10"/>
          <w:sz w:val="24"/>
        </w:rPr>
        <w:t> </w:t>
      </w:r>
      <w:r>
        <w:rPr>
          <w:sz w:val="24"/>
        </w:rPr>
        <w:t>kas</w:t>
      </w:r>
      <w:r>
        <w:rPr>
          <w:spacing w:val="-10"/>
          <w:sz w:val="24"/>
        </w:rPr>
        <w:t> </w:t>
      </w:r>
      <w:r>
        <w:rPr>
          <w:sz w:val="24"/>
        </w:rPr>
        <w:t>ir</w:t>
      </w:r>
      <w:r>
        <w:rPr>
          <w:spacing w:val="-10"/>
          <w:sz w:val="24"/>
        </w:rPr>
        <w:t> </w:t>
      </w:r>
      <w:r>
        <w:rPr>
          <w:sz w:val="24"/>
        </w:rPr>
        <w:t>saistītas</w:t>
      </w:r>
      <w:r>
        <w:rPr>
          <w:spacing w:val="-10"/>
          <w:sz w:val="24"/>
        </w:rPr>
        <w:t> </w:t>
      </w:r>
      <w:r>
        <w:rPr>
          <w:sz w:val="24"/>
        </w:rPr>
        <w:t>ar</w:t>
      </w:r>
      <w:r>
        <w:rPr>
          <w:spacing w:val="-10"/>
          <w:sz w:val="24"/>
        </w:rPr>
        <w:t> </w:t>
      </w:r>
      <w:r>
        <w:rPr>
          <w:sz w:val="24"/>
        </w:rPr>
        <w:t>TAP</w:t>
      </w:r>
      <w:r>
        <w:rPr>
          <w:spacing w:val="-8"/>
          <w:sz w:val="24"/>
        </w:rPr>
        <w:t> </w:t>
      </w:r>
      <w:r>
        <w:rPr>
          <w:sz w:val="24"/>
        </w:rPr>
        <w:t>procedūras</w:t>
      </w:r>
      <w:r>
        <w:rPr>
          <w:spacing w:val="-13"/>
          <w:sz w:val="24"/>
        </w:rPr>
        <w:t> </w:t>
      </w:r>
      <w:r>
        <w:rPr>
          <w:sz w:val="24"/>
        </w:rPr>
        <w:t>īstenošanu,</w:t>
      </w:r>
      <w:r>
        <w:rPr>
          <w:spacing w:val="-12"/>
          <w:sz w:val="24"/>
        </w:rPr>
        <w:t> </w:t>
      </w:r>
      <w:r>
        <w:rPr>
          <w:sz w:val="24"/>
        </w:rPr>
        <w:t>ir</w:t>
      </w:r>
      <w:r>
        <w:rPr>
          <w:spacing w:val="-10"/>
          <w:sz w:val="24"/>
        </w:rPr>
        <w:t> </w:t>
      </w:r>
      <w:r>
        <w:rPr>
          <w:sz w:val="24"/>
        </w:rPr>
        <w:t>konsultāciju apmaksa TAP plāna sagatavošanai un TAP uzraugošās personas atlīdzība. Lielākoties TAP subjekti</w:t>
      </w:r>
      <w:r>
        <w:rPr>
          <w:spacing w:val="-4"/>
          <w:sz w:val="24"/>
        </w:rPr>
        <w:t> </w:t>
      </w:r>
      <w:r>
        <w:rPr>
          <w:sz w:val="24"/>
        </w:rPr>
        <w:t>TAP</w:t>
      </w:r>
      <w:r>
        <w:rPr>
          <w:spacing w:val="-4"/>
          <w:sz w:val="24"/>
        </w:rPr>
        <w:t> </w:t>
      </w:r>
      <w:r>
        <w:rPr>
          <w:sz w:val="24"/>
        </w:rPr>
        <w:t>izmaksas</w:t>
      </w:r>
      <w:r>
        <w:rPr>
          <w:spacing w:val="-2"/>
          <w:sz w:val="24"/>
        </w:rPr>
        <w:t> </w:t>
      </w:r>
      <w:r>
        <w:rPr>
          <w:sz w:val="24"/>
        </w:rPr>
        <w:t>vērtēja</w:t>
      </w:r>
      <w:r>
        <w:rPr>
          <w:spacing w:val="-4"/>
          <w:sz w:val="24"/>
        </w:rPr>
        <w:t> </w:t>
      </w:r>
      <w:r>
        <w:rPr>
          <w:sz w:val="24"/>
        </w:rPr>
        <w:t>kā</w:t>
      </w:r>
      <w:r>
        <w:rPr>
          <w:spacing w:val="-2"/>
          <w:sz w:val="24"/>
        </w:rPr>
        <w:t> </w:t>
      </w:r>
      <w:r>
        <w:rPr>
          <w:sz w:val="24"/>
        </w:rPr>
        <w:t>samērīgas,</w:t>
      </w:r>
      <w:r>
        <w:rPr>
          <w:spacing w:val="-4"/>
          <w:sz w:val="24"/>
        </w:rPr>
        <w:t> </w:t>
      </w:r>
      <w:r>
        <w:rPr>
          <w:sz w:val="24"/>
        </w:rPr>
        <w:t>taču</w:t>
      </w:r>
      <w:r>
        <w:rPr>
          <w:spacing w:val="-6"/>
          <w:sz w:val="24"/>
        </w:rPr>
        <w:t> </w:t>
      </w:r>
      <w:r>
        <w:rPr>
          <w:sz w:val="24"/>
        </w:rPr>
        <w:t>bija</w:t>
      </w:r>
      <w:r>
        <w:rPr>
          <w:spacing w:val="-2"/>
          <w:sz w:val="24"/>
        </w:rPr>
        <w:t> </w:t>
      </w:r>
      <w:r>
        <w:rPr>
          <w:sz w:val="24"/>
        </w:rPr>
        <w:t>gadījumi,</w:t>
      </w:r>
      <w:r>
        <w:rPr>
          <w:spacing w:val="-4"/>
          <w:sz w:val="24"/>
        </w:rPr>
        <w:t> </w:t>
      </w:r>
      <w:r>
        <w:rPr>
          <w:sz w:val="24"/>
        </w:rPr>
        <w:t>kad</w:t>
      </w:r>
      <w:r>
        <w:rPr>
          <w:spacing w:val="-4"/>
          <w:sz w:val="24"/>
        </w:rPr>
        <w:t> </w:t>
      </w:r>
      <w:r>
        <w:rPr>
          <w:sz w:val="24"/>
        </w:rPr>
        <w:t>parādniekiem</w:t>
      </w:r>
      <w:r>
        <w:rPr>
          <w:spacing w:val="-2"/>
          <w:sz w:val="24"/>
        </w:rPr>
        <w:t> </w:t>
      </w:r>
      <w:r>
        <w:rPr>
          <w:sz w:val="24"/>
        </w:rPr>
        <w:t>tās</w:t>
      </w:r>
      <w:r>
        <w:rPr>
          <w:spacing w:val="-5"/>
          <w:sz w:val="24"/>
        </w:rPr>
        <w:t> </w:t>
      </w:r>
      <w:r>
        <w:rPr>
          <w:sz w:val="24"/>
        </w:rPr>
        <w:t>bija nesamērīgi lielas. Daudzi TAP subjekti apšaubīja lietderību maksāt atlīdzību TAP uzraugošajai</w:t>
      </w:r>
      <w:r>
        <w:rPr>
          <w:spacing w:val="-2"/>
          <w:sz w:val="24"/>
        </w:rPr>
        <w:t> </w:t>
      </w:r>
      <w:r>
        <w:rPr>
          <w:sz w:val="24"/>
        </w:rPr>
        <w:t>personai.</w:t>
      </w:r>
    </w:p>
    <w:p>
      <w:pPr>
        <w:pStyle w:val="ListParagraph"/>
        <w:numPr>
          <w:ilvl w:val="0"/>
          <w:numId w:val="35"/>
        </w:numPr>
        <w:tabs>
          <w:tab w:pos="1408" w:val="left" w:leader="none"/>
        </w:tabs>
        <w:spacing w:line="273" w:lineRule="auto" w:before="0" w:after="0"/>
        <w:ind w:left="1407" w:right="720" w:hanging="286"/>
        <w:jc w:val="both"/>
        <w:rPr>
          <w:sz w:val="24"/>
        </w:rPr>
      </w:pPr>
      <w:r>
        <w:rPr>
          <w:sz w:val="24"/>
        </w:rPr>
        <w:t>Nozares eksperti un uzņēmēji intervijās norādīja uz atsevišķiem TAP regulējuma aspektiem, kurus varētu precizēt vai uzlabot. Taču kopumā tika atzīts, ka esošais </w:t>
      </w:r>
      <w:r>
        <w:rPr>
          <w:spacing w:val="-3"/>
          <w:sz w:val="24"/>
        </w:rPr>
        <w:t>TAP </w:t>
      </w:r>
      <w:r>
        <w:rPr>
          <w:sz w:val="24"/>
        </w:rPr>
        <w:t>regulējums nodrošina efektīvu TAP īstenošanu, ja TAP tiek piemērots savlaicīgi un lietpratīgi.</w:t>
      </w:r>
    </w:p>
    <w:p>
      <w:pPr>
        <w:pStyle w:val="ListParagraph"/>
        <w:numPr>
          <w:ilvl w:val="0"/>
          <w:numId w:val="35"/>
        </w:numPr>
        <w:tabs>
          <w:tab w:pos="1408" w:val="left" w:leader="none"/>
        </w:tabs>
        <w:spacing w:line="273" w:lineRule="auto" w:before="12" w:after="0"/>
        <w:ind w:left="1407" w:right="721" w:hanging="286"/>
        <w:jc w:val="both"/>
        <w:rPr>
          <w:sz w:val="24"/>
        </w:rPr>
      </w:pPr>
      <w:r>
        <w:rPr>
          <w:sz w:val="24"/>
        </w:rPr>
        <w:t>TAP īstenošanā uzņēmumi lielākoties izmanto juristu konsultācijas un tikai retos gadījumos finanšu konsultācijas. Konsultantu izmantošana parasti nodrošina kvalitatīvāku TAP īstenošanu, jo īpaši, ja ir piesaistīts finanšu</w:t>
      </w:r>
      <w:r>
        <w:rPr>
          <w:spacing w:val="-8"/>
          <w:sz w:val="24"/>
        </w:rPr>
        <w:t> </w:t>
      </w:r>
      <w:r>
        <w:rPr>
          <w:sz w:val="24"/>
        </w:rPr>
        <w:t>konsultants.</w:t>
      </w:r>
    </w:p>
    <w:p>
      <w:pPr>
        <w:pStyle w:val="ListParagraph"/>
        <w:numPr>
          <w:ilvl w:val="0"/>
          <w:numId w:val="35"/>
        </w:numPr>
        <w:tabs>
          <w:tab w:pos="1408" w:val="left" w:leader="none"/>
        </w:tabs>
        <w:spacing w:line="273" w:lineRule="auto" w:before="7" w:after="0"/>
        <w:ind w:left="1407" w:right="719" w:hanging="286"/>
        <w:jc w:val="both"/>
        <w:rPr>
          <w:sz w:val="24"/>
        </w:rPr>
      </w:pPr>
      <w:r>
        <w:rPr>
          <w:sz w:val="24"/>
        </w:rPr>
        <w:t>Uzņēmēju vidū kopējais zināšanu līmenis par TAP ir viduvējs. Visbiežāk informāciju par TAP uzņēmumi iegūst no konsultantiem. Jo labākas ir uzņēmumu zināšanas par TAP, </w:t>
      </w:r>
      <w:r>
        <w:rPr>
          <w:spacing w:val="-3"/>
          <w:sz w:val="24"/>
        </w:rPr>
        <w:t>jo </w:t>
      </w:r>
      <w:r>
        <w:rPr>
          <w:sz w:val="24"/>
        </w:rPr>
        <w:t>vairāk uzņēmumi to novērtē kā noderīgu līdzekli finanšu grūtību</w:t>
      </w:r>
      <w:r>
        <w:rPr>
          <w:spacing w:val="-9"/>
          <w:sz w:val="24"/>
        </w:rPr>
        <w:t> </w:t>
      </w:r>
      <w:r>
        <w:rPr>
          <w:sz w:val="24"/>
        </w:rPr>
        <w:t>risināšanai.</w:t>
      </w:r>
    </w:p>
    <w:p>
      <w:pPr>
        <w:pStyle w:val="BodyText"/>
        <w:spacing w:before="5"/>
        <w:ind w:left="0"/>
        <w:jc w:val="left"/>
        <w:rPr>
          <w:sz w:val="20"/>
        </w:rPr>
      </w:pPr>
    </w:p>
    <w:p>
      <w:pPr>
        <w:pStyle w:val="Heading2"/>
        <w:numPr>
          <w:ilvl w:val="1"/>
          <w:numId w:val="10"/>
        </w:numPr>
        <w:tabs>
          <w:tab w:pos="2419" w:val="left" w:leader="none"/>
          <w:tab w:pos="2420" w:val="left" w:leader="none"/>
        </w:tabs>
        <w:spacing w:line="240" w:lineRule="auto" w:before="0" w:after="0"/>
        <w:ind w:left="2420" w:right="0" w:hanging="1080"/>
        <w:jc w:val="left"/>
        <w:rPr>
          <w:b w:val="0"/>
        </w:rPr>
      </w:pPr>
      <w:bookmarkStart w:name="_TOC_250033" w:id="44"/>
      <w:r>
        <w:rPr>
          <w:b w:val="0"/>
          <w:color w:val="2F5495"/>
        </w:rPr>
        <w:t>TAP piemērošanas sociālpsiholoģiskie</w:t>
      </w:r>
      <w:r>
        <w:rPr>
          <w:b w:val="0"/>
          <w:color w:val="2F5495"/>
          <w:spacing w:val="-8"/>
        </w:rPr>
        <w:t> </w:t>
      </w:r>
      <w:bookmarkEnd w:id="44"/>
      <w:r>
        <w:rPr>
          <w:b w:val="0"/>
          <w:color w:val="2F5495"/>
        </w:rPr>
        <w:t>aspekti</w:t>
      </w:r>
    </w:p>
    <w:p>
      <w:pPr>
        <w:pStyle w:val="BodyText"/>
        <w:spacing w:line="276" w:lineRule="auto" w:before="173"/>
        <w:ind w:right="721"/>
      </w:pPr>
      <w:r>
        <w:rPr/>
        <w:t>TAP īstenošana lielā mērā ir atkarīga no tajā iesaistīto cilvēku motivācijas, paradumiem, priekšstatiem un savstarpējās mijiedarbības. Tāpēc Pētījuma intervijās un aptaujā iegūtā informācija tika analizēta no sociālpsiholoģiskā viedokļa, lai noteiktu tendences un</w:t>
      </w:r>
    </w:p>
    <w:p>
      <w:pPr>
        <w:spacing w:after="0" w:line="276" w:lineRule="auto"/>
        <w:sectPr>
          <w:footerReference w:type="default" r:id="rId42"/>
          <w:pgSz w:w="11910" w:h="16840"/>
          <w:pgMar w:footer="750" w:header="0" w:top="1380" w:bottom="940" w:left="460" w:right="720"/>
          <w:pgNumType w:start="1"/>
        </w:sectPr>
      </w:pPr>
    </w:p>
    <w:p>
      <w:pPr>
        <w:pStyle w:val="BodyText"/>
        <w:spacing w:line="276" w:lineRule="auto" w:before="41"/>
        <w:ind w:right="723"/>
      </w:pPr>
      <w:r>
        <w:rPr/>
        <w:t>likumsakarības TAP iesaistīto cilvēku uzvedībā. Apzinoties šīs likumsakarības, ir iespējams veiksmīgāk radīt apstākļus, kas veicinātu cilvēku uzvedības izmaiņas vēlamajā virzienā.</w:t>
      </w:r>
    </w:p>
    <w:p>
      <w:pPr>
        <w:pStyle w:val="Heading3"/>
        <w:numPr>
          <w:ilvl w:val="2"/>
          <w:numId w:val="10"/>
        </w:numPr>
        <w:tabs>
          <w:tab w:pos="2419" w:val="left" w:leader="none"/>
          <w:tab w:pos="2420" w:val="left" w:leader="none"/>
        </w:tabs>
        <w:spacing w:line="240" w:lineRule="auto" w:before="202" w:after="0"/>
        <w:ind w:left="2420" w:right="0" w:hanging="1157"/>
        <w:jc w:val="left"/>
        <w:rPr>
          <w:b w:val="0"/>
        </w:rPr>
      </w:pPr>
      <w:bookmarkStart w:name="_TOC_250032" w:id="45"/>
      <w:r>
        <w:rPr>
          <w:b w:val="0"/>
          <w:color w:val="1F3662"/>
        </w:rPr>
        <w:t>TAP vērtējuma</w:t>
      </w:r>
      <w:r>
        <w:rPr>
          <w:b w:val="0"/>
          <w:color w:val="1F3662"/>
          <w:spacing w:val="-6"/>
        </w:rPr>
        <w:t> </w:t>
      </w:r>
      <w:bookmarkEnd w:id="45"/>
      <w:r>
        <w:rPr>
          <w:b w:val="0"/>
          <w:color w:val="1F3662"/>
        </w:rPr>
        <w:t>indekss</w:t>
      </w:r>
    </w:p>
    <w:p>
      <w:pPr>
        <w:pStyle w:val="BodyText"/>
        <w:tabs>
          <w:tab w:pos="4339" w:val="left" w:leader="none"/>
        </w:tabs>
        <w:spacing w:line="276" w:lineRule="auto" w:before="169"/>
        <w:ind w:right="722"/>
      </w:pPr>
      <w:r>
        <w:rPr/>
        <w:t>Tiešsaistes    </w:t>
      </w:r>
      <w:r>
        <w:rPr>
          <w:spacing w:val="36"/>
        </w:rPr>
        <w:t> </w:t>
      </w:r>
      <w:r>
        <w:rPr/>
        <w:t>aptaujā    </w:t>
      </w:r>
      <w:r>
        <w:rPr>
          <w:spacing w:val="32"/>
        </w:rPr>
        <w:t> </w:t>
      </w:r>
      <w:r>
        <w:rPr/>
        <w:t>tika</w:t>
        <w:tab/>
        <w:t>testēts uzņēmumu kopējais viedoklis par TAP funkcionalitāti/efektivitāti, kā arī uzņēmēju emocionālā attieksme pret TAP. Atsevišķi tika noskaidrots</w:t>
      </w:r>
      <w:r>
        <w:rPr>
          <w:spacing w:val="-8"/>
        </w:rPr>
        <w:t> </w:t>
      </w:r>
      <w:r>
        <w:rPr/>
        <w:t>kāds</w:t>
      </w:r>
      <w:r>
        <w:rPr>
          <w:spacing w:val="-6"/>
        </w:rPr>
        <w:t> </w:t>
      </w:r>
      <w:r>
        <w:rPr/>
        <w:t>ir</w:t>
      </w:r>
      <w:r>
        <w:rPr>
          <w:spacing w:val="-7"/>
        </w:rPr>
        <w:t> </w:t>
      </w:r>
      <w:r>
        <w:rPr/>
        <w:t>viedoklis</w:t>
      </w:r>
      <w:r>
        <w:rPr>
          <w:spacing w:val="-8"/>
        </w:rPr>
        <w:t> </w:t>
      </w:r>
      <w:r>
        <w:rPr/>
        <w:t>uzņēmējiem,</w:t>
      </w:r>
      <w:r>
        <w:rPr>
          <w:spacing w:val="-7"/>
        </w:rPr>
        <w:t> </w:t>
      </w:r>
      <w:r>
        <w:rPr/>
        <w:t>kuri</w:t>
      </w:r>
      <w:r>
        <w:rPr>
          <w:spacing w:val="-10"/>
        </w:rPr>
        <w:t> </w:t>
      </w:r>
      <w:r>
        <w:rPr/>
        <w:t>bija</w:t>
      </w:r>
      <w:r>
        <w:rPr>
          <w:spacing w:val="-10"/>
        </w:rPr>
        <w:t> </w:t>
      </w:r>
      <w:r>
        <w:rPr/>
        <w:t>izmantojuši</w:t>
      </w:r>
      <w:r>
        <w:rPr>
          <w:spacing w:val="-7"/>
        </w:rPr>
        <w:t> </w:t>
      </w:r>
      <w:r>
        <w:rPr/>
        <w:t>TAP</w:t>
      </w:r>
      <w:r>
        <w:rPr>
          <w:spacing w:val="-5"/>
        </w:rPr>
        <w:t> </w:t>
      </w:r>
      <w:r>
        <w:rPr/>
        <w:t>kā</w:t>
      </w:r>
      <w:r>
        <w:rPr>
          <w:spacing w:val="-11"/>
        </w:rPr>
        <w:t> </w:t>
      </w:r>
      <w:r>
        <w:rPr/>
        <w:t>parādnieki,</w:t>
      </w:r>
      <w:r>
        <w:rPr>
          <w:spacing w:val="-8"/>
        </w:rPr>
        <w:t> </w:t>
      </w:r>
      <w:r>
        <w:rPr/>
        <w:t>kuri</w:t>
      </w:r>
      <w:r>
        <w:rPr>
          <w:spacing w:val="-5"/>
        </w:rPr>
        <w:t> </w:t>
      </w:r>
      <w:r>
        <w:rPr/>
        <w:t>ir</w:t>
      </w:r>
      <w:r>
        <w:rPr>
          <w:spacing w:val="-9"/>
        </w:rPr>
        <w:t> </w:t>
      </w:r>
      <w:r>
        <w:rPr/>
        <w:t>bijuši TAP kreditoru lomā, un kuriem nav bijusi personiska pieredze ar</w:t>
      </w:r>
      <w:r>
        <w:rPr>
          <w:spacing w:val="-3"/>
        </w:rPr>
        <w:t> </w:t>
      </w:r>
      <w:r>
        <w:rPr/>
        <w:t>TAP.</w:t>
      </w:r>
    </w:p>
    <w:p>
      <w:pPr>
        <w:pStyle w:val="BodyText"/>
        <w:spacing w:before="201"/>
      </w:pPr>
      <w:r>
        <w:rPr/>
        <w:t>Par TAP funkcionalitāti/efektivitāti tika uzdoti</w:t>
      </w:r>
      <w:r>
        <w:rPr>
          <w:spacing w:val="-9"/>
        </w:rPr>
        <w:t> </w:t>
      </w:r>
      <w:r>
        <w:rPr/>
        <w:t>jautājumi:</w:t>
      </w:r>
    </w:p>
    <w:p>
      <w:pPr>
        <w:pStyle w:val="BodyText"/>
        <w:spacing w:before="11"/>
        <w:ind w:left="0"/>
        <w:jc w:val="left"/>
        <w:rPr>
          <w:sz w:val="19"/>
        </w:rPr>
      </w:pPr>
    </w:p>
    <w:p>
      <w:pPr>
        <w:pStyle w:val="ListParagraph"/>
        <w:numPr>
          <w:ilvl w:val="0"/>
          <w:numId w:val="37"/>
        </w:numPr>
        <w:tabs>
          <w:tab w:pos="1699" w:val="left" w:leader="none"/>
          <w:tab w:pos="1700" w:val="left" w:leader="none"/>
        </w:tabs>
        <w:spacing w:line="240" w:lineRule="auto" w:before="1" w:after="0"/>
        <w:ind w:left="1700" w:right="0" w:hanging="360"/>
        <w:jc w:val="left"/>
        <w:rPr>
          <w:sz w:val="24"/>
        </w:rPr>
      </w:pPr>
      <w:r>
        <w:rPr>
          <w:sz w:val="24"/>
        </w:rPr>
        <w:t>Cik labi TAP atrisina</w:t>
      </w:r>
      <w:r>
        <w:rPr>
          <w:spacing w:val="-1"/>
          <w:sz w:val="24"/>
        </w:rPr>
        <w:t> </w:t>
      </w:r>
      <w:r>
        <w:rPr>
          <w:sz w:val="24"/>
        </w:rPr>
        <w:t>konfliktus?</w:t>
      </w:r>
    </w:p>
    <w:p>
      <w:pPr>
        <w:pStyle w:val="ListParagraph"/>
        <w:numPr>
          <w:ilvl w:val="0"/>
          <w:numId w:val="37"/>
        </w:numPr>
        <w:tabs>
          <w:tab w:pos="1699" w:val="left" w:leader="none"/>
          <w:tab w:pos="1700" w:val="left" w:leader="none"/>
        </w:tabs>
        <w:spacing w:line="240" w:lineRule="auto" w:before="44" w:after="0"/>
        <w:ind w:left="1700" w:right="0" w:hanging="360"/>
        <w:jc w:val="left"/>
        <w:rPr>
          <w:sz w:val="24"/>
        </w:rPr>
      </w:pPr>
      <w:r>
        <w:rPr>
          <w:sz w:val="24"/>
        </w:rPr>
        <w:t>Cik loģisks (saprotams) ir</w:t>
      </w:r>
      <w:r>
        <w:rPr>
          <w:spacing w:val="-8"/>
          <w:sz w:val="24"/>
        </w:rPr>
        <w:t> </w:t>
      </w:r>
      <w:r>
        <w:rPr>
          <w:sz w:val="24"/>
        </w:rPr>
        <w:t>TAP?</w:t>
      </w:r>
    </w:p>
    <w:p>
      <w:pPr>
        <w:pStyle w:val="ListParagraph"/>
        <w:numPr>
          <w:ilvl w:val="0"/>
          <w:numId w:val="37"/>
        </w:numPr>
        <w:tabs>
          <w:tab w:pos="1699" w:val="left" w:leader="none"/>
          <w:tab w:pos="1700" w:val="left" w:leader="none"/>
        </w:tabs>
        <w:spacing w:line="240" w:lineRule="auto" w:before="45" w:after="0"/>
        <w:ind w:left="1700" w:right="0" w:hanging="360"/>
        <w:jc w:val="left"/>
        <w:rPr>
          <w:sz w:val="24"/>
        </w:rPr>
      </w:pPr>
      <w:r>
        <w:rPr>
          <w:sz w:val="24"/>
        </w:rPr>
        <w:t>Cik efektīvs ir</w:t>
      </w:r>
      <w:r>
        <w:rPr>
          <w:spacing w:val="-4"/>
          <w:sz w:val="24"/>
        </w:rPr>
        <w:t> </w:t>
      </w:r>
      <w:r>
        <w:rPr>
          <w:sz w:val="24"/>
        </w:rPr>
        <w:t>TAP?</w:t>
      </w:r>
    </w:p>
    <w:p>
      <w:pPr>
        <w:pStyle w:val="BodyText"/>
        <w:spacing w:before="242"/>
      </w:pPr>
      <w:r>
        <w:rPr/>
        <w:t>Lai noteiktu uzņēmēju emocionālo attieksmi pret TAP tika uzdoti jautājumi:</w:t>
      </w:r>
    </w:p>
    <w:p>
      <w:pPr>
        <w:pStyle w:val="BodyText"/>
        <w:spacing w:before="2"/>
        <w:ind w:left="0"/>
        <w:jc w:val="left"/>
        <w:rPr>
          <w:sz w:val="20"/>
        </w:rPr>
      </w:pPr>
    </w:p>
    <w:p>
      <w:pPr>
        <w:pStyle w:val="ListParagraph"/>
        <w:numPr>
          <w:ilvl w:val="0"/>
          <w:numId w:val="37"/>
        </w:numPr>
        <w:tabs>
          <w:tab w:pos="1699" w:val="left" w:leader="none"/>
          <w:tab w:pos="1700" w:val="left" w:leader="none"/>
        </w:tabs>
        <w:spacing w:line="240" w:lineRule="auto" w:before="0" w:after="0"/>
        <w:ind w:left="1700" w:right="0" w:hanging="360"/>
        <w:jc w:val="left"/>
        <w:rPr>
          <w:sz w:val="24"/>
        </w:rPr>
      </w:pPr>
      <w:r>
        <w:rPr>
          <w:sz w:val="24"/>
        </w:rPr>
        <w:t>Cik daudz TAP raksturo savstarpējā</w:t>
      </w:r>
      <w:r>
        <w:rPr>
          <w:spacing w:val="-5"/>
          <w:sz w:val="24"/>
        </w:rPr>
        <w:t> </w:t>
      </w:r>
      <w:r>
        <w:rPr>
          <w:sz w:val="24"/>
        </w:rPr>
        <w:t>uzticēšanās?</w:t>
      </w:r>
    </w:p>
    <w:p>
      <w:pPr>
        <w:pStyle w:val="ListParagraph"/>
        <w:numPr>
          <w:ilvl w:val="0"/>
          <w:numId w:val="37"/>
        </w:numPr>
        <w:tabs>
          <w:tab w:pos="1699" w:val="left" w:leader="none"/>
          <w:tab w:pos="1700" w:val="left" w:leader="none"/>
        </w:tabs>
        <w:spacing w:line="240" w:lineRule="auto" w:before="43" w:after="0"/>
        <w:ind w:left="1700" w:right="0" w:hanging="360"/>
        <w:jc w:val="left"/>
        <w:rPr>
          <w:sz w:val="24"/>
        </w:rPr>
      </w:pPr>
      <w:r>
        <w:rPr>
          <w:sz w:val="24"/>
        </w:rPr>
        <w:t>Cik pazemojošs ir</w:t>
      </w:r>
      <w:r>
        <w:rPr>
          <w:spacing w:val="-4"/>
          <w:sz w:val="24"/>
        </w:rPr>
        <w:t> </w:t>
      </w:r>
      <w:r>
        <w:rPr>
          <w:sz w:val="24"/>
        </w:rPr>
        <w:t>TAP?</w:t>
      </w:r>
    </w:p>
    <w:p>
      <w:pPr>
        <w:pStyle w:val="ListParagraph"/>
        <w:numPr>
          <w:ilvl w:val="0"/>
          <w:numId w:val="37"/>
        </w:numPr>
        <w:tabs>
          <w:tab w:pos="1699" w:val="left" w:leader="none"/>
          <w:tab w:pos="1700" w:val="left" w:leader="none"/>
        </w:tabs>
        <w:spacing w:line="240" w:lineRule="auto" w:before="44" w:after="0"/>
        <w:ind w:left="1700" w:right="0" w:hanging="360"/>
        <w:jc w:val="left"/>
        <w:rPr>
          <w:sz w:val="24"/>
        </w:rPr>
      </w:pPr>
      <w:r>
        <w:rPr>
          <w:sz w:val="24"/>
        </w:rPr>
        <w:t>Cik godīgs ir</w:t>
      </w:r>
      <w:r>
        <w:rPr>
          <w:spacing w:val="-2"/>
          <w:sz w:val="24"/>
        </w:rPr>
        <w:t> </w:t>
      </w:r>
      <w:r>
        <w:rPr>
          <w:sz w:val="24"/>
        </w:rPr>
        <w:t>TAP?</w:t>
      </w:r>
    </w:p>
    <w:p>
      <w:pPr>
        <w:pStyle w:val="BodyText"/>
        <w:spacing w:line="276" w:lineRule="auto" w:before="242"/>
        <w:ind w:right="721"/>
      </w:pPr>
      <w:r>
        <w:rPr/>
        <w:t>Rezultātos parādās skaidra tendence, ka visās pozitīvajās vērtēšanas dimensijās uzņēmumi, kam</w:t>
      </w:r>
      <w:r>
        <w:rPr>
          <w:spacing w:val="-5"/>
        </w:rPr>
        <w:t> </w:t>
      </w:r>
      <w:r>
        <w:rPr/>
        <w:t>ir</w:t>
      </w:r>
      <w:r>
        <w:rPr>
          <w:spacing w:val="-5"/>
        </w:rPr>
        <w:t> </w:t>
      </w:r>
      <w:r>
        <w:rPr/>
        <w:t>TAP</w:t>
      </w:r>
      <w:r>
        <w:rPr>
          <w:spacing w:val="-3"/>
        </w:rPr>
        <w:t> </w:t>
      </w:r>
      <w:r>
        <w:rPr/>
        <w:t>pieredze</w:t>
      </w:r>
      <w:r>
        <w:rPr>
          <w:spacing w:val="-2"/>
        </w:rPr>
        <w:t> </w:t>
      </w:r>
      <w:r>
        <w:rPr/>
        <w:t>procesu</w:t>
      </w:r>
      <w:r>
        <w:rPr>
          <w:spacing w:val="-3"/>
        </w:rPr>
        <w:t> </w:t>
      </w:r>
      <w:r>
        <w:rPr/>
        <w:t>vērtē</w:t>
      </w:r>
      <w:r>
        <w:rPr>
          <w:spacing w:val="-6"/>
        </w:rPr>
        <w:t> </w:t>
      </w:r>
      <w:r>
        <w:rPr/>
        <w:t>pozitīvāk</w:t>
      </w:r>
      <w:r>
        <w:rPr>
          <w:spacing w:val="-8"/>
        </w:rPr>
        <w:t> </w:t>
      </w:r>
      <w:r>
        <w:rPr/>
        <w:t>nekā</w:t>
      </w:r>
      <w:r>
        <w:rPr>
          <w:spacing w:val="-10"/>
        </w:rPr>
        <w:t> </w:t>
      </w:r>
      <w:r>
        <w:rPr/>
        <w:t>uzņēmumi,</w:t>
      </w:r>
      <w:r>
        <w:rPr>
          <w:spacing w:val="-5"/>
        </w:rPr>
        <w:t> </w:t>
      </w:r>
      <w:r>
        <w:rPr/>
        <w:t>kuri</w:t>
      </w:r>
      <w:r>
        <w:rPr>
          <w:spacing w:val="-5"/>
        </w:rPr>
        <w:t> </w:t>
      </w:r>
      <w:r>
        <w:rPr/>
        <w:t>bijuši</w:t>
      </w:r>
      <w:r>
        <w:rPr>
          <w:spacing w:val="-4"/>
        </w:rPr>
        <w:t> </w:t>
      </w:r>
      <w:r>
        <w:rPr/>
        <w:t>TAP</w:t>
      </w:r>
      <w:r>
        <w:rPr>
          <w:spacing w:val="-3"/>
        </w:rPr>
        <w:t> </w:t>
      </w:r>
      <w:r>
        <w:rPr/>
        <w:t>kreditori.</w:t>
      </w:r>
      <w:r>
        <w:rPr>
          <w:spacing w:val="-5"/>
        </w:rPr>
        <w:t> </w:t>
      </w:r>
      <w:r>
        <w:rPr/>
        <w:t>Pozitīvi tika novērtēta gan TAP funkcionalitāte, gan arī kopumā pozitīva bija emocionālā attieksme pret TAP. Piemēram, TAP subjekti vairumā gadījumu neuzskatīja, ka TAP būtu pazemojošs. Šie, protams, ir subjektīvi rādītāji, kas atspoguļo cilvēki tendenci pozitīvāk vērtēt procesus un pasākumus, kuros paši ir bijuši iesaistīti un kas ļāvuši vismaz mēģināt tikt galā ar parādiem. Skatoties</w:t>
      </w:r>
      <w:r>
        <w:rPr>
          <w:spacing w:val="-9"/>
        </w:rPr>
        <w:t> </w:t>
      </w:r>
      <w:r>
        <w:rPr/>
        <w:t>no</w:t>
      </w:r>
      <w:r>
        <w:rPr>
          <w:spacing w:val="-4"/>
        </w:rPr>
        <w:t> </w:t>
      </w:r>
      <w:r>
        <w:rPr/>
        <w:t>sabiedrības</w:t>
      </w:r>
      <w:r>
        <w:rPr>
          <w:spacing w:val="-9"/>
        </w:rPr>
        <w:t> </w:t>
      </w:r>
      <w:r>
        <w:rPr/>
        <w:t>skatu</w:t>
      </w:r>
      <w:r>
        <w:rPr>
          <w:spacing w:val="-6"/>
        </w:rPr>
        <w:t> </w:t>
      </w:r>
      <w:r>
        <w:rPr/>
        <w:t>punkta</w:t>
      </w:r>
      <w:r>
        <w:rPr>
          <w:spacing w:val="-7"/>
        </w:rPr>
        <w:t> </w:t>
      </w:r>
      <w:r>
        <w:rPr/>
        <w:t>–</w:t>
      </w:r>
      <w:r>
        <w:rPr>
          <w:spacing w:val="-9"/>
        </w:rPr>
        <w:t> </w:t>
      </w:r>
      <w:r>
        <w:rPr/>
        <w:t>pozitīvs</w:t>
      </w:r>
      <w:r>
        <w:rPr>
          <w:spacing w:val="-8"/>
        </w:rPr>
        <w:t> </w:t>
      </w:r>
      <w:r>
        <w:rPr/>
        <w:t>atklājums</w:t>
      </w:r>
      <w:r>
        <w:rPr>
          <w:spacing w:val="-7"/>
        </w:rPr>
        <w:t> </w:t>
      </w:r>
      <w:r>
        <w:rPr/>
        <w:t>ir</w:t>
      </w:r>
      <w:r>
        <w:rPr>
          <w:spacing w:val="-7"/>
        </w:rPr>
        <w:t> </w:t>
      </w:r>
      <w:r>
        <w:rPr/>
        <w:t>tas,</w:t>
      </w:r>
      <w:r>
        <w:rPr>
          <w:spacing w:val="-7"/>
        </w:rPr>
        <w:t> </w:t>
      </w:r>
      <w:r>
        <w:rPr/>
        <w:t>ka</w:t>
      </w:r>
      <w:r>
        <w:rPr>
          <w:spacing w:val="-8"/>
        </w:rPr>
        <w:t> </w:t>
      </w:r>
      <w:r>
        <w:rPr/>
        <w:t>visticamāk</w:t>
      </w:r>
      <w:r>
        <w:rPr>
          <w:spacing w:val="-7"/>
        </w:rPr>
        <w:t> </w:t>
      </w:r>
      <w:r>
        <w:rPr/>
        <w:t>informācija,</w:t>
      </w:r>
      <w:r>
        <w:rPr>
          <w:spacing w:val="-7"/>
        </w:rPr>
        <w:t> </w:t>
      </w:r>
      <w:r>
        <w:rPr/>
        <w:t>ko TAP subjektu pārstāvji izplatīs būs vairāk pozitīva, nekā</w:t>
      </w:r>
      <w:r>
        <w:rPr>
          <w:spacing w:val="-10"/>
        </w:rPr>
        <w:t> </w:t>
      </w:r>
      <w:r>
        <w:rPr/>
        <w:t>negatīva.</w:t>
      </w:r>
    </w:p>
    <w:p>
      <w:pPr>
        <w:pStyle w:val="BodyText"/>
        <w:spacing w:before="11"/>
        <w:ind w:left="0"/>
        <w:jc w:val="left"/>
        <w:rPr>
          <w:sz w:val="12"/>
        </w:rPr>
      </w:pPr>
    </w:p>
    <w:p>
      <w:pPr>
        <w:tabs>
          <w:tab w:pos="8455" w:val="left" w:leader="none"/>
        </w:tabs>
        <w:spacing w:before="68"/>
        <w:ind w:left="5482" w:right="0" w:firstLine="0"/>
        <w:jc w:val="left"/>
        <w:rPr>
          <w:sz w:val="18"/>
        </w:rPr>
      </w:pPr>
      <w:r>
        <w:rPr/>
        <w:pict>
          <v:shape style="position:absolute;margin-left:284.534271pt;margin-top:17.604315pt;width:127.7pt;height:10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
                    <w:gridCol w:w="517"/>
                    <w:gridCol w:w="1035"/>
                    <w:gridCol w:w="352"/>
                  </w:tblGrid>
                  <w:tr>
                    <w:trPr>
                      <w:trHeight w:val="199" w:hRule="atLeast"/>
                    </w:trPr>
                    <w:tc>
                      <w:tcPr>
                        <w:tcW w:w="530" w:type="dxa"/>
                        <w:shd w:val="clear" w:color="auto" w:fill="4472C3"/>
                      </w:tcPr>
                      <w:p>
                        <w:pPr>
                          <w:pStyle w:val="TableParagraph"/>
                          <w:spacing w:line="159" w:lineRule="exact" w:before="20"/>
                          <w:ind w:right="3"/>
                          <w:jc w:val="center"/>
                          <w:rPr>
                            <w:sz w:val="14"/>
                          </w:rPr>
                        </w:pPr>
                        <w:r>
                          <w:rPr>
                            <w:color w:val="FFFFFF"/>
                            <w:w w:val="103"/>
                            <w:sz w:val="14"/>
                          </w:rPr>
                          <w:t>5</w:t>
                        </w:r>
                      </w:p>
                    </w:tc>
                    <w:tc>
                      <w:tcPr>
                        <w:tcW w:w="517" w:type="dxa"/>
                        <w:shd w:val="clear" w:color="auto" w:fill="A5A5A5"/>
                      </w:tcPr>
                      <w:p>
                        <w:pPr>
                          <w:pStyle w:val="TableParagraph"/>
                          <w:spacing w:line="159" w:lineRule="exact" w:before="20"/>
                          <w:ind w:right="14"/>
                          <w:jc w:val="center"/>
                          <w:rPr>
                            <w:sz w:val="14"/>
                          </w:rPr>
                        </w:pPr>
                        <w:r>
                          <w:rPr>
                            <w:color w:val="FFFFFF"/>
                            <w:w w:val="103"/>
                            <w:sz w:val="14"/>
                          </w:rPr>
                          <w:t>5</w:t>
                        </w:r>
                      </w:p>
                    </w:tc>
                    <w:tc>
                      <w:tcPr>
                        <w:tcW w:w="1035" w:type="dxa"/>
                        <w:shd w:val="clear" w:color="auto" w:fill="5B9AD4"/>
                      </w:tcPr>
                      <w:p>
                        <w:pPr>
                          <w:pStyle w:val="TableParagraph"/>
                          <w:spacing w:line="159" w:lineRule="exact" w:before="20"/>
                          <w:ind w:left="414" w:right="432"/>
                          <w:jc w:val="center"/>
                          <w:rPr>
                            <w:sz w:val="14"/>
                          </w:rPr>
                        </w:pPr>
                        <w:r>
                          <w:rPr>
                            <w:color w:val="FFFFFF"/>
                            <w:w w:val="105"/>
                            <w:sz w:val="14"/>
                          </w:rPr>
                          <w:t>10</w:t>
                        </w:r>
                      </w:p>
                    </w:tc>
                    <w:tc>
                      <w:tcPr>
                        <w:tcW w:w="352" w:type="dxa"/>
                        <w:tcBorders>
                          <w:right w:val="single" w:sz="48" w:space="0" w:color="626262"/>
                        </w:tcBorders>
                        <w:shd w:val="clear" w:color="auto" w:fill="264477"/>
                      </w:tcPr>
                      <w:p>
                        <w:pPr>
                          <w:pStyle w:val="TableParagraph"/>
                          <w:spacing w:line="159" w:lineRule="exact" w:before="20"/>
                          <w:ind w:left="108" w:right="-87"/>
                          <w:rPr>
                            <w:sz w:val="14"/>
                          </w:rPr>
                        </w:pPr>
                        <w:r>
                          <w:rPr>
                            <w:color w:val="FFFFFF"/>
                            <w:w w:val="105"/>
                            <w:sz w:val="14"/>
                          </w:rPr>
                          <w:t>3</w:t>
                        </w:r>
                        <w:r>
                          <w:rPr>
                            <w:color w:val="FFFFFF"/>
                            <w:spacing w:val="7"/>
                            <w:w w:val="105"/>
                            <w:sz w:val="14"/>
                          </w:rPr>
                          <w:t> </w:t>
                        </w:r>
                        <w:r>
                          <w:rPr>
                            <w:color w:val="FFFFFF"/>
                            <w:w w:val="105"/>
                            <w:sz w:val="14"/>
                          </w:rPr>
                          <w:t>1</w:t>
                        </w:r>
                      </w:p>
                    </w:tc>
                  </w:tr>
                </w:tbl>
                <w:p>
                  <w:pPr>
                    <w:pStyle w:val="BodyText"/>
                    <w:ind w:left="0"/>
                    <w:jc w:val="left"/>
                  </w:pPr>
                </w:p>
              </w:txbxContent>
            </v:textbox>
            <w10:wrap type="topAndBottom"/>
          </v:shape>
        </w:pict>
      </w:r>
      <w:r>
        <w:rPr/>
        <w:pict>
          <v:shape style="position:absolute;margin-left:417.201752pt;margin-top:18.249304pt;width:122.15pt;height:9.3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
                    <w:gridCol w:w="411"/>
                    <w:gridCol w:w="1407"/>
                    <w:gridCol w:w="355"/>
                  </w:tblGrid>
                  <w:tr>
                    <w:trPr>
                      <w:trHeight w:val="186" w:hRule="atLeast"/>
                    </w:trPr>
                    <w:tc>
                      <w:tcPr>
                        <w:tcW w:w="172" w:type="dxa"/>
                        <w:shd w:val="clear" w:color="auto" w:fill="4472C3"/>
                      </w:tcPr>
                      <w:p>
                        <w:pPr>
                          <w:pStyle w:val="TableParagraph"/>
                          <w:spacing w:line="159" w:lineRule="exact" w:before="7"/>
                          <w:ind w:left="53"/>
                          <w:rPr>
                            <w:sz w:val="14"/>
                          </w:rPr>
                        </w:pPr>
                        <w:r>
                          <w:rPr>
                            <w:color w:val="FFFFFF"/>
                            <w:w w:val="103"/>
                            <w:sz w:val="14"/>
                          </w:rPr>
                          <w:t>3</w:t>
                        </w:r>
                      </w:p>
                    </w:tc>
                    <w:tc>
                      <w:tcPr>
                        <w:tcW w:w="411" w:type="dxa"/>
                        <w:shd w:val="clear" w:color="auto" w:fill="A5A5A5"/>
                      </w:tcPr>
                      <w:p>
                        <w:pPr>
                          <w:pStyle w:val="TableParagraph"/>
                          <w:spacing w:line="159" w:lineRule="exact" w:before="7"/>
                          <w:ind w:right="1"/>
                          <w:jc w:val="center"/>
                          <w:rPr>
                            <w:sz w:val="14"/>
                          </w:rPr>
                        </w:pPr>
                        <w:r>
                          <w:rPr>
                            <w:color w:val="FFFFFF"/>
                            <w:w w:val="103"/>
                            <w:sz w:val="14"/>
                          </w:rPr>
                          <w:t>8</w:t>
                        </w:r>
                      </w:p>
                    </w:tc>
                    <w:tc>
                      <w:tcPr>
                        <w:tcW w:w="1407" w:type="dxa"/>
                        <w:shd w:val="clear" w:color="auto" w:fill="5B9AD4"/>
                      </w:tcPr>
                      <w:p>
                        <w:pPr>
                          <w:pStyle w:val="TableParagraph"/>
                          <w:spacing w:line="159" w:lineRule="exact" w:before="7"/>
                          <w:ind w:left="609" w:right="609"/>
                          <w:jc w:val="center"/>
                          <w:rPr>
                            <w:sz w:val="14"/>
                          </w:rPr>
                        </w:pPr>
                        <w:r>
                          <w:rPr>
                            <w:color w:val="FFFFFF"/>
                            <w:w w:val="105"/>
                            <w:sz w:val="14"/>
                          </w:rPr>
                          <w:t>27</w:t>
                        </w:r>
                      </w:p>
                    </w:tc>
                    <w:tc>
                      <w:tcPr>
                        <w:tcW w:w="355" w:type="dxa"/>
                        <w:tcBorders>
                          <w:right w:val="single" w:sz="48" w:space="0" w:color="626262"/>
                        </w:tcBorders>
                        <w:shd w:val="clear" w:color="auto" w:fill="264477"/>
                      </w:tcPr>
                      <w:p>
                        <w:pPr>
                          <w:pStyle w:val="TableParagraph"/>
                          <w:spacing w:line="159" w:lineRule="exact" w:before="7"/>
                          <w:ind w:left="117" w:right="-87"/>
                          <w:rPr>
                            <w:sz w:val="14"/>
                          </w:rPr>
                        </w:pPr>
                        <w:r>
                          <w:rPr>
                            <w:color w:val="FFFFFF"/>
                            <w:w w:val="105"/>
                            <w:sz w:val="14"/>
                          </w:rPr>
                          <w:t>6</w:t>
                        </w:r>
                        <w:r>
                          <w:rPr>
                            <w:color w:val="FFFFFF"/>
                            <w:spacing w:val="9"/>
                            <w:w w:val="105"/>
                            <w:sz w:val="14"/>
                          </w:rPr>
                          <w:t> </w:t>
                        </w:r>
                        <w:r>
                          <w:rPr>
                            <w:color w:val="FFFFFF"/>
                            <w:spacing w:val="-13"/>
                            <w:w w:val="105"/>
                            <w:sz w:val="14"/>
                          </w:rPr>
                          <w:t>2</w:t>
                        </w:r>
                      </w:p>
                    </w:tc>
                  </w:tr>
                </w:tbl>
                <w:p>
                  <w:pPr>
                    <w:pStyle w:val="BodyText"/>
                    <w:ind w:left="0"/>
                    <w:jc w:val="left"/>
                  </w:pPr>
                </w:p>
              </w:txbxContent>
            </v:textbox>
            <w10:wrap type="topAndBottom"/>
          </v:shape>
        </w:pict>
      </w:r>
      <w:r>
        <w:rPr/>
        <w:pict>
          <v:group style="position:absolute;margin-left:516.036743pt;margin-top:56.498573pt;width:21.2pt;height:10.65pt;mso-position-horizontal-relative:page;mso-position-vertical-relative:paragraph;z-index:-272273408" coordorigin="10321,1130" coordsize="424,213">
            <v:rect style="position:absolute;left:10327;top:1136;width:411;height:200" filled="true" fillcolor="#264477" stroked="false">
              <v:fill type="solid"/>
            </v:rect>
            <v:shape style="position:absolute;left:10327;top:1136;width:411;height:200" coordorigin="10327,1136" coordsize="411,200" path="m10738,1336l10327,1336,10327,1136,10738,1136e" filled="false" stroked="true" strokeweight=".6465pt" strokecolor="#264477">
              <v:path arrowok="t"/>
              <v:stroke dashstyle="solid"/>
            </v:shape>
            <w10:wrap type="none"/>
          </v:group>
        </w:pict>
      </w:r>
      <w:r>
        <w:rPr/>
        <w:pict>
          <v:group style="position:absolute;margin-left:516.036743pt;margin-top:37.238579pt;width:21.2pt;height:10.65pt;mso-position-horizontal-relative:page;mso-position-vertical-relative:paragraph;z-index:-272272384" coordorigin="10321,745" coordsize="424,213">
            <v:rect style="position:absolute;left:10327;top:751;width:411;height:200" filled="true" fillcolor="#264477" stroked="false">
              <v:fill type="solid"/>
            </v:rect>
            <v:shape style="position:absolute;left:10327;top:751;width:411;height:200" coordorigin="10327,751" coordsize="411,200" path="m10738,951l10327,951,10327,751,10738,751e" filled="false" stroked="true" strokeweight=".6465pt" strokecolor="#264477">
              <v:path arrowok="t"/>
              <v:stroke dashstyle="solid"/>
            </v:shape>
            <w10:wrap type="none"/>
          </v:group>
        </w:pict>
      </w:r>
      <w:r>
        <w:rPr/>
        <w:pict>
          <v:group style="position:absolute;margin-left:325.671753pt;margin-top:56.498577pt;width:72.95pt;height:10.65pt;mso-position-horizontal-relative:page;mso-position-vertical-relative:paragraph;z-index:-272271360" coordorigin="6513,1130" coordsize="1459,213">
            <v:rect style="position:absolute;left:6519;top:1136;width:730;height:200" filled="true" fillcolor="#a5a5a5" stroked="false">
              <v:fill type="solid"/>
            </v:rect>
            <v:rect style="position:absolute;left:6519;top:1136;width:730;height:200" filled="false" stroked="true" strokeweight=".6465pt" strokecolor="#a5a5a5">
              <v:stroke dashstyle="solid"/>
            </v:rect>
            <v:rect style="position:absolute;left:7249;top:1136;width:717;height:200" filled="true" fillcolor="#5b9ad4" stroked="false">
              <v:fill type="solid"/>
            </v:rect>
            <v:rect style="position:absolute;left:7249;top:1136;width:717;height:200" filled="false" stroked="true" strokeweight=".6465pt" strokecolor="#5b9ad4">
              <v:stroke dashstyle="solid"/>
            </v:rect>
            <w10:wrap type="none"/>
          </v:group>
        </w:pict>
      </w:r>
      <w:r>
        <w:rPr/>
        <w:pict>
          <v:group style="position:absolute;margin-left:41.160004pt;margin-top:-3.305673pt;width:233.45pt;height:145.65pt;mso-position-horizontal-relative:page;mso-position-vertical-relative:paragraph;z-index:-272261120" coordorigin="823,-66" coordsize="4669,2913">
            <v:rect style="position:absolute;left:5259;top:2667;width:80;height:80" filled="false" stroked="true" strokeweight=".6465pt" strokecolor="#4472c3">
              <v:stroke dashstyle="solid"/>
            </v:rect>
            <v:rect style="position:absolute;left:823;top:-67;width:4669;height:2913" filled="true" fillcolor="#ffffff" stroked="false">
              <v:fill type="solid"/>
            </v:rect>
            <v:line style="position:absolute" from="3151,352" to="3151,552" stroked="true" strokeweight="6.615pt" strokecolor="#4472c3">
              <v:stroke dashstyle="solid"/>
            </v:line>
            <v:rect style="position:absolute;left:3084;top:352;width:133;height:200" filled="false" stroked="true" strokeweight=".6465pt" strokecolor="#4472c3">
              <v:stroke dashstyle="solid"/>
            </v:rect>
            <v:rect style="position:absolute;left:3216;top:352;width:624;height:200" filled="true" fillcolor="#a5a5a5" stroked="false">
              <v:fill type="solid"/>
            </v:rect>
            <v:rect style="position:absolute;left:3216;top:352;width:624;height:200" filled="false" stroked="true" strokeweight=".6465pt" strokecolor="#a5a5a5">
              <v:stroke dashstyle="solid"/>
            </v:rect>
            <v:rect style="position:absolute;left:3840;top:352;width:1021;height:200" filled="true" fillcolor="#5b9ad4" stroked="false">
              <v:fill type="solid"/>
            </v:rect>
            <v:rect style="position:absolute;left:3840;top:352;width:1021;height:200" filled="false" stroked="true" strokeweight=".6465pt" strokecolor="#5b9ad4">
              <v:stroke dashstyle="solid"/>
            </v:rect>
            <v:rect style="position:absolute;left:4861;top:352;width:505;height:200" filled="true" fillcolor="#264477" stroked="false">
              <v:fill type="solid"/>
            </v:rect>
            <v:rect style="position:absolute;left:4861;top:352;width:505;height:200" filled="false" stroked="true" strokeweight=".6465pt" strokecolor="#264477">
              <v:stroke dashstyle="solid"/>
            </v:rect>
            <v:line style="position:absolute" from="5425,352" to="5425,552" stroked="true" strokeweight="5.97pt" strokecolor="#626262">
              <v:stroke dashstyle="solid"/>
            </v:line>
            <v:rect style="position:absolute;left:5365;top:352;width:120;height:200" filled="false" stroked="true" strokeweight=".6465pt" strokecolor="#626262">
              <v:stroke dashstyle="solid"/>
            </v:rect>
            <v:shape style="position:absolute;left:3084;top:258;width:2;height:2356" coordorigin="3085,258" coordsize="0,2356" path="m3085,2613l3085,2613,3085,258e" filled="false" stroked="true" strokeweight=".6465pt" strokecolor="#d8d8d8">
              <v:path arrowok="t"/>
              <v:stroke dashstyle="solid"/>
            </v:shape>
            <v:shape style="position:absolute;left:3323;top:59;width:1483;height:186" type="#_x0000_t202" filled="false" stroked="false">
              <v:textbox inset="0,0,0,0">
                <w:txbxContent>
                  <w:p>
                    <w:pPr>
                      <w:spacing w:line="186" w:lineRule="exact" w:before="0"/>
                      <w:ind w:left="0" w:right="0" w:firstLine="0"/>
                      <w:jc w:val="left"/>
                      <w:rPr>
                        <w:sz w:val="18"/>
                      </w:rPr>
                    </w:pPr>
                    <w:r>
                      <w:rPr>
                        <w:color w:val="595959"/>
                        <w:w w:val="105"/>
                        <w:sz w:val="18"/>
                      </w:rPr>
                      <w:t>TAP subjekti</w:t>
                    </w:r>
                    <w:r>
                      <w:rPr>
                        <w:color w:val="595959"/>
                        <w:spacing w:val="-26"/>
                        <w:w w:val="105"/>
                        <w:sz w:val="18"/>
                      </w:rPr>
                      <w:t> </w:t>
                    </w:r>
                    <w:r>
                      <w:rPr>
                        <w:color w:val="595959"/>
                        <w:w w:val="105"/>
                        <w:sz w:val="18"/>
                      </w:rPr>
                      <w:t>(n=19)</w:t>
                    </w:r>
                  </w:p>
                </w:txbxContent>
              </v:textbox>
              <w10:wrap type="none"/>
            </v:shape>
            <v:shape style="position:absolute;left:950;top:290;width:2025;height:317" type="#_x0000_t202" filled="false" stroked="false">
              <v:textbox inset="0,0,0,0">
                <w:txbxContent>
                  <w:p>
                    <w:pPr>
                      <w:spacing w:line="147" w:lineRule="exact" w:before="0"/>
                      <w:ind w:left="-1" w:right="18" w:firstLine="0"/>
                      <w:jc w:val="center"/>
                      <w:rPr>
                        <w:sz w:val="14"/>
                      </w:rPr>
                    </w:pPr>
                    <w:r>
                      <w:rPr>
                        <w:color w:val="595959"/>
                        <w:w w:val="105"/>
                        <w:sz w:val="14"/>
                      </w:rPr>
                      <w:t>Cik</w:t>
                    </w:r>
                    <w:r>
                      <w:rPr>
                        <w:color w:val="595959"/>
                        <w:spacing w:val="-14"/>
                        <w:w w:val="105"/>
                        <w:sz w:val="14"/>
                      </w:rPr>
                      <w:t> </w:t>
                    </w:r>
                    <w:r>
                      <w:rPr>
                        <w:color w:val="595959"/>
                        <w:w w:val="105"/>
                        <w:sz w:val="14"/>
                      </w:rPr>
                      <w:t>daudz</w:t>
                    </w:r>
                    <w:r>
                      <w:rPr>
                        <w:color w:val="595959"/>
                        <w:spacing w:val="-18"/>
                        <w:w w:val="105"/>
                        <w:sz w:val="14"/>
                      </w:rPr>
                      <w:t> </w:t>
                    </w:r>
                    <w:r>
                      <w:rPr>
                        <w:color w:val="595959"/>
                        <w:spacing w:val="-4"/>
                        <w:w w:val="105"/>
                        <w:sz w:val="14"/>
                      </w:rPr>
                      <w:t>TAP</w:t>
                    </w:r>
                    <w:r>
                      <w:rPr>
                        <w:color w:val="595959"/>
                        <w:spacing w:val="-11"/>
                        <w:w w:val="105"/>
                        <w:sz w:val="14"/>
                      </w:rPr>
                      <w:t> </w:t>
                    </w:r>
                    <w:r>
                      <w:rPr>
                        <w:color w:val="595959"/>
                        <w:w w:val="105"/>
                        <w:sz w:val="14"/>
                      </w:rPr>
                      <w:t>raksturo</w:t>
                    </w:r>
                    <w:r>
                      <w:rPr>
                        <w:color w:val="595959"/>
                        <w:spacing w:val="7"/>
                        <w:w w:val="105"/>
                        <w:sz w:val="14"/>
                      </w:rPr>
                      <w:t> </w:t>
                    </w:r>
                    <w:r>
                      <w:rPr>
                        <w:color w:val="595959"/>
                        <w:spacing w:val="-4"/>
                        <w:w w:val="105"/>
                        <w:sz w:val="14"/>
                      </w:rPr>
                      <w:t>savstarpēja</w:t>
                    </w:r>
                  </w:p>
                  <w:p>
                    <w:pPr>
                      <w:spacing w:line="169" w:lineRule="exact" w:before="0"/>
                      <w:ind w:left="2" w:right="18" w:firstLine="0"/>
                      <w:jc w:val="center"/>
                      <w:rPr>
                        <w:sz w:val="14"/>
                      </w:rPr>
                    </w:pPr>
                    <w:r>
                      <w:rPr>
                        <w:color w:val="595959"/>
                        <w:w w:val="105"/>
                        <w:sz w:val="14"/>
                      </w:rPr>
                      <w:t>uzticēšanās?</w:t>
                    </w:r>
                  </w:p>
                </w:txbxContent>
              </v:textbox>
              <w10:wrap type="none"/>
            </v:shape>
            <v:shape style="position:absolute;left:3112;top:381;width:476;height:146" type="#_x0000_t202" filled="false" stroked="false">
              <v:textbox inset="0,0,0,0">
                <w:txbxContent>
                  <w:p>
                    <w:pPr>
                      <w:tabs>
                        <w:tab w:pos="381" w:val="left" w:leader="none"/>
                      </w:tabs>
                      <w:spacing w:line="146" w:lineRule="exact" w:before="0"/>
                      <w:ind w:left="0" w:right="0" w:firstLine="0"/>
                      <w:jc w:val="left"/>
                      <w:rPr>
                        <w:sz w:val="14"/>
                      </w:rPr>
                    </w:pPr>
                    <w:r>
                      <w:rPr>
                        <w:color w:val="FFFFFF"/>
                        <w:w w:val="105"/>
                        <w:sz w:val="14"/>
                      </w:rPr>
                      <w:t>1</w:t>
                      <w:tab/>
                      <w:t>5</w:t>
                    </w:r>
                  </w:p>
                </w:txbxContent>
              </v:textbox>
              <w10:wrap type="none"/>
            </v:shape>
            <v:shape style="position:absolute;left:4315;top:381;width:94;height:146" type="#_x0000_t202" filled="false" stroked="false">
              <v:textbox inset="0,0,0,0">
                <w:txbxContent>
                  <w:p>
                    <w:pPr>
                      <w:spacing w:line="146" w:lineRule="exact" w:before="0"/>
                      <w:ind w:left="0" w:right="0" w:firstLine="0"/>
                      <w:jc w:val="left"/>
                      <w:rPr>
                        <w:sz w:val="14"/>
                      </w:rPr>
                    </w:pPr>
                    <w:r>
                      <w:rPr>
                        <w:color w:val="FFFFFF"/>
                        <w:w w:val="103"/>
                        <w:sz w:val="14"/>
                      </w:rPr>
                      <w:t>8</w:t>
                    </w:r>
                  </w:p>
                </w:txbxContent>
              </v:textbox>
              <w10:wrap type="none"/>
            </v:shape>
            <v:shape style="position:absolute;left:5075;top:381;width:399;height:945" type="#_x0000_t202" filled="false" stroked="false">
              <v:textbox inset="0,0,0,0">
                <w:txbxContent>
                  <w:p>
                    <w:pPr>
                      <w:tabs>
                        <w:tab w:pos="304" w:val="left" w:leader="none"/>
                      </w:tabs>
                      <w:spacing w:line="147" w:lineRule="exact" w:before="0"/>
                      <w:ind w:left="0" w:right="18" w:firstLine="0"/>
                      <w:jc w:val="right"/>
                      <w:rPr>
                        <w:sz w:val="14"/>
                      </w:rPr>
                    </w:pPr>
                    <w:r>
                      <w:rPr>
                        <w:color w:val="FFFFFF"/>
                        <w:w w:val="105"/>
                        <w:sz w:val="14"/>
                      </w:rPr>
                      <w:t>4</w:t>
                      <w:tab/>
                    </w:r>
                    <w:r>
                      <w:rPr>
                        <w:color w:val="FFFFFF"/>
                        <w:spacing w:val="-18"/>
                        <w:sz w:val="14"/>
                      </w:rPr>
                      <w:t>1</w:t>
                    </w:r>
                  </w:p>
                  <w:p>
                    <w:pPr>
                      <w:spacing w:line="240" w:lineRule="auto" w:before="10"/>
                      <w:rPr>
                        <w:sz w:val="18"/>
                      </w:rPr>
                    </w:pPr>
                  </w:p>
                  <w:p>
                    <w:pPr>
                      <w:spacing w:before="0"/>
                      <w:ind w:left="0" w:right="18" w:firstLine="0"/>
                      <w:jc w:val="right"/>
                      <w:rPr>
                        <w:sz w:val="14"/>
                      </w:rPr>
                    </w:pPr>
                    <w:r>
                      <w:rPr>
                        <w:color w:val="FFFFFF"/>
                        <w:w w:val="103"/>
                        <w:sz w:val="14"/>
                      </w:rPr>
                      <w:t>1</w:t>
                    </w:r>
                  </w:p>
                  <w:p>
                    <w:pPr>
                      <w:spacing w:line="240" w:lineRule="auto" w:before="7"/>
                      <w:rPr>
                        <w:sz w:val="18"/>
                      </w:rPr>
                    </w:pPr>
                  </w:p>
                  <w:p>
                    <w:pPr>
                      <w:spacing w:line="170" w:lineRule="exact" w:before="1"/>
                      <w:ind w:left="0" w:right="18" w:firstLine="0"/>
                      <w:jc w:val="right"/>
                      <w:rPr>
                        <w:sz w:val="14"/>
                      </w:rPr>
                    </w:pPr>
                    <w:r>
                      <w:rPr>
                        <w:color w:val="FFFFFF"/>
                        <w:w w:val="103"/>
                        <w:sz w:val="14"/>
                      </w:rPr>
                      <w:t>1</w:t>
                    </w:r>
                  </w:p>
                </w:txbxContent>
              </v:textbox>
              <w10:wrap type="none"/>
            </v:shape>
            <v:shape style="position:absolute;left:3429;top:1567;width:94;height:146" type="#_x0000_t202" filled="false" stroked="false">
              <v:textbox inset="0,0,0,0">
                <w:txbxContent>
                  <w:p>
                    <w:pPr>
                      <w:spacing w:line="146" w:lineRule="exact" w:before="0"/>
                      <w:ind w:left="0" w:right="0" w:firstLine="0"/>
                      <w:jc w:val="left"/>
                      <w:rPr>
                        <w:sz w:val="14"/>
                      </w:rPr>
                    </w:pPr>
                    <w:r>
                      <w:rPr>
                        <w:color w:val="FFFFFF"/>
                        <w:w w:val="103"/>
                        <w:sz w:val="14"/>
                      </w:rPr>
                      <w:t>2</w:t>
                    </w:r>
                  </w:p>
                </w:txbxContent>
              </v:textbox>
              <w10:wrap type="none"/>
            </v:shape>
            <v:shape style="position:absolute;left:5380;top:1965;width:94;height:146" type="#_x0000_t202" filled="false" stroked="false">
              <v:textbox inset="0,0,0,0">
                <w:txbxContent>
                  <w:p>
                    <w:pPr>
                      <w:spacing w:line="146" w:lineRule="exact" w:before="0"/>
                      <w:ind w:left="0" w:right="0" w:firstLine="0"/>
                      <w:jc w:val="left"/>
                      <w:rPr>
                        <w:sz w:val="14"/>
                      </w:rPr>
                    </w:pPr>
                    <w:r>
                      <w:rPr>
                        <w:color w:val="FFFFFF"/>
                        <w:w w:val="103"/>
                        <w:sz w:val="14"/>
                      </w:rPr>
                      <w:t>1</w:t>
                    </w:r>
                  </w:p>
                </w:txbxContent>
              </v:textbox>
              <w10:wrap type="none"/>
            </v:shape>
            <v:shape style="position:absolute;left:3302;top:2352;width:94;height:146" type="#_x0000_t202" filled="false" stroked="false">
              <v:textbox inset="0,0,0,0">
                <w:txbxContent>
                  <w:p>
                    <w:pPr>
                      <w:spacing w:line="146" w:lineRule="exact" w:before="0"/>
                      <w:ind w:left="0" w:right="0" w:firstLine="0"/>
                      <w:jc w:val="left"/>
                      <w:rPr>
                        <w:sz w:val="14"/>
                      </w:rPr>
                    </w:pPr>
                    <w:r>
                      <w:rPr>
                        <w:color w:val="FFFFFF"/>
                        <w:w w:val="103"/>
                        <w:sz w:val="14"/>
                      </w:rPr>
                      <w:t>2</w:t>
                    </w:r>
                  </w:p>
                </w:txbxContent>
              </v:textbox>
              <w10:wrap type="none"/>
            </v:shape>
            <v:shape style="position:absolute;left:5380;top:2352;width:94;height:146" type="#_x0000_t202" filled="false" stroked="false">
              <v:textbox inset="0,0,0,0">
                <w:txbxContent>
                  <w:p>
                    <w:pPr>
                      <w:spacing w:line="146" w:lineRule="exact" w:before="0"/>
                      <w:ind w:left="0" w:right="0" w:firstLine="0"/>
                      <w:jc w:val="left"/>
                      <w:rPr>
                        <w:sz w:val="14"/>
                      </w:rPr>
                    </w:pPr>
                    <w:r>
                      <w:rPr>
                        <w:color w:val="FFFFFF"/>
                        <w:w w:val="103"/>
                        <w:sz w:val="14"/>
                      </w:rPr>
                      <w:t>1</w:t>
                    </w:r>
                  </w:p>
                </w:txbxContent>
              </v:textbox>
              <w10:wrap type="none"/>
            </v:shape>
            <w10:wrap type="none"/>
          </v:group>
        </w:pict>
      </w:r>
      <w:r>
        <w:rPr/>
        <w:pict>
          <v:rect style="position:absolute;margin-left:268.290009pt;margin-top:56.821815pt;width:5.97pt;height:9.974997pt;mso-position-horizontal-relative:page;mso-position-vertical-relative:paragraph;z-index:-272253952" filled="false" stroked="true" strokeweight=".6465pt" strokecolor="#626262">
            <v:stroke dashstyle="solid"/>
            <w10:wrap type="none"/>
          </v:rect>
        </w:pict>
      </w:r>
      <w:r>
        <w:rPr/>
        <w:pict>
          <v:rect style="position:absolute;margin-left:268.290009pt;margin-top:36.864315pt;width:5.97pt;height:9.974996pt;mso-position-horizontal-relative:page;mso-position-vertical-relative:paragraph;z-index:-272252928" filled="false" stroked="true" strokeweight=".6465pt" strokecolor="#626262">
            <v:stroke dashstyle="solid"/>
            <w10:wrap type="none"/>
          </v:rect>
        </w:pict>
      </w:r>
      <w:r>
        <w:rPr>
          <w:color w:val="595959"/>
          <w:w w:val="105"/>
          <w:sz w:val="18"/>
        </w:rPr>
        <w:t>TAP</w:t>
      </w:r>
      <w:r>
        <w:rPr>
          <w:color w:val="595959"/>
          <w:spacing w:val="-10"/>
          <w:w w:val="105"/>
          <w:sz w:val="18"/>
        </w:rPr>
        <w:t> </w:t>
      </w:r>
      <w:r>
        <w:rPr>
          <w:color w:val="595959"/>
          <w:w w:val="105"/>
          <w:sz w:val="18"/>
        </w:rPr>
        <w:t>kreditori</w:t>
      </w:r>
      <w:r>
        <w:rPr>
          <w:color w:val="595959"/>
          <w:spacing w:val="-7"/>
          <w:w w:val="105"/>
          <w:sz w:val="18"/>
        </w:rPr>
        <w:t> </w:t>
      </w:r>
      <w:r>
        <w:rPr>
          <w:color w:val="595959"/>
          <w:w w:val="105"/>
          <w:sz w:val="18"/>
        </w:rPr>
        <w:t>(n=24)</w:t>
        <w:tab/>
        <w:t>Citu respondenti</w:t>
      </w:r>
      <w:r>
        <w:rPr>
          <w:color w:val="595959"/>
          <w:spacing w:val="-8"/>
          <w:w w:val="105"/>
          <w:sz w:val="18"/>
        </w:rPr>
        <w:t> </w:t>
      </w:r>
      <w:r>
        <w:rPr>
          <w:color w:val="595959"/>
          <w:w w:val="105"/>
          <w:sz w:val="18"/>
        </w:rPr>
        <w:t>(n=48)</w:t>
      </w:r>
    </w:p>
    <w:p>
      <w:pPr>
        <w:pStyle w:val="BodyText"/>
        <w:spacing w:before="7"/>
        <w:ind w:left="0"/>
        <w:jc w:val="left"/>
        <w:rPr>
          <w:sz w:val="14"/>
        </w:rPr>
      </w:pPr>
    </w:p>
    <w:tbl>
      <w:tblPr>
        <w:tblW w:w="0" w:type="auto"/>
        <w:jc w:val="left"/>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5"/>
        <w:gridCol w:w="258"/>
        <w:gridCol w:w="132"/>
        <w:gridCol w:w="252"/>
        <w:gridCol w:w="119"/>
        <w:gridCol w:w="251"/>
        <w:gridCol w:w="251"/>
        <w:gridCol w:w="133"/>
        <w:gridCol w:w="361"/>
        <w:gridCol w:w="275"/>
        <w:gridCol w:w="252"/>
        <w:gridCol w:w="81"/>
        <w:gridCol w:w="236"/>
        <w:gridCol w:w="381"/>
        <w:gridCol w:w="217"/>
        <w:gridCol w:w="238"/>
        <w:gridCol w:w="677"/>
        <w:gridCol w:w="242"/>
        <w:gridCol w:w="525"/>
        <w:gridCol w:w="223"/>
        <w:gridCol w:w="161"/>
        <w:gridCol w:w="282"/>
        <w:gridCol w:w="577"/>
        <w:gridCol w:w="162"/>
        <w:gridCol w:w="985"/>
        <w:gridCol w:w="301"/>
      </w:tblGrid>
      <w:tr>
        <w:trPr>
          <w:trHeight w:val="205" w:hRule="atLeast"/>
        </w:trPr>
        <w:tc>
          <w:tcPr>
            <w:tcW w:w="1505" w:type="dxa"/>
          </w:tcPr>
          <w:p>
            <w:pPr>
              <w:pStyle w:val="TableParagraph"/>
              <w:spacing w:line="170" w:lineRule="exact"/>
              <w:ind w:right="126"/>
              <w:jc w:val="right"/>
              <w:rPr>
                <w:sz w:val="14"/>
              </w:rPr>
            </w:pPr>
            <w:r>
              <w:rPr>
                <w:color w:val="595959"/>
                <w:w w:val="105"/>
                <w:sz w:val="14"/>
              </w:rPr>
              <w:t>Cik pazemojošs ir TAP?</w:t>
            </w:r>
          </w:p>
        </w:tc>
        <w:tc>
          <w:tcPr>
            <w:tcW w:w="258" w:type="dxa"/>
            <w:shd w:val="clear" w:color="auto" w:fill="4472C3"/>
          </w:tcPr>
          <w:p>
            <w:pPr>
              <w:pStyle w:val="TableParagraph"/>
              <w:rPr>
                <w:rFonts w:ascii="Times New Roman"/>
                <w:sz w:val="14"/>
              </w:rPr>
            </w:pPr>
          </w:p>
        </w:tc>
        <w:tc>
          <w:tcPr>
            <w:tcW w:w="132" w:type="dxa"/>
            <w:shd w:val="clear" w:color="auto" w:fill="4472C3"/>
          </w:tcPr>
          <w:p>
            <w:pPr>
              <w:pStyle w:val="TableParagraph"/>
              <w:spacing w:before="28"/>
              <w:ind w:left="24"/>
              <w:rPr>
                <w:sz w:val="14"/>
              </w:rPr>
            </w:pPr>
            <w:r>
              <w:rPr>
                <w:color w:val="FFFFFF"/>
                <w:w w:val="103"/>
                <w:sz w:val="14"/>
              </w:rPr>
              <w:t>5</w:t>
            </w:r>
          </w:p>
        </w:tc>
        <w:tc>
          <w:tcPr>
            <w:tcW w:w="252" w:type="dxa"/>
            <w:shd w:val="clear" w:color="auto" w:fill="4472C3"/>
          </w:tcPr>
          <w:p>
            <w:pPr>
              <w:pStyle w:val="TableParagraph"/>
              <w:rPr>
                <w:rFonts w:ascii="Times New Roman"/>
                <w:sz w:val="14"/>
              </w:rPr>
            </w:pPr>
          </w:p>
        </w:tc>
        <w:tc>
          <w:tcPr>
            <w:tcW w:w="119" w:type="dxa"/>
            <w:shd w:val="clear" w:color="auto" w:fill="A5A5A5"/>
          </w:tcPr>
          <w:p>
            <w:pPr>
              <w:pStyle w:val="TableParagraph"/>
              <w:rPr>
                <w:rFonts w:ascii="Times New Roman"/>
                <w:sz w:val="14"/>
              </w:rPr>
            </w:pPr>
          </w:p>
        </w:tc>
        <w:tc>
          <w:tcPr>
            <w:tcW w:w="251" w:type="dxa"/>
            <w:shd w:val="clear" w:color="auto" w:fill="A5A5A5"/>
          </w:tcPr>
          <w:p>
            <w:pPr>
              <w:pStyle w:val="TableParagraph"/>
              <w:spacing w:before="28"/>
              <w:ind w:left="155"/>
              <w:rPr>
                <w:sz w:val="14"/>
              </w:rPr>
            </w:pPr>
            <w:r>
              <w:rPr>
                <w:color w:val="FFFFFF"/>
                <w:w w:val="103"/>
                <w:sz w:val="14"/>
              </w:rPr>
              <w:t>5</w:t>
            </w:r>
          </w:p>
        </w:tc>
        <w:tc>
          <w:tcPr>
            <w:tcW w:w="251" w:type="dxa"/>
            <w:shd w:val="clear" w:color="auto" w:fill="A5A5A5"/>
          </w:tcPr>
          <w:p>
            <w:pPr>
              <w:pStyle w:val="TableParagraph"/>
              <w:rPr>
                <w:rFonts w:ascii="Times New Roman"/>
                <w:sz w:val="14"/>
              </w:rPr>
            </w:pPr>
          </w:p>
        </w:tc>
        <w:tc>
          <w:tcPr>
            <w:tcW w:w="133" w:type="dxa"/>
            <w:shd w:val="clear" w:color="auto" w:fill="5B9AD4"/>
          </w:tcPr>
          <w:p>
            <w:pPr>
              <w:pStyle w:val="TableParagraph"/>
              <w:rPr>
                <w:rFonts w:ascii="Times New Roman"/>
                <w:sz w:val="14"/>
              </w:rPr>
            </w:pPr>
          </w:p>
        </w:tc>
        <w:tc>
          <w:tcPr>
            <w:tcW w:w="361" w:type="dxa"/>
            <w:shd w:val="clear" w:color="auto" w:fill="5B9AD4"/>
          </w:tcPr>
          <w:p>
            <w:pPr>
              <w:pStyle w:val="TableParagraph"/>
              <w:spacing w:before="28"/>
              <w:ind w:left="216"/>
              <w:rPr>
                <w:sz w:val="14"/>
              </w:rPr>
            </w:pPr>
            <w:r>
              <w:rPr>
                <w:color w:val="FFFFFF"/>
                <w:w w:val="103"/>
                <w:sz w:val="14"/>
              </w:rPr>
              <w:t>6</w:t>
            </w:r>
          </w:p>
        </w:tc>
        <w:tc>
          <w:tcPr>
            <w:tcW w:w="275" w:type="dxa"/>
            <w:shd w:val="clear" w:color="auto" w:fill="5B9AD4"/>
          </w:tcPr>
          <w:p>
            <w:pPr>
              <w:pStyle w:val="TableParagraph"/>
              <w:rPr>
                <w:rFonts w:ascii="Times New Roman"/>
                <w:sz w:val="14"/>
              </w:rPr>
            </w:pPr>
          </w:p>
        </w:tc>
        <w:tc>
          <w:tcPr>
            <w:tcW w:w="252" w:type="dxa"/>
            <w:tcBorders>
              <w:right w:val="single" w:sz="48" w:space="0" w:color="626262"/>
            </w:tcBorders>
            <w:shd w:val="clear" w:color="auto" w:fill="264477"/>
          </w:tcPr>
          <w:p>
            <w:pPr>
              <w:pStyle w:val="TableParagraph"/>
              <w:spacing w:before="28"/>
              <w:ind w:left="86"/>
              <w:rPr>
                <w:sz w:val="14"/>
              </w:rPr>
            </w:pPr>
            <w:r>
              <w:rPr>
                <w:color w:val="FFFFFF"/>
                <w:w w:val="103"/>
                <w:sz w:val="14"/>
              </w:rPr>
              <w:t>2</w:t>
            </w:r>
          </w:p>
        </w:tc>
        <w:tc>
          <w:tcPr>
            <w:tcW w:w="81" w:type="dxa"/>
            <w:tcBorders>
              <w:left w:val="single" w:sz="48" w:space="0" w:color="626262"/>
              <w:right w:val="single" w:sz="48" w:space="0" w:color="626262"/>
            </w:tcBorders>
            <w:shd w:val="clear" w:color="auto" w:fill="264477"/>
          </w:tcPr>
          <w:p>
            <w:pPr>
              <w:pStyle w:val="TableParagraph"/>
              <w:rPr>
                <w:rFonts w:ascii="Times New Roman"/>
                <w:sz w:val="14"/>
              </w:rPr>
            </w:pPr>
          </w:p>
        </w:tc>
        <w:tc>
          <w:tcPr>
            <w:tcW w:w="236" w:type="dxa"/>
            <w:tcBorders>
              <w:left w:val="single" w:sz="48" w:space="0" w:color="626262"/>
            </w:tcBorders>
          </w:tcPr>
          <w:p>
            <w:pPr>
              <w:pStyle w:val="TableParagraph"/>
              <w:rPr>
                <w:rFonts w:ascii="Times New Roman"/>
                <w:sz w:val="14"/>
              </w:rPr>
            </w:pPr>
          </w:p>
        </w:tc>
        <w:tc>
          <w:tcPr>
            <w:tcW w:w="381" w:type="dxa"/>
            <w:shd w:val="clear" w:color="auto" w:fill="4472C3"/>
          </w:tcPr>
          <w:p>
            <w:pPr>
              <w:pStyle w:val="TableParagraph"/>
              <w:spacing w:before="14"/>
              <w:ind w:left="47"/>
              <w:jc w:val="center"/>
              <w:rPr>
                <w:sz w:val="14"/>
              </w:rPr>
            </w:pPr>
            <w:r>
              <w:rPr>
                <w:color w:val="FFFFFF"/>
                <w:w w:val="103"/>
                <w:sz w:val="14"/>
              </w:rPr>
              <w:t>4</w:t>
            </w:r>
          </w:p>
        </w:tc>
        <w:tc>
          <w:tcPr>
            <w:tcW w:w="217" w:type="dxa"/>
            <w:shd w:val="clear" w:color="auto" w:fill="A5A5A5"/>
          </w:tcPr>
          <w:p>
            <w:pPr>
              <w:pStyle w:val="TableParagraph"/>
              <w:rPr>
                <w:rFonts w:ascii="Times New Roman"/>
                <w:sz w:val="14"/>
              </w:rPr>
            </w:pPr>
          </w:p>
        </w:tc>
        <w:tc>
          <w:tcPr>
            <w:tcW w:w="238" w:type="dxa"/>
            <w:shd w:val="clear" w:color="auto" w:fill="A5A5A5"/>
          </w:tcPr>
          <w:p>
            <w:pPr>
              <w:pStyle w:val="TableParagraph"/>
              <w:spacing w:before="14"/>
              <w:ind w:left="-6"/>
              <w:rPr>
                <w:sz w:val="14"/>
              </w:rPr>
            </w:pPr>
            <w:r>
              <w:rPr>
                <w:color w:val="FFFFFF"/>
                <w:w w:val="103"/>
                <w:sz w:val="14"/>
              </w:rPr>
              <w:t>4</w:t>
            </w:r>
          </w:p>
        </w:tc>
        <w:tc>
          <w:tcPr>
            <w:tcW w:w="677" w:type="dxa"/>
            <w:shd w:val="clear" w:color="auto" w:fill="5B9AD4"/>
          </w:tcPr>
          <w:p>
            <w:pPr>
              <w:pStyle w:val="TableParagraph"/>
              <w:rPr>
                <w:rFonts w:ascii="Times New Roman"/>
                <w:sz w:val="14"/>
              </w:rPr>
            </w:pPr>
          </w:p>
        </w:tc>
        <w:tc>
          <w:tcPr>
            <w:tcW w:w="242" w:type="dxa"/>
            <w:shd w:val="clear" w:color="auto" w:fill="5B9AD4"/>
          </w:tcPr>
          <w:p>
            <w:pPr>
              <w:pStyle w:val="TableParagraph"/>
              <w:spacing w:before="14"/>
              <w:ind w:left="-26"/>
              <w:rPr>
                <w:sz w:val="14"/>
              </w:rPr>
            </w:pPr>
            <w:r>
              <w:rPr>
                <w:color w:val="FFFFFF"/>
                <w:w w:val="105"/>
                <w:sz w:val="14"/>
              </w:rPr>
              <w:t>14</w:t>
            </w:r>
          </w:p>
        </w:tc>
        <w:tc>
          <w:tcPr>
            <w:tcW w:w="525" w:type="dxa"/>
            <w:shd w:val="clear" w:color="auto" w:fill="5B9AD4"/>
          </w:tcPr>
          <w:p>
            <w:pPr>
              <w:pStyle w:val="TableParagraph"/>
              <w:rPr>
                <w:rFonts w:ascii="Times New Roman"/>
                <w:sz w:val="14"/>
              </w:rPr>
            </w:pPr>
          </w:p>
        </w:tc>
        <w:tc>
          <w:tcPr>
            <w:tcW w:w="223" w:type="dxa"/>
            <w:shd w:val="clear" w:color="auto" w:fill="264477"/>
          </w:tcPr>
          <w:p>
            <w:pPr>
              <w:pStyle w:val="TableParagraph"/>
              <w:spacing w:before="14"/>
              <w:ind w:left="69"/>
              <w:rPr>
                <w:sz w:val="14"/>
              </w:rPr>
            </w:pPr>
            <w:r>
              <w:rPr>
                <w:color w:val="FFFFFF"/>
                <w:w w:val="103"/>
                <w:sz w:val="14"/>
              </w:rPr>
              <w:t>2</w:t>
            </w:r>
          </w:p>
        </w:tc>
        <w:tc>
          <w:tcPr>
            <w:tcW w:w="161" w:type="dxa"/>
          </w:tcPr>
          <w:p>
            <w:pPr>
              <w:pStyle w:val="TableParagraph"/>
              <w:rPr>
                <w:rFonts w:ascii="Times New Roman"/>
                <w:sz w:val="14"/>
              </w:rPr>
            </w:pPr>
          </w:p>
        </w:tc>
        <w:tc>
          <w:tcPr>
            <w:tcW w:w="282" w:type="dxa"/>
            <w:shd w:val="clear" w:color="auto" w:fill="4472C3"/>
          </w:tcPr>
          <w:p>
            <w:pPr>
              <w:pStyle w:val="TableParagraph"/>
              <w:spacing w:before="14"/>
              <w:ind w:right="9"/>
              <w:jc w:val="center"/>
              <w:rPr>
                <w:sz w:val="14"/>
              </w:rPr>
            </w:pPr>
            <w:r>
              <w:rPr>
                <w:color w:val="FFFFFF"/>
                <w:w w:val="103"/>
                <w:sz w:val="14"/>
              </w:rPr>
              <w:t>5</w:t>
            </w:r>
          </w:p>
        </w:tc>
        <w:tc>
          <w:tcPr>
            <w:tcW w:w="577" w:type="dxa"/>
            <w:shd w:val="clear" w:color="auto" w:fill="A5A5A5"/>
          </w:tcPr>
          <w:p>
            <w:pPr>
              <w:pStyle w:val="TableParagraph"/>
              <w:spacing w:before="14"/>
              <w:ind w:left="277"/>
              <w:rPr>
                <w:sz w:val="14"/>
              </w:rPr>
            </w:pPr>
            <w:r>
              <w:rPr>
                <w:color w:val="FFFFFF"/>
                <w:w w:val="105"/>
                <w:sz w:val="14"/>
              </w:rPr>
              <w:t>14</w:t>
            </w:r>
          </w:p>
        </w:tc>
        <w:tc>
          <w:tcPr>
            <w:tcW w:w="162" w:type="dxa"/>
            <w:shd w:val="clear" w:color="auto" w:fill="A5A5A5"/>
          </w:tcPr>
          <w:p>
            <w:pPr>
              <w:pStyle w:val="TableParagraph"/>
              <w:rPr>
                <w:rFonts w:ascii="Times New Roman"/>
                <w:sz w:val="14"/>
              </w:rPr>
            </w:pPr>
          </w:p>
        </w:tc>
        <w:tc>
          <w:tcPr>
            <w:tcW w:w="985" w:type="dxa"/>
            <w:shd w:val="clear" w:color="auto" w:fill="5B9AD4"/>
          </w:tcPr>
          <w:p>
            <w:pPr>
              <w:pStyle w:val="TableParagraph"/>
              <w:spacing w:before="14"/>
              <w:ind w:left="375" w:right="420"/>
              <w:jc w:val="center"/>
              <w:rPr>
                <w:sz w:val="14"/>
              </w:rPr>
            </w:pPr>
            <w:r>
              <w:rPr>
                <w:color w:val="FFFFFF"/>
                <w:w w:val="105"/>
                <w:sz w:val="14"/>
              </w:rPr>
              <w:t>19</w:t>
            </w:r>
          </w:p>
        </w:tc>
        <w:tc>
          <w:tcPr>
            <w:tcW w:w="301" w:type="dxa"/>
            <w:shd w:val="clear" w:color="auto" w:fill="264477"/>
          </w:tcPr>
          <w:p>
            <w:pPr>
              <w:pStyle w:val="TableParagraph"/>
              <w:spacing w:before="14"/>
              <w:ind w:left="149"/>
              <w:rPr>
                <w:sz w:val="14"/>
              </w:rPr>
            </w:pPr>
            <w:r>
              <w:rPr>
                <w:color w:val="FFFFFF"/>
                <w:w w:val="103"/>
                <w:sz w:val="14"/>
              </w:rPr>
              <w:t>8</w:t>
            </w:r>
          </w:p>
        </w:tc>
      </w:tr>
      <w:tr>
        <w:trPr>
          <w:trHeight w:val="179" w:hRule="atLeast"/>
        </w:trPr>
        <w:tc>
          <w:tcPr>
            <w:tcW w:w="1505" w:type="dxa"/>
          </w:tcPr>
          <w:p>
            <w:pPr>
              <w:pStyle w:val="TableParagraph"/>
              <w:rPr>
                <w:rFonts w:ascii="Times New Roman"/>
                <w:sz w:val="12"/>
              </w:rPr>
            </w:pPr>
          </w:p>
        </w:tc>
        <w:tc>
          <w:tcPr>
            <w:tcW w:w="258" w:type="dxa"/>
          </w:tcPr>
          <w:p>
            <w:pPr>
              <w:pStyle w:val="TableParagraph"/>
              <w:rPr>
                <w:rFonts w:ascii="Times New Roman"/>
                <w:sz w:val="12"/>
              </w:rPr>
            </w:pPr>
          </w:p>
        </w:tc>
        <w:tc>
          <w:tcPr>
            <w:tcW w:w="132" w:type="dxa"/>
          </w:tcPr>
          <w:p>
            <w:pPr>
              <w:pStyle w:val="TableParagraph"/>
              <w:rPr>
                <w:rFonts w:ascii="Times New Roman"/>
                <w:sz w:val="12"/>
              </w:rPr>
            </w:pPr>
          </w:p>
        </w:tc>
        <w:tc>
          <w:tcPr>
            <w:tcW w:w="252" w:type="dxa"/>
          </w:tcPr>
          <w:p>
            <w:pPr>
              <w:pStyle w:val="TableParagraph"/>
              <w:rPr>
                <w:rFonts w:ascii="Times New Roman"/>
                <w:sz w:val="12"/>
              </w:rPr>
            </w:pPr>
          </w:p>
        </w:tc>
        <w:tc>
          <w:tcPr>
            <w:tcW w:w="119" w:type="dxa"/>
          </w:tcPr>
          <w:p>
            <w:pPr>
              <w:pStyle w:val="TableParagraph"/>
              <w:rPr>
                <w:rFonts w:ascii="Times New Roman"/>
                <w:sz w:val="12"/>
              </w:rPr>
            </w:pPr>
          </w:p>
        </w:tc>
        <w:tc>
          <w:tcPr>
            <w:tcW w:w="251" w:type="dxa"/>
          </w:tcPr>
          <w:p>
            <w:pPr>
              <w:pStyle w:val="TableParagraph"/>
              <w:rPr>
                <w:rFonts w:ascii="Times New Roman"/>
                <w:sz w:val="12"/>
              </w:rPr>
            </w:pPr>
          </w:p>
        </w:tc>
        <w:tc>
          <w:tcPr>
            <w:tcW w:w="251" w:type="dxa"/>
          </w:tcPr>
          <w:p>
            <w:pPr>
              <w:pStyle w:val="TableParagraph"/>
              <w:rPr>
                <w:rFonts w:ascii="Times New Roman"/>
                <w:sz w:val="12"/>
              </w:rPr>
            </w:pPr>
          </w:p>
        </w:tc>
        <w:tc>
          <w:tcPr>
            <w:tcW w:w="133" w:type="dxa"/>
          </w:tcPr>
          <w:p>
            <w:pPr>
              <w:pStyle w:val="TableParagraph"/>
              <w:rPr>
                <w:rFonts w:ascii="Times New Roman"/>
                <w:sz w:val="12"/>
              </w:rPr>
            </w:pPr>
          </w:p>
        </w:tc>
        <w:tc>
          <w:tcPr>
            <w:tcW w:w="361" w:type="dxa"/>
          </w:tcPr>
          <w:p>
            <w:pPr>
              <w:pStyle w:val="TableParagraph"/>
              <w:rPr>
                <w:rFonts w:ascii="Times New Roman"/>
                <w:sz w:val="12"/>
              </w:rPr>
            </w:pPr>
          </w:p>
        </w:tc>
        <w:tc>
          <w:tcPr>
            <w:tcW w:w="275" w:type="dxa"/>
          </w:tcPr>
          <w:p>
            <w:pPr>
              <w:pStyle w:val="TableParagraph"/>
              <w:rPr>
                <w:rFonts w:ascii="Times New Roman"/>
                <w:sz w:val="12"/>
              </w:rPr>
            </w:pPr>
          </w:p>
        </w:tc>
        <w:tc>
          <w:tcPr>
            <w:tcW w:w="252" w:type="dxa"/>
          </w:tcPr>
          <w:p>
            <w:pPr>
              <w:pStyle w:val="TableParagraph"/>
              <w:rPr>
                <w:rFonts w:ascii="Times New Roman"/>
                <w:sz w:val="12"/>
              </w:rPr>
            </w:pPr>
          </w:p>
        </w:tc>
        <w:tc>
          <w:tcPr>
            <w:tcW w:w="81" w:type="dxa"/>
          </w:tcPr>
          <w:p>
            <w:pPr>
              <w:pStyle w:val="TableParagraph"/>
              <w:rPr>
                <w:rFonts w:ascii="Times New Roman"/>
                <w:sz w:val="12"/>
              </w:rPr>
            </w:pPr>
          </w:p>
        </w:tc>
        <w:tc>
          <w:tcPr>
            <w:tcW w:w="236" w:type="dxa"/>
          </w:tcPr>
          <w:p>
            <w:pPr>
              <w:pStyle w:val="TableParagraph"/>
              <w:rPr>
                <w:rFonts w:ascii="Times New Roman"/>
                <w:sz w:val="12"/>
              </w:rPr>
            </w:pPr>
          </w:p>
        </w:tc>
        <w:tc>
          <w:tcPr>
            <w:tcW w:w="381" w:type="dxa"/>
            <w:shd w:val="clear" w:color="auto" w:fill="4472C3"/>
          </w:tcPr>
          <w:p>
            <w:pPr>
              <w:pStyle w:val="TableParagraph"/>
              <w:rPr>
                <w:rFonts w:ascii="Times New Roman"/>
                <w:sz w:val="2"/>
              </w:rPr>
            </w:pPr>
          </w:p>
        </w:tc>
        <w:tc>
          <w:tcPr>
            <w:tcW w:w="217" w:type="dxa"/>
            <w:shd w:val="clear" w:color="auto" w:fill="A5A5A5"/>
          </w:tcPr>
          <w:p>
            <w:pPr>
              <w:pStyle w:val="TableParagraph"/>
              <w:rPr>
                <w:rFonts w:ascii="Times New Roman"/>
                <w:sz w:val="2"/>
              </w:rPr>
            </w:pPr>
          </w:p>
        </w:tc>
        <w:tc>
          <w:tcPr>
            <w:tcW w:w="238" w:type="dxa"/>
            <w:shd w:val="clear" w:color="auto" w:fill="A5A5A5"/>
          </w:tcPr>
          <w:p>
            <w:pPr>
              <w:pStyle w:val="TableParagraph"/>
              <w:rPr>
                <w:rFonts w:ascii="Times New Roman"/>
                <w:sz w:val="2"/>
              </w:rPr>
            </w:pPr>
          </w:p>
        </w:tc>
        <w:tc>
          <w:tcPr>
            <w:tcW w:w="677" w:type="dxa"/>
            <w:shd w:val="clear" w:color="auto" w:fill="5B9AD4"/>
          </w:tcPr>
          <w:p>
            <w:pPr>
              <w:pStyle w:val="TableParagraph"/>
              <w:rPr>
                <w:rFonts w:ascii="Times New Roman"/>
                <w:sz w:val="2"/>
              </w:rPr>
            </w:pPr>
          </w:p>
        </w:tc>
        <w:tc>
          <w:tcPr>
            <w:tcW w:w="242" w:type="dxa"/>
            <w:shd w:val="clear" w:color="auto" w:fill="5B9AD4"/>
          </w:tcPr>
          <w:p>
            <w:pPr>
              <w:pStyle w:val="TableParagraph"/>
              <w:rPr>
                <w:rFonts w:ascii="Times New Roman"/>
                <w:sz w:val="2"/>
              </w:rPr>
            </w:pPr>
          </w:p>
        </w:tc>
        <w:tc>
          <w:tcPr>
            <w:tcW w:w="525" w:type="dxa"/>
          </w:tcPr>
          <w:p>
            <w:pPr>
              <w:pStyle w:val="TableParagraph"/>
              <w:rPr>
                <w:rFonts w:ascii="Times New Roman"/>
                <w:sz w:val="12"/>
              </w:rPr>
            </w:pPr>
          </w:p>
        </w:tc>
        <w:tc>
          <w:tcPr>
            <w:tcW w:w="223" w:type="dxa"/>
          </w:tcPr>
          <w:p>
            <w:pPr>
              <w:pStyle w:val="TableParagraph"/>
              <w:rPr>
                <w:rFonts w:ascii="Times New Roman"/>
                <w:sz w:val="12"/>
              </w:rPr>
            </w:pPr>
          </w:p>
        </w:tc>
        <w:tc>
          <w:tcPr>
            <w:tcW w:w="161" w:type="dxa"/>
          </w:tcPr>
          <w:p>
            <w:pPr>
              <w:pStyle w:val="TableParagraph"/>
              <w:rPr>
                <w:rFonts w:ascii="Times New Roman"/>
                <w:sz w:val="12"/>
              </w:rPr>
            </w:pPr>
          </w:p>
        </w:tc>
        <w:tc>
          <w:tcPr>
            <w:tcW w:w="282" w:type="dxa"/>
          </w:tcPr>
          <w:p>
            <w:pPr>
              <w:pStyle w:val="TableParagraph"/>
              <w:rPr>
                <w:rFonts w:ascii="Times New Roman"/>
                <w:sz w:val="12"/>
              </w:rPr>
            </w:pPr>
          </w:p>
        </w:tc>
        <w:tc>
          <w:tcPr>
            <w:tcW w:w="577" w:type="dxa"/>
          </w:tcPr>
          <w:p>
            <w:pPr>
              <w:pStyle w:val="TableParagraph"/>
              <w:rPr>
                <w:rFonts w:ascii="Times New Roman"/>
                <w:sz w:val="12"/>
              </w:rPr>
            </w:pPr>
          </w:p>
        </w:tc>
        <w:tc>
          <w:tcPr>
            <w:tcW w:w="162" w:type="dxa"/>
          </w:tcPr>
          <w:p>
            <w:pPr>
              <w:pStyle w:val="TableParagraph"/>
              <w:rPr>
                <w:rFonts w:ascii="Times New Roman"/>
                <w:sz w:val="12"/>
              </w:rPr>
            </w:pPr>
          </w:p>
        </w:tc>
        <w:tc>
          <w:tcPr>
            <w:tcW w:w="985" w:type="dxa"/>
          </w:tcPr>
          <w:p>
            <w:pPr>
              <w:pStyle w:val="TableParagraph"/>
              <w:rPr>
                <w:rFonts w:ascii="Times New Roman"/>
                <w:sz w:val="12"/>
              </w:rPr>
            </w:pPr>
          </w:p>
        </w:tc>
        <w:tc>
          <w:tcPr>
            <w:tcW w:w="301" w:type="dxa"/>
          </w:tcPr>
          <w:p>
            <w:pPr>
              <w:pStyle w:val="TableParagraph"/>
              <w:rPr>
                <w:rFonts w:ascii="Times New Roman"/>
                <w:sz w:val="12"/>
              </w:rPr>
            </w:pPr>
          </w:p>
        </w:tc>
      </w:tr>
      <w:tr>
        <w:trPr>
          <w:trHeight w:val="182" w:hRule="atLeast"/>
        </w:trPr>
        <w:tc>
          <w:tcPr>
            <w:tcW w:w="1505" w:type="dxa"/>
          </w:tcPr>
          <w:p>
            <w:pPr>
              <w:pStyle w:val="TableParagraph"/>
              <w:spacing w:line="154" w:lineRule="exact"/>
              <w:ind w:right="125"/>
              <w:jc w:val="right"/>
              <w:rPr>
                <w:sz w:val="14"/>
              </w:rPr>
            </w:pPr>
            <w:r>
              <w:rPr>
                <w:color w:val="595959"/>
                <w:w w:val="105"/>
                <w:sz w:val="14"/>
              </w:rPr>
              <w:t>Cik godīgs ir TAP?</w:t>
            </w:r>
          </w:p>
        </w:tc>
        <w:tc>
          <w:tcPr>
            <w:tcW w:w="258" w:type="dxa"/>
            <w:shd w:val="clear" w:color="auto" w:fill="4472C3"/>
          </w:tcPr>
          <w:p>
            <w:pPr>
              <w:pStyle w:val="TableParagraph"/>
              <w:spacing w:line="162" w:lineRule="exact"/>
              <w:ind w:left="155"/>
              <w:rPr>
                <w:sz w:val="14"/>
              </w:rPr>
            </w:pPr>
            <w:r>
              <w:rPr>
                <w:color w:val="FFFFFF"/>
                <w:w w:val="103"/>
                <w:sz w:val="14"/>
              </w:rPr>
              <w:t>3</w:t>
            </w:r>
          </w:p>
        </w:tc>
        <w:tc>
          <w:tcPr>
            <w:tcW w:w="132" w:type="dxa"/>
            <w:shd w:val="clear" w:color="auto" w:fill="4472C3"/>
          </w:tcPr>
          <w:p>
            <w:pPr>
              <w:pStyle w:val="TableParagraph"/>
              <w:rPr>
                <w:rFonts w:ascii="Times New Roman"/>
                <w:sz w:val="12"/>
              </w:rPr>
            </w:pPr>
          </w:p>
        </w:tc>
        <w:tc>
          <w:tcPr>
            <w:tcW w:w="252" w:type="dxa"/>
            <w:shd w:val="clear" w:color="auto" w:fill="A5A5A5"/>
          </w:tcPr>
          <w:p>
            <w:pPr>
              <w:pStyle w:val="TableParagraph"/>
              <w:spacing w:line="162" w:lineRule="exact"/>
              <w:ind w:left="144"/>
              <w:rPr>
                <w:sz w:val="14"/>
              </w:rPr>
            </w:pPr>
            <w:r>
              <w:rPr>
                <w:color w:val="FFFFFF"/>
                <w:w w:val="103"/>
                <w:sz w:val="14"/>
              </w:rPr>
              <w:t>3</w:t>
            </w:r>
          </w:p>
        </w:tc>
        <w:tc>
          <w:tcPr>
            <w:tcW w:w="119" w:type="dxa"/>
            <w:shd w:val="clear" w:color="auto" w:fill="A5A5A5"/>
          </w:tcPr>
          <w:p>
            <w:pPr>
              <w:pStyle w:val="TableParagraph"/>
              <w:rPr>
                <w:rFonts w:ascii="Times New Roman"/>
                <w:sz w:val="12"/>
              </w:rPr>
            </w:pPr>
          </w:p>
        </w:tc>
        <w:tc>
          <w:tcPr>
            <w:tcW w:w="251" w:type="dxa"/>
            <w:shd w:val="clear" w:color="auto" w:fill="5B9AD4"/>
          </w:tcPr>
          <w:p>
            <w:pPr>
              <w:pStyle w:val="TableParagraph"/>
              <w:rPr>
                <w:rFonts w:ascii="Times New Roman"/>
                <w:sz w:val="12"/>
              </w:rPr>
            </w:pPr>
          </w:p>
        </w:tc>
        <w:tc>
          <w:tcPr>
            <w:tcW w:w="251" w:type="dxa"/>
            <w:shd w:val="clear" w:color="auto" w:fill="5B9AD4"/>
          </w:tcPr>
          <w:p>
            <w:pPr>
              <w:pStyle w:val="TableParagraph"/>
              <w:spacing w:line="162" w:lineRule="exact"/>
              <w:ind w:left="28"/>
              <w:rPr>
                <w:sz w:val="14"/>
              </w:rPr>
            </w:pPr>
            <w:r>
              <w:rPr>
                <w:color w:val="FFFFFF"/>
                <w:w w:val="103"/>
                <w:sz w:val="14"/>
              </w:rPr>
              <w:t>5</w:t>
            </w:r>
          </w:p>
        </w:tc>
        <w:tc>
          <w:tcPr>
            <w:tcW w:w="133" w:type="dxa"/>
            <w:shd w:val="clear" w:color="auto" w:fill="5B9AD4"/>
          </w:tcPr>
          <w:p>
            <w:pPr>
              <w:pStyle w:val="TableParagraph"/>
              <w:rPr>
                <w:rFonts w:ascii="Times New Roman"/>
                <w:sz w:val="12"/>
              </w:rPr>
            </w:pPr>
          </w:p>
        </w:tc>
        <w:tc>
          <w:tcPr>
            <w:tcW w:w="361" w:type="dxa"/>
            <w:shd w:val="clear" w:color="auto" w:fill="264477"/>
          </w:tcPr>
          <w:p>
            <w:pPr>
              <w:pStyle w:val="TableParagraph"/>
              <w:rPr>
                <w:rFonts w:ascii="Times New Roman"/>
                <w:sz w:val="12"/>
              </w:rPr>
            </w:pPr>
          </w:p>
        </w:tc>
        <w:tc>
          <w:tcPr>
            <w:tcW w:w="275" w:type="dxa"/>
            <w:shd w:val="clear" w:color="auto" w:fill="264477"/>
          </w:tcPr>
          <w:p>
            <w:pPr>
              <w:pStyle w:val="TableParagraph"/>
              <w:spacing w:line="162" w:lineRule="exact"/>
              <w:ind w:left="44"/>
              <w:rPr>
                <w:sz w:val="14"/>
              </w:rPr>
            </w:pPr>
            <w:r>
              <w:rPr>
                <w:color w:val="FFFFFF"/>
                <w:w w:val="103"/>
                <w:sz w:val="14"/>
              </w:rPr>
              <w:t>7</w:t>
            </w:r>
          </w:p>
        </w:tc>
        <w:tc>
          <w:tcPr>
            <w:tcW w:w="252" w:type="dxa"/>
            <w:tcBorders>
              <w:right w:val="single" w:sz="48" w:space="0" w:color="626262"/>
            </w:tcBorders>
            <w:shd w:val="clear" w:color="auto" w:fill="264477"/>
          </w:tcPr>
          <w:p>
            <w:pPr>
              <w:pStyle w:val="TableParagraph"/>
              <w:rPr>
                <w:rFonts w:ascii="Times New Roman"/>
                <w:sz w:val="12"/>
              </w:rPr>
            </w:pPr>
          </w:p>
        </w:tc>
        <w:tc>
          <w:tcPr>
            <w:tcW w:w="81" w:type="dxa"/>
            <w:tcBorders>
              <w:left w:val="single" w:sz="48" w:space="0" w:color="626262"/>
              <w:right w:val="single" w:sz="48" w:space="0" w:color="626262"/>
            </w:tcBorders>
            <w:shd w:val="clear" w:color="auto" w:fill="264477"/>
          </w:tcPr>
          <w:p>
            <w:pPr>
              <w:pStyle w:val="TableParagraph"/>
              <w:rPr>
                <w:rFonts w:ascii="Times New Roman"/>
                <w:sz w:val="12"/>
              </w:rPr>
            </w:pPr>
          </w:p>
        </w:tc>
        <w:tc>
          <w:tcPr>
            <w:tcW w:w="236" w:type="dxa"/>
            <w:tcBorders>
              <w:left w:val="single" w:sz="48" w:space="0" w:color="626262"/>
            </w:tcBorders>
          </w:tcPr>
          <w:p>
            <w:pPr>
              <w:pStyle w:val="TableParagraph"/>
              <w:rPr>
                <w:rFonts w:ascii="Times New Roman"/>
                <w:sz w:val="12"/>
              </w:rPr>
            </w:pPr>
          </w:p>
        </w:tc>
        <w:tc>
          <w:tcPr>
            <w:tcW w:w="381" w:type="dxa"/>
            <w:shd w:val="clear" w:color="auto" w:fill="4472C3"/>
          </w:tcPr>
          <w:p>
            <w:pPr>
              <w:pStyle w:val="TableParagraph"/>
              <w:rPr>
                <w:rFonts w:ascii="Times New Roman"/>
                <w:sz w:val="22"/>
              </w:rPr>
            </w:pPr>
          </w:p>
        </w:tc>
        <w:tc>
          <w:tcPr>
            <w:tcW w:w="217" w:type="dxa"/>
            <w:shd w:val="clear" w:color="auto" w:fill="4472C3"/>
          </w:tcPr>
          <w:p>
            <w:pPr>
              <w:pStyle w:val="TableParagraph"/>
              <w:spacing w:before="10"/>
              <w:rPr>
                <w:sz w:val="13"/>
              </w:rPr>
            </w:pPr>
          </w:p>
          <w:p>
            <w:pPr>
              <w:pStyle w:val="TableParagraph"/>
              <w:ind w:left="5"/>
              <w:rPr>
                <w:sz w:val="14"/>
              </w:rPr>
            </w:pPr>
            <w:r>
              <w:rPr>
                <w:color w:val="FFFFFF"/>
                <w:w w:val="103"/>
                <w:sz w:val="14"/>
              </w:rPr>
              <w:t>8</w:t>
            </w:r>
          </w:p>
        </w:tc>
        <w:tc>
          <w:tcPr>
            <w:tcW w:w="238" w:type="dxa"/>
            <w:shd w:val="clear" w:color="auto" w:fill="4472C3"/>
          </w:tcPr>
          <w:p>
            <w:pPr>
              <w:pStyle w:val="TableParagraph"/>
              <w:rPr>
                <w:rFonts w:ascii="Times New Roman"/>
                <w:sz w:val="22"/>
              </w:rPr>
            </w:pPr>
          </w:p>
        </w:tc>
        <w:tc>
          <w:tcPr>
            <w:tcW w:w="677" w:type="dxa"/>
          </w:tcPr>
          <w:p>
            <w:pPr>
              <w:pStyle w:val="TableParagraph"/>
              <w:spacing w:before="10"/>
              <w:rPr>
                <w:sz w:val="13"/>
              </w:rPr>
            </w:pPr>
          </w:p>
          <w:p>
            <w:pPr>
              <w:pStyle w:val="TableParagraph"/>
              <w:ind w:left="47"/>
              <w:jc w:val="center"/>
              <w:rPr>
                <w:sz w:val="14"/>
              </w:rPr>
            </w:pPr>
            <w:r>
              <w:rPr>
                <w:color w:val="FFFFFF"/>
                <w:w w:val="103"/>
                <w:sz w:val="14"/>
              </w:rPr>
              <w:t>7</w:t>
            </w:r>
          </w:p>
        </w:tc>
        <w:tc>
          <w:tcPr>
            <w:tcW w:w="242" w:type="dxa"/>
          </w:tcPr>
          <w:p>
            <w:pPr>
              <w:pStyle w:val="TableParagraph"/>
              <w:rPr>
                <w:rFonts w:ascii="Times New Roman"/>
                <w:sz w:val="22"/>
              </w:rPr>
            </w:pPr>
          </w:p>
        </w:tc>
        <w:tc>
          <w:tcPr>
            <w:tcW w:w="525" w:type="dxa"/>
            <w:shd w:val="clear" w:color="auto" w:fill="5B9AD4"/>
          </w:tcPr>
          <w:p>
            <w:pPr>
              <w:pStyle w:val="TableParagraph"/>
              <w:spacing w:line="154" w:lineRule="exact"/>
              <w:ind w:left="128"/>
              <w:rPr>
                <w:sz w:val="14"/>
              </w:rPr>
            </w:pPr>
            <w:r>
              <w:rPr>
                <w:color w:val="FFFFFF"/>
                <w:w w:val="103"/>
                <w:sz w:val="14"/>
              </w:rPr>
              <w:t>7</w:t>
            </w:r>
          </w:p>
        </w:tc>
        <w:tc>
          <w:tcPr>
            <w:tcW w:w="223" w:type="dxa"/>
            <w:shd w:val="clear" w:color="auto" w:fill="264477"/>
          </w:tcPr>
          <w:p>
            <w:pPr>
              <w:pStyle w:val="TableParagraph"/>
              <w:spacing w:line="154" w:lineRule="exact"/>
              <w:ind w:left="69"/>
              <w:rPr>
                <w:sz w:val="14"/>
              </w:rPr>
            </w:pPr>
            <w:r>
              <w:rPr>
                <w:color w:val="FFFFFF"/>
                <w:w w:val="103"/>
                <w:sz w:val="14"/>
              </w:rPr>
              <w:t>2</w:t>
            </w:r>
          </w:p>
        </w:tc>
        <w:tc>
          <w:tcPr>
            <w:tcW w:w="161" w:type="dxa"/>
          </w:tcPr>
          <w:p>
            <w:pPr>
              <w:pStyle w:val="TableParagraph"/>
              <w:rPr>
                <w:rFonts w:ascii="Times New Roman"/>
                <w:sz w:val="12"/>
              </w:rPr>
            </w:pPr>
          </w:p>
        </w:tc>
        <w:tc>
          <w:tcPr>
            <w:tcW w:w="282" w:type="dxa"/>
            <w:shd w:val="clear" w:color="auto" w:fill="4472C3"/>
          </w:tcPr>
          <w:p>
            <w:pPr>
              <w:pStyle w:val="TableParagraph"/>
              <w:spacing w:line="162" w:lineRule="exact"/>
              <w:ind w:right="9"/>
              <w:jc w:val="center"/>
              <w:rPr>
                <w:sz w:val="14"/>
              </w:rPr>
            </w:pPr>
            <w:r>
              <w:rPr>
                <w:color w:val="FFFFFF"/>
                <w:w w:val="103"/>
                <w:sz w:val="14"/>
              </w:rPr>
              <w:t>5</w:t>
            </w:r>
          </w:p>
        </w:tc>
        <w:tc>
          <w:tcPr>
            <w:tcW w:w="577" w:type="dxa"/>
            <w:shd w:val="clear" w:color="auto" w:fill="A5A5A5"/>
          </w:tcPr>
          <w:p>
            <w:pPr>
              <w:pStyle w:val="TableParagraph"/>
              <w:spacing w:line="162" w:lineRule="exact"/>
              <w:ind w:left="178" w:right="210"/>
              <w:jc w:val="center"/>
              <w:rPr>
                <w:sz w:val="14"/>
              </w:rPr>
            </w:pPr>
            <w:r>
              <w:rPr>
                <w:color w:val="FFFFFF"/>
                <w:w w:val="105"/>
                <w:sz w:val="14"/>
              </w:rPr>
              <w:t>11</w:t>
            </w:r>
          </w:p>
        </w:tc>
        <w:tc>
          <w:tcPr>
            <w:tcW w:w="162" w:type="dxa"/>
            <w:shd w:val="clear" w:color="auto" w:fill="5B9AD4"/>
          </w:tcPr>
          <w:p>
            <w:pPr>
              <w:pStyle w:val="TableParagraph"/>
              <w:rPr>
                <w:rFonts w:ascii="Times New Roman"/>
                <w:sz w:val="12"/>
              </w:rPr>
            </w:pPr>
          </w:p>
        </w:tc>
        <w:tc>
          <w:tcPr>
            <w:tcW w:w="985" w:type="dxa"/>
            <w:shd w:val="clear" w:color="auto" w:fill="5B9AD4"/>
          </w:tcPr>
          <w:p>
            <w:pPr>
              <w:pStyle w:val="TableParagraph"/>
              <w:spacing w:line="162" w:lineRule="exact"/>
              <w:ind w:left="318"/>
              <w:rPr>
                <w:sz w:val="14"/>
              </w:rPr>
            </w:pPr>
            <w:r>
              <w:rPr>
                <w:color w:val="FFFFFF"/>
                <w:w w:val="105"/>
                <w:sz w:val="14"/>
              </w:rPr>
              <w:t>22</w:t>
            </w:r>
          </w:p>
        </w:tc>
        <w:tc>
          <w:tcPr>
            <w:tcW w:w="301" w:type="dxa"/>
            <w:shd w:val="clear" w:color="auto" w:fill="264477"/>
          </w:tcPr>
          <w:p>
            <w:pPr>
              <w:pStyle w:val="TableParagraph"/>
              <w:spacing w:line="162" w:lineRule="exact"/>
              <w:ind w:left="149"/>
              <w:rPr>
                <w:sz w:val="14"/>
              </w:rPr>
            </w:pPr>
            <w:r>
              <w:rPr>
                <w:color w:val="FFFFFF"/>
                <w:w w:val="103"/>
                <w:sz w:val="14"/>
              </w:rPr>
              <w:t>8</w:t>
            </w:r>
          </w:p>
        </w:tc>
      </w:tr>
    </w:tbl>
    <w:p>
      <w:pPr>
        <w:pStyle w:val="BodyText"/>
        <w:spacing w:before="3"/>
        <w:ind w:left="0"/>
        <w:jc w:val="left"/>
        <w:rPr>
          <w:sz w:val="15"/>
        </w:rPr>
      </w:pPr>
    </w:p>
    <w:tbl>
      <w:tblPr>
        <w:tblW w:w="0" w:type="auto"/>
        <w:jc w:val="left"/>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7"/>
        <w:gridCol w:w="164"/>
        <w:gridCol w:w="94"/>
        <w:gridCol w:w="33"/>
        <w:gridCol w:w="99"/>
        <w:gridCol w:w="28"/>
        <w:gridCol w:w="91"/>
        <w:gridCol w:w="384"/>
        <w:gridCol w:w="119"/>
        <w:gridCol w:w="384"/>
        <w:gridCol w:w="361"/>
        <w:gridCol w:w="527"/>
        <w:gridCol w:w="81"/>
        <w:gridCol w:w="37"/>
        <w:gridCol w:w="199"/>
        <w:gridCol w:w="318"/>
        <w:gridCol w:w="63"/>
        <w:gridCol w:w="217"/>
        <w:gridCol w:w="238"/>
        <w:gridCol w:w="212"/>
        <w:gridCol w:w="94"/>
        <w:gridCol w:w="371"/>
        <w:gridCol w:w="458"/>
        <w:gridCol w:w="109"/>
        <w:gridCol w:w="95"/>
        <w:gridCol w:w="328"/>
        <w:gridCol w:w="161"/>
        <w:gridCol w:w="174"/>
        <w:gridCol w:w="108"/>
        <w:gridCol w:w="413"/>
        <w:gridCol w:w="55"/>
        <w:gridCol w:w="109"/>
        <w:gridCol w:w="1147"/>
        <w:gridCol w:w="56"/>
        <w:gridCol w:w="271"/>
      </w:tblGrid>
      <w:tr>
        <w:trPr>
          <w:trHeight w:val="199" w:hRule="atLeast"/>
        </w:trPr>
        <w:tc>
          <w:tcPr>
            <w:tcW w:w="1937" w:type="dxa"/>
          </w:tcPr>
          <w:p>
            <w:pPr>
              <w:pStyle w:val="TableParagraph"/>
              <w:ind w:right="120"/>
              <w:jc w:val="right"/>
              <w:rPr>
                <w:sz w:val="14"/>
              </w:rPr>
            </w:pPr>
            <w:r>
              <w:rPr>
                <w:color w:val="595959"/>
                <w:w w:val="105"/>
                <w:sz w:val="14"/>
              </w:rPr>
              <w:t>Cik labi </w:t>
            </w:r>
            <w:r>
              <w:rPr>
                <w:color w:val="595959"/>
                <w:spacing w:val="-4"/>
                <w:w w:val="105"/>
                <w:sz w:val="14"/>
              </w:rPr>
              <w:t>TAP </w:t>
            </w:r>
            <w:r>
              <w:rPr>
                <w:color w:val="595959"/>
                <w:w w:val="105"/>
                <w:sz w:val="14"/>
              </w:rPr>
              <w:t>atrisina </w:t>
            </w:r>
            <w:r>
              <w:rPr>
                <w:color w:val="595959"/>
                <w:spacing w:val="-3"/>
                <w:w w:val="105"/>
                <w:sz w:val="14"/>
              </w:rPr>
              <w:t>konfliktus?</w:t>
            </w:r>
          </w:p>
        </w:tc>
        <w:tc>
          <w:tcPr>
            <w:tcW w:w="164" w:type="dxa"/>
            <w:shd w:val="clear" w:color="auto" w:fill="4472C3"/>
          </w:tcPr>
          <w:p>
            <w:pPr>
              <w:pStyle w:val="TableParagraph"/>
              <w:spacing w:line="165" w:lineRule="exact" w:before="14"/>
              <w:ind w:left="90" w:right="-15"/>
              <w:rPr>
                <w:sz w:val="14"/>
              </w:rPr>
            </w:pPr>
            <w:r>
              <w:rPr>
                <w:color w:val="FFFFFF"/>
                <w:w w:val="103"/>
                <w:sz w:val="14"/>
              </w:rPr>
              <w:t>2</w:t>
            </w:r>
          </w:p>
        </w:tc>
        <w:tc>
          <w:tcPr>
            <w:tcW w:w="94" w:type="dxa"/>
            <w:shd w:val="clear" w:color="auto" w:fill="A5A5A5"/>
          </w:tcPr>
          <w:p>
            <w:pPr>
              <w:pStyle w:val="TableParagraph"/>
              <w:rPr>
                <w:rFonts w:ascii="Times New Roman"/>
                <w:sz w:val="12"/>
              </w:rPr>
            </w:pPr>
          </w:p>
        </w:tc>
        <w:tc>
          <w:tcPr>
            <w:tcW w:w="33" w:type="dxa"/>
            <w:shd w:val="clear" w:color="auto" w:fill="A5A5A5"/>
          </w:tcPr>
          <w:p>
            <w:pPr>
              <w:pStyle w:val="TableParagraph"/>
              <w:rPr>
                <w:rFonts w:ascii="Times New Roman"/>
                <w:sz w:val="12"/>
              </w:rPr>
            </w:pPr>
          </w:p>
        </w:tc>
        <w:tc>
          <w:tcPr>
            <w:tcW w:w="99" w:type="dxa"/>
            <w:shd w:val="clear" w:color="auto" w:fill="A5A5A5"/>
          </w:tcPr>
          <w:p>
            <w:pPr>
              <w:pStyle w:val="TableParagraph"/>
              <w:rPr>
                <w:rFonts w:ascii="Times New Roman"/>
                <w:sz w:val="12"/>
              </w:rPr>
            </w:pPr>
          </w:p>
        </w:tc>
        <w:tc>
          <w:tcPr>
            <w:tcW w:w="28" w:type="dxa"/>
            <w:shd w:val="clear" w:color="auto" w:fill="A5A5A5"/>
          </w:tcPr>
          <w:p>
            <w:pPr>
              <w:pStyle w:val="TableParagraph"/>
              <w:rPr>
                <w:rFonts w:ascii="Times New Roman"/>
                <w:sz w:val="12"/>
              </w:rPr>
            </w:pPr>
          </w:p>
        </w:tc>
        <w:tc>
          <w:tcPr>
            <w:tcW w:w="91" w:type="dxa"/>
            <w:shd w:val="clear" w:color="auto" w:fill="5B9AD4"/>
          </w:tcPr>
          <w:p>
            <w:pPr>
              <w:pStyle w:val="TableParagraph"/>
              <w:rPr>
                <w:rFonts w:ascii="Times New Roman"/>
                <w:sz w:val="12"/>
              </w:rPr>
            </w:pPr>
          </w:p>
        </w:tc>
        <w:tc>
          <w:tcPr>
            <w:tcW w:w="384" w:type="dxa"/>
            <w:shd w:val="clear" w:color="auto" w:fill="5B9AD4"/>
          </w:tcPr>
          <w:p>
            <w:pPr>
              <w:pStyle w:val="TableParagraph"/>
              <w:rPr>
                <w:rFonts w:ascii="Times New Roman"/>
                <w:sz w:val="12"/>
              </w:rPr>
            </w:pPr>
          </w:p>
        </w:tc>
        <w:tc>
          <w:tcPr>
            <w:tcW w:w="119" w:type="dxa"/>
            <w:shd w:val="clear" w:color="auto" w:fill="5B9AD4"/>
          </w:tcPr>
          <w:p>
            <w:pPr>
              <w:pStyle w:val="TableParagraph"/>
              <w:spacing w:line="165" w:lineRule="exact" w:before="14"/>
              <w:ind w:left="23"/>
              <w:rPr>
                <w:sz w:val="14"/>
              </w:rPr>
            </w:pPr>
            <w:r>
              <w:rPr>
                <w:color w:val="FFFFFF"/>
                <w:w w:val="103"/>
                <w:sz w:val="14"/>
              </w:rPr>
              <w:t>7</w:t>
            </w:r>
          </w:p>
        </w:tc>
        <w:tc>
          <w:tcPr>
            <w:tcW w:w="384" w:type="dxa"/>
            <w:shd w:val="clear" w:color="auto" w:fill="5B9AD4"/>
          </w:tcPr>
          <w:p>
            <w:pPr>
              <w:pStyle w:val="TableParagraph"/>
              <w:rPr>
                <w:rFonts w:ascii="Times New Roman"/>
                <w:sz w:val="12"/>
              </w:rPr>
            </w:pPr>
          </w:p>
        </w:tc>
        <w:tc>
          <w:tcPr>
            <w:tcW w:w="361" w:type="dxa"/>
            <w:shd w:val="clear" w:color="auto" w:fill="264477"/>
          </w:tcPr>
          <w:p>
            <w:pPr>
              <w:pStyle w:val="TableParagraph"/>
              <w:rPr>
                <w:rFonts w:ascii="Times New Roman"/>
                <w:sz w:val="12"/>
              </w:rPr>
            </w:pPr>
          </w:p>
        </w:tc>
        <w:tc>
          <w:tcPr>
            <w:tcW w:w="527" w:type="dxa"/>
            <w:shd w:val="clear" w:color="auto" w:fill="264477"/>
          </w:tcPr>
          <w:p>
            <w:pPr>
              <w:pStyle w:val="TableParagraph"/>
              <w:spacing w:line="165" w:lineRule="exact" w:before="14"/>
              <w:ind w:left="107"/>
              <w:rPr>
                <w:sz w:val="14"/>
              </w:rPr>
            </w:pPr>
            <w:r>
              <w:rPr>
                <w:color w:val="FFFFFF"/>
                <w:w w:val="103"/>
                <w:sz w:val="14"/>
              </w:rPr>
              <w:t>8</w:t>
            </w:r>
          </w:p>
        </w:tc>
        <w:tc>
          <w:tcPr>
            <w:tcW w:w="81" w:type="dxa"/>
            <w:shd w:val="clear" w:color="auto" w:fill="264477"/>
          </w:tcPr>
          <w:p>
            <w:pPr>
              <w:pStyle w:val="TableParagraph"/>
              <w:rPr>
                <w:rFonts w:ascii="Times New Roman"/>
                <w:sz w:val="12"/>
              </w:rPr>
            </w:pPr>
          </w:p>
        </w:tc>
        <w:tc>
          <w:tcPr>
            <w:tcW w:w="37" w:type="dxa"/>
            <w:shd w:val="clear" w:color="auto" w:fill="264477"/>
          </w:tcPr>
          <w:p>
            <w:pPr>
              <w:pStyle w:val="TableParagraph"/>
              <w:rPr>
                <w:rFonts w:ascii="Times New Roman"/>
                <w:sz w:val="12"/>
              </w:rPr>
            </w:pPr>
          </w:p>
        </w:tc>
        <w:tc>
          <w:tcPr>
            <w:tcW w:w="199" w:type="dxa"/>
          </w:tcPr>
          <w:p>
            <w:pPr>
              <w:pStyle w:val="TableParagraph"/>
              <w:rPr>
                <w:rFonts w:ascii="Times New Roman"/>
                <w:sz w:val="14"/>
              </w:rPr>
            </w:pPr>
          </w:p>
        </w:tc>
        <w:tc>
          <w:tcPr>
            <w:tcW w:w="318" w:type="dxa"/>
            <w:shd w:val="clear" w:color="auto" w:fill="4472C3"/>
          </w:tcPr>
          <w:p>
            <w:pPr>
              <w:pStyle w:val="TableParagraph"/>
              <w:spacing w:line="165" w:lineRule="exact" w:before="27"/>
              <w:ind w:right="64"/>
              <w:jc w:val="right"/>
              <w:rPr>
                <w:sz w:val="14"/>
              </w:rPr>
            </w:pPr>
            <w:r>
              <w:rPr>
                <w:color w:val="FFFFFF"/>
                <w:w w:val="103"/>
                <w:sz w:val="14"/>
              </w:rPr>
              <w:t>4</w:t>
            </w:r>
          </w:p>
        </w:tc>
        <w:tc>
          <w:tcPr>
            <w:tcW w:w="63" w:type="dxa"/>
            <w:shd w:val="clear" w:color="auto" w:fill="4472C3"/>
          </w:tcPr>
          <w:p>
            <w:pPr>
              <w:pStyle w:val="TableParagraph"/>
              <w:rPr>
                <w:rFonts w:ascii="Times New Roman"/>
                <w:sz w:val="14"/>
              </w:rPr>
            </w:pPr>
          </w:p>
        </w:tc>
        <w:tc>
          <w:tcPr>
            <w:tcW w:w="217" w:type="dxa"/>
            <w:shd w:val="clear" w:color="auto" w:fill="A5A5A5"/>
          </w:tcPr>
          <w:p>
            <w:pPr>
              <w:pStyle w:val="TableParagraph"/>
              <w:rPr>
                <w:rFonts w:ascii="Times New Roman"/>
                <w:sz w:val="14"/>
              </w:rPr>
            </w:pPr>
          </w:p>
        </w:tc>
        <w:tc>
          <w:tcPr>
            <w:tcW w:w="238" w:type="dxa"/>
            <w:shd w:val="clear" w:color="auto" w:fill="A5A5A5"/>
          </w:tcPr>
          <w:p>
            <w:pPr>
              <w:pStyle w:val="TableParagraph"/>
              <w:spacing w:line="165" w:lineRule="exact" w:before="27"/>
              <w:ind w:left="137"/>
              <w:jc w:val="center"/>
              <w:rPr>
                <w:sz w:val="14"/>
              </w:rPr>
            </w:pPr>
            <w:r>
              <w:rPr>
                <w:color w:val="FFFFFF"/>
                <w:w w:val="103"/>
                <w:sz w:val="14"/>
              </w:rPr>
              <w:t>7</w:t>
            </w:r>
          </w:p>
        </w:tc>
        <w:tc>
          <w:tcPr>
            <w:tcW w:w="212" w:type="dxa"/>
            <w:shd w:val="clear" w:color="auto" w:fill="A5A5A5"/>
          </w:tcPr>
          <w:p>
            <w:pPr>
              <w:pStyle w:val="TableParagraph"/>
              <w:rPr>
                <w:rFonts w:ascii="Times New Roman"/>
                <w:sz w:val="14"/>
              </w:rPr>
            </w:pPr>
          </w:p>
        </w:tc>
        <w:tc>
          <w:tcPr>
            <w:tcW w:w="94" w:type="dxa"/>
            <w:shd w:val="clear" w:color="auto" w:fill="5B9AD4"/>
          </w:tcPr>
          <w:p>
            <w:pPr>
              <w:pStyle w:val="TableParagraph"/>
              <w:rPr>
                <w:rFonts w:ascii="Times New Roman"/>
                <w:sz w:val="14"/>
              </w:rPr>
            </w:pPr>
          </w:p>
        </w:tc>
        <w:tc>
          <w:tcPr>
            <w:tcW w:w="371" w:type="dxa"/>
            <w:shd w:val="clear" w:color="auto" w:fill="5B9AD4"/>
          </w:tcPr>
          <w:p>
            <w:pPr>
              <w:pStyle w:val="TableParagraph"/>
              <w:rPr>
                <w:rFonts w:ascii="Times New Roman"/>
                <w:sz w:val="14"/>
              </w:rPr>
            </w:pPr>
          </w:p>
        </w:tc>
        <w:tc>
          <w:tcPr>
            <w:tcW w:w="458" w:type="dxa"/>
            <w:shd w:val="clear" w:color="auto" w:fill="5B9AD4"/>
          </w:tcPr>
          <w:p>
            <w:pPr>
              <w:pStyle w:val="TableParagraph"/>
              <w:spacing w:line="165" w:lineRule="exact" w:before="27"/>
              <w:ind w:left="78"/>
              <w:rPr>
                <w:sz w:val="14"/>
              </w:rPr>
            </w:pPr>
            <w:r>
              <w:rPr>
                <w:color w:val="FFFFFF"/>
                <w:w w:val="105"/>
                <w:sz w:val="14"/>
              </w:rPr>
              <w:t>10</w:t>
            </w:r>
          </w:p>
        </w:tc>
        <w:tc>
          <w:tcPr>
            <w:tcW w:w="109" w:type="dxa"/>
            <w:shd w:val="clear" w:color="auto" w:fill="5B9AD4"/>
          </w:tcPr>
          <w:p>
            <w:pPr>
              <w:pStyle w:val="TableParagraph"/>
              <w:rPr>
                <w:rFonts w:ascii="Times New Roman"/>
                <w:sz w:val="14"/>
              </w:rPr>
            </w:pPr>
          </w:p>
        </w:tc>
        <w:tc>
          <w:tcPr>
            <w:tcW w:w="95" w:type="dxa"/>
            <w:shd w:val="clear" w:color="auto" w:fill="264477"/>
          </w:tcPr>
          <w:p>
            <w:pPr>
              <w:pStyle w:val="TableParagraph"/>
              <w:rPr>
                <w:rFonts w:ascii="Times New Roman"/>
                <w:sz w:val="14"/>
              </w:rPr>
            </w:pPr>
          </w:p>
        </w:tc>
        <w:tc>
          <w:tcPr>
            <w:tcW w:w="328" w:type="dxa"/>
            <w:shd w:val="clear" w:color="auto" w:fill="264477"/>
          </w:tcPr>
          <w:p>
            <w:pPr>
              <w:pStyle w:val="TableParagraph"/>
              <w:spacing w:line="165" w:lineRule="exact" w:before="27"/>
              <w:ind w:right="4"/>
              <w:jc w:val="center"/>
              <w:rPr>
                <w:sz w:val="14"/>
              </w:rPr>
            </w:pPr>
            <w:r>
              <w:rPr>
                <w:color w:val="FFFFFF"/>
                <w:w w:val="103"/>
                <w:sz w:val="14"/>
              </w:rPr>
              <w:t>3</w:t>
            </w:r>
          </w:p>
        </w:tc>
        <w:tc>
          <w:tcPr>
            <w:tcW w:w="161" w:type="dxa"/>
          </w:tcPr>
          <w:p>
            <w:pPr>
              <w:pStyle w:val="TableParagraph"/>
              <w:rPr>
                <w:rFonts w:ascii="Times New Roman"/>
                <w:sz w:val="12"/>
              </w:rPr>
            </w:pPr>
          </w:p>
        </w:tc>
        <w:tc>
          <w:tcPr>
            <w:tcW w:w="174" w:type="dxa"/>
            <w:shd w:val="clear" w:color="auto" w:fill="4472C3"/>
          </w:tcPr>
          <w:p>
            <w:pPr>
              <w:pStyle w:val="TableParagraph"/>
              <w:spacing w:line="165" w:lineRule="exact" w:before="14"/>
              <w:ind w:right="24"/>
              <w:jc w:val="right"/>
              <w:rPr>
                <w:sz w:val="14"/>
              </w:rPr>
            </w:pPr>
            <w:r>
              <w:rPr>
                <w:color w:val="FFFFFF"/>
                <w:w w:val="103"/>
                <w:sz w:val="14"/>
              </w:rPr>
              <w:t>4</w:t>
            </w:r>
          </w:p>
        </w:tc>
        <w:tc>
          <w:tcPr>
            <w:tcW w:w="108" w:type="dxa"/>
            <w:shd w:val="clear" w:color="auto" w:fill="A5A5A5"/>
          </w:tcPr>
          <w:p>
            <w:pPr>
              <w:pStyle w:val="TableParagraph"/>
              <w:rPr>
                <w:rFonts w:ascii="Times New Roman"/>
                <w:sz w:val="12"/>
              </w:rPr>
            </w:pPr>
          </w:p>
        </w:tc>
        <w:tc>
          <w:tcPr>
            <w:tcW w:w="413" w:type="dxa"/>
            <w:shd w:val="clear" w:color="auto" w:fill="A5A5A5"/>
          </w:tcPr>
          <w:p>
            <w:pPr>
              <w:pStyle w:val="TableParagraph"/>
              <w:spacing w:line="165" w:lineRule="exact" w:before="14"/>
              <w:ind w:left="118"/>
              <w:rPr>
                <w:sz w:val="14"/>
              </w:rPr>
            </w:pPr>
            <w:r>
              <w:rPr>
                <w:color w:val="FFFFFF"/>
                <w:w w:val="105"/>
                <w:sz w:val="14"/>
              </w:rPr>
              <w:t>10</w:t>
            </w:r>
          </w:p>
        </w:tc>
        <w:tc>
          <w:tcPr>
            <w:tcW w:w="55" w:type="dxa"/>
            <w:shd w:val="clear" w:color="auto" w:fill="5B9AD4"/>
          </w:tcPr>
          <w:p>
            <w:pPr>
              <w:pStyle w:val="TableParagraph"/>
              <w:rPr>
                <w:rFonts w:ascii="Times New Roman"/>
                <w:sz w:val="12"/>
              </w:rPr>
            </w:pPr>
          </w:p>
        </w:tc>
        <w:tc>
          <w:tcPr>
            <w:tcW w:w="109" w:type="dxa"/>
            <w:shd w:val="clear" w:color="auto" w:fill="5B9AD4"/>
          </w:tcPr>
          <w:p>
            <w:pPr>
              <w:pStyle w:val="TableParagraph"/>
              <w:rPr>
                <w:rFonts w:ascii="Times New Roman"/>
                <w:sz w:val="12"/>
              </w:rPr>
            </w:pPr>
          </w:p>
        </w:tc>
        <w:tc>
          <w:tcPr>
            <w:tcW w:w="1147" w:type="dxa"/>
            <w:shd w:val="clear" w:color="auto" w:fill="5B9AD4"/>
          </w:tcPr>
          <w:p>
            <w:pPr>
              <w:pStyle w:val="TableParagraph"/>
              <w:spacing w:line="165" w:lineRule="exact" w:before="14"/>
              <w:ind w:left="407" w:right="498"/>
              <w:jc w:val="center"/>
              <w:rPr>
                <w:sz w:val="14"/>
              </w:rPr>
            </w:pPr>
            <w:r>
              <w:rPr>
                <w:color w:val="FFFFFF"/>
                <w:w w:val="105"/>
                <w:sz w:val="14"/>
              </w:rPr>
              <w:t>25</w:t>
            </w:r>
          </w:p>
        </w:tc>
        <w:tc>
          <w:tcPr>
            <w:tcW w:w="56" w:type="dxa"/>
            <w:shd w:val="clear" w:color="auto" w:fill="5B9AD4"/>
          </w:tcPr>
          <w:p>
            <w:pPr>
              <w:pStyle w:val="TableParagraph"/>
              <w:rPr>
                <w:rFonts w:ascii="Times New Roman"/>
                <w:sz w:val="12"/>
              </w:rPr>
            </w:pPr>
          </w:p>
        </w:tc>
        <w:tc>
          <w:tcPr>
            <w:tcW w:w="271" w:type="dxa"/>
            <w:shd w:val="clear" w:color="auto" w:fill="264477"/>
          </w:tcPr>
          <w:p>
            <w:pPr>
              <w:pStyle w:val="TableParagraph"/>
              <w:spacing w:line="165" w:lineRule="exact" w:before="14"/>
              <w:ind w:left="41"/>
              <w:jc w:val="center"/>
              <w:rPr>
                <w:sz w:val="14"/>
              </w:rPr>
            </w:pPr>
            <w:r>
              <w:rPr>
                <w:color w:val="FFFFFF"/>
                <w:w w:val="103"/>
                <w:sz w:val="14"/>
              </w:rPr>
              <w:t>7</w:t>
            </w:r>
          </w:p>
        </w:tc>
      </w:tr>
      <w:tr>
        <w:trPr>
          <w:trHeight w:val="186" w:hRule="atLeast"/>
        </w:trPr>
        <w:tc>
          <w:tcPr>
            <w:tcW w:w="1937" w:type="dxa"/>
          </w:tcPr>
          <w:p>
            <w:pPr>
              <w:pStyle w:val="TableParagraph"/>
              <w:rPr>
                <w:rFonts w:ascii="Times New Roman"/>
                <w:sz w:val="12"/>
              </w:rPr>
            </w:pPr>
          </w:p>
        </w:tc>
        <w:tc>
          <w:tcPr>
            <w:tcW w:w="164" w:type="dxa"/>
          </w:tcPr>
          <w:p>
            <w:pPr>
              <w:pStyle w:val="TableParagraph"/>
              <w:rPr>
                <w:rFonts w:ascii="Times New Roman"/>
                <w:sz w:val="12"/>
              </w:rPr>
            </w:pPr>
          </w:p>
        </w:tc>
        <w:tc>
          <w:tcPr>
            <w:tcW w:w="94" w:type="dxa"/>
          </w:tcPr>
          <w:p>
            <w:pPr>
              <w:pStyle w:val="TableParagraph"/>
              <w:rPr>
                <w:rFonts w:ascii="Times New Roman"/>
                <w:sz w:val="12"/>
              </w:rPr>
            </w:pPr>
          </w:p>
        </w:tc>
        <w:tc>
          <w:tcPr>
            <w:tcW w:w="33" w:type="dxa"/>
          </w:tcPr>
          <w:p>
            <w:pPr>
              <w:pStyle w:val="TableParagraph"/>
              <w:rPr>
                <w:rFonts w:ascii="Times New Roman"/>
                <w:sz w:val="12"/>
              </w:rPr>
            </w:pPr>
          </w:p>
        </w:tc>
        <w:tc>
          <w:tcPr>
            <w:tcW w:w="99" w:type="dxa"/>
          </w:tcPr>
          <w:p>
            <w:pPr>
              <w:pStyle w:val="TableParagraph"/>
              <w:rPr>
                <w:rFonts w:ascii="Times New Roman"/>
                <w:sz w:val="12"/>
              </w:rPr>
            </w:pPr>
          </w:p>
        </w:tc>
        <w:tc>
          <w:tcPr>
            <w:tcW w:w="28" w:type="dxa"/>
          </w:tcPr>
          <w:p>
            <w:pPr>
              <w:pStyle w:val="TableParagraph"/>
              <w:rPr>
                <w:rFonts w:ascii="Times New Roman"/>
                <w:sz w:val="12"/>
              </w:rPr>
            </w:pPr>
          </w:p>
        </w:tc>
        <w:tc>
          <w:tcPr>
            <w:tcW w:w="91" w:type="dxa"/>
          </w:tcPr>
          <w:p>
            <w:pPr>
              <w:pStyle w:val="TableParagraph"/>
              <w:rPr>
                <w:rFonts w:ascii="Times New Roman"/>
                <w:sz w:val="12"/>
              </w:rPr>
            </w:pPr>
          </w:p>
        </w:tc>
        <w:tc>
          <w:tcPr>
            <w:tcW w:w="384" w:type="dxa"/>
          </w:tcPr>
          <w:p>
            <w:pPr>
              <w:pStyle w:val="TableParagraph"/>
              <w:rPr>
                <w:rFonts w:ascii="Times New Roman"/>
                <w:sz w:val="12"/>
              </w:rPr>
            </w:pPr>
          </w:p>
        </w:tc>
        <w:tc>
          <w:tcPr>
            <w:tcW w:w="119" w:type="dxa"/>
          </w:tcPr>
          <w:p>
            <w:pPr>
              <w:pStyle w:val="TableParagraph"/>
              <w:rPr>
                <w:rFonts w:ascii="Times New Roman"/>
                <w:sz w:val="12"/>
              </w:rPr>
            </w:pPr>
          </w:p>
        </w:tc>
        <w:tc>
          <w:tcPr>
            <w:tcW w:w="384" w:type="dxa"/>
          </w:tcPr>
          <w:p>
            <w:pPr>
              <w:pStyle w:val="TableParagraph"/>
              <w:rPr>
                <w:rFonts w:ascii="Times New Roman"/>
                <w:sz w:val="12"/>
              </w:rPr>
            </w:pPr>
          </w:p>
        </w:tc>
        <w:tc>
          <w:tcPr>
            <w:tcW w:w="361" w:type="dxa"/>
          </w:tcPr>
          <w:p>
            <w:pPr>
              <w:pStyle w:val="TableParagraph"/>
              <w:rPr>
                <w:rFonts w:ascii="Times New Roman"/>
                <w:sz w:val="12"/>
              </w:rPr>
            </w:pPr>
          </w:p>
        </w:tc>
        <w:tc>
          <w:tcPr>
            <w:tcW w:w="527" w:type="dxa"/>
          </w:tcPr>
          <w:p>
            <w:pPr>
              <w:pStyle w:val="TableParagraph"/>
              <w:rPr>
                <w:rFonts w:ascii="Times New Roman"/>
                <w:sz w:val="12"/>
              </w:rPr>
            </w:pPr>
          </w:p>
        </w:tc>
        <w:tc>
          <w:tcPr>
            <w:tcW w:w="81" w:type="dxa"/>
          </w:tcPr>
          <w:p>
            <w:pPr>
              <w:pStyle w:val="TableParagraph"/>
              <w:rPr>
                <w:rFonts w:ascii="Times New Roman"/>
                <w:sz w:val="12"/>
              </w:rPr>
            </w:pPr>
          </w:p>
        </w:tc>
        <w:tc>
          <w:tcPr>
            <w:tcW w:w="37" w:type="dxa"/>
          </w:tcPr>
          <w:p>
            <w:pPr>
              <w:pStyle w:val="TableParagraph"/>
              <w:rPr>
                <w:rFonts w:ascii="Times New Roman"/>
                <w:sz w:val="12"/>
              </w:rPr>
            </w:pPr>
          </w:p>
        </w:tc>
        <w:tc>
          <w:tcPr>
            <w:tcW w:w="199" w:type="dxa"/>
          </w:tcPr>
          <w:p>
            <w:pPr>
              <w:pStyle w:val="TableParagraph"/>
              <w:rPr>
                <w:rFonts w:ascii="Times New Roman"/>
                <w:sz w:val="10"/>
              </w:rPr>
            </w:pPr>
          </w:p>
        </w:tc>
        <w:tc>
          <w:tcPr>
            <w:tcW w:w="318" w:type="dxa"/>
          </w:tcPr>
          <w:p>
            <w:pPr>
              <w:pStyle w:val="TableParagraph"/>
              <w:rPr>
                <w:rFonts w:ascii="Times New Roman"/>
                <w:sz w:val="10"/>
              </w:rPr>
            </w:pPr>
          </w:p>
        </w:tc>
        <w:tc>
          <w:tcPr>
            <w:tcW w:w="63" w:type="dxa"/>
          </w:tcPr>
          <w:p>
            <w:pPr>
              <w:pStyle w:val="TableParagraph"/>
              <w:rPr>
                <w:rFonts w:ascii="Times New Roman"/>
                <w:sz w:val="10"/>
              </w:rPr>
            </w:pPr>
          </w:p>
        </w:tc>
        <w:tc>
          <w:tcPr>
            <w:tcW w:w="217" w:type="dxa"/>
          </w:tcPr>
          <w:p>
            <w:pPr>
              <w:pStyle w:val="TableParagraph"/>
              <w:rPr>
                <w:rFonts w:ascii="Times New Roman"/>
                <w:sz w:val="10"/>
              </w:rPr>
            </w:pPr>
          </w:p>
        </w:tc>
        <w:tc>
          <w:tcPr>
            <w:tcW w:w="238" w:type="dxa"/>
          </w:tcPr>
          <w:p>
            <w:pPr>
              <w:pStyle w:val="TableParagraph"/>
              <w:rPr>
                <w:rFonts w:ascii="Times New Roman"/>
                <w:sz w:val="10"/>
              </w:rPr>
            </w:pPr>
          </w:p>
        </w:tc>
        <w:tc>
          <w:tcPr>
            <w:tcW w:w="212" w:type="dxa"/>
          </w:tcPr>
          <w:p>
            <w:pPr>
              <w:pStyle w:val="TableParagraph"/>
              <w:rPr>
                <w:rFonts w:ascii="Times New Roman"/>
                <w:sz w:val="10"/>
              </w:rPr>
            </w:pPr>
          </w:p>
        </w:tc>
        <w:tc>
          <w:tcPr>
            <w:tcW w:w="94" w:type="dxa"/>
          </w:tcPr>
          <w:p>
            <w:pPr>
              <w:pStyle w:val="TableParagraph"/>
              <w:rPr>
                <w:rFonts w:ascii="Times New Roman"/>
                <w:sz w:val="10"/>
              </w:rPr>
            </w:pPr>
          </w:p>
        </w:tc>
        <w:tc>
          <w:tcPr>
            <w:tcW w:w="371" w:type="dxa"/>
          </w:tcPr>
          <w:p>
            <w:pPr>
              <w:pStyle w:val="TableParagraph"/>
              <w:rPr>
                <w:rFonts w:ascii="Times New Roman"/>
                <w:sz w:val="10"/>
              </w:rPr>
            </w:pPr>
          </w:p>
        </w:tc>
        <w:tc>
          <w:tcPr>
            <w:tcW w:w="458" w:type="dxa"/>
          </w:tcPr>
          <w:p>
            <w:pPr>
              <w:pStyle w:val="TableParagraph"/>
              <w:rPr>
                <w:rFonts w:ascii="Times New Roman"/>
                <w:sz w:val="10"/>
              </w:rPr>
            </w:pPr>
          </w:p>
        </w:tc>
        <w:tc>
          <w:tcPr>
            <w:tcW w:w="109" w:type="dxa"/>
          </w:tcPr>
          <w:p>
            <w:pPr>
              <w:pStyle w:val="TableParagraph"/>
              <w:rPr>
                <w:rFonts w:ascii="Times New Roman"/>
                <w:sz w:val="10"/>
              </w:rPr>
            </w:pPr>
          </w:p>
        </w:tc>
        <w:tc>
          <w:tcPr>
            <w:tcW w:w="95" w:type="dxa"/>
          </w:tcPr>
          <w:p>
            <w:pPr>
              <w:pStyle w:val="TableParagraph"/>
              <w:rPr>
                <w:rFonts w:ascii="Times New Roman"/>
                <w:sz w:val="10"/>
              </w:rPr>
            </w:pPr>
          </w:p>
        </w:tc>
        <w:tc>
          <w:tcPr>
            <w:tcW w:w="328" w:type="dxa"/>
          </w:tcPr>
          <w:p>
            <w:pPr>
              <w:pStyle w:val="TableParagraph"/>
              <w:rPr>
                <w:rFonts w:ascii="Times New Roman"/>
                <w:sz w:val="10"/>
              </w:rPr>
            </w:pPr>
          </w:p>
        </w:tc>
        <w:tc>
          <w:tcPr>
            <w:tcW w:w="161" w:type="dxa"/>
          </w:tcPr>
          <w:p>
            <w:pPr>
              <w:pStyle w:val="TableParagraph"/>
              <w:rPr>
                <w:rFonts w:ascii="Times New Roman"/>
                <w:sz w:val="12"/>
              </w:rPr>
            </w:pPr>
          </w:p>
        </w:tc>
        <w:tc>
          <w:tcPr>
            <w:tcW w:w="174" w:type="dxa"/>
          </w:tcPr>
          <w:p>
            <w:pPr>
              <w:pStyle w:val="TableParagraph"/>
              <w:rPr>
                <w:rFonts w:ascii="Times New Roman"/>
                <w:sz w:val="12"/>
              </w:rPr>
            </w:pPr>
          </w:p>
        </w:tc>
        <w:tc>
          <w:tcPr>
            <w:tcW w:w="108" w:type="dxa"/>
          </w:tcPr>
          <w:p>
            <w:pPr>
              <w:pStyle w:val="TableParagraph"/>
              <w:rPr>
                <w:rFonts w:ascii="Times New Roman"/>
                <w:sz w:val="12"/>
              </w:rPr>
            </w:pPr>
          </w:p>
        </w:tc>
        <w:tc>
          <w:tcPr>
            <w:tcW w:w="413" w:type="dxa"/>
          </w:tcPr>
          <w:p>
            <w:pPr>
              <w:pStyle w:val="TableParagraph"/>
              <w:rPr>
                <w:rFonts w:ascii="Times New Roman"/>
                <w:sz w:val="12"/>
              </w:rPr>
            </w:pPr>
          </w:p>
        </w:tc>
        <w:tc>
          <w:tcPr>
            <w:tcW w:w="55" w:type="dxa"/>
          </w:tcPr>
          <w:p>
            <w:pPr>
              <w:pStyle w:val="TableParagraph"/>
              <w:rPr>
                <w:rFonts w:ascii="Times New Roman"/>
                <w:sz w:val="12"/>
              </w:rPr>
            </w:pPr>
          </w:p>
        </w:tc>
        <w:tc>
          <w:tcPr>
            <w:tcW w:w="109" w:type="dxa"/>
          </w:tcPr>
          <w:p>
            <w:pPr>
              <w:pStyle w:val="TableParagraph"/>
              <w:rPr>
                <w:rFonts w:ascii="Times New Roman"/>
                <w:sz w:val="12"/>
              </w:rPr>
            </w:pPr>
          </w:p>
        </w:tc>
        <w:tc>
          <w:tcPr>
            <w:tcW w:w="1147" w:type="dxa"/>
          </w:tcPr>
          <w:p>
            <w:pPr>
              <w:pStyle w:val="TableParagraph"/>
              <w:rPr>
                <w:rFonts w:ascii="Times New Roman"/>
                <w:sz w:val="12"/>
              </w:rPr>
            </w:pPr>
          </w:p>
        </w:tc>
        <w:tc>
          <w:tcPr>
            <w:tcW w:w="56" w:type="dxa"/>
          </w:tcPr>
          <w:p>
            <w:pPr>
              <w:pStyle w:val="TableParagraph"/>
              <w:rPr>
                <w:rFonts w:ascii="Times New Roman"/>
                <w:sz w:val="12"/>
              </w:rPr>
            </w:pPr>
          </w:p>
        </w:tc>
        <w:tc>
          <w:tcPr>
            <w:tcW w:w="271" w:type="dxa"/>
          </w:tcPr>
          <w:p>
            <w:pPr>
              <w:pStyle w:val="TableParagraph"/>
              <w:rPr>
                <w:rFonts w:ascii="Times New Roman"/>
                <w:sz w:val="12"/>
              </w:rPr>
            </w:pPr>
          </w:p>
        </w:tc>
      </w:tr>
      <w:tr>
        <w:trPr>
          <w:trHeight w:val="205" w:hRule="atLeast"/>
        </w:trPr>
        <w:tc>
          <w:tcPr>
            <w:tcW w:w="1937" w:type="dxa"/>
          </w:tcPr>
          <w:p>
            <w:pPr>
              <w:pStyle w:val="TableParagraph"/>
              <w:spacing w:before="12"/>
              <w:ind w:right="118"/>
              <w:jc w:val="right"/>
              <w:rPr>
                <w:sz w:val="14"/>
              </w:rPr>
            </w:pPr>
            <w:r>
              <w:rPr>
                <w:color w:val="595959"/>
                <w:w w:val="105"/>
                <w:sz w:val="14"/>
              </w:rPr>
              <w:t>Cik loģisks (saprotams) ir TAP?</w:t>
            </w:r>
          </w:p>
        </w:tc>
        <w:tc>
          <w:tcPr>
            <w:tcW w:w="164" w:type="dxa"/>
            <w:shd w:val="clear" w:color="auto" w:fill="4472C3"/>
          </w:tcPr>
          <w:p>
            <w:pPr>
              <w:pStyle w:val="TableParagraph"/>
              <w:spacing w:line="160" w:lineRule="exact" w:before="26"/>
              <w:ind w:left="28" w:right="-15"/>
              <w:rPr>
                <w:sz w:val="14"/>
              </w:rPr>
            </w:pPr>
            <w:r>
              <w:rPr>
                <w:color w:val="FFFFFF"/>
                <w:spacing w:val="-6"/>
                <w:w w:val="105"/>
                <w:sz w:val="14"/>
              </w:rPr>
              <w:t>10</w:t>
            </w:r>
          </w:p>
        </w:tc>
        <w:tc>
          <w:tcPr>
            <w:tcW w:w="94" w:type="dxa"/>
            <w:shd w:val="clear" w:color="auto" w:fill="5B9AD4"/>
          </w:tcPr>
          <w:p>
            <w:pPr>
              <w:pStyle w:val="TableParagraph"/>
              <w:rPr>
                <w:rFonts w:ascii="Times New Roman"/>
                <w:sz w:val="14"/>
              </w:rPr>
            </w:pPr>
          </w:p>
        </w:tc>
        <w:tc>
          <w:tcPr>
            <w:tcW w:w="33" w:type="dxa"/>
            <w:shd w:val="clear" w:color="auto" w:fill="5B9AD4"/>
          </w:tcPr>
          <w:p>
            <w:pPr>
              <w:pStyle w:val="TableParagraph"/>
              <w:rPr>
                <w:rFonts w:ascii="Times New Roman"/>
                <w:sz w:val="14"/>
              </w:rPr>
            </w:pPr>
          </w:p>
        </w:tc>
        <w:tc>
          <w:tcPr>
            <w:tcW w:w="99" w:type="dxa"/>
            <w:shd w:val="clear" w:color="auto" w:fill="5B9AD4"/>
          </w:tcPr>
          <w:p>
            <w:pPr>
              <w:pStyle w:val="TableParagraph"/>
              <w:rPr>
                <w:rFonts w:ascii="Times New Roman"/>
                <w:sz w:val="14"/>
              </w:rPr>
            </w:pPr>
          </w:p>
        </w:tc>
        <w:tc>
          <w:tcPr>
            <w:tcW w:w="28" w:type="dxa"/>
            <w:shd w:val="clear" w:color="auto" w:fill="5B9AD4"/>
          </w:tcPr>
          <w:p>
            <w:pPr>
              <w:pStyle w:val="TableParagraph"/>
              <w:rPr>
                <w:rFonts w:ascii="Times New Roman"/>
                <w:sz w:val="14"/>
              </w:rPr>
            </w:pPr>
          </w:p>
        </w:tc>
        <w:tc>
          <w:tcPr>
            <w:tcW w:w="91" w:type="dxa"/>
            <w:shd w:val="clear" w:color="auto" w:fill="5B9AD4"/>
          </w:tcPr>
          <w:p>
            <w:pPr>
              <w:pStyle w:val="TableParagraph"/>
              <w:rPr>
                <w:rFonts w:ascii="Times New Roman"/>
                <w:sz w:val="14"/>
              </w:rPr>
            </w:pPr>
          </w:p>
        </w:tc>
        <w:tc>
          <w:tcPr>
            <w:tcW w:w="384" w:type="dxa"/>
            <w:shd w:val="clear" w:color="auto" w:fill="5B9AD4"/>
          </w:tcPr>
          <w:p>
            <w:pPr>
              <w:pStyle w:val="TableParagraph"/>
              <w:spacing w:line="160" w:lineRule="exact" w:before="26"/>
              <w:ind w:left="25"/>
              <w:rPr>
                <w:sz w:val="14"/>
              </w:rPr>
            </w:pPr>
            <w:r>
              <w:rPr>
                <w:color w:val="FFFFFF"/>
                <w:w w:val="103"/>
                <w:sz w:val="14"/>
              </w:rPr>
              <w:t>7</w:t>
            </w:r>
          </w:p>
        </w:tc>
        <w:tc>
          <w:tcPr>
            <w:tcW w:w="119" w:type="dxa"/>
            <w:shd w:val="clear" w:color="auto" w:fill="5B9AD4"/>
          </w:tcPr>
          <w:p>
            <w:pPr>
              <w:pStyle w:val="TableParagraph"/>
              <w:rPr>
                <w:rFonts w:ascii="Times New Roman"/>
                <w:sz w:val="14"/>
              </w:rPr>
            </w:pPr>
          </w:p>
        </w:tc>
        <w:tc>
          <w:tcPr>
            <w:tcW w:w="384" w:type="dxa"/>
            <w:shd w:val="clear" w:color="auto" w:fill="264477"/>
          </w:tcPr>
          <w:p>
            <w:pPr>
              <w:pStyle w:val="TableParagraph"/>
              <w:rPr>
                <w:rFonts w:ascii="Times New Roman"/>
                <w:sz w:val="14"/>
              </w:rPr>
            </w:pPr>
          </w:p>
        </w:tc>
        <w:tc>
          <w:tcPr>
            <w:tcW w:w="361" w:type="dxa"/>
            <w:shd w:val="clear" w:color="auto" w:fill="264477"/>
          </w:tcPr>
          <w:p>
            <w:pPr>
              <w:pStyle w:val="TableParagraph"/>
              <w:spacing w:line="160" w:lineRule="exact" w:before="26"/>
              <w:ind w:left="180"/>
              <w:rPr>
                <w:sz w:val="14"/>
              </w:rPr>
            </w:pPr>
            <w:r>
              <w:rPr>
                <w:color w:val="FFFFFF"/>
                <w:w w:val="105"/>
                <w:sz w:val="14"/>
              </w:rPr>
              <w:t>10</w:t>
            </w:r>
          </w:p>
        </w:tc>
        <w:tc>
          <w:tcPr>
            <w:tcW w:w="527" w:type="dxa"/>
            <w:shd w:val="clear" w:color="auto" w:fill="264477"/>
          </w:tcPr>
          <w:p>
            <w:pPr>
              <w:pStyle w:val="TableParagraph"/>
              <w:rPr>
                <w:rFonts w:ascii="Times New Roman"/>
                <w:sz w:val="14"/>
              </w:rPr>
            </w:pPr>
          </w:p>
        </w:tc>
        <w:tc>
          <w:tcPr>
            <w:tcW w:w="81" w:type="dxa"/>
            <w:shd w:val="clear" w:color="auto" w:fill="264477"/>
          </w:tcPr>
          <w:p>
            <w:pPr>
              <w:pStyle w:val="TableParagraph"/>
              <w:rPr>
                <w:rFonts w:ascii="Times New Roman"/>
                <w:sz w:val="14"/>
              </w:rPr>
            </w:pPr>
          </w:p>
        </w:tc>
        <w:tc>
          <w:tcPr>
            <w:tcW w:w="37" w:type="dxa"/>
          </w:tcPr>
          <w:p>
            <w:pPr>
              <w:pStyle w:val="TableParagraph"/>
              <w:rPr>
                <w:rFonts w:ascii="Times New Roman"/>
                <w:sz w:val="14"/>
              </w:rPr>
            </w:pPr>
          </w:p>
        </w:tc>
        <w:tc>
          <w:tcPr>
            <w:tcW w:w="199" w:type="dxa"/>
          </w:tcPr>
          <w:p>
            <w:pPr>
              <w:pStyle w:val="TableParagraph"/>
              <w:rPr>
                <w:rFonts w:ascii="Times New Roman"/>
                <w:sz w:val="14"/>
              </w:rPr>
            </w:pPr>
          </w:p>
        </w:tc>
        <w:tc>
          <w:tcPr>
            <w:tcW w:w="318" w:type="dxa"/>
            <w:shd w:val="clear" w:color="auto" w:fill="4472C3"/>
          </w:tcPr>
          <w:p>
            <w:pPr>
              <w:pStyle w:val="TableParagraph"/>
              <w:spacing w:before="25"/>
              <w:ind w:right="115"/>
              <w:jc w:val="right"/>
              <w:rPr>
                <w:sz w:val="14"/>
              </w:rPr>
            </w:pPr>
            <w:r>
              <w:rPr>
                <w:color w:val="FFFFFF"/>
                <w:w w:val="103"/>
                <w:sz w:val="14"/>
              </w:rPr>
              <w:t>3</w:t>
            </w:r>
          </w:p>
        </w:tc>
        <w:tc>
          <w:tcPr>
            <w:tcW w:w="63" w:type="dxa"/>
            <w:shd w:val="clear" w:color="auto" w:fill="A5A5A5"/>
          </w:tcPr>
          <w:p>
            <w:pPr>
              <w:pStyle w:val="TableParagraph"/>
              <w:rPr>
                <w:rFonts w:ascii="Times New Roman"/>
                <w:sz w:val="14"/>
              </w:rPr>
            </w:pPr>
          </w:p>
        </w:tc>
        <w:tc>
          <w:tcPr>
            <w:tcW w:w="217" w:type="dxa"/>
            <w:shd w:val="clear" w:color="auto" w:fill="A5A5A5"/>
          </w:tcPr>
          <w:p>
            <w:pPr>
              <w:pStyle w:val="TableParagraph"/>
              <w:spacing w:before="25"/>
              <w:ind w:right="-29"/>
              <w:jc w:val="right"/>
              <w:rPr>
                <w:sz w:val="14"/>
              </w:rPr>
            </w:pPr>
            <w:r>
              <w:rPr>
                <w:color w:val="FFFFFF"/>
                <w:w w:val="103"/>
                <w:sz w:val="14"/>
              </w:rPr>
              <w:t>5</w:t>
            </w:r>
          </w:p>
        </w:tc>
        <w:tc>
          <w:tcPr>
            <w:tcW w:w="238" w:type="dxa"/>
            <w:shd w:val="clear" w:color="auto" w:fill="A5A5A5"/>
          </w:tcPr>
          <w:p>
            <w:pPr>
              <w:pStyle w:val="TableParagraph"/>
              <w:rPr>
                <w:rFonts w:ascii="Times New Roman"/>
                <w:sz w:val="14"/>
              </w:rPr>
            </w:pPr>
          </w:p>
        </w:tc>
        <w:tc>
          <w:tcPr>
            <w:tcW w:w="212" w:type="dxa"/>
            <w:shd w:val="clear" w:color="auto" w:fill="5B9AD4"/>
          </w:tcPr>
          <w:p>
            <w:pPr>
              <w:pStyle w:val="TableParagraph"/>
              <w:rPr>
                <w:rFonts w:ascii="Times New Roman"/>
                <w:sz w:val="14"/>
              </w:rPr>
            </w:pPr>
          </w:p>
        </w:tc>
        <w:tc>
          <w:tcPr>
            <w:tcW w:w="94" w:type="dxa"/>
            <w:shd w:val="clear" w:color="auto" w:fill="5B9AD4"/>
          </w:tcPr>
          <w:p>
            <w:pPr>
              <w:pStyle w:val="TableParagraph"/>
              <w:rPr>
                <w:rFonts w:ascii="Times New Roman"/>
                <w:sz w:val="14"/>
              </w:rPr>
            </w:pPr>
          </w:p>
        </w:tc>
        <w:tc>
          <w:tcPr>
            <w:tcW w:w="371" w:type="dxa"/>
            <w:shd w:val="clear" w:color="auto" w:fill="5B9AD4"/>
          </w:tcPr>
          <w:p>
            <w:pPr>
              <w:pStyle w:val="TableParagraph"/>
              <w:spacing w:before="25"/>
              <w:ind w:right="-29"/>
              <w:jc w:val="right"/>
              <w:rPr>
                <w:sz w:val="14"/>
              </w:rPr>
            </w:pPr>
            <w:r>
              <w:rPr>
                <w:color w:val="FFFFFF"/>
                <w:sz w:val="14"/>
              </w:rPr>
              <w:t>12</w:t>
            </w:r>
          </w:p>
        </w:tc>
        <w:tc>
          <w:tcPr>
            <w:tcW w:w="458" w:type="dxa"/>
            <w:shd w:val="clear" w:color="auto" w:fill="5B9AD4"/>
          </w:tcPr>
          <w:p>
            <w:pPr>
              <w:pStyle w:val="TableParagraph"/>
              <w:rPr>
                <w:rFonts w:ascii="Times New Roman"/>
                <w:sz w:val="14"/>
              </w:rPr>
            </w:pPr>
          </w:p>
        </w:tc>
        <w:tc>
          <w:tcPr>
            <w:tcW w:w="109" w:type="dxa"/>
            <w:shd w:val="clear" w:color="auto" w:fill="5B9AD4"/>
          </w:tcPr>
          <w:p>
            <w:pPr>
              <w:pStyle w:val="TableParagraph"/>
              <w:rPr>
                <w:rFonts w:ascii="Times New Roman"/>
                <w:sz w:val="14"/>
              </w:rPr>
            </w:pPr>
          </w:p>
        </w:tc>
        <w:tc>
          <w:tcPr>
            <w:tcW w:w="95" w:type="dxa"/>
            <w:shd w:val="clear" w:color="auto" w:fill="264477"/>
          </w:tcPr>
          <w:p>
            <w:pPr>
              <w:pStyle w:val="TableParagraph"/>
              <w:rPr>
                <w:rFonts w:ascii="Times New Roman"/>
                <w:sz w:val="14"/>
              </w:rPr>
            </w:pPr>
          </w:p>
        </w:tc>
        <w:tc>
          <w:tcPr>
            <w:tcW w:w="328" w:type="dxa"/>
            <w:shd w:val="clear" w:color="auto" w:fill="264477"/>
          </w:tcPr>
          <w:p>
            <w:pPr>
              <w:pStyle w:val="TableParagraph"/>
              <w:spacing w:before="25"/>
              <w:ind w:left="71"/>
              <w:rPr>
                <w:sz w:val="14"/>
              </w:rPr>
            </w:pPr>
            <w:r>
              <w:rPr>
                <w:color w:val="FFFFFF"/>
                <w:w w:val="103"/>
                <w:sz w:val="14"/>
              </w:rPr>
              <w:t>4</w:t>
            </w:r>
          </w:p>
        </w:tc>
        <w:tc>
          <w:tcPr>
            <w:tcW w:w="161" w:type="dxa"/>
          </w:tcPr>
          <w:p>
            <w:pPr>
              <w:pStyle w:val="TableParagraph"/>
              <w:rPr>
                <w:rFonts w:ascii="Times New Roman"/>
                <w:sz w:val="14"/>
              </w:rPr>
            </w:pPr>
          </w:p>
        </w:tc>
        <w:tc>
          <w:tcPr>
            <w:tcW w:w="174" w:type="dxa"/>
            <w:shd w:val="clear" w:color="auto" w:fill="4472C3"/>
          </w:tcPr>
          <w:p>
            <w:pPr>
              <w:pStyle w:val="TableParagraph"/>
              <w:spacing w:before="12"/>
              <w:ind w:right="50"/>
              <w:jc w:val="right"/>
              <w:rPr>
                <w:sz w:val="14"/>
              </w:rPr>
            </w:pPr>
            <w:r>
              <w:rPr>
                <w:color w:val="FFFFFF"/>
                <w:w w:val="103"/>
                <w:sz w:val="14"/>
              </w:rPr>
              <w:t>3</w:t>
            </w:r>
          </w:p>
        </w:tc>
        <w:tc>
          <w:tcPr>
            <w:tcW w:w="108" w:type="dxa"/>
            <w:shd w:val="clear" w:color="auto" w:fill="A5A5A5"/>
          </w:tcPr>
          <w:p>
            <w:pPr>
              <w:pStyle w:val="TableParagraph"/>
              <w:rPr>
                <w:rFonts w:ascii="Times New Roman"/>
                <w:sz w:val="14"/>
              </w:rPr>
            </w:pPr>
          </w:p>
        </w:tc>
        <w:tc>
          <w:tcPr>
            <w:tcW w:w="413" w:type="dxa"/>
            <w:shd w:val="clear" w:color="auto" w:fill="A5A5A5"/>
          </w:tcPr>
          <w:p>
            <w:pPr>
              <w:pStyle w:val="TableParagraph"/>
              <w:spacing w:before="12"/>
              <w:ind w:left="68"/>
              <w:rPr>
                <w:sz w:val="14"/>
              </w:rPr>
            </w:pPr>
            <w:r>
              <w:rPr>
                <w:color w:val="FFFFFF"/>
                <w:w w:val="105"/>
                <w:sz w:val="14"/>
              </w:rPr>
              <w:t>10</w:t>
            </w:r>
          </w:p>
        </w:tc>
        <w:tc>
          <w:tcPr>
            <w:tcW w:w="55" w:type="dxa"/>
            <w:shd w:val="clear" w:color="auto" w:fill="5B9AD4"/>
          </w:tcPr>
          <w:p>
            <w:pPr>
              <w:pStyle w:val="TableParagraph"/>
              <w:rPr>
                <w:rFonts w:ascii="Times New Roman"/>
                <w:sz w:val="14"/>
              </w:rPr>
            </w:pPr>
          </w:p>
        </w:tc>
        <w:tc>
          <w:tcPr>
            <w:tcW w:w="109" w:type="dxa"/>
            <w:shd w:val="clear" w:color="auto" w:fill="5B9AD4"/>
          </w:tcPr>
          <w:p>
            <w:pPr>
              <w:pStyle w:val="TableParagraph"/>
              <w:rPr>
                <w:rFonts w:ascii="Times New Roman"/>
                <w:sz w:val="14"/>
              </w:rPr>
            </w:pPr>
          </w:p>
        </w:tc>
        <w:tc>
          <w:tcPr>
            <w:tcW w:w="1147" w:type="dxa"/>
            <w:shd w:val="clear" w:color="auto" w:fill="5B9AD4"/>
          </w:tcPr>
          <w:p>
            <w:pPr>
              <w:pStyle w:val="TableParagraph"/>
              <w:spacing w:before="12"/>
              <w:ind w:left="380" w:right="524"/>
              <w:jc w:val="center"/>
              <w:rPr>
                <w:sz w:val="14"/>
              </w:rPr>
            </w:pPr>
            <w:r>
              <w:rPr>
                <w:color w:val="FFFFFF"/>
                <w:w w:val="105"/>
                <w:sz w:val="14"/>
              </w:rPr>
              <w:t>26</w:t>
            </w:r>
          </w:p>
        </w:tc>
        <w:tc>
          <w:tcPr>
            <w:tcW w:w="56" w:type="dxa"/>
            <w:shd w:val="clear" w:color="auto" w:fill="5B9AD4"/>
          </w:tcPr>
          <w:p>
            <w:pPr>
              <w:pStyle w:val="TableParagraph"/>
              <w:rPr>
                <w:rFonts w:ascii="Times New Roman"/>
                <w:sz w:val="14"/>
              </w:rPr>
            </w:pPr>
          </w:p>
        </w:tc>
        <w:tc>
          <w:tcPr>
            <w:tcW w:w="271" w:type="dxa"/>
            <w:shd w:val="clear" w:color="auto" w:fill="264477"/>
          </w:tcPr>
          <w:p>
            <w:pPr>
              <w:pStyle w:val="TableParagraph"/>
              <w:spacing w:before="12"/>
              <w:ind w:left="41"/>
              <w:jc w:val="center"/>
              <w:rPr>
                <w:sz w:val="14"/>
              </w:rPr>
            </w:pPr>
            <w:r>
              <w:rPr>
                <w:color w:val="FFFFFF"/>
                <w:w w:val="103"/>
                <w:sz w:val="14"/>
              </w:rPr>
              <w:t>7</w:t>
            </w:r>
          </w:p>
        </w:tc>
      </w:tr>
      <w:tr>
        <w:trPr>
          <w:trHeight w:val="180" w:hRule="atLeast"/>
        </w:trPr>
        <w:tc>
          <w:tcPr>
            <w:tcW w:w="1937" w:type="dxa"/>
          </w:tcPr>
          <w:p>
            <w:pPr>
              <w:pStyle w:val="TableParagraph"/>
              <w:rPr>
                <w:rFonts w:ascii="Times New Roman"/>
                <w:sz w:val="12"/>
              </w:rPr>
            </w:pPr>
          </w:p>
        </w:tc>
        <w:tc>
          <w:tcPr>
            <w:tcW w:w="164" w:type="dxa"/>
          </w:tcPr>
          <w:p>
            <w:pPr>
              <w:pStyle w:val="TableParagraph"/>
              <w:rPr>
                <w:rFonts w:ascii="Times New Roman"/>
                <w:sz w:val="12"/>
              </w:rPr>
            </w:pPr>
          </w:p>
        </w:tc>
        <w:tc>
          <w:tcPr>
            <w:tcW w:w="94" w:type="dxa"/>
          </w:tcPr>
          <w:p>
            <w:pPr>
              <w:pStyle w:val="TableParagraph"/>
              <w:rPr>
                <w:rFonts w:ascii="Times New Roman"/>
                <w:sz w:val="12"/>
              </w:rPr>
            </w:pPr>
          </w:p>
        </w:tc>
        <w:tc>
          <w:tcPr>
            <w:tcW w:w="33" w:type="dxa"/>
          </w:tcPr>
          <w:p>
            <w:pPr>
              <w:pStyle w:val="TableParagraph"/>
              <w:rPr>
                <w:rFonts w:ascii="Times New Roman"/>
                <w:sz w:val="12"/>
              </w:rPr>
            </w:pPr>
          </w:p>
        </w:tc>
        <w:tc>
          <w:tcPr>
            <w:tcW w:w="99" w:type="dxa"/>
          </w:tcPr>
          <w:p>
            <w:pPr>
              <w:pStyle w:val="TableParagraph"/>
              <w:rPr>
                <w:rFonts w:ascii="Times New Roman"/>
                <w:sz w:val="12"/>
              </w:rPr>
            </w:pPr>
          </w:p>
        </w:tc>
        <w:tc>
          <w:tcPr>
            <w:tcW w:w="28" w:type="dxa"/>
          </w:tcPr>
          <w:p>
            <w:pPr>
              <w:pStyle w:val="TableParagraph"/>
              <w:rPr>
                <w:rFonts w:ascii="Times New Roman"/>
                <w:sz w:val="12"/>
              </w:rPr>
            </w:pPr>
          </w:p>
        </w:tc>
        <w:tc>
          <w:tcPr>
            <w:tcW w:w="91" w:type="dxa"/>
          </w:tcPr>
          <w:p>
            <w:pPr>
              <w:pStyle w:val="TableParagraph"/>
              <w:rPr>
                <w:rFonts w:ascii="Times New Roman"/>
                <w:sz w:val="12"/>
              </w:rPr>
            </w:pPr>
          </w:p>
        </w:tc>
        <w:tc>
          <w:tcPr>
            <w:tcW w:w="384" w:type="dxa"/>
          </w:tcPr>
          <w:p>
            <w:pPr>
              <w:pStyle w:val="TableParagraph"/>
              <w:rPr>
                <w:rFonts w:ascii="Times New Roman"/>
                <w:sz w:val="12"/>
              </w:rPr>
            </w:pPr>
          </w:p>
        </w:tc>
        <w:tc>
          <w:tcPr>
            <w:tcW w:w="119" w:type="dxa"/>
          </w:tcPr>
          <w:p>
            <w:pPr>
              <w:pStyle w:val="TableParagraph"/>
              <w:rPr>
                <w:rFonts w:ascii="Times New Roman"/>
                <w:sz w:val="12"/>
              </w:rPr>
            </w:pPr>
          </w:p>
        </w:tc>
        <w:tc>
          <w:tcPr>
            <w:tcW w:w="384" w:type="dxa"/>
          </w:tcPr>
          <w:p>
            <w:pPr>
              <w:pStyle w:val="TableParagraph"/>
              <w:rPr>
                <w:rFonts w:ascii="Times New Roman"/>
                <w:sz w:val="12"/>
              </w:rPr>
            </w:pPr>
          </w:p>
        </w:tc>
        <w:tc>
          <w:tcPr>
            <w:tcW w:w="361" w:type="dxa"/>
          </w:tcPr>
          <w:p>
            <w:pPr>
              <w:pStyle w:val="TableParagraph"/>
              <w:rPr>
                <w:rFonts w:ascii="Times New Roman"/>
                <w:sz w:val="12"/>
              </w:rPr>
            </w:pPr>
          </w:p>
        </w:tc>
        <w:tc>
          <w:tcPr>
            <w:tcW w:w="527" w:type="dxa"/>
          </w:tcPr>
          <w:p>
            <w:pPr>
              <w:pStyle w:val="TableParagraph"/>
              <w:rPr>
                <w:rFonts w:ascii="Times New Roman"/>
                <w:sz w:val="12"/>
              </w:rPr>
            </w:pPr>
          </w:p>
        </w:tc>
        <w:tc>
          <w:tcPr>
            <w:tcW w:w="81" w:type="dxa"/>
          </w:tcPr>
          <w:p>
            <w:pPr>
              <w:pStyle w:val="TableParagraph"/>
              <w:rPr>
                <w:rFonts w:ascii="Times New Roman"/>
                <w:sz w:val="12"/>
              </w:rPr>
            </w:pPr>
          </w:p>
        </w:tc>
        <w:tc>
          <w:tcPr>
            <w:tcW w:w="37" w:type="dxa"/>
          </w:tcPr>
          <w:p>
            <w:pPr>
              <w:pStyle w:val="TableParagraph"/>
              <w:rPr>
                <w:rFonts w:ascii="Times New Roman"/>
                <w:sz w:val="12"/>
              </w:rPr>
            </w:pPr>
          </w:p>
        </w:tc>
        <w:tc>
          <w:tcPr>
            <w:tcW w:w="199" w:type="dxa"/>
          </w:tcPr>
          <w:p>
            <w:pPr>
              <w:pStyle w:val="TableParagraph"/>
              <w:rPr>
                <w:rFonts w:ascii="Times New Roman"/>
                <w:sz w:val="12"/>
              </w:rPr>
            </w:pPr>
          </w:p>
        </w:tc>
        <w:tc>
          <w:tcPr>
            <w:tcW w:w="318" w:type="dxa"/>
          </w:tcPr>
          <w:p>
            <w:pPr>
              <w:pStyle w:val="TableParagraph"/>
              <w:rPr>
                <w:rFonts w:ascii="Times New Roman"/>
                <w:sz w:val="12"/>
              </w:rPr>
            </w:pPr>
          </w:p>
        </w:tc>
        <w:tc>
          <w:tcPr>
            <w:tcW w:w="63" w:type="dxa"/>
          </w:tcPr>
          <w:p>
            <w:pPr>
              <w:pStyle w:val="TableParagraph"/>
              <w:rPr>
                <w:rFonts w:ascii="Times New Roman"/>
                <w:sz w:val="12"/>
              </w:rPr>
            </w:pPr>
          </w:p>
        </w:tc>
        <w:tc>
          <w:tcPr>
            <w:tcW w:w="217" w:type="dxa"/>
          </w:tcPr>
          <w:p>
            <w:pPr>
              <w:pStyle w:val="TableParagraph"/>
              <w:rPr>
                <w:rFonts w:ascii="Times New Roman"/>
                <w:sz w:val="12"/>
              </w:rPr>
            </w:pPr>
          </w:p>
        </w:tc>
        <w:tc>
          <w:tcPr>
            <w:tcW w:w="238" w:type="dxa"/>
          </w:tcPr>
          <w:p>
            <w:pPr>
              <w:pStyle w:val="TableParagraph"/>
              <w:rPr>
                <w:rFonts w:ascii="Times New Roman"/>
                <w:sz w:val="12"/>
              </w:rPr>
            </w:pPr>
          </w:p>
        </w:tc>
        <w:tc>
          <w:tcPr>
            <w:tcW w:w="212" w:type="dxa"/>
          </w:tcPr>
          <w:p>
            <w:pPr>
              <w:pStyle w:val="TableParagraph"/>
              <w:rPr>
                <w:rFonts w:ascii="Times New Roman"/>
                <w:sz w:val="12"/>
              </w:rPr>
            </w:pPr>
          </w:p>
        </w:tc>
        <w:tc>
          <w:tcPr>
            <w:tcW w:w="94" w:type="dxa"/>
          </w:tcPr>
          <w:p>
            <w:pPr>
              <w:pStyle w:val="TableParagraph"/>
              <w:rPr>
                <w:rFonts w:ascii="Times New Roman"/>
                <w:sz w:val="12"/>
              </w:rPr>
            </w:pPr>
          </w:p>
        </w:tc>
        <w:tc>
          <w:tcPr>
            <w:tcW w:w="371" w:type="dxa"/>
          </w:tcPr>
          <w:p>
            <w:pPr>
              <w:pStyle w:val="TableParagraph"/>
              <w:rPr>
                <w:rFonts w:ascii="Times New Roman"/>
                <w:sz w:val="12"/>
              </w:rPr>
            </w:pPr>
          </w:p>
        </w:tc>
        <w:tc>
          <w:tcPr>
            <w:tcW w:w="458" w:type="dxa"/>
          </w:tcPr>
          <w:p>
            <w:pPr>
              <w:pStyle w:val="TableParagraph"/>
              <w:rPr>
                <w:rFonts w:ascii="Times New Roman"/>
                <w:sz w:val="12"/>
              </w:rPr>
            </w:pPr>
          </w:p>
        </w:tc>
        <w:tc>
          <w:tcPr>
            <w:tcW w:w="109" w:type="dxa"/>
          </w:tcPr>
          <w:p>
            <w:pPr>
              <w:pStyle w:val="TableParagraph"/>
              <w:rPr>
                <w:rFonts w:ascii="Times New Roman"/>
                <w:sz w:val="12"/>
              </w:rPr>
            </w:pPr>
          </w:p>
        </w:tc>
        <w:tc>
          <w:tcPr>
            <w:tcW w:w="95" w:type="dxa"/>
          </w:tcPr>
          <w:p>
            <w:pPr>
              <w:pStyle w:val="TableParagraph"/>
              <w:rPr>
                <w:rFonts w:ascii="Times New Roman"/>
                <w:sz w:val="12"/>
              </w:rPr>
            </w:pPr>
          </w:p>
        </w:tc>
        <w:tc>
          <w:tcPr>
            <w:tcW w:w="328" w:type="dxa"/>
          </w:tcPr>
          <w:p>
            <w:pPr>
              <w:pStyle w:val="TableParagraph"/>
              <w:rPr>
                <w:rFonts w:ascii="Times New Roman"/>
                <w:sz w:val="12"/>
              </w:rPr>
            </w:pPr>
          </w:p>
        </w:tc>
        <w:tc>
          <w:tcPr>
            <w:tcW w:w="161" w:type="dxa"/>
          </w:tcPr>
          <w:p>
            <w:pPr>
              <w:pStyle w:val="TableParagraph"/>
              <w:rPr>
                <w:rFonts w:ascii="Times New Roman"/>
                <w:sz w:val="12"/>
              </w:rPr>
            </w:pPr>
          </w:p>
        </w:tc>
        <w:tc>
          <w:tcPr>
            <w:tcW w:w="174" w:type="dxa"/>
          </w:tcPr>
          <w:p>
            <w:pPr>
              <w:pStyle w:val="TableParagraph"/>
              <w:rPr>
                <w:rFonts w:ascii="Times New Roman"/>
                <w:sz w:val="12"/>
              </w:rPr>
            </w:pPr>
          </w:p>
        </w:tc>
        <w:tc>
          <w:tcPr>
            <w:tcW w:w="108" w:type="dxa"/>
          </w:tcPr>
          <w:p>
            <w:pPr>
              <w:pStyle w:val="TableParagraph"/>
              <w:rPr>
                <w:rFonts w:ascii="Times New Roman"/>
                <w:sz w:val="12"/>
              </w:rPr>
            </w:pPr>
          </w:p>
        </w:tc>
        <w:tc>
          <w:tcPr>
            <w:tcW w:w="413" w:type="dxa"/>
          </w:tcPr>
          <w:p>
            <w:pPr>
              <w:pStyle w:val="TableParagraph"/>
              <w:rPr>
                <w:rFonts w:ascii="Times New Roman"/>
                <w:sz w:val="12"/>
              </w:rPr>
            </w:pPr>
          </w:p>
        </w:tc>
        <w:tc>
          <w:tcPr>
            <w:tcW w:w="55" w:type="dxa"/>
          </w:tcPr>
          <w:p>
            <w:pPr>
              <w:pStyle w:val="TableParagraph"/>
              <w:rPr>
                <w:rFonts w:ascii="Times New Roman"/>
                <w:sz w:val="12"/>
              </w:rPr>
            </w:pPr>
          </w:p>
        </w:tc>
        <w:tc>
          <w:tcPr>
            <w:tcW w:w="109" w:type="dxa"/>
          </w:tcPr>
          <w:p>
            <w:pPr>
              <w:pStyle w:val="TableParagraph"/>
              <w:rPr>
                <w:rFonts w:ascii="Times New Roman"/>
                <w:sz w:val="12"/>
              </w:rPr>
            </w:pPr>
          </w:p>
        </w:tc>
        <w:tc>
          <w:tcPr>
            <w:tcW w:w="1147" w:type="dxa"/>
          </w:tcPr>
          <w:p>
            <w:pPr>
              <w:pStyle w:val="TableParagraph"/>
              <w:rPr>
                <w:rFonts w:ascii="Times New Roman"/>
                <w:sz w:val="12"/>
              </w:rPr>
            </w:pPr>
          </w:p>
        </w:tc>
        <w:tc>
          <w:tcPr>
            <w:tcW w:w="56" w:type="dxa"/>
            <w:shd w:val="clear" w:color="auto" w:fill="5B9AD4"/>
          </w:tcPr>
          <w:p>
            <w:pPr>
              <w:pStyle w:val="TableParagraph"/>
              <w:rPr>
                <w:rFonts w:ascii="Times New Roman"/>
                <w:sz w:val="2"/>
              </w:rPr>
            </w:pPr>
          </w:p>
        </w:tc>
        <w:tc>
          <w:tcPr>
            <w:tcW w:w="271" w:type="dxa"/>
          </w:tcPr>
          <w:p>
            <w:pPr>
              <w:pStyle w:val="TableParagraph"/>
              <w:rPr>
                <w:rFonts w:ascii="Times New Roman"/>
                <w:sz w:val="12"/>
              </w:rPr>
            </w:pPr>
          </w:p>
        </w:tc>
      </w:tr>
      <w:tr>
        <w:trPr>
          <w:trHeight w:val="183" w:hRule="atLeast"/>
        </w:trPr>
        <w:tc>
          <w:tcPr>
            <w:tcW w:w="1937" w:type="dxa"/>
          </w:tcPr>
          <w:p>
            <w:pPr>
              <w:pStyle w:val="TableParagraph"/>
              <w:spacing w:line="154" w:lineRule="exact"/>
              <w:ind w:right="120"/>
              <w:jc w:val="right"/>
              <w:rPr>
                <w:sz w:val="14"/>
              </w:rPr>
            </w:pPr>
            <w:r>
              <w:rPr>
                <w:color w:val="595959"/>
                <w:w w:val="105"/>
                <w:sz w:val="14"/>
              </w:rPr>
              <w:t>Cik efektīvs ir TAP?</w:t>
            </w:r>
          </w:p>
        </w:tc>
        <w:tc>
          <w:tcPr>
            <w:tcW w:w="164" w:type="dxa"/>
            <w:shd w:val="clear" w:color="auto" w:fill="4472C3"/>
          </w:tcPr>
          <w:p>
            <w:pPr>
              <w:pStyle w:val="TableParagraph"/>
              <w:spacing w:line="155" w:lineRule="exact"/>
              <w:ind w:left="28"/>
              <w:rPr>
                <w:sz w:val="14"/>
              </w:rPr>
            </w:pPr>
            <w:r>
              <w:rPr>
                <w:color w:val="FFFFFF"/>
                <w:w w:val="103"/>
                <w:sz w:val="14"/>
              </w:rPr>
              <w:t>1</w:t>
            </w:r>
          </w:p>
        </w:tc>
        <w:tc>
          <w:tcPr>
            <w:tcW w:w="94" w:type="dxa"/>
            <w:shd w:val="clear" w:color="auto" w:fill="A5A5A5"/>
          </w:tcPr>
          <w:p>
            <w:pPr>
              <w:pStyle w:val="TableParagraph"/>
              <w:rPr>
                <w:rFonts w:ascii="Times New Roman"/>
                <w:sz w:val="12"/>
              </w:rPr>
            </w:pPr>
          </w:p>
        </w:tc>
        <w:tc>
          <w:tcPr>
            <w:tcW w:w="33" w:type="dxa"/>
            <w:shd w:val="clear" w:color="auto" w:fill="A5A5A5"/>
          </w:tcPr>
          <w:p>
            <w:pPr>
              <w:pStyle w:val="TableParagraph"/>
              <w:rPr>
                <w:rFonts w:ascii="Times New Roman"/>
                <w:sz w:val="12"/>
              </w:rPr>
            </w:pPr>
          </w:p>
        </w:tc>
        <w:tc>
          <w:tcPr>
            <w:tcW w:w="99" w:type="dxa"/>
            <w:shd w:val="clear" w:color="auto" w:fill="5B9AD4"/>
          </w:tcPr>
          <w:p>
            <w:pPr>
              <w:pStyle w:val="TableParagraph"/>
              <w:rPr>
                <w:rFonts w:ascii="Times New Roman"/>
                <w:sz w:val="12"/>
              </w:rPr>
            </w:pPr>
          </w:p>
        </w:tc>
        <w:tc>
          <w:tcPr>
            <w:tcW w:w="28" w:type="dxa"/>
            <w:shd w:val="clear" w:color="auto" w:fill="5B9AD4"/>
          </w:tcPr>
          <w:p>
            <w:pPr>
              <w:pStyle w:val="TableParagraph"/>
              <w:rPr>
                <w:rFonts w:ascii="Times New Roman"/>
                <w:sz w:val="12"/>
              </w:rPr>
            </w:pPr>
          </w:p>
        </w:tc>
        <w:tc>
          <w:tcPr>
            <w:tcW w:w="91" w:type="dxa"/>
            <w:shd w:val="clear" w:color="auto" w:fill="5B9AD4"/>
          </w:tcPr>
          <w:p>
            <w:pPr>
              <w:pStyle w:val="TableParagraph"/>
              <w:rPr>
                <w:rFonts w:ascii="Times New Roman"/>
                <w:sz w:val="12"/>
              </w:rPr>
            </w:pPr>
          </w:p>
        </w:tc>
        <w:tc>
          <w:tcPr>
            <w:tcW w:w="384" w:type="dxa"/>
            <w:shd w:val="clear" w:color="auto" w:fill="5B9AD4"/>
          </w:tcPr>
          <w:p>
            <w:pPr>
              <w:pStyle w:val="TableParagraph"/>
              <w:spacing w:line="155" w:lineRule="exact"/>
              <w:ind w:left="90"/>
              <w:rPr>
                <w:sz w:val="14"/>
              </w:rPr>
            </w:pPr>
            <w:r>
              <w:rPr>
                <w:color w:val="FFFFFF"/>
                <w:w w:val="103"/>
                <w:sz w:val="14"/>
              </w:rPr>
              <w:t>4</w:t>
            </w:r>
          </w:p>
        </w:tc>
        <w:tc>
          <w:tcPr>
            <w:tcW w:w="119" w:type="dxa"/>
            <w:shd w:val="clear" w:color="auto" w:fill="264477"/>
          </w:tcPr>
          <w:p>
            <w:pPr>
              <w:pStyle w:val="TableParagraph"/>
              <w:rPr>
                <w:rFonts w:ascii="Times New Roman"/>
                <w:sz w:val="12"/>
              </w:rPr>
            </w:pPr>
          </w:p>
        </w:tc>
        <w:tc>
          <w:tcPr>
            <w:tcW w:w="384" w:type="dxa"/>
            <w:shd w:val="clear" w:color="auto" w:fill="264477"/>
          </w:tcPr>
          <w:p>
            <w:pPr>
              <w:pStyle w:val="TableParagraph"/>
              <w:rPr>
                <w:rFonts w:ascii="Times New Roman"/>
                <w:sz w:val="12"/>
              </w:rPr>
            </w:pPr>
          </w:p>
        </w:tc>
        <w:tc>
          <w:tcPr>
            <w:tcW w:w="361" w:type="dxa"/>
            <w:shd w:val="clear" w:color="auto" w:fill="264477"/>
          </w:tcPr>
          <w:p>
            <w:pPr>
              <w:pStyle w:val="TableParagraph"/>
              <w:spacing w:line="155" w:lineRule="exact"/>
              <w:ind w:left="117"/>
              <w:rPr>
                <w:sz w:val="14"/>
              </w:rPr>
            </w:pPr>
            <w:r>
              <w:rPr>
                <w:color w:val="FFFFFF"/>
                <w:w w:val="105"/>
                <w:sz w:val="14"/>
              </w:rPr>
              <w:t>11</w:t>
            </w:r>
          </w:p>
        </w:tc>
        <w:tc>
          <w:tcPr>
            <w:tcW w:w="527" w:type="dxa"/>
            <w:shd w:val="clear" w:color="auto" w:fill="264477"/>
          </w:tcPr>
          <w:p>
            <w:pPr>
              <w:pStyle w:val="TableParagraph"/>
              <w:rPr>
                <w:rFonts w:ascii="Times New Roman"/>
                <w:sz w:val="12"/>
              </w:rPr>
            </w:pPr>
          </w:p>
        </w:tc>
        <w:tc>
          <w:tcPr>
            <w:tcW w:w="81" w:type="dxa"/>
            <w:tcBorders>
              <w:right w:val="single" w:sz="48" w:space="0" w:color="626262"/>
            </w:tcBorders>
            <w:shd w:val="clear" w:color="auto" w:fill="264477"/>
          </w:tcPr>
          <w:p>
            <w:pPr>
              <w:pStyle w:val="TableParagraph"/>
              <w:rPr>
                <w:rFonts w:ascii="Times New Roman"/>
                <w:sz w:val="10"/>
              </w:rPr>
            </w:pPr>
          </w:p>
        </w:tc>
        <w:tc>
          <w:tcPr>
            <w:tcW w:w="37" w:type="dxa"/>
            <w:tcBorders>
              <w:left w:val="single" w:sz="48" w:space="0" w:color="626262"/>
            </w:tcBorders>
          </w:tcPr>
          <w:p>
            <w:pPr>
              <w:pStyle w:val="TableParagraph"/>
              <w:rPr>
                <w:rFonts w:ascii="Times New Roman"/>
                <w:sz w:val="12"/>
              </w:rPr>
            </w:pPr>
          </w:p>
        </w:tc>
        <w:tc>
          <w:tcPr>
            <w:tcW w:w="199" w:type="dxa"/>
          </w:tcPr>
          <w:p>
            <w:pPr>
              <w:pStyle w:val="TableParagraph"/>
              <w:rPr>
                <w:rFonts w:ascii="Times New Roman"/>
                <w:sz w:val="12"/>
              </w:rPr>
            </w:pPr>
          </w:p>
        </w:tc>
        <w:tc>
          <w:tcPr>
            <w:tcW w:w="318" w:type="dxa"/>
            <w:shd w:val="clear" w:color="auto" w:fill="4472C3"/>
          </w:tcPr>
          <w:p>
            <w:pPr>
              <w:pStyle w:val="TableParagraph"/>
              <w:spacing w:line="149" w:lineRule="exact"/>
              <w:ind w:right="64"/>
              <w:jc w:val="right"/>
              <w:rPr>
                <w:sz w:val="14"/>
              </w:rPr>
            </w:pPr>
            <w:r>
              <w:rPr>
                <w:color w:val="FFFFFF"/>
                <w:w w:val="103"/>
                <w:sz w:val="14"/>
              </w:rPr>
              <w:t>4</w:t>
            </w:r>
          </w:p>
        </w:tc>
        <w:tc>
          <w:tcPr>
            <w:tcW w:w="63" w:type="dxa"/>
            <w:shd w:val="clear" w:color="auto" w:fill="4472C3"/>
          </w:tcPr>
          <w:p>
            <w:pPr>
              <w:pStyle w:val="TableParagraph"/>
              <w:rPr>
                <w:rFonts w:ascii="Times New Roman"/>
                <w:sz w:val="10"/>
              </w:rPr>
            </w:pPr>
          </w:p>
        </w:tc>
        <w:tc>
          <w:tcPr>
            <w:tcW w:w="217" w:type="dxa"/>
            <w:shd w:val="clear" w:color="auto" w:fill="A5A5A5"/>
          </w:tcPr>
          <w:p>
            <w:pPr>
              <w:pStyle w:val="TableParagraph"/>
              <w:rPr>
                <w:rFonts w:ascii="Times New Roman"/>
                <w:sz w:val="10"/>
              </w:rPr>
            </w:pPr>
          </w:p>
        </w:tc>
        <w:tc>
          <w:tcPr>
            <w:tcW w:w="238" w:type="dxa"/>
            <w:shd w:val="clear" w:color="auto" w:fill="A5A5A5"/>
          </w:tcPr>
          <w:p>
            <w:pPr>
              <w:pStyle w:val="TableParagraph"/>
              <w:spacing w:line="149" w:lineRule="exact"/>
              <w:ind w:left="31"/>
              <w:jc w:val="center"/>
              <w:rPr>
                <w:sz w:val="14"/>
              </w:rPr>
            </w:pPr>
            <w:r>
              <w:rPr>
                <w:color w:val="FFFFFF"/>
                <w:w w:val="103"/>
                <w:sz w:val="14"/>
              </w:rPr>
              <w:t>6</w:t>
            </w:r>
          </w:p>
        </w:tc>
        <w:tc>
          <w:tcPr>
            <w:tcW w:w="212" w:type="dxa"/>
            <w:shd w:val="clear" w:color="auto" w:fill="A5A5A5"/>
          </w:tcPr>
          <w:p>
            <w:pPr>
              <w:pStyle w:val="TableParagraph"/>
              <w:rPr>
                <w:rFonts w:ascii="Times New Roman"/>
                <w:sz w:val="10"/>
              </w:rPr>
            </w:pPr>
          </w:p>
        </w:tc>
        <w:tc>
          <w:tcPr>
            <w:tcW w:w="94" w:type="dxa"/>
            <w:shd w:val="clear" w:color="auto" w:fill="5B9AD4"/>
          </w:tcPr>
          <w:p>
            <w:pPr>
              <w:pStyle w:val="TableParagraph"/>
              <w:rPr>
                <w:rFonts w:ascii="Times New Roman"/>
                <w:sz w:val="10"/>
              </w:rPr>
            </w:pPr>
          </w:p>
        </w:tc>
        <w:tc>
          <w:tcPr>
            <w:tcW w:w="371" w:type="dxa"/>
            <w:shd w:val="clear" w:color="auto" w:fill="5B9AD4"/>
          </w:tcPr>
          <w:p>
            <w:pPr>
              <w:pStyle w:val="TableParagraph"/>
              <w:spacing w:line="149" w:lineRule="exact"/>
              <w:ind w:right="-44"/>
              <w:jc w:val="right"/>
              <w:rPr>
                <w:sz w:val="14"/>
              </w:rPr>
            </w:pPr>
            <w:r>
              <w:rPr>
                <w:color w:val="FFFFFF"/>
                <w:w w:val="103"/>
                <w:sz w:val="14"/>
              </w:rPr>
              <w:t>9</w:t>
            </w:r>
          </w:p>
        </w:tc>
        <w:tc>
          <w:tcPr>
            <w:tcW w:w="458" w:type="dxa"/>
            <w:shd w:val="clear" w:color="auto" w:fill="5B9AD4"/>
          </w:tcPr>
          <w:p>
            <w:pPr>
              <w:pStyle w:val="TableParagraph"/>
              <w:rPr>
                <w:rFonts w:ascii="Times New Roman"/>
                <w:sz w:val="10"/>
              </w:rPr>
            </w:pPr>
          </w:p>
        </w:tc>
        <w:tc>
          <w:tcPr>
            <w:tcW w:w="109" w:type="dxa"/>
            <w:shd w:val="clear" w:color="auto" w:fill="264477"/>
          </w:tcPr>
          <w:p>
            <w:pPr>
              <w:pStyle w:val="TableParagraph"/>
              <w:rPr>
                <w:rFonts w:ascii="Times New Roman"/>
                <w:sz w:val="10"/>
              </w:rPr>
            </w:pPr>
          </w:p>
        </w:tc>
        <w:tc>
          <w:tcPr>
            <w:tcW w:w="95" w:type="dxa"/>
            <w:shd w:val="clear" w:color="auto" w:fill="264477"/>
          </w:tcPr>
          <w:p>
            <w:pPr>
              <w:pStyle w:val="TableParagraph"/>
              <w:rPr>
                <w:rFonts w:ascii="Times New Roman"/>
                <w:sz w:val="10"/>
              </w:rPr>
            </w:pPr>
          </w:p>
        </w:tc>
        <w:tc>
          <w:tcPr>
            <w:tcW w:w="328" w:type="dxa"/>
            <w:shd w:val="clear" w:color="auto" w:fill="264477"/>
          </w:tcPr>
          <w:p>
            <w:pPr>
              <w:pStyle w:val="TableParagraph"/>
              <w:spacing w:line="149" w:lineRule="exact"/>
              <w:ind w:left="20"/>
              <w:rPr>
                <w:sz w:val="14"/>
              </w:rPr>
            </w:pPr>
            <w:r>
              <w:rPr>
                <w:color w:val="FFFFFF"/>
                <w:w w:val="103"/>
                <w:sz w:val="14"/>
              </w:rPr>
              <w:t>5</w:t>
            </w:r>
          </w:p>
        </w:tc>
        <w:tc>
          <w:tcPr>
            <w:tcW w:w="161" w:type="dxa"/>
          </w:tcPr>
          <w:p>
            <w:pPr>
              <w:pStyle w:val="TableParagraph"/>
              <w:rPr>
                <w:rFonts w:ascii="Times New Roman"/>
                <w:sz w:val="12"/>
              </w:rPr>
            </w:pPr>
          </w:p>
        </w:tc>
        <w:tc>
          <w:tcPr>
            <w:tcW w:w="174" w:type="dxa"/>
            <w:shd w:val="clear" w:color="auto" w:fill="4472C3"/>
          </w:tcPr>
          <w:p>
            <w:pPr>
              <w:pStyle w:val="TableParagraph"/>
              <w:spacing w:line="154" w:lineRule="exact"/>
              <w:ind w:right="24"/>
              <w:jc w:val="right"/>
              <w:rPr>
                <w:sz w:val="14"/>
              </w:rPr>
            </w:pPr>
            <w:r>
              <w:rPr>
                <w:color w:val="FFFFFF"/>
                <w:w w:val="103"/>
                <w:sz w:val="14"/>
              </w:rPr>
              <w:t>4</w:t>
            </w:r>
          </w:p>
        </w:tc>
        <w:tc>
          <w:tcPr>
            <w:tcW w:w="108" w:type="dxa"/>
            <w:shd w:val="clear" w:color="auto" w:fill="A5A5A5"/>
          </w:tcPr>
          <w:p>
            <w:pPr>
              <w:pStyle w:val="TableParagraph"/>
              <w:rPr>
                <w:rFonts w:ascii="Times New Roman"/>
                <w:sz w:val="12"/>
              </w:rPr>
            </w:pPr>
          </w:p>
        </w:tc>
        <w:tc>
          <w:tcPr>
            <w:tcW w:w="413" w:type="dxa"/>
            <w:shd w:val="clear" w:color="auto" w:fill="A5A5A5"/>
          </w:tcPr>
          <w:p>
            <w:pPr>
              <w:pStyle w:val="TableParagraph"/>
              <w:spacing w:line="154" w:lineRule="exact"/>
              <w:ind w:left="147"/>
              <w:rPr>
                <w:sz w:val="14"/>
              </w:rPr>
            </w:pPr>
            <w:r>
              <w:rPr>
                <w:color w:val="FFFFFF"/>
                <w:w w:val="105"/>
                <w:sz w:val="14"/>
              </w:rPr>
              <w:t>11</w:t>
            </w:r>
          </w:p>
        </w:tc>
        <w:tc>
          <w:tcPr>
            <w:tcW w:w="55" w:type="dxa"/>
            <w:shd w:val="clear" w:color="auto" w:fill="A5A5A5"/>
          </w:tcPr>
          <w:p>
            <w:pPr>
              <w:pStyle w:val="TableParagraph"/>
              <w:rPr>
                <w:rFonts w:ascii="Times New Roman"/>
                <w:sz w:val="12"/>
              </w:rPr>
            </w:pPr>
          </w:p>
        </w:tc>
        <w:tc>
          <w:tcPr>
            <w:tcW w:w="109" w:type="dxa"/>
            <w:shd w:val="clear" w:color="auto" w:fill="5B9AD4"/>
          </w:tcPr>
          <w:p>
            <w:pPr>
              <w:pStyle w:val="TableParagraph"/>
              <w:rPr>
                <w:rFonts w:ascii="Times New Roman"/>
                <w:sz w:val="12"/>
              </w:rPr>
            </w:pPr>
          </w:p>
        </w:tc>
        <w:tc>
          <w:tcPr>
            <w:tcW w:w="1147" w:type="dxa"/>
            <w:shd w:val="clear" w:color="auto" w:fill="5B9AD4"/>
          </w:tcPr>
          <w:p>
            <w:pPr>
              <w:pStyle w:val="TableParagraph"/>
              <w:spacing w:line="154" w:lineRule="exact"/>
              <w:ind w:left="407" w:right="498"/>
              <w:jc w:val="center"/>
              <w:rPr>
                <w:sz w:val="14"/>
              </w:rPr>
            </w:pPr>
            <w:r>
              <w:rPr>
                <w:color w:val="FFFFFF"/>
                <w:w w:val="105"/>
                <w:sz w:val="14"/>
              </w:rPr>
              <w:t>23</w:t>
            </w:r>
          </w:p>
        </w:tc>
        <w:tc>
          <w:tcPr>
            <w:tcW w:w="56" w:type="dxa"/>
            <w:shd w:val="clear" w:color="auto" w:fill="5B9AD4"/>
          </w:tcPr>
          <w:p>
            <w:pPr>
              <w:pStyle w:val="TableParagraph"/>
              <w:rPr>
                <w:rFonts w:ascii="Times New Roman"/>
                <w:sz w:val="22"/>
              </w:rPr>
            </w:pPr>
          </w:p>
        </w:tc>
        <w:tc>
          <w:tcPr>
            <w:tcW w:w="271" w:type="dxa"/>
            <w:shd w:val="clear" w:color="auto" w:fill="264477"/>
          </w:tcPr>
          <w:p>
            <w:pPr>
              <w:pStyle w:val="TableParagraph"/>
              <w:spacing w:line="154" w:lineRule="exact"/>
              <w:ind w:right="9"/>
              <w:jc w:val="center"/>
              <w:rPr>
                <w:sz w:val="14"/>
              </w:rPr>
            </w:pPr>
            <w:r>
              <w:rPr>
                <w:color w:val="FFFFFF"/>
                <w:w w:val="103"/>
                <w:sz w:val="14"/>
              </w:rPr>
              <w:t>8</w:t>
            </w:r>
          </w:p>
        </w:tc>
      </w:tr>
    </w:tbl>
    <w:p>
      <w:pPr>
        <w:tabs>
          <w:tab w:pos="5717" w:val="left" w:leader="none"/>
          <w:tab w:pos="6019" w:val="left" w:leader="none"/>
          <w:tab w:pos="6322" w:val="left" w:leader="none"/>
          <w:tab w:pos="6626" w:val="left" w:leader="none"/>
        </w:tabs>
        <w:spacing w:before="92"/>
        <w:ind w:left="5021" w:right="0" w:firstLine="0"/>
        <w:jc w:val="left"/>
        <w:rPr>
          <w:sz w:val="14"/>
        </w:rPr>
      </w:pPr>
      <w:r>
        <w:rPr/>
        <w:pict>
          <v:shape style="position:absolute;margin-left:268.796814pt;margin-top:5.801432pt;width:3.7pt;height:7.3pt;mso-position-horizontal-relative:page;mso-position-vertical-relative:paragraph;z-index:-272277504" type="#_x0000_t202" filled="false" stroked="false">
            <v:textbox inset="0,0,0,0">
              <w:txbxContent>
                <w:p>
                  <w:pPr>
                    <w:spacing w:line="146" w:lineRule="exact" w:before="0"/>
                    <w:ind w:left="0" w:right="0" w:firstLine="0"/>
                    <w:jc w:val="left"/>
                    <w:rPr>
                      <w:sz w:val="14"/>
                    </w:rPr>
                  </w:pPr>
                  <w:r>
                    <w:rPr>
                      <w:color w:val="595959"/>
                      <w:w w:val="103"/>
                      <w:sz w:val="14"/>
                    </w:rPr>
                    <w:t>1</w:t>
                  </w:r>
                </w:p>
              </w:txbxContent>
            </v:textbox>
            <w10:wrap type="none"/>
          </v:shape>
        </w:pict>
      </w:r>
      <w:r>
        <w:rPr/>
        <w:pict>
          <v:group style="position:absolute;margin-left:516.036743pt;margin-top:-10.657104pt;width:21.2pt;height:10.65pt;mso-position-horizontal-relative:page;mso-position-vertical-relative:paragraph;z-index:-272276480" coordorigin="10321,-213" coordsize="424,213">
            <v:rect style="position:absolute;left:10327;top:-207;width:411;height:200" filled="true" fillcolor="#264477" stroked="false">
              <v:fill type="solid"/>
            </v:rect>
            <v:shape style="position:absolute;left:10327;top:-207;width:411;height:200" coordorigin="10327,-207" coordsize="411,200" path="m10738,-7l10327,-7,10327,-207,10738,-207e" filled="false" stroked="true" strokeweight=".6465pt" strokecolor="#264477">
              <v:path arrowok="t"/>
              <v:stroke dashstyle="solid"/>
            </v:shape>
            <w10:wrap type="none"/>
          </v:group>
        </w:pict>
      </w:r>
      <w:r>
        <w:rPr/>
        <w:pict>
          <v:group style="position:absolute;margin-left:518.676758pt;margin-top:-29.962105pt;width:18.55pt;height:10pt;mso-position-horizontal-relative:page;mso-position-vertical-relative:paragraph;z-index:-272275456" coordorigin="10374,-599" coordsize="371,200">
            <v:rect style="position:absolute;left:10380;top:-593;width:358;height:187" filled="true" fillcolor="#264477" stroked="false">
              <v:fill type="solid"/>
            </v:rect>
            <v:shape style="position:absolute;left:10380;top:-593;width:358;height:187" coordorigin="10380,-593" coordsize="358,187" path="m10738,-406l10380,-406,10380,-593,10738,-593e" filled="false" stroked="true" strokeweight=".6465pt" strokecolor="#264477">
              <v:path arrowok="t"/>
              <v:stroke dashstyle="solid"/>
            </v:shape>
            <w10:wrap type="none"/>
          </v:group>
        </w:pict>
      </w:r>
      <w:r>
        <w:rPr/>
        <w:pict>
          <v:group style="position:absolute;margin-left:518.676758pt;margin-top:-49.274609pt;width:18.55pt;height:10pt;mso-position-horizontal-relative:page;mso-position-vertical-relative:paragraph;z-index:-272274432" coordorigin="10374,-985" coordsize="371,200">
            <v:rect style="position:absolute;left:10380;top:-980;width:358;height:187" filled="true" fillcolor="#264477" stroked="false">
              <v:fill type="solid"/>
            </v:rect>
            <v:shape style="position:absolute;left:10380;top:-980;width:358;height:187" coordorigin="10380,-979" coordsize="358,187" path="m10738,-792l10380,-792,10380,-979,10738,-979e" filled="false" stroked="true" strokeweight=".6465pt" strokecolor="#264477">
              <v:path arrowok="t"/>
              <v:stroke dashstyle="solid"/>
            </v:shape>
            <w10:wrap type="none"/>
          </v:group>
        </w:pict>
      </w:r>
      <w:r>
        <w:rPr/>
        <w:pict>
          <v:group style="position:absolute;margin-left:303.134247pt;margin-top:7.305406pt;width:4.650pt;height:4.650pt;mso-position-horizontal-relative:page;mso-position-vertical-relative:paragraph;z-index:-272260096" coordorigin="6063,146" coordsize="93,93">
            <v:rect style="position:absolute;left:6069;top:152;width:80;height:80" filled="true" fillcolor="#a5a5a5" stroked="false">
              <v:fill type="solid"/>
            </v:rect>
            <v:rect style="position:absolute;left:6069;top:152;width:80;height:80" filled="false" stroked="true" strokeweight=".6465pt" strokecolor="#a5a5a5">
              <v:stroke dashstyle="solid"/>
            </v:rect>
            <w10:wrap type="none"/>
          </v:group>
        </w:pict>
      </w:r>
      <w:r>
        <w:rPr/>
        <w:pict>
          <v:group style="position:absolute;margin-left:318.359253pt;margin-top:7.305406pt;width:4pt;height:4.650pt;mso-position-horizontal-relative:page;mso-position-vertical-relative:paragraph;z-index:-272259072" coordorigin="6367,146" coordsize="80,93">
            <v:rect style="position:absolute;left:6373;top:152;width:67;height:80" filled="true" fillcolor="#5b9ad4" stroked="false">
              <v:fill type="solid"/>
            </v:rect>
            <v:rect style="position:absolute;left:6373;top:152;width:67;height:80" filled="false" stroked="true" strokeweight=".6465pt" strokecolor="#5b9ad4">
              <v:stroke dashstyle="solid"/>
            </v:rect>
            <w10:wrap type="none"/>
          </v:group>
        </w:pict>
      </w:r>
      <w:r>
        <w:rPr/>
        <w:pict>
          <v:group style="position:absolute;margin-left:333.629242pt;margin-top:7.305406pt;width:4pt;height:4.650pt;mso-position-horizontal-relative:page;mso-position-vertical-relative:paragraph;z-index:-272258048" coordorigin="6673,146" coordsize="80,93">
            <v:rect style="position:absolute;left:6679;top:152;width:67;height:80" filled="true" fillcolor="#264477" stroked="false">
              <v:fill type="solid"/>
            </v:rect>
            <v:rect style="position:absolute;left:6679;top:152;width:67;height:80" filled="false" stroked="true" strokeweight=".6465pt" strokecolor="#264477">
              <v:stroke dashstyle="solid"/>
            </v:rect>
            <w10:wrap type="none"/>
          </v:group>
        </w:pict>
      </w:r>
      <w:r>
        <w:rPr/>
        <w:pict>
          <v:group style="position:absolute;margin-left:348.201752pt;margin-top:7.305406pt;width:4.650pt;height:4.650pt;mso-position-horizontal-relative:page;mso-position-vertical-relative:paragraph;z-index:-272257024" coordorigin="6964,146" coordsize="93,93">
            <v:rect style="position:absolute;left:6970;top:152;width:80;height:80" filled="true" fillcolor="#626262" stroked="false">
              <v:fill type="solid"/>
            </v:rect>
            <v:rect style="position:absolute;left:6970;top:152;width:80;height:80" filled="false" stroked="true" strokeweight=".6465pt" strokecolor="#626262">
              <v:stroke dashstyle="solid"/>
            </v:rect>
            <w10:wrap type="none"/>
          </v:group>
        </w:pict>
      </w:r>
      <w:r>
        <w:rPr/>
        <w:pict>
          <v:rect style="position:absolute;margin-left:268.290009pt;margin-top:-9.681366pt;width:5.97pt;height:9.975pt;mso-position-horizontal-relative:page;mso-position-vertical-relative:paragraph;z-index:-272256000" filled="false" stroked="true" strokeweight=".6465pt" strokecolor="#626262">
            <v:stroke dashstyle="solid"/>
            <w10:wrap type="none"/>
          </v:rect>
        </w:pict>
      </w:r>
      <w:r>
        <w:rPr/>
        <w:pict>
          <v:rect style="position:absolute;margin-left:268.290009pt;margin-top:-29.638866pt;width:5.97pt;height:9.974999pt;mso-position-horizontal-relative:page;mso-position-vertical-relative:paragraph;z-index:-272254976" filled="false" stroked="true" strokeweight=".6465pt" strokecolor="#626262">
            <v:stroke dashstyle="solid"/>
            <w10:wrap type="none"/>
          </v:rect>
        </w:pict>
      </w:r>
      <w:r>
        <w:rPr>
          <w:color w:val="595959"/>
          <w:w w:val="105"/>
          <w:sz w:val="14"/>
        </w:rPr>
        <w:t>-</w:t>
      </w:r>
      <w:r>
        <w:rPr>
          <w:color w:val="595959"/>
          <w:spacing w:val="-15"/>
          <w:w w:val="105"/>
          <w:sz w:val="14"/>
        </w:rPr>
        <w:t> </w:t>
      </w:r>
      <w:r>
        <w:rPr>
          <w:color w:val="595959"/>
          <w:w w:val="105"/>
          <w:sz w:val="14"/>
        </w:rPr>
        <w:t>Nemaz</w:t>
        <w:tab/>
        <w:t>2</w:t>
        <w:tab/>
        <w:t>3</w:t>
        <w:tab/>
        <w:t>4</w:t>
        <w:tab/>
        <w:t>5 -</w:t>
      </w:r>
      <w:r>
        <w:rPr>
          <w:color w:val="595959"/>
          <w:spacing w:val="-24"/>
          <w:w w:val="105"/>
          <w:sz w:val="14"/>
        </w:rPr>
        <w:t> </w:t>
      </w:r>
      <w:r>
        <w:rPr>
          <w:color w:val="595959"/>
          <w:w w:val="105"/>
          <w:sz w:val="14"/>
        </w:rPr>
        <w:t>Ļoti </w:t>
      </w:r>
      <w:r>
        <w:rPr>
          <w:color w:val="595959"/>
          <w:spacing w:val="-4"/>
          <w:w w:val="105"/>
          <w:sz w:val="14"/>
        </w:rPr>
        <w:t>lielā </w:t>
      </w:r>
      <w:r>
        <w:rPr>
          <w:color w:val="595959"/>
          <w:w w:val="105"/>
          <w:sz w:val="14"/>
        </w:rPr>
        <w:t>mērā</w:t>
      </w:r>
    </w:p>
    <w:p>
      <w:pPr>
        <w:pStyle w:val="BodyText"/>
        <w:spacing w:before="11"/>
        <w:ind w:left="0"/>
        <w:jc w:val="left"/>
        <w:rPr>
          <w:sz w:val="27"/>
        </w:rPr>
      </w:pPr>
    </w:p>
    <w:p>
      <w:pPr>
        <w:pStyle w:val="BodyText"/>
        <w:spacing w:line="278" w:lineRule="auto" w:before="51"/>
        <w:jc w:val="left"/>
      </w:pPr>
      <w:r>
        <w:rPr/>
        <w:t>Arī</w:t>
      </w:r>
      <w:r>
        <w:rPr>
          <w:spacing w:val="-8"/>
        </w:rPr>
        <w:t> </w:t>
      </w:r>
      <w:r>
        <w:rPr/>
        <w:t>TAP</w:t>
      </w:r>
      <w:r>
        <w:rPr>
          <w:spacing w:val="-7"/>
        </w:rPr>
        <w:t> </w:t>
      </w:r>
      <w:r>
        <w:rPr/>
        <w:t>kreditoru</w:t>
      </w:r>
      <w:r>
        <w:rPr>
          <w:spacing w:val="-5"/>
        </w:rPr>
        <w:t> </w:t>
      </w:r>
      <w:r>
        <w:rPr/>
        <w:t>viedoklis,</w:t>
      </w:r>
      <w:r>
        <w:rPr>
          <w:spacing w:val="-7"/>
        </w:rPr>
        <w:t> </w:t>
      </w:r>
      <w:r>
        <w:rPr/>
        <w:t>lai</w:t>
      </w:r>
      <w:r>
        <w:rPr>
          <w:spacing w:val="-8"/>
        </w:rPr>
        <w:t> </w:t>
      </w:r>
      <w:r>
        <w:rPr/>
        <w:t>gan</w:t>
      </w:r>
      <w:r>
        <w:rPr>
          <w:spacing w:val="-4"/>
        </w:rPr>
        <w:t> </w:t>
      </w:r>
      <w:r>
        <w:rPr/>
        <w:t>mazāk</w:t>
      </w:r>
      <w:r>
        <w:rPr>
          <w:spacing w:val="-10"/>
        </w:rPr>
        <w:t> </w:t>
      </w:r>
      <w:r>
        <w:rPr/>
        <w:t>pozitīvs,</w:t>
      </w:r>
      <w:r>
        <w:rPr>
          <w:spacing w:val="-9"/>
        </w:rPr>
        <w:t> </w:t>
      </w:r>
      <w:r>
        <w:rPr/>
        <w:t>tomēr</w:t>
      </w:r>
      <w:r>
        <w:rPr>
          <w:spacing w:val="-8"/>
        </w:rPr>
        <w:t> </w:t>
      </w:r>
      <w:r>
        <w:rPr/>
        <w:t>kopumā</w:t>
      </w:r>
      <w:r>
        <w:rPr>
          <w:spacing w:val="-9"/>
        </w:rPr>
        <w:t> </w:t>
      </w:r>
      <w:r>
        <w:rPr/>
        <w:t>nav</w:t>
      </w:r>
      <w:r>
        <w:rPr>
          <w:spacing w:val="-10"/>
        </w:rPr>
        <w:t> </w:t>
      </w:r>
      <w:r>
        <w:rPr/>
        <w:t>negatīvs</w:t>
      </w:r>
      <w:r>
        <w:rPr>
          <w:spacing w:val="-7"/>
        </w:rPr>
        <w:t> </w:t>
      </w:r>
      <w:r>
        <w:rPr/>
        <w:t>–</w:t>
      </w:r>
      <w:r>
        <w:rPr>
          <w:spacing w:val="-8"/>
        </w:rPr>
        <w:t> </w:t>
      </w:r>
      <w:r>
        <w:rPr/>
        <w:t>gandrīz</w:t>
      </w:r>
      <w:r>
        <w:rPr>
          <w:spacing w:val="-7"/>
        </w:rPr>
        <w:t> </w:t>
      </w:r>
      <w:r>
        <w:rPr/>
        <w:t>visos gadījumos atbilžu aritmētiskie vidējie rādītāji ir virs skalas</w:t>
      </w:r>
      <w:r>
        <w:rPr>
          <w:spacing w:val="-4"/>
        </w:rPr>
        <w:t> </w:t>
      </w:r>
      <w:r>
        <w:rPr/>
        <w:t>viduspunkta.</w:t>
      </w:r>
    </w:p>
    <w:p>
      <w:pPr>
        <w:spacing w:after="0" w:line="278" w:lineRule="auto"/>
        <w:jc w:val="left"/>
        <w:sectPr>
          <w:pgSz w:w="11910" w:h="16840"/>
          <w:pgMar w:header="0" w:footer="750" w:top="1380" w:bottom="940" w:left="460" w:right="720"/>
        </w:sectPr>
      </w:pPr>
    </w:p>
    <w:p>
      <w:pPr>
        <w:pStyle w:val="BodyText"/>
        <w:spacing w:line="276" w:lineRule="auto" w:before="41"/>
        <w:ind w:right="722"/>
      </w:pPr>
      <w:r>
        <w:rPr/>
        <w:t>Nosacīti indiferenta attieksme pret TAP bija uzņēmējiem, kuriem nebija pieredzes ar TAP. Lielākā</w:t>
      </w:r>
      <w:r>
        <w:rPr>
          <w:spacing w:val="-13"/>
        </w:rPr>
        <w:t> </w:t>
      </w:r>
      <w:r>
        <w:rPr/>
        <w:t>daļa</w:t>
      </w:r>
      <w:r>
        <w:rPr>
          <w:spacing w:val="-13"/>
        </w:rPr>
        <w:t> </w:t>
      </w:r>
      <w:r>
        <w:rPr/>
        <w:t>šīs</w:t>
      </w:r>
      <w:r>
        <w:rPr>
          <w:spacing w:val="-15"/>
        </w:rPr>
        <w:t> </w:t>
      </w:r>
      <w:r>
        <w:rPr/>
        <w:t>grupas</w:t>
      </w:r>
      <w:r>
        <w:rPr>
          <w:spacing w:val="-9"/>
        </w:rPr>
        <w:t> </w:t>
      </w:r>
      <w:r>
        <w:rPr/>
        <w:t>uzņēmēju</w:t>
      </w:r>
      <w:r>
        <w:rPr>
          <w:spacing w:val="-13"/>
        </w:rPr>
        <w:t> </w:t>
      </w:r>
      <w:r>
        <w:rPr/>
        <w:t>5</w:t>
      </w:r>
      <w:r>
        <w:rPr>
          <w:spacing w:val="-13"/>
        </w:rPr>
        <w:t> </w:t>
      </w:r>
      <w:r>
        <w:rPr/>
        <w:t>baļļu</w:t>
      </w:r>
      <w:r>
        <w:rPr>
          <w:spacing w:val="-13"/>
        </w:rPr>
        <w:t> </w:t>
      </w:r>
      <w:r>
        <w:rPr/>
        <w:t>skalā</w:t>
      </w:r>
      <w:r>
        <w:rPr>
          <w:spacing w:val="-12"/>
        </w:rPr>
        <w:t> </w:t>
      </w:r>
      <w:r>
        <w:rPr/>
        <w:t>izvēlējās</w:t>
      </w:r>
      <w:r>
        <w:rPr>
          <w:spacing w:val="-10"/>
        </w:rPr>
        <w:t> </w:t>
      </w:r>
      <w:r>
        <w:rPr/>
        <w:t>vidējo</w:t>
      </w:r>
      <w:r>
        <w:rPr>
          <w:spacing w:val="-13"/>
        </w:rPr>
        <w:t> </w:t>
      </w:r>
      <w:r>
        <w:rPr/>
        <w:t>vērtējumu</w:t>
      </w:r>
      <w:r>
        <w:rPr>
          <w:spacing w:val="-15"/>
        </w:rPr>
        <w:t> </w:t>
      </w:r>
      <w:r>
        <w:rPr/>
        <w:t>3.</w:t>
      </w:r>
      <w:r>
        <w:rPr>
          <w:spacing w:val="-12"/>
        </w:rPr>
        <w:t> </w:t>
      </w:r>
      <w:r>
        <w:rPr/>
        <w:t>Tas</w:t>
      </w:r>
      <w:r>
        <w:rPr>
          <w:spacing w:val="-13"/>
        </w:rPr>
        <w:t> </w:t>
      </w:r>
      <w:r>
        <w:rPr/>
        <w:t>ir</w:t>
      </w:r>
      <w:r>
        <w:rPr>
          <w:spacing w:val="-13"/>
        </w:rPr>
        <w:t> </w:t>
      </w:r>
      <w:r>
        <w:rPr/>
        <w:t>izskaidrojams ar</w:t>
      </w:r>
      <w:r>
        <w:rPr>
          <w:spacing w:val="-13"/>
        </w:rPr>
        <w:t> </w:t>
      </w:r>
      <w:r>
        <w:rPr/>
        <w:t>tiešas</w:t>
      </w:r>
      <w:r>
        <w:rPr>
          <w:spacing w:val="-13"/>
        </w:rPr>
        <w:t> </w:t>
      </w:r>
      <w:r>
        <w:rPr/>
        <w:t>pieredzes</w:t>
      </w:r>
      <w:r>
        <w:rPr>
          <w:spacing w:val="-9"/>
        </w:rPr>
        <w:t> </w:t>
      </w:r>
      <w:r>
        <w:rPr/>
        <w:t>trūkumu,</w:t>
      </w:r>
      <w:r>
        <w:rPr>
          <w:spacing w:val="-13"/>
        </w:rPr>
        <w:t> </w:t>
      </w:r>
      <w:r>
        <w:rPr/>
        <w:t>taču</w:t>
      </w:r>
      <w:r>
        <w:rPr>
          <w:spacing w:val="-10"/>
        </w:rPr>
        <w:t> </w:t>
      </w:r>
      <w:r>
        <w:rPr/>
        <w:t>vienlaikus</w:t>
      </w:r>
      <w:r>
        <w:rPr>
          <w:spacing w:val="-13"/>
        </w:rPr>
        <w:t> </w:t>
      </w:r>
      <w:r>
        <w:rPr/>
        <w:t>ir</w:t>
      </w:r>
      <w:r>
        <w:rPr>
          <w:spacing w:val="-11"/>
        </w:rPr>
        <w:t> </w:t>
      </w:r>
      <w:r>
        <w:rPr/>
        <w:t>arī</w:t>
      </w:r>
      <w:r>
        <w:rPr>
          <w:spacing w:val="-15"/>
        </w:rPr>
        <w:t> </w:t>
      </w:r>
      <w:r>
        <w:rPr/>
        <w:t>pozitīvs</w:t>
      </w:r>
      <w:r>
        <w:rPr>
          <w:spacing w:val="-9"/>
        </w:rPr>
        <w:t> </w:t>
      </w:r>
      <w:r>
        <w:rPr/>
        <w:t>signāls,</w:t>
      </w:r>
      <w:r>
        <w:rPr>
          <w:spacing w:val="-15"/>
        </w:rPr>
        <w:t> </w:t>
      </w:r>
      <w:r>
        <w:rPr/>
        <w:t>jo</w:t>
      </w:r>
      <w:r>
        <w:rPr>
          <w:spacing w:val="-10"/>
        </w:rPr>
        <w:t> </w:t>
      </w:r>
      <w:r>
        <w:rPr/>
        <w:t>arī</w:t>
      </w:r>
      <w:r>
        <w:rPr>
          <w:spacing w:val="-11"/>
        </w:rPr>
        <w:t> </w:t>
      </w:r>
      <w:r>
        <w:rPr/>
        <w:t>šo</w:t>
      </w:r>
      <w:r>
        <w:rPr>
          <w:spacing w:val="-14"/>
        </w:rPr>
        <w:t> </w:t>
      </w:r>
      <w:r>
        <w:rPr/>
        <w:t>uzņēmēju</w:t>
      </w:r>
      <w:r>
        <w:rPr>
          <w:spacing w:val="-10"/>
        </w:rPr>
        <w:t> </w:t>
      </w:r>
      <w:r>
        <w:rPr/>
        <w:t>attieksme nav negatīva, bet drīzāk nogaidoši</w:t>
      </w:r>
      <w:r>
        <w:rPr>
          <w:spacing w:val="-3"/>
        </w:rPr>
        <w:t> </w:t>
      </w:r>
      <w:r>
        <w:rPr/>
        <w:t>neitrāla.</w:t>
      </w:r>
    </w:p>
    <w:p>
      <w:pPr>
        <w:pStyle w:val="Heading3"/>
        <w:numPr>
          <w:ilvl w:val="2"/>
          <w:numId w:val="10"/>
        </w:numPr>
        <w:tabs>
          <w:tab w:pos="2419" w:val="left" w:leader="none"/>
          <w:tab w:pos="2420" w:val="left" w:leader="none"/>
        </w:tabs>
        <w:spacing w:line="240" w:lineRule="auto" w:before="203" w:after="0"/>
        <w:ind w:left="2420" w:right="0" w:hanging="1157"/>
        <w:jc w:val="left"/>
        <w:rPr>
          <w:b w:val="0"/>
        </w:rPr>
      </w:pPr>
      <w:bookmarkStart w:name="_TOC_250031" w:id="46"/>
      <w:r>
        <w:rPr>
          <w:b w:val="0"/>
          <w:color w:val="1F3662"/>
        </w:rPr>
        <w:t>Atšķirīgi fokusi uz ieguvumiem un</w:t>
      </w:r>
      <w:r>
        <w:rPr>
          <w:b w:val="0"/>
          <w:color w:val="1F3662"/>
          <w:spacing w:val="-4"/>
        </w:rPr>
        <w:t> </w:t>
      </w:r>
      <w:bookmarkEnd w:id="46"/>
      <w:r>
        <w:rPr>
          <w:b w:val="0"/>
          <w:color w:val="1F3662"/>
        </w:rPr>
        <w:t>zaudējumiem</w:t>
      </w:r>
    </w:p>
    <w:p>
      <w:pPr>
        <w:pStyle w:val="BodyText"/>
        <w:spacing w:line="276" w:lineRule="auto" w:before="169"/>
        <w:ind w:right="721"/>
      </w:pPr>
      <w:r>
        <w:rPr/>
        <w:t>Cilvēki nav nevainojami lemšanas eksperti (par spīti pašu viedoklim) un bieži izrādās, ka pamatīgas izmaksu un ieguvumu analīzes vietā tiek lietoti tā sauktie domāšanas īsceļi (shortcuts – angļu val.). Šāda procesa rezultātā rodas spriešanas kļūdas un/vai domāšana, novirzoties no optimālā domāšanas modeļa. Tas summējas tā sauktajās izziņas nosliecēs (cognitive biases – angļu val.).</w:t>
      </w:r>
    </w:p>
    <w:p>
      <w:pPr>
        <w:pStyle w:val="BodyText"/>
        <w:spacing w:line="276" w:lineRule="auto" w:before="199"/>
        <w:ind w:right="719"/>
      </w:pPr>
      <w:r>
        <w:rPr/>
        <w:t>Tendence sevi nepiepūlēt kognitīvā nozīmē ir saistīta ar to, ka būtiski liela daļa no ikdienas lēmumiem tiek pieņemta tā sauktās domāšanas 1. sistēmas (ātra, automātiska, intuitīva, prasa mazu piepūli) ietvaros, turpretī, pieņemot sarežģītākus un svarīgākus lēmumus, lielākoties tiek izmantota tā sauktā domāšanas 2. sistēma (lēna, reflektējoša, sistemātiska, prasa piepūli kognitīvā nozīmē).</w:t>
      </w:r>
    </w:p>
    <w:p>
      <w:pPr>
        <w:pStyle w:val="BodyText"/>
        <w:spacing w:line="276" w:lineRule="auto" w:before="200"/>
        <w:ind w:right="720"/>
      </w:pPr>
      <w:r>
        <w:rPr/>
        <w:t>Šāda</w:t>
      </w:r>
      <w:r>
        <w:rPr>
          <w:spacing w:val="-9"/>
        </w:rPr>
        <w:t> </w:t>
      </w:r>
      <w:r>
        <w:rPr/>
        <w:t>veida</w:t>
      </w:r>
      <w:r>
        <w:rPr>
          <w:spacing w:val="-9"/>
        </w:rPr>
        <w:t> </w:t>
      </w:r>
      <w:r>
        <w:rPr/>
        <w:t>domāšanas</w:t>
      </w:r>
      <w:r>
        <w:rPr>
          <w:spacing w:val="-11"/>
        </w:rPr>
        <w:t> </w:t>
      </w:r>
      <w:r>
        <w:rPr/>
        <w:t>problēmas,</w:t>
      </w:r>
      <w:r>
        <w:rPr>
          <w:spacing w:val="-14"/>
        </w:rPr>
        <w:t> </w:t>
      </w:r>
      <w:r>
        <w:rPr/>
        <w:t>protams,</w:t>
      </w:r>
      <w:r>
        <w:rPr>
          <w:spacing w:val="-10"/>
        </w:rPr>
        <w:t> </w:t>
      </w:r>
      <w:r>
        <w:rPr/>
        <w:t>ir</w:t>
      </w:r>
      <w:r>
        <w:rPr>
          <w:spacing w:val="-13"/>
        </w:rPr>
        <w:t> </w:t>
      </w:r>
      <w:r>
        <w:rPr/>
        <w:t>novērojamas</w:t>
      </w:r>
      <w:r>
        <w:rPr>
          <w:spacing w:val="-11"/>
        </w:rPr>
        <w:t> </w:t>
      </w:r>
      <w:r>
        <w:rPr/>
        <w:t>arī</w:t>
      </w:r>
      <w:r>
        <w:rPr>
          <w:spacing w:val="-11"/>
        </w:rPr>
        <w:t> </w:t>
      </w:r>
      <w:r>
        <w:rPr/>
        <w:t>TAP</w:t>
      </w:r>
      <w:r>
        <w:rPr>
          <w:spacing w:val="-10"/>
        </w:rPr>
        <w:t> </w:t>
      </w:r>
      <w:r>
        <w:rPr/>
        <w:t>laikā</w:t>
      </w:r>
      <w:r>
        <w:rPr>
          <w:spacing w:val="-13"/>
        </w:rPr>
        <w:t> </w:t>
      </w:r>
      <w:r>
        <w:rPr/>
        <w:t>gan</w:t>
      </w:r>
      <w:r>
        <w:rPr>
          <w:spacing w:val="-11"/>
        </w:rPr>
        <w:t> </w:t>
      </w:r>
      <w:r>
        <w:rPr/>
        <w:t>no</w:t>
      </w:r>
      <w:r>
        <w:rPr>
          <w:spacing w:val="-9"/>
        </w:rPr>
        <w:t> </w:t>
      </w:r>
      <w:r>
        <w:rPr/>
        <w:t>TAP</w:t>
      </w:r>
      <w:r>
        <w:rPr>
          <w:spacing w:val="-10"/>
        </w:rPr>
        <w:t> </w:t>
      </w:r>
      <w:r>
        <w:rPr/>
        <w:t>subjektu, gan kreditoru puses. Ideālā pasaulē cilvēki censtos lēni, pamatīgi un sistemātiski izsvērt visu pieejamo informāciju un tad atbilstoši rīkoties. Taču uzņēmuma finansiālās problēmas, sadarbība ar kreditoriem vai debitoriem un TAP kopumā pēc savas būtības nevar nebūt nervozs, tāds, kas rada stresu lielākā mērā nekā “normālas” uzņēmējdarbības</w:t>
      </w:r>
      <w:r>
        <w:rPr>
          <w:spacing w:val="-13"/>
        </w:rPr>
        <w:t> </w:t>
      </w:r>
      <w:r>
        <w:rPr/>
        <w:t>gadījumā.</w:t>
      </w:r>
    </w:p>
    <w:p>
      <w:pPr>
        <w:pStyle w:val="BodyText"/>
        <w:spacing w:line="276" w:lineRule="auto" w:before="199"/>
        <w:ind w:right="721"/>
      </w:pPr>
      <w:r>
        <w:rPr/>
        <w:t>Paaugstināts stress un nervozitāte palielina iespējamību, ka TAP procesa laikā dominēs ātrā un virspusējā domāšana. Piemēram, uzmanības fokuss var būt vērsts uz ieguvumiem īstermiņā (ieguvumi), ignorējot ilgtermiņa zaudējumus. Vai otrs variants – fokusēties uz zaudējumiem, bet neņemt vērā ieguvumus.</w:t>
      </w:r>
    </w:p>
    <w:p>
      <w:pPr>
        <w:pStyle w:val="BodyText"/>
        <w:spacing w:line="276" w:lineRule="auto" w:before="201"/>
        <w:ind w:right="720"/>
      </w:pPr>
      <w:r>
        <w:rPr/>
        <w:t>Aptaujas un interviju rezultāti parādīja, ka atkarībā no respondenta lomas TAP procesā atšķiras uzmanības pievēršana īstermiņa vai ilgtermiņa ieguvumiem – kreditoriem svarīgāki</w:t>
      </w:r>
      <w:r>
        <w:rPr>
          <w:spacing w:val="-39"/>
        </w:rPr>
        <w:t> </w:t>
      </w:r>
      <w:r>
        <w:rPr/>
        <w:t>ir mērķi, kurus raksturo tuvāks laika horizonts (kā piemēram, maksājuma veikšana), kamēr debitoriem svarīgi ir arī laika ziņā tālāki mērķi (kā piemēram, reputācijas</w:t>
      </w:r>
      <w:r>
        <w:rPr>
          <w:spacing w:val="-17"/>
        </w:rPr>
        <w:t> </w:t>
      </w:r>
      <w:r>
        <w:rPr/>
        <w:t>saglabāšana).</w:t>
      </w:r>
    </w:p>
    <w:p>
      <w:pPr>
        <w:pStyle w:val="BodyText"/>
        <w:spacing w:line="276" w:lineRule="auto" w:before="200"/>
        <w:ind w:right="722"/>
      </w:pPr>
      <w:r>
        <w:rPr/>
        <w:t>Ņemot</w:t>
      </w:r>
      <w:r>
        <w:rPr>
          <w:spacing w:val="-8"/>
        </w:rPr>
        <w:t> </w:t>
      </w:r>
      <w:r>
        <w:rPr/>
        <w:t>vērā</w:t>
      </w:r>
      <w:r>
        <w:rPr>
          <w:spacing w:val="-8"/>
        </w:rPr>
        <w:t> </w:t>
      </w:r>
      <w:r>
        <w:rPr/>
        <w:t>šo</w:t>
      </w:r>
      <w:r>
        <w:rPr>
          <w:spacing w:val="-12"/>
        </w:rPr>
        <w:t> </w:t>
      </w:r>
      <w:r>
        <w:rPr/>
        <w:t>fenomenu,</w:t>
      </w:r>
      <w:r>
        <w:rPr>
          <w:spacing w:val="-8"/>
        </w:rPr>
        <w:t> </w:t>
      </w:r>
      <w:r>
        <w:rPr/>
        <w:t>ir</w:t>
      </w:r>
      <w:r>
        <w:rPr>
          <w:spacing w:val="-10"/>
        </w:rPr>
        <w:t> </w:t>
      </w:r>
      <w:r>
        <w:rPr/>
        <w:t>nepieciešams</w:t>
      </w:r>
      <w:r>
        <w:rPr>
          <w:spacing w:val="-8"/>
        </w:rPr>
        <w:t> </w:t>
      </w:r>
      <w:r>
        <w:rPr/>
        <w:t>kadrēt</w:t>
      </w:r>
      <w:r>
        <w:rPr>
          <w:spacing w:val="-8"/>
        </w:rPr>
        <w:t> </w:t>
      </w:r>
      <w:r>
        <w:rPr/>
        <w:t>pieejamo</w:t>
      </w:r>
      <w:r>
        <w:rPr>
          <w:spacing w:val="-10"/>
        </w:rPr>
        <w:t> </w:t>
      </w:r>
      <w:r>
        <w:rPr/>
        <w:t>informāciju</w:t>
      </w:r>
      <w:r>
        <w:rPr>
          <w:spacing w:val="-8"/>
        </w:rPr>
        <w:t> </w:t>
      </w:r>
      <w:r>
        <w:rPr/>
        <w:t>no</w:t>
      </w:r>
      <w:r>
        <w:rPr>
          <w:spacing w:val="-10"/>
        </w:rPr>
        <w:t> </w:t>
      </w:r>
      <w:r>
        <w:rPr/>
        <w:t>atšķirīgām</w:t>
      </w:r>
      <w:r>
        <w:rPr>
          <w:spacing w:val="-10"/>
        </w:rPr>
        <w:t> </w:t>
      </w:r>
      <w:r>
        <w:rPr/>
        <w:t>laika</w:t>
      </w:r>
      <w:r>
        <w:rPr>
          <w:spacing w:val="-12"/>
        </w:rPr>
        <w:t> </w:t>
      </w:r>
      <w:r>
        <w:rPr/>
        <w:t>un viedokļu perspektīvām – domāt ne tikai īstermiņā, bet arī ilgākā laika perspektīvā. Šāds domāšanas modelis ir jāizmanto, veidojot jebkāda veida komunikāciju par TAP, stimulējot procesa dalībniekus domāt gan par īstermiņa, gan ilgtermiņa ieguvumiem un</w:t>
      </w:r>
      <w:r>
        <w:rPr>
          <w:spacing w:val="-5"/>
        </w:rPr>
        <w:t> </w:t>
      </w:r>
      <w:r>
        <w:rPr/>
        <w:t>zaudējumiem.</w:t>
      </w:r>
    </w:p>
    <w:p>
      <w:pPr>
        <w:pStyle w:val="Heading3"/>
        <w:numPr>
          <w:ilvl w:val="2"/>
          <w:numId w:val="10"/>
        </w:numPr>
        <w:tabs>
          <w:tab w:pos="2419" w:val="left" w:leader="none"/>
          <w:tab w:pos="2420" w:val="left" w:leader="none"/>
        </w:tabs>
        <w:spacing w:line="240" w:lineRule="auto" w:before="203" w:after="0"/>
        <w:ind w:left="2420" w:right="0" w:hanging="1157"/>
        <w:jc w:val="left"/>
        <w:rPr>
          <w:b w:val="0"/>
        </w:rPr>
      </w:pPr>
      <w:bookmarkStart w:name="_TOC_250030" w:id="47"/>
      <w:r>
        <w:rPr>
          <w:b w:val="0"/>
          <w:color w:val="1F3662"/>
        </w:rPr>
        <w:t>TAP iesaistīto pušu</w:t>
      </w:r>
      <w:r>
        <w:rPr>
          <w:b w:val="0"/>
          <w:color w:val="1F3662"/>
          <w:spacing w:val="-6"/>
        </w:rPr>
        <w:t> </w:t>
      </w:r>
      <w:bookmarkEnd w:id="47"/>
      <w:r>
        <w:rPr>
          <w:b w:val="0"/>
          <w:color w:val="1F3662"/>
        </w:rPr>
        <w:t>perspektīvas</w:t>
      </w:r>
    </w:p>
    <w:p>
      <w:pPr>
        <w:pStyle w:val="BodyText"/>
        <w:spacing w:line="276" w:lineRule="auto" w:before="169"/>
        <w:ind w:right="721"/>
      </w:pPr>
      <w:r>
        <w:rPr/>
        <w:t>Perspektīva burtiskā nozīmē tiek saprasta kā noteikta skatu leņķa izvēle, aplūkojot kādu priekšmetu</w:t>
      </w:r>
      <w:r>
        <w:rPr>
          <w:spacing w:val="-8"/>
        </w:rPr>
        <w:t> </w:t>
      </w:r>
      <w:r>
        <w:rPr/>
        <w:t>(izmantojot</w:t>
      </w:r>
      <w:r>
        <w:rPr>
          <w:spacing w:val="-7"/>
        </w:rPr>
        <w:t> </w:t>
      </w:r>
      <w:r>
        <w:rPr/>
        <w:t>analoģiju</w:t>
      </w:r>
      <w:r>
        <w:rPr>
          <w:spacing w:val="-9"/>
        </w:rPr>
        <w:t> </w:t>
      </w:r>
      <w:r>
        <w:rPr/>
        <w:t>ar</w:t>
      </w:r>
      <w:r>
        <w:rPr>
          <w:spacing w:val="-9"/>
        </w:rPr>
        <w:t> </w:t>
      </w:r>
      <w:r>
        <w:rPr/>
        <w:t>redzi).</w:t>
      </w:r>
      <w:r>
        <w:rPr>
          <w:spacing w:val="-13"/>
        </w:rPr>
        <w:t> </w:t>
      </w:r>
      <w:r>
        <w:rPr/>
        <w:t>No</w:t>
      </w:r>
      <w:r>
        <w:rPr>
          <w:spacing w:val="-7"/>
        </w:rPr>
        <w:t> </w:t>
      </w:r>
      <w:r>
        <w:rPr/>
        <w:t>tā</w:t>
      </w:r>
      <w:r>
        <w:rPr>
          <w:spacing w:val="-10"/>
        </w:rPr>
        <w:t> </w:t>
      </w:r>
      <w:r>
        <w:rPr/>
        <w:t>izriet,</w:t>
      </w:r>
      <w:r>
        <w:rPr>
          <w:spacing w:val="-10"/>
        </w:rPr>
        <w:t> </w:t>
      </w:r>
      <w:r>
        <w:rPr/>
        <w:t>ka,</w:t>
      </w:r>
      <w:r>
        <w:rPr>
          <w:spacing w:val="-7"/>
        </w:rPr>
        <w:t> </w:t>
      </w:r>
      <w:r>
        <w:rPr/>
        <w:t>izvēloties</w:t>
      </w:r>
      <w:r>
        <w:rPr>
          <w:spacing w:val="-10"/>
        </w:rPr>
        <w:t> </w:t>
      </w:r>
      <w:r>
        <w:rPr/>
        <w:t>noteiktu</w:t>
      </w:r>
      <w:r>
        <w:rPr>
          <w:spacing w:val="-9"/>
        </w:rPr>
        <w:t> </w:t>
      </w:r>
      <w:r>
        <w:rPr/>
        <w:t>skata</w:t>
      </w:r>
      <w:r>
        <w:rPr>
          <w:spacing w:val="-9"/>
        </w:rPr>
        <w:t> </w:t>
      </w:r>
      <w:r>
        <w:rPr/>
        <w:t>leņķi,</w:t>
      </w:r>
      <w:r>
        <w:rPr>
          <w:spacing w:val="-8"/>
        </w:rPr>
        <w:t> </w:t>
      </w:r>
      <w:r>
        <w:rPr/>
        <w:t>mēs nespējam iegūt pilnīgu priekšstatu par uztveramo objektu, leņķis, kādā kaut ko aplūkojam,</w:t>
      </w:r>
      <w:r>
        <w:rPr>
          <w:spacing w:val="28"/>
        </w:rPr>
        <w:t> </w:t>
      </w:r>
      <w:r>
        <w:rPr/>
        <w:t>ir</w:t>
      </w:r>
    </w:p>
    <w:p>
      <w:pPr>
        <w:spacing w:after="0" w:line="276" w:lineRule="auto"/>
        <w:sectPr>
          <w:pgSz w:w="11910" w:h="16840"/>
          <w:pgMar w:header="0" w:footer="750" w:top="1380" w:bottom="940" w:left="460" w:right="720"/>
        </w:sectPr>
      </w:pPr>
    </w:p>
    <w:p>
      <w:pPr>
        <w:pStyle w:val="BodyText"/>
        <w:spacing w:line="276" w:lineRule="auto" w:before="41"/>
        <w:ind w:right="722"/>
      </w:pPr>
      <w:r>
        <w:rPr/>
        <w:t>kā ierobežojums, tas kaut ko atklāj, kaut kam pievērš uzmanību, kamēr pārējais paliek ārpus redzes lauka. Ideālā uztvere nozīmētu iedomāties, iztēloties to informāciju, kas paliek aiz uztveres lauka robežām.</w:t>
      </w:r>
    </w:p>
    <w:p>
      <w:pPr>
        <w:pStyle w:val="BodyText"/>
        <w:spacing w:line="276" w:lineRule="auto" w:before="199"/>
        <w:ind w:right="720"/>
      </w:pPr>
      <w:r>
        <w:rPr/>
        <w:t>Tas pats attiecas uz perspektīvu, domājot par konkrētu problēmu, izdarot spriedumus un secinājumus – šajā gadījumā redzes leņķa analogs ir mērķi, intereses un vajadzības. Cilvēki parasti domā, izmantojot tikai vienu no iespējamām perspektīvām, un uzskata, ka ir ieguvuši objektīvu priekšstatu par notiekošo, par pasauli. Viens no izņēmumu gadījumiem, ar kuru esam pazīstami, ir gatavošanās kādai sarunai vai pat strīdam – mēs cenšamies iztēloties, kā sarunas biedrs (vai oponents) iztēlojas sarunas objektu, taču, kā zināms (arī šajā Pētījumā, skat. iepriekš), mēs domājam līdzīgi (vai vismaz mums šķiet, ka domājam līdzīgi).</w:t>
      </w:r>
    </w:p>
    <w:p>
      <w:pPr>
        <w:pStyle w:val="BodyText"/>
        <w:spacing w:line="276" w:lineRule="auto" w:before="200"/>
        <w:ind w:right="720"/>
      </w:pPr>
      <w:r>
        <w:rPr/>
        <w:t>Intervijas un aptauja parādīja, ka TAP laikā debitori un kreditori savstarpēji var nesaprasties tieši tādēļ, ka katrai grupai ir daļēji atšķirīgas intereses. Konkrēti, bija novērojamas krasas atšķirības tajā, kā dažādu grupu pārstāvji skaidro iemeslus, kas uzņēmumu noveduši līdz</w:t>
      </w:r>
      <w:r>
        <w:rPr>
          <w:spacing w:val="-33"/>
        </w:rPr>
        <w:t> </w:t>
      </w:r>
      <w:r>
        <w:rPr/>
        <w:t>TAP. Pašu uzņēmumu pārstāvji ar lielu pārsvaru izvēlas minēt ārējus (un lielā mērā nekontrolējamus) iemeslus kā 2008. gada krīze, krīze Krievijā, negaidīti laika apstākļi, negaidīts (!) VID uzlikts sods (kas ir ārējs cēlonis, bet kontrolējams). Un tikai retos gadījumos tiek pieminēti iekšēji (un kontrolējami) cēloņi – zināšanu trūkums, nepareiza naudas plūsmas organizēšana, “seno laiku” vadītāju vērtības. Šāda atribūcija (cēloņu piedēvēšana) nozīmē zināmu stigmatizāciju (izstumšanu) tiem uzņēmumiem, kas TAP procesā nonākuši patiesi nejaušu ārēju cēloņu</w:t>
      </w:r>
      <w:r>
        <w:rPr>
          <w:spacing w:val="5"/>
        </w:rPr>
        <w:t> </w:t>
      </w:r>
      <w:r>
        <w:rPr/>
        <w:t>dēļ.</w:t>
      </w:r>
    </w:p>
    <w:p>
      <w:pPr>
        <w:pStyle w:val="BodyText"/>
        <w:spacing w:line="276" w:lineRule="auto" w:before="202"/>
        <w:ind w:right="719"/>
      </w:pPr>
      <w:r>
        <w:rPr/>
        <w:t>Tāpat atšķīrās arī nolūki, ko piedēvē TAP procesa uzsākšanai – gan kreditori, gan TAP</w:t>
      </w:r>
      <w:r>
        <w:rPr>
          <w:spacing w:val="-33"/>
        </w:rPr>
        <w:t> </w:t>
      </w:r>
      <w:r>
        <w:rPr/>
        <w:t>procesā iesaistīto uzņēmumu pārstāvji bieži min “iegūt laiku” kā motīvu. Taču atšķiras</w:t>
      </w:r>
      <w:r>
        <w:rPr>
          <w:spacing w:val="-29"/>
        </w:rPr>
        <w:t> </w:t>
      </w:r>
      <w:r>
        <w:rPr/>
        <w:t>interpretācijas, kāpēc šis laiks ir vajadzīgs – kreditoriem būtiski biežāk šķiet, ka TAP process palīdz novilcināt laiku, lai varētu izsaimniekot uzņēmuma aktīvus, kamēr paši parādnieki uzskata, ka tas palīdz sakārtot finanšu plūsmu, veikt sarunas ar</w:t>
      </w:r>
      <w:r>
        <w:rPr>
          <w:spacing w:val="-3"/>
        </w:rPr>
        <w:t> </w:t>
      </w:r>
      <w:r>
        <w:rPr/>
        <w:t>kreditoriem.</w:t>
      </w:r>
    </w:p>
    <w:p>
      <w:pPr>
        <w:pStyle w:val="BodyText"/>
        <w:spacing w:line="276" w:lineRule="auto" w:before="199"/>
        <w:ind w:right="721"/>
      </w:pPr>
      <w:r>
        <w:rPr/>
        <w:t>Tas norāda, cik atšķirīgi var tikt interpretēta viena un tā pati uzvedība. Sekas šādai interpretācijai var būt tādas, ka, piemēram, TAP procesā esošo uzņēmumu rūpes par savas reputācijas atjaunošanu var tikt interpretētas arī aplam, gluži pretēji iecerētajam un reputācija var ciest.</w:t>
      </w:r>
    </w:p>
    <w:p>
      <w:pPr>
        <w:pStyle w:val="BodyText"/>
        <w:spacing w:line="276" w:lineRule="auto" w:before="200"/>
        <w:ind w:right="720"/>
      </w:pPr>
      <w:r>
        <w:rPr/>
        <w:t>Kā</w:t>
      </w:r>
      <w:r>
        <w:rPr>
          <w:spacing w:val="-8"/>
        </w:rPr>
        <w:t> </w:t>
      </w:r>
      <w:r>
        <w:rPr/>
        <w:t>atklāja</w:t>
      </w:r>
      <w:r>
        <w:rPr>
          <w:spacing w:val="-10"/>
        </w:rPr>
        <w:t> </w:t>
      </w:r>
      <w:r>
        <w:rPr/>
        <w:t>pētījuma</w:t>
      </w:r>
      <w:r>
        <w:rPr>
          <w:spacing w:val="-9"/>
        </w:rPr>
        <w:t> </w:t>
      </w:r>
      <w:r>
        <w:rPr/>
        <w:t>aptaujas</w:t>
      </w:r>
      <w:r>
        <w:rPr>
          <w:spacing w:val="-8"/>
        </w:rPr>
        <w:t> </w:t>
      </w:r>
      <w:r>
        <w:rPr/>
        <w:t>daļa,</w:t>
      </w:r>
      <w:r>
        <w:rPr>
          <w:spacing w:val="-7"/>
        </w:rPr>
        <w:t> </w:t>
      </w:r>
      <w:r>
        <w:rPr/>
        <w:t>TAP</w:t>
      </w:r>
      <w:r>
        <w:rPr>
          <w:spacing w:val="-8"/>
        </w:rPr>
        <w:t> </w:t>
      </w:r>
      <w:r>
        <w:rPr/>
        <w:t>subjektiem</w:t>
      </w:r>
      <w:r>
        <w:rPr>
          <w:spacing w:val="-8"/>
        </w:rPr>
        <w:t> </w:t>
      </w:r>
      <w:r>
        <w:rPr/>
        <w:t>šķita,</w:t>
      </w:r>
      <w:r>
        <w:rPr>
          <w:spacing w:val="-4"/>
        </w:rPr>
        <w:t> </w:t>
      </w:r>
      <w:r>
        <w:rPr/>
        <w:t>ka</w:t>
      </w:r>
      <w:r>
        <w:rPr>
          <w:spacing w:val="-10"/>
        </w:rPr>
        <w:t> </w:t>
      </w:r>
      <w:r>
        <w:rPr/>
        <w:t>kreditori</w:t>
      </w:r>
      <w:r>
        <w:rPr>
          <w:spacing w:val="-9"/>
        </w:rPr>
        <w:t> </w:t>
      </w:r>
      <w:r>
        <w:rPr/>
        <w:t>nebūs</w:t>
      </w:r>
      <w:r>
        <w:rPr>
          <w:spacing w:val="-8"/>
        </w:rPr>
        <w:t> </w:t>
      </w:r>
      <w:r>
        <w:rPr/>
        <w:t>pārāk</w:t>
      </w:r>
      <w:r>
        <w:rPr>
          <w:spacing w:val="-10"/>
        </w:rPr>
        <w:t> </w:t>
      </w:r>
      <w:r>
        <w:rPr/>
        <w:t>precīzi</w:t>
      </w:r>
      <w:r>
        <w:rPr>
          <w:spacing w:val="-7"/>
        </w:rPr>
        <w:t> </w:t>
      </w:r>
      <w:r>
        <w:rPr/>
        <w:t>savos minējumos</w:t>
      </w:r>
      <w:r>
        <w:rPr>
          <w:spacing w:val="-9"/>
        </w:rPr>
        <w:t> </w:t>
      </w:r>
      <w:r>
        <w:rPr/>
        <w:t>par</w:t>
      </w:r>
      <w:r>
        <w:rPr>
          <w:spacing w:val="-8"/>
        </w:rPr>
        <w:t> </w:t>
      </w:r>
      <w:r>
        <w:rPr/>
        <w:t>debitoru</w:t>
      </w:r>
      <w:r>
        <w:rPr>
          <w:spacing w:val="-9"/>
        </w:rPr>
        <w:t> </w:t>
      </w:r>
      <w:r>
        <w:rPr/>
        <w:t>viedokli,</w:t>
      </w:r>
      <w:r>
        <w:rPr>
          <w:spacing w:val="-3"/>
        </w:rPr>
        <w:t> </w:t>
      </w:r>
      <w:r>
        <w:rPr/>
        <w:t>taču</w:t>
      </w:r>
      <w:r>
        <w:rPr>
          <w:spacing w:val="-6"/>
        </w:rPr>
        <w:t> </w:t>
      </w:r>
      <w:r>
        <w:rPr/>
        <w:t>rezultāti</w:t>
      </w:r>
      <w:r>
        <w:rPr>
          <w:spacing w:val="-6"/>
        </w:rPr>
        <w:t> </w:t>
      </w:r>
      <w:r>
        <w:rPr/>
        <w:t>rādīja,</w:t>
      </w:r>
      <w:r>
        <w:rPr>
          <w:spacing w:val="-5"/>
        </w:rPr>
        <w:t> </w:t>
      </w:r>
      <w:r>
        <w:rPr/>
        <w:t>ka</w:t>
      </w:r>
      <w:r>
        <w:rPr>
          <w:spacing w:val="-8"/>
        </w:rPr>
        <w:t> </w:t>
      </w:r>
      <w:r>
        <w:rPr/>
        <w:t>kreditoru</w:t>
      </w:r>
      <w:r>
        <w:rPr>
          <w:spacing w:val="-6"/>
        </w:rPr>
        <w:t> </w:t>
      </w:r>
      <w:r>
        <w:rPr/>
        <w:t>viedoklis</w:t>
      </w:r>
      <w:r>
        <w:rPr>
          <w:spacing w:val="-6"/>
        </w:rPr>
        <w:t> </w:t>
      </w:r>
      <w:r>
        <w:rPr/>
        <w:t>kopumā</w:t>
      </w:r>
      <w:r>
        <w:rPr>
          <w:spacing w:val="-8"/>
        </w:rPr>
        <w:t> </w:t>
      </w:r>
      <w:r>
        <w:rPr/>
        <w:t>sakrīt</w:t>
      </w:r>
      <w:r>
        <w:rPr>
          <w:spacing w:val="-8"/>
        </w:rPr>
        <w:t> </w:t>
      </w:r>
      <w:r>
        <w:rPr/>
        <w:t>ar debitoriem.</w:t>
      </w:r>
      <w:r>
        <w:rPr>
          <w:spacing w:val="-7"/>
        </w:rPr>
        <w:t> </w:t>
      </w:r>
      <w:r>
        <w:rPr/>
        <w:t>Šādi</w:t>
      </w:r>
      <w:r>
        <w:rPr>
          <w:spacing w:val="-8"/>
        </w:rPr>
        <w:t> </w:t>
      </w:r>
      <w:r>
        <w:rPr/>
        <w:t>rezultāti</w:t>
      </w:r>
      <w:r>
        <w:rPr>
          <w:spacing w:val="-10"/>
        </w:rPr>
        <w:t> </w:t>
      </w:r>
      <w:r>
        <w:rPr/>
        <w:t>liecina,</w:t>
      </w:r>
      <w:r>
        <w:rPr>
          <w:spacing w:val="-5"/>
        </w:rPr>
        <w:t> </w:t>
      </w:r>
      <w:r>
        <w:rPr/>
        <w:t>ka</w:t>
      </w:r>
      <w:r>
        <w:rPr>
          <w:spacing w:val="-10"/>
        </w:rPr>
        <w:t> </w:t>
      </w:r>
      <w:r>
        <w:rPr/>
        <w:t>vismaz</w:t>
      </w:r>
      <w:r>
        <w:rPr>
          <w:spacing w:val="-8"/>
        </w:rPr>
        <w:t> </w:t>
      </w:r>
      <w:r>
        <w:rPr/>
        <w:t>noteiktos</w:t>
      </w:r>
      <w:r>
        <w:rPr>
          <w:spacing w:val="-8"/>
        </w:rPr>
        <w:t> </w:t>
      </w:r>
      <w:r>
        <w:rPr/>
        <w:t>apstākļos</w:t>
      </w:r>
      <w:r>
        <w:rPr>
          <w:spacing w:val="-8"/>
        </w:rPr>
        <w:t> </w:t>
      </w:r>
      <w:r>
        <w:rPr/>
        <w:t>produktīva</w:t>
      </w:r>
      <w:r>
        <w:rPr>
          <w:spacing w:val="-10"/>
        </w:rPr>
        <w:t> </w:t>
      </w:r>
      <w:r>
        <w:rPr/>
        <w:t>mijiedarbība</w:t>
      </w:r>
      <w:r>
        <w:rPr>
          <w:spacing w:val="-5"/>
        </w:rPr>
        <w:t> </w:t>
      </w:r>
      <w:r>
        <w:rPr/>
        <w:t>starp abām grupām ir</w:t>
      </w:r>
      <w:r>
        <w:rPr>
          <w:spacing w:val="-3"/>
        </w:rPr>
        <w:t> </w:t>
      </w:r>
      <w:r>
        <w:rPr/>
        <w:t>iespējama.</w:t>
      </w:r>
    </w:p>
    <w:p>
      <w:pPr>
        <w:pStyle w:val="BodyText"/>
        <w:spacing w:line="276" w:lineRule="auto" w:before="201"/>
        <w:ind w:right="720"/>
      </w:pPr>
      <w:r>
        <w:rPr/>
        <w:t>Ir svarīgi izcelt sarunu nozīmi TAP, kuru laikā sarunu dalībnieki iedomājas, kā uz notikušo raugās</w:t>
      </w:r>
      <w:r>
        <w:rPr>
          <w:spacing w:val="-14"/>
        </w:rPr>
        <w:t> </w:t>
      </w:r>
      <w:r>
        <w:rPr/>
        <w:t>otras</w:t>
      </w:r>
      <w:r>
        <w:rPr>
          <w:spacing w:val="-14"/>
        </w:rPr>
        <w:t> </w:t>
      </w:r>
      <w:r>
        <w:rPr/>
        <w:t>puses</w:t>
      </w:r>
      <w:r>
        <w:rPr>
          <w:spacing w:val="-13"/>
        </w:rPr>
        <w:t> </w:t>
      </w:r>
      <w:r>
        <w:rPr/>
        <w:t>pārstāvis.</w:t>
      </w:r>
      <w:r>
        <w:rPr>
          <w:spacing w:val="-14"/>
        </w:rPr>
        <w:t> </w:t>
      </w:r>
      <w:r>
        <w:rPr/>
        <w:t>To</w:t>
      </w:r>
      <w:r>
        <w:rPr>
          <w:spacing w:val="-11"/>
        </w:rPr>
        <w:t> </w:t>
      </w:r>
      <w:r>
        <w:rPr/>
        <w:t>iespējams</w:t>
      </w:r>
      <w:r>
        <w:rPr>
          <w:spacing w:val="-10"/>
        </w:rPr>
        <w:t> </w:t>
      </w:r>
      <w:r>
        <w:rPr/>
        <w:t>veicināt,</w:t>
      </w:r>
      <w:r>
        <w:rPr>
          <w:spacing w:val="-16"/>
        </w:rPr>
        <w:t> </w:t>
      </w:r>
      <w:r>
        <w:rPr/>
        <w:t>gan</w:t>
      </w:r>
      <w:r>
        <w:rPr>
          <w:spacing w:val="-10"/>
        </w:rPr>
        <w:t> </w:t>
      </w:r>
      <w:r>
        <w:rPr/>
        <w:t>iesaistot</w:t>
      </w:r>
      <w:r>
        <w:rPr>
          <w:spacing w:val="-14"/>
        </w:rPr>
        <w:t> </w:t>
      </w:r>
      <w:r>
        <w:rPr/>
        <w:t>TAP</w:t>
      </w:r>
      <w:r>
        <w:rPr>
          <w:spacing w:val="-11"/>
        </w:rPr>
        <w:t> </w:t>
      </w:r>
      <w:r>
        <w:rPr/>
        <w:t>sarunu</w:t>
      </w:r>
      <w:r>
        <w:rPr>
          <w:spacing w:val="-14"/>
        </w:rPr>
        <w:t> </w:t>
      </w:r>
      <w:r>
        <w:rPr/>
        <w:t>vedēju,</w:t>
      </w:r>
      <w:r>
        <w:rPr>
          <w:spacing w:val="-14"/>
        </w:rPr>
        <w:t> </w:t>
      </w:r>
      <w:r>
        <w:rPr/>
        <w:t>kurš</w:t>
      </w:r>
      <w:r>
        <w:rPr>
          <w:spacing w:val="-13"/>
        </w:rPr>
        <w:t> </w:t>
      </w:r>
      <w:r>
        <w:rPr/>
        <w:t>ņem vērā abu pušu uztveres perspektīvas, gan arī aprakstot TAP iesaistīto pušu uztveres perspektīvas jebkāda veida skaidrojošos</w:t>
      </w:r>
      <w:r>
        <w:rPr>
          <w:spacing w:val="2"/>
        </w:rPr>
        <w:t> </w:t>
      </w:r>
      <w:r>
        <w:rPr/>
        <w:t>materiālos.</w:t>
      </w:r>
    </w:p>
    <w:p>
      <w:pPr>
        <w:spacing w:after="0" w:line="276" w:lineRule="auto"/>
        <w:sectPr>
          <w:pgSz w:w="11910" w:h="16840"/>
          <w:pgMar w:header="0" w:footer="750" w:top="1380" w:bottom="940" w:left="460" w:right="720"/>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29" w:id="48"/>
      <w:r>
        <w:rPr>
          <w:b w:val="0"/>
          <w:color w:val="1F3662"/>
        </w:rPr>
        <w:t>Konfliktu</w:t>
      </w:r>
      <w:r>
        <w:rPr>
          <w:b w:val="0"/>
          <w:color w:val="1F3662"/>
          <w:spacing w:val="1"/>
        </w:rPr>
        <w:t> </w:t>
      </w:r>
      <w:bookmarkEnd w:id="48"/>
      <w:r>
        <w:rPr>
          <w:b w:val="0"/>
          <w:color w:val="1F3662"/>
        </w:rPr>
        <w:t>risināšana</w:t>
      </w:r>
    </w:p>
    <w:p>
      <w:pPr>
        <w:pStyle w:val="BodyText"/>
        <w:spacing w:line="276" w:lineRule="auto" w:before="170"/>
        <w:ind w:right="720"/>
      </w:pPr>
      <w:r>
        <w:rPr/>
        <w:t>Ar konfliktu šajā gadījumā tiek saprasta divu pušu interešu sadursme, kurā vienas puses interešu īstenošana reāli (vai tikai šķietami) izslēdz otras puses interešu īstenošanu.</w:t>
      </w:r>
      <w:r>
        <w:rPr>
          <w:spacing w:val="-31"/>
        </w:rPr>
        <w:t> </w:t>
      </w:r>
      <w:r>
        <w:rPr/>
        <w:t>Konfliktu risināšanai izmanto sekojošas</w:t>
      </w:r>
      <w:r>
        <w:rPr>
          <w:spacing w:val="-4"/>
        </w:rPr>
        <w:t> </w:t>
      </w:r>
      <w:r>
        <w:rPr/>
        <w:t>taktikas:</w:t>
      </w:r>
    </w:p>
    <w:p>
      <w:pPr>
        <w:pStyle w:val="BodyText"/>
        <w:spacing w:line="276" w:lineRule="auto" w:before="198"/>
        <w:ind w:right="719"/>
      </w:pPr>
      <w:r>
        <w:rPr>
          <w:b/>
        </w:rPr>
        <w:t>Izvairīšanās</w:t>
      </w:r>
      <w:r>
        <w:rPr>
          <w:i/>
        </w:rPr>
        <w:t>. </w:t>
      </w:r>
      <w:r>
        <w:rPr/>
        <w:t>Vistiešākā un aktīvākā izvairīšanās forma ir jebkādu sarunu un līdz ar to arī attiecību pārtraukšana ar otru pusi. Biežāk izvairīšanās izpaužas kā atteikšanās diskutēt, apspriest kādu konkrētu strīdīgu jautājumu, saglabājot komunikāciju visos pārējos jautājumos. Šo izturēšanās tipu nevar uzskatīt par konflikta risinājumu, tā drīzāk ir izstāšanās no spēles vispār vai arī uz kādu laiku.</w:t>
      </w:r>
    </w:p>
    <w:p>
      <w:pPr>
        <w:pStyle w:val="BodyText"/>
        <w:spacing w:line="276" w:lineRule="auto" w:before="200"/>
        <w:ind w:right="720"/>
      </w:pPr>
      <w:r>
        <w:rPr>
          <w:b/>
        </w:rPr>
        <w:t>Sacensība</w:t>
      </w:r>
      <w:r>
        <w:rPr>
          <w:i/>
        </w:rPr>
        <w:t>. </w:t>
      </w:r>
      <w:r>
        <w:rPr/>
        <w:t>Sāncensībai jeb konkurencei ir raksturīga neatlaidīga tiekšanās sasniegt savus mērķus, realizēt savas intereses, panākot to, ka otra puse piekāpjas vai nonāk zaudētāja pozīcijā. Šeit var tikt izmantota gan pārliecināšana, gan emocionālā iespaidošana, gan arī piespiešana, sava spēka un varas lietošana. Reizēm izturēšanās var kļūt par ļoti agresīvu, draudīgu otrai pusei. Indivīds vai organizācija ir orientēta uz "uzvarēts/zaudēts" iznākumu un šajā gadījumā viņu mazāk nodarbina iespējamā attiecību ar otru pusi pasliktināšanās vai pat pilnīga pārtraukšana.</w:t>
      </w:r>
    </w:p>
    <w:p>
      <w:pPr>
        <w:pStyle w:val="BodyText"/>
        <w:spacing w:line="276" w:lineRule="auto" w:before="200"/>
        <w:ind w:right="721"/>
      </w:pPr>
      <w:r>
        <w:rPr>
          <w:b/>
        </w:rPr>
        <w:t>Pielāgošanās</w:t>
      </w:r>
      <w:r>
        <w:rPr>
          <w:i/>
        </w:rPr>
        <w:t>. </w:t>
      </w:r>
      <w:r>
        <w:rPr/>
        <w:t>Šajā gadījumā viena no konfliktējošām pusēm piekāpjas un atsakās no saviem mērķiem un interesēm attiecību saglabāšanas labā. Reizēm šī piekāpšanās var būt slēpta, konfliktējošais pat neliek manīt otrai pusei, ka viņa intereses tiek aizskartas vai vajadzības ignorētas. Reizēm šādu izturēšanos konfliktsituācijās dēvē arī par pakļaušanos.</w:t>
      </w:r>
    </w:p>
    <w:p>
      <w:pPr>
        <w:pStyle w:val="BodyText"/>
        <w:spacing w:line="276" w:lineRule="auto" w:before="200"/>
        <w:ind w:right="720"/>
      </w:pPr>
      <w:r>
        <w:rPr>
          <w:b/>
        </w:rPr>
        <w:t>Kompromiss</w:t>
      </w:r>
      <w:r>
        <w:rPr/>
        <w:t>. Šajā gadījumā notiek abpusēja piekāpšanās mazāk nozīmīgos jautājumos, saglabājot svarīgāku interešu realizācijas iespējas. Kompromisam ir nepieciešama abu pušu gatavība piekāpties un risināt sarunas, lai panāktu izlīgumu vai arī risinājumu, kurš nosargā abu pušu galvenās intereses.</w:t>
      </w:r>
    </w:p>
    <w:p>
      <w:pPr>
        <w:pStyle w:val="BodyText"/>
        <w:spacing w:line="278" w:lineRule="auto" w:before="201"/>
        <w:ind w:right="722"/>
      </w:pPr>
      <w:r>
        <w:rPr>
          <w:b/>
        </w:rPr>
        <w:t>Sadarbība</w:t>
      </w:r>
      <w:r>
        <w:rPr/>
        <w:t>. Sadarbība jeb kooperācija ir izturēšanās stils, kuram ir raksturīga savstarpēja uzticēšanās un atklātība. Abas puses kopējiem spēkiem mēģina atrast tādu risinājumu, kurš</w:t>
      </w:r>
    </w:p>
    <w:p>
      <w:pPr>
        <w:spacing w:after="0" w:line="278" w:lineRule="auto"/>
        <w:sectPr>
          <w:pgSz w:w="11910" w:h="16840"/>
          <w:pgMar w:header="0" w:footer="750" w:top="1400" w:bottom="940" w:left="460" w:right="720"/>
        </w:sectPr>
      </w:pPr>
    </w:p>
    <w:p>
      <w:pPr>
        <w:pStyle w:val="BodyText"/>
        <w:spacing w:line="276" w:lineRule="auto" w:before="41"/>
        <w:ind w:right="716"/>
        <w:jc w:val="left"/>
      </w:pPr>
      <w:r>
        <w:rPr/>
        <w:t>pilnībā apmierinātu abu pušu intereses. Bieži vien tas prasa jaunu, radošu pieeju esošajai problēmai.</w:t>
      </w:r>
    </w:p>
    <w:p>
      <w:pPr>
        <w:pStyle w:val="BodyText"/>
        <w:spacing w:before="1"/>
        <w:ind w:left="0"/>
        <w:jc w:val="left"/>
        <w:rPr>
          <w:sz w:val="14"/>
        </w:rPr>
      </w:pPr>
    </w:p>
    <w:p>
      <w:pPr>
        <w:spacing w:before="66"/>
        <w:ind w:left="811" w:right="66" w:firstLine="0"/>
        <w:jc w:val="center"/>
        <w:rPr>
          <w:sz w:val="19"/>
        </w:rPr>
      </w:pPr>
      <w:r>
        <w:rPr/>
        <w:pict>
          <v:group style="position:absolute;margin-left:138.132751pt;margin-top:16.131779pt;width:350.6pt;height:78.25pt;mso-position-horizontal-relative:page;mso-position-vertical-relative:paragraph;z-index:252179456" coordorigin="2763,323" coordsize="7012,1565">
            <v:rect style="position:absolute;left:2769;top:979;width:1381;height:266" filled="true" fillcolor="#4472c3" stroked="false">
              <v:fill type="solid"/>
            </v:rect>
            <v:rect style="position:absolute;left:2769;top:979;width:1381;height:266" filled="false" stroked="true" strokeweight=".6795pt" strokecolor="#4472c3">
              <v:stroke dashstyle="solid"/>
            </v:rect>
            <v:rect style="position:absolute;left:2769;top:448;width:2747;height:266" filled="true" fillcolor="#4472c3" stroked="false">
              <v:fill type="solid"/>
            </v:rect>
            <v:rect style="position:absolute;left:2769;top:448;width:2747;height:266" filled="false" stroked="true" strokeweight=".6795pt" strokecolor="#4472c3">
              <v:stroke dashstyle="solid"/>
            </v:rect>
            <v:shape style="position:absolute;left:2769;top:322;width:2;height:1565" coordorigin="2769,323" coordsize="0,1565" path="m2769,1888l2769,1888,2769,323e" filled="false" stroked="true" strokeweight=".6795pt" strokecolor="#d8d8d8">
              <v:path arrowok="t"/>
              <v:stroke dashstyle="solid"/>
            </v:shape>
            <v:shape style="position:absolute;left:3850;top:1489;width:153;height:279" type="#_x0000_t202" filled="true" fillcolor="#5b9ad4" stroked="false">
              <v:textbox inset="0,0,0,0">
                <w:txbxContent>
                  <w:p>
                    <w:pPr>
                      <w:spacing w:before="52"/>
                      <w:ind w:left="30" w:right="0" w:firstLine="0"/>
                      <w:jc w:val="left"/>
                      <w:rPr>
                        <w:sz w:val="15"/>
                      </w:rPr>
                    </w:pPr>
                    <w:r>
                      <w:rPr>
                        <w:color w:val="FFFFFF"/>
                        <w:w w:val="101"/>
                        <w:sz w:val="15"/>
                      </w:rPr>
                      <w:t>1</w:t>
                    </w:r>
                  </w:p>
                </w:txbxContent>
              </v:textbox>
              <v:fill type="solid"/>
              <w10:wrap type="none"/>
            </v:shape>
            <v:shape style="position:absolute;left:3696;top:1489;width:154;height:279" type="#_x0000_t202" filled="true" fillcolor="#a5a5a5" stroked="false">
              <v:textbox inset="0,0,0,0">
                <w:txbxContent>
                  <w:p>
                    <w:pPr>
                      <w:spacing w:before="52"/>
                      <w:ind w:left="30" w:right="0" w:firstLine="0"/>
                      <w:jc w:val="left"/>
                      <w:rPr>
                        <w:sz w:val="15"/>
                      </w:rPr>
                    </w:pPr>
                    <w:r>
                      <w:rPr>
                        <w:color w:val="FFFFFF"/>
                        <w:w w:val="101"/>
                        <w:sz w:val="15"/>
                      </w:rPr>
                      <w:t>1</w:t>
                    </w:r>
                  </w:p>
                </w:txbxContent>
              </v:textbox>
              <v:fill type="solid"/>
              <w10:wrap type="none"/>
            </v:shape>
            <v:shape style="position:absolute;left:2769;top:1489;width:927;height:279" type="#_x0000_t202" filled="true" fillcolor="#4472c3" stroked="false">
              <v:textbox inset="0,0,0,0">
                <w:txbxContent>
                  <w:p>
                    <w:pPr>
                      <w:spacing w:before="52"/>
                      <w:ind w:left="5" w:right="0" w:firstLine="0"/>
                      <w:jc w:val="center"/>
                      <w:rPr>
                        <w:sz w:val="15"/>
                      </w:rPr>
                    </w:pPr>
                    <w:r>
                      <w:rPr>
                        <w:color w:val="FFFFFF"/>
                        <w:w w:val="101"/>
                        <w:sz w:val="15"/>
                      </w:rPr>
                      <w:t>6</w:t>
                    </w:r>
                  </w:p>
                </w:txbxContent>
              </v:textbox>
              <v:fill type="solid"/>
              <w10:wrap type="none"/>
            </v:shape>
            <v:shape style="position:absolute;left:4156;top:973;width:907;height:279" type="#_x0000_t202" filled="true" fillcolor="#a5a5a5" stroked="false">
              <v:textbox inset="0,0,0,0">
                <w:txbxContent>
                  <w:p>
                    <w:pPr>
                      <w:spacing w:before="38"/>
                      <w:ind w:left="0" w:right="10" w:firstLine="0"/>
                      <w:jc w:val="center"/>
                      <w:rPr>
                        <w:sz w:val="15"/>
                      </w:rPr>
                    </w:pPr>
                    <w:r>
                      <w:rPr>
                        <w:color w:val="FFFFFF"/>
                        <w:w w:val="101"/>
                        <w:sz w:val="15"/>
                      </w:rPr>
                      <w:t>6</w:t>
                    </w:r>
                  </w:p>
                </w:txbxContent>
              </v:textbox>
              <v:fill type="solid"/>
              <w10:wrap type="none"/>
            </v:shape>
            <v:shape style="position:absolute;left:3424;top:1039;width:98;height:154" type="#_x0000_t202" filled="false" stroked="false">
              <v:textbox inset="0,0,0,0">
                <w:txbxContent>
                  <w:p>
                    <w:pPr>
                      <w:spacing w:line="153" w:lineRule="exact" w:before="0"/>
                      <w:ind w:left="0" w:right="0" w:firstLine="0"/>
                      <w:jc w:val="left"/>
                      <w:rPr>
                        <w:sz w:val="15"/>
                      </w:rPr>
                    </w:pPr>
                    <w:r>
                      <w:rPr>
                        <w:color w:val="FFFFFF"/>
                        <w:w w:val="101"/>
                        <w:sz w:val="15"/>
                      </w:rPr>
                      <w:t>9</w:t>
                    </w:r>
                  </w:p>
                </w:txbxContent>
              </v:textbox>
              <w10:wrap type="none"/>
            </v:shape>
            <v:shape style="position:absolute;left:5522;top:441;width:153;height:279" type="#_x0000_t202" filled="true" fillcolor="#a5a5a5" stroked="false">
              <v:textbox inset="0,0,0,0">
                <w:txbxContent>
                  <w:p>
                    <w:pPr>
                      <w:spacing w:before="53"/>
                      <w:ind w:left="30" w:right="0" w:firstLine="0"/>
                      <w:jc w:val="left"/>
                      <w:rPr>
                        <w:sz w:val="15"/>
                      </w:rPr>
                    </w:pPr>
                    <w:r>
                      <w:rPr>
                        <w:color w:val="FFFFFF"/>
                        <w:w w:val="101"/>
                        <w:sz w:val="15"/>
                      </w:rPr>
                      <w:t>1</w:t>
                    </w:r>
                  </w:p>
                </w:txbxContent>
              </v:textbox>
              <v:fill type="solid"/>
              <w10:wrap type="none"/>
            </v:shape>
            <v:shape style="position:absolute;left:4070;top:523;width:173;height:154" type="#_x0000_t202" filled="false" stroked="false">
              <v:textbox inset="0,0,0,0">
                <w:txbxContent>
                  <w:p>
                    <w:pPr>
                      <w:spacing w:line="153" w:lineRule="exact" w:before="0"/>
                      <w:ind w:left="0" w:right="0" w:firstLine="0"/>
                      <w:jc w:val="left"/>
                      <w:rPr>
                        <w:sz w:val="15"/>
                      </w:rPr>
                    </w:pPr>
                    <w:r>
                      <w:rPr>
                        <w:color w:val="FFFFFF"/>
                        <w:sz w:val="15"/>
                      </w:rPr>
                      <w:t>18</w:t>
                    </w:r>
                  </w:p>
                </w:txbxContent>
              </v:textbox>
              <w10:wrap type="none"/>
            </v:shape>
            <v:shape style="position:absolute;left:5049;top:973;width:1380;height:279" type="#_x0000_t202" filled="true" fillcolor="#264477" stroked="false">
              <v:textbox inset="0,0,0,0">
                <w:txbxContent>
                  <w:p>
                    <w:pPr>
                      <w:spacing w:before="38"/>
                      <w:ind w:left="9" w:right="0" w:firstLine="0"/>
                      <w:jc w:val="center"/>
                      <w:rPr>
                        <w:sz w:val="15"/>
                      </w:rPr>
                    </w:pPr>
                    <w:r>
                      <w:rPr>
                        <w:color w:val="FFFFFF"/>
                        <w:w w:val="101"/>
                        <w:sz w:val="15"/>
                      </w:rPr>
                      <w:t>9</w:t>
                    </w:r>
                  </w:p>
                </w:txbxContent>
              </v:textbox>
              <v:fill type="solid"/>
              <w10:wrap type="none"/>
            </v:shape>
            <v:shape style="position:absolute;left:6108;top:441;width:3666;height:279" type="#_x0000_t202" filled="true" fillcolor="#264477" stroked="false">
              <v:textbox inset="0,0,0,0">
                <w:txbxContent>
                  <w:p>
                    <w:pPr>
                      <w:spacing w:before="53"/>
                      <w:ind w:left="1743" w:right="1730" w:firstLine="0"/>
                      <w:jc w:val="center"/>
                      <w:rPr>
                        <w:sz w:val="15"/>
                      </w:rPr>
                    </w:pPr>
                    <w:r>
                      <w:rPr>
                        <w:color w:val="FFFFFF"/>
                        <w:sz w:val="15"/>
                      </w:rPr>
                      <w:t>24</w:t>
                    </w:r>
                  </w:p>
                </w:txbxContent>
              </v:textbox>
              <v:fill type="solid"/>
              <w10:wrap type="none"/>
            </v:shape>
            <v:shape style="position:absolute;left:3989;top:1489;width:1687;height:279" type="#_x0000_t202" filled="true" fillcolor="#264477" stroked="false">
              <v:textbox inset="0,0,0,0">
                <w:txbxContent>
                  <w:p>
                    <w:pPr>
                      <w:spacing w:before="52"/>
                      <w:ind w:left="746" w:right="747" w:firstLine="0"/>
                      <w:jc w:val="center"/>
                      <w:rPr>
                        <w:sz w:val="15"/>
                      </w:rPr>
                    </w:pPr>
                    <w:r>
                      <w:rPr>
                        <w:color w:val="FFFFFF"/>
                        <w:sz w:val="15"/>
                      </w:rPr>
                      <w:t>11</w:t>
                    </w:r>
                  </w:p>
                </w:txbxContent>
              </v:textbox>
              <v:fill type="solid"/>
              <w10:wrap type="none"/>
            </v:shape>
            <w10:wrap type="none"/>
          </v:group>
        </w:pict>
      </w:r>
      <w:r>
        <w:rPr>
          <w:color w:val="595959"/>
          <w:sz w:val="19"/>
        </w:rPr>
        <w:t>Problēmsituāciju risināšana</w:t>
      </w:r>
    </w:p>
    <w:p>
      <w:pPr>
        <w:spacing w:before="84"/>
        <w:ind w:left="1512" w:right="8150" w:hanging="281"/>
        <w:jc w:val="left"/>
        <w:rPr>
          <w:sz w:val="15"/>
        </w:rPr>
      </w:pPr>
      <w:r>
        <w:rPr/>
        <w:pict>
          <v:shape style="position:absolute;margin-left:283.779755pt;margin-top:7.151655pt;width:22.35pt;height:13.95pt;mso-position-horizontal-relative:page;mso-position-vertical-relative:paragraph;z-index:252184576" type="#_x0000_t202" filled="true" fillcolor="#5b9ad4" stroked="false">
            <v:textbox inset="0,0,0,0">
              <w:txbxContent>
                <w:p>
                  <w:pPr>
                    <w:spacing w:before="53"/>
                    <w:ind w:left="0" w:right="6" w:firstLine="0"/>
                    <w:jc w:val="center"/>
                    <w:rPr>
                      <w:sz w:val="15"/>
                    </w:rPr>
                  </w:pPr>
                  <w:r>
                    <w:rPr>
                      <w:color w:val="FFFFFF"/>
                      <w:w w:val="101"/>
                      <w:sz w:val="15"/>
                    </w:rPr>
                    <w:t>3</w:t>
                  </w:r>
                </w:p>
              </w:txbxContent>
            </v:textbox>
            <v:fill type="solid"/>
            <w10:wrap type="none"/>
          </v:shape>
        </w:pict>
      </w:r>
      <w:r>
        <w:rPr>
          <w:color w:val="595959"/>
          <w:sz w:val="15"/>
        </w:rPr>
        <w:t>Citi respondenti (n=46)</w:t>
      </w:r>
    </w:p>
    <w:p>
      <w:pPr>
        <w:pStyle w:val="BodyText"/>
        <w:spacing w:before="5"/>
        <w:ind w:left="0"/>
        <w:jc w:val="left"/>
        <w:rPr>
          <w:sz w:val="14"/>
        </w:rPr>
      </w:pPr>
    </w:p>
    <w:p>
      <w:pPr>
        <w:spacing w:before="73"/>
        <w:ind w:left="984" w:right="0" w:firstLine="0"/>
        <w:jc w:val="left"/>
        <w:rPr>
          <w:sz w:val="15"/>
        </w:rPr>
      </w:pPr>
      <w:r>
        <w:rPr>
          <w:color w:val="595959"/>
          <w:spacing w:val="-4"/>
          <w:sz w:val="15"/>
        </w:rPr>
        <w:t>TAP  kreditori</w:t>
      </w:r>
      <w:r>
        <w:rPr>
          <w:color w:val="595959"/>
          <w:spacing w:val="2"/>
          <w:sz w:val="15"/>
        </w:rPr>
        <w:t> </w:t>
      </w:r>
      <w:r>
        <w:rPr>
          <w:color w:val="595959"/>
          <w:spacing w:val="-2"/>
          <w:sz w:val="15"/>
        </w:rPr>
        <w:t>(n=24)</w:t>
      </w:r>
    </w:p>
    <w:p>
      <w:pPr>
        <w:pStyle w:val="BodyText"/>
        <w:spacing w:before="9"/>
        <w:ind w:left="0"/>
        <w:jc w:val="left"/>
        <w:rPr>
          <w:sz w:val="22"/>
        </w:rPr>
      </w:pPr>
    </w:p>
    <w:p>
      <w:pPr>
        <w:spacing w:before="72"/>
        <w:ind w:left="1027" w:right="0" w:firstLine="0"/>
        <w:jc w:val="left"/>
        <w:rPr>
          <w:sz w:val="15"/>
        </w:rPr>
      </w:pPr>
      <w:r>
        <w:rPr>
          <w:color w:val="595959"/>
          <w:spacing w:val="-4"/>
          <w:sz w:val="15"/>
        </w:rPr>
        <w:t>TAP  subjekti</w:t>
      </w:r>
      <w:r>
        <w:rPr>
          <w:color w:val="595959"/>
          <w:spacing w:val="7"/>
          <w:sz w:val="15"/>
        </w:rPr>
        <w:t> </w:t>
      </w:r>
      <w:r>
        <w:rPr>
          <w:color w:val="595959"/>
          <w:spacing w:val="-3"/>
          <w:sz w:val="15"/>
        </w:rPr>
        <w:t>(n=19)</w:t>
      </w:r>
    </w:p>
    <w:p>
      <w:pPr>
        <w:pStyle w:val="BodyText"/>
        <w:spacing w:before="4"/>
        <w:ind w:left="0"/>
        <w:jc w:val="left"/>
        <w:rPr>
          <w:sz w:val="21"/>
        </w:rPr>
      </w:pPr>
    </w:p>
    <w:p>
      <w:pPr>
        <w:spacing w:before="72"/>
        <w:ind w:left="1186" w:right="0" w:firstLine="0"/>
        <w:jc w:val="left"/>
        <w:rPr>
          <w:sz w:val="15"/>
        </w:rPr>
      </w:pPr>
      <w:r>
        <w:rPr/>
        <w:pict>
          <v:group style="position:absolute;margin-left:76.077751pt;margin-top:6.566311pt;width:4.9pt;height:4.150pt;mso-position-horizontal-relative:page;mso-position-vertical-relative:paragraph;z-index:252180480" coordorigin="1522,131" coordsize="98,83">
            <v:rect style="position:absolute;left:1528;top:138;width:84;height:70" filled="true" fillcolor="#4472c3" stroked="false">
              <v:fill type="solid"/>
            </v:rect>
            <v:rect style="position:absolute;left:1528;top:138;width:84;height:70" filled="false" stroked="true" strokeweight=".6795pt" strokecolor="#4472c3">
              <v:stroke dashstyle="solid"/>
            </v:rect>
            <w10:wrap type="none"/>
          </v:group>
        </w:pict>
      </w:r>
      <w:r>
        <w:rPr>
          <w:color w:val="595959"/>
          <w:sz w:val="15"/>
        </w:rPr>
        <w:t>Esmu gatavs kompromisiem problēmas risinājumā.</w:t>
      </w:r>
    </w:p>
    <w:p>
      <w:pPr>
        <w:pStyle w:val="BodyText"/>
        <w:spacing w:before="12"/>
        <w:ind w:left="0"/>
        <w:jc w:val="left"/>
        <w:rPr>
          <w:sz w:val="13"/>
        </w:rPr>
      </w:pPr>
    </w:p>
    <w:p>
      <w:pPr>
        <w:spacing w:line="235" w:lineRule="auto" w:before="0"/>
        <w:ind w:left="1186" w:right="1601" w:firstLine="0"/>
        <w:jc w:val="left"/>
        <w:rPr>
          <w:sz w:val="15"/>
        </w:rPr>
      </w:pPr>
      <w:r>
        <w:rPr/>
        <w:pict>
          <v:group style="position:absolute;margin-left:76.077751pt;margin-top:2.756449pt;width:4.9pt;height:4.9pt;mso-position-horizontal-relative:page;mso-position-vertical-relative:paragraph;z-index:252181504" coordorigin="1522,55" coordsize="98,98">
            <v:rect style="position:absolute;left:1528;top:61;width:84;height:84" filled="true" fillcolor="#a5a5a5" stroked="false">
              <v:fill type="solid"/>
            </v:rect>
            <v:rect style="position:absolute;left:1528;top:61;width:84;height:84" filled="false" stroked="true" strokeweight=".6795pt" strokecolor="#a5a5a5">
              <v:stroke dashstyle="solid"/>
            </v:rect>
            <w10:wrap type="none"/>
          </v:group>
        </w:pict>
      </w:r>
      <w:r>
        <w:rPr>
          <w:color w:val="595959"/>
          <w:spacing w:val="-3"/>
          <w:sz w:val="15"/>
        </w:rPr>
        <w:t>Ja </w:t>
      </w:r>
      <w:r>
        <w:rPr>
          <w:color w:val="595959"/>
          <w:spacing w:val="-6"/>
          <w:sz w:val="15"/>
        </w:rPr>
        <w:t>esmu </w:t>
      </w:r>
      <w:r>
        <w:rPr>
          <w:color w:val="595959"/>
          <w:sz w:val="15"/>
        </w:rPr>
        <w:t>kreditors, </w:t>
      </w:r>
      <w:r>
        <w:rPr>
          <w:color w:val="595959"/>
          <w:spacing w:val="-4"/>
          <w:sz w:val="15"/>
        </w:rPr>
        <w:t>izvirzu prasības </w:t>
      </w:r>
      <w:r>
        <w:rPr>
          <w:color w:val="595959"/>
          <w:spacing w:val="-3"/>
          <w:sz w:val="15"/>
        </w:rPr>
        <w:t>debitoram, </w:t>
      </w:r>
      <w:r>
        <w:rPr>
          <w:color w:val="595959"/>
          <w:spacing w:val="-5"/>
          <w:sz w:val="15"/>
        </w:rPr>
        <w:t>un </w:t>
      </w:r>
      <w:r>
        <w:rPr>
          <w:color w:val="595959"/>
          <w:sz w:val="15"/>
        </w:rPr>
        <w:t>pieprasu to </w:t>
      </w:r>
      <w:r>
        <w:rPr>
          <w:color w:val="595959"/>
          <w:spacing w:val="-4"/>
          <w:sz w:val="15"/>
        </w:rPr>
        <w:t>bezierunu </w:t>
      </w:r>
      <w:r>
        <w:rPr>
          <w:color w:val="595959"/>
          <w:spacing w:val="-3"/>
          <w:sz w:val="15"/>
        </w:rPr>
        <w:t>izpildi. </w:t>
      </w:r>
      <w:r>
        <w:rPr>
          <w:color w:val="595959"/>
          <w:sz w:val="15"/>
        </w:rPr>
        <w:t>/ </w:t>
      </w:r>
      <w:r>
        <w:rPr>
          <w:color w:val="595959"/>
          <w:spacing w:val="3"/>
          <w:sz w:val="15"/>
        </w:rPr>
        <w:t>Ja </w:t>
      </w:r>
      <w:r>
        <w:rPr>
          <w:color w:val="595959"/>
          <w:sz w:val="15"/>
        </w:rPr>
        <w:t>esmu </w:t>
      </w:r>
      <w:r>
        <w:rPr>
          <w:color w:val="595959"/>
          <w:spacing w:val="-5"/>
          <w:sz w:val="15"/>
        </w:rPr>
        <w:t>parādnieks, </w:t>
      </w:r>
      <w:r>
        <w:rPr>
          <w:color w:val="595959"/>
          <w:spacing w:val="-3"/>
          <w:sz w:val="15"/>
        </w:rPr>
        <w:t>veicu </w:t>
      </w:r>
      <w:r>
        <w:rPr>
          <w:color w:val="595959"/>
          <w:sz w:val="15"/>
        </w:rPr>
        <w:t>aktīvas </w:t>
      </w:r>
      <w:r>
        <w:rPr>
          <w:color w:val="595959"/>
          <w:spacing w:val="-3"/>
          <w:sz w:val="15"/>
        </w:rPr>
        <w:t>darbības, </w:t>
      </w:r>
      <w:r>
        <w:rPr>
          <w:color w:val="595959"/>
          <w:spacing w:val="-5"/>
          <w:sz w:val="15"/>
        </w:rPr>
        <w:t>lai </w:t>
      </w:r>
      <w:r>
        <w:rPr>
          <w:color w:val="595959"/>
          <w:spacing w:val="-3"/>
          <w:sz w:val="15"/>
        </w:rPr>
        <w:t>izvairītos </w:t>
      </w:r>
      <w:r>
        <w:rPr>
          <w:color w:val="595959"/>
          <w:sz w:val="15"/>
        </w:rPr>
        <w:t>no</w:t>
      </w:r>
      <w:r>
        <w:rPr>
          <w:color w:val="595959"/>
          <w:spacing w:val="-19"/>
          <w:sz w:val="15"/>
        </w:rPr>
        <w:t> </w:t>
      </w:r>
      <w:r>
        <w:rPr>
          <w:color w:val="595959"/>
          <w:sz w:val="15"/>
        </w:rPr>
        <w:t>kreditora</w:t>
      </w:r>
      <w:r>
        <w:rPr>
          <w:color w:val="595959"/>
          <w:spacing w:val="-13"/>
          <w:sz w:val="15"/>
        </w:rPr>
        <w:t> </w:t>
      </w:r>
      <w:r>
        <w:rPr>
          <w:color w:val="595959"/>
          <w:spacing w:val="-3"/>
          <w:sz w:val="15"/>
        </w:rPr>
        <w:t>prasību pildīšanas.</w:t>
      </w:r>
    </w:p>
    <w:p>
      <w:pPr>
        <w:spacing w:before="0"/>
        <w:ind w:left="1186" w:right="0" w:firstLine="0"/>
        <w:jc w:val="left"/>
        <w:rPr>
          <w:sz w:val="15"/>
        </w:rPr>
      </w:pPr>
      <w:r>
        <w:rPr/>
        <w:pict>
          <v:group style="position:absolute;margin-left:76.077751pt;margin-top:2.966227pt;width:4.9pt;height:4.9pt;mso-position-horizontal-relative:page;mso-position-vertical-relative:paragraph;z-index:252182528" coordorigin="1522,59" coordsize="98,98">
            <v:rect style="position:absolute;left:1528;top:66;width:84;height:84" filled="true" fillcolor="#5b9ad4" stroked="false">
              <v:fill type="solid"/>
            </v:rect>
            <v:rect style="position:absolute;left:1528;top:66;width:84;height:84" filled="false" stroked="true" strokeweight=".6795pt" strokecolor="#5b9ad4">
              <v:stroke dashstyle="solid"/>
            </v:rect>
            <w10:wrap type="none"/>
          </v:group>
        </w:pict>
      </w:r>
      <w:r>
        <w:rPr>
          <w:color w:val="595959"/>
          <w:sz w:val="15"/>
        </w:rPr>
        <w:t>Nedaru neko īpašu, ceru, ka viss nokārtosies.</w:t>
      </w:r>
    </w:p>
    <w:p>
      <w:pPr>
        <w:pStyle w:val="BodyText"/>
        <w:ind w:left="0"/>
        <w:jc w:val="left"/>
        <w:rPr>
          <w:sz w:val="9"/>
        </w:rPr>
      </w:pPr>
    </w:p>
    <w:p>
      <w:pPr>
        <w:spacing w:before="72"/>
        <w:ind w:left="1186" w:right="0" w:firstLine="0"/>
        <w:jc w:val="left"/>
        <w:rPr>
          <w:sz w:val="15"/>
        </w:rPr>
      </w:pPr>
      <w:r>
        <w:rPr/>
        <w:pict>
          <v:group style="position:absolute;margin-left:76.077751pt;margin-top:6.461536pt;width:4.9pt;height:4.2pt;mso-position-horizontal-relative:page;mso-position-vertical-relative:paragraph;z-index:252183552" coordorigin="1522,129" coordsize="98,84">
            <v:rect style="position:absolute;left:1528;top:136;width:84;height:71" filled="true" fillcolor="#264477" stroked="false">
              <v:fill type="solid"/>
            </v:rect>
            <v:rect style="position:absolute;left:1528;top:136;width:84;height:71" filled="false" stroked="true" strokeweight=".6795pt" strokecolor="#264477">
              <v:stroke dashstyle="solid"/>
            </v:rect>
            <w10:wrap type="none"/>
          </v:group>
        </w:pict>
      </w:r>
      <w:r>
        <w:rPr>
          <w:color w:val="595959"/>
          <w:sz w:val="15"/>
        </w:rPr>
        <w:t>Sazinos ar kreditoru (parādnieku), lai problēmu risinātu pēc būtības un ņemot vērā abu pušu vajadzības un apstākļus.</w:t>
      </w:r>
    </w:p>
    <w:p>
      <w:pPr>
        <w:pStyle w:val="BodyText"/>
        <w:spacing w:before="7"/>
        <w:ind w:left="0"/>
        <w:jc w:val="left"/>
        <w:rPr>
          <w:sz w:val="19"/>
        </w:rPr>
      </w:pPr>
    </w:p>
    <w:p>
      <w:pPr>
        <w:pStyle w:val="BodyText"/>
        <w:spacing w:line="276" w:lineRule="auto" w:before="52"/>
        <w:ind w:right="721"/>
      </w:pPr>
      <w:r>
        <w:rPr/>
        <w:t>Kā rādīja aptaujas rezultāti, uzņēmumi, kam bija pieredze TAP parādnieka lomā lielākā mērā bija tendēti izmantot problēmas patiesās risināšanas taktiku – sadarbību. Kreditoru vidū sāncensības taktika bija nedaudz populārāka nekā starp TAP parādniekiem, un šāda asimetriska pieeja problēmām un konfliktiem nevar būt pārāk produktīva. Taču kopumā gan TAP kreditori, gan uzņēmumi, kuri nebija saskārušies ar TAP, ir tendēti uz kompromisiem un problēmas patiesās izmantošanas taktiku.</w:t>
      </w:r>
    </w:p>
    <w:p>
      <w:pPr>
        <w:pStyle w:val="BodyText"/>
        <w:spacing w:line="276" w:lineRule="auto" w:before="198"/>
        <w:ind w:right="720"/>
      </w:pPr>
      <w:r>
        <w:rPr/>
        <w:t>Atsevišķi tika aplūkots kādu problēmsituāciju risināšanas taktiku izvēlas TAP subjekti, kuriem bija veiksmīgi izdevies īstenot TAP un TAP subjektiem, kuriem TAP nebija izdevies. Lai gan respondentu loks bija samērā šaurs, neļaujot izdarīt pilnvērtīgus secinājumus, rezultāti uzrādīja tendenci, ka veiksmīgie TAP subjekti vairāk bija vērsti uz sadarbību, nekā tie TAP subjekti, kuriem TAP nebija izdevies. Šie rezultāti ļauj izdarīt pieņēmumu, ka sadarbības prasmju trūkums varētu arī būt viens no iemesliem kāpēc TAP nebija izdevies un vienlaikus norāda uz to, cik sadarbības prasmes ir svarīgas TAP īstenošanā.</w:t>
      </w:r>
    </w:p>
    <w:p>
      <w:pPr>
        <w:pStyle w:val="BodyText"/>
        <w:spacing w:line="276" w:lineRule="auto" w:before="200"/>
        <w:ind w:right="723"/>
      </w:pPr>
      <w:r>
        <w:rPr/>
        <w:t>TAP īstenošanā ir būtiski ņemt vērā dažādu skatu punktu esamību, domājot par vienu un to pašu situāciju (skat. iepriekš). Ir svarīgi vienmēr censties iesaistīt otru pusi, lai pieņemtu vismaz daļēji apmierinošu risinājumu.</w:t>
      </w:r>
    </w:p>
    <w:p>
      <w:pPr>
        <w:pStyle w:val="Heading3"/>
        <w:numPr>
          <w:ilvl w:val="2"/>
          <w:numId w:val="10"/>
        </w:numPr>
        <w:tabs>
          <w:tab w:pos="2419" w:val="left" w:leader="none"/>
          <w:tab w:pos="2420" w:val="left" w:leader="none"/>
        </w:tabs>
        <w:spacing w:line="240" w:lineRule="auto" w:before="204" w:after="0"/>
        <w:ind w:left="2420" w:right="0" w:hanging="1157"/>
        <w:jc w:val="left"/>
        <w:rPr>
          <w:b w:val="0"/>
        </w:rPr>
      </w:pPr>
      <w:bookmarkStart w:name="_TOC_250028" w:id="49"/>
      <w:r>
        <w:rPr>
          <w:b w:val="0"/>
          <w:color w:val="1F3662"/>
        </w:rPr>
        <w:t>Iespējami paņēmieni TAP dalībnieku uzvedības</w:t>
      </w:r>
      <w:r>
        <w:rPr>
          <w:b w:val="0"/>
          <w:color w:val="1F3662"/>
          <w:spacing w:val="-10"/>
        </w:rPr>
        <w:t> </w:t>
      </w:r>
      <w:bookmarkEnd w:id="49"/>
      <w:r>
        <w:rPr>
          <w:b w:val="0"/>
          <w:color w:val="1F3662"/>
        </w:rPr>
        <w:t>koriģēšanai</w:t>
      </w:r>
    </w:p>
    <w:p>
      <w:pPr>
        <w:pStyle w:val="BodyText"/>
        <w:spacing w:line="276" w:lineRule="auto" w:before="169"/>
        <w:ind w:right="721"/>
      </w:pPr>
      <w:r>
        <w:rPr/>
        <w:t>Tradicionāli valstis ekonomikā un arī likumdošanas veidošanā balstās uz pieņēmumu, ka indivīds (šajā gadījumā uzņēmējs) pieņems racionālu lēmumu, kura rezultātā pēc iespējas palielināsies viņa ieguvumi. Tomēr cilvēki ne vienmēr rīkojas racionāli un ne vienmēr cenšas palielināt savu ieguvumu un labumu.</w:t>
      </w:r>
    </w:p>
    <w:p>
      <w:pPr>
        <w:pStyle w:val="BodyText"/>
        <w:spacing w:line="276" w:lineRule="auto" w:before="201"/>
        <w:ind w:right="721"/>
      </w:pPr>
      <w:r>
        <w:rPr/>
        <w:t>Cilvēki</w:t>
      </w:r>
      <w:r>
        <w:rPr>
          <w:spacing w:val="-13"/>
        </w:rPr>
        <w:t> </w:t>
      </w:r>
      <w:r>
        <w:rPr/>
        <w:t>nav</w:t>
      </w:r>
      <w:r>
        <w:rPr>
          <w:spacing w:val="-10"/>
        </w:rPr>
        <w:t> </w:t>
      </w:r>
      <w:r>
        <w:rPr/>
        <w:t>perfekti</w:t>
      </w:r>
      <w:r>
        <w:rPr>
          <w:spacing w:val="-11"/>
        </w:rPr>
        <w:t> </w:t>
      </w:r>
      <w:r>
        <w:rPr/>
        <w:t>lēmumu</w:t>
      </w:r>
      <w:r>
        <w:rPr>
          <w:spacing w:val="-9"/>
        </w:rPr>
        <w:t> </w:t>
      </w:r>
      <w:r>
        <w:rPr/>
        <w:t>pieņēmēji</w:t>
      </w:r>
      <w:r>
        <w:rPr>
          <w:spacing w:val="-10"/>
        </w:rPr>
        <w:t> </w:t>
      </w:r>
      <w:r>
        <w:rPr/>
        <w:t>un</w:t>
      </w:r>
      <w:r>
        <w:rPr>
          <w:spacing w:val="-9"/>
        </w:rPr>
        <w:t> </w:t>
      </w:r>
      <w:r>
        <w:rPr/>
        <w:t>bieži</w:t>
      </w:r>
      <w:r>
        <w:rPr>
          <w:spacing w:val="-8"/>
        </w:rPr>
        <w:t> </w:t>
      </w:r>
      <w:r>
        <w:rPr/>
        <w:t>vien</w:t>
      </w:r>
      <w:r>
        <w:rPr>
          <w:spacing w:val="-11"/>
        </w:rPr>
        <w:t> </w:t>
      </w:r>
      <w:r>
        <w:rPr/>
        <w:t>aptverošas</w:t>
      </w:r>
      <w:r>
        <w:rPr>
          <w:spacing w:val="-10"/>
        </w:rPr>
        <w:t> </w:t>
      </w:r>
      <w:r>
        <w:rPr/>
        <w:t>izmaksu</w:t>
      </w:r>
      <w:r>
        <w:rPr>
          <w:spacing w:val="-11"/>
        </w:rPr>
        <w:t> </w:t>
      </w:r>
      <w:r>
        <w:rPr/>
        <w:t>un</w:t>
      </w:r>
      <w:r>
        <w:rPr>
          <w:spacing w:val="-10"/>
        </w:rPr>
        <w:t> </w:t>
      </w:r>
      <w:r>
        <w:rPr/>
        <w:t>ieguvumu</w:t>
      </w:r>
      <w:r>
        <w:rPr>
          <w:spacing w:val="-11"/>
        </w:rPr>
        <w:t> </w:t>
      </w:r>
      <w:r>
        <w:rPr/>
        <w:t>analīzes vietā lieto izziņas īsceļus (pārmērīgi vienkāršo pieejamo informāciju), kas rada kļūdas un neracionālas noslieces. Lielākā daļa ikdienas rutīnas lēmumu tiek pieņemti, izmantojot domāšanas 1. sistēmu (ātra, automātiska, intuitīva), savukārt pieņemot komplicētus</w:t>
      </w:r>
      <w:r>
        <w:rPr>
          <w:spacing w:val="44"/>
        </w:rPr>
        <w:t> </w:t>
      </w:r>
      <w:r>
        <w:rPr/>
        <w:t>un</w:t>
      </w:r>
    </w:p>
    <w:p>
      <w:pPr>
        <w:spacing w:after="0" w:line="276" w:lineRule="auto"/>
        <w:sectPr>
          <w:pgSz w:w="11910" w:h="16840"/>
          <w:pgMar w:header="0" w:footer="750" w:top="1380" w:bottom="940" w:left="460" w:right="720"/>
        </w:sectPr>
      </w:pPr>
    </w:p>
    <w:p>
      <w:pPr>
        <w:pStyle w:val="BodyText"/>
        <w:spacing w:line="276" w:lineRule="auto" w:before="41"/>
        <w:ind w:right="722"/>
      </w:pPr>
      <w:r>
        <w:rPr/>
        <w:t>nozīmīgus lēmumus, parasti tiek izmantota domāšanas 2. sistēma (lēna, apzināta, sistemātiska), kas no indivīda prasa lielāku kognitīvo piepūli (par šī spriešanas modalitātēm skat. arī iepriekš). Pats divu spriešanas sistēmu pastāvēšanas fakts nav uzskatāms par cilvēka dabas trūkumu, par problēmu tas kļūst situācijās, kurās cilvēki domā intuīcijas vadīti, lai gan būtu</w:t>
      </w:r>
      <w:r>
        <w:rPr>
          <w:spacing w:val="-5"/>
        </w:rPr>
        <w:t> </w:t>
      </w:r>
      <w:r>
        <w:rPr/>
        <w:t>bijis</w:t>
      </w:r>
      <w:r>
        <w:rPr>
          <w:spacing w:val="-7"/>
        </w:rPr>
        <w:t> </w:t>
      </w:r>
      <w:r>
        <w:rPr/>
        <w:t>jādomā</w:t>
      </w:r>
      <w:r>
        <w:rPr>
          <w:spacing w:val="-3"/>
        </w:rPr>
        <w:t> </w:t>
      </w:r>
      <w:r>
        <w:rPr/>
        <w:t>sistemātiski.</w:t>
      </w:r>
      <w:r>
        <w:rPr>
          <w:spacing w:val="-7"/>
        </w:rPr>
        <w:t> </w:t>
      </w:r>
      <w:r>
        <w:rPr/>
        <w:t>Kā</w:t>
      </w:r>
      <w:r>
        <w:rPr>
          <w:spacing w:val="-3"/>
        </w:rPr>
        <w:t> </w:t>
      </w:r>
      <w:r>
        <w:rPr/>
        <w:t>rāda</w:t>
      </w:r>
      <w:r>
        <w:rPr>
          <w:spacing w:val="-7"/>
        </w:rPr>
        <w:t> </w:t>
      </w:r>
      <w:r>
        <w:rPr/>
        <w:t>pētījumi,</w:t>
      </w:r>
      <w:r>
        <w:rPr>
          <w:spacing w:val="-8"/>
        </w:rPr>
        <w:t> </w:t>
      </w:r>
      <w:r>
        <w:rPr/>
        <w:t>tas</w:t>
      </w:r>
      <w:r>
        <w:rPr>
          <w:spacing w:val="-4"/>
        </w:rPr>
        <w:t> </w:t>
      </w:r>
      <w:r>
        <w:rPr/>
        <w:t>ir</w:t>
      </w:r>
      <w:r>
        <w:rPr>
          <w:spacing w:val="-5"/>
        </w:rPr>
        <w:t> </w:t>
      </w:r>
      <w:r>
        <w:rPr/>
        <w:t>viens</w:t>
      </w:r>
      <w:r>
        <w:rPr>
          <w:spacing w:val="-5"/>
        </w:rPr>
        <w:t> </w:t>
      </w:r>
      <w:r>
        <w:rPr/>
        <w:t>no</w:t>
      </w:r>
      <w:r>
        <w:rPr>
          <w:spacing w:val="-2"/>
        </w:rPr>
        <w:t> </w:t>
      </w:r>
      <w:r>
        <w:rPr/>
        <w:t>uzņēmumu</w:t>
      </w:r>
      <w:r>
        <w:rPr>
          <w:spacing w:val="-5"/>
        </w:rPr>
        <w:t> </w:t>
      </w:r>
      <w:r>
        <w:rPr/>
        <w:t>finanšu</w:t>
      </w:r>
      <w:r>
        <w:rPr>
          <w:spacing w:val="-7"/>
        </w:rPr>
        <w:t> </w:t>
      </w:r>
      <w:r>
        <w:rPr/>
        <w:t>problēmas sekmējošiem psiholoģiskajiem</w:t>
      </w:r>
      <w:r>
        <w:rPr>
          <w:spacing w:val="4"/>
        </w:rPr>
        <w:t> </w:t>
      </w:r>
      <w:r>
        <w:rPr/>
        <w:t>mehānismiem.</w:t>
      </w:r>
    </w:p>
    <w:p>
      <w:pPr>
        <w:pStyle w:val="BodyText"/>
        <w:spacing w:line="276" w:lineRule="auto" w:before="201"/>
        <w:ind w:right="720"/>
      </w:pPr>
      <w:r>
        <w:rPr/>
        <w:t>Ņemot vērā šos spriedumu un lēmumu pieņemšanas trūkumus, ir iespējams ne tikai labāk izprast indivīdu uzvedību, bet tos var arī izmantot, lai mainītu cilvēku uzvedību un palīdzētu veikt labākas izvēles. To sauc par pavirzīšanu (nudging – angl.val.). Pavirzīšana ir izvēļu arhitektūras aspekts, kas maina cilvēku uzvedību prognozējamā veidā, neaizliedzot citas izvēles iespējas. Tie ir netieši ieteikumi, lai mēģinātu bez piespiešanas ietekmēt grupu un indivīdu motīvus, stimulus un lēmumu pieņemšanu un palīdzētu cilvēkiem veikt labākas izvēles, lai viņu dzīve ilgtermiņā būtu veselīgāka, labklājīgāka un laimīgāka. Tas ir, cilvēkus nevar padarīt racionālākus, taču iespējams izmantot cilvēku šķietamos trūkumus viņu pašu labā.</w:t>
      </w:r>
    </w:p>
    <w:p>
      <w:pPr>
        <w:pStyle w:val="BodyText"/>
        <w:spacing w:line="276" w:lineRule="auto" w:before="198"/>
        <w:ind w:right="721"/>
      </w:pPr>
      <w:r>
        <w:rPr/>
        <w:t>Arī, ņemot vērā iepriekš aprakstītas cilvēku uzvedības likumsakarības TAP piemērošanā, ir iespējams</w:t>
      </w:r>
      <w:r>
        <w:rPr>
          <w:spacing w:val="-9"/>
        </w:rPr>
        <w:t> </w:t>
      </w:r>
      <w:r>
        <w:rPr/>
        <w:t>mēģināt</w:t>
      </w:r>
      <w:r>
        <w:rPr>
          <w:spacing w:val="-9"/>
        </w:rPr>
        <w:t> </w:t>
      </w:r>
      <w:r>
        <w:rPr/>
        <w:t>piemērot</w:t>
      </w:r>
      <w:r>
        <w:rPr>
          <w:spacing w:val="-4"/>
        </w:rPr>
        <w:t> </w:t>
      </w:r>
      <w:r>
        <w:rPr/>
        <w:t>pavirzīšanas</w:t>
      </w:r>
      <w:r>
        <w:rPr>
          <w:spacing w:val="-11"/>
        </w:rPr>
        <w:t> </w:t>
      </w:r>
      <w:r>
        <w:rPr/>
        <w:t>tehnikas,</w:t>
      </w:r>
      <w:r>
        <w:rPr>
          <w:spacing w:val="-5"/>
        </w:rPr>
        <w:t> </w:t>
      </w:r>
      <w:r>
        <w:rPr/>
        <w:t>kuras</w:t>
      </w:r>
      <w:r>
        <w:rPr>
          <w:spacing w:val="-6"/>
        </w:rPr>
        <w:t> </w:t>
      </w:r>
      <w:r>
        <w:rPr/>
        <w:t>sekmīgi</w:t>
      </w:r>
      <w:r>
        <w:rPr>
          <w:spacing w:val="-6"/>
        </w:rPr>
        <w:t> </w:t>
      </w:r>
      <w:r>
        <w:rPr/>
        <w:t>darbojas</w:t>
      </w:r>
      <w:r>
        <w:rPr>
          <w:spacing w:val="-5"/>
        </w:rPr>
        <w:t> </w:t>
      </w:r>
      <w:r>
        <w:rPr/>
        <w:t>citās</w:t>
      </w:r>
      <w:r>
        <w:rPr>
          <w:spacing w:val="-9"/>
        </w:rPr>
        <w:t> </w:t>
      </w:r>
      <w:r>
        <w:rPr/>
        <w:t>dzīves</w:t>
      </w:r>
      <w:r>
        <w:rPr>
          <w:spacing w:val="-6"/>
        </w:rPr>
        <w:t> </w:t>
      </w:r>
      <w:r>
        <w:rPr/>
        <w:t>sfērās. Tālāk ir ilustratīvi aprakstīti daži no iespējamajiem</w:t>
      </w:r>
      <w:r>
        <w:rPr>
          <w:spacing w:val="-7"/>
        </w:rPr>
        <w:t> </w:t>
      </w:r>
      <w:r>
        <w:rPr/>
        <w:t>risinājumiem.</w:t>
      </w:r>
    </w:p>
    <w:p>
      <w:pPr>
        <w:pStyle w:val="BodyText"/>
        <w:spacing w:before="201"/>
        <w:rPr>
          <w:rFonts w:ascii="Calibri Light" w:hAnsi="Calibri Light"/>
          <w:b w:val="0"/>
        </w:rPr>
      </w:pPr>
      <w:r>
        <w:rPr>
          <w:rFonts w:ascii="Calibri Light" w:hAnsi="Calibri Light"/>
          <w:b w:val="0"/>
          <w:color w:val="2F5495"/>
        </w:rPr>
        <w:t>Depozīta iemaksa</w:t>
      </w:r>
    </w:p>
    <w:p>
      <w:pPr>
        <w:pStyle w:val="BodyText"/>
        <w:spacing w:line="276" w:lineRule="auto" w:before="43"/>
        <w:ind w:right="721"/>
      </w:pPr>
      <w:r>
        <w:rPr/>
        <w:t>TAP pieteicējs procesa sākumā iemaksā naudas summu, kurai nav jābūt ļoti lielai, taču subjektīvi</w:t>
      </w:r>
      <w:r>
        <w:rPr>
          <w:spacing w:val="-12"/>
        </w:rPr>
        <w:t> </w:t>
      </w:r>
      <w:r>
        <w:rPr/>
        <w:t>izjūtamai</w:t>
      </w:r>
      <w:r>
        <w:rPr>
          <w:spacing w:val="-9"/>
        </w:rPr>
        <w:t> </w:t>
      </w:r>
      <w:r>
        <w:rPr/>
        <w:t>Jāpiezīmē,</w:t>
      </w:r>
      <w:r>
        <w:rPr>
          <w:spacing w:val="-10"/>
        </w:rPr>
        <w:t> </w:t>
      </w:r>
      <w:r>
        <w:rPr/>
        <w:t>ka</w:t>
      </w:r>
      <w:r>
        <w:rPr>
          <w:spacing w:val="-11"/>
        </w:rPr>
        <w:t> </w:t>
      </w:r>
      <w:r>
        <w:rPr/>
        <w:t>depozīta</w:t>
      </w:r>
      <w:r>
        <w:rPr>
          <w:spacing w:val="-10"/>
        </w:rPr>
        <w:t> </w:t>
      </w:r>
      <w:r>
        <w:rPr/>
        <w:t>summa</w:t>
      </w:r>
      <w:r>
        <w:rPr>
          <w:spacing w:val="-9"/>
        </w:rPr>
        <w:t> </w:t>
      </w:r>
      <w:r>
        <w:rPr/>
        <w:t>nevar</w:t>
      </w:r>
      <w:r>
        <w:rPr>
          <w:spacing w:val="-10"/>
        </w:rPr>
        <w:t> </w:t>
      </w:r>
      <w:r>
        <w:rPr/>
        <w:t>tikt</w:t>
      </w:r>
      <w:r>
        <w:rPr>
          <w:spacing w:val="-12"/>
        </w:rPr>
        <w:t> </w:t>
      </w:r>
      <w:r>
        <w:rPr/>
        <w:t>aprēķināta</w:t>
      </w:r>
      <w:r>
        <w:rPr>
          <w:spacing w:val="-8"/>
        </w:rPr>
        <w:t> </w:t>
      </w:r>
      <w:r>
        <w:rPr/>
        <w:t>kā</w:t>
      </w:r>
      <w:r>
        <w:rPr>
          <w:spacing w:val="-11"/>
        </w:rPr>
        <w:t> </w:t>
      </w:r>
      <w:r>
        <w:rPr/>
        <w:t>lineāri</w:t>
      </w:r>
      <w:r>
        <w:rPr>
          <w:spacing w:val="-10"/>
        </w:rPr>
        <w:t> </w:t>
      </w:r>
      <w:r>
        <w:rPr/>
        <w:t>atkarīga</w:t>
      </w:r>
      <w:r>
        <w:rPr>
          <w:spacing w:val="-9"/>
        </w:rPr>
        <w:t> </w:t>
      </w:r>
      <w:r>
        <w:rPr/>
        <w:t>no, piemēram, uzņēmuma gada apgrozījuma apjoma, jo lielāka apgrozījuma gadījumā subjektīvi vienādai proporcijai atbildīs objektīvi lielāka proporcija, piemēram, 5% no 100 eiro subjektīvi šķiet lielāka proporcija nekā 5% no 1000 eiro. Iemaksāto depozītu būtu iespējams atgūt, ja tiek izpildītas kādas prasības, kurām būtu jāsekmē TAP</w:t>
      </w:r>
      <w:r>
        <w:rPr>
          <w:spacing w:val="-12"/>
        </w:rPr>
        <w:t> </w:t>
      </w:r>
      <w:r>
        <w:rPr/>
        <w:t>īstenošana.</w:t>
      </w:r>
    </w:p>
    <w:p>
      <w:pPr>
        <w:pStyle w:val="BodyText"/>
        <w:spacing w:line="276" w:lineRule="auto" w:before="201"/>
        <w:ind w:right="720"/>
      </w:pPr>
      <w:r>
        <w:rPr/>
        <w:t>Piemēram, iemaksāto depozītu TAP subjekts atgūst tad, ja tiesā tiek apstiprināts parādnieka iesniegtais TAP plāns. Tas varētu papildus motivēt parādnieku izmantot TAP ierosināšanas stadiju aktīvām darbībām TAP plāna izstrādei un saskaņošanai, nevis tikai izmantot TAP ierosināšanas stadiju aizsardzībai pret kreditoriem. Iemaksāto depozītu parādnieks varētu atgūt piemēram, arī tad, ja piesaistītu TAP īstenošanā kvalificētu finanšu konsultantu, vai izpildītu citas prasības, kuras praksē parasti sekmē TAP</w:t>
      </w:r>
      <w:r>
        <w:rPr>
          <w:spacing w:val="-4"/>
        </w:rPr>
        <w:t> </w:t>
      </w:r>
      <w:r>
        <w:rPr/>
        <w:t>īstenošanu.</w:t>
      </w:r>
    </w:p>
    <w:p>
      <w:pPr>
        <w:pStyle w:val="BodyText"/>
        <w:spacing w:line="276" w:lineRule="auto" w:before="199"/>
        <w:ind w:right="719"/>
      </w:pPr>
      <w:r>
        <w:rPr/>
        <w:t>Depozīta</w:t>
      </w:r>
      <w:r>
        <w:rPr>
          <w:spacing w:val="-5"/>
        </w:rPr>
        <w:t> </w:t>
      </w:r>
      <w:r>
        <w:rPr/>
        <w:t>princips</w:t>
      </w:r>
      <w:r>
        <w:rPr>
          <w:spacing w:val="-3"/>
        </w:rPr>
        <w:t> </w:t>
      </w:r>
      <w:r>
        <w:rPr/>
        <w:t>ir</w:t>
      </w:r>
      <w:r>
        <w:rPr>
          <w:spacing w:val="-5"/>
        </w:rPr>
        <w:t> </w:t>
      </w:r>
      <w:r>
        <w:rPr/>
        <w:t>empīriski</w:t>
      </w:r>
      <w:r>
        <w:rPr>
          <w:spacing w:val="-2"/>
        </w:rPr>
        <w:t> </w:t>
      </w:r>
      <w:r>
        <w:rPr/>
        <w:t>pārbaudīts</w:t>
      </w:r>
      <w:r>
        <w:rPr>
          <w:spacing w:val="-3"/>
        </w:rPr>
        <w:t> </w:t>
      </w:r>
      <w:r>
        <w:rPr/>
        <w:t>gan</w:t>
      </w:r>
      <w:r>
        <w:rPr>
          <w:spacing w:val="-3"/>
        </w:rPr>
        <w:t> </w:t>
      </w:r>
      <w:r>
        <w:rPr/>
        <w:t>videi</w:t>
      </w:r>
      <w:r>
        <w:rPr>
          <w:spacing w:val="-2"/>
        </w:rPr>
        <w:t> </w:t>
      </w:r>
      <w:r>
        <w:rPr/>
        <w:t>draudzīgas</w:t>
      </w:r>
      <w:r>
        <w:rPr>
          <w:spacing w:val="-5"/>
        </w:rPr>
        <w:t> </w:t>
      </w:r>
      <w:r>
        <w:rPr/>
        <w:t>uzvedības</w:t>
      </w:r>
      <w:r>
        <w:rPr>
          <w:spacing w:val="-6"/>
        </w:rPr>
        <w:t> </w:t>
      </w:r>
      <w:r>
        <w:rPr/>
        <w:t>veicināšanā</w:t>
      </w:r>
      <w:r>
        <w:rPr>
          <w:spacing w:val="-3"/>
        </w:rPr>
        <w:t> </w:t>
      </w:r>
      <w:r>
        <w:rPr/>
        <w:t>(kā</w:t>
      </w:r>
      <w:r>
        <w:rPr>
          <w:spacing w:val="-7"/>
        </w:rPr>
        <w:t> </w:t>
      </w:r>
      <w:r>
        <w:rPr/>
        <w:t>taras depozīta maksa), gan veselības uzvedības veicinoša uzvedība (pacients iemaksā naudas summu, kuru atgūst, ja precīzi pilda ārstēšanās režīma</w:t>
      </w:r>
      <w:r>
        <w:rPr>
          <w:spacing w:val="-6"/>
        </w:rPr>
        <w:t> </w:t>
      </w:r>
      <w:r>
        <w:rPr/>
        <w:t>priekšrakstus).</w:t>
      </w:r>
    </w:p>
    <w:p>
      <w:pPr>
        <w:pStyle w:val="BodyText"/>
        <w:spacing w:before="201"/>
        <w:rPr>
          <w:rFonts w:ascii="Calibri Light" w:hAnsi="Calibri Light"/>
          <w:b w:val="0"/>
        </w:rPr>
      </w:pPr>
      <w:r>
        <w:rPr>
          <w:rFonts w:ascii="Calibri Light" w:hAnsi="Calibri Light"/>
          <w:b w:val="0"/>
          <w:color w:val="2F5495"/>
        </w:rPr>
        <w:t>Automātiskās izvēles</w:t>
      </w:r>
    </w:p>
    <w:p>
      <w:pPr>
        <w:pStyle w:val="BodyText"/>
        <w:spacing w:line="276" w:lineRule="auto" w:before="43"/>
        <w:ind w:right="719"/>
      </w:pPr>
      <w:r>
        <w:rPr/>
        <w:t>Automātiskās izvēles (</w:t>
      </w:r>
      <w:r>
        <w:rPr>
          <w:i/>
        </w:rPr>
        <w:t>default choices</w:t>
      </w:r>
      <w:r>
        <w:rPr/>
        <w:t>) ir psiholoģijā un uzvedības ekonomikā pārbaudīts un jau relatīvi lielu popularitāti iemantojis princips kurš sekmē sabiedrībai noderīgas uzvedības sekmēšanu (zinātniski pārbaudīti piemēri – automātiska iesaiste pensiju fondos, piekrišana</w:t>
      </w:r>
    </w:p>
    <w:p>
      <w:pPr>
        <w:spacing w:after="0" w:line="276" w:lineRule="auto"/>
        <w:sectPr>
          <w:pgSz w:w="11910" w:h="16840"/>
          <w:pgMar w:header="0" w:footer="750" w:top="1380" w:bottom="940" w:left="460" w:right="720"/>
        </w:sectPr>
      </w:pPr>
    </w:p>
    <w:p>
      <w:pPr>
        <w:pStyle w:val="BodyText"/>
        <w:spacing w:line="276" w:lineRule="auto" w:before="41"/>
        <w:ind w:right="721"/>
      </w:pPr>
      <w:r>
        <w:rPr/>
        <w:t>orgānu</w:t>
      </w:r>
      <w:r>
        <w:rPr>
          <w:spacing w:val="-14"/>
        </w:rPr>
        <w:t> </w:t>
      </w:r>
      <w:r>
        <w:rPr/>
        <w:t>ziedošanai</w:t>
      </w:r>
      <w:r>
        <w:rPr>
          <w:spacing w:val="-15"/>
        </w:rPr>
        <w:t> </w:t>
      </w:r>
      <w:r>
        <w:rPr/>
        <w:t>pēkšņas</w:t>
      </w:r>
      <w:r>
        <w:rPr>
          <w:spacing w:val="-13"/>
        </w:rPr>
        <w:t> </w:t>
      </w:r>
      <w:r>
        <w:rPr/>
        <w:t>nāves</w:t>
      </w:r>
      <w:r>
        <w:rPr>
          <w:spacing w:val="-13"/>
        </w:rPr>
        <w:t> </w:t>
      </w:r>
      <w:r>
        <w:rPr/>
        <w:t>gadījumā).</w:t>
      </w:r>
      <w:r>
        <w:rPr>
          <w:spacing w:val="-13"/>
        </w:rPr>
        <w:t> </w:t>
      </w:r>
      <w:r>
        <w:rPr/>
        <w:t>Princips</w:t>
      </w:r>
      <w:r>
        <w:rPr>
          <w:spacing w:val="-13"/>
        </w:rPr>
        <w:t> </w:t>
      </w:r>
      <w:r>
        <w:rPr/>
        <w:t>nozīmē,</w:t>
      </w:r>
      <w:r>
        <w:rPr>
          <w:spacing w:val="-15"/>
        </w:rPr>
        <w:t> </w:t>
      </w:r>
      <w:r>
        <w:rPr/>
        <w:t>to,</w:t>
      </w:r>
      <w:r>
        <w:rPr>
          <w:spacing w:val="-13"/>
        </w:rPr>
        <w:t> </w:t>
      </w:r>
      <w:r>
        <w:rPr/>
        <w:t>ka</w:t>
      </w:r>
      <w:r>
        <w:rPr>
          <w:spacing w:val="-15"/>
        </w:rPr>
        <w:t> </w:t>
      </w:r>
      <w:r>
        <w:rPr/>
        <w:t>automātiski</w:t>
      </w:r>
      <w:r>
        <w:rPr>
          <w:spacing w:val="-15"/>
        </w:rPr>
        <w:t> </w:t>
      </w:r>
      <w:r>
        <w:rPr/>
        <w:t>cilvēks</w:t>
      </w:r>
      <w:r>
        <w:rPr>
          <w:spacing w:val="-15"/>
        </w:rPr>
        <w:t> </w:t>
      </w:r>
      <w:r>
        <w:rPr/>
        <w:t>izvēlas noteikta veida saistības vai uzvedības modeli, lai gan neviens neliedz izvēlēties citu alternatīvu. Tomēr ērtības labad cilvēki ar lielāku varbūtību “izvēlas” nemainīt automātiski piedāvāto izvēli.</w:t>
      </w:r>
    </w:p>
    <w:p>
      <w:pPr>
        <w:pStyle w:val="BodyText"/>
        <w:spacing w:line="276" w:lineRule="auto" w:before="200"/>
        <w:ind w:right="723"/>
      </w:pPr>
      <w:r>
        <w:rPr/>
        <w:t>Automātiskās</w:t>
      </w:r>
      <w:r>
        <w:rPr>
          <w:spacing w:val="-11"/>
        </w:rPr>
        <w:t> </w:t>
      </w:r>
      <w:r>
        <w:rPr/>
        <w:t>izvēles</w:t>
      </w:r>
      <w:r>
        <w:rPr>
          <w:spacing w:val="-11"/>
        </w:rPr>
        <w:t> </w:t>
      </w:r>
      <w:r>
        <w:rPr/>
        <w:t>principu</w:t>
      </w:r>
      <w:r>
        <w:rPr>
          <w:spacing w:val="-8"/>
        </w:rPr>
        <w:t> </w:t>
      </w:r>
      <w:r>
        <w:rPr/>
        <w:t>ir</w:t>
      </w:r>
      <w:r>
        <w:rPr>
          <w:spacing w:val="-13"/>
        </w:rPr>
        <w:t> </w:t>
      </w:r>
      <w:r>
        <w:rPr/>
        <w:t>iespējams</w:t>
      </w:r>
      <w:r>
        <w:rPr>
          <w:spacing w:val="-10"/>
        </w:rPr>
        <w:t> </w:t>
      </w:r>
      <w:r>
        <w:rPr/>
        <w:t>izmantot</w:t>
      </w:r>
      <w:r>
        <w:rPr>
          <w:spacing w:val="-10"/>
        </w:rPr>
        <w:t> </w:t>
      </w:r>
      <w:r>
        <w:rPr/>
        <w:t>arī</w:t>
      </w:r>
      <w:r>
        <w:rPr>
          <w:spacing w:val="-13"/>
        </w:rPr>
        <w:t> </w:t>
      </w:r>
      <w:r>
        <w:rPr/>
        <w:t>TAP</w:t>
      </w:r>
      <w:r>
        <w:rPr>
          <w:spacing w:val="-13"/>
        </w:rPr>
        <w:t> </w:t>
      </w:r>
      <w:r>
        <w:rPr/>
        <w:t>gadījumā,</w:t>
      </w:r>
      <w:r>
        <w:rPr>
          <w:spacing w:val="-9"/>
        </w:rPr>
        <w:t> </w:t>
      </w:r>
      <w:r>
        <w:rPr/>
        <w:t>lai</w:t>
      </w:r>
      <w:r>
        <w:rPr>
          <w:spacing w:val="-12"/>
        </w:rPr>
        <w:t> </w:t>
      </w:r>
      <w:r>
        <w:rPr/>
        <w:t>veicinātu</w:t>
      </w:r>
      <w:r>
        <w:rPr>
          <w:spacing w:val="-12"/>
        </w:rPr>
        <w:t> </w:t>
      </w:r>
      <w:r>
        <w:rPr/>
        <w:t>sabiedrībai noderīgu</w:t>
      </w:r>
      <w:r>
        <w:rPr>
          <w:spacing w:val="-12"/>
        </w:rPr>
        <w:t> </w:t>
      </w:r>
      <w:r>
        <w:rPr/>
        <w:t>uzvedību.</w:t>
      </w:r>
      <w:r>
        <w:rPr>
          <w:spacing w:val="-10"/>
        </w:rPr>
        <w:t> </w:t>
      </w:r>
      <w:r>
        <w:rPr/>
        <w:t>Piemēram,</w:t>
      </w:r>
      <w:r>
        <w:rPr>
          <w:spacing w:val="-11"/>
        </w:rPr>
        <w:t> </w:t>
      </w:r>
      <w:r>
        <w:rPr/>
        <w:t>automātiska</w:t>
      </w:r>
      <w:r>
        <w:rPr>
          <w:spacing w:val="-12"/>
        </w:rPr>
        <w:t> </w:t>
      </w:r>
      <w:r>
        <w:rPr/>
        <w:t>“izvēle”</w:t>
      </w:r>
      <w:r>
        <w:rPr>
          <w:spacing w:val="-10"/>
        </w:rPr>
        <w:t> </w:t>
      </w:r>
      <w:r>
        <w:rPr/>
        <w:t>var</w:t>
      </w:r>
      <w:r>
        <w:rPr>
          <w:spacing w:val="-16"/>
        </w:rPr>
        <w:t> </w:t>
      </w:r>
      <w:r>
        <w:rPr/>
        <w:t>būt</w:t>
      </w:r>
      <w:r>
        <w:rPr>
          <w:spacing w:val="-9"/>
        </w:rPr>
        <w:t> </w:t>
      </w:r>
      <w:r>
        <w:rPr/>
        <w:t>apņemšanās</w:t>
      </w:r>
      <w:r>
        <w:rPr>
          <w:spacing w:val="29"/>
        </w:rPr>
        <w:t> </w:t>
      </w:r>
      <w:r>
        <w:rPr/>
        <w:t>izmantot</w:t>
      </w:r>
      <w:r>
        <w:rPr>
          <w:spacing w:val="-14"/>
        </w:rPr>
        <w:t> </w:t>
      </w:r>
      <w:r>
        <w:rPr/>
        <w:t>mediatora pakalpojumus gadījumā, ja rastos grūti risināms konflikts ar</w:t>
      </w:r>
      <w:r>
        <w:rPr>
          <w:spacing w:val="-4"/>
        </w:rPr>
        <w:t> </w:t>
      </w:r>
      <w:r>
        <w:rPr/>
        <w:t>kreditoru.</w:t>
      </w:r>
    </w:p>
    <w:p>
      <w:pPr>
        <w:pStyle w:val="BodyText"/>
        <w:spacing w:before="199"/>
        <w:rPr>
          <w:rFonts w:ascii="Calibri Light" w:hAnsi="Calibri Light"/>
          <w:b w:val="0"/>
        </w:rPr>
      </w:pPr>
      <w:r>
        <w:rPr>
          <w:rFonts w:ascii="Calibri Light" w:hAnsi="Calibri Light"/>
          <w:b w:val="0"/>
          <w:color w:val="2F5495"/>
        </w:rPr>
        <w:t>Sociālās</w:t>
      </w:r>
      <w:r>
        <w:rPr>
          <w:rFonts w:ascii="Calibri Light" w:hAnsi="Calibri Light"/>
          <w:b w:val="0"/>
          <w:color w:val="2F5495"/>
          <w:spacing w:val="-1"/>
        </w:rPr>
        <w:t> </w:t>
      </w:r>
      <w:r>
        <w:rPr>
          <w:rFonts w:ascii="Calibri Light" w:hAnsi="Calibri Light"/>
          <w:b w:val="0"/>
          <w:color w:val="2F5495"/>
        </w:rPr>
        <w:t>normas</w:t>
      </w:r>
    </w:p>
    <w:p>
      <w:pPr>
        <w:pStyle w:val="BodyText"/>
        <w:spacing w:line="276" w:lineRule="auto" w:before="45"/>
        <w:ind w:right="721"/>
      </w:pPr>
      <w:r>
        <w:rPr/>
        <w:t>Sociālās</w:t>
      </w:r>
      <w:r>
        <w:rPr>
          <w:spacing w:val="-8"/>
        </w:rPr>
        <w:t> </w:t>
      </w:r>
      <w:r>
        <w:rPr/>
        <w:t>normas</w:t>
      </w:r>
      <w:r>
        <w:rPr>
          <w:spacing w:val="-8"/>
        </w:rPr>
        <w:t> </w:t>
      </w:r>
      <w:r>
        <w:rPr/>
        <w:t>sociālajā</w:t>
      </w:r>
      <w:r>
        <w:rPr>
          <w:spacing w:val="-10"/>
        </w:rPr>
        <w:t> </w:t>
      </w:r>
      <w:r>
        <w:rPr/>
        <w:t>psiholoģijā</w:t>
      </w:r>
      <w:r>
        <w:rPr>
          <w:spacing w:val="-8"/>
        </w:rPr>
        <w:t> </w:t>
      </w:r>
      <w:r>
        <w:rPr/>
        <w:t>tiek</w:t>
      </w:r>
      <w:r>
        <w:rPr>
          <w:spacing w:val="-8"/>
        </w:rPr>
        <w:t> </w:t>
      </w:r>
      <w:r>
        <w:rPr/>
        <w:t>uzskatītas</w:t>
      </w:r>
      <w:r>
        <w:rPr>
          <w:spacing w:val="-8"/>
        </w:rPr>
        <w:t> </w:t>
      </w:r>
      <w:r>
        <w:rPr/>
        <w:t>par</w:t>
      </w:r>
      <w:r>
        <w:rPr>
          <w:spacing w:val="-8"/>
        </w:rPr>
        <w:t> </w:t>
      </w:r>
      <w:r>
        <w:rPr/>
        <w:t>nozīmīgu</w:t>
      </w:r>
      <w:r>
        <w:rPr>
          <w:spacing w:val="-8"/>
        </w:rPr>
        <w:t> </w:t>
      </w:r>
      <w:r>
        <w:rPr/>
        <w:t>faktoru,</w:t>
      </w:r>
      <w:r>
        <w:rPr>
          <w:spacing w:val="-5"/>
        </w:rPr>
        <w:t> </w:t>
      </w:r>
      <w:r>
        <w:rPr/>
        <w:t>kas</w:t>
      </w:r>
      <w:r>
        <w:rPr>
          <w:spacing w:val="-8"/>
        </w:rPr>
        <w:t> </w:t>
      </w:r>
      <w:r>
        <w:rPr/>
        <w:t>ietekmē</w:t>
      </w:r>
      <w:r>
        <w:rPr>
          <w:spacing w:val="-8"/>
        </w:rPr>
        <w:t> </w:t>
      </w:r>
      <w:r>
        <w:rPr/>
        <w:t>cilvēku uzvedību, piemēram, tas, kā rīkojas citi tiek uzskatīts par situācijai atbalstošu uzvedības modeli.</w:t>
      </w:r>
      <w:r>
        <w:rPr>
          <w:spacing w:val="-8"/>
        </w:rPr>
        <w:t> </w:t>
      </w:r>
      <w:r>
        <w:rPr/>
        <w:t>Pēdējās</w:t>
      </w:r>
      <w:r>
        <w:rPr>
          <w:spacing w:val="-10"/>
        </w:rPr>
        <w:t> </w:t>
      </w:r>
      <w:r>
        <w:rPr/>
        <w:t>desmitgades</w:t>
      </w:r>
      <w:r>
        <w:rPr>
          <w:spacing w:val="-8"/>
        </w:rPr>
        <w:t> </w:t>
      </w:r>
      <w:r>
        <w:rPr/>
        <w:t>laikā</w:t>
      </w:r>
      <w:r>
        <w:rPr>
          <w:spacing w:val="-8"/>
        </w:rPr>
        <w:t> </w:t>
      </w:r>
      <w:r>
        <w:rPr/>
        <w:t>ir</w:t>
      </w:r>
      <w:r>
        <w:rPr>
          <w:spacing w:val="-8"/>
        </w:rPr>
        <w:t> </w:t>
      </w:r>
      <w:r>
        <w:rPr/>
        <w:t>pieaudzis</w:t>
      </w:r>
      <w:r>
        <w:rPr>
          <w:spacing w:val="-8"/>
        </w:rPr>
        <w:t> </w:t>
      </w:r>
      <w:r>
        <w:rPr/>
        <w:t>to</w:t>
      </w:r>
      <w:r>
        <w:rPr>
          <w:spacing w:val="-10"/>
        </w:rPr>
        <w:t> </w:t>
      </w:r>
      <w:r>
        <w:rPr/>
        <w:t>pētījumu</w:t>
      </w:r>
      <w:r>
        <w:rPr>
          <w:spacing w:val="-5"/>
        </w:rPr>
        <w:t> </w:t>
      </w:r>
      <w:r>
        <w:rPr/>
        <w:t>skaits,</w:t>
      </w:r>
      <w:r>
        <w:rPr>
          <w:spacing w:val="-8"/>
        </w:rPr>
        <w:t> </w:t>
      </w:r>
      <w:r>
        <w:rPr/>
        <w:t>kuros</w:t>
      </w:r>
      <w:r>
        <w:rPr>
          <w:spacing w:val="-8"/>
        </w:rPr>
        <w:t> </w:t>
      </w:r>
      <w:r>
        <w:rPr/>
        <w:t>mēģina</w:t>
      </w:r>
      <w:r>
        <w:rPr>
          <w:spacing w:val="-5"/>
        </w:rPr>
        <w:t> </w:t>
      </w:r>
      <w:r>
        <w:rPr/>
        <w:t>noskaidrot</w:t>
      </w:r>
      <w:r>
        <w:rPr>
          <w:spacing w:val="-7"/>
        </w:rPr>
        <w:t> </w:t>
      </w:r>
      <w:r>
        <w:rPr/>
        <w:t>kā sabiedrībā cirkulējošas zināšanas par citu viedokli vai uzvedību iespaido lemšanu un tai sekojošo rīcību.</w:t>
      </w:r>
    </w:p>
    <w:p>
      <w:pPr>
        <w:spacing w:line="276" w:lineRule="auto" w:before="200"/>
        <w:ind w:left="980" w:right="720" w:firstLine="0"/>
        <w:jc w:val="both"/>
        <w:rPr>
          <w:sz w:val="24"/>
        </w:rPr>
      </w:pPr>
      <w:r>
        <w:rPr>
          <w:sz w:val="24"/>
        </w:rPr>
        <w:t>Tipiski cilvēku uzvedību ietekmējoši mūsdienu sociālo normu piemēri būtu: </w:t>
      </w:r>
      <w:r>
        <w:rPr>
          <w:i/>
          <w:sz w:val="24"/>
        </w:rPr>
        <w:t>“lielākā daļa </w:t>
      </w:r>
      <w:r>
        <w:rPr>
          <w:i/>
          <w:sz w:val="24"/>
        </w:rPr>
        <w:t>iedzīvotāju nodokļus samaksā laikā” vai “deviņi no desmit viesnīcas viesiem dvieļus lieto atkārtoti”. </w:t>
      </w:r>
      <w:r>
        <w:rPr>
          <w:sz w:val="24"/>
        </w:rPr>
        <w:t>Šis noteiktu uzvedības modeli sekmējošais princips izmantojams arī TAP – piemēram, sākot TAP procesā iesaistītie iegūst informāciju ilustratīvu un statistiskā nozīmē korektu stāstu formā par to, kādu rīcības modeli lietojuši TAP sekmīgi pabeigušie uzņēmumi. Uzņēmēji šādi tiek informēti par citu uzņēmēju rīcību līdzīgās situācijās.</w:t>
      </w:r>
    </w:p>
    <w:p>
      <w:pPr>
        <w:pStyle w:val="Heading3"/>
        <w:numPr>
          <w:ilvl w:val="2"/>
          <w:numId w:val="10"/>
        </w:numPr>
        <w:tabs>
          <w:tab w:pos="2419" w:val="left" w:leader="none"/>
          <w:tab w:pos="2420" w:val="left" w:leader="none"/>
        </w:tabs>
        <w:spacing w:line="273" w:lineRule="auto" w:before="203" w:after="0"/>
        <w:ind w:left="1767" w:right="1659" w:hanging="504"/>
        <w:jc w:val="left"/>
        <w:rPr>
          <w:b w:val="0"/>
        </w:rPr>
      </w:pPr>
      <w:r>
        <w:rPr/>
        <w:pict>
          <v:shape style="position:absolute;margin-left:77.639999pt;margin-top:55.64011pt;width:446.8pt;height:.1pt;mso-position-horizontal-relative:page;mso-position-vertical-relative:paragraph;z-index:-251130880;mso-wrap-distance-left:0;mso-wrap-distance-right:0" coordorigin="1553,1113" coordsize="8936,0" path="m1553,1113l10488,1113e" filled="false" stroked="true" strokeweight=".480011pt" strokecolor="#4472c3">
            <v:path arrowok="t"/>
            <v:stroke dashstyle="solid"/>
            <w10:wrap type="topAndBottom"/>
          </v:shape>
        </w:pict>
      </w:r>
      <w:bookmarkStart w:name="_TOC_250027" w:id="50"/>
      <w:bookmarkEnd w:id="50"/>
      <w:r>
        <w:rPr>
          <w:b w:val="0"/>
          <w:color w:val="1F3662"/>
        </w:rPr>
        <w:t>Kopsavilkums par TAP piemērošanas sociālpsiholoģiskajiem aspektiem</w:t>
      </w:r>
    </w:p>
    <w:p>
      <w:pPr>
        <w:pStyle w:val="ListParagraph"/>
        <w:numPr>
          <w:ilvl w:val="0"/>
          <w:numId w:val="35"/>
        </w:numPr>
        <w:tabs>
          <w:tab w:pos="1408" w:val="left" w:leader="none"/>
        </w:tabs>
        <w:spacing w:line="273" w:lineRule="auto" w:before="0" w:after="0"/>
        <w:ind w:left="1407" w:right="719" w:hanging="286"/>
        <w:jc w:val="both"/>
        <w:rPr>
          <w:sz w:val="24"/>
        </w:rPr>
      </w:pPr>
      <w:r>
        <w:rPr>
          <w:sz w:val="24"/>
        </w:rPr>
        <w:t>TAP izmantojušie uzņēmēji vērtē TAP izteikti pozitīvāk, nekā uzņēmēji, kuri ir bijuši kreditora lomā, vai ar TAP nav saskārušies. Tomēr uzņēmēju kopējā emocionālā attieksme pret TAP un TAP funkcionālais vērtējums kopumā ir drīzāk pozitīvs</w:t>
      </w:r>
      <w:r>
        <w:rPr>
          <w:spacing w:val="-39"/>
          <w:sz w:val="24"/>
        </w:rPr>
        <w:t> </w:t>
      </w:r>
      <w:r>
        <w:rPr>
          <w:sz w:val="24"/>
        </w:rPr>
        <w:t>vai neitrāls.</w:t>
      </w:r>
    </w:p>
    <w:p>
      <w:pPr>
        <w:pStyle w:val="ListParagraph"/>
        <w:numPr>
          <w:ilvl w:val="0"/>
          <w:numId w:val="35"/>
        </w:numPr>
        <w:tabs>
          <w:tab w:pos="1408" w:val="left" w:leader="none"/>
        </w:tabs>
        <w:spacing w:line="273" w:lineRule="auto" w:before="7" w:after="0"/>
        <w:ind w:left="1407" w:right="721" w:hanging="286"/>
        <w:jc w:val="both"/>
        <w:rPr>
          <w:sz w:val="24"/>
        </w:rPr>
      </w:pPr>
      <w:r>
        <w:rPr>
          <w:sz w:val="24"/>
        </w:rPr>
        <w:t>TAP dalībniekiem mēdz būt atšķirīgs uzmanības fokuss uz īstermiņa un ilgtermiņa ieguvumiem un zaudējumiem no TAP</w:t>
      </w:r>
      <w:r>
        <w:rPr>
          <w:spacing w:val="-3"/>
          <w:sz w:val="24"/>
        </w:rPr>
        <w:t> </w:t>
      </w:r>
      <w:r>
        <w:rPr>
          <w:sz w:val="24"/>
        </w:rPr>
        <w:t>piemērošanas.</w:t>
      </w:r>
    </w:p>
    <w:p>
      <w:pPr>
        <w:pStyle w:val="ListParagraph"/>
        <w:numPr>
          <w:ilvl w:val="0"/>
          <w:numId w:val="35"/>
        </w:numPr>
        <w:tabs>
          <w:tab w:pos="1408" w:val="left" w:leader="none"/>
        </w:tabs>
        <w:spacing w:line="240" w:lineRule="auto" w:before="6" w:after="0"/>
        <w:ind w:left="1407" w:right="0" w:hanging="287"/>
        <w:jc w:val="both"/>
        <w:rPr>
          <w:sz w:val="24"/>
        </w:rPr>
      </w:pPr>
      <w:r>
        <w:rPr>
          <w:sz w:val="24"/>
        </w:rPr>
        <w:t>TAP dalībniekiem mēdz būt atšķirīga izpratne par otras puses</w:t>
      </w:r>
      <w:r>
        <w:rPr>
          <w:spacing w:val="-8"/>
          <w:sz w:val="24"/>
        </w:rPr>
        <w:t> </w:t>
      </w:r>
      <w:r>
        <w:rPr>
          <w:sz w:val="24"/>
        </w:rPr>
        <w:t>motīviem.</w:t>
      </w:r>
    </w:p>
    <w:p>
      <w:pPr>
        <w:pStyle w:val="ListParagraph"/>
        <w:numPr>
          <w:ilvl w:val="0"/>
          <w:numId w:val="35"/>
        </w:numPr>
        <w:tabs>
          <w:tab w:pos="1408" w:val="left" w:leader="none"/>
        </w:tabs>
        <w:spacing w:line="273" w:lineRule="auto" w:before="44" w:after="0"/>
        <w:ind w:left="1407" w:right="722" w:hanging="286"/>
        <w:jc w:val="both"/>
        <w:rPr>
          <w:sz w:val="24"/>
        </w:rPr>
      </w:pPr>
      <w:r>
        <w:rPr>
          <w:sz w:val="24"/>
        </w:rPr>
        <w:t>TAP dalībniekiem mēdz būt atšķirīgas konfliktu risināšanas stratēģijas, kas var novest pie neveiksmes komunikācijā. Augstākas sadarbības prasmes veicina TAP</w:t>
      </w:r>
      <w:r>
        <w:rPr>
          <w:spacing w:val="2"/>
          <w:sz w:val="24"/>
        </w:rPr>
        <w:t> </w:t>
      </w:r>
      <w:r>
        <w:rPr>
          <w:sz w:val="24"/>
        </w:rPr>
        <w:t>izdošanos.</w:t>
      </w:r>
    </w:p>
    <w:p>
      <w:pPr>
        <w:pStyle w:val="ListParagraph"/>
        <w:numPr>
          <w:ilvl w:val="0"/>
          <w:numId w:val="35"/>
        </w:numPr>
        <w:tabs>
          <w:tab w:pos="1408" w:val="left" w:leader="none"/>
        </w:tabs>
        <w:spacing w:line="273" w:lineRule="auto" w:before="6" w:after="0"/>
        <w:ind w:left="1407" w:right="722" w:hanging="286"/>
        <w:jc w:val="both"/>
        <w:rPr>
          <w:sz w:val="24"/>
        </w:rPr>
      </w:pPr>
      <w:r>
        <w:rPr>
          <w:sz w:val="24"/>
        </w:rPr>
        <w:t>Minētie</w:t>
      </w:r>
      <w:r>
        <w:rPr>
          <w:spacing w:val="-12"/>
          <w:sz w:val="24"/>
        </w:rPr>
        <w:t> </w:t>
      </w:r>
      <w:r>
        <w:rPr>
          <w:sz w:val="24"/>
        </w:rPr>
        <w:t>fenomeni</w:t>
      </w:r>
      <w:r>
        <w:rPr>
          <w:spacing w:val="-9"/>
          <w:sz w:val="24"/>
        </w:rPr>
        <w:t> </w:t>
      </w:r>
      <w:r>
        <w:rPr>
          <w:sz w:val="24"/>
        </w:rPr>
        <w:t>ir</w:t>
      </w:r>
      <w:r>
        <w:rPr>
          <w:spacing w:val="-6"/>
          <w:sz w:val="24"/>
        </w:rPr>
        <w:t> </w:t>
      </w:r>
      <w:r>
        <w:rPr>
          <w:sz w:val="24"/>
        </w:rPr>
        <w:t>jāņem</w:t>
      </w:r>
      <w:r>
        <w:rPr>
          <w:spacing w:val="-9"/>
          <w:sz w:val="24"/>
        </w:rPr>
        <w:t> </w:t>
      </w:r>
      <w:r>
        <w:rPr>
          <w:sz w:val="24"/>
        </w:rPr>
        <w:t>vērā,</w:t>
      </w:r>
      <w:r>
        <w:rPr>
          <w:spacing w:val="-6"/>
          <w:sz w:val="24"/>
        </w:rPr>
        <w:t> </w:t>
      </w:r>
      <w:r>
        <w:rPr>
          <w:sz w:val="24"/>
        </w:rPr>
        <w:t>veidojot</w:t>
      </w:r>
      <w:r>
        <w:rPr>
          <w:spacing w:val="-9"/>
          <w:sz w:val="24"/>
        </w:rPr>
        <w:t> </w:t>
      </w:r>
      <w:r>
        <w:rPr>
          <w:sz w:val="24"/>
        </w:rPr>
        <w:t>jebkāda</w:t>
      </w:r>
      <w:r>
        <w:rPr>
          <w:spacing w:val="-9"/>
          <w:sz w:val="24"/>
        </w:rPr>
        <w:t> </w:t>
      </w:r>
      <w:r>
        <w:rPr>
          <w:sz w:val="24"/>
        </w:rPr>
        <w:t>veida</w:t>
      </w:r>
      <w:r>
        <w:rPr>
          <w:spacing w:val="-6"/>
          <w:sz w:val="24"/>
        </w:rPr>
        <w:t> </w:t>
      </w:r>
      <w:r>
        <w:rPr>
          <w:sz w:val="24"/>
        </w:rPr>
        <w:t>komunikāciju</w:t>
      </w:r>
      <w:r>
        <w:rPr>
          <w:spacing w:val="-9"/>
          <w:sz w:val="24"/>
        </w:rPr>
        <w:t> </w:t>
      </w:r>
      <w:r>
        <w:rPr>
          <w:sz w:val="24"/>
        </w:rPr>
        <w:t>par</w:t>
      </w:r>
      <w:r>
        <w:rPr>
          <w:spacing w:val="-6"/>
          <w:sz w:val="24"/>
        </w:rPr>
        <w:t> </w:t>
      </w:r>
      <w:r>
        <w:rPr>
          <w:sz w:val="24"/>
        </w:rPr>
        <w:t>TAP,</w:t>
      </w:r>
      <w:r>
        <w:rPr>
          <w:spacing w:val="-10"/>
          <w:sz w:val="24"/>
        </w:rPr>
        <w:t> </w:t>
      </w:r>
      <w:r>
        <w:rPr>
          <w:sz w:val="24"/>
        </w:rPr>
        <w:t>stimulējot TAP dalībniekus domāt par TAP ieguvumiem gan īstermiņā, gan ilgtermiņā, kā arī izprast otras puses rīcības motīvus un ieguvumus no</w:t>
      </w:r>
      <w:r>
        <w:rPr>
          <w:spacing w:val="2"/>
          <w:sz w:val="24"/>
        </w:rPr>
        <w:t> </w:t>
      </w:r>
      <w:r>
        <w:rPr>
          <w:sz w:val="24"/>
        </w:rPr>
        <w:t>sadarbības.</w:t>
      </w:r>
    </w:p>
    <w:p>
      <w:pPr>
        <w:pStyle w:val="ListParagraph"/>
        <w:numPr>
          <w:ilvl w:val="0"/>
          <w:numId w:val="35"/>
        </w:numPr>
        <w:tabs>
          <w:tab w:pos="1408" w:val="left" w:leader="none"/>
        </w:tabs>
        <w:spacing w:line="276" w:lineRule="auto" w:before="7" w:after="0"/>
        <w:ind w:left="1407" w:right="721" w:hanging="286"/>
        <w:jc w:val="both"/>
        <w:rPr>
          <w:sz w:val="24"/>
        </w:rPr>
      </w:pPr>
      <w:r>
        <w:rPr>
          <w:sz w:val="24"/>
        </w:rPr>
        <w:t>Pastāv praksē aprobēti paņēmieni, kā cilvēku rīcība tiek „pavirzīta”, lai panāktu sabiedrībai noderīgu uzvedību. Šādus paņēmienus ir iespējams izmantot arī, lai sekmētu efektīvu</w:t>
      </w:r>
      <w:r>
        <w:rPr>
          <w:spacing w:val="-11"/>
          <w:sz w:val="24"/>
        </w:rPr>
        <w:t> </w:t>
      </w:r>
      <w:r>
        <w:rPr>
          <w:sz w:val="24"/>
        </w:rPr>
        <w:t>TAP</w:t>
      </w:r>
      <w:r>
        <w:rPr>
          <w:spacing w:val="-5"/>
          <w:sz w:val="24"/>
        </w:rPr>
        <w:t> </w:t>
      </w:r>
      <w:r>
        <w:rPr>
          <w:sz w:val="24"/>
        </w:rPr>
        <w:t>īstenošanu.</w:t>
      </w:r>
      <w:r>
        <w:rPr>
          <w:spacing w:val="-6"/>
          <w:sz w:val="24"/>
        </w:rPr>
        <w:t> </w:t>
      </w:r>
      <w:r>
        <w:rPr>
          <w:sz w:val="24"/>
        </w:rPr>
        <w:t>Piemēram,</w:t>
      </w:r>
      <w:r>
        <w:rPr>
          <w:spacing w:val="-10"/>
          <w:sz w:val="24"/>
        </w:rPr>
        <w:t> </w:t>
      </w:r>
      <w:r>
        <w:rPr>
          <w:sz w:val="24"/>
        </w:rPr>
        <w:t>izmantojot,</w:t>
      </w:r>
      <w:r>
        <w:rPr>
          <w:spacing w:val="-10"/>
          <w:sz w:val="24"/>
        </w:rPr>
        <w:t> </w:t>
      </w:r>
      <w:r>
        <w:rPr>
          <w:sz w:val="24"/>
        </w:rPr>
        <w:t>depozīta</w:t>
      </w:r>
      <w:r>
        <w:rPr>
          <w:spacing w:val="-8"/>
          <w:sz w:val="24"/>
        </w:rPr>
        <w:t> </w:t>
      </w:r>
      <w:r>
        <w:rPr>
          <w:sz w:val="24"/>
        </w:rPr>
        <w:t>iemaksas,</w:t>
      </w:r>
      <w:r>
        <w:rPr>
          <w:spacing w:val="-8"/>
          <w:sz w:val="24"/>
        </w:rPr>
        <w:t> </w:t>
      </w:r>
      <w:r>
        <w:rPr>
          <w:sz w:val="24"/>
        </w:rPr>
        <w:t>automātiskās</w:t>
      </w:r>
      <w:r>
        <w:rPr>
          <w:spacing w:val="-8"/>
          <w:sz w:val="24"/>
        </w:rPr>
        <w:t> </w:t>
      </w:r>
      <w:r>
        <w:rPr>
          <w:sz w:val="24"/>
        </w:rPr>
        <w:t>izvēles vai sociālo normu</w:t>
      </w:r>
      <w:r>
        <w:rPr>
          <w:spacing w:val="-4"/>
          <w:sz w:val="24"/>
        </w:rPr>
        <w:t> </w:t>
      </w:r>
      <w:r>
        <w:rPr>
          <w:sz w:val="24"/>
        </w:rPr>
        <w:t>efektu.</w:t>
      </w:r>
    </w:p>
    <w:p>
      <w:pPr>
        <w:spacing w:after="0" w:line="276" w:lineRule="auto"/>
        <w:jc w:val="both"/>
        <w:rPr>
          <w:sz w:val="24"/>
        </w:rPr>
        <w:sectPr>
          <w:pgSz w:w="11910" w:h="16840"/>
          <w:pgMar w:header="0" w:footer="750" w:top="1380" w:bottom="940" w:left="460" w:right="720"/>
        </w:sectPr>
      </w:pPr>
    </w:p>
    <w:p>
      <w:pPr>
        <w:pStyle w:val="Heading1"/>
        <w:numPr>
          <w:ilvl w:val="0"/>
          <w:numId w:val="10"/>
        </w:numPr>
        <w:tabs>
          <w:tab w:pos="1340" w:val="left" w:leader="none"/>
        </w:tabs>
        <w:spacing w:line="240" w:lineRule="auto" w:before="4" w:after="0"/>
        <w:ind w:left="1340" w:right="0" w:hanging="360"/>
        <w:jc w:val="left"/>
        <w:rPr>
          <w:b w:val="0"/>
        </w:rPr>
      </w:pPr>
      <w:bookmarkStart w:name="_TOC_250026" w:id="51"/>
      <w:r>
        <w:rPr>
          <w:b w:val="0"/>
          <w:color w:val="2F5495"/>
          <w:spacing w:val="-3"/>
        </w:rPr>
        <w:t>Ārvalstu prakses</w:t>
      </w:r>
      <w:r>
        <w:rPr>
          <w:b w:val="0"/>
          <w:color w:val="2F5495"/>
          <w:spacing w:val="-8"/>
        </w:rPr>
        <w:t> </w:t>
      </w:r>
      <w:bookmarkEnd w:id="51"/>
      <w:r>
        <w:rPr>
          <w:b w:val="0"/>
          <w:color w:val="2F5495"/>
          <w:spacing w:val="-3"/>
        </w:rPr>
        <w:t>analīze</w:t>
      </w:r>
    </w:p>
    <w:p>
      <w:pPr>
        <w:pStyle w:val="Heading2"/>
        <w:numPr>
          <w:ilvl w:val="1"/>
          <w:numId w:val="10"/>
        </w:numPr>
        <w:tabs>
          <w:tab w:pos="2419" w:val="left" w:leader="none"/>
          <w:tab w:pos="2420" w:val="left" w:leader="none"/>
        </w:tabs>
        <w:spacing w:line="240" w:lineRule="auto" w:before="304" w:after="0"/>
        <w:ind w:left="2420" w:right="0" w:hanging="1080"/>
        <w:jc w:val="left"/>
        <w:rPr>
          <w:b w:val="0"/>
        </w:rPr>
      </w:pPr>
      <w:bookmarkStart w:name="_TOC_250025" w:id="52"/>
      <w:r>
        <w:rPr>
          <w:b w:val="0"/>
          <w:color w:val="2F5495"/>
        </w:rPr>
        <w:t>Vispārējs ārvalstu regulējuma</w:t>
      </w:r>
      <w:r>
        <w:rPr>
          <w:b w:val="0"/>
          <w:color w:val="2F5495"/>
          <w:spacing w:val="-5"/>
        </w:rPr>
        <w:t> </w:t>
      </w:r>
      <w:bookmarkEnd w:id="52"/>
      <w:r>
        <w:rPr>
          <w:b w:val="0"/>
          <w:color w:val="2F5495"/>
        </w:rPr>
        <w:t>apskats</w:t>
      </w:r>
    </w:p>
    <w:p>
      <w:pPr>
        <w:pStyle w:val="BodyText"/>
        <w:spacing w:line="276" w:lineRule="auto" w:before="174"/>
        <w:ind w:right="721"/>
      </w:pPr>
      <w:r>
        <w:rPr/>
        <w:t>Lai gan daudzās Eiropas Savienības valstīs maksātnespējas regulējums jau ilgstoši paredzēja iespēju atjaunot maksātnespējīga parādnieka maksātspēju, īpaša uzmanība uzņēmumu restrukturizācijas regulējumam un kultūrai Eiropas Savienībā un tās dalībvalstīs ir pievērsta tikai pēdējā desmitgadē.</w:t>
      </w:r>
    </w:p>
    <w:p>
      <w:pPr>
        <w:pStyle w:val="BodyText"/>
        <w:spacing w:line="276" w:lineRule="auto" w:before="200"/>
        <w:ind w:right="720"/>
      </w:pPr>
      <w:r>
        <w:rPr/>
        <w:t>Pēc Eiropas Savienības institūciju iniciatīvas un pasūtījuma, pēdējo gadu laikā ir tapuši</w:t>
      </w:r>
      <w:r>
        <w:rPr>
          <w:spacing w:val="-30"/>
        </w:rPr>
        <w:t> </w:t>
      </w:r>
      <w:r>
        <w:rPr/>
        <w:t>vairāki apjomīgi pētījumi, kuros ir atrodams Eiropas Savienības dalībvalstu un atsevišķu ekonomiski attīstīto valstu (piemēram, ASV) regulējuma, prakses un tipiskāko problēmu apkopojums un analīze uzņēmumu restrukturizācijas jomā. </w:t>
      </w:r>
      <w:r>
        <w:rPr>
          <w:position w:val="8"/>
          <w:sz w:val="16"/>
        </w:rPr>
        <w:t>44 </w:t>
      </w:r>
      <w:r>
        <w:rPr/>
        <w:t>Šajos pētījumos ir atrodamas arī rekomendācijas, kā nodrošināt uzņēmumu restrukturizācijai labvēlīgu regulējumu un</w:t>
      </w:r>
      <w:r>
        <w:rPr>
          <w:spacing w:val="-10"/>
        </w:rPr>
        <w:t> </w:t>
      </w:r>
      <w:r>
        <w:rPr/>
        <w:t>praksi.</w:t>
      </w:r>
    </w:p>
    <w:p>
      <w:pPr>
        <w:pStyle w:val="BodyText"/>
        <w:spacing w:line="278" w:lineRule="auto" w:before="195"/>
        <w:ind w:right="719"/>
      </w:pPr>
      <w:r>
        <w:rPr/>
        <w:t>Pētījumi liecina, ka līdzīgi kā Latvijā, daudzās Eiropas Savienības valstīs pēdējās desmitgadēs ir veikti grozījumi tiesiskajā regulējumā, lai panāktu, ka:</w:t>
      </w:r>
    </w:p>
    <w:p>
      <w:pPr>
        <w:pStyle w:val="ListParagraph"/>
        <w:numPr>
          <w:ilvl w:val="0"/>
          <w:numId w:val="38"/>
        </w:numPr>
        <w:tabs>
          <w:tab w:pos="1700" w:val="left" w:leader="none"/>
        </w:tabs>
        <w:spacing w:line="273" w:lineRule="auto" w:before="196" w:after="0"/>
        <w:ind w:left="1700" w:right="722" w:hanging="360"/>
        <w:jc w:val="both"/>
        <w:rPr>
          <w:sz w:val="24"/>
        </w:rPr>
      </w:pPr>
      <w:r>
        <w:rPr>
          <w:sz w:val="24"/>
        </w:rPr>
        <w:t>finansiālās grūtībās esoša uzņēmuma restrukturizācija tiek uzsākta ātrāk un ārpus formālās maksātnespējas</w:t>
      </w:r>
      <w:r>
        <w:rPr>
          <w:spacing w:val="-3"/>
          <w:sz w:val="24"/>
        </w:rPr>
        <w:t> </w:t>
      </w:r>
      <w:r>
        <w:rPr>
          <w:sz w:val="24"/>
        </w:rPr>
        <w:t>procedūras;</w:t>
      </w:r>
    </w:p>
    <w:p>
      <w:pPr>
        <w:pStyle w:val="ListParagraph"/>
        <w:numPr>
          <w:ilvl w:val="0"/>
          <w:numId w:val="38"/>
        </w:numPr>
        <w:tabs>
          <w:tab w:pos="1700" w:val="left" w:leader="none"/>
        </w:tabs>
        <w:spacing w:line="273" w:lineRule="auto" w:before="6" w:after="0"/>
        <w:ind w:left="1700" w:right="722" w:hanging="360"/>
        <w:jc w:val="both"/>
        <w:rPr>
          <w:sz w:val="24"/>
        </w:rPr>
      </w:pPr>
      <w:r>
        <w:rPr>
          <w:sz w:val="24"/>
        </w:rPr>
        <w:t>restrukturizācijas ietvaros parādnieks turpina vadīt un kontrolēt savu komercdarbību (t.s. </w:t>
      </w:r>
      <w:r>
        <w:rPr>
          <w:i/>
          <w:sz w:val="24"/>
        </w:rPr>
        <w:t>debtor in possesion </w:t>
      </w:r>
      <w:r>
        <w:rPr>
          <w:sz w:val="24"/>
        </w:rPr>
        <w:t>princips, kas aizgūts no ASV maksātnespējas regulējuma (</w:t>
      </w:r>
      <w:r>
        <w:rPr>
          <w:i/>
          <w:sz w:val="24"/>
        </w:rPr>
        <w:t>Chapter</w:t>
      </w:r>
      <w:r>
        <w:rPr>
          <w:i/>
          <w:spacing w:val="-2"/>
          <w:sz w:val="24"/>
        </w:rPr>
        <w:t> </w:t>
      </w:r>
      <w:r>
        <w:rPr>
          <w:i/>
          <w:sz w:val="24"/>
        </w:rPr>
        <w:t>11</w:t>
      </w:r>
      <w:r>
        <w:rPr>
          <w:sz w:val="24"/>
        </w:rPr>
        <w:t>);</w:t>
      </w:r>
    </w:p>
    <w:p>
      <w:pPr>
        <w:pStyle w:val="ListParagraph"/>
        <w:numPr>
          <w:ilvl w:val="0"/>
          <w:numId w:val="38"/>
        </w:numPr>
        <w:tabs>
          <w:tab w:pos="1700" w:val="left" w:leader="none"/>
        </w:tabs>
        <w:spacing w:line="271" w:lineRule="auto" w:before="9" w:after="0"/>
        <w:ind w:left="1700" w:right="722" w:hanging="360"/>
        <w:jc w:val="both"/>
        <w:rPr>
          <w:sz w:val="24"/>
        </w:rPr>
      </w:pPr>
      <w:r>
        <w:rPr>
          <w:sz w:val="24"/>
        </w:rPr>
        <w:t>restrukturizācijas procedūra paredz terminētus ierobežojumus kreditoriem veikt piedziņas</w:t>
      </w:r>
      <w:r>
        <w:rPr>
          <w:spacing w:val="-3"/>
          <w:sz w:val="24"/>
        </w:rPr>
        <w:t> </w:t>
      </w:r>
      <w:r>
        <w:rPr>
          <w:sz w:val="24"/>
        </w:rPr>
        <w:t>darbības;</w:t>
      </w:r>
    </w:p>
    <w:p>
      <w:pPr>
        <w:pStyle w:val="ListParagraph"/>
        <w:numPr>
          <w:ilvl w:val="0"/>
          <w:numId w:val="38"/>
        </w:numPr>
        <w:tabs>
          <w:tab w:pos="1700" w:val="left" w:leader="none"/>
        </w:tabs>
        <w:spacing w:line="273" w:lineRule="auto" w:before="12" w:after="0"/>
        <w:ind w:left="1700" w:right="720" w:hanging="360"/>
        <w:jc w:val="both"/>
        <w:rPr>
          <w:sz w:val="24"/>
        </w:rPr>
      </w:pPr>
      <w:r>
        <w:rPr>
          <w:sz w:val="24"/>
        </w:rPr>
        <w:t>ir pieļaujama restrukturizācijas piemērošana arī attiecībā uz mazākuma kreditoriem, kuri nav devuši tai savu</w:t>
      </w:r>
      <w:r>
        <w:rPr>
          <w:spacing w:val="-8"/>
          <w:sz w:val="24"/>
        </w:rPr>
        <w:t> </w:t>
      </w:r>
      <w:r>
        <w:rPr>
          <w:sz w:val="24"/>
        </w:rPr>
        <w:t>piekrišanu.</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9"/>
        </w:rPr>
      </w:pPr>
      <w:r>
        <w:rPr/>
        <w:pict>
          <v:shape style="position:absolute;margin-left:72pt;margin-top:14.457829pt;width:144pt;height:.1pt;mso-position-horizontal-relative:page;mso-position-vertical-relative:paragraph;z-index:-251129856;mso-wrap-distance-left:0;mso-wrap-distance-right:0" coordorigin="1440,289" coordsize="2880,0" path="m1440,289l4320,289e" filled="false" stroked="true" strokeweight=".839996pt" strokecolor="#000000">
            <v:path arrowok="t"/>
            <v:stroke dashstyle="solid"/>
            <w10:wrap type="topAndBottom"/>
          </v:shape>
        </w:pict>
      </w:r>
    </w:p>
    <w:p>
      <w:pPr>
        <w:pStyle w:val="BodyText"/>
        <w:spacing w:before="4"/>
        <w:ind w:left="0"/>
        <w:jc w:val="left"/>
        <w:rPr>
          <w:sz w:val="20"/>
        </w:rPr>
      </w:pPr>
    </w:p>
    <w:p>
      <w:pPr>
        <w:tabs>
          <w:tab w:pos="2038" w:val="left" w:leader="none"/>
          <w:tab w:pos="2684" w:val="left" w:leader="none"/>
          <w:tab w:pos="2787" w:val="left" w:leader="none"/>
          <w:tab w:pos="3384" w:val="left" w:leader="none"/>
          <w:tab w:pos="3723" w:val="left" w:leader="none"/>
          <w:tab w:pos="4445" w:val="left" w:leader="none"/>
          <w:tab w:pos="4889" w:val="left" w:leader="none"/>
          <w:tab w:pos="5115" w:val="left" w:leader="none"/>
          <w:tab w:pos="5840" w:val="left" w:leader="none"/>
          <w:tab w:pos="6401" w:val="left" w:leader="none"/>
          <w:tab w:pos="6517" w:val="left" w:leader="none"/>
          <w:tab w:pos="7664" w:val="left" w:leader="none"/>
          <w:tab w:pos="8377" w:val="left" w:leader="none"/>
          <w:tab w:pos="8468" w:val="left" w:leader="none"/>
          <w:tab w:pos="9654" w:val="left" w:leader="none"/>
        </w:tabs>
        <w:spacing w:before="73"/>
        <w:ind w:left="980" w:right="723" w:firstLine="0"/>
        <w:jc w:val="left"/>
        <w:rPr>
          <w:sz w:val="20"/>
        </w:rPr>
      </w:pPr>
      <w:r>
        <w:rPr>
          <w:position w:val="7"/>
          <w:sz w:val="13"/>
        </w:rPr>
        <w:t>44 </w:t>
      </w:r>
      <w:r>
        <w:rPr>
          <w:sz w:val="20"/>
        </w:rPr>
        <w:t>Piemēram, Eiropas tiesību institūta (European Institute of Law, jeb ELI) pētījums “Biznesa glābšana maksātnespējas</w:t>
        <w:tab/>
        <w:t>likumā”</w:t>
        <w:tab/>
        <w:tab/>
        <w:t>(Business</w:t>
        <w:tab/>
        <w:t>rescue</w:t>
        <w:tab/>
        <w:t>in</w:t>
        <w:tab/>
        <w:t>Insolvency</w:t>
        <w:tab/>
        <w:t>law),</w:t>
        <w:tab/>
        <w:tab/>
        <w:t>atrodams</w:t>
        <w:tab/>
      </w:r>
      <w:r>
        <w:rPr>
          <w:spacing w:val="-3"/>
          <w:sz w:val="20"/>
        </w:rPr>
        <w:t>šeit: </w:t>
      </w:r>
      <w:r>
        <w:rPr>
          <w:color w:val="0562C1"/>
          <w:spacing w:val="-105"/>
          <w:sz w:val="20"/>
          <w:u w:val="single" w:color="0562C1"/>
        </w:rPr>
        <w:t>h</w:t>
      </w:r>
      <w:r>
        <w:rPr>
          <w:color w:val="0562C1"/>
          <w:spacing w:val="59"/>
          <w:sz w:val="20"/>
        </w:rPr>
        <w:t> </w:t>
      </w:r>
      <w:r>
        <w:rPr>
          <w:color w:val="0562C1"/>
          <w:sz w:val="20"/>
          <w:u w:val="single" w:color="0562C1"/>
        </w:rPr>
        <w:t>ttps://europeanlawinstitute.eu/fileadmin/user_upload/p_eli/Publications/Instrument_INSOLVENCY.pdf</w:t>
      </w:r>
      <w:r>
        <w:rPr>
          <w:sz w:val="20"/>
        </w:rPr>
        <w:t>, Līdsas Universitātes pētījums “Pētījums par jauno pieeju biznesa neveksmēm un maksātnespējai. Salīdzinoša juridiskā analīze par dalībvalstu regulējumu un praksi” (Study on a new approach to business failure and insolvency Comparative legal analysis of the Member States’ relevant provisions and practices), kas veikts 2016.gadā un ietver ES dalībvalstu regulējuma un prakses apkopojumu par maksātnespējas procedūrām, t.sk. tādām,</w:t>
        <w:tab/>
        <w:t>kas</w:t>
        <w:tab/>
        <w:tab/>
        <w:t>ir</w:t>
        <w:tab/>
        <w:t>vērstas</w:t>
        <w:tab/>
        <w:t>uz</w:t>
        <w:tab/>
        <w:tab/>
        <w:t>uzņēmumu</w:t>
        <w:tab/>
        <w:tab/>
        <w:t>restrukturizāciju.</w:t>
        <w:tab/>
        <w:t>Atrodams</w:t>
        <w:tab/>
      </w:r>
      <w:r>
        <w:rPr>
          <w:spacing w:val="-4"/>
          <w:sz w:val="20"/>
        </w:rPr>
        <w:t>šeit: </w:t>
      </w:r>
      <w:r>
        <w:rPr>
          <w:color w:val="0562C1"/>
          <w:spacing w:val="-105"/>
          <w:sz w:val="20"/>
          <w:u w:val="single" w:color="0562C1"/>
        </w:rPr>
        <w:t>h</w:t>
      </w:r>
      <w:r>
        <w:rPr>
          <w:color w:val="0562C1"/>
          <w:spacing w:val="54"/>
          <w:sz w:val="20"/>
        </w:rPr>
        <w:t> </w:t>
      </w:r>
      <w:r>
        <w:rPr>
          <w:color w:val="0562C1"/>
          <w:sz w:val="20"/>
          <w:u w:val="single" w:color="0562C1"/>
        </w:rPr>
        <w:t>ttps://ec.europa.eu/info/sites/info/files/insolvency_study_2016_final_en.pdf</w:t>
      </w:r>
      <w:r>
        <w:rPr>
          <w:sz w:val="20"/>
        </w:rPr>
        <w:t>; 2018.gada pētījums “Līgumiski finanšu grūtību risinājumi likuma ēnā: Juridisks vērtējums un apskats par maksātnespējas un pirms maksātnespējas procedūrām” (The Contractualised distress resolution in the shadow of the law: Effective judicial review and oversight of insolvency and pre-insolvency proceedings jeb CODIRE), ko savstarpēji sadarbojoties</w:t>
      </w:r>
      <w:r>
        <w:rPr>
          <w:spacing w:val="-9"/>
          <w:sz w:val="20"/>
        </w:rPr>
        <w:t> </w:t>
      </w:r>
      <w:r>
        <w:rPr>
          <w:sz w:val="20"/>
        </w:rPr>
        <w:t>veica</w:t>
      </w:r>
      <w:r>
        <w:rPr>
          <w:spacing w:val="-8"/>
          <w:sz w:val="20"/>
        </w:rPr>
        <w:t> </w:t>
      </w:r>
      <w:r>
        <w:rPr>
          <w:sz w:val="20"/>
        </w:rPr>
        <w:t>Florences</w:t>
      </w:r>
      <w:r>
        <w:rPr>
          <w:spacing w:val="-4"/>
          <w:sz w:val="20"/>
        </w:rPr>
        <w:t> </w:t>
      </w:r>
      <w:r>
        <w:rPr>
          <w:sz w:val="20"/>
        </w:rPr>
        <w:t>Universitāte,</w:t>
      </w:r>
      <w:r>
        <w:rPr>
          <w:spacing w:val="-7"/>
          <w:sz w:val="20"/>
        </w:rPr>
        <w:t> </w:t>
      </w:r>
      <w:r>
        <w:rPr>
          <w:sz w:val="20"/>
        </w:rPr>
        <w:t>Humbolta</w:t>
      </w:r>
      <w:r>
        <w:rPr>
          <w:spacing w:val="-6"/>
          <w:sz w:val="20"/>
        </w:rPr>
        <w:t> </w:t>
      </w:r>
      <w:r>
        <w:rPr>
          <w:sz w:val="20"/>
        </w:rPr>
        <w:t>Universitate</w:t>
      </w:r>
      <w:r>
        <w:rPr>
          <w:spacing w:val="-7"/>
          <w:sz w:val="20"/>
        </w:rPr>
        <w:t> </w:t>
      </w:r>
      <w:r>
        <w:rPr>
          <w:sz w:val="20"/>
        </w:rPr>
        <w:t>Berlīnē</w:t>
      </w:r>
      <w:r>
        <w:rPr>
          <w:spacing w:val="-7"/>
          <w:sz w:val="20"/>
        </w:rPr>
        <w:t> </w:t>
      </w:r>
      <w:r>
        <w:rPr>
          <w:sz w:val="20"/>
        </w:rPr>
        <w:t>un</w:t>
      </w:r>
      <w:r>
        <w:rPr>
          <w:spacing w:val="-6"/>
          <w:sz w:val="20"/>
        </w:rPr>
        <w:t> </w:t>
      </w:r>
      <w:r>
        <w:rPr>
          <w:sz w:val="20"/>
        </w:rPr>
        <w:t>Madrides</w:t>
      </w:r>
      <w:r>
        <w:rPr>
          <w:spacing w:val="-4"/>
          <w:sz w:val="20"/>
        </w:rPr>
        <w:t> </w:t>
      </w:r>
      <w:r>
        <w:rPr>
          <w:sz w:val="20"/>
        </w:rPr>
        <w:t>Universitāte.</w:t>
      </w:r>
      <w:r>
        <w:rPr>
          <w:spacing w:val="-7"/>
          <w:sz w:val="20"/>
        </w:rPr>
        <w:t> </w:t>
      </w:r>
      <w:r>
        <w:rPr>
          <w:sz w:val="20"/>
        </w:rPr>
        <w:t>Pētījumā</w:t>
      </w:r>
      <w:r>
        <w:rPr>
          <w:spacing w:val="-6"/>
          <w:sz w:val="20"/>
        </w:rPr>
        <w:t> </w:t>
      </w:r>
      <w:r>
        <w:rPr>
          <w:sz w:val="20"/>
        </w:rPr>
        <w:t>ir apkopota Itālijas, Vācijas, Spānijas un Lielbritānijas prakse uzņēmumu restrukturizācijā, kā arī sniegtas likumdošanas un labas prakses rekomendācijas. Atrodams šeit:</w:t>
      </w:r>
      <w:r>
        <w:rPr>
          <w:spacing w:val="-13"/>
          <w:sz w:val="20"/>
        </w:rPr>
        <w:t> </w:t>
      </w:r>
      <w:r>
        <w:rPr>
          <w:color w:val="0562C1"/>
          <w:spacing w:val="-105"/>
          <w:sz w:val="20"/>
          <w:u w:val="single" w:color="0562C1"/>
        </w:rPr>
        <w:t>h</w:t>
      </w:r>
      <w:r>
        <w:rPr>
          <w:color w:val="0562C1"/>
          <w:spacing w:val="62"/>
          <w:sz w:val="20"/>
        </w:rPr>
        <w:t> </w:t>
      </w:r>
      <w:r>
        <w:rPr>
          <w:color w:val="0562C1"/>
          <w:sz w:val="20"/>
          <w:u w:val="single" w:color="0562C1"/>
        </w:rPr>
        <w:t>ttps://</w:t>
      </w:r>
      <w:hyperlink r:id="rId43">
        <w:r>
          <w:rPr>
            <w:color w:val="0562C1"/>
            <w:sz w:val="20"/>
            <w:u w:val="single" w:color="0562C1"/>
          </w:rPr>
          <w:t>www.codire.eu/materials/</w:t>
        </w:r>
      </w:hyperlink>
    </w:p>
    <w:p>
      <w:pPr>
        <w:spacing w:after="0"/>
        <w:jc w:val="left"/>
        <w:rPr>
          <w:sz w:val="20"/>
        </w:rPr>
        <w:sectPr>
          <w:pgSz w:w="11910" w:h="16840"/>
          <w:pgMar w:header="0" w:footer="750" w:top="1420" w:bottom="940" w:left="460" w:right="720"/>
        </w:sectPr>
      </w:pPr>
    </w:p>
    <w:p>
      <w:pPr>
        <w:pStyle w:val="BodyText"/>
        <w:spacing w:line="271" w:lineRule="auto" w:before="41"/>
        <w:ind w:right="723"/>
      </w:pPr>
      <w:r>
        <w:rPr/>
        <w:t>Šāds regulējums pēdējo desmit gadu laikā ir tapis vai pilnveidots Lielbritānijā, Itālijā, Beļģijā, Francijā, Vācijā, Austrijā</w:t>
      </w:r>
      <w:r>
        <w:rPr>
          <w:position w:val="8"/>
          <w:sz w:val="16"/>
        </w:rPr>
        <w:t>45</w:t>
      </w:r>
      <w:r>
        <w:rPr/>
        <w:t>, Somijā, Zviedrijā un citās valstīs.</w:t>
      </w:r>
    </w:p>
    <w:p>
      <w:pPr>
        <w:pStyle w:val="BodyText"/>
        <w:spacing w:line="276" w:lineRule="auto" w:before="207"/>
        <w:ind w:right="719"/>
      </w:pPr>
      <w:r>
        <w:rPr/>
        <w:t>Daļēji balstoties uz minētajiem pētījumiem, ir izstrādāts un tiek virzīts Eiropas Savienības Direktīvas</w:t>
      </w:r>
      <w:r>
        <w:rPr>
          <w:spacing w:val="-15"/>
        </w:rPr>
        <w:t> </w:t>
      </w:r>
      <w:r>
        <w:rPr/>
        <w:t>projekts</w:t>
      </w:r>
      <w:r>
        <w:rPr>
          <w:spacing w:val="-13"/>
        </w:rPr>
        <w:t> </w:t>
      </w:r>
      <w:r>
        <w:rPr/>
        <w:t>(COM(2016)</w:t>
      </w:r>
      <w:r>
        <w:rPr>
          <w:spacing w:val="-15"/>
        </w:rPr>
        <w:t> </w:t>
      </w:r>
      <w:r>
        <w:rPr/>
        <w:t>723</w:t>
      </w:r>
      <w:r>
        <w:rPr>
          <w:spacing w:val="-14"/>
        </w:rPr>
        <w:t> </w:t>
      </w:r>
      <w:r>
        <w:rPr/>
        <w:t>final</w:t>
      </w:r>
      <w:r>
        <w:rPr>
          <w:spacing w:val="-13"/>
        </w:rPr>
        <w:t> </w:t>
      </w:r>
      <w:r>
        <w:rPr/>
        <w:t>2016/0359(COD)),</w:t>
      </w:r>
      <w:r>
        <w:rPr>
          <w:spacing w:val="-13"/>
        </w:rPr>
        <w:t> </w:t>
      </w:r>
      <w:r>
        <w:rPr/>
        <w:t>kas</w:t>
      </w:r>
      <w:r>
        <w:rPr>
          <w:spacing w:val="-13"/>
        </w:rPr>
        <w:t> </w:t>
      </w:r>
      <w:r>
        <w:rPr/>
        <w:t>vērsts</w:t>
      </w:r>
      <w:r>
        <w:rPr>
          <w:spacing w:val="-15"/>
        </w:rPr>
        <w:t> </w:t>
      </w:r>
      <w:r>
        <w:rPr/>
        <w:t>uz</w:t>
      </w:r>
      <w:r>
        <w:rPr>
          <w:spacing w:val="-13"/>
        </w:rPr>
        <w:t> </w:t>
      </w:r>
      <w:r>
        <w:rPr/>
        <w:t>ES</w:t>
      </w:r>
      <w:r>
        <w:rPr>
          <w:spacing w:val="-13"/>
        </w:rPr>
        <w:t> </w:t>
      </w:r>
      <w:r>
        <w:rPr/>
        <w:t>valstu</w:t>
      </w:r>
      <w:r>
        <w:rPr>
          <w:spacing w:val="-14"/>
        </w:rPr>
        <w:t> </w:t>
      </w:r>
      <w:r>
        <w:rPr/>
        <w:t>regulējuma harmonizēšanu uzņēmumu restrukturizācijas jomā. </w:t>
      </w:r>
      <w:r>
        <w:rPr>
          <w:position w:val="8"/>
          <w:sz w:val="16"/>
        </w:rPr>
        <w:t>46 </w:t>
      </w:r>
      <w:r>
        <w:rPr/>
        <w:t>Direktīvas projekts paredz visās dalībvalstīs ieviest procedūru, kura ļautu veikt finansiālās grūtībās nonākušu uzņēmumu restrukturizāciju, pirms uzņēmums ir kļuvis maksātnespējīgs un nonācis maksātnespējas procesā. Direktīvas projekts paredz šādus būtiskākos restrukturizācijas procedūras elementus:</w:t>
      </w:r>
    </w:p>
    <w:p>
      <w:pPr>
        <w:pStyle w:val="ListParagraph"/>
        <w:numPr>
          <w:ilvl w:val="0"/>
          <w:numId w:val="38"/>
        </w:numPr>
        <w:tabs>
          <w:tab w:pos="1700" w:val="left" w:leader="none"/>
        </w:tabs>
        <w:spacing w:line="273" w:lineRule="auto" w:before="198" w:after="0"/>
        <w:ind w:left="1700" w:right="722" w:hanging="360"/>
        <w:jc w:val="both"/>
        <w:rPr>
          <w:sz w:val="24"/>
        </w:rPr>
      </w:pPr>
      <w:r>
        <w:rPr>
          <w:b/>
          <w:sz w:val="24"/>
        </w:rPr>
        <w:t>Agrīnā brīdināšana. </w:t>
      </w:r>
      <w:r>
        <w:rPr>
          <w:sz w:val="24"/>
        </w:rPr>
        <w:t>Lai restrukturizācija tiktu uzsākta savlaicīgi un būtu veiksmīga, Direktīvas projekts paredz ieviest rīkus, kas ļautu uzņēmumiem savlaicīgi identificēt finansiālās grūtības un saņemt informāciju par to risināšanas</w:t>
      </w:r>
      <w:r>
        <w:rPr>
          <w:spacing w:val="-3"/>
          <w:sz w:val="24"/>
        </w:rPr>
        <w:t> </w:t>
      </w:r>
      <w:r>
        <w:rPr>
          <w:sz w:val="24"/>
        </w:rPr>
        <w:t>iespējām.</w:t>
      </w:r>
    </w:p>
    <w:p>
      <w:pPr>
        <w:pStyle w:val="ListParagraph"/>
        <w:numPr>
          <w:ilvl w:val="0"/>
          <w:numId w:val="38"/>
        </w:numPr>
        <w:tabs>
          <w:tab w:pos="1700" w:val="left" w:leader="none"/>
        </w:tabs>
        <w:spacing w:line="240" w:lineRule="auto" w:before="10" w:after="0"/>
        <w:ind w:left="1700" w:right="0" w:hanging="360"/>
        <w:jc w:val="both"/>
        <w:rPr>
          <w:sz w:val="24"/>
        </w:rPr>
      </w:pPr>
      <w:r>
        <w:rPr>
          <w:b/>
          <w:sz w:val="24"/>
        </w:rPr>
        <w:t>Parādnieks turpina pārvaldīt mantu </w:t>
      </w:r>
      <w:r>
        <w:rPr>
          <w:sz w:val="24"/>
        </w:rPr>
        <w:t>pilnībā vai vismaz</w:t>
      </w:r>
      <w:r>
        <w:rPr>
          <w:spacing w:val="-5"/>
          <w:sz w:val="24"/>
        </w:rPr>
        <w:t> </w:t>
      </w:r>
      <w:r>
        <w:rPr>
          <w:sz w:val="24"/>
        </w:rPr>
        <w:t>daļēji.</w:t>
      </w:r>
    </w:p>
    <w:p>
      <w:pPr>
        <w:pStyle w:val="ListParagraph"/>
        <w:numPr>
          <w:ilvl w:val="0"/>
          <w:numId w:val="38"/>
        </w:numPr>
        <w:tabs>
          <w:tab w:pos="1700" w:val="left" w:leader="none"/>
        </w:tabs>
        <w:spacing w:line="273" w:lineRule="auto" w:before="42" w:after="0"/>
        <w:ind w:left="1700" w:right="723" w:hanging="360"/>
        <w:jc w:val="both"/>
        <w:rPr>
          <w:sz w:val="24"/>
        </w:rPr>
      </w:pPr>
      <w:r>
        <w:rPr>
          <w:b/>
          <w:sz w:val="24"/>
        </w:rPr>
        <w:t>Tiek</w:t>
      </w:r>
      <w:r>
        <w:rPr>
          <w:b/>
          <w:spacing w:val="-14"/>
          <w:sz w:val="24"/>
        </w:rPr>
        <w:t> </w:t>
      </w:r>
      <w:r>
        <w:rPr>
          <w:b/>
          <w:sz w:val="24"/>
        </w:rPr>
        <w:t>apturētas</w:t>
      </w:r>
      <w:r>
        <w:rPr>
          <w:b/>
          <w:spacing w:val="-13"/>
          <w:sz w:val="24"/>
        </w:rPr>
        <w:t> </w:t>
      </w:r>
      <w:r>
        <w:rPr>
          <w:b/>
          <w:sz w:val="24"/>
        </w:rPr>
        <w:t>piedziņas</w:t>
      </w:r>
      <w:r>
        <w:rPr>
          <w:b/>
          <w:spacing w:val="-15"/>
          <w:sz w:val="24"/>
        </w:rPr>
        <w:t> </w:t>
      </w:r>
      <w:r>
        <w:rPr>
          <w:b/>
          <w:sz w:val="24"/>
        </w:rPr>
        <w:t>darbības</w:t>
      </w:r>
      <w:r>
        <w:rPr>
          <w:sz w:val="24"/>
        </w:rPr>
        <w:t>,</w:t>
      </w:r>
      <w:r>
        <w:rPr>
          <w:spacing w:val="-14"/>
          <w:sz w:val="24"/>
        </w:rPr>
        <w:t> </w:t>
      </w:r>
      <w:r>
        <w:rPr>
          <w:sz w:val="24"/>
        </w:rPr>
        <w:t>kamēr</w:t>
      </w:r>
      <w:r>
        <w:rPr>
          <w:spacing w:val="-13"/>
          <w:sz w:val="24"/>
        </w:rPr>
        <w:t> </w:t>
      </w:r>
      <w:r>
        <w:rPr>
          <w:sz w:val="24"/>
        </w:rPr>
        <w:t>parādnieks</w:t>
      </w:r>
      <w:r>
        <w:rPr>
          <w:spacing w:val="-13"/>
          <w:sz w:val="24"/>
        </w:rPr>
        <w:t> </w:t>
      </w:r>
      <w:r>
        <w:rPr>
          <w:sz w:val="24"/>
        </w:rPr>
        <w:t>apspriež</w:t>
      </w:r>
      <w:r>
        <w:rPr>
          <w:spacing w:val="-13"/>
          <w:sz w:val="24"/>
        </w:rPr>
        <w:t> </w:t>
      </w:r>
      <w:r>
        <w:rPr>
          <w:sz w:val="24"/>
        </w:rPr>
        <w:t>restrukturizācijas</w:t>
      </w:r>
      <w:r>
        <w:rPr>
          <w:spacing w:val="-16"/>
          <w:sz w:val="24"/>
        </w:rPr>
        <w:t> </w:t>
      </w:r>
      <w:r>
        <w:rPr>
          <w:sz w:val="24"/>
        </w:rPr>
        <w:t>plānu ar kreditoriem.</w:t>
      </w:r>
    </w:p>
    <w:p>
      <w:pPr>
        <w:pStyle w:val="ListParagraph"/>
        <w:numPr>
          <w:ilvl w:val="0"/>
          <w:numId w:val="38"/>
        </w:numPr>
        <w:tabs>
          <w:tab w:pos="1700" w:val="left" w:leader="none"/>
        </w:tabs>
        <w:spacing w:line="273" w:lineRule="auto" w:before="6" w:after="0"/>
        <w:ind w:left="1700" w:right="720" w:hanging="360"/>
        <w:jc w:val="both"/>
        <w:rPr>
          <w:sz w:val="24"/>
        </w:rPr>
      </w:pPr>
      <w:r>
        <w:rPr>
          <w:b/>
          <w:sz w:val="24"/>
        </w:rPr>
        <w:t>Tiek radīts uzņēmuma restrukturizācijas plāns</w:t>
      </w:r>
      <w:r>
        <w:rPr>
          <w:sz w:val="24"/>
        </w:rPr>
        <w:t>, kurš satur vismaz Direktīvas projektā noteikto minimālo</w:t>
      </w:r>
      <w:r>
        <w:rPr>
          <w:spacing w:val="-2"/>
          <w:sz w:val="24"/>
        </w:rPr>
        <w:t> </w:t>
      </w:r>
      <w:r>
        <w:rPr>
          <w:sz w:val="24"/>
        </w:rPr>
        <w:t>informāciju.</w:t>
      </w:r>
    </w:p>
    <w:p>
      <w:pPr>
        <w:pStyle w:val="ListParagraph"/>
        <w:numPr>
          <w:ilvl w:val="0"/>
          <w:numId w:val="38"/>
        </w:numPr>
        <w:tabs>
          <w:tab w:pos="1700" w:val="left" w:leader="none"/>
        </w:tabs>
        <w:spacing w:line="273" w:lineRule="auto" w:before="5" w:after="0"/>
        <w:ind w:left="1700" w:right="722" w:hanging="360"/>
        <w:jc w:val="both"/>
        <w:rPr>
          <w:sz w:val="24"/>
        </w:rPr>
      </w:pPr>
      <w:r>
        <w:rPr>
          <w:b/>
          <w:sz w:val="24"/>
        </w:rPr>
        <w:t>Restrukturizācijas plānu saskaņo kreditori</w:t>
      </w:r>
      <w:r>
        <w:rPr>
          <w:sz w:val="24"/>
        </w:rPr>
        <w:t>, kuri tiek sadalīti kategorijās, un nepieciešamais balsu vairākums katrā kategorijā nevar pārsniegt</w:t>
      </w:r>
      <w:r>
        <w:rPr>
          <w:spacing w:val="-7"/>
          <w:sz w:val="24"/>
        </w:rPr>
        <w:t> </w:t>
      </w:r>
      <w:r>
        <w:rPr>
          <w:sz w:val="24"/>
        </w:rPr>
        <w:t>70%.</w:t>
      </w:r>
    </w:p>
    <w:p>
      <w:pPr>
        <w:pStyle w:val="ListParagraph"/>
        <w:numPr>
          <w:ilvl w:val="0"/>
          <w:numId w:val="38"/>
        </w:numPr>
        <w:tabs>
          <w:tab w:pos="1700" w:val="left" w:leader="none"/>
        </w:tabs>
        <w:spacing w:line="273" w:lineRule="auto" w:before="8" w:after="0"/>
        <w:ind w:left="1700" w:right="722" w:hanging="360"/>
        <w:jc w:val="both"/>
        <w:rPr>
          <w:sz w:val="24"/>
        </w:rPr>
      </w:pPr>
      <w:r>
        <w:rPr>
          <w:b/>
          <w:sz w:val="24"/>
        </w:rPr>
        <w:t>Restrukturizācijas plānu apstiprina tiesa </w:t>
      </w:r>
      <w:r>
        <w:rPr>
          <w:sz w:val="24"/>
        </w:rPr>
        <w:t>vai cita administratīva iestāde, ja plāns skar to kreditoru intereses, kuri nav saskaņojuši plānu, vai paredz jauna finansējuma piesaisti. Ar tiesas apstiprinājumu plāns kļūst saistošs visiem, kuri tajā ir iesaistīti. Tiesas lēmumam ir jābūt</w:t>
      </w:r>
      <w:r>
        <w:rPr>
          <w:spacing w:val="-2"/>
          <w:sz w:val="24"/>
        </w:rPr>
        <w:t> </w:t>
      </w:r>
      <w:r>
        <w:rPr>
          <w:sz w:val="24"/>
        </w:rPr>
        <w:t>pārsūdzamam.</w:t>
      </w:r>
    </w:p>
    <w:p>
      <w:pPr>
        <w:pStyle w:val="ListParagraph"/>
        <w:numPr>
          <w:ilvl w:val="0"/>
          <w:numId w:val="38"/>
        </w:numPr>
        <w:tabs>
          <w:tab w:pos="1700" w:val="left" w:leader="none"/>
        </w:tabs>
        <w:spacing w:line="276" w:lineRule="auto" w:before="10" w:after="0"/>
        <w:ind w:left="1700" w:right="722" w:hanging="360"/>
        <w:jc w:val="both"/>
        <w:rPr>
          <w:sz w:val="24"/>
        </w:rPr>
      </w:pPr>
      <w:r>
        <w:rPr>
          <w:b/>
          <w:sz w:val="24"/>
        </w:rPr>
        <w:t>Pārkategoriju piespiešanas princips</w:t>
      </w:r>
      <w:r>
        <w:rPr>
          <w:sz w:val="24"/>
        </w:rPr>
        <w:t>, kas paredz izņēmuma tiesības tiesai apstiprināt restrukturizācijas plānu, ja to nav saskaņojusi kāda no kreditoru kategorijām, bet ir vismaz vienas kategorijas saskaņojums un tiek ievērotas nesaskaņojošo kreditoru tiesības.</w:t>
      </w:r>
    </w:p>
    <w:p>
      <w:pPr>
        <w:pStyle w:val="ListParagraph"/>
        <w:numPr>
          <w:ilvl w:val="0"/>
          <w:numId w:val="38"/>
        </w:numPr>
        <w:tabs>
          <w:tab w:pos="1700" w:val="left" w:leader="none"/>
        </w:tabs>
        <w:spacing w:line="273" w:lineRule="auto" w:before="0" w:after="0"/>
        <w:ind w:left="1700" w:right="723" w:hanging="360"/>
        <w:jc w:val="both"/>
        <w:rPr>
          <w:sz w:val="24"/>
        </w:rPr>
      </w:pPr>
      <w:r>
        <w:rPr>
          <w:b/>
          <w:sz w:val="24"/>
        </w:rPr>
        <w:t>Uzņēmuma īpašnieku rīcības ierobežošana</w:t>
      </w:r>
      <w:r>
        <w:rPr>
          <w:sz w:val="24"/>
        </w:rPr>
        <w:t>, lai nepieļautu, ka uzņēmuma īpašnieki destruktīvi kavē uzņēmuma</w:t>
      </w:r>
      <w:r>
        <w:rPr>
          <w:spacing w:val="-3"/>
          <w:sz w:val="24"/>
        </w:rPr>
        <w:t> </w:t>
      </w:r>
      <w:r>
        <w:rPr>
          <w:sz w:val="24"/>
        </w:rPr>
        <w:t>restrukturizāciju.</w:t>
      </w:r>
    </w:p>
    <w:p>
      <w:pPr>
        <w:pStyle w:val="ListParagraph"/>
        <w:numPr>
          <w:ilvl w:val="0"/>
          <w:numId w:val="38"/>
        </w:numPr>
        <w:tabs>
          <w:tab w:pos="1700" w:val="left" w:leader="none"/>
        </w:tabs>
        <w:spacing w:line="240" w:lineRule="auto" w:before="6" w:after="0"/>
        <w:ind w:left="1700" w:right="0" w:hanging="360"/>
        <w:jc w:val="both"/>
        <w:rPr>
          <w:sz w:val="24"/>
        </w:rPr>
      </w:pPr>
      <w:r>
        <w:rPr>
          <w:b/>
          <w:sz w:val="24"/>
        </w:rPr>
        <w:t>Jauna finansējuma aizsardzība, </w:t>
      </w:r>
      <w:r>
        <w:rPr>
          <w:sz w:val="24"/>
        </w:rPr>
        <w:t>lai veicinātu tā piesaisti restrukturizācijas</w:t>
      </w:r>
      <w:r>
        <w:rPr>
          <w:spacing w:val="-9"/>
          <w:sz w:val="24"/>
        </w:rPr>
        <w:t> </w:t>
      </w:r>
      <w:r>
        <w:rPr>
          <w:sz w:val="24"/>
        </w:rPr>
        <w:t>ietvaros.</w:t>
      </w:r>
    </w:p>
    <w:p>
      <w:pPr>
        <w:pStyle w:val="ListParagraph"/>
        <w:numPr>
          <w:ilvl w:val="0"/>
          <w:numId w:val="38"/>
        </w:numPr>
        <w:tabs>
          <w:tab w:pos="1700" w:val="left" w:leader="none"/>
        </w:tabs>
        <w:spacing w:line="273" w:lineRule="auto" w:before="44" w:after="0"/>
        <w:ind w:left="1700" w:right="721" w:hanging="360"/>
        <w:jc w:val="both"/>
        <w:rPr>
          <w:sz w:val="24"/>
        </w:rPr>
      </w:pPr>
      <w:r>
        <w:rPr>
          <w:b/>
          <w:sz w:val="24"/>
        </w:rPr>
        <w:t>Restrukturizācijas ietvaros slēgto darījumu aizsardzība </w:t>
      </w:r>
      <w:r>
        <w:rPr>
          <w:sz w:val="24"/>
        </w:rPr>
        <w:t>pret to apstrīdēšanu, ja restrukturizācija neizdodas un uzņēmumam sākas maksātnespējas</w:t>
      </w:r>
      <w:r>
        <w:rPr>
          <w:spacing w:val="-7"/>
          <w:sz w:val="24"/>
        </w:rPr>
        <w:t> </w:t>
      </w:r>
      <w:r>
        <w:rPr>
          <w:sz w:val="24"/>
        </w:rPr>
        <w:t>process.</w:t>
      </w:r>
    </w:p>
    <w:p>
      <w:pPr>
        <w:pStyle w:val="ListParagraph"/>
        <w:numPr>
          <w:ilvl w:val="0"/>
          <w:numId w:val="38"/>
        </w:numPr>
        <w:tabs>
          <w:tab w:pos="1700" w:val="left" w:leader="none"/>
        </w:tabs>
        <w:spacing w:line="273" w:lineRule="auto" w:before="6" w:after="0"/>
        <w:ind w:left="1700" w:right="721" w:hanging="360"/>
        <w:jc w:val="both"/>
        <w:rPr>
          <w:sz w:val="24"/>
        </w:rPr>
      </w:pPr>
      <w:r>
        <w:rPr>
          <w:b/>
          <w:sz w:val="24"/>
        </w:rPr>
        <w:t>Uzņēmuma vadības pienākums reaģēt uz finansiālajām grūtībām </w:t>
      </w:r>
      <w:r>
        <w:rPr>
          <w:sz w:val="24"/>
        </w:rPr>
        <w:t>tā, lai pēc iespējas saglabātu uzņēmuma dzīvotspēju un lai pēc iespējas mazāk ciestu</w:t>
      </w:r>
      <w:r>
        <w:rPr>
          <w:spacing w:val="-9"/>
          <w:sz w:val="24"/>
        </w:rPr>
        <w:t> </w:t>
      </w:r>
      <w:r>
        <w:rPr>
          <w:sz w:val="24"/>
        </w:rPr>
        <w:t>kreditori.</w:t>
      </w:r>
    </w:p>
    <w:p>
      <w:pPr>
        <w:pStyle w:val="BodyText"/>
        <w:spacing w:before="9"/>
        <w:ind w:left="0"/>
        <w:jc w:val="left"/>
        <w:rPr>
          <w:sz w:val="27"/>
        </w:rPr>
      </w:pPr>
      <w:r>
        <w:rPr/>
        <w:pict>
          <v:shape style="position:absolute;margin-left:72pt;margin-top:19.364576pt;width:144pt;height:.1pt;mso-position-horizontal-relative:page;mso-position-vertical-relative:paragraph;z-index:-251128832;mso-wrap-distance-left:0;mso-wrap-distance-right:0" coordorigin="1440,387" coordsize="2880,0" path="m1440,387l4320,387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716" w:firstLine="0"/>
        <w:jc w:val="left"/>
        <w:rPr>
          <w:sz w:val="20"/>
        </w:rPr>
      </w:pPr>
      <w:r>
        <w:rPr>
          <w:position w:val="7"/>
          <w:sz w:val="13"/>
        </w:rPr>
        <w:t>45 </w:t>
      </w:r>
      <w:r>
        <w:rPr>
          <w:sz w:val="20"/>
        </w:rPr>
        <w:t>Eiropas tiesību institūta (European Institute of Law, jeb ELI) pētījums “Biznesa glābšana maksātnespējas likumā” (</w:t>
      </w:r>
      <w:r>
        <w:rPr>
          <w:i/>
          <w:sz w:val="20"/>
        </w:rPr>
        <w:t>Business rescue in Insolvency law), </w:t>
      </w:r>
      <w:r>
        <w:rPr>
          <w:sz w:val="20"/>
        </w:rPr>
        <w:t>78 lpp., Atrodams:</w:t>
      </w:r>
    </w:p>
    <w:p>
      <w:pPr>
        <w:spacing w:line="242" w:lineRule="exact" w:before="0"/>
        <w:ind w:left="980" w:right="0" w:firstLine="0"/>
        <w:jc w:val="left"/>
        <w:rPr>
          <w:sz w:val="20"/>
        </w:rPr>
      </w:pPr>
      <w:r>
        <w:rPr>
          <w:color w:val="0562C1"/>
          <w:spacing w:val="-105"/>
          <w:sz w:val="20"/>
          <w:u w:val="single" w:color="0562C1"/>
        </w:rPr>
        <w:t>h</w:t>
      </w:r>
      <w:r>
        <w:rPr>
          <w:color w:val="0562C1"/>
          <w:spacing w:val="61"/>
          <w:sz w:val="20"/>
        </w:rPr>
        <w:t> </w:t>
      </w:r>
      <w:r>
        <w:rPr>
          <w:color w:val="0562C1"/>
          <w:sz w:val="20"/>
          <w:u w:val="single" w:color="0562C1"/>
        </w:rPr>
        <w:t>ttps://europeanlawinstitute.eu/fileadmin/user_upload/p_eli/Publications/Instrument_INSOLVENCY.pdf</w:t>
      </w:r>
    </w:p>
    <w:p>
      <w:pPr>
        <w:spacing w:line="246" w:lineRule="exact" w:before="0"/>
        <w:ind w:left="980" w:right="0" w:firstLine="0"/>
        <w:jc w:val="left"/>
        <w:rPr>
          <w:sz w:val="20"/>
        </w:rPr>
      </w:pPr>
      <w:r>
        <w:rPr>
          <w:position w:val="7"/>
          <w:sz w:val="13"/>
        </w:rPr>
        <w:t>46 </w:t>
      </w:r>
      <w:r>
        <w:rPr>
          <w:color w:val="0562C1"/>
          <w:spacing w:val="-105"/>
          <w:sz w:val="20"/>
          <w:u w:val="single" w:color="0562C1"/>
        </w:rPr>
        <w:t>h</w:t>
      </w:r>
      <w:r>
        <w:rPr>
          <w:color w:val="0562C1"/>
          <w:spacing w:val="61"/>
          <w:sz w:val="20"/>
        </w:rPr>
        <w:t> </w:t>
      </w:r>
      <w:r>
        <w:rPr>
          <w:color w:val="0562C1"/>
          <w:sz w:val="20"/>
          <w:u w:val="single" w:color="0562C1"/>
        </w:rPr>
        <w:t>ttps://eur-lex.europa.eu/legal-content/LV/TXT/HTML/?uri=CELEX:52016PC0723&amp;from=EN</w:t>
      </w:r>
    </w:p>
    <w:p>
      <w:pPr>
        <w:spacing w:after="0" w:line="246" w:lineRule="exact"/>
        <w:jc w:val="left"/>
        <w:rPr>
          <w:sz w:val="20"/>
        </w:rPr>
        <w:sectPr>
          <w:footerReference w:type="default" r:id="rId44"/>
          <w:pgSz w:w="11910" w:h="16840"/>
          <w:pgMar w:footer="750" w:header="0" w:top="1380" w:bottom="940" w:left="460" w:right="720"/>
        </w:sectPr>
      </w:pPr>
    </w:p>
    <w:p>
      <w:pPr>
        <w:pStyle w:val="ListParagraph"/>
        <w:numPr>
          <w:ilvl w:val="0"/>
          <w:numId w:val="38"/>
        </w:numPr>
        <w:tabs>
          <w:tab w:pos="1699" w:val="left" w:leader="none"/>
          <w:tab w:pos="1700" w:val="left" w:leader="none"/>
        </w:tabs>
        <w:spacing w:line="273" w:lineRule="auto" w:before="82" w:after="0"/>
        <w:ind w:left="1700" w:right="721" w:hanging="360"/>
        <w:jc w:val="left"/>
        <w:rPr>
          <w:sz w:val="24"/>
        </w:rPr>
      </w:pPr>
      <w:r>
        <w:rPr>
          <w:b/>
          <w:sz w:val="24"/>
        </w:rPr>
        <w:t>Tiesnešu un restrukturizācijas speciālistu kompetence</w:t>
      </w:r>
      <w:r>
        <w:rPr>
          <w:sz w:val="24"/>
        </w:rPr>
        <w:t>i ir jābūt tādā līmenī, lai to iesaistīšanās restrukturizācijas procesā būtu</w:t>
      </w:r>
      <w:r>
        <w:rPr>
          <w:spacing w:val="-7"/>
          <w:sz w:val="24"/>
        </w:rPr>
        <w:t> </w:t>
      </w:r>
      <w:r>
        <w:rPr>
          <w:sz w:val="24"/>
        </w:rPr>
        <w:t>lietpratīga.</w:t>
      </w:r>
    </w:p>
    <w:p>
      <w:pPr>
        <w:pStyle w:val="ListParagraph"/>
        <w:numPr>
          <w:ilvl w:val="0"/>
          <w:numId w:val="38"/>
        </w:numPr>
        <w:tabs>
          <w:tab w:pos="1699" w:val="left" w:leader="none"/>
          <w:tab w:pos="1700" w:val="left" w:leader="none"/>
        </w:tabs>
        <w:spacing w:line="273" w:lineRule="auto" w:before="6" w:after="0"/>
        <w:ind w:left="1700" w:right="725" w:hanging="360"/>
        <w:jc w:val="left"/>
        <w:rPr>
          <w:sz w:val="24"/>
        </w:rPr>
      </w:pPr>
      <w:r>
        <w:rPr>
          <w:b/>
          <w:sz w:val="24"/>
        </w:rPr>
        <w:t>Restrukturizācijas speciālistu uzraudzības un apmaksas sistēma</w:t>
      </w:r>
      <w:r>
        <w:rPr>
          <w:sz w:val="24"/>
        </w:rPr>
        <w:t>, kas motivē un disciplinē restrukturizācijas</w:t>
      </w:r>
      <w:r>
        <w:rPr>
          <w:spacing w:val="-3"/>
          <w:sz w:val="24"/>
        </w:rPr>
        <w:t> </w:t>
      </w:r>
      <w:r>
        <w:rPr>
          <w:sz w:val="24"/>
        </w:rPr>
        <w:t>speciālistus.</w:t>
      </w:r>
    </w:p>
    <w:p>
      <w:pPr>
        <w:pStyle w:val="ListParagraph"/>
        <w:numPr>
          <w:ilvl w:val="0"/>
          <w:numId w:val="38"/>
        </w:numPr>
        <w:tabs>
          <w:tab w:pos="1699" w:val="left" w:leader="none"/>
          <w:tab w:pos="1700" w:val="left" w:leader="none"/>
        </w:tabs>
        <w:spacing w:line="273" w:lineRule="auto" w:before="5" w:after="0"/>
        <w:ind w:left="1700" w:right="720" w:hanging="360"/>
        <w:jc w:val="left"/>
        <w:rPr>
          <w:sz w:val="24"/>
        </w:rPr>
      </w:pPr>
      <w:r>
        <w:rPr>
          <w:b/>
          <w:sz w:val="24"/>
        </w:rPr>
        <w:t>Elektroniskā saziņa </w:t>
      </w:r>
      <w:r>
        <w:rPr>
          <w:sz w:val="24"/>
        </w:rPr>
        <w:t>starp restrukturizācijas procesā iesaistītajām personām, t.sk. tiesu.</w:t>
      </w:r>
    </w:p>
    <w:p>
      <w:pPr>
        <w:pStyle w:val="ListParagraph"/>
        <w:numPr>
          <w:ilvl w:val="0"/>
          <w:numId w:val="38"/>
        </w:numPr>
        <w:tabs>
          <w:tab w:pos="1699" w:val="left" w:leader="none"/>
          <w:tab w:pos="1700" w:val="left" w:leader="none"/>
        </w:tabs>
        <w:spacing w:line="273" w:lineRule="auto" w:before="6" w:after="0"/>
        <w:ind w:left="1700" w:right="722" w:hanging="360"/>
        <w:jc w:val="left"/>
        <w:rPr>
          <w:sz w:val="24"/>
        </w:rPr>
      </w:pPr>
      <w:r>
        <w:rPr>
          <w:b/>
          <w:sz w:val="24"/>
        </w:rPr>
        <w:t>Datu apkopošana </w:t>
      </w:r>
      <w:r>
        <w:rPr>
          <w:sz w:val="24"/>
        </w:rPr>
        <w:t>par būtiskākajiem restrukturizācijas procesu raksturlielumiem: skaitu, rezultātu, izlīgumu, atgūto līdzekļu apmēru u.c.</w:t>
      </w:r>
    </w:p>
    <w:p>
      <w:pPr>
        <w:pStyle w:val="BodyText"/>
        <w:spacing w:line="276" w:lineRule="auto" w:before="205"/>
        <w:ind w:right="721"/>
      </w:pPr>
      <w:r>
        <w:rPr/>
        <w:t>Salīdzinot Latvijas TAP regulējumu ar Direktīvas projektu, jāsecina, ka kopumā Latvijas regulējums jau šobrīd paredz lielu daļu no būtiskākajiem Direktīvas projektā minētajiem uzņēmumu restrukturizācijas regulējuma elementiem. Taču Latvijas regulējumā būs arī nepieciešamas atsevišķas izmaiņas.</w:t>
      </w:r>
    </w:p>
    <w:p>
      <w:pPr>
        <w:pStyle w:val="BodyText"/>
        <w:spacing w:before="201"/>
        <w:rPr>
          <w:rFonts w:ascii="Calibri Light" w:hAnsi="Calibri Light"/>
          <w:b w:val="0"/>
        </w:rPr>
      </w:pPr>
      <w:r>
        <w:rPr/>
        <w:pict>
          <v:shape style="position:absolute;margin-left:77.639999pt;margin-top:27.235754pt;width:446.8pt;height:.1pt;mso-position-horizontal-relative:page;mso-position-vertical-relative:paragraph;z-index:-251127808;mso-wrap-distance-left:0;mso-wrap-distance-right:0" coordorigin="1553,545" coordsize="8936,0" path="m1553,545l10488,545e" filled="false" stroked="true" strokeweight=".480011pt" strokecolor="#4472c3">
            <v:path arrowok="t"/>
            <v:stroke dashstyle="solid"/>
            <w10:wrap type="topAndBottom"/>
          </v:shape>
        </w:pict>
      </w:r>
      <w:r>
        <w:rPr>
          <w:rFonts w:ascii="Calibri Light" w:hAnsi="Calibri Light"/>
          <w:b w:val="0"/>
          <w:color w:val="2F5495"/>
        </w:rPr>
        <w:t>Secinājumi par kopējām tendencēm ārvalstu regulējumā</w:t>
      </w:r>
    </w:p>
    <w:p>
      <w:pPr>
        <w:pStyle w:val="ListParagraph"/>
        <w:numPr>
          <w:ilvl w:val="0"/>
          <w:numId w:val="39"/>
        </w:numPr>
        <w:tabs>
          <w:tab w:pos="1408" w:val="left" w:leader="none"/>
        </w:tabs>
        <w:spacing w:line="276" w:lineRule="auto" w:before="0" w:after="0"/>
        <w:ind w:left="1407" w:right="719" w:hanging="286"/>
        <w:jc w:val="both"/>
        <w:rPr>
          <w:sz w:val="24"/>
        </w:rPr>
      </w:pPr>
      <w:r>
        <w:rPr>
          <w:sz w:val="24"/>
        </w:rPr>
        <w:t>Pēdējās desmitgades laikā Eiropas Savienībā un tās dalībvalstīs īpaša uzmanība uzņēmumu restrukturizācijas veicināšanai. Daudzās ES valstīs ir pieņemts un papildināts regulējums, lai nodrošinātu, ka finansiālās grūtībās esoša uzņēmuma restrukturizācija tiek veikta ārpus formālās maksātnespējas procedūras, parādnieks restrukturizācijā turpina kontrolēt savu komercdarbību, restrukturizācijas laikā tiek ierobežotas kreditoru tiesības vērst piedziņu un nav nepieciešama pilnīgi visu kreditoru piekrišana restrukturizācijai.</w:t>
      </w:r>
    </w:p>
    <w:p>
      <w:pPr>
        <w:pStyle w:val="ListParagraph"/>
        <w:numPr>
          <w:ilvl w:val="0"/>
          <w:numId w:val="39"/>
        </w:numPr>
        <w:tabs>
          <w:tab w:pos="1408" w:val="left" w:leader="none"/>
        </w:tabs>
        <w:spacing w:line="273" w:lineRule="auto" w:before="0" w:after="0"/>
        <w:ind w:left="1407" w:right="723" w:hanging="286"/>
        <w:jc w:val="both"/>
        <w:rPr>
          <w:sz w:val="24"/>
        </w:rPr>
      </w:pPr>
      <w:r>
        <w:rPr>
          <w:sz w:val="24"/>
        </w:rPr>
        <w:t>Ir</w:t>
      </w:r>
      <w:r>
        <w:rPr>
          <w:spacing w:val="-6"/>
          <w:sz w:val="24"/>
        </w:rPr>
        <w:t> </w:t>
      </w:r>
      <w:r>
        <w:rPr>
          <w:sz w:val="24"/>
        </w:rPr>
        <w:t>izstrādāts</w:t>
      </w:r>
      <w:r>
        <w:rPr>
          <w:spacing w:val="-9"/>
          <w:sz w:val="24"/>
        </w:rPr>
        <w:t> </w:t>
      </w:r>
      <w:r>
        <w:rPr>
          <w:sz w:val="24"/>
        </w:rPr>
        <w:t>Direktīvas</w:t>
      </w:r>
      <w:r>
        <w:rPr>
          <w:spacing w:val="-8"/>
          <w:sz w:val="24"/>
        </w:rPr>
        <w:t> </w:t>
      </w:r>
      <w:r>
        <w:rPr>
          <w:sz w:val="24"/>
        </w:rPr>
        <w:t>projekts,</w:t>
      </w:r>
      <w:r>
        <w:rPr>
          <w:spacing w:val="-6"/>
          <w:sz w:val="24"/>
        </w:rPr>
        <w:t> </w:t>
      </w:r>
      <w:r>
        <w:rPr>
          <w:sz w:val="24"/>
        </w:rPr>
        <w:t>kurā</w:t>
      </w:r>
      <w:r>
        <w:rPr>
          <w:spacing w:val="-10"/>
          <w:sz w:val="24"/>
        </w:rPr>
        <w:t> </w:t>
      </w:r>
      <w:r>
        <w:rPr>
          <w:sz w:val="24"/>
        </w:rPr>
        <w:t>paredzēts</w:t>
      </w:r>
      <w:r>
        <w:rPr>
          <w:spacing w:val="-6"/>
          <w:sz w:val="24"/>
        </w:rPr>
        <w:t> </w:t>
      </w:r>
      <w:r>
        <w:rPr>
          <w:sz w:val="24"/>
        </w:rPr>
        <w:t>visu</w:t>
      </w:r>
      <w:r>
        <w:rPr>
          <w:spacing w:val="-5"/>
          <w:sz w:val="24"/>
        </w:rPr>
        <w:t> </w:t>
      </w:r>
      <w:r>
        <w:rPr>
          <w:sz w:val="24"/>
        </w:rPr>
        <w:t>ES</w:t>
      </w:r>
      <w:r>
        <w:rPr>
          <w:spacing w:val="-9"/>
          <w:sz w:val="24"/>
        </w:rPr>
        <w:t> </w:t>
      </w:r>
      <w:r>
        <w:rPr>
          <w:sz w:val="24"/>
        </w:rPr>
        <w:t>dalībvalstu</w:t>
      </w:r>
      <w:r>
        <w:rPr>
          <w:spacing w:val="-8"/>
          <w:sz w:val="24"/>
        </w:rPr>
        <w:t> </w:t>
      </w:r>
      <w:r>
        <w:rPr>
          <w:sz w:val="24"/>
        </w:rPr>
        <w:t>regulējumā</w:t>
      </w:r>
      <w:r>
        <w:rPr>
          <w:spacing w:val="-5"/>
          <w:sz w:val="24"/>
        </w:rPr>
        <w:t> </w:t>
      </w:r>
      <w:r>
        <w:rPr>
          <w:sz w:val="24"/>
        </w:rPr>
        <w:t>ieviest</w:t>
      </w:r>
      <w:r>
        <w:rPr>
          <w:spacing w:val="-5"/>
          <w:sz w:val="24"/>
        </w:rPr>
        <w:t> </w:t>
      </w:r>
      <w:r>
        <w:rPr>
          <w:sz w:val="24"/>
        </w:rPr>
        <w:t>gan iepriekš minētos elementus, gan arī citus pasākumus, kas veicinātu uzņēmumu restrukturizāciju.</w:t>
      </w:r>
    </w:p>
    <w:p>
      <w:pPr>
        <w:pStyle w:val="ListParagraph"/>
        <w:numPr>
          <w:ilvl w:val="0"/>
          <w:numId w:val="39"/>
        </w:numPr>
        <w:tabs>
          <w:tab w:pos="1408" w:val="left" w:leader="none"/>
        </w:tabs>
        <w:spacing w:line="273" w:lineRule="auto" w:before="7" w:after="0"/>
        <w:ind w:left="1407" w:right="721" w:hanging="286"/>
        <w:jc w:val="both"/>
        <w:rPr>
          <w:sz w:val="24"/>
        </w:rPr>
      </w:pPr>
      <w:r>
        <w:rPr>
          <w:sz w:val="24"/>
        </w:rPr>
        <w:t>Latvijas TAP regulējums kopumā atbilst galvenajām starptautiskajām tendencēm restrukturizācijas regulējuma jomā un tajā ir atrodami lielākā daļa no Direktīvas projekta paredzētajiem elementiem. Tomēr Direktīvas projekta apstiprināšanas gadījumā būs nepieciešami arī atsevišķi grozījumu Latvijas</w:t>
      </w:r>
      <w:r>
        <w:rPr>
          <w:spacing w:val="-8"/>
          <w:sz w:val="24"/>
        </w:rPr>
        <w:t> </w:t>
      </w:r>
      <w:r>
        <w:rPr>
          <w:sz w:val="24"/>
        </w:rPr>
        <w:t>regulējumā.</w:t>
      </w:r>
    </w:p>
    <w:p>
      <w:pPr>
        <w:spacing w:after="0" w:line="273" w:lineRule="auto"/>
        <w:jc w:val="both"/>
        <w:rPr>
          <w:sz w:val="24"/>
        </w:rPr>
        <w:sectPr>
          <w:footerReference w:type="default" r:id="rId45"/>
          <w:pgSz w:w="11910" w:h="16840"/>
          <w:pgMar w:footer="750" w:header="0" w:top="1340" w:bottom="940" w:left="460" w:right="720"/>
          <w:pgNumType w:start="1"/>
        </w:sectPr>
      </w:pPr>
    </w:p>
    <w:p>
      <w:pPr>
        <w:pStyle w:val="Heading2"/>
        <w:numPr>
          <w:ilvl w:val="1"/>
          <w:numId w:val="10"/>
        </w:numPr>
        <w:tabs>
          <w:tab w:pos="2419" w:val="left" w:leader="none"/>
          <w:tab w:pos="2420" w:val="left" w:leader="none"/>
        </w:tabs>
        <w:spacing w:line="240" w:lineRule="auto" w:before="21" w:after="0"/>
        <w:ind w:left="2420" w:right="0" w:hanging="1080"/>
        <w:jc w:val="left"/>
        <w:rPr>
          <w:b w:val="0"/>
        </w:rPr>
      </w:pPr>
      <w:bookmarkStart w:name="_TOC_250024" w:id="53"/>
      <w:r>
        <w:rPr>
          <w:b w:val="0"/>
          <w:color w:val="2F5495"/>
        </w:rPr>
        <w:t>Ārvalstu pieredze Latvijai raksturīgajos</w:t>
      </w:r>
      <w:r>
        <w:rPr>
          <w:b w:val="0"/>
          <w:color w:val="2F5495"/>
          <w:spacing w:val="-5"/>
        </w:rPr>
        <w:t> </w:t>
      </w:r>
      <w:bookmarkEnd w:id="53"/>
      <w:r>
        <w:rPr>
          <w:b w:val="0"/>
          <w:color w:val="2F5495"/>
        </w:rPr>
        <w:t>problēmjautājumos</w:t>
      </w:r>
    </w:p>
    <w:p>
      <w:pPr>
        <w:pStyle w:val="BodyText"/>
        <w:spacing w:line="276" w:lineRule="auto" w:before="174"/>
        <w:ind w:right="719"/>
      </w:pPr>
      <w:r>
        <w:rPr/>
        <w:t>Pētījuma ietvaros nav veikta detalizēta ārvalstu regulējuma analīze un salīdzinājums ar Latvijas regulējumu, pievēršoties tikai tiem ārvalstu regulējuma un Direktīvas projekta elementiem, kuri varētu būt noderīgi Pētījumā konstatēto Latvijas uzņēmumu restrukturizācijas problēmjautājumu risināšanā.</w:t>
      </w:r>
    </w:p>
    <w:p>
      <w:pPr>
        <w:pStyle w:val="BodyText"/>
        <w:spacing w:line="276" w:lineRule="auto" w:before="200"/>
        <w:ind w:right="722"/>
      </w:pPr>
      <w:r>
        <w:rPr/>
        <w:t>Ārvalstu regulējuma apskats ir veikts vispārēju tendenču veidā, identificējot ārvalstu regulējumā esošos elementus, kas skar Latvijai raksturīgos problēmjautājumus, bet neveicot tā padziļinātu izpēti. Tāpat Pētījuma ietvaros bija limitētas iespējas pārliecināties par</w:t>
      </w:r>
      <w:r>
        <w:rPr>
          <w:spacing w:val="-39"/>
        </w:rPr>
        <w:t> </w:t>
      </w:r>
      <w:r>
        <w:rPr/>
        <w:t>ārvalstu regulējuma</w:t>
      </w:r>
      <w:r>
        <w:rPr>
          <w:spacing w:val="-14"/>
        </w:rPr>
        <w:t> </w:t>
      </w:r>
      <w:r>
        <w:rPr/>
        <w:t>efektivitāti</w:t>
      </w:r>
      <w:r>
        <w:rPr>
          <w:spacing w:val="-15"/>
        </w:rPr>
        <w:t> </w:t>
      </w:r>
      <w:r>
        <w:rPr/>
        <w:t>praksē,</w:t>
      </w:r>
      <w:r>
        <w:rPr>
          <w:spacing w:val="-13"/>
        </w:rPr>
        <w:t> </w:t>
      </w:r>
      <w:r>
        <w:rPr/>
        <w:t>jo</w:t>
      </w:r>
      <w:r>
        <w:rPr>
          <w:spacing w:val="-14"/>
        </w:rPr>
        <w:t> </w:t>
      </w:r>
      <w:r>
        <w:rPr/>
        <w:t>šāda</w:t>
      </w:r>
      <w:r>
        <w:rPr>
          <w:spacing w:val="-15"/>
        </w:rPr>
        <w:t> </w:t>
      </w:r>
      <w:r>
        <w:rPr/>
        <w:t>informācija</w:t>
      </w:r>
      <w:r>
        <w:rPr>
          <w:spacing w:val="-17"/>
        </w:rPr>
        <w:t> </w:t>
      </w:r>
      <w:r>
        <w:rPr/>
        <w:t>ne</w:t>
      </w:r>
      <w:r>
        <w:rPr>
          <w:spacing w:val="-13"/>
        </w:rPr>
        <w:t> </w:t>
      </w:r>
      <w:r>
        <w:rPr/>
        <w:t>vienmēr</w:t>
      </w:r>
      <w:r>
        <w:rPr>
          <w:spacing w:val="-13"/>
        </w:rPr>
        <w:t> </w:t>
      </w:r>
      <w:r>
        <w:rPr/>
        <w:t>ir</w:t>
      </w:r>
      <w:r>
        <w:rPr>
          <w:spacing w:val="-15"/>
        </w:rPr>
        <w:t> </w:t>
      </w:r>
      <w:r>
        <w:rPr/>
        <w:t>publiski</w:t>
      </w:r>
      <w:r>
        <w:rPr>
          <w:spacing w:val="-17"/>
        </w:rPr>
        <w:t> </w:t>
      </w:r>
      <w:r>
        <w:rPr/>
        <w:t>pieejama</w:t>
      </w:r>
      <w:r>
        <w:rPr>
          <w:spacing w:val="-13"/>
        </w:rPr>
        <w:t> </w:t>
      </w:r>
      <w:r>
        <w:rPr/>
        <w:t>un</w:t>
      </w:r>
      <w:r>
        <w:rPr>
          <w:spacing w:val="-14"/>
        </w:rPr>
        <w:t> </w:t>
      </w:r>
      <w:r>
        <w:rPr/>
        <w:t>vienīgais pieejamais informācijas avots bija intervētie ārvalstu eksperti. Šis apstāklis arī ir galvenais šķērslis tam, lai pilnvērtīgi analizētu aplūkotās ārvalstu prakses pārņemšanas iespējas un lietderību, jo ne vienmēr regulējuma tekstā atrodamās normas efektīvi darbojas arī</w:t>
      </w:r>
      <w:r>
        <w:rPr>
          <w:spacing w:val="-13"/>
        </w:rPr>
        <w:t> </w:t>
      </w:r>
      <w:r>
        <w:rPr/>
        <w:t>praksē.</w:t>
      </w:r>
    </w:p>
    <w:p>
      <w:pPr>
        <w:pStyle w:val="BodyText"/>
        <w:spacing w:line="278" w:lineRule="auto" w:before="200"/>
        <w:ind w:right="990"/>
        <w:jc w:val="left"/>
      </w:pPr>
      <w:r>
        <w:rPr/>
        <w:t>Pēc Pētījumā iegūto datu apstrādes, tika nodefinēti šādi būtiskākie Latvijai raksturīgie TAP piemērošanas problēmjautajumi, kuru risinājumi tika aplūkoti ārvalstu praksē:</w:t>
      </w:r>
    </w:p>
    <w:p>
      <w:pPr>
        <w:pStyle w:val="ListParagraph"/>
        <w:numPr>
          <w:ilvl w:val="1"/>
          <w:numId w:val="39"/>
        </w:numPr>
        <w:tabs>
          <w:tab w:pos="1699" w:val="left" w:leader="none"/>
          <w:tab w:pos="1700" w:val="left" w:leader="none"/>
        </w:tabs>
        <w:spacing w:line="240" w:lineRule="auto" w:before="195" w:after="0"/>
        <w:ind w:left="1700" w:right="0" w:hanging="360"/>
        <w:jc w:val="left"/>
        <w:rPr>
          <w:sz w:val="24"/>
        </w:rPr>
      </w:pPr>
      <w:r>
        <w:rPr>
          <w:sz w:val="24"/>
        </w:rPr>
        <w:t>Novēlota finansiālo grūtību risināšana;</w:t>
      </w:r>
    </w:p>
    <w:p>
      <w:pPr>
        <w:pStyle w:val="ListParagraph"/>
        <w:numPr>
          <w:ilvl w:val="1"/>
          <w:numId w:val="39"/>
        </w:numPr>
        <w:tabs>
          <w:tab w:pos="1699" w:val="left" w:leader="none"/>
          <w:tab w:pos="1700" w:val="left" w:leader="none"/>
        </w:tabs>
        <w:spacing w:line="240" w:lineRule="auto" w:before="45" w:after="0"/>
        <w:ind w:left="1700" w:right="0" w:hanging="360"/>
        <w:jc w:val="left"/>
        <w:rPr>
          <w:sz w:val="24"/>
        </w:rPr>
      </w:pPr>
      <w:r>
        <w:rPr>
          <w:sz w:val="24"/>
        </w:rPr>
        <w:t>Kompetences trūkums finanšu un restrukturizācijas</w:t>
      </w:r>
      <w:r>
        <w:rPr>
          <w:spacing w:val="-1"/>
          <w:sz w:val="24"/>
        </w:rPr>
        <w:t> </w:t>
      </w:r>
      <w:r>
        <w:rPr>
          <w:sz w:val="24"/>
        </w:rPr>
        <w:t>jautājumos;</w:t>
      </w:r>
    </w:p>
    <w:p>
      <w:pPr>
        <w:pStyle w:val="ListParagraph"/>
        <w:numPr>
          <w:ilvl w:val="1"/>
          <w:numId w:val="39"/>
        </w:numPr>
        <w:tabs>
          <w:tab w:pos="1699" w:val="left" w:leader="none"/>
          <w:tab w:pos="1700" w:val="left" w:leader="none"/>
        </w:tabs>
        <w:spacing w:line="240" w:lineRule="auto" w:before="45" w:after="0"/>
        <w:ind w:left="1700" w:right="0" w:hanging="360"/>
        <w:jc w:val="left"/>
        <w:rPr>
          <w:sz w:val="24"/>
        </w:rPr>
      </w:pPr>
      <w:r>
        <w:rPr>
          <w:sz w:val="24"/>
        </w:rPr>
        <w:t>Restrukturizācijas procedūru izraisītie apgrūtinājumi parādnieka</w:t>
      </w:r>
      <w:r>
        <w:rPr>
          <w:spacing w:val="-4"/>
          <w:sz w:val="24"/>
        </w:rPr>
        <w:t> </w:t>
      </w:r>
      <w:r>
        <w:rPr>
          <w:sz w:val="24"/>
        </w:rPr>
        <w:t>komercdarbībai;</w:t>
      </w:r>
    </w:p>
    <w:p>
      <w:pPr>
        <w:pStyle w:val="ListParagraph"/>
        <w:numPr>
          <w:ilvl w:val="1"/>
          <w:numId w:val="39"/>
        </w:numPr>
        <w:tabs>
          <w:tab w:pos="1699" w:val="left" w:leader="none"/>
          <w:tab w:pos="1700" w:val="left" w:leader="none"/>
        </w:tabs>
        <w:spacing w:line="240" w:lineRule="auto" w:before="44" w:after="0"/>
        <w:ind w:left="1700" w:right="0" w:hanging="360"/>
        <w:jc w:val="left"/>
        <w:rPr>
          <w:sz w:val="24"/>
        </w:rPr>
      </w:pPr>
      <w:r>
        <w:rPr>
          <w:sz w:val="24"/>
        </w:rPr>
        <w:t>Restrukturizācijas procedūru negodprātīga</w:t>
      </w:r>
      <w:r>
        <w:rPr>
          <w:spacing w:val="-4"/>
          <w:sz w:val="24"/>
        </w:rPr>
        <w:t> </w:t>
      </w:r>
      <w:r>
        <w:rPr>
          <w:sz w:val="24"/>
        </w:rPr>
        <w:t>izmantošana.</w:t>
      </w:r>
    </w:p>
    <w:p>
      <w:pPr>
        <w:pStyle w:val="Heading3"/>
        <w:numPr>
          <w:ilvl w:val="2"/>
          <w:numId w:val="40"/>
        </w:numPr>
        <w:tabs>
          <w:tab w:pos="1700" w:val="left" w:leader="none"/>
        </w:tabs>
        <w:spacing w:line="240" w:lineRule="auto" w:before="245" w:after="0"/>
        <w:ind w:left="1700" w:right="0" w:hanging="720"/>
        <w:jc w:val="left"/>
        <w:rPr>
          <w:b w:val="0"/>
        </w:rPr>
      </w:pPr>
      <w:bookmarkStart w:name="_TOC_250023" w:id="54"/>
      <w:r>
        <w:rPr>
          <w:b w:val="0"/>
          <w:color w:val="1F3662"/>
        </w:rPr>
        <w:t>Savlaicīgas finansiālo grūtību risināšanas</w:t>
      </w:r>
      <w:r>
        <w:rPr>
          <w:b w:val="0"/>
          <w:color w:val="1F3662"/>
          <w:spacing w:val="-9"/>
        </w:rPr>
        <w:t> </w:t>
      </w:r>
      <w:bookmarkEnd w:id="54"/>
      <w:r>
        <w:rPr>
          <w:b w:val="0"/>
          <w:color w:val="1F3662"/>
        </w:rPr>
        <w:t>veicināšana</w:t>
      </w:r>
    </w:p>
    <w:p>
      <w:pPr>
        <w:pStyle w:val="BodyText"/>
        <w:spacing w:line="276" w:lineRule="auto" w:before="167"/>
        <w:ind w:right="720"/>
      </w:pPr>
      <w:r>
        <w:rPr/>
        <w:t>Novēlota finansiālo grūtību risināšana ir atzīta par vienu no galvenajiem šķēršļiem sekmīgai uzņēmumu restrukturizācijai Eiropas Savienības līmenī. To apstiprina gan pētījumi par restrukturizācijas regulējumu un praksi </w:t>
      </w:r>
      <w:r>
        <w:rPr>
          <w:position w:val="8"/>
          <w:sz w:val="16"/>
        </w:rPr>
        <w:t>47 </w:t>
      </w:r>
      <w:r>
        <w:rPr/>
        <w:t>, gan arī aptaujātie Vācijas, Somijas, Igaunijas, Zviedrijas</w:t>
      </w:r>
      <w:r>
        <w:rPr>
          <w:spacing w:val="-6"/>
        </w:rPr>
        <w:t> </w:t>
      </w:r>
      <w:r>
        <w:rPr/>
        <w:t>un</w:t>
      </w:r>
      <w:r>
        <w:rPr>
          <w:spacing w:val="-5"/>
        </w:rPr>
        <w:t> </w:t>
      </w:r>
      <w:r>
        <w:rPr/>
        <w:t>Dānijas</w:t>
      </w:r>
      <w:r>
        <w:rPr>
          <w:spacing w:val="-7"/>
        </w:rPr>
        <w:t> </w:t>
      </w:r>
      <w:r>
        <w:rPr/>
        <w:t>eksperti,</w:t>
      </w:r>
      <w:r>
        <w:rPr>
          <w:spacing w:val="-5"/>
        </w:rPr>
        <w:t> </w:t>
      </w:r>
      <w:r>
        <w:rPr/>
        <w:t>kuri</w:t>
      </w:r>
      <w:r>
        <w:rPr>
          <w:spacing w:val="-4"/>
        </w:rPr>
        <w:t> </w:t>
      </w:r>
      <w:r>
        <w:rPr/>
        <w:t>norādīja,</w:t>
      </w:r>
      <w:r>
        <w:rPr>
          <w:spacing w:val="-3"/>
        </w:rPr>
        <w:t> </w:t>
      </w:r>
      <w:r>
        <w:rPr/>
        <w:t>ka</w:t>
      </w:r>
      <w:r>
        <w:rPr>
          <w:spacing w:val="-2"/>
        </w:rPr>
        <w:t> </w:t>
      </w:r>
      <w:r>
        <w:rPr/>
        <w:t>šāda</w:t>
      </w:r>
      <w:r>
        <w:rPr>
          <w:spacing w:val="-5"/>
        </w:rPr>
        <w:t> </w:t>
      </w:r>
      <w:r>
        <w:rPr/>
        <w:t>problēma</w:t>
      </w:r>
      <w:r>
        <w:rPr>
          <w:spacing w:val="-2"/>
        </w:rPr>
        <w:t> </w:t>
      </w:r>
      <w:r>
        <w:rPr/>
        <w:t>pastāv</w:t>
      </w:r>
      <w:r>
        <w:rPr>
          <w:spacing w:val="-3"/>
        </w:rPr>
        <w:t> </w:t>
      </w:r>
      <w:r>
        <w:rPr/>
        <w:t>arī</w:t>
      </w:r>
      <w:r>
        <w:rPr>
          <w:spacing w:val="-5"/>
        </w:rPr>
        <w:t> </w:t>
      </w:r>
      <w:r>
        <w:rPr/>
        <w:t>viņu</w:t>
      </w:r>
      <w:r>
        <w:rPr>
          <w:spacing w:val="-2"/>
        </w:rPr>
        <w:t> </w:t>
      </w:r>
      <w:r>
        <w:rPr/>
        <w:t>valstīs.</w:t>
      </w:r>
      <w:r>
        <w:rPr>
          <w:spacing w:val="-3"/>
        </w:rPr>
        <w:t> </w:t>
      </w:r>
      <w:r>
        <w:rPr/>
        <w:t>Īpaši</w:t>
      </w:r>
      <w:r>
        <w:rPr>
          <w:spacing w:val="-4"/>
        </w:rPr>
        <w:t> </w:t>
      </w:r>
      <w:r>
        <w:rPr/>
        <w:t>tas attiecas uz mazajiem un vidējiem uzņēmumiem, kurus vada uzņēmuma</w:t>
      </w:r>
      <w:r>
        <w:rPr>
          <w:spacing w:val="-9"/>
        </w:rPr>
        <w:t> </w:t>
      </w:r>
      <w:r>
        <w:rPr/>
        <w:t>īpašnieki.</w:t>
      </w:r>
    </w:p>
    <w:p>
      <w:pPr>
        <w:pStyle w:val="BodyText"/>
        <w:spacing w:line="276" w:lineRule="auto" w:before="198"/>
        <w:ind w:right="722"/>
      </w:pPr>
      <w:r>
        <w:rPr/>
        <w:t>Somijas eksperts atzina, ka lielie uzņēmumi pēdējā desmitgadē ir sākuši savlaicīgāk uzsākt formālās restrukturizācijas procedūras. Taču saskaņā ar Somijas Maksātnespējas ombudsmena sniegto informāciju Somijā vairāk kā puse no visiem restrukturizācijas pieteikumiem tiek iesniegti tad, kad kreditori jau ir iesnieguši maksātnespējas pieteikumu.</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2"/>
        <w:ind w:left="0"/>
        <w:jc w:val="left"/>
        <w:rPr>
          <w:sz w:val="19"/>
        </w:rPr>
      </w:pPr>
      <w:r>
        <w:rPr/>
        <w:pict>
          <v:shape style="position:absolute;margin-left:72pt;margin-top:14.606158pt;width:144pt;height:.1pt;mso-position-horizontal-relative:page;mso-position-vertical-relative:paragraph;z-index:-251126784;mso-wrap-distance-left:0;mso-wrap-distance-right:0" coordorigin="1440,292" coordsize="2880,0" path="m1440,292l4320,292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716" w:firstLine="0"/>
        <w:jc w:val="left"/>
        <w:rPr>
          <w:sz w:val="20"/>
        </w:rPr>
      </w:pPr>
      <w:r>
        <w:rPr>
          <w:position w:val="7"/>
          <w:sz w:val="13"/>
        </w:rPr>
        <w:t>47 </w:t>
      </w:r>
      <w:r>
        <w:rPr>
          <w:sz w:val="20"/>
        </w:rPr>
        <w:t>Piemēram, CODIRE pētījumā ir norādīts, ka pēc Vācijas, Lielbritānijas, Spānijas un Itālijas maksātnespējas speciālistu domām novēlota reakcija uz finanšu grūtībām ir galvenais iemesls, kāpēc uzņēmumu</w:t>
      </w:r>
    </w:p>
    <w:p>
      <w:pPr>
        <w:spacing w:after="0"/>
        <w:jc w:val="left"/>
        <w:rPr>
          <w:sz w:val="20"/>
        </w:rPr>
        <w:sectPr>
          <w:pgSz w:w="11910" w:h="16840"/>
          <w:pgMar w:header="0" w:footer="750" w:top="1400" w:bottom="940" w:left="460" w:right="720"/>
        </w:sectPr>
      </w:pPr>
    </w:p>
    <w:p>
      <w:pPr>
        <w:tabs>
          <w:tab w:pos="2765" w:val="left" w:leader="none"/>
          <w:tab w:pos="4113" w:val="left" w:leader="none"/>
          <w:tab w:pos="5113" w:val="left" w:leader="none"/>
          <w:tab w:pos="5670" w:val="left" w:leader="none"/>
          <w:tab w:pos="6911" w:val="left" w:leader="none"/>
        </w:tabs>
        <w:spacing w:before="0"/>
        <w:ind w:left="980" w:right="0" w:firstLine="0"/>
        <w:jc w:val="left"/>
        <w:rPr>
          <w:sz w:val="20"/>
        </w:rPr>
      </w:pPr>
      <w:r>
        <w:rPr>
          <w:sz w:val="20"/>
        </w:rPr>
        <w:t>restrukturizācijas</w:t>
        <w:tab/>
        <w:t>mēģinājumi</w:t>
        <w:tab/>
        <w:t>beidzas</w:t>
        <w:tab/>
        <w:t>ar</w:t>
        <w:tab/>
        <w:t>likvidāciju.</w:t>
        <w:tab/>
      </w:r>
      <w:r>
        <w:rPr>
          <w:spacing w:val="-3"/>
          <w:sz w:val="20"/>
        </w:rPr>
        <w:t>Skatīt: </w:t>
      </w:r>
      <w:r>
        <w:rPr>
          <w:color w:val="0562C1"/>
          <w:spacing w:val="-85"/>
          <w:sz w:val="20"/>
          <w:u w:val="single" w:color="0562C1"/>
        </w:rPr>
        <w:t>c</w:t>
      </w:r>
      <w:r>
        <w:rPr>
          <w:color w:val="0562C1"/>
          <w:spacing w:val="41"/>
          <w:sz w:val="20"/>
        </w:rPr>
        <w:t> </w:t>
      </w:r>
      <w:r>
        <w:rPr>
          <w:color w:val="0562C1"/>
          <w:sz w:val="20"/>
          <w:u w:val="single" w:color="0562C1"/>
        </w:rPr>
        <w:t>ontent/uploads/2018/07/Final-report-draft-of-3-July-2018.pdf</w:t>
      </w:r>
    </w:p>
    <w:p>
      <w:pPr>
        <w:spacing w:line="243" w:lineRule="exact" w:before="0"/>
        <w:ind w:left="350" w:right="0" w:firstLine="0"/>
        <w:jc w:val="left"/>
        <w:rPr>
          <w:sz w:val="20"/>
        </w:rPr>
      </w:pPr>
      <w:r>
        <w:rPr/>
        <w:br w:type="column"/>
      </w:r>
      <w:r>
        <w:rPr>
          <w:color w:val="0562C1"/>
          <w:spacing w:val="-105"/>
          <w:sz w:val="20"/>
          <w:u w:val="single" w:color="0562C1"/>
        </w:rPr>
        <w:t>h</w:t>
      </w:r>
      <w:r>
        <w:rPr>
          <w:color w:val="0562C1"/>
          <w:spacing w:val="62"/>
          <w:sz w:val="20"/>
        </w:rPr>
        <w:t> </w:t>
      </w:r>
      <w:r>
        <w:rPr>
          <w:color w:val="0562C1"/>
          <w:sz w:val="20"/>
          <w:u w:val="single" w:color="0562C1"/>
        </w:rPr>
        <w:t>ttp://</w:t>
      </w:r>
      <w:hyperlink r:id="rId46">
        <w:r>
          <w:rPr>
            <w:color w:val="0562C1"/>
            <w:sz w:val="20"/>
            <w:u w:val="single" w:color="0562C1"/>
          </w:rPr>
          <w:t>www.codire.eu/wp-</w:t>
        </w:r>
      </w:hyperlink>
    </w:p>
    <w:p>
      <w:pPr>
        <w:spacing w:after="0" w:line="243" w:lineRule="exact"/>
        <w:jc w:val="left"/>
        <w:rPr>
          <w:sz w:val="20"/>
        </w:rPr>
        <w:sectPr>
          <w:type w:val="continuous"/>
          <w:pgSz w:w="11910" w:h="16840"/>
          <w:pgMar w:top="1580" w:bottom="280" w:left="460" w:right="720"/>
          <w:cols w:num="2" w:equalWidth="0">
            <w:col w:w="7426" w:space="40"/>
            <w:col w:w="3264"/>
          </w:cols>
        </w:sectPr>
      </w:pPr>
    </w:p>
    <w:p>
      <w:pPr>
        <w:pStyle w:val="BodyText"/>
        <w:spacing w:line="276" w:lineRule="auto" w:before="41"/>
        <w:ind w:right="723"/>
      </w:pPr>
      <w:r>
        <w:rPr/>
        <w:t>Līdzekļus, kas pēc ārvalstu ekspertu domām ir vērsti uz to, lai motivētu uzņēmumus savlaicīgāk</w:t>
      </w:r>
      <w:r>
        <w:rPr>
          <w:spacing w:val="-13"/>
        </w:rPr>
        <w:t> </w:t>
      </w:r>
      <w:r>
        <w:rPr/>
        <w:t>risināt</w:t>
      </w:r>
      <w:r>
        <w:rPr>
          <w:spacing w:val="-11"/>
        </w:rPr>
        <w:t> </w:t>
      </w:r>
      <w:r>
        <w:rPr/>
        <w:t>finansiālās</w:t>
      </w:r>
      <w:r>
        <w:rPr>
          <w:spacing w:val="-9"/>
        </w:rPr>
        <w:t> </w:t>
      </w:r>
      <w:r>
        <w:rPr/>
        <w:t>grūtības,</w:t>
      </w:r>
      <w:r>
        <w:rPr>
          <w:spacing w:val="-10"/>
        </w:rPr>
        <w:t> </w:t>
      </w:r>
      <w:r>
        <w:rPr/>
        <w:t>var</w:t>
      </w:r>
      <w:r>
        <w:rPr>
          <w:spacing w:val="-12"/>
        </w:rPr>
        <w:t> </w:t>
      </w:r>
      <w:r>
        <w:rPr/>
        <w:t>nosacīti</w:t>
      </w:r>
      <w:r>
        <w:rPr>
          <w:spacing w:val="-11"/>
        </w:rPr>
        <w:t> </w:t>
      </w:r>
      <w:r>
        <w:rPr/>
        <w:t>iedalīt</w:t>
      </w:r>
      <w:r>
        <w:rPr>
          <w:spacing w:val="-11"/>
        </w:rPr>
        <w:t> </w:t>
      </w:r>
      <w:r>
        <w:rPr/>
        <w:t>tādos,</w:t>
      </w:r>
      <w:r>
        <w:rPr>
          <w:spacing w:val="-12"/>
        </w:rPr>
        <w:t> </w:t>
      </w:r>
      <w:r>
        <w:rPr/>
        <w:t>kas</w:t>
      </w:r>
      <w:r>
        <w:rPr>
          <w:spacing w:val="-9"/>
        </w:rPr>
        <w:t> </w:t>
      </w:r>
      <w:r>
        <w:rPr/>
        <w:t>vai</w:t>
      </w:r>
      <w:r>
        <w:rPr>
          <w:spacing w:val="-10"/>
        </w:rPr>
        <w:t> </w:t>
      </w:r>
      <w:r>
        <w:rPr/>
        <w:t>nu</w:t>
      </w:r>
      <w:r>
        <w:rPr>
          <w:spacing w:val="-13"/>
        </w:rPr>
        <w:t> </w:t>
      </w:r>
      <w:r>
        <w:rPr/>
        <w:t>draud</w:t>
      </w:r>
      <w:r>
        <w:rPr>
          <w:spacing w:val="-10"/>
        </w:rPr>
        <w:t> </w:t>
      </w:r>
      <w:r>
        <w:rPr/>
        <w:t>ar</w:t>
      </w:r>
      <w:r>
        <w:rPr>
          <w:spacing w:val="-10"/>
        </w:rPr>
        <w:t> </w:t>
      </w:r>
      <w:r>
        <w:rPr/>
        <w:t>sankcijām, vai arī</w:t>
      </w:r>
      <w:r>
        <w:rPr>
          <w:spacing w:val="2"/>
        </w:rPr>
        <w:t> </w:t>
      </w:r>
      <w:r>
        <w:rPr/>
        <w:t>stimulē.</w:t>
      </w:r>
    </w:p>
    <w:p>
      <w:pPr>
        <w:pStyle w:val="BodyText"/>
        <w:spacing w:line="278" w:lineRule="auto" w:before="199"/>
        <w:ind w:right="721"/>
      </w:pPr>
      <w:r>
        <w:rPr/>
        <w:t>Sankcijas</w:t>
      </w:r>
      <w:r>
        <w:rPr>
          <w:spacing w:val="-13"/>
        </w:rPr>
        <w:t> </w:t>
      </w:r>
      <w:r>
        <w:rPr/>
        <w:t>parasti</w:t>
      </w:r>
      <w:r>
        <w:rPr>
          <w:spacing w:val="-15"/>
        </w:rPr>
        <w:t> </w:t>
      </w:r>
      <w:r>
        <w:rPr/>
        <w:t>ir</w:t>
      </w:r>
      <w:r>
        <w:rPr>
          <w:spacing w:val="-11"/>
        </w:rPr>
        <w:t> </w:t>
      </w:r>
      <w:r>
        <w:rPr/>
        <w:t>dažāda</w:t>
      </w:r>
      <w:r>
        <w:rPr>
          <w:spacing w:val="-13"/>
        </w:rPr>
        <w:t> </w:t>
      </w:r>
      <w:r>
        <w:rPr/>
        <w:t>veida</w:t>
      </w:r>
      <w:r>
        <w:rPr>
          <w:spacing w:val="-11"/>
        </w:rPr>
        <w:t> </w:t>
      </w:r>
      <w:r>
        <w:rPr/>
        <w:t>atbildība,</w:t>
      </w:r>
      <w:r>
        <w:rPr>
          <w:spacing w:val="-13"/>
        </w:rPr>
        <w:t> </w:t>
      </w:r>
      <w:r>
        <w:rPr/>
        <w:t>kas</w:t>
      </w:r>
      <w:r>
        <w:rPr>
          <w:spacing w:val="-12"/>
        </w:rPr>
        <w:t> </w:t>
      </w:r>
      <w:r>
        <w:rPr/>
        <w:t>tiek</w:t>
      </w:r>
      <w:r>
        <w:rPr>
          <w:spacing w:val="-17"/>
        </w:rPr>
        <w:t> </w:t>
      </w:r>
      <w:r>
        <w:rPr/>
        <w:t>piemērota</w:t>
      </w:r>
      <w:r>
        <w:rPr>
          <w:spacing w:val="-14"/>
        </w:rPr>
        <w:t> </w:t>
      </w:r>
      <w:r>
        <w:rPr/>
        <w:t>uzņēmumu</w:t>
      </w:r>
      <w:r>
        <w:rPr>
          <w:spacing w:val="-14"/>
        </w:rPr>
        <w:t> </w:t>
      </w:r>
      <w:r>
        <w:rPr/>
        <w:t>vadītājiem.</w:t>
      </w:r>
      <w:r>
        <w:rPr>
          <w:spacing w:val="-12"/>
        </w:rPr>
        <w:t> </w:t>
      </w:r>
      <w:r>
        <w:rPr/>
        <w:t>Savukārt pozitīvo stimulu loks ir</w:t>
      </w:r>
      <w:r>
        <w:rPr>
          <w:spacing w:val="-1"/>
        </w:rPr>
        <w:t> </w:t>
      </w:r>
      <w:r>
        <w:rPr/>
        <w:t>plašāks.</w:t>
      </w:r>
    </w:p>
    <w:p>
      <w:pPr>
        <w:pStyle w:val="BodyText"/>
        <w:spacing w:line="276" w:lineRule="auto" w:before="196"/>
        <w:ind w:right="722"/>
      </w:pPr>
      <w:r>
        <w:rPr/>
        <w:t>Saskaņā ar ārvalstu prakses pētījumu rekomendācijām un intervēto ārvalstu ekspertu domām,</w:t>
      </w:r>
      <w:r>
        <w:rPr>
          <w:spacing w:val="-11"/>
        </w:rPr>
        <w:t> </w:t>
      </w:r>
      <w:r>
        <w:rPr/>
        <w:t>pozitīvie</w:t>
      </w:r>
      <w:r>
        <w:rPr>
          <w:spacing w:val="-8"/>
        </w:rPr>
        <w:t> </w:t>
      </w:r>
      <w:r>
        <w:rPr/>
        <w:t>stimuli,</w:t>
      </w:r>
      <w:r>
        <w:rPr>
          <w:spacing w:val="-10"/>
        </w:rPr>
        <w:t> </w:t>
      </w:r>
      <w:r>
        <w:rPr/>
        <w:t>kas</w:t>
      </w:r>
      <w:r>
        <w:rPr>
          <w:spacing w:val="-8"/>
        </w:rPr>
        <w:t> </w:t>
      </w:r>
      <w:r>
        <w:rPr/>
        <w:t>varētu</w:t>
      </w:r>
      <w:r>
        <w:rPr>
          <w:spacing w:val="-6"/>
        </w:rPr>
        <w:t> </w:t>
      </w:r>
      <w:r>
        <w:rPr/>
        <w:t>veicināt</w:t>
      </w:r>
      <w:r>
        <w:rPr>
          <w:spacing w:val="-7"/>
        </w:rPr>
        <w:t> </w:t>
      </w:r>
      <w:r>
        <w:rPr/>
        <w:t>savlaicīgu</w:t>
      </w:r>
      <w:r>
        <w:rPr>
          <w:spacing w:val="-8"/>
        </w:rPr>
        <w:t> </w:t>
      </w:r>
      <w:r>
        <w:rPr/>
        <w:t>restrukturizācijas</w:t>
      </w:r>
      <w:r>
        <w:rPr>
          <w:spacing w:val="-7"/>
        </w:rPr>
        <w:t> </w:t>
      </w:r>
      <w:r>
        <w:rPr/>
        <w:t>pasākumu</w:t>
      </w:r>
      <w:r>
        <w:rPr>
          <w:spacing w:val="-5"/>
        </w:rPr>
        <w:t> </w:t>
      </w:r>
      <w:r>
        <w:rPr/>
        <w:t>veikšanu, ir šādi:</w:t>
      </w:r>
    </w:p>
    <w:p>
      <w:pPr>
        <w:pStyle w:val="ListParagraph"/>
        <w:numPr>
          <w:ilvl w:val="3"/>
          <w:numId w:val="40"/>
        </w:numPr>
        <w:tabs>
          <w:tab w:pos="1973" w:val="left" w:leader="none"/>
          <w:tab w:pos="1974" w:val="left" w:leader="none"/>
        </w:tabs>
        <w:spacing w:line="240" w:lineRule="auto" w:before="200" w:after="0"/>
        <w:ind w:left="1973" w:right="0" w:hanging="428"/>
        <w:jc w:val="left"/>
        <w:rPr>
          <w:rFonts w:ascii="Symbol" w:hAnsi="Symbol"/>
          <w:sz w:val="24"/>
        </w:rPr>
      </w:pPr>
      <w:r>
        <w:rPr>
          <w:sz w:val="24"/>
        </w:rPr>
        <w:t>savlaicīgas brīdināšanas</w:t>
      </w:r>
      <w:r>
        <w:rPr>
          <w:spacing w:val="-3"/>
          <w:sz w:val="24"/>
        </w:rPr>
        <w:t> </w:t>
      </w:r>
      <w:r>
        <w:rPr>
          <w:sz w:val="24"/>
        </w:rPr>
        <w:t>sistēma;</w:t>
      </w:r>
    </w:p>
    <w:p>
      <w:pPr>
        <w:pStyle w:val="ListParagraph"/>
        <w:numPr>
          <w:ilvl w:val="3"/>
          <w:numId w:val="40"/>
        </w:numPr>
        <w:tabs>
          <w:tab w:pos="1973" w:val="left" w:leader="none"/>
          <w:tab w:pos="1974" w:val="left" w:leader="none"/>
        </w:tabs>
        <w:spacing w:line="240" w:lineRule="auto" w:before="45" w:after="0"/>
        <w:ind w:left="1973" w:right="0" w:hanging="428"/>
        <w:jc w:val="left"/>
        <w:rPr>
          <w:rFonts w:ascii="Symbol" w:hAnsi="Symbol"/>
          <w:sz w:val="24"/>
        </w:rPr>
      </w:pPr>
      <w:r>
        <w:rPr>
          <w:sz w:val="24"/>
        </w:rPr>
        <w:t>parādnieka tipam piemērotas restrukturizācijas</w:t>
      </w:r>
      <w:r>
        <w:rPr>
          <w:spacing w:val="-9"/>
          <w:sz w:val="24"/>
        </w:rPr>
        <w:t> </w:t>
      </w:r>
      <w:r>
        <w:rPr>
          <w:sz w:val="24"/>
        </w:rPr>
        <w:t>procedūras;</w:t>
      </w:r>
    </w:p>
    <w:p>
      <w:pPr>
        <w:pStyle w:val="ListParagraph"/>
        <w:numPr>
          <w:ilvl w:val="3"/>
          <w:numId w:val="40"/>
        </w:numPr>
        <w:tabs>
          <w:tab w:pos="1973" w:val="left" w:leader="none"/>
          <w:tab w:pos="1974" w:val="left" w:leader="none"/>
        </w:tabs>
        <w:spacing w:line="273" w:lineRule="auto" w:before="42" w:after="0"/>
        <w:ind w:left="1973" w:right="721" w:hanging="428"/>
        <w:jc w:val="left"/>
        <w:rPr>
          <w:rFonts w:ascii="Symbol" w:hAnsi="Symbol"/>
          <w:sz w:val="24"/>
        </w:rPr>
      </w:pPr>
      <w:r>
        <w:rPr>
          <w:sz w:val="24"/>
        </w:rPr>
        <w:t>neveiksmīgas uzņēmuma restrukturizācijas gadījumā uzņēmums automātiski netiek pasludināts par maksātnespējīgu</w:t>
      </w:r>
      <w:r>
        <w:rPr>
          <w:spacing w:val="-9"/>
          <w:sz w:val="24"/>
        </w:rPr>
        <w:t> </w:t>
      </w:r>
      <w:r>
        <w:rPr>
          <w:sz w:val="24"/>
        </w:rPr>
        <w:t>(Zviedrija);</w:t>
      </w:r>
    </w:p>
    <w:p>
      <w:pPr>
        <w:pStyle w:val="ListParagraph"/>
        <w:numPr>
          <w:ilvl w:val="3"/>
          <w:numId w:val="40"/>
        </w:numPr>
        <w:tabs>
          <w:tab w:pos="1973" w:val="left" w:leader="none"/>
          <w:tab w:pos="1974" w:val="left" w:leader="none"/>
        </w:tabs>
        <w:spacing w:line="240" w:lineRule="auto" w:before="8" w:after="0"/>
        <w:ind w:left="1973" w:right="0" w:hanging="428"/>
        <w:jc w:val="left"/>
        <w:rPr>
          <w:rFonts w:ascii="Symbol" w:hAnsi="Symbol"/>
          <w:sz w:val="24"/>
        </w:rPr>
      </w:pPr>
      <w:r>
        <w:rPr>
          <w:sz w:val="24"/>
        </w:rPr>
        <w:t>parādnieka tiesības izraudzīties restrukturizācijas uzraugu (Zviedrija,</w:t>
      </w:r>
      <w:r>
        <w:rPr>
          <w:spacing w:val="-11"/>
          <w:sz w:val="24"/>
        </w:rPr>
        <w:t> </w:t>
      </w:r>
      <w:r>
        <w:rPr>
          <w:sz w:val="24"/>
        </w:rPr>
        <w:t>Dānija);</w:t>
      </w:r>
    </w:p>
    <w:p>
      <w:pPr>
        <w:pStyle w:val="ListParagraph"/>
        <w:numPr>
          <w:ilvl w:val="3"/>
          <w:numId w:val="40"/>
        </w:numPr>
        <w:tabs>
          <w:tab w:pos="1973" w:val="left" w:leader="none"/>
          <w:tab w:pos="1974" w:val="left" w:leader="none"/>
        </w:tabs>
        <w:spacing w:line="273" w:lineRule="auto" w:before="43" w:after="0"/>
        <w:ind w:left="1973" w:right="723" w:hanging="428"/>
        <w:jc w:val="left"/>
        <w:rPr>
          <w:rFonts w:ascii="Symbol" w:hAnsi="Symbol"/>
          <w:sz w:val="24"/>
        </w:rPr>
      </w:pPr>
      <w:r>
        <w:rPr>
          <w:sz w:val="24"/>
        </w:rPr>
        <w:t>parādnieka darbinieku atalgojuma segšana no garantiju fonda restrukturizācijas procesa laikā</w:t>
      </w:r>
      <w:r>
        <w:rPr>
          <w:spacing w:val="-3"/>
          <w:sz w:val="24"/>
        </w:rPr>
        <w:t> </w:t>
      </w:r>
      <w:r>
        <w:rPr>
          <w:sz w:val="24"/>
        </w:rPr>
        <w:t>(Zviedrija);</w:t>
      </w:r>
    </w:p>
    <w:p>
      <w:pPr>
        <w:pStyle w:val="ListParagraph"/>
        <w:numPr>
          <w:ilvl w:val="3"/>
          <w:numId w:val="40"/>
        </w:numPr>
        <w:tabs>
          <w:tab w:pos="1973" w:val="left" w:leader="none"/>
          <w:tab w:pos="1974" w:val="left" w:leader="none"/>
        </w:tabs>
        <w:spacing w:line="273" w:lineRule="auto" w:before="5" w:after="0"/>
        <w:ind w:left="1973" w:right="721" w:hanging="428"/>
        <w:jc w:val="left"/>
        <w:rPr>
          <w:rFonts w:ascii="Symbol" w:hAnsi="Symbol"/>
          <w:sz w:val="24"/>
        </w:rPr>
      </w:pPr>
      <w:r>
        <w:rPr>
          <w:sz w:val="24"/>
        </w:rPr>
        <w:t>kreditoru tiesības ierosināt restrukturizācijas procesu (Zviedrija, Dānija, Somija. Igaunijā šobrīd notiek diskusija par šāda regulējuma</w:t>
      </w:r>
      <w:r>
        <w:rPr>
          <w:spacing w:val="-5"/>
          <w:sz w:val="24"/>
        </w:rPr>
        <w:t> </w:t>
      </w:r>
      <w:r>
        <w:rPr>
          <w:sz w:val="24"/>
        </w:rPr>
        <w:t>ieviešanu);</w:t>
      </w:r>
    </w:p>
    <w:p>
      <w:pPr>
        <w:pStyle w:val="BodyText"/>
        <w:spacing w:before="206"/>
        <w:rPr>
          <w:rFonts w:ascii="Calibri Light" w:hAnsi="Calibri Light"/>
          <w:b w:val="0"/>
        </w:rPr>
      </w:pPr>
      <w:r>
        <w:rPr>
          <w:rFonts w:ascii="Calibri Light" w:hAnsi="Calibri Light"/>
          <w:b w:val="0"/>
          <w:color w:val="2F5495"/>
        </w:rPr>
        <w:t>Sankciju piemērošana</w:t>
      </w:r>
    </w:p>
    <w:p>
      <w:pPr>
        <w:pStyle w:val="BodyText"/>
        <w:spacing w:line="276" w:lineRule="auto" w:before="43"/>
        <w:ind w:right="719"/>
      </w:pPr>
      <w:r>
        <w:rPr/>
        <w:t>Tipiskākais sankciju piemērs, kuram būtu jāmotivē uzņēmuma vadītājus savlaicīgi risināt finansiālās grūtības, ir uzņēmuma vadītāju civiltiesiskā un krimināltiesiskā atbildība par uzņēmuma darbības turpināšanu, atrodoties faktiskā maksātnespējas stāvoklī. Uz to</w:t>
      </w:r>
      <w:r>
        <w:rPr>
          <w:spacing w:val="-20"/>
        </w:rPr>
        <w:t> </w:t>
      </w:r>
      <w:r>
        <w:rPr/>
        <w:t>norādīja gan Vācijas, gan Dānijas, gan arī Zviedrijas</w:t>
      </w:r>
      <w:r>
        <w:rPr>
          <w:spacing w:val="-9"/>
        </w:rPr>
        <w:t> </w:t>
      </w:r>
      <w:r>
        <w:rPr/>
        <w:t>eksperti.</w:t>
      </w:r>
    </w:p>
    <w:p>
      <w:pPr>
        <w:pStyle w:val="BodyText"/>
        <w:spacing w:line="276" w:lineRule="auto" w:before="196"/>
        <w:ind w:right="719"/>
        <w:rPr>
          <w:sz w:val="16"/>
        </w:rPr>
      </w:pPr>
      <w:r>
        <w:rPr/>
        <w:t>Piemēram, Vācijas maksātnespējas likumā (Insolvenzordnung jeb InsO)</w:t>
      </w:r>
      <w:r>
        <w:rPr>
          <w:position w:val="8"/>
          <w:sz w:val="16"/>
        </w:rPr>
        <w:t>48</w:t>
      </w:r>
      <w:r>
        <w:rPr/>
        <w:t>, līdzīgi kā Latvijā, ir noteikts uzņēmuma vadītāja pienākums iesniegt maksātnespējas pieteikumu, ja uzņēmums nespēj</w:t>
      </w:r>
      <w:r>
        <w:rPr>
          <w:spacing w:val="-12"/>
        </w:rPr>
        <w:t> </w:t>
      </w:r>
      <w:r>
        <w:rPr/>
        <w:t>segt</w:t>
      </w:r>
      <w:r>
        <w:rPr>
          <w:spacing w:val="-10"/>
        </w:rPr>
        <w:t> </w:t>
      </w:r>
      <w:r>
        <w:rPr/>
        <w:t>savas</w:t>
      </w:r>
      <w:r>
        <w:rPr>
          <w:spacing w:val="-12"/>
        </w:rPr>
        <w:t> </w:t>
      </w:r>
      <w:r>
        <w:rPr/>
        <w:t>saistības</w:t>
      </w:r>
      <w:r>
        <w:rPr>
          <w:spacing w:val="-10"/>
        </w:rPr>
        <w:t> </w:t>
      </w:r>
      <w:r>
        <w:rPr/>
        <w:t>vai</w:t>
      </w:r>
      <w:r>
        <w:rPr>
          <w:spacing w:val="-10"/>
        </w:rPr>
        <w:t> </w:t>
      </w:r>
      <w:r>
        <w:rPr/>
        <w:t>saistības</w:t>
      </w:r>
      <w:r>
        <w:rPr>
          <w:spacing w:val="-12"/>
        </w:rPr>
        <w:t> </w:t>
      </w:r>
      <w:r>
        <w:rPr/>
        <w:t>pārsniedz</w:t>
      </w:r>
      <w:r>
        <w:rPr>
          <w:spacing w:val="-11"/>
        </w:rPr>
        <w:t> </w:t>
      </w:r>
      <w:r>
        <w:rPr/>
        <w:t>aktīvus.</w:t>
      </w:r>
      <w:r>
        <w:rPr>
          <w:spacing w:val="-10"/>
        </w:rPr>
        <w:t> </w:t>
      </w:r>
      <w:r>
        <w:rPr/>
        <w:t>Par</w:t>
      </w:r>
      <w:r>
        <w:rPr>
          <w:spacing w:val="-11"/>
        </w:rPr>
        <w:t> </w:t>
      </w:r>
      <w:r>
        <w:rPr/>
        <w:t>kavēšanos</w:t>
      </w:r>
      <w:r>
        <w:rPr>
          <w:spacing w:val="-13"/>
        </w:rPr>
        <w:t> </w:t>
      </w:r>
      <w:r>
        <w:rPr/>
        <w:t>izpildīt</w:t>
      </w:r>
      <w:r>
        <w:rPr>
          <w:spacing w:val="-13"/>
        </w:rPr>
        <w:t> </w:t>
      </w:r>
      <w:r>
        <w:rPr/>
        <w:t>šo</w:t>
      </w:r>
      <w:r>
        <w:rPr>
          <w:spacing w:val="-12"/>
        </w:rPr>
        <w:t> </w:t>
      </w:r>
      <w:r>
        <w:rPr/>
        <w:t>pienākumu paredzēts naudas sods vai ieslodzījums līdz trīs</w:t>
      </w:r>
      <w:r>
        <w:rPr>
          <w:spacing w:val="-4"/>
        </w:rPr>
        <w:t> </w:t>
      </w:r>
      <w:r>
        <w:rPr/>
        <w:t>gadiem.</w:t>
      </w:r>
      <w:r>
        <w:rPr>
          <w:position w:val="8"/>
          <w:sz w:val="16"/>
        </w:rPr>
        <w:t>49</w:t>
      </w:r>
    </w:p>
    <w:p>
      <w:pPr>
        <w:pStyle w:val="BodyText"/>
        <w:spacing w:line="276" w:lineRule="auto" w:before="197"/>
        <w:ind w:right="720"/>
      </w:pPr>
      <w:r>
        <w:rPr/>
        <w:t>Zviedrijā ir noteikts kapitālsabiedrību valdes pienākums sagatavot ārkārtas finanšu pārskatu, ja sabiedrības pašu kapitāls kļūst mazāks par pusi no pamatkapitāla. Pēc pārskata sagatavošanas tas tiek nodots izvērtēšanai sabiedrības auditoram, un par situāciju tiek informēti sabiedrības dalībnieki. Ja finanšu situācija neuzlabojas un sabiedrības dalībnieki neveic nekādus pasākumus, lai to uzlabotu, valdei ir pienākums iesniegt tiesā pieteikumu</w:t>
      </w:r>
      <w:r>
        <w:rPr>
          <w:spacing w:val="-27"/>
        </w:rPr>
        <w:t> </w:t>
      </w:r>
      <w:r>
        <w:rPr/>
        <w:t>par sabiedrības</w:t>
      </w:r>
      <w:r>
        <w:rPr>
          <w:spacing w:val="-5"/>
        </w:rPr>
        <w:t> </w:t>
      </w:r>
      <w:r>
        <w:rPr/>
        <w:t>likvidāciju.</w:t>
      </w:r>
      <w:r>
        <w:rPr>
          <w:spacing w:val="-1"/>
        </w:rPr>
        <w:t> </w:t>
      </w:r>
      <w:r>
        <w:rPr/>
        <w:t>Ja</w:t>
      </w:r>
      <w:r>
        <w:rPr>
          <w:spacing w:val="-5"/>
        </w:rPr>
        <w:t> </w:t>
      </w:r>
      <w:r>
        <w:rPr/>
        <w:t>valde</w:t>
      </w:r>
      <w:r>
        <w:rPr>
          <w:spacing w:val="-5"/>
        </w:rPr>
        <w:t> </w:t>
      </w:r>
      <w:r>
        <w:rPr/>
        <w:t>nepilda</w:t>
      </w:r>
      <w:r>
        <w:rPr>
          <w:spacing w:val="-3"/>
        </w:rPr>
        <w:t> </w:t>
      </w:r>
      <w:r>
        <w:rPr/>
        <w:t>likumā</w:t>
      </w:r>
      <w:r>
        <w:rPr>
          <w:spacing w:val="-5"/>
        </w:rPr>
        <w:t> </w:t>
      </w:r>
      <w:r>
        <w:rPr/>
        <w:t>noteiktos</w:t>
      </w:r>
      <w:r>
        <w:rPr>
          <w:spacing w:val="-5"/>
        </w:rPr>
        <w:t> </w:t>
      </w:r>
      <w:r>
        <w:rPr/>
        <w:t>pienākumus,</w:t>
      </w:r>
      <w:r>
        <w:rPr>
          <w:spacing w:val="-5"/>
        </w:rPr>
        <w:t> </w:t>
      </w:r>
      <w:r>
        <w:rPr/>
        <w:t>tā</w:t>
      </w:r>
      <w:r>
        <w:rPr>
          <w:spacing w:val="-5"/>
        </w:rPr>
        <w:t> </w:t>
      </w:r>
      <w:r>
        <w:rPr/>
        <w:t>personiski</w:t>
      </w:r>
      <w:r>
        <w:rPr>
          <w:spacing w:val="-3"/>
        </w:rPr>
        <w:t> </w:t>
      </w:r>
      <w:r>
        <w:rPr/>
        <w:t>atbild</w:t>
      </w:r>
      <w:r>
        <w:rPr>
          <w:spacing w:val="-3"/>
        </w:rPr>
        <w:t> </w:t>
      </w:r>
      <w:r>
        <w:rPr/>
        <w:t>par</w:t>
      </w:r>
    </w:p>
    <w:p>
      <w:pPr>
        <w:pStyle w:val="BodyText"/>
        <w:ind w:left="0"/>
        <w:jc w:val="left"/>
        <w:rPr>
          <w:sz w:val="20"/>
        </w:rPr>
      </w:pPr>
    </w:p>
    <w:p>
      <w:pPr>
        <w:pStyle w:val="BodyText"/>
        <w:ind w:left="0"/>
        <w:jc w:val="left"/>
        <w:rPr>
          <w:sz w:val="20"/>
        </w:rPr>
      </w:pPr>
    </w:p>
    <w:p>
      <w:pPr>
        <w:pStyle w:val="BodyText"/>
        <w:spacing w:before="4"/>
        <w:ind w:left="0"/>
        <w:jc w:val="left"/>
        <w:rPr>
          <w:sz w:val="22"/>
        </w:rPr>
      </w:pPr>
      <w:r>
        <w:rPr/>
        <w:pict>
          <v:shape style="position:absolute;margin-left:72pt;margin-top:16.071442pt;width:144pt;height:.1pt;mso-position-horizontal-relative:page;mso-position-vertical-relative:paragraph;z-index:-251125760;mso-wrap-distance-left:0;mso-wrap-distance-right:0" coordorigin="1440,321" coordsize="2880,0" path="m1440,321l4320,321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1339" w:firstLine="0"/>
        <w:jc w:val="left"/>
        <w:rPr>
          <w:sz w:val="20"/>
        </w:rPr>
      </w:pPr>
      <w:r>
        <w:rPr>
          <w:position w:val="7"/>
          <w:sz w:val="13"/>
        </w:rPr>
        <w:t>48 </w:t>
      </w:r>
      <w:r>
        <w:rPr>
          <w:sz w:val="20"/>
        </w:rPr>
        <w:t>Insolvenzordnung [Maksātnespējas likums]: Vācijas Federatīvās Republikas likums. Angliski atrodams: </w:t>
      </w:r>
      <w:r>
        <w:rPr>
          <w:color w:val="0562C1"/>
          <w:spacing w:val="-105"/>
          <w:sz w:val="20"/>
          <w:u w:val="single" w:color="0562C1"/>
        </w:rPr>
        <w:t>h</w:t>
      </w:r>
      <w:r>
        <w:rPr>
          <w:color w:val="0562C1"/>
          <w:spacing w:val="62"/>
          <w:sz w:val="20"/>
        </w:rPr>
        <w:t> </w:t>
      </w:r>
      <w:r>
        <w:rPr>
          <w:color w:val="0562C1"/>
          <w:sz w:val="20"/>
          <w:u w:val="single" w:color="0562C1"/>
        </w:rPr>
        <w:t>ttp://</w:t>
      </w:r>
      <w:hyperlink r:id="rId47">
        <w:r>
          <w:rPr>
            <w:color w:val="0562C1"/>
            <w:sz w:val="20"/>
            <w:u w:val="single" w:color="0562C1"/>
          </w:rPr>
          <w:t>www.gesetze-im-internet.de/englisch_inso/index.html</w:t>
        </w:r>
      </w:hyperlink>
    </w:p>
    <w:p>
      <w:pPr>
        <w:spacing w:line="245" w:lineRule="exact" w:before="0"/>
        <w:ind w:left="980" w:right="0" w:firstLine="0"/>
        <w:jc w:val="left"/>
        <w:rPr>
          <w:sz w:val="20"/>
        </w:rPr>
      </w:pPr>
      <w:r>
        <w:rPr>
          <w:position w:val="7"/>
          <w:sz w:val="13"/>
        </w:rPr>
        <w:t>49 </w:t>
      </w:r>
      <w:r>
        <w:rPr>
          <w:sz w:val="20"/>
        </w:rPr>
        <w:t>Maksātnespējas likuma 15a.pants.</w:t>
      </w:r>
    </w:p>
    <w:p>
      <w:pPr>
        <w:spacing w:after="0" w:line="245" w:lineRule="exact"/>
        <w:jc w:val="left"/>
        <w:rPr>
          <w:sz w:val="20"/>
        </w:rPr>
        <w:sectPr>
          <w:pgSz w:w="11910" w:h="16840"/>
          <w:pgMar w:header="0" w:footer="750" w:top="1380" w:bottom="940" w:left="460" w:right="720"/>
        </w:sectPr>
      </w:pPr>
    </w:p>
    <w:p>
      <w:pPr>
        <w:pStyle w:val="BodyText"/>
        <w:spacing w:line="276" w:lineRule="auto" w:before="41"/>
        <w:ind w:right="721"/>
      </w:pPr>
      <w:r>
        <w:rPr/>
        <w:t>sabiedrības saistībām, kuras ir radušās no brīža, kad valdei bija jāsastāda ārkārtas finanšu pārskats.</w:t>
      </w:r>
    </w:p>
    <w:p>
      <w:pPr>
        <w:pStyle w:val="BodyText"/>
        <w:spacing w:line="276" w:lineRule="auto" w:before="200"/>
        <w:ind w:right="720"/>
        <w:rPr>
          <w:sz w:val="16"/>
        </w:rPr>
      </w:pPr>
      <w:r>
        <w:rPr/>
        <w:t>Zviedrijā</w:t>
      </w:r>
      <w:r>
        <w:rPr>
          <w:spacing w:val="-5"/>
        </w:rPr>
        <w:t> </w:t>
      </w:r>
      <w:r>
        <w:rPr/>
        <w:t>ir</w:t>
      </w:r>
      <w:r>
        <w:rPr>
          <w:spacing w:val="-4"/>
        </w:rPr>
        <w:t> </w:t>
      </w:r>
      <w:r>
        <w:rPr/>
        <w:t>arī</w:t>
      </w:r>
      <w:r>
        <w:rPr>
          <w:spacing w:val="-5"/>
        </w:rPr>
        <w:t> </w:t>
      </w:r>
      <w:r>
        <w:rPr/>
        <w:t>noteikta</w:t>
      </w:r>
      <w:r>
        <w:rPr>
          <w:spacing w:val="-7"/>
        </w:rPr>
        <w:t> </w:t>
      </w:r>
      <w:r>
        <w:rPr/>
        <w:t>uzņēmumu</w:t>
      </w:r>
      <w:r>
        <w:rPr>
          <w:spacing w:val="-3"/>
        </w:rPr>
        <w:t> </w:t>
      </w:r>
      <w:r>
        <w:rPr/>
        <w:t>valdes</w:t>
      </w:r>
      <w:r>
        <w:rPr>
          <w:spacing w:val="-3"/>
        </w:rPr>
        <w:t> </w:t>
      </w:r>
      <w:r>
        <w:rPr/>
        <w:t>locekļu</w:t>
      </w:r>
      <w:r>
        <w:rPr>
          <w:spacing w:val="-2"/>
        </w:rPr>
        <w:t> </w:t>
      </w:r>
      <w:r>
        <w:rPr/>
        <w:t>personiskā</w:t>
      </w:r>
      <w:r>
        <w:rPr>
          <w:spacing w:val="-7"/>
        </w:rPr>
        <w:t> </w:t>
      </w:r>
      <w:r>
        <w:rPr/>
        <w:t>atbildība</w:t>
      </w:r>
      <w:r>
        <w:rPr>
          <w:spacing w:val="-5"/>
        </w:rPr>
        <w:t> </w:t>
      </w:r>
      <w:r>
        <w:rPr/>
        <w:t>par</w:t>
      </w:r>
      <w:r>
        <w:rPr>
          <w:spacing w:val="-4"/>
        </w:rPr>
        <w:t> </w:t>
      </w:r>
      <w:r>
        <w:rPr/>
        <w:t>nodokļu</w:t>
      </w:r>
      <w:r>
        <w:rPr>
          <w:spacing w:val="-3"/>
        </w:rPr>
        <w:t> </w:t>
      </w:r>
      <w:r>
        <w:rPr/>
        <w:t>saistībām, ja nodokļu saistību neizpilde ir bijusi apzināta vai arī rupjas nolaidības rezultāts. Tomēr saskaņā ar zviedru ekspertu sniegto informāciju tiesu praksē ir atzīts, ka valdes atbildība neiestājas, ja valde ir veikusi atbilstošus pasākumus, lai veiktu parādu nokārtošanu restrukturizācijas veidā. Respektīvi, uzņēmumu vadītāju atbildība par nodokļu saistībām varētu būt stimuls nodokļu parādu restrukturizācijas centieniem. Zviedrijas normatīvie akti sevišķi smagu pārkāpumu gadījumā paredz arī kriminālatbildību, ja uzņēmuma darbība tiek turpināta neraugoties uz faktisku maksātnespēju vai arī, pastāvot vērā ņemamai iespējai, ka uzņēmums varētu kļūt</w:t>
      </w:r>
      <w:r>
        <w:rPr>
          <w:spacing w:val="-3"/>
        </w:rPr>
        <w:t> </w:t>
      </w:r>
      <w:r>
        <w:rPr/>
        <w:t>maksātnespējīgs.</w:t>
      </w:r>
      <w:r>
        <w:rPr>
          <w:position w:val="8"/>
          <w:sz w:val="16"/>
        </w:rPr>
        <w:t>50</w:t>
      </w:r>
    </w:p>
    <w:p>
      <w:pPr>
        <w:pStyle w:val="BodyText"/>
        <w:spacing w:line="276" w:lineRule="auto" w:before="196"/>
        <w:ind w:right="719"/>
      </w:pPr>
      <w:r>
        <w:rPr/>
        <w:t>Neskatoties uz to, ka starptautiskajā praksē ir plaši izplatīta uzņēmumu vadītāju atbildība par kavēšanos risināt finanšu problēmas un iesniegt maksātnespējas pieteikumu, kopumā nedz intervētie ārvalstu eksperti, nedz arī Pētījumā izmantotie starptautiskie pētījumi neapstiprināja, ka šis institūts būtu efektīvs stimuls finansiālās grūtībās nonākušiem uzņēmumiem izmantot restrukturizācijas pasākumus un veikt to savlaicīgi. Tādējādi starptautiskā prakse sasaucas ar situāciju Latvijā, kur iespēja uzņēmumu vadītājiem par novēlotu finanšu problēmu risināšanu piemērot civiltiesisko, administratīvi tiesisko un krimināltiesisko atbildību, nesniedz ievērojamu pozitīvu rezultātu.</w:t>
      </w:r>
    </w:p>
    <w:p>
      <w:pPr>
        <w:pStyle w:val="BodyText"/>
        <w:spacing w:line="276" w:lineRule="auto" w:before="199"/>
        <w:ind w:right="721"/>
      </w:pPr>
      <w:r>
        <w:rPr/>
        <w:t>Par stimulu, kas ir balstīts uz sankcijām jeb ierobežojumiem, nosacīti var uzskatīt, piemēram, Vācijas maksātnespējas likumā noteikto ierobežojumu uzsākt TAP līdzvērtīgu restrukturizācijas procedūru (kurā parādnieks var turpināt vadīt uzņēmumu), ja</w:t>
      </w:r>
      <w:r>
        <w:rPr>
          <w:spacing w:val="-31"/>
        </w:rPr>
        <w:t> </w:t>
      </w:r>
      <w:r>
        <w:rPr/>
        <w:t>uzņēmumam ir</w:t>
      </w:r>
      <w:r>
        <w:rPr>
          <w:spacing w:val="-5"/>
        </w:rPr>
        <w:t> </w:t>
      </w:r>
      <w:r>
        <w:rPr/>
        <w:t>t.s.</w:t>
      </w:r>
      <w:r>
        <w:rPr>
          <w:spacing w:val="-8"/>
        </w:rPr>
        <w:t> </w:t>
      </w:r>
      <w:r>
        <w:rPr/>
        <w:t>naudas</w:t>
      </w:r>
      <w:r>
        <w:rPr>
          <w:spacing w:val="-8"/>
        </w:rPr>
        <w:t> </w:t>
      </w:r>
      <w:r>
        <w:rPr/>
        <w:t>plūsmas</w:t>
      </w:r>
      <w:r>
        <w:rPr>
          <w:spacing w:val="-5"/>
        </w:rPr>
        <w:t> </w:t>
      </w:r>
      <w:r>
        <w:rPr/>
        <w:t>maksātnespēja</w:t>
      </w:r>
      <w:r>
        <w:rPr>
          <w:spacing w:val="-5"/>
        </w:rPr>
        <w:t> </w:t>
      </w:r>
      <w:r>
        <w:rPr/>
        <w:t>–</w:t>
      </w:r>
      <w:r>
        <w:rPr>
          <w:spacing w:val="-7"/>
        </w:rPr>
        <w:t> </w:t>
      </w:r>
      <w:r>
        <w:rPr/>
        <w:t>uzņēmums</w:t>
      </w:r>
      <w:r>
        <w:rPr>
          <w:spacing w:val="-8"/>
        </w:rPr>
        <w:t> </w:t>
      </w:r>
      <w:r>
        <w:rPr/>
        <w:t>nav</w:t>
      </w:r>
      <w:r>
        <w:rPr>
          <w:spacing w:val="-8"/>
        </w:rPr>
        <w:t> </w:t>
      </w:r>
      <w:r>
        <w:rPr/>
        <w:t>spējīgs</w:t>
      </w:r>
      <w:r>
        <w:rPr>
          <w:spacing w:val="-7"/>
        </w:rPr>
        <w:t> </w:t>
      </w:r>
      <w:r>
        <w:rPr/>
        <w:t>segt</w:t>
      </w:r>
      <w:r>
        <w:rPr>
          <w:spacing w:val="-8"/>
        </w:rPr>
        <w:t> </w:t>
      </w:r>
      <w:r>
        <w:rPr/>
        <w:t>saistības,</w:t>
      </w:r>
      <w:r>
        <w:rPr>
          <w:spacing w:val="-5"/>
        </w:rPr>
        <w:t> </w:t>
      </w:r>
      <w:r>
        <w:rPr/>
        <w:t>kuru</w:t>
      </w:r>
      <w:r>
        <w:rPr>
          <w:spacing w:val="-7"/>
        </w:rPr>
        <w:t> </w:t>
      </w:r>
      <w:r>
        <w:rPr/>
        <w:t>termiņš</w:t>
      </w:r>
      <w:r>
        <w:rPr>
          <w:spacing w:val="-5"/>
        </w:rPr>
        <w:t> </w:t>
      </w:r>
      <w:r>
        <w:rPr/>
        <w:t>jau ir iestājies. Šī procedūra tiek pieļauta tikai tad, ja pastāv tuvojošās maksātnespējas draudi vai arī</w:t>
      </w:r>
      <w:r>
        <w:rPr>
          <w:spacing w:val="-9"/>
        </w:rPr>
        <w:t> </w:t>
      </w:r>
      <w:r>
        <w:rPr/>
        <w:t>parādnieka</w:t>
      </w:r>
      <w:r>
        <w:rPr>
          <w:spacing w:val="-8"/>
        </w:rPr>
        <w:t> </w:t>
      </w:r>
      <w:r>
        <w:rPr/>
        <w:t>kopējās</w:t>
      </w:r>
      <w:r>
        <w:rPr>
          <w:spacing w:val="-8"/>
        </w:rPr>
        <w:t> </w:t>
      </w:r>
      <w:r>
        <w:rPr/>
        <w:t>saistības</w:t>
      </w:r>
      <w:r>
        <w:rPr>
          <w:spacing w:val="-10"/>
        </w:rPr>
        <w:t> </w:t>
      </w:r>
      <w:r>
        <w:rPr/>
        <w:t>pārsniedz</w:t>
      </w:r>
      <w:r>
        <w:rPr>
          <w:spacing w:val="-8"/>
        </w:rPr>
        <w:t> </w:t>
      </w:r>
      <w:r>
        <w:rPr/>
        <w:t>aktīvus.</w:t>
      </w:r>
      <w:r>
        <w:rPr>
          <w:position w:val="8"/>
          <w:sz w:val="16"/>
        </w:rPr>
        <w:t>51</w:t>
      </w:r>
      <w:r>
        <w:rPr>
          <w:spacing w:val="17"/>
          <w:position w:val="8"/>
          <w:sz w:val="16"/>
        </w:rPr>
        <w:t> </w:t>
      </w:r>
      <w:r>
        <w:rPr/>
        <w:t>Citiem</w:t>
      </w:r>
      <w:r>
        <w:rPr>
          <w:spacing w:val="-5"/>
        </w:rPr>
        <w:t> </w:t>
      </w:r>
      <w:r>
        <w:rPr/>
        <w:t>vārdiem</w:t>
      </w:r>
      <w:r>
        <w:rPr>
          <w:spacing w:val="-8"/>
        </w:rPr>
        <w:t> </w:t>
      </w:r>
      <w:r>
        <w:rPr/>
        <w:t>sakot</w:t>
      </w:r>
      <w:r>
        <w:rPr>
          <w:spacing w:val="-7"/>
        </w:rPr>
        <w:t> </w:t>
      </w:r>
      <w:r>
        <w:rPr/>
        <w:t>šī</w:t>
      </w:r>
      <w:r>
        <w:rPr>
          <w:spacing w:val="-10"/>
        </w:rPr>
        <w:t> </w:t>
      </w:r>
      <w:r>
        <w:rPr/>
        <w:t>procedūra</w:t>
      </w:r>
      <w:r>
        <w:rPr>
          <w:spacing w:val="-10"/>
        </w:rPr>
        <w:t> </w:t>
      </w:r>
      <w:r>
        <w:rPr/>
        <w:t>netiek piemērota, ja finansiālās grūtības ir pārāk lielas. Teorētiski tam vajadzētu stimulēt parādniekus ātrāk uzsākt šo procedūru. Tomēr spriežot pēc CODIRE pētījumā norādītā, ka arī Vācijā tāpat kā citviet Eiropā novēlota restrukturizācijas uzsākšana ir akūta problēma</w:t>
      </w:r>
      <w:r>
        <w:rPr>
          <w:position w:val="8"/>
          <w:sz w:val="16"/>
        </w:rPr>
        <w:t>52</w:t>
      </w:r>
      <w:r>
        <w:rPr/>
        <w:t>, ir jāšaubās, vai šis ierobežojums praksē būtiski sekmē savlaicīgu</w:t>
      </w:r>
      <w:r>
        <w:rPr>
          <w:spacing w:val="-7"/>
        </w:rPr>
        <w:t> </w:t>
      </w:r>
      <w:r>
        <w:rPr/>
        <w:t>restrukturizāciju.</w:t>
      </w:r>
    </w:p>
    <w:p>
      <w:pPr>
        <w:pStyle w:val="BodyText"/>
        <w:spacing w:before="192"/>
        <w:rPr>
          <w:rFonts w:ascii="Calibri Light" w:hAnsi="Calibri Light"/>
          <w:b w:val="0"/>
        </w:rPr>
      </w:pPr>
      <w:r>
        <w:rPr>
          <w:rFonts w:ascii="Calibri Light" w:hAnsi="Calibri Light"/>
          <w:b w:val="0"/>
          <w:color w:val="2F5495"/>
        </w:rPr>
        <w:t>Brīdināšanas sistēma</w:t>
      </w:r>
    </w:p>
    <w:p>
      <w:pPr>
        <w:pStyle w:val="BodyText"/>
        <w:spacing w:line="276" w:lineRule="auto" w:before="46"/>
        <w:ind w:right="721"/>
      </w:pPr>
      <w:r>
        <w:rPr/>
        <w:t>Direktīvas</w:t>
      </w:r>
      <w:r>
        <w:rPr>
          <w:spacing w:val="-9"/>
        </w:rPr>
        <w:t> </w:t>
      </w:r>
      <w:r>
        <w:rPr/>
        <w:t>projektā</w:t>
      </w:r>
      <w:r>
        <w:rPr>
          <w:spacing w:val="-8"/>
        </w:rPr>
        <w:t> </w:t>
      </w:r>
      <w:r>
        <w:rPr/>
        <w:t>kā</w:t>
      </w:r>
      <w:r>
        <w:rPr>
          <w:spacing w:val="-8"/>
        </w:rPr>
        <w:t> </w:t>
      </w:r>
      <w:r>
        <w:rPr/>
        <w:t>viens</w:t>
      </w:r>
      <w:r>
        <w:rPr>
          <w:spacing w:val="-3"/>
        </w:rPr>
        <w:t> </w:t>
      </w:r>
      <w:r>
        <w:rPr/>
        <w:t>no</w:t>
      </w:r>
      <w:r>
        <w:rPr>
          <w:spacing w:val="-7"/>
        </w:rPr>
        <w:t> </w:t>
      </w:r>
      <w:r>
        <w:rPr/>
        <w:t>līdzekļiem</w:t>
      </w:r>
      <w:r>
        <w:rPr>
          <w:spacing w:val="-3"/>
        </w:rPr>
        <w:t> </w:t>
      </w:r>
      <w:r>
        <w:rPr/>
        <w:t>savlaicīgai</w:t>
      </w:r>
      <w:r>
        <w:rPr>
          <w:spacing w:val="-5"/>
        </w:rPr>
        <w:t> </w:t>
      </w:r>
      <w:r>
        <w:rPr/>
        <w:t>restrukturizācijas</w:t>
      </w:r>
      <w:r>
        <w:rPr>
          <w:spacing w:val="-9"/>
        </w:rPr>
        <w:t> </w:t>
      </w:r>
      <w:r>
        <w:rPr/>
        <w:t>uzsākšanai</w:t>
      </w:r>
      <w:r>
        <w:rPr>
          <w:spacing w:val="-3"/>
        </w:rPr>
        <w:t> </w:t>
      </w:r>
      <w:r>
        <w:rPr/>
        <w:t>ir</w:t>
      </w:r>
      <w:r>
        <w:rPr>
          <w:spacing w:val="-5"/>
        </w:rPr>
        <w:t> </w:t>
      </w:r>
      <w:r>
        <w:rPr/>
        <w:t>piedāvāts ieviest savlaicīgas finansiālo grūtību identificēšanas sistēmu, kas ļautu laikus identificēt finansiālās grūtības un par to brīdināt</w:t>
      </w:r>
      <w:r>
        <w:rPr>
          <w:spacing w:val="-4"/>
        </w:rPr>
        <w:t> </w:t>
      </w:r>
      <w:r>
        <w:rPr/>
        <w:t>parādniekus.</w:t>
      </w:r>
    </w:p>
    <w:p>
      <w:pPr>
        <w:pStyle w:val="BodyText"/>
        <w:ind w:left="0"/>
        <w:jc w:val="left"/>
        <w:rPr>
          <w:sz w:val="20"/>
        </w:rPr>
      </w:pPr>
    </w:p>
    <w:p>
      <w:pPr>
        <w:pStyle w:val="BodyText"/>
        <w:spacing w:before="9"/>
        <w:ind w:left="0"/>
        <w:jc w:val="left"/>
        <w:rPr>
          <w:sz w:val="13"/>
        </w:rPr>
      </w:pPr>
      <w:r>
        <w:rPr/>
        <w:pict>
          <v:shape style="position:absolute;margin-left:72pt;margin-top:10.787799pt;width:144pt;height:.1pt;mso-position-horizontal-relative:page;mso-position-vertical-relative:paragraph;z-index:-251124736;mso-wrap-distance-left:0;mso-wrap-distance-right:0" coordorigin="1440,216" coordsize="2880,0" path="m1440,216l4320,216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766" w:firstLine="0"/>
        <w:jc w:val="left"/>
        <w:rPr>
          <w:sz w:val="20"/>
        </w:rPr>
      </w:pPr>
      <w:r>
        <w:rPr>
          <w:position w:val="7"/>
          <w:sz w:val="13"/>
        </w:rPr>
        <w:t>50 </w:t>
      </w:r>
      <w:r>
        <w:rPr>
          <w:sz w:val="20"/>
        </w:rPr>
        <w:t>Brottsbalken [Krimināllikums]: Zviedrijas karalistes likums. 11.nodaļas 3.pants. Atrodams: </w:t>
      </w:r>
      <w:r>
        <w:rPr>
          <w:w w:val="95"/>
          <w:sz w:val="20"/>
        </w:rPr>
        <w:t>https:</w:t>
      </w:r>
      <w:hyperlink r:id="rId48">
        <w:r>
          <w:rPr>
            <w:w w:val="95"/>
            <w:sz w:val="20"/>
          </w:rPr>
          <w:t>//www.riksdagen.se/sv/dokument-lagar/dokument/svensk-forfattningssamling/brottsbalk-1962700_sfs-</w:t>
        </w:r>
      </w:hyperlink>
      <w:r>
        <w:rPr>
          <w:w w:val="95"/>
          <w:sz w:val="20"/>
        </w:rPr>
        <w:t> </w:t>
      </w:r>
      <w:r>
        <w:rPr>
          <w:sz w:val="20"/>
        </w:rPr>
        <w:t>1962-700</w:t>
      </w:r>
    </w:p>
    <w:p>
      <w:pPr>
        <w:spacing w:line="242" w:lineRule="exact" w:before="0"/>
        <w:ind w:left="980" w:right="0" w:firstLine="0"/>
        <w:jc w:val="left"/>
        <w:rPr>
          <w:sz w:val="20"/>
        </w:rPr>
      </w:pPr>
      <w:r>
        <w:rPr>
          <w:position w:val="7"/>
          <w:sz w:val="13"/>
        </w:rPr>
        <w:t>51 </w:t>
      </w:r>
      <w:r>
        <w:rPr>
          <w:sz w:val="20"/>
        </w:rPr>
        <w:t>Maksātnespējas likuma 270b.pants.</w:t>
      </w:r>
    </w:p>
    <w:p>
      <w:pPr>
        <w:spacing w:line="246" w:lineRule="exact" w:before="0"/>
        <w:ind w:left="980" w:right="0" w:firstLine="0"/>
        <w:jc w:val="left"/>
        <w:rPr>
          <w:sz w:val="20"/>
        </w:rPr>
      </w:pPr>
      <w:r>
        <w:rPr>
          <w:position w:val="7"/>
          <w:sz w:val="13"/>
        </w:rPr>
        <w:t>52 </w:t>
      </w:r>
      <w:r>
        <w:rPr>
          <w:sz w:val="20"/>
        </w:rPr>
        <w:t>Sk. CODIRE pētījuma gala ziņojuma 5.lpp. Atrodams: https:/</w:t>
      </w:r>
      <w:hyperlink r:id="rId49">
        <w:r>
          <w:rPr>
            <w:sz w:val="20"/>
          </w:rPr>
          <w:t>/www.codire.eu/publications/.</w:t>
        </w:r>
      </w:hyperlink>
    </w:p>
    <w:p>
      <w:pPr>
        <w:spacing w:after="0" w:line="246" w:lineRule="exact"/>
        <w:jc w:val="left"/>
        <w:rPr>
          <w:sz w:val="20"/>
        </w:rPr>
        <w:sectPr>
          <w:pgSz w:w="11910" w:h="16840"/>
          <w:pgMar w:header="0" w:footer="750" w:top="1380" w:bottom="940" w:left="460" w:right="720"/>
        </w:sectPr>
      </w:pPr>
    </w:p>
    <w:p>
      <w:pPr>
        <w:pStyle w:val="BodyText"/>
        <w:spacing w:line="276" w:lineRule="auto" w:before="41"/>
        <w:ind w:right="720"/>
      </w:pPr>
      <w:r>
        <w:rPr/>
        <w:t>Uz savlaicīgas brīdināšanas sistēmas nozīmi savlaicīgā uzņēmumu restrukturizācijā norāda</w:t>
      </w:r>
      <w:r>
        <w:rPr>
          <w:spacing w:val="-27"/>
        </w:rPr>
        <w:t> </w:t>
      </w:r>
      <w:r>
        <w:rPr/>
        <w:t>arī CODIRE pētījums</w:t>
      </w:r>
      <w:r>
        <w:rPr>
          <w:position w:val="8"/>
          <w:sz w:val="16"/>
        </w:rPr>
        <w:t>53 </w:t>
      </w:r>
      <w:r>
        <w:rPr/>
        <w:t>un ELI pētījums</w:t>
      </w:r>
      <w:r>
        <w:rPr>
          <w:position w:val="8"/>
          <w:sz w:val="16"/>
        </w:rPr>
        <w:t>54</w:t>
      </w:r>
      <w:r>
        <w:rPr/>
        <w:t>. Tiek norādīts, ka ir būtiski paredzēt mehānismus, kas uzņēmumu vadītājiem liktu ikdienā sekot līdzi uzņēmumu finanšu stāvoklim un reaģēt uz signāliem, kas varētu liecināt par potenciālām problēmām, piemēram, nozīmīgu piegādātāju vai klientu maksātnespēja, zaudējumi, kas pārsniedz noteiktu līmeni, nozīmīgu darbinieku zaudēšana, ienākošo maksājumu būtiski kavējumi, nozīmīgs pasūtījumu kritums u.c. Tiek ieteikts uzlikt par pienākumu valdei uzņēmuma finansiālo stabilitāti apdraudošas situācijas gadījumā informēt par to uzņēmuma īpašniekus un atsevišķos gadījumos pat brīdināt kreditorus</w:t>
      </w:r>
      <w:r>
        <w:rPr>
          <w:spacing w:val="-10"/>
        </w:rPr>
        <w:t> </w:t>
      </w:r>
      <w:r>
        <w:rPr/>
        <w:t>vai</w:t>
      </w:r>
      <w:r>
        <w:rPr>
          <w:spacing w:val="-10"/>
        </w:rPr>
        <w:t> </w:t>
      </w:r>
      <w:r>
        <w:rPr/>
        <w:t>darījuma</w:t>
      </w:r>
      <w:r>
        <w:rPr>
          <w:spacing w:val="-9"/>
        </w:rPr>
        <w:t> </w:t>
      </w:r>
      <w:r>
        <w:rPr/>
        <w:t>partnerus,</w:t>
      </w:r>
      <w:r>
        <w:rPr>
          <w:spacing w:val="-10"/>
        </w:rPr>
        <w:t> </w:t>
      </w:r>
      <w:r>
        <w:rPr/>
        <w:t>ka</w:t>
      </w:r>
      <w:r>
        <w:rPr>
          <w:spacing w:val="-11"/>
        </w:rPr>
        <w:t> </w:t>
      </w:r>
      <w:r>
        <w:rPr/>
        <w:t>līguma</w:t>
      </w:r>
      <w:r>
        <w:rPr>
          <w:spacing w:val="-13"/>
        </w:rPr>
        <w:t> </w:t>
      </w:r>
      <w:r>
        <w:rPr/>
        <w:t>izpilde</w:t>
      </w:r>
      <w:r>
        <w:rPr>
          <w:spacing w:val="-9"/>
        </w:rPr>
        <w:t> </w:t>
      </w:r>
      <w:r>
        <w:rPr/>
        <w:t>varētu</w:t>
      </w:r>
      <w:r>
        <w:rPr>
          <w:spacing w:val="-10"/>
        </w:rPr>
        <w:t> </w:t>
      </w:r>
      <w:r>
        <w:rPr/>
        <w:t>būt</w:t>
      </w:r>
      <w:r>
        <w:rPr>
          <w:spacing w:val="-7"/>
        </w:rPr>
        <w:t> </w:t>
      </w:r>
      <w:r>
        <w:rPr/>
        <w:t>apdraudēta.</w:t>
      </w:r>
      <w:r>
        <w:rPr>
          <w:spacing w:val="-12"/>
        </w:rPr>
        <w:t> </w:t>
      </w:r>
      <w:r>
        <w:rPr/>
        <w:t>Par</w:t>
      </w:r>
      <w:r>
        <w:rPr>
          <w:spacing w:val="-8"/>
        </w:rPr>
        <w:t> </w:t>
      </w:r>
      <w:r>
        <w:rPr/>
        <w:t>šo</w:t>
      </w:r>
      <w:r>
        <w:rPr>
          <w:spacing w:val="-11"/>
        </w:rPr>
        <w:t> </w:t>
      </w:r>
      <w:r>
        <w:rPr/>
        <w:t>pienākumu neizpildi uzņēmumu vadītajiem būtu paredzama atbildība. Tādā veidā uzņēmumu vadītāji būtu spiesti vairāk pievērst uzmanību nozīmīgiem uzņēmuma finanšu</w:t>
      </w:r>
      <w:r>
        <w:rPr>
          <w:spacing w:val="-8"/>
        </w:rPr>
        <w:t> </w:t>
      </w:r>
      <w:r>
        <w:rPr/>
        <w:t>radītajiem.</w:t>
      </w:r>
    </w:p>
    <w:p>
      <w:pPr>
        <w:pStyle w:val="BodyText"/>
        <w:spacing w:line="276" w:lineRule="auto" w:before="197"/>
        <w:ind w:right="719"/>
      </w:pPr>
      <w:r>
        <w:rPr/>
        <w:t>Tomēr ārvalstu praksē konstatētā problemātika, kas būtiski kavē savlaicīgu finansiālo grūtību identificēšanu, faktiski neatšķiras no Latvijā novērotā: nepienācīga grāmatvedības vešana un dokumentācijas kārtošana, uzņēmumu vadītāju nekompetence finanšu jautājumos, nevēlēšanās atzīt faktiskās uzņēmuma finansiālās problēmas, u.tml. Minētie apstākļi vienlaikus</w:t>
      </w:r>
      <w:r>
        <w:rPr>
          <w:spacing w:val="-8"/>
        </w:rPr>
        <w:t> </w:t>
      </w:r>
      <w:r>
        <w:rPr/>
        <w:t>kalpo</w:t>
      </w:r>
      <w:r>
        <w:rPr>
          <w:spacing w:val="-8"/>
        </w:rPr>
        <w:t> </w:t>
      </w:r>
      <w:r>
        <w:rPr/>
        <w:t>par</w:t>
      </w:r>
      <w:r>
        <w:rPr>
          <w:spacing w:val="-10"/>
        </w:rPr>
        <w:t> </w:t>
      </w:r>
      <w:r>
        <w:rPr/>
        <w:t>dabisku</w:t>
      </w:r>
      <w:r>
        <w:rPr>
          <w:spacing w:val="-8"/>
        </w:rPr>
        <w:t> </w:t>
      </w:r>
      <w:r>
        <w:rPr/>
        <w:t>šķērsli</w:t>
      </w:r>
      <w:r>
        <w:rPr>
          <w:spacing w:val="-8"/>
        </w:rPr>
        <w:t> </w:t>
      </w:r>
      <w:r>
        <w:rPr/>
        <w:t>savlaicīgu</w:t>
      </w:r>
      <w:r>
        <w:rPr>
          <w:spacing w:val="-8"/>
        </w:rPr>
        <w:t> </w:t>
      </w:r>
      <w:r>
        <w:rPr/>
        <w:t>brīdināšanas</w:t>
      </w:r>
      <w:r>
        <w:rPr>
          <w:spacing w:val="-8"/>
        </w:rPr>
        <w:t> </w:t>
      </w:r>
      <w:r>
        <w:rPr/>
        <w:t>mehānismu</w:t>
      </w:r>
      <w:r>
        <w:rPr>
          <w:spacing w:val="-8"/>
        </w:rPr>
        <w:t> </w:t>
      </w:r>
      <w:r>
        <w:rPr/>
        <w:t>ieviešanai</w:t>
      </w:r>
      <w:r>
        <w:rPr>
          <w:spacing w:val="-8"/>
        </w:rPr>
        <w:t> </w:t>
      </w:r>
      <w:r>
        <w:rPr/>
        <w:t>un</w:t>
      </w:r>
      <w:r>
        <w:rPr>
          <w:spacing w:val="-5"/>
        </w:rPr>
        <w:t> </w:t>
      </w:r>
      <w:r>
        <w:rPr/>
        <w:t>efektīvai darbībai.</w:t>
      </w:r>
    </w:p>
    <w:p>
      <w:pPr>
        <w:pStyle w:val="BodyText"/>
        <w:spacing w:line="276" w:lineRule="auto" w:before="199"/>
        <w:ind w:right="719"/>
      </w:pPr>
      <w:r>
        <w:rPr/>
        <w:t>Tiek</w:t>
      </w:r>
      <w:r>
        <w:rPr>
          <w:spacing w:val="-4"/>
        </w:rPr>
        <w:t> </w:t>
      </w:r>
      <w:r>
        <w:rPr/>
        <w:t>arī</w:t>
      </w:r>
      <w:r>
        <w:rPr>
          <w:spacing w:val="-4"/>
        </w:rPr>
        <w:t> </w:t>
      </w:r>
      <w:r>
        <w:rPr/>
        <w:t>norādīts,</w:t>
      </w:r>
      <w:r>
        <w:rPr>
          <w:spacing w:val="-5"/>
        </w:rPr>
        <w:t> </w:t>
      </w:r>
      <w:r>
        <w:rPr/>
        <w:t>ka</w:t>
      </w:r>
      <w:r>
        <w:rPr>
          <w:spacing w:val="-4"/>
        </w:rPr>
        <w:t> </w:t>
      </w:r>
      <w:r>
        <w:rPr/>
        <w:t>nozīmīga</w:t>
      </w:r>
      <w:r>
        <w:rPr>
          <w:spacing w:val="-5"/>
        </w:rPr>
        <w:t> </w:t>
      </w:r>
      <w:r>
        <w:rPr/>
        <w:t>loma</w:t>
      </w:r>
      <w:r>
        <w:rPr>
          <w:spacing w:val="-4"/>
        </w:rPr>
        <w:t> </w:t>
      </w:r>
      <w:r>
        <w:rPr/>
        <w:t>parādnieka</w:t>
      </w:r>
      <w:r>
        <w:rPr>
          <w:spacing w:val="-5"/>
        </w:rPr>
        <w:t> </w:t>
      </w:r>
      <w:r>
        <w:rPr/>
        <w:t>informēšanai</w:t>
      </w:r>
      <w:r>
        <w:rPr>
          <w:spacing w:val="-4"/>
        </w:rPr>
        <w:t> </w:t>
      </w:r>
      <w:r>
        <w:rPr/>
        <w:t>par</w:t>
      </w:r>
      <w:r>
        <w:rPr>
          <w:spacing w:val="-7"/>
        </w:rPr>
        <w:t> </w:t>
      </w:r>
      <w:r>
        <w:rPr/>
        <w:t>potenciālajām</w:t>
      </w:r>
      <w:r>
        <w:rPr>
          <w:spacing w:val="-5"/>
        </w:rPr>
        <w:t> </w:t>
      </w:r>
      <w:r>
        <w:rPr/>
        <w:t>problēmām</w:t>
      </w:r>
      <w:r>
        <w:rPr>
          <w:spacing w:val="-2"/>
        </w:rPr>
        <w:t> </w:t>
      </w:r>
      <w:r>
        <w:rPr/>
        <w:t>ir trešajām personām, kuras ir informētas par parādnieka saimniecisko darbību, kā piemēram, auditori, kredītiestādes, nodokļu administrācija u.c. Šīm personām, uzzinot par uzņēmuma finansiālajām grūtībām, būtu par to jāinformē</w:t>
      </w:r>
      <w:r>
        <w:rPr>
          <w:spacing w:val="-12"/>
        </w:rPr>
        <w:t> </w:t>
      </w:r>
      <w:r>
        <w:rPr/>
        <w:t>uzņēmums.</w:t>
      </w:r>
    </w:p>
    <w:p>
      <w:pPr>
        <w:pStyle w:val="BodyText"/>
        <w:spacing w:line="276" w:lineRule="auto" w:before="200"/>
        <w:ind w:right="720"/>
      </w:pPr>
      <w:r>
        <w:rPr/>
        <w:t>Ņemot</w:t>
      </w:r>
      <w:r>
        <w:rPr>
          <w:spacing w:val="-6"/>
        </w:rPr>
        <w:t> </w:t>
      </w:r>
      <w:r>
        <w:rPr/>
        <w:t>vērā,</w:t>
      </w:r>
      <w:r>
        <w:rPr>
          <w:spacing w:val="-8"/>
        </w:rPr>
        <w:t> </w:t>
      </w:r>
      <w:r>
        <w:rPr/>
        <w:t>ka</w:t>
      </w:r>
      <w:r>
        <w:rPr>
          <w:spacing w:val="-6"/>
        </w:rPr>
        <w:t> </w:t>
      </w:r>
      <w:r>
        <w:rPr/>
        <w:t>savlaicīgie</w:t>
      </w:r>
      <w:r>
        <w:rPr>
          <w:spacing w:val="-6"/>
        </w:rPr>
        <w:t> </w:t>
      </w:r>
      <w:r>
        <w:rPr/>
        <w:t>brīdināšanas</w:t>
      </w:r>
      <w:r>
        <w:rPr>
          <w:spacing w:val="-9"/>
        </w:rPr>
        <w:t> </w:t>
      </w:r>
      <w:r>
        <w:rPr/>
        <w:t>mehānismi</w:t>
      </w:r>
      <w:r>
        <w:rPr>
          <w:spacing w:val="-6"/>
        </w:rPr>
        <w:t> </w:t>
      </w:r>
      <w:r>
        <w:rPr/>
        <w:t>par</w:t>
      </w:r>
      <w:r>
        <w:rPr>
          <w:spacing w:val="-8"/>
        </w:rPr>
        <w:t> </w:t>
      </w:r>
      <w:r>
        <w:rPr/>
        <w:t>uzņēmuma</w:t>
      </w:r>
      <w:r>
        <w:rPr>
          <w:spacing w:val="-9"/>
        </w:rPr>
        <w:t> </w:t>
      </w:r>
      <w:r>
        <w:rPr/>
        <w:t>finansiālajām</w:t>
      </w:r>
      <w:r>
        <w:rPr>
          <w:spacing w:val="-6"/>
        </w:rPr>
        <w:t> </w:t>
      </w:r>
      <w:r>
        <w:rPr/>
        <w:t>grūtībām</w:t>
      </w:r>
      <w:r>
        <w:rPr>
          <w:spacing w:val="-4"/>
        </w:rPr>
        <w:t> </w:t>
      </w:r>
      <w:r>
        <w:rPr/>
        <w:t>arī Eiropas līmenī šobrīd ir vien iecere, ir saprotams, ka starptautiskā prakse un eksperti šobrīd vēl nepiedāvā konkrētus risinājums, kā to efektīvi īstenot. Tas nozīmē, ka katrai valstij, t.sk., Latvijai, ir jāspēj izstrādāt tādus mehānismus, kas, neradot pārlieku lielu administratīvo slogu uzņēmējiem, savlaicīgi tiem norādītu par nepieciešamību uzsākt finansiālo problēmu risināšanu. Piemēram, Somijas maksātnespējas ombudsmens atzina, ka Somija šo rīku ieviešanu vērtēs pēc tam, kad tiks pieņemts Direktīvas</w:t>
      </w:r>
      <w:r>
        <w:rPr>
          <w:spacing w:val="-8"/>
        </w:rPr>
        <w:t> </w:t>
      </w:r>
      <w:r>
        <w:rPr/>
        <w:t>projekts.</w:t>
      </w:r>
    </w:p>
    <w:p>
      <w:pPr>
        <w:pStyle w:val="BodyText"/>
        <w:spacing w:line="276" w:lineRule="auto" w:before="200"/>
        <w:ind w:right="721"/>
      </w:pPr>
      <w:r>
        <w:rPr/>
        <w:t>Tomēr vienlaikus tiek atzīts, ka šādi agrīnās brīdināšanas rīki praksē jau eksistē atsevišķās sfērās. Kā piemērs tiek minēts finanšu sektors, kurā ir pastiprināta kredītiestāžu uzraudzība un kredītiestādēm uzlikts par pienākumu rūpīgāk sekot līdzi aizņēmēju kredītspējai un finansiālajam stāvoklim. Pārsvarā visur Eiropas Savienībā, t.sk. Latvijā, kredītlīgumos ir ietvertas finanšu kovenantes, kuras parādniekam ir jāizpilda, kā arī parādnieka pienākums ir ziņot kredītiestādei par nobīdēm no šīm kovenantēm. Tāpat kredītiestādes ir tās, kas bieži</w:t>
      </w:r>
    </w:p>
    <w:p>
      <w:pPr>
        <w:pStyle w:val="BodyText"/>
        <w:ind w:left="0"/>
        <w:jc w:val="left"/>
        <w:rPr>
          <w:sz w:val="20"/>
        </w:rPr>
      </w:pPr>
    </w:p>
    <w:p>
      <w:pPr>
        <w:pStyle w:val="BodyText"/>
        <w:ind w:left="0"/>
        <w:jc w:val="left"/>
        <w:rPr>
          <w:sz w:val="20"/>
        </w:rPr>
      </w:pPr>
    </w:p>
    <w:p>
      <w:pPr>
        <w:pStyle w:val="BodyText"/>
        <w:spacing w:before="4"/>
        <w:ind w:left="0"/>
        <w:jc w:val="left"/>
        <w:rPr>
          <w:sz w:val="26"/>
        </w:rPr>
      </w:pPr>
      <w:r>
        <w:rPr/>
        <w:pict>
          <v:shape style="position:absolute;margin-left:72pt;margin-top:18.490583pt;width:144pt;height:.1pt;mso-position-horizontal-relative:page;mso-position-vertical-relative:paragraph;z-index:-251123712;mso-wrap-distance-left:0;mso-wrap-distance-right:0" coordorigin="1440,370" coordsize="2880,0" path="m1440,370l4320,370e" filled="false" stroked="true" strokeweight=".839996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53 </w:t>
      </w:r>
      <w:r>
        <w:rPr>
          <w:sz w:val="20"/>
        </w:rPr>
        <w:t>Sk. sīkāk CODIRE pētījuma gala ziņojuma 1.nodaļu.</w:t>
      </w:r>
    </w:p>
    <w:p>
      <w:pPr>
        <w:spacing w:line="246" w:lineRule="exact" w:before="0"/>
        <w:ind w:left="980" w:right="0" w:firstLine="0"/>
        <w:jc w:val="left"/>
        <w:rPr>
          <w:sz w:val="20"/>
        </w:rPr>
      </w:pPr>
      <w:r>
        <w:rPr>
          <w:position w:val="7"/>
          <w:sz w:val="13"/>
        </w:rPr>
        <w:t>54 </w:t>
      </w:r>
      <w:r>
        <w:rPr>
          <w:sz w:val="20"/>
        </w:rPr>
        <w:t>SK. ELI pētījuma 1.21.rekomendāciju, 24.lpp.</w:t>
      </w:r>
    </w:p>
    <w:p>
      <w:pPr>
        <w:spacing w:after="0" w:line="246" w:lineRule="exact"/>
        <w:jc w:val="left"/>
        <w:rPr>
          <w:sz w:val="20"/>
        </w:rPr>
        <w:sectPr>
          <w:pgSz w:w="11910" w:h="16840"/>
          <w:pgMar w:header="0" w:footer="750" w:top="1380" w:bottom="940" w:left="460" w:right="720"/>
        </w:sectPr>
      </w:pPr>
    </w:p>
    <w:p>
      <w:pPr>
        <w:pStyle w:val="BodyText"/>
        <w:spacing w:line="276" w:lineRule="auto" w:before="41"/>
        <w:ind w:right="724"/>
      </w:pPr>
      <w:r>
        <w:rPr/>
        <w:t>vien mēdz pirmās vērsties pie parādnieka un aicināt parādnieku veikt pasākumus finanšu situācijas risināšanai.</w:t>
      </w:r>
    </w:p>
    <w:p>
      <w:pPr>
        <w:pStyle w:val="BodyText"/>
        <w:spacing w:before="200"/>
        <w:rPr>
          <w:rFonts w:ascii="Calibri Light" w:hAnsi="Calibri Light"/>
          <w:b w:val="0"/>
        </w:rPr>
      </w:pPr>
      <w:r>
        <w:rPr>
          <w:rFonts w:ascii="Calibri Light" w:hAnsi="Calibri Light"/>
          <w:b w:val="0"/>
          <w:color w:val="2F5495"/>
        </w:rPr>
        <w:t>Parādnieka tipam piemērotas restrukturizācijas procedūras</w:t>
      </w:r>
    </w:p>
    <w:p>
      <w:pPr>
        <w:pStyle w:val="BodyText"/>
        <w:spacing w:line="276" w:lineRule="auto" w:before="43"/>
        <w:ind w:right="720"/>
      </w:pPr>
      <w:r>
        <w:rPr/>
        <w:t>Kā atsevišķu pozitīvās stimulācijas piemēru var uzskatīt arī konkrētā parādnieka tipam piemērotu restrukturizācijas procedūru pieejamību. Lai arī aplūkoto valstu likumos nebija atrodams</w:t>
      </w:r>
      <w:r>
        <w:rPr>
          <w:spacing w:val="-15"/>
        </w:rPr>
        <w:t> </w:t>
      </w:r>
      <w:r>
        <w:rPr/>
        <w:t>šāds</w:t>
      </w:r>
      <w:r>
        <w:rPr>
          <w:spacing w:val="-13"/>
        </w:rPr>
        <w:t> </w:t>
      </w:r>
      <w:r>
        <w:rPr/>
        <w:t>īpašs</w:t>
      </w:r>
      <w:r>
        <w:rPr>
          <w:spacing w:val="-15"/>
        </w:rPr>
        <w:t> </w:t>
      </w:r>
      <w:r>
        <w:rPr/>
        <w:t>regulējums,</w:t>
      </w:r>
      <w:r>
        <w:rPr>
          <w:spacing w:val="-15"/>
        </w:rPr>
        <w:t> </w:t>
      </w:r>
      <w:r>
        <w:rPr/>
        <w:t>CODIRE</w:t>
      </w:r>
      <w:r>
        <w:rPr>
          <w:spacing w:val="-17"/>
        </w:rPr>
        <w:t> </w:t>
      </w:r>
      <w:r>
        <w:rPr/>
        <w:t>pētījumā</w:t>
      </w:r>
      <w:r>
        <w:rPr>
          <w:position w:val="8"/>
          <w:sz w:val="16"/>
        </w:rPr>
        <w:t>55</w:t>
      </w:r>
      <w:r>
        <w:rPr>
          <w:spacing w:val="-1"/>
          <w:position w:val="8"/>
          <w:sz w:val="16"/>
        </w:rPr>
        <w:t> </w:t>
      </w:r>
      <w:r>
        <w:rPr/>
        <w:t>un</w:t>
      </w:r>
      <w:r>
        <w:rPr>
          <w:spacing w:val="-14"/>
        </w:rPr>
        <w:t> </w:t>
      </w:r>
      <w:r>
        <w:rPr/>
        <w:t>Eiropas</w:t>
      </w:r>
      <w:r>
        <w:rPr>
          <w:spacing w:val="-15"/>
        </w:rPr>
        <w:t> </w:t>
      </w:r>
      <w:r>
        <w:rPr/>
        <w:t>Savienības</w:t>
      </w:r>
      <w:r>
        <w:rPr>
          <w:spacing w:val="-14"/>
        </w:rPr>
        <w:t> </w:t>
      </w:r>
      <w:r>
        <w:rPr/>
        <w:t>iniciatīvās</w:t>
      </w:r>
      <w:r>
        <w:rPr>
          <w:position w:val="8"/>
          <w:sz w:val="16"/>
        </w:rPr>
        <w:t>56</w:t>
      </w:r>
      <w:r>
        <w:rPr/>
        <w:t>,</w:t>
      </w:r>
      <w:r>
        <w:rPr>
          <w:spacing w:val="-13"/>
        </w:rPr>
        <w:t> </w:t>
      </w:r>
      <w:r>
        <w:rPr/>
        <w:t>jo</w:t>
      </w:r>
      <w:r>
        <w:rPr>
          <w:spacing w:val="-14"/>
        </w:rPr>
        <w:t> </w:t>
      </w:r>
      <w:r>
        <w:rPr/>
        <w:t>īpaši ņemot vērā mazo un vidējo uzņēmumu nozīmi ekonomikā, ir norādīts uz nepieciešamību paredzēt tiem piemērotas restrukturizācijas</w:t>
      </w:r>
      <w:r>
        <w:rPr>
          <w:spacing w:val="-4"/>
        </w:rPr>
        <w:t> </w:t>
      </w:r>
      <w:r>
        <w:rPr/>
        <w:t>procedūras.</w:t>
      </w:r>
    </w:p>
    <w:p>
      <w:pPr>
        <w:pStyle w:val="BodyText"/>
        <w:spacing w:line="276" w:lineRule="auto" w:before="198"/>
        <w:ind w:right="722"/>
        <w:rPr>
          <w:sz w:val="16"/>
        </w:rPr>
      </w:pPr>
      <w:r>
        <w:rPr/>
        <w:t>Galvenie secinājumi par iemesliem, kādēļ šī tipa uzņēmumiem maksātnespējas problēmu risināšana sagādā grūtības, gandrīz pilnībā sakrīt ar situāciju Latvijā, un tās ir saistītas ar uzņēmumu</w:t>
      </w:r>
      <w:r>
        <w:rPr>
          <w:spacing w:val="-3"/>
        </w:rPr>
        <w:t> </w:t>
      </w:r>
      <w:r>
        <w:rPr/>
        <w:t>vadītāju</w:t>
      </w:r>
      <w:r>
        <w:rPr>
          <w:spacing w:val="-5"/>
        </w:rPr>
        <w:t> </w:t>
      </w:r>
      <w:r>
        <w:rPr/>
        <w:t>nepietiekamām</w:t>
      </w:r>
      <w:r>
        <w:rPr>
          <w:spacing w:val="-4"/>
        </w:rPr>
        <w:t> </w:t>
      </w:r>
      <w:r>
        <w:rPr/>
        <w:t>finanšu</w:t>
      </w:r>
      <w:r>
        <w:rPr>
          <w:spacing w:val="-5"/>
        </w:rPr>
        <w:t> </w:t>
      </w:r>
      <w:r>
        <w:rPr/>
        <w:t>un</w:t>
      </w:r>
      <w:r>
        <w:rPr>
          <w:spacing w:val="-3"/>
        </w:rPr>
        <w:t> </w:t>
      </w:r>
      <w:r>
        <w:rPr/>
        <w:t>juridiskām</w:t>
      </w:r>
      <w:r>
        <w:rPr>
          <w:spacing w:val="-4"/>
        </w:rPr>
        <w:t> </w:t>
      </w:r>
      <w:r>
        <w:rPr/>
        <w:t>zināšanām,</w:t>
      </w:r>
      <w:r>
        <w:rPr>
          <w:spacing w:val="-5"/>
        </w:rPr>
        <w:t> </w:t>
      </w:r>
      <w:r>
        <w:rPr/>
        <w:t>novēlotu</w:t>
      </w:r>
      <w:r>
        <w:rPr>
          <w:spacing w:val="-5"/>
        </w:rPr>
        <w:t> </w:t>
      </w:r>
      <w:r>
        <w:rPr/>
        <w:t>vēršanos</w:t>
      </w:r>
      <w:r>
        <w:rPr>
          <w:spacing w:val="-7"/>
        </w:rPr>
        <w:t> </w:t>
      </w:r>
      <w:r>
        <w:rPr/>
        <w:t>pēc palīdzības pie speciālistiem, brīvprātīgu maksātnespējas risināšanas procedūru neizmantošana, vai to uzsākšana, kad uzņēmuma darbību vairs nav iespējams atjaunot u.tml.</w:t>
      </w:r>
      <w:r>
        <w:rPr>
          <w:position w:val="8"/>
          <w:sz w:val="16"/>
        </w:rPr>
        <w:t>57</w:t>
      </w:r>
    </w:p>
    <w:p>
      <w:pPr>
        <w:pStyle w:val="BodyText"/>
        <w:spacing w:line="276" w:lineRule="auto" w:before="194"/>
        <w:ind w:right="721"/>
        <w:rPr>
          <w:sz w:val="16"/>
        </w:rPr>
      </w:pPr>
      <w:r>
        <w:rPr/>
        <w:t>Saskaņā ar CODIRE pētījumā norādītajiem secinājumiem formālās procedūras, kurās parādnieka restrukturizācija tiek īstenota tiesas ceļā, principā nav piemērots maziem un vidējiem uzņēmumiem to dārdzības un regulējuma neelastības dēļ. Tādēļ būtu ieviešami tādi restrukturizācijas mehānismi, kuros saglabāts līdzšinējo procedūru kodols, taču vienlaikus samazinātas administratīvās procedūras un atļauta elastīga tādu mehānismu piemērošana, kas katrā konkrētā gadījumā ļautu panākt maksātspējas problēmu risinājumu.</w:t>
      </w:r>
      <w:r>
        <w:rPr>
          <w:position w:val="8"/>
          <w:sz w:val="16"/>
        </w:rPr>
        <w:t>58</w:t>
      </w:r>
    </w:p>
    <w:p>
      <w:pPr>
        <w:pStyle w:val="BodyText"/>
        <w:spacing w:line="276" w:lineRule="auto" w:before="197"/>
        <w:ind w:right="720"/>
        <w:rPr>
          <w:sz w:val="16"/>
        </w:rPr>
      </w:pPr>
      <w:r>
        <w:rPr/>
        <w:t>Jānorāda,</w:t>
      </w:r>
      <w:r>
        <w:rPr>
          <w:spacing w:val="-10"/>
        </w:rPr>
        <w:t> </w:t>
      </w:r>
      <w:r>
        <w:rPr/>
        <w:t>ka</w:t>
      </w:r>
      <w:r>
        <w:rPr>
          <w:spacing w:val="-10"/>
        </w:rPr>
        <w:t> </w:t>
      </w:r>
      <w:r>
        <w:rPr/>
        <w:t>Somijas</w:t>
      </w:r>
      <w:r>
        <w:rPr>
          <w:spacing w:val="-13"/>
        </w:rPr>
        <w:t> </w:t>
      </w:r>
      <w:r>
        <w:rPr/>
        <w:t>likumā</w:t>
      </w:r>
      <w:r>
        <w:rPr>
          <w:spacing w:val="-10"/>
        </w:rPr>
        <w:t> </w:t>
      </w:r>
      <w:r>
        <w:rPr/>
        <w:t>ir</w:t>
      </w:r>
      <w:r>
        <w:rPr>
          <w:spacing w:val="-13"/>
        </w:rPr>
        <w:t> </w:t>
      </w:r>
      <w:r>
        <w:rPr/>
        <w:t>paredzēta</w:t>
      </w:r>
      <w:r>
        <w:rPr>
          <w:spacing w:val="-8"/>
        </w:rPr>
        <w:t> </w:t>
      </w:r>
      <w:r>
        <w:rPr/>
        <w:t>vienkāršota</w:t>
      </w:r>
      <w:r>
        <w:rPr>
          <w:spacing w:val="-10"/>
        </w:rPr>
        <w:t> </w:t>
      </w:r>
      <w:r>
        <w:rPr/>
        <w:t>restrukturizācijas</w:t>
      </w:r>
      <w:r>
        <w:rPr>
          <w:spacing w:val="-12"/>
        </w:rPr>
        <w:t> </w:t>
      </w:r>
      <w:r>
        <w:rPr/>
        <w:t>procedūra,</w:t>
      </w:r>
      <w:r>
        <w:rPr>
          <w:spacing w:val="-12"/>
        </w:rPr>
        <w:t> </w:t>
      </w:r>
      <w:r>
        <w:rPr/>
        <w:t>taču</w:t>
      </w:r>
      <w:r>
        <w:rPr>
          <w:spacing w:val="-11"/>
        </w:rPr>
        <w:t> </w:t>
      </w:r>
      <w:r>
        <w:rPr/>
        <w:t>tā</w:t>
      </w:r>
      <w:r>
        <w:rPr>
          <w:spacing w:val="-12"/>
        </w:rPr>
        <w:t> </w:t>
      </w:r>
      <w:r>
        <w:rPr/>
        <w:t>nav saistīta</w:t>
      </w:r>
      <w:r>
        <w:rPr>
          <w:spacing w:val="-5"/>
        </w:rPr>
        <w:t> </w:t>
      </w:r>
      <w:r>
        <w:rPr/>
        <w:t>ar</w:t>
      </w:r>
      <w:r>
        <w:rPr>
          <w:spacing w:val="-4"/>
        </w:rPr>
        <w:t> </w:t>
      </w:r>
      <w:r>
        <w:rPr/>
        <w:t>parādnieka</w:t>
      </w:r>
      <w:r>
        <w:rPr>
          <w:spacing w:val="-5"/>
        </w:rPr>
        <w:t> </w:t>
      </w:r>
      <w:r>
        <w:rPr/>
        <w:t>uzņēmuma</w:t>
      </w:r>
      <w:r>
        <w:rPr>
          <w:spacing w:val="-4"/>
        </w:rPr>
        <w:t> </w:t>
      </w:r>
      <w:r>
        <w:rPr/>
        <w:t>tipu.</w:t>
      </w:r>
      <w:r>
        <w:rPr>
          <w:spacing w:val="-2"/>
        </w:rPr>
        <w:t> </w:t>
      </w:r>
      <w:r>
        <w:rPr/>
        <w:t>Proti,</w:t>
      </w:r>
      <w:r>
        <w:rPr>
          <w:spacing w:val="-5"/>
        </w:rPr>
        <w:t> </w:t>
      </w:r>
      <w:r>
        <w:rPr/>
        <w:t>minētais</w:t>
      </w:r>
      <w:r>
        <w:rPr>
          <w:spacing w:val="-4"/>
        </w:rPr>
        <w:t> </w:t>
      </w:r>
      <w:r>
        <w:rPr/>
        <w:t>regulējums</w:t>
      </w:r>
      <w:r>
        <w:rPr>
          <w:spacing w:val="-5"/>
        </w:rPr>
        <w:t> </w:t>
      </w:r>
      <w:r>
        <w:rPr/>
        <w:t>paredz,</w:t>
      </w:r>
      <w:r>
        <w:rPr>
          <w:spacing w:val="-5"/>
        </w:rPr>
        <w:t> </w:t>
      </w:r>
      <w:r>
        <w:rPr/>
        <w:t>ka</w:t>
      </w:r>
      <w:r>
        <w:rPr>
          <w:spacing w:val="-2"/>
        </w:rPr>
        <w:t> </w:t>
      </w:r>
      <w:r>
        <w:rPr/>
        <w:t>tajos</w:t>
      </w:r>
      <w:r>
        <w:rPr>
          <w:spacing w:val="-5"/>
        </w:rPr>
        <w:t> </w:t>
      </w:r>
      <w:r>
        <w:rPr/>
        <w:t>gadījumos, kad restrukturizācijas pieteikumu iesniedz parādnieks, tiesa var neiecelt administratoru, </w:t>
      </w:r>
      <w:r>
        <w:rPr>
          <w:spacing w:val="-3"/>
        </w:rPr>
        <w:t>ja </w:t>
      </w:r>
      <w:r>
        <w:rPr/>
        <w:t>vien kāda no pusēm to nav pieprasījusi. Savukārt atsevišķas administratora funkcijas šādā gadījumā tiek sadalītas starp tiesu, kreditoriem un</w:t>
      </w:r>
      <w:r>
        <w:rPr>
          <w:spacing w:val="-12"/>
        </w:rPr>
        <w:t> </w:t>
      </w:r>
      <w:r>
        <w:rPr/>
        <w:t>parādnieku.</w:t>
      </w:r>
      <w:r>
        <w:rPr>
          <w:position w:val="8"/>
          <w:sz w:val="16"/>
        </w:rPr>
        <w:t>59</w:t>
      </w:r>
    </w:p>
    <w:p>
      <w:pPr>
        <w:pStyle w:val="BodyText"/>
        <w:spacing w:line="276" w:lineRule="auto" w:before="196"/>
        <w:ind w:right="719"/>
      </w:pPr>
      <w:r>
        <w:rPr/>
        <w:t>Kā liecina Pētījuma dati, Latvijā TAP ļoti bieži izmanto salīdzinoši mazi uzņēmumi, kuriem dažkārt arī rodas grūtības ar TAP izmaksu segšanu, piemēram, TAP uzraugošās personas atlīdzības apmaksu. Tāpēc, iespējams, būtu apsverama TAP procedūru vienkāršošana, piemēram, paredzot iespēju pēc TAP pasludināšanas neizmantot TAP uzraugošās personas pakalpojumus, ja tam piekrīt visas iesaistītās puses. Vienlaikus jāatzīst, ka šādā veidā TAP</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0"/>
        </w:rPr>
      </w:pPr>
      <w:r>
        <w:rPr/>
        <w:pict>
          <v:shape style="position:absolute;margin-left:72pt;margin-top:14.849413pt;width:144pt;height:.1pt;mso-position-horizontal-relative:page;mso-position-vertical-relative:paragraph;z-index:-251122688;mso-wrap-distance-left:0;mso-wrap-distance-right:0" coordorigin="1440,297" coordsize="2880,0" path="m1440,297l4320,297e" filled="false" stroked="true" strokeweight=".839997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55 </w:t>
      </w:r>
      <w:r>
        <w:rPr>
          <w:sz w:val="20"/>
        </w:rPr>
        <w:t>Sk. sīkāk CODIRE pētījuma gala ziņojuma 8.nodaļu.</w:t>
      </w:r>
    </w:p>
    <w:p>
      <w:pPr>
        <w:spacing w:line="244" w:lineRule="exact" w:before="0"/>
        <w:ind w:left="980" w:right="0" w:firstLine="0"/>
        <w:jc w:val="left"/>
        <w:rPr>
          <w:sz w:val="20"/>
        </w:rPr>
      </w:pPr>
      <w:r>
        <w:rPr>
          <w:position w:val="7"/>
          <w:sz w:val="13"/>
        </w:rPr>
        <w:t>56 </w:t>
      </w:r>
      <w:r>
        <w:rPr>
          <w:color w:val="0562C1"/>
          <w:spacing w:val="-105"/>
          <w:sz w:val="20"/>
          <w:u w:val="single" w:color="0562C1"/>
        </w:rPr>
        <w:t>h</w:t>
      </w:r>
      <w:r>
        <w:rPr>
          <w:color w:val="0562C1"/>
          <w:spacing w:val="61"/>
          <w:sz w:val="20"/>
        </w:rPr>
        <w:t> </w:t>
      </w:r>
      <w:r>
        <w:rPr>
          <w:color w:val="0562C1"/>
          <w:sz w:val="20"/>
          <w:u w:val="single" w:color="0562C1"/>
        </w:rPr>
        <w:t>ttps://eur-lex.europa.eu/legal-content/LV/TXT/HTML/?uri=CELEX:52016PC0723&amp;from=EN</w:t>
      </w:r>
    </w:p>
    <w:p>
      <w:pPr>
        <w:spacing w:line="244" w:lineRule="exact" w:before="0"/>
        <w:ind w:left="980" w:right="0" w:firstLine="0"/>
        <w:jc w:val="left"/>
        <w:rPr>
          <w:sz w:val="20"/>
        </w:rPr>
      </w:pPr>
      <w:r>
        <w:rPr>
          <w:position w:val="7"/>
          <w:sz w:val="13"/>
        </w:rPr>
        <w:t>57 </w:t>
      </w:r>
      <w:r>
        <w:rPr>
          <w:sz w:val="20"/>
        </w:rPr>
        <w:t>CODIRE pētījuma gala ziņojuma 234.lpp.</w:t>
      </w:r>
    </w:p>
    <w:p>
      <w:pPr>
        <w:spacing w:line="245" w:lineRule="exact" w:before="0"/>
        <w:ind w:left="980" w:right="0" w:firstLine="0"/>
        <w:jc w:val="left"/>
        <w:rPr>
          <w:sz w:val="20"/>
        </w:rPr>
      </w:pPr>
      <w:r>
        <w:rPr>
          <w:position w:val="7"/>
          <w:sz w:val="13"/>
        </w:rPr>
        <w:t>58 </w:t>
      </w:r>
      <w:r>
        <w:rPr>
          <w:sz w:val="20"/>
        </w:rPr>
        <w:t>CODIRE pētījuma gala ziņojuma 239 – 241.lpp.</w:t>
      </w:r>
    </w:p>
    <w:p>
      <w:pPr>
        <w:spacing w:before="0"/>
        <w:ind w:left="980" w:right="872" w:firstLine="0"/>
        <w:jc w:val="left"/>
        <w:rPr>
          <w:sz w:val="20"/>
        </w:rPr>
      </w:pPr>
      <w:r>
        <w:rPr>
          <w:position w:val="7"/>
          <w:sz w:val="13"/>
        </w:rPr>
        <w:t>59 </w:t>
      </w:r>
      <w:r>
        <w:rPr>
          <w:sz w:val="20"/>
        </w:rPr>
        <w:t>Laki yrityksen saneerauksesta [Uzņēmumu restrukturizācijas likums]: Somijas Republikas likums. 13.nodaļa. Pieejams: </w:t>
      </w:r>
      <w:r>
        <w:rPr>
          <w:color w:val="0562C1"/>
          <w:spacing w:val="-105"/>
          <w:sz w:val="20"/>
          <w:u w:val="single" w:color="0562C1"/>
        </w:rPr>
        <w:t>h</w:t>
      </w:r>
      <w:r>
        <w:rPr>
          <w:color w:val="0562C1"/>
          <w:spacing w:val="63"/>
          <w:sz w:val="20"/>
        </w:rPr>
        <w:t> </w:t>
      </w:r>
      <w:r>
        <w:rPr>
          <w:color w:val="0562C1"/>
          <w:sz w:val="20"/>
          <w:u w:val="single" w:color="0562C1"/>
        </w:rPr>
        <w:t>ttps://</w:t>
      </w:r>
      <w:hyperlink r:id="rId50">
        <w:r>
          <w:rPr>
            <w:color w:val="0562C1"/>
            <w:sz w:val="20"/>
            <w:u w:val="single" w:color="0562C1"/>
          </w:rPr>
          <w:t>www.finlex.fi/fi/laki/ajantasa/1993/19930047</w:t>
        </w:r>
      </w:hyperlink>
    </w:p>
    <w:p>
      <w:pPr>
        <w:spacing w:after="0"/>
        <w:jc w:val="left"/>
        <w:rPr>
          <w:sz w:val="20"/>
        </w:rPr>
        <w:sectPr>
          <w:pgSz w:w="11910" w:h="16840"/>
          <w:pgMar w:header="0" w:footer="750" w:top="1380" w:bottom="940" w:left="460" w:right="720"/>
        </w:sectPr>
      </w:pPr>
    </w:p>
    <w:p>
      <w:pPr>
        <w:pStyle w:val="BodyText"/>
        <w:spacing w:line="276" w:lineRule="auto" w:before="41"/>
        <w:ind w:right="722"/>
      </w:pPr>
      <w:r>
        <w:rPr/>
        <w:t>varētu padarīt pievilcīgāku mazajiem uzņēmumiem, taču varētu nebūt spēcīgs dzinulis piemērot TAP savlaicīgi.</w:t>
      </w:r>
    </w:p>
    <w:p>
      <w:pPr>
        <w:pStyle w:val="BodyText"/>
        <w:spacing w:before="200"/>
        <w:rPr>
          <w:rFonts w:ascii="Calibri Light" w:hAnsi="Calibri Light"/>
          <w:b w:val="0"/>
        </w:rPr>
      </w:pPr>
      <w:r>
        <w:rPr>
          <w:rFonts w:ascii="Calibri Light" w:hAnsi="Calibri Light"/>
          <w:b w:val="0"/>
          <w:color w:val="2F5495"/>
        </w:rPr>
        <w:t>Maksātnespējas procesa neuzsākšana</w:t>
      </w:r>
    </w:p>
    <w:p>
      <w:pPr>
        <w:pStyle w:val="BodyText"/>
        <w:spacing w:line="276" w:lineRule="auto" w:before="43"/>
        <w:ind w:right="720"/>
      </w:pPr>
      <w:r>
        <w:rPr/>
        <w:t>Intervētie Zviedrijas eksperti uzskatīja, ka viens no stimuliem, kas Zviedrijā varētu veicināt restrukturizācijas procedūru izmantošanu, ir maksātnespējas procesa automātiska neuzsākšana gadījumā, ja parādniekam neizdodas restrukturizācijas process.</w:t>
      </w:r>
    </w:p>
    <w:p>
      <w:pPr>
        <w:pStyle w:val="BodyText"/>
        <w:spacing w:line="276" w:lineRule="auto" w:before="201"/>
        <w:ind w:right="719"/>
      </w:pPr>
      <w:r>
        <w:rPr/>
        <w:t>Maksātnespējas procesa neuzsākšana neveiksmīgas restrukturizācijas gadījumā daļēji darbojas arī Latvijā. Gadījumā, ja TAP netiek pirmo reizi pasludināts, parādniekam netiek automātiski pasludināta maksātnespēja. Taču jāatzīst, ka tas nav bijis pietiekams stimuls parādniekiem uzsākt TAP savlaicīgi. Tāpēc ir jāšaubās, vai parādnieku motivācija būtiski mainītos, ja arī pēc TAP pasludināšanas un plāna neizpildes automātiski netiktu pasludināta maksātnespēja. Turklāt TAP plāna neizpilde norāda uz acīmredzamām maksātnespējas pazīmēm, savukārt maksātnespējas procesa nepasludināšana varētu būtiski pasliktināt kreditoru stāvokli, jo, parādniekam turpinot darboties, varētu vēl vairāk samazināties parādnieka aktīvi.</w:t>
      </w:r>
    </w:p>
    <w:p>
      <w:pPr>
        <w:pStyle w:val="BodyText"/>
        <w:spacing w:before="200"/>
        <w:rPr>
          <w:rFonts w:ascii="Calibri Light" w:hAnsi="Calibri Light"/>
          <w:b w:val="0"/>
        </w:rPr>
      </w:pPr>
      <w:r>
        <w:rPr>
          <w:rFonts w:ascii="Calibri Light" w:hAnsi="Calibri Light"/>
          <w:b w:val="0"/>
          <w:color w:val="2F5495"/>
        </w:rPr>
        <w:t>Parādnieka tiesības izraudzīties restrukturizācijas uzraugu</w:t>
      </w:r>
    </w:p>
    <w:p>
      <w:pPr>
        <w:pStyle w:val="BodyText"/>
        <w:spacing w:line="273" w:lineRule="auto" w:before="43"/>
        <w:ind w:right="720"/>
      </w:pPr>
      <w:r>
        <w:rPr/>
        <w:t>Zviedrijā un Dānijā parādniekam ir tiesības izraudzīties un ieteikt tiesai restrukturizācijas procesa uzraugu</w:t>
      </w:r>
      <w:r>
        <w:rPr>
          <w:position w:val="8"/>
          <w:sz w:val="16"/>
        </w:rPr>
        <w:t>60,61</w:t>
      </w:r>
      <w:r>
        <w:rPr/>
        <w:t>. Pēc šo valstu ekspertu domām, tas varētu motivēt parādniekus aktīvāk izmantot restrukturizācijas</w:t>
      </w:r>
      <w:r>
        <w:rPr>
          <w:spacing w:val="-3"/>
        </w:rPr>
        <w:t> </w:t>
      </w:r>
      <w:r>
        <w:rPr/>
        <w:t>procedūras.</w:t>
      </w:r>
    </w:p>
    <w:p>
      <w:pPr>
        <w:pStyle w:val="BodyText"/>
        <w:spacing w:line="276" w:lineRule="auto" w:before="207"/>
        <w:ind w:right="719"/>
      </w:pPr>
      <w:r>
        <w:rPr/>
        <w:t>Parādnieka</w:t>
      </w:r>
      <w:r>
        <w:rPr>
          <w:spacing w:val="-6"/>
        </w:rPr>
        <w:t> </w:t>
      </w:r>
      <w:r>
        <w:rPr/>
        <w:t>tiesības</w:t>
      </w:r>
      <w:r>
        <w:rPr>
          <w:spacing w:val="-8"/>
        </w:rPr>
        <w:t> </w:t>
      </w:r>
      <w:r>
        <w:rPr/>
        <w:t>izraudzīties</w:t>
      </w:r>
      <w:r>
        <w:rPr>
          <w:spacing w:val="-6"/>
        </w:rPr>
        <w:t> </w:t>
      </w:r>
      <w:r>
        <w:rPr/>
        <w:t>TAP</w:t>
      </w:r>
      <w:r>
        <w:rPr>
          <w:spacing w:val="-5"/>
        </w:rPr>
        <w:t> </w:t>
      </w:r>
      <w:r>
        <w:rPr/>
        <w:t>uzraugu</w:t>
      </w:r>
      <w:r>
        <w:rPr>
          <w:spacing w:val="-4"/>
        </w:rPr>
        <w:t> </w:t>
      </w:r>
      <w:r>
        <w:rPr/>
        <w:t>Latvijā</w:t>
      </w:r>
      <w:r>
        <w:rPr>
          <w:spacing w:val="-6"/>
        </w:rPr>
        <w:t> </w:t>
      </w:r>
      <w:r>
        <w:rPr/>
        <w:t>ir</w:t>
      </w:r>
      <w:r>
        <w:rPr>
          <w:spacing w:val="-5"/>
        </w:rPr>
        <w:t> </w:t>
      </w:r>
      <w:r>
        <w:rPr/>
        <w:t>darbojušās</w:t>
      </w:r>
      <w:r>
        <w:rPr>
          <w:spacing w:val="-6"/>
        </w:rPr>
        <w:t> </w:t>
      </w:r>
      <w:r>
        <w:rPr/>
        <w:t>ilgstošu</w:t>
      </w:r>
      <w:r>
        <w:rPr>
          <w:spacing w:val="-5"/>
        </w:rPr>
        <w:t> </w:t>
      </w:r>
      <w:r>
        <w:rPr/>
        <w:t>laika</w:t>
      </w:r>
      <w:r>
        <w:rPr>
          <w:spacing w:val="-9"/>
        </w:rPr>
        <w:t> </w:t>
      </w:r>
      <w:r>
        <w:rPr/>
        <w:t>periodu,</w:t>
      </w:r>
      <w:r>
        <w:rPr>
          <w:spacing w:val="-3"/>
        </w:rPr>
        <w:t> </w:t>
      </w:r>
      <w:r>
        <w:rPr/>
        <w:t>līdz</w:t>
      </w:r>
      <w:r>
        <w:rPr>
          <w:spacing w:val="-4"/>
        </w:rPr>
        <w:t> </w:t>
      </w:r>
      <w:r>
        <w:rPr/>
        <w:t>šī kārtība tika nesen mainīta – sākot ar 2017.gada 1.jūliju. Parādnieka uzticība TAP</w:t>
      </w:r>
      <w:r>
        <w:rPr>
          <w:spacing w:val="-36"/>
        </w:rPr>
        <w:t> </w:t>
      </w:r>
      <w:r>
        <w:rPr/>
        <w:t>uzraugošajai personai</w:t>
      </w:r>
      <w:r>
        <w:rPr>
          <w:spacing w:val="-8"/>
        </w:rPr>
        <w:t> </w:t>
      </w:r>
      <w:r>
        <w:rPr/>
        <w:t>ir</w:t>
      </w:r>
      <w:r>
        <w:rPr>
          <w:spacing w:val="-7"/>
        </w:rPr>
        <w:t> </w:t>
      </w:r>
      <w:r>
        <w:rPr/>
        <w:t>būtisks</w:t>
      </w:r>
      <w:r>
        <w:rPr>
          <w:spacing w:val="-9"/>
        </w:rPr>
        <w:t> </w:t>
      </w:r>
      <w:r>
        <w:rPr/>
        <w:t>faktors,</w:t>
      </w:r>
      <w:r>
        <w:rPr>
          <w:spacing w:val="-7"/>
        </w:rPr>
        <w:t> </w:t>
      </w:r>
      <w:r>
        <w:rPr/>
        <w:t>lai</w:t>
      </w:r>
      <w:r>
        <w:rPr>
          <w:spacing w:val="-7"/>
        </w:rPr>
        <w:t> </w:t>
      </w:r>
      <w:r>
        <w:rPr/>
        <w:t>parādnieks</w:t>
      </w:r>
      <w:r>
        <w:rPr>
          <w:spacing w:val="-10"/>
        </w:rPr>
        <w:t> </w:t>
      </w:r>
      <w:r>
        <w:rPr/>
        <w:t>izšķirtos</w:t>
      </w:r>
      <w:r>
        <w:rPr>
          <w:spacing w:val="-9"/>
        </w:rPr>
        <w:t> </w:t>
      </w:r>
      <w:r>
        <w:rPr/>
        <w:t>par</w:t>
      </w:r>
      <w:r>
        <w:rPr>
          <w:spacing w:val="-7"/>
        </w:rPr>
        <w:t> </w:t>
      </w:r>
      <w:r>
        <w:rPr/>
        <w:t>labu</w:t>
      </w:r>
      <w:r>
        <w:rPr>
          <w:spacing w:val="-7"/>
        </w:rPr>
        <w:t> </w:t>
      </w:r>
      <w:r>
        <w:rPr/>
        <w:t>TAP.</w:t>
      </w:r>
      <w:r>
        <w:rPr>
          <w:spacing w:val="-5"/>
        </w:rPr>
        <w:t> </w:t>
      </w:r>
      <w:r>
        <w:rPr/>
        <w:t>Tomēr,</w:t>
      </w:r>
      <w:r>
        <w:rPr>
          <w:spacing w:val="-8"/>
        </w:rPr>
        <w:t> </w:t>
      </w:r>
      <w:r>
        <w:rPr/>
        <w:t>ņemot</w:t>
      </w:r>
      <w:r>
        <w:rPr>
          <w:spacing w:val="-6"/>
        </w:rPr>
        <w:t> </w:t>
      </w:r>
      <w:r>
        <w:rPr/>
        <w:t>vērā</w:t>
      </w:r>
      <w:r>
        <w:rPr>
          <w:spacing w:val="-7"/>
        </w:rPr>
        <w:t> </w:t>
      </w:r>
      <w:r>
        <w:rPr/>
        <w:t>to,</w:t>
      </w:r>
      <w:r>
        <w:rPr>
          <w:spacing w:val="-7"/>
        </w:rPr>
        <w:t> </w:t>
      </w:r>
      <w:r>
        <w:rPr/>
        <w:t>ka</w:t>
      </w:r>
      <w:r>
        <w:rPr>
          <w:spacing w:val="-9"/>
        </w:rPr>
        <w:t> </w:t>
      </w:r>
      <w:r>
        <w:rPr/>
        <w:t>gan no likuma, gan praktiskā viedokļa TAP uzrauga kandidatūra vienmēr ir bijusi jāsaskaņo ar kreditoru vairākumu, jaunākās likuma izmaiņas, kas uzraugošās personas izraudzīšanos formāli ir nodevušas kreditoru rokās, pēc būtības nav mainījušas situāciju. Proti, gan pirms, gan pēc likuma grozījumiem uzraugošās personas noteikšana ir parādnieka un kreditoru vienošanās rezultāts. Tāpēc šajā ziņā būtiskas izmaiņas būtu tikai gadījumā, ja parādniekam tiktu dotas iespējas ieteikt TAP uzraugu, kuru tiesa ieceltu, neprasot formālu kreditoru saskaņojumu.</w:t>
      </w:r>
      <w:r>
        <w:rPr>
          <w:spacing w:val="-13"/>
        </w:rPr>
        <w:t> </w:t>
      </w:r>
      <w:r>
        <w:rPr/>
        <w:t>Taču</w:t>
      </w:r>
      <w:r>
        <w:rPr>
          <w:spacing w:val="-14"/>
        </w:rPr>
        <w:t> </w:t>
      </w:r>
      <w:r>
        <w:rPr/>
        <w:t>pirmšķietami</w:t>
      </w:r>
      <w:r>
        <w:rPr>
          <w:spacing w:val="-12"/>
        </w:rPr>
        <w:t> </w:t>
      </w:r>
      <w:r>
        <w:rPr/>
        <w:t>nav</w:t>
      </w:r>
      <w:r>
        <w:rPr>
          <w:spacing w:val="-13"/>
        </w:rPr>
        <w:t> </w:t>
      </w:r>
      <w:r>
        <w:rPr/>
        <w:t>saskatāmas</w:t>
      </w:r>
      <w:r>
        <w:rPr>
          <w:spacing w:val="-12"/>
        </w:rPr>
        <w:t> </w:t>
      </w:r>
      <w:r>
        <w:rPr/>
        <w:t>nekādas</w:t>
      </w:r>
      <w:r>
        <w:rPr>
          <w:spacing w:val="-10"/>
        </w:rPr>
        <w:t> </w:t>
      </w:r>
      <w:r>
        <w:rPr/>
        <w:t>indikācijas,</w:t>
      </w:r>
      <w:r>
        <w:rPr>
          <w:spacing w:val="-10"/>
        </w:rPr>
        <w:t> </w:t>
      </w:r>
      <w:r>
        <w:rPr/>
        <w:t>kas</w:t>
      </w:r>
      <w:r>
        <w:rPr>
          <w:spacing w:val="-12"/>
        </w:rPr>
        <w:t> </w:t>
      </w:r>
      <w:r>
        <w:rPr/>
        <w:t>liktu</w:t>
      </w:r>
      <w:r>
        <w:rPr>
          <w:spacing w:val="-11"/>
        </w:rPr>
        <w:t> </w:t>
      </w:r>
      <w:r>
        <w:rPr/>
        <w:t>domāt,</w:t>
      </w:r>
      <w:r>
        <w:rPr>
          <w:spacing w:val="-12"/>
        </w:rPr>
        <w:t> </w:t>
      </w:r>
      <w:r>
        <w:rPr/>
        <w:t>ka</w:t>
      </w:r>
      <w:r>
        <w:rPr>
          <w:spacing w:val="-11"/>
        </w:rPr>
        <w:t> </w:t>
      </w:r>
      <w:r>
        <w:rPr/>
        <w:t>šāda kārtība varētu stimulēt parādniekus savlaicīgāk izmantot TAP un izmantot tos vispār (ciktāl ir runa par TAP godprātīgu</w:t>
      </w:r>
      <w:r>
        <w:rPr>
          <w:spacing w:val="-7"/>
        </w:rPr>
        <w:t> </w:t>
      </w:r>
      <w:r>
        <w:rPr/>
        <w:t>izmantošanu).</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8"/>
        </w:rPr>
      </w:pPr>
      <w:r>
        <w:rPr/>
        <w:pict>
          <v:shape style="position:absolute;margin-left:72pt;margin-top:20.034674pt;width:144pt;height:.1pt;mso-position-horizontal-relative:page;mso-position-vertical-relative:paragraph;z-index:-251121664;mso-wrap-distance-left:0;mso-wrap-distance-right:0" coordorigin="1440,401" coordsize="2880,0" path="m1440,401l4320,401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995" w:firstLine="0"/>
        <w:jc w:val="left"/>
        <w:rPr>
          <w:sz w:val="20"/>
        </w:rPr>
      </w:pPr>
      <w:r>
        <w:rPr>
          <w:position w:val="7"/>
          <w:sz w:val="13"/>
        </w:rPr>
        <w:t>60 </w:t>
      </w:r>
      <w:r>
        <w:rPr>
          <w:sz w:val="20"/>
        </w:rPr>
        <w:t>Lag om </w:t>
      </w:r>
      <w:r>
        <w:rPr>
          <w:spacing w:val="-60"/>
          <w:sz w:val="20"/>
          <w:u w:val="single"/>
        </w:rPr>
        <w:t>f</w:t>
      </w:r>
      <w:r>
        <w:rPr>
          <w:spacing w:val="12"/>
          <w:sz w:val="20"/>
          <w:u w:val="single"/>
        </w:rPr>
        <w:t> </w:t>
      </w:r>
      <w:r>
        <w:rPr>
          <w:sz w:val="20"/>
          <w:u w:val="single"/>
        </w:rPr>
        <w:t>öretagsrekonstruktion</w:t>
      </w:r>
      <w:r>
        <w:rPr>
          <w:sz w:val="20"/>
        </w:rPr>
        <w:t> [Uzņēmumu reorganizācijas likums]: Zviedrijas karalistes likums. 2.nodaļas 3.panta 3.punkts. Atrodams: </w:t>
      </w:r>
      <w:hyperlink r:id="rId51">
        <w:r>
          <w:rPr>
            <w:sz w:val="20"/>
          </w:rPr>
          <w:t>http://www.riksdagen.se/sv/dokument-lagar/dokument/svensk-</w:t>
        </w:r>
      </w:hyperlink>
      <w:r>
        <w:rPr>
          <w:sz w:val="20"/>
        </w:rPr>
        <w:t> forfattningssamling/lag-1996764-om-foretagsrekonstruktion_sfs-1996-764</w:t>
      </w:r>
    </w:p>
    <w:p>
      <w:pPr>
        <w:spacing w:line="240" w:lineRule="auto" w:before="0"/>
        <w:ind w:left="980" w:right="1601" w:firstLine="0"/>
        <w:jc w:val="left"/>
        <w:rPr>
          <w:sz w:val="20"/>
        </w:rPr>
      </w:pPr>
      <w:r>
        <w:rPr>
          <w:position w:val="7"/>
          <w:sz w:val="13"/>
        </w:rPr>
        <w:t>61 </w:t>
      </w:r>
      <w:r>
        <w:rPr>
          <w:sz w:val="20"/>
        </w:rPr>
        <w:t>Konkursloven [Bankrota likums]: Dānijas karalistes likums. 11.panta pirmā un otrā daļa. Atrodams: https:</w:t>
      </w:r>
      <w:hyperlink r:id="rId52">
        <w:r>
          <w:rPr>
            <w:sz w:val="20"/>
          </w:rPr>
          <w:t>//www.retsinformation.dk/forms/r0710.aspx?id=158134</w:t>
        </w:r>
      </w:hyperlink>
    </w:p>
    <w:p>
      <w:pPr>
        <w:spacing w:after="0" w:line="240" w:lineRule="auto"/>
        <w:jc w:val="left"/>
        <w:rPr>
          <w:sz w:val="20"/>
        </w:rPr>
        <w:sectPr>
          <w:pgSz w:w="11910" w:h="16840"/>
          <w:pgMar w:header="0" w:footer="750" w:top="1380" w:bottom="940" w:left="460" w:right="720"/>
        </w:sectPr>
      </w:pPr>
    </w:p>
    <w:p>
      <w:pPr>
        <w:pStyle w:val="BodyText"/>
        <w:spacing w:before="41"/>
        <w:jc w:val="left"/>
        <w:rPr>
          <w:rFonts w:ascii="Calibri Light" w:hAnsi="Calibri Light"/>
          <w:b w:val="0"/>
        </w:rPr>
      </w:pPr>
      <w:r>
        <w:rPr>
          <w:rFonts w:ascii="Calibri Light" w:hAnsi="Calibri Light"/>
          <w:b w:val="0"/>
          <w:color w:val="2F5495"/>
        </w:rPr>
        <w:t>Darbinieku prasījumu garantiju fonds</w:t>
      </w:r>
    </w:p>
    <w:p>
      <w:pPr>
        <w:pStyle w:val="BodyText"/>
        <w:spacing w:line="276" w:lineRule="auto" w:before="43"/>
        <w:ind w:right="721"/>
      </w:pPr>
      <w:r>
        <w:rPr/>
        <w:t>Pēc Zviedrijas maksātnespējas ekspertu domām, viens no stimuliem izmantot restrukturizācijas procedūras Zviedrijā ir apstāklis, ka restrukturizācijas procesa laikā parādnieka darbinieku prasījumi tiek segti no valsts izveidotā darbinieku prasījumu garantiju fonda. Tādā veidā restrukturizācijas procesa laikā parādniekam samazinās izdevumi.</w:t>
      </w:r>
    </w:p>
    <w:p>
      <w:pPr>
        <w:pStyle w:val="BodyText"/>
        <w:spacing w:line="276" w:lineRule="auto" w:before="200"/>
        <w:ind w:right="720"/>
      </w:pPr>
      <w:r>
        <w:rPr/>
        <w:t>Apsverot šāda principa ieviešanu Latvijā, var pieļaut, ka TAP subjekta darbinieku darba algu daļēja vai pilnīga apmaksa no garantiju fonda līdzekļiem varētu būt stimuls TAP</w:t>
      </w:r>
      <w:r>
        <w:rPr>
          <w:spacing w:val="-33"/>
        </w:rPr>
        <w:t> </w:t>
      </w:r>
      <w:r>
        <w:rPr/>
        <w:t>izmantošanai kā tādai un, iespējams, pat varētu daļēji veicināt savlaicīgu TAP uzsākšanu, jo tādā veidā TAP subjektiem būtu iespējams samazināt savas izmaksas. Zviedru eksperti gan neapliecināja, ka šis</w:t>
      </w:r>
      <w:r>
        <w:rPr>
          <w:spacing w:val="-4"/>
        </w:rPr>
        <w:t> </w:t>
      </w:r>
      <w:r>
        <w:rPr/>
        <w:t>instruments</w:t>
      </w:r>
      <w:r>
        <w:rPr>
          <w:spacing w:val="-7"/>
        </w:rPr>
        <w:t> </w:t>
      </w:r>
      <w:r>
        <w:rPr/>
        <w:t>būtu</w:t>
      </w:r>
      <w:r>
        <w:rPr>
          <w:spacing w:val="-3"/>
        </w:rPr>
        <w:t> </w:t>
      </w:r>
      <w:r>
        <w:rPr/>
        <w:t>īpaši</w:t>
      </w:r>
      <w:r>
        <w:rPr>
          <w:spacing w:val="-4"/>
        </w:rPr>
        <w:t> </w:t>
      </w:r>
      <w:r>
        <w:rPr/>
        <w:t>iedarbīgs</w:t>
      </w:r>
      <w:r>
        <w:rPr>
          <w:spacing w:val="-6"/>
        </w:rPr>
        <w:t> </w:t>
      </w:r>
      <w:r>
        <w:rPr/>
        <w:t>savlaicīgai</w:t>
      </w:r>
      <w:r>
        <w:rPr>
          <w:spacing w:val="-1"/>
        </w:rPr>
        <w:t> </w:t>
      </w:r>
      <w:r>
        <w:rPr/>
        <w:t>restrukturizācijas</w:t>
      </w:r>
      <w:r>
        <w:rPr>
          <w:spacing w:val="-4"/>
        </w:rPr>
        <w:t> </w:t>
      </w:r>
      <w:r>
        <w:rPr/>
        <w:t>uzsākšanai</w:t>
      </w:r>
      <w:r>
        <w:rPr>
          <w:spacing w:val="-8"/>
        </w:rPr>
        <w:t> </w:t>
      </w:r>
      <w:r>
        <w:rPr/>
        <w:t>Zviedrijā.</w:t>
      </w:r>
      <w:r>
        <w:rPr>
          <w:spacing w:val="-7"/>
        </w:rPr>
        <w:t> </w:t>
      </w:r>
      <w:r>
        <w:rPr/>
        <w:t>Jebkurā gadījumā šāda regulējuma ieviešana Latvijā būtu ļoti rūpīgi jāpārdomā, apsverot gan ļaunprātīgas izmantošanas riskus, gan fiskālās</w:t>
      </w:r>
      <w:r>
        <w:rPr>
          <w:spacing w:val="-5"/>
        </w:rPr>
        <w:t> </w:t>
      </w:r>
      <w:r>
        <w:rPr/>
        <w:t>iespējas.</w:t>
      </w:r>
    </w:p>
    <w:p>
      <w:pPr>
        <w:pStyle w:val="BodyText"/>
        <w:spacing w:before="200"/>
        <w:jc w:val="left"/>
        <w:rPr>
          <w:rFonts w:ascii="Calibri Light"/>
          <w:b w:val="0"/>
        </w:rPr>
      </w:pPr>
      <w:r>
        <w:rPr>
          <w:rFonts w:ascii="Calibri Light"/>
          <w:b w:val="0"/>
          <w:color w:val="2F5495"/>
        </w:rPr>
        <w:t>Kreditoru pieteikums</w:t>
      </w:r>
    </w:p>
    <w:p>
      <w:pPr>
        <w:pStyle w:val="BodyText"/>
        <w:spacing w:line="276" w:lineRule="auto" w:before="46"/>
        <w:ind w:right="722"/>
      </w:pPr>
      <w:r>
        <w:rPr/>
        <w:t>Kreditoriem ir tiesības iesniegt parādnieka restrukturizācijas pieteikumu Dānijā, Zviedrijā un Somijā. Diskusijas par šāda regulējuma ieviešanu šobrīd notiek Igaunijā. Tomēr, kā liecina ārvalstu pieredze, tad valstīs, kurās tiesības ierosināt restrukturizācijas procedūru ir gan parādniekam, gan kreditoriem, pārsvarā gadījumu tas notiek pēc parādnieku iniciatīvas.</w:t>
      </w:r>
    </w:p>
    <w:p>
      <w:pPr>
        <w:pStyle w:val="BodyText"/>
        <w:spacing w:line="276" w:lineRule="auto" w:before="198"/>
        <w:ind w:right="720"/>
      </w:pPr>
      <w:r>
        <w:rPr/>
        <w:t>Iespējams, ka atsevišķos gadījumos kreditoru ierosināts TAP varētu sekmēt veiksmīgu uzņēmuma</w:t>
      </w:r>
      <w:r>
        <w:rPr>
          <w:spacing w:val="-12"/>
        </w:rPr>
        <w:t> </w:t>
      </w:r>
      <w:r>
        <w:rPr/>
        <w:t>restrukturizāciju,</w:t>
      </w:r>
      <w:r>
        <w:rPr>
          <w:spacing w:val="-11"/>
        </w:rPr>
        <w:t> </w:t>
      </w:r>
      <w:r>
        <w:rPr/>
        <w:t>taču</w:t>
      </w:r>
      <w:r>
        <w:rPr>
          <w:spacing w:val="-11"/>
        </w:rPr>
        <w:t> </w:t>
      </w:r>
      <w:r>
        <w:rPr/>
        <w:t>jāšaubās,</w:t>
      </w:r>
      <w:r>
        <w:rPr>
          <w:spacing w:val="-10"/>
        </w:rPr>
        <w:t> </w:t>
      </w:r>
      <w:r>
        <w:rPr/>
        <w:t>vai</w:t>
      </w:r>
      <w:r>
        <w:rPr>
          <w:spacing w:val="-12"/>
        </w:rPr>
        <w:t> </w:t>
      </w:r>
      <w:r>
        <w:rPr/>
        <w:t>tam</w:t>
      </w:r>
      <w:r>
        <w:rPr>
          <w:spacing w:val="-8"/>
        </w:rPr>
        <w:t> </w:t>
      </w:r>
      <w:r>
        <w:rPr/>
        <w:t>varētu</w:t>
      </w:r>
      <w:r>
        <w:rPr>
          <w:spacing w:val="-14"/>
        </w:rPr>
        <w:t> </w:t>
      </w:r>
      <w:r>
        <w:rPr/>
        <w:t>būt</w:t>
      </w:r>
      <w:r>
        <w:rPr>
          <w:spacing w:val="-9"/>
        </w:rPr>
        <w:t> </w:t>
      </w:r>
      <w:r>
        <w:rPr/>
        <w:t>būtisks</w:t>
      </w:r>
      <w:r>
        <w:rPr>
          <w:spacing w:val="-10"/>
        </w:rPr>
        <w:t> </w:t>
      </w:r>
      <w:r>
        <w:rPr/>
        <w:t>efekts.</w:t>
      </w:r>
      <w:r>
        <w:rPr>
          <w:spacing w:val="-13"/>
        </w:rPr>
        <w:t> </w:t>
      </w:r>
      <w:r>
        <w:rPr/>
        <w:t>It</w:t>
      </w:r>
      <w:r>
        <w:rPr>
          <w:spacing w:val="-9"/>
        </w:rPr>
        <w:t> </w:t>
      </w:r>
      <w:r>
        <w:rPr/>
        <w:t>īpaši</w:t>
      </w:r>
      <w:r>
        <w:rPr>
          <w:spacing w:val="-10"/>
        </w:rPr>
        <w:t> </w:t>
      </w:r>
      <w:r>
        <w:rPr/>
        <w:t>situācijā, kad pats parādnieks nav ieinteresēts vai spējīgs veikt restrukturizāciju. Arī CODIRE pētījumā, apskatot</w:t>
      </w:r>
      <w:r>
        <w:rPr>
          <w:spacing w:val="-14"/>
        </w:rPr>
        <w:t> </w:t>
      </w:r>
      <w:r>
        <w:rPr/>
        <w:t>šo</w:t>
      </w:r>
      <w:r>
        <w:rPr>
          <w:spacing w:val="-15"/>
        </w:rPr>
        <w:t> </w:t>
      </w:r>
      <w:r>
        <w:rPr/>
        <w:t>iespēju,</w:t>
      </w:r>
      <w:r>
        <w:rPr>
          <w:spacing w:val="-13"/>
        </w:rPr>
        <w:t> </w:t>
      </w:r>
      <w:r>
        <w:rPr/>
        <w:t>vērtējums</w:t>
      </w:r>
      <w:r>
        <w:rPr>
          <w:spacing w:val="-11"/>
        </w:rPr>
        <w:t> </w:t>
      </w:r>
      <w:r>
        <w:rPr/>
        <w:t>ir</w:t>
      </w:r>
      <w:r>
        <w:rPr>
          <w:spacing w:val="-13"/>
        </w:rPr>
        <w:t> </w:t>
      </w:r>
      <w:r>
        <w:rPr/>
        <w:t>atturīgs,</w:t>
      </w:r>
      <w:r>
        <w:rPr>
          <w:spacing w:val="-16"/>
        </w:rPr>
        <w:t> </w:t>
      </w:r>
      <w:r>
        <w:rPr/>
        <w:t>norādot,</w:t>
      </w:r>
      <w:r>
        <w:rPr>
          <w:spacing w:val="-13"/>
        </w:rPr>
        <w:t> </w:t>
      </w:r>
      <w:r>
        <w:rPr/>
        <w:t>ka</w:t>
      </w:r>
      <w:r>
        <w:rPr>
          <w:spacing w:val="-16"/>
        </w:rPr>
        <w:t> </w:t>
      </w:r>
      <w:r>
        <w:rPr/>
        <w:t>šāda</w:t>
      </w:r>
      <w:r>
        <w:rPr>
          <w:spacing w:val="-13"/>
        </w:rPr>
        <w:t> </w:t>
      </w:r>
      <w:r>
        <w:rPr/>
        <w:t>iespēja</w:t>
      </w:r>
      <w:r>
        <w:rPr>
          <w:spacing w:val="-16"/>
        </w:rPr>
        <w:t> </w:t>
      </w:r>
      <w:r>
        <w:rPr/>
        <w:t>ir</w:t>
      </w:r>
      <w:r>
        <w:rPr>
          <w:spacing w:val="-13"/>
        </w:rPr>
        <w:t> </w:t>
      </w:r>
      <w:r>
        <w:rPr/>
        <w:t>apsverama,</w:t>
      </w:r>
      <w:r>
        <w:rPr>
          <w:spacing w:val="-14"/>
        </w:rPr>
        <w:t> </w:t>
      </w:r>
      <w:r>
        <w:rPr/>
        <w:t>taču</w:t>
      </w:r>
      <w:r>
        <w:rPr>
          <w:spacing w:val="-15"/>
        </w:rPr>
        <w:t> </w:t>
      </w:r>
      <w:r>
        <w:rPr/>
        <w:t>nedodot tai pārliecinošu atbalstu. Latvijas apstākļos šāda iespēja būtu vērtējama ne tikai kontekstā ar efektivitāti, bet arī ar ļaunprātīgas izmantošanas jeb t.s. “reiderisma”</w:t>
      </w:r>
      <w:r>
        <w:rPr>
          <w:spacing w:val="-11"/>
        </w:rPr>
        <w:t> </w:t>
      </w:r>
      <w:r>
        <w:rPr/>
        <w:t>riskiem.</w:t>
      </w:r>
    </w:p>
    <w:p>
      <w:pPr>
        <w:pStyle w:val="BodyText"/>
        <w:spacing w:before="200"/>
        <w:jc w:val="left"/>
        <w:rPr>
          <w:rFonts w:ascii="Calibri Light" w:hAnsi="Calibri Light"/>
          <w:b w:val="0"/>
        </w:rPr>
      </w:pPr>
      <w:r>
        <w:rPr/>
        <w:pict>
          <v:shape style="position:absolute;margin-left:77.639999pt;margin-top:27.185791pt;width:446.8pt;height:.1pt;mso-position-horizontal-relative:page;mso-position-vertical-relative:paragraph;z-index:-251120640;mso-wrap-distance-left:0;mso-wrap-distance-right:0" coordorigin="1553,544" coordsize="8936,0" path="m1553,544l10488,544e" filled="false" stroked="true" strokeweight=".480011pt" strokecolor="#4472c3">
            <v:path arrowok="t"/>
            <v:stroke dashstyle="solid"/>
            <w10:wrap type="topAndBottom"/>
          </v:shape>
        </w:pict>
      </w:r>
      <w:r>
        <w:rPr>
          <w:rFonts w:ascii="Calibri Light" w:hAnsi="Calibri Light"/>
          <w:b w:val="0"/>
          <w:color w:val="2F5495"/>
        </w:rPr>
        <w:t>Secinājumi par ārvalstu praksi savlaicīgas restrukturizācijas veicināšanā</w:t>
      </w:r>
    </w:p>
    <w:p>
      <w:pPr>
        <w:pStyle w:val="ListParagraph"/>
        <w:numPr>
          <w:ilvl w:val="0"/>
          <w:numId w:val="41"/>
        </w:numPr>
        <w:tabs>
          <w:tab w:pos="1408" w:val="left" w:leader="none"/>
        </w:tabs>
        <w:spacing w:line="276" w:lineRule="auto" w:before="0" w:after="0"/>
        <w:ind w:left="1407" w:right="722" w:hanging="286"/>
        <w:jc w:val="both"/>
        <w:rPr>
          <w:sz w:val="24"/>
        </w:rPr>
      </w:pPr>
      <w:r>
        <w:rPr>
          <w:sz w:val="24"/>
        </w:rPr>
        <w:t>Novēlota restrukturizācijas procedūru uzsākšana ir būtiska problēma arī citās valstīs un ārvalstu praksē nav atrodami universāli un efektīvi funkcionējoši līdzekļi šīs problēmas risināšanā.</w:t>
      </w:r>
      <w:r>
        <w:rPr>
          <w:spacing w:val="-14"/>
          <w:sz w:val="24"/>
        </w:rPr>
        <w:t> </w:t>
      </w:r>
      <w:r>
        <w:rPr>
          <w:sz w:val="24"/>
        </w:rPr>
        <w:t>Tas</w:t>
      </w:r>
      <w:r>
        <w:rPr>
          <w:spacing w:val="-15"/>
          <w:sz w:val="24"/>
        </w:rPr>
        <w:t> </w:t>
      </w:r>
      <w:r>
        <w:rPr>
          <w:sz w:val="24"/>
        </w:rPr>
        <w:t>ir</w:t>
      </w:r>
      <w:r>
        <w:rPr>
          <w:spacing w:val="-13"/>
          <w:sz w:val="24"/>
        </w:rPr>
        <w:t> </w:t>
      </w:r>
      <w:r>
        <w:rPr>
          <w:sz w:val="24"/>
        </w:rPr>
        <w:t>likumsakarīgi,</w:t>
      </w:r>
      <w:r>
        <w:rPr>
          <w:spacing w:val="-13"/>
          <w:sz w:val="24"/>
        </w:rPr>
        <w:t> </w:t>
      </w:r>
      <w:r>
        <w:rPr>
          <w:sz w:val="24"/>
        </w:rPr>
        <w:t>jo,</w:t>
      </w:r>
      <w:r>
        <w:rPr>
          <w:spacing w:val="-13"/>
          <w:sz w:val="24"/>
        </w:rPr>
        <w:t> </w:t>
      </w:r>
      <w:r>
        <w:rPr>
          <w:sz w:val="24"/>
        </w:rPr>
        <w:t>ja</w:t>
      </w:r>
      <w:r>
        <w:rPr>
          <w:spacing w:val="-11"/>
          <w:sz w:val="24"/>
        </w:rPr>
        <w:t> </w:t>
      </w:r>
      <w:r>
        <w:rPr>
          <w:sz w:val="24"/>
        </w:rPr>
        <w:t>šādi</w:t>
      </w:r>
      <w:r>
        <w:rPr>
          <w:spacing w:val="-10"/>
          <w:sz w:val="24"/>
        </w:rPr>
        <w:t> </w:t>
      </w:r>
      <w:r>
        <w:rPr>
          <w:sz w:val="24"/>
        </w:rPr>
        <w:t>līdzekļi</w:t>
      </w:r>
      <w:r>
        <w:rPr>
          <w:spacing w:val="-13"/>
          <w:sz w:val="24"/>
        </w:rPr>
        <w:t> </w:t>
      </w:r>
      <w:r>
        <w:rPr>
          <w:sz w:val="24"/>
        </w:rPr>
        <w:t>citviet</w:t>
      </w:r>
      <w:r>
        <w:rPr>
          <w:spacing w:val="-9"/>
          <w:sz w:val="24"/>
        </w:rPr>
        <w:t> </w:t>
      </w:r>
      <w:r>
        <w:rPr>
          <w:sz w:val="24"/>
        </w:rPr>
        <w:t>efektīvi</w:t>
      </w:r>
      <w:r>
        <w:rPr>
          <w:spacing w:val="-15"/>
          <w:sz w:val="24"/>
        </w:rPr>
        <w:t> </w:t>
      </w:r>
      <w:r>
        <w:rPr>
          <w:sz w:val="24"/>
        </w:rPr>
        <w:t>praksē</w:t>
      </w:r>
      <w:r>
        <w:rPr>
          <w:spacing w:val="-14"/>
          <w:sz w:val="24"/>
        </w:rPr>
        <w:t> </w:t>
      </w:r>
      <w:r>
        <w:rPr>
          <w:sz w:val="24"/>
        </w:rPr>
        <w:t>darbotos,</w:t>
      </w:r>
      <w:r>
        <w:rPr>
          <w:spacing w:val="-15"/>
          <w:sz w:val="24"/>
        </w:rPr>
        <w:t> </w:t>
      </w:r>
      <w:r>
        <w:rPr>
          <w:sz w:val="24"/>
        </w:rPr>
        <w:t>novēlota finansiālo grūtību risināšana netiktu vairāk uzskatīta par vienu no galvenajiem restrukturizācijas šķēršļiem citās</w:t>
      </w:r>
      <w:r>
        <w:rPr>
          <w:spacing w:val="-1"/>
          <w:sz w:val="24"/>
        </w:rPr>
        <w:t> </w:t>
      </w:r>
      <w:r>
        <w:rPr>
          <w:sz w:val="24"/>
        </w:rPr>
        <w:t>valstīs.</w:t>
      </w:r>
    </w:p>
    <w:p>
      <w:pPr>
        <w:pStyle w:val="ListParagraph"/>
        <w:numPr>
          <w:ilvl w:val="0"/>
          <w:numId w:val="41"/>
        </w:numPr>
        <w:tabs>
          <w:tab w:pos="1408" w:val="left" w:leader="none"/>
        </w:tabs>
        <w:spacing w:line="276" w:lineRule="auto" w:before="0" w:after="0"/>
        <w:ind w:left="1407" w:right="719" w:hanging="286"/>
        <w:jc w:val="both"/>
        <w:rPr>
          <w:sz w:val="24"/>
        </w:rPr>
      </w:pPr>
      <w:r>
        <w:rPr>
          <w:sz w:val="24"/>
        </w:rPr>
        <w:t>Ārvalstu praksē un starptautiskajās rekomendācijās ir atrodami līdzekļi kas veicina savlaicīgu restrukturizāciju ar sankcijām un stimuliem. Sankcijas pārsvarā izpaužas uzņēmumu vadītāju atbildības veidā. Savukārt pie stimuliem var pieskaitīt pasākumus, kas konfrontē parādnieku ar informāciju par viņa finanšu grūtībām, padara parādniekam pievilcīgāku pašu restrukturizācijas procedūru vai ļauj restrukturizācijas procedūru ierosināt kreditoriem.</w:t>
      </w:r>
    </w:p>
    <w:p>
      <w:pPr>
        <w:pStyle w:val="ListParagraph"/>
        <w:numPr>
          <w:ilvl w:val="0"/>
          <w:numId w:val="41"/>
        </w:numPr>
        <w:tabs>
          <w:tab w:pos="1408" w:val="left" w:leader="none"/>
        </w:tabs>
        <w:spacing w:line="273" w:lineRule="auto" w:before="0" w:after="0"/>
        <w:ind w:left="1407" w:right="721" w:hanging="286"/>
        <w:jc w:val="both"/>
        <w:rPr>
          <w:sz w:val="24"/>
        </w:rPr>
      </w:pPr>
      <w:r>
        <w:rPr>
          <w:sz w:val="24"/>
        </w:rPr>
        <w:t>No</w:t>
      </w:r>
      <w:r>
        <w:rPr>
          <w:spacing w:val="-15"/>
          <w:sz w:val="24"/>
        </w:rPr>
        <w:t> </w:t>
      </w:r>
      <w:r>
        <w:rPr>
          <w:sz w:val="24"/>
        </w:rPr>
        <w:t>aplūkotajiem</w:t>
      </w:r>
      <w:r>
        <w:rPr>
          <w:spacing w:val="-15"/>
          <w:sz w:val="24"/>
        </w:rPr>
        <w:t> </w:t>
      </w:r>
      <w:r>
        <w:rPr>
          <w:sz w:val="24"/>
        </w:rPr>
        <w:t>savlaicīgas</w:t>
      </w:r>
      <w:r>
        <w:rPr>
          <w:spacing w:val="-14"/>
          <w:sz w:val="24"/>
        </w:rPr>
        <w:t> </w:t>
      </w:r>
      <w:r>
        <w:rPr>
          <w:sz w:val="24"/>
        </w:rPr>
        <w:t>restrukturizācijas</w:t>
      </w:r>
      <w:r>
        <w:rPr>
          <w:spacing w:val="-16"/>
          <w:sz w:val="24"/>
        </w:rPr>
        <w:t> </w:t>
      </w:r>
      <w:r>
        <w:rPr>
          <w:sz w:val="24"/>
        </w:rPr>
        <w:t>veicināšanas</w:t>
      </w:r>
      <w:r>
        <w:rPr>
          <w:spacing w:val="-16"/>
          <w:sz w:val="24"/>
        </w:rPr>
        <w:t> </w:t>
      </w:r>
      <w:r>
        <w:rPr>
          <w:sz w:val="24"/>
        </w:rPr>
        <w:t>līdzekļiem,</w:t>
      </w:r>
      <w:r>
        <w:rPr>
          <w:spacing w:val="-16"/>
          <w:sz w:val="24"/>
        </w:rPr>
        <w:t> </w:t>
      </w:r>
      <w:r>
        <w:rPr>
          <w:sz w:val="24"/>
        </w:rPr>
        <w:t>efektīvākais</w:t>
      </w:r>
      <w:r>
        <w:rPr>
          <w:spacing w:val="-14"/>
          <w:sz w:val="24"/>
        </w:rPr>
        <w:t> </w:t>
      </w:r>
      <w:r>
        <w:rPr>
          <w:sz w:val="24"/>
        </w:rPr>
        <w:t>varētu būt agrīnās brīdināšanas sistēmas pasākumi, kuri Latvijai būs jāievieš jebkurā gadījumā, ja tiks pieņemts Direktīvas</w:t>
      </w:r>
      <w:r>
        <w:rPr>
          <w:spacing w:val="-5"/>
          <w:sz w:val="24"/>
        </w:rPr>
        <w:t> </w:t>
      </w:r>
      <w:r>
        <w:rPr>
          <w:sz w:val="24"/>
        </w:rPr>
        <w:t>projekts.</w:t>
      </w:r>
    </w:p>
    <w:p>
      <w:pPr>
        <w:spacing w:after="0" w:line="273" w:lineRule="auto"/>
        <w:jc w:val="both"/>
        <w:rPr>
          <w:sz w:val="24"/>
        </w:rPr>
        <w:sectPr>
          <w:pgSz w:w="11910" w:h="16840"/>
          <w:pgMar w:header="0" w:footer="750" w:top="1380" w:bottom="940" w:left="460" w:right="720"/>
        </w:sectPr>
      </w:pPr>
    </w:p>
    <w:p>
      <w:pPr>
        <w:pStyle w:val="Heading3"/>
        <w:numPr>
          <w:ilvl w:val="2"/>
          <w:numId w:val="40"/>
        </w:numPr>
        <w:tabs>
          <w:tab w:pos="1700" w:val="left" w:leader="none"/>
        </w:tabs>
        <w:spacing w:line="240" w:lineRule="auto" w:before="23" w:after="0"/>
        <w:ind w:left="1700" w:right="0" w:hanging="720"/>
        <w:jc w:val="left"/>
        <w:rPr>
          <w:b w:val="0"/>
        </w:rPr>
      </w:pPr>
      <w:bookmarkStart w:name="_TOC_250022" w:id="55"/>
      <w:r>
        <w:rPr>
          <w:b w:val="0"/>
          <w:color w:val="1F3662"/>
        </w:rPr>
        <w:t>Kompetences nodrošināšana finanšu un restrukturizācijas</w:t>
      </w:r>
      <w:r>
        <w:rPr>
          <w:b w:val="0"/>
          <w:color w:val="1F3662"/>
          <w:spacing w:val="-6"/>
        </w:rPr>
        <w:t> </w:t>
      </w:r>
      <w:bookmarkEnd w:id="55"/>
      <w:r>
        <w:rPr>
          <w:b w:val="0"/>
          <w:color w:val="1F3662"/>
        </w:rPr>
        <w:t>jautājumos</w:t>
      </w:r>
    </w:p>
    <w:p>
      <w:pPr>
        <w:pStyle w:val="BodyText"/>
        <w:spacing w:line="276" w:lineRule="auto" w:before="170"/>
        <w:ind w:right="722"/>
      </w:pPr>
      <w:r>
        <w:rPr/>
        <w:t>Zināšanu trūkums par finansēm un uzņēmumu restrukturizāciju mazo un vidējo uzņēmumu segmentā ir vērojams arī citviet Eiropas Savienības valstīs. Arī starptautisko ekspertu pētījumos norādītās rekomendācijas – nodrošināt uzņēmējiem un uzņēmumu vadītājiem piekļuvi apmācībām grāmatvedības, finanšu, biznesa pamatos, juridisko pienākumu jautājumos</w:t>
      </w:r>
      <w:r>
        <w:rPr>
          <w:position w:val="8"/>
          <w:sz w:val="16"/>
        </w:rPr>
        <w:t>62 </w:t>
      </w:r>
      <w:r>
        <w:rPr/>
        <w:t>nav oriģinālas, taču neapšaubāmi ir vienīgais rīks kā šīs zināšanas uzlabot.</w:t>
      </w:r>
    </w:p>
    <w:p>
      <w:pPr>
        <w:pStyle w:val="BodyText"/>
        <w:spacing w:line="276" w:lineRule="auto" w:before="195"/>
        <w:ind w:right="719"/>
      </w:pPr>
      <w:r>
        <w:rPr/>
        <w:t>Jāatzīst, ka nav saprātīgi no uzņēmumu vadītājiem sagaidīt kompetenci restrukturizācijas jautājumos, ja tiem pietrūkst zināšanu, lai sekmīgi vadītu uzņēmumu un novērtētu tā finanšu stāvokli. Līdz ar to, pirms risināt uzņēmēju zināšanu trūkuma problēmu restrukturizācijas jautājumos, ir jāpanāk, ka tiem ir nepieciešamās pamatzināšanas uzņēmējdarbības jautājumos.</w:t>
      </w:r>
    </w:p>
    <w:p>
      <w:pPr>
        <w:pStyle w:val="BodyText"/>
        <w:spacing w:line="276" w:lineRule="auto" w:before="200"/>
        <w:ind w:right="720"/>
      </w:pPr>
      <w:r>
        <w:rPr/>
        <w:t>CODIRE pētījumā ir norādīts, ka veiksmīga uzņēmuma restrukturizācija ir iespējama tad, ja tiek</w:t>
      </w:r>
      <w:r>
        <w:rPr>
          <w:spacing w:val="-9"/>
        </w:rPr>
        <w:t> </w:t>
      </w:r>
      <w:r>
        <w:rPr/>
        <w:t>vienlaikus</w:t>
      </w:r>
      <w:r>
        <w:rPr>
          <w:spacing w:val="-10"/>
        </w:rPr>
        <w:t> </w:t>
      </w:r>
      <w:r>
        <w:rPr/>
        <w:t>veikta</w:t>
      </w:r>
      <w:r>
        <w:rPr>
          <w:spacing w:val="-9"/>
        </w:rPr>
        <w:t> </w:t>
      </w:r>
      <w:r>
        <w:rPr/>
        <w:t>gan</w:t>
      </w:r>
      <w:r>
        <w:rPr>
          <w:spacing w:val="-9"/>
        </w:rPr>
        <w:t> </w:t>
      </w:r>
      <w:r>
        <w:rPr/>
        <w:t>“operacionālā”</w:t>
      </w:r>
      <w:r>
        <w:rPr>
          <w:spacing w:val="-9"/>
        </w:rPr>
        <w:t> </w:t>
      </w:r>
      <w:r>
        <w:rPr/>
        <w:t>restrukturizācija,</w:t>
      </w:r>
      <w:r>
        <w:rPr>
          <w:spacing w:val="-9"/>
        </w:rPr>
        <w:t> </w:t>
      </w:r>
      <w:r>
        <w:rPr/>
        <w:t>kas</w:t>
      </w:r>
      <w:r>
        <w:rPr>
          <w:spacing w:val="-8"/>
        </w:rPr>
        <w:t> </w:t>
      </w:r>
      <w:r>
        <w:rPr/>
        <w:t>vērsta</w:t>
      </w:r>
      <w:r>
        <w:rPr>
          <w:spacing w:val="-11"/>
        </w:rPr>
        <w:t> </w:t>
      </w:r>
      <w:r>
        <w:rPr/>
        <w:t>uz</w:t>
      </w:r>
      <w:r>
        <w:rPr>
          <w:spacing w:val="-5"/>
        </w:rPr>
        <w:t> </w:t>
      </w:r>
      <w:r>
        <w:rPr/>
        <w:t>izmaiņām</w:t>
      </w:r>
      <w:r>
        <w:rPr>
          <w:spacing w:val="-9"/>
        </w:rPr>
        <w:t> </w:t>
      </w:r>
      <w:r>
        <w:rPr/>
        <w:t>uzņēmuma aktīvos un komercdarbībā, gan arī “finansiālā” restrukturizācija, kas vērsta uz kapitāla struktūras</w:t>
      </w:r>
      <w:r>
        <w:rPr>
          <w:spacing w:val="-6"/>
        </w:rPr>
        <w:t> </w:t>
      </w:r>
      <w:r>
        <w:rPr/>
        <w:t>un</w:t>
      </w:r>
      <w:r>
        <w:rPr>
          <w:spacing w:val="-5"/>
        </w:rPr>
        <w:t> </w:t>
      </w:r>
      <w:r>
        <w:rPr/>
        <w:t>parādu</w:t>
      </w:r>
      <w:r>
        <w:rPr>
          <w:spacing w:val="-4"/>
        </w:rPr>
        <w:t> </w:t>
      </w:r>
      <w:r>
        <w:rPr/>
        <w:t>restrukturizāciju.</w:t>
      </w:r>
      <w:r>
        <w:rPr>
          <w:spacing w:val="-3"/>
        </w:rPr>
        <w:t> </w:t>
      </w:r>
      <w:r>
        <w:rPr/>
        <w:t>Vienlaikus</w:t>
      </w:r>
      <w:r>
        <w:rPr>
          <w:spacing w:val="-8"/>
        </w:rPr>
        <w:t> </w:t>
      </w:r>
      <w:r>
        <w:rPr/>
        <w:t>tiek</w:t>
      </w:r>
      <w:r>
        <w:rPr>
          <w:spacing w:val="-2"/>
        </w:rPr>
        <w:t> </w:t>
      </w:r>
      <w:r>
        <w:rPr/>
        <w:t>atzīts,</w:t>
      </w:r>
      <w:r>
        <w:rPr>
          <w:spacing w:val="-3"/>
        </w:rPr>
        <w:t> </w:t>
      </w:r>
      <w:r>
        <w:rPr/>
        <w:t>ka</w:t>
      </w:r>
      <w:r>
        <w:rPr>
          <w:spacing w:val="-6"/>
        </w:rPr>
        <w:t> </w:t>
      </w:r>
      <w:r>
        <w:rPr/>
        <w:t>praksē</w:t>
      </w:r>
      <w:r>
        <w:rPr>
          <w:spacing w:val="-5"/>
        </w:rPr>
        <w:t> </w:t>
      </w:r>
      <w:r>
        <w:rPr/>
        <w:t>uzņēmumu</w:t>
      </w:r>
      <w:r>
        <w:rPr>
          <w:spacing w:val="-4"/>
        </w:rPr>
        <w:t> </w:t>
      </w:r>
      <w:r>
        <w:rPr/>
        <w:t>vadītāji</w:t>
      </w:r>
      <w:r>
        <w:rPr>
          <w:spacing w:val="-8"/>
        </w:rPr>
        <w:t> </w:t>
      </w:r>
      <w:r>
        <w:rPr/>
        <w:t>un īpašnieki bieži vien dod priekšroku finansiālajai restrukturizācijai, atstājot novārtā operacionālo.</w:t>
      </w:r>
    </w:p>
    <w:p>
      <w:pPr>
        <w:pStyle w:val="BodyText"/>
        <w:spacing w:line="276" w:lineRule="auto" w:before="201"/>
        <w:ind w:right="720"/>
      </w:pPr>
      <w:r>
        <w:rPr/>
        <w:t>Pētījumā</w:t>
      </w:r>
      <w:r>
        <w:rPr>
          <w:spacing w:val="-6"/>
        </w:rPr>
        <w:t> </w:t>
      </w:r>
      <w:r>
        <w:rPr/>
        <w:t>arī</w:t>
      </w:r>
      <w:r>
        <w:rPr>
          <w:spacing w:val="-9"/>
        </w:rPr>
        <w:t> </w:t>
      </w:r>
      <w:r>
        <w:rPr/>
        <w:t>uzsvērts,</w:t>
      </w:r>
      <w:r>
        <w:rPr>
          <w:spacing w:val="-5"/>
        </w:rPr>
        <w:t> </w:t>
      </w:r>
      <w:r>
        <w:rPr/>
        <w:t>ka</w:t>
      </w:r>
      <w:r>
        <w:rPr>
          <w:spacing w:val="-10"/>
        </w:rPr>
        <w:t> </w:t>
      </w:r>
      <w:r>
        <w:rPr/>
        <w:t>kvalitatīva</w:t>
      </w:r>
      <w:r>
        <w:rPr>
          <w:spacing w:val="-6"/>
        </w:rPr>
        <w:t> </w:t>
      </w:r>
      <w:r>
        <w:rPr/>
        <w:t>restrukturizācijas</w:t>
      </w:r>
      <w:r>
        <w:rPr>
          <w:spacing w:val="-6"/>
        </w:rPr>
        <w:t> </w:t>
      </w:r>
      <w:r>
        <w:rPr/>
        <w:t>plāna</w:t>
      </w:r>
      <w:r>
        <w:rPr>
          <w:spacing w:val="-3"/>
        </w:rPr>
        <w:t> </w:t>
      </w:r>
      <w:r>
        <w:rPr/>
        <w:t>sagatavošana</w:t>
      </w:r>
      <w:r>
        <w:rPr>
          <w:spacing w:val="-9"/>
        </w:rPr>
        <w:t> </w:t>
      </w:r>
      <w:r>
        <w:rPr/>
        <w:t>var</w:t>
      </w:r>
      <w:r>
        <w:rPr>
          <w:spacing w:val="-5"/>
        </w:rPr>
        <w:t> </w:t>
      </w:r>
      <w:r>
        <w:rPr/>
        <w:t>prasīt</w:t>
      </w:r>
      <w:r>
        <w:rPr>
          <w:spacing w:val="-8"/>
        </w:rPr>
        <w:t> </w:t>
      </w:r>
      <w:r>
        <w:rPr/>
        <w:t>zināšanas vairākās jomās – pārsvarā ir nepieciešama juridiska kompetence, vairumā gadījumu nepieciešama finanšu kompetence un dažkārt arī ekspertīze attiecīgajā nozarē, vai</w:t>
      </w:r>
      <w:r>
        <w:rPr>
          <w:spacing w:val="-37"/>
        </w:rPr>
        <w:t> </w:t>
      </w:r>
      <w:r>
        <w:rPr/>
        <w:t>speciālists pārmaiņu vadībā. Tomēr kā demonstrē Lielbritānijas pieredze, ja restrukturizācijas procesu vada administrators, kurš ir nodarbināts lielā grāmatvedības uzņēmumā, iespējas sasniegt pozitīvu rezultātu būtiski</w:t>
      </w:r>
      <w:r>
        <w:rPr>
          <w:spacing w:val="-41"/>
        </w:rPr>
        <w:t> </w:t>
      </w:r>
      <w:r>
        <w:rPr/>
        <w:t>palielinās.</w:t>
      </w:r>
      <w:r>
        <w:rPr>
          <w:position w:val="8"/>
          <w:sz w:val="16"/>
        </w:rPr>
        <w:t>63 </w:t>
      </w:r>
      <w:r>
        <w:rPr/>
        <w:t>Attiecīgi restrukturizācijas procesa vadītājam ir jāpiemīt ne vien kompetencei un pieredzei, bet arī attiecīgiem resursiem un komandai, lai konkrētā restrukturizācijas procesā varētu veiksmīgi pildīt savus</w:t>
      </w:r>
      <w:r>
        <w:rPr>
          <w:spacing w:val="-3"/>
        </w:rPr>
        <w:t> </w:t>
      </w:r>
      <w:r>
        <w:rPr/>
        <w:t>pienākumus.</w:t>
      </w:r>
    </w:p>
    <w:p>
      <w:pPr>
        <w:pStyle w:val="BodyText"/>
        <w:spacing w:line="276" w:lineRule="auto" w:before="195"/>
        <w:ind w:right="722"/>
      </w:pPr>
      <w:r>
        <w:rPr/>
        <w:t>Lai noskaidrotu, vai un kā citās valstīs tiek veicināts, lai uzņēmumu restrukturizācijas ietvaros tiktu ne tikai restrukturizēti parādi, bet arī lietpratīgi finanšu un biznesa problēmas, tika pievērsta</w:t>
      </w:r>
      <w:r>
        <w:rPr>
          <w:spacing w:val="-13"/>
        </w:rPr>
        <w:t> </w:t>
      </w:r>
      <w:r>
        <w:rPr/>
        <w:t>uzmanība</w:t>
      </w:r>
      <w:r>
        <w:rPr>
          <w:spacing w:val="-10"/>
        </w:rPr>
        <w:t> </w:t>
      </w:r>
      <w:r>
        <w:rPr/>
        <w:t>tam,</w:t>
      </w:r>
      <w:r>
        <w:rPr>
          <w:spacing w:val="-15"/>
        </w:rPr>
        <w:t> </w:t>
      </w:r>
      <w:r>
        <w:rPr/>
        <w:t>kādas</w:t>
      </w:r>
      <w:r>
        <w:rPr>
          <w:spacing w:val="-10"/>
        </w:rPr>
        <w:t> </w:t>
      </w:r>
      <w:r>
        <w:rPr/>
        <w:t>ir</w:t>
      </w:r>
      <w:r>
        <w:rPr>
          <w:spacing w:val="-13"/>
        </w:rPr>
        <w:t> </w:t>
      </w:r>
      <w:r>
        <w:rPr/>
        <w:t>prasības</w:t>
      </w:r>
      <w:r>
        <w:rPr>
          <w:spacing w:val="-13"/>
        </w:rPr>
        <w:t> </w:t>
      </w:r>
      <w:r>
        <w:rPr/>
        <w:t>citu</w:t>
      </w:r>
      <w:r>
        <w:rPr>
          <w:spacing w:val="-10"/>
        </w:rPr>
        <w:t> </w:t>
      </w:r>
      <w:r>
        <w:rPr/>
        <w:t>valstu</w:t>
      </w:r>
      <w:r>
        <w:rPr>
          <w:spacing w:val="-10"/>
        </w:rPr>
        <w:t> </w:t>
      </w:r>
      <w:r>
        <w:rPr/>
        <w:t>likumos</w:t>
      </w:r>
      <w:r>
        <w:rPr>
          <w:spacing w:val="-8"/>
        </w:rPr>
        <w:t> </w:t>
      </w:r>
      <w:r>
        <w:rPr/>
        <w:t>restrukturizācijas</w:t>
      </w:r>
      <w:r>
        <w:rPr>
          <w:spacing w:val="-10"/>
        </w:rPr>
        <w:t> </w:t>
      </w:r>
      <w:r>
        <w:rPr/>
        <w:t>plānu</w:t>
      </w:r>
      <w:r>
        <w:rPr>
          <w:spacing w:val="-11"/>
        </w:rPr>
        <w:t> </w:t>
      </w:r>
      <w:r>
        <w:rPr/>
        <w:t>saturam un kādi ir noteikumi attiecībā uz personām, kas piedalās restrukturizācijas plāna izstrādē un uzraudzīšanā.</w:t>
      </w:r>
    </w:p>
    <w:p>
      <w:pPr>
        <w:pStyle w:val="BodyText"/>
        <w:spacing w:before="199"/>
        <w:rPr>
          <w:rFonts w:ascii="Calibri Light" w:hAnsi="Calibri Light"/>
          <w:b w:val="0"/>
        </w:rPr>
      </w:pPr>
      <w:r>
        <w:rPr>
          <w:rFonts w:ascii="Calibri Light" w:hAnsi="Calibri Light"/>
          <w:b w:val="0"/>
          <w:color w:val="2F5495"/>
        </w:rPr>
        <w:t>Restrukturizācijas plānu izstrādā administrators</w:t>
      </w:r>
    </w:p>
    <w:p>
      <w:pPr>
        <w:pStyle w:val="BodyText"/>
        <w:spacing w:line="276" w:lineRule="auto" w:before="46"/>
        <w:ind w:right="721"/>
      </w:pPr>
      <w:r>
        <w:rPr/>
        <w:t>Somijā ar likumu ir noteikts, ka restrukturizācijas plānu sagatavo tiesas ieceltais administrators, konsultējoties ar parādnieku. Vienlaikus tiesības sagatavot alternatīvu plānu ir arī parādniekam, to īpašniekiem un kreditoriem. Arī Zviedrijā, līdzīgi kā Somijā, pēc</w:t>
      </w:r>
    </w:p>
    <w:p>
      <w:pPr>
        <w:pStyle w:val="BodyText"/>
        <w:ind w:left="0"/>
        <w:jc w:val="left"/>
        <w:rPr>
          <w:sz w:val="20"/>
        </w:rPr>
      </w:pPr>
    </w:p>
    <w:p>
      <w:pPr>
        <w:pStyle w:val="BodyText"/>
        <w:spacing w:before="6"/>
        <w:ind w:left="0"/>
        <w:jc w:val="left"/>
        <w:rPr>
          <w:sz w:val="15"/>
        </w:rPr>
      </w:pPr>
      <w:r>
        <w:rPr/>
        <w:pict>
          <v:shape style="position:absolute;margin-left:72pt;margin-top:11.859333pt;width:144pt;height:.1pt;mso-position-horizontal-relative:page;mso-position-vertical-relative:paragraph;z-index:-251119616;mso-wrap-distance-left:0;mso-wrap-distance-right:0" coordorigin="1440,237" coordsize="2880,0" path="m1440,237l4320,237e" filled="false" stroked="true" strokeweight=".839996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62 </w:t>
      </w:r>
      <w:r>
        <w:rPr>
          <w:sz w:val="20"/>
        </w:rPr>
        <w:t>CODIRE pētījuma gala ziņojuma 1.6.rekomendācija, 14.lpp.</w:t>
      </w:r>
    </w:p>
    <w:p>
      <w:pPr>
        <w:spacing w:line="246" w:lineRule="exact" w:before="0"/>
        <w:ind w:left="980" w:right="0" w:firstLine="0"/>
        <w:jc w:val="left"/>
        <w:rPr>
          <w:sz w:val="20"/>
        </w:rPr>
      </w:pPr>
      <w:r>
        <w:rPr>
          <w:position w:val="7"/>
          <w:sz w:val="13"/>
        </w:rPr>
        <w:t>63 </w:t>
      </w:r>
      <w:r>
        <w:rPr>
          <w:sz w:val="20"/>
        </w:rPr>
        <w:t>Sk. sīkāk CODIRE pētījuma gala ziņojuma 80.-81.lpp.</w:t>
      </w:r>
    </w:p>
    <w:p>
      <w:pPr>
        <w:spacing w:after="0" w:line="246" w:lineRule="exact"/>
        <w:jc w:val="left"/>
        <w:rPr>
          <w:sz w:val="20"/>
        </w:rPr>
        <w:sectPr>
          <w:pgSz w:w="11910" w:h="16840"/>
          <w:pgMar w:header="0" w:footer="750" w:top="1400" w:bottom="940" w:left="460" w:right="720"/>
        </w:sectPr>
      </w:pPr>
    </w:p>
    <w:p>
      <w:pPr>
        <w:pStyle w:val="BodyText"/>
        <w:spacing w:line="276" w:lineRule="auto" w:before="41"/>
        <w:ind w:right="722"/>
      </w:pPr>
      <w:r>
        <w:rPr/>
        <w:t>restrukturizācijas</w:t>
      </w:r>
      <w:r>
        <w:rPr>
          <w:spacing w:val="-14"/>
        </w:rPr>
        <w:t> </w:t>
      </w:r>
      <w:r>
        <w:rPr/>
        <w:t>procesa</w:t>
      </w:r>
      <w:r>
        <w:rPr>
          <w:spacing w:val="-10"/>
        </w:rPr>
        <w:t> </w:t>
      </w:r>
      <w:r>
        <w:rPr/>
        <w:t>uzsākšanas</w:t>
      </w:r>
      <w:r>
        <w:rPr>
          <w:spacing w:val="-14"/>
        </w:rPr>
        <w:t> </w:t>
      </w:r>
      <w:r>
        <w:rPr/>
        <w:t>tiesa</w:t>
      </w:r>
      <w:r>
        <w:rPr>
          <w:spacing w:val="-12"/>
        </w:rPr>
        <w:t> </w:t>
      </w:r>
      <w:r>
        <w:rPr/>
        <w:t>ieceļ</w:t>
      </w:r>
      <w:r>
        <w:rPr>
          <w:spacing w:val="-13"/>
        </w:rPr>
        <w:t> </w:t>
      </w:r>
      <w:r>
        <w:rPr/>
        <w:t>administratoru,</w:t>
      </w:r>
      <w:r>
        <w:rPr>
          <w:spacing w:val="-10"/>
        </w:rPr>
        <w:t> </w:t>
      </w:r>
      <w:r>
        <w:rPr/>
        <w:t>kurš</w:t>
      </w:r>
      <w:r>
        <w:rPr>
          <w:spacing w:val="-9"/>
        </w:rPr>
        <w:t> </w:t>
      </w:r>
      <w:r>
        <w:rPr/>
        <w:t>sadarbībā</w:t>
      </w:r>
      <w:r>
        <w:rPr>
          <w:spacing w:val="-10"/>
        </w:rPr>
        <w:t> </w:t>
      </w:r>
      <w:r>
        <w:rPr/>
        <w:t>ar</w:t>
      </w:r>
      <w:r>
        <w:rPr>
          <w:spacing w:val="-13"/>
        </w:rPr>
        <w:t> </w:t>
      </w:r>
      <w:r>
        <w:rPr/>
        <w:t>parādnieku sagatavo restrukturizācijas plānu un vēlāk uzrauga tā</w:t>
      </w:r>
      <w:r>
        <w:rPr>
          <w:spacing w:val="-5"/>
        </w:rPr>
        <w:t> </w:t>
      </w:r>
      <w:r>
        <w:rPr/>
        <w:t>izpildi.</w:t>
      </w:r>
    </w:p>
    <w:p>
      <w:pPr>
        <w:pStyle w:val="BodyText"/>
        <w:spacing w:line="276" w:lineRule="auto" w:before="200"/>
        <w:ind w:right="720"/>
      </w:pPr>
      <w:r>
        <w:rPr/>
        <w:t>Somijas likumā īpaši uzsvērts, ka administratoram ir tiesības piedalīties un tikt uzklausītam parādnieka</w:t>
      </w:r>
      <w:r>
        <w:rPr>
          <w:spacing w:val="-5"/>
        </w:rPr>
        <w:t> </w:t>
      </w:r>
      <w:r>
        <w:rPr/>
        <w:t>pārvaldes</w:t>
      </w:r>
      <w:r>
        <w:rPr>
          <w:spacing w:val="-5"/>
        </w:rPr>
        <w:t> </w:t>
      </w:r>
      <w:r>
        <w:rPr/>
        <w:t>institūciju</w:t>
      </w:r>
      <w:r>
        <w:rPr>
          <w:spacing w:val="-3"/>
        </w:rPr>
        <w:t> </w:t>
      </w:r>
      <w:r>
        <w:rPr/>
        <w:t>sanāksmēs</w:t>
      </w:r>
      <w:r>
        <w:rPr>
          <w:spacing w:val="-5"/>
        </w:rPr>
        <w:t> </w:t>
      </w:r>
      <w:r>
        <w:rPr/>
        <w:t>un</w:t>
      </w:r>
      <w:r>
        <w:rPr>
          <w:spacing w:val="-5"/>
        </w:rPr>
        <w:t> </w:t>
      </w:r>
      <w:r>
        <w:rPr/>
        <w:t>parādniekam</w:t>
      </w:r>
      <w:r>
        <w:rPr>
          <w:spacing w:val="-5"/>
        </w:rPr>
        <w:t> </w:t>
      </w:r>
      <w:r>
        <w:rPr/>
        <w:t>ir</w:t>
      </w:r>
      <w:r>
        <w:rPr>
          <w:spacing w:val="-7"/>
        </w:rPr>
        <w:t> </w:t>
      </w:r>
      <w:r>
        <w:rPr/>
        <w:t>pienākums</w:t>
      </w:r>
      <w:r>
        <w:rPr>
          <w:spacing w:val="-8"/>
        </w:rPr>
        <w:t> </w:t>
      </w:r>
      <w:r>
        <w:rPr/>
        <w:t>administratoru</w:t>
      </w:r>
      <w:r>
        <w:rPr>
          <w:spacing w:val="-5"/>
        </w:rPr>
        <w:t> </w:t>
      </w:r>
      <w:r>
        <w:rPr/>
        <w:t>par šādām sanāksmēm informēt.</w:t>
      </w:r>
      <w:r>
        <w:rPr>
          <w:position w:val="8"/>
          <w:sz w:val="16"/>
        </w:rPr>
        <w:t>64 </w:t>
      </w:r>
      <w:r>
        <w:rPr/>
        <w:t>Minētais skaidri norāda, ka Somijā administratora iesaiste restrukturizācijas</w:t>
      </w:r>
      <w:r>
        <w:rPr>
          <w:spacing w:val="-9"/>
        </w:rPr>
        <w:t> </w:t>
      </w:r>
      <w:r>
        <w:rPr/>
        <w:t>procesā</w:t>
      </w:r>
      <w:r>
        <w:rPr>
          <w:spacing w:val="-8"/>
        </w:rPr>
        <w:t> </w:t>
      </w:r>
      <w:r>
        <w:rPr/>
        <w:t>neaprobežojas</w:t>
      </w:r>
      <w:r>
        <w:rPr>
          <w:spacing w:val="-9"/>
        </w:rPr>
        <w:t> </w:t>
      </w:r>
      <w:r>
        <w:rPr/>
        <w:t>vienīgi</w:t>
      </w:r>
      <w:r>
        <w:rPr>
          <w:spacing w:val="-8"/>
        </w:rPr>
        <w:t> </w:t>
      </w:r>
      <w:r>
        <w:rPr/>
        <w:t>restrukturizācijas</w:t>
      </w:r>
      <w:r>
        <w:rPr>
          <w:spacing w:val="-8"/>
        </w:rPr>
        <w:t> </w:t>
      </w:r>
      <w:r>
        <w:rPr/>
        <w:t>plāna</w:t>
      </w:r>
      <w:r>
        <w:rPr>
          <w:spacing w:val="-9"/>
        </w:rPr>
        <w:t> </w:t>
      </w:r>
      <w:r>
        <w:rPr/>
        <w:t>izstrādi</w:t>
      </w:r>
      <w:r>
        <w:rPr>
          <w:spacing w:val="-8"/>
        </w:rPr>
        <w:t> </w:t>
      </w:r>
      <w:r>
        <w:rPr/>
        <w:t>un</w:t>
      </w:r>
      <w:r>
        <w:rPr>
          <w:spacing w:val="-8"/>
        </w:rPr>
        <w:t> </w:t>
      </w:r>
      <w:r>
        <w:rPr/>
        <w:t>tā</w:t>
      </w:r>
      <w:r>
        <w:rPr>
          <w:spacing w:val="-9"/>
        </w:rPr>
        <w:t> </w:t>
      </w:r>
      <w:r>
        <w:rPr/>
        <w:t>izpildes kontroli,</w:t>
      </w:r>
      <w:r>
        <w:rPr>
          <w:spacing w:val="-11"/>
        </w:rPr>
        <w:t> </w:t>
      </w:r>
      <w:r>
        <w:rPr/>
        <w:t>bet</w:t>
      </w:r>
      <w:r>
        <w:rPr>
          <w:spacing w:val="-10"/>
        </w:rPr>
        <w:t> </w:t>
      </w:r>
      <w:r>
        <w:rPr/>
        <w:t>arī</w:t>
      </w:r>
      <w:r>
        <w:rPr>
          <w:spacing w:val="-10"/>
        </w:rPr>
        <w:t> </w:t>
      </w:r>
      <w:r>
        <w:rPr/>
        <w:t>paredz</w:t>
      </w:r>
      <w:r>
        <w:rPr>
          <w:spacing w:val="-8"/>
        </w:rPr>
        <w:t> </w:t>
      </w:r>
      <w:r>
        <w:rPr/>
        <w:t>iespēju</w:t>
      </w:r>
      <w:r>
        <w:rPr>
          <w:spacing w:val="-9"/>
        </w:rPr>
        <w:t> </w:t>
      </w:r>
      <w:r>
        <w:rPr/>
        <w:t>piedalīties</w:t>
      </w:r>
      <w:r>
        <w:rPr>
          <w:spacing w:val="-10"/>
        </w:rPr>
        <w:t> </w:t>
      </w:r>
      <w:r>
        <w:rPr/>
        <w:t>un</w:t>
      </w:r>
      <w:r>
        <w:rPr>
          <w:spacing w:val="-10"/>
        </w:rPr>
        <w:t> </w:t>
      </w:r>
      <w:r>
        <w:rPr/>
        <w:t>dot</w:t>
      </w:r>
      <w:r>
        <w:rPr>
          <w:spacing w:val="-10"/>
        </w:rPr>
        <w:t> </w:t>
      </w:r>
      <w:r>
        <w:rPr/>
        <w:t>savu</w:t>
      </w:r>
      <w:r>
        <w:rPr>
          <w:spacing w:val="-10"/>
        </w:rPr>
        <w:t> </w:t>
      </w:r>
      <w:r>
        <w:rPr/>
        <w:t>pienesumu</w:t>
      </w:r>
      <w:r>
        <w:rPr>
          <w:spacing w:val="-9"/>
        </w:rPr>
        <w:t> </w:t>
      </w:r>
      <w:r>
        <w:rPr/>
        <w:t>situācijās,</w:t>
      </w:r>
      <w:r>
        <w:rPr>
          <w:spacing w:val="-6"/>
        </w:rPr>
        <w:t> </w:t>
      </w:r>
      <w:r>
        <w:rPr/>
        <w:t>kad</w:t>
      </w:r>
      <w:r>
        <w:rPr>
          <w:spacing w:val="-9"/>
        </w:rPr>
        <w:t> </w:t>
      </w:r>
      <w:r>
        <w:rPr/>
        <w:t>tiek</w:t>
      </w:r>
      <w:r>
        <w:rPr>
          <w:spacing w:val="-11"/>
        </w:rPr>
        <w:t> </w:t>
      </w:r>
      <w:r>
        <w:rPr/>
        <w:t>pieņemti lēmumi par parādnieka biznesa</w:t>
      </w:r>
      <w:r>
        <w:rPr>
          <w:spacing w:val="-9"/>
        </w:rPr>
        <w:t> </w:t>
      </w:r>
      <w:r>
        <w:rPr/>
        <w:t>organizāciju.</w:t>
      </w:r>
    </w:p>
    <w:p>
      <w:pPr>
        <w:pStyle w:val="BodyText"/>
        <w:spacing w:line="273" w:lineRule="auto" w:before="197"/>
        <w:ind w:right="719"/>
        <w:rPr>
          <w:sz w:val="16"/>
        </w:rPr>
      </w:pPr>
      <w:r>
        <w:rPr/>
        <w:t>Saskaņā ar Igaunijas likumu reorganizācijas konsultantu ieceļ tiesa un tas var būt ne tikai zvērināts advokāts, maksātnespējas procesa administrators vai auditors, bet arī cita fiziskā persona, kurai piemīt labas zināšanas ekonomikā, kā arī nepieciešamās juridiskās zināšanas un attiecīga izglītība.</w:t>
      </w:r>
      <w:r>
        <w:rPr>
          <w:position w:val="8"/>
          <w:sz w:val="16"/>
        </w:rPr>
        <w:t>65 </w:t>
      </w:r>
      <w:r>
        <w:rPr/>
        <w:t>Reorganizācijas konsultants cita starpā arī izstrādā restrukturizācijas plānu un palīdz pārrunās ar kreditoriem.</w:t>
      </w:r>
      <w:r>
        <w:rPr>
          <w:position w:val="8"/>
          <w:sz w:val="16"/>
        </w:rPr>
        <w:t>66</w:t>
      </w:r>
    </w:p>
    <w:p>
      <w:pPr>
        <w:pStyle w:val="BodyText"/>
        <w:spacing w:line="276" w:lineRule="auto" w:before="206"/>
        <w:ind w:right="719"/>
      </w:pPr>
      <w:r>
        <w:rPr/>
        <w:t>Kā redzams, tad atsevišķu ārvalstu likumi paredz restrukturizācijas procesa uzrauga iesaisti restrukturizācijas plāna izstrādē. Ņemot vērā, ka restrukturizācijas procesu uzraugošās personas ir speciālisti ar pieredzei attiecīgajā jomā, praksē tas varētu sekmēt restrukturizācijas plānu kopējo kvalitāti.</w:t>
      </w:r>
    </w:p>
    <w:p>
      <w:pPr>
        <w:pStyle w:val="BodyText"/>
        <w:spacing w:line="276" w:lineRule="auto" w:before="200"/>
        <w:ind w:right="720"/>
      </w:pPr>
      <w:r>
        <w:rPr/>
        <w:t>Latvijā likums TAP plāna sagatavošanu atstāj parādnieku ziņā, imperatīvi nepieprasot, lai tā sagatavošanā tiktu iesaistīti speciālisti. Taču kā liecina Pētījuma dati, vairumā gadījumu TAP plānus gatavo personas ar pieredzi maksātnespējas tiesību jomā- maksātnespējas procesa administratori.</w:t>
      </w:r>
      <w:r>
        <w:rPr>
          <w:position w:val="8"/>
          <w:sz w:val="16"/>
        </w:rPr>
        <w:t>67 </w:t>
      </w:r>
      <w:r>
        <w:rPr/>
        <w:t>Turklāt administratori praksē visbiežāk ir arī TAP uzraugošās personas.</w:t>
      </w:r>
      <w:r>
        <w:rPr>
          <w:position w:val="8"/>
          <w:sz w:val="16"/>
        </w:rPr>
        <w:t>68 </w:t>
      </w:r>
      <w:r>
        <w:rPr/>
        <w:t>Tāpēc, pat, ja burtiski tiktu pārņemts aplūkotais ārvalstu regulējums, ar likumu nosakot, ka TAP plāns ir jāizstrādā TAP uzraugošajai personai, pēc būtības situācija ievērojami neizmainītos. Tomēr tas varētu atvieglot un padarīt efektīvāku TAP plāna izstrādes procesu.</w:t>
      </w:r>
    </w:p>
    <w:p>
      <w:pPr>
        <w:pStyle w:val="BodyText"/>
        <w:spacing w:before="197"/>
        <w:rPr>
          <w:rFonts w:ascii="Calibri Light" w:hAnsi="Calibri Light"/>
          <w:b w:val="0"/>
        </w:rPr>
      </w:pPr>
      <w:r>
        <w:rPr>
          <w:rFonts w:ascii="Calibri Light" w:hAnsi="Calibri Light"/>
          <w:b w:val="0"/>
          <w:color w:val="2F5495"/>
        </w:rPr>
        <w:t>Finanšu zināšanu prasības administratoram</w:t>
      </w:r>
    </w:p>
    <w:p>
      <w:pPr>
        <w:pStyle w:val="BodyText"/>
        <w:spacing w:line="276" w:lineRule="auto" w:before="43"/>
        <w:ind w:right="721"/>
      </w:pPr>
      <w:r>
        <w:rPr/>
        <w:t>Ņemot vērā to, ka restrukturizācijas procesā ir ļoti svarīgas finanšu un biznesa zināšanas, tika pievērsta uzmanība tam, vai ārvalstu praksē kaut kādā veidā tiek stimulēta attiecīgās jomas speciālistu iesaiste. Piemēram, vai pastāv regulējums un prakse par restrukturizācijas uzraugiem iecelt personas ar atbilstošu kompetenci finanšu jautājumos.</w:t>
      </w:r>
    </w:p>
    <w:p>
      <w:pPr>
        <w:pStyle w:val="BodyText"/>
        <w:spacing w:line="276" w:lineRule="auto" w:before="200"/>
        <w:ind w:right="723"/>
      </w:pPr>
      <w:r>
        <w:rPr/>
        <w:t>Saskaņā</w:t>
      </w:r>
      <w:r>
        <w:rPr>
          <w:spacing w:val="-9"/>
        </w:rPr>
        <w:t> </w:t>
      </w:r>
      <w:r>
        <w:rPr/>
        <w:t>ar</w:t>
      </w:r>
      <w:r>
        <w:rPr>
          <w:spacing w:val="-8"/>
        </w:rPr>
        <w:t> </w:t>
      </w:r>
      <w:r>
        <w:rPr/>
        <w:t>Somijas</w:t>
      </w:r>
      <w:r>
        <w:rPr>
          <w:spacing w:val="-10"/>
        </w:rPr>
        <w:t> </w:t>
      </w:r>
      <w:r>
        <w:rPr/>
        <w:t>uzņēmumu</w:t>
      </w:r>
      <w:r>
        <w:rPr>
          <w:spacing w:val="-4"/>
        </w:rPr>
        <w:t> </w:t>
      </w:r>
      <w:r>
        <w:rPr/>
        <w:t>restrukturizācijas</w:t>
      </w:r>
      <w:r>
        <w:rPr>
          <w:spacing w:val="-11"/>
        </w:rPr>
        <w:t> </w:t>
      </w:r>
      <w:r>
        <w:rPr/>
        <w:t>likumu</w:t>
      </w:r>
      <w:r>
        <w:rPr>
          <w:spacing w:val="-5"/>
        </w:rPr>
        <w:t> </w:t>
      </w:r>
      <w:r>
        <w:rPr/>
        <w:t>par</w:t>
      </w:r>
      <w:r>
        <w:rPr>
          <w:spacing w:val="-8"/>
        </w:rPr>
        <w:t> </w:t>
      </w:r>
      <w:r>
        <w:rPr/>
        <w:t>administratoru</w:t>
      </w:r>
      <w:r>
        <w:rPr>
          <w:spacing w:val="-8"/>
        </w:rPr>
        <w:t> </w:t>
      </w:r>
      <w:r>
        <w:rPr/>
        <w:t>var</w:t>
      </w:r>
      <w:r>
        <w:rPr>
          <w:spacing w:val="-6"/>
        </w:rPr>
        <w:t> </w:t>
      </w:r>
      <w:r>
        <w:rPr/>
        <w:t>iecelt</w:t>
      </w:r>
      <w:r>
        <w:rPr>
          <w:spacing w:val="-9"/>
        </w:rPr>
        <w:t> </w:t>
      </w:r>
      <w:r>
        <w:rPr/>
        <w:t>jebkuru personu,</w:t>
      </w:r>
      <w:r>
        <w:rPr>
          <w:spacing w:val="9"/>
        </w:rPr>
        <w:t> </w:t>
      </w:r>
      <w:r>
        <w:rPr/>
        <w:t>kurai</w:t>
      </w:r>
      <w:r>
        <w:rPr>
          <w:spacing w:val="9"/>
        </w:rPr>
        <w:t> </w:t>
      </w:r>
      <w:r>
        <w:rPr/>
        <w:t>ir</w:t>
      </w:r>
      <w:r>
        <w:rPr>
          <w:spacing w:val="9"/>
        </w:rPr>
        <w:t> </w:t>
      </w:r>
      <w:r>
        <w:rPr/>
        <w:t>juridiskas</w:t>
      </w:r>
      <w:r>
        <w:rPr>
          <w:spacing w:val="9"/>
        </w:rPr>
        <w:t> </w:t>
      </w:r>
      <w:r>
        <w:rPr/>
        <w:t>zināšanas</w:t>
      </w:r>
      <w:r>
        <w:rPr>
          <w:spacing w:val="6"/>
        </w:rPr>
        <w:t> </w:t>
      </w:r>
      <w:r>
        <w:rPr/>
        <w:t>un</w:t>
      </w:r>
      <w:r>
        <w:rPr>
          <w:spacing w:val="7"/>
        </w:rPr>
        <w:t> </w:t>
      </w:r>
      <w:r>
        <w:rPr/>
        <w:t>atbilstoša</w:t>
      </w:r>
      <w:r>
        <w:rPr>
          <w:spacing w:val="9"/>
        </w:rPr>
        <w:t> </w:t>
      </w:r>
      <w:r>
        <w:rPr/>
        <w:t>kompetence,</w:t>
      </w:r>
      <w:r>
        <w:rPr>
          <w:spacing w:val="6"/>
        </w:rPr>
        <w:t> </w:t>
      </w:r>
      <w:r>
        <w:rPr/>
        <w:t>sīkāk</w:t>
      </w:r>
      <w:r>
        <w:rPr>
          <w:spacing w:val="9"/>
        </w:rPr>
        <w:t> </w:t>
      </w:r>
      <w:r>
        <w:rPr/>
        <w:t>neaprakstot</w:t>
      </w:r>
    </w:p>
    <w:p>
      <w:pPr>
        <w:pStyle w:val="BodyText"/>
        <w:ind w:left="0"/>
        <w:jc w:val="left"/>
        <w:rPr>
          <w:sz w:val="20"/>
        </w:rPr>
      </w:pPr>
    </w:p>
    <w:p>
      <w:pPr>
        <w:pStyle w:val="BodyText"/>
        <w:spacing w:before="4"/>
        <w:ind w:left="0"/>
        <w:jc w:val="left"/>
        <w:rPr>
          <w:sz w:val="16"/>
        </w:rPr>
      </w:pPr>
      <w:r>
        <w:rPr/>
        <w:pict>
          <v:shape style="position:absolute;margin-left:72pt;margin-top:12.400194pt;width:144pt;height:.1pt;mso-position-horizontal-relative:page;mso-position-vertical-relative:paragraph;z-index:-251118592;mso-wrap-distance-left:0;mso-wrap-distance-right:0" coordorigin="1440,248" coordsize="2880,0" path="m1440,248l4320,248e" filled="false" stroked="true" strokeweight=".839997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64 </w:t>
      </w:r>
      <w:r>
        <w:rPr>
          <w:sz w:val="20"/>
        </w:rPr>
        <w:t>Uzņēmumu restrukturizācijas likuma 9.panta otrā daļa.</w:t>
      </w:r>
    </w:p>
    <w:p>
      <w:pPr>
        <w:spacing w:before="0"/>
        <w:ind w:left="980" w:right="1517" w:firstLine="0"/>
        <w:jc w:val="left"/>
        <w:rPr>
          <w:sz w:val="20"/>
        </w:rPr>
      </w:pPr>
      <w:r>
        <w:rPr>
          <w:position w:val="7"/>
          <w:sz w:val="13"/>
        </w:rPr>
        <w:t>65 </w:t>
      </w:r>
      <w:r>
        <w:rPr>
          <w:sz w:val="20"/>
        </w:rPr>
        <w:t>Saneerimisseadus[Reorganizācijas likums]: Igaunijas republikas likums. 15.panta trešā daļa. Angliski atrodams: https://</w:t>
      </w:r>
      <w:hyperlink r:id="rId54">
        <w:r>
          <w:rPr>
            <w:sz w:val="20"/>
          </w:rPr>
          <w:t>www.riigiteataja.ee/en/eli/510072017002/consolide</w:t>
        </w:r>
      </w:hyperlink>
    </w:p>
    <w:p>
      <w:pPr>
        <w:spacing w:line="242" w:lineRule="exact" w:before="0"/>
        <w:ind w:left="980" w:right="0" w:firstLine="0"/>
        <w:jc w:val="left"/>
        <w:rPr>
          <w:sz w:val="20"/>
        </w:rPr>
      </w:pPr>
      <w:r>
        <w:rPr>
          <w:position w:val="7"/>
          <w:sz w:val="13"/>
        </w:rPr>
        <w:t>66 </w:t>
      </w:r>
      <w:r>
        <w:rPr>
          <w:sz w:val="20"/>
        </w:rPr>
        <w:t>Reorganizācijas likuma 16.panta trešās daļas 3.punkts.</w:t>
      </w:r>
    </w:p>
    <w:p>
      <w:pPr>
        <w:spacing w:line="245" w:lineRule="exact" w:before="0"/>
        <w:ind w:left="980" w:right="0" w:firstLine="0"/>
        <w:jc w:val="left"/>
        <w:rPr>
          <w:sz w:val="20"/>
        </w:rPr>
      </w:pPr>
      <w:r>
        <w:rPr>
          <w:position w:val="7"/>
          <w:sz w:val="13"/>
        </w:rPr>
        <w:t>67 </w:t>
      </w:r>
      <w:r>
        <w:rPr>
          <w:sz w:val="20"/>
        </w:rPr>
        <w:t>Skatīt Pētījuma sadaļu 2.5.Uzņēmumu intervijas un aptauja.</w:t>
      </w:r>
    </w:p>
    <w:p>
      <w:pPr>
        <w:spacing w:line="246" w:lineRule="exact" w:before="0"/>
        <w:ind w:left="980" w:right="0" w:firstLine="0"/>
        <w:jc w:val="left"/>
        <w:rPr>
          <w:sz w:val="20"/>
        </w:rPr>
      </w:pPr>
      <w:r>
        <w:rPr>
          <w:position w:val="7"/>
          <w:sz w:val="13"/>
        </w:rPr>
        <w:t>68 </w:t>
      </w:r>
      <w:r>
        <w:rPr>
          <w:sz w:val="20"/>
        </w:rPr>
        <w:t>Skatīt Pētījuma sadaļu 2.2.4.TAP uzraugošo personu kvalifikācijas analīze.</w:t>
      </w:r>
    </w:p>
    <w:p>
      <w:pPr>
        <w:spacing w:after="0" w:line="246" w:lineRule="exact"/>
        <w:jc w:val="left"/>
        <w:rPr>
          <w:sz w:val="20"/>
        </w:rPr>
        <w:sectPr>
          <w:footerReference w:type="default" r:id="rId53"/>
          <w:pgSz w:w="11910" w:h="16840"/>
          <w:pgMar w:footer="750" w:header="0" w:top="1380" w:bottom="940" w:left="460" w:right="720"/>
        </w:sectPr>
      </w:pPr>
    </w:p>
    <w:p>
      <w:pPr>
        <w:pStyle w:val="BodyText"/>
        <w:spacing w:line="276" w:lineRule="auto" w:before="57"/>
        <w:ind w:right="723"/>
      </w:pPr>
      <w:r>
        <w:rPr/>
        <w:t>kvalifikācijas prasības. </w:t>
      </w:r>
      <w:r>
        <w:rPr>
          <w:position w:val="8"/>
          <w:sz w:val="16"/>
        </w:rPr>
        <w:t>69 </w:t>
      </w:r>
      <w:r>
        <w:rPr/>
        <w:t>Saskaņā ar Somijas maksātnespējas ombudsmena sniegto informāciju, praksē par administratoriem parasti tiek iecelti privāto tiesību advokāti, kuri praktizē biznesa jomā.</w:t>
      </w:r>
    </w:p>
    <w:p>
      <w:pPr>
        <w:pStyle w:val="BodyText"/>
        <w:spacing w:line="276" w:lineRule="auto" w:before="195"/>
        <w:ind w:right="723"/>
      </w:pPr>
      <w:r>
        <w:rPr/>
        <w:t>Arī Zviedrijā likums neparedz stingras kvalifikācijas prasības administratoram</w:t>
      </w:r>
      <w:r>
        <w:rPr>
          <w:position w:val="8"/>
          <w:sz w:val="16"/>
        </w:rPr>
        <w:t>70</w:t>
      </w:r>
      <w:r>
        <w:rPr/>
        <w:t>, tas var būt gan ar juridisko, gan finanšu izglītību, taču, pēc Zviedrijas ekspertu novērojumiem, praksē administratori lielākoties ir advokāti.</w:t>
      </w:r>
    </w:p>
    <w:p>
      <w:pPr>
        <w:pStyle w:val="BodyText"/>
        <w:spacing w:line="276" w:lineRule="auto" w:before="201"/>
        <w:ind w:right="721"/>
      </w:pPr>
      <w:r>
        <w:rPr/>
        <w:t>Vācijā lielākajā daļā gadījumu administrators ir advokāts, tomēr likums tiem paredz iepriekšēju pieredzi arī finanšu jomā.</w:t>
      </w:r>
      <w:r>
        <w:rPr>
          <w:position w:val="8"/>
          <w:sz w:val="16"/>
        </w:rPr>
        <w:t>71 </w:t>
      </w:r>
      <w:r>
        <w:rPr/>
        <w:t>Vienlaikus gan praksē šiem advokātiem ir atbilstoši apmācīts personāls, kuru zināšanas administrators var izmantot. Tajā pat laikā daļa administratoru pēc profesijas ir nodokļu konsultanti, grāmatveži un auditori.</w:t>
      </w:r>
    </w:p>
    <w:p>
      <w:pPr>
        <w:pStyle w:val="BodyText"/>
        <w:spacing w:line="276" w:lineRule="auto" w:before="197"/>
        <w:ind w:right="722"/>
      </w:pPr>
      <w:r>
        <w:rPr/>
        <w:t>Igaunijā restrukturizācijas procesa konsultants, jeb uzraugs var būt gan zvērināts advokāts, gan arī persona ar zināšanām un izglītību finanšu jomā, tādēļ teorētiski restrukturizācijas procesa vadītājam nepieciešamajām finanšu zināšanām ir jāpiemīt. Tomēr, kā norādīja maksātnespējas tiesību eksperts no Igaunijas, tad praksē vairumā gadījumu par restrukturizācijas procesa konsultantiem tiek iecelti juristi.</w:t>
      </w:r>
    </w:p>
    <w:p>
      <w:pPr>
        <w:pStyle w:val="BodyText"/>
        <w:spacing w:line="276" w:lineRule="auto" w:before="199"/>
        <w:ind w:right="719"/>
      </w:pPr>
      <w:r>
        <w:rPr/>
        <w:t>Dānijā pēc tam, kad ir ierosināta restrukturizācijas procedūra, tiesa ieceļ vienlaikus gan restrukturizācijas administratoru (var būt arī vairāki), gan restrukturizācijas grāmatvedi.</w:t>
      </w:r>
      <w:r>
        <w:rPr>
          <w:position w:val="8"/>
          <w:sz w:val="16"/>
        </w:rPr>
        <w:t>72 </w:t>
      </w:r>
      <w:r>
        <w:rPr/>
        <w:t>Restrukturizācijas plānu sastāda administrators, kuram ir tiesības arī pieaicināt speciālistus. Savukārt restrukturizācijas grāmatvedis dod savu slēdzienu par parādnieka aktīviem un sastādītā plāna izpildāmību. Lai gan restrukturizācijas gadījumā uzņēmuma vadība turpina pārvaldīt uzņēmumu administratora uzraudzībā, atsevišķos gadījumos tiesa var arī pieņemt lēmumu par uzņēmuma vadības nodošanu administratora rokās. Likumā nav noteiktas speciālas prasības administratora kvalifikācijai, taču praksē visbiežāk tie ir advokāti.</w:t>
      </w:r>
    </w:p>
    <w:p>
      <w:pPr>
        <w:pStyle w:val="BodyText"/>
        <w:spacing w:line="276" w:lineRule="auto" w:before="195"/>
        <w:ind w:right="720"/>
      </w:pPr>
      <w:r>
        <w:rPr/>
        <w:t>Kā redzams aplūkotie ārvalstu likumi pārsvarā noteic, ka restrukturizācijas procesa</w:t>
      </w:r>
      <w:r>
        <w:rPr>
          <w:spacing w:val="-19"/>
        </w:rPr>
        <w:t> </w:t>
      </w:r>
      <w:r>
        <w:rPr/>
        <w:t>uzraugam būtu jābūt ar pieredzi finanšu jautājumos, taču imperatīvi nenosaka finanšu speciālistu piesaisti. Izņēmums ir Dānija, kur tiek iecelts t.s. restrukturizācijas grāmatvedis, taču arī šajā gadījumā tiek sniegts tikai atzinums par restrukturizācijas plāna izpildes iespējām,</w:t>
      </w:r>
      <w:r>
        <w:rPr>
          <w:spacing w:val="32"/>
        </w:rPr>
        <w:t> </w:t>
      </w:r>
      <w:r>
        <w:rPr/>
        <w:t>nevis pieprasīta finanšu specialista iesaiste plāna izstrādē. Ārvalstu praksē lielākoties restrukturizācijas specialisti ir juristi ar lielāku vai mazāku pieredzi finanšu jautājumos,</w:t>
      </w:r>
      <w:r>
        <w:rPr>
          <w:spacing w:val="-26"/>
        </w:rPr>
        <w:t> </w:t>
      </w:r>
      <w:r>
        <w:rPr/>
        <w:t>līdzīgi, kā tas ir Latvijā. Tāpēc burtiska aplūkotā regulējuma pārņemšana varētu būtiski nemainīt situāciju</w:t>
      </w:r>
      <w:r>
        <w:rPr>
          <w:spacing w:val="-2"/>
        </w:rPr>
        <w:t> </w:t>
      </w:r>
      <w:r>
        <w:rPr/>
        <w:t>Latvijā.</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12"/>
        </w:rPr>
      </w:pPr>
      <w:r>
        <w:rPr/>
        <w:pict>
          <v:shape style="position:absolute;margin-left:72pt;margin-top:10.209445pt;width:144pt;height:.1pt;mso-position-horizontal-relative:page;mso-position-vertical-relative:paragraph;z-index:-251117568;mso-wrap-distance-left:0;mso-wrap-distance-right:0" coordorigin="1440,204" coordsize="2880,0" path="m1440,204l4320,204e" filled="false" stroked="true" strokeweight=".839996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69 </w:t>
      </w:r>
      <w:r>
        <w:rPr>
          <w:sz w:val="20"/>
        </w:rPr>
        <w:t>Uzņēmumu restrukturizācijas likuma 8.panta ceturtā daļa.</w:t>
      </w:r>
    </w:p>
    <w:p>
      <w:pPr>
        <w:spacing w:line="245" w:lineRule="exact" w:before="0"/>
        <w:ind w:left="980" w:right="0" w:firstLine="0"/>
        <w:jc w:val="left"/>
        <w:rPr>
          <w:sz w:val="20"/>
        </w:rPr>
      </w:pPr>
      <w:r>
        <w:rPr>
          <w:position w:val="7"/>
          <w:sz w:val="13"/>
        </w:rPr>
        <w:t>70 </w:t>
      </w:r>
      <w:r>
        <w:rPr>
          <w:sz w:val="20"/>
        </w:rPr>
        <w:t>Uzņēmumu reorganizācijas likuma 11.pants.</w:t>
      </w:r>
    </w:p>
    <w:p>
      <w:pPr>
        <w:spacing w:line="245" w:lineRule="exact" w:before="0"/>
        <w:ind w:left="980" w:right="0" w:firstLine="0"/>
        <w:jc w:val="left"/>
        <w:rPr>
          <w:sz w:val="20"/>
        </w:rPr>
      </w:pPr>
      <w:r>
        <w:rPr>
          <w:position w:val="7"/>
          <w:sz w:val="13"/>
        </w:rPr>
        <w:t>71 </w:t>
      </w:r>
      <w:r>
        <w:rPr>
          <w:sz w:val="20"/>
        </w:rPr>
        <w:t>Maksātnespējas likuma 56.pants.</w:t>
      </w:r>
    </w:p>
    <w:p>
      <w:pPr>
        <w:spacing w:line="246" w:lineRule="exact" w:before="0"/>
        <w:ind w:left="980" w:right="0" w:firstLine="0"/>
        <w:jc w:val="left"/>
        <w:rPr>
          <w:sz w:val="20"/>
        </w:rPr>
      </w:pPr>
      <w:r>
        <w:rPr>
          <w:position w:val="7"/>
          <w:sz w:val="13"/>
        </w:rPr>
        <w:t>72 </w:t>
      </w:r>
      <w:r>
        <w:rPr>
          <w:sz w:val="20"/>
        </w:rPr>
        <w:t>Bankrota likuma 11.panta otrā daļa.</w:t>
      </w:r>
    </w:p>
    <w:p>
      <w:pPr>
        <w:spacing w:after="0" w:line="246" w:lineRule="exact"/>
        <w:jc w:val="left"/>
        <w:rPr>
          <w:sz w:val="20"/>
        </w:rPr>
        <w:sectPr>
          <w:footerReference w:type="default" r:id="rId55"/>
          <w:pgSz w:w="11910" w:h="16840"/>
          <w:pgMar w:footer="750" w:header="0" w:top="1360" w:bottom="940" w:left="460" w:right="720"/>
          <w:pgNumType w:start="1"/>
        </w:sectPr>
      </w:pPr>
    </w:p>
    <w:p>
      <w:pPr>
        <w:pStyle w:val="BodyText"/>
        <w:spacing w:before="41"/>
        <w:rPr>
          <w:rFonts w:ascii="Calibri Light"/>
          <w:b w:val="0"/>
        </w:rPr>
      </w:pPr>
      <w:r>
        <w:rPr>
          <w:rFonts w:ascii="Calibri Light"/>
          <w:b w:val="0"/>
          <w:color w:val="2F5495"/>
        </w:rPr>
        <w:t>Konsultantu piesaiste</w:t>
      </w:r>
    </w:p>
    <w:p>
      <w:pPr>
        <w:pStyle w:val="BodyText"/>
        <w:spacing w:line="278" w:lineRule="auto" w:before="43"/>
        <w:ind w:right="720"/>
      </w:pPr>
      <w:r>
        <w:rPr/>
        <w:t>Konstatējot,</w:t>
      </w:r>
      <w:r>
        <w:rPr>
          <w:spacing w:val="-15"/>
        </w:rPr>
        <w:t> </w:t>
      </w:r>
      <w:r>
        <w:rPr/>
        <w:t>ka</w:t>
      </w:r>
      <w:r>
        <w:rPr>
          <w:spacing w:val="-14"/>
        </w:rPr>
        <w:t> </w:t>
      </w:r>
      <w:r>
        <w:rPr/>
        <w:t>ārvalstīs,</w:t>
      </w:r>
      <w:r>
        <w:rPr>
          <w:spacing w:val="-17"/>
        </w:rPr>
        <w:t> </w:t>
      </w:r>
      <w:r>
        <w:rPr/>
        <w:t>tāpat</w:t>
      </w:r>
      <w:r>
        <w:rPr>
          <w:spacing w:val="-13"/>
        </w:rPr>
        <w:t> </w:t>
      </w:r>
      <w:r>
        <w:rPr/>
        <w:t>kā</w:t>
      </w:r>
      <w:r>
        <w:rPr>
          <w:spacing w:val="-15"/>
        </w:rPr>
        <w:t> </w:t>
      </w:r>
      <w:r>
        <w:rPr/>
        <w:t>Latvijā,</w:t>
      </w:r>
      <w:r>
        <w:rPr>
          <w:spacing w:val="-14"/>
        </w:rPr>
        <w:t> </w:t>
      </w:r>
      <w:r>
        <w:rPr/>
        <w:t>restrukturizācijas</w:t>
      </w:r>
      <w:r>
        <w:rPr>
          <w:spacing w:val="-20"/>
        </w:rPr>
        <w:t> </w:t>
      </w:r>
      <w:r>
        <w:rPr/>
        <w:t>procesa</w:t>
      </w:r>
      <w:r>
        <w:rPr>
          <w:spacing w:val="-14"/>
        </w:rPr>
        <w:t> </w:t>
      </w:r>
      <w:r>
        <w:rPr/>
        <w:t>uzraugi,</w:t>
      </w:r>
      <w:r>
        <w:rPr>
          <w:spacing w:val="-15"/>
        </w:rPr>
        <w:t> </w:t>
      </w:r>
      <w:r>
        <w:rPr/>
        <w:t>bieži</w:t>
      </w:r>
      <w:r>
        <w:rPr>
          <w:spacing w:val="-14"/>
        </w:rPr>
        <w:t> </w:t>
      </w:r>
      <w:r>
        <w:rPr/>
        <w:t>vien</w:t>
      </w:r>
      <w:r>
        <w:rPr>
          <w:spacing w:val="-13"/>
        </w:rPr>
        <w:t> </w:t>
      </w:r>
      <w:r>
        <w:rPr/>
        <w:t>ir</w:t>
      </w:r>
      <w:r>
        <w:rPr>
          <w:spacing w:val="-14"/>
        </w:rPr>
        <w:t> </w:t>
      </w:r>
      <w:r>
        <w:rPr/>
        <w:t>juristi, tika skaidrots, vai citviet pastāv regulējums, kas veicinātu finanšu speciālistu</w:t>
      </w:r>
      <w:r>
        <w:rPr>
          <w:spacing w:val="-12"/>
        </w:rPr>
        <w:t> </w:t>
      </w:r>
      <w:r>
        <w:rPr/>
        <w:t>piesaisti.</w:t>
      </w:r>
    </w:p>
    <w:p>
      <w:pPr>
        <w:pStyle w:val="BodyText"/>
        <w:spacing w:line="276" w:lineRule="auto" w:before="194"/>
        <w:ind w:right="721"/>
      </w:pPr>
      <w:r>
        <w:rPr/>
        <w:t>Vācijas maksātnespējas likumā ir noteikts, ka parādniekam ir pienākums sagatavot restrukturizācijas plānu tiesas noteiktajā termiņā (līdz trim mēnešiem).</w:t>
      </w:r>
      <w:r>
        <w:rPr>
          <w:position w:val="8"/>
          <w:sz w:val="16"/>
        </w:rPr>
        <w:t>73 </w:t>
      </w:r>
      <w:r>
        <w:rPr/>
        <w:t>Saskaņā ar Vācijas eksperta sniegto informāciju, Vācijā restrukturizācijas procedūras pārsvarā tiek piemērotas salīdzinoši</w:t>
      </w:r>
      <w:r>
        <w:rPr>
          <w:spacing w:val="-13"/>
        </w:rPr>
        <w:t> </w:t>
      </w:r>
      <w:r>
        <w:rPr/>
        <w:t>lielākiem</w:t>
      </w:r>
      <w:r>
        <w:rPr>
          <w:spacing w:val="-13"/>
        </w:rPr>
        <w:t> </w:t>
      </w:r>
      <w:r>
        <w:rPr/>
        <w:t>uzņēmumiem,</w:t>
      </w:r>
      <w:r>
        <w:rPr>
          <w:spacing w:val="-14"/>
        </w:rPr>
        <w:t> </w:t>
      </w:r>
      <w:r>
        <w:rPr/>
        <w:t>kuri</w:t>
      </w:r>
      <w:r>
        <w:rPr>
          <w:spacing w:val="-15"/>
        </w:rPr>
        <w:t> </w:t>
      </w:r>
      <w:r>
        <w:rPr/>
        <w:t>parasti</w:t>
      </w:r>
      <w:r>
        <w:rPr>
          <w:spacing w:val="-15"/>
        </w:rPr>
        <w:t> </w:t>
      </w:r>
      <w:r>
        <w:rPr/>
        <w:t>praksē</w:t>
      </w:r>
      <w:r>
        <w:rPr>
          <w:spacing w:val="-12"/>
        </w:rPr>
        <w:t> </w:t>
      </w:r>
      <w:r>
        <w:rPr/>
        <w:t>izmanto</w:t>
      </w:r>
      <w:r>
        <w:rPr>
          <w:spacing w:val="-14"/>
        </w:rPr>
        <w:t> </w:t>
      </w:r>
      <w:r>
        <w:rPr/>
        <w:t>konsultantus</w:t>
      </w:r>
      <w:r>
        <w:rPr>
          <w:spacing w:val="-12"/>
        </w:rPr>
        <w:t> </w:t>
      </w:r>
      <w:r>
        <w:rPr/>
        <w:t>un</w:t>
      </w:r>
      <w:r>
        <w:rPr>
          <w:spacing w:val="-16"/>
        </w:rPr>
        <w:t> </w:t>
      </w:r>
      <w:r>
        <w:rPr/>
        <w:t>pat</w:t>
      </w:r>
      <w:r>
        <w:rPr>
          <w:spacing w:val="-15"/>
        </w:rPr>
        <w:t> </w:t>
      </w:r>
      <w:r>
        <w:rPr/>
        <w:t>ieceļ</w:t>
      </w:r>
      <w:r>
        <w:rPr>
          <w:spacing w:val="-14"/>
        </w:rPr>
        <w:t> </w:t>
      </w:r>
      <w:r>
        <w:rPr/>
        <w:t>valdē personu, kuras uzdevums ir pārraudzīt restrukturizāciju. Šādas personas iecelšana mēdz būt būtisks</w:t>
      </w:r>
      <w:r>
        <w:rPr>
          <w:spacing w:val="-14"/>
        </w:rPr>
        <w:t> </w:t>
      </w:r>
      <w:r>
        <w:rPr/>
        <w:t>priekšnoteikums,</w:t>
      </w:r>
      <w:r>
        <w:rPr>
          <w:spacing w:val="-12"/>
        </w:rPr>
        <w:t> </w:t>
      </w:r>
      <w:r>
        <w:rPr/>
        <w:t>lai</w:t>
      </w:r>
      <w:r>
        <w:rPr>
          <w:spacing w:val="-5"/>
        </w:rPr>
        <w:t> </w:t>
      </w:r>
      <w:r>
        <w:rPr/>
        <w:t>tiesa</w:t>
      </w:r>
      <w:r>
        <w:rPr>
          <w:spacing w:val="-8"/>
        </w:rPr>
        <w:t> </w:t>
      </w:r>
      <w:r>
        <w:rPr/>
        <w:t>apmierinātu</w:t>
      </w:r>
      <w:r>
        <w:rPr>
          <w:spacing w:val="-10"/>
        </w:rPr>
        <w:t> </w:t>
      </w:r>
      <w:r>
        <w:rPr/>
        <w:t>uzņēmuma</w:t>
      </w:r>
      <w:r>
        <w:rPr>
          <w:spacing w:val="-10"/>
        </w:rPr>
        <w:t> </w:t>
      </w:r>
      <w:r>
        <w:rPr/>
        <w:t>lūgumu</w:t>
      </w:r>
      <w:r>
        <w:rPr>
          <w:spacing w:val="-10"/>
        </w:rPr>
        <w:t> </w:t>
      </w:r>
      <w:r>
        <w:rPr/>
        <w:t>piemērot</w:t>
      </w:r>
      <w:r>
        <w:rPr>
          <w:spacing w:val="-7"/>
        </w:rPr>
        <w:t> </w:t>
      </w:r>
      <w:r>
        <w:rPr/>
        <w:t>restrukturizācijas procedūru. Mazo un vidējo uzņēmumu segmentā Vācijā ir bijušas iniciatīvas no tirdzniecības kamerām un valsts finanšu institūcijām palīdzēt mazajiem uzņēmumiem ar konsultācijām finanšu krīzes situācijā. Tas parasti ir izpaudies konsultāciju izmaksu</w:t>
      </w:r>
      <w:r>
        <w:rPr>
          <w:spacing w:val="-1"/>
        </w:rPr>
        <w:t> </w:t>
      </w:r>
      <w:r>
        <w:rPr/>
        <w:t>segšanā.</w:t>
      </w:r>
    </w:p>
    <w:p>
      <w:pPr>
        <w:pStyle w:val="BodyText"/>
        <w:spacing w:line="276" w:lineRule="auto" w:before="196"/>
        <w:ind w:right="720"/>
      </w:pPr>
      <w:r>
        <w:rPr/>
        <w:t>Dānijas un Somijas likums paredz iespēju restrukturizācijas procesā piesaistīt nepieciešamos konsultantus.</w:t>
      </w:r>
      <w:r>
        <w:rPr>
          <w:position w:val="8"/>
          <w:sz w:val="16"/>
        </w:rPr>
        <w:t>74,75 </w:t>
      </w:r>
      <w:r>
        <w:rPr/>
        <w:t>Turklāt izņēmuma gadījumos Dānijas likums pat paredz administratora un restrukturizācijas grāmatveža izmaksu segšanu no valsts līdzekļiem, ja parādnieka aktīvi nav pietiekami.</w:t>
      </w:r>
      <w:r>
        <w:rPr>
          <w:position w:val="8"/>
          <w:sz w:val="16"/>
        </w:rPr>
        <w:t>76 </w:t>
      </w:r>
      <w:r>
        <w:rPr/>
        <w:t>Somijas maksātnespējas ombudsmens norādīja, ka, lai gan administratoriem ir tiesības pieaicināt finanšu un cita veida ekspertus restrukturizācijas plāna sagatavošanai, tas ne vienmēr tiek darīts un bieži vien restrukturizācijas metodes vairāk skar parādu restrukturizāciju, nevis biznesa restrukturizāciju.</w:t>
      </w:r>
    </w:p>
    <w:p>
      <w:pPr>
        <w:pStyle w:val="BodyText"/>
        <w:spacing w:before="193"/>
      </w:pPr>
      <w:r>
        <w:rPr/>
        <w:t>Somijas likumā papildus paredzēta iespēja izveidot kreditoru komiteju, kurai ir divi uzdevumi</w:t>
      </w:r>
    </w:p>
    <w:p>
      <w:pPr>
        <w:pStyle w:val="ListParagraph"/>
        <w:numPr>
          <w:ilvl w:val="0"/>
          <w:numId w:val="42"/>
        </w:numPr>
        <w:tabs>
          <w:tab w:pos="1165" w:val="left" w:leader="none"/>
        </w:tabs>
        <w:spacing w:line="276" w:lineRule="auto" w:before="45" w:after="0"/>
        <w:ind w:left="980" w:right="723" w:firstLine="0"/>
        <w:jc w:val="both"/>
        <w:rPr>
          <w:sz w:val="24"/>
        </w:rPr>
      </w:pPr>
      <w:r>
        <w:rPr>
          <w:sz w:val="24"/>
        </w:rPr>
        <w:t>kā padomdevēja orgānam palīdzēt administratoram tā pienākumu izpildē, kā arī kreditoru interesēs uzraudzīt administratora</w:t>
      </w:r>
      <w:r>
        <w:rPr>
          <w:spacing w:val="-5"/>
          <w:sz w:val="24"/>
        </w:rPr>
        <w:t> </w:t>
      </w:r>
      <w:r>
        <w:rPr>
          <w:sz w:val="24"/>
        </w:rPr>
        <w:t>rīcību.</w:t>
      </w:r>
    </w:p>
    <w:p>
      <w:pPr>
        <w:pStyle w:val="BodyText"/>
        <w:spacing w:line="276" w:lineRule="auto" w:before="200"/>
        <w:ind w:right="721"/>
      </w:pPr>
      <w:r>
        <w:rPr/>
        <w:t>Atsevišķos gadījumos Igaunijā tiesa pie reorganizācijas plāna apstiprināšanas var pieaicināt speciālistus ar nepieciešamām zināšanām finanšu jautājumos.</w:t>
      </w:r>
      <w:r>
        <w:rPr>
          <w:position w:val="8"/>
          <w:sz w:val="16"/>
        </w:rPr>
        <w:t>77 </w:t>
      </w:r>
      <w:r>
        <w:rPr/>
        <w:t>Tā kā reorganizācijas plāna saskaņošana Igaunijā notiek kreditoru sapulcē, gadījumos, ja nav savākts nepieciešamais balsu skaits plāna apstiprināšanai, parādnieks tomēr ir tiesīgs iesniegt tiesā pieteikumu</w:t>
      </w:r>
      <w:r>
        <w:rPr>
          <w:spacing w:val="-29"/>
        </w:rPr>
        <w:t> </w:t>
      </w:r>
      <w:r>
        <w:rPr/>
        <w:t>plāna apstiprināšanai.</w:t>
      </w:r>
      <w:r>
        <w:rPr>
          <w:spacing w:val="-6"/>
        </w:rPr>
        <w:t> </w:t>
      </w:r>
      <w:r>
        <w:rPr/>
        <w:t>Attiecīgi</w:t>
      </w:r>
      <w:r>
        <w:rPr>
          <w:spacing w:val="-9"/>
        </w:rPr>
        <w:t> </w:t>
      </w:r>
      <w:r>
        <w:rPr/>
        <w:t>tiesa</w:t>
      </w:r>
      <w:r>
        <w:rPr>
          <w:spacing w:val="-9"/>
        </w:rPr>
        <w:t> </w:t>
      </w:r>
      <w:r>
        <w:rPr/>
        <w:t>pieaicina</w:t>
      </w:r>
      <w:r>
        <w:rPr>
          <w:spacing w:val="-5"/>
        </w:rPr>
        <w:t> </w:t>
      </w:r>
      <w:r>
        <w:rPr/>
        <w:t>vismaz</w:t>
      </w:r>
      <w:r>
        <w:rPr>
          <w:spacing w:val="-6"/>
        </w:rPr>
        <w:t> </w:t>
      </w:r>
      <w:r>
        <w:rPr/>
        <w:t>2</w:t>
      </w:r>
      <w:r>
        <w:rPr>
          <w:spacing w:val="-6"/>
        </w:rPr>
        <w:t> </w:t>
      </w:r>
      <w:r>
        <w:rPr/>
        <w:t>ekspertus,</w:t>
      </w:r>
      <w:r>
        <w:rPr>
          <w:spacing w:val="-9"/>
        </w:rPr>
        <w:t> </w:t>
      </w:r>
      <w:r>
        <w:rPr/>
        <w:t>lai</w:t>
      </w:r>
      <w:r>
        <w:rPr>
          <w:spacing w:val="-8"/>
        </w:rPr>
        <w:t> </w:t>
      </w:r>
      <w:r>
        <w:rPr/>
        <w:t>tie</w:t>
      </w:r>
      <w:r>
        <w:rPr>
          <w:spacing w:val="-8"/>
        </w:rPr>
        <w:t> </w:t>
      </w:r>
      <w:r>
        <w:rPr/>
        <w:t>sniedz</w:t>
      </w:r>
      <w:r>
        <w:rPr>
          <w:spacing w:val="-8"/>
        </w:rPr>
        <w:t> </w:t>
      </w:r>
      <w:r>
        <w:rPr/>
        <w:t>rakstveida</w:t>
      </w:r>
      <w:r>
        <w:rPr>
          <w:spacing w:val="-3"/>
        </w:rPr>
        <w:t> </w:t>
      </w:r>
      <w:r>
        <w:rPr/>
        <w:t>atzinumu par reorganizācijas nepieciešamību, piemērotajām metodēm, iespējamo reorganizācijas iznākumu, kā arī citiem jautājumiem. Par ekspertiem var pieaicināt auditorus un maksātnespējas procesa administratorus, kuriem ir dziļas zināšanas ekonomikā, kā arī citas fiziskās personas ar labām finanšu jautājumu zināšanām, kuras kvalificējas reorganizācijas konsultanta pozīcijai vispārējā</w:t>
      </w:r>
      <w:r>
        <w:rPr>
          <w:spacing w:val="1"/>
        </w:rPr>
        <w:t> </w:t>
      </w:r>
      <w:r>
        <w:rPr/>
        <w:t>kārtībā.</w:t>
      </w:r>
    </w:p>
    <w:p>
      <w:pPr>
        <w:pStyle w:val="BodyText"/>
        <w:ind w:left="0"/>
        <w:jc w:val="left"/>
        <w:rPr>
          <w:sz w:val="20"/>
        </w:rPr>
      </w:pPr>
    </w:p>
    <w:p>
      <w:pPr>
        <w:pStyle w:val="BodyText"/>
        <w:ind w:left="0"/>
        <w:jc w:val="left"/>
        <w:rPr>
          <w:sz w:val="20"/>
        </w:rPr>
      </w:pPr>
    </w:p>
    <w:p>
      <w:pPr>
        <w:pStyle w:val="BodyText"/>
        <w:ind w:left="0"/>
        <w:jc w:val="left"/>
        <w:rPr>
          <w:sz w:val="21"/>
        </w:rPr>
      </w:pPr>
      <w:r>
        <w:rPr/>
        <w:pict>
          <v:shape style="position:absolute;margin-left:72pt;margin-top:15.239361pt;width:144pt;height:.1pt;mso-position-horizontal-relative:page;mso-position-vertical-relative:paragraph;z-index:-251116544;mso-wrap-distance-left:0;mso-wrap-distance-right:0" coordorigin="1440,305" coordsize="2880,0" path="m1440,305l4320,305e" filled="false" stroked="true" strokeweight=".839996pt" strokecolor="#000000">
            <v:path arrowok="t"/>
            <v:stroke dashstyle="solid"/>
            <w10:wrap type="topAndBottom"/>
          </v:shape>
        </w:pict>
      </w:r>
    </w:p>
    <w:p>
      <w:pPr>
        <w:pStyle w:val="BodyText"/>
        <w:spacing w:before="4"/>
        <w:ind w:left="0"/>
        <w:jc w:val="left"/>
        <w:rPr>
          <w:sz w:val="20"/>
        </w:rPr>
      </w:pPr>
    </w:p>
    <w:p>
      <w:pPr>
        <w:spacing w:line="245" w:lineRule="exact" w:before="73"/>
        <w:ind w:left="980" w:right="0" w:firstLine="0"/>
        <w:jc w:val="left"/>
        <w:rPr>
          <w:sz w:val="20"/>
        </w:rPr>
      </w:pPr>
      <w:r>
        <w:rPr>
          <w:position w:val="7"/>
          <w:sz w:val="13"/>
        </w:rPr>
        <w:t>73 </w:t>
      </w:r>
      <w:r>
        <w:rPr>
          <w:sz w:val="20"/>
        </w:rPr>
        <w:t>Maksātnespējas likuma 270b.pants.</w:t>
      </w:r>
    </w:p>
    <w:p>
      <w:pPr>
        <w:spacing w:line="244" w:lineRule="exact" w:before="0"/>
        <w:ind w:left="980" w:right="0" w:firstLine="0"/>
        <w:jc w:val="left"/>
        <w:rPr>
          <w:sz w:val="20"/>
        </w:rPr>
      </w:pPr>
      <w:r>
        <w:rPr>
          <w:position w:val="7"/>
          <w:sz w:val="13"/>
        </w:rPr>
        <w:t>74 </w:t>
      </w:r>
      <w:r>
        <w:rPr>
          <w:sz w:val="20"/>
        </w:rPr>
        <w:t>Bankrota likuma 11a.panta pirmā daļa.</w:t>
      </w:r>
    </w:p>
    <w:p>
      <w:pPr>
        <w:spacing w:line="245" w:lineRule="exact" w:before="0"/>
        <w:ind w:left="980" w:right="0" w:firstLine="0"/>
        <w:jc w:val="left"/>
        <w:rPr>
          <w:sz w:val="20"/>
        </w:rPr>
      </w:pPr>
      <w:r>
        <w:rPr>
          <w:position w:val="7"/>
          <w:sz w:val="13"/>
        </w:rPr>
        <w:t>75 </w:t>
      </w:r>
      <w:r>
        <w:rPr>
          <w:sz w:val="20"/>
        </w:rPr>
        <w:t>Uzņēmumu restrukturizācijas likuma 9.panta trešā daļa.</w:t>
      </w:r>
    </w:p>
    <w:p>
      <w:pPr>
        <w:spacing w:line="245" w:lineRule="exact" w:before="0"/>
        <w:ind w:left="980" w:right="0" w:firstLine="0"/>
        <w:jc w:val="left"/>
        <w:rPr>
          <w:sz w:val="20"/>
        </w:rPr>
      </w:pPr>
      <w:r>
        <w:rPr>
          <w:position w:val="7"/>
          <w:sz w:val="13"/>
        </w:rPr>
        <w:t>76 </w:t>
      </w:r>
      <w:r>
        <w:rPr>
          <w:sz w:val="20"/>
        </w:rPr>
        <w:t>Bankrota likuma 11a.panta sestā daļa.</w:t>
      </w:r>
    </w:p>
    <w:p>
      <w:pPr>
        <w:spacing w:line="246" w:lineRule="exact" w:before="0"/>
        <w:ind w:left="980" w:right="0" w:firstLine="0"/>
        <w:jc w:val="left"/>
        <w:rPr>
          <w:sz w:val="20"/>
        </w:rPr>
      </w:pPr>
      <w:r>
        <w:rPr>
          <w:position w:val="7"/>
          <w:sz w:val="13"/>
        </w:rPr>
        <w:t>77 </w:t>
      </w:r>
      <w:r>
        <w:rPr>
          <w:sz w:val="20"/>
        </w:rPr>
        <w:t>Reorganizācijas likua 31.pants.</w:t>
      </w:r>
    </w:p>
    <w:p>
      <w:pPr>
        <w:spacing w:after="0" w:line="246" w:lineRule="exact"/>
        <w:jc w:val="left"/>
        <w:rPr>
          <w:sz w:val="20"/>
        </w:rPr>
        <w:sectPr>
          <w:pgSz w:w="11910" w:h="16840"/>
          <w:pgMar w:header="0" w:footer="750" w:top="1380" w:bottom="940" w:left="460" w:right="720"/>
        </w:sectPr>
      </w:pPr>
    </w:p>
    <w:p>
      <w:pPr>
        <w:pStyle w:val="BodyText"/>
        <w:spacing w:line="276" w:lineRule="auto" w:before="41"/>
        <w:ind w:right="721"/>
      </w:pPr>
      <w:r>
        <w:rPr/>
        <w:t>No aplūkotā ārvalstu regulējuma var secināt, ka likumdošanas līmenī pārsvarā netiek imperatīvi pieprasīts, lai restrukturizācijas plāna izstrādē tiktu piesaistīti finanšu speciālisti. Ir paredzētas tiesības to darīt un praksē tas arī notiek, taču Pētījuma ietvaros netika iegūta pilnvērtīga informācija par to, cik šāda prakse citās valstīs ir izplatīta un sekmīga.</w:t>
      </w:r>
    </w:p>
    <w:p>
      <w:pPr>
        <w:pStyle w:val="BodyText"/>
        <w:spacing w:before="200"/>
        <w:rPr>
          <w:rFonts w:ascii="Calibri Light" w:hAnsi="Calibri Light"/>
          <w:b w:val="0"/>
        </w:rPr>
      </w:pPr>
      <w:r>
        <w:rPr>
          <w:rFonts w:ascii="Calibri Light" w:hAnsi="Calibri Light"/>
          <w:b w:val="0"/>
          <w:color w:val="2F5495"/>
        </w:rPr>
        <w:t>Restrukturizācijas plāna saturs</w:t>
      </w:r>
    </w:p>
    <w:p>
      <w:pPr>
        <w:pStyle w:val="BodyText"/>
        <w:spacing w:line="276" w:lineRule="auto" w:before="43"/>
        <w:ind w:right="719"/>
      </w:pPr>
      <w:r>
        <w:rPr/>
        <w:t>Attiecībā uz restrukturizācijas plāna saturu, aplūkotā ārvalstu prakse ir atšķirīga. Piemēram, Somijā likums salīdzinoši detalizēti noteic reorganizācijas plāna saturu. </w:t>
      </w:r>
      <w:r>
        <w:rPr>
          <w:position w:val="8"/>
          <w:sz w:val="16"/>
        </w:rPr>
        <w:t>78 </w:t>
      </w:r>
      <w:r>
        <w:rPr/>
        <w:t>Bez parādu restrukturizācijas pasākumiem tajā ir jānorāda arī pasākumi, kas vērsti uz uzņēmuma</w:t>
      </w:r>
      <w:r>
        <w:rPr>
          <w:spacing w:val="-25"/>
        </w:rPr>
        <w:t> </w:t>
      </w:r>
      <w:r>
        <w:rPr/>
        <w:t>biznesa restrukturizāciju, piemēram ir jānorāda kādi ir plānotie pasākumi attiecībā uz uzņēmuma aktīviem, biznesa formu un darbiniekiem. Salīdzinoši detalizēti restrukturizācijas plāns ir regulēts arī Igaunijā</w:t>
      </w:r>
      <w:r>
        <w:rPr>
          <w:position w:val="8"/>
          <w:sz w:val="16"/>
        </w:rPr>
        <w:t>79 </w:t>
      </w:r>
      <w:r>
        <w:rPr/>
        <w:t>, taču likums prasa tikai vispārīgi norādīt kādi pasākumi tiks veikti restrukturizācijas ietvaros, nepieprasot specifisku informāciju par biznesa restrukturizācijas pasākumiem. Savukārt, Dānijā plāna saturs likumā nav</w:t>
      </w:r>
      <w:r>
        <w:rPr>
          <w:spacing w:val="-10"/>
        </w:rPr>
        <w:t> </w:t>
      </w:r>
      <w:r>
        <w:rPr/>
        <w:t>regulēts.</w:t>
      </w:r>
    </w:p>
    <w:p>
      <w:pPr>
        <w:pStyle w:val="BodyText"/>
        <w:spacing w:line="276" w:lineRule="auto" w:before="194"/>
        <w:ind w:right="721"/>
      </w:pPr>
      <w:r>
        <w:rPr/>
        <w:t>Nevienā no aplūkotajām valstīm likumdošanas līmenī nav pieprasīts reorganizācijas plānā ietvert ļoti specifisku finanšu informāciju un sīki detalizētu aprakstu par biznesa restrukturizācijas pasākumiem.</w:t>
      </w:r>
    </w:p>
    <w:p>
      <w:pPr>
        <w:pStyle w:val="BodyText"/>
        <w:spacing w:before="199"/>
        <w:rPr>
          <w:rFonts w:ascii="Calibri Light" w:hAnsi="Calibri Light"/>
          <w:b w:val="0"/>
        </w:rPr>
      </w:pPr>
      <w:r>
        <w:rPr/>
        <w:pict>
          <v:shape style="position:absolute;margin-left:77.639999pt;margin-top:27.135773pt;width:446.8pt;height:.1pt;mso-position-horizontal-relative:page;mso-position-vertical-relative:paragraph;z-index:-251115520;mso-wrap-distance-left:0;mso-wrap-distance-right:0" coordorigin="1553,543" coordsize="8936,0" path="m1553,543l10488,543e" filled="false" stroked="true" strokeweight=".480011pt" strokecolor="#4472c3">
            <v:path arrowok="t"/>
            <v:stroke dashstyle="solid"/>
            <w10:wrap type="topAndBottom"/>
          </v:shape>
        </w:pict>
      </w:r>
      <w:r>
        <w:rPr>
          <w:rFonts w:ascii="Calibri Light" w:hAnsi="Calibri Light"/>
          <w:b w:val="0"/>
          <w:color w:val="2F5495"/>
        </w:rPr>
        <w:t>Secinājumi par ārvalstu praksi finanšu kompetences veicināšanā</w:t>
      </w:r>
    </w:p>
    <w:p>
      <w:pPr>
        <w:pStyle w:val="ListParagraph"/>
        <w:numPr>
          <w:ilvl w:val="1"/>
          <w:numId w:val="42"/>
        </w:numPr>
        <w:tabs>
          <w:tab w:pos="1408" w:val="left" w:leader="none"/>
        </w:tabs>
        <w:spacing w:line="273" w:lineRule="auto" w:before="0" w:after="0"/>
        <w:ind w:left="1407" w:right="722" w:hanging="286"/>
        <w:jc w:val="both"/>
        <w:rPr>
          <w:sz w:val="24"/>
        </w:rPr>
      </w:pPr>
      <w:r>
        <w:rPr>
          <w:sz w:val="24"/>
        </w:rPr>
        <w:t>No aplūkoto valstu pieredzes var secināt, ka kopumā šajās valstīs normatīvā regulējuma līmenī nav atrodami speciāli noteikumi, kas ievērojami vairāk nekā Latvijas likuma regulējums nodrošinātu, ka restrukturizācijas ietvaros notiek ne tikai parādu restrukturizācija, bet arī lietpratīga biznesa</w:t>
      </w:r>
      <w:r>
        <w:rPr>
          <w:spacing w:val="-5"/>
          <w:sz w:val="24"/>
        </w:rPr>
        <w:t> </w:t>
      </w:r>
      <w:r>
        <w:rPr>
          <w:sz w:val="24"/>
        </w:rPr>
        <w:t>restrukturizācija.</w:t>
      </w:r>
    </w:p>
    <w:p>
      <w:pPr>
        <w:pStyle w:val="ListParagraph"/>
        <w:numPr>
          <w:ilvl w:val="1"/>
          <w:numId w:val="42"/>
        </w:numPr>
        <w:tabs>
          <w:tab w:pos="1408" w:val="left" w:leader="none"/>
        </w:tabs>
        <w:spacing w:line="273" w:lineRule="auto" w:before="12" w:after="0"/>
        <w:ind w:left="1407" w:right="721" w:hanging="286"/>
        <w:jc w:val="both"/>
        <w:rPr>
          <w:sz w:val="24"/>
        </w:rPr>
      </w:pPr>
      <w:r>
        <w:rPr>
          <w:sz w:val="24"/>
        </w:rPr>
        <w:t>Skandināvijas valstīs un Igaunijā restrukturizācijas plānu izstrādā restrukturizācijas uzraugi, kamēr Latvijas likums to liedz. Lai gan praksē tas, iespējams, neradītu būtiskas izmaiņas, procesa ekonomijas apsvērumu dēļ būtu apsverama iespēja atļaut TAP plāna izstrādē piedalīties TAP uzraugošajai personai arī</w:t>
      </w:r>
      <w:r>
        <w:rPr>
          <w:spacing w:val="-8"/>
          <w:sz w:val="24"/>
        </w:rPr>
        <w:t> </w:t>
      </w:r>
      <w:r>
        <w:rPr>
          <w:sz w:val="24"/>
        </w:rPr>
        <w:t>Latvijā.</w:t>
      </w:r>
    </w:p>
    <w:p>
      <w:pPr>
        <w:pStyle w:val="ListParagraph"/>
        <w:numPr>
          <w:ilvl w:val="1"/>
          <w:numId w:val="42"/>
        </w:numPr>
        <w:tabs>
          <w:tab w:pos="1408" w:val="left" w:leader="none"/>
        </w:tabs>
        <w:spacing w:line="276" w:lineRule="auto" w:before="12" w:after="0"/>
        <w:ind w:left="1407" w:right="721" w:hanging="286"/>
        <w:jc w:val="both"/>
        <w:rPr>
          <w:sz w:val="24"/>
        </w:rPr>
      </w:pPr>
      <w:r>
        <w:rPr>
          <w:sz w:val="24"/>
        </w:rPr>
        <w:t>Aplūkotie ārvalstu likumi nenosaka ļoti striktas kvalifikācijas prasības restrukturizācijas procesa uzraugam. Likumi pieļauj finanšu speciālistu iecelšanu šajā amatā, tomēr praksē citās valstīs restrukturizācijas uzraugi lielākoties ir ar jurista kvalifikāciju. Dānijā papildus restrukturizācijas procesa uzraugam, kurš arī mēdz būt jurists, tiesa ieceļ restrukturizācijas grāmatvedi, kuram ir jāsniedz savs atzinums par restrukturizācijas plānu.</w:t>
      </w:r>
    </w:p>
    <w:p>
      <w:pPr>
        <w:pStyle w:val="ListParagraph"/>
        <w:numPr>
          <w:ilvl w:val="1"/>
          <w:numId w:val="42"/>
        </w:numPr>
        <w:tabs>
          <w:tab w:pos="1408" w:val="left" w:leader="none"/>
        </w:tabs>
        <w:spacing w:line="276" w:lineRule="auto" w:before="0" w:after="0"/>
        <w:ind w:left="1407" w:right="722" w:hanging="286"/>
        <w:jc w:val="both"/>
        <w:rPr>
          <w:sz w:val="24"/>
        </w:rPr>
      </w:pPr>
      <w:r>
        <w:rPr>
          <w:sz w:val="24"/>
        </w:rPr>
        <w:t>Aplūkotie ārvalstu likumi neparedz imperatīvu prasību piesaistīt finanšu ekspertus, atstājot</w:t>
      </w:r>
      <w:r>
        <w:rPr>
          <w:spacing w:val="-8"/>
          <w:sz w:val="24"/>
        </w:rPr>
        <w:t> </w:t>
      </w:r>
      <w:r>
        <w:rPr>
          <w:sz w:val="24"/>
        </w:rPr>
        <w:t>to</w:t>
      </w:r>
      <w:r>
        <w:rPr>
          <w:spacing w:val="-11"/>
          <w:sz w:val="24"/>
        </w:rPr>
        <w:t> </w:t>
      </w:r>
      <w:r>
        <w:rPr>
          <w:sz w:val="24"/>
        </w:rPr>
        <w:t>procesa</w:t>
      </w:r>
      <w:r>
        <w:rPr>
          <w:spacing w:val="-10"/>
          <w:sz w:val="24"/>
        </w:rPr>
        <w:t> </w:t>
      </w:r>
      <w:r>
        <w:rPr>
          <w:sz w:val="24"/>
        </w:rPr>
        <w:t>dalībnieku</w:t>
      </w:r>
      <w:r>
        <w:rPr>
          <w:spacing w:val="-10"/>
          <w:sz w:val="24"/>
        </w:rPr>
        <w:t> </w:t>
      </w:r>
      <w:r>
        <w:rPr>
          <w:sz w:val="24"/>
        </w:rPr>
        <w:t>ziņā.</w:t>
      </w:r>
      <w:r>
        <w:rPr>
          <w:spacing w:val="-9"/>
          <w:sz w:val="24"/>
        </w:rPr>
        <w:t> </w:t>
      </w:r>
      <w:r>
        <w:rPr>
          <w:sz w:val="24"/>
        </w:rPr>
        <w:t>Pētījuma</w:t>
      </w:r>
      <w:r>
        <w:rPr>
          <w:spacing w:val="-10"/>
          <w:sz w:val="24"/>
        </w:rPr>
        <w:t> </w:t>
      </w:r>
      <w:r>
        <w:rPr>
          <w:sz w:val="24"/>
        </w:rPr>
        <w:t>ietvaros</w:t>
      </w:r>
      <w:r>
        <w:rPr>
          <w:spacing w:val="-7"/>
          <w:sz w:val="24"/>
        </w:rPr>
        <w:t> </w:t>
      </w:r>
      <w:r>
        <w:rPr>
          <w:sz w:val="24"/>
        </w:rPr>
        <w:t>netika</w:t>
      </w:r>
      <w:r>
        <w:rPr>
          <w:spacing w:val="-9"/>
          <w:sz w:val="24"/>
        </w:rPr>
        <w:t> </w:t>
      </w:r>
      <w:r>
        <w:rPr>
          <w:sz w:val="24"/>
        </w:rPr>
        <w:t>iegūtas</w:t>
      </w:r>
      <w:r>
        <w:rPr>
          <w:spacing w:val="-10"/>
          <w:sz w:val="24"/>
        </w:rPr>
        <w:t> </w:t>
      </w:r>
      <w:r>
        <w:rPr>
          <w:sz w:val="24"/>
        </w:rPr>
        <w:t>pilnvērtīgas</w:t>
      </w:r>
      <w:r>
        <w:rPr>
          <w:spacing w:val="-9"/>
          <w:sz w:val="24"/>
        </w:rPr>
        <w:t> </w:t>
      </w:r>
      <w:r>
        <w:rPr>
          <w:sz w:val="24"/>
        </w:rPr>
        <w:t>ziņas</w:t>
      </w:r>
      <w:r>
        <w:rPr>
          <w:spacing w:val="-12"/>
          <w:sz w:val="24"/>
        </w:rPr>
        <w:t> </w:t>
      </w:r>
      <w:r>
        <w:rPr>
          <w:sz w:val="24"/>
        </w:rPr>
        <w:t>par to, cik bieži un efektīvi attiecīgo ārvalstu praksē finanšu konsultanti tiek iesaistīti. Tomēr atsevišķu ārvalstu ekspertu paustais viedoklis liecina, ka finanšu ekspertu iesaistīšana citās valstīs arī varētu nebūt plaši izplatīta</w:t>
      </w:r>
      <w:r>
        <w:rPr>
          <w:spacing w:val="-4"/>
          <w:sz w:val="24"/>
        </w:rPr>
        <w:t> </w:t>
      </w:r>
      <w:r>
        <w:rPr>
          <w:sz w:val="24"/>
        </w:rPr>
        <w:t>prakse.</w:t>
      </w:r>
    </w:p>
    <w:p>
      <w:pPr>
        <w:pStyle w:val="BodyText"/>
        <w:spacing w:before="7"/>
        <w:ind w:left="0"/>
        <w:jc w:val="left"/>
        <w:rPr>
          <w:sz w:val="20"/>
        </w:rPr>
      </w:pPr>
      <w:r>
        <w:rPr/>
        <w:pict>
          <v:shape style="position:absolute;margin-left:72pt;margin-top:15.002697pt;width:144pt;height:.1pt;mso-position-horizontal-relative:page;mso-position-vertical-relative:paragraph;z-index:-251114496;mso-wrap-distance-left:0;mso-wrap-distance-right:0" coordorigin="1440,300" coordsize="2880,0" path="m1440,300l4320,300e" filled="false" stroked="true" strokeweight=".839996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78 </w:t>
      </w:r>
      <w:r>
        <w:rPr>
          <w:sz w:val="20"/>
        </w:rPr>
        <w:t>Sk. sīkāk Uzņēmumu restrukturizācijas likuma 7.nodaļu.</w:t>
      </w:r>
    </w:p>
    <w:p>
      <w:pPr>
        <w:spacing w:line="246" w:lineRule="exact" w:before="0"/>
        <w:ind w:left="980" w:right="0" w:firstLine="0"/>
        <w:jc w:val="left"/>
        <w:rPr>
          <w:sz w:val="20"/>
        </w:rPr>
      </w:pPr>
      <w:r>
        <w:rPr>
          <w:position w:val="7"/>
          <w:sz w:val="13"/>
        </w:rPr>
        <w:t>79 </w:t>
      </w:r>
      <w:r>
        <w:rPr>
          <w:sz w:val="20"/>
        </w:rPr>
        <w:t>Reorganizācijas likuma 21.pants.</w:t>
      </w:r>
    </w:p>
    <w:p>
      <w:pPr>
        <w:spacing w:after="0" w:line="246" w:lineRule="exact"/>
        <w:jc w:val="left"/>
        <w:rPr>
          <w:sz w:val="20"/>
        </w:rPr>
        <w:sectPr>
          <w:pgSz w:w="11910" w:h="16840"/>
          <w:pgMar w:header="0" w:footer="750" w:top="1380" w:bottom="940" w:left="460" w:right="720"/>
        </w:sectPr>
      </w:pPr>
    </w:p>
    <w:p>
      <w:pPr>
        <w:pStyle w:val="ListParagraph"/>
        <w:numPr>
          <w:ilvl w:val="1"/>
          <w:numId w:val="42"/>
        </w:numPr>
        <w:tabs>
          <w:tab w:pos="1408" w:val="left" w:leader="none"/>
        </w:tabs>
        <w:spacing w:line="273" w:lineRule="auto" w:before="82" w:after="0"/>
        <w:ind w:left="1407" w:right="721" w:hanging="286"/>
        <w:jc w:val="both"/>
        <w:rPr>
          <w:sz w:val="24"/>
        </w:rPr>
      </w:pPr>
      <w:r>
        <w:rPr>
          <w:sz w:val="24"/>
        </w:rPr>
        <w:t>Restrukturizācijas plānu saturs ārvalstu likumos ir regulēts atšķirīgi. Tomēr nevienā no aplūkotajām valstīm likumdošanas līmenī nav pieprasīts reorganizācijas plānā ietvert ļoti specifisku finanšu informāciju un sīki detalizētu aprakstu par biznesa restrukturizācijas pasākumiem.</w:t>
      </w:r>
    </w:p>
    <w:p>
      <w:pPr>
        <w:pStyle w:val="Heading3"/>
        <w:numPr>
          <w:ilvl w:val="2"/>
          <w:numId w:val="40"/>
        </w:numPr>
        <w:tabs>
          <w:tab w:pos="1700" w:val="left" w:leader="none"/>
        </w:tabs>
        <w:spacing w:line="240" w:lineRule="auto" w:before="213" w:after="0"/>
        <w:ind w:left="1700" w:right="0" w:hanging="720"/>
        <w:jc w:val="left"/>
        <w:rPr>
          <w:b w:val="0"/>
        </w:rPr>
      </w:pPr>
      <w:bookmarkStart w:name="_TOC_250021" w:id="56"/>
      <w:r>
        <w:rPr>
          <w:b w:val="0"/>
          <w:color w:val="1F3662"/>
        </w:rPr>
        <w:t>Parādnieka komercdarbības</w:t>
      </w:r>
      <w:r>
        <w:rPr>
          <w:b w:val="0"/>
          <w:color w:val="1F3662"/>
          <w:spacing w:val="-5"/>
        </w:rPr>
        <w:t> </w:t>
      </w:r>
      <w:bookmarkEnd w:id="56"/>
      <w:r>
        <w:rPr>
          <w:b w:val="0"/>
          <w:color w:val="1F3662"/>
        </w:rPr>
        <w:t>sekmēšana</w:t>
      </w:r>
    </w:p>
    <w:p>
      <w:pPr>
        <w:pStyle w:val="BodyText"/>
        <w:spacing w:line="276" w:lineRule="auto" w:before="169"/>
        <w:ind w:right="719"/>
      </w:pPr>
      <w:r>
        <w:rPr/>
        <w:t>Pētījuma dati liecina, ka parādnieki Latvijā saskaras ar problēmu, ka atsevišķi kreditori TAP ietvaros nesadarbojas, bet izmanto savas ekonomiskās priekšrocības, lai panāktu prasījumu apmierināšanu, tādējādi apgrūtinot parādnieka komercdarbību. Parādnieku komercdarbība tiek būtiski apgrūtināta, arī tādēļ, ka esošie un jaunie sadarbības partneri pāriet uz daudz piesardzīgāku sadarbības modeli, piemēram, prasa priekšapmaksu par precēm vai pakalpojumiem. Tika skaidrots, vai citu valstu regulējumā ir atrodami līdzekļi, kā risināt šīs problēmas.</w:t>
      </w:r>
    </w:p>
    <w:p>
      <w:pPr>
        <w:pStyle w:val="BodyText"/>
        <w:spacing w:before="200"/>
        <w:rPr>
          <w:rFonts w:ascii="Calibri Light" w:hAnsi="Calibri Light"/>
          <w:b w:val="0"/>
        </w:rPr>
      </w:pPr>
      <w:r>
        <w:rPr>
          <w:rFonts w:ascii="Calibri Light" w:hAnsi="Calibri Light"/>
          <w:b w:val="0"/>
          <w:color w:val="2F5495"/>
        </w:rPr>
        <w:t>Prioritāru maksājumu aizliegums</w:t>
      </w:r>
    </w:p>
    <w:p>
      <w:pPr>
        <w:pStyle w:val="BodyText"/>
        <w:spacing w:line="276" w:lineRule="auto" w:before="43"/>
        <w:ind w:right="722"/>
      </w:pPr>
      <w:r>
        <w:rPr/>
        <w:t>Lai novērstu to, ka atsevišķi kreditori cenšas iegūt sev priekšrocības ārpus restrukturizācijas plāna, Somijā ar likumu ir noteikts, ka pēc restrukturizācijas uzsākšanas parādniekam nav tiesību maksāt atsevišķiem kreditoriem parādus, kas radušies pirms restrukturizācijas uzsākšanas. Gadījumā, ja tas ir izdarīts, šādi maksājumi ir atprasāmi.</w:t>
      </w:r>
    </w:p>
    <w:p>
      <w:pPr>
        <w:pStyle w:val="BodyText"/>
        <w:spacing w:line="276" w:lineRule="auto" w:before="200"/>
        <w:ind w:right="720"/>
      </w:pPr>
      <w:r>
        <w:rPr/>
        <w:t>Tāpat</w:t>
      </w:r>
      <w:r>
        <w:rPr>
          <w:spacing w:val="-14"/>
        </w:rPr>
        <w:t> </w:t>
      </w:r>
      <w:r>
        <w:rPr/>
        <w:t>arī</w:t>
      </w:r>
      <w:r>
        <w:rPr>
          <w:spacing w:val="-10"/>
        </w:rPr>
        <w:t> </w:t>
      </w:r>
      <w:r>
        <w:rPr/>
        <w:t>Zviedrijas</w:t>
      </w:r>
      <w:r>
        <w:rPr>
          <w:spacing w:val="-11"/>
        </w:rPr>
        <w:t> </w:t>
      </w:r>
      <w:r>
        <w:rPr/>
        <w:t>Uzņēmumu</w:t>
      </w:r>
      <w:r>
        <w:rPr>
          <w:spacing w:val="-10"/>
        </w:rPr>
        <w:t> </w:t>
      </w:r>
      <w:r>
        <w:rPr/>
        <w:t>restrukturizācijas</w:t>
      </w:r>
      <w:r>
        <w:rPr>
          <w:spacing w:val="-14"/>
        </w:rPr>
        <w:t> </w:t>
      </w:r>
      <w:r>
        <w:rPr/>
        <w:t>likums</w:t>
      </w:r>
      <w:r>
        <w:rPr>
          <w:spacing w:val="-10"/>
        </w:rPr>
        <w:t> </w:t>
      </w:r>
      <w:r>
        <w:rPr/>
        <w:t>aizliedz</w:t>
      </w:r>
      <w:r>
        <w:rPr>
          <w:spacing w:val="-11"/>
        </w:rPr>
        <w:t> </w:t>
      </w:r>
      <w:r>
        <w:rPr/>
        <w:t>parādniekam</w:t>
      </w:r>
      <w:r>
        <w:rPr>
          <w:spacing w:val="-10"/>
        </w:rPr>
        <w:t> </w:t>
      </w:r>
      <w:r>
        <w:rPr/>
        <w:t>maksāt</w:t>
      </w:r>
      <w:r>
        <w:rPr>
          <w:spacing w:val="-11"/>
        </w:rPr>
        <w:t> </w:t>
      </w:r>
      <w:r>
        <w:rPr/>
        <w:t>“vecos” parādus, kas radušies pirms restrukturizācijas procesa uzsākšanas, un paredz pamatu restrukturizācijas plāna noraidīšanai, ja ir iegūta informācija, ka restrukturizācijas ietvaros atsevišķi kreditori gūst īpašas priekšrocības salīdzinājumā ar</w:t>
      </w:r>
      <w:r>
        <w:rPr>
          <w:spacing w:val="-5"/>
        </w:rPr>
        <w:t> </w:t>
      </w:r>
      <w:r>
        <w:rPr/>
        <w:t>pārējiem.</w:t>
      </w:r>
    </w:p>
    <w:p>
      <w:pPr>
        <w:pStyle w:val="BodyText"/>
        <w:spacing w:line="276" w:lineRule="auto" w:before="200"/>
        <w:ind w:right="719"/>
      </w:pPr>
      <w:r>
        <w:rPr/>
        <w:t>Vācijas likumā un tiesu praksē ir ļoti stingri noteikumi attiecībā uz maksājumiem, ko parādnieks</w:t>
      </w:r>
      <w:r>
        <w:rPr>
          <w:spacing w:val="-13"/>
        </w:rPr>
        <w:t> </w:t>
      </w:r>
      <w:r>
        <w:rPr/>
        <w:t>ir</w:t>
      </w:r>
      <w:r>
        <w:rPr>
          <w:spacing w:val="-13"/>
        </w:rPr>
        <w:t> </w:t>
      </w:r>
      <w:r>
        <w:rPr/>
        <w:t>veicis</w:t>
      </w:r>
      <w:r>
        <w:rPr>
          <w:spacing w:val="-14"/>
        </w:rPr>
        <w:t> </w:t>
      </w:r>
      <w:r>
        <w:rPr/>
        <w:t>pirms</w:t>
      </w:r>
      <w:r>
        <w:rPr>
          <w:spacing w:val="-15"/>
        </w:rPr>
        <w:t> </w:t>
      </w:r>
      <w:r>
        <w:rPr/>
        <w:t>maksātnespējas</w:t>
      </w:r>
      <w:r>
        <w:rPr>
          <w:spacing w:val="-13"/>
        </w:rPr>
        <w:t> </w:t>
      </w:r>
      <w:r>
        <w:rPr/>
        <w:t>pieteikuma</w:t>
      </w:r>
      <w:r>
        <w:rPr>
          <w:spacing w:val="-12"/>
        </w:rPr>
        <w:t> </w:t>
      </w:r>
      <w:r>
        <w:rPr/>
        <w:t>iesniegšanas</w:t>
      </w:r>
      <w:r>
        <w:rPr>
          <w:spacing w:val="-15"/>
        </w:rPr>
        <w:t> </w:t>
      </w:r>
      <w:r>
        <w:rPr/>
        <w:t>un</w:t>
      </w:r>
      <w:r>
        <w:rPr>
          <w:spacing w:val="-13"/>
        </w:rPr>
        <w:t> </w:t>
      </w:r>
      <w:r>
        <w:rPr/>
        <w:t>pēc</w:t>
      </w:r>
      <w:r>
        <w:rPr>
          <w:spacing w:val="-12"/>
        </w:rPr>
        <w:t> </w:t>
      </w:r>
      <w:r>
        <w:rPr/>
        <w:t>tā.</w:t>
      </w:r>
      <w:r>
        <w:rPr>
          <w:spacing w:val="-13"/>
        </w:rPr>
        <w:t> </w:t>
      </w:r>
      <w:r>
        <w:rPr/>
        <w:t>Maksātnespējas procesa</w:t>
      </w:r>
      <w:r>
        <w:rPr>
          <w:spacing w:val="-15"/>
        </w:rPr>
        <w:t> </w:t>
      </w:r>
      <w:r>
        <w:rPr/>
        <w:t>laikā</w:t>
      </w:r>
      <w:r>
        <w:rPr>
          <w:spacing w:val="-12"/>
        </w:rPr>
        <w:t> </w:t>
      </w:r>
      <w:r>
        <w:rPr/>
        <w:t>ir</w:t>
      </w:r>
      <w:r>
        <w:rPr>
          <w:spacing w:val="-15"/>
        </w:rPr>
        <w:t> </w:t>
      </w:r>
      <w:r>
        <w:rPr/>
        <w:t>iespējams</w:t>
      </w:r>
      <w:r>
        <w:rPr>
          <w:spacing w:val="-14"/>
        </w:rPr>
        <w:t> </w:t>
      </w:r>
      <w:r>
        <w:rPr/>
        <w:t>atprasīt</w:t>
      </w:r>
      <w:r>
        <w:rPr>
          <w:spacing w:val="-14"/>
        </w:rPr>
        <w:t> </w:t>
      </w:r>
      <w:r>
        <w:rPr/>
        <w:t>pat</w:t>
      </w:r>
      <w:r>
        <w:rPr>
          <w:spacing w:val="-16"/>
        </w:rPr>
        <w:t> </w:t>
      </w:r>
      <w:r>
        <w:rPr/>
        <w:t>desmit</w:t>
      </w:r>
      <w:r>
        <w:rPr>
          <w:spacing w:val="-10"/>
        </w:rPr>
        <w:t> </w:t>
      </w:r>
      <w:r>
        <w:rPr/>
        <w:t>gadus</w:t>
      </w:r>
      <w:r>
        <w:rPr>
          <w:spacing w:val="-13"/>
        </w:rPr>
        <w:t> </w:t>
      </w:r>
      <w:r>
        <w:rPr/>
        <w:t>vecus</w:t>
      </w:r>
      <w:r>
        <w:rPr>
          <w:spacing w:val="-14"/>
        </w:rPr>
        <w:t> </w:t>
      </w:r>
      <w:r>
        <w:rPr/>
        <w:t>maksājumus,</w:t>
      </w:r>
      <w:r>
        <w:rPr>
          <w:spacing w:val="-15"/>
        </w:rPr>
        <w:t> </w:t>
      </w:r>
      <w:r>
        <w:rPr/>
        <w:t>ja</w:t>
      </w:r>
      <w:r>
        <w:rPr>
          <w:spacing w:val="-16"/>
        </w:rPr>
        <w:t> </w:t>
      </w:r>
      <w:r>
        <w:rPr/>
        <w:t>tie</w:t>
      </w:r>
      <w:r>
        <w:rPr>
          <w:spacing w:val="-12"/>
        </w:rPr>
        <w:t> </w:t>
      </w:r>
      <w:r>
        <w:rPr/>
        <w:t>veikti</w:t>
      </w:r>
      <w:r>
        <w:rPr>
          <w:spacing w:val="-15"/>
        </w:rPr>
        <w:t> </w:t>
      </w:r>
      <w:r>
        <w:rPr/>
        <w:t>ar</w:t>
      </w:r>
      <w:r>
        <w:rPr>
          <w:spacing w:val="-16"/>
        </w:rPr>
        <w:t> </w:t>
      </w:r>
      <w:r>
        <w:rPr/>
        <w:t>nodomu radīt priekšrocības atsevišķiem kreditoriem un attiecīgais kreditors ir zinājis par to, ka parādnieks ir faktiskas maksātnespējas stāvoklī. Pēc Vācijas eksperta novērojumiem, šie noteikumi padara gandrīz neiespējamu parādu restrukturizāciju ārpus formālās procedūras, jo kreditori, piekrītot jebkādiem restrukturizācijas pasākumiem, uzņemas risku, ka saņemtie maksājumi</w:t>
      </w:r>
      <w:r>
        <w:rPr>
          <w:spacing w:val="-5"/>
        </w:rPr>
        <w:t> </w:t>
      </w:r>
      <w:r>
        <w:rPr/>
        <w:t>tiks</w:t>
      </w:r>
      <w:r>
        <w:rPr>
          <w:spacing w:val="-3"/>
        </w:rPr>
        <w:t> </w:t>
      </w:r>
      <w:r>
        <w:rPr/>
        <w:t>atprasīti.</w:t>
      </w:r>
      <w:r>
        <w:rPr>
          <w:spacing w:val="-5"/>
        </w:rPr>
        <w:t> </w:t>
      </w:r>
      <w:r>
        <w:rPr/>
        <w:t>Tā</w:t>
      </w:r>
      <w:r>
        <w:rPr>
          <w:spacing w:val="-1"/>
        </w:rPr>
        <w:t> </w:t>
      </w:r>
      <w:r>
        <w:rPr/>
        <w:t>vietā</w:t>
      </w:r>
      <w:r>
        <w:rPr>
          <w:spacing w:val="-5"/>
        </w:rPr>
        <w:t> </w:t>
      </w:r>
      <w:r>
        <w:rPr/>
        <w:t>drošāks</w:t>
      </w:r>
      <w:r>
        <w:rPr>
          <w:spacing w:val="-8"/>
        </w:rPr>
        <w:t> </w:t>
      </w:r>
      <w:r>
        <w:rPr/>
        <w:t>variants</w:t>
      </w:r>
      <w:r>
        <w:rPr>
          <w:spacing w:val="-5"/>
        </w:rPr>
        <w:t> </w:t>
      </w:r>
      <w:r>
        <w:rPr/>
        <w:t>kreditoriem</w:t>
      </w:r>
      <w:r>
        <w:rPr>
          <w:spacing w:val="-3"/>
        </w:rPr>
        <w:t> </w:t>
      </w:r>
      <w:r>
        <w:rPr/>
        <w:t>ir</w:t>
      </w:r>
      <w:r>
        <w:rPr>
          <w:spacing w:val="-5"/>
        </w:rPr>
        <w:t> </w:t>
      </w:r>
      <w:r>
        <w:rPr/>
        <w:t>izmantot</w:t>
      </w:r>
      <w:r>
        <w:rPr>
          <w:spacing w:val="-5"/>
        </w:rPr>
        <w:t> </w:t>
      </w:r>
      <w:r>
        <w:rPr/>
        <w:t>piedziņas</w:t>
      </w:r>
      <w:r>
        <w:rPr>
          <w:spacing w:val="-5"/>
        </w:rPr>
        <w:t> </w:t>
      </w:r>
      <w:r>
        <w:rPr/>
        <w:t>līdzekļus.</w:t>
      </w:r>
    </w:p>
    <w:p>
      <w:pPr>
        <w:pStyle w:val="BodyText"/>
        <w:spacing w:line="276" w:lineRule="auto" w:before="200"/>
        <w:ind w:right="719"/>
      </w:pPr>
      <w:r>
        <w:rPr/>
        <w:t>Vācijā šie noteikumi būtiski apgrūtina restrukturizējamo uzņēmumu darbību arī laika posmā no brīža, kad tiesā ir iesniegts pieteikums</w:t>
      </w:r>
      <w:r>
        <w:rPr>
          <w:spacing w:val="-40"/>
        </w:rPr>
        <w:t> </w:t>
      </w:r>
      <w:r>
        <w:rPr/>
        <w:t>par restrukturizācijas procedūras piemērošanu, līdz brīdim, kad tiesa apstiprina restrukturizāciju. Pēc tam, kad uzņēmumam ir uzsākta restrukturizācija, likums aizliedz kreditoriem pieprasīt jebkādu saistību izpildi ārpus restrukturizācijas</w:t>
      </w:r>
      <w:r>
        <w:rPr>
          <w:spacing w:val="-10"/>
        </w:rPr>
        <w:t> </w:t>
      </w:r>
      <w:r>
        <w:rPr/>
        <w:t>plāna,</w:t>
      </w:r>
      <w:r>
        <w:rPr>
          <w:spacing w:val="-13"/>
        </w:rPr>
        <w:t> </w:t>
      </w:r>
      <w:r>
        <w:rPr/>
        <w:t>un</w:t>
      </w:r>
      <w:r>
        <w:rPr>
          <w:spacing w:val="-8"/>
        </w:rPr>
        <w:t> </w:t>
      </w:r>
      <w:r>
        <w:rPr/>
        <w:t>šādi</w:t>
      </w:r>
      <w:r>
        <w:rPr>
          <w:spacing w:val="-10"/>
        </w:rPr>
        <w:t> </w:t>
      </w:r>
      <w:r>
        <w:rPr/>
        <w:t>maksājumi</w:t>
      </w:r>
      <w:r>
        <w:rPr>
          <w:spacing w:val="-10"/>
        </w:rPr>
        <w:t> </w:t>
      </w:r>
      <w:r>
        <w:rPr/>
        <w:t>ir</w:t>
      </w:r>
      <w:r>
        <w:rPr>
          <w:spacing w:val="-10"/>
        </w:rPr>
        <w:t> </w:t>
      </w:r>
      <w:r>
        <w:rPr/>
        <w:t>atzīstami</w:t>
      </w:r>
      <w:r>
        <w:rPr>
          <w:spacing w:val="-10"/>
        </w:rPr>
        <w:t> </w:t>
      </w:r>
      <w:r>
        <w:rPr/>
        <w:t>par</w:t>
      </w:r>
      <w:r>
        <w:rPr>
          <w:spacing w:val="-12"/>
        </w:rPr>
        <w:t> </w:t>
      </w:r>
      <w:r>
        <w:rPr/>
        <w:t>spēkā</w:t>
      </w:r>
      <w:r>
        <w:rPr>
          <w:spacing w:val="-10"/>
        </w:rPr>
        <w:t> </w:t>
      </w:r>
      <w:r>
        <w:rPr/>
        <w:t>neesošiem</w:t>
      </w:r>
      <w:r>
        <w:rPr>
          <w:spacing w:val="-10"/>
        </w:rPr>
        <w:t> </w:t>
      </w:r>
      <w:r>
        <w:rPr/>
        <w:t>un</w:t>
      </w:r>
      <w:r>
        <w:rPr>
          <w:spacing w:val="-7"/>
        </w:rPr>
        <w:t> </w:t>
      </w:r>
      <w:r>
        <w:rPr/>
        <w:t>atprasāmiem.</w:t>
      </w:r>
    </w:p>
    <w:p>
      <w:pPr>
        <w:spacing w:after="0" w:line="276" w:lineRule="auto"/>
        <w:sectPr>
          <w:pgSz w:w="11910" w:h="16840"/>
          <w:pgMar w:header="0" w:footer="750" w:top="1340" w:bottom="940" w:left="460" w:right="720"/>
        </w:sectPr>
      </w:pPr>
    </w:p>
    <w:p>
      <w:pPr>
        <w:pStyle w:val="BodyText"/>
        <w:spacing w:line="273" w:lineRule="auto" w:before="41"/>
        <w:ind w:right="721"/>
      </w:pPr>
      <w:r>
        <w:rPr/>
        <w:t>Arī Latvijas Maksātnespējas likumā ir noteikts vispārējs aizliegums kreditoriem gūt priekšrocības, kaitējot kreditoru kopuma interesēm</w:t>
      </w:r>
      <w:r>
        <w:rPr>
          <w:position w:val="8"/>
          <w:sz w:val="16"/>
        </w:rPr>
        <w:t>80</w:t>
      </w:r>
      <w:r>
        <w:rPr/>
        <w:t>, kā arī aizliegums parādniekam veikt tādus maksājumus kreditoriem, kas nav paredzēti TAP plānā </w:t>
      </w:r>
      <w:r>
        <w:rPr>
          <w:position w:val="8"/>
          <w:sz w:val="16"/>
        </w:rPr>
        <w:t>81 </w:t>
      </w:r>
      <w:r>
        <w:rPr/>
        <w:t>. Tomēr Pētījumā iegūtā informācija liecina, šīs normas ne vienmēr tiek ievērotas.</w:t>
      </w:r>
      <w:r>
        <w:rPr>
          <w:position w:val="8"/>
          <w:sz w:val="16"/>
        </w:rPr>
        <w:t>82 </w:t>
      </w:r>
      <w:r>
        <w:rPr/>
        <w:t>Tāpēc, pat burtiski pārņemot ārvalstu likumos atrodamos normu formulējumus par ierobežojumiem priekšrocību gūšanā, nepieciešamais rezultāts var tikt sasniegts tikai tad, ja šādas normas tiek arī konsekventi piemērotas praksē.</w:t>
      </w:r>
    </w:p>
    <w:p>
      <w:pPr>
        <w:pStyle w:val="BodyText"/>
        <w:spacing w:before="209"/>
        <w:rPr>
          <w:rFonts w:ascii="Calibri Light" w:hAnsi="Calibri Light"/>
          <w:b w:val="0"/>
        </w:rPr>
      </w:pPr>
      <w:r>
        <w:rPr>
          <w:rFonts w:ascii="Calibri Light" w:hAnsi="Calibri Light"/>
          <w:b w:val="0"/>
          <w:color w:val="2F5495"/>
        </w:rPr>
        <w:t>Līgumu laušanas ierobežojumi</w:t>
      </w:r>
    </w:p>
    <w:p>
      <w:pPr>
        <w:pStyle w:val="BodyText"/>
        <w:spacing w:line="276" w:lineRule="auto" w:before="43"/>
        <w:ind w:right="719"/>
        <w:rPr>
          <w:sz w:val="16"/>
        </w:rPr>
      </w:pPr>
      <w:r>
        <w:rPr/>
        <w:t>Saskaņā ar ELI pētījumā iekļautajām rekomendācijām valstīm būtu jāparedz īpašs regulējums attiecībā uz tādiem līgumiem, kas ir būtiski parādnieka uzņēmējdarbības turpināšanai, piemēram, nekustamā īpašuma noma, enerģijas piegāde, intelektuālais īpašums, licences līgumi u.tml. Kas attiecīgi nozīmē, ka līgumos ietvertās klauzulas, kas paredz šādu līgumu laušanu parādnieka restrukturizācijas procesa uzsākšanas gadījumā var nebūt piemērojamas.</w:t>
      </w:r>
      <w:r>
        <w:rPr>
          <w:position w:val="8"/>
          <w:sz w:val="16"/>
        </w:rPr>
        <w:t>83</w:t>
      </w:r>
    </w:p>
    <w:p>
      <w:pPr>
        <w:pStyle w:val="BodyText"/>
        <w:spacing w:line="276" w:lineRule="auto" w:before="197"/>
        <w:ind w:right="719"/>
        <w:rPr>
          <w:sz w:val="16"/>
        </w:rPr>
      </w:pPr>
      <w:r>
        <w:rPr/>
        <w:t>Aplūkoto valstu normatīvajos aktos ir atrodamas normas par otras līgumslēdzēj puses tiesībām lauzt līgumu parādnieka ierobežotas maksātspējas dēļ. Piemēram, saskaņā ar Igaunijas</w:t>
      </w:r>
      <w:r>
        <w:rPr>
          <w:spacing w:val="-3"/>
        </w:rPr>
        <w:t> </w:t>
      </w:r>
      <w:r>
        <w:rPr/>
        <w:t>likumu</w:t>
      </w:r>
      <w:r>
        <w:rPr>
          <w:spacing w:val="-3"/>
        </w:rPr>
        <w:t> </w:t>
      </w:r>
      <w:r>
        <w:rPr/>
        <w:t>nav</w:t>
      </w:r>
      <w:r>
        <w:rPr>
          <w:spacing w:val="-5"/>
        </w:rPr>
        <w:t> </w:t>
      </w:r>
      <w:r>
        <w:rPr/>
        <w:t>piemērojamas</w:t>
      </w:r>
      <w:r>
        <w:rPr>
          <w:spacing w:val="-5"/>
        </w:rPr>
        <w:t> </w:t>
      </w:r>
      <w:r>
        <w:rPr/>
        <w:t>tādas</w:t>
      </w:r>
      <w:r>
        <w:rPr>
          <w:spacing w:val="-3"/>
        </w:rPr>
        <w:t> </w:t>
      </w:r>
      <w:r>
        <w:rPr/>
        <w:t>klauzulas,</w:t>
      </w:r>
      <w:r>
        <w:rPr>
          <w:spacing w:val="-3"/>
        </w:rPr>
        <w:t> </w:t>
      </w:r>
      <w:r>
        <w:rPr/>
        <w:t>kas</w:t>
      </w:r>
      <w:r>
        <w:rPr>
          <w:spacing w:val="-3"/>
        </w:rPr>
        <w:t> </w:t>
      </w:r>
      <w:r>
        <w:rPr/>
        <w:t>ļauj</w:t>
      </w:r>
      <w:r>
        <w:rPr>
          <w:spacing w:val="-3"/>
        </w:rPr>
        <w:t> </w:t>
      </w:r>
      <w:r>
        <w:rPr/>
        <w:t>lauzt</w:t>
      </w:r>
      <w:r>
        <w:rPr>
          <w:spacing w:val="-2"/>
        </w:rPr>
        <w:t> </w:t>
      </w:r>
      <w:r>
        <w:rPr/>
        <w:t>noslēgtos</w:t>
      </w:r>
      <w:r>
        <w:rPr>
          <w:spacing w:val="-3"/>
        </w:rPr>
        <w:t> </w:t>
      </w:r>
      <w:r>
        <w:rPr/>
        <w:t>līgumus,</w:t>
      </w:r>
      <w:r>
        <w:rPr>
          <w:spacing w:val="-3"/>
        </w:rPr>
        <w:t> </w:t>
      </w:r>
      <w:r>
        <w:rPr/>
        <w:t>ja</w:t>
      </w:r>
      <w:r>
        <w:rPr>
          <w:spacing w:val="-5"/>
        </w:rPr>
        <w:t> </w:t>
      </w:r>
      <w:r>
        <w:rPr/>
        <w:t>vienai no līguma pusēm ir pasludinātas reorganizācijas</w:t>
      </w:r>
      <w:r>
        <w:rPr>
          <w:spacing w:val="53"/>
        </w:rPr>
        <w:t> </w:t>
      </w:r>
      <w:r>
        <w:rPr/>
        <w:t>procedūras.</w:t>
      </w:r>
      <w:r>
        <w:rPr>
          <w:position w:val="8"/>
          <w:sz w:val="16"/>
        </w:rPr>
        <w:t>84</w:t>
      </w:r>
    </w:p>
    <w:p>
      <w:pPr>
        <w:pStyle w:val="BodyText"/>
        <w:spacing w:line="276" w:lineRule="auto" w:before="196"/>
        <w:ind w:right="719"/>
        <w:rPr>
          <w:sz w:val="16"/>
        </w:rPr>
      </w:pPr>
      <w:r>
        <w:rPr/>
        <w:t>Dānijas likums noteic, ka restrukturizācijas procesā esoša uzņēmuma noslēgto līgumu otra līgumslēdzēj puse nav tiesīga pieprasīt īpašus līguma izpildes noteikumus tikai tā iemesla dēļ, ka līgumslēdzējs ir restrukturizācijas procesā, piemēram, pieprasīt līguma izpildi pirms termiņa, pašiem apturēt saistību izpildi, vai arī noteiktos gadījumos lauzt līgumu parādnieka kavējuma dēļ. </w:t>
      </w:r>
      <w:r>
        <w:rPr>
          <w:position w:val="8"/>
          <w:sz w:val="16"/>
        </w:rPr>
        <w:t>85 </w:t>
      </w:r>
      <w:r>
        <w:rPr/>
        <w:t>Arī Vācijas likumā paredzēti īpaši noteikumi attiecībā uz otras līgumslēdzējpuses</w:t>
      </w:r>
      <w:r>
        <w:rPr>
          <w:spacing w:val="-11"/>
        </w:rPr>
        <w:t> </w:t>
      </w:r>
      <w:r>
        <w:rPr/>
        <w:t>tiesībām</w:t>
      </w:r>
      <w:r>
        <w:rPr>
          <w:spacing w:val="-5"/>
        </w:rPr>
        <w:t> </w:t>
      </w:r>
      <w:r>
        <w:rPr/>
        <w:t>lauzt</w:t>
      </w:r>
      <w:r>
        <w:rPr>
          <w:spacing w:val="-7"/>
        </w:rPr>
        <w:t> </w:t>
      </w:r>
      <w:r>
        <w:rPr/>
        <w:t>ar</w:t>
      </w:r>
      <w:r>
        <w:rPr>
          <w:spacing w:val="-8"/>
        </w:rPr>
        <w:t> </w:t>
      </w:r>
      <w:r>
        <w:rPr/>
        <w:t>parādnieku</w:t>
      </w:r>
      <w:r>
        <w:rPr>
          <w:spacing w:val="-8"/>
        </w:rPr>
        <w:t> </w:t>
      </w:r>
      <w:r>
        <w:rPr/>
        <w:t>noslēgtos</w:t>
      </w:r>
      <w:r>
        <w:rPr>
          <w:spacing w:val="-8"/>
        </w:rPr>
        <w:t> </w:t>
      </w:r>
      <w:r>
        <w:rPr/>
        <w:t>līgumus.</w:t>
      </w:r>
      <w:r>
        <w:rPr>
          <w:spacing w:val="-10"/>
        </w:rPr>
        <w:t> </w:t>
      </w:r>
      <w:r>
        <w:rPr/>
        <w:t>Piemēram,</w:t>
      </w:r>
      <w:r>
        <w:rPr>
          <w:spacing w:val="-8"/>
        </w:rPr>
        <w:t> </w:t>
      </w:r>
      <w:r>
        <w:rPr/>
        <w:t>iznomātājs</w:t>
      </w:r>
      <w:r>
        <w:rPr>
          <w:spacing w:val="-8"/>
        </w:rPr>
        <w:t> </w:t>
      </w:r>
      <w:r>
        <w:rPr/>
        <w:t>pēc maksātnespējas procesa pasludināšanas nav tiesīgs lauzt nomas līgumu tikai tā iemesla dēļ, ka parādnieks nespēj samaksāt pirms procesa pasludināšanas radušos nomas maksājuma parādu, vai arī tādēļ, ka parādnieka finansiālā situācija ir</w:t>
      </w:r>
      <w:r>
        <w:rPr>
          <w:spacing w:val="-10"/>
        </w:rPr>
        <w:t> </w:t>
      </w:r>
      <w:r>
        <w:rPr/>
        <w:t>pasliktinājusies.</w:t>
      </w:r>
      <w:r>
        <w:rPr>
          <w:position w:val="8"/>
          <w:sz w:val="16"/>
        </w:rPr>
        <w:t>86</w:t>
      </w:r>
    </w:p>
    <w:p>
      <w:pPr>
        <w:pStyle w:val="BodyText"/>
        <w:spacing w:line="273" w:lineRule="auto" w:before="193"/>
        <w:ind w:right="722"/>
        <w:rPr>
          <w:sz w:val="16"/>
        </w:rPr>
      </w:pPr>
      <w:r>
        <w:rPr/>
        <w:t>Somijas likumā attiecībā uz līgumu laušanu īpašas tiesības ir paredzētas arī parādniekam, piemēram, pēc reorganizācijas procedūras uzsākšanas, tas iegūst tiesības lauzt nomas līgumus, pat ja līgumā ir paredzēti atšķirīgi izbeigšanas noteikumi.</w:t>
      </w:r>
      <w:r>
        <w:rPr>
          <w:position w:val="8"/>
          <w:sz w:val="16"/>
        </w:rPr>
        <w:t>87</w:t>
      </w:r>
    </w:p>
    <w:p>
      <w:pPr>
        <w:pStyle w:val="BodyText"/>
        <w:ind w:left="0"/>
        <w:jc w:val="left"/>
        <w:rPr>
          <w:sz w:val="20"/>
        </w:rPr>
      </w:pPr>
    </w:p>
    <w:p>
      <w:pPr>
        <w:pStyle w:val="BodyText"/>
        <w:spacing w:before="11"/>
        <w:ind w:left="0"/>
        <w:jc w:val="left"/>
        <w:rPr>
          <w:sz w:val="16"/>
        </w:rPr>
      </w:pPr>
      <w:r>
        <w:rPr/>
        <w:pict>
          <v:shape style="position:absolute;margin-left:72pt;margin-top:12.742723pt;width:144pt;height:.1pt;mso-position-horizontal-relative:page;mso-position-vertical-relative:paragraph;z-index:-251113472;mso-wrap-distance-left:0;mso-wrap-distance-right:0" coordorigin="1440,255" coordsize="2880,0" path="m1440,255l4320,255e" filled="false" stroked="true" strokeweight=".839996pt" strokecolor="#000000">
            <v:path arrowok="t"/>
            <v:stroke dashstyle="solid"/>
            <w10:wrap type="topAndBottom"/>
          </v:shape>
        </w:pict>
      </w:r>
    </w:p>
    <w:p>
      <w:pPr>
        <w:pStyle w:val="BodyText"/>
        <w:spacing w:before="4"/>
        <w:ind w:left="0"/>
        <w:jc w:val="left"/>
        <w:rPr>
          <w:sz w:val="20"/>
        </w:rPr>
      </w:pPr>
    </w:p>
    <w:p>
      <w:pPr>
        <w:spacing w:before="73"/>
        <w:ind w:left="980" w:right="716" w:firstLine="0"/>
        <w:jc w:val="left"/>
        <w:rPr>
          <w:sz w:val="20"/>
        </w:rPr>
      </w:pPr>
      <w:r>
        <w:rPr>
          <w:position w:val="7"/>
          <w:sz w:val="13"/>
        </w:rPr>
        <w:t>80 </w:t>
      </w:r>
      <w:r>
        <w:rPr>
          <w:sz w:val="20"/>
        </w:rPr>
        <w:t>Maksātnespējas likuma 6.panta 3.punktā ir minēts patvaļas aizlieguma princips: kreditors un parādnieks nedrīkst veikt individuālas darbības, kas nodara kaitējumu kreditoru kopuma interesēm.</w:t>
      </w:r>
    </w:p>
    <w:p>
      <w:pPr>
        <w:spacing w:line="242" w:lineRule="exact" w:before="0"/>
        <w:ind w:left="980" w:right="0" w:firstLine="0"/>
        <w:jc w:val="left"/>
        <w:rPr>
          <w:sz w:val="20"/>
        </w:rPr>
      </w:pPr>
      <w:r>
        <w:rPr>
          <w:position w:val="7"/>
          <w:sz w:val="13"/>
        </w:rPr>
        <w:t>81 </w:t>
      </w:r>
      <w:r>
        <w:rPr>
          <w:sz w:val="20"/>
        </w:rPr>
        <w:t>Maksātnespējas likuma 49.panta pirmās daļas 6.punkts.</w:t>
      </w:r>
    </w:p>
    <w:p>
      <w:pPr>
        <w:spacing w:line="245" w:lineRule="exact" w:before="0"/>
        <w:ind w:left="980" w:right="0" w:firstLine="0"/>
        <w:jc w:val="left"/>
        <w:rPr>
          <w:sz w:val="20"/>
        </w:rPr>
      </w:pPr>
      <w:r>
        <w:rPr>
          <w:position w:val="7"/>
          <w:sz w:val="13"/>
        </w:rPr>
        <w:t>82 </w:t>
      </w:r>
      <w:r>
        <w:rPr>
          <w:sz w:val="20"/>
        </w:rPr>
        <w:t>Skatīt Pētījuma sadaļu 2.5.2.8. Kreditoru attieksme pret TAP.</w:t>
      </w:r>
    </w:p>
    <w:p>
      <w:pPr>
        <w:spacing w:line="244" w:lineRule="exact" w:before="0"/>
        <w:ind w:left="980" w:right="0" w:firstLine="0"/>
        <w:jc w:val="left"/>
        <w:rPr>
          <w:sz w:val="20"/>
        </w:rPr>
      </w:pPr>
      <w:r>
        <w:rPr>
          <w:position w:val="7"/>
          <w:sz w:val="13"/>
        </w:rPr>
        <w:t>83  </w:t>
      </w:r>
      <w:r>
        <w:rPr>
          <w:sz w:val="20"/>
        </w:rPr>
        <w:t>Sk. Sīkāk ELI pētījuma</w:t>
      </w:r>
      <w:r>
        <w:rPr>
          <w:spacing w:val="-21"/>
          <w:sz w:val="20"/>
        </w:rPr>
        <w:t> </w:t>
      </w:r>
      <w:r>
        <w:rPr>
          <w:sz w:val="20"/>
        </w:rPr>
        <w:t>3.nodaļu.</w:t>
      </w:r>
    </w:p>
    <w:p>
      <w:pPr>
        <w:spacing w:line="244" w:lineRule="exact" w:before="0"/>
        <w:ind w:left="980" w:right="0" w:firstLine="0"/>
        <w:jc w:val="left"/>
        <w:rPr>
          <w:sz w:val="20"/>
        </w:rPr>
      </w:pPr>
      <w:r>
        <w:rPr>
          <w:position w:val="7"/>
          <w:sz w:val="13"/>
        </w:rPr>
        <w:t>84  </w:t>
      </w:r>
      <w:r>
        <w:rPr>
          <w:sz w:val="20"/>
        </w:rPr>
        <w:t>Reorganizācijas likuma</w:t>
      </w:r>
      <w:r>
        <w:rPr>
          <w:spacing w:val="-23"/>
          <w:sz w:val="20"/>
        </w:rPr>
        <w:t> </w:t>
      </w:r>
      <w:r>
        <w:rPr>
          <w:sz w:val="20"/>
        </w:rPr>
        <w:t>6.pants.</w:t>
      </w:r>
    </w:p>
    <w:p>
      <w:pPr>
        <w:spacing w:line="245" w:lineRule="exact" w:before="0"/>
        <w:ind w:left="980" w:right="0" w:firstLine="0"/>
        <w:jc w:val="left"/>
        <w:rPr>
          <w:sz w:val="20"/>
        </w:rPr>
      </w:pPr>
      <w:r>
        <w:rPr>
          <w:position w:val="7"/>
          <w:sz w:val="13"/>
        </w:rPr>
        <w:t>85 </w:t>
      </w:r>
      <w:r>
        <w:rPr>
          <w:sz w:val="20"/>
        </w:rPr>
        <w:t>Bankrota likuma 12q.panta pirmā daļa.</w:t>
      </w:r>
    </w:p>
    <w:p>
      <w:pPr>
        <w:spacing w:line="245" w:lineRule="exact" w:before="0"/>
        <w:ind w:left="980" w:right="0" w:firstLine="0"/>
        <w:jc w:val="left"/>
        <w:rPr>
          <w:sz w:val="20"/>
        </w:rPr>
      </w:pPr>
      <w:r>
        <w:rPr>
          <w:position w:val="7"/>
          <w:sz w:val="13"/>
        </w:rPr>
        <w:t>86 </w:t>
      </w:r>
      <w:r>
        <w:rPr>
          <w:sz w:val="20"/>
        </w:rPr>
        <w:t>Maksātnespējas likuma 112.pants.</w:t>
      </w:r>
    </w:p>
    <w:p>
      <w:pPr>
        <w:spacing w:line="246" w:lineRule="exact" w:before="0"/>
        <w:ind w:left="980" w:right="0" w:firstLine="0"/>
        <w:jc w:val="left"/>
        <w:rPr>
          <w:sz w:val="20"/>
        </w:rPr>
      </w:pPr>
      <w:r>
        <w:rPr>
          <w:position w:val="7"/>
          <w:sz w:val="13"/>
        </w:rPr>
        <w:t>87 </w:t>
      </w:r>
      <w:r>
        <w:rPr>
          <w:sz w:val="20"/>
        </w:rPr>
        <w:t>Uzņēmumu restrukturizācijas likuma 27.pants.</w:t>
      </w:r>
    </w:p>
    <w:p>
      <w:pPr>
        <w:spacing w:after="0" w:line="246" w:lineRule="exact"/>
        <w:jc w:val="left"/>
        <w:rPr>
          <w:sz w:val="20"/>
        </w:rPr>
        <w:sectPr>
          <w:pgSz w:w="11910" w:h="16840"/>
          <w:pgMar w:header="0" w:footer="750" w:top="1380" w:bottom="940" w:left="460" w:right="720"/>
        </w:sectPr>
      </w:pPr>
    </w:p>
    <w:p>
      <w:pPr>
        <w:pStyle w:val="BodyText"/>
        <w:spacing w:line="276" w:lineRule="auto" w:before="41"/>
        <w:ind w:right="722"/>
      </w:pPr>
      <w:r>
        <w:rPr/>
        <w:t>Latvijas likumos nav ietverts tiešs aizliegums līgumos ietvert normas, kuras ļauj līgumslēdzējpusei</w:t>
      </w:r>
      <w:r>
        <w:rPr>
          <w:spacing w:val="-8"/>
        </w:rPr>
        <w:t> </w:t>
      </w:r>
      <w:r>
        <w:rPr/>
        <w:t>atkāpties</w:t>
      </w:r>
      <w:r>
        <w:rPr>
          <w:spacing w:val="-3"/>
        </w:rPr>
        <w:t> </w:t>
      </w:r>
      <w:r>
        <w:rPr/>
        <w:t>no</w:t>
      </w:r>
      <w:r>
        <w:rPr>
          <w:spacing w:val="-5"/>
        </w:rPr>
        <w:t> </w:t>
      </w:r>
      <w:r>
        <w:rPr/>
        <w:t>līguma,</w:t>
      </w:r>
      <w:r>
        <w:rPr>
          <w:spacing w:val="-8"/>
        </w:rPr>
        <w:t> </w:t>
      </w:r>
      <w:r>
        <w:rPr/>
        <w:t>ja</w:t>
      </w:r>
      <w:r>
        <w:rPr>
          <w:spacing w:val="-8"/>
        </w:rPr>
        <w:t> </w:t>
      </w:r>
      <w:r>
        <w:rPr/>
        <w:t>otrai</w:t>
      </w:r>
      <w:r>
        <w:rPr>
          <w:spacing w:val="-7"/>
        </w:rPr>
        <w:t> </w:t>
      </w:r>
      <w:r>
        <w:rPr/>
        <w:t>pusei</w:t>
      </w:r>
      <w:r>
        <w:rPr>
          <w:spacing w:val="-5"/>
        </w:rPr>
        <w:t> </w:t>
      </w:r>
      <w:r>
        <w:rPr/>
        <w:t>rodas</w:t>
      </w:r>
      <w:r>
        <w:rPr>
          <w:spacing w:val="-8"/>
        </w:rPr>
        <w:t> </w:t>
      </w:r>
      <w:r>
        <w:rPr/>
        <w:t>finansiālas</w:t>
      </w:r>
      <w:r>
        <w:rPr>
          <w:spacing w:val="-8"/>
        </w:rPr>
        <w:t> </w:t>
      </w:r>
      <w:r>
        <w:rPr/>
        <w:t>grūtības</w:t>
      </w:r>
      <w:r>
        <w:rPr>
          <w:spacing w:val="-6"/>
        </w:rPr>
        <w:t> </w:t>
      </w:r>
      <w:r>
        <w:rPr/>
        <w:t>un</w:t>
      </w:r>
      <w:r>
        <w:rPr>
          <w:spacing w:val="-6"/>
        </w:rPr>
        <w:t> </w:t>
      </w:r>
      <w:r>
        <w:rPr/>
        <w:t>tiek</w:t>
      </w:r>
      <w:r>
        <w:rPr>
          <w:spacing w:val="-9"/>
        </w:rPr>
        <w:t> </w:t>
      </w:r>
      <w:r>
        <w:rPr/>
        <w:t>uzsākts TAP. Iespējams, ka šādu normu iekļaušana Latvijas regulējumā būtu lietderīga un varētu sekmēt TAP efektivitāti, taču nav iespējams viennozīmīgi prognozēt šādu normu sekas. Būtu jāvērtē vai šādas normas nesamērīgi neierobežo privātās autonomijas principu un vai nesamērīgi</w:t>
      </w:r>
      <w:r>
        <w:rPr>
          <w:spacing w:val="-9"/>
        </w:rPr>
        <w:t> </w:t>
      </w:r>
      <w:r>
        <w:rPr/>
        <w:t>neaizskar</w:t>
      </w:r>
      <w:r>
        <w:rPr>
          <w:spacing w:val="-5"/>
        </w:rPr>
        <w:t> </w:t>
      </w:r>
      <w:r>
        <w:rPr/>
        <w:t>kreditoru</w:t>
      </w:r>
      <w:r>
        <w:rPr>
          <w:spacing w:val="-4"/>
        </w:rPr>
        <w:t> </w:t>
      </w:r>
      <w:r>
        <w:rPr/>
        <w:t>intereses,</w:t>
      </w:r>
      <w:r>
        <w:rPr>
          <w:spacing w:val="-9"/>
        </w:rPr>
        <w:t> </w:t>
      </w:r>
      <w:r>
        <w:rPr/>
        <w:t>ņemot</w:t>
      </w:r>
      <w:r>
        <w:rPr>
          <w:spacing w:val="-4"/>
        </w:rPr>
        <w:t> </w:t>
      </w:r>
      <w:r>
        <w:rPr/>
        <w:t>vērā</w:t>
      </w:r>
      <w:r>
        <w:rPr>
          <w:spacing w:val="-6"/>
        </w:rPr>
        <w:t> </w:t>
      </w:r>
      <w:r>
        <w:rPr/>
        <w:t>to,</w:t>
      </w:r>
      <w:r>
        <w:rPr>
          <w:spacing w:val="-5"/>
        </w:rPr>
        <w:t> </w:t>
      </w:r>
      <w:r>
        <w:rPr/>
        <w:t>ka</w:t>
      </w:r>
      <w:r>
        <w:rPr>
          <w:spacing w:val="-6"/>
        </w:rPr>
        <w:t> </w:t>
      </w:r>
      <w:r>
        <w:rPr/>
        <w:t>praksē</w:t>
      </w:r>
      <w:r>
        <w:rPr>
          <w:spacing w:val="-7"/>
        </w:rPr>
        <w:t> </w:t>
      </w:r>
      <w:r>
        <w:rPr/>
        <w:t>pagaidām</w:t>
      </w:r>
      <w:r>
        <w:rPr>
          <w:spacing w:val="-4"/>
        </w:rPr>
        <w:t> </w:t>
      </w:r>
      <w:r>
        <w:rPr/>
        <w:t>lielākā</w:t>
      </w:r>
      <w:r>
        <w:rPr>
          <w:spacing w:val="-5"/>
        </w:rPr>
        <w:t> </w:t>
      </w:r>
      <w:r>
        <w:rPr/>
        <w:t>daļa</w:t>
      </w:r>
      <w:r>
        <w:rPr>
          <w:spacing w:val="-6"/>
        </w:rPr>
        <w:t> </w:t>
      </w:r>
      <w:r>
        <w:rPr/>
        <w:t>TAP beidzas neveiksmīgi un TAP kreditoriem objektīvi rada finansiālo zaudējumu</w:t>
      </w:r>
      <w:r>
        <w:rPr>
          <w:spacing w:val="-6"/>
        </w:rPr>
        <w:t> </w:t>
      </w:r>
      <w:r>
        <w:rPr/>
        <w:t>risku.</w:t>
      </w:r>
    </w:p>
    <w:p>
      <w:pPr>
        <w:pStyle w:val="BodyText"/>
        <w:spacing w:before="200"/>
        <w:rPr>
          <w:rFonts w:ascii="Calibri Light" w:hAnsi="Calibri Light"/>
          <w:b w:val="0"/>
        </w:rPr>
      </w:pPr>
      <w:r>
        <w:rPr>
          <w:rFonts w:ascii="Calibri Light" w:hAnsi="Calibri Light"/>
          <w:b w:val="0"/>
          <w:color w:val="2F5495"/>
        </w:rPr>
        <w:t>Stimuli sadarboties ar parādnieku</w:t>
      </w:r>
    </w:p>
    <w:p>
      <w:pPr>
        <w:pStyle w:val="BodyText"/>
        <w:spacing w:line="276" w:lineRule="auto" w:before="43"/>
        <w:ind w:right="719"/>
      </w:pPr>
      <w:r>
        <w:rPr/>
        <w:t>Saskaņā ar Somijas ekspertu sniegto informāciju, Somijā likumdošanas līmenī nepastāv speciāli noteikumi, kas būtu vērsti uz to, lai kreditorus un citus uzņēmumus stimulētu sadarboties ar restrukturizējamu uzņēmumu. Somijas eksperts, kurš praktizē kā maksātnespējas administrators, atzina, ka restrukturizējamajiem uzņēmumiem, kuros viņš ir pildījis uzrauga funkciju, ir bijušas grūtības ar jaunu sadarbības partneru iegūšanu sakarā ar to, ka otra puse apšauba parādnieka spējas izpildīt savas saistības. Taču arī norādīja, ka viņš kā restrukturizācijas uzraugs šādos gadījumos mēdz iesaistīties un palīdzēt pārliecināt darījuma partnerus, ka darījums ir drošs, jo, atšķirībā no parasta uzņēmuma, restrukturizējamam uzņēmumam jebkuru saistību savlaicīga nepildīšana draud ar restrukturizācijas procesa izbeigšanu. Somijas administrators arī atzina, ka to dara tad, ja ir pārliecināts par parādnieka spēju kārtot saistības, lai nezaudētu reputāciju un autoritāti uzņēmēju vidū.</w:t>
      </w:r>
    </w:p>
    <w:p>
      <w:pPr>
        <w:pStyle w:val="BodyText"/>
        <w:spacing w:line="276" w:lineRule="auto" w:before="200"/>
        <w:ind w:right="722"/>
      </w:pPr>
      <w:r>
        <w:rPr/>
        <w:t>Zviedrijā saistības, kuras uzņēmums ar administratora piekrišanu ir uzņēmies restrukturizācijas laikā, tiek segtas prioritārā kārtībā uzņēmuma likvidācijas gadījumā, t.i., ja restrukturizācija neizdodas.</w:t>
      </w:r>
    </w:p>
    <w:p>
      <w:pPr>
        <w:pStyle w:val="BodyText"/>
        <w:spacing w:line="276" w:lineRule="auto" w:before="201"/>
        <w:ind w:right="719"/>
      </w:pPr>
      <w:r>
        <w:rPr/>
        <w:t>Latvijā saistības, ko TAP subjekts uzņemas TAP laikā, netiek segtas prioritārā kārtībā, ja TAP pāriet maksātnespējas procesā. Šādas normas ieviešana būtu apsverama, jo tas, iespējams, varētu iedrošināt TAP subjekta sadarbības partnerus sākt vai turpināt sadarbību uz tādiem noteikumiem, kas neprasa priekšapmaksu. Taču šis priekšlikums prasītu rūpīgu ieguvumu un risku izvērtējumu. No vienas puses, ņemot vērā kopējo TAP un maksātnespējas procesu tendenci un uzņēmēju vidū izveidojušos priekšstatu, ka kreditoru izredzes šajos procesos atgūt līdzekļus ir nelielas, priekšlikuma ieviešana varētu arī nedot jūtamu efektu (vismaz tikmēr, kamēr būtiski neuzlabojas kreditoru izredzes TAP un maksātnespējas procesā atgūt savus līdzekļus). No otras puses, šis priekšlikums, iespējams, pasliktinātu TAP plānā iekļauto kreditoru stāvokli situācijā, ja TAP neizdodas un tiek pasludināta maksātnespēja. Taču pastāv iespēja šo principu piemērot nevis visām TAP laikā iegūtajām saistībām, bet kādai atsevišķai saistību daļai.</w:t>
      </w:r>
    </w:p>
    <w:p>
      <w:pPr>
        <w:pStyle w:val="BodyText"/>
        <w:spacing w:before="201"/>
        <w:rPr>
          <w:rFonts w:ascii="Calibri Light" w:hAnsi="Calibri Light"/>
          <w:b w:val="0"/>
        </w:rPr>
      </w:pPr>
      <w:r>
        <w:rPr/>
        <w:pict>
          <v:shape style="position:absolute;margin-left:77.639999pt;margin-top:27.235821pt;width:446.8pt;height:.1pt;mso-position-horizontal-relative:page;mso-position-vertical-relative:paragraph;z-index:-251112448;mso-wrap-distance-left:0;mso-wrap-distance-right:0" coordorigin="1553,545" coordsize="8936,0" path="m1553,545l10488,545e" filled="false" stroked="true" strokeweight=".479966pt" strokecolor="#4472c3">
            <v:path arrowok="t"/>
            <v:stroke dashstyle="solid"/>
            <w10:wrap type="topAndBottom"/>
          </v:shape>
        </w:pict>
      </w:r>
      <w:r>
        <w:rPr>
          <w:rFonts w:ascii="Calibri Light" w:hAnsi="Calibri Light"/>
          <w:b w:val="0"/>
          <w:color w:val="2F5495"/>
        </w:rPr>
        <w:t>Secinājumi par ārvalstu praksi parādnieka komercdarbības sekmēšanā</w:t>
      </w:r>
    </w:p>
    <w:p>
      <w:pPr>
        <w:pStyle w:val="ListParagraph"/>
        <w:numPr>
          <w:ilvl w:val="3"/>
          <w:numId w:val="40"/>
        </w:numPr>
        <w:tabs>
          <w:tab w:pos="1408" w:val="left" w:leader="none"/>
        </w:tabs>
        <w:spacing w:line="271" w:lineRule="auto" w:before="0" w:after="0"/>
        <w:ind w:left="1407" w:right="721" w:hanging="286"/>
        <w:jc w:val="left"/>
        <w:rPr>
          <w:rFonts w:ascii="Symbol" w:hAnsi="Symbol"/>
          <w:color w:val="4472C3"/>
          <w:sz w:val="24"/>
        </w:rPr>
      </w:pPr>
      <w:r>
        <w:rPr>
          <w:sz w:val="24"/>
        </w:rPr>
        <w:t>Ārvalstu praksē likumdošanas līmenī ir noteikti ierobežojumi veikt prioritārus maksājumus kreditoriem ārpus reorganizācijas plāna. Līdzīgs regulējums ir Latvijā,</w:t>
      </w:r>
      <w:r>
        <w:rPr>
          <w:spacing w:val="37"/>
          <w:sz w:val="24"/>
        </w:rPr>
        <w:t> </w:t>
      </w:r>
      <w:r>
        <w:rPr>
          <w:sz w:val="24"/>
        </w:rPr>
        <w:t>taču</w:t>
      </w:r>
    </w:p>
    <w:p>
      <w:pPr>
        <w:spacing w:after="0" w:line="271" w:lineRule="auto"/>
        <w:jc w:val="left"/>
        <w:rPr>
          <w:rFonts w:ascii="Symbol" w:hAnsi="Symbol"/>
          <w:sz w:val="24"/>
        </w:rPr>
        <w:sectPr>
          <w:pgSz w:w="11910" w:h="16840"/>
          <w:pgMar w:header="0" w:footer="750" w:top="1380" w:bottom="940" w:left="460" w:right="720"/>
        </w:sectPr>
      </w:pPr>
    </w:p>
    <w:p>
      <w:pPr>
        <w:pStyle w:val="BodyText"/>
        <w:spacing w:line="276" w:lineRule="auto" w:before="41"/>
        <w:ind w:left="1407" w:right="723"/>
      </w:pPr>
      <w:r>
        <w:rPr/>
        <w:t>tas ne vienmēr tiek ievērots. Tāpēc šī regulējuma papildināšana var sasniegt mērķi tikai tad, ja tam seko konsekventa piemērošana praksē.</w:t>
      </w:r>
    </w:p>
    <w:p>
      <w:pPr>
        <w:pStyle w:val="ListParagraph"/>
        <w:numPr>
          <w:ilvl w:val="3"/>
          <w:numId w:val="40"/>
        </w:numPr>
        <w:tabs>
          <w:tab w:pos="1408" w:val="left" w:leader="none"/>
        </w:tabs>
        <w:spacing w:line="273" w:lineRule="auto" w:before="2" w:after="0"/>
        <w:ind w:left="1407" w:right="719" w:hanging="286"/>
        <w:jc w:val="both"/>
        <w:rPr>
          <w:rFonts w:ascii="Symbol" w:hAnsi="Symbol"/>
          <w:color w:val="4472C3"/>
          <w:sz w:val="24"/>
        </w:rPr>
      </w:pPr>
      <w:r>
        <w:rPr>
          <w:sz w:val="24"/>
        </w:rPr>
        <w:t>Aplūkotajos ārvalstu likumos ir ietverts aizliegums kreditoriem piemērot līguma izbeigšanas klauzulas, ja parādnieks nonāk finansiālās grūtībās. Šādu regulējumu būtu iespējams pārņemt Latvijā, taču pirms tam būtu veicama rūpīga ieguvumu un risku analīze.</w:t>
      </w:r>
    </w:p>
    <w:p>
      <w:pPr>
        <w:pStyle w:val="ListParagraph"/>
        <w:numPr>
          <w:ilvl w:val="3"/>
          <w:numId w:val="40"/>
        </w:numPr>
        <w:tabs>
          <w:tab w:pos="1408" w:val="left" w:leader="none"/>
        </w:tabs>
        <w:spacing w:line="276" w:lineRule="auto" w:before="12" w:after="0"/>
        <w:ind w:left="1407" w:right="719" w:hanging="286"/>
        <w:jc w:val="both"/>
        <w:rPr>
          <w:rFonts w:ascii="Symbol" w:hAnsi="Symbol"/>
          <w:color w:val="4472C3"/>
          <w:sz w:val="24"/>
        </w:rPr>
      </w:pPr>
      <w:r>
        <w:rPr>
          <w:sz w:val="24"/>
        </w:rPr>
        <w:t>Aplūkotajos ārvalstu likumos netika konstatēti plaši izplatīti un efektīvi pasākumi, kas stimulētu darījumu parterus sadarboties ar restrukturizējamu uzņēmumu. Taču par</w:t>
      </w:r>
      <w:r>
        <w:rPr>
          <w:spacing w:val="-35"/>
          <w:sz w:val="24"/>
        </w:rPr>
        <w:t> </w:t>
      </w:r>
      <w:r>
        <w:rPr>
          <w:sz w:val="24"/>
        </w:rPr>
        <w:t>šādu pasākumu var uzskatīt Zviedrijas regulējumā atrodamo principu, ka restrukturizācijas laikā uzņemtās saistības tiek segtas prioritāri parādnieka maksātnespējas procesā, ja restrukturizācija beidzas neveiksmīgi. Līdzīga principa pārņemšanu būtu iespējams apsvērt arī Latvijā.</w:t>
      </w:r>
    </w:p>
    <w:p>
      <w:pPr>
        <w:pStyle w:val="Heading3"/>
        <w:numPr>
          <w:ilvl w:val="2"/>
          <w:numId w:val="40"/>
        </w:numPr>
        <w:tabs>
          <w:tab w:pos="1700" w:val="left" w:leader="none"/>
        </w:tabs>
        <w:spacing w:line="240" w:lineRule="auto" w:before="201" w:after="0"/>
        <w:ind w:left="1700" w:right="0" w:hanging="720"/>
        <w:jc w:val="left"/>
        <w:rPr>
          <w:b w:val="0"/>
        </w:rPr>
      </w:pPr>
      <w:bookmarkStart w:name="_TOC_250020" w:id="57"/>
      <w:r>
        <w:rPr>
          <w:b w:val="0"/>
          <w:color w:val="1F3662"/>
        </w:rPr>
        <w:t>Ierobežojumi ļaunprātīgai restrukturizācijas procesa</w:t>
      </w:r>
      <w:r>
        <w:rPr>
          <w:b w:val="0"/>
          <w:color w:val="1F3662"/>
          <w:spacing w:val="-9"/>
        </w:rPr>
        <w:t> </w:t>
      </w:r>
      <w:bookmarkEnd w:id="57"/>
      <w:r>
        <w:rPr>
          <w:b w:val="0"/>
          <w:color w:val="1F3662"/>
        </w:rPr>
        <w:t>izmantošanai</w:t>
      </w:r>
    </w:p>
    <w:p>
      <w:pPr>
        <w:pStyle w:val="BodyText"/>
        <w:spacing w:line="276" w:lineRule="auto" w:before="167"/>
        <w:ind w:right="721"/>
      </w:pPr>
      <w:r>
        <w:rPr/>
        <w:t>Restrukturizācijas procesa negodprātīga izmantošana ir plaši izplatīta Latvijā un mēdz notikt arī</w:t>
      </w:r>
      <w:r>
        <w:rPr>
          <w:spacing w:val="-5"/>
        </w:rPr>
        <w:t> </w:t>
      </w:r>
      <w:r>
        <w:rPr/>
        <w:t>citās</w:t>
      </w:r>
      <w:r>
        <w:rPr>
          <w:spacing w:val="-8"/>
        </w:rPr>
        <w:t> </w:t>
      </w:r>
      <w:r>
        <w:rPr/>
        <w:t>valstīs,</w:t>
      </w:r>
      <w:r>
        <w:rPr>
          <w:spacing w:val="-7"/>
        </w:rPr>
        <w:t> </w:t>
      </w:r>
      <w:r>
        <w:rPr/>
        <w:t>tāpēc</w:t>
      </w:r>
      <w:r>
        <w:rPr>
          <w:spacing w:val="-8"/>
        </w:rPr>
        <w:t> </w:t>
      </w:r>
      <w:r>
        <w:rPr/>
        <w:t>tika</w:t>
      </w:r>
      <w:r>
        <w:rPr>
          <w:spacing w:val="-5"/>
        </w:rPr>
        <w:t> </w:t>
      </w:r>
      <w:r>
        <w:rPr/>
        <w:t>aplūkoti</w:t>
      </w:r>
      <w:r>
        <w:rPr>
          <w:spacing w:val="-7"/>
        </w:rPr>
        <w:t> </w:t>
      </w:r>
      <w:r>
        <w:rPr/>
        <w:t>risinājumi,</w:t>
      </w:r>
      <w:r>
        <w:rPr>
          <w:spacing w:val="-8"/>
        </w:rPr>
        <w:t> </w:t>
      </w:r>
      <w:r>
        <w:rPr/>
        <w:t>kā</w:t>
      </w:r>
      <w:r>
        <w:rPr>
          <w:spacing w:val="-7"/>
        </w:rPr>
        <w:t> </w:t>
      </w:r>
      <w:r>
        <w:rPr/>
        <w:t>citas</w:t>
      </w:r>
      <w:r>
        <w:rPr>
          <w:spacing w:val="-5"/>
        </w:rPr>
        <w:t> </w:t>
      </w:r>
      <w:r>
        <w:rPr/>
        <w:t>valstis</w:t>
      </w:r>
      <w:r>
        <w:rPr>
          <w:spacing w:val="-5"/>
        </w:rPr>
        <w:t> </w:t>
      </w:r>
      <w:r>
        <w:rPr/>
        <w:t>risina</w:t>
      </w:r>
      <w:r>
        <w:rPr>
          <w:spacing w:val="-4"/>
        </w:rPr>
        <w:t> </w:t>
      </w:r>
      <w:r>
        <w:rPr/>
        <w:t>šo</w:t>
      </w:r>
      <w:r>
        <w:rPr>
          <w:spacing w:val="-8"/>
        </w:rPr>
        <w:t> </w:t>
      </w:r>
      <w:r>
        <w:rPr/>
        <w:t>problēmu.</w:t>
      </w:r>
      <w:r>
        <w:rPr>
          <w:spacing w:val="-8"/>
        </w:rPr>
        <w:t> </w:t>
      </w:r>
      <w:r>
        <w:rPr/>
        <w:t>Pieņemot,</w:t>
      </w:r>
      <w:r>
        <w:rPr>
          <w:spacing w:val="-7"/>
        </w:rPr>
        <w:t> </w:t>
      </w:r>
      <w:r>
        <w:rPr/>
        <w:t>ka visās valstīs pastāv kriminālatbildība par dažāda veida nodarījumiem finanšu jomā, tika pievērsta uzmanība tādiem pasākumiem, kas ierobežo tieši restrukturizācijas procesu negodprātīgu</w:t>
      </w:r>
      <w:r>
        <w:rPr>
          <w:spacing w:val="-1"/>
        </w:rPr>
        <w:t> </w:t>
      </w:r>
      <w:r>
        <w:rPr/>
        <w:t>izmantošanu.</w:t>
      </w:r>
    </w:p>
    <w:p>
      <w:pPr>
        <w:pStyle w:val="BodyText"/>
        <w:spacing w:before="202"/>
        <w:rPr>
          <w:rFonts w:ascii="Calibri Light" w:hAnsi="Calibri Light"/>
          <w:b w:val="0"/>
        </w:rPr>
      </w:pPr>
      <w:r>
        <w:rPr>
          <w:rFonts w:ascii="Calibri Light" w:hAnsi="Calibri Light"/>
          <w:b w:val="0"/>
          <w:color w:val="2F5495"/>
        </w:rPr>
        <w:t>Restrukturizācijas procesa nepiemērošana</w:t>
      </w:r>
    </w:p>
    <w:p>
      <w:pPr>
        <w:pStyle w:val="BodyText"/>
        <w:spacing w:line="276" w:lineRule="auto" w:before="43"/>
        <w:ind w:right="719"/>
      </w:pPr>
      <w:r>
        <w:rPr/>
        <w:t>Somijas</w:t>
      </w:r>
      <w:r>
        <w:rPr>
          <w:spacing w:val="-16"/>
        </w:rPr>
        <w:t> </w:t>
      </w:r>
      <w:r>
        <w:rPr/>
        <w:t>tiesai</w:t>
      </w:r>
      <w:r>
        <w:rPr>
          <w:spacing w:val="-14"/>
        </w:rPr>
        <w:t> </w:t>
      </w:r>
      <w:r>
        <w:rPr/>
        <w:t>ar</w:t>
      </w:r>
      <w:r>
        <w:rPr>
          <w:spacing w:val="-14"/>
        </w:rPr>
        <w:t> </w:t>
      </w:r>
      <w:r>
        <w:rPr/>
        <w:t>likumu</w:t>
      </w:r>
      <w:r>
        <w:rPr>
          <w:spacing w:val="-13"/>
        </w:rPr>
        <w:t> </w:t>
      </w:r>
      <w:r>
        <w:rPr/>
        <w:t>ir</w:t>
      </w:r>
      <w:r>
        <w:rPr>
          <w:spacing w:val="-14"/>
        </w:rPr>
        <w:t> </w:t>
      </w:r>
      <w:r>
        <w:rPr/>
        <w:t>dotas</w:t>
      </w:r>
      <w:r>
        <w:rPr>
          <w:spacing w:val="-13"/>
        </w:rPr>
        <w:t> </w:t>
      </w:r>
      <w:r>
        <w:rPr/>
        <w:t>pilnvaras</w:t>
      </w:r>
      <w:r>
        <w:rPr>
          <w:spacing w:val="-14"/>
        </w:rPr>
        <w:t> </w:t>
      </w:r>
      <w:r>
        <w:rPr/>
        <w:t>neuzsākt</w:t>
      </w:r>
      <w:r>
        <w:rPr>
          <w:spacing w:val="-14"/>
        </w:rPr>
        <w:t> </w:t>
      </w:r>
      <w:r>
        <w:rPr/>
        <w:t>un</w:t>
      </w:r>
      <w:r>
        <w:rPr>
          <w:spacing w:val="-13"/>
        </w:rPr>
        <w:t> </w:t>
      </w:r>
      <w:r>
        <w:rPr/>
        <w:t>pārtraukt</w:t>
      </w:r>
      <w:r>
        <w:rPr>
          <w:spacing w:val="-14"/>
        </w:rPr>
        <w:t> </w:t>
      </w:r>
      <w:r>
        <w:rPr/>
        <w:t>restrukturizācijas</w:t>
      </w:r>
      <w:r>
        <w:rPr>
          <w:spacing w:val="-12"/>
        </w:rPr>
        <w:t> </w:t>
      </w:r>
      <w:r>
        <w:rPr/>
        <w:t>procedūras, ja:</w:t>
      </w:r>
    </w:p>
    <w:p>
      <w:pPr>
        <w:pStyle w:val="ListParagraph"/>
        <w:numPr>
          <w:ilvl w:val="0"/>
          <w:numId w:val="43"/>
        </w:numPr>
        <w:tabs>
          <w:tab w:pos="1223" w:val="left" w:leader="none"/>
        </w:tabs>
        <w:spacing w:line="276" w:lineRule="auto" w:before="199" w:after="0"/>
        <w:ind w:left="980" w:right="722" w:firstLine="0"/>
        <w:jc w:val="left"/>
        <w:rPr>
          <w:sz w:val="24"/>
        </w:rPr>
      </w:pPr>
      <w:r>
        <w:rPr>
          <w:sz w:val="24"/>
        </w:rPr>
        <w:t>ir</w:t>
      </w:r>
      <w:r>
        <w:rPr>
          <w:spacing w:val="-9"/>
          <w:sz w:val="24"/>
        </w:rPr>
        <w:t> </w:t>
      </w:r>
      <w:r>
        <w:rPr>
          <w:sz w:val="24"/>
        </w:rPr>
        <w:t>pamatots</w:t>
      </w:r>
      <w:r>
        <w:rPr>
          <w:spacing w:val="-9"/>
          <w:sz w:val="24"/>
        </w:rPr>
        <w:t> </w:t>
      </w:r>
      <w:r>
        <w:rPr>
          <w:sz w:val="24"/>
        </w:rPr>
        <w:t>iemesls</w:t>
      </w:r>
      <w:r>
        <w:rPr>
          <w:spacing w:val="-9"/>
          <w:sz w:val="24"/>
        </w:rPr>
        <w:t> </w:t>
      </w:r>
      <w:r>
        <w:rPr>
          <w:sz w:val="24"/>
        </w:rPr>
        <w:t>uzskatīt,</w:t>
      </w:r>
      <w:r>
        <w:rPr>
          <w:spacing w:val="-5"/>
          <w:sz w:val="24"/>
        </w:rPr>
        <w:t> </w:t>
      </w:r>
      <w:r>
        <w:rPr>
          <w:sz w:val="24"/>
        </w:rPr>
        <w:t>ka</w:t>
      </w:r>
      <w:r>
        <w:rPr>
          <w:spacing w:val="-11"/>
          <w:sz w:val="24"/>
        </w:rPr>
        <w:t> </w:t>
      </w:r>
      <w:r>
        <w:rPr>
          <w:sz w:val="24"/>
        </w:rPr>
        <w:t>restrukturizācijas</w:t>
      </w:r>
      <w:r>
        <w:rPr>
          <w:spacing w:val="-9"/>
          <w:sz w:val="24"/>
        </w:rPr>
        <w:t> </w:t>
      </w:r>
      <w:r>
        <w:rPr>
          <w:sz w:val="24"/>
        </w:rPr>
        <w:t>pieteikuma</w:t>
      </w:r>
      <w:r>
        <w:rPr>
          <w:spacing w:val="-9"/>
          <w:sz w:val="24"/>
        </w:rPr>
        <w:t> </w:t>
      </w:r>
      <w:r>
        <w:rPr>
          <w:sz w:val="24"/>
        </w:rPr>
        <w:t>mērķis</w:t>
      </w:r>
      <w:r>
        <w:rPr>
          <w:spacing w:val="-8"/>
          <w:sz w:val="24"/>
        </w:rPr>
        <w:t> </w:t>
      </w:r>
      <w:r>
        <w:rPr>
          <w:sz w:val="24"/>
        </w:rPr>
        <w:t>ir</w:t>
      </w:r>
      <w:r>
        <w:rPr>
          <w:spacing w:val="-9"/>
          <w:sz w:val="24"/>
        </w:rPr>
        <w:t> </w:t>
      </w:r>
      <w:r>
        <w:rPr>
          <w:sz w:val="24"/>
        </w:rPr>
        <w:t>izvairīties</w:t>
      </w:r>
      <w:r>
        <w:rPr>
          <w:spacing w:val="-14"/>
          <w:sz w:val="24"/>
        </w:rPr>
        <w:t> </w:t>
      </w:r>
      <w:r>
        <w:rPr>
          <w:sz w:val="24"/>
        </w:rPr>
        <w:t>no</w:t>
      </w:r>
      <w:r>
        <w:rPr>
          <w:spacing w:val="-7"/>
          <w:sz w:val="24"/>
        </w:rPr>
        <w:t> </w:t>
      </w:r>
      <w:r>
        <w:rPr>
          <w:sz w:val="24"/>
        </w:rPr>
        <w:t>parādu piedziņas, vai kā citādi kaitēt kreditoru</w:t>
      </w:r>
      <w:r>
        <w:rPr>
          <w:spacing w:val="-8"/>
          <w:sz w:val="24"/>
        </w:rPr>
        <w:t> </w:t>
      </w:r>
      <w:r>
        <w:rPr>
          <w:sz w:val="24"/>
        </w:rPr>
        <w:t>interesēm,</w:t>
      </w:r>
    </w:p>
    <w:p>
      <w:pPr>
        <w:pStyle w:val="ListParagraph"/>
        <w:numPr>
          <w:ilvl w:val="0"/>
          <w:numId w:val="43"/>
        </w:numPr>
        <w:tabs>
          <w:tab w:pos="1228" w:val="left" w:leader="none"/>
        </w:tabs>
        <w:spacing w:line="278" w:lineRule="auto" w:before="200" w:after="0"/>
        <w:ind w:left="980" w:right="722" w:firstLine="0"/>
        <w:jc w:val="left"/>
        <w:rPr>
          <w:sz w:val="24"/>
        </w:rPr>
      </w:pPr>
      <w:r>
        <w:rPr>
          <w:sz w:val="24"/>
        </w:rPr>
        <w:t>ir</w:t>
      </w:r>
      <w:r>
        <w:rPr>
          <w:spacing w:val="-7"/>
          <w:sz w:val="24"/>
        </w:rPr>
        <w:t> </w:t>
      </w:r>
      <w:r>
        <w:rPr>
          <w:sz w:val="24"/>
        </w:rPr>
        <w:t>pamatots</w:t>
      </w:r>
      <w:r>
        <w:rPr>
          <w:spacing w:val="-4"/>
          <w:sz w:val="24"/>
        </w:rPr>
        <w:t> </w:t>
      </w:r>
      <w:r>
        <w:rPr>
          <w:sz w:val="24"/>
        </w:rPr>
        <w:t>iemesls</w:t>
      </w:r>
      <w:r>
        <w:rPr>
          <w:spacing w:val="-7"/>
          <w:sz w:val="24"/>
        </w:rPr>
        <w:t> </w:t>
      </w:r>
      <w:r>
        <w:rPr>
          <w:sz w:val="24"/>
        </w:rPr>
        <w:t>uzskatīt,</w:t>
      </w:r>
      <w:r>
        <w:rPr>
          <w:spacing w:val="-5"/>
          <w:sz w:val="24"/>
        </w:rPr>
        <w:t> </w:t>
      </w:r>
      <w:r>
        <w:rPr>
          <w:sz w:val="24"/>
        </w:rPr>
        <w:t>ka</w:t>
      </w:r>
      <w:r>
        <w:rPr>
          <w:spacing w:val="-6"/>
          <w:sz w:val="24"/>
        </w:rPr>
        <w:t> </w:t>
      </w:r>
      <w:r>
        <w:rPr>
          <w:sz w:val="24"/>
        </w:rPr>
        <w:t>nepastāv</w:t>
      </w:r>
      <w:r>
        <w:rPr>
          <w:spacing w:val="-7"/>
          <w:sz w:val="24"/>
        </w:rPr>
        <w:t> </w:t>
      </w:r>
      <w:r>
        <w:rPr>
          <w:sz w:val="24"/>
        </w:rPr>
        <w:t>nepieciešamie</w:t>
      </w:r>
      <w:r>
        <w:rPr>
          <w:spacing w:val="-6"/>
          <w:sz w:val="24"/>
        </w:rPr>
        <w:t> </w:t>
      </w:r>
      <w:r>
        <w:rPr>
          <w:sz w:val="24"/>
        </w:rPr>
        <w:t>priekšnoteikumi</w:t>
      </w:r>
      <w:r>
        <w:rPr>
          <w:spacing w:val="-2"/>
          <w:sz w:val="24"/>
        </w:rPr>
        <w:t> </w:t>
      </w:r>
      <w:r>
        <w:rPr>
          <w:sz w:val="24"/>
        </w:rPr>
        <w:t>restrukturizācijas programmas sagatavošanai vai</w:t>
      </w:r>
      <w:r>
        <w:rPr>
          <w:spacing w:val="-5"/>
          <w:sz w:val="24"/>
        </w:rPr>
        <w:t> </w:t>
      </w:r>
      <w:r>
        <w:rPr>
          <w:sz w:val="24"/>
        </w:rPr>
        <w:t>pieņemšanai,</w:t>
      </w:r>
    </w:p>
    <w:p>
      <w:pPr>
        <w:pStyle w:val="ListParagraph"/>
        <w:numPr>
          <w:ilvl w:val="0"/>
          <w:numId w:val="43"/>
        </w:numPr>
        <w:tabs>
          <w:tab w:pos="1229" w:val="left" w:leader="none"/>
        </w:tabs>
        <w:spacing w:line="273" w:lineRule="auto" w:before="194" w:after="0"/>
        <w:ind w:left="980" w:right="721" w:firstLine="0"/>
        <w:jc w:val="left"/>
        <w:rPr>
          <w:sz w:val="16"/>
        </w:rPr>
      </w:pPr>
      <w:r>
        <w:rPr>
          <w:sz w:val="24"/>
        </w:rPr>
        <w:t>parādnieka grāmatvedības dokumenti ir nepilnīgi vai kļūdaini, ja vien tos bez grūtībām</w:t>
      </w:r>
      <w:r>
        <w:rPr>
          <w:spacing w:val="-26"/>
          <w:sz w:val="24"/>
        </w:rPr>
        <w:t> </w:t>
      </w:r>
      <w:r>
        <w:rPr>
          <w:sz w:val="24"/>
        </w:rPr>
        <w:t>nav iespējams sakārtot atbilstošā un uzticamā</w:t>
      </w:r>
      <w:r>
        <w:rPr>
          <w:spacing w:val="-1"/>
          <w:sz w:val="24"/>
        </w:rPr>
        <w:t> </w:t>
      </w:r>
      <w:r>
        <w:rPr>
          <w:sz w:val="24"/>
        </w:rPr>
        <w:t>stāvoklī.</w:t>
      </w:r>
      <w:r>
        <w:rPr>
          <w:position w:val="8"/>
          <w:sz w:val="16"/>
        </w:rPr>
        <w:t>88</w:t>
      </w:r>
    </w:p>
    <w:p>
      <w:pPr>
        <w:pStyle w:val="BodyText"/>
        <w:spacing w:line="273" w:lineRule="auto" w:before="202"/>
        <w:ind w:right="722"/>
        <w:rPr>
          <w:sz w:val="16"/>
        </w:rPr>
      </w:pPr>
      <w:r>
        <w:rPr/>
        <w:t>Tāpat restrukturizācijas procedūras nav pamata uzsākt, ja parādnieks, tā amatpersonas vai dalībnieki ir atzīti par vainīgiem noteikta rakstura finanšu pārkāpumos.</w:t>
      </w:r>
      <w:r>
        <w:rPr>
          <w:position w:val="8"/>
          <w:sz w:val="16"/>
        </w:rPr>
        <w:t>89</w:t>
      </w:r>
    </w:p>
    <w:p>
      <w:pPr>
        <w:pStyle w:val="BodyText"/>
        <w:spacing w:line="278" w:lineRule="auto" w:before="202"/>
        <w:ind w:right="720"/>
      </w:pPr>
      <w:r>
        <w:rPr/>
        <w:t>Igaunijas likums paredz restrukturizācijas procedūras pārtraukšanu pirms reorganizācijas plāna apstiprināšanas ja atklājas, ka:</w:t>
      </w:r>
    </w:p>
    <w:p>
      <w:pPr>
        <w:pStyle w:val="ListParagraph"/>
        <w:numPr>
          <w:ilvl w:val="0"/>
          <w:numId w:val="44"/>
        </w:numPr>
        <w:tabs>
          <w:tab w:pos="1229" w:val="left" w:leader="none"/>
        </w:tabs>
        <w:spacing w:line="240" w:lineRule="auto" w:before="196" w:after="0"/>
        <w:ind w:left="1228" w:right="0" w:hanging="249"/>
        <w:jc w:val="left"/>
        <w:rPr>
          <w:sz w:val="24"/>
        </w:rPr>
      </w:pPr>
      <w:r>
        <w:rPr>
          <w:sz w:val="24"/>
        </w:rPr>
        <w:t>parādnieks izšķērdē savu mantu vai arī veic darījumus, kas kaitē kreditoru</w:t>
      </w:r>
      <w:r>
        <w:rPr>
          <w:spacing w:val="-6"/>
          <w:sz w:val="24"/>
        </w:rPr>
        <w:t> </w:t>
      </w:r>
      <w:r>
        <w:rPr>
          <w:sz w:val="24"/>
        </w:rPr>
        <w:t>interesēm,</w:t>
      </w:r>
    </w:p>
    <w:p>
      <w:pPr>
        <w:pStyle w:val="BodyText"/>
        <w:ind w:left="0"/>
        <w:jc w:val="left"/>
        <w:rPr>
          <w:sz w:val="20"/>
        </w:rPr>
      </w:pPr>
    </w:p>
    <w:p>
      <w:pPr>
        <w:pStyle w:val="BodyText"/>
        <w:ind w:left="0"/>
        <w:jc w:val="left"/>
        <w:rPr>
          <w:sz w:val="23"/>
        </w:rPr>
      </w:pPr>
      <w:r>
        <w:rPr/>
        <w:pict>
          <v:shape style="position:absolute;margin-left:72pt;margin-top:16.441305pt;width:144pt;height:.1pt;mso-position-horizontal-relative:page;mso-position-vertical-relative:paragraph;z-index:-251111424;mso-wrap-distance-left:0;mso-wrap-distance-right:0" coordorigin="1440,329" coordsize="2880,0" path="m1440,329l4320,329e" filled="false" stroked="true" strokeweight=".839996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88 </w:t>
      </w:r>
      <w:r>
        <w:rPr>
          <w:sz w:val="20"/>
        </w:rPr>
        <w:t>Uzņēmumu restrukturizācijas likuma 7.panta pirmās daļas 4., 5. un 6.punkts.</w:t>
      </w:r>
    </w:p>
    <w:p>
      <w:pPr>
        <w:spacing w:line="246" w:lineRule="exact" w:before="0"/>
        <w:ind w:left="980" w:right="0" w:firstLine="0"/>
        <w:jc w:val="left"/>
        <w:rPr>
          <w:sz w:val="20"/>
        </w:rPr>
      </w:pPr>
      <w:r>
        <w:rPr>
          <w:position w:val="7"/>
          <w:sz w:val="13"/>
        </w:rPr>
        <w:t>89 </w:t>
      </w:r>
      <w:r>
        <w:rPr>
          <w:sz w:val="20"/>
        </w:rPr>
        <w:t>Uzņēmumu restrukturizācijas likuma 7.panta otrā daļa.</w:t>
      </w:r>
    </w:p>
    <w:p>
      <w:pPr>
        <w:spacing w:after="0" w:line="246" w:lineRule="exact"/>
        <w:jc w:val="left"/>
        <w:rPr>
          <w:sz w:val="20"/>
        </w:rPr>
        <w:sectPr>
          <w:pgSz w:w="11910" w:h="16840"/>
          <w:pgMar w:header="0" w:footer="750" w:top="1380" w:bottom="940" w:left="460" w:right="720"/>
        </w:sectPr>
      </w:pPr>
    </w:p>
    <w:p>
      <w:pPr>
        <w:pStyle w:val="ListParagraph"/>
        <w:numPr>
          <w:ilvl w:val="0"/>
          <w:numId w:val="44"/>
        </w:numPr>
        <w:tabs>
          <w:tab w:pos="1242" w:val="left" w:leader="none"/>
        </w:tabs>
        <w:spacing w:line="271" w:lineRule="auto" w:before="41" w:after="0"/>
        <w:ind w:left="980" w:right="719" w:firstLine="0"/>
        <w:jc w:val="left"/>
        <w:rPr>
          <w:sz w:val="16"/>
        </w:rPr>
      </w:pPr>
      <w:r>
        <w:rPr>
          <w:sz w:val="24"/>
        </w:rPr>
        <w:t>kreditora prasījums, kuru ietekmē plāns, neeksistē, prasījuma apmērs ir neskaidrs, vai arī reorganizācijas konsultants nespēj noteikt prasījuma likumību vai pamatotību.</w:t>
      </w:r>
      <w:r>
        <w:rPr>
          <w:position w:val="8"/>
          <w:sz w:val="16"/>
        </w:rPr>
        <w:t>90</w:t>
      </w:r>
    </w:p>
    <w:p>
      <w:pPr>
        <w:pStyle w:val="BodyText"/>
        <w:spacing w:line="273" w:lineRule="auto" w:before="207"/>
        <w:ind w:right="722"/>
        <w:rPr>
          <w:sz w:val="16"/>
        </w:rPr>
      </w:pPr>
      <w:r>
        <w:rPr/>
        <w:t>Savukārt, pēc reorganizācijas plāna apstiprināšanas to var atcelt, ja parādnieks tiek notiesāts par pārkāpumiem maksātnespējas jomā vai arī noziegumu, kas saistīts ar izpildes procedūru (</w:t>
      </w:r>
      <w:r>
        <w:rPr>
          <w:i/>
        </w:rPr>
        <w:t>criminal offence to enforcement procedure</w:t>
      </w:r>
      <w:r>
        <w:rPr/>
        <w:t>).</w:t>
      </w:r>
      <w:r>
        <w:rPr>
          <w:position w:val="8"/>
          <w:sz w:val="16"/>
        </w:rPr>
        <w:t>91</w:t>
      </w:r>
    </w:p>
    <w:p>
      <w:pPr>
        <w:pStyle w:val="BodyText"/>
        <w:spacing w:line="273" w:lineRule="auto" w:before="207"/>
        <w:ind w:right="719"/>
        <w:rPr>
          <w:sz w:val="16"/>
        </w:rPr>
      </w:pPr>
      <w:r>
        <w:rPr/>
        <w:t>Dānijas likums nesatur izvērstu restrukturizācijas piemērošanas ierobežojumu kritēriju uzskaitījumu, kas saistīti ar, iespējami, nepamatotu restrukturizācijas piemērošanu, tomēr likumā noteikts, ka tiesa var neapstiprināt restrukturizācijas piedāvājumu, ja tas ir neproporcionāls parādnieka finansiālajam stāvoklim. </w:t>
      </w:r>
      <w:r>
        <w:rPr>
          <w:position w:val="8"/>
          <w:sz w:val="16"/>
        </w:rPr>
        <w:t>92 </w:t>
      </w:r>
      <w:r>
        <w:rPr/>
        <w:t>Vienlaikus Dānijas tiesai ir tiesības izbeigt restrukturizācijas procedūras arī gadījumos, ja nav sagaidāms veiksmīgs restrukturizācijas rezultāts (</w:t>
      </w:r>
      <w:r>
        <w:rPr>
          <w:i/>
        </w:rPr>
        <w:t>no prospects for successful restructuring</w:t>
      </w:r>
      <w:r>
        <w:rPr/>
        <w:t>).</w:t>
      </w:r>
      <w:r>
        <w:rPr>
          <w:position w:val="8"/>
          <w:sz w:val="16"/>
        </w:rPr>
        <w:t>93</w:t>
      </w:r>
    </w:p>
    <w:p>
      <w:pPr>
        <w:pStyle w:val="BodyText"/>
        <w:spacing w:line="276" w:lineRule="auto" w:before="208"/>
        <w:ind w:right="721"/>
        <w:rPr>
          <w:sz w:val="16"/>
        </w:rPr>
      </w:pPr>
      <w:r>
        <w:rPr/>
        <w:t>Dānijā, ja parādnieks bez likumīga iemesla nepiedalās kreditoru sapulcē (restrukturizācijas piedāvājuma izstrādāšanas laikā), tiesa pārtrauc restrukturizācijas procesu, ja vien nav iestājies pamats administratoram pārņemt parādnieka vadību, piemēram, gadījumā, kad pastāv risks, ka parādnieks atsavinās mantu, kaitējot kreditoru interesēm.</w:t>
      </w:r>
      <w:r>
        <w:rPr>
          <w:position w:val="8"/>
          <w:sz w:val="16"/>
        </w:rPr>
        <w:t>94</w:t>
      </w:r>
    </w:p>
    <w:p>
      <w:pPr>
        <w:pStyle w:val="BodyText"/>
        <w:spacing w:line="276" w:lineRule="auto" w:before="197"/>
        <w:ind w:right="719"/>
      </w:pPr>
      <w:r>
        <w:rPr/>
        <w:t>Latvijas Maksātnespējas likumā ir lietoti atšķirīgi formulējumi iemesliem, kuru dēļ tiesa var neapmierināt TAP pieteikumu vai pārtraukt pasludinātu TAP, tomēr pēc būtības tie neliedz Latvijas</w:t>
      </w:r>
      <w:r>
        <w:rPr>
          <w:spacing w:val="-5"/>
        </w:rPr>
        <w:t> </w:t>
      </w:r>
      <w:r>
        <w:rPr/>
        <w:t>tiesām</w:t>
      </w:r>
      <w:r>
        <w:rPr>
          <w:spacing w:val="-4"/>
        </w:rPr>
        <w:t> </w:t>
      </w:r>
      <w:r>
        <w:rPr/>
        <w:t>noraidīt</w:t>
      </w:r>
      <w:r>
        <w:rPr>
          <w:spacing w:val="-4"/>
        </w:rPr>
        <w:t> </w:t>
      </w:r>
      <w:r>
        <w:rPr/>
        <w:t>TAP</w:t>
      </w:r>
      <w:r>
        <w:rPr>
          <w:spacing w:val="-4"/>
        </w:rPr>
        <w:t> </w:t>
      </w:r>
      <w:r>
        <w:rPr/>
        <w:t>pieteikumu</w:t>
      </w:r>
      <w:r>
        <w:rPr>
          <w:spacing w:val="-4"/>
        </w:rPr>
        <w:t> </w:t>
      </w:r>
      <w:r>
        <w:rPr/>
        <w:t>vai</w:t>
      </w:r>
      <w:r>
        <w:rPr>
          <w:spacing w:val="-4"/>
        </w:rPr>
        <w:t> </w:t>
      </w:r>
      <w:r>
        <w:rPr/>
        <w:t>pārtraukt</w:t>
      </w:r>
      <w:r>
        <w:rPr>
          <w:spacing w:val="-2"/>
        </w:rPr>
        <w:t> </w:t>
      </w:r>
      <w:r>
        <w:rPr/>
        <w:t>TAP,</w:t>
      </w:r>
      <w:r>
        <w:rPr>
          <w:spacing w:val="-4"/>
        </w:rPr>
        <w:t> </w:t>
      </w:r>
      <w:r>
        <w:rPr/>
        <w:t>ja</w:t>
      </w:r>
      <w:r>
        <w:rPr>
          <w:spacing w:val="-4"/>
        </w:rPr>
        <w:t> </w:t>
      </w:r>
      <w:r>
        <w:rPr/>
        <w:t>parādnieks</w:t>
      </w:r>
      <w:r>
        <w:rPr>
          <w:spacing w:val="-8"/>
        </w:rPr>
        <w:t> </w:t>
      </w:r>
      <w:r>
        <w:rPr/>
        <w:t>rīkojas</w:t>
      </w:r>
      <w:r>
        <w:rPr>
          <w:spacing w:val="-2"/>
        </w:rPr>
        <w:t> </w:t>
      </w:r>
      <w:r>
        <w:rPr/>
        <w:t>negodprātīgi. Kā</w:t>
      </w:r>
      <w:r>
        <w:rPr>
          <w:spacing w:val="-8"/>
        </w:rPr>
        <w:t> </w:t>
      </w:r>
      <w:r>
        <w:rPr/>
        <w:t>liecina</w:t>
      </w:r>
      <w:r>
        <w:rPr>
          <w:spacing w:val="-8"/>
        </w:rPr>
        <w:t> </w:t>
      </w:r>
      <w:r>
        <w:rPr/>
        <w:t>tiesu</w:t>
      </w:r>
      <w:r>
        <w:rPr>
          <w:spacing w:val="-8"/>
        </w:rPr>
        <w:t> </w:t>
      </w:r>
      <w:r>
        <w:rPr/>
        <w:t>prakses</w:t>
      </w:r>
      <w:r>
        <w:rPr>
          <w:spacing w:val="-8"/>
        </w:rPr>
        <w:t> </w:t>
      </w:r>
      <w:r>
        <w:rPr/>
        <w:t>analīze,</w:t>
      </w:r>
      <w:r>
        <w:rPr>
          <w:spacing w:val="-10"/>
        </w:rPr>
        <w:t> </w:t>
      </w:r>
      <w:r>
        <w:rPr/>
        <w:t>tiesas</w:t>
      </w:r>
      <w:r>
        <w:rPr>
          <w:spacing w:val="-8"/>
        </w:rPr>
        <w:t> </w:t>
      </w:r>
      <w:r>
        <w:rPr/>
        <w:t>šādas</w:t>
      </w:r>
      <w:r>
        <w:rPr>
          <w:spacing w:val="-10"/>
        </w:rPr>
        <w:t> </w:t>
      </w:r>
      <w:r>
        <w:rPr/>
        <w:t>situācijas</w:t>
      </w:r>
      <w:r>
        <w:rPr>
          <w:spacing w:val="-8"/>
        </w:rPr>
        <w:t> </w:t>
      </w:r>
      <w:r>
        <w:rPr/>
        <w:t>arī</w:t>
      </w:r>
      <w:r>
        <w:rPr>
          <w:spacing w:val="-7"/>
        </w:rPr>
        <w:t> </w:t>
      </w:r>
      <w:r>
        <w:rPr/>
        <w:t>mēdz</w:t>
      </w:r>
      <w:r>
        <w:rPr>
          <w:spacing w:val="-8"/>
        </w:rPr>
        <w:t> </w:t>
      </w:r>
      <w:r>
        <w:rPr/>
        <w:t>identificēt</w:t>
      </w:r>
      <w:r>
        <w:rPr>
          <w:spacing w:val="-10"/>
        </w:rPr>
        <w:t> </w:t>
      </w:r>
      <w:r>
        <w:rPr/>
        <w:t>un</w:t>
      </w:r>
      <w:r>
        <w:rPr>
          <w:spacing w:val="-5"/>
        </w:rPr>
        <w:t> </w:t>
      </w:r>
      <w:r>
        <w:rPr/>
        <w:t>attiecīgi</w:t>
      </w:r>
      <w:r>
        <w:rPr>
          <w:spacing w:val="-8"/>
        </w:rPr>
        <w:t> </w:t>
      </w:r>
      <w:r>
        <w:rPr/>
        <w:t>rīkoties.</w:t>
      </w:r>
    </w:p>
    <w:p>
      <w:pPr>
        <w:pStyle w:val="BodyText"/>
        <w:spacing w:line="276" w:lineRule="auto" w:before="200"/>
        <w:ind w:right="720"/>
      </w:pPr>
      <w:r>
        <w:rPr/>
        <w:t>Tāpēc var secināt, ka, aplūkotie ārvalstu praksē izmantotie pamati restrukturizācijas neuzsākšanai vai pārtraukšanai var tikt izmantoti kā piemērs gadījumā, ja nepieciešams precizēt tiesas lomu TAP uzraudzībā, taču Pētījuma ietvaros netika iegūta informācija par to, cik bieži un efektīvi šis regulējums tiek piemērots attiecīgajās valstīs.</w:t>
      </w:r>
    </w:p>
    <w:p>
      <w:pPr>
        <w:pStyle w:val="BodyText"/>
        <w:spacing w:before="200"/>
        <w:rPr>
          <w:rFonts w:ascii="Calibri Light" w:hAnsi="Calibri Light"/>
          <w:b w:val="0"/>
        </w:rPr>
      </w:pPr>
      <w:r>
        <w:rPr>
          <w:rFonts w:ascii="Calibri Light" w:hAnsi="Calibri Light"/>
          <w:b w:val="0"/>
          <w:color w:val="2F5495"/>
        </w:rPr>
        <w:t>Uzraudzība reorganizācijas procesa laikā</w:t>
      </w:r>
    </w:p>
    <w:p>
      <w:pPr>
        <w:pStyle w:val="BodyText"/>
        <w:spacing w:line="276" w:lineRule="auto" w:before="43"/>
        <w:ind w:right="721"/>
      </w:pPr>
      <w:r>
        <w:rPr/>
        <w:t>Igaunijā reorganizācijas konsultantam ir ne tikai jāuzrauga plāna īstenošana, bet arī reizi 6 mēnešos jāsniedz kreditoriem informācija par parādnieka ekonomisko situāciju, plāna īstenošanu un citiem jautājumiem, kas var būt kreditoru interešu lokā. </w:t>
      </w:r>
      <w:r>
        <w:rPr>
          <w:position w:val="8"/>
          <w:sz w:val="16"/>
        </w:rPr>
        <w:t>95 </w:t>
      </w:r>
      <w:r>
        <w:rPr/>
        <w:t>Līdz ar to reorganizācijas konsultants patstāvīgi seko līdzi ne vien plāna izpildei, bet arī vispārējai parādnieka ekonomiskai situācijai, kas, neraugoties uz plāna sekmīgu izpildi, var norādīt uz restrukturizācijas neiespējamību, vai pat parādnieka prettiesisku rīcību, piemēram, kārtējo izmaksu nesegšana u.tml.</w:t>
      </w:r>
    </w:p>
    <w:p>
      <w:pPr>
        <w:pStyle w:val="BodyText"/>
        <w:ind w:left="0"/>
        <w:jc w:val="left"/>
        <w:rPr>
          <w:sz w:val="20"/>
        </w:rPr>
      </w:pPr>
    </w:p>
    <w:p>
      <w:pPr>
        <w:pStyle w:val="BodyText"/>
        <w:spacing w:before="1"/>
        <w:ind w:left="0"/>
        <w:jc w:val="left"/>
        <w:rPr>
          <w:sz w:val="16"/>
        </w:rPr>
      </w:pPr>
      <w:r>
        <w:rPr/>
        <w:pict>
          <v:shape style="position:absolute;margin-left:72pt;margin-top:12.239257pt;width:144pt;height:.1pt;mso-position-horizontal-relative:page;mso-position-vertical-relative:paragraph;z-index:-251110400;mso-wrap-distance-left:0;mso-wrap-distance-right:0" coordorigin="1440,245" coordsize="2880,0" path="m1440,245l4320,245e" filled="false" stroked="true" strokeweight=".839997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90 </w:t>
      </w:r>
      <w:r>
        <w:rPr>
          <w:sz w:val="20"/>
        </w:rPr>
        <w:t>Reorganizācijas likuma 41.pants un 43.pants.</w:t>
      </w:r>
    </w:p>
    <w:p>
      <w:pPr>
        <w:spacing w:line="244" w:lineRule="exact" w:before="0"/>
        <w:ind w:left="980" w:right="0" w:firstLine="0"/>
        <w:jc w:val="left"/>
        <w:rPr>
          <w:sz w:val="20"/>
        </w:rPr>
      </w:pPr>
      <w:r>
        <w:rPr>
          <w:position w:val="7"/>
          <w:sz w:val="13"/>
        </w:rPr>
        <w:t>91 </w:t>
      </w:r>
      <w:r>
        <w:rPr>
          <w:sz w:val="20"/>
        </w:rPr>
        <w:t>Reorganizācijas likuma 51.panta pirmās daļas 1.punkts.</w:t>
      </w:r>
    </w:p>
    <w:p>
      <w:pPr>
        <w:spacing w:line="244" w:lineRule="exact" w:before="0"/>
        <w:ind w:left="980" w:right="0" w:firstLine="0"/>
        <w:jc w:val="left"/>
        <w:rPr>
          <w:sz w:val="20"/>
        </w:rPr>
      </w:pPr>
      <w:r>
        <w:rPr>
          <w:position w:val="7"/>
          <w:sz w:val="13"/>
        </w:rPr>
        <w:t>92 </w:t>
      </w:r>
      <w:r>
        <w:rPr>
          <w:sz w:val="20"/>
        </w:rPr>
        <w:t>Bankrota likuma 13e.panta piektā daļa.</w:t>
      </w:r>
    </w:p>
    <w:p>
      <w:pPr>
        <w:spacing w:line="245" w:lineRule="exact" w:before="0"/>
        <w:ind w:left="980" w:right="0" w:firstLine="0"/>
        <w:jc w:val="left"/>
        <w:rPr>
          <w:sz w:val="20"/>
        </w:rPr>
      </w:pPr>
      <w:r>
        <w:rPr>
          <w:position w:val="7"/>
          <w:sz w:val="13"/>
        </w:rPr>
        <w:t>93 </w:t>
      </w:r>
      <w:r>
        <w:rPr>
          <w:sz w:val="20"/>
        </w:rPr>
        <w:t>Bankrota likuma 15.panta pirmās daļas iv punkts.</w:t>
      </w:r>
    </w:p>
    <w:p>
      <w:pPr>
        <w:spacing w:line="245" w:lineRule="exact" w:before="0"/>
        <w:ind w:left="980" w:right="0" w:firstLine="0"/>
        <w:jc w:val="left"/>
        <w:rPr>
          <w:sz w:val="20"/>
        </w:rPr>
      </w:pPr>
      <w:r>
        <w:rPr>
          <w:position w:val="7"/>
          <w:sz w:val="13"/>
        </w:rPr>
        <w:t>94 </w:t>
      </w:r>
      <w:r>
        <w:rPr>
          <w:sz w:val="20"/>
        </w:rPr>
        <w:t>Bankrota likuma 11d.panta otrā daļa.</w:t>
      </w:r>
    </w:p>
    <w:p>
      <w:pPr>
        <w:spacing w:line="246" w:lineRule="exact" w:before="0"/>
        <w:ind w:left="980" w:right="0" w:firstLine="0"/>
        <w:jc w:val="left"/>
        <w:rPr>
          <w:sz w:val="20"/>
        </w:rPr>
      </w:pPr>
      <w:r>
        <w:rPr>
          <w:position w:val="7"/>
          <w:sz w:val="13"/>
        </w:rPr>
        <w:t>95 </w:t>
      </w:r>
      <w:r>
        <w:rPr>
          <w:sz w:val="20"/>
        </w:rPr>
        <w:t>Reorganizācijas likuma 50.panta otrā daļa.</w:t>
      </w:r>
    </w:p>
    <w:p>
      <w:pPr>
        <w:spacing w:after="0" w:line="246" w:lineRule="exact"/>
        <w:jc w:val="left"/>
        <w:rPr>
          <w:sz w:val="20"/>
        </w:rPr>
        <w:sectPr>
          <w:pgSz w:w="11910" w:h="16840"/>
          <w:pgMar w:header="0" w:footer="750" w:top="1380" w:bottom="940" w:left="460" w:right="720"/>
        </w:sectPr>
      </w:pPr>
    </w:p>
    <w:p>
      <w:pPr>
        <w:pStyle w:val="BodyText"/>
        <w:spacing w:line="273" w:lineRule="auto" w:before="41"/>
        <w:ind w:right="723"/>
        <w:rPr>
          <w:sz w:val="16"/>
        </w:rPr>
      </w:pPr>
      <w:r>
        <w:rPr/>
        <w:t>Līdzīgi arī Somijas likumā noteikts, ka restrukturizācijas uzraugam vai parādniekam regulāri ir jāinformē kreditori par restrukturizācijas programmas izpildi, bet ne retāk kā reizi sešos mēnešos.</w:t>
      </w:r>
      <w:r>
        <w:rPr>
          <w:position w:val="8"/>
          <w:sz w:val="16"/>
        </w:rPr>
        <w:t>96</w:t>
      </w:r>
    </w:p>
    <w:p>
      <w:pPr>
        <w:pStyle w:val="BodyText"/>
        <w:spacing w:line="276" w:lineRule="auto" w:before="204"/>
        <w:ind w:right="719"/>
      </w:pPr>
      <w:r>
        <w:rPr/>
        <w:t>Lai nodrošinātu, ka restrukturizācija netiek izmantota, lai izvairītos no saistību izpildes, Igaunijas likums paredz reorganizācijas procedūras atcelšanu, ja pēc vismaz puses no reorganizācijas īstenošanas termiņa, ir acīmredzams, ka parādnieks nespēs izpildīt plānā paredzētos pienākumus</w:t>
      </w:r>
      <w:r>
        <w:rPr>
          <w:position w:val="8"/>
          <w:sz w:val="16"/>
        </w:rPr>
        <w:t>97</w:t>
      </w:r>
      <w:r>
        <w:rPr/>
        <w:t>.</w:t>
      </w:r>
    </w:p>
    <w:p>
      <w:pPr>
        <w:spacing w:line="276" w:lineRule="auto" w:before="196"/>
        <w:ind w:left="980" w:right="721" w:firstLine="0"/>
        <w:jc w:val="both"/>
        <w:rPr>
          <w:sz w:val="24"/>
        </w:rPr>
      </w:pPr>
      <w:r>
        <w:rPr>
          <w:sz w:val="24"/>
        </w:rPr>
        <w:t>Dānijas likumā (</w:t>
      </w:r>
      <w:r>
        <w:rPr>
          <w:i/>
          <w:sz w:val="24"/>
        </w:rPr>
        <w:t>konkrēti un tieši kā LV,EST,FIN likumos par uzraudzību nav rakstīts) </w:t>
      </w:r>
      <w:r>
        <w:rPr>
          <w:sz w:val="24"/>
        </w:rPr>
        <w:t>noteikts, ka, pamatojoties uz kreditora vai uzrauga pieteikumu, tiesa var izbeigt restrukturizācijas procedūru, ja:</w:t>
      </w:r>
    </w:p>
    <w:p>
      <w:pPr>
        <w:pStyle w:val="ListParagraph"/>
        <w:numPr>
          <w:ilvl w:val="0"/>
          <w:numId w:val="45"/>
        </w:numPr>
        <w:tabs>
          <w:tab w:pos="1229" w:val="left" w:leader="none"/>
        </w:tabs>
        <w:spacing w:line="240" w:lineRule="auto" w:before="201" w:after="0"/>
        <w:ind w:left="1228" w:right="0" w:hanging="249"/>
        <w:jc w:val="left"/>
        <w:rPr>
          <w:sz w:val="24"/>
        </w:rPr>
      </w:pPr>
      <w:r>
        <w:rPr>
          <w:sz w:val="24"/>
        </w:rPr>
        <w:t>parādnieks saistībā ar restrukturizāciju ir</w:t>
      </w:r>
      <w:r>
        <w:rPr>
          <w:spacing w:val="-6"/>
          <w:sz w:val="24"/>
        </w:rPr>
        <w:t> </w:t>
      </w:r>
      <w:r>
        <w:rPr>
          <w:sz w:val="24"/>
        </w:rPr>
        <w:t>krāpies,</w:t>
      </w:r>
    </w:p>
    <w:p>
      <w:pPr>
        <w:pStyle w:val="BodyText"/>
        <w:spacing w:before="1"/>
        <w:ind w:left="0"/>
        <w:jc w:val="left"/>
        <w:rPr>
          <w:sz w:val="20"/>
        </w:rPr>
      </w:pPr>
    </w:p>
    <w:p>
      <w:pPr>
        <w:pStyle w:val="ListParagraph"/>
        <w:numPr>
          <w:ilvl w:val="0"/>
          <w:numId w:val="45"/>
        </w:numPr>
        <w:tabs>
          <w:tab w:pos="1293" w:val="left" w:leader="none"/>
        </w:tabs>
        <w:spacing w:line="276" w:lineRule="auto" w:before="0" w:after="0"/>
        <w:ind w:left="980" w:right="721" w:firstLine="0"/>
        <w:jc w:val="left"/>
        <w:rPr>
          <w:sz w:val="24"/>
        </w:rPr>
      </w:pPr>
      <w:r>
        <w:rPr>
          <w:sz w:val="24"/>
        </w:rPr>
        <w:t>parādnieks pats, vai arī parādniekam zinot, trešās personas, pirms restrukturizācijas apstiprināšanas, ir radījušas kādam no kreditoriem</w:t>
      </w:r>
      <w:r>
        <w:rPr>
          <w:spacing w:val="-3"/>
          <w:sz w:val="24"/>
        </w:rPr>
        <w:t> </w:t>
      </w:r>
      <w:r>
        <w:rPr>
          <w:sz w:val="24"/>
        </w:rPr>
        <w:t>priekšrocības,</w:t>
      </w:r>
    </w:p>
    <w:p>
      <w:pPr>
        <w:pStyle w:val="ListParagraph"/>
        <w:numPr>
          <w:ilvl w:val="0"/>
          <w:numId w:val="45"/>
        </w:numPr>
        <w:tabs>
          <w:tab w:pos="1229" w:val="left" w:leader="none"/>
        </w:tabs>
        <w:spacing w:line="240" w:lineRule="auto" w:before="196" w:after="0"/>
        <w:ind w:left="1228" w:right="0" w:hanging="249"/>
        <w:jc w:val="left"/>
        <w:rPr>
          <w:sz w:val="24"/>
        </w:rPr>
      </w:pPr>
      <w:r>
        <w:rPr>
          <w:sz w:val="24"/>
        </w:rPr>
        <w:t>parādnieks būtiski nepilda savus restrukturizācijas procesā noteiktos</w:t>
      </w:r>
      <w:r>
        <w:rPr>
          <w:spacing w:val="-12"/>
          <w:sz w:val="24"/>
        </w:rPr>
        <w:t> </w:t>
      </w:r>
      <w:r>
        <w:rPr>
          <w:sz w:val="24"/>
        </w:rPr>
        <w:t>pienākumus</w:t>
      </w:r>
      <w:r>
        <w:rPr>
          <w:position w:val="8"/>
          <w:sz w:val="16"/>
        </w:rPr>
        <w:t>98</w:t>
      </w:r>
      <w:r>
        <w:rPr>
          <w:sz w:val="24"/>
        </w:rPr>
        <w:t>.</w:t>
      </w:r>
    </w:p>
    <w:p>
      <w:pPr>
        <w:pStyle w:val="BodyText"/>
        <w:spacing w:before="10"/>
        <w:ind w:left="0"/>
        <w:jc w:val="left"/>
        <w:rPr>
          <w:sz w:val="19"/>
        </w:rPr>
      </w:pPr>
    </w:p>
    <w:p>
      <w:pPr>
        <w:pStyle w:val="BodyText"/>
        <w:spacing w:line="276" w:lineRule="auto"/>
        <w:ind w:right="721"/>
      </w:pPr>
      <w:r>
        <w:rPr/>
        <w:t>Līdzīgi kā aplūkotajos ārvalstu likumos, arī Latvijas Maksātnespējas likums paredz</w:t>
      </w:r>
      <w:r>
        <w:rPr>
          <w:spacing w:val="-22"/>
        </w:rPr>
        <w:t> </w:t>
      </w:r>
      <w:r>
        <w:rPr/>
        <w:t>parādnieka uzraudzību</w:t>
      </w:r>
      <w:r>
        <w:rPr>
          <w:spacing w:val="-9"/>
        </w:rPr>
        <w:t> </w:t>
      </w:r>
      <w:r>
        <w:rPr/>
        <w:t>TAP</w:t>
      </w:r>
      <w:r>
        <w:rPr>
          <w:spacing w:val="-9"/>
        </w:rPr>
        <w:t> </w:t>
      </w:r>
      <w:r>
        <w:rPr/>
        <w:t>laikā.</w:t>
      </w:r>
      <w:r>
        <w:rPr>
          <w:spacing w:val="-8"/>
        </w:rPr>
        <w:t> </w:t>
      </w:r>
      <w:r>
        <w:rPr/>
        <w:t>Turklāt</w:t>
      </w:r>
      <w:r>
        <w:rPr>
          <w:spacing w:val="-8"/>
        </w:rPr>
        <w:t> </w:t>
      </w:r>
      <w:r>
        <w:rPr/>
        <w:t>parādniekam</w:t>
      </w:r>
      <w:r>
        <w:rPr>
          <w:spacing w:val="-5"/>
        </w:rPr>
        <w:t> </w:t>
      </w:r>
      <w:r>
        <w:rPr/>
        <w:t>ir</w:t>
      </w:r>
      <w:r>
        <w:rPr>
          <w:spacing w:val="-11"/>
        </w:rPr>
        <w:t> </w:t>
      </w:r>
      <w:r>
        <w:rPr/>
        <w:t>pienākums</w:t>
      </w:r>
      <w:r>
        <w:rPr>
          <w:spacing w:val="-8"/>
        </w:rPr>
        <w:t> </w:t>
      </w:r>
      <w:r>
        <w:rPr/>
        <w:t>informēt</w:t>
      </w:r>
      <w:r>
        <w:rPr>
          <w:spacing w:val="-8"/>
        </w:rPr>
        <w:t> </w:t>
      </w:r>
      <w:r>
        <w:rPr/>
        <w:t>TAP</w:t>
      </w:r>
      <w:r>
        <w:rPr>
          <w:spacing w:val="-11"/>
        </w:rPr>
        <w:t> </w:t>
      </w:r>
      <w:r>
        <w:rPr/>
        <w:t>uzraugošo</w:t>
      </w:r>
      <w:r>
        <w:rPr>
          <w:spacing w:val="-10"/>
        </w:rPr>
        <w:t> </w:t>
      </w:r>
      <w:r>
        <w:rPr/>
        <w:t>personu</w:t>
      </w:r>
      <w:r>
        <w:rPr>
          <w:spacing w:val="-9"/>
        </w:rPr>
        <w:t> </w:t>
      </w:r>
      <w:r>
        <w:rPr/>
        <w:t>par TAP plāna izpildes gaitu vismaz vienu reizi mēnesī.</w:t>
      </w:r>
      <w:r>
        <w:rPr>
          <w:position w:val="8"/>
          <w:sz w:val="16"/>
        </w:rPr>
        <w:t>99 </w:t>
      </w:r>
      <w:r>
        <w:rPr/>
        <w:t>Lai gan aplūkotajos ārvalstu likumos atšķiras procedūra, kā notiek restrukturizācijas procesa uzraudzība, ir pamats pirmsšķietami secināt,</w:t>
      </w:r>
      <w:r>
        <w:rPr>
          <w:spacing w:val="-15"/>
        </w:rPr>
        <w:t> </w:t>
      </w:r>
      <w:r>
        <w:rPr/>
        <w:t>ka</w:t>
      </w:r>
      <w:r>
        <w:rPr>
          <w:spacing w:val="-15"/>
        </w:rPr>
        <w:t> </w:t>
      </w:r>
      <w:r>
        <w:rPr/>
        <w:t>tie</w:t>
      </w:r>
      <w:r>
        <w:rPr>
          <w:spacing w:val="-14"/>
        </w:rPr>
        <w:t> </w:t>
      </w:r>
      <w:r>
        <w:rPr/>
        <w:t>neparedz</w:t>
      </w:r>
      <w:r>
        <w:rPr>
          <w:spacing w:val="-14"/>
        </w:rPr>
        <w:t> </w:t>
      </w:r>
      <w:r>
        <w:rPr/>
        <w:t>kardināli</w:t>
      </w:r>
      <w:r>
        <w:rPr>
          <w:spacing w:val="-15"/>
        </w:rPr>
        <w:t> </w:t>
      </w:r>
      <w:r>
        <w:rPr/>
        <w:t>atšķirīgu</w:t>
      </w:r>
      <w:r>
        <w:rPr>
          <w:spacing w:val="-14"/>
        </w:rPr>
        <w:t> </w:t>
      </w:r>
      <w:r>
        <w:rPr/>
        <w:t>pieeju,</w:t>
      </w:r>
      <w:r>
        <w:rPr>
          <w:spacing w:val="-17"/>
        </w:rPr>
        <w:t> </w:t>
      </w:r>
      <w:r>
        <w:rPr/>
        <w:t>kuru</w:t>
      </w:r>
      <w:r>
        <w:rPr>
          <w:spacing w:val="-13"/>
        </w:rPr>
        <w:t> </w:t>
      </w:r>
      <w:r>
        <w:rPr/>
        <w:t>pārņemot</w:t>
      </w:r>
      <w:r>
        <w:rPr>
          <w:spacing w:val="-11"/>
        </w:rPr>
        <w:t> </w:t>
      </w:r>
      <w:r>
        <w:rPr/>
        <w:t>Latvijā</w:t>
      </w:r>
      <w:r>
        <w:rPr>
          <w:spacing w:val="-15"/>
        </w:rPr>
        <w:t> </w:t>
      </w:r>
      <w:r>
        <w:rPr/>
        <w:t>varētu</w:t>
      </w:r>
      <w:r>
        <w:rPr>
          <w:spacing w:val="-16"/>
        </w:rPr>
        <w:t> </w:t>
      </w:r>
      <w:r>
        <w:rPr/>
        <w:t>būtiski</w:t>
      </w:r>
      <w:r>
        <w:rPr>
          <w:spacing w:val="-13"/>
        </w:rPr>
        <w:t> </w:t>
      </w:r>
      <w:r>
        <w:rPr/>
        <w:t>uzlabot TAP uzraudzības</w:t>
      </w:r>
      <w:r>
        <w:rPr>
          <w:spacing w:val="-4"/>
        </w:rPr>
        <w:t> </w:t>
      </w:r>
      <w:r>
        <w:rPr/>
        <w:t>efektivitāti.</w:t>
      </w:r>
    </w:p>
    <w:p>
      <w:pPr>
        <w:pStyle w:val="BodyText"/>
        <w:spacing w:before="197"/>
        <w:rPr>
          <w:rFonts w:ascii="Calibri Light" w:hAnsi="Calibri Light"/>
          <w:b w:val="0"/>
        </w:rPr>
      </w:pPr>
      <w:r>
        <w:rPr/>
        <w:pict>
          <v:shape style="position:absolute;margin-left:77.639999pt;margin-top:27.035791pt;width:446.8pt;height:.1pt;mso-position-horizontal-relative:page;mso-position-vertical-relative:paragraph;z-index:-251109376;mso-wrap-distance-left:0;mso-wrap-distance-right:0" coordorigin="1553,541" coordsize="8936,0" path="m1553,541l10488,541e" filled="false" stroked="true" strokeweight=".480011pt" strokecolor="#4472c3">
            <v:path arrowok="t"/>
            <v:stroke dashstyle="solid"/>
            <w10:wrap type="topAndBottom"/>
          </v:shape>
        </w:pict>
      </w:r>
      <w:r>
        <w:rPr>
          <w:rFonts w:ascii="Calibri Light" w:hAnsi="Calibri Light"/>
          <w:b w:val="0"/>
          <w:color w:val="2F5495"/>
        </w:rPr>
        <w:t>Secinājumi par ārvalstu praksi, ierobežojot ļaunprātīgu restrukturizācijas izmantošanu</w:t>
      </w:r>
    </w:p>
    <w:p>
      <w:pPr>
        <w:pStyle w:val="ListParagraph"/>
        <w:numPr>
          <w:ilvl w:val="1"/>
          <w:numId w:val="45"/>
        </w:numPr>
        <w:tabs>
          <w:tab w:pos="1408" w:val="left" w:leader="none"/>
        </w:tabs>
        <w:spacing w:line="273" w:lineRule="auto" w:before="0" w:after="0"/>
        <w:ind w:left="1407" w:right="720" w:hanging="286"/>
        <w:jc w:val="both"/>
        <w:rPr>
          <w:sz w:val="24"/>
        </w:rPr>
      </w:pPr>
      <w:r>
        <w:rPr>
          <w:sz w:val="24"/>
        </w:rPr>
        <w:t>Papildus kriminālatbildībai par nodarījumiem finanšu sfērā, aplūkotajos ārvalstu likumos galvenie līdzekļi pret ļaunprātīgu restrukturizācijas izmantošanu ir tiesas īstenota kontrole restrukturizācijas uzsākšanas stadijā, kā arī regulāra restrukturizācijas procesa uzraudzība.</w:t>
      </w:r>
    </w:p>
    <w:p>
      <w:pPr>
        <w:pStyle w:val="ListParagraph"/>
        <w:numPr>
          <w:ilvl w:val="1"/>
          <w:numId w:val="45"/>
        </w:numPr>
        <w:tabs>
          <w:tab w:pos="1408" w:val="left" w:leader="none"/>
        </w:tabs>
        <w:spacing w:line="273" w:lineRule="auto" w:before="12" w:after="0"/>
        <w:ind w:left="1407" w:right="719" w:hanging="286"/>
        <w:jc w:val="both"/>
        <w:rPr>
          <w:sz w:val="24"/>
        </w:rPr>
      </w:pPr>
      <w:r>
        <w:rPr>
          <w:sz w:val="24"/>
        </w:rPr>
        <w:t>Lai gan ārvalstu praksē izmantoti uzraudzības paņēmieni atšķiras no Latvijas regulējuma, tie</w:t>
      </w:r>
      <w:r>
        <w:rPr>
          <w:spacing w:val="-10"/>
          <w:sz w:val="24"/>
        </w:rPr>
        <w:t> </w:t>
      </w:r>
      <w:r>
        <w:rPr>
          <w:sz w:val="24"/>
        </w:rPr>
        <w:t>nepiedāvā</w:t>
      </w:r>
      <w:r>
        <w:rPr>
          <w:spacing w:val="-10"/>
          <w:sz w:val="24"/>
        </w:rPr>
        <w:t> </w:t>
      </w:r>
      <w:r>
        <w:rPr>
          <w:sz w:val="24"/>
        </w:rPr>
        <w:t>neko</w:t>
      </w:r>
      <w:r>
        <w:rPr>
          <w:spacing w:val="-10"/>
          <w:sz w:val="24"/>
        </w:rPr>
        <w:t> </w:t>
      </w:r>
      <w:r>
        <w:rPr>
          <w:sz w:val="24"/>
        </w:rPr>
        <w:t>kardināli</w:t>
      </w:r>
      <w:r>
        <w:rPr>
          <w:spacing w:val="-8"/>
          <w:sz w:val="24"/>
        </w:rPr>
        <w:t> </w:t>
      </w:r>
      <w:r>
        <w:rPr>
          <w:sz w:val="24"/>
        </w:rPr>
        <w:t>atšķirīgu,</w:t>
      </w:r>
      <w:r>
        <w:rPr>
          <w:spacing w:val="-8"/>
          <w:sz w:val="24"/>
        </w:rPr>
        <w:t> </w:t>
      </w:r>
      <w:r>
        <w:rPr>
          <w:sz w:val="24"/>
        </w:rPr>
        <w:t>kas</w:t>
      </w:r>
      <w:r>
        <w:rPr>
          <w:spacing w:val="-10"/>
          <w:sz w:val="24"/>
        </w:rPr>
        <w:t> </w:t>
      </w:r>
      <w:r>
        <w:rPr>
          <w:sz w:val="24"/>
        </w:rPr>
        <w:t>pārņemot</w:t>
      </w:r>
      <w:r>
        <w:rPr>
          <w:spacing w:val="-8"/>
          <w:sz w:val="24"/>
        </w:rPr>
        <w:t> </w:t>
      </w:r>
      <w:r>
        <w:rPr>
          <w:sz w:val="24"/>
        </w:rPr>
        <w:t>tos</w:t>
      </w:r>
      <w:r>
        <w:rPr>
          <w:spacing w:val="-10"/>
          <w:sz w:val="24"/>
        </w:rPr>
        <w:t> </w:t>
      </w:r>
      <w:r>
        <w:rPr>
          <w:sz w:val="24"/>
        </w:rPr>
        <w:t>Latvijā,</w:t>
      </w:r>
      <w:r>
        <w:rPr>
          <w:spacing w:val="-10"/>
          <w:sz w:val="24"/>
        </w:rPr>
        <w:t> </w:t>
      </w:r>
      <w:r>
        <w:rPr>
          <w:sz w:val="24"/>
        </w:rPr>
        <w:t>pirmsšķietami</w:t>
      </w:r>
      <w:r>
        <w:rPr>
          <w:spacing w:val="-10"/>
          <w:sz w:val="24"/>
        </w:rPr>
        <w:t> </w:t>
      </w:r>
      <w:r>
        <w:rPr>
          <w:sz w:val="24"/>
        </w:rPr>
        <w:t>ļautu</w:t>
      </w:r>
      <w:r>
        <w:rPr>
          <w:spacing w:val="-9"/>
          <w:sz w:val="24"/>
        </w:rPr>
        <w:t> </w:t>
      </w:r>
      <w:r>
        <w:rPr>
          <w:sz w:val="24"/>
        </w:rPr>
        <w:t>krasi samazināt TAP negodprātīgu</w:t>
      </w:r>
      <w:r>
        <w:rPr>
          <w:spacing w:val="-2"/>
          <w:sz w:val="24"/>
        </w:rPr>
        <w:t> </w:t>
      </w:r>
      <w:r>
        <w:rPr>
          <w:sz w:val="24"/>
        </w:rPr>
        <w:t>izmantošanu.</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18"/>
        </w:rPr>
      </w:pPr>
      <w:r>
        <w:rPr/>
        <w:pict>
          <v:shape style="position:absolute;margin-left:72pt;margin-top:13.775666pt;width:144pt;height:.1pt;mso-position-horizontal-relative:page;mso-position-vertical-relative:paragraph;z-index:-251108352;mso-wrap-distance-left:0;mso-wrap-distance-right:0" coordorigin="1440,276" coordsize="2880,0" path="m1440,276l4320,276e" filled="false" stroked="true" strokeweight=".839996pt" strokecolor="#000000">
            <v:path arrowok="t"/>
            <v:stroke dashstyle="solid"/>
            <w10:wrap type="topAndBottom"/>
          </v:shape>
        </w:pict>
      </w:r>
    </w:p>
    <w:p>
      <w:pPr>
        <w:pStyle w:val="BodyText"/>
        <w:spacing w:before="1"/>
        <w:ind w:left="0"/>
        <w:jc w:val="left"/>
        <w:rPr>
          <w:sz w:val="20"/>
        </w:rPr>
      </w:pPr>
    </w:p>
    <w:p>
      <w:pPr>
        <w:spacing w:line="246" w:lineRule="exact" w:before="74"/>
        <w:ind w:left="980" w:right="0" w:firstLine="0"/>
        <w:jc w:val="left"/>
        <w:rPr>
          <w:sz w:val="20"/>
        </w:rPr>
      </w:pPr>
      <w:r>
        <w:rPr>
          <w:position w:val="7"/>
          <w:sz w:val="13"/>
        </w:rPr>
        <w:t>96 </w:t>
      </w:r>
      <w:r>
        <w:rPr>
          <w:sz w:val="20"/>
        </w:rPr>
        <w:t>Uzņēmumu restrukturizācijas likuma 62.pants</w:t>
      </w:r>
    </w:p>
    <w:p>
      <w:pPr>
        <w:spacing w:line="245" w:lineRule="exact" w:before="0"/>
        <w:ind w:left="980" w:right="0" w:firstLine="0"/>
        <w:jc w:val="left"/>
        <w:rPr>
          <w:sz w:val="20"/>
        </w:rPr>
      </w:pPr>
      <w:r>
        <w:rPr>
          <w:position w:val="7"/>
          <w:sz w:val="13"/>
        </w:rPr>
        <w:t>97 </w:t>
      </w:r>
      <w:r>
        <w:rPr>
          <w:sz w:val="20"/>
        </w:rPr>
        <w:t>Reorganizācijas likuma 51.panta pirmās daļas 3.punkts.</w:t>
      </w:r>
    </w:p>
    <w:p>
      <w:pPr>
        <w:spacing w:line="245" w:lineRule="exact" w:before="0"/>
        <w:ind w:left="980" w:right="0" w:firstLine="0"/>
        <w:jc w:val="left"/>
        <w:rPr>
          <w:sz w:val="20"/>
        </w:rPr>
      </w:pPr>
      <w:r>
        <w:rPr>
          <w:position w:val="7"/>
          <w:sz w:val="13"/>
        </w:rPr>
        <w:t>98 </w:t>
      </w:r>
      <w:r>
        <w:rPr>
          <w:sz w:val="20"/>
        </w:rPr>
        <w:t>Bankrota likuma 14e.panta pirmā daļa.</w:t>
      </w:r>
    </w:p>
    <w:p>
      <w:pPr>
        <w:spacing w:line="246" w:lineRule="exact" w:before="0"/>
        <w:ind w:left="980" w:right="0" w:firstLine="0"/>
        <w:jc w:val="left"/>
        <w:rPr>
          <w:sz w:val="20"/>
        </w:rPr>
      </w:pPr>
      <w:r>
        <w:rPr>
          <w:position w:val="7"/>
          <w:sz w:val="13"/>
        </w:rPr>
        <w:t>99 </w:t>
      </w:r>
      <w:r>
        <w:rPr>
          <w:sz w:val="20"/>
        </w:rPr>
        <w:t>Maksātnespējas likuma 49.panta trešas daļas 4.punkts.</w:t>
      </w:r>
    </w:p>
    <w:p>
      <w:pPr>
        <w:spacing w:after="0" w:line="246" w:lineRule="exact"/>
        <w:jc w:val="left"/>
        <w:rPr>
          <w:sz w:val="20"/>
        </w:rPr>
        <w:sectPr>
          <w:pgSz w:w="11910" w:h="16840"/>
          <w:pgMar w:header="0" w:footer="750" w:top="1380" w:bottom="940" w:left="460" w:right="720"/>
        </w:sectPr>
      </w:pPr>
    </w:p>
    <w:p>
      <w:pPr>
        <w:pStyle w:val="Heading2"/>
        <w:numPr>
          <w:ilvl w:val="1"/>
          <w:numId w:val="10"/>
        </w:numPr>
        <w:tabs>
          <w:tab w:pos="2419" w:val="left" w:leader="none"/>
          <w:tab w:pos="2420" w:val="left" w:leader="none"/>
        </w:tabs>
        <w:spacing w:line="240" w:lineRule="auto" w:before="21" w:after="0"/>
        <w:ind w:left="2420" w:right="0" w:hanging="1080"/>
        <w:jc w:val="left"/>
        <w:rPr>
          <w:b w:val="0"/>
        </w:rPr>
      </w:pPr>
      <w:bookmarkStart w:name="_TOC_250019" w:id="58"/>
      <w:r>
        <w:rPr>
          <w:b w:val="0"/>
          <w:color w:val="2F5495"/>
        </w:rPr>
        <w:t>Kopsavilkums par ārvalstu praksi un tās izmantošanas</w:t>
      </w:r>
      <w:r>
        <w:rPr>
          <w:b w:val="0"/>
          <w:color w:val="2F5495"/>
          <w:spacing w:val="-9"/>
        </w:rPr>
        <w:t> </w:t>
      </w:r>
      <w:bookmarkEnd w:id="58"/>
      <w:r>
        <w:rPr>
          <w:b w:val="0"/>
          <w:color w:val="2F5495"/>
        </w:rPr>
        <w:t>iespējām</w:t>
      </w:r>
    </w:p>
    <w:p>
      <w:pPr>
        <w:pStyle w:val="BodyText"/>
        <w:spacing w:before="3"/>
        <w:ind w:left="0"/>
        <w:jc w:val="left"/>
        <w:rPr>
          <w:rFonts w:ascii="Calibri Light"/>
          <w:b w:val="0"/>
          <w:sz w:val="11"/>
        </w:rPr>
      </w:pPr>
      <w:r>
        <w:rPr/>
        <w:pict>
          <v:shape style="position:absolute;margin-left:77.639999pt;margin-top:9.079414pt;width:446.8pt;height:.1pt;mso-position-horizontal-relative:page;mso-position-vertical-relative:paragraph;z-index:-251107328;mso-wrap-distance-left:0;mso-wrap-distance-right:0" coordorigin="1553,182" coordsize="8936,0" path="m1553,182l10488,182e" filled="false" stroked="true" strokeweight=".479999pt" strokecolor="#4472c3">
            <v:path arrowok="t"/>
            <v:stroke dashstyle="solid"/>
            <w10:wrap type="topAndBottom"/>
          </v:shape>
        </w:pict>
      </w:r>
    </w:p>
    <w:p>
      <w:pPr>
        <w:pStyle w:val="ListParagraph"/>
        <w:numPr>
          <w:ilvl w:val="1"/>
          <w:numId w:val="45"/>
        </w:numPr>
        <w:tabs>
          <w:tab w:pos="1408" w:val="left" w:leader="none"/>
        </w:tabs>
        <w:spacing w:line="276" w:lineRule="auto" w:before="0" w:after="0"/>
        <w:ind w:left="1407" w:right="719" w:hanging="286"/>
        <w:jc w:val="both"/>
        <w:rPr>
          <w:sz w:val="24"/>
        </w:rPr>
      </w:pPr>
      <w:r>
        <w:rPr>
          <w:sz w:val="24"/>
        </w:rPr>
        <w:t>Pēdējās desmitgades laikā Eiropas Savienībā un tās dalībvalstīs īpaša uzmanība uzņēmumu restrukturizācijas veicināšanai. Daudzās ES valstīs ir pieņemts un papildināts regulējums, lai nodrošinātu, ka finansiālās grūtībās esoša uzņēmuma restrukturizācija tiek veikta ārpus formālās maksātnespējas procedūras, parādnieks restrukturizācijā turpina kontrolēt savu komercdarbību, restrukturizācijas laikā tiek ierobežotas kreditoru tiesības vērst piedziņu un nav nepieciešama pilnīgi visu kreditoru piekrišana restrukturizācijai.</w:t>
      </w:r>
    </w:p>
    <w:p>
      <w:pPr>
        <w:pStyle w:val="ListParagraph"/>
        <w:numPr>
          <w:ilvl w:val="1"/>
          <w:numId w:val="45"/>
        </w:numPr>
        <w:tabs>
          <w:tab w:pos="1408" w:val="left" w:leader="none"/>
        </w:tabs>
        <w:spacing w:line="273" w:lineRule="auto" w:before="0" w:after="0"/>
        <w:ind w:left="1407" w:right="723" w:hanging="286"/>
        <w:jc w:val="both"/>
        <w:rPr>
          <w:sz w:val="24"/>
        </w:rPr>
      </w:pPr>
      <w:r>
        <w:rPr>
          <w:sz w:val="24"/>
        </w:rPr>
        <w:t>Ir</w:t>
      </w:r>
      <w:r>
        <w:rPr>
          <w:spacing w:val="-6"/>
          <w:sz w:val="24"/>
        </w:rPr>
        <w:t> </w:t>
      </w:r>
      <w:r>
        <w:rPr>
          <w:sz w:val="24"/>
        </w:rPr>
        <w:t>izstrādāts</w:t>
      </w:r>
      <w:r>
        <w:rPr>
          <w:spacing w:val="-9"/>
          <w:sz w:val="24"/>
        </w:rPr>
        <w:t> </w:t>
      </w:r>
      <w:r>
        <w:rPr>
          <w:sz w:val="24"/>
        </w:rPr>
        <w:t>Direktīvas</w:t>
      </w:r>
      <w:r>
        <w:rPr>
          <w:spacing w:val="-8"/>
          <w:sz w:val="24"/>
        </w:rPr>
        <w:t> </w:t>
      </w:r>
      <w:r>
        <w:rPr>
          <w:sz w:val="24"/>
        </w:rPr>
        <w:t>projekts,</w:t>
      </w:r>
      <w:r>
        <w:rPr>
          <w:spacing w:val="-6"/>
          <w:sz w:val="24"/>
        </w:rPr>
        <w:t> </w:t>
      </w:r>
      <w:r>
        <w:rPr>
          <w:sz w:val="24"/>
        </w:rPr>
        <w:t>kurā</w:t>
      </w:r>
      <w:r>
        <w:rPr>
          <w:spacing w:val="-10"/>
          <w:sz w:val="24"/>
        </w:rPr>
        <w:t> </w:t>
      </w:r>
      <w:r>
        <w:rPr>
          <w:sz w:val="24"/>
        </w:rPr>
        <w:t>paredzēts</w:t>
      </w:r>
      <w:r>
        <w:rPr>
          <w:spacing w:val="-6"/>
          <w:sz w:val="24"/>
        </w:rPr>
        <w:t> </w:t>
      </w:r>
      <w:r>
        <w:rPr>
          <w:sz w:val="24"/>
        </w:rPr>
        <w:t>visu</w:t>
      </w:r>
      <w:r>
        <w:rPr>
          <w:spacing w:val="-5"/>
          <w:sz w:val="24"/>
        </w:rPr>
        <w:t> </w:t>
      </w:r>
      <w:r>
        <w:rPr>
          <w:sz w:val="24"/>
        </w:rPr>
        <w:t>ES</w:t>
      </w:r>
      <w:r>
        <w:rPr>
          <w:spacing w:val="-9"/>
          <w:sz w:val="24"/>
        </w:rPr>
        <w:t> </w:t>
      </w:r>
      <w:r>
        <w:rPr>
          <w:sz w:val="24"/>
        </w:rPr>
        <w:t>dalībvalstu</w:t>
      </w:r>
      <w:r>
        <w:rPr>
          <w:spacing w:val="-8"/>
          <w:sz w:val="24"/>
        </w:rPr>
        <w:t> </w:t>
      </w:r>
      <w:r>
        <w:rPr>
          <w:sz w:val="24"/>
        </w:rPr>
        <w:t>regulējumā</w:t>
      </w:r>
      <w:r>
        <w:rPr>
          <w:spacing w:val="-5"/>
          <w:sz w:val="24"/>
        </w:rPr>
        <w:t> </w:t>
      </w:r>
      <w:r>
        <w:rPr>
          <w:sz w:val="24"/>
        </w:rPr>
        <w:t>ieviest</w:t>
      </w:r>
      <w:r>
        <w:rPr>
          <w:spacing w:val="-5"/>
          <w:sz w:val="24"/>
        </w:rPr>
        <w:t> </w:t>
      </w:r>
      <w:r>
        <w:rPr>
          <w:sz w:val="24"/>
        </w:rPr>
        <w:t>gan iepriekš minētos elementus, gan arī citus pasākumus, kas veicinātu uzņēmumu restrukturizāciju.</w:t>
      </w:r>
    </w:p>
    <w:p>
      <w:pPr>
        <w:pStyle w:val="ListParagraph"/>
        <w:numPr>
          <w:ilvl w:val="1"/>
          <w:numId w:val="45"/>
        </w:numPr>
        <w:tabs>
          <w:tab w:pos="1408" w:val="left" w:leader="none"/>
        </w:tabs>
        <w:spacing w:line="276" w:lineRule="auto" w:before="7" w:after="0"/>
        <w:ind w:left="1407" w:right="721" w:hanging="286"/>
        <w:jc w:val="both"/>
        <w:rPr>
          <w:sz w:val="24"/>
        </w:rPr>
      </w:pPr>
      <w:r>
        <w:rPr>
          <w:sz w:val="24"/>
        </w:rPr>
        <w:t>Latvijas TAP regulējums kopumā atbilst galvenajām starptautiskajām tendencēm restrukturizācijas regulējuma jomā un tajā ir atrodami lielākā daļa no Direktīvas projekta paredzētajiem elementiem. Tomēr Direktīvas projekta apstiprināšanas gadījumā būs nepieciešami arī atsevišķi grozījumu Latvijas</w:t>
      </w:r>
      <w:r>
        <w:rPr>
          <w:spacing w:val="-8"/>
          <w:sz w:val="24"/>
        </w:rPr>
        <w:t> </w:t>
      </w:r>
      <w:r>
        <w:rPr>
          <w:sz w:val="24"/>
        </w:rPr>
        <w:t>regulējumā.</w:t>
      </w:r>
    </w:p>
    <w:p>
      <w:pPr>
        <w:pStyle w:val="ListParagraph"/>
        <w:numPr>
          <w:ilvl w:val="1"/>
          <w:numId w:val="45"/>
        </w:numPr>
        <w:tabs>
          <w:tab w:pos="1408" w:val="left" w:leader="none"/>
        </w:tabs>
        <w:spacing w:line="276" w:lineRule="auto" w:before="0" w:after="0"/>
        <w:ind w:left="1407" w:right="721" w:hanging="286"/>
        <w:jc w:val="both"/>
        <w:rPr>
          <w:sz w:val="24"/>
        </w:rPr>
      </w:pPr>
      <w:r>
        <w:rPr>
          <w:sz w:val="24"/>
        </w:rPr>
        <w:t>Novēlota restrukturizācijas procedūru uzsākšana ir būtiska problēma arī citās valstīs un ārvalstu praksē kopumā nav atrodami universāli un efektīvi funkcionējoši līdzekļi šīs problēmas risināšanā. Šo problēmu parasti valstis cenšas risināt ar sankciju un stimulu palīdzību. Sankcijas pārsvarā izpaužas uzņēmumu vadītāju atbildības veidā. Savukārt pie stimuliem var pieskaitīt pasākumus, kas konfrontē parādnieku ar informāciju par viņa finanšu</w:t>
      </w:r>
      <w:r>
        <w:rPr>
          <w:spacing w:val="-6"/>
          <w:sz w:val="24"/>
        </w:rPr>
        <w:t> </w:t>
      </w:r>
      <w:r>
        <w:rPr>
          <w:sz w:val="24"/>
        </w:rPr>
        <w:t>grūtībām,</w:t>
      </w:r>
      <w:r>
        <w:rPr>
          <w:spacing w:val="-8"/>
          <w:sz w:val="24"/>
        </w:rPr>
        <w:t> </w:t>
      </w:r>
      <w:r>
        <w:rPr>
          <w:sz w:val="24"/>
        </w:rPr>
        <w:t>padara</w:t>
      </w:r>
      <w:r>
        <w:rPr>
          <w:spacing w:val="-9"/>
          <w:sz w:val="24"/>
        </w:rPr>
        <w:t> </w:t>
      </w:r>
      <w:r>
        <w:rPr>
          <w:sz w:val="24"/>
        </w:rPr>
        <w:t>parādniekam</w:t>
      </w:r>
      <w:r>
        <w:rPr>
          <w:spacing w:val="-7"/>
          <w:sz w:val="24"/>
        </w:rPr>
        <w:t> </w:t>
      </w:r>
      <w:r>
        <w:rPr>
          <w:sz w:val="24"/>
        </w:rPr>
        <w:t>pievilcīgāku</w:t>
      </w:r>
      <w:r>
        <w:rPr>
          <w:spacing w:val="-4"/>
          <w:sz w:val="24"/>
        </w:rPr>
        <w:t> </w:t>
      </w:r>
      <w:r>
        <w:rPr>
          <w:sz w:val="24"/>
        </w:rPr>
        <w:t>pašu</w:t>
      </w:r>
      <w:r>
        <w:rPr>
          <w:spacing w:val="-8"/>
          <w:sz w:val="24"/>
        </w:rPr>
        <w:t> </w:t>
      </w:r>
      <w:r>
        <w:rPr>
          <w:sz w:val="24"/>
        </w:rPr>
        <w:t>restrukturizācijas</w:t>
      </w:r>
      <w:r>
        <w:rPr>
          <w:spacing w:val="-8"/>
          <w:sz w:val="24"/>
        </w:rPr>
        <w:t> </w:t>
      </w:r>
      <w:r>
        <w:rPr>
          <w:sz w:val="24"/>
        </w:rPr>
        <w:t>procedūru</w:t>
      </w:r>
      <w:r>
        <w:rPr>
          <w:spacing w:val="-8"/>
          <w:sz w:val="24"/>
        </w:rPr>
        <w:t> </w:t>
      </w:r>
      <w:r>
        <w:rPr>
          <w:sz w:val="24"/>
        </w:rPr>
        <w:t>vai ļauj restrukturizācijas procedūru ierosināt</w:t>
      </w:r>
      <w:r>
        <w:rPr>
          <w:spacing w:val="2"/>
          <w:sz w:val="24"/>
        </w:rPr>
        <w:t> </w:t>
      </w:r>
      <w:r>
        <w:rPr>
          <w:sz w:val="24"/>
        </w:rPr>
        <w:t>kreditoriem.</w:t>
      </w:r>
    </w:p>
    <w:p>
      <w:pPr>
        <w:pStyle w:val="ListParagraph"/>
        <w:numPr>
          <w:ilvl w:val="1"/>
          <w:numId w:val="45"/>
        </w:numPr>
        <w:tabs>
          <w:tab w:pos="1408" w:val="left" w:leader="none"/>
        </w:tabs>
        <w:spacing w:line="273" w:lineRule="auto" w:before="0" w:after="0"/>
        <w:ind w:left="1407" w:right="721" w:hanging="286"/>
        <w:jc w:val="both"/>
        <w:rPr>
          <w:sz w:val="24"/>
        </w:rPr>
      </w:pPr>
      <w:r>
        <w:rPr>
          <w:sz w:val="24"/>
        </w:rPr>
        <w:t>No</w:t>
      </w:r>
      <w:r>
        <w:rPr>
          <w:spacing w:val="-15"/>
          <w:sz w:val="24"/>
        </w:rPr>
        <w:t> </w:t>
      </w:r>
      <w:r>
        <w:rPr>
          <w:sz w:val="24"/>
        </w:rPr>
        <w:t>aplūkotajiem</w:t>
      </w:r>
      <w:r>
        <w:rPr>
          <w:spacing w:val="-15"/>
          <w:sz w:val="24"/>
        </w:rPr>
        <w:t> </w:t>
      </w:r>
      <w:r>
        <w:rPr>
          <w:sz w:val="24"/>
        </w:rPr>
        <w:t>savlaicīgas</w:t>
      </w:r>
      <w:r>
        <w:rPr>
          <w:spacing w:val="-14"/>
          <w:sz w:val="24"/>
        </w:rPr>
        <w:t> </w:t>
      </w:r>
      <w:r>
        <w:rPr>
          <w:sz w:val="24"/>
        </w:rPr>
        <w:t>restrukturizācijas</w:t>
      </w:r>
      <w:r>
        <w:rPr>
          <w:spacing w:val="-16"/>
          <w:sz w:val="24"/>
        </w:rPr>
        <w:t> </w:t>
      </w:r>
      <w:r>
        <w:rPr>
          <w:sz w:val="24"/>
        </w:rPr>
        <w:t>veicināšanas</w:t>
      </w:r>
      <w:r>
        <w:rPr>
          <w:spacing w:val="-16"/>
          <w:sz w:val="24"/>
        </w:rPr>
        <w:t> </w:t>
      </w:r>
      <w:r>
        <w:rPr>
          <w:sz w:val="24"/>
        </w:rPr>
        <w:t>līdzekļiem,</w:t>
      </w:r>
      <w:r>
        <w:rPr>
          <w:spacing w:val="-16"/>
          <w:sz w:val="24"/>
        </w:rPr>
        <w:t> </w:t>
      </w:r>
      <w:r>
        <w:rPr>
          <w:sz w:val="24"/>
        </w:rPr>
        <w:t>efektīvākais</w:t>
      </w:r>
      <w:r>
        <w:rPr>
          <w:spacing w:val="-14"/>
          <w:sz w:val="24"/>
        </w:rPr>
        <w:t> </w:t>
      </w:r>
      <w:r>
        <w:rPr>
          <w:sz w:val="24"/>
        </w:rPr>
        <w:t>varētu būt agrīnās brīdināšanas sistēmas pasākumi, kuri Latvijai būs jāievieš jebkurā gadījumā, ja tiks pieņemts Direktīvas</w:t>
      </w:r>
      <w:r>
        <w:rPr>
          <w:spacing w:val="-5"/>
          <w:sz w:val="24"/>
        </w:rPr>
        <w:t> </w:t>
      </w:r>
      <w:r>
        <w:rPr>
          <w:sz w:val="24"/>
        </w:rPr>
        <w:t>projekts.</w:t>
      </w:r>
    </w:p>
    <w:p>
      <w:pPr>
        <w:pStyle w:val="ListParagraph"/>
        <w:numPr>
          <w:ilvl w:val="1"/>
          <w:numId w:val="45"/>
        </w:numPr>
        <w:tabs>
          <w:tab w:pos="1408" w:val="left" w:leader="none"/>
        </w:tabs>
        <w:spacing w:line="273" w:lineRule="auto" w:before="10" w:after="0"/>
        <w:ind w:left="1407" w:right="722" w:hanging="286"/>
        <w:jc w:val="both"/>
        <w:rPr>
          <w:sz w:val="24"/>
        </w:rPr>
      </w:pPr>
      <w:r>
        <w:rPr>
          <w:sz w:val="24"/>
        </w:rPr>
        <w:t>No aplūkoto valstu pieredzes var secināt, ka kopumā šajās valstīs normatīvā regulējuma līmenī nav atrodami speciāli noteikumi, kas ievērojami vairāk nekā Latvijas likuma regulējums nodrošinātu, ka restrukturizācijas ietvaros notiek ne tikai parādu restrukturizācija, bet arī lietpratīga biznesa</w:t>
      </w:r>
      <w:r>
        <w:rPr>
          <w:spacing w:val="-5"/>
          <w:sz w:val="24"/>
        </w:rPr>
        <w:t> </w:t>
      </w:r>
      <w:r>
        <w:rPr>
          <w:sz w:val="24"/>
        </w:rPr>
        <w:t>restrukturizācija.</w:t>
      </w:r>
    </w:p>
    <w:p>
      <w:pPr>
        <w:pStyle w:val="ListParagraph"/>
        <w:numPr>
          <w:ilvl w:val="1"/>
          <w:numId w:val="45"/>
        </w:numPr>
        <w:tabs>
          <w:tab w:pos="1408" w:val="left" w:leader="none"/>
        </w:tabs>
        <w:spacing w:line="273" w:lineRule="auto" w:before="12" w:after="0"/>
        <w:ind w:left="1407" w:right="721" w:hanging="286"/>
        <w:jc w:val="both"/>
        <w:rPr>
          <w:sz w:val="24"/>
        </w:rPr>
      </w:pPr>
      <w:r>
        <w:rPr>
          <w:sz w:val="24"/>
        </w:rPr>
        <w:t>Skandināvijas valstīs un Igaunijā restrukturizācijas plānu izstrādā restrukturizācijas uzraugi, kamēr Latvijas likums to liedz. Lai gan praksē tas, iespējams, neradītu būtiskas izmaiņas, procesa ekonomijas apsvērumu dēļ būtu apsverama iespēja atļaut TAP plāna izstrādē piedalīties TAP uzraugošajai personai arī</w:t>
      </w:r>
      <w:r>
        <w:rPr>
          <w:spacing w:val="-8"/>
          <w:sz w:val="24"/>
        </w:rPr>
        <w:t> </w:t>
      </w:r>
      <w:r>
        <w:rPr>
          <w:sz w:val="24"/>
        </w:rPr>
        <w:t>Latvijā.</w:t>
      </w:r>
    </w:p>
    <w:p>
      <w:pPr>
        <w:pStyle w:val="ListParagraph"/>
        <w:numPr>
          <w:ilvl w:val="1"/>
          <w:numId w:val="45"/>
        </w:numPr>
        <w:tabs>
          <w:tab w:pos="1408" w:val="left" w:leader="none"/>
        </w:tabs>
        <w:spacing w:line="276" w:lineRule="auto" w:before="10" w:after="0"/>
        <w:ind w:left="1407" w:right="721" w:hanging="286"/>
        <w:jc w:val="both"/>
        <w:rPr>
          <w:sz w:val="24"/>
        </w:rPr>
      </w:pPr>
      <w:r>
        <w:rPr>
          <w:sz w:val="24"/>
        </w:rPr>
        <w:t>Aplūkotie ārvalstu likumi nenosaka ļoti striktas kvalifikācijas prasības restrukturizācijas procesa uzraugam. Likumi pieļauj finanšu speciālistu iecelšanu šajā amatā, tomēr praksē citās valstīs restrukturizācijas uzraugi lielākoties ir ar jurista kvalifikāciju. Dānijā papildus restrukturizācijas procesa uzraugam, kurš arī mēdz būt jurists, tiesa ieceļ restrukturizācijas grāmatvedi, kuram ir jāsniedz savs atzinums par restrukturizācijas plānu.</w:t>
      </w:r>
    </w:p>
    <w:p>
      <w:pPr>
        <w:spacing w:after="0" w:line="276" w:lineRule="auto"/>
        <w:jc w:val="both"/>
        <w:rPr>
          <w:sz w:val="24"/>
        </w:rPr>
        <w:sectPr>
          <w:footerReference w:type="default" r:id="rId56"/>
          <w:pgSz w:w="11910" w:h="16840"/>
          <w:pgMar w:footer="750" w:header="0" w:top="1400" w:bottom="940" w:left="460" w:right="720"/>
        </w:sectPr>
      </w:pPr>
    </w:p>
    <w:p>
      <w:pPr>
        <w:pStyle w:val="ListParagraph"/>
        <w:numPr>
          <w:ilvl w:val="1"/>
          <w:numId w:val="45"/>
        </w:numPr>
        <w:tabs>
          <w:tab w:pos="1408" w:val="left" w:leader="none"/>
        </w:tabs>
        <w:spacing w:line="276" w:lineRule="auto" w:before="82" w:after="0"/>
        <w:ind w:left="1407" w:right="722" w:hanging="286"/>
        <w:jc w:val="both"/>
        <w:rPr>
          <w:sz w:val="24"/>
        </w:rPr>
      </w:pPr>
      <w:r>
        <w:rPr>
          <w:sz w:val="24"/>
        </w:rPr>
        <w:t>Aplūkotie ārvalstu likumi neparedz imperatīvu prasību piesaistīt finanšu ekspertus, atstājot</w:t>
      </w:r>
      <w:r>
        <w:rPr>
          <w:spacing w:val="-8"/>
          <w:sz w:val="24"/>
        </w:rPr>
        <w:t> </w:t>
      </w:r>
      <w:r>
        <w:rPr>
          <w:sz w:val="24"/>
        </w:rPr>
        <w:t>to</w:t>
      </w:r>
      <w:r>
        <w:rPr>
          <w:spacing w:val="-11"/>
          <w:sz w:val="24"/>
        </w:rPr>
        <w:t> </w:t>
      </w:r>
      <w:r>
        <w:rPr>
          <w:sz w:val="24"/>
        </w:rPr>
        <w:t>procesa</w:t>
      </w:r>
      <w:r>
        <w:rPr>
          <w:spacing w:val="-10"/>
          <w:sz w:val="24"/>
        </w:rPr>
        <w:t> </w:t>
      </w:r>
      <w:r>
        <w:rPr>
          <w:sz w:val="24"/>
        </w:rPr>
        <w:t>dalībnieku</w:t>
      </w:r>
      <w:r>
        <w:rPr>
          <w:spacing w:val="-10"/>
          <w:sz w:val="24"/>
        </w:rPr>
        <w:t> </w:t>
      </w:r>
      <w:r>
        <w:rPr>
          <w:sz w:val="24"/>
        </w:rPr>
        <w:t>ziņā.</w:t>
      </w:r>
      <w:r>
        <w:rPr>
          <w:spacing w:val="-9"/>
          <w:sz w:val="24"/>
        </w:rPr>
        <w:t> </w:t>
      </w:r>
      <w:r>
        <w:rPr>
          <w:sz w:val="24"/>
        </w:rPr>
        <w:t>Pētījuma</w:t>
      </w:r>
      <w:r>
        <w:rPr>
          <w:spacing w:val="-10"/>
          <w:sz w:val="24"/>
        </w:rPr>
        <w:t> </w:t>
      </w:r>
      <w:r>
        <w:rPr>
          <w:sz w:val="24"/>
        </w:rPr>
        <w:t>ietvaros</w:t>
      </w:r>
      <w:r>
        <w:rPr>
          <w:spacing w:val="-7"/>
          <w:sz w:val="24"/>
        </w:rPr>
        <w:t> </w:t>
      </w:r>
      <w:r>
        <w:rPr>
          <w:sz w:val="24"/>
        </w:rPr>
        <w:t>netika</w:t>
      </w:r>
      <w:r>
        <w:rPr>
          <w:spacing w:val="-9"/>
          <w:sz w:val="24"/>
        </w:rPr>
        <w:t> </w:t>
      </w:r>
      <w:r>
        <w:rPr>
          <w:sz w:val="24"/>
        </w:rPr>
        <w:t>iegūtas</w:t>
      </w:r>
      <w:r>
        <w:rPr>
          <w:spacing w:val="-10"/>
          <w:sz w:val="24"/>
        </w:rPr>
        <w:t> </w:t>
      </w:r>
      <w:r>
        <w:rPr>
          <w:sz w:val="24"/>
        </w:rPr>
        <w:t>pilnvērtīgas</w:t>
      </w:r>
      <w:r>
        <w:rPr>
          <w:spacing w:val="-9"/>
          <w:sz w:val="24"/>
        </w:rPr>
        <w:t> </w:t>
      </w:r>
      <w:r>
        <w:rPr>
          <w:sz w:val="24"/>
        </w:rPr>
        <w:t>ziņas</w:t>
      </w:r>
      <w:r>
        <w:rPr>
          <w:spacing w:val="-12"/>
          <w:sz w:val="24"/>
        </w:rPr>
        <w:t> </w:t>
      </w:r>
      <w:r>
        <w:rPr>
          <w:sz w:val="24"/>
        </w:rPr>
        <w:t>par to, cik bieži un efektīvi attiecīgo ārvalstu praksē finanšu konsultanti tiek iesaistīti. Tomēr atsevišķu ārvalstu ekspertu paustais viedoklis liecina, ka finanšu ekspertu iesaistīšana citās valstīs arī varētu nebūt plaši izplatīta</w:t>
      </w:r>
      <w:r>
        <w:rPr>
          <w:spacing w:val="-4"/>
          <w:sz w:val="24"/>
        </w:rPr>
        <w:t> </w:t>
      </w:r>
      <w:r>
        <w:rPr>
          <w:sz w:val="24"/>
        </w:rPr>
        <w:t>prakse.</w:t>
      </w:r>
    </w:p>
    <w:p>
      <w:pPr>
        <w:pStyle w:val="ListParagraph"/>
        <w:numPr>
          <w:ilvl w:val="1"/>
          <w:numId w:val="45"/>
        </w:numPr>
        <w:tabs>
          <w:tab w:pos="1408" w:val="left" w:leader="none"/>
        </w:tabs>
        <w:spacing w:line="276" w:lineRule="auto" w:before="0" w:after="0"/>
        <w:ind w:left="1407" w:right="721" w:hanging="286"/>
        <w:jc w:val="both"/>
        <w:rPr>
          <w:sz w:val="24"/>
        </w:rPr>
      </w:pPr>
      <w:r>
        <w:rPr>
          <w:sz w:val="24"/>
        </w:rPr>
        <w:t>Restrukturizācijas plānu saturs ārvalstu likumos ir regulēts atšķirīgi. Tomēr nevienā no aplūkotajām valstīm likumdošanas līmenī nav pieprasīts reorganizācijas plānā ietvert ļoti specifisku finanšu informāciju un sīki detalizētu aprakstu par biznesa restrukturizācijas pasākumiem.</w:t>
      </w:r>
    </w:p>
    <w:p>
      <w:pPr>
        <w:pStyle w:val="ListParagraph"/>
        <w:numPr>
          <w:ilvl w:val="1"/>
          <w:numId w:val="45"/>
        </w:numPr>
        <w:tabs>
          <w:tab w:pos="1408" w:val="left" w:leader="none"/>
        </w:tabs>
        <w:spacing w:line="276" w:lineRule="auto" w:before="0" w:after="0"/>
        <w:ind w:left="1407" w:right="721" w:hanging="286"/>
        <w:jc w:val="both"/>
        <w:rPr>
          <w:sz w:val="24"/>
        </w:rPr>
      </w:pPr>
      <w:r>
        <w:rPr>
          <w:sz w:val="24"/>
        </w:rPr>
        <w:t>Ārvalstu praksē likumdošanas līmenī ir noteikti ierobežojumi veikt prioritārus maksājumus kreditoriem ārpus reorganizācijas plāna. Līdzīgs regulējums ir Latvijā, taču tas ne vienmēr tiek ievērots. Tāpēc šī regulējuma papildināšana var sasniegt mērķi tikai tad, ja tam seko konsekventa piemērošana</w:t>
      </w:r>
      <w:r>
        <w:rPr>
          <w:spacing w:val="-6"/>
          <w:sz w:val="24"/>
        </w:rPr>
        <w:t> </w:t>
      </w:r>
      <w:r>
        <w:rPr>
          <w:sz w:val="24"/>
        </w:rPr>
        <w:t>praksē.</w:t>
      </w:r>
    </w:p>
    <w:p>
      <w:pPr>
        <w:pStyle w:val="ListParagraph"/>
        <w:numPr>
          <w:ilvl w:val="1"/>
          <w:numId w:val="45"/>
        </w:numPr>
        <w:tabs>
          <w:tab w:pos="1408" w:val="left" w:leader="none"/>
        </w:tabs>
        <w:spacing w:line="273" w:lineRule="auto" w:before="0" w:after="0"/>
        <w:ind w:left="1407" w:right="719" w:hanging="286"/>
        <w:jc w:val="both"/>
        <w:rPr>
          <w:sz w:val="24"/>
        </w:rPr>
      </w:pPr>
      <w:r>
        <w:rPr>
          <w:sz w:val="24"/>
        </w:rPr>
        <w:t>Aplūkotajos ārvalstu likumos ir ietverts aizliegums kreditoriem piemērot līguma izbeigšanas klauzulas, ja parādnieks nonāk finansiālās grūtībās. Šādu regulējumu būtu iespējams pārņemt Latvijā, taču pirms tam būtu veicama rūpīga ieguvumu un risku analīze.</w:t>
      </w:r>
    </w:p>
    <w:p>
      <w:pPr>
        <w:pStyle w:val="ListParagraph"/>
        <w:numPr>
          <w:ilvl w:val="1"/>
          <w:numId w:val="45"/>
        </w:numPr>
        <w:tabs>
          <w:tab w:pos="1408" w:val="left" w:leader="none"/>
        </w:tabs>
        <w:spacing w:line="276" w:lineRule="auto" w:before="12" w:after="0"/>
        <w:ind w:left="1407" w:right="719" w:hanging="286"/>
        <w:jc w:val="both"/>
        <w:rPr>
          <w:sz w:val="24"/>
        </w:rPr>
      </w:pPr>
      <w:r>
        <w:rPr>
          <w:sz w:val="24"/>
        </w:rPr>
        <w:t>Aplūkotajos ārvalstu likumos netika konstatēti plaši izplatīti un efektīvi pasākumi, kas stimulētu darījumu parterus sadarboties ar restrukturizējamu uzņēmumu. Taču par</w:t>
      </w:r>
      <w:r>
        <w:rPr>
          <w:spacing w:val="-35"/>
          <w:sz w:val="24"/>
        </w:rPr>
        <w:t> </w:t>
      </w:r>
      <w:r>
        <w:rPr>
          <w:sz w:val="24"/>
        </w:rPr>
        <w:t>šādu pasākumu var uzskatīt Zviedrijas regulējumā atrodamo principu, ka restrukturizācijas laikā uzņemtās saistības tiek segtas prioritāri parādnieka maksātnespējas procesā, ja restrukturizācija beidzas neveiksmīgi. Līdzīga principa pārņemšanu būtu iespējams apsvērt arī Latvijā.</w:t>
      </w:r>
    </w:p>
    <w:p>
      <w:pPr>
        <w:pStyle w:val="ListParagraph"/>
        <w:numPr>
          <w:ilvl w:val="1"/>
          <w:numId w:val="45"/>
        </w:numPr>
        <w:tabs>
          <w:tab w:pos="1408" w:val="left" w:leader="none"/>
        </w:tabs>
        <w:spacing w:line="276" w:lineRule="auto" w:before="0" w:after="0"/>
        <w:ind w:left="1407" w:right="720" w:hanging="286"/>
        <w:jc w:val="both"/>
        <w:rPr>
          <w:sz w:val="24"/>
        </w:rPr>
      </w:pPr>
      <w:r>
        <w:rPr>
          <w:sz w:val="24"/>
        </w:rPr>
        <w:t>Papildus kriminālatbildībai par nodarījumiem finanšu sfērā, aplūkotajos ārvalstu likumos galvenie līdzekļi pret ļaunprātīgu restrukturizācijas izmantošanu ir tiesas īstenota kontrole restrukturizācijas uzsākšanas stadijā, kā arī regulāra restrukturizācijas procesa uzraudzība.</w:t>
      </w:r>
    </w:p>
    <w:p>
      <w:pPr>
        <w:pStyle w:val="ListParagraph"/>
        <w:numPr>
          <w:ilvl w:val="1"/>
          <w:numId w:val="45"/>
        </w:numPr>
        <w:tabs>
          <w:tab w:pos="1408" w:val="left" w:leader="none"/>
        </w:tabs>
        <w:spacing w:line="273" w:lineRule="auto" w:before="0" w:after="0"/>
        <w:ind w:left="1407" w:right="719" w:hanging="286"/>
        <w:jc w:val="both"/>
        <w:rPr>
          <w:sz w:val="24"/>
        </w:rPr>
      </w:pPr>
      <w:r>
        <w:rPr>
          <w:sz w:val="24"/>
        </w:rPr>
        <w:t>Lai gan ārvalstu praksē izmantoti uzraudzības paņēmieni atšķiras no Latvijas regulējuma, tie nepiedāvā neko kardināli atšķirīgu, kas pārņemot tos Latvijā, pirmšķietami ļautu krasi samazināt TAP negodprātīgu</w:t>
      </w:r>
      <w:r>
        <w:rPr>
          <w:spacing w:val="-2"/>
          <w:sz w:val="24"/>
        </w:rPr>
        <w:t> </w:t>
      </w:r>
      <w:r>
        <w:rPr>
          <w:sz w:val="24"/>
        </w:rPr>
        <w:t>izmantošanu.</w:t>
      </w:r>
    </w:p>
    <w:p>
      <w:pPr>
        <w:spacing w:after="0" w:line="273" w:lineRule="auto"/>
        <w:jc w:val="both"/>
        <w:rPr>
          <w:sz w:val="24"/>
        </w:rPr>
        <w:sectPr>
          <w:footerReference w:type="default" r:id="rId57"/>
          <w:pgSz w:w="11910" w:h="16840"/>
          <w:pgMar w:footer="750" w:header="0" w:top="1340" w:bottom="940" w:left="460" w:right="720"/>
          <w:pgNumType w:start="1"/>
        </w:sectPr>
      </w:pPr>
    </w:p>
    <w:p>
      <w:pPr>
        <w:pStyle w:val="Heading1"/>
        <w:numPr>
          <w:ilvl w:val="0"/>
          <w:numId w:val="10"/>
        </w:numPr>
        <w:tabs>
          <w:tab w:pos="1340" w:val="left" w:leader="none"/>
        </w:tabs>
        <w:spacing w:line="240" w:lineRule="auto" w:before="2" w:after="0"/>
        <w:ind w:left="1340" w:right="0" w:hanging="360"/>
        <w:jc w:val="left"/>
        <w:rPr>
          <w:b w:val="0"/>
        </w:rPr>
      </w:pPr>
      <w:bookmarkStart w:name="_TOC_250018" w:id="59"/>
      <w:r>
        <w:rPr>
          <w:b w:val="0"/>
          <w:color w:val="2F5495"/>
          <w:spacing w:val="-4"/>
        </w:rPr>
        <w:t>Secinājumi </w:t>
      </w:r>
      <w:r>
        <w:rPr>
          <w:b w:val="0"/>
          <w:color w:val="2F5495"/>
        </w:rPr>
        <w:t>un</w:t>
      </w:r>
      <w:r>
        <w:rPr>
          <w:b w:val="0"/>
          <w:color w:val="2F5495"/>
          <w:spacing w:val="-5"/>
        </w:rPr>
        <w:t> </w:t>
      </w:r>
      <w:bookmarkEnd w:id="59"/>
      <w:r>
        <w:rPr>
          <w:b w:val="0"/>
          <w:color w:val="2F5495"/>
          <w:spacing w:val="-4"/>
        </w:rPr>
        <w:t>rekomendācijas</w:t>
      </w:r>
    </w:p>
    <w:p>
      <w:pPr>
        <w:pStyle w:val="Heading2"/>
        <w:numPr>
          <w:ilvl w:val="1"/>
          <w:numId w:val="10"/>
        </w:numPr>
        <w:tabs>
          <w:tab w:pos="2419" w:val="left" w:leader="none"/>
          <w:tab w:pos="2420" w:val="left" w:leader="none"/>
        </w:tabs>
        <w:spacing w:line="276" w:lineRule="auto" w:before="306" w:after="0"/>
        <w:ind w:left="1772" w:right="1554" w:hanging="432"/>
        <w:jc w:val="left"/>
        <w:rPr>
          <w:b w:val="0"/>
        </w:rPr>
      </w:pPr>
      <w:bookmarkStart w:name="_TOC_250017" w:id="60"/>
      <w:bookmarkEnd w:id="60"/>
      <w:r>
        <w:rPr>
          <w:b w:val="0"/>
          <w:color w:val="2F5495"/>
        </w:rPr>
        <w:t>Secinājumi par Pētījuma uzdevuma izpildē apskatītajiem jautājumiem</w:t>
      </w:r>
    </w:p>
    <w:p>
      <w:pPr>
        <w:pStyle w:val="Heading3"/>
        <w:numPr>
          <w:ilvl w:val="2"/>
          <w:numId w:val="10"/>
        </w:numPr>
        <w:tabs>
          <w:tab w:pos="2419" w:val="left" w:leader="none"/>
          <w:tab w:pos="2420" w:val="left" w:leader="none"/>
        </w:tabs>
        <w:spacing w:line="240" w:lineRule="auto" w:before="183" w:after="0"/>
        <w:ind w:left="2420" w:right="0" w:hanging="1157"/>
        <w:jc w:val="left"/>
        <w:rPr>
          <w:b w:val="0"/>
        </w:rPr>
      </w:pPr>
      <w:bookmarkStart w:name="_TOC_250016" w:id="61"/>
      <w:r>
        <w:rPr>
          <w:b w:val="0"/>
          <w:color w:val="1F3662"/>
        </w:rPr>
        <w:t>TAP uzsākšanas</w:t>
      </w:r>
      <w:r>
        <w:rPr>
          <w:b w:val="0"/>
          <w:color w:val="1F3662"/>
          <w:spacing w:val="-6"/>
        </w:rPr>
        <w:t> </w:t>
      </w:r>
      <w:bookmarkEnd w:id="61"/>
      <w:r>
        <w:rPr>
          <w:b w:val="0"/>
          <w:color w:val="1F3662"/>
        </w:rPr>
        <w:t>laicīgums</w:t>
      </w:r>
    </w:p>
    <w:p>
      <w:pPr>
        <w:pStyle w:val="BodyText"/>
        <w:spacing w:before="166"/>
        <w:jc w:val="left"/>
        <w:rPr>
          <w:rFonts w:ascii="Calibri Light" w:hAnsi="Calibri Light"/>
          <w:b w:val="0"/>
        </w:rPr>
      </w:pPr>
      <w:r>
        <w:rPr>
          <w:rFonts w:ascii="Calibri Light" w:hAnsi="Calibri Light"/>
          <w:b w:val="0"/>
          <w:color w:val="2F5495"/>
        </w:rPr>
        <w:t>Rādītāji, kas ļauj novērtēt TAP uzsākšanas laicīgumu</w:t>
      </w:r>
    </w:p>
    <w:p>
      <w:pPr>
        <w:pStyle w:val="BodyText"/>
        <w:spacing w:line="276" w:lineRule="auto" w:before="46"/>
        <w:ind w:right="722"/>
      </w:pPr>
      <w:r>
        <w:rPr/>
        <w:t>Atšķirībā no maksātnespējas procesa, kura uzsākšanas kritēriji ir “formalizēti” un skaidri noteikti likumā</w:t>
      </w:r>
      <w:r>
        <w:rPr>
          <w:position w:val="8"/>
          <w:sz w:val="16"/>
        </w:rPr>
        <w:t>100</w:t>
      </w:r>
      <w:r>
        <w:rPr/>
        <w:t>, TAP gadījumā likums noteic, ka šī procedūra ir paredzēta parādniekiem, kuri</w:t>
      </w:r>
      <w:r>
        <w:rPr>
          <w:spacing w:val="-10"/>
        </w:rPr>
        <w:t> </w:t>
      </w:r>
      <w:r>
        <w:rPr/>
        <w:t>ir</w:t>
      </w:r>
      <w:r>
        <w:rPr>
          <w:spacing w:val="-10"/>
        </w:rPr>
        <w:t> </w:t>
      </w:r>
      <w:r>
        <w:rPr/>
        <w:t>nonākuši</w:t>
      </w:r>
      <w:r>
        <w:rPr>
          <w:spacing w:val="-12"/>
        </w:rPr>
        <w:t> </w:t>
      </w:r>
      <w:r>
        <w:rPr/>
        <w:t>finansiālās</w:t>
      </w:r>
      <w:r>
        <w:rPr>
          <w:spacing w:val="-10"/>
        </w:rPr>
        <w:t> </w:t>
      </w:r>
      <w:r>
        <w:rPr/>
        <w:t>grūtībās,</w:t>
      </w:r>
      <w:r>
        <w:rPr>
          <w:spacing w:val="-10"/>
        </w:rPr>
        <w:t> </w:t>
      </w:r>
      <w:r>
        <w:rPr/>
        <w:t>vai</w:t>
      </w:r>
      <w:r>
        <w:rPr>
          <w:spacing w:val="-13"/>
        </w:rPr>
        <w:t> </w:t>
      </w:r>
      <w:r>
        <w:rPr/>
        <w:t>uzskata,</w:t>
      </w:r>
      <w:r>
        <w:rPr>
          <w:spacing w:val="-11"/>
        </w:rPr>
        <w:t> </w:t>
      </w:r>
      <w:r>
        <w:rPr/>
        <w:t>ka</w:t>
      </w:r>
      <w:r>
        <w:rPr>
          <w:spacing w:val="-10"/>
        </w:rPr>
        <w:t> </w:t>
      </w:r>
      <w:r>
        <w:rPr/>
        <w:t>tajās</w:t>
      </w:r>
      <w:r>
        <w:rPr>
          <w:spacing w:val="-13"/>
        </w:rPr>
        <w:t> </w:t>
      </w:r>
      <w:r>
        <w:rPr/>
        <w:t>nonāks.</w:t>
      </w:r>
      <w:r>
        <w:rPr>
          <w:position w:val="8"/>
          <w:sz w:val="16"/>
        </w:rPr>
        <w:t>101</w:t>
      </w:r>
      <w:r>
        <w:rPr>
          <w:spacing w:val="25"/>
          <w:position w:val="8"/>
          <w:sz w:val="16"/>
        </w:rPr>
        <w:t> </w:t>
      </w:r>
      <w:r>
        <w:rPr/>
        <w:t>Tuvāk</w:t>
      </w:r>
      <w:r>
        <w:rPr>
          <w:spacing w:val="-10"/>
        </w:rPr>
        <w:t> </w:t>
      </w:r>
      <w:r>
        <w:rPr/>
        <w:t>likums</w:t>
      </w:r>
      <w:r>
        <w:rPr>
          <w:spacing w:val="-10"/>
        </w:rPr>
        <w:t> </w:t>
      </w:r>
      <w:r>
        <w:rPr/>
        <w:t>nepaskaidro to, kas ir uzskatāms par finansiālām grūtībām un kādām jābūt finansiālo grūtību izpausmēm, un aptuveni kad TAP piemērošana būtu pieļaujama un vēlama. Respektīvi, juridiski TAP uzsākšanas brīdis pēc būtības nav regulēts, atstājot to paša parādnieka ziņā, kurā brīdī</w:t>
      </w:r>
      <w:r>
        <w:rPr>
          <w:spacing w:val="-38"/>
        </w:rPr>
        <w:t> </w:t>
      </w:r>
      <w:r>
        <w:rPr/>
        <w:t>uzsākt TAP.</w:t>
      </w:r>
    </w:p>
    <w:p>
      <w:pPr>
        <w:pStyle w:val="BodyText"/>
        <w:spacing w:line="276" w:lineRule="auto" w:before="192"/>
        <w:ind w:right="721"/>
      </w:pPr>
      <w:r>
        <w:rPr/>
        <w:t>Aplūkojot TAP uzsākšanas laicīgumu, ir jāuzsver, ka TAP ir tikai viens no līdzekļiem, kuru uzņēmumi var izmantot savu finansiālo grūtību risināšanai, un būtu pārspīlēti apgalvot, ka, saskaroties ar jebkādām finansiālajām grūtībām, uzņēmumiem būtu nekavējoties jāizmanto TAP. Tāpēc drīzāk būtu iespējams atbildēt uz jautājumu, kad TAP uzsākšana ir novēlota, nekā precīzi pateikt, kad tieši būtu jāuzsāk TAP.</w:t>
      </w:r>
    </w:p>
    <w:p>
      <w:pPr>
        <w:pStyle w:val="BodyText"/>
        <w:spacing w:line="276" w:lineRule="auto" w:before="199"/>
        <w:ind w:right="720"/>
      </w:pPr>
      <w:r>
        <w:rPr/>
        <w:t>No ekonomiskā viedokļa pastāv likumsakarība, ka finansiālo grūtību apmērs pieaug, ja netiek veikti nekādi pasākumi, lai to risinātu. Un jo lielākas ir finansiālās grūtības, jo sarežģītāk tās ir atrisināt. Tāpēc vispārīgi var teikt, ka galvenais TAP uzsākšanas laicīguma kritērijs ir tas, vai TAP uzsākšanas brīdī uzņēmuma finansiālais stāvoklis vēl ir tāds, kas ļauj saprātīgi cerēt uz situācijas atrisināšanu.</w:t>
      </w:r>
    </w:p>
    <w:p>
      <w:pPr>
        <w:pStyle w:val="BodyText"/>
        <w:spacing w:line="276" w:lineRule="auto" w:before="200"/>
        <w:ind w:right="721"/>
      </w:pPr>
      <w:r>
        <w:rPr/>
        <w:t>Uzņēmuma finansiālo stāvokli raksturo dažādi rādītāji, kā arī finansiālo grūtību pakāpi un uzņēmuma</w:t>
      </w:r>
      <w:r>
        <w:rPr>
          <w:spacing w:val="-13"/>
        </w:rPr>
        <w:t> </w:t>
      </w:r>
      <w:r>
        <w:rPr/>
        <w:t>izredzes</w:t>
      </w:r>
      <w:r>
        <w:rPr>
          <w:spacing w:val="-12"/>
        </w:rPr>
        <w:t> </w:t>
      </w:r>
      <w:r>
        <w:rPr/>
        <w:t>tās</w:t>
      </w:r>
      <w:r>
        <w:rPr>
          <w:spacing w:val="-11"/>
        </w:rPr>
        <w:t> </w:t>
      </w:r>
      <w:r>
        <w:rPr/>
        <w:t>atrisināt</w:t>
      </w:r>
      <w:r>
        <w:rPr>
          <w:spacing w:val="-9"/>
        </w:rPr>
        <w:t> </w:t>
      </w:r>
      <w:r>
        <w:rPr/>
        <w:t>var</w:t>
      </w:r>
      <w:r>
        <w:rPr>
          <w:spacing w:val="-10"/>
        </w:rPr>
        <w:t> </w:t>
      </w:r>
      <w:r>
        <w:rPr/>
        <w:t>ietekmēt</w:t>
      </w:r>
      <w:r>
        <w:rPr>
          <w:spacing w:val="-11"/>
        </w:rPr>
        <w:t> </w:t>
      </w:r>
      <w:r>
        <w:rPr/>
        <w:t>daudzi</w:t>
      </w:r>
      <w:r>
        <w:rPr>
          <w:spacing w:val="-10"/>
        </w:rPr>
        <w:t> </w:t>
      </w:r>
      <w:r>
        <w:rPr/>
        <w:t>mainīgie</w:t>
      </w:r>
      <w:r>
        <w:rPr>
          <w:spacing w:val="-12"/>
        </w:rPr>
        <w:t> </w:t>
      </w:r>
      <w:r>
        <w:rPr/>
        <w:t>faktori.</w:t>
      </w:r>
      <w:r>
        <w:rPr>
          <w:spacing w:val="-10"/>
        </w:rPr>
        <w:t> </w:t>
      </w:r>
      <w:r>
        <w:rPr/>
        <w:t>Tipiskākie</w:t>
      </w:r>
      <w:r>
        <w:rPr>
          <w:spacing w:val="34"/>
        </w:rPr>
        <w:t> </w:t>
      </w:r>
      <w:r>
        <w:rPr/>
        <w:t>saimniecisko darbību raksturojošie rādītāji, kuru analīze jāveic, lai novērtētu uzņēmuma finanšu situāciju, ir šādi:</w:t>
      </w:r>
    </w:p>
    <w:p>
      <w:pPr>
        <w:pStyle w:val="ListParagraph"/>
        <w:numPr>
          <w:ilvl w:val="0"/>
          <w:numId w:val="46"/>
        </w:numPr>
        <w:tabs>
          <w:tab w:pos="1700" w:val="left" w:leader="none"/>
        </w:tabs>
        <w:spacing w:line="276" w:lineRule="auto" w:before="202" w:after="0"/>
        <w:ind w:left="1700" w:right="720" w:hanging="360"/>
        <w:jc w:val="both"/>
        <w:rPr>
          <w:sz w:val="24"/>
        </w:rPr>
      </w:pPr>
      <w:r>
        <w:rPr>
          <w:sz w:val="24"/>
        </w:rPr>
        <w:t>pašu kapitāla rādītājs – uzņēmuma pašu kapitāla rādītājs ļauj novērtēt, cik daudz uzņēmuma rīcībā ir aktīvu un kapitāla, lai turpinātu uzņēmējdarbību, piesaistītu papildu finansējumu vai norēķinātos ar kreditoriem. Ilgstoši uzņēmuma zaudējumi rada pašu kapitāla samazinājumu, līdz ar to, pirms tiek uzsākta uzņēmuma restrukturizācija, nepieciešams izvērtēt, vai bez papildu investīciju</w:t>
      </w:r>
      <w:r>
        <w:rPr>
          <w:spacing w:val="9"/>
          <w:sz w:val="24"/>
        </w:rPr>
        <w:t> </w:t>
      </w:r>
      <w:r>
        <w:rPr>
          <w:sz w:val="24"/>
        </w:rPr>
        <w:t>piesaistes</w:t>
      </w:r>
    </w:p>
    <w:p>
      <w:pPr>
        <w:pStyle w:val="BodyText"/>
        <w:ind w:left="0"/>
        <w:jc w:val="left"/>
        <w:rPr>
          <w:sz w:val="20"/>
        </w:rPr>
      </w:pPr>
    </w:p>
    <w:p>
      <w:pPr>
        <w:pStyle w:val="BodyText"/>
        <w:spacing w:before="5"/>
        <w:ind w:left="0"/>
        <w:jc w:val="left"/>
        <w:rPr>
          <w:sz w:val="11"/>
        </w:rPr>
      </w:pPr>
      <w:r>
        <w:rPr/>
        <w:pict>
          <v:shape style="position:absolute;margin-left:72pt;margin-top:9.370090pt;width:144pt;height:.1pt;mso-position-horizontal-relative:page;mso-position-vertical-relative:paragraph;z-index:-251106304;mso-wrap-distance-left:0;mso-wrap-distance-right:0" coordorigin="1440,187" coordsize="2880,0" path="m1440,187l4320,187e" filled="false" stroked="true" strokeweight=".839996pt" strokecolor="#000000">
            <v:path arrowok="t"/>
            <v:stroke dashstyle="solid"/>
            <w10:wrap type="topAndBottom"/>
          </v:shape>
        </w:pict>
      </w:r>
    </w:p>
    <w:p>
      <w:pPr>
        <w:pStyle w:val="BodyText"/>
        <w:spacing w:before="1"/>
        <w:ind w:left="0"/>
        <w:jc w:val="left"/>
        <w:rPr>
          <w:sz w:val="20"/>
        </w:rPr>
      </w:pPr>
    </w:p>
    <w:p>
      <w:pPr>
        <w:spacing w:before="74"/>
        <w:ind w:left="980" w:right="725" w:firstLine="0"/>
        <w:jc w:val="both"/>
        <w:rPr>
          <w:sz w:val="20"/>
        </w:rPr>
      </w:pPr>
      <w:r>
        <w:rPr>
          <w:position w:val="7"/>
          <w:sz w:val="13"/>
        </w:rPr>
        <w:t>100 </w:t>
      </w:r>
      <w:r>
        <w:rPr>
          <w:sz w:val="20"/>
        </w:rPr>
        <w:t>Maksātnespējas likumā 57.pantā ir noteiktas maksātnespējas pazīmes, kuras ir pamats maksātnespējas procesa pasludināšanai. Pārsvarā tās balstās uz tā saucamo “maksāšanas testu”, kur par maksātnespējīgu tiek uzskatīts parādnieks, kurš noteiktu laika posmu nepilda saistības, kurām ir iestajies izpildes termiņš.</w:t>
      </w:r>
    </w:p>
    <w:p>
      <w:pPr>
        <w:spacing w:line="246" w:lineRule="exact" w:before="0"/>
        <w:ind w:left="980" w:right="0" w:firstLine="0"/>
        <w:jc w:val="both"/>
        <w:rPr>
          <w:sz w:val="20"/>
        </w:rPr>
      </w:pPr>
      <w:r>
        <w:rPr>
          <w:position w:val="7"/>
          <w:sz w:val="13"/>
        </w:rPr>
        <w:t>101 </w:t>
      </w:r>
      <w:r>
        <w:rPr>
          <w:sz w:val="20"/>
        </w:rPr>
        <w:t>Maksātnespējas likuma 3.panta pirmā daļa.</w:t>
      </w:r>
    </w:p>
    <w:p>
      <w:pPr>
        <w:spacing w:after="0" w:line="246" w:lineRule="exact"/>
        <w:jc w:val="both"/>
        <w:rPr>
          <w:sz w:val="20"/>
        </w:rPr>
        <w:sectPr>
          <w:pgSz w:w="11910" w:h="16840"/>
          <w:pgMar w:header="0" w:footer="750" w:top="1420" w:bottom="940" w:left="460" w:right="720"/>
        </w:sectPr>
      </w:pPr>
    </w:p>
    <w:p>
      <w:pPr>
        <w:pStyle w:val="BodyText"/>
        <w:spacing w:line="276" w:lineRule="auto" w:before="41"/>
        <w:ind w:left="1700" w:right="722"/>
      </w:pPr>
      <w:r>
        <w:rPr/>
        <w:t>uzņēmums spēs turpināt darbību, vai arī pašu kapitāla samazinājums ir tik kritisks, ka uzņēmumam</w:t>
      </w:r>
      <w:r>
        <w:rPr>
          <w:spacing w:val="-5"/>
        </w:rPr>
        <w:t> </w:t>
      </w:r>
      <w:r>
        <w:rPr/>
        <w:t>nākotnē</w:t>
      </w:r>
      <w:r>
        <w:rPr>
          <w:spacing w:val="-3"/>
        </w:rPr>
        <w:t> </w:t>
      </w:r>
      <w:r>
        <w:rPr/>
        <w:t>nebūs</w:t>
      </w:r>
      <w:r>
        <w:rPr>
          <w:spacing w:val="-5"/>
        </w:rPr>
        <w:t> </w:t>
      </w:r>
      <w:r>
        <w:rPr/>
        <w:t>iespējas</w:t>
      </w:r>
      <w:r>
        <w:rPr>
          <w:spacing w:val="-5"/>
        </w:rPr>
        <w:t> </w:t>
      </w:r>
      <w:r>
        <w:rPr/>
        <w:t>piesaistīt</w:t>
      </w:r>
      <w:r>
        <w:rPr>
          <w:spacing w:val="-6"/>
        </w:rPr>
        <w:t> </w:t>
      </w:r>
      <w:r>
        <w:rPr/>
        <w:t>ne</w:t>
      </w:r>
      <w:r>
        <w:rPr>
          <w:spacing w:val="-5"/>
        </w:rPr>
        <w:t> </w:t>
      </w:r>
      <w:r>
        <w:rPr/>
        <w:t>investīcijas,</w:t>
      </w:r>
      <w:r>
        <w:rPr>
          <w:spacing w:val="-5"/>
        </w:rPr>
        <w:t> </w:t>
      </w:r>
      <w:r>
        <w:rPr/>
        <w:t>ne</w:t>
      </w:r>
      <w:r>
        <w:rPr>
          <w:spacing w:val="-4"/>
        </w:rPr>
        <w:t> </w:t>
      </w:r>
      <w:r>
        <w:rPr/>
        <w:t>aizņemtos</w:t>
      </w:r>
      <w:r>
        <w:rPr>
          <w:spacing w:val="-5"/>
        </w:rPr>
        <w:t> </w:t>
      </w:r>
      <w:r>
        <w:rPr/>
        <w:t>līdzekļus;</w:t>
      </w:r>
    </w:p>
    <w:p>
      <w:pPr>
        <w:pStyle w:val="ListParagraph"/>
        <w:numPr>
          <w:ilvl w:val="0"/>
          <w:numId w:val="46"/>
        </w:numPr>
        <w:tabs>
          <w:tab w:pos="1700" w:val="left" w:leader="none"/>
        </w:tabs>
        <w:spacing w:line="273" w:lineRule="auto" w:before="2" w:after="0"/>
        <w:ind w:left="1700" w:right="722" w:hanging="360"/>
        <w:jc w:val="both"/>
        <w:rPr>
          <w:sz w:val="24"/>
        </w:rPr>
      </w:pPr>
      <w:r>
        <w:rPr>
          <w:sz w:val="24"/>
        </w:rPr>
        <w:t>bruto marža – bruto marža norāda, vai uzņēmuma saimnieciskā darbība, t.i., pamatdarbība, spēj nodrošināt pozitīvu rezultātu un vai problēmas radušās citu apstākļu</w:t>
      </w:r>
      <w:r>
        <w:rPr>
          <w:spacing w:val="-4"/>
          <w:sz w:val="24"/>
        </w:rPr>
        <w:t> </w:t>
      </w:r>
      <w:r>
        <w:rPr>
          <w:sz w:val="24"/>
        </w:rPr>
        <w:t>ietekmē.</w:t>
      </w:r>
      <w:r>
        <w:rPr>
          <w:spacing w:val="-2"/>
          <w:sz w:val="24"/>
        </w:rPr>
        <w:t> </w:t>
      </w:r>
      <w:r>
        <w:rPr>
          <w:sz w:val="24"/>
        </w:rPr>
        <w:t>Ja</w:t>
      </w:r>
      <w:r>
        <w:rPr>
          <w:spacing w:val="-5"/>
          <w:sz w:val="24"/>
        </w:rPr>
        <w:t> </w:t>
      </w:r>
      <w:r>
        <w:rPr>
          <w:sz w:val="24"/>
        </w:rPr>
        <w:t>uzņēmuma</w:t>
      </w:r>
      <w:r>
        <w:rPr>
          <w:spacing w:val="-4"/>
          <w:sz w:val="24"/>
        </w:rPr>
        <w:t> </w:t>
      </w:r>
      <w:r>
        <w:rPr>
          <w:sz w:val="24"/>
        </w:rPr>
        <w:t>pamatdarbības</w:t>
      </w:r>
      <w:r>
        <w:rPr>
          <w:spacing w:val="-5"/>
          <w:sz w:val="24"/>
        </w:rPr>
        <w:t> </w:t>
      </w:r>
      <w:r>
        <w:rPr>
          <w:sz w:val="24"/>
        </w:rPr>
        <w:t>bruto</w:t>
      </w:r>
      <w:r>
        <w:rPr>
          <w:spacing w:val="-4"/>
          <w:sz w:val="24"/>
        </w:rPr>
        <w:t> </w:t>
      </w:r>
      <w:r>
        <w:rPr>
          <w:sz w:val="24"/>
        </w:rPr>
        <w:t>marža</w:t>
      </w:r>
      <w:r>
        <w:rPr>
          <w:spacing w:val="-3"/>
          <w:sz w:val="24"/>
        </w:rPr>
        <w:t> </w:t>
      </w:r>
      <w:r>
        <w:rPr>
          <w:sz w:val="24"/>
        </w:rPr>
        <w:t>ir</w:t>
      </w:r>
      <w:r>
        <w:rPr>
          <w:spacing w:val="-4"/>
          <w:sz w:val="24"/>
        </w:rPr>
        <w:t> </w:t>
      </w:r>
      <w:r>
        <w:rPr>
          <w:sz w:val="24"/>
        </w:rPr>
        <w:t>negatīva,</w:t>
      </w:r>
      <w:r>
        <w:rPr>
          <w:spacing w:val="-5"/>
          <w:sz w:val="24"/>
        </w:rPr>
        <w:t> </w:t>
      </w:r>
      <w:r>
        <w:rPr>
          <w:sz w:val="24"/>
        </w:rPr>
        <w:t>tad,</w:t>
      </w:r>
      <w:r>
        <w:rPr>
          <w:spacing w:val="-4"/>
          <w:sz w:val="24"/>
        </w:rPr>
        <w:t> </w:t>
      </w:r>
      <w:r>
        <w:rPr>
          <w:sz w:val="24"/>
        </w:rPr>
        <w:t>turpinot darbību, šī negatīvā tendence palielināsies un uzņēmums turpinās ciest</w:t>
      </w:r>
      <w:r>
        <w:rPr>
          <w:spacing w:val="-10"/>
          <w:sz w:val="24"/>
        </w:rPr>
        <w:t> </w:t>
      </w:r>
      <w:r>
        <w:rPr>
          <w:sz w:val="24"/>
        </w:rPr>
        <w:t>zaudējumus;</w:t>
      </w:r>
    </w:p>
    <w:p>
      <w:pPr>
        <w:pStyle w:val="ListParagraph"/>
        <w:numPr>
          <w:ilvl w:val="0"/>
          <w:numId w:val="46"/>
        </w:numPr>
        <w:tabs>
          <w:tab w:pos="1700" w:val="left" w:leader="none"/>
        </w:tabs>
        <w:spacing w:line="273" w:lineRule="auto" w:before="12" w:after="0"/>
        <w:ind w:left="1700" w:right="722" w:hanging="360"/>
        <w:jc w:val="both"/>
        <w:rPr>
          <w:sz w:val="24"/>
        </w:rPr>
      </w:pPr>
      <w:r>
        <w:rPr>
          <w:sz w:val="24"/>
        </w:rPr>
        <w:t>likviditāte – likviditātes rādītājs ļauj novērtēt, cik uzņēmuma rīcībā esošie aktīvi ir pietiekami īstermiņa saistību segšanai. Ja šis rādītājs tuvojas nullei vai ir negatīvs, uzņēmuma rīcībā nav pietiekoši daudz likvīdu aktīvu, lai pildītu savas</w:t>
      </w:r>
      <w:r>
        <w:rPr>
          <w:spacing w:val="-6"/>
          <w:sz w:val="24"/>
        </w:rPr>
        <w:t> </w:t>
      </w:r>
      <w:r>
        <w:rPr>
          <w:sz w:val="24"/>
        </w:rPr>
        <w:t>saistības.</w:t>
      </w:r>
    </w:p>
    <w:p>
      <w:pPr>
        <w:pStyle w:val="BodyText"/>
        <w:spacing w:line="276" w:lineRule="auto" w:before="205"/>
        <w:ind w:right="719"/>
      </w:pPr>
      <w:r>
        <w:rPr/>
        <w:t>Bez minētajiem finanšu radītajiem TAP uzsākšanas savlaicīgumu raksturo arī organizatoriski, juridiski un sociālpsiholoģiski aspekti. Tipiska finanšu grūtību izpausme ir maksājumu saistību neizpilde un kavējumi. Tas savukārt neizbēgami noved pie konflikta starp parādnieku un kreditoriem. Konflikta eskalācija parasti noved pie tā, ka ar parādnieku tiek pārtraukta sadarbība un sāktas piedziņas darbības. Viens no veiksmīga TAP stūrakmeņiem ir pušu sadarbība un uzticība. Jo vairāk konflikts starp parādnieku un kreditoriem ir eskalējies, jo vairāk tas samazina pušu savstarpējo uzticību un izredzes uz konstruktīvu risinājumu, t.sk. kreditoru piekrišanu TAP īstenošanai.</w:t>
      </w:r>
    </w:p>
    <w:p>
      <w:pPr>
        <w:pStyle w:val="BodyText"/>
        <w:spacing w:line="276" w:lineRule="auto" w:before="202"/>
        <w:ind w:right="720"/>
      </w:pPr>
      <w:r>
        <w:rPr/>
        <w:t>Tāpēc par savlaicīgu TAP uzsākšanu var uzskatīt brīdi, kad konflikts starp parādnieku un kreditoriem nav eskalējies līdz neatgriezeniskam apmēram. Piemēram, TAP varētu uzskatīt par savlaicīgu tad, ja TAP ir uzsākts, pirms parādniekam nozīmīgi kreditori ir sākuši piedziņas darbības.</w:t>
      </w:r>
    </w:p>
    <w:p>
      <w:pPr>
        <w:pStyle w:val="BodyText"/>
        <w:spacing w:before="200"/>
        <w:rPr>
          <w:rFonts w:ascii="Calibri Light" w:hAnsi="Calibri Light"/>
          <w:b w:val="0"/>
        </w:rPr>
      </w:pPr>
      <w:r>
        <w:rPr>
          <w:rFonts w:ascii="Calibri Light" w:hAnsi="Calibri Light"/>
          <w:b w:val="0"/>
          <w:color w:val="2F5495"/>
        </w:rPr>
        <w:t>Pazīmes, kas signalizē, ka uzņēmumam ir jāsāk restrukturizācijas pasākumi</w:t>
      </w:r>
    </w:p>
    <w:p>
      <w:pPr>
        <w:pStyle w:val="BodyText"/>
        <w:spacing w:line="276" w:lineRule="auto" w:before="43"/>
        <w:ind w:right="720"/>
      </w:pPr>
      <w:r>
        <w:rPr/>
        <w:t>Nav iespējams izsmeļoši aprakstīt visas pazīmes, kas norāda uz finansiālu grūtību riskiem, jo finansiālās grūtības var izraisīt ļoti plašs faktoru loks, piemēram, nozīmīgu piegādātāju vai klientu maksātnespēja, zaudējumi, kas pārsniedz noteiktu līmeni, nozīmīgu darbinieku zaudēšana, ienākošo maksājumu būtiski kavējumi, nozīmīgs pasūtījumu kritums u.c. Tomēr būtiskākie</w:t>
      </w:r>
      <w:r>
        <w:rPr>
          <w:spacing w:val="-6"/>
        </w:rPr>
        <w:t> </w:t>
      </w:r>
      <w:r>
        <w:rPr/>
        <w:t>finanšu</w:t>
      </w:r>
      <w:r>
        <w:rPr>
          <w:spacing w:val="-3"/>
        </w:rPr>
        <w:t> </w:t>
      </w:r>
      <w:r>
        <w:rPr/>
        <w:t>rādītāji,</w:t>
      </w:r>
      <w:r>
        <w:rPr>
          <w:spacing w:val="-3"/>
        </w:rPr>
        <w:t> </w:t>
      </w:r>
      <w:r>
        <w:rPr/>
        <w:t>kas</w:t>
      </w:r>
      <w:r>
        <w:rPr>
          <w:spacing w:val="-4"/>
        </w:rPr>
        <w:t> </w:t>
      </w:r>
      <w:r>
        <w:rPr/>
        <w:t>norāda</w:t>
      </w:r>
      <w:r>
        <w:rPr>
          <w:spacing w:val="-1"/>
        </w:rPr>
        <w:t> </w:t>
      </w:r>
      <w:r>
        <w:rPr/>
        <w:t>uz</w:t>
      </w:r>
      <w:r>
        <w:rPr>
          <w:spacing w:val="-5"/>
        </w:rPr>
        <w:t> </w:t>
      </w:r>
      <w:r>
        <w:rPr/>
        <w:t>nepieciešamību</w:t>
      </w:r>
      <w:r>
        <w:rPr>
          <w:spacing w:val="-2"/>
        </w:rPr>
        <w:t> </w:t>
      </w:r>
      <w:r>
        <w:rPr/>
        <w:t>veikt</w:t>
      </w:r>
      <w:r>
        <w:rPr>
          <w:spacing w:val="-2"/>
        </w:rPr>
        <w:t> </w:t>
      </w:r>
      <w:r>
        <w:rPr/>
        <w:t>korektīvus</w:t>
      </w:r>
      <w:r>
        <w:rPr>
          <w:spacing w:val="-8"/>
        </w:rPr>
        <w:t> </w:t>
      </w:r>
      <w:r>
        <w:rPr/>
        <w:t>pasākumus,</w:t>
      </w:r>
      <w:r>
        <w:rPr>
          <w:spacing w:val="-3"/>
        </w:rPr>
        <w:t> </w:t>
      </w:r>
      <w:r>
        <w:rPr/>
        <w:t>ir</w:t>
      </w:r>
      <w:r>
        <w:rPr>
          <w:spacing w:val="-6"/>
        </w:rPr>
        <w:t> </w:t>
      </w:r>
      <w:r>
        <w:rPr/>
        <w:t>šādi:</w:t>
      </w:r>
    </w:p>
    <w:p>
      <w:pPr>
        <w:pStyle w:val="ListParagraph"/>
        <w:numPr>
          <w:ilvl w:val="0"/>
          <w:numId w:val="46"/>
        </w:numPr>
        <w:tabs>
          <w:tab w:pos="1700" w:val="left" w:leader="none"/>
        </w:tabs>
        <w:spacing w:line="273" w:lineRule="auto" w:before="201" w:after="0"/>
        <w:ind w:left="1700" w:right="720" w:hanging="360"/>
        <w:jc w:val="both"/>
        <w:rPr>
          <w:sz w:val="24"/>
        </w:rPr>
      </w:pPr>
      <w:r>
        <w:rPr>
          <w:sz w:val="24"/>
        </w:rPr>
        <w:t>bruto</w:t>
      </w:r>
      <w:r>
        <w:rPr>
          <w:spacing w:val="-13"/>
          <w:sz w:val="24"/>
        </w:rPr>
        <w:t> </w:t>
      </w:r>
      <w:r>
        <w:rPr>
          <w:sz w:val="24"/>
        </w:rPr>
        <w:t>maržas</w:t>
      </w:r>
      <w:r>
        <w:rPr>
          <w:spacing w:val="-12"/>
          <w:sz w:val="24"/>
        </w:rPr>
        <w:t> </w:t>
      </w:r>
      <w:r>
        <w:rPr>
          <w:sz w:val="24"/>
        </w:rPr>
        <w:t>samazinājums,</w:t>
      </w:r>
      <w:r>
        <w:rPr>
          <w:spacing w:val="-12"/>
          <w:sz w:val="24"/>
        </w:rPr>
        <w:t> </w:t>
      </w:r>
      <w:r>
        <w:rPr>
          <w:sz w:val="24"/>
        </w:rPr>
        <w:t>kas</w:t>
      </w:r>
      <w:r>
        <w:rPr>
          <w:spacing w:val="-12"/>
          <w:sz w:val="24"/>
        </w:rPr>
        <w:t> </w:t>
      </w:r>
      <w:r>
        <w:rPr>
          <w:sz w:val="24"/>
        </w:rPr>
        <w:t>liecina</w:t>
      </w:r>
      <w:r>
        <w:rPr>
          <w:spacing w:val="-13"/>
          <w:sz w:val="24"/>
        </w:rPr>
        <w:t> </w:t>
      </w:r>
      <w:r>
        <w:rPr>
          <w:sz w:val="24"/>
        </w:rPr>
        <w:t>par</w:t>
      </w:r>
      <w:r>
        <w:rPr>
          <w:spacing w:val="-12"/>
          <w:sz w:val="24"/>
        </w:rPr>
        <w:t> </w:t>
      </w:r>
      <w:r>
        <w:rPr>
          <w:sz w:val="24"/>
        </w:rPr>
        <w:t>ieņēmumu</w:t>
      </w:r>
      <w:r>
        <w:rPr>
          <w:spacing w:val="-9"/>
          <w:sz w:val="24"/>
        </w:rPr>
        <w:t> </w:t>
      </w:r>
      <w:r>
        <w:rPr>
          <w:sz w:val="24"/>
        </w:rPr>
        <w:t>proporcijas</w:t>
      </w:r>
      <w:r>
        <w:rPr>
          <w:spacing w:val="-12"/>
          <w:sz w:val="24"/>
        </w:rPr>
        <w:t> </w:t>
      </w:r>
      <w:r>
        <w:rPr>
          <w:sz w:val="24"/>
        </w:rPr>
        <w:t>samazinājumu</w:t>
      </w:r>
      <w:r>
        <w:rPr>
          <w:spacing w:val="-14"/>
          <w:sz w:val="24"/>
        </w:rPr>
        <w:t> </w:t>
      </w:r>
      <w:r>
        <w:rPr>
          <w:sz w:val="24"/>
        </w:rPr>
        <w:t>pret izmaksām;</w:t>
      </w:r>
    </w:p>
    <w:p>
      <w:pPr>
        <w:pStyle w:val="ListParagraph"/>
        <w:numPr>
          <w:ilvl w:val="0"/>
          <w:numId w:val="46"/>
        </w:numPr>
        <w:tabs>
          <w:tab w:pos="1700" w:val="left" w:leader="none"/>
        </w:tabs>
        <w:spacing w:line="273" w:lineRule="auto" w:before="5" w:after="0"/>
        <w:ind w:left="1700" w:right="722" w:hanging="360"/>
        <w:jc w:val="both"/>
        <w:rPr>
          <w:sz w:val="24"/>
        </w:rPr>
      </w:pPr>
      <w:r>
        <w:rPr>
          <w:sz w:val="24"/>
        </w:rPr>
        <w:t>pašu kapitāla samazinājums, kas liecina, ka uzņēmums cieš zaudējumus un uzkrāj parādsaistības;</w:t>
      </w:r>
    </w:p>
    <w:p>
      <w:pPr>
        <w:pStyle w:val="ListParagraph"/>
        <w:numPr>
          <w:ilvl w:val="0"/>
          <w:numId w:val="46"/>
        </w:numPr>
        <w:tabs>
          <w:tab w:pos="1700" w:val="left" w:leader="none"/>
        </w:tabs>
        <w:spacing w:line="273" w:lineRule="auto" w:before="6" w:after="0"/>
        <w:ind w:left="1700" w:right="723" w:hanging="360"/>
        <w:jc w:val="both"/>
        <w:rPr>
          <w:sz w:val="24"/>
        </w:rPr>
      </w:pPr>
      <w:r>
        <w:rPr>
          <w:sz w:val="24"/>
        </w:rPr>
        <w:t>debitoru dienu pieaugums, kas liecina, ka uzņēmuma debitori sāk kavēt maksājumus un var radīt likviditātes</w:t>
      </w:r>
      <w:r>
        <w:rPr>
          <w:spacing w:val="2"/>
          <w:sz w:val="24"/>
        </w:rPr>
        <w:t> </w:t>
      </w:r>
      <w:r>
        <w:rPr>
          <w:sz w:val="24"/>
        </w:rPr>
        <w:t>problēmas;</w:t>
      </w:r>
    </w:p>
    <w:p>
      <w:pPr>
        <w:pStyle w:val="ListParagraph"/>
        <w:numPr>
          <w:ilvl w:val="0"/>
          <w:numId w:val="46"/>
        </w:numPr>
        <w:tabs>
          <w:tab w:pos="1700" w:val="left" w:leader="none"/>
        </w:tabs>
        <w:spacing w:line="271" w:lineRule="auto" w:before="8" w:after="0"/>
        <w:ind w:left="1700" w:right="721" w:hanging="360"/>
        <w:jc w:val="both"/>
        <w:rPr>
          <w:sz w:val="24"/>
        </w:rPr>
      </w:pPr>
      <w:r>
        <w:rPr>
          <w:sz w:val="24"/>
        </w:rPr>
        <w:t>kreditoru dienu pieaugums, kas liecina, ka uzņēmums sāk kavēt maksājumus kreditoriem;</w:t>
      </w:r>
    </w:p>
    <w:p>
      <w:pPr>
        <w:pStyle w:val="ListParagraph"/>
        <w:numPr>
          <w:ilvl w:val="0"/>
          <w:numId w:val="46"/>
        </w:numPr>
        <w:tabs>
          <w:tab w:pos="1700" w:val="left" w:leader="none"/>
        </w:tabs>
        <w:spacing w:line="273" w:lineRule="auto" w:before="11" w:after="0"/>
        <w:ind w:left="1700" w:right="722" w:hanging="360"/>
        <w:jc w:val="both"/>
        <w:rPr>
          <w:sz w:val="24"/>
        </w:rPr>
      </w:pPr>
      <w:r>
        <w:rPr>
          <w:sz w:val="24"/>
        </w:rPr>
        <w:t>kopējo parādu attiecība pret pašu kapitālu (no angļu valodas – debt to equity ratio) pieaugums, kas norāda, ka uzņēmuma saistību apmēra pārsvars pār pašu kapitālu var kļūt kritisks un ierobežot iespējas piesaistīt aizņemtos līdzekļus</w:t>
      </w:r>
      <w:r>
        <w:rPr>
          <w:spacing w:val="-5"/>
          <w:sz w:val="24"/>
        </w:rPr>
        <w:t> </w:t>
      </w:r>
      <w:r>
        <w:rPr>
          <w:sz w:val="24"/>
        </w:rPr>
        <w:t>turpmāk.</w:t>
      </w:r>
    </w:p>
    <w:p>
      <w:pPr>
        <w:spacing w:after="0" w:line="273" w:lineRule="auto"/>
        <w:jc w:val="both"/>
        <w:rPr>
          <w:sz w:val="24"/>
        </w:rPr>
        <w:sectPr>
          <w:pgSz w:w="11910" w:h="16840"/>
          <w:pgMar w:header="0" w:footer="750" w:top="1380" w:bottom="940" w:left="460" w:right="720"/>
        </w:sectPr>
      </w:pPr>
    </w:p>
    <w:p>
      <w:pPr>
        <w:pStyle w:val="BodyText"/>
        <w:spacing w:line="276" w:lineRule="auto" w:before="41"/>
        <w:ind w:right="1367"/>
        <w:jc w:val="left"/>
        <w:rPr>
          <w:rFonts w:ascii="Calibri Light" w:hAnsi="Calibri Light"/>
          <w:b w:val="0"/>
        </w:rPr>
      </w:pPr>
      <w:r>
        <w:rPr>
          <w:rFonts w:ascii="Calibri Light" w:hAnsi="Calibri Light"/>
          <w:b w:val="0"/>
          <w:color w:val="2F5495"/>
        </w:rPr>
        <w:t>Kad parasti uzņēmuma vadība sāk rīkoties un kādi ir uzņēmumu motīvi attiecībā uz TAP uzsākšanas brīdi</w:t>
      </w:r>
    </w:p>
    <w:p>
      <w:pPr>
        <w:pStyle w:val="BodyText"/>
        <w:spacing w:line="276" w:lineRule="auto"/>
        <w:ind w:right="721"/>
      </w:pPr>
      <w:r>
        <w:rPr/>
        <w:t>Uzņēmēju</w:t>
      </w:r>
      <w:r>
        <w:rPr>
          <w:spacing w:val="-4"/>
        </w:rPr>
        <w:t> </w:t>
      </w:r>
      <w:r>
        <w:rPr/>
        <w:t>un</w:t>
      </w:r>
      <w:r>
        <w:rPr>
          <w:spacing w:val="-4"/>
        </w:rPr>
        <w:t> </w:t>
      </w:r>
      <w:r>
        <w:rPr/>
        <w:t>ekspertu</w:t>
      </w:r>
      <w:r>
        <w:rPr>
          <w:spacing w:val="-1"/>
        </w:rPr>
        <w:t> </w:t>
      </w:r>
      <w:r>
        <w:rPr/>
        <w:t>intervijas</w:t>
      </w:r>
      <w:r>
        <w:rPr>
          <w:spacing w:val="-3"/>
        </w:rPr>
        <w:t> </w:t>
      </w:r>
      <w:r>
        <w:rPr/>
        <w:t>un</w:t>
      </w:r>
      <w:r>
        <w:rPr>
          <w:spacing w:val="-5"/>
        </w:rPr>
        <w:t> </w:t>
      </w:r>
      <w:r>
        <w:rPr/>
        <w:t>aptaujas</w:t>
      </w:r>
      <w:r>
        <w:rPr>
          <w:spacing w:val="-6"/>
        </w:rPr>
        <w:t> </w:t>
      </w:r>
      <w:r>
        <w:rPr/>
        <w:t>norāda</w:t>
      </w:r>
      <w:r>
        <w:rPr>
          <w:spacing w:val="-3"/>
        </w:rPr>
        <w:t> </w:t>
      </w:r>
      <w:r>
        <w:rPr/>
        <w:t>uz</w:t>
      </w:r>
      <w:r>
        <w:rPr>
          <w:spacing w:val="-3"/>
        </w:rPr>
        <w:t> </w:t>
      </w:r>
      <w:r>
        <w:rPr/>
        <w:t>to,</w:t>
      </w:r>
      <w:r>
        <w:rPr>
          <w:spacing w:val="-3"/>
        </w:rPr>
        <w:t> </w:t>
      </w:r>
      <w:r>
        <w:rPr/>
        <w:t>ka</w:t>
      </w:r>
      <w:r>
        <w:rPr>
          <w:spacing w:val="-5"/>
        </w:rPr>
        <w:t> </w:t>
      </w:r>
      <w:r>
        <w:rPr/>
        <w:t>uzņēmumi,</w:t>
      </w:r>
      <w:r>
        <w:rPr>
          <w:spacing w:val="-3"/>
        </w:rPr>
        <w:t> </w:t>
      </w:r>
      <w:r>
        <w:rPr/>
        <w:t>kuri</w:t>
      </w:r>
      <w:r>
        <w:rPr>
          <w:spacing w:val="-3"/>
        </w:rPr>
        <w:t> </w:t>
      </w:r>
      <w:r>
        <w:rPr/>
        <w:t>nonāk</w:t>
      </w:r>
      <w:r>
        <w:rPr>
          <w:spacing w:val="-4"/>
        </w:rPr>
        <w:t> </w:t>
      </w:r>
      <w:r>
        <w:rPr/>
        <w:t>būtiskās finansiālās grūtībās, parasti novēloti uzsāk šo grūtību risināšanu. Tas savukārt ir viens no būtiskākajiem iemesliem, kāpēc TAP piemērošana ir neveiksmīga.</w:t>
      </w:r>
    </w:p>
    <w:p>
      <w:pPr>
        <w:pStyle w:val="BodyText"/>
        <w:spacing w:line="276" w:lineRule="auto" w:before="199"/>
        <w:ind w:right="722"/>
      </w:pPr>
      <w:r>
        <w:rPr/>
        <w:t>Tipiskas ir situācijas, kad parādnieki, būdami finansiālās grūtībās, turpina veikt saimniecisko darbību, veic selektīvus maksājumus par kavētajām saistībām tiem kreditoriem, kuri ir uzstājīgāki vai svarīgāki saimnieciskās darbības turpināšanai, ar pārējiem mēģinot vienoties vai pat ignorējot tos. Ja šajā laikā netiek paralēli veikti nekādi pasākumi naudas plūsmas atjaunošanai un biznesa restrukturizācijai, finansiālajai situācijai tipiski ir tendence pasliktināties.</w:t>
      </w:r>
    </w:p>
    <w:p>
      <w:pPr>
        <w:pStyle w:val="BodyText"/>
        <w:spacing w:before="201"/>
      </w:pPr>
      <w:r>
        <w:rPr/>
        <w:t>Apsvērumi tam, kāpēc uzņēmēji savlaicīgi neuzsāk TAP, ir dažādi.</w:t>
      </w:r>
    </w:p>
    <w:p>
      <w:pPr>
        <w:pStyle w:val="BodyText"/>
        <w:spacing w:before="2"/>
        <w:ind w:left="0"/>
        <w:jc w:val="left"/>
        <w:rPr>
          <w:sz w:val="20"/>
        </w:rPr>
      </w:pPr>
    </w:p>
    <w:p>
      <w:pPr>
        <w:pStyle w:val="ListParagraph"/>
        <w:numPr>
          <w:ilvl w:val="0"/>
          <w:numId w:val="46"/>
        </w:numPr>
        <w:tabs>
          <w:tab w:pos="1700" w:val="left" w:leader="none"/>
        </w:tabs>
        <w:spacing w:line="276" w:lineRule="auto" w:before="0" w:after="0"/>
        <w:ind w:left="1700" w:right="721" w:hanging="360"/>
        <w:jc w:val="both"/>
        <w:rPr>
          <w:sz w:val="24"/>
        </w:rPr>
      </w:pPr>
      <w:r>
        <w:rPr>
          <w:sz w:val="24"/>
        </w:rPr>
        <w:t>Lielā mērā tas ir izskaidrojams ar psiholoģisku fenomenu, ka cilvēki ir tendēti ticēt mazāk iespējamam situācijas attīstības iznākumam, kurš viņiem ir patīkamāks, nekā tādam scenārijam, kurš ir daudz reālāks, taču mazāk patīkams. Proti, uzņēmumi, kuri ir finansiālās grūtībās, cer, ka situācija kaut kā atrisināsies, neveicot kardinālus un, iespējams, nepatīkamus</w:t>
      </w:r>
      <w:r>
        <w:rPr>
          <w:spacing w:val="-4"/>
          <w:sz w:val="24"/>
        </w:rPr>
        <w:t> </w:t>
      </w:r>
      <w:r>
        <w:rPr>
          <w:sz w:val="24"/>
        </w:rPr>
        <w:t>soļus.</w:t>
      </w:r>
    </w:p>
    <w:p>
      <w:pPr>
        <w:pStyle w:val="ListParagraph"/>
        <w:numPr>
          <w:ilvl w:val="0"/>
          <w:numId w:val="46"/>
        </w:numPr>
        <w:tabs>
          <w:tab w:pos="1700" w:val="left" w:leader="none"/>
        </w:tabs>
        <w:spacing w:line="276" w:lineRule="auto" w:before="0" w:after="0"/>
        <w:ind w:left="1700" w:right="719" w:hanging="360"/>
        <w:jc w:val="both"/>
        <w:rPr>
          <w:sz w:val="24"/>
        </w:rPr>
      </w:pPr>
      <w:r>
        <w:rPr>
          <w:sz w:val="24"/>
        </w:rPr>
        <w:t>Daļēji</w:t>
      </w:r>
      <w:r>
        <w:rPr>
          <w:spacing w:val="-8"/>
          <w:sz w:val="24"/>
        </w:rPr>
        <w:t> </w:t>
      </w:r>
      <w:r>
        <w:rPr>
          <w:sz w:val="24"/>
        </w:rPr>
        <w:t>kavēšanos</w:t>
      </w:r>
      <w:r>
        <w:rPr>
          <w:spacing w:val="-7"/>
          <w:sz w:val="24"/>
        </w:rPr>
        <w:t> </w:t>
      </w:r>
      <w:r>
        <w:rPr>
          <w:sz w:val="24"/>
        </w:rPr>
        <w:t>var</w:t>
      </w:r>
      <w:r>
        <w:rPr>
          <w:spacing w:val="-10"/>
          <w:sz w:val="24"/>
        </w:rPr>
        <w:t> </w:t>
      </w:r>
      <w:r>
        <w:rPr>
          <w:sz w:val="24"/>
        </w:rPr>
        <w:t>saistīt</w:t>
      </w:r>
      <w:r>
        <w:rPr>
          <w:spacing w:val="-6"/>
          <w:sz w:val="24"/>
        </w:rPr>
        <w:t> </w:t>
      </w:r>
      <w:r>
        <w:rPr>
          <w:sz w:val="24"/>
        </w:rPr>
        <w:t>arī</w:t>
      </w:r>
      <w:r>
        <w:rPr>
          <w:spacing w:val="-9"/>
          <w:sz w:val="24"/>
        </w:rPr>
        <w:t> </w:t>
      </w:r>
      <w:r>
        <w:rPr>
          <w:sz w:val="24"/>
        </w:rPr>
        <w:t>ar</w:t>
      </w:r>
      <w:r>
        <w:rPr>
          <w:spacing w:val="-10"/>
          <w:sz w:val="24"/>
        </w:rPr>
        <w:t> </w:t>
      </w:r>
      <w:r>
        <w:rPr>
          <w:sz w:val="24"/>
        </w:rPr>
        <w:t>to,</w:t>
      </w:r>
      <w:r>
        <w:rPr>
          <w:spacing w:val="-9"/>
          <w:sz w:val="24"/>
        </w:rPr>
        <w:t> </w:t>
      </w:r>
      <w:r>
        <w:rPr>
          <w:sz w:val="24"/>
        </w:rPr>
        <w:t>ka</w:t>
      </w:r>
      <w:r>
        <w:rPr>
          <w:spacing w:val="-7"/>
          <w:sz w:val="24"/>
        </w:rPr>
        <w:t> </w:t>
      </w:r>
      <w:r>
        <w:rPr>
          <w:sz w:val="24"/>
        </w:rPr>
        <w:t>uzņēmējiem</w:t>
      </w:r>
      <w:r>
        <w:rPr>
          <w:spacing w:val="-8"/>
          <w:sz w:val="24"/>
        </w:rPr>
        <w:t> </w:t>
      </w:r>
      <w:r>
        <w:rPr>
          <w:sz w:val="24"/>
        </w:rPr>
        <w:t>mēdz</w:t>
      </w:r>
      <w:r>
        <w:rPr>
          <w:spacing w:val="-7"/>
          <w:sz w:val="24"/>
        </w:rPr>
        <w:t> </w:t>
      </w:r>
      <w:r>
        <w:rPr>
          <w:sz w:val="24"/>
        </w:rPr>
        <w:t>būt</w:t>
      </w:r>
      <w:r>
        <w:rPr>
          <w:spacing w:val="-9"/>
          <w:sz w:val="24"/>
        </w:rPr>
        <w:t> </w:t>
      </w:r>
      <w:r>
        <w:rPr>
          <w:sz w:val="24"/>
        </w:rPr>
        <w:t>nepilnīgas</w:t>
      </w:r>
      <w:r>
        <w:rPr>
          <w:spacing w:val="-9"/>
          <w:sz w:val="24"/>
        </w:rPr>
        <w:t> </w:t>
      </w:r>
      <w:r>
        <w:rPr>
          <w:sz w:val="24"/>
        </w:rPr>
        <w:t>zināšanas</w:t>
      </w:r>
      <w:r>
        <w:rPr>
          <w:spacing w:val="-9"/>
          <w:sz w:val="24"/>
        </w:rPr>
        <w:t> </w:t>
      </w:r>
      <w:r>
        <w:rPr>
          <w:sz w:val="24"/>
        </w:rPr>
        <w:t>par TAP, t.sk. TAP ieguvumiem un riskiem. Respektīvi, nezinot, kādi būs ieguvumi/zaudējumi no TAP piemērošanas, TAP tiek izmantots kā pēdējais</w:t>
      </w:r>
      <w:r>
        <w:rPr>
          <w:spacing w:val="-25"/>
          <w:sz w:val="24"/>
        </w:rPr>
        <w:t> </w:t>
      </w:r>
      <w:r>
        <w:rPr>
          <w:sz w:val="24"/>
        </w:rPr>
        <w:t>“izmisuma salmiņš”, kad situācija jau ir kritiska un uzņēmēji ir gatavi riskēt ar TAP izmantošanu. Bieži</w:t>
      </w:r>
      <w:r>
        <w:rPr>
          <w:spacing w:val="-14"/>
          <w:sz w:val="24"/>
        </w:rPr>
        <w:t> </w:t>
      </w:r>
      <w:r>
        <w:rPr>
          <w:sz w:val="24"/>
        </w:rPr>
        <w:t>vien</w:t>
      </w:r>
      <w:r>
        <w:rPr>
          <w:spacing w:val="-13"/>
          <w:sz w:val="24"/>
        </w:rPr>
        <w:t> </w:t>
      </w:r>
      <w:r>
        <w:rPr>
          <w:sz w:val="24"/>
        </w:rPr>
        <w:t>par</w:t>
      </w:r>
      <w:r>
        <w:rPr>
          <w:spacing w:val="-15"/>
          <w:sz w:val="24"/>
        </w:rPr>
        <w:t> </w:t>
      </w:r>
      <w:r>
        <w:rPr>
          <w:sz w:val="24"/>
        </w:rPr>
        <w:t>uzņēmēji</w:t>
      </w:r>
      <w:r>
        <w:rPr>
          <w:spacing w:val="-13"/>
          <w:sz w:val="24"/>
        </w:rPr>
        <w:t> </w:t>
      </w:r>
      <w:r>
        <w:rPr>
          <w:sz w:val="24"/>
        </w:rPr>
        <w:t>informāciju</w:t>
      </w:r>
      <w:r>
        <w:rPr>
          <w:spacing w:val="-14"/>
          <w:sz w:val="24"/>
        </w:rPr>
        <w:t> </w:t>
      </w:r>
      <w:r>
        <w:rPr>
          <w:sz w:val="24"/>
        </w:rPr>
        <w:t>par</w:t>
      </w:r>
      <w:r>
        <w:rPr>
          <w:spacing w:val="-16"/>
          <w:sz w:val="24"/>
        </w:rPr>
        <w:t> </w:t>
      </w:r>
      <w:r>
        <w:rPr>
          <w:sz w:val="24"/>
        </w:rPr>
        <w:t>TAP</w:t>
      </w:r>
      <w:r>
        <w:rPr>
          <w:spacing w:val="-14"/>
          <w:sz w:val="24"/>
        </w:rPr>
        <w:t> </w:t>
      </w:r>
      <w:r>
        <w:rPr>
          <w:sz w:val="24"/>
        </w:rPr>
        <w:t>iegūst</w:t>
      </w:r>
      <w:r>
        <w:rPr>
          <w:spacing w:val="-14"/>
          <w:sz w:val="24"/>
        </w:rPr>
        <w:t> </w:t>
      </w:r>
      <w:r>
        <w:rPr>
          <w:sz w:val="24"/>
        </w:rPr>
        <w:t>no</w:t>
      </w:r>
      <w:r>
        <w:rPr>
          <w:spacing w:val="-10"/>
          <w:sz w:val="24"/>
        </w:rPr>
        <w:t> </w:t>
      </w:r>
      <w:r>
        <w:rPr>
          <w:sz w:val="24"/>
        </w:rPr>
        <w:t>konsultantiem,</w:t>
      </w:r>
      <w:r>
        <w:rPr>
          <w:spacing w:val="-15"/>
          <w:sz w:val="24"/>
        </w:rPr>
        <w:t> </w:t>
      </w:r>
      <w:r>
        <w:rPr>
          <w:sz w:val="24"/>
        </w:rPr>
        <w:t>pie</w:t>
      </w:r>
      <w:r>
        <w:rPr>
          <w:spacing w:val="-15"/>
          <w:sz w:val="24"/>
        </w:rPr>
        <w:t> </w:t>
      </w:r>
      <w:r>
        <w:rPr>
          <w:sz w:val="24"/>
        </w:rPr>
        <w:t>kuriem</w:t>
      </w:r>
      <w:r>
        <w:rPr>
          <w:spacing w:val="-10"/>
          <w:sz w:val="24"/>
        </w:rPr>
        <w:t> </w:t>
      </w:r>
      <w:r>
        <w:rPr>
          <w:sz w:val="24"/>
        </w:rPr>
        <w:t>vēršas novēloti.</w:t>
      </w:r>
    </w:p>
    <w:p>
      <w:pPr>
        <w:pStyle w:val="ListParagraph"/>
        <w:numPr>
          <w:ilvl w:val="0"/>
          <w:numId w:val="46"/>
        </w:numPr>
        <w:tabs>
          <w:tab w:pos="1700" w:val="left" w:leader="none"/>
        </w:tabs>
        <w:spacing w:line="276" w:lineRule="auto" w:before="0" w:after="0"/>
        <w:ind w:left="1700" w:right="720" w:hanging="360"/>
        <w:jc w:val="both"/>
        <w:rPr>
          <w:sz w:val="24"/>
        </w:rPr>
      </w:pPr>
      <w:r>
        <w:rPr>
          <w:sz w:val="24"/>
        </w:rPr>
        <w:t>TAP savlaicīgu izmantošanu kavē TAP statusa ietekme uz saimnieciskās darbības veikšanu. Raugoties no parādnieku pozīcijām, TAP piemērošana ir atklāta savu finansiālo grūtību atzīšana, kas sabiedrībā asociējas ar maksātnespēju. Kā norāda uzņēmēji, TAP uzsākšana var būtiski apdraudēt turpmāko saimniecisko darbību un,</w:t>
      </w:r>
      <w:r>
        <w:rPr>
          <w:spacing w:val="-37"/>
          <w:sz w:val="24"/>
        </w:rPr>
        <w:t> </w:t>
      </w:r>
      <w:r>
        <w:rPr>
          <w:sz w:val="24"/>
        </w:rPr>
        <w:t>kā rāda Pētījums, šīs bažas ir pamatotas. TAP uzņēmumiem ir grūtāk veikt saimniecisko darbību, jo piegādātāji un klienti kļūst kritiskāki par uzņēmuma spējām pildīt savas saistības.</w:t>
      </w:r>
    </w:p>
    <w:p>
      <w:pPr>
        <w:pStyle w:val="BodyText"/>
        <w:spacing w:line="276" w:lineRule="auto" w:before="198"/>
        <w:ind w:right="721"/>
      </w:pPr>
      <w:r>
        <w:rPr/>
        <w:t>Ņemot</w:t>
      </w:r>
      <w:r>
        <w:rPr>
          <w:spacing w:val="-5"/>
        </w:rPr>
        <w:t> </w:t>
      </w:r>
      <w:r>
        <w:rPr/>
        <w:t>vērā</w:t>
      </w:r>
      <w:r>
        <w:rPr>
          <w:spacing w:val="-8"/>
        </w:rPr>
        <w:t> </w:t>
      </w:r>
      <w:r>
        <w:rPr/>
        <w:t>to,</w:t>
      </w:r>
      <w:r>
        <w:rPr>
          <w:spacing w:val="-5"/>
        </w:rPr>
        <w:t> </w:t>
      </w:r>
      <w:r>
        <w:rPr/>
        <w:t>ka</w:t>
      </w:r>
      <w:r>
        <w:rPr>
          <w:spacing w:val="-8"/>
        </w:rPr>
        <w:t> </w:t>
      </w:r>
      <w:r>
        <w:rPr/>
        <w:t>TAP</w:t>
      </w:r>
      <w:r>
        <w:rPr>
          <w:spacing w:val="-7"/>
        </w:rPr>
        <w:t> </w:t>
      </w:r>
      <w:r>
        <w:rPr/>
        <w:t>ļauj</w:t>
      </w:r>
      <w:r>
        <w:rPr>
          <w:spacing w:val="-6"/>
        </w:rPr>
        <w:t> </w:t>
      </w:r>
      <w:r>
        <w:rPr/>
        <w:t>izmantot</w:t>
      </w:r>
      <w:r>
        <w:rPr>
          <w:spacing w:val="-4"/>
        </w:rPr>
        <w:t> </w:t>
      </w:r>
      <w:r>
        <w:rPr/>
        <w:t>restrukturizācijas</w:t>
      </w:r>
      <w:r>
        <w:rPr>
          <w:spacing w:val="-5"/>
        </w:rPr>
        <w:t> </w:t>
      </w:r>
      <w:r>
        <w:rPr/>
        <w:t>instrumentus,</w:t>
      </w:r>
      <w:r>
        <w:rPr>
          <w:spacing w:val="-8"/>
        </w:rPr>
        <w:t> </w:t>
      </w:r>
      <w:r>
        <w:rPr/>
        <w:t>bet</w:t>
      </w:r>
      <w:r>
        <w:rPr>
          <w:spacing w:val="-5"/>
        </w:rPr>
        <w:t> </w:t>
      </w:r>
      <w:r>
        <w:rPr/>
        <w:t>tā</w:t>
      </w:r>
      <w:r>
        <w:rPr>
          <w:spacing w:val="-8"/>
        </w:rPr>
        <w:t> </w:t>
      </w:r>
      <w:r>
        <w:rPr/>
        <w:t>izmantošana</w:t>
      </w:r>
      <w:r>
        <w:rPr>
          <w:spacing w:val="-5"/>
        </w:rPr>
        <w:t> </w:t>
      </w:r>
      <w:r>
        <w:rPr/>
        <w:t>rada pietiekami</w:t>
      </w:r>
      <w:r>
        <w:rPr>
          <w:spacing w:val="-6"/>
        </w:rPr>
        <w:t> </w:t>
      </w:r>
      <w:r>
        <w:rPr/>
        <w:t>nopietnas</w:t>
      </w:r>
      <w:r>
        <w:rPr>
          <w:spacing w:val="-5"/>
        </w:rPr>
        <w:t> </w:t>
      </w:r>
      <w:r>
        <w:rPr/>
        <w:t>negatīvas</w:t>
      </w:r>
      <w:r>
        <w:rPr>
          <w:spacing w:val="-5"/>
        </w:rPr>
        <w:t> </w:t>
      </w:r>
      <w:r>
        <w:rPr/>
        <w:t>sekas</w:t>
      </w:r>
      <w:r>
        <w:rPr>
          <w:spacing w:val="-6"/>
        </w:rPr>
        <w:t> </w:t>
      </w:r>
      <w:r>
        <w:rPr/>
        <w:t>uzņēmuma</w:t>
      </w:r>
      <w:r>
        <w:rPr>
          <w:spacing w:val="-9"/>
        </w:rPr>
        <w:t> </w:t>
      </w:r>
      <w:r>
        <w:rPr/>
        <w:t>darbībai,</w:t>
      </w:r>
      <w:r>
        <w:rPr>
          <w:spacing w:val="-5"/>
        </w:rPr>
        <w:t> </w:t>
      </w:r>
      <w:r>
        <w:rPr/>
        <w:t>uzņēmumu</w:t>
      </w:r>
      <w:r>
        <w:rPr>
          <w:spacing w:val="-4"/>
        </w:rPr>
        <w:t> </w:t>
      </w:r>
      <w:r>
        <w:rPr/>
        <w:t>īpašnieki</w:t>
      </w:r>
      <w:r>
        <w:rPr>
          <w:spacing w:val="-4"/>
        </w:rPr>
        <w:t> </w:t>
      </w:r>
      <w:r>
        <w:rPr/>
        <w:t>ir</w:t>
      </w:r>
      <w:r>
        <w:rPr>
          <w:spacing w:val="-5"/>
        </w:rPr>
        <w:t> </w:t>
      </w:r>
      <w:r>
        <w:rPr/>
        <w:t>savdabīgas dilemmas</w:t>
      </w:r>
      <w:r>
        <w:rPr>
          <w:spacing w:val="-10"/>
        </w:rPr>
        <w:t> </w:t>
      </w:r>
      <w:r>
        <w:rPr/>
        <w:t>priekšā.</w:t>
      </w:r>
      <w:r>
        <w:rPr>
          <w:spacing w:val="-8"/>
        </w:rPr>
        <w:t> </w:t>
      </w:r>
      <w:r>
        <w:rPr/>
        <w:t>TAP</w:t>
      </w:r>
      <w:r>
        <w:rPr>
          <w:spacing w:val="-4"/>
        </w:rPr>
        <w:t> </w:t>
      </w:r>
      <w:r>
        <w:rPr/>
        <w:t>veiksmīga</w:t>
      </w:r>
      <w:r>
        <w:rPr>
          <w:spacing w:val="-8"/>
        </w:rPr>
        <w:t> </w:t>
      </w:r>
      <w:r>
        <w:rPr/>
        <w:t>piemērošana</w:t>
      </w:r>
      <w:r>
        <w:rPr>
          <w:spacing w:val="-10"/>
        </w:rPr>
        <w:t> </w:t>
      </w:r>
      <w:r>
        <w:rPr/>
        <w:t>ir</w:t>
      </w:r>
      <w:r>
        <w:rPr>
          <w:spacing w:val="-11"/>
        </w:rPr>
        <w:t> </w:t>
      </w:r>
      <w:r>
        <w:rPr/>
        <w:t>iespējama,</w:t>
      </w:r>
      <w:r>
        <w:rPr>
          <w:spacing w:val="-10"/>
        </w:rPr>
        <w:t> </w:t>
      </w:r>
      <w:r>
        <w:rPr/>
        <w:t>ja</w:t>
      </w:r>
      <w:r>
        <w:rPr>
          <w:spacing w:val="-10"/>
        </w:rPr>
        <w:t> </w:t>
      </w:r>
      <w:r>
        <w:rPr/>
        <w:t>to</w:t>
      </w:r>
      <w:r>
        <w:rPr>
          <w:spacing w:val="-9"/>
        </w:rPr>
        <w:t> </w:t>
      </w:r>
      <w:r>
        <w:rPr/>
        <w:t>uzsāk</w:t>
      </w:r>
      <w:r>
        <w:rPr>
          <w:spacing w:val="-8"/>
        </w:rPr>
        <w:t> </w:t>
      </w:r>
      <w:r>
        <w:rPr/>
        <w:t>savlaicīgi.</w:t>
      </w:r>
      <w:r>
        <w:rPr>
          <w:spacing w:val="-8"/>
        </w:rPr>
        <w:t> </w:t>
      </w:r>
      <w:r>
        <w:rPr/>
        <w:t>Taču</w:t>
      </w:r>
      <w:r>
        <w:rPr>
          <w:spacing w:val="-7"/>
        </w:rPr>
        <w:t> </w:t>
      </w:r>
      <w:r>
        <w:rPr/>
        <w:t>pastāv arī būtisks risks, ka, uzsākot TAP ātrāk, nekā to prasa situācija, zaudējumu ir vairāk nekā ieguvumu. Šajā ziņā var vilkt paralēles ar dilemmu, ar kuru cilvēki saskaras progresējošu veselības traucējumu gadījumā – vai izmantot “nekaitīgākus” ārstniecības līdzekļus, kuriem ir vājāks efekts, taču arī mazāk blakņu, vai arī tādus līdzekļus, kas it kā ir efektīvāki, bet ar nopietnākām iespējamām</w:t>
      </w:r>
      <w:r>
        <w:rPr>
          <w:spacing w:val="2"/>
        </w:rPr>
        <w:t> </w:t>
      </w:r>
      <w:r>
        <w:rPr/>
        <w:t>blaknēm.</w:t>
      </w:r>
    </w:p>
    <w:p>
      <w:pPr>
        <w:spacing w:after="0" w:line="276" w:lineRule="auto"/>
        <w:sectPr>
          <w:pgSz w:w="11910" w:h="16840"/>
          <w:pgMar w:header="0" w:footer="750" w:top="1380" w:bottom="940" w:left="460" w:right="720"/>
        </w:sectPr>
      </w:pPr>
    </w:p>
    <w:p>
      <w:pPr>
        <w:pStyle w:val="BodyText"/>
        <w:spacing w:line="276" w:lineRule="auto" w:before="41"/>
        <w:ind w:right="716"/>
        <w:jc w:val="left"/>
      </w:pPr>
      <w:r>
        <w:rPr>
          <w:rFonts w:ascii="Calibri Light" w:hAnsi="Calibri Light"/>
          <w:b w:val="0"/>
          <w:color w:val="2F5495"/>
        </w:rPr>
        <w:t>Iespējamie mehānismi, kas uzņēmuma vadībai uzliktu pienākumu sekot līdzi uzņēmuma saimnieciskās darbības rādītājiem un savlaicīgi reaģēt uz uzņēmuma finansiālajām grūtībām </w:t>
      </w:r>
      <w:r>
        <w:rPr/>
        <w:t>Piemērojamajiem mehānismiem būtu jābūt, no vienas puses, vienkāršiem un īstenojamiem, no otras – salīdzinoši efektīviem.</w:t>
      </w:r>
    </w:p>
    <w:p>
      <w:pPr>
        <w:pStyle w:val="BodyText"/>
        <w:spacing w:line="276" w:lineRule="auto" w:before="200"/>
        <w:ind w:right="720"/>
      </w:pPr>
      <w:r>
        <w:rPr/>
        <w:t>Nosakot likumā vispārējus vai specifiskus valdes locekļu pienākumus sekot līdzi uzņēmuma finanšu stāvoklim, var nepanākt vajadzīgo efektu, ja valdes locekļiem nebūs spēcīga pozitīva vai negatīva stimula šos pienākumus pildīt. Piemēram, kapitālsabiedrību valdes locekļi šobrīd ir juridiski atbildīgi gan civiltiesiski</w:t>
      </w:r>
      <w:r>
        <w:rPr>
          <w:position w:val="8"/>
          <w:sz w:val="16"/>
        </w:rPr>
        <w:t>102</w:t>
      </w:r>
      <w:r>
        <w:rPr/>
        <w:t>, gan krimināltiesiski</w:t>
      </w:r>
      <w:r>
        <w:rPr>
          <w:position w:val="8"/>
          <w:sz w:val="16"/>
        </w:rPr>
        <w:t>103 </w:t>
      </w:r>
      <w:r>
        <w:rPr/>
        <w:t>par uzņēmuma novešanu līdz maksātnespējai, ja tas ir izdarīts aiz nolaidības vai ļaunprātīgi. Taču, pēc nozares ekspertu domām,</w:t>
      </w:r>
      <w:r>
        <w:rPr>
          <w:spacing w:val="-14"/>
        </w:rPr>
        <w:t> </w:t>
      </w:r>
      <w:r>
        <w:rPr/>
        <w:t>gadījumu,</w:t>
      </w:r>
      <w:r>
        <w:rPr>
          <w:spacing w:val="-10"/>
        </w:rPr>
        <w:t> </w:t>
      </w:r>
      <w:r>
        <w:rPr/>
        <w:t>kad</w:t>
      </w:r>
      <w:r>
        <w:rPr>
          <w:spacing w:val="-10"/>
        </w:rPr>
        <w:t> </w:t>
      </w:r>
      <w:r>
        <w:rPr/>
        <w:t>kāds</w:t>
      </w:r>
      <w:r>
        <w:rPr>
          <w:spacing w:val="-10"/>
        </w:rPr>
        <w:t> </w:t>
      </w:r>
      <w:r>
        <w:rPr/>
        <w:t>valdes</w:t>
      </w:r>
      <w:r>
        <w:rPr>
          <w:spacing w:val="-13"/>
        </w:rPr>
        <w:t> </w:t>
      </w:r>
      <w:r>
        <w:rPr/>
        <w:t>loceklis</w:t>
      </w:r>
      <w:r>
        <w:rPr>
          <w:spacing w:val="-15"/>
        </w:rPr>
        <w:t> </w:t>
      </w:r>
      <w:r>
        <w:rPr/>
        <w:t>tiek</w:t>
      </w:r>
      <w:r>
        <w:rPr>
          <w:spacing w:val="-15"/>
        </w:rPr>
        <w:t> </w:t>
      </w:r>
      <w:r>
        <w:rPr/>
        <w:t>saukts</w:t>
      </w:r>
      <w:r>
        <w:rPr>
          <w:spacing w:val="-13"/>
        </w:rPr>
        <w:t> </w:t>
      </w:r>
      <w:r>
        <w:rPr/>
        <w:t>pie</w:t>
      </w:r>
      <w:r>
        <w:rPr>
          <w:spacing w:val="-14"/>
        </w:rPr>
        <w:t> </w:t>
      </w:r>
      <w:r>
        <w:rPr/>
        <w:t>atbildības,</w:t>
      </w:r>
      <w:r>
        <w:rPr>
          <w:spacing w:val="-14"/>
        </w:rPr>
        <w:t> </w:t>
      </w:r>
      <w:r>
        <w:rPr/>
        <w:t>ir</w:t>
      </w:r>
      <w:r>
        <w:rPr>
          <w:spacing w:val="-13"/>
        </w:rPr>
        <w:t> </w:t>
      </w:r>
      <w:r>
        <w:rPr/>
        <w:t>ievērojami</w:t>
      </w:r>
      <w:r>
        <w:rPr>
          <w:spacing w:val="-13"/>
        </w:rPr>
        <w:t> </w:t>
      </w:r>
      <w:r>
        <w:rPr/>
        <w:t>mazāk</w:t>
      </w:r>
      <w:r>
        <w:rPr>
          <w:spacing w:val="-15"/>
        </w:rPr>
        <w:t> </w:t>
      </w:r>
      <w:r>
        <w:rPr/>
        <w:t>nekā to gadījumu, kuru apstākļi liecina, ka būtu juridisks pamats šādu atbildību piemērot. Tas nozīmē,</w:t>
      </w:r>
      <w:r>
        <w:rPr>
          <w:spacing w:val="-6"/>
        </w:rPr>
        <w:t> </w:t>
      </w:r>
      <w:r>
        <w:rPr/>
        <w:t>ka</w:t>
      </w:r>
      <w:r>
        <w:rPr>
          <w:spacing w:val="-8"/>
        </w:rPr>
        <w:t> </w:t>
      </w:r>
      <w:r>
        <w:rPr/>
        <w:t>šobrīd</w:t>
      </w:r>
      <w:r>
        <w:rPr>
          <w:spacing w:val="-7"/>
        </w:rPr>
        <w:t> </w:t>
      </w:r>
      <w:r>
        <w:rPr/>
        <w:t>likums</w:t>
      </w:r>
      <w:r>
        <w:rPr>
          <w:spacing w:val="-8"/>
        </w:rPr>
        <w:t> </w:t>
      </w:r>
      <w:r>
        <w:rPr/>
        <w:t>paredz</w:t>
      </w:r>
      <w:r>
        <w:rPr>
          <w:spacing w:val="-7"/>
        </w:rPr>
        <w:t> </w:t>
      </w:r>
      <w:r>
        <w:rPr/>
        <w:t>mehānismu,</w:t>
      </w:r>
      <w:r>
        <w:rPr>
          <w:spacing w:val="-5"/>
        </w:rPr>
        <w:t> </w:t>
      </w:r>
      <w:r>
        <w:rPr/>
        <w:t>kā</w:t>
      </w:r>
      <w:r>
        <w:rPr>
          <w:spacing w:val="-10"/>
        </w:rPr>
        <w:t> </w:t>
      </w:r>
      <w:r>
        <w:rPr/>
        <w:t>atturēt</w:t>
      </w:r>
      <w:r>
        <w:rPr>
          <w:spacing w:val="-8"/>
        </w:rPr>
        <w:t> </w:t>
      </w:r>
      <w:r>
        <w:rPr/>
        <w:t>uzņēmumu</w:t>
      </w:r>
      <w:r>
        <w:rPr>
          <w:spacing w:val="-8"/>
        </w:rPr>
        <w:t> </w:t>
      </w:r>
      <w:r>
        <w:rPr/>
        <w:t>vadītājus</w:t>
      </w:r>
      <w:r>
        <w:rPr>
          <w:spacing w:val="-5"/>
        </w:rPr>
        <w:t> </w:t>
      </w:r>
      <w:r>
        <w:rPr/>
        <w:t>no</w:t>
      </w:r>
      <w:r>
        <w:rPr>
          <w:spacing w:val="-5"/>
        </w:rPr>
        <w:t> </w:t>
      </w:r>
      <w:r>
        <w:rPr/>
        <w:t>vieglprātīgas vai ļaunprātīgas attieksmes pret uzņēmuma finanšu stāvokli, taču tas pilnvērtīgi nedarbojas un savu mērķi nesasniedz.</w:t>
      </w:r>
    </w:p>
    <w:p>
      <w:pPr>
        <w:pStyle w:val="BodyText"/>
        <w:spacing w:line="276" w:lineRule="auto" w:before="196"/>
        <w:ind w:right="720"/>
      </w:pPr>
      <w:r>
        <w:rPr/>
        <w:t>Var pieņemt, ka pārsvarā uzņēmumu vadītāji ir ieinteresēti uzņēmuma sekmīgā darbībā un uzņēmuma finanšu stāvoklim nepievērš pienācīgu uzmanību kompetences trūkuma un psiholoģisku aspektu dēļ (uzņēmumu vadītāji vai nu nespēj identificēt problēmas, vai arī psiholoģiski atsakās tās pieņemt kā realitāti un noticēt negatīvajām sekām, kas var iestāties).</w:t>
      </w:r>
    </w:p>
    <w:p>
      <w:pPr>
        <w:pStyle w:val="BodyText"/>
        <w:spacing w:line="276" w:lineRule="auto" w:before="200"/>
        <w:ind w:right="722"/>
      </w:pPr>
      <w:r>
        <w:rPr/>
        <w:t>Tāpēc būtu svarīgi, lai uzņēmumu vadītāji tiktu savlaicīgi konfrontēti ar realitāti par finansiālajām grūtībām un to sekām. Mehānismam būtu jābūt tādam, lai tas iekļautos uzņēmuma darbības rutīnā un no tehniskā viedokļa to būtu grūti ignorēt.</w:t>
      </w:r>
    </w:p>
    <w:p>
      <w:pPr>
        <w:pStyle w:val="BodyText"/>
        <w:spacing w:line="278" w:lineRule="auto" w:before="199"/>
        <w:ind w:right="721"/>
      </w:pPr>
      <w:r>
        <w:rPr/>
        <w:t>Detalizētāks</w:t>
      </w:r>
      <w:r>
        <w:rPr>
          <w:spacing w:val="-11"/>
        </w:rPr>
        <w:t> </w:t>
      </w:r>
      <w:r>
        <w:rPr/>
        <w:t>apraksts</w:t>
      </w:r>
      <w:r>
        <w:rPr>
          <w:spacing w:val="-14"/>
        </w:rPr>
        <w:t> </w:t>
      </w:r>
      <w:r>
        <w:rPr/>
        <w:t>par</w:t>
      </w:r>
      <w:r>
        <w:rPr>
          <w:spacing w:val="-13"/>
        </w:rPr>
        <w:t> </w:t>
      </w:r>
      <w:r>
        <w:rPr/>
        <w:t>to,</w:t>
      </w:r>
      <w:r>
        <w:rPr>
          <w:spacing w:val="-10"/>
        </w:rPr>
        <w:t> </w:t>
      </w:r>
      <w:r>
        <w:rPr/>
        <w:t>kādi</w:t>
      </w:r>
      <w:r>
        <w:rPr>
          <w:spacing w:val="-13"/>
        </w:rPr>
        <w:t> </w:t>
      </w:r>
      <w:r>
        <w:rPr/>
        <w:t>varētu</w:t>
      </w:r>
      <w:r>
        <w:rPr>
          <w:spacing w:val="-12"/>
        </w:rPr>
        <w:t> </w:t>
      </w:r>
      <w:r>
        <w:rPr/>
        <w:t>būt</w:t>
      </w:r>
      <w:r>
        <w:rPr>
          <w:spacing w:val="-10"/>
        </w:rPr>
        <w:t> </w:t>
      </w:r>
      <w:r>
        <w:rPr/>
        <w:t>savlaicīgas</w:t>
      </w:r>
      <w:r>
        <w:rPr>
          <w:spacing w:val="-10"/>
        </w:rPr>
        <w:t> </w:t>
      </w:r>
      <w:r>
        <w:rPr/>
        <w:t>brīdināšanas</w:t>
      </w:r>
      <w:r>
        <w:rPr>
          <w:spacing w:val="-9"/>
        </w:rPr>
        <w:t> </w:t>
      </w:r>
      <w:r>
        <w:rPr/>
        <w:t>sistēmas</w:t>
      </w:r>
      <w:r>
        <w:rPr>
          <w:spacing w:val="-11"/>
        </w:rPr>
        <w:t> </w:t>
      </w:r>
      <w:r>
        <w:rPr/>
        <w:t>rīki,</w:t>
      </w:r>
      <w:r>
        <w:rPr>
          <w:spacing w:val="-11"/>
        </w:rPr>
        <w:t> </w:t>
      </w:r>
      <w:r>
        <w:rPr/>
        <w:t>ir</w:t>
      </w:r>
      <w:r>
        <w:rPr>
          <w:spacing w:val="-13"/>
        </w:rPr>
        <w:t> </w:t>
      </w:r>
      <w:r>
        <w:rPr/>
        <w:t>atrodams rekomendāciju</w:t>
      </w:r>
      <w:r>
        <w:rPr>
          <w:spacing w:val="2"/>
        </w:rPr>
        <w:t> </w:t>
      </w:r>
      <w:r>
        <w:rPr/>
        <w:t>sadaļā.</w:t>
      </w:r>
    </w:p>
    <w:p>
      <w:pPr>
        <w:pStyle w:val="Heading3"/>
        <w:numPr>
          <w:ilvl w:val="2"/>
          <w:numId w:val="10"/>
        </w:numPr>
        <w:tabs>
          <w:tab w:pos="2419" w:val="left" w:leader="none"/>
          <w:tab w:pos="2420" w:val="left" w:leader="none"/>
        </w:tabs>
        <w:spacing w:line="240" w:lineRule="auto" w:before="197" w:after="0"/>
        <w:ind w:left="2420" w:right="0" w:hanging="1157"/>
        <w:jc w:val="left"/>
        <w:rPr>
          <w:b w:val="0"/>
        </w:rPr>
      </w:pPr>
      <w:bookmarkStart w:name="_TOC_250015" w:id="62"/>
      <w:r>
        <w:rPr>
          <w:b w:val="0"/>
          <w:color w:val="1F3662"/>
        </w:rPr>
        <w:t>Uzņēmumu motivācija izmantot</w:t>
      </w:r>
      <w:r>
        <w:rPr>
          <w:b w:val="0"/>
          <w:color w:val="1F3662"/>
          <w:spacing w:val="-6"/>
        </w:rPr>
        <w:t> </w:t>
      </w:r>
      <w:bookmarkEnd w:id="62"/>
      <w:r>
        <w:rPr>
          <w:b w:val="0"/>
          <w:color w:val="1F3662"/>
        </w:rPr>
        <w:t>TAP</w:t>
      </w:r>
    </w:p>
    <w:p>
      <w:pPr>
        <w:pStyle w:val="BodyText"/>
        <w:spacing w:before="169"/>
        <w:jc w:val="left"/>
        <w:rPr>
          <w:rFonts w:ascii="Calibri Light" w:hAnsi="Calibri Light"/>
          <w:b w:val="0"/>
        </w:rPr>
      </w:pPr>
      <w:r>
        <w:rPr>
          <w:rFonts w:ascii="Calibri Light" w:hAnsi="Calibri Light"/>
          <w:b w:val="0"/>
          <w:color w:val="2F5495"/>
        </w:rPr>
        <w:t>Kādos gadījumos uzņēmumi izvēlas vai neizvēlas ierosināt TAP</w:t>
      </w:r>
    </w:p>
    <w:p>
      <w:pPr>
        <w:pStyle w:val="BodyText"/>
        <w:spacing w:line="276" w:lineRule="auto" w:before="45"/>
        <w:ind w:right="723"/>
      </w:pPr>
      <w:r>
        <w:rPr/>
        <w:t>Uzņēmumi</w:t>
      </w:r>
      <w:r>
        <w:rPr>
          <w:spacing w:val="-6"/>
        </w:rPr>
        <w:t> </w:t>
      </w:r>
      <w:r>
        <w:rPr/>
        <w:t>pārsvarā</w:t>
      </w:r>
      <w:r>
        <w:rPr>
          <w:spacing w:val="-5"/>
        </w:rPr>
        <w:t> </w:t>
      </w:r>
      <w:r>
        <w:rPr/>
        <w:t>izvēlas</w:t>
      </w:r>
      <w:r>
        <w:rPr>
          <w:spacing w:val="-6"/>
        </w:rPr>
        <w:t> </w:t>
      </w:r>
      <w:r>
        <w:rPr/>
        <w:t>TAP</w:t>
      </w:r>
      <w:r>
        <w:rPr>
          <w:spacing w:val="-3"/>
        </w:rPr>
        <w:t> </w:t>
      </w:r>
      <w:r>
        <w:rPr/>
        <w:t>kā</w:t>
      </w:r>
      <w:r>
        <w:rPr>
          <w:spacing w:val="-9"/>
        </w:rPr>
        <w:t> </w:t>
      </w:r>
      <w:r>
        <w:rPr/>
        <w:t>pēdējo</w:t>
      </w:r>
      <w:r>
        <w:rPr>
          <w:spacing w:val="-5"/>
        </w:rPr>
        <w:t> </w:t>
      </w:r>
      <w:r>
        <w:rPr/>
        <w:t>un/vai</w:t>
      </w:r>
      <w:r>
        <w:rPr>
          <w:spacing w:val="-9"/>
        </w:rPr>
        <w:t> </w:t>
      </w:r>
      <w:r>
        <w:rPr/>
        <w:t>vienīgo</w:t>
      </w:r>
      <w:r>
        <w:rPr>
          <w:spacing w:val="-5"/>
        </w:rPr>
        <w:t> </w:t>
      </w:r>
      <w:r>
        <w:rPr/>
        <w:t>iespēju</w:t>
      </w:r>
      <w:r>
        <w:rPr>
          <w:spacing w:val="-4"/>
        </w:rPr>
        <w:t> </w:t>
      </w:r>
      <w:r>
        <w:rPr/>
        <w:t>atrisināt</w:t>
      </w:r>
      <w:r>
        <w:rPr>
          <w:spacing w:val="-4"/>
        </w:rPr>
        <w:t> </w:t>
      </w:r>
      <w:r>
        <w:rPr/>
        <w:t>finansiālās</w:t>
      </w:r>
      <w:r>
        <w:rPr>
          <w:spacing w:val="-4"/>
        </w:rPr>
        <w:t> </w:t>
      </w:r>
      <w:r>
        <w:rPr/>
        <w:t>grūtības un turpināt uzņēmuma</w:t>
      </w:r>
      <w:r>
        <w:rPr>
          <w:spacing w:val="-2"/>
        </w:rPr>
        <w:t> </w:t>
      </w:r>
      <w:r>
        <w:rPr/>
        <w:t>darbību.</w:t>
      </w:r>
    </w:p>
    <w:p>
      <w:pPr>
        <w:pStyle w:val="BodyText"/>
        <w:spacing w:line="276" w:lineRule="auto" w:before="200"/>
        <w:ind w:right="722"/>
      </w:pPr>
      <w:r>
        <w:rPr/>
        <w:t>TAP bieži tiek uzsākts situācijās, kad viens vai vairāki uzņēmuma kreditori ir sākuši piedziņas darbības, kas vienlaikus ir rādītājs, ka TAP tiek piemērots samērā novēlotā fāzē.</w:t>
      </w:r>
    </w:p>
    <w:p>
      <w:pPr>
        <w:pStyle w:val="BodyText"/>
        <w:spacing w:line="276" w:lineRule="auto" w:before="200"/>
        <w:ind w:right="719"/>
      </w:pPr>
      <w:r>
        <w:rPr/>
        <w:t>Kā vienīgā iespēja atrisināt finansiālās grūtības TAP bieži ir gadījumos, kad parādniekam ir būtiski nodokļu parādi, it īpaši, ja VID ir jau sācis piedziņas darbības. Tādā gadījumā TAP ir vienīgais efektīvais risinājums nodokļu parādu restrukturizācijai. Atšķirībā no pārējiem</w:t>
      </w:r>
    </w:p>
    <w:p>
      <w:pPr>
        <w:pStyle w:val="BodyText"/>
        <w:spacing w:before="10"/>
        <w:ind w:left="0"/>
        <w:jc w:val="left"/>
        <w:rPr>
          <w:sz w:val="17"/>
        </w:rPr>
      </w:pPr>
      <w:r>
        <w:rPr/>
        <w:pict>
          <v:shape style="position:absolute;margin-left:72pt;margin-top:13.276241pt;width:144pt;height:.1pt;mso-position-horizontal-relative:page;mso-position-vertical-relative:paragraph;z-index:-251105280;mso-wrap-distance-left:0;mso-wrap-distance-right:0" coordorigin="1440,266" coordsize="2880,0" path="m1440,266l4320,266e" filled="false" stroked="true" strokeweight=".839996pt" strokecolor="#000000">
            <v:path arrowok="t"/>
            <v:stroke dashstyle="solid"/>
            <w10:wrap type="topAndBottom"/>
          </v:shape>
        </w:pict>
      </w:r>
    </w:p>
    <w:p>
      <w:pPr>
        <w:pStyle w:val="BodyText"/>
        <w:spacing w:before="1"/>
        <w:ind w:left="0"/>
        <w:jc w:val="left"/>
        <w:rPr>
          <w:sz w:val="20"/>
        </w:rPr>
      </w:pPr>
    </w:p>
    <w:p>
      <w:pPr>
        <w:spacing w:line="240" w:lineRule="auto" w:before="74"/>
        <w:ind w:left="980" w:right="724" w:firstLine="0"/>
        <w:jc w:val="both"/>
        <w:rPr>
          <w:sz w:val="20"/>
        </w:rPr>
      </w:pPr>
      <w:r>
        <w:rPr>
          <w:position w:val="7"/>
          <w:sz w:val="13"/>
        </w:rPr>
        <w:t>102 </w:t>
      </w:r>
      <w:r>
        <w:rPr>
          <w:sz w:val="20"/>
        </w:rPr>
        <w:t>Komerclikuma 169.panta pirmā un otrā daļa noteic, ka valdes loceklim ir jarīkojas ka krietnam un rūpīgam saimniekam, preteja gadījumā valdes loceklis ir atbildīgs par zaudējumiem, kas ar viņa rīcību ir nodarīti sabiedrībai. Nevērība vai ļaunprātība uzņemuma finanšu lietās neatbilst krietna un rūpīga saimnieka mērauklai. </w:t>
      </w:r>
      <w:r>
        <w:rPr>
          <w:position w:val="7"/>
          <w:sz w:val="13"/>
        </w:rPr>
        <w:t>103 </w:t>
      </w:r>
      <w:r>
        <w:rPr>
          <w:sz w:val="20"/>
        </w:rPr>
        <w:t>Krimināllikuma 213.pants</w:t>
      </w:r>
    </w:p>
    <w:p>
      <w:pPr>
        <w:spacing w:after="0" w:line="240" w:lineRule="auto"/>
        <w:jc w:val="both"/>
        <w:rPr>
          <w:sz w:val="20"/>
        </w:rPr>
        <w:sectPr>
          <w:pgSz w:w="11910" w:h="16840"/>
          <w:pgMar w:header="0" w:footer="750" w:top="1380" w:bottom="940" w:left="460" w:right="720"/>
        </w:sectPr>
      </w:pPr>
    </w:p>
    <w:p>
      <w:pPr>
        <w:pStyle w:val="BodyText"/>
        <w:spacing w:line="276" w:lineRule="auto" w:before="41"/>
        <w:ind w:right="723"/>
      </w:pPr>
      <w:r>
        <w:rPr/>
        <w:t>kreditoriem, VID ir šaurāka rīcības brīvība, vienojoties par nodokļu parādu restrukturizāciju ārpus TAP.</w:t>
      </w:r>
    </w:p>
    <w:p>
      <w:pPr>
        <w:pStyle w:val="BodyText"/>
        <w:spacing w:line="276" w:lineRule="auto" w:before="200"/>
        <w:ind w:right="721"/>
      </w:pPr>
      <w:r>
        <w:rPr/>
        <w:t>TAP</w:t>
      </w:r>
      <w:r>
        <w:rPr>
          <w:spacing w:val="-8"/>
        </w:rPr>
        <w:t> </w:t>
      </w:r>
      <w:r>
        <w:rPr/>
        <w:t>uzņēmumi</w:t>
      </w:r>
      <w:r>
        <w:rPr>
          <w:spacing w:val="-9"/>
        </w:rPr>
        <w:t> </w:t>
      </w:r>
      <w:r>
        <w:rPr/>
        <w:t>neizvēlas</w:t>
      </w:r>
      <w:r>
        <w:rPr>
          <w:spacing w:val="-9"/>
        </w:rPr>
        <w:t> </w:t>
      </w:r>
      <w:r>
        <w:rPr/>
        <w:t>situācijās,</w:t>
      </w:r>
      <w:r>
        <w:rPr>
          <w:spacing w:val="-7"/>
        </w:rPr>
        <w:t> </w:t>
      </w:r>
      <w:r>
        <w:rPr/>
        <w:t>kurās</w:t>
      </w:r>
      <w:r>
        <w:rPr>
          <w:spacing w:val="-9"/>
        </w:rPr>
        <w:t> </w:t>
      </w:r>
      <w:r>
        <w:rPr/>
        <w:t>pastāv,</w:t>
      </w:r>
      <w:r>
        <w:rPr>
          <w:spacing w:val="-8"/>
        </w:rPr>
        <w:t> </w:t>
      </w:r>
      <w:r>
        <w:rPr/>
        <w:t>viņuprāt,</w:t>
      </w:r>
      <w:r>
        <w:rPr>
          <w:spacing w:val="-9"/>
        </w:rPr>
        <w:t> </w:t>
      </w:r>
      <w:r>
        <w:rPr/>
        <w:t>reālas</w:t>
      </w:r>
      <w:r>
        <w:rPr>
          <w:spacing w:val="-7"/>
        </w:rPr>
        <w:t> </w:t>
      </w:r>
      <w:r>
        <w:rPr/>
        <w:t>iespējas</w:t>
      </w:r>
      <w:r>
        <w:rPr>
          <w:spacing w:val="-9"/>
        </w:rPr>
        <w:t> </w:t>
      </w:r>
      <w:r>
        <w:rPr/>
        <w:t>atrisināt</w:t>
      </w:r>
      <w:r>
        <w:rPr>
          <w:spacing w:val="-6"/>
        </w:rPr>
        <w:t> </w:t>
      </w:r>
      <w:r>
        <w:rPr/>
        <w:t>finansiālās grūtības citādā veidā, piemēram, privāti vienojoties ar kreditoriem vai arī pārnesot un sākot biznesu citā</w:t>
      </w:r>
      <w:r>
        <w:rPr>
          <w:spacing w:val="-3"/>
        </w:rPr>
        <w:t> </w:t>
      </w:r>
      <w:r>
        <w:rPr/>
        <w:t>uzņēmumā.</w:t>
      </w:r>
    </w:p>
    <w:p>
      <w:pPr>
        <w:pStyle w:val="BodyText"/>
        <w:spacing w:before="201"/>
        <w:jc w:val="left"/>
        <w:rPr>
          <w:rFonts w:ascii="Calibri Light" w:hAnsi="Calibri Light"/>
          <w:b w:val="0"/>
        </w:rPr>
      </w:pPr>
      <w:r>
        <w:rPr>
          <w:rFonts w:ascii="Calibri Light" w:hAnsi="Calibri Light"/>
          <w:b w:val="0"/>
          <w:color w:val="2F5495"/>
        </w:rPr>
        <w:t>Vai TAP kā instruments ir pievilcīgs rīks parādnieka acīs</w:t>
      </w:r>
    </w:p>
    <w:p>
      <w:pPr>
        <w:pStyle w:val="BodyText"/>
        <w:spacing w:line="276" w:lineRule="auto" w:before="43"/>
        <w:ind w:right="720"/>
      </w:pPr>
      <w:r>
        <w:rPr/>
        <w:t>Tie uzņēmumi, kuri bija veiksmīgi izmantojuši TAP, pārsvarā atzina TAP par samērā efektīvu līdzekli finansiālo grūtību risināšanā. It īpaši atzinīgi tika novērtēta aizsardzība pret kreditoriem TAP ierosināšanas stadijā, kā arī iespēja kopumā ilgtermiņā risināt parādu problēmas ar visiem kreditoriem vienkopus. Lielāka daļa aptaujāto TAP subjektu noradīja, ka ieteiktu</w:t>
      </w:r>
      <w:r>
        <w:rPr>
          <w:spacing w:val="-6"/>
        </w:rPr>
        <w:t> </w:t>
      </w:r>
      <w:r>
        <w:rPr/>
        <w:t>vai</w:t>
      </w:r>
      <w:r>
        <w:rPr>
          <w:spacing w:val="-8"/>
        </w:rPr>
        <w:t> </w:t>
      </w:r>
      <w:r>
        <w:rPr/>
        <w:t>drīzāk</w:t>
      </w:r>
      <w:r>
        <w:rPr>
          <w:spacing w:val="-9"/>
        </w:rPr>
        <w:t> </w:t>
      </w:r>
      <w:r>
        <w:rPr/>
        <w:t>ieteiktu</w:t>
      </w:r>
      <w:r>
        <w:rPr>
          <w:spacing w:val="-5"/>
        </w:rPr>
        <w:t> </w:t>
      </w:r>
      <w:r>
        <w:rPr/>
        <w:t>TAP</w:t>
      </w:r>
      <w:r>
        <w:rPr>
          <w:spacing w:val="-9"/>
        </w:rPr>
        <w:t> </w:t>
      </w:r>
      <w:r>
        <w:rPr/>
        <w:t>izmantot</w:t>
      </w:r>
      <w:r>
        <w:rPr>
          <w:spacing w:val="-7"/>
        </w:rPr>
        <w:t> </w:t>
      </w:r>
      <w:r>
        <w:rPr/>
        <w:t>arī</w:t>
      </w:r>
      <w:r>
        <w:rPr>
          <w:spacing w:val="-9"/>
        </w:rPr>
        <w:t> </w:t>
      </w:r>
      <w:r>
        <w:rPr/>
        <w:t>citiem</w:t>
      </w:r>
      <w:r>
        <w:rPr>
          <w:spacing w:val="-10"/>
        </w:rPr>
        <w:t> </w:t>
      </w:r>
      <w:r>
        <w:rPr/>
        <w:t>uzņēmumiem</w:t>
      </w:r>
      <w:r>
        <w:rPr>
          <w:spacing w:val="-6"/>
        </w:rPr>
        <w:t> </w:t>
      </w:r>
      <w:r>
        <w:rPr/>
        <w:t>finansiālo</w:t>
      </w:r>
      <w:r>
        <w:rPr>
          <w:spacing w:val="-10"/>
        </w:rPr>
        <w:t> </w:t>
      </w:r>
      <w:r>
        <w:rPr/>
        <w:t>grūtību</w:t>
      </w:r>
      <w:r>
        <w:rPr>
          <w:spacing w:val="-6"/>
        </w:rPr>
        <w:t> </w:t>
      </w:r>
      <w:r>
        <w:rPr/>
        <w:t>risināšanā.</w:t>
      </w:r>
    </w:p>
    <w:p>
      <w:pPr>
        <w:pStyle w:val="BodyText"/>
        <w:spacing w:line="276" w:lineRule="auto" w:before="199"/>
        <w:ind w:right="721"/>
      </w:pPr>
      <w:r>
        <w:rPr/>
        <w:t>Lai gan daudzi uzņēmēji norādīja, ka TAP tiek izmantots negodprātīgi, un reti kuram uzņēmumam ir pozitīva pieredze ar TAP kreditora lomā, kopumā respondenti atzīst, ka šāds instruments ir vajadzīgs un noderīgs, ja vien tiek izmantots godprātīgi. Lielākā daļa aptaujāto uzņēmumu, kuriem bija pieredze ar TAP kreditoru lomā atzina, ka izmatotu vai drīzāk izmantotu TAP, ja tas būtu nepieciešams.</w:t>
      </w:r>
    </w:p>
    <w:p>
      <w:pPr>
        <w:pStyle w:val="BodyText"/>
        <w:spacing w:line="276" w:lineRule="auto" w:before="200"/>
        <w:ind w:right="720"/>
      </w:pPr>
      <w:r>
        <w:rPr/>
        <w:t>Daudziem uzņēmumiem ir virspusēja izpratne par TAP – gandrīz puse no aptaujātajiem uzņēmējiem vai nu nezināja par TAP, vai nu zināja, ka šāda procedūra ir, bet nezināja neko detalizētāk. Tomēr uzņēmumi, kuriem nebija pieredzes ar TAP vairumā gadījumu arī neizslēdza iespēju TAP izmantot, norādot ka lēmuma pieņemšanai būtu nepieciešams iegūt vairāk informācijas par TAP.</w:t>
      </w:r>
    </w:p>
    <w:p>
      <w:pPr>
        <w:pStyle w:val="BodyText"/>
        <w:spacing w:before="202"/>
        <w:jc w:val="left"/>
        <w:rPr>
          <w:rFonts w:ascii="Calibri Light" w:hAnsi="Calibri Light"/>
          <w:b w:val="0"/>
        </w:rPr>
      </w:pPr>
      <w:r>
        <w:rPr>
          <w:rFonts w:ascii="Calibri Light" w:hAnsi="Calibri Light"/>
          <w:b w:val="0"/>
          <w:color w:val="2F5495"/>
        </w:rPr>
        <w:t>Kādi ir TAP piemērošanu kavējošie</w:t>
      </w:r>
      <w:r>
        <w:rPr>
          <w:rFonts w:ascii="Calibri Light" w:hAnsi="Calibri Light"/>
          <w:b w:val="0"/>
          <w:color w:val="2F5495"/>
          <w:spacing w:val="-6"/>
        </w:rPr>
        <w:t> </w:t>
      </w:r>
      <w:r>
        <w:rPr>
          <w:rFonts w:ascii="Calibri Light" w:hAnsi="Calibri Light"/>
          <w:b w:val="0"/>
          <w:color w:val="2F5495"/>
        </w:rPr>
        <w:t>faktori</w:t>
      </w:r>
    </w:p>
    <w:p>
      <w:pPr>
        <w:pStyle w:val="BodyText"/>
        <w:spacing w:line="276" w:lineRule="auto" w:before="43"/>
        <w:ind w:right="721"/>
      </w:pPr>
      <w:r>
        <w:rPr/>
        <w:t>Visbūtiskākais</w:t>
      </w:r>
      <w:r>
        <w:rPr>
          <w:spacing w:val="-8"/>
        </w:rPr>
        <w:t> </w:t>
      </w:r>
      <w:r>
        <w:rPr/>
        <w:t>kavējošais</w:t>
      </w:r>
      <w:r>
        <w:rPr>
          <w:spacing w:val="-7"/>
        </w:rPr>
        <w:t> </w:t>
      </w:r>
      <w:r>
        <w:rPr/>
        <w:t>faktors,</w:t>
      </w:r>
      <w:r>
        <w:rPr>
          <w:spacing w:val="-8"/>
        </w:rPr>
        <w:t> </w:t>
      </w:r>
      <w:r>
        <w:rPr/>
        <w:t>uz</w:t>
      </w:r>
      <w:r>
        <w:rPr>
          <w:spacing w:val="-4"/>
        </w:rPr>
        <w:t> </w:t>
      </w:r>
      <w:r>
        <w:rPr/>
        <w:t>ko</w:t>
      </w:r>
      <w:r>
        <w:rPr>
          <w:spacing w:val="-10"/>
        </w:rPr>
        <w:t> </w:t>
      </w:r>
      <w:r>
        <w:rPr/>
        <w:t>norādīja</w:t>
      </w:r>
      <w:r>
        <w:rPr>
          <w:spacing w:val="-9"/>
        </w:rPr>
        <w:t> </w:t>
      </w:r>
      <w:r>
        <w:rPr/>
        <w:t>uzņēmumi,</w:t>
      </w:r>
      <w:r>
        <w:rPr>
          <w:spacing w:val="-8"/>
        </w:rPr>
        <w:t> </w:t>
      </w:r>
      <w:r>
        <w:rPr/>
        <w:t>kas</w:t>
      </w:r>
      <w:r>
        <w:rPr>
          <w:spacing w:val="-7"/>
        </w:rPr>
        <w:t> </w:t>
      </w:r>
      <w:r>
        <w:rPr/>
        <w:t>bija</w:t>
      </w:r>
      <w:r>
        <w:rPr>
          <w:spacing w:val="-7"/>
        </w:rPr>
        <w:t> </w:t>
      </w:r>
      <w:r>
        <w:rPr/>
        <w:t>izmantojuši</w:t>
      </w:r>
      <w:r>
        <w:rPr>
          <w:spacing w:val="-8"/>
        </w:rPr>
        <w:t> </w:t>
      </w:r>
      <w:r>
        <w:rPr/>
        <w:t>TAP,</w:t>
      </w:r>
      <w:r>
        <w:rPr>
          <w:spacing w:val="-7"/>
        </w:rPr>
        <w:t> </w:t>
      </w:r>
      <w:r>
        <w:rPr/>
        <w:t>ir</w:t>
      </w:r>
      <w:r>
        <w:rPr>
          <w:spacing w:val="-8"/>
        </w:rPr>
        <w:t> </w:t>
      </w:r>
      <w:r>
        <w:rPr/>
        <w:t>tas,</w:t>
      </w:r>
      <w:r>
        <w:rPr>
          <w:spacing w:val="-7"/>
        </w:rPr>
        <w:t> </w:t>
      </w:r>
      <w:r>
        <w:rPr/>
        <w:t>ka TAP asociējas ar maksātnespēju un TAP laikā ir sarežģītāk secīgi veikt saimniecisko darbību. Piemēram, ļoti bieži TAP subjektiem nākas maksāt priekšapmaksu pat tad, ja attiecīgie pakalpojumi</w:t>
      </w:r>
      <w:r>
        <w:rPr>
          <w:spacing w:val="-6"/>
        </w:rPr>
        <w:t> </w:t>
      </w:r>
      <w:r>
        <w:rPr/>
        <w:t>tipiski</w:t>
      </w:r>
      <w:r>
        <w:rPr>
          <w:spacing w:val="-4"/>
        </w:rPr>
        <w:t> </w:t>
      </w:r>
      <w:r>
        <w:rPr/>
        <w:t>pieejami</w:t>
      </w:r>
      <w:r>
        <w:rPr>
          <w:spacing w:val="-5"/>
        </w:rPr>
        <w:t> </w:t>
      </w:r>
      <w:r>
        <w:rPr/>
        <w:t>ar</w:t>
      </w:r>
      <w:r>
        <w:rPr>
          <w:spacing w:val="-6"/>
        </w:rPr>
        <w:t> </w:t>
      </w:r>
      <w:r>
        <w:rPr/>
        <w:t>pēcapmaksu.</w:t>
      </w:r>
      <w:r>
        <w:rPr>
          <w:spacing w:val="-4"/>
        </w:rPr>
        <w:t> </w:t>
      </w:r>
      <w:r>
        <w:rPr/>
        <w:t>Tāpat</w:t>
      </w:r>
      <w:r>
        <w:rPr>
          <w:spacing w:val="-5"/>
        </w:rPr>
        <w:t> </w:t>
      </w:r>
      <w:r>
        <w:rPr/>
        <w:t>ir</w:t>
      </w:r>
      <w:r>
        <w:rPr>
          <w:spacing w:val="-6"/>
        </w:rPr>
        <w:t> </w:t>
      </w:r>
      <w:r>
        <w:rPr/>
        <w:t>jāsaskaras</w:t>
      </w:r>
      <w:r>
        <w:rPr>
          <w:spacing w:val="-5"/>
        </w:rPr>
        <w:t> </w:t>
      </w:r>
      <w:r>
        <w:rPr/>
        <w:t>ar</w:t>
      </w:r>
      <w:r>
        <w:rPr>
          <w:spacing w:val="-9"/>
        </w:rPr>
        <w:t> </w:t>
      </w:r>
      <w:r>
        <w:rPr/>
        <w:t>piesardzīgāku</w:t>
      </w:r>
      <w:r>
        <w:rPr>
          <w:spacing w:val="-5"/>
        </w:rPr>
        <w:t> </w:t>
      </w:r>
      <w:r>
        <w:rPr/>
        <w:t>attieksmi</w:t>
      </w:r>
      <w:r>
        <w:rPr>
          <w:spacing w:val="-4"/>
        </w:rPr>
        <w:t> </w:t>
      </w:r>
      <w:r>
        <w:rPr/>
        <w:t>arī no sadarbības partneru un klientu</w:t>
      </w:r>
      <w:r>
        <w:rPr>
          <w:spacing w:val="1"/>
        </w:rPr>
        <w:t> </w:t>
      </w:r>
      <w:r>
        <w:rPr/>
        <w:t>puses.</w:t>
      </w:r>
    </w:p>
    <w:p>
      <w:pPr>
        <w:pStyle w:val="BodyText"/>
        <w:spacing w:line="276" w:lineRule="auto" w:before="199"/>
        <w:ind w:right="721"/>
      </w:pPr>
      <w:r>
        <w:rPr/>
        <w:t>Likumdošanas līmenī visbūtiskākais kavējošais faktors ir publisko iepirkumu regulējums, kas neļauj piedalīties publiskajos iepirkumos tādiem uzņēmumiem, kuru nodokļu parādi pārsniedz 150 EUR, pat ja šie nodokļu parādi tiek restrukturizēti TAP ietvaros. Attiecīgi uzņēmumiem, kuriem ievērojamu daļu no apgrozījuma nodrošina dalība publiskajos iepirkumos, ir nepieciešama papildu motivācija izmantot TAP, jo vieglākais ceļš šādā situācijā ir pārcelt saimniecisko darbību uz citu uzņēmumu, kuram formāli nav nodokļu parādu.</w:t>
      </w:r>
    </w:p>
    <w:p>
      <w:pPr>
        <w:pStyle w:val="BodyText"/>
        <w:spacing w:before="201"/>
        <w:jc w:val="left"/>
        <w:rPr>
          <w:rFonts w:ascii="Calibri Light" w:hAnsi="Calibri Light"/>
          <w:b w:val="0"/>
        </w:rPr>
      </w:pPr>
      <w:r>
        <w:rPr>
          <w:rFonts w:ascii="Calibri Light" w:hAnsi="Calibri Light"/>
          <w:b w:val="0"/>
          <w:color w:val="2F5495"/>
        </w:rPr>
        <w:t>Kādas TAP alternatīvas tiek izmantotas</w:t>
      </w:r>
    </w:p>
    <w:p>
      <w:pPr>
        <w:pStyle w:val="BodyText"/>
        <w:spacing w:line="278" w:lineRule="auto" w:before="43"/>
        <w:ind w:right="721"/>
      </w:pPr>
      <w:r>
        <w:rPr/>
        <w:t>Ja finansiālās grūtībās nonākuša uzņēmuma īpašnieki un vadītāji vēlas turpināt saimniecisko darbību (t.i., palikt biznesā), visizplatītākās ir divas TAP alternatīvas:</w:t>
      </w:r>
    </w:p>
    <w:p>
      <w:pPr>
        <w:spacing w:after="0" w:line="278" w:lineRule="auto"/>
        <w:sectPr>
          <w:pgSz w:w="11910" w:h="16840"/>
          <w:pgMar w:header="0" w:footer="750" w:top="1380" w:bottom="940" w:left="460" w:right="720"/>
        </w:sectPr>
      </w:pPr>
    </w:p>
    <w:p>
      <w:pPr>
        <w:pStyle w:val="ListParagraph"/>
        <w:numPr>
          <w:ilvl w:val="0"/>
          <w:numId w:val="47"/>
        </w:numPr>
        <w:tabs>
          <w:tab w:pos="1699" w:val="left" w:leader="none"/>
          <w:tab w:pos="1700" w:val="left" w:leader="none"/>
        </w:tabs>
        <w:spacing w:line="240" w:lineRule="auto" w:before="82" w:after="0"/>
        <w:ind w:left="1700" w:right="0" w:hanging="360"/>
        <w:jc w:val="left"/>
        <w:rPr>
          <w:sz w:val="24"/>
        </w:rPr>
      </w:pPr>
      <w:r>
        <w:rPr>
          <w:sz w:val="24"/>
        </w:rPr>
        <w:t>restrukturizēt uzņēmuma parādus ārpus TAP ar dažādu vienošanos</w:t>
      </w:r>
      <w:r>
        <w:rPr>
          <w:spacing w:val="-4"/>
          <w:sz w:val="24"/>
        </w:rPr>
        <w:t> </w:t>
      </w:r>
      <w:r>
        <w:rPr>
          <w:sz w:val="24"/>
        </w:rPr>
        <w:t>palīdzību;</w:t>
      </w:r>
    </w:p>
    <w:p>
      <w:pPr>
        <w:pStyle w:val="ListParagraph"/>
        <w:numPr>
          <w:ilvl w:val="0"/>
          <w:numId w:val="47"/>
        </w:numPr>
        <w:tabs>
          <w:tab w:pos="1699" w:val="left" w:leader="none"/>
          <w:tab w:pos="1700" w:val="left" w:leader="none"/>
        </w:tabs>
        <w:spacing w:line="271" w:lineRule="auto" w:before="45" w:after="0"/>
        <w:ind w:left="1700" w:right="724" w:hanging="360"/>
        <w:jc w:val="left"/>
        <w:rPr>
          <w:sz w:val="24"/>
        </w:rPr>
      </w:pPr>
      <w:r>
        <w:rPr>
          <w:sz w:val="24"/>
        </w:rPr>
        <w:t>ļaut uzņēmumam nonākt maksātnespējas procesā un tikt likvidētam, sākot saimniecisko darbību citā</w:t>
      </w:r>
      <w:r>
        <w:rPr>
          <w:spacing w:val="-3"/>
          <w:sz w:val="24"/>
        </w:rPr>
        <w:t> </w:t>
      </w:r>
      <w:r>
        <w:rPr>
          <w:sz w:val="24"/>
        </w:rPr>
        <w:t>uzņēmumā.</w:t>
      </w:r>
    </w:p>
    <w:p>
      <w:pPr>
        <w:pStyle w:val="BodyText"/>
        <w:spacing w:line="276" w:lineRule="auto" w:before="209"/>
        <w:ind w:right="720"/>
      </w:pPr>
      <w:r>
        <w:rPr/>
        <w:t>Ārpus</w:t>
      </w:r>
      <w:r>
        <w:rPr>
          <w:spacing w:val="-16"/>
        </w:rPr>
        <w:t> </w:t>
      </w:r>
      <w:r>
        <w:rPr/>
        <w:t>TAP</w:t>
      </w:r>
      <w:r>
        <w:rPr>
          <w:spacing w:val="-14"/>
        </w:rPr>
        <w:t> </w:t>
      </w:r>
      <w:r>
        <w:rPr/>
        <w:t>restrukturizācijas</w:t>
      </w:r>
      <w:r>
        <w:rPr>
          <w:spacing w:val="-13"/>
        </w:rPr>
        <w:t> </w:t>
      </w:r>
      <w:r>
        <w:rPr/>
        <w:t>pasākumi</w:t>
      </w:r>
      <w:r>
        <w:rPr>
          <w:spacing w:val="-15"/>
        </w:rPr>
        <w:t> </w:t>
      </w:r>
      <w:r>
        <w:rPr/>
        <w:t>ir</w:t>
      </w:r>
      <w:r>
        <w:rPr>
          <w:spacing w:val="-13"/>
        </w:rPr>
        <w:t> </w:t>
      </w:r>
      <w:r>
        <w:rPr/>
        <w:t>izplatīti</w:t>
      </w:r>
      <w:r>
        <w:rPr>
          <w:spacing w:val="-16"/>
        </w:rPr>
        <w:t> </w:t>
      </w:r>
      <w:r>
        <w:rPr/>
        <w:t>situācijās,</w:t>
      </w:r>
      <w:r>
        <w:rPr>
          <w:spacing w:val="-13"/>
        </w:rPr>
        <w:t> </w:t>
      </w:r>
      <w:r>
        <w:rPr/>
        <w:t>kad</w:t>
      </w:r>
      <w:r>
        <w:rPr>
          <w:spacing w:val="-13"/>
        </w:rPr>
        <w:t> </w:t>
      </w:r>
      <w:r>
        <w:rPr/>
        <w:t>kreditoru</w:t>
      </w:r>
      <w:r>
        <w:rPr>
          <w:spacing w:val="-10"/>
        </w:rPr>
        <w:t> </w:t>
      </w:r>
      <w:r>
        <w:rPr/>
        <w:t>vidū</w:t>
      </w:r>
      <w:r>
        <w:rPr>
          <w:spacing w:val="-13"/>
        </w:rPr>
        <w:t> </w:t>
      </w:r>
      <w:r>
        <w:rPr/>
        <w:t>ir</w:t>
      </w:r>
      <w:r>
        <w:rPr>
          <w:spacing w:val="-14"/>
        </w:rPr>
        <w:t> </w:t>
      </w:r>
      <w:r>
        <w:rPr/>
        <w:t>kredītiestādes (pārsvarā kā nodrošinātie kreditori). Tāpat salīdzinoši bieži ir arī nodokļu restrukturizācijas pasākumi gan uz vispārējiem likuma “Par nodokļiem un nodevām” noteikumiem, gan piemērojot īpašos nodokļu atbalsta pasākumus. Pie restrukturizācijas pasākumiem pieskaitāmas</w:t>
      </w:r>
      <w:r>
        <w:rPr>
          <w:spacing w:val="-11"/>
        </w:rPr>
        <w:t> </w:t>
      </w:r>
      <w:r>
        <w:rPr/>
        <w:t>arī</w:t>
      </w:r>
      <w:r>
        <w:rPr>
          <w:spacing w:val="-10"/>
        </w:rPr>
        <w:t> </w:t>
      </w:r>
      <w:r>
        <w:rPr/>
        <w:t>dažādas</w:t>
      </w:r>
      <w:r>
        <w:rPr>
          <w:spacing w:val="-13"/>
        </w:rPr>
        <w:t> </w:t>
      </w:r>
      <w:r>
        <w:rPr/>
        <w:t>vienošanās</w:t>
      </w:r>
      <w:r>
        <w:rPr>
          <w:spacing w:val="-10"/>
        </w:rPr>
        <w:t> </w:t>
      </w:r>
      <w:r>
        <w:rPr/>
        <w:t>ar</w:t>
      </w:r>
      <w:r>
        <w:rPr>
          <w:spacing w:val="-10"/>
        </w:rPr>
        <w:t> </w:t>
      </w:r>
      <w:r>
        <w:rPr/>
        <w:t>nenodrošinātajiem</w:t>
      </w:r>
      <w:r>
        <w:rPr>
          <w:spacing w:val="-9"/>
        </w:rPr>
        <w:t> </w:t>
      </w:r>
      <w:r>
        <w:rPr/>
        <w:t>kreditoriem,</w:t>
      </w:r>
      <w:r>
        <w:rPr>
          <w:spacing w:val="-10"/>
        </w:rPr>
        <w:t> </w:t>
      </w:r>
      <w:r>
        <w:rPr/>
        <w:t>kuras</w:t>
      </w:r>
      <w:r>
        <w:rPr>
          <w:spacing w:val="-8"/>
        </w:rPr>
        <w:t> </w:t>
      </w:r>
      <w:r>
        <w:rPr/>
        <w:t>bieži</w:t>
      </w:r>
      <w:r>
        <w:rPr>
          <w:spacing w:val="-9"/>
        </w:rPr>
        <w:t> </w:t>
      </w:r>
      <w:r>
        <w:rPr/>
        <w:t>vien</w:t>
      </w:r>
      <w:r>
        <w:rPr>
          <w:spacing w:val="-10"/>
        </w:rPr>
        <w:t> </w:t>
      </w:r>
      <w:r>
        <w:rPr/>
        <w:t>mēdz būt mazāk formālas, t.sk. mutiskas. Individuāli parādu restrukturizācijas gadījumi praksē ir nesalīdzināmi biežāk, nekā tiek izmantots</w:t>
      </w:r>
      <w:r>
        <w:rPr>
          <w:spacing w:val="-12"/>
        </w:rPr>
        <w:t> </w:t>
      </w:r>
      <w:r>
        <w:rPr/>
        <w:t>TAP.</w:t>
      </w:r>
    </w:p>
    <w:p>
      <w:pPr>
        <w:pStyle w:val="BodyText"/>
        <w:spacing w:line="276" w:lineRule="auto" w:before="200"/>
        <w:ind w:right="719"/>
      </w:pPr>
      <w:r>
        <w:rPr/>
        <w:t>Saimnieciskās darbības pārcelšana uz citu uzņēmumu var tikt īstenota dažādi – gan ar prettiesiskām metodēm, gan arī nosacīti tiesiskā ceļā. Pie prettiesiskām metodēm var pieskaitīt, piemēram, aktīvu pārcelšanu, izmantojot dažādus fiktīvus darījumus. Kā norādīja nozares eksperti un kredītiestāžu pārstāvji, tad pēdējos gados šādu gadījumu skaitam ir tendence sarukt. Kā nosacīti tiesisku varētu raksturot situāciju, kad uzņēmumam nav būtisku aktīvu, bet būtiskākais resurss ir uzņēmuma īpašnieku intelektuālais resurss. Ja uzņēmums nonāk finansiālās grūtībās un esošā uzņēmuma glābšana īpašnieka ieskatā nav lietderīga, uzņēmuma īpašnieks nodibina citu uzņēmumu un turpina saimniecisko darbību tajā.</w:t>
      </w:r>
    </w:p>
    <w:p>
      <w:pPr>
        <w:pStyle w:val="BodyText"/>
        <w:spacing w:before="202"/>
        <w:rPr>
          <w:rFonts w:ascii="Calibri Light" w:hAnsi="Calibri Light"/>
          <w:b w:val="0"/>
        </w:rPr>
      </w:pPr>
      <w:r>
        <w:rPr>
          <w:rFonts w:ascii="Calibri Light" w:hAnsi="Calibri Light"/>
          <w:b w:val="0"/>
          <w:color w:val="2F5495"/>
        </w:rPr>
        <w:t>Kādi subjekti TAP piemēro visbiežāk</w:t>
      </w:r>
    </w:p>
    <w:p>
      <w:pPr>
        <w:pStyle w:val="BodyText"/>
        <w:spacing w:line="276" w:lineRule="auto" w:before="43"/>
        <w:ind w:right="721"/>
      </w:pPr>
      <w:r>
        <w:rPr/>
        <w:t>Kā rāda TAP subjektu analīze, tad TAP izmanto visdažādāko nozaru uzņēmumi. Vairumā gadījumu</w:t>
      </w:r>
      <w:r>
        <w:rPr>
          <w:spacing w:val="-6"/>
        </w:rPr>
        <w:t> </w:t>
      </w:r>
      <w:r>
        <w:rPr/>
        <w:t>tie</w:t>
      </w:r>
      <w:r>
        <w:rPr>
          <w:spacing w:val="-4"/>
        </w:rPr>
        <w:t> </w:t>
      </w:r>
      <w:r>
        <w:rPr/>
        <w:t>ir</w:t>
      </w:r>
      <w:r>
        <w:rPr>
          <w:spacing w:val="-8"/>
        </w:rPr>
        <w:t> </w:t>
      </w:r>
      <w:r>
        <w:rPr/>
        <w:t>uzņēmumi,</w:t>
      </w:r>
      <w:r>
        <w:rPr>
          <w:spacing w:val="-5"/>
        </w:rPr>
        <w:t> </w:t>
      </w:r>
      <w:r>
        <w:rPr/>
        <w:t>kuri</w:t>
      </w:r>
      <w:r>
        <w:rPr>
          <w:spacing w:val="-4"/>
        </w:rPr>
        <w:t> </w:t>
      </w:r>
      <w:r>
        <w:rPr/>
        <w:t>ir</w:t>
      </w:r>
      <w:r>
        <w:rPr>
          <w:spacing w:val="-5"/>
        </w:rPr>
        <w:t> </w:t>
      </w:r>
      <w:r>
        <w:rPr/>
        <w:t>vismaz</w:t>
      </w:r>
      <w:r>
        <w:rPr>
          <w:spacing w:val="-6"/>
        </w:rPr>
        <w:t> </w:t>
      </w:r>
      <w:r>
        <w:rPr/>
        <w:t>piecus</w:t>
      </w:r>
      <w:r>
        <w:rPr>
          <w:spacing w:val="-5"/>
        </w:rPr>
        <w:t> </w:t>
      </w:r>
      <w:r>
        <w:rPr/>
        <w:t>gadus</w:t>
      </w:r>
      <w:r>
        <w:rPr>
          <w:spacing w:val="-4"/>
        </w:rPr>
        <w:t> </w:t>
      </w:r>
      <w:r>
        <w:rPr/>
        <w:t>veci.</w:t>
      </w:r>
      <w:r>
        <w:rPr>
          <w:spacing w:val="-8"/>
        </w:rPr>
        <w:t> </w:t>
      </w:r>
      <w:r>
        <w:rPr/>
        <w:t>Visbiežāk</w:t>
      </w:r>
      <w:r>
        <w:rPr>
          <w:spacing w:val="-9"/>
        </w:rPr>
        <w:t> </w:t>
      </w:r>
      <w:r>
        <w:rPr/>
        <w:t>TAP</w:t>
      </w:r>
      <w:r>
        <w:rPr>
          <w:spacing w:val="-2"/>
        </w:rPr>
        <w:t> </w:t>
      </w:r>
      <w:r>
        <w:rPr/>
        <w:t>izmanto</w:t>
      </w:r>
      <w:r>
        <w:rPr>
          <w:spacing w:val="-8"/>
        </w:rPr>
        <w:t> </w:t>
      </w:r>
      <w:r>
        <w:rPr/>
        <w:t>uzņēmumi, kuru apgrozījums nepārsniedz 2 milj. EUR, bet gandrīz pusē gadījumu apgrozījums nepārsniedz 500 tūkst.</w:t>
      </w:r>
      <w:r>
        <w:rPr>
          <w:spacing w:val="-1"/>
        </w:rPr>
        <w:t> </w:t>
      </w:r>
      <w:r>
        <w:rPr/>
        <w:t>EUR.</w:t>
      </w:r>
    </w:p>
    <w:p>
      <w:pPr>
        <w:pStyle w:val="BodyText"/>
        <w:spacing w:before="200"/>
        <w:rPr>
          <w:rFonts w:ascii="Calibri Light" w:hAnsi="Calibri Light"/>
          <w:b w:val="0"/>
        </w:rPr>
      </w:pPr>
      <w:r>
        <w:rPr>
          <w:rFonts w:ascii="Calibri Light" w:hAnsi="Calibri Light"/>
          <w:b w:val="0"/>
          <w:color w:val="2F5495"/>
        </w:rPr>
        <w:t>Faktori, kas veicina TAP izmantošanu atbilstoši tā mērķim</w:t>
      </w:r>
    </w:p>
    <w:p>
      <w:pPr>
        <w:pStyle w:val="BodyText"/>
        <w:spacing w:line="276" w:lineRule="auto" w:before="43"/>
        <w:ind w:right="721"/>
      </w:pPr>
      <w:r>
        <w:rPr/>
        <w:t>Par TAP izmantošanu atbilstoši mērķim var uzskatīt situāciju, kad parādnieks uzsāk TAP ar mērķi atjaunot uzņēmuma maksātspēju un veic mērķtiecīgas un tiesiskas darbības, lai to īstenotu.</w:t>
      </w:r>
    </w:p>
    <w:p>
      <w:pPr>
        <w:pStyle w:val="BodyText"/>
        <w:spacing w:before="201"/>
      </w:pPr>
      <w:r>
        <w:rPr/>
        <w:t>Galvenie faktori, kas veicina TAP izmantošanu atbilstoši tā mērķim, ir:</w:t>
      </w:r>
    </w:p>
    <w:p>
      <w:pPr>
        <w:pStyle w:val="BodyText"/>
        <w:ind w:left="0"/>
        <w:jc w:val="left"/>
        <w:rPr>
          <w:sz w:val="20"/>
        </w:rPr>
      </w:pPr>
    </w:p>
    <w:p>
      <w:pPr>
        <w:pStyle w:val="ListParagraph"/>
        <w:numPr>
          <w:ilvl w:val="0"/>
          <w:numId w:val="47"/>
        </w:numPr>
        <w:tabs>
          <w:tab w:pos="1699" w:val="left" w:leader="none"/>
          <w:tab w:pos="1700" w:val="left" w:leader="none"/>
        </w:tabs>
        <w:spacing w:line="240" w:lineRule="auto" w:before="0" w:after="0"/>
        <w:ind w:left="1700" w:right="0" w:hanging="360"/>
        <w:jc w:val="left"/>
        <w:rPr>
          <w:sz w:val="24"/>
        </w:rPr>
      </w:pPr>
      <w:r>
        <w:rPr>
          <w:sz w:val="24"/>
        </w:rPr>
        <w:t>TAP pieejamība un skaidrība (vienkāršība);</w:t>
      </w:r>
    </w:p>
    <w:p>
      <w:pPr>
        <w:pStyle w:val="ListParagraph"/>
        <w:numPr>
          <w:ilvl w:val="0"/>
          <w:numId w:val="47"/>
        </w:numPr>
        <w:tabs>
          <w:tab w:pos="1699" w:val="left" w:leader="none"/>
          <w:tab w:pos="1700" w:val="left" w:leader="none"/>
        </w:tabs>
        <w:spacing w:line="273" w:lineRule="auto" w:before="45" w:after="0"/>
        <w:ind w:left="1700" w:right="720" w:hanging="360"/>
        <w:jc w:val="left"/>
        <w:rPr>
          <w:sz w:val="24"/>
        </w:rPr>
      </w:pPr>
      <w:r>
        <w:rPr>
          <w:sz w:val="24"/>
        </w:rPr>
        <w:t>TAP piedāvāto iespēju efektivitāte finansiālo grūtību risināšanā (aizsardzība pret kreditoriem, parādu restrukturizācijas</w:t>
      </w:r>
      <w:r>
        <w:rPr>
          <w:spacing w:val="-3"/>
          <w:sz w:val="24"/>
        </w:rPr>
        <w:t> </w:t>
      </w:r>
      <w:r>
        <w:rPr>
          <w:sz w:val="24"/>
        </w:rPr>
        <w:t>instrumenti);</w:t>
      </w:r>
    </w:p>
    <w:p>
      <w:pPr>
        <w:pStyle w:val="ListParagraph"/>
        <w:numPr>
          <w:ilvl w:val="0"/>
          <w:numId w:val="47"/>
        </w:numPr>
        <w:tabs>
          <w:tab w:pos="1699" w:val="left" w:leader="none"/>
          <w:tab w:pos="1700" w:val="left" w:leader="none"/>
        </w:tabs>
        <w:spacing w:line="240" w:lineRule="auto" w:before="5" w:after="0"/>
        <w:ind w:left="1700" w:right="0" w:hanging="360"/>
        <w:jc w:val="left"/>
        <w:rPr>
          <w:sz w:val="24"/>
        </w:rPr>
      </w:pPr>
      <w:r>
        <w:rPr>
          <w:sz w:val="24"/>
        </w:rPr>
        <w:t>uzņēmēju</w:t>
      </w:r>
      <w:r>
        <w:rPr>
          <w:spacing w:val="-8"/>
          <w:sz w:val="24"/>
        </w:rPr>
        <w:t> </w:t>
      </w:r>
      <w:r>
        <w:rPr>
          <w:sz w:val="24"/>
        </w:rPr>
        <w:t>izpratne</w:t>
      </w:r>
      <w:r>
        <w:rPr>
          <w:spacing w:val="-7"/>
          <w:sz w:val="24"/>
        </w:rPr>
        <w:t> </w:t>
      </w:r>
      <w:r>
        <w:rPr>
          <w:sz w:val="24"/>
        </w:rPr>
        <w:t>par</w:t>
      </w:r>
      <w:r>
        <w:rPr>
          <w:spacing w:val="-10"/>
          <w:sz w:val="24"/>
        </w:rPr>
        <w:t> </w:t>
      </w:r>
      <w:r>
        <w:rPr>
          <w:sz w:val="24"/>
        </w:rPr>
        <w:t>TAP</w:t>
      </w:r>
      <w:r>
        <w:rPr>
          <w:spacing w:val="-7"/>
          <w:sz w:val="24"/>
        </w:rPr>
        <w:t> </w:t>
      </w:r>
      <w:r>
        <w:rPr>
          <w:sz w:val="24"/>
        </w:rPr>
        <w:t>piedāvātajām</w:t>
      </w:r>
      <w:r>
        <w:rPr>
          <w:spacing w:val="-4"/>
          <w:sz w:val="24"/>
        </w:rPr>
        <w:t> </w:t>
      </w:r>
      <w:r>
        <w:rPr>
          <w:sz w:val="24"/>
        </w:rPr>
        <w:t>iespējām</w:t>
      </w:r>
      <w:r>
        <w:rPr>
          <w:spacing w:val="-5"/>
          <w:sz w:val="24"/>
        </w:rPr>
        <w:t> </w:t>
      </w:r>
      <w:r>
        <w:rPr>
          <w:sz w:val="24"/>
        </w:rPr>
        <w:t>un</w:t>
      </w:r>
      <w:r>
        <w:rPr>
          <w:spacing w:val="-7"/>
          <w:sz w:val="24"/>
        </w:rPr>
        <w:t> </w:t>
      </w:r>
      <w:r>
        <w:rPr>
          <w:sz w:val="24"/>
        </w:rPr>
        <w:t>ilgtermiņa</w:t>
      </w:r>
      <w:r>
        <w:rPr>
          <w:spacing w:val="-8"/>
          <w:sz w:val="24"/>
        </w:rPr>
        <w:t> </w:t>
      </w:r>
      <w:r>
        <w:rPr>
          <w:sz w:val="24"/>
        </w:rPr>
        <w:t>ieguvumiem</w:t>
      </w:r>
      <w:r>
        <w:rPr>
          <w:spacing w:val="-4"/>
          <w:sz w:val="24"/>
        </w:rPr>
        <w:t> </w:t>
      </w:r>
      <w:r>
        <w:rPr>
          <w:sz w:val="24"/>
        </w:rPr>
        <w:t>no</w:t>
      </w:r>
      <w:r>
        <w:rPr>
          <w:spacing w:val="-7"/>
          <w:sz w:val="24"/>
        </w:rPr>
        <w:t> </w:t>
      </w:r>
      <w:r>
        <w:rPr>
          <w:sz w:val="24"/>
        </w:rPr>
        <w:t>TAP;</w:t>
      </w:r>
    </w:p>
    <w:p>
      <w:pPr>
        <w:pStyle w:val="ListParagraph"/>
        <w:numPr>
          <w:ilvl w:val="0"/>
          <w:numId w:val="47"/>
        </w:numPr>
        <w:tabs>
          <w:tab w:pos="1699" w:val="left" w:leader="none"/>
          <w:tab w:pos="1700" w:val="left" w:leader="none"/>
        </w:tabs>
        <w:spacing w:line="240" w:lineRule="auto" w:before="45" w:after="0"/>
        <w:ind w:left="1700" w:right="0" w:hanging="360"/>
        <w:jc w:val="left"/>
        <w:rPr>
          <w:sz w:val="24"/>
        </w:rPr>
      </w:pPr>
      <w:r>
        <w:rPr>
          <w:sz w:val="24"/>
        </w:rPr>
        <w:t>TAP tēls, ja tas asociējas ar cienījamu veidu, kā atrisināt finansiālās</w:t>
      </w:r>
      <w:r>
        <w:rPr>
          <w:spacing w:val="-9"/>
          <w:sz w:val="24"/>
        </w:rPr>
        <w:t> </w:t>
      </w:r>
      <w:r>
        <w:rPr>
          <w:sz w:val="24"/>
        </w:rPr>
        <w:t>grūtības.</w:t>
      </w:r>
    </w:p>
    <w:p>
      <w:pPr>
        <w:spacing w:after="0" w:line="240" w:lineRule="auto"/>
        <w:jc w:val="left"/>
        <w:rPr>
          <w:sz w:val="24"/>
        </w:rPr>
        <w:sectPr>
          <w:pgSz w:w="11910" w:h="16840"/>
          <w:pgMar w:header="0" w:footer="750" w:top="1340" w:bottom="940" w:left="460" w:right="720"/>
        </w:sectPr>
      </w:pPr>
    </w:p>
    <w:p>
      <w:pPr>
        <w:pStyle w:val="Heading3"/>
        <w:numPr>
          <w:ilvl w:val="2"/>
          <w:numId w:val="10"/>
        </w:numPr>
        <w:tabs>
          <w:tab w:pos="2419" w:val="left" w:leader="none"/>
          <w:tab w:pos="2420" w:val="left" w:leader="none"/>
        </w:tabs>
        <w:spacing w:line="240" w:lineRule="auto" w:before="23" w:after="0"/>
        <w:ind w:left="2420" w:right="0" w:hanging="1157"/>
        <w:jc w:val="left"/>
        <w:rPr>
          <w:b w:val="0"/>
        </w:rPr>
      </w:pPr>
      <w:bookmarkStart w:name="_TOC_250014" w:id="63"/>
      <w:r>
        <w:rPr>
          <w:b w:val="0"/>
          <w:color w:val="1F3662"/>
        </w:rPr>
        <w:t>Kreditoru attieksme pret</w:t>
      </w:r>
      <w:r>
        <w:rPr>
          <w:b w:val="0"/>
          <w:color w:val="1F3662"/>
          <w:spacing w:val="-5"/>
        </w:rPr>
        <w:t> </w:t>
      </w:r>
      <w:bookmarkEnd w:id="63"/>
      <w:r>
        <w:rPr>
          <w:b w:val="0"/>
          <w:color w:val="1F3662"/>
        </w:rPr>
        <w:t>TAP</w:t>
      </w:r>
    </w:p>
    <w:p>
      <w:pPr>
        <w:pStyle w:val="BodyText"/>
        <w:spacing w:line="276" w:lineRule="auto" w:before="170"/>
        <w:ind w:right="1557"/>
        <w:jc w:val="left"/>
        <w:rPr>
          <w:rFonts w:ascii="Calibri Light" w:hAnsi="Calibri Light"/>
          <w:b w:val="0"/>
        </w:rPr>
      </w:pPr>
      <w:r>
        <w:rPr>
          <w:rFonts w:ascii="Calibri Light" w:hAnsi="Calibri Light"/>
          <w:b w:val="0"/>
          <w:color w:val="2F5495"/>
        </w:rPr>
        <w:t>Kāds Latvijā ir tipiskais kreditoru sastāvs un kā tas ietekmē TAP plāna saskaņošanu un īstenošanu</w:t>
      </w:r>
    </w:p>
    <w:p>
      <w:pPr>
        <w:pStyle w:val="BodyText"/>
        <w:spacing w:line="276" w:lineRule="auto"/>
        <w:ind w:right="720"/>
      </w:pPr>
      <w:r>
        <w:rPr/>
        <w:t>Kā liecina TAP lietu izlases izpēte, nepastāv izteikti dominējoša kreditoru struktūra uzņēmumiem, kuri izmanto TAP. Gandrīz visiem uzņēmumiem ir nenodrošinātie kreditori. Tomēr no aplūkotajām lietām tikai nepilnos 15% gadījumu to bija vairāk par 10. Apmēram pusē gadījumu bija arī nodrošinātie kreditori (lielākoties kredītiestādes). Samērā bieži mēdza būt vairāki nodrošinātie kreditori.</w:t>
      </w:r>
    </w:p>
    <w:p>
      <w:pPr>
        <w:pStyle w:val="BodyText"/>
        <w:spacing w:line="276" w:lineRule="auto" w:before="200"/>
        <w:ind w:right="720"/>
      </w:pPr>
      <w:r>
        <w:rPr/>
        <w:t>Visbiežāk kreditoru starpā (gan nodrošinātā, gan nenodrošinātā kreditora statusā) ir VID ar nodokļu prasījumiem – gandrīz 80% no visiem aplūkotajiem gadījumiem.</w:t>
      </w:r>
    </w:p>
    <w:p>
      <w:pPr>
        <w:pStyle w:val="BodyText"/>
        <w:spacing w:line="276" w:lineRule="auto" w:before="199"/>
        <w:ind w:right="723"/>
      </w:pPr>
      <w:r>
        <w:rPr/>
        <w:t>Kreditoru prasījumu apmēra proporcijai starp nodrošinātajiem un nenodrošinātajiem kreditoriem nav izteikta pārsvara uz vienu vai otru pusi.</w:t>
      </w:r>
    </w:p>
    <w:p>
      <w:pPr>
        <w:pStyle w:val="BodyText"/>
        <w:spacing w:line="276" w:lineRule="auto" w:before="200"/>
        <w:ind w:right="722"/>
      </w:pPr>
      <w:r>
        <w:rPr/>
        <w:t>Kopumā</w:t>
      </w:r>
      <w:r>
        <w:rPr>
          <w:spacing w:val="-9"/>
        </w:rPr>
        <w:t> </w:t>
      </w:r>
      <w:r>
        <w:rPr/>
        <w:t>kreditoru</w:t>
      </w:r>
      <w:r>
        <w:rPr>
          <w:spacing w:val="-5"/>
        </w:rPr>
        <w:t> </w:t>
      </w:r>
      <w:r>
        <w:rPr/>
        <w:t>sastāvam</w:t>
      </w:r>
      <w:r>
        <w:rPr>
          <w:spacing w:val="-3"/>
        </w:rPr>
        <w:t> </w:t>
      </w:r>
      <w:r>
        <w:rPr/>
        <w:t>un</w:t>
      </w:r>
      <w:r>
        <w:rPr>
          <w:spacing w:val="-9"/>
        </w:rPr>
        <w:t> </w:t>
      </w:r>
      <w:r>
        <w:rPr/>
        <w:t>proporcijai</w:t>
      </w:r>
      <w:r>
        <w:rPr>
          <w:spacing w:val="-8"/>
        </w:rPr>
        <w:t> </w:t>
      </w:r>
      <w:r>
        <w:rPr/>
        <w:t>nav</w:t>
      </w:r>
      <w:r>
        <w:rPr>
          <w:spacing w:val="-3"/>
        </w:rPr>
        <w:t> </w:t>
      </w:r>
      <w:r>
        <w:rPr/>
        <w:t>izšķirošas</w:t>
      </w:r>
      <w:r>
        <w:rPr>
          <w:spacing w:val="-6"/>
        </w:rPr>
        <w:t> </w:t>
      </w:r>
      <w:r>
        <w:rPr/>
        <w:t>ietekmes</w:t>
      </w:r>
      <w:r>
        <w:rPr>
          <w:spacing w:val="-8"/>
        </w:rPr>
        <w:t> </w:t>
      </w:r>
      <w:r>
        <w:rPr/>
        <w:t>uz</w:t>
      </w:r>
      <w:r>
        <w:rPr>
          <w:spacing w:val="-3"/>
        </w:rPr>
        <w:t> </w:t>
      </w:r>
      <w:r>
        <w:rPr/>
        <w:t>TAP</w:t>
      </w:r>
      <w:r>
        <w:rPr>
          <w:spacing w:val="-9"/>
        </w:rPr>
        <w:t> </w:t>
      </w:r>
      <w:r>
        <w:rPr/>
        <w:t>plāna</w:t>
      </w:r>
      <w:r>
        <w:rPr>
          <w:spacing w:val="-8"/>
        </w:rPr>
        <w:t> </w:t>
      </w:r>
      <w:r>
        <w:rPr/>
        <w:t>saskaņošanu un TAP veiksmīgu īstenošanu. TAP plānus saskaņo visu kategoriju</w:t>
      </w:r>
      <w:r>
        <w:rPr>
          <w:spacing w:val="3"/>
        </w:rPr>
        <w:t> </w:t>
      </w:r>
      <w:r>
        <w:rPr/>
        <w:t>kreditori.</w:t>
      </w:r>
    </w:p>
    <w:p>
      <w:pPr>
        <w:pStyle w:val="BodyText"/>
        <w:spacing w:line="276" w:lineRule="auto" w:before="200"/>
        <w:ind w:right="1653"/>
        <w:jc w:val="left"/>
        <w:rPr>
          <w:rFonts w:ascii="Calibri Light" w:hAnsi="Calibri Light"/>
          <w:b w:val="0"/>
        </w:rPr>
      </w:pPr>
      <w:r>
        <w:rPr>
          <w:rFonts w:ascii="Calibri Light" w:hAnsi="Calibri Light"/>
          <w:b w:val="0"/>
          <w:color w:val="2F5495"/>
        </w:rPr>
        <w:t>Kāda ir kreditoru motivācija un apsvērumi, piekrītot vai atsakoties piekrist TAP plāna saskaņošanai</w:t>
      </w:r>
    </w:p>
    <w:p>
      <w:pPr>
        <w:pStyle w:val="BodyText"/>
        <w:spacing w:line="276" w:lineRule="auto"/>
        <w:ind w:right="724"/>
      </w:pPr>
      <w:r>
        <w:rPr/>
        <w:t>Kreditoru motivāciju atbalstīt vai neatbalstīt TAP izteikti ietekmē kreditora statuss un</w:t>
      </w:r>
      <w:r>
        <w:rPr>
          <w:spacing w:val="-32"/>
        </w:rPr>
        <w:t> </w:t>
      </w:r>
      <w:r>
        <w:rPr/>
        <w:t>nozīme TAP subjekta</w:t>
      </w:r>
      <w:r>
        <w:rPr>
          <w:spacing w:val="-1"/>
        </w:rPr>
        <w:t> </w:t>
      </w:r>
      <w:r>
        <w:rPr/>
        <w:t>komercdarbībā.</w:t>
      </w:r>
    </w:p>
    <w:p>
      <w:pPr>
        <w:pStyle w:val="BodyText"/>
        <w:spacing w:line="276" w:lineRule="auto" w:before="200"/>
        <w:ind w:right="721"/>
      </w:pPr>
      <w:r>
        <w:rPr/>
        <w:t>Nenodrošinātie kreditori, kuriem ir maza nozīme TAP subjekta komercdarbībā un/vai to pakalpojumi vai preces ir viegli aizstājamas, ir tendēti piekrist jebkādam TAP plāna piedāvājumam, ja tas vismaz teorētiski saglabā cerības atgūt vismaz daļu no parāda.</w:t>
      </w:r>
    </w:p>
    <w:p>
      <w:pPr>
        <w:pStyle w:val="BodyText"/>
        <w:spacing w:line="276" w:lineRule="auto" w:before="199"/>
        <w:ind w:right="719"/>
      </w:pPr>
      <w:r>
        <w:rPr/>
        <w:t>Nenodrošinātie</w:t>
      </w:r>
      <w:r>
        <w:rPr>
          <w:spacing w:val="-6"/>
        </w:rPr>
        <w:t> </w:t>
      </w:r>
      <w:r>
        <w:rPr/>
        <w:t>kreditori,</w:t>
      </w:r>
      <w:r>
        <w:rPr>
          <w:spacing w:val="-8"/>
        </w:rPr>
        <w:t> </w:t>
      </w:r>
      <w:r>
        <w:rPr/>
        <w:t>kuri</w:t>
      </w:r>
      <w:r>
        <w:rPr>
          <w:spacing w:val="-8"/>
        </w:rPr>
        <w:t> </w:t>
      </w:r>
      <w:r>
        <w:rPr/>
        <w:t>ir</w:t>
      </w:r>
      <w:r>
        <w:rPr>
          <w:spacing w:val="-6"/>
        </w:rPr>
        <w:t> </w:t>
      </w:r>
      <w:r>
        <w:rPr/>
        <w:t>būtiskāki</w:t>
      </w:r>
      <w:r>
        <w:rPr>
          <w:spacing w:val="-8"/>
        </w:rPr>
        <w:t> </w:t>
      </w:r>
      <w:r>
        <w:rPr/>
        <w:t>TAP</w:t>
      </w:r>
      <w:r>
        <w:rPr>
          <w:spacing w:val="-5"/>
        </w:rPr>
        <w:t> </w:t>
      </w:r>
      <w:r>
        <w:rPr/>
        <w:t>subjekta</w:t>
      </w:r>
      <w:r>
        <w:rPr>
          <w:spacing w:val="-6"/>
        </w:rPr>
        <w:t> </w:t>
      </w:r>
      <w:r>
        <w:rPr/>
        <w:t>komercdarbībā,</w:t>
      </w:r>
      <w:r>
        <w:rPr>
          <w:spacing w:val="-8"/>
        </w:rPr>
        <w:t> </w:t>
      </w:r>
      <w:r>
        <w:rPr/>
        <w:t>ir</w:t>
      </w:r>
      <w:r>
        <w:rPr>
          <w:spacing w:val="-8"/>
        </w:rPr>
        <w:t> </w:t>
      </w:r>
      <w:r>
        <w:rPr/>
        <w:t>tendēti</w:t>
      </w:r>
      <w:r>
        <w:rPr>
          <w:spacing w:val="-8"/>
        </w:rPr>
        <w:t> </w:t>
      </w:r>
      <w:r>
        <w:rPr/>
        <w:t>piekrist</w:t>
      </w:r>
      <w:r>
        <w:rPr>
          <w:spacing w:val="-6"/>
        </w:rPr>
        <w:t> </w:t>
      </w:r>
      <w:r>
        <w:rPr/>
        <w:t>TAP plānam tad, ja tas piedāvā viņiem pietiekami izdevīgus nosacījumus, kā arī pastāv prakse, ka šādi kreditori piekrīt TAP plānam ar nosacījumu, ka TAP subjekta īpašnieki nodrošina vai garantē šo kreditoru saistību izpildi ārpus TAP</w:t>
      </w:r>
      <w:r>
        <w:rPr>
          <w:spacing w:val="-12"/>
        </w:rPr>
        <w:t> </w:t>
      </w:r>
      <w:r>
        <w:rPr/>
        <w:t>plāna.</w:t>
      </w:r>
    </w:p>
    <w:p>
      <w:pPr>
        <w:pStyle w:val="BodyText"/>
        <w:spacing w:line="276" w:lineRule="auto" w:before="200"/>
        <w:ind w:right="718"/>
      </w:pPr>
      <w:r>
        <w:rPr/>
        <w:t>Nodrošinātie kreditori (kredītiestādes) TAP plānu saskaņo tad, ja tas ir vismaz pirmsšķietami dzīvotspējīgs, kā arī izvērtējot ieguvumus un zaudējumus, ja TAP vietā būtu jāveic piedziņas darbības.</w:t>
      </w:r>
    </w:p>
    <w:p>
      <w:pPr>
        <w:pStyle w:val="BodyText"/>
        <w:spacing w:line="276" w:lineRule="auto" w:before="202"/>
        <w:ind w:right="724"/>
      </w:pPr>
      <w:r>
        <w:rPr/>
        <w:t>VID kā kreditors ir tendēts piekrist TAP tad, ja pastāv iespēja TAP plānu īstenot, īpaši ja TAP subjekts ir nozīmīgs ekonomikai, tas nodarbina darbiniekus u.tml.</w:t>
      </w:r>
    </w:p>
    <w:p>
      <w:pPr>
        <w:pStyle w:val="BodyText"/>
        <w:spacing w:line="276" w:lineRule="auto" w:before="199"/>
        <w:ind w:right="723"/>
      </w:pPr>
      <w:r>
        <w:rPr/>
        <w:t>Lemjot par piekrišanu TAP, kreditori mēdz ņemt vērā arī to, kāda ir bijusi līdzšinējā sadarbība ar parādnieku un cik tā ir svarīga nākotnē. Tāpat kreditoriem (it īpaši kredītiestādēm) mēdz būt svarīgi parādnieka darbības tiesiskie un ētiskie aspekti.</w:t>
      </w:r>
    </w:p>
    <w:p>
      <w:pPr>
        <w:spacing w:after="0" w:line="276" w:lineRule="auto"/>
        <w:sectPr>
          <w:pgSz w:w="11910" w:h="16840"/>
          <w:pgMar w:header="0" w:footer="750" w:top="1400" w:bottom="940" w:left="460" w:right="720"/>
        </w:sectPr>
      </w:pPr>
    </w:p>
    <w:p>
      <w:pPr>
        <w:pStyle w:val="BodyText"/>
        <w:spacing w:line="276" w:lineRule="auto" w:before="41"/>
        <w:ind w:right="612"/>
        <w:jc w:val="left"/>
      </w:pPr>
      <w:r>
        <w:rPr>
          <w:rFonts w:ascii="Calibri Light" w:hAnsi="Calibri Light"/>
          <w:b w:val="0"/>
          <w:color w:val="2F5495"/>
        </w:rPr>
        <w:t>Kāda ir lielāko kreditoru – kredītiestāžu, nodokļu administrācijas loma TAP īstenošanā </w:t>
      </w:r>
      <w:r>
        <w:rPr/>
        <w:t>Uzņēmumu aptauja un intervijas liecina, ka VID un kredītiestādēm ir ļoti būtiska loma TAP saskaņošanā un īstenošanā, un bieži vien pārējo kreditoru attieksme pret TAP iespējām un TAP plāna saskaņošanu ir atkarīga no tā, vai plānu atbalsta VID un kredītiestāde. Tas pats darbojas arī savstarpēji starp VID un kredītiestādēm. Kredītiestādēm svarīgs priekšnoteikums TAP plāna saskaņošanai ir VID piekrišana, un otrādāk.</w:t>
      </w:r>
    </w:p>
    <w:p>
      <w:pPr>
        <w:pStyle w:val="BodyText"/>
        <w:spacing w:line="276" w:lineRule="auto" w:before="201"/>
        <w:ind w:right="917"/>
        <w:jc w:val="left"/>
        <w:rPr>
          <w:rFonts w:ascii="Calibri Light" w:hAnsi="Calibri Light"/>
          <w:b w:val="0"/>
        </w:rPr>
      </w:pPr>
      <w:r>
        <w:rPr>
          <w:rFonts w:ascii="Calibri Light" w:hAnsi="Calibri Light"/>
          <w:b w:val="0"/>
          <w:color w:val="2F5495"/>
        </w:rPr>
        <w:t>Cik efektīva ir likumā noteiktā TAP plāna saskaņošanas procedūra un vai tajā ir nepieciešami kādi uzlabojumi</w:t>
      </w:r>
    </w:p>
    <w:p>
      <w:pPr>
        <w:pStyle w:val="BodyText"/>
        <w:spacing w:line="276" w:lineRule="auto"/>
        <w:ind w:right="721"/>
      </w:pPr>
      <w:r>
        <w:rPr/>
        <w:t>Uzņēmēju un nozares ekspertu intervijās un aptaujā tika izteikti atsevišķi kritiski komentāri par TAP plāna saskaņošanas procedūru, taču dominējošais viedoklis bija, ka esošā TAP procedūra nerada nekādus būtiskus šķēršļus TAP plāna saskaņošanai.</w:t>
      </w:r>
    </w:p>
    <w:p>
      <w:pPr>
        <w:pStyle w:val="BodyText"/>
        <w:spacing w:line="276" w:lineRule="auto" w:before="199"/>
        <w:ind w:right="720"/>
      </w:pPr>
      <w:r>
        <w:rPr/>
        <w:t>Pie kritiskajām piezīmēm var pieskaitīt ierosinājumu aktīvāk izmantot kreditoru sapulces TAP plāna apspriešanai, lai gan domas šajā jautājumā dalījās. Tāpat tika norādīts uz praktiskām grūtībām fiksēt kreditoru sastāvu, kas ir nepieciešams TAP plāna saskaņošanai, jo likumā tas nav precīzi pateikts.</w:t>
      </w:r>
    </w:p>
    <w:p>
      <w:pPr>
        <w:pStyle w:val="BodyText"/>
        <w:spacing w:line="276" w:lineRule="auto" w:before="200"/>
        <w:ind w:right="720"/>
      </w:pPr>
      <w:r>
        <w:rPr/>
        <w:t>Attiecībā uz TAP plāna saskaņošanas termiņu atsevišķi parādnieki norādīja, ka vēlētos to garāku, taču statistika liecina, ka TAP saskaņošanas termiņš kopumā būtiski neietekmē TAP saskaņošanas iespējas. Jo īpaši tāpēc, ka pārsvarā gadījumu TAP subjekts uzsāk TAP tad, kad jau ir noteiktu laika posmu mēģinājis tikt galā ar finansiālām grūtībām un jau komunicējis ar kreditoriem.</w:t>
      </w:r>
    </w:p>
    <w:p>
      <w:pPr>
        <w:pStyle w:val="BodyText"/>
        <w:spacing w:line="276" w:lineRule="auto" w:before="200"/>
        <w:ind w:right="910"/>
        <w:jc w:val="left"/>
        <w:rPr>
          <w:rFonts w:ascii="Calibri Light" w:hAnsi="Calibri Light"/>
          <w:b w:val="0"/>
        </w:rPr>
      </w:pPr>
      <w:r>
        <w:rPr>
          <w:rFonts w:ascii="Calibri Light" w:hAnsi="Calibri Light"/>
          <w:b w:val="0"/>
          <w:color w:val="2F5495"/>
        </w:rPr>
        <w:t>Vai un kādi papildu kreditoru aizsardzības stiprināšanas pasākumi būtu nepieciešami TAP un vai ir nepieciešami kādi papildu kompensējošie mehānismi kreditoriem, kuru intereses tiek visvairāk aizskartas</w:t>
      </w:r>
    </w:p>
    <w:p>
      <w:pPr>
        <w:pStyle w:val="BodyText"/>
        <w:spacing w:line="276" w:lineRule="auto"/>
        <w:ind w:right="719"/>
      </w:pPr>
      <w:r>
        <w:rPr/>
        <w:t>Likums kopumā paredz pietiekami daudz kreditoru aizsardzības pasākumus un mehānismus, kā līdzsvarot parādnieka un kreditoru intereses. Nedz uzņēmēji, nedz eksperti nenorādīja uz akūtu nepieciešamību ieviest kādus papildu pasākumus,</w:t>
      </w:r>
    </w:p>
    <w:p>
      <w:pPr>
        <w:pStyle w:val="BodyText"/>
        <w:spacing w:line="276" w:lineRule="auto" w:before="201"/>
        <w:ind w:right="722"/>
      </w:pPr>
      <w:r>
        <w:rPr/>
        <w:t>Kā būtiskākā kreditoru aizsardzības problēma šobrīd saglabājas tendence parādniekiem izmantot TAP, lai iegūtu īslaicīgu tiesisko aizsardzību uz TAP ierosināšanas brīdi. Šādā gadījumā pastāv liels risks, ka TAP ierosināšanas stadijas laikā tiek pasliktināts uzņēmuma finanšu stāvoklis – atsavināti aktīvi utml. Tas, savukārt, samazina kreditoru izredzes uz prasījumu apmierināšanu maksātnespējas procesā, kas parasti neizbēgami seko šādai TAP izmantošanai.</w:t>
      </w:r>
    </w:p>
    <w:p>
      <w:pPr>
        <w:pStyle w:val="BodyText"/>
        <w:spacing w:line="276" w:lineRule="auto" w:before="198"/>
        <w:ind w:right="720"/>
      </w:pPr>
      <w:r>
        <w:rPr/>
        <w:t>Apsverot šīs problēmas risinājumus, vispirms būtu veicama papildus izpēte par to, vai un cik efektīvi šobrīd darbojas uzņēmumu vadītāju civiltiesiskā un krimināltiesiskā atbildība par darbībām, kas TAP izmantošanas rezultātā ir pasliktinājušas kreditoru stāvokli. Šādas izpētes ietvaros būtu jāanalizē maksātnespējas procesi, kuri ir uzsākti pēc neveiksmīga TAP, kā arī prakse attiecīgās kategorijas civillietās un krimināllietās.</w:t>
      </w:r>
    </w:p>
    <w:p>
      <w:pPr>
        <w:spacing w:after="0" w:line="276" w:lineRule="auto"/>
        <w:sectPr>
          <w:pgSz w:w="11910" w:h="16840"/>
          <w:pgMar w:header="0" w:footer="750" w:top="1380" w:bottom="940" w:left="460" w:right="720"/>
        </w:sectPr>
      </w:pPr>
    </w:p>
    <w:p>
      <w:pPr>
        <w:pStyle w:val="BodyText"/>
        <w:spacing w:before="41"/>
        <w:jc w:val="left"/>
        <w:rPr>
          <w:rFonts w:ascii="Calibri Light" w:hAnsi="Calibri Light"/>
          <w:b w:val="0"/>
        </w:rPr>
      </w:pPr>
      <w:r>
        <w:rPr>
          <w:rFonts w:ascii="Calibri Light" w:hAnsi="Calibri Light"/>
          <w:b w:val="0"/>
          <w:color w:val="2F5495"/>
        </w:rPr>
        <w:t>Cik efektīva ir TAP īstenošanas uzraudzība un vai ir nepieciešami kādi uzlabojumi</w:t>
      </w:r>
    </w:p>
    <w:p>
      <w:pPr>
        <w:pStyle w:val="BodyText"/>
        <w:spacing w:line="276" w:lineRule="auto" w:before="43"/>
        <w:ind w:right="724"/>
      </w:pPr>
      <w:r>
        <w:rPr/>
        <w:t>Šobrīd kopumā ir efektīva TAP plāna izpildes uzraudzība sadaļā, kas attiecas uz parādu restrukturizācijas pasākumu izpildi. Taču kontrole pār biznesa restrukturizācijas pasākumu veikšanu ir vai nu virspusēja, vai arī nepastāv nemaz.</w:t>
      </w:r>
    </w:p>
    <w:p>
      <w:pPr>
        <w:pStyle w:val="BodyText"/>
        <w:spacing w:line="276" w:lineRule="auto" w:before="201"/>
        <w:ind w:right="721"/>
      </w:pPr>
      <w:r>
        <w:rPr/>
        <w:t>Būtu</w:t>
      </w:r>
      <w:r>
        <w:rPr>
          <w:spacing w:val="-5"/>
        </w:rPr>
        <w:t> </w:t>
      </w:r>
      <w:r>
        <w:rPr/>
        <w:t>nepieciešams</w:t>
      </w:r>
      <w:r>
        <w:rPr>
          <w:spacing w:val="-6"/>
        </w:rPr>
        <w:t> </w:t>
      </w:r>
      <w:r>
        <w:rPr/>
        <w:t>apsvērt</w:t>
      </w:r>
      <w:r>
        <w:rPr>
          <w:spacing w:val="-4"/>
        </w:rPr>
        <w:t> </w:t>
      </w:r>
      <w:r>
        <w:rPr/>
        <w:t>pasākumus,</w:t>
      </w:r>
      <w:r>
        <w:rPr>
          <w:spacing w:val="-3"/>
        </w:rPr>
        <w:t> </w:t>
      </w:r>
      <w:r>
        <w:rPr/>
        <w:t>kas</w:t>
      </w:r>
      <w:r>
        <w:rPr>
          <w:spacing w:val="-6"/>
        </w:rPr>
        <w:t> </w:t>
      </w:r>
      <w:r>
        <w:rPr/>
        <w:t>pastiprinātu</w:t>
      </w:r>
      <w:r>
        <w:rPr>
          <w:spacing w:val="-7"/>
        </w:rPr>
        <w:t> </w:t>
      </w:r>
      <w:r>
        <w:rPr/>
        <w:t>uzraudzību</w:t>
      </w:r>
      <w:r>
        <w:rPr>
          <w:spacing w:val="-4"/>
        </w:rPr>
        <w:t> </w:t>
      </w:r>
      <w:r>
        <w:rPr/>
        <w:t>pār</w:t>
      </w:r>
      <w:r>
        <w:rPr>
          <w:spacing w:val="-6"/>
        </w:rPr>
        <w:t> </w:t>
      </w:r>
      <w:r>
        <w:rPr/>
        <w:t>TAP</w:t>
      </w:r>
      <w:r>
        <w:rPr>
          <w:spacing w:val="-1"/>
        </w:rPr>
        <w:t> </w:t>
      </w:r>
      <w:r>
        <w:rPr/>
        <w:t>subjektu</w:t>
      </w:r>
      <w:r>
        <w:rPr>
          <w:spacing w:val="-7"/>
        </w:rPr>
        <w:t> </w:t>
      </w:r>
      <w:r>
        <w:rPr/>
        <w:t>biznesa restrukturizāciju un finanšu rādītajiem TAP īstenošanas laikā. Piemēram, varētu ieviest prasību</w:t>
      </w:r>
      <w:r>
        <w:rPr>
          <w:spacing w:val="-5"/>
        </w:rPr>
        <w:t> </w:t>
      </w:r>
      <w:r>
        <w:rPr/>
        <w:t>par</w:t>
      </w:r>
      <w:r>
        <w:rPr>
          <w:spacing w:val="-4"/>
        </w:rPr>
        <w:t> </w:t>
      </w:r>
      <w:r>
        <w:rPr/>
        <w:t>noteiktu</w:t>
      </w:r>
      <w:r>
        <w:rPr>
          <w:spacing w:val="-9"/>
        </w:rPr>
        <w:t> </w:t>
      </w:r>
      <w:r>
        <w:rPr/>
        <w:t>finanšu</w:t>
      </w:r>
      <w:r>
        <w:rPr>
          <w:spacing w:val="-4"/>
        </w:rPr>
        <w:t> </w:t>
      </w:r>
      <w:r>
        <w:rPr/>
        <w:t>kovenanšu</w:t>
      </w:r>
      <w:r>
        <w:rPr>
          <w:spacing w:val="-9"/>
        </w:rPr>
        <w:t> </w:t>
      </w:r>
      <w:r>
        <w:rPr/>
        <w:t>noteikšanu</w:t>
      </w:r>
      <w:r>
        <w:rPr>
          <w:spacing w:val="-5"/>
        </w:rPr>
        <w:t> </w:t>
      </w:r>
      <w:r>
        <w:rPr/>
        <w:t>TAP</w:t>
      </w:r>
      <w:r>
        <w:rPr>
          <w:spacing w:val="-4"/>
        </w:rPr>
        <w:t> </w:t>
      </w:r>
      <w:r>
        <w:rPr/>
        <w:t>plānā</w:t>
      </w:r>
      <w:r>
        <w:rPr>
          <w:spacing w:val="-8"/>
        </w:rPr>
        <w:t> </w:t>
      </w:r>
      <w:r>
        <w:rPr/>
        <w:t>un</w:t>
      </w:r>
      <w:r>
        <w:rPr>
          <w:spacing w:val="-6"/>
        </w:rPr>
        <w:t> </w:t>
      </w:r>
      <w:r>
        <w:rPr/>
        <w:t>to</w:t>
      </w:r>
      <w:r>
        <w:rPr>
          <w:spacing w:val="-6"/>
        </w:rPr>
        <w:t> </w:t>
      </w:r>
      <w:r>
        <w:rPr/>
        <w:t>izpildi</w:t>
      </w:r>
      <w:r>
        <w:rPr>
          <w:spacing w:val="-9"/>
        </w:rPr>
        <w:t> </w:t>
      </w:r>
      <w:r>
        <w:rPr/>
        <w:t>TAP</w:t>
      </w:r>
      <w:r>
        <w:rPr>
          <w:spacing w:val="-6"/>
        </w:rPr>
        <w:t> </w:t>
      </w:r>
      <w:r>
        <w:rPr/>
        <w:t>laikā,</w:t>
      </w:r>
      <w:r>
        <w:rPr>
          <w:spacing w:val="-6"/>
        </w:rPr>
        <w:t> </w:t>
      </w:r>
      <w:r>
        <w:rPr/>
        <w:t>līdzīgi</w:t>
      </w:r>
      <w:r>
        <w:rPr>
          <w:spacing w:val="-6"/>
        </w:rPr>
        <w:t> </w:t>
      </w:r>
      <w:r>
        <w:rPr/>
        <w:t>kā tas tiek noteikts kredītlīgumos.</w:t>
      </w:r>
    </w:p>
    <w:p>
      <w:pPr>
        <w:pStyle w:val="Heading3"/>
        <w:numPr>
          <w:ilvl w:val="2"/>
          <w:numId w:val="10"/>
        </w:numPr>
        <w:tabs>
          <w:tab w:pos="2419" w:val="left" w:leader="none"/>
          <w:tab w:pos="2420" w:val="left" w:leader="none"/>
        </w:tabs>
        <w:spacing w:line="240" w:lineRule="auto" w:before="203" w:after="0"/>
        <w:ind w:left="2420" w:right="0" w:hanging="1157"/>
        <w:jc w:val="left"/>
        <w:rPr>
          <w:b w:val="0"/>
        </w:rPr>
      </w:pPr>
      <w:bookmarkStart w:name="_TOC_250013" w:id="64"/>
      <w:r>
        <w:rPr>
          <w:b w:val="0"/>
          <w:color w:val="1F3662"/>
        </w:rPr>
        <w:t>TAP subjektu</w:t>
      </w:r>
      <w:r>
        <w:rPr>
          <w:b w:val="0"/>
          <w:color w:val="1F3662"/>
          <w:spacing w:val="-4"/>
        </w:rPr>
        <w:t> </w:t>
      </w:r>
      <w:bookmarkEnd w:id="64"/>
      <w:r>
        <w:rPr>
          <w:b w:val="0"/>
          <w:color w:val="1F3662"/>
        </w:rPr>
        <w:t>dzīvotspēja</w:t>
      </w:r>
    </w:p>
    <w:p>
      <w:pPr>
        <w:pStyle w:val="BodyText"/>
        <w:spacing w:before="167"/>
        <w:jc w:val="left"/>
        <w:rPr>
          <w:rFonts w:ascii="Calibri Light" w:hAnsi="Calibri Light"/>
          <w:b w:val="0"/>
        </w:rPr>
      </w:pPr>
      <w:r>
        <w:rPr>
          <w:rFonts w:ascii="Calibri Light" w:hAnsi="Calibri Light"/>
          <w:b w:val="0"/>
          <w:color w:val="2F5495"/>
        </w:rPr>
        <w:t>Faktori, kas norāda, vai uzņēmums ir dzīvotspējīgs un to ir vērts restrukturizēt</w:t>
      </w:r>
    </w:p>
    <w:p>
      <w:pPr>
        <w:pStyle w:val="BodyText"/>
        <w:spacing w:line="276" w:lineRule="auto" w:before="45"/>
        <w:ind w:right="721"/>
      </w:pPr>
      <w:r>
        <w:rPr/>
        <w:t>Lai gūtu pilnvērtīgu vērtējumu par uzņēmuma dzīvotspēju, parasti ir nepieciešams veikt padziļinātu un neatkarīgu tā biznesa, finanšu un nozares izvērtējumu (due diligence – angļu val.). Tomēr šādas izpētes veikšana prasa speciālistu piesaisti, ir laikietilpīga un prasa ievērojamus finanšu līdzekļus. Tomēr daži no visbiežāk izmantotajiem faktoriem, kas norāda uz uzņēmuma dzīvotspēju un kurus var izvērtēt uzņēmuma īpašnieki un vadība, ir šādi:</w:t>
      </w:r>
    </w:p>
    <w:p>
      <w:pPr>
        <w:pStyle w:val="ListParagraph"/>
        <w:numPr>
          <w:ilvl w:val="0"/>
          <w:numId w:val="48"/>
        </w:numPr>
        <w:tabs>
          <w:tab w:pos="1700" w:val="left" w:leader="none"/>
        </w:tabs>
        <w:spacing w:line="273" w:lineRule="auto" w:before="201" w:after="0"/>
        <w:ind w:left="1700" w:right="720" w:hanging="360"/>
        <w:jc w:val="both"/>
        <w:rPr>
          <w:sz w:val="24"/>
        </w:rPr>
      </w:pPr>
      <w:r>
        <w:rPr>
          <w:sz w:val="24"/>
        </w:rPr>
        <w:t>produktu vai pakalpojumu pieprasījuma potenciāls – vai, turpinot piedāvāt</w:t>
      </w:r>
      <w:r>
        <w:rPr>
          <w:spacing w:val="-21"/>
          <w:sz w:val="24"/>
        </w:rPr>
        <w:t> </w:t>
      </w:r>
      <w:r>
        <w:rPr>
          <w:sz w:val="24"/>
        </w:rPr>
        <w:t>produktus vai pakalpojumus, pēc tiem būs pietiekošs pieprasījums, lai uzņēmums gūtu darbības nodrošināšanai nepieciešamos</w:t>
      </w:r>
      <w:r>
        <w:rPr>
          <w:spacing w:val="1"/>
          <w:sz w:val="24"/>
        </w:rPr>
        <w:t> </w:t>
      </w:r>
      <w:r>
        <w:rPr>
          <w:sz w:val="24"/>
        </w:rPr>
        <w:t>līdzekļus;</w:t>
      </w:r>
    </w:p>
    <w:p>
      <w:pPr>
        <w:pStyle w:val="ListParagraph"/>
        <w:numPr>
          <w:ilvl w:val="0"/>
          <w:numId w:val="48"/>
        </w:numPr>
        <w:tabs>
          <w:tab w:pos="1700" w:val="left" w:leader="none"/>
        </w:tabs>
        <w:spacing w:line="271" w:lineRule="auto" w:before="10" w:after="0"/>
        <w:ind w:left="1700" w:right="722" w:hanging="360"/>
        <w:jc w:val="both"/>
        <w:rPr>
          <w:sz w:val="24"/>
        </w:rPr>
      </w:pPr>
      <w:r>
        <w:rPr>
          <w:sz w:val="24"/>
        </w:rPr>
        <w:t>finanšu</w:t>
      </w:r>
      <w:r>
        <w:rPr>
          <w:spacing w:val="-10"/>
          <w:sz w:val="24"/>
        </w:rPr>
        <w:t> </w:t>
      </w:r>
      <w:r>
        <w:rPr>
          <w:sz w:val="24"/>
        </w:rPr>
        <w:t>rādītāju</w:t>
      </w:r>
      <w:r>
        <w:rPr>
          <w:spacing w:val="-10"/>
          <w:sz w:val="24"/>
        </w:rPr>
        <w:t> </w:t>
      </w:r>
      <w:r>
        <w:rPr>
          <w:sz w:val="24"/>
        </w:rPr>
        <w:t>stabilitāte</w:t>
      </w:r>
      <w:r>
        <w:rPr>
          <w:spacing w:val="-11"/>
          <w:sz w:val="24"/>
        </w:rPr>
        <w:t> </w:t>
      </w:r>
      <w:r>
        <w:rPr>
          <w:sz w:val="24"/>
        </w:rPr>
        <w:t>–</w:t>
      </w:r>
      <w:r>
        <w:rPr>
          <w:spacing w:val="-10"/>
          <w:sz w:val="24"/>
        </w:rPr>
        <w:t> </w:t>
      </w:r>
      <w:r>
        <w:rPr>
          <w:sz w:val="24"/>
        </w:rPr>
        <w:t>vai</w:t>
      </w:r>
      <w:r>
        <w:rPr>
          <w:spacing w:val="-12"/>
          <w:sz w:val="24"/>
        </w:rPr>
        <w:t> </w:t>
      </w:r>
      <w:r>
        <w:rPr>
          <w:sz w:val="24"/>
        </w:rPr>
        <w:t>uzņēmuma</w:t>
      </w:r>
      <w:r>
        <w:rPr>
          <w:spacing w:val="-12"/>
          <w:sz w:val="24"/>
        </w:rPr>
        <w:t> </w:t>
      </w:r>
      <w:r>
        <w:rPr>
          <w:sz w:val="24"/>
        </w:rPr>
        <w:t>pamata</w:t>
      </w:r>
      <w:r>
        <w:rPr>
          <w:spacing w:val="-9"/>
          <w:sz w:val="24"/>
        </w:rPr>
        <w:t> </w:t>
      </w:r>
      <w:r>
        <w:rPr>
          <w:sz w:val="24"/>
        </w:rPr>
        <w:t>finanšu</w:t>
      </w:r>
      <w:r>
        <w:rPr>
          <w:spacing w:val="-13"/>
          <w:sz w:val="24"/>
        </w:rPr>
        <w:t> </w:t>
      </w:r>
      <w:r>
        <w:rPr>
          <w:sz w:val="24"/>
        </w:rPr>
        <w:t>rādītāji</w:t>
      </w:r>
      <w:r>
        <w:rPr>
          <w:spacing w:val="-9"/>
          <w:sz w:val="24"/>
        </w:rPr>
        <w:t> </w:t>
      </w:r>
      <w:r>
        <w:rPr>
          <w:sz w:val="24"/>
        </w:rPr>
        <w:t>ir</w:t>
      </w:r>
      <w:r>
        <w:rPr>
          <w:spacing w:val="-13"/>
          <w:sz w:val="24"/>
        </w:rPr>
        <w:t> </w:t>
      </w:r>
      <w:r>
        <w:rPr>
          <w:sz w:val="24"/>
        </w:rPr>
        <w:t>pietiekoši</w:t>
      </w:r>
      <w:r>
        <w:rPr>
          <w:spacing w:val="-9"/>
          <w:sz w:val="24"/>
        </w:rPr>
        <w:t> </w:t>
      </w:r>
      <w:r>
        <w:rPr>
          <w:sz w:val="24"/>
        </w:rPr>
        <w:t>stabili, lai veiktu restrukturizāciju, turpinātu darbību un nākotnē arī</w:t>
      </w:r>
      <w:r>
        <w:rPr>
          <w:spacing w:val="-4"/>
          <w:sz w:val="24"/>
        </w:rPr>
        <w:t> </w:t>
      </w:r>
      <w:r>
        <w:rPr>
          <w:sz w:val="24"/>
        </w:rPr>
        <w:t>attīstītos;</w:t>
      </w:r>
    </w:p>
    <w:p>
      <w:pPr>
        <w:pStyle w:val="ListParagraph"/>
        <w:numPr>
          <w:ilvl w:val="0"/>
          <w:numId w:val="48"/>
        </w:numPr>
        <w:tabs>
          <w:tab w:pos="1700" w:val="left" w:leader="none"/>
        </w:tabs>
        <w:spacing w:line="271" w:lineRule="auto" w:before="12" w:after="0"/>
        <w:ind w:left="1700" w:right="722" w:hanging="360"/>
        <w:jc w:val="both"/>
        <w:rPr>
          <w:sz w:val="24"/>
        </w:rPr>
      </w:pPr>
      <w:r>
        <w:rPr>
          <w:sz w:val="24"/>
        </w:rPr>
        <w:t>darbības sabalansētība – vai uzņēmums nav pārāk atkarīgs no konkrēta piegādātāja vai klienta, kas var radīt augstu darbības risku</w:t>
      </w:r>
      <w:r>
        <w:rPr>
          <w:spacing w:val="-12"/>
          <w:sz w:val="24"/>
        </w:rPr>
        <w:t> </w:t>
      </w:r>
      <w:r>
        <w:rPr>
          <w:sz w:val="24"/>
        </w:rPr>
        <w:t>nākotnē.</w:t>
      </w:r>
    </w:p>
    <w:p>
      <w:pPr>
        <w:pStyle w:val="BodyText"/>
        <w:spacing w:before="209"/>
        <w:jc w:val="left"/>
        <w:rPr>
          <w:rFonts w:ascii="Calibri Light" w:hAnsi="Calibri Light"/>
          <w:b w:val="0"/>
        </w:rPr>
      </w:pPr>
      <w:r>
        <w:rPr>
          <w:rFonts w:ascii="Calibri Light" w:hAnsi="Calibri Light"/>
          <w:b w:val="0"/>
          <w:color w:val="2F5495"/>
        </w:rPr>
        <w:t>Vai un kā uzņēmumu dzīvotspēja tiek pārbaudīta praksē, piemērojot TAP</w:t>
      </w:r>
    </w:p>
    <w:p>
      <w:pPr>
        <w:pStyle w:val="BodyText"/>
        <w:spacing w:before="43"/>
      </w:pPr>
      <w:r>
        <w:rPr/>
        <w:t>Ņemot vērā TAP procedūru, TAP dzīvotspējas izvērtējums var notikt vairākās stadijās.</w:t>
      </w:r>
    </w:p>
    <w:p>
      <w:pPr>
        <w:pStyle w:val="BodyText"/>
        <w:spacing w:before="2"/>
        <w:ind w:left="0"/>
        <w:jc w:val="left"/>
        <w:rPr>
          <w:sz w:val="20"/>
        </w:rPr>
      </w:pPr>
    </w:p>
    <w:p>
      <w:pPr>
        <w:pStyle w:val="ListParagraph"/>
        <w:numPr>
          <w:ilvl w:val="0"/>
          <w:numId w:val="48"/>
        </w:numPr>
        <w:tabs>
          <w:tab w:pos="1700" w:val="left" w:leader="none"/>
        </w:tabs>
        <w:spacing w:line="276" w:lineRule="auto" w:before="0" w:after="0"/>
        <w:ind w:left="1700" w:right="720" w:hanging="360"/>
        <w:jc w:val="both"/>
        <w:rPr>
          <w:sz w:val="24"/>
        </w:rPr>
      </w:pPr>
      <w:r>
        <w:rPr>
          <w:sz w:val="24"/>
        </w:rPr>
        <w:t>Vispirms tad, kad TAP subjekts pieaicina speciālistu, kura uzdevums ir palīdzēt restrukturizēt</w:t>
      </w:r>
      <w:r>
        <w:rPr>
          <w:spacing w:val="-6"/>
          <w:sz w:val="24"/>
        </w:rPr>
        <w:t> </w:t>
      </w:r>
      <w:r>
        <w:rPr>
          <w:sz w:val="24"/>
        </w:rPr>
        <w:t>parādus.</w:t>
      </w:r>
      <w:r>
        <w:rPr>
          <w:spacing w:val="-8"/>
          <w:sz w:val="24"/>
        </w:rPr>
        <w:t> </w:t>
      </w:r>
      <w:r>
        <w:rPr>
          <w:sz w:val="24"/>
        </w:rPr>
        <w:t>Taču,</w:t>
      </w:r>
      <w:r>
        <w:rPr>
          <w:spacing w:val="-5"/>
          <w:sz w:val="24"/>
        </w:rPr>
        <w:t> </w:t>
      </w:r>
      <w:r>
        <w:rPr>
          <w:sz w:val="24"/>
        </w:rPr>
        <w:t>kā</w:t>
      </w:r>
      <w:r>
        <w:rPr>
          <w:spacing w:val="-5"/>
          <w:sz w:val="24"/>
        </w:rPr>
        <w:t> </w:t>
      </w:r>
      <w:r>
        <w:rPr>
          <w:sz w:val="24"/>
        </w:rPr>
        <w:t>rāda</w:t>
      </w:r>
      <w:r>
        <w:rPr>
          <w:spacing w:val="-5"/>
          <w:sz w:val="24"/>
        </w:rPr>
        <w:t> </w:t>
      </w:r>
      <w:r>
        <w:rPr>
          <w:sz w:val="24"/>
        </w:rPr>
        <w:t>uzņēmēju</w:t>
      </w:r>
      <w:r>
        <w:rPr>
          <w:spacing w:val="-7"/>
          <w:sz w:val="24"/>
        </w:rPr>
        <w:t> </w:t>
      </w:r>
      <w:r>
        <w:rPr>
          <w:sz w:val="24"/>
        </w:rPr>
        <w:t>un</w:t>
      </w:r>
      <w:r>
        <w:rPr>
          <w:spacing w:val="-5"/>
          <w:sz w:val="24"/>
        </w:rPr>
        <w:t> </w:t>
      </w:r>
      <w:r>
        <w:rPr>
          <w:sz w:val="24"/>
        </w:rPr>
        <w:t>ekspertu</w:t>
      </w:r>
      <w:r>
        <w:rPr>
          <w:spacing w:val="-7"/>
          <w:sz w:val="24"/>
        </w:rPr>
        <w:t> </w:t>
      </w:r>
      <w:r>
        <w:rPr>
          <w:sz w:val="24"/>
        </w:rPr>
        <w:t>aptauja,</w:t>
      </w:r>
      <w:r>
        <w:rPr>
          <w:spacing w:val="-8"/>
          <w:sz w:val="24"/>
        </w:rPr>
        <w:t> </w:t>
      </w:r>
      <w:r>
        <w:rPr>
          <w:sz w:val="24"/>
        </w:rPr>
        <w:t>finanšu</w:t>
      </w:r>
      <w:r>
        <w:rPr>
          <w:spacing w:val="-5"/>
          <w:sz w:val="24"/>
        </w:rPr>
        <w:t> </w:t>
      </w:r>
      <w:r>
        <w:rPr>
          <w:sz w:val="24"/>
        </w:rPr>
        <w:t>ekspertu pieaicināšana praksē notek samērā reti. Pārsvarā pieaicinātie speciālisti ir juristi, maksātnespējas administratori, kuriem, bez šaubām, ir pieredze finanšu jautājumos, taču salīdzinājumā ar finanšu speciālistiem šīs zināšanas ir</w:t>
      </w:r>
      <w:r>
        <w:rPr>
          <w:spacing w:val="-7"/>
          <w:sz w:val="24"/>
        </w:rPr>
        <w:t> </w:t>
      </w:r>
      <w:r>
        <w:rPr>
          <w:sz w:val="24"/>
        </w:rPr>
        <w:t>limitētas.</w:t>
      </w:r>
    </w:p>
    <w:p>
      <w:pPr>
        <w:pStyle w:val="ListParagraph"/>
        <w:numPr>
          <w:ilvl w:val="0"/>
          <w:numId w:val="48"/>
        </w:numPr>
        <w:tabs>
          <w:tab w:pos="1700" w:val="left" w:leader="none"/>
        </w:tabs>
        <w:spacing w:line="276" w:lineRule="auto" w:before="0" w:after="0"/>
        <w:ind w:left="1700" w:right="721" w:hanging="360"/>
        <w:jc w:val="both"/>
        <w:rPr>
          <w:sz w:val="24"/>
        </w:rPr>
      </w:pPr>
      <w:r>
        <w:rPr>
          <w:sz w:val="24"/>
        </w:rPr>
        <w:t>TAP dzīvotspēja var tikt izvērtēta brīdī, kad TAP uzraugošā persona sniedz savu atzinumu par TAP. Taču praksē TAP uzraugošās personas 90% gadījumu ir ar jurista kvalifikāciju, līdz ar to ir kritiski vērtējama iespēja, ka praksē TAP uzraugošās</w:t>
      </w:r>
      <w:r>
        <w:rPr>
          <w:spacing w:val="-37"/>
          <w:sz w:val="24"/>
        </w:rPr>
        <w:t> </w:t>
      </w:r>
      <w:r>
        <w:rPr>
          <w:sz w:val="24"/>
        </w:rPr>
        <w:t>personas veic pilnvērtīgu finanšu analīzi, izvērtējot TAP</w:t>
      </w:r>
      <w:r>
        <w:rPr>
          <w:spacing w:val="-4"/>
          <w:sz w:val="24"/>
        </w:rPr>
        <w:t> </w:t>
      </w:r>
      <w:r>
        <w:rPr>
          <w:sz w:val="24"/>
        </w:rPr>
        <w:t>plānus.</w:t>
      </w:r>
    </w:p>
    <w:p>
      <w:pPr>
        <w:pStyle w:val="ListParagraph"/>
        <w:numPr>
          <w:ilvl w:val="0"/>
          <w:numId w:val="48"/>
        </w:numPr>
        <w:tabs>
          <w:tab w:pos="1700" w:val="left" w:leader="none"/>
        </w:tabs>
        <w:spacing w:line="276" w:lineRule="auto" w:before="0" w:after="0"/>
        <w:ind w:left="1700" w:right="722" w:hanging="360"/>
        <w:jc w:val="both"/>
        <w:rPr>
          <w:sz w:val="24"/>
        </w:rPr>
      </w:pPr>
      <w:r>
        <w:rPr>
          <w:sz w:val="24"/>
        </w:rPr>
        <w:t>TAP</w:t>
      </w:r>
      <w:r>
        <w:rPr>
          <w:spacing w:val="-15"/>
          <w:sz w:val="24"/>
        </w:rPr>
        <w:t> </w:t>
      </w:r>
      <w:r>
        <w:rPr>
          <w:sz w:val="24"/>
        </w:rPr>
        <w:t>dzīvotspēju</w:t>
      </w:r>
      <w:r>
        <w:rPr>
          <w:spacing w:val="-15"/>
          <w:sz w:val="24"/>
        </w:rPr>
        <w:t> </w:t>
      </w:r>
      <w:r>
        <w:rPr>
          <w:sz w:val="24"/>
        </w:rPr>
        <w:t>teorētiski</w:t>
      </w:r>
      <w:r>
        <w:rPr>
          <w:spacing w:val="-15"/>
          <w:sz w:val="24"/>
        </w:rPr>
        <w:t> </w:t>
      </w:r>
      <w:r>
        <w:rPr>
          <w:sz w:val="24"/>
        </w:rPr>
        <w:t>var</w:t>
      </w:r>
      <w:r>
        <w:rPr>
          <w:spacing w:val="-12"/>
          <w:sz w:val="24"/>
        </w:rPr>
        <w:t> </w:t>
      </w:r>
      <w:r>
        <w:rPr>
          <w:sz w:val="24"/>
        </w:rPr>
        <w:t>izvērtēt</w:t>
      </w:r>
      <w:r>
        <w:rPr>
          <w:spacing w:val="-14"/>
          <w:sz w:val="24"/>
        </w:rPr>
        <w:t> </w:t>
      </w:r>
      <w:r>
        <w:rPr>
          <w:sz w:val="24"/>
        </w:rPr>
        <w:t>kreditori</w:t>
      </w:r>
      <w:r>
        <w:rPr>
          <w:spacing w:val="-17"/>
          <w:sz w:val="24"/>
        </w:rPr>
        <w:t> </w:t>
      </w:r>
      <w:r>
        <w:rPr>
          <w:sz w:val="24"/>
        </w:rPr>
        <w:t>pirms</w:t>
      </w:r>
      <w:r>
        <w:rPr>
          <w:spacing w:val="-14"/>
          <w:sz w:val="24"/>
        </w:rPr>
        <w:t> </w:t>
      </w:r>
      <w:r>
        <w:rPr>
          <w:sz w:val="24"/>
        </w:rPr>
        <w:t>plāna</w:t>
      </w:r>
      <w:r>
        <w:rPr>
          <w:spacing w:val="-12"/>
          <w:sz w:val="24"/>
        </w:rPr>
        <w:t> </w:t>
      </w:r>
      <w:r>
        <w:rPr>
          <w:sz w:val="24"/>
        </w:rPr>
        <w:t>saskaņošanas.</w:t>
      </w:r>
      <w:r>
        <w:rPr>
          <w:spacing w:val="-18"/>
          <w:sz w:val="24"/>
        </w:rPr>
        <w:t> </w:t>
      </w:r>
      <w:r>
        <w:rPr>
          <w:sz w:val="24"/>
        </w:rPr>
        <w:t>Taču</w:t>
      </w:r>
      <w:r>
        <w:rPr>
          <w:spacing w:val="-12"/>
          <w:sz w:val="24"/>
        </w:rPr>
        <w:t> </w:t>
      </w:r>
      <w:r>
        <w:rPr>
          <w:sz w:val="24"/>
        </w:rPr>
        <w:t>praksē ar to parasti nenodarbojas nenodrošinātie kreditori, jo tiem nav nedz motivācijas, nedz resursu to darīt. Visbiežāk un kvalitatīvāk dzīvotspēju vērtē kredītiestādes kā nodrošinātie kreditori. Taču arī šo kreditoru pārstāvji intervijās norādīja, ka</w:t>
      </w:r>
      <w:r>
        <w:rPr>
          <w:spacing w:val="7"/>
          <w:sz w:val="24"/>
        </w:rPr>
        <w:t> </w:t>
      </w:r>
      <w:r>
        <w:rPr>
          <w:sz w:val="24"/>
        </w:rPr>
        <w:t>ne visos</w:t>
      </w:r>
    </w:p>
    <w:p>
      <w:pPr>
        <w:spacing w:after="0" w:line="276" w:lineRule="auto"/>
        <w:jc w:val="both"/>
        <w:rPr>
          <w:sz w:val="24"/>
        </w:rPr>
        <w:sectPr>
          <w:footerReference w:type="default" r:id="rId58"/>
          <w:pgSz w:w="11910" w:h="16840"/>
          <w:pgMar w:footer="750" w:header="0" w:top="1380" w:bottom="940" w:left="460" w:right="720"/>
        </w:sectPr>
      </w:pPr>
    </w:p>
    <w:p>
      <w:pPr>
        <w:pStyle w:val="BodyText"/>
        <w:spacing w:line="276" w:lineRule="auto" w:before="41"/>
        <w:ind w:left="1700" w:right="721"/>
      </w:pPr>
      <w:r>
        <w:rPr/>
        <w:t>gadījumos to ir viegli izvērtēt. VID arī mēģina vērtēt dzīvotspēju, taču, kā atzina VID pārstāvji, tad to nedara darbinieki ar speciālām zināšanām finanšu jomā.</w:t>
      </w:r>
    </w:p>
    <w:p>
      <w:pPr>
        <w:pStyle w:val="ListParagraph"/>
        <w:numPr>
          <w:ilvl w:val="0"/>
          <w:numId w:val="48"/>
        </w:numPr>
        <w:tabs>
          <w:tab w:pos="1700" w:val="left" w:leader="none"/>
        </w:tabs>
        <w:spacing w:line="276" w:lineRule="auto" w:before="2" w:after="0"/>
        <w:ind w:left="1700" w:right="721" w:hanging="360"/>
        <w:jc w:val="both"/>
        <w:rPr>
          <w:sz w:val="24"/>
        </w:rPr>
      </w:pPr>
      <w:r>
        <w:rPr>
          <w:sz w:val="24"/>
        </w:rPr>
        <w:t>TAP plāna galējo apstiprinājumu veic tiesa, kas praksē arī mēdz pievērsties TAP subjekta dzīvotspējas vērtējumam, taču tikai tad, ja uz to norāda un argumentē kāds no kreditoriem. Kopumā tiesām nav nedz kvalifikācijas, nedz iespēju TAP subjektu dzīvotspēju izvērtēt. Taču ir arī jāšaubās, vai tas būtu primārais tiesas uzdevums, apstiprinot TAP</w:t>
      </w:r>
      <w:r>
        <w:rPr>
          <w:spacing w:val="-4"/>
          <w:sz w:val="24"/>
        </w:rPr>
        <w:t> </w:t>
      </w:r>
      <w:r>
        <w:rPr>
          <w:sz w:val="24"/>
        </w:rPr>
        <w:t>plānu.</w:t>
      </w:r>
    </w:p>
    <w:p>
      <w:pPr>
        <w:pStyle w:val="BodyText"/>
        <w:spacing w:line="278" w:lineRule="auto" w:before="197"/>
        <w:ind w:right="1460"/>
        <w:jc w:val="left"/>
        <w:rPr>
          <w:rFonts w:ascii="Calibri Light" w:hAnsi="Calibri Light"/>
          <w:b w:val="0"/>
        </w:rPr>
      </w:pPr>
      <w:r>
        <w:rPr>
          <w:rFonts w:ascii="Calibri Light" w:hAnsi="Calibri Light"/>
          <w:b w:val="0"/>
          <w:color w:val="2F5495"/>
        </w:rPr>
        <w:t>Vai pastāv gadījumi, kad TAP ir piemērots pretēji tā mērķim uzņēmumiem, kuri nav dzīvotspējīgi</w:t>
      </w:r>
    </w:p>
    <w:p>
      <w:pPr>
        <w:pStyle w:val="BodyText"/>
        <w:spacing w:line="288" w:lineRule="exact"/>
      </w:pPr>
      <w:r>
        <w:rPr/>
        <w:t>Par TAP izmantošanu pretēji TAP mērķim tipiski var uzskatīt situācijas, kad:</w:t>
      </w:r>
    </w:p>
    <w:p>
      <w:pPr>
        <w:pStyle w:val="BodyText"/>
        <w:spacing w:before="2"/>
        <w:ind w:left="0"/>
        <w:jc w:val="left"/>
        <w:rPr>
          <w:sz w:val="20"/>
        </w:rPr>
      </w:pPr>
    </w:p>
    <w:p>
      <w:pPr>
        <w:pStyle w:val="ListParagraph"/>
        <w:numPr>
          <w:ilvl w:val="0"/>
          <w:numId w:val="48"/>
        </w:numPr>
        <w:tabs>
          <w:tab w:pos="1700" w:val="left" w:leader="none"/>
        </w:tabs>
        <w:spacing w:line="273" w:lineRule="auto" w:before="0" w:after="0"/>
        <w:ind w:left="1700" w:right="722" w:hanging="360"/>
        <w:jc w:val="both"/>
        <w:rPr>
          <w:sz w:val="24"/>
        </w:rPr>
      </w:pPr>
      <w:r>
        <w:rPr>
          <w:sz w:val="24"/>
        </w:rPr>
        <w:t>TAP tiek uzsākts uzņēmumam, kurš nav finansiālās grūtībās, lai sasniegtu kādus prettiesiskus mērķus (kā piemēram, reiderisma</w:t>
      </w:r>
      <w:r>
        <w:rPr>
          <w:spacing w:val="-8"/>
          <w:sz w:val="24"/>
        </w:rPr>
        <w:t> </w:t>
      </w:r>
      <w:r>
        <w:rPr>
          <w:sz w:val="24"/>
        </w:rPr>
        <w:t>izpausme);</w:t>
      </w:r>
    </w:p>
    <w:p>
      <w:pPr>
        <w:pStyle w:val="ListParagraph"/>
        <w:numPr>
          <w:ilvl w:val="0"/>
          <w:numId w:val="48"/>
        </w:numPr>
        <w:tabs>
          <w:tab w:pos="1700" w:val="left" w:leader="none"/>
        </w:tabs>
        <w:spacing w:line="273" w:lineRule="auto" w:before="5" w:after="0"/>
        <w:ind w:left="1700" w:right="722" w:hanging="360"/>
        <w:jc w:val="both"/>
        <w:rPr>
          <w:sz w:val="24"/>
        </w:rPr>
      </w:pPr>
      <w:r>
        <w:rPr>
          <w:sz w:val="24"/>
        </w:rPr>
        <w:t>uzņēmumam ir finansiālās grūtības, taču TAP tiek uzsākts bez reāla nodoma restrukturizēt uzņēmumu TAP ietvaros (piemēram, lai novilcinātu piedziņu, noslēptu aktīvus, iegūtu maksātnespējas procesā vēlamo administratoru</w:t>
      </w:r>
      <w:r>
        <w:rPr>
          <w:spacing w:val="-3"/>
          <w:sz w:val="24"/>
        </w:rPr>
        <w:t> </w:t>
      </w:r>
      <w:r>
        <w:rPr>
          <w:sz w:val="24"/>
        </w:rPr>
        <w:t>u.tml.);</w:t>
      </w:r>
    </w:p>
    <w:p>
      <w:pPr>
        <w:pStyle w:val="ListParagraph"/>
        <w:numPr>
          <w:ilvl w:val="0"/>
          <w:numId w:val="48"/>
        </w:numPr>
        <w:tabs>
          <w:tab w:pos="1700" w:val="left" w:leader="none"/>
        </w:tabs>
        <w:spacing w:line="273" w:lineRule="auto" w:before="8" w:after="0"/>
        <w:ind w:left="1700" w:right="720" w:hanging="360"/>
        <w:jc w:val="both"/>
        <w:rPr>
          <w:sz w:val="24"/>
        </w:rPr>
      </w:pPr>
      <w:r>
        <w:rPr>
          <w:sz w:val="24"/>
        </w:rPr>
        <w:t>TAP tiek piemērots finansiālās grūtībās esošam uzņēmumam ar mērķi</w:t>
      </w:r>
      <w:r>
        <w:rPr>
          <w:spacing w:val="28"/>
          <w:sz w:val="24"/>
        </w:rPr>
        <w:t> </w:t>
      </w:r>
      <w:r>
        <w:rPr>
          <w:sz w:val="24"/>
        </w:rPr>
        <w:t>atgūt maksātspēju, taču tiek izmantotas prettiesiskas metodes, lai to panāktu (piemēram, fiktīvi</w:t>
      </w:r>
      <w:r>
        <w:rPr>
          <w:spacing w:val="-3"/>
          <w:sz w:val="24"/>
        </w:rPr>
        <w:t> </w:t>
      </w:r>
      <w:r>
        <w:rPr>
          <w:sz w:val="24"/>
        </w:rPr>
        <w:t>kreditori).</w:t>
      </w:r>
    </w:p>
    <w:p>
      <w:pPr>
        <w:pStyle w:val="BodyText"/>
        <w:spacing w:line="276" w:lineRule="auto" w:before="208"/>
        <w:ind w:right="720"/>
      </w:pPr>
      <w:r>
        <w:rPr/>
        <w:t>Statistika liecina, ka 75% gadījumu TAP pieteikums tiesā tiek noraidīts. To, cik liela daļa no tiem ir bijusi dzīvotspējīga un cik liela daļa – nē, ir neiespējami noteikt bez katra gadījuma atsevišķas</w:t>
      </w:r>
      <w:r>
        <w:rPr>
          <w:spacing w:val="-8"/>
        </w:rPr>
        <w:t> </w:t>
      </w:r>
      <w:r>
        <w:rPr/>
        <w:t>izpētes.</w:t>
      </w:r>
      <w:r>
        <w:rPr>
          <w:spacing w:val="-7"/>
        </w:rPr>
        <w:t> </w:t>
      </w:r>
      <w:r>
        <w:rPr/>
        <w:t>Taču</w:t>
      </w:r>
      <w:r>
        <w:rPr>
          <w:spacing w:val="-10"/>
        </w:rPr>
        <w:t> </w:t>
      </w:r>
      <w:r>
        <w:rPr/>
        <w:t>uzņēmumu</w:t>
      </w:r>
      <w:r>
        <w:rPr>
          <w:spacing w:val="-7"/>
        </w:rPr>
        <w:t> </w:t>
      </w:r>
      <w:r>
        <w:rPr/>
        <w:t>un</w:t>
      </w:r>
      <w:r>
        <w:rPr>
          <w:spacing w:val="-8"/>
        </w:rPr>
        <w:t> </w:t>
      </w:r>
      <w:r>
        <w:rPr/>
        <w:t>ekspertu</w:t>
      </w:r>
      <w:r>
        <w:rPr>
          <w:spacing w:val="-7"/>
        </w:rPr>
        <w:t> </w:t>
      </w:r>
      <w:r>
        <w:rPr/>
        <w:t>intervijas</w:t>
      </w:r>
      <w:r>
        <w:rPr>
          <w:spacing w:val="-9"/>
        </w:rPr>
        <w:t> </w:t>
      </w:r>
      <w:r>
        <w:rPr/>
        <w:t>un</w:t>
      </w:r>
      <w:r>
        <w:rPr>
          <w:spacing w:val="-7"/>
        </w:rPr>
        <w:t> </w:t>
      </w:r>
      <w:r>
        <w:rPr/>
        <w:t>aptauja</w:t>
      </w:r>
      <w:r>
        <w:rPr>
          <w:spacing w:val="-8"/>
        </w:rPr>
        <w:t> </w:t>
      </w:r>
      <w:r>
        <w:rPr/>
        <w:t>liecina,</w:t>
      </w:r>
      <w:r>
        <w:rPr>
          <w:spacing w:val="-7"/>
        </w:rPr>
        <w:t> </w:t>
      </w:r>
      <w:r>
        <w:rPr/>
        <w:t>ka</w:t>
      </w:r>
      <w:r>
        <w:rPr>
          <w:spacing w:val="-7"/>
        </w:rPr>
        <w:t> </w:t>
      </w:r>
      <w:r>
        <w:rPr/>
        <w:t>gadījumi,</w:t>
      </w:r>
      <w:r>
        <w:rPr>
          <w:spacing w:val="-7"/>
        </w:rPr>
        <w:t> </w:t>
      </w:r>
      <w:r>
        <w:rPr/>
        <w:t>kad TAP tiek izmantots uzņēmumiem, kuri vairs nav dzīvotspējīgi, ir samērā izplatīti. Netieši šo apgalvojumu apliecina TAP subjektu finanšu analīze, kura parādīja izplatītu tendenci, ka TAP subjektiem,</w:t>
      </w:r>
      <w:r>
        <w:rPr>
          <w:spacing w:val="-11"/>
        </w:rPr>
        <w:t> </w:t>
      </w:r>
      <w:r>
        <w:rPr/>
        <w:t>kuriem</w:t>
      </w:r>
      <w:r>
        <w:rPr>
          <w:spacing w:val="-12"/>
        </w:rPr>
        <w:t> </w:t>
      </w:r>
      <w:r>
        <w:rPr/>
        <w:t>nebija</w:t>
      </w:r>
      <w:r>
        <w:rPr>
          <w:spacing w:val="-8"/>
        </w:rPr>
        <w:t> </w:t>
      </w:r>
      <w:r>
        <w:rPr/>
        <w:t>izdevies</w:t>
      </w:r>
      <w:r>
        <w:rPr>
          <w:spacing w:val="-8"/>
        </w:rPr>
        <w:t> </w:t>
      </w:r>
      <w:r>
        <w:rPr/>
        <w:t>TAP,</w:t>
      </w:r>
      <w:r>
        <w:rPr>
          <w:spacing w:val="-11"/>
        </w:rPr>
        <w:t> </w:t>
      </w:r>
      <w:r>
        <w:rPr/>
        <w:t>pirms</w:t>
      </w:r>
      <w:r>
        <w:rPr>
          <w:spacing w:val="-10"/>
        </w:rPr>
        <w:t> </w:t>
      </w:r>
      <w:r>
        <w:rPr/>
        <w:t>TAP</w:t>
      </w:r>
      <w:r>
        <w:rPr>
          <w:spacing w:val="-12"/>
        </w:rPr>
        <w:t> </w:t>
      </w:r>
      <w:r>
        <w:rPr/>
        <w:t>uzsākšanas</w:t>
      </w:r>
      <w:r>
        <w:rPr>
          <w:spacing w:val="-13"/>
        </w:rPr>
        <w:t> </w:t>
      </w:r>
      <w:r>
        <w:rPr/>
        <w:t>bija</w:t>
      </w:r>
      <w:r>
        <w:rPr>
          <w:spacing w:val="-10"/>
        </w:rPr>
        <w:t> </w:t>
      </w:r>
      <w:r>
        <w:rPr/>
        <w:t>strauji</w:t>
      </w:r>
      <w:r>
        <w:rPr>
          <w:spacing w:val="-10"/>
        </w:rPr>
        <w:t> </w:t>
      </w:r>
      <w:r>
        <w:rPr/>
        <w:t>krities</w:t>
      </w:r>
      <w:r>
        <w:rPr>
          <w:spacing w:val="-9"/>
        </w:rPr>
        <w:t> </w:t>
      </w:r>
      <w:r>
        <w:rPr/>
        <w:t>pašu</w:t>
      </w:r>
      <w:r>
        <w:rPr>
          <w:spacing w:val="-11"/>
        </w:rPr>
        <w:t> </w:t>
      </w:r>
      <w:r>
        <w:rPr/>
        <w:t>kapitāls. Protams,</w:t>
      </w:r>
      <w:r>
        <w:rPr>
          <w:spacing w:val="-8"/>
        </w:rPr>
        <w:t> </w:t>
      </w:r>
      <w:r>
        <w:rPr/>
        <w:t>pašu</w:t>
      </w:r>
      <w:r>
        <w:rPr>
          <w:spacing w:val="-2"/>
        </w:rPr>
        <w:t> </w:t>
      </w:r>
      <w:r>
        <w:rPr/>
        <w:t>kapitāla</w:t>
      </w:r>
      <w:r>
        <w:rPr>
          <w:spacing w:val="-5"/>
        </w:rPr>
        <w:t> </w:t>
      </w:r>
      <w:r>
        <w:rPr/>
        <w:t>izmaiņām</w:t>
      </w:r>
      <w:r>
        <w:rPr>
          <w:spacing w:val="-4"/>
        </w:rPr>
        <w:t> </w:t>
      </w:r>
      <w:r>
        <w:rPr/>
        <w:t>varētu</w:t>
      </w:r>
      <w:r>
        <w:rPr>
          <w:spacing w:val="-3"/>
        </w:rPr>
        <w:t> </w:t>
      </w:r>
      <w:r>
        <w:rPr/>
        <w:t>būt</w:t>
      </w:r>
      <w:r>
        <w:rPr>
          <w:spacing w:val="-6"/>
        </w:rPr>
        <w:t> </w:t>
      </w:r>
      <w:r>
        <w:rPr/>
        <w:t>bijuši</w:t>
      </w:r>
      <w:r>
        <w:rPr>
          <w:spacing w:val="-9"/>
        </w:rPr>
        <w:t> </w:t>
      </w:r>
      <w:r>
        <w:rPr/>
        <w:t>daudz</w:t>
      </w:r>
      <w:r>
        <w:rPr>
          <w:spacing w:val="-3"/>
        </w:rPr>
        <w:t> </w:t>
      </w:r>
      <w:r>
        <w:rPr/>
        <w:t>iemeslu,</w:t>
      </w:r>
      <w:r>
        <w:rPr>
          <w:spacing w:val="-4"/>
        </w:rPr>
        <w:t> </w:t>
      </w:r>
      <w:r>
        <w:rPr/>
        <w:t>tāpēc</w:t>
      </w:r>
      <w:r>
        <w:rPr>
          <w:spacing w:val="-4"/>
        </w:rPr>
        <w:t> </w:t>
      </w:r>
      <w:r>
        <w:rPr/>
        <w:t>nav</w:t>
      </w:r>
      <w:r>
        <w:rPr>
          <w:spacing w:val="-4"/>
        </w:rPr>
        <w:t> </w:t>
      </w:r>
      <w:r>
        <w:rPr/>
        <w:t>iespējams</w:t>
      </w:r>
      <w:r>
        <w:rPr>
          <w:spacing w:val="-4"/>
        </w:rPr>
        <w:t> </w:t>
      </w:r>
      <w:r>
        <w:rPr/>
        <w:t>izdarīt kategoriskus apgalvojumus, taču viens no iemesliem varētu būt bijis arī uzņēmuma aktīvu (piemēram, pamatlīdzekļu)</w:t>
      </w:r>
      <w:r>
        <w:rPr>
          <w:spacing w:val="-4"/>
        </w:rPr>
        <w:t> </w:t>
      </w:r>
      <w:r>
        <w:rPr/>
        <w:t>atsavināšana.</w:t>
      </w:r>
    </w:p>
    <w:p>
      <w:pPr>
        <w:pStyle w:val="BodyText"/>
        <w:spacing w:before="200"/>
        <w:jc w:val="left"/>
        <w:rPr>
          <w:rFonts w:ascii="Calibri Light" w:hAnsi="Calibri Light"/>
          <w:b w:val="0"/>
        </w:rPr>
      </w:pPr>
      <w:r>
        <w:rPr>
          <w:rFonts w:ascii="Calibri Light" w:hAnsi="Calibri Light"/>
          <w:b w:val="0"/>
          <w:color w:val="2F5495"/>
        </w:rPr>
        <w:t>Vai un kāda ietekme uz TAP izdošanos ir uzņēmuma lielumam, vecumam un nozarei</w:t>
      </w:r>
    </w:p>
    <w:p>
      <w:pPr>
        <w:pStyle w:val="BodyText"/>
        <w:spacing w:line="278" w:lineRule="auto" w:before="43"/>
        <w:ind w:right="724"/>
      </w:pPr>
      <w:r>
        <w:rPr/>
        <w:t>Sekmīgi pabeigušo TAP uzņēmumu analīze rāda, ka uzņēmuma lielumam, vecumam un nozarei nav izšķirošas ietekmes uz TAP izdošanos.</w:t>
      </w:r>
    </w:p>
    <w:p>
      <w:pPr>
        <w:pStyle w:val="Heading3"/>
        <w:numPr>
          <w:ilvl w:val="2"/>
          <w:numId w:val="10"/>
        </w:numPr>
        <w:tabs>
          <w:tab w:pos="2419" w:val="left" w:leader="none"/>
          <w:tab w:pos="2420" w:val="left" w:leader="none"/>
        </w:tabs>
        <w:spacing w:line="240" w:lineRule="auto" w:before="197" w:after="0"/>
        <w:ind w:left="2420" w:right="0" w:hanging="1157"/>
        <w:jc w:val="left"/>
        <w:rPr>
          <w:b w:val="0"/>
        </w:rPr>
      </w:pPr>
      <w:bookmarkStart w:name="_TOC_250012" w:id="65"/>
      <w:r>
        <w:rPr>
          <w:b w:val="0"/>
          <w:color w:val="1F3662"/>
        </w:rPr>
        <w:t>Piemēroto TAP metožu</w:t>
      </w:r>
      <w:r>
        <w:rPr>
          <w:b w:val="0"/>
          <w:color w:val="1F3662"/>
          <w:spacing w:val="-8"/>
        </w:rPr>
        <w:t> </w:t>
      </w:r>
      <w:bookmarkEnd w:id="65"/>
      <w:r>
        <w:rPr>
          <w:b w:val="0"/>
          <w:color w:val="1F3662"/>
        </w:rPr>
        <w:t>efektivitāte</w:t>
      </w:r>
    </w:p>
    <w:p>
      <w:pPr>
        <w:pStyle w:val="BodyText"/>
        <w:spacing w:before="169"/>
        <w:jc w:val="left"/>
        <w:rPr>
          <w:rFonts w:ascii="Calibri Light" w:hAnsi="Calibri Light"/>
          <w:b w:val="0"/>
        </w:rPr>
      </w:pPr>
      <w:r>
        <w:rPr>
          <w:rFonts w:ascii="Calibri Light" w:hAnsi="Calibri Light"/>
          <w:b w:val="0"/>
          <w:color w:val="2F5495"/>
        </w:rPr>
        <w:t>Kādas restrukturizācijas metodes ir efektīvas, un kā tās būtu jāpiemēro</w:t>
      </w:r>
    </w:p>
    <w:p>
      <w:pPr>
        <w:pStyle w:val="BodyText"/>
        <w:spacing w:before="45"/>
      </w:pPr>
      <w:r>
        <w:rPr/>
        <w:t>Ir jānošķir parādu restrukturizācijas metodes no biznesa restrukturizācijas metodēm.</w:t>
      </w:r>
    </w:p>
    <w:p>
      <w:pPr>
        <w:pStyle w:val="BodyText"/>
        <w:spacing w:before="10"/>
        <w:ind w:left="0"/>
        <w:jc w:val="left"/>
        <w:rPr>
          <w:sz w:val="19"/>
        </w:rPr>
      </w:pPr>
    </w:p>
    <w:p>
      <w:pPr>
        <w:pStyle w:val="BodyText"/>
        <w:spacing w:line="276" w:lineRule="auto" w:before="1"/>
        <w:ind w:right="720"/>
      </w:pPr>
      <w:r>
        <w:rPr/>
        <w:t>Izvērtējot parādu restrukturizācijas metodes no parādnieka interešu viedokļa, neapšaubāmi par efektīvākajām ir atzīstamas tās, kuras maksimāli samazina parādu apmēru un attālina parādu apmaksu. Taču šajā jautājumā ir būtisks kreditoru interešu jautājums - cik daudz</w:t>
      </w:r>
    </w:p>
    <w:p>
      <w:pPr>
        <w:spacing w:after="0" w:line="276" w:lineRule="auto"/>
        <w:sectPr>
          <w:footerReference w:type="default" r:id="rId59"/>
          <w:pgSz w:w="11910" w:h="16840"/>
          <w:pgMar w:footer="750" w:header="0" w:top="1380" w:bottom="940" w:left="460" w:right="720"/>
          <w:pgNumType w:start="1"/>
        </w:sectPr>
      </w:pPr>
    </w:p>
    <w:p>
      <w:pPr>
        <w:pStyle w:val="BodyText"/>
        <w:spacing w:line="276" w:lineRule="auto" w:before="41"/>
        <w:ind w:right="722"/>
      </w:pPr>
      <w:r>
        <w:rPr/>
        <w:t>kreditori ir gatavi piekāpties un cik daudz tas būtu saprātīgi nepieciešams. Tas vienmēr ir vērtēšanas un vienošanās jautājums.</w:t>
      </w:r>
    </w:p>
    <w:p>
      <w:pPr>
        <w:pStyle w:val="BodyText"/>
        <w:spacing w:line="276" w:lineRule="auto" w:before="200"/>
        <w:ind w:right="722"/>
      </w:pPr>
      <w:r>
        <w:rPr/>
        <w:t>Biznesa restrukturizācijas metodes ir efektīvas tad, ja tās risina naudas plūsmas problēmas. Pie šādām metodēm var pieskaitīt nevajadzīgo aktīvu atsavināšanu, izmaksu samazināšanu, nerentablu biznesa virzienu slēgšanu u.tml.</w:t>
      </w:r>
    </w:p>
    <w:p>
      <w:pPr>
        <w:pStyle w:val="BodyText"/>
        <w:spacing w:before="201"/>
        <w:jc w:val="left"/>
        <w:rPr>
          <w:rFonts w:ascii="Calibri Light" w:hAnsi="Calibri Light"/>
          <w:b w:val="0"/>
        </w:rPr>
      </w:pPr>
      <w:r>
        <w:rPr>
          <w:rFonts w:ascii="Calibri Light" w:hAnsi="Calibri Light"/>
          <w:b w:val="0"/>
          <w:color w:val="2F5495"/>
        </w:rPr>
        <w:t>Vai šobrīd TAP metodes tiek piemērotas prasmīgi un efektīvi</w:t>
      </w:r>
    </w:p>
    <w:p>
      <w:pPr>
        <w:pStyle w:val="BodyText"/>
        <w:spacing w:line="276" w:lineRule="auto" w:before="43"/>
        <w:ind w:right="721"/>
      </w:pPr>
      <w:r>
        <w:rPr/>
        <w:t>Parādu restrukturizācijas metožu piemērošana ir atkarīga no kreditoru piekrišanas. Kopumā kreditori piekrīt samaksas termiņu pagarinājumam, bieži arī blakus prasījumu dzēšanai. Taču retākos gadījumos kreditori ir gatavi daļēji dzēst pamatparādu. Iespējams, ka atsevišķos gadījumos</w:t>
      </w:r>
      <w:r>
        <w:rPr>
          <w:spacing w:val="-5"/>
        </w:rPr>
        <w:t> </w:t>
      </w:r>
      <w:r>
        <w:rPr/>
        <w:t>tas</w:t>
      </w:r>
      <w:r>
        <w:rPr>
          <w:spacing w:val="-5"/>
        </w:rPr>
        <w:t> </w:t>
      </w:r>
      <w:r>
        <w:rPr/>
        <w:t>tomēr</w:t>
      </w:r>
      <w:r>
        <w:rPr>
          <w:spacing w:val="-4"/>
        </w:rPr>
        <w:t> </w:t>
      </w:r>
      <w:r>
        <w:rPr/>
        <w:t>būtu</w:t>
      </w:r>
      <w:r>
        <w:rPr>
          <w:spacing w:val="-2"/>
        </w:rPr>
        <w:t> </w:t>
      </w:r>
      <w:r>
        <w:rPr/>
        <w:t>nepieciešams.</w:t>
      </w:r>
      <w:r>
        <w:rPr>
          <w:spacing w:val="-4"/>
        </w:rPr>
        <w:t> </w:t>
      </w:r>
      <w:r>
        <w:rPr/>
        <w:t>Tāpēc</w:t>
      </w:r>
      <w:r>
        <w:rPr>
          <w:spacing w:val="-2"/>
        </w:rPr>
        <w:t> </w:t>
      </w:r>
      <w:r>
        <w:rPr/>
        <w:t>kopumā</w:t>
      </w:r>
      <w:r>
        <w:rPr>
          <w:spacing w:val="-4"/>
        </w:rPr>
        <w:t> </w:t>
      </w:r>
      <w:r>
        <w:rPr/>
        <w:t>varētu</w:t>
      </w:r>
      <w:r>
        <w:rPr>
          <w:spacing w:val="-4"/>
        </w:rPr>
        <w:t> </w:t>
      </w:r>
      <w:r>
        <w:rPr/>
        <w:t>teikt,</w:t>
      </w:r>
      <w:r>
        <w:rPr>
          <w:spacing w:val="-4"/>
        </w:rPr>
        <w:t> </w:t>
      </w:r>
      <w:r>
        <w:rPr/>
        <w:t>ka,</w:t>
      </w:r>
      <w:r>
        <w:rPr>
          <w:spacing w:val="-2"/>
        </w:rPr>
        <w:t> </w:t>
      </w:r>
      <w:r>
        <w:rPr/>
        <w:t>iespējams,</w:t>
      </w:r>
      <w:r>
        <w:rPr>
          <w:spacing w:val="-2"/>
        </w:rPr>
        <w:t> </w:t>
      </w:r>
      <w:r>
        <w:rPr/>
        <w:t>šī</w:t>
      </w:r>
      <w:r>
        <w:rPr>
          <w:spacing w:val="-7"/>
        </w:rPr>
        <w:t> </w:t>
      </w:r>
      <w:r>
        <w:rPr/>
        <w:t>parādu restrukturizācijas metode netiek pilnvērtīgi</w:t>
      </w:r>
      <w:r>
        <w:rPr>
          <w:spacing w:val="-2"/>
        </w:rPr>
        <w:t> </w:t>
      </w:r>
      <w:r>
        <w:rPr/>
        <w:t>izmantota.</w:t>
      </w:r>
    </w:p>
    <w:p>
      <w:pPr>
        <w:pStyle w:val="BodyText"/>
        <w:spacing w:line="276" w:lineRule="auto" w:before="199"/>
        <w:ind w:right="721"/>
      </w:pPr>
      <w:r>
        <w:rPr/>
        <w:t>Spriežot pēc statistikas par zemo TAP izdošanās gadījumu skaitu, var izdarīt secinājumu, ka, visticamāk, biznesa restrukturizācijas metodes netiek izmantotas prasmīgi. To apliecina arī ekspertu un uzņēmēju – īpaši kredītiestāžu – sniegtā informācija.</w:t>
      </w:r>
    </w:p>
    <w:p>
      <w:pPr>
        <w:pStyle w:val="BodyText"/>
        <w:spacing w:before="202"/>
        <w:jc w:val="left"/>
        <w:rPr>
          <w:rFonts w:ascii="Calibri Light" w:hAnsi="Calibri Light"/>
          <w:b w:val="0"/>
        </w:rPr>
      </w:pPr>
      <w:r>
        <w:rPr>
          <w:rFonts w:ascii="Calibri Light" w:hAnsi="Calibri Light"/>
          <w:b w:val="0"/>
          <w:color w:val="2F5495"/>
        </w:rPr>
        <w:t>Kādi TAP finansēšanas avoti, veidi un mehānismi tiek izmantoti praksē</w:t>
      </w:r>
    </w:p>
    <w:p>
      <w:pPr>
        <w:pStyle w:val="BodyText"/>
        <w:spacing w:line="276" w:lineRule="auto" w:before="43"/>
        <w:ind w:right="722"/>
      </w:pPr>
      <w:r>
        <w:rPr/>
        <w:t>Likums noteic, ka TAP tiek finansēts no parādnieka līdzekļiem, izņemot atlīdzību, kas maksājama</w:t>
      </w:r>
      <w:r>
        <w:rPr>
          <w:spacing w:val="-11"/>
        </w:rPr>
        <w:t> </w:t>
      </w:r>
      <w:r>
        <w:rPr/>
        <w:t>TAP</w:t>
      </w:r>
      <w:r>
        <w:rPr>
          <w:spacing w:val="-11"/>
        </w:rPr>
        <w:t> </w:t>
      </w:r>
      <w:r>
        <w:rPr/>
        <w:t>uzraugošajai</w:t>
      </w:r>
      <w:r>
        <w:rPr>
          <w:spacing w:val="-10"/>
        </w:rPr>
        <w:t> </w:t>
      </w:r>
      <w:r>
        <w:rPr/>
        <w:t>personai,</w:t>
      </w:r>
      <w:r>
        <w:rPr>
          <w:spacing w:val="-11"/>
        </w:rPr>
        <w:t> </w:t>
      </w:r>
      <w:r>
        <w:rPr/>
        <w:t>ko</w:t>
      </w:r>
      <w:r>
        <w:rPr>
          <w:spacing w:val="-13"/>
        </w:rPr>
        <w:t> </w:t>
      </w:r>
      <w:r>
        <w:rPr/>
        <w:t>maksā</w:t>
      </w:r>
      <w:r>
        <w:rPr>
          <w:spacing w:val="-12"/>
        </w:rPr>
        <w:t> </w:t>
      </w:r>
      <w:r>
        <w:rPr/>
        <w:t>kreditori.</w:t>
      </w:r>
      <w:r>
        <w:rPr>
          <w:spacing w:val="-11"/>
        </w:rPr>
        <w:t> </w:t>
      </w:r>
      <w:r>
        <w:rPr/>
        <w:t>Likums</w:t>
      </w:r>
      <w:r>
        <w:rPr>
          <w:spacing w:val="-13"/>
        </w:rPr>
        <w:t> </w:t>
      </w:r>
      <w:r>
        <w:rPr/>
        <w:t>arī</w:t>
      </w:r>
      <w:r>
        <w:rPr>
          <w:spacing w:val="-11"/>
        </w:rPr>
        <w:t> </w:t>
      </w:r>
      <w:r>
        <w:rPr/>
        <w:t>paredz</w:t>
      </w:r>
      <w:r>
        <w:rPr>
          <w:spacing w:val="-11"/>
        </w:rPr>
        <w:t> </w:t>
      </w:r>
      <w:r>
        <w:rPr/>
        <w:t>iespēju</w:t>
      </w:r>
      <w:r>
        <w:rPr>
          <w:spacing w:val="-10"/>
        </w:rPr>
        <w:t> </w:t>
      </w:r>
      <w:r>
        <w:rPr/>
        <w:t>TAP</w:t>
      </w:r>
      <w:r>
        <w:rPr>
          <w:spacing w:val="-13"/>
        </w:rPr>
        <w:t> </w:t>
      </w:r>
      <w:r>
        <w:rPr/>
        <w:t>laikā piesaistīt finansējumu no</w:t>
      </w:r>
      <w:r>
        <w:rPr>
          <w:spacing w:val="-3"/>
        </w:rPr>
        <w:t> </w:t>
      </w:r>
      <w:r>
        <w:rPr/>
        <w:t>malas.</w:t>
      </w:r>
    </w:p>
    <w:p>
      <w:pPr>
        <w:pStyle w:val="BodyText"/>
        <w:spacing w:line="276" w:lineRule="auto" w:before="201"/>
        <w:ind w:right="721"/>
      </w:pPr>
      <w:r>
        <w:rPr/>
        <w:t>Tika konstatēts, ka praksē nedarbojas norma, kas noteic TAP uzraugošās personas atlīdzības samaksu no kreditoru līdzekļiem. Faktiski maksā pats parādnieks.</w:t>
      </w:r>
    </w:p>
    <w:p>
      <w:pPr>
        <w:pStyle w:val="BodyText"/>
        <w:spacing w:line="276" w:lineRule="auto" w:before="200"/>
        <w:ind w:right="721"/>
      </w:pPr>
      <w:r>
        <w:rPr/>
        <w:t>Analizējot TAP lietas un veicot intervijas ar uzņēmējiem un ekspertiem, tika secināts, ka TAP pārsvarā tiek finansēts no parādnieku līdzekļiem. Ar parādnieku nesaistītas personas piešķir finansējumu TAP īstenošanai samērā reti.</w:t>
      </w:r>
    </w:p>
    <w:p>
      <w:pPr>
        <w:pStyle w:val="BodyText"/>
        <w:spacing w:before="198"/>
        <w:jc w:val="left"/>
        <w:rPr>
          <w:rFonts w:ascii="Calibri Light" w:hAnsi="Calibri Light"/>
          <w:b w:val="0"/>
        </w:rPr>
      </w:pPr>
      <w:r>
        <w:rPr>
          <w:rFonts w:ascii="Calibri Light" w:hAnsi="Calibri Light"/>
          <w:b w:val="0"/>
          <w:color w:val="2F5495"/>
        </w:rPr>
        <w:t>Kādi uzlabojumi nepieciešami TAP metožu piemērošanā</w:t>
      </w:r>
    </w:p>
    <w:p>
      <w:pPr>
        <w:pStyle w:val="BodyText"/>
        <w:spacing w:line="276" w:lineRule="auto" w:before="43"/>
        <w:ind w:right="720"/>
      </w:pPr>
      <w:r>
        <w:rPr/>
        <w:t>Šobrīd</w:t>
      </w:r>
      <w:r>
        <w:rPr>
          <w:spacing w:val="-10"/>
        </w:rPr>
        <w:t> </w:t>
      </w:r>
      <w:r>
        <w:rPr/>
        <w:t>praksē</w:t>
      </w:r>
      <w:r>
        <w:rPr>
          <w:spacing w:val="-7"/>
        </w:rPr>
        <w:t> </w:t>
      </w:r>
      <w:r>
        <w:rPr/>
        <w:t>vairāk</w:t>
      </w:r>
      <w:r>
        <w:rPr>
          <w:spacing w:val="-5"/>
        </w:rPr>
        <w:t> </w:t>
      </w:r>
      <w:r>
        <w:rPr/>
        <w:t>ir</w:t>
      </w:r>
      <w:r>
        <w:rPr>
          <w:spacing w:val="-7"/>
        </w:rPr>
        <w:t> </w:t>
      </w:r>
      <w:r>
        <w:rPr/>
        <w:t>uzsvars</w:t>
      </w:r>
      <w:r>
        <w:rPr>
          <w:spacing w:val="-5"/>
        </w:rPr>
        <w:t> </w:t>
      </w:r>
      <w:r>
        <w:rPr/>
        <w:t>uz</w:t>
      </w:r>
      <w:r>
        <w:rPr>
          <w:spacing w:val="-6"/>
        </w:rPr>
        <w:t> </w:t>
      </w:r>
      <w:r>
        <w:rPr/>
        <w:t>parādu</w:t>
      </w:r>
      <w:r>
        <w:rPr>
          <w:spacing w:val="-7"/>
        </w:rPr>
        <w:t> </w:t>
      </w:r>
      <w:r>
        <w:rPr/>
        <w:t>restrukturizāciju</w:t>
      </w:r>
      <w:r>
        <w:rPr>
          <w:spacing w:val="-7"/>
        </w:rPr>
        <w:t> </w:t>
      </w:r>
      <w:r>
        <w:rPr/>
        <w:t>TAP</w:t>
      </w:r>
      <w:r>
        <w:rPr>
          <w:spacing w:val="-9"/>
        </w:rPr>
        <w:t> </w:t>
      </w:r>
      <w:r>
        <w:rPr/>
        <w:t>ietvaros,</w:t>
      </w:r>
      <w:r>
        <w:rPr>
          <w:spacing w:val="-8"/>
        </w:rPr>
        <w:t> </w:t>
      </w:r>
      <w:r>
        <w:rPr/>
        <w:t>tāpēc</w:t>
      </w:r>
      <w:r>
        <w:rPr>
          <w:spacing w:val="-5"/>
        </w:rPr>
        <w:t> </w:t>
      </w:r>
      <w:r>
        <w:rPr/>
        <w:t>ir</w:t>
      </w:r>
      <w:r>
        <w:rPr>
          <w:spacing w:val="-8"/>
        </w:rPr>
        <w:t> </w:t>
      </w:r>
      <w:r>
        <w:rPr/>
        <w:t>nepieciešams stimulēt</w:t>
      </w:r>
      <w:r>
        <w:rPr>
          <w:spacing w:val="-6"/>
        </w:rPr>
        <w:t> </w:t>
      </w:r>
      <w:r>
        <w:rPr/>
        <w:t>un</w:t>
      </w:r>
      <w:r>
        <w:rPr>
          <w:spacing w:val="-4"/>
        </w:rPr>
        <w:t> </w:t>
      </w:r>
      <w:r>
        <w:rPr/>
        <w:t>likt</w:t>
      </w:r>
      <w:r>
        <w:rPr>
          <w:spacing w:val="-4"/>
        </w:rPr>
        <w:t> </w:t>
      </w:r>
      <w:r>
        <w:rPr/>
        <w:t>akcentu</w:t>
      </w:r>
      <w:r>
        <w:rPr>
          <w:spacing w:val="-7"/>
        </w:rPr>
        <w:t> </w:t>
      </w:r>
      <w:r>
        <w:rPr/>
        <w:t>uz</w:t>
      </w:r>
      <w:r>
        <w:rPr>
          <w:spacing w:val="-4"/>
        </w:rPr>
        <w:t> </w:t>
      </w:r>
      <w:r>
        <w:rPr/>
        <w:t>TAP</w:t>
      </w:r>
      <w:r>
        <w:rPr>
          <w:spacing w:val="-5"/>
        </w:rPr>
        <w:t> </w:t>
      </w:r>
      <w:r>
        <w:rPr/>
        <w:t>subjektu</w:t>
      </w:r>
      <w:r>
        <w:rPr>
          <w:spacing w:val="-5"/>
        </w:rPr>
        <w:t> </w:t>
      </w:r>
      <w:r>
        <w:rPr/>
        <w:t>restrukturizācijas</w:t>
      </w:r>
      <w:r>
        <w:rPr>
          <w:spacing w:val="-5"/>
        </w:rPr>
        <w:t> </w:t>
      </w:r>
      <w:r>
        <w:rPr/>
        <w:t>metožu</w:t>
      </w:r>
      <w:r>
        <w:rPr>
          <w:spacing w:val="-5"/>
        </w:rPr>
        <w:t> </w:t>
      </w:r>
      <w:r>
        <w:rPr/>
        <w:t>piemērošanu.</w:t>
      </w:r>
      <w:r>
        <w:rPr>
          <w:spacing w:val="-7"/>
        </w:rPr>
        <w:t> </w:t>
      </w:r>
      <w:r>
        <w:rPr/>
        <w:t>Detalizētāks apraksts par to, kā veicināt TAP restrukturizācijas metožu izmantošanu, ir atrodams rekomendāciju</w:t>
      </w:r>
      <w:r>
        <w:rPr>
          <w:spacing w:val="2"/>
        </w:rPr>
        <w:t> </w:t>
      </w:r>
      <w:r>
        <w:rPr/>
        <w:t>sadaļā.</w:t>
      </w:r>
    </w:p>
    <w:p>
      <w:pPr>
        <w:spacing w:after="0" w:line="276" w:lineRule="auto"/>
        <w:sectPr>
          <w:pgSz w:w="11910" w:h="16840"/>
          <w:pgMar w:header="0" w:footer="750" w:top="1380" w:bottom="940" w:left="460" w:right="720"/>
        </w:sectPr>
      </w:pPr>
    </w:p>
    <w:p>
      <w:pPr>
        <w:pStyle w:val="Heading2"/>
        <w:numPr>
          <w:ilvl w:val="1"/>
          <w:numId w:val="10"/>
        </w:numPr>
        <w:tabs>
          <w:tab w:pos="2419" w:val="left" w:leader="none"/>
          <w:tab w:pos="2420" w:val="left" w:leader="none"/>
        </w:tabs>
        <w:spacing w:line="240" w:lineRule="auto" w:before="21" w:after="0"/>
        <w:ind w:left="2420" w:right="0" w:hanging="1080"/>
        <w:jc w:val="left"/>
        <w:rPr>
          <w:b w:val="0"/>
        </w:rPr>
      </w:pPr>
      <w:bookmarkStart w:name="_TOC_250011" w:id="66"/>
      <w:r>
        <w:rPr>
          <w:b w:val="0"/>
          <w:color w:val="2F5495"/>
        </w:rPr>
        <w:t>Galvenie TAP problēmjautājumi un</w:t>
      </w:r>
      <w:r>
        <w:rPr>
          <w:b w:val="0"/>
          <w:color w:val="2F5495"/>
          <w:spacing w:val="-8"/>
        </w:rPr>
        <w:t> </w:t>
      </w:r>
      <w:bookmarkEnd w:id="66"/>
      <w:r>
        <w:rPr>
          <w:b w:val="0"/>
          <w:color w:val="2F5495"/>
        </w:rPr>
        <w:t>rekomendācijas</w:t>
      </w:r>
    </w:p>
    <w:p>
      <w:pPr>
        <w:pStyle w:val="BodyText"/>
        <w:spacing w:line="278" w:lineRule="auto" w:before="174"/>
        <w:ind w:right="720"/>
      </w:pPr>
      <w:r>
        <w:rPr/>
        <w:t>Pētījuma ietvaros tika identificēti samērā daudz faktoru, kuri ietekmē TAP piemērošanas praksi. Tomēr, aplūkojot faktorus, ir ļoti svarīgi ņemt vērā šādus kritērijus:</w:t>
      </w:r>
    </w:p>
    <w:p>
      <w:pPr>
        <w:pStyle w:val="ListParagraph"/>
        <w:numPr>
          <w:ilvl w:val="0"/>
          <w:numId w:val="49"/>
        </w:numPr>
        <w:tabs>
          <w:tab w:pos="1700" w:val="left" w:leader="none"/>
        </w:tabs>
        <w:spacing w:line="240" w:lineRule="auto" w:before="196" w:after="0"/>
        <w:ind w:left="1700" w:right="0" w:hanging="360"/>
        <w:jc w:val="left"/>
        <w:rPr>
          <w:sz w:val="24"/>
        </w:rPr>
      </w:pPr>
      <w:r>
        <w:rPr>
          <w:sz w:val="24"/>
        </w:rPr>
        <w:t>cik būtiski tie ietekmē TAP piemērošanas</w:t>
      </w:r>
      <w:r>
        <w:rPr>
          <w:spacing w:val="-5"/>
          <w:sz w:val="24"/>
        </w:rPr>
        <w:t> </w:t>
      </w:r>
      <w:r>
        <w:rPr>
          <w:sz w:val="24"/>
        </w:rPr>
        <w:t>efektivitāti,</w:t>
      </w:r>
    </w:p>
    <w:p>
      <w:pPr>
        <w:pStyle w:val="ListParagraph"/>
        <w:numPr>
          <w:ilvl w:val="0"/>
          <w:numId w:val="49"/>
        </w:numPr>
        <w:tabs>
          <w:tab w:pos="1700" w:val="left" w:leader="none"/>
        </w:tabs>
        <w:spacing w:line="276" w:lineRule="auto" w:before="43" w:after="0"/>
        <w:ind w:left="1700" w:right="723" w:hanging="360"/>
        <w:jc w:val="both"/>
        <w:rPr>
          <w:sz w:val="24"/>
        </w:rPr>
      </w:pPr>
      <w:r>
        <w:rPr>
          <w:sz w:val="24"/>
        </w:rPr>
        <w:t>cik lielā mērā tiem ir sistēmisks raksturs (vai šie faktori norāda uz izplatītu tendenci, vai arī tie ir atsevišķi</w:t>
      </w:r>
      <w:r>
        <w:rPr>
          <w:spacing w:val="-5"/>
          <w:sz w:val="24"/>
        </w:rPr>
        <w:t> </w:t>
      </w:r>
      <w:r>
        <w:rPr>
          <w:sz w:val="24"/>
        </w:rPr>
        <w:t>gadījumi).</w:t>
      </w:r>
    </w:p>
    <w:p>
      <w:pPr>
        <w:pStyle w:val="BodyText"/>
        <w:spacing w:line="276" w:lineRule="auto" w:before="200"/>
        <w:ind w:right="723"/>
      </w:pPr>
      <w:r>
        <w:rPr/>
        <w:t>Tika konstatēti šādi problēmjautājumi, kuriem ir gan būtiska ietekme uz TAP piemērošanas efektivitāti, gan arī sistēmisks raksturs:</w:t>
      </w:r>
    </w:p>
    <w:p>
      <w:pPr>
        <w:pStyle w:val="ListParagraph"/>
        <w:numPr>
          <w:ilvl w:val="0"/>
          <w:numId w:val="50"/>
        </w:numPr>
        <w:tabs>
          <w:tab w:pos="1700" w:val="left" w:leader="none"/>
        </w:tabs>
        <w:spacing w:line="273" w:lineRule="auto" w:before="201" w:after="0"/>
        <w:ind w:left="1700" w:right="721" w:hanging="360"/>
        <w:jc w:val="both"/>
        <w:rPr>
          <w:sz w:val="24"/>
        </w:rPr>
      </w:pPr>
      <w:r>
        <w:rPr>
          <w:b/>
          <w:sz w:val="24"/>
        </w:rPr>
        <w:t>uzņēmējiem pietrūkst finanšu pratības </w:t>
      </w:r>
      <w:r>
        <w:rPr>
          <w:sz w:val="24"/>
        </w:rPr>
        <w:t>gan ikdienas darbībā, gan risinot finansiālās grūtības. TAP ietvaros tiek restrukturizēti parādi, nepietiekami pievēršoties komercdarbības</w:t>
      </w:r>
      <w:r>
        <w:rPr>
          <w:spacing w:val="1"/>
          <w:sz w:val="24"/>
        </w:rPr>
        <w:t> </w:t>
      </w:r>
      <w:r>
        <w:rPr>
          <w:sz w:val="24"/>
        </w:rPr>
        <w:t>restrukturizācijai;</w:t>
      </w:r>
    </w:p>
    <w:p>
      <w:pPr>
        <w:pStyle w:val="ListParagraph"/>
        <w:numPr>
          <w:ilvl w:val="0"/>
          <w:numId w:val="50"/>
        </w:numPr>
        <w:tabs>
          <w:tab w:pos="1693" w:val="left" w:leader="none"/>
        </w:tabs>
        <w:spacing w:line="271" w:lineRule="auto" w:before="10" w:after="0"/>
        <w:ind w:left="1692" w:right="724" w:hanging="356"/>
        <w:jc w:val="both"/>
        <w:rPr>
          <w:sz w:val="24"/>
        </w:rPr>
      </w:pPr>
      <w:r>
        <w:rPr>
          <w:b/>
          <w:sz w:val="24"/>
        </w:rPr>
        <w:t>uzņēmumi novēloti risina finansiālās grūtības</w:t>
      </w:r>
      <w:r>
        <w:rPr>
          <w:sz w:val="24"/>
        </w:rPr>
        <w:t>, t.sk. novēloti uzsāk TAP, novēloti sāk izstrādāt TAP plānu un saskaņot to ar</w:t>
      </w:r>
      <w:r>
        <w:rPr>
          <w:spacing w:val="2"/>
          <w:sz w:val="24"/>
        </w:rPr>
        <w:t> </w:t>
      </w:r>
      <w:r>
        <w:rPr>
          <w:sz w:val="24"/>
        </w:rPr>
        <w:t>kreditoriem;</w:t>
      </w:r>
    </w:p>
    <w:p>
      <w:pPr>
        <w:pStyle w:val="ListParagraph"/>
        <w:numPr>
          <w:ilvl w:val="0"/>
          <w:numId w:val="50"/>
        </w:numPr>
        <w:tabs>
          <w:tab w:pos="1693" w:val="left" w:leader="none"/>
        </w:tabs>
        <w:spacing w:line="273" w:lineRule="auto" w:before="131" w:after="0"/>
        <w:ind w:left="1692" w:right="722" w:hanging="356"/>
        <w:jc w:val="both"/>
        <w:rPr>
          <w:sz w:val="24"/>
        </w:rPr>
      </w:pPr>
      <w:r>
        <w:rPr>
          <w:b/>
          <w:sz w:val="24"/>
        </w:rPr>
        <w:t>TAP statuss apgrūtina parādnieku komercdarbību</w:t>
      </w:r>
      <w:r>
        <w:rPr>
          <w:sz w:val="24"/>
        </w:rPr>
        <w:t>. Piegādātāji lielākoties pieprasa priekšapmaksu, var būt rezervēta attieksme no klientiem un apgrūtinātas iespējas iegūt jaunus</w:t>
      </w:r>
      <w:r>
        <w:rPr>
          <w:spacing w:val="-2"/>
          <w:sz w:val="24"/>
        </w:rPr>
        <w:t> </w:t>
      </w:r>
      <w:r>
        <w:rPr>
          <w:sz w:val="24"/>
        </w:rPr>
        <w:t>pasūtījumus;</w:t>
      </w:r>
    </w:p>
    <w:p>
      <w:pPr>
        <w:pStyle w:val="ListParagraph"/>
        <w:numPr>
          <w:ilvl w:val="0"/>
          <w:numId w:val="50"/>
        </w:numPr>
        <w:tabs>
          <w:tab w:pos="1693" w:val="left" w:leader="none"/>
        </w:tabs>
        <w:spacing w:line="276" w:lineRule="auto" w:before="128" w:after="0"/>
        <w:ind w:left="1692" w:right="719" w:hanging="356"/>
        <w:jc w:val="both"/>
        <w:rPr>
          <w:sz w:val="24"/>
        </w:rPr>
      </w:pPr>
      <w:r>
        <w:rPr>
          <w:b/>
          <w:sz w:val="24"/>
        </w:rPr>
        <w:t>TAP tiek izmantoti negodprātīgi un pretēji mērķim </w:t>
      </w:r>
      <w:r>
        <w:rPr>
          <w:sz w:val="24"/>
        </w:rPr>
        <w:t>– lai novilcinātu piedziņu vai “sagatavotu” uzņēmumu maksātnespējas procesam, t.sk.“pārceltu” uzņēmuma biznesu uz citu uzņēmumu, atsavinātu atsevišķus aktīvus vai koriģētu grāmatvedības dokumentus.</w:t>
      </w:r>
    </w:p>
    <w:p>
      <w:pPr>
        <w:pStyle w:val="BodyText"/>
        <w:spacing w:line="276" w:lineRule="auto" w:before="119"/>
        <w:ind w:right="721"/>
      </w:pPr>
      <w:r>
        <w:rPr/>
        <w:t>Papildus minētajiem būtiskākajiem TAP problēmjautājumiem, tika konstatēti arī šādi faktori, kuriem</w:t>
      </w:r>
      <w:r>
        <w:rPr>
          <w:spacing w:val="-2"/>
        </w:rPr>
        <w:t> </w:t>
      </w:r>
      <w:r>
        <w:rPr/>
        <w:t>ir</w:t>
      </w:r>
      <w:r>
        <w:rPr>
          <w:spacing w:val="-3"/>
        </w:rPr>
        <w:t> </w:t>
      </w:r>
      <w:r>
        <w:rPr/>
        <w:t>vai</w:t>
      </w:r>
      <w:r>
        <w:rPr>
          <w:spacing w:val="-5"/>
        </w:rPr>
        <w:t> </w:t>
      </w:r>
      <w:r>
        <w:rPr/>
        <w:t>nu sistēmisks</w:t>
      </w:r>
      <w:r>
        <w:rPr>
          <w:spacing w:val="-3"/>
        </w:rPr>
        <w:t> </w:t>
      </w:r>
      <w:r>
        <w:rPr/>
        <w:t>raksturs,</w:t>
      </w:r>
      <w:r>
        <w:rPr>
          <w:spacing w:val="-3"/>
        </w:rPr>
        <w:t> </w:t>
      </w:r>
      <w:r>
        <w:rPr/>
        <w:t>bet</w:t>
      </w:r>
      <w:r>
        <w:rPr>
          <w:spacing w:val="-2"/>
        </w:rPr>
        <w:t> </w:t>
      </w:r>
      <w:r>
        <w:rPr/>
        <w:t>salīdzinoši</w:t>
      </w:r>
      <w:r>
        <w:rPr>
          <w:spacing w:val="-5"/>
        </w:rPr>
        <w:t> </w:t>
      </w:r>
      <w:r>
        <w:rPr/>
        <w:t>mazāka</w:t>
      </w:r>
      <w:r>
        <w:rPr>
          <w:spacing w:val="-4"/>
        </w:rPr>
        <w:t> </w:t>
      </w:r>
      <w:r>
        <w:rPr/>
        <w:t>ietekme</w:t>
      </w:r>
      <w:r>
        <w:rPr>
          <w:spacing w:val="-1"/>
        </w:rPr>
        <w:t> </w:t>
      </w:r>
      <w:r>
        <w:rPr/>
        <w:t>uz</w:t>
      </w:r>
      <w:r>
        <w:rPr>
          <w:spacing w:val="-1"/>
        </w:rPr>
        <w:t> </w:t>
      </w:r>
      <w:r>
        <w:rPr/>
        <w:t>TAP</w:t>
      </w:r>
      <w:r>
        <w:rPr>
          <w:spacing w:val="-4"/>
        </w:rPr>
        <w:t> </w:t>
      </w:r>
      <w:r>
        <w:rPr/>
        <w:t>efektivitāti,</w:t>
      </w:r>
      <w:r>
        <w:rPr>
          <w:spacing w:val="-3"/>
        </w:rPr>
        <w:t> </w:t>
      </w:r>
      <w:r>
        <w:rPr/>
        <w:t>vai</w:t>
      </w:r>
      <w:r>
        <w:rPr>
          <w:spacing w:val="-5"/>
        </w:rPr>
        <w:t> </w:t>
      </w:r>
      <w:r>
        <w:rPr/>
        <w:t>arī būtiska ietekme uz TAP efektivitāti, bet nesistemātisks</w:t>
      </w:r>
      <w:r>
        <w:rPr>
          <w:spacing w:val="-5"/>
        </w:rPr>
        <w:t> </w:t>
      </w:r>
      <w:r>
        <w:rPr/>
        <w:t>raksturs.</w:t>
      </w:r>
    </w:p>
    <w:p>
      <w:pPr>
        <w:pStyle w:val="ListParagraph"/>
        <w:numPr>
          <w:ilvl w:val="0"/>
          <w:numId w:val="50"/>
        </w:numPr>
        <w:tabs>
          <w:tab w:pos="1693" w:val="left" w:leader="none"/>
        </w:tabs>
        <w:spacing w:line="273" w:lineRule="auto" w:before="121" w:after="0"/>
        <w:ind w:left="1692" w:right="727" w:hanging="356"/>
        <w:jc w:val="both"/>
        <w:rPr>
          <w:sz w:val="24"/>
        </w:rPr>
      </w:pPr>
      <w:r>
        <w:rPr>
          <w:b/>
          <w:sz w:val="24"/>
        </w:rPr>
        <w:t>neveiksmīga vai nepietiekama komunikācija starp parādnieku un kreditoriem </w:t>
      </w:r>
      <w:r>
        <w:rPr>
          <w:sz w:val="24"/>
        </w:rPr>
        <w:t>mēdz būt iemesls grūtībām iegūt kreditoru piekrišanu TAP plāna</w:t>
      </w:r>
      <w:r>
        <w:rPr>
          <w:spacing w:val="-4"/>
          <w:sz w:val="24"/>
        </w:rPr>
        <w:t> </w:t>
      </w:r>
      <w:r>
        <w:rPr>
          <w:sz w:val="24"/>
        </w:rPr>
        <w:t>saskaņošanai;</w:t>
      </w:r>
    </w:p>
    <w:p>
      <w:pPr>
        <w:pStyle w:val="ListParagraph"/>
        <w:numPr>
          <w:ilvl w:val="0"/>
          <w:numId w:val="50"/>
        </w:numPr>
        <w:tabs>
          <w:tab w:pos="1693" w:val="left" w:leader="none"/>
        </w:tabs>
        <w:spacing w:line="273" w:lineRule="auto" w:before="125" w:after="0"/>
        <w:ind w:left="1692" w:right="724" w:hanging="356"/>
        <w:jc w:val="both"/>
        <w:rPr>
          <w:sz w:val="24"/>
        </w:rPr>
      </w:pPr>
      <w:r>
        <w:rPr>
          <w:b/>
          <w:sz w:val="24"/>
        </w:rPr>
        <w:t>pastāv</w:t>
      </w:r>
      <w:r>
        <w:rPr>
          <w:b/>
          <w:spacing w:val="-3"/>
          <w:sz w:val="24"/>
        </w:rPr>
        <w:t> </w:t>
      </w:r>
      <w:r>
        <w:rPr>
          <w:b/>
          <w:sz w:val="24"/>
        </w:rPr>
        <w:t>faktiska</w:t>
      </w:r>
      <w:r>
        <w:rPr>
          <w:b/>
          <w:spacing w:val="-6"/>
          <w:sz w:val="24"/>
        </w:rPr>
        <w:t> </w:t>
      </w:r>
      <w:r>
        <w:rPr>
          <w:b/>
          <w:sz w:val="24"/>
        </w:rPr>
        <w:t>nevienlīdzība</w:t>
      </w:r>
      <w:r>
        <w:rPr>
          <w:b/>
          <w:spacing w:val="-5"/>
          <w:sz w:val="24"/>
        </w:rPr>
        <w:t> </w:t>
      </w:r>
      <w:r>
        <w:rPr>
          <w:b/>
          <w:sz w:val="24"/>
        </w:rPr>
        <w:t>starp</w:t>
      </w:r>
      <w:r>
        <w:rPr>
          <w:b/>
          <w:spacing w:val="-5"/>
          <w:sz w:val="24"/>
        </w:rPr>
        <w:t> </w:t>
      </w:r>
      <w:r>
        <w:rPr>
          <w:b/>
          <w:sz w:val="24"/>
        </w:rPr>
        <w:t>TAP</w:t>
      </w:r>
      <w:r>
        <w:rPr>
          <w:b/>
          <w:spacing w:val="-6"/>
          <w:sz w:val="24"/>
        </w:rPr>
        <w:t> </w:t>
      </w:r>
      <w:r>
        <w:rPr>
          <w:b/>
          <w:sz w:val="24"/>
        </w:rPr>
        <w:t>kreditoriem,</w:t>
      </w:r>
      <w:r>
        <w:rPr>
          <w:b/>
          <w:spacing w:val="-3"/>
          <w:sz w:val="24"/>
        </w:rPr>
        <w:t> </w:t>
      </w:r>
      <w:r>
        <w:rPr>
          <w:sz w:val="24"/>
        </w:rPr>
        <w:t>jo</w:t>
      </w:r>
      <w:r>
        <w:rPr>
          <w:spacing w:val="-5"/>
          <w:sz w:val="24"/>
        </w:rPr>
        <w:t> </w:t>
      </w:r>
      <w:r>
        <w:rPr>
          <w:sz w:val="24"/>
        </w:rPr>
        <w:t>nenodrošināto</w:t>
      </w:r>
      <w:r>
        <w:rPr>
          <w:spacing w:val="-5"/>
          <w:sz w:val="24"/>
        </w:rPr>
        <w:t> </w:t>
      </w:r>
      <w:r>
        <w:rPr>
          <w:sz w:val="24"/>
        </w:rPr>
        <w:t>kreditoru</w:t>
      </w:r>
      <w:r>
        <w:rPr>
          <w:spacing w:val="-3"/>
          <w:sz w:val="24"/>
        </w:rPr>
        <w:t> </w:t>
      </w:r>
      <w:r>
        <w:rPr>
          <w:sz w:val="24"/>
        </w:rPr>
        <w:t>vidū mēdz būt neoficiāli prioritārie kreditori, kuru prasījumi tiek segti pilnā apmērā, t.sk. ārpus TAP</w:t>
      </w:r>
      <w:r>
        <w:rPr>
          <w:spacing w:val="-4"/>
          <w:sz w:val="24"/>
        </w:rPr>
        <w:t> </w:t>
      </w:r>
      <w:r>
        <w:rPr>
          <w:sz w:val="24"/>
        </w:rPr>
        <w:t>plāna;</w:t>
      </w:r>
    </w:p>
    <w:p>
      <w:pPr>
        <w:pStyle w:val="ListParagraph"/>
        <w:numPr>
          <w:ilvl w:val="0"/>
          <w:numId w:val="50"/>
        </w:numPr>
        <w:tabs>
          <w:tab w:pos="1700" w:val="left" w:leader="none"/>
        </w:tabs>
        <w:spacing w:line="271" w:lineRule="auto" w:before="130" w:after="0"/>
        <w:ind w:left="1700" w:right="719" w:hanging="360"/>
        <w:jc w:val="both"/>
        <w:rPr>
          <w:sz w:val="24"/>
        </w:rPr>
      </w:pPr>
      <w:r>
        <w:rPr>
          <w:b/>
          <w:sz w:val="24"/>
        </w:rPr>
        <w:t>TAP</w:t>
      </w:r>
      <w:r>
        <w:rPr>
          <w:b/>
          <w:spacing w:val="-4"/>
          <w:sz w:val="24"/>
        </w:rPr>
        <w:t> </w:t>
      </w:r>
      <w:r>
        <w:rPr>
          <w:b/>
          <w:sz w:val="24"/>
        </w:rPr>
        <w:t>izmaksas</w:t>
      </w:r>
      <w:r>
        <w:rPr>
          <w:b/>
          <w:spacing w:val="-6"/>
          <w:sz w:val="24"/>
        </w:rPr>
        <w:t> </w:t>
      </w:r>
      <w:r>
        <w:rPr>
          <w:b/>
          <w:sz w:val="24"/>
        </w:rPr>
        <w:t>mēdz</w:t>
      </w:r>
      <w:r>
        <w:rPr>
          <w:b/>
          <w:spacing w:val="-2"/>
          <w:sz w:val="24"/>
        </w:rPr>
        <w:t> </w:t>
      </w:r>
      <w:r>
        <w:rPr>
          <w:b/>
          <w:sz w:val="24"/>
        </w:rPr>
        <w:t>būt</w:t>
      </w:r>
      <w:r>
        <w:rPr>
          <w:b/>
          <w:spacing w:val="-9"/>
          <w:sz w:val="24"/>
        </w:rPr>
        <w:t> </w:t>
      </w:r>
      <w:r>
        <w:rPr>
          <w:b/>
          <w:sz w:val="24"/>
        </w:rPr>
        <w:t>būtisks</w:t>
      </w:r>
      <w:r>
        <w:rPr>
          <w:b/>
          <w:spacing w:val="-6"/>
          <w:sz w:val="24"/>
        </w:rPr>
        <w:t> </w:t>
      </w:r>
      <w:r>
        <w:rPr>
          <w:b/>
          <w:sz w:val="24"/>
        </w:rPr>
        <w:t>apgrūtinājums</w:t>
      </w:r>
      <w:r>
        <w:rPr>
          <w:b/>
          <w:spacing w:val="-5"/>
          <w:sz w:val="24"/>
        </w:rPr>
        <w:t> </w:t>
      </w:r>
      <w:r>
        <w:rPr>
          <w:b/>
          <w:sz w:val="24"/>
        </w:rPr>
        <w:t>daļai</w:t>
      </w:r>
      <w:r>
        <w:rPr>
          <w:b/>
          <w:spacing w:val="-6"/>
          <w:sz w:val="24"/>
        </w:rPr>
        <w:t> </w:t>
      </w:r>
      <w:r>
        <w:rPr>
          <w:b/>
          <w:sz w:val="24"/>
        </w:rPr>
        <w:t>mazo</w:t>
      </w:r>
      <w:r>
        <w:rPr>
          <w:b/>
          <w:spacing w:val="-3"/>
          <w:sz w:val="24"/>
        </w:rPr>
        <w:t> </w:t>
      </w:r>
      <w:r>
        <w:rPr>
          <w:b/>
          <w:sz w:val="24"/>
        </w:rPr>
        <w:t>uzņēmumu</w:t>
      </w:r>
      <w:r>
        <w:rPr>
          <w:sz w:val="24"/>
        </w:rPr>
        <w:t>,</w:t>
      </w:r>
      <w:r>
        <w:rPr>
          <w:spacing w:val="-6"/>
          <w:sz w:val="24"/>
        </w:rPr>
        <w:t> </w:t>
      </w:r>
      <w:r>
        <w:rPr>
          <w:sz w:val="24"/>
        </w:rPr>
        <w:t>kā</w:t>
      </w:r>
      <w:r>
        <w:rPr>
          <w:spacing w:val="-8"/>
          <w:sz w:val="24"/>
        </w:rPr>
        <w:t> </w:t>
      </w:r>
      <w:r>
        <w:rPr>
          <w:sz w:val="24"/>
        </w:rPr>
        <w:t>rezultātā</w:t>
      </w:r>
      <w:r>
        <w:rPr>
          <w:spacing w:val="-4"/>
          <w:sz w:val="24"/>
        </w:rPr>
        <w:t> </w:t>
      </w:r>
      <w:r>
        <w:rPr>
          <w:sz w:val="24"/>
        </w:rPr>
        <w:t>ir apdraudēta šo uzņēmumu</w:t>
      </w:r>
      <w:r>
        <w:rPr>
          <w:spacing w:val="5"/>
          <w:sz w:val="24"/>
        </w:rPr>
        <w:t> </w:t>
      </w:r>
      <w:r>
        <w:rPr>
          <w:sz w:val="24"/>
        </w:rPr>
        <w:t>restrukturizācija;</w:t>
      </w:r>
    </w:p>
    <w:p>
      <w:pPr>
        <w:pStyle w:val="Heading6"/>
        <w:numPr>
          <w:ilvl w:val="0"/>
          <w:numId w:val="50"/>
        </w:numPr>
        <w:tabs>
          <w:tab w:pos="1700" w:val="left" w:leader="none"/>
        </w:tabs>
        <w:spacing w:line="240" w:lineRule="auto" w:before="12" w:after="0"/>
        <w:ind w:left="1700" w:right="0" w:hanging="360"/>
        <w:jc w:val="both"/>
      </w:pPr>
      <w:r>
        <w:rPr/>
        <w:t>Likumā</w:t>
      </w:r>
      <w:r>
        <w:rPr>
          <w:spacing w:val="-12"/>
        </w:rPr>
        <w:t> </w:t>
      </w:r>
      <w:r>
        <w:rPr/>
        <w:t>noteiktais</w:t>
      </w:r>
      <w:r>
        <w:rPr>
          <w:spacing w:val="-12"/>
        </w:rPr>
        <w:t> </w:t>
      </w:r>
      <w:r>
        <w:rPr/>
        <w:t>TAP</w:t>
      </w:r>
      <w:r>
        <w:rPr>
          <w:spacing w:val="-14"/>
        </w:rPr>
        <w:t> </w:t>
      </w:r>
      <w:r>
        <w:rPr/>
        <w:t>uzraugošas</w:t>
      </w:r>
      <w:r>
        <w:rPr>
          <w:spacing w:val="-12"/>
        </w:rPr>
        <w:t> </w:t>
      </w:r>
      <w:r>
        <w:rPr/>
        <w:t>personas</w:t>
      </w:r>
      <w:r>
        <w:rPr>
          <w:spacing w:val="-14"/>
        </w:rPr>
        <w:t> </w:t>
      </w:r>
      <w:r>
        <w:rPr/>
        <w:t>finansēšanas</w:t>
      </w:r>
      <w:r>
        <w:rPr>
          <w:spacing w:val="-12"/>
        </w:rPr>
        <w:t> </w:t>
      </w:r>
      <w:r>
        <w:rPr/>
        <w:t>modelis</w:t>
      </w:r>
      <w:r>
        <w:rPr>
          <w:spacing w:val="-12"/>
        </w:rPr>
        <w:t> </w:t>
      </w:r>
      <w:r>
        <w:rPr/>
        <w:t>praksē</w:t>
      </w:r>
      <w:r>
        <w:rPr>
          <w:spacing w:val="-17"/>
        </w:rPr>
        <w:t> </w:t>
      </w:r>
      <w:r>
        <w:rPr/>
        <w:t>nedarbojas</w:t>
      </w:r>
    </w:p>
    <w:p>
      <w:pPr>
        <w:pStyle w:val="BodyText"/>
        <w:spacing w:before="40"/>
        <w:ind w:left="1700"/>
      </w:pPr>
      <w:r>
        <w:rPr/>
        <w:t>un rada TAP dalībniekiem papildus laika un resursu patēriņu;</w:t>
      </w:r>
    </w:p>
    <w:p>
      <w:pPr>
        <w:pStyle w:val="ListParagraph"/>
        <w:numPr>
          <w:ilvl w:val="0"/>
          <w:numId w:val="50"/>
        </w:numPr>
        <w:tabs>
          <w:tab w:pos="1700" w:val="left" w:leader="none"/>
        </w:tabs>
        <w:spacing w:line="273" w:lineRule="auto" w:before="47" w:after="0"/>
        <w:ind w:left="1700" w:right="720" w:hanging="360"/>
        <w:jc w:val="both"/>
        <w:rPr>
          <w:sz w:val="24"/>
        </w:rPr>
      </w:pPr>
      <w:r>
        <w:rPr>
          <w:b/>
          <w:sz w:val="24"/>
        </w:rPr>
        <w:t>Likumā noteiktais aizliegums TAP uzraugošajai personai piedalīties TAP plāna izstrādē praksē darbojas daļēji </w:t>
      </w:r>
      <w:r>
        <w:rPr>
          <w:sz w:val="24"/>
        </w:rPr>
        <w:t>un no TAP efektivitātes viedokļa kopumā rada vairāk sarežģījumu, nekā ieguvumu.</w:t>
      </w:r>
    </w:p>
    <w:p>
      <w:pPr>
        <w:spacing w:after="0" w:line="273" w:lineRule="auto"/>
        <w:jc w:val="both"/>
        <w:rPr>
          <w:sz w:val="24"/>
        </w:rPr>
        <w:sectPr>
          <w:pgSz w:w="11910" w:h="16840"/>
          <w:pgMar w:header="0" w:footer="750" w:top="1400" w:bottom="940" w:left="460" w:right="720"/>
        </w:sectPr>
      </w:pPr>
    </w:p>
    <w:p>
      <w:pPr>
        <w:pStyle w:val="ListParagraph"/>
        <w:numPr>
          <w:ilvl w:val="0"/>
          <w:numId w:val="50"/>
        </w:numPr>
        <w:tabs>
          <w:tab w:pos="1700" w:val="left" w:leader="none"/>
        </w:tabs>
        <w:spacing w:line="273" w:lineRule="auto" w:before="82" w:after="0"/>
        <w:ind w:left="1700" w:right="723" w:hanging="360"/>
        <w:jc w:val="both"/>
        <w:rPr>
          <w:sz w:val="24"/>
        </w:rPr>
      </w:pPr>
      <w:r>
        <w:rPr>
          <w:b/>
          <w:sz w:val="24"/>
        </w:rPr>
        <w:t>TAP tiek plaši izmantots nodokļu parādu restrukturizēšanai</w:t>
      </w:r>
      <w:r>
        <w:rPr>
          <w:sz w:val="24"/>
        </w:rPr>
        <w:t>, t.sk. pēc nodokļu uzrēķiniem, iesaistot tajā pārējos kreditorus. Atšķirībā no privātajiem kreditoriem, nodokļu administrācijai nav instrumentu, kā efektīvi restrukturizēt nodokļu parādus ārpus</w:t>
      </w:r>
      <w:r>
        <w:rPr>
          <w:spacing w:val="-2"/>
          <w:sz w:val="24"/>
        </w:rPr>
        <w:t> </w:t>
      </w:r>
      <w:r>
        <w:rPr>
          <w:sz w:val="24"/>
        </w:rPr>
        <w:t>TAP.</w:t>
      </w:r>
    </w:p>
    <w:p>
      <w:pPr>
        <w:pStyle w:val="Heading3"/>
        <w:numPr>
          <w:ilvl w:val="2"/>
          <w:numId w:val="10"/>
        </w:numPr>
        <w:tabs>
          <w:tab w:pos="2419" w:val="left" w:leader="none"/>
          <w:tab w:pos="2420" w:val="left" w:leader="none"/>
        </w:tabs>
        <w:spacing w:line="240" w:lineRule="auto" w:before="213" w:after="0"/>
        <w:ind w:left="2420" w:right="0" w:hanging="1157"/>
        <w:jc w:val="left"/>
        <w:rPr>
          <w:b w:val="0"/>
        </w:rPr>
      </w:pPr>
      <w:bookmarkStart w:name="_TOC_250010" w:id="67"/>
      <w:r>
        <w:rPr>
          <w:b w:val="0"/>
          <w:color w:val="1F3662"/>
        </w:rPr>
        <w:t>Finanšu kompetences</w:t>
      </w:r>
      <w:r>
        <w:rPr>
          <w:b w:val="0"/>
          <w:color w:val="1F3662"/>
          <w:spacing w:val="-2"/>
        </w:rPr>
        <w:t> </w:t>
      </w:r>
      <w:bookmarkEnd w:id="67"/>
      <w:r>
        <w:rPr>
          <w:b w:val="0"/>
          <w:color w:val="1F3662"/>
        </w:rPr>
        <w:t>trūkums</w:t>
      </w:r>
    </w:p>
    <w:p>
      <w:pPr>
        <w:pStyle w:val="BodyText"/>
        <w:spacing w:line="276" w:lineRule="auto" w:before="169"/>
        <w:ind w:right="721"/>
      </w:pPr>
      <w:r>
        <w:rPr/>
        <w:t>Uzņēmējiem mēdz pietrūkt finanšu pratības gan ikdienas darbībā, gan risinot finansiālās grūtības. TAP ietvaros tiek restrukturizēti parādi, nepietiekami pievēršoties biznesa restrukturizācijai un nenovēršot sistemātisko finansiālo grūtību cēloņus. Tas ir viens no būtiskākajiem iemesliem, kāpēc TAP neizdodas.</w:t>
      </w:r>
    </w:p>
    <w:p>
      <w:pPr>
        <w:pStyle w:val="BodyText"/>
        <w:spacing w:before="200"/>
        <w:rPr>
          <w:rFonts w:ascii="Calibri Light"/>
          <w:b w:val="0"/>
        </w:rPr>
      </w:pPr>
      <w:r>
        <w:rPr>
          <w:rFonts w:ascii="Calibri Light"/>
          <w:b w:val="0"/>
          <w:color w:val="2F5495"/>
        </w:rPr>
        <w:t>Skaidrojums un pamatojums</w:t>
      </w:r>
    </w:p>
    <w:p>
      <w:pPr>
        <w:pStyle w:val="BodyText"/>
        <w:spacing w:line="276" w:lineRule="auto" w:before="43"/>
        <w:ind w:right="722"/>
      </w:pPr>
      <w:r>
        <w:rPr/>
        <w:t>No intervētajiem uzņēmumu un nozares speciālistu pārstāvjiem vislielākā pieredze un kompetence finanšu un biznesa restrukturizācijas jautājumos bija kredītiestāžu restrukturizācijas speciālistiem. Visi šie speciālisti intervijās norādīja, ka lielākajā daļā gadījumu, kad viņu korporatīvie klienti (uzņēmumi) saskaras ar finansiālām grūtībām, to iemesls ir subjektīvi apstākļi jeb uzņēmumu vadītāju kļūdas un kompetences trūkums, it</w:t>
      </w:r>
      <w:r>
        <w:rPr>
          <w:spacing w:val="-26"/>
        </w:rPr>
        <w:t> </w:t>
      </w:r>
      <w:r>
        <w:rPr/>
        <w:t>īpaši finanšu vadībā. Īpaši šī problēma ir aktuāla mazo un vidējo uzņēmumu segmentā, kurā bieži vien vienīgais uzņēmuma īpašnieks vienpersoniski vada uzņēmumu. Šo tendenci apstiprināja arī intervētie maksātnespējas</w:t>
      </w:r>
      <w:r>
        <w:rPr>
          <w:spacing w:val="-1"/>
        </w:rPr>
        <w:t> </w:t>
      </w:r>
      <w:r>
        <w:rPr/>
        <w:t>administratori.</w:t>
      </w:r>
    </w:p>
    <w:p>
      <w:pPr>
        <w:pStyle w:val="BodyText"/>
        <w:spacing w:line="276" w:lineRule="auto" w:before="202"/>
        <w:ind w:right="720"/>
      </w:pPr>
      <w:r>
        <w:rPr/>
        <w:t>Pētījuma</w:t>
      </w:r>
      <w:r>
        <w:rPr>
          <w:spacing w:val="-9"/>
        </w:rPr>
        <w:t> </w:t>
      </w:r>
      <w:r>
        <w:rPr/>
        <w:t>ietvaros</w:t>
      </w:r>
      <w:r>
        <w:rPr>
          <w:spacing w:val="-6"/>
        </w:rPr>
        <w:t> </w:t>
      </w:r>
      <w:r>
        <w:rPr/>
        <w:t>analizētie</w:t>
      </w:r>
      <w:r>
        <w:rPr>
          <w:spacing w:val="-7"/>
        </w:rPr>
        <w:t> </w:t>
      </w:r>
      <w:r>
        <w:rPr/>
        <w:t>TAP</w:t>
      </w:r>
      <w:r>
        <w:rPr>
          <w:spacing w:val="-8"/>
        </w:rPr>
        <w:t> </w:t>
      </w:r>
      <w:r>
        <w:rPr/>
        <w:t>uzņēmumu</w:t>
      </w:r>
      <w:r>
        <w:rPr>
          <w:spacing w:val="-8"/>
        </w:rPr>
        <w:t> </w:t>
      </w:r>
      <w:r>
        <w:rPr/>
        <w:t>finanšu</w:t>
      </w:r>
      <w:r>
        <w:rPr>
          <w:spacing w:val="-9"/>
        </w:rPr>
        <w:t> </w:t>
      </w:r>
      <w:r>
        <w:rPr/>
        <w:t>dati</w:t>
      </w:r>
      <w:r>
        <w:rPr>
          <w:spacing w:val="-8"/>
        </w:rPr>
        <w:t> </w:t>
      </w:r>
      <w:r>
        <w:rPr/>
        <w:t>neļauj</w:t>
      </w:r>
      <w:r>
        <w:rPr>
          <w:spacing w:val="-6"/>
        </w:rPr>
        <w:t> </w:t>
      </w:r>
      <w:r>
        <w:rPr/>
        <w:t>nedz</w:t>
      </w:r>
      <w:r>
        <w:rPr>
          <w:spacing w:val="-5"/>
        </w:rPr>
        <w:t> </w:t>
      </w:r>
      <w:r>
        <w:rPr/>
        <w:t>apstiprināt,</w:t>
      </w:r>
      <w:r>
        <w:rPr>
          <w:spacing w:val="-9"/>
        </w:rPr>
        <w:t> </w:t>
      </w:r>
      <w:r>
        <w:rPr/>
        <w:t>nedz</w:t>
      </w:r>
      <w:r>
        <w:rPr>
          <w:spacing w:val="-8"/>
        </w:rPr>
        <w:t> </w:t>
      </w:r>
      <w:r>
        <w:rPr/>
        <w:t>noliegt šo apgalvojumu, jo to ir iespējams pārbaudīt tikai detalizēti analizējot katru atsevišķo gadījumu. Turklāt Pētījumā aplūkotajos TAP plānos lielākoties nebija atrodama pilnvērtīga finanšu informācija un biznesa restrukturizācijas metožu apraksts, kas no vienas puses liedza pārliecināties par ekspertu novērojumiem, no otras puses tos daļēji apstiprināja. Jo pietiekamas finanšu informācijas neesamība varētu liecināt, ka šim jautājumam parādnieks un</w:t>
      </w:r>
      <w:r>
        <w:rPr>
          <w:spacing w:val="-8"/>
        </w:rPr>
        <w:t> </w:t>
      </w:r>
      <w:r>
        <w:rPr/>
        <w:t>TAP</w:t>
      </w:r>
      <w:r>
        <w:rPr>
          <w:spacing w:val="-12"/>
        </w:rPr>
        <w:t> </w:t>
      </w:r>
      <w:r>
        <w:rPr/>
        <w:t>plāna</w:t>
      </w:r>
      <w:r>
        <w:rPr>
          <w:spacing w:val="-12"/>
        </w:rPr>
        <w:t> </w:t>
      </w:r>
      <w:r>
        <w:rPr/>
        <w:t>sastādītājs,</w:t>
      </w:r>
      <w:r>
        <w:rPr>
          <w:spacing w:val="-14"/>
        </w:rPr>
        <w:t> </w:t>
      </w:r>
      <w:r>
        <w:rPr/>
        <w:t>nav</w:t>
      </w:r>
      <w:r>
        <w:rPr>
          <w:spacing w:val="-9"/>
        </w:rPr>
        <w:t> </w:t>
      </w:r>
      <w:r>
        <w:rPr/>
        <w:t>pievērsis</w:t>
      </w:r>
      <w:r>
        <w:rPr>
          <w:spacing w:val="-10"/>
        </w:rPr>
        <w:t> </w:t>
      </w:r>
      <w:r>
        <w:rPr/>
        <w:t>nepieciešamo</w:t>
      </w:r>
      <w:r>
        <w:rPr>
          <w:spacing w:val="-9"/>
        </w:rPr>
        <w:t> </w:t>
      </w:r>
      <w:r>
        <w:rPr/>
        <w:t>uzmanību.</w:t>
      </w:r>
      <w:r>
        <w:rPr>
          <w:spacing w:val="-14"/>
        </w:rPr>
        <w:t> </w:t>
      </w:r>
      <w:r>
        <w:rPr/>
        <w:t>Tāpēc</w:t>
      </w:r>
      <w:r>
        <w:rPr>
          <w:spacing w:val="-10"/>
        </w:rPr>
        <w:t> </w:t>
      </w:r>
      <w:r>
        <w:rPr/>
        <w:t>visticamāk</w:t>
      </w:r>
      <w:r>
        <w:rPr>
          <w:spacing w:val="-9"/>
        </w:rPr>
        <w:t> </w:t>
      </w:r>
      <w:r>
        <w:rPr/>
        <w:t>nav</w:t>
      </w:r>
      <w:r>
        <w:rPr>
          <w:spacing w:val="-9"/>
        </w:rPr>
        <w:t> </w:t>
      </w:r>
      <w:r>
        <w:rPr/>
        <w:t>pamata apšaubīt speciālistu vērtējumu par TAP subjektu finanšu pratību, kurš ir radies empīriskā veidā, ilgstoši analizējot daudzu problemātisko uzņēmumu darbību un pieejamos finanšu datus.</w:t>
      </w:r>
    </w:p>
    <w:p>
      <w:pPr>
        <w:pStyle w:val="BodyText"/>
        <w:spacing w:line="276" w:lineRule="auto" w:before="199"/>
        <w:ind w:right="722"/>
      </w:pPr>
      <w:r>
        <w:rPr/>
        <w:t>TAP regulējums paredz, ka TAP plāna izstrādi nodrošina pats parādnieks un TAP laikā TAP subjekta vadība turpina vadīt uzņēmumu, īstenojot TAP plānu.</w:t>
      </w:r>
    </w:p>
    <w:p>
      <w:pPr>
        <w:pStyle w:val="BodyText"/>
        <w:spacing w:line="276" w:lineRule="auto" w:before="200"/>
        <w:ind w:right="720"/>
      </w:pPr>
      <w:r>
        <w:rPr/>
        <w:t>Kā liecina uzņēmumu un speciālistu intervijas, sākoties finansiālajām grūtībām un vēlāk uzsākot TAP, uzņēmumi lielākoties izmanto juristu, t.sk. maksātnespējas administratoru, konsultācijas, taču reti – finanšu speciālistu konsultācijas. TAP plānu parasti gatavo konsultants ar jurista kvalifikāciju, izmantojot finanšu informāciju, ko sniedz pats uzņēmums. Arī TAP uzraugošā persona, kura sniedz atzinumu par TAP plāna īstenošanas iespējām, līdz šim vismaz 95% gadījumos ir bijis jurists. Lielākoties TAP plānos uzsvars ir uz parādu restrukturizāciju, nevis biznesa restrukturizāciju. Apstāklis, ka no Pētījumā analizētajiem TAP plāniem nebija iespējams gūt skaidru priekšstatu par to, kādā veidā uzņēmumi plānoja</w:t>
      </w:r>
    </w:p>
    <w:p>
      <w:pPr>
        <w:spacing w:after="0" w:line="276" w:lineRule="auto"/>
        <w:sectPr>
          <w:pgSz w:w="11910" w:h="16840"/>
          <w:pgMar w:header="0" w:footer="750" w:top="1340" w:bottom="940" w:left="460" w:right="720"/>
        </w:sectPr>
      </w:pPr>
    </w:p>
    <w:p>
      <w:pPr>
        <w:pStyle w:val="BodyText"/>
        <w:spacing w:line="276" w:lineRule="auto" w:before="41"/>
        <w:ind w:right="724"/>
      </w:pPr>
      <w:r>
        <w:rPr/>
        <w:t>novērst savu finansiālo grūtību cēloņus, visticamāk norāda uz to, ka to sagatavošanā bija izmantota tikai juristu palīdzība.</w:t>
      </w:r>
    </w:p>
    <w:p>
      <w:pPr>
        <w:pStyle w:val="BodyText"/>
        <w:spacing w:line="276" w:lineRule="auto" w:before="200"/>
        <w:ind w:right="721"/>
      </w:pPr>
      <w:r>
        <w:rPr/>
        <w:t>Šo</w:t>
      </w:r>
      <w:r>
        <w:rPr>
          <w:spacing w:val="-8"/>
        </w:rPr>
        <w:t> </w:t>
      </w:r>
      <w:r>
        <w:rPr/>
        <w:t>apstākļu</w:t>
      </w:r>
      <w:r>
        <w:rPr>
          <w:spacing w:val="-5"/>
        </w:rPr>
        <w:t> </w:t>
      </w:r>
      <w:r>
        <w:rPr/>
        <w:t>kopums</w:t>
      </w:r>
      <w:r>
        <w:rPr>
          <w:spacing w:val="-9"/>
        </w:rPr>
        <w:t> </w:t>
      </w:r>
      <w:r>
        <w:rPr/>
        <w:t>lielā</w:t>
      </w:r>
      <w:r>
        <w:rPr>
          <w:spacing w:val="-12"/>
        </w:rPr>
        <w:t> </w:t>
      </w:r>
      <w:r>
        <w:rPr/>
        <w:t>mērā</w:t>
      </w:r>
      <w:r>
        <w:rPr>
          <w:spacing w:val="-8"/>
        </w:rPr>
        <w:t> </w:t>
      </w:r>
      <w:r>
        <w:rPr/>
        <w:t>izskaidro</w:t>
      </w:r>
      <w:r>
        <w:rPr>
          <w:spacing w:val="-7"/>
        </w:rPr>
        <w:t> </w:t>
      </w:r>
      <w:r>
        <w:rPr/>
        <w:t>to,</w:t>
      </w:r>
      <w:r>
        <w:rPr>
          <w:spacing w:val="-10"/>
        </w:rPr>
        <w:t> </w:t>
      </w:r>
      <w:r>
        <w:rPr/>
        <w:t>kāpēc</w:t>
      </w:r>
      <w:r>
        <w:rPr>
          <w:spacing w:val="-13"/>
        </w:rPr>
        <w:t> </w:t>
      </w:r>
      <w:r>
        <w:rPr/>
        <w:t>veiksmīgi</w:t>
      </w:r>
      <w:r>
        <w:rPr>
          <w:spacing w:val="-7"/>
        </w:rPr>
        <w:t> </w:t>
      </w:r>
      <w:r>
        <w:rPr/>
        <w:t>īstenoto</w:t>
      </w:r>
      <w:r>
        <w:rPr>
          <w:spacing w:val="-10"/>
        </w:rPr>
        <w:t> </w:t>
      </w:r>
      <w:r>
        <w:rPr/>
        <w:t>TAP</w:t>
      </w:r>
      <w:r>
        <w:rPr>
          <w:spacing w:val="-8"/>
        </w:rPr>
        <w:t> </w:t>
      </w:r>
      <w:r>
        <w:rPr/>
        <w:t>skaits,</w:t>
      </w:r>
      <w:r>
        <w:rPr>
          <w:spacing w:val="-7"/>
        </w:rPr>
        <w:t> </w:t>
      </w:r>
      <w:r>
        <w:rPr/>
        <w:t>salīdzinājumā ar TAP īstenošanas mēģinājumu skaitu, ir neliels – apmēram 4% no ierosināto TAP skaita un 15% no pasludināto TAP skaita. Ļoti iespējams, uzņēmumu vadītājiem, kuru kļūdu dēļ uzņēmums ir nonācis finansiālās grūtībās, nepietiek kompetences, lai novērstu finansiālo grūtību cēloņus ar biznesa restrukturizācijas metodēm. Savukārt speciālisti, kas varētu kompetenti</w:t>
      </w:r>
      <w:r>
        <w:rPr>
          <w:spacing w:val="-12"/>
        </w:rPr>
        <w:t> </w:t>
      </w:r>
      <w:r>
        <w:rPr/>
        <w:t>palīdzēt</w:t>
      </w:r>
      <w:r>
        <w:rPr>
          <w:spacing w:val="-9"/>
        </w:rPr>
        <w:t> </w:t>
      </w:r>
      <w:r>
        <w:rPr/>
        <w:t>finanšu</w:t>
      </w:r>
      <w:r>
        <w:rPr>
          <w:spacing w:val="-6"/>
        </w:rPr>
        <w:t> </w:t>
      </w:r>
      <w:r>
        <w:rPr/>
        <w:t>vadības</w:t>
      </w:r>
      <w:r>
        <w:rPr>
          <w:spacing w:val="-12"/>
        </w:rPr>
        <w:t> </w:t>
      </w:r>
      <w:r>
        <w:rPr/>
        <w:t>un</w:t>
      </w:r>
      <w:r>
        <w:rPr>
          <w:spacing w:val="-6"/>
        </w:rPr>
        <w:t> </w:t>
      </w:r>
      <w:r>
        <w:rPr/>
        <w:t>biznesa</w:t>
      </w:r>
      <w:r>
        <w:rPr>
          <w:spacing w:val="-9"/>
        </w:rPr>
        <w:t> </w:t>
      </w:r>
      <w:r>
        <w:rPr/>
        <w:t>restrukturizācijas</w:t>
      </w:r>
      <w:r>
        <w:rPr>
          <w:spacing w:val="-12"/>
        </w:rPr>
        <w:t> </w:t>
      </w:r>
      <w:r>
        <w:rPr/>
        <w:t>jautājumos,</w:t>
      </w:r>
      <w:r>
        <w:rPr>
          <w:spacing w:val="-9"/>
        </w:rPr>
        <w:t> </w:t>
      </w:r>
      <w:r>
        <w:rPr/>
        <w:t>TAP</w:t>
      </w:r>
      <w:r>
        <w:rPr>
          <w:spacing w:val="-9"/>
        </w:rPr>
        <w:t> </w:t>
      </w:r>
      <w:r>
        <w:rPr/>
        <w:t>īstenošanā lielākoties netiek</w:t>
      </w:r>
      <w:r>
        <w:rPr>
          <w:spacing w:val="-1"/>
        </w:rPr>
        <w:t> </w:t>
      </w:r>
      <w:r>
        <w:rPr/>
        <w:t>iesaistīti.</w:t>
      </w:r>
    </w:p>
    <w:p>
      <w:pPr>
        <w:pStyle w:val="BodyText"/>
        <w:spacing w:line="276" w:lineRule="auto" w:before="200"/>
        <w:ind w:right="721"/>
      </w:pPr>
      <w:r>
        <w:rPr/>
        <w:t>Spriežot pēc uzņēmumu intervijām, galvenie iemesli, kāpēc TAP īstenošanā netiek piesaistīti finanšu speciālisti, ir šādi:</w:t>
      </w:r>
    </w:p>
    <w:p>
      <w:pPr>
        <w:pStyle w:val="ListParagraph"/>
        <w:numPr>
          <w:ilvl w:val="0"/>
          <w:numId w:val="51"/>
        </w:numPr>
        <w:tabs>
          <w:tab w:pos="1700" w:val="left" w:leader="none"/>
        </w:tabs>
        <w:spacing w:line="273" w:lineRule="auto" w:before="201" w:after="0"/>
        <w:ind w:left="1700" w:right="722" w:hanging="360"/>
        <w:jc w:val="both"/>
        <w:rPr>
          <w:sz w:val="24"/>
        </w:rPr>
      </w:pPr>
      <w:r>
        <w:rPr>
          <w:sz w:val="24"/>
        </w:rPr>
        <w:t>uzņēmumu vadītāji uzskata, ka pietiekami orientējas finanšu un biznesa jautājumos un netic, ka finanšu speciālistu piesaiste varētu sniegt būtisku</w:t>
      </w:r>
      <w:r>
        <w:rPr>
          <w:spacing w:val="-7"/>
          <w:sz w:val="24"/>
        </w:rPr>
        <w:t> </w:t>
      </w:r>
      <w:r>
        <w:rPr>
          <w:sz w:val="24"/>
        </w:rPr>
        <w:t>labumu;</w:t>
      </w:r>
    </w:p>
    <w:p>
      <w:pPr>
        <w:pStyle w:val="ListParagraph"/>
        <w:numPr>
          <w:ilvl w:val="0"/>
          <w:numId w:val="51"/>
        </w:numPr>
        <w:tabs>
          <w:tab w:pos="1700" w:val="left" w:leader="none"/>
        </w:tabs>
        <w:spacing w:line="273" w:lineRule="auto" w:before="5" w:after="0"/>
        <w:ind w:left="1700" w:right="723" w:hanging="360"/>
        <w:jc w:val="both"/>
        <w:rPr>
          <w:sz w:val="24"/>
        </w:rPr>
      </w:pPr>
      <w:r>
        <w:rPr>
          <w:sz w:val="24"/>
        </w:rPr>
        <w:t>kvalificētu finanšu speciālistu pakalpojumi ir salīdzinoši dārgi maziem un vidējiem uzņēmumiem un pietiekami dārgi lielākiem uzņēmumiem, lai tos izmantotu bez pārliecības, ka tam būs ievērojama pievienotā</w:t>
      </w:r>
      <w:r>
        <w:rPr>
          <w:spacing w:val="-9"/>
          <w:sz w:val="24"/>
        </w:rPr>
        <w:t> </w:t>
      </w:r>
      <w:r>
        <w:rPr>
          <w:sz w:val="24"/>
        </w:rPr>
        <w:t>vērtība;</w:t>
      </w:r>
    </w:p>
    <w:p>
      <w:pPr>
        <w:pStyle w:val="ListParagraph"/>
        <w:numPr>
          <w:ilvl w:val="0"/>
          <w:numId w:val="51"/>
        </w:numPr>
        <w:tabs>
          <w:tab w:pos="1700" w:val="left" w:leader="none"/>
        </w:tabs>
        <w:spacing w:line="273" w:lineRule="auto" w:before="10" w:after="0"/>
        <w:ind w:left="1700" w:right="718" w:hanging="360"/>
        <w:jc w:val="both"/>
        <w:rPr>
          <w:sz w:val="24"/>
        </w:rPr>
      </w:pPr>
      <w:r>
        <w:rPr>
          <w:sz w:val="24"/>
        </w:rPr>
        <w:t>finanšu konsultantu izmantošana ir saistīta ar uzticību, jo ir nepieciešams atklāt visu finanšu informāciju, tāpēc uzņēmumu vadītājiem ir bažas, ka varētu “noplūst” sensitīva informācija, kas saistīta, piemēram, ar komercnoslēpumu vai nedeklarētiem darījumiem.</w:t>
      </w:r>
    </w:p>
    <w:p>
      <w:pPr>
        <w:pStyle w:val="BodyText"/>
        <w:spacing w:line="276" w:lineRule="auto" w:before="210"/>
        <w:ind w:right="722"/>
      </w:pPr>
      <w:r>
        <w:rPr/>
        <w:t>Pie trūkumiem uzņēmēju kompetencē ir jāpiemin arī zināšanas par TAP. Lai gan kopumā uzņēmēji zina par TAP, daļa no intervētajiem TAP parādniekiem arī atzina, ka tiem nav bijis vajadzīgo zināšanu par TAP un, iespējams, tie būtu uzsākuši TAP ātrāk vai būtu to veikuši savādāk,</w:t>
      </w:r>
      <w:r>
        <w:rPr>
          <w:spacing w:val="-8"/>
        </w:rPr>
        <w:t> </w:t>
      </w:r>
      <w:r>
        <w:rPr/>
        <w:t>ja</w:t>
      </w:r>
      <w:r>
        <w:rPr>
          <w:spacing w:val="-10"/>
        </w:rPr>
        <w:t> </w:t>
      </w:r>
      <w:r>
        <w:rPr/>
        <w:t>vajadzīgo</w:t>
      </w:r>
      <w:r>
        <w:rPr>
          <w:spacing w:val="-10"/>
        </w:rPr>
        <w:t> </w:t>
      </w:r>
      <w:r>
        <w:rPr/>
        <w:t>informāciju</w:t>
      </w:r>
      <w:r>
        <w:rPr>
          <w:spacing w:val="-10"/>
        </w:rPr>
        <w:t> </w:t>
      </w:r>
      <w:r>
        <w:rPr/>
        <w:t>būtu</w:t>
      </w:r>
      <w:r>
        <w:rPr>
          <w:spacing w:val="-11"/>
        </w:rPr>
        <w:t> </w:t>
      </w:r>
      <w:r>
        <w:rPr/>
        <w:t>zinājuši</w:t>
      </w:r>
      <w:r>
        <w:rPr>
          <w:spacing w:val="-8"/>
        </w:rPr>
        <w:t> </w:t>
      </w:r>
      <w:r>
        <w:rPr/>
        <w:t>iepriekš.</w:t>
      </w:r>
      <w:r>
        <w:rPr>
          <w:spacing w:val="-10"/>
        </w:rPr>
        <w:t> </w:t>
      </w:r>
      <w:r>
        <w:rPr/>
        <w:t>Uzņēmēju</w:t>
      </w:r>
      <w:r>
        <w:rPr>
          <w:spacing w:val="-9"/>
        </w:rPr>
        <w:t> </w:t>
      </w:r>
      <w:r>
        <w:rPr/>
        <w:t>aptaujā</w:t>
      </w:r>
      <w:r>
        <w:rPr>
          <w:spacing w:val="-10"/>
        </w:rPr>
        <w:t> </w:t>
      </w:r>
      <w:r>
        <w:rPr/>
        <w:t>8%</w:t>
      </w:r>
      <w:r>
        <w:rPr>
          <w:spacing w:val="-10"/>
        </w:rPr>
        <w:t> </w:t>
      </w:r>
      <w:r>
        <w:rPr/>
        <w:t>no</w:t>
      </w:r>
      <w:r>
        <w:rPr>
          <w:spacing w:val="-8"/>
        </w:rPr>
        <w:t> </w:t>
      </w:r>
      <w:r>
        <w:rPr/>
        <w:t>uzņēmējiem vispār nebija dzirdējuši par TAP, savukārt 44% bija dzirdējuši, bet nezināja par neko detalizētāk.</w:t>
      </w:r>
    </w:p>
    <w:p>
      <w:pPr>
        <w:pStyle w:val="BodyText"/>
        <w:spacing w:line="276" w:lineRule="auto" w:before="201"/>
        <w:ind w:right="721"/>
      </w:pPr>
      <w:r>
        <w:rPr/>
        <w:t>Kopumā ir jāatzīst, ka, neuzlabojot uzņēmumu finanšu un restrukturizācijas pratību un nestimulējot šī profila speciālistu iesaisti uzņēmumu finansiālo grūtību risināšanā un TAP īstenošanā, visticamāk, nav iespējams būtiski palielināt veiksmīgi īstenotu TAP skaitu un veiksmīgo TAP īpatsvaru kopējā TAP statistikā.</w:t>
      </w:r>
    </w:p>
    <w:p>
      <w:pPr>
        <w:pStyle w:val="BodyText"/>
        <w:spacing w:before="198"/>
        <w:jc w:val="left"/>
        <w:rPr>
          <w:rFonts w:ascii="Calibri Light" w:hAnsi="Calibri Light"/>
          <w:b w:val="0"/>
        </w:rPr>
      </w:pPr>
      <w:r>
        <w:rPr>
          <w:rFonts w:ascii="Calibri Light" w:hAnsi="Calibri Light"/>
          <w:b w:val="0"/>
          <w:color w:val="2F5495"/>
        </w:rPr>
        <w:t>Rekomendācijas</w:t>
      </w:r>
    </w:p>
    <w:p>
      <w:pPr>
        <w:pStyle w:val="BodyText"/>
        <w:spacing w:line="276" w:lineRule="auto" w:before="45"/>
        <w:ind w:right="721"/>
      </w:pPr>
      <w:r>
        <w:rPr/>
        <w:t>Domājot par risinājumiem, būtu jāapzinās, ka visefektīvākie un ilgtspējīgākie risinājumi būs tie, kuri nevis “piespiestu” uzņēmumu vadītājus formāli izmantot finanšu konsultācijas, bet gan pārliecinātu, ka šāda rīcība dod labumu uzņēmumam un tā vadītājam. Kā vienkāršu piemēru var minēt to, ka neviens normatīvais akts neliek uzņēmumiem izmantot juristu pakalpojumus. Taču liela daļa uzņēmumu šos pakalpojumus izmanto, jo apzinās, ka tie ir nepieciešami, lai uzņēmums varētu pilnvērtīgi darboties un lai pasargātu uzņēmumu no</w:t>
      </w:r>
    </w:p>
    <w:p>
      <w:pPr>
        <w:spacing w:after="0" w:line="276" w:lineRule="auto"/>
        <w:sectPr>
          <w:pgSz w:w="11910" w:h="16840"/>
          <w:pgMar w:header="0" w:footer="750" w:top="1380" w:bottom="940" w:left="460" w:right="720"/>
        </w:sectPr>
      </w:pPr>
    </w:p>
    <w:p>
      <w:pPr>
        <w:pStyle w:val="BodyText"/>
        <w:spacing w:line="276" w:lineRule="auto" w:before="41"/>
        <w:ind w:right="721"/>
      </w:pPr>
      <w:r>
        <w:rPr/>
        <w:t>zaudējumu riskiem. Citiem vārdiem sakot, uzņēmēji redz skaidru ieguvumu no juristu pakalpojumiem, t.sk. TAP īstenošanā.</w:t>
      </w:r>
    </w:p>
    <w:p>
      <w:pPr>
        <w:pStyle w:val="BodyText"/>
        <w:spacing w:line="276" w:lineRule="auto" w:before="200"/>
        <w:ind w:right="722"/>
      </w:pPr>
      <w:r>
        <w:rPr/>
        <w:t>Protams, cilvēki ne vienmēr rīkojas racionāli, pat teorētiski apzinoties, ka attiecīgā rīcība viņiem</w:t>
      </w:r>
      <w:r>
        <w:rPr>
          <w:spacing w:val="-4"/>
        </w:rPr>
        <w:t> </w:t>
      </w:r>
      <w:r>
        <w:rPr/>
        <w:t>nāk</w:t>
      </w:r>
      <w:r>
        <w:rPr>
          <w:spacing w:val="-3"/>
        </w:rPr>
        <w:t> </w:t>
      </w:r>
      <w:r>
        <w:rPr/>
        <w:t>par</w:t>
      </w:r>
      <w:r>
        <w:rPr>
          <w:spacing w:val="-5"/>
        </w:rPr>
        <w:t> </w:t>
      </w:r>
      <w:r>
        <w:rPr/>
        <w:t>labu.</w:t>
      </w:r>
      <w:r>
        <w:rPr>
          <w:spacing w:val="-1"/>
        </w:rPr>
        <w:t> </w:t>
      </w:r>
      <w:r>
        <w:rPr/>
        <w:t>Tāpēc</w:t>
      </w:r>
      <w:r>
        <w:rPr>
          <w:spacing w:val="-2"/>
        </w:rPr>
        <w:t> </w:t>
      </w:r>
      <w:r>
        <w:rPr/>
        <w:t>risinājumus,</w:t>
      </w:r>
      <w:r>
        <w:rPr>
          <w:spacing w:val="-3"/>
        </w:rPr>
        <w:t> </w:t>
      </w:r>
      <w:r>
        <w:rPr/>
        <w:t>kas</w:t>
      </w:r>
      <w:r>
        <w:rPr>
          <w:spacing w:val="-3"/>
        </w:rPr>
        <w:t> </w:t>
      </w:r>
      <w:r>
        <w:rPr/>
        <w:t>ir</w:t>
      </w:r>
      <w:r>
        <w:rPr>
          <w:spacing w:val="-5"/>
        </w:rPr>
        <w:t> </w:t>
      </w:r>
      <w:r>
        <w:rPr/>
        <w:t>vērsti</w:t>
      </w:r>
      <w:r>
        <w:rPr>
          <w:spacing w:val="-3"/>
        </w:rPr>
        <w:t> </w:t>
      </w:r>
      <w:r>
        <w:rPr/>
        <w:t>uz</w:t>
      </w:r>
      <w:r>
        <w:rPr>
          <w:spacing w:val="-3"/>
        </w:rPr>
        <w:t> </w:t>
      </w:r>
      <w:r>
        <w:rPr/>
        <w:t>pārliecināšanu,</w:t>
      </w:r>
      <w:r>
        <w:rPr>
          <w:spacing w:val="-6"/>
        </w:rPr>
        <w:t> </w:t>
      </w:r>
      <w:r>
        <w:rPr/>
        <w:t>būtu</w:t>
      </w:r>
      <w:r>
        <w:rPr>
          <w:spacing w:val="-3"/>
        </w:rPr>
        <w:t> </w:t>
      </w:r>
      <w:r>
        <w:rPr/>
        <w:t>vēlams</w:t>
      </w:r>
      <w:r>
        <w:rPr>
          <w:spacing w:val="-3"/>
        </w:rPr>
        <w:t> </w:t>
      </w:r>
      <w:r>
        <w:rPr/>
        <w:t>kombinēt ar tādiem, kuri „pastumj” vēlamajā</w:t>
      </w:r>
      <w:r>
        <w:rPr>
          <w:spacing w:val="-4"/>
        </w:rPr>
        <w:t> </w:t>
      </w:r>
      <w:r>
        <w:rPr/>
        <w:t>virzienā.</w:t>
      </w:r>
    </w:p>
    <w:p>
      <w:pPr>
        <w:pStyle w:val="BodyText"/>
        <w:spacing w:line="276" w:lineRule="auto" w:before="201"/>
        <w:ind w:right="723"/>
      </w:pPr>
      <w:r>
        <w:rPr/>
        <w:t>Lai uzlabotu uzņēmēju finanšu pratību un informētību par TAP, kā arī veicinātu kvalificētu finanšu konsultāciju izmantošanu, būtu apsverami šādi pasākumi:</w:t>
      </w:r>
    </w:p>
    <w:p>
      <w:pPr>
        <w:pStyle w:val="ListParagraph"/>
        <w:numPr>
          <w:ilvl w:val="0"/>
          <w:numId w:val="51"/>
        </w:numPr>
        <w:tabs>
          <w:tab w:pos="1700" w:val="left" w:leader="none"/>
        </w:tabs>
        <w:spacing w:line="276" w:lineRule="auto" w:before="201" w:after="0"/>
        <w:ind w:left="1700" w:right="720" w:hanging="360"/>
        <w:jc w:val="both"/>
        <w:rPr>
          <w:sz w:val="24"/>
        </w:rPr>
      </w:pPr>
      <w:r>
        <w:rPr>
          <w:sz w:val="24"/>
        </w:rPr>
        <w:t>Ir ļoti svarīgi valsts līmenī izstrādāt un īstenot skaidri definētu un</w:t>
      </w:r>
      <w:r>
        <w:rPr>
          <w:spacing w:val="34"/>
          <w:sz w:val="24"/>
        </w:rPr>
        <w:t> </w:t>
      </w:r>
      <w:r>
        <w:rPr>
          <w:sz w:val="24"/>
        </w:rPr>
        <w:t>efektīvu komunikācijas stratēģiju par uzņēmumu finanšu veselību, tādā veidā pievēršot uzņēmēju uzmanību šim jautājumam, kā arī sniedzot viegli saprotamu un noderīgu informāciju par profilaksi un rīcību finansiālo grūtību gadījumā. Piemēram, izveidot atsevišķu tīmekļa vietni, kurā būtu pieejama viegli uztverama informācija par šādiem jautājumiem:</w:t>
      </w:r>
    </w:p>
    <w:p>
      <w:pPr>
        <w:pStyle w:val="ListParagraph"/>
        <w:numPr>
          <w:ilvl w:val="1"/>
          <w:numId w:val="51"/>
        </w:numPr>
        <w:tabs>
          <w:tab w:pos="2420" w:val="left" w:leader="none"/>
        </w:tabs>
        <w:spacing w:line="297" w:lineRule="exact" w:before="0" w:after="0"/>
        <w:ind w:left="2420" w:right="0" w:hanging="360"/>
        <w:jc w:val="left"/>
        <w:rPr>
          <w:sz w:val="24"/>
        </w:rPr>
      </w:pPr>
      <w:r>
        <w:rPr>
          <w:sz w:val="24"/>
        </w:rPr>
        <w:t>par uzņēmumu finanšu veselības galvenajiem</w:t>
      </w:r>
      <w:r>
        <w:rPr>
          <w:spacing w:val="-6"/>
          <w:sz w:val="24"/>
        </w:rPr>
        <w:t> </w:t>
      </w:r>
      <w:r>
        <w:rPr>
          <w:sz w:val="24"/>
        </w:rPr>
        <w:t>kritērijiem;</w:t>
      </w:r>
    </w:p>
    <w:p>
      <w:pPr>
        <w:pStyle w:val="ListParagraph"/>
        <w:numPr>
          <w:ilvl w:val="1"/>
          <w:numId w:val="51"/>
        </w:numPr>
        <w:tabs>
          <w:tab w:pos="2420" w:val="left" w:leader="none"/>
        </w:tabs>
        <w:spacing w:line="240" w:lineRule="auto" w:before="38" w:after="0"/>
        <w:ind w:left="2420" w:right="0" w:hanging="360"/>
        <w:jc w:val="left"/>
        <w:rPr>
          <w:sz w:val="24"/>
        </w:rPr>
      </w:pPr>
      <w:r>
        <w:rPr>
          <w:sz w:val="24"/>
        </w:rPr>
        <w:t>par finanšu veselības uzturēšanas</w:t>
      </w:r>
      <w:r>
        <w:rPr>
          <w:spacing w:val="-4"/>
          <w:sz w:val="24"/>
        </w:rPr>
        <w:t> </w:t>
      </w:r>
      <w:r>
        <w:rPr>
          <w:sz w:val="24"/>
        </w:rPr>
        <w:t>profilaksi;</w:t>
      </w:r>
    </w:p>
    <w:p>
      <w:pPr>
        <w:pStyle w:val="ListParagraph"/>
        <w:numPr>
          <w:ilvl w:val="1"/>
          <w:numId w:val="51"/>
        </w:numPr>
        <w:tabs>
          <w:tab w:pos="2420" w:val="left" w:leader="none"/>
        </w:tabs>
        <w:spacing w:line="240" w:lineRule="auto" w:before="35" w:after="0"/>
        <w:ind w:left="2420" w:right="0" w:hanging="360"/>
        <w:jc w:val="left"/>
        <w:rPr>
          <w:sz w:val="24"/>
        </w:rPr>
      </w:pPr>
      <w:r>
        <w:rPr>
          <w:sz w:val="24"/>
        </w:rPr>
        <w:t>par pazīmēm, kas liecina par problēmām ar uzņēmuma finanšu</w:t>
      </w:r>
      <w:r>
        <w:rPr>
          <w:spacing w:val="-5"/>
          <w:sz w:val="24"/>
        </w:rPr>
        <w:t> </w:t>
      </w:r>
      <w:r>
        <w:rPr>
          <w:sz w:val="24"/>
        </w:rPr>
        <w:t>veselību;</w:t>
      </w:r>
    </w:p>
    <w:p>
      <w:pPr>
        <w:pStyle w:val="ListParagraph"/>
        <w:numPr>
          <w:ilvl w:val="1"/>
          <w:numId w:val="51"/>
        </w:numPr>
        <w:tabs>
          <w:tab w:pos="2420" w:val="left" w:leader="none"/>
        </w:tabs>
        <w:spacing w:line="240" w:lineRule="auto" w:before="36" w:after="0"/>
        <w:ind w:left="2420" w:right="0" w:hanging="360"/>
        <w:jc w:val="left"/>
        <w:rPr>
          <w:sz w:val="24"/>
        </w:rPr>
      </w:pPr>
      <w:r>
        <w:rPr>
          <w:sz w:val="24"/>
        </w:rPr>
        <w:t>par tipiskākajām kļūdām, ko pieļauj uzņēmēji finanšu</w:t>
      </w:r>
      <w:r>
        <w:rPr>
          <w:spacing w:val="-1"/>
          <w:sz w:val="24"/>
        </w:rPr>
        <w:t> </w:t>
      </w:r>
      <w:r>
        <w:rPr>
          <w:sz w:val="24"/>
        </w:rPr>
        <w:t>jomā;</w:t>
      </w:r>
    </w:p>
    <w:p>
      <w:pPr>
        <w:pStyle w:val="ListParagraph"/>
        <w:numPr>
          <w:ilvl w:val="1"/>
          <w:numId w:val="51"/>
        </w:numPr>
        <w:tabs>
          <w:tab w:pos="2420" w:val="left" w:leader="none"/>
        </w:tabs>
        <w:spacing w:line="268" w:lineRule="auto" w:before="38" w:after="0"/>
        <w:ind w:left="2420" w:right="726" w:hanging="360"/>
        <w:jc w:val="left"/>
        <w:rPr>
          <w:sz w:val="24"/>
        </w:rPr>
      </w:pPr>
      <w:r>
        <w:rPr>
          <w:sz w:val="24"/>
        </w:rPr>
        <w:t>par sekām, kas rodas, nerūpējoties par finanšu veselību (viegli uztverama statistika,</w:t>
      </w:r>
      <w:r>
        <w:rPr>
          <w:spacing w:val="-3"/>
          <w:sz w:val="24"/>
        </w:rPr>
        <w:t> </w:t>
      </w:r>
      <w:r>
        <w:rPr>
          <w:sz w:val="24"/>
        </w:rPr>
        <w:t>vizualizācijas);</w:t>
      </w:r>
    </w:p>
    <w:p>
      <w:pPr>
        <w:pStyle w:val="ListParagraph"/>
        <w:numPr>
          <w:ilvl w:val="1"/>
          <w:numId w:val="51"/>
        </w:numPr>
        <w:tabs>
          <w:tab w:pos="2420" w:val="left" w:leader="none"/>
        </w:tabs>
        <w:spacing w:line="240" w:lineRule="auto" w:before="10" w:after="0"/>
        <w:ind w:left="2420" w:right="0" w:hanging="360"/>
        <w:jc w:val="left"/>
        <w:rPr>
          <w:sz w:val="24"/>
        </w:rPr>
      </w:pPr>
      <w:r>
        <w:rPr>
          <w:sz w:val="24"/>
        </w:rPr>
        <w:t>par rīcību gadījumā, ja ir pamanītas finanšu veselības</w:t>
      </w:r>
      <w:r>
        <w:rPr>
          <w:spacing w:val="-5"/>
          <w:sz w:val="24"/>
        </w:rPr>
        <w:t> </w:t>
      </w:r>
      <w:r>
        <w:rPr>
          <w:sz w:val="24"/>
        </w:rPr>
        <w:t>problēmas;</w:t>
      </w:r>
    </w:p>
    <w:p>
      <w:pPr>
        <w:pStyle w:val="ListParagraph"/>
        <w:numPr>
          <w:ilvl w:val="1"/>
          <w:numId w:val="51"/>
        </w:numPr>
        <w:tabs>
          <w:tab w:pos="2420" w:val="left" w:leader="none"/>
        </w:tabs>
        <w:spacing w:line="240" w:lineRule="auto" w:before="36" w:after="0"/>
        <w:ind w:left="2420" w:right="0" w:hanging="360"/>
        <w:jc w:val="left"/>
        <w:rPr>
          <w:sz w:val="24"/>
        </w:rPr>
      </w:pPr>
      <w:r>
        <w:rPr>
          <w:sz w:val="24"/>
        </w:rPr>
        <w:t>par “zālēm” finanšu veselības atgūšanai, t.sk. par</w:t>
      </w:r>
      <w:r>
        <w:rPr>
          <w:spacing w:val="-8"/>
          <w:sz w:val="24"/>
        </w:rPr>
        <w:t> </w:t>
      </w:r>
      <w:r>
        <w:rPr>
          <w:sz w:val="24"/>
        </w:rPr>
        <w:t>TAP;</w:t>
      </w:r>
    </w:p>
    <w:p>
      <w:pPr>
        <w:pStyle w:val="ListParagraph"/>
        <w:numPr>
          <w:ilvl w:val="1"/>
          <w:numId w:val="51"/>
        </w:numPr>
        <w:tabs>
          <w:tab w:pos="2420" w:val="left" w:leader="none"/>
        </w:tabs>
        <w:spacing w:line="240" w:lineRule="auto" w:before="35" w:after="0"/>
        <w:ind w:left="2420" w:right="0" w:hanging="360"/>
        <w:jc w:val="left"/>
        <w:rPr>
          <w:sz w:val="24"/>
        </w:rPr>
      </w:pPr>
      <w:r>
        <w:rPr>
          <w:sz w:val="24"/>
        </w:rPr>
        <w:t>par speciālistiem, kas var palīdzēt atgūt finanšu veselību;</w:t>
      </w:r>
    </w:p>
    <w:p>
      <w:pPr>
        <w:pStyle w:val="ListParagraph"/>
        <w:numPr>
          <w:ilvl w:val="1"/>
          <w:numId w:val="51"/>
        </w:numPr>
        <w:tabs>
          <w:tab w:pos="2420" w:val="left" w:leader="none"/>
        </w:tabs>
        <w:spacing w:line="268" w:lineRule="auto" w:before="38" w:after="0"/>
        <w:ind w:left="2420" w:right="725" w:hanging="360"/>
        <w:jc w:val="left"/>
        <w:rPr>
          <w:sz w:val="24"/>
        </w:rPr>
      </w:pPr>
      <w:r>
        <w:rPr>
          <w:sz w:val="24"/>
        </w:rPr>
        <w:t>ieteikumi, kā labāk komunicēt ar kreditoriem, it īpaši VID un kredītiestādēm, vēlams ar atbildīgo personu kontaktinformāciju;</w:t>
      </w:r>
    </w:p>
    <w:p>
      <w:pPr>
        <w:pStyle w:val="ListParagraph"/>
        <w:numPr>
          <w:ilvl w:val="1"/>
          <w:numId w:val="51"/>
        </w:numPr>
        <w:tabs>
          <w:tab w:pos="2420" w:val="left" w:leader="none"/>
        </w:tabs>
        <w:spacing w:line="240" w:lineRule="auto" w:before="8" w:after="0"/>
        <w:ind w:left="2420" w:right="0" w:hanging="360"/>
        <w:jc w:val="left"/>
        <w:rPr>
          <w:sz w:val="24"/>
        </w:rPr>
      </w:pPr>
      <w:r>
        <w:rPr>
          <w:sz w:val="24"/>
        </w:rPr>
        <w:t>par veiksmīgiem gadījumiem, kad, izmantojot TAP ,ir izdevies</w:t>
      </w:r>
      <w:r>
        <w:rPr>
          <w:spacing w:val="-4"/>
          <w:sz w:val="24"/>
        </w:rPr>
        <w:t> </w:t>
      </w:r>
      <w:r>
        <w:rPr>
          <w:sz w:val="24"/>
        </w:rPr>
        <w:t>atveseļoties.</w:t>
      </w:r>
    </w:p>
    <w:p>
      <w:pPr>
        <w:pStyle w:val="ListParagraph"/>
        <w:numPr>
          <w:ilvl w:val="0"/>
          <w:numId w:val="51"/>
        </w:numPr>
        <w:tabs>
          <w:tab w:pos="1699" w:val="left" w:leader="none"/>
          <w:tab w:pos="1700" w:val="left" w:leader="none"/>
        </w:tabs>
        <w:spacing w:line="273" w:lineRule="auto" w:before="39" w:after="0"/>
        <w:ind w:left="1700" w:right="722" w:hanging="360"/>
        <w:jc w:val="left"/>
        <w:rPr>
          <w:sz w:val="24"/>
        </w:rPr>
      </w:pPr>
      <w:r>
        <w:rPr>
          <w:sz w:val="24"/>
        </w:rPr>
        <w:t>Dažādu uzņēmēju atbalsta pasākumu ietvaros ir veicamas uzņēmēju apmācības finanšu jautājumos, kā arī par to, kā rīkoties finanšu grūtību</w:t>
      </w:r>
      <w:r>
        <w:rPr>
          <w:spacing w:val="-7"/>
          <w:sz w:val="24"/>
        </w:rPr>
        <w:t> </w:t>
      </w:r>
      <w:r>
        <w:rPr>
          <w:sz w:val="24"/>
        </w:rPr>
        <w:t>gadījumā.</w:t>
      </w:r>
    </w:p>
    <w:p>
      <w:pPr>
        <w:pStyle w:val="ListParagraph"/>
        <w:numPr>
          <w:ilvl w:val="0"/>
          <w:numId w:val="51"/>
        </w:numPr>
        <w:tabs>
          <w:tab w:pos="1699" w:val="left" w:leader="none"/>
          <w:tab w:pos="1700" w:val="left" w:leader="none"/>
        </w:tabs>
        <w:spacing w:line="240" w:lineRule="auto" w:before="6" w:after="0"/>
        <w:ind w:left="1700" w:right="0" w:hanging="360"/>
        <w:jc w:val="left"/>
        <w:rPr>
          <w:sz w:val="24"/>
        </w:rPr>
      </w:pPr>
      <w:r>
        <w:rPr>
          <w:sz w:val="24"/>
        </w:rPr>
        <w:t>Uzņēmumu finanšu vadītāju un grāmatvežu apmācības par</w:t>
      </w:r>
      <w:r>
        <w:rPr>
          <w:spacing w:val="-7"/>
          <w:sz w:val="24"/>
        </w:rPr>
        <w:t> </w:t>
      </w:r>
      <w:r>
        <w:rPr>
          <w:sz w:val="24"/>
        </w:rPr>
        <w:t>TAP.</w:t>
      </w:r>
    </w:p>
    <w:p>
      <w:pPr>
        <w:pStyle w:val="ListParagraph"/>
        <w:numPr>
          <w:ilvl w:val="0"/>
          <w:numId w:val="51"/>
        </w:numPr>
        <w:tabs>
          <w:tab w:pos="1700" w:val="left" w:leader="none"/>
        </w:tabs>
        <w:spacing w:line="273" w:lineRule="auto" w:before="45" w:after="0"/>
        <w:ind w:left="1700" w:right="721" w:hanging="360"/>
        <w:jc w:val="both"/>
        <w:rPr>
          <w:sz w:val="24"/>
        </w:rPr>
      </w:pPr>
      <w:r>
        <w:rPr>
          <w:sz w:val="24"/>
        </w:rPr>
        <w:t>Lai sniegtu praktisku palīdzību mazo un vidējo uzņēmumu segmentam, būtu jāievieš valsts daļēji finansētas finanšu konsultācijas, t.sk. gadījumos, kad uzņēmums saskaras ar finanšu grūtībām. Vēlams, lai konsultanti būtu valsts institūciju algoti vai “autorizēti”, tādā veidā radot lielāku uzticību</w:t>
      </w:r>
      <w:r>
        <w:rPr>
          <w:spacing w:val="-2"/>
          <w:sz w:val="24"/>
        </w:rPr>
        <w:t> </w:t>
      </w:r>
      <w:r>
        <w:rPr>
          <w:sz w:val="24"/>
        </w:rPr>
        <w:t>uzņēmējos.</w:t>
      </w:r>
    </w:p>
    <w:p>
      <w:pPr>
        <w:pStyle w:val="ListParagraph"/>
        <w:numPr>
          <w:ilvl w:val="0"/>
          <w:numId w:val="51"/>
        </w:numPr>
        <w:tabs>
          <w:tab w:pos="1700" w:val="left" w:leader="none"/>
        </w:tabs>
        <w:spacing w:line="273" w:lineRule="auto" w:before="9" w:after="0"/>
        <w:ind w:left="1700" w:right="723" w:hanging="360"/>
        <w:jc w:val="both"/>
        <w:rPr>
          <w:sz w:val="24"/>
        </w:rPr>
      </w:pPr>
      <w:r>
        <w:rPr>
          <w:sz w:val="24"/>
        </w:rPr>
        <w:t>Likumdošanas līmenī var apsvērt domu koriģēt likuma prasības TAP plāna saturam attiecībā uz biznesa restrukturizācijas pasākumiem,</w:t>
      </w:r>
      <w:r>
        <w:rPr>
          <w:spacing w:val="-1"/>
          <w:sz w:val="24"/>
        </w:rPr>
        <w:t> </w:t>
      </w:r>
      <w:r>
        <w:rPr>
          <w:sz w:val="24"/>
        </w:rPr>
        <w:t>lai:</w:t>
      </w:r>
    </w:p>
    <w:p>
      <w:pPr>
        <w:pStyle w:val="ListParagraph"/>
        <w:numPr>
          <w:ilvl w:val="1"/>
          <w:numId w:val="51"/>
        </w:numPr>
        <w:tabs>
          <w:tab w:pos="2420" w:val="left" w:leader="none"/>
        </w:tabs>
        <w:spacing w:line="268" w:lineRule="auto" w:before="6" w:after="0"/>
        <w:ind w:left="2420" w:right="722" w:hanging="360"/>
        <w:jc w:val="both"/>
        <w:rPr>
          <w:sz w:val="24"/>
        </w:rPr>
      </w:pPr>
      <w:r>
        <w:rPr>
          <w:sz w:val="24"/>
        </w:rPr>
        <w:t>TAP plāna saturs ļautu gūt pilnvērtīgāku priekšstatu par biznesa restrukturizācijas pasākumiem un to īstenošanas</w:t>
      </w:r>
      <w:r>
        <w:rPr>
          <w:spacing w:val="-5"/>
          <w:sz w:val="24"/>
        </w:rPr>
        <w:t> </w:t>
      </w:r>
      <w:r>
        <w:rPr>
          <w:sz w:val="24"/>
        </w:rPr>
        <w:t>perspektīvām;</w:t>
      </w:r>
    </w:p>
    <w:p>
      <w:pPr>
        <w:pStyle w:val="ListParagraph"/>
        <w:numPr>
          <w:ilvl w:val="1"/>
          <w:numId w:val="51"/>
        </w:numPr>
        <w:tabs>
          <w:tab w:pos="2420" w:val="left" w:leader="none"/>
        </w:tabs>
        <w:spacing w:line="271" w:lineRule="auto" w:before="9" w:after="0"/>
        <w:ind w:left="2420" w:right="723" w:hanging="360"/>
        <w:jc w:val="both"/>
        <w:rPr>
          <w:sz w:val="24"/>
        </w:rPr>
      </w:pPr>
      <w:r>
        <w:rPr>
          <w:sz w:val="24"/>
        </w:rPr>
        <w:t>TAP plāna satura prasības būtu tādas, ka TAP plāna sastādīšanā būtu nepieciešamas pietiekami labas zināšanas finanšu</w:t>
      </w:r>
      <w:r>
        <w:rPr>
          <w:spacing w:val="-9"/>
          <w:sz w:val="24"/>
        </w:rPr>
        <w:t> </w:t>
      </w:r>
      <w:r>
        <w:rPr>
          <w:sz w:val="24"/>
        </w:rPr>
        <w:t>vadībā.</w:t>
      </w:r>
    </w:p>
    <w:p>
      <w:pPr>
        <w:spacing w:after="0" w:line="271" w:lineRule="auto"/>
        <w:jc w:val="both"/>
        <w:rPr>
          <w:sz w:val="24"/>
        </w:rPr>
        <w:sectPr>
          <w:pgSz w:w="11910" w:h="16840"/>
          <w:pgMar w:header="0" w:footer="750" w:top="1380" w:bottom="940" w:left="460" w:right="720"/>
        </w:sectPr>
      </w:pPr>
    </w:p>
    <w:p>
      <w:pPr>
        <w:pStyle w:val="BodyText"/>
        <w:spacing w:line="276" w:lineRule="auto" w:before="41"/>
        <w:ind w:right="720"/>
      </w:pPr>
      <w:r>
        <w:rPr/>
        <w:t>Minēto</w:t>
      </w:r>
      <w:r>
        <w:rPr>
          <w:spacing w:val="-13"/>
        </w:rPr>
        <w:t> </w:t>
      </w:r>
      <w:r>
        <w:rPr/>
        <w:t>pasākumu</w:t>
      </w:r>
      <w:r>
        <w:rPr>
          <w:spacing w:val="-8"/>
        </w:rPr>
        <w:t> </w:t>
      </w:r>
      <w:r>
        <w:rPr/>
        <w:t>uzskaitījums,</w:t>
      </w:r>
      <w:r>
        <w:rPr>
          <w:spacing w:val="-12"/>
        </w:rPr>
        <w:t> </w:t>
      </w:r>
      <w:r>
        <w:rPr/>
        <w:t>protams,</w:t>
      </w:r>
      <w:r>
        <w:rPr>
          <w:spacing w:val="-13"/>
        </w:rPr>
        <w:t> </w:t>
      </w:r>
      <w:r>
        <w:rPr/>
        <w:t>nav</w:t>
      </w:r>
      <w:r>
        <w:rPr>
          <w:spacing w:val="-7"/>
        </w:rPr>
        <w:t> </w:t>
      </w:r>
      <w:r>
        <w:rPr/>
        <w:t>izsmeļošs.</w:t>
      </w:r>
      <w:r>
        <w:rPr>
          <w:spacing w:val="-13"/>
        </w:rPr>
        <w:t> </w:t>
      </w:r>
      <w:r>
        <w:rPr/>
        <w:t>Finanšu</w:t>
      </w:r>
      <w:r>
        <w:rPr>
          <w:spacing w:val="-10"/>
        </w:rPr>
        <w:t> </w:t>
      </w:r>
      <w:r>
        <w:rPr/>
        <w:t>pratības</w:t>
      </w:r>
      <w:r>
        <w:rPr>
          <w:spacing w:val="-15"/>
        </w:rPr>
        <w:t> </w:t>
      </w:r>
      <w:r>
        <w:rPr/>
        <w:t>un</w:t>
      </w:r>
      <w:r>
        <w:rPr>
          <w:spacing w:val="-9"/>
        </w:rPr>
        <w:t> </w:t>
      </w:r>
      <w:r>
        <w:rPr/>
        <w:t>TAP</w:t>
      </w:r>
      <w:r>
        <w:rPr>
          <w:spacing w:val="-10"/>
        </w:rPr>
        <w:t> </w:t>
      </w:r>
      <w:r>
        <w:rPr/>
        <w:t>efektivitātes uzlabošanai</w:t>
      </w:r>
      <w:r>
        <w:rPr>
          <w:spacing w:val="-15"/>
        </w:rPr>
        <w:t> </w:t>
      </w:r>
      <w:r>
        <w:rPr/>
        <w:t>ir</w:t>
      </w:r>
      <w:r>
        <w:rPr>
          <w:spacing w:val="-15"/>
        </w:rPr>
        <w:t> </w:t>
      </w:r>
      <w:r>
        <w:rPr/>
        <w:t>iespējams</w:t>
      </w:r>
      <w:r>
        <w:rPr>
          <w:spacing w:val="-16"/>
        </w:rPr>
        <w:t> </w:t>
      </w:r>
      <w:r>
        <w:rPr/>
        <w:t>apsvērt</w:t>
      </w:r>
      <w:r>
        <w:rPr>
          <w:spacing w:val="-15"/>
        </w:rPr>
        <w:t> </w:t>
      </w:r>
      <w:r>
        <w:rPr/>
        <w:t>arī</w:t>
      </w:r>
      <w:r>
        <w:rPr>
          <w:spacing w:val="-15"/>
        </w:rPr>
        <w:t> </w:t>
      </w:r>
      <w:r>
        <w:rPr/>
        <w:t>citus</w:t>
      </w:r>
      <w:r>
        <w:rPr>
          <w:spacing w:val="-13"/>
        </w:rPr>
        <w:t> </w:t>
      </w:r>
      <w:r>
        <w:rPr/>
        <w:t>pasākumus,</w:t>
      </w:r>
      <w:r>
        <w:rPr>
          <w:spacing w:val="-12"/>
        </w:rPr>
        <w:t> </w:t>
      </w:r>
      <w:r>
        <w:rPr/>
        <w:t>kuru</w:t>
      </w:r>
      <w:r>
        <w:rPr>
          <w:spacing w:val="-10"/>
        </w:rPr>
        <w:t> </w:t>
      </w:r>
      <w:r>
        <w:rPr/>
        <w:t>ieviešana</w:t>
      </w:r>
      <w:r>
        <w:rPr>
          <w:spacing w:val="-15"/>
        </w:rPr>
        <w:t> </w:t>
      </w:r>
      <w:r>
        <w:rPr/>
        <w:t>tomēr</w:t>
      </w:r>
      <w:r>
        <w:rPr>
          <w:spacing w:val="-14"/>
        </w:rPr>
        <w:t> </w:t>
      </w:r>
      <w:r>
        <w:rPr/>
        <w:t>prasītu</w:t>
      </w:r>
      <w:r>
        <w:rPr>
          <w:spacing w:val="-15"/>
        </w:rPr>
        <w:t> </w:t>
      </w:r>
      <w:r>
        <w:rPr/>
        <w:t>padziļinātu izpēti un diskusiju. Piemēram, īpaši nodokļu atvieglojumi uzņēmumiem, kuri izmanto finanšu konsultācijas, vai TAP procedūras atvieglojumi uzņēmumiem, kuri ir piesaistījuši vai iecēluši valdē kvalificētu finanšu specialistu TAP īstenošanai. Vai arī depozīta iemaksa, ierosinot TAP lietu, ja uzņēmums TAP īstenošanai nav piesaistījis kvalificētu finanšu specialistu. Un citi risinājumi.</w:t>
      </w:r>
    </w:p>
    <w:p>
      <w:pPr>
        <w:pStyle w:val="Heading3"/>
        <w:numPr>
          <w:ilvl w:val="2"/>
          <w:numId w:val="10"/>
        </w:numPr>
        <w:tabs>
          <w:tab w:pos="2419" w:val="left" w:leader="none"/>
          <w:tab w:pos="2420" w:val="left" w:leader="none"/>
        </w:tabs>
        <w:spacing w:line="240" w:lineRule="auto" w:before="202" w:after="0"/>
        <w:ind w:left="2420" w:right="0" w:hanging="1157"/>
        <w:jc w:val="left"/>
        <w:rPr>
          <w:b w:val="0"/>
        </w:rPr>
      </w:pPr>
      <w:bookmarkStart w:name="_TOC_250009" w:id="68"/>
      <w:r>
        <w:rPr>
          <w:b w:val="0"/>
          <w:color w:val="1F3662"/>
        </w:rPr>
        <w:t>TAP novēlota</w:t>
      </w:r>
      <w:r>
        <w:rPr>
          <w:b w:val="0"/>
          <w:color w:val="1F3662"/>
          <w:spacing w:val="-6"/>
        </w:rPr>
        <w:t> </w:t>
      </w:r>
      <w:bookmarkEnd w:id="68"/>
      <w:r>
        <w:rPr>
          <w:b w:val="0"/>
          <w:color w:val="1F3662"/>
        </w:rPr>
        <w:t>uzsākšana</w:t>
      </w:r>
    </w:p>
    <w:p>
      <w:pPr>
        <w:pStyle w:val="BodyText"/>
        <w:spacing w:line="276" w:lineRule="auto" w:before="170"/>
        <w:ind w:right="723"/>
      </w:pPr>
      <w:r>
        <w:rPr/>
        <w:t>Uzņēmumi novēloti risina finansiālās grūtības, t.sk. novēloti uzsāk TAP, novēloti sāk izstrādāt TAP plānu un saskaņot to ar kreditoriem.</w:t>
      </w:r>
    </w:p>
    <w:p>
      <w:pPr>
        <w:pStyle w:val="BodyText"/>
        <w:spacing w:before="199"/>
        <w:rPr>
          <w:rFonts w:ascii="Calibri Light"/>
          <w:b w:val="0"/>
        </w:rPr>
      </w:pPr>
      <w:r>
        <w:rPr>
          <w:rFonts w:ascii="Calibri Light"/>
          <w:b w:val="0"/>
          <w:color w:val="2F5495"/>
        </w:rPr>
        <w:t>Skaidrojums un pamatojums</w:t>
      </w:r>
    </w:p>
    <w:p>
      <w:pPr>
        <w:pStyle w:val="BodyText"/>
        <w:spacing w:line="276" w:lineRule="auto" w:before="43"/>
        <w:ind w:right="718"/>
      </w:pPr>
      <w:r>
        <w:rPr/>
        <w:t>Lielākā daļa intervēto un aptaujāto kreditoru un nozares speciālistu norādīja, ka parasti parādnieki savas finanšu problēmas risina novēloti, t.sk. novēloti uzsāk TAP. Arī trešā daļa no intervētajiem parādniekiem tieši vai netieši atzina, ka TAP nav uzsākts savlaicīgi. Pētījumā analizēto TAP subjektu finanšu dati liecina, ka lielai daļai no uzņēmumiem pirms TAP uzsākšanas finanšu radītāji ir pakāpeniski pasliktinājušies ilgākā laika periodā, kas netieši apstiprina intervijās un aptaujās izskanējušo valdošo viedokli.</w:t>
      </w:r>
    </w:p>
    <w:p>
      <w:pPr>
        <w:pStyle w:val="BodyText"/>
        <w:spacing w:line="276" w:lineRule="auto" w:before="201"/>
        <w:ind w:right="722"/>
      </w:pPr>
      <w:r>
        <w:rPr/>
        <w:t>Analizējot novēlotās rīcības cēloņus, ir jāsecina, ka tie varētu būt saistīti ar vairākiem faktoriem:</w:t>
      </w:r>
    </w:p>
    <w:p>
      <w:pPr>
        <w:pStyle w:val="ListParagraph"/>
        <w:numPr>
          <w:ilvl w:val="0"/>
          <w:numId w:val="52"/>
        </w:numPr>
        <w:tabs>
          <w:tab w:pos="1760" w:val="left" w:leader="none"/>
        </w:tabs>
        <w:spacing w:line="273" w:lineRule="auto" w:before="202" w:after="0"/>
        <w:ind w:left="1760" w:right="720" w:hanging="360"/>
        <w:jc w:val="both"/>
        <w:rPr>
          <w:sz w:val="24"/>
        </w:rPr>
      </w:pPr>
      <w:r>
        <w:rPr>
          <w:sz w:val="24"/>
        </w:rPr>
        <w:t>novēlota reakcija ir tiešā cēloņsakarībā ar kopējo finanšu pratību. Ja uzņēmums nespēj savlaicīgi identificēt apstākļus, kas izraisa finanšu problēmas un adekvāti prognozēt</w:t>
      </w:r>
      <w:r>
        <w:rPr>
          <w:spacing w:val="-11"/>
          <w:sz w:val="24"/>
        </w:rPr>
        <w:t> </w:t>
      </w:r>
      <w:r>
        <w:rPr>
          <w:sz w:val="24"/>
        </w:rPr>
        <w:t>sekas,</w:t>
      </w:r>
      <w:r>
        <w:rPr>
          <w:spacing w:val="-10"/>
          <w:sz w:val="24"/>
        </w:rPr>
        <w:t> </w:t>
      </w:r>
      <w:r>
        <w:rPr>
          <w:sz w:val="24"/>
        </w:rPr>
        <w:t>tad</w:t>
      </w:r>
      <w:r>
        <w:rPr>
          <w:spacing w:val="-11"/>
          <w:sz w:val="24"/>
        </w:rPr>
        <w:t> </w:t>
      </w:r>
      <w:r>
        <w:rPr>
          <w:sz w:val="24"/>
        </w:rPr>
        <w:t>novēlota</w:t>
      </w:r>
      <w:r>
        <w:rPr>
          <w:spacing w:val="-13"/>
          <w:sz w:val="24"/>
        </w:rPr>
        <w:t> </w:t>
      </w:r>
      <w:r>
        <w:rPr>
          <w:sz w:val="24"/>
        </w:rPr>
        <w:t>ir</w:t>
      </w:r>
      <w:r>
        <w:rPr>
          <w:spacing w:val="-12"/>
          <w:sz w:val="24"/>
        </w:rPr>
        <w:t> </w:t>
      </w:r>
      <w:r>
        <w:rPr>
          <w:sz w:val="24"/>
        </w:rPr>
        <w:t>arī</w:t>
      </w:r>
      <w:r>
        <w:rPr>
          <w:spacing w:val="-12"/>
          <w:sz w:val="24"/>
        </w:rPr>
        <w:t> </w:t>
      </w:r>
      <w:r>
        <w:rPr>
          <w:sz w:val="24"/>
        </w:rPr>
        <w:t>rīcība</w:t>
      </w:r>
      <w:r>
        <w:rPr>
          <w:spacing w:val="-12"/>
          <w:sz w:val="24"/>
        </w:rPr>
        <w:t> </w:t>
      </w:r>
      <w:r>
        <w:rPr>
          <w:sz w:val="24"/>
        </w:rPr>
        <w:t>attiecībā</w:t>
      </w:r>
      <w:r>
        <w:rPr>
          <w:spacing w:val="-13"/>
          <w:sz w:val="24"/>
        </w:rPr>
        <w:t> </w:t>
      </w:r>
      <w:r>
        <w:rPr>
          <w:sz w:val="24"/>
        </w:rPr>
        <w:t>uz</w:t>
      </w:r>
      <w:r>
        <w:rPr>
          <w:spacing w:val="-11"/>
          <w:sz w:val="24"/>
        </w:rPr>
        <w:t> </w:t>
      </w:r>
      <w:r>
        <w:rPr>
          <w:sz w:val="24"/>
        </w:rPr>
        <w:t>problēmu.</w:t>
      </w:r>
      <w:r>
        <w:rPr>
          <w:spacing w:val="-8"/>
          <w:sz w:val="24"/>
        </w:rPr>
        <w:t> </w:t>
      </w:r>
      <w:r>
        <w:rPr>
          <w:sz w:val="24"/>
        </w:rPr>
        <w:t>Rīcība</w:t>
      </w:r>
      <w:r>
        <w:rPr>
          <w:spacing w:val="-10"/>
          <w:sz w:val="24"/>
        </w:rPr>
        <w:t> </w:t>
      </w:r>
      <w:r>
        <w:rPr>
          <w:sz w:val="24"/>
        </w:rPr>
        <w:t>sākas</w:t>
      </w:r>
      <w:r>
        <w:rPr>
          <w:spacing w:val="-11"/>
          <w:sz w:val="24"/>
        </w:rPr>
        <w:t> </w:t>
      </w:r>
      <w:r>
        <w:rPr>
          <w:sz w:val="24"/>
        </w:rPr>
        <w:t>tikai</w:t>
      </w:r>
      <w:r>
        <w:rPr>
          <w:spacing w:val="-12"/>
          <w:sz w:val="24"/>
        </w:rPr>
        <w:t> </w:t>
      </w:r>
      <w:r>
        <w:rPr>
          <w:sz w:val="24"/>
        </w:rPr>
        <w:t>tajā brīdī, kad problēma ir acīmredzama un</w:t>
      </w:r>
      <w:r>
        <w:rPr>
          <w:spacing w:val="-4"/>
          <w:sz w:val="24"/>
        </w:rPr>
        <w:t> </w:t>
      </w:r>
      <w:r>
        <w:rPr>
          <w:sz w:val="24"/>
        </w:rPr>
        <w:t>eskalējusies;</w:t>
      </w:r>
    </w:p>
    <w:p>
      <w:pPr>
        <w:pStyle w:val="ListParagraph"/>
        <w:numPr>
          <w:ilvl w:val="0"/>
          <w:numId w:val="52"/>
        </w:numPr>
        <w:tabs>
          <w:tab w:pos="1760" w:val="left" w:leader="none"/>
        </w:tabs>
        <w:spacing w:line="273" w:lineRule="auto" w:before="12" w:after="0"/>
        <w:ind w:left="1760" w:right="721" w:hanging="360"/>
        <w:jc w:val="both"/>
        <w:rPr>
          <w:sz w:val="24"/>
        </w:rPr>
      </w:pPr>
      <w:r>
        <w:rPr>
          <w:sz w:val="24"/>
        </w:rPr>
        <w:t>pēc tam, kad uzņēmēji apzinās, ka ir finansiālās grūtības, notiek neveiksmīga to risināšana, piemēram, solot kreditoriem samaksāt vēlāk, bet nenovēršot naudas plūsmas</w:t>
      </w:r>
      <w:r>
        <w:rPr>
          <w:spacing w:val="-8"/>
          <w:sz w:val="24"/>
        </w:rPr>
        <w:t> </w:t>
      </w:r>
      <w:r>
        <w:rPr>
          <w:sz w:val="24"/>
        </w:rPr>
        <w:t>problēmu,</w:t>
      </w:r>
      <w:r>
        <w:rPr>
          <w:spacing w:val="-5"/>
          <w:sz w:val="24"/>
        </w:rPr>
        <w:t> </w:t>
      </w:r>
      <w:r>
        <w:rPr>
          <w:sz w:val="24"/>
        </w:rPr>
        <w:t>vai</w:t>
      </w:r>
      <w:r>
        <w:rPr>
          <w:spacing w:val="-7"/>
          <w:sz w:val="24"/>
        </w:rPr>
        <w:t> </w:t>
      </w:r>
      <w:r>
        <w:rPr>
          <w:sz w:val="24"/>
        </w:rPr>
        <w:t>arī</w:t>
      </w:r>
      <w:r>
        <w:rPr>
          <w:spacing w:val="-5"/>
          <w:sz w:val="24"/>
        </w:rPr>
        <w:t> </w:t>
      </w:r>
      <w:r>
        <w:rPr>
          <w:sz w:val="24"/>
        </w:rPr>
        <w:t>ilgstoši</w:t>
      </w:r>
      <w:r>
        <w:rPr>
          <w:spacing w:val="-8"/>
          <w:sz w:val="24"/>
        </w:rPr>
        <w:t> </w:t>
      </w:r>
      <w:r>
        <w:rPr>
          <w:sz w:val="24"/>
        </w:rPr>
        <w:t>ignorējot</w:t>
      </w:r>
      <w:r>
        <w:rPr>
          <w:spacing w:val="-6"/>
          <w:sz w:val="24"/>
        </w:rPr>
        <w:t> </w:t>
      </w:r>
      <w:r>
        <w:rPr>
          <w:sz w:val="24"/>
        </w:rPr>
        <w:t>problēmu,</w:t>
      </w:r>
      <w:r>
        <w:rPr>
          <w:spacing w:val="-3"/>
          <w:sz w:val="24"/>
        </w:rPr>
        <w:t> </w:t>
      </w:r>
      <w:r>
        <w:rPr>
          <w:sz w:val="24"/>
        </w:rPr>
        <w:t>cerot,</w:t>
      </w:r>
      <w:r>
        <w:rPr>
          <w:spacing w:val="-8"/>
          <w:sz w:val="24"/>
        </w:rPr>
        <w:t> </w:t>
      </w:r>
      <w:r>
        <w:rPr>
          <w:sz w:val="24"/>
        </w:rPr>
        <w:t>ka</w:t>
      </w:r>
      <w:r>
        <w:rPr>
          <w:spacing w:val="-7"/>
          <w:sz w:val="24"/>
        </w:rPr>
        <w:t> </w:t>
      </w:r>
      <w:r>
        <w:rPr>
          <w:sz w:val="24"/>
        </w:rPr>
        <w:t>situācija</w:t>
      </w:r>
      <w:r>
        <w:rPr>
          <w:spacing w:val="-5"/>
          <w:sz w:val="24"/>
        </w:rPr>
        <w:t> </w:t>
      </w:r>
      <w:r>
        <w:rPr>
          <w:sz w:val="24"/>
        </w:rPr>
        <w:t>“kaut</w:t>
      </w:r>
      <w:r>
        <w:rPr>
          <w:spacing w:val="-8"/>
          <w:sz w:val="24"/>
        </w:rPr>
        <w:t> </w:t>
      </w:r>
      <w:r>
        <w:rPr>
          <w:sz w:val="24"/>
        </w:rPr>
        <w:t>kā</w:t>
      </w:r>
      <w:r>
        <w:rPr>
          <w:spacing w:val="-4"/>
          <w:sz w:val="24"/>
        </w:rPr>
        <w:t> </w:t>
      </w:r>
      <w:r>
        <w:rPr>
          <w:sz w:val="24"/>
        </w:rPr>
        <w:t>pati atrisināsies”.</w:t>
      </w:r>
    </w:p>
    <w:p>
      <w:pPr>
        <w:pStyle w:val="ListParagraph"/>
        <w:numPr>
          <w:ilvl w:val="0"/>
          <w:numId w:val="52"/>
        </w:numPr>
        <w:tabs>
          <w:tab w:pos="1760" w:val="left" w:leader="none"/>
        </w:tabs>
        <w:spacing w:line="273" w:lineRule="auto" w:before="12" w:after="0"/>
        <w:ind w:left="1760" w:right="722" w:hanging="360"/>
        <w:jc w:val="both"/>
        <w:rPr>
          <w:sz w:val="24"/>
        </w:rPr>
      </w:pPr>
      <w:r>
        <w:rPr>
          <w:sz w:val="24"/>
        </w:rPr>
        <w:t>uzņēmēji</w:t>
      </w:r>
      <w:r>
        <w:rPr>
          <w:spacing w:val="-7"/>
          <w:sz w:val="24"/>
        </w:rPr>
        <w:t> </w:t>
      </w:r>
      <w:r>
        <w:rPr>
          <w:sz w:val="24"/>
        </w:rPr>
        <w:t>TAP</w:t>
      </w:r>
      <w:r>
        <w:rPr>
          <w:spacing w:val="-6"/>
          <w:sz w:val="24"/>
        </w:rPr>
        <w:t> </w:t>
      </w:r>
      <w:r>
        <w:rPr>
          <w:sz w:val="24"/>
        </w:rPr>
        <w:t>parasti</w:t>
      </w:r>
      <w:r>
        <w:rPr>
          <w:spacing w:val="-7"/>
          <w:sz w:val="24"/>
        </w:rPr>
        <w:t> </w:t>
      </w:r>
      <w:r>
        <w:rPr>
          <w:sz w:val="24"/>
        </w:rPr>
        <w:t>uzskatīja</w:t>
      </w:r>
      <w:r>
        <w:rPr>
          <w:spacing w:val="-4"/>
          <w:sz w:val="24"/>
        </w:rPr>
        <w:t> </w:t>
      </w:r>
      <w:r>
        <w:rPr>
          <w:sz w:val="24"/>
        </w:rPr>
        <w:t>par</w:t>
      </w:r>
      <w:r>
        <w:rPr>
          <w:spacing w:val="-6"/>
          <w:sz w:val="24"/>
        </w:rPr>
        <w:t> </w:t>
      </w:r>
      <w:r>
        <w:rPr>
          <w:sz w:val="24"/>
        </w:rPr>
        <w:t>galējo</w:t>
      </w:r>
      <w:r>
        <w:rPr>
          <w:spacing w:val="-6"/>
          <w:sz w:val="24"/>
        </w:rPr>
        <w:t> </w:t>
      </w:r>
      <w:r>
        <w:rPr>
          <w:sz w:val="24"/>
        </w:rPr>
        <w:t>līdzekli,</w:t>
      </w:r>
      <w:r>
        <w:rPr>
          <w:spacing w:val="-6"/>
          <w:sz w:val="24"/>
        </w:rPr>
        <w:t> </w:t>
      </w:r>
      <w:r>
        <w:rPr>
          <w:sz w:val="24"/>
        </w:rPr>
        <w:t>ko</w:t>
      </w:r>
      <w:r>
        <w:rPr>
          <w:spacing w:val="-4"/>
          <w:sz w:val="24"/>
        </w:rPr>
        <w:t> </w:t>
      </w:r>
      <w:r>
        <w:rPr>
          <w:sz w:val="24"/>
        </w:rPr>
        <w:t>izmantot,</w:t>
      </w:r>
      <w:r>
        <w:rPr>
          <w:spacing w:val="-4"/>
          <w:sz w:val="24"/>
        </w:rPr>
        <w:t> </w:t>
      </w:r>
      <w:r>
        <w:rPr>
          <w:sz w:val="24"/>
        </w:rPr>
        <w:t>ja</w:t>
      </w:r>
      <w:r>
        <w:rPr>
          <w:spacing w:val="-4"/>
          <w:sz w:val="24"/>
        </w:rPr>
        <w:t> </w:t>
      </w:r>
      <w:r>
        <w:rPr>
          <w:sz w:val="24"/>
        </w:rPr>
        <w:t>visas</w:t>
      </w:r>
      <w:r>
        <w:rPr>
          <w:spacing w:val="-7"/>
          <w:sz w:val="24"/>
        </w:rPr>
        <w:t> </w:t>
      </w:r>
      <w:r>
        <w:rPr>
          <w:sz w:val="24"/>
        </w:rPr>
        <w:t>citas</w:t>
      </w:r>
      <w:r>
        <w:rPr>
          <w:spacing w:val="-7"/>
          <w:sz w:val="24"/>
        </w:rPr>
        <w:t> </w:t>
      </w:r>
      <w:r>
        <w:rPr>
          <w:sz w:val="24"/>
        </w:rPr>
        <w:t>iespējas</w:t>
      </w:r>
      <w:r>
        <w:rPr>
          <w:spacing w:val="-7"/>
          <w:sz w:val="24"/>
        </w:rPr>
        <w:t> </w:t>
      </w:r>
      <w:r>
        <w:rPr>
          <w:sz w:val="24"/>
        </w:rPr>
        <w:t>ir izmēģinātas (t.sk. tādas, kuras iepriekš minēto iemeslu dēļ nav bijušas veiksmīgas). Tas ir saistīts ar to,</w:t>
      </w:r>
      <w:r>
        <w:rPr>
          <w:spacing w:val="-2"/>
          <w:sz w:val="24"/>
        </w:rPr>
        <w:t> </w:t>
      </w:r>
      <w:r>
        <w:rPr>
          <w:sz w:val="24"/>
        </w:rPr>
        <w:t>ka:</w:t>
      </w:r>
    </w:p>
    <w:p>
      <w:pPr>
        <w:pStyle w:val="ListParagraph"/>
        <w:numPr>
          <w:ilvl w:val="1"/>
          <w:numId w:val="52"/>
        </w:numPr>
        <w:tabs>
          <w:tab w:pos="2480" w:val="left" w:leader="none"/>
        </w:tabs>
        <w:spacing w:line="273" w:lineRule="auto" w:before="5" w:after="0"/>
        <w:ind w:left="2480" w:right="721" w:hanging="360"/>
        <w:jc w:val="both"/>
        <w:rPr>
          <w:sz w:val="24"/>
        </w:rPr>
      </w:pPr>
      <w:r>
        <w:rPr>
          <w:sz w:val="24"/>
        </w:rPr>
        <w:t>TAP</w:t>
      </w:r>
      <w:r>
        <w:rPr>
          <w:spacing w:val="-10"/>
          <w:sz w:val="24"/>
        </w:rPr>
        <w:t> </w:t>
      </w:r>
      <w:r>
        <w:rPr>
          <w:sz w:val="24"/>
        </w:rPr>
        <w:t>izmantošana</w:t>
      </w:r>
      <w:r>
        <w:rPr>
          <w:spacing w:val="-8"/>
          <w:sz w:val="24"/>
        </w:rPr>
        <w:t> </w:t>
      </w:r>
      <w:r>
        <w:rPr>
          <w:sz w:val="24"/>
        </w:rPr>
        <w:t>rada</w:t>
      </w:r>
      <w:r>
        <w:rPr>
          <w:spacing w:val="-10"/>
          <w:sz w:val="24"/>
        </w:rPr>
        <w:t> </w:t>
      </w:r>
      <w:r>
        <w:rPr>
          <w:sz w:val="24"/>
        </w:rPr>
        <w:t>negatīvas</w:t>
      </w:r>
      <w:r>
        <w:rPr>
          <w:spacing w:val="-9"/>
          <w:sz w:val="24"/>
        </w:rPr>
        <w:t> </w:t>
      </w:r>
      <w:r>
        <w:rPr>
          <w:sz w:val="24"/>
        </w:rPr>
        <w:t>“blaknes”</w:t>
      </w:r>
      <w:r>
        <w:rPr>
          <w:spacing w:val="-12"/>
          <w:sz w:val="24"/>
        </w:rPr>
        <w:t> </w:t>
      </w:r>
      <w:r>
        <w:rPr>
          <w:sz w:val="24"/>
        </w:rPr>
        <w:t>uzņēmumam</w:t>
      </w:r>
      <w:r>
        <w:rPr>
          <w:spacing w:val="-10"/>
          <w:sz w:val="24"/>
        </w:rPr>
        <w:t> </w:t>
      </w:r>
      <w:r>
        <w:rPr>
          <w:sz w:val="24"/>
        </w:rPr>
        <w:t>–</w:t>
      </w:r>
      <w:r>
        <w:rPr>
          <w:spacing w:val="-11"/>
          <w:sz w:val="24"/>
        </w:rPr>
        <w:t> </w:t>
      </w:r>
      <w:r>
        <w:rPr>
          <w:sz w:val="24"/>
        </w:rPr>
        <w:t>negatīvu</w:t>
      </w:r>
      <w:r>
        <w:rPr>
          <w:spacing w:val="-9"/>
          <w:sz w:val="24"/>
        </w:rPr>
        <w:t> </w:t>
      </w:r>
      <w:r>
        <w:rPr>
          <w:sz w:val="24"/>
        </w:rPr>
        <w:t>publicitāti un apgrūtinātu saimniecisko darbību. Uzņēmēji ne vienmēr spēj saskatīt ieguvumus (pat, ja tādi ir), kas atsvērtu šīs</w:t>
      </w:r>
      <w:r>
        <w:rPr>
          <w:spacing w:val="-4"/>
          <w:sz w:val="24"/>
        </w:rPr>
        <w:t> </w:t>
      </w:r>
      <w:r>
        <w:rPr>
          <w:sz w:val="24"/>
        </w:rPr>
        <w:t>blaknes;</w:t>
      </w:r>
    </w:p>
    <w:p>
      <w:pPr>
        <w:pStyle w:val="ListParagraph"/>
        <w:numPr>
          <w:ilvl w:val="1"/>
          <w:numId w:val="52"/>
        </w:numPr>
        <w:tabs>
          <w:tab w:pos="2480" w:val="left" w:leader="none"/>
        </w:tabs>
        <w:spacing w:line="273" w:lineRule="auto" w:before="1" w:after="0"/>
        <w:ind w:left="2480" w:right="723" w:hanging="360"/>
        <w:jc w:val="both"/>
        <w:rPr>
          <w:sz w:val="24"/>
        </w:rPr>
      </w:pPr>
      <w:r>
        <w:rPr>
          <w:sz w:val="24"/>
        </w:rPr>
        <w:t>uzņēmēji iegūst detalizētāku informāciju par TAP no konsultantiem. Savukārt pie konsultantiem uzņēmēji parasti vēršas novēloti. Attiecīgi arī informāciju par TAP iespējām iegūst novēloti.</w:t>
      </w:r>
    </w:p>
    <w:p>
      <w:pPr>
        <w:spacing w:after="0" w:line="273" w:lineRule="auto"/>
        <w:jc w:val="both"/>
        <w:rPr>
          <w:sz w:val="24"/>
        </w:rPr>
        <w:sectPr>
          <w:pgSz w:w="11910" w:h="16840"/>
          <w:pgMar w:header="0" w:footer="750" w:top="1380" w:bottom="940" w:left="460" w:right="720"/>
        </w:sectPr>
      </w:pPr>
    </w:p>
    <w:p>
      <w:pPr>
        <w:pStyle w:val="BodyText"/>
        <w:spacing w:line="276" w:lineRule="auto" w:before="41"/>
        <w:ind w:right="722"/>
      </w:pPr>
      <w:r>
        <w:rPr/>
        <w:t>Pat tad, ja TAP ietvaros uzņēmums nopietni pievēršas biznesa restrukturizācijai un mēģina</w:t>
      </w:r>
      <w:r>
        <w:rPr>
          <w:spacing w:val="-26"/>
        </w:rPr>
        <w:t> </w:t>
      </w:r>
      <w:r>
        <w:rPr/>
        <w:t>to darīt lietpratīgi, novēlota šo pasākumu veikšana var būtiski apgrūtināt TAP veiksmīgu īstenošanu,</w:t>
      </w:r>
      <w:r>
        <w:rPr>
          <w:spacing w:val="-9"/>
        </w:rPr>
        <w:t> </w:t>
      </w:r>
      <w:r>
        <w:rPr/>
        <w:t>nemaz</w:t>
      </w:r>
      <w:r>
        <w:rPr>
          <w:spacing w:val="-7"/>
        </w:rPr>
        <w:t> </w:t>
      </w:r>
      <w:r>
        <w:rPr/>
        <w:t>nerunājot</w:t>
      </w:r>
      <w:r>
        <w:rPr>
          <w:spacing w:val="-4"/>
        </w:rPr>
        <w:t> </w:t>
      </w:r>
      <w:r>
        <w:rPr/>
        <w:t>par</w:t>
      </w:r>
      <w:r>
        <w:rPr>
          <w:spacing w:val="-4"/>
        </w:rPr>
        <w:t> </w:t>
      </w:r>
      <w:r>
        <w:rPr/>
        <w:t>gadījumiem,</w:t>
      </w:r>
      <w:r>
        <w:rPr>
          <w:spacing w:val="-3"/>
        </w:rPr>
        <w:t> </w:t>
      </w:r>
      <w:r>
        <w:rPr/>
        <w:t>kad</w:t>
      </w:r>
      <w:r>
        <w:rPr>
          <w:spacing w:val="-5"/>
        </w:rPr>
        <w:t> </w:t>
      </w:r>
      <w:r>
        <w:rPr/>
        <w:t>biznesa</w:t>
      </w:r>
      <w:r>
        <w:rPr>
          <w:spacing w:val="-6"/>
        </w:rPr>
        <w:t> </w:t>
      </w:r>
      <w:r>
        <w:rPr/>
        <w:t>restrukturizācijas</w:t>
      </w:r>
      <w:r>
        <w:rPr>
          <w:spacing w:val="-3"/>
        </w:rPr>
        <w:t> </w:t>
      </w:r>
      <w:r>
        <w:rPr/>
        <w:t>pasākumi</w:t>
      </w:r>
      <w:r>
        <w:rPr>
          <w:spacing w:val="-9"/>
        </w:rPr>
        <w:t> </w:t>
      </w:r>
      <w:r>
        <w:rPr/>
        <w:t>netiek veikti, vai arī tie ir nepietiekami lietpratīgi. Restrukturizācijas pasākumu novēlota uzsākšana ir</w:t>
      </w:r>
      <w:r>
        <w:rPr>
          <w:spacing w:val="-5"/>
        </w:rPr>
        <w:t> </w:t>
      </w:r>
      <w:r>
        <w:rPr/>
        <w:t>arī</w:t>
      </w:r>
      <w:r>
        <w:rPr>
          <w:spacing w:val="-8"/>
        </w:rPr>
        <w:t> </w:t>
      </w:r>
      <w:r>
        <w:rPr/>
        <w:t>plaši</w:t>
      </w:r>
      <w:r>
        <w:rPr>
          <w:spacing w:val="-5"/>
        </w:rPr>
        <w:t> </w:t>
      </w:r>
      <w:r>
        <w:rPr/>
        <w:t>atzīta</w:t>
      </w:r>
      <w:r>
        <w:rPr>
          <w:spacing w:val="-5"/>
        </w:rPr>
        <w:t> </w:t>
      </w:r>
      <w:r>
        <w:rPr/>
        <w:t>par</w:t>
      </w:r>
      <w:r>
        <w:rPr>
          <w:spacing w:val="-5"/>
        </w:rPr>
        <w:t> </w:t>
      </w:r>
      <w:r>
        <w:rPr/>
        <w:t>vienu</w:t>
      </w:r>
      <w:r>
        <w:rPr>
          <w:spacing w:val="-5"/>
        </w:rPr>
        <w:t> </w:t>
      </w:r>
      <w:r>
        <w:rPr/>
        <w:t>no</w:t>
      </w:r>
      <w:r>
        <w:rPr>
          <w:spacing w:val="-5"/>
        </w:rPr>
        <w:t> </w:t>
      </w:r>
      <w:r>
        <w:rPr/>
        <w:t>galvenajiem</w:t>
      </w:r>
      <w:r>
        <w:rPr>
          <w:spacing w:val="-5"/>
        </w:rPr>
        <w:t> </w:t>
      </w:r>
      <w:r>
        <w:rPr/>
        <w:t>veiksmīgas</w:t>
      </w:r>
      <w:r>
        <w:rPr>
          <w:spacing w:val="-5"/>
        </w:rPr>
        <w:t> </w:t>
      </w:r>
      <w:r>
        <w:rPr/>
        <w:t>restrukturizācijas</w:t>
      </w:r>
      <w:r>
        <w:rPr>
          <w:spacing w:val="-7"/>
        </w:rPr>
        <w:t> </w:t>
      </w:r>
      <w:r>
        <w:rPr/>
        <w:t>šķēršļiem</w:t>
      </w:r>
      <w:r>
        <w:rPr>
          <w:spacing w:val="-5"/>
        </w:rPr>
        <w:t> </w:t>
      </w:r>
      <w:r>
        <w:rPr/>
        <w:t>citās</w:t>
      </w:r>
      <w:r>
        <w:rPr>
          <w:spacing w:val="-5"/>
        </w:rPr>
        <w:t> </w:t>
      </w:r>
      <w:r>
        <w:rPr/>
        <w:t>valstīs.</w:t>
      </w:r>
    </w:p>
    <w:p>
      <w:pPr>
        <w:pStyle w:val="BodyText"/>
        <w:spacing w:line="276" w:lineRule="auto" w:before="199"/>
        <w:ind w:right="720"/>
      </w:pPr>
      <w:r>
        <w:rPr/>
        <w:t>Tāpēc var secināt, ka TAP novēlota uzsākšana būtiski ietekmē TAP īstenošanas efektivitāti un kopējo TAP īstenošanas efektivitātes statistiku var uzlabot tikai tad, ja tiek veikti mērķtiecīgi pasākumi, kas veicina TAP savlaicīgu uzsākšanu.</w:t>
      </w:r>
    </w:p>
    <w:p>
      <w:pPr>
        <w:pStyle w:val="BodyText"/>
        <w:spacing w:before="201"/>
        <w:jc w:val="left"/>
        <w:rPr>
          <w:rFonts w:ascii="Calibri Light" w:hAnsi="Calibri Light"/>
          <w:b w:val="0"/>
        </w:rPr>
      </w:pPr>
      <w:r>
        <w:rPr>
          <w:rFonts w:ascii="Calibri Light" w:hAnsi="Calibri Light"/>
          <w:b w:val="0"/>
          <w:color w:val="2F5495"/>
        </w:rPr>
        <w:t>Rekomendācijas</w:t>
      </w:r>
    </w:p>
    <w:p>
      <w:pPr>
        <w:pStyle w:val="BodyText"/>
        <w:spacing w:line="276" w:lineRule="auto" w:before="44"/>
        <w:ind w:right="719"/>
      </w:pPr>
      <w:r>
        <w:rPr/>
        <w:t>Kā liecina gan Latvijas, gan ārvalstu pieredze, regulējuma līmenī uzņēmumu vadītāji līdz šim lielākoties</w:t>
      </w:r>
      <w:r>
        <w:rPr>
          <w:spacing w:val="-9"/>
        </w:rPr>
        <w:t> </w:t>
      </w:r>
      <w:r>
        <w:rPr/>
        <w:t>ir</w:t>
      </w:r>
      <w:r>
        <w:rPr>
          <w:spacing w:val="-3"/>
        </w:rPr>
        <w:t> </w:t>
      </w:r>
      <w:r>
        <w:rPr/>
        <w:t>stimulēti</w:t>
      </w:r>
      <w:r>
        <w:rPr>
          <w:spacing w:val="-8"/>
        </w:rPr>
        <w:t> </w:t>
      </w:r>
      <w:r>
        <w:rPr/>
        <w:t>savlaicīgi</w:t>
      </w:r>
      <w:r>
        <w:rPr>
          <w:spacing w:val="-5"/>
        </w:rPr>
        <w:t> </w:t>
      </w:r>
      <w:r>
        <w:rPr/>
        <w:t>risināt</w:t>
      </w:r>
      <w:r>
        <w:rPr>
          <w:spacing w:val="-7"/>
        </w:rPr>
        <w:t> </w:t>
      </w:r>
      <w:r>
        <w:rPr/>
        <w:t>finansiālās</w:t>
      </w:r>
      <w:r>
        <w:rPr>
          <w:spacing w:val="-3"/>
        </w:rPr>
        <w:t> </w:t>
      </w:r>
      <w:r>
        <w:rPr/>
        <w:t>grūtības</w:t>
      </w:r>
      <w:r>
        <w:rPr>
          <w:spacing w:val="-6"/>
        </w:rPr>
        <w:t> </w:t>
      </w:r>
      <w:r>
        <w:rPr/>
        <w:t>ar</w:t>
      </w:r>
      <w:r>
        <w:rPr>
          <w:spacing w:val="-7"/>
        </w:rPr>
        <w:t> </w:t>
      </w:r>
      <w:r>
        <w:rPr/>
        <w:t>sankciju</w:t>
      </w:r>
      <w:r>
        <w:rPr>
          <w:spacing w:val="-7"/>
        </w:rPr>
        <w:t> </w:t>
      </w:r>
      <w:r>
        <w:rPr/>
        <w:t>palīdzību.</w:t>
      </w:r>
      <w:r>
        <w:rPr>
          <w:spacing w:val="-4"/>
        </w:rPr>
        <w:t> </w:t>
      </w:r>
      <w:r>
        <w:rPr/>
        <w:t>Tomēr</w:t>
      </w:r>
      <w:r>
        <w:rPr>
          <w:spacing w:val="-7"/>
        </w:rPr>
        <w:t> </w:t>
      </w:r>
      <w:r>
        <w:rPr/>
        <w:t>praksē šī pieeja nedod vajadzīgo rezultātu un ir samērā neefektīva. Nenoliedzot sankciju nepieciešamību, domājams, ka ir jāmeklē efektīvi risinājumi, kas uzņēmumu vadītājus stimulētu arī pozitīvā</w:t>
      </w:r>
      <w:r>
        <w:rPr>
          <w:spacing w:val="-4"/>
        </w:rPr>
        <w:t> </w:t>
      </w:r>
      <w:r>
        <w:rPr/>
        <w:t>veidā.</w:t>
      </w:r>
    </w:p>
    <w:p>
      <w:pPr>
        <w:pStyle w:val="BodyText"/>
        <w:spacing w:line="276" w:lineRule="auto" w:before="199"/>
        <w:ind w:right="721"/>
      </w:pPr>
      <w:r>
        <w:rPr/>
        <w:t>Ņemot vērā Eiropas Savienības līmenī veiktos pētījumus un analīzi, visticamāk, efektīvākais līdzeklis, kas varētu veicināt uzņēmumu savlaicīgu reakciju uz finanšu grūtībām ir t.s. savlaicīgas brīdināšanas sistēmas pasākumi, kuru ieviešanu paredz arī Direktīvas projekts.</w:t>
      </w:r>
    </w:p>
    <w:p>
      <w:pPr>
        <w:pStyle w:val="BodyText"/>
        <w:spacing w:line="276" w:lineRule="auto" w:before="201"/>
        <w:ind w:right="720"/>
      </w:pPr>
      <w:r>
        <w:rPr/>
        <w:t>Diemžēl, pagaidām šādi mehānismi nav plaši izplatīti un efektīvi izmantoti citās valstīs, no kurām varētu pārņemt veiksmīgo pieredzi. Ņemot vērā Pētījuma ierobežoto apjomu, nav iespējams</w:t>
      </w:r>
      <w:r>
        <w:rPr>
          <w:spacing w:val="-5"/>
        </w:rPr>
        <w:t> </w:t>
      </w:r>
      <w:r>
        <w:rPr/>
        <w:t>arī</w:t>
      </w:r>
      <w:r>
        <w:rPr>
          <w:spacing w:val="-8"/>
        </w:rPr>
        <w:t> </w:t>
      </w:r>
      <w:r>
        <w:rPr/>
        <w:t>sniegt</w:t>
      </w:r>
      <w:r>
        <w:rPr>
          <w:spacing w:val="-4"/>
        </w:rPr>
        <w:t> </w:t>
      </w:r>
      <w:r>
        <w:rPr/>
        <w:t>rekomendācijas</w:t>
      </w:r>
      <w:r>
        <w:rPr>
          <w:spacing w:val="-8"/>
        </w:rPr>
        <w:t> </w:t>
      </w:r>
      <w:r>
        <w:rPr/>
        <w:t>par</w:t>
      </w:r>
      <w:r>
        <w:rPr>
          <w:spacing w:val="-5"/>
        </w:rPr>
        <w:t> </w:t>
      </w:r>
      <w:r>
        <w:rPr/>
        <w:t>konkrētiem</w:t>
      </w:r>
      <w:r>
        <w:rPr>
          <w:spacing w:val="-5"/>
        </w:rPr>
        <w:t> </w:t>
      </w:r>
      <w:r>
        <w:rPr/>
        <w:t>risinājumiem,</w:t>
      </w:r>
      <w:r>
        <w:rPr>
          <w:spacing w:val="-5"/>
        </w:rPr>
        <w:t> </w:t>
      </w:r>
      <w:r>
        <w:rPr/>
        <w:t>jo</w:t>
      </w:r>
      <w:r>
        <w:rPr>
          <w:spacing w:val="-4"/>
        </w:rPr>
        <w:t> </w:t>
      </w:r>
      <w:r>
        <w:rPr/>
        <w:t>šo</w:t>
      </w:r>
      <w:r>
        <w:rPr>
          <w:spacing w:val="-3"/>
        </w:rPr>
        <w:t> </w:t>
      </w:r>
      <w:r>
        <w:rPr/>
        <w:t>risinājumu</w:t>
      </w:r>
      <w:r>
        <w:rPr>
          <w:spacing w:val="-5"/>
        </w:rPr>
        <w:t> </w:t>
      </w:r>
      <w:r>
        <w:rPr/>
        <w:t>izstrādē</w:t>
      </w:r>
      <w:r>
        <w:rPr>
          <w:spacing w:val="-5"/>
        </w:rPr>
        <w:t> </w:t>
      </w:r>
      <w:r>
        <w:rPr/>
        <w:t>ir nepieciešams</w:t>
      </w:r>
      <w:r>
        <w:rPr>
          <w:spacing w:val="-5"/>
        </w:rPr>
        <w:t> </w:t>
      </w:r>
      <w:r>
        <w:rPr/>
        <w:t>ņemt</w:t>
      </w:r>
      <w:r>
        <w:rPr>
          <w:spacing w:val="-4"/>
        </w:rPr>
        <w:t> </w:t>
      </w:r>
      <w:r>
        <w:rPr/>
        <w:t>vērā</w:t>
      </w:r>
      <w:r>
        <w:rPr>
          <w:spacing w:val="-8"/>
        </w:rPr>
        <w:t> </w:t>
      </w:r>
      <w:r>
        <w:rPr/>
        <w:t>daudzus</w:t>
      </w:r>
      <w:r>
        <w:rPr>
          <w:spacing w:val="-5"/>
        </w:rPr>
        <w:t> </w:t>
      </w:r>
      <w:r>
        <w:rPr/>
        <w:t>faktorus</w:t>
      </w:r>
      <w:r>
        <w:rPr>
          <w:spacing w:val="-5"/>
        </w:rPr>
        <w:t> </w:t>
      </w:r>
      <w:r>
        <w:rPr/>
        <w:t>(juridiskus,</w:t>
      </w:r>
      <w:r>
        <w:rPr>
          <w:spacing w:val="-5"/>
        </w:rPr>
        <w:t> </w:t>
      </w:r>
      <w:r>
        <w:rPr/>
        <w:t>tehniskus,</w:t>
      </w:r>
      <w:r>
        <w:rPr>
          <w:spacing w:val="-4"/>
        </w:rPr>
        <w:t> </w:t>
      </w:r>
      <w:r>
        <w:rPr/>
        <w:t>finansiālus,</w:t>
      </w:r>
      <w:r>
        <w:rPr>
          <w:spacing w:val="-5"/>
        </w:rPr>
        <w:t> </w:t>
      </w:r>
      <w:r>
        <w:rPr/>
        <w:t>organizatoriskus un sociāli psiholoģiskus), kā arī iesaistīt plašu institūciju loku. Tomēr, Pētījuma autori norāda uz vairākām vadlīnijām, kuras būtu jāņem vērā, ieviešot savlaicīgas brīdināšanas</w:t>
      </w:r>
      <w:r>
        <w:rPr>
          <w:spacing w:val="-11"/>
        </w:rPr>
        <w:t> </w:t>
      </w:r>
      <w:r>
        <w:rPr/>
        <w:t>pasākumus:</w:t>
      </w:r>
    </w:p>
    <w:p>
      <w:pPr>
        <w:pStyle w:val="ListParagraph"/>
        <w:numPr>
          <w:ilvl w:val="0"/>
          <w:numId w:val="52"/>
        </w:numPr>
        <w:tabs>
          <w:tab w:pos="1700" w:val="left" w:leader="none"/>
        </w:tabs>
        <w:spacing w:line="276" w:lineRule="auto" w:before="200" w:after="0"/>
        <w:ind w:left="1700" w:right="719" w:hanging="360"/>
        <w:jc w:val="both"/>
        <w:rPr>
          <w:i/>
          <w:sz w:val="24"/>
        </w:rPr>
      </w:pPr>
      <w:r>
        <w:rPr>
          <w:sz w:val="24"/>
        </w:rPr>
        <w:t>Mehānismam būtu jābūt tādam, lai tas, neradītu nesamērīgu papildus birokrātisko slogu, bet iekļautos uzņēmuma darbības rutīnā un no tehniskā viedokļa to būtu grūti ignorēt. </w:t>
      </w:r>
      <w:r>
        <w:rPr>
          <w:i/>
          <w:sz w:val="24"/>
        </w:rPr>
        <w:t>Piemēram, jebkuram uzņēmumam ir jāsagatavo gada pārskats, kurš tiek </w:t>
      </w:r>
      <w:r>
        <w:rPr>
          <w:i/>
          <w:sz w:val="24"/>
        </w:rPr>
        <w:t>gatavots elektroniskā formā VID Elektroniskās deklarēšanas sistēmā. Gadījumā, ja ievadītie dati liecina par uzņēmuma finanšu stāvokļa pasliktināšanos, tehniski varētu ģenerēt un nosūtīt uz uzņēmuma e-pasta adresi attiecīga satura brīdinājumu. Tāpat pastāv iespēja, piemēram, liegt uzņēmumam elektroniski parakstīt un iesniegt gada pārskatu, kurš atspoguļo finanšu situācijas pasliktināšanos, kamēr uzņēmums, nav apliecinājis, ka apzinās riskus (t.sk. civiltiesiskās un krimināltiesiskas atbildības</w:t>
      </w:r>
      <w:r>
        <w:rPr>
          <w:i/>
          <w:spacing w:val="-39"/>
          <w:sz w:val="24"/>
        </w:rPr>
        <w:t> </w:t>
      </w:r>
      <w:r>
        <w:rPr>
          <w:i/>
          <w:sz w:val="24"/>
        </w:rPr>
        <w:t>riskus), kas var iestāties, ja situācija netiek risināta, utml. Pat ja šādā veidā uzņēmuma vadītajam netiktu tieši uzlikti nekādi pienākumi, šis mehānisms varētu iedarboties uz uzņēmumu vadītajiem</w:t>
      </w:r>
      <w:r>
        <w:rPr>
          <w:i/>
          <w:spacing w:val="-1"/>
          <w:sz w:val="24"/>
        </w:rPr>
        <w:t> </w:t>
      </w:r>
      <w:r>
        <w:rPr>
          <w:i/>
          <w:sz w:val="24"/>
        </w:rPr>
        <w:t>psiholoģiski.</w:t>
      </w:r>
    </w:p>
    <w:p>
      <w:pPr>
        <w:pStyle w:val="ListParagraph"/>
        <w:numPr>
          <w:ilvl w:val="0"/>
          <w:numId w:val="52"/>
        </w:numPr>
        <w:tabs>
          <w:tab w:pos="1700" w:val="left" w:leader="none"/>
        </w:tabs>
        <w:spacing w:line="273" w:lineRule="auto" w:before="0" w:after="0"/>
        <w:ind w:left="1700" w:right="722" w:hanging="360"/>
        <w:jc w:val="both"/>
        <w:rPr>
          <w:i/>
          <w:sz w:val="24"/>
        </w:rPr>
      </w:pPr>
      <w:r>
        <w:rPr>
          <w:sz w:val="24"/>
        </w:rPr>
        <w:t>Savlaicīga finanšu problēmu identificēšana un risināšana būtu atsevišķa tēma, kas būtu jāintegrē kopējā komunikācijas stratēģijā par uzņēmumu finanšu veselību</w:t>
      </w:r>
      <w:r>
        <w:rPr>
          <w:spacing w:val="-31"/>
          <w:sz w:val="24"/>
        </w:rPr>
        <w:t> </w:t>
      </w:r>
      <w:r>
        <w:rPr>
          <w:sz w:val="24"/>
        </w:rPr>
        <w:t>(skatīt rekomendācijas pie 4.2.1.punkta). </w:t>
      </w:r>
      <w:r>
        <w:rPr>
          <w:i/>
          <w:sz w:val="24"/>
        </w:rPr>
        <w:t>Piemēram, ja uzņēmumam pēc gada</w:t>
      </w:r>
      <w:r>
        <w:rPr>
          <w:i/>
          <w:spacing w:val="21"/>
          <w:sz w:val="24"/>
        </w:rPr>
        <w:t> </w:t>
      </w:r>
      <w:r>
        <w:rPr>
          <w:i/>
          <w:sz w:val="24"/>
        </w:rPr>
        <w:t>pārskata</w:t>
      </w:r>
    </w:p>
    <w:p>
      <w:pPr>
        <w:spacing w:after="0" w:line="273" w:lineRule="auto"/>
        <w:jc w:val="both"/>
        <w:rPr>
          <w:sz w:val="24"/>
        </w:rPr>
        <w:sectPr>
          <w:pgSz w:w="11910" w:h="16840"/>
          <w:pgMar w:header="0" w:footer="750" w:top="1380" w:bottom="940" w:left="460" w:right="720"/>
        </w:sectPr>
      </w:pPr>
    </w:p>
    <w:p>
      <w:pPr>
        <w:spacing w:line="276" w:lineRule="auto" w:before="41"/>
        <w:ind w:left="1700" w:right="721" w:firstLine="0"/>
        <w:jc w:val="both"/>
        <w:rPr>
          <w:i/>
          <w:sz w:val="24"/>
        </w:rPr>
      </w:pPr>
      <w:r>
        <w:rPr>
          <w:i/>
          <w:sz w:val="24"/>
        </w:rPr>
        <w:t>iesniegšanas no VID tiek nosūtīts brīdinājums par finansiālās situācijas </w:t>
      </w:r>
      <w:r>
        <w:rPr>
          <w:i/>
          <w:sz w:val="24"/>
        </w:rPr>
        <w:t>pasliktināšanos, brīdinājumā būtu arī jāiekļauj informāciju par to, kādas statistiski ir sekas šādai situācijai un kādi pasākumi būtu jāveic, lai to risinātu. No psiholoģiskā viedokļa</w:t>
      </w:r>
      <w:r>
        <w:rPr>
          <w:i/>
          <w:spacing w:val="-5"/>
          <w:sz w:val="24"/>
        </w:rPr>
        <w:t> </w:t>
      </w:r>
      <w:r>
        <w:rPr>
          <w:i/>
          <w:sz w:val="24"/>
        </w:rPr>
        <w:t>būtu</w:t>
      </w:r>
      <w:r>
        <w:rPr>
          <w:i/>
          <w:spacing w:val="-7"/>
          <w:sz w:val="24"/>
        </w:rPr>
        <w:t> </w:t>
      </w:r>
      <w:r>
        <w:rPr>
          <w:i/>
          <w:sz w:val="24"/>
        </w:rPr>
        <w:t>svarīgi</w:t>
      </w:r>
      <w:r>
        <w:rPr>
          <w:i/>
          <w:spacing w:val="-3"/>
          <w:sz w:val="24"/>
        </w:rPr>
        <w:t> </w:t>
      </w:r>
      <w:r>
        <w:rPr>
          <w:i/>
          <w:sz w:val="24"/>
        </w:rPr>
        <w:t>arī</w:t>
      </w:r>
      <w:r>
        <w:rPr>
          <w:i/>
          <w:spacing w:val="-4"/>
          <w:sz w:val="24"/>
        </w:rPr>
        <w:t> </w:t>
      </w:r>
      <w:r>
        <w:rPr>
          <w:i/>
          <w:sz w:val="24"/>
        </w:rPr>
        <w:t>nekavējoties</w:t>
      </w:r>
      <w:r>
        <w:rPr>
          <w:i/>
          <w:spacing w:val="-5"/>
          <w:sz w:val="24"/>
        </w:rPr>
        <w:t> </w:t>
      </w:r>
      <w:r>
        <w:rPr>
          <w:i/>
          <w:sz w:val="24"/>
        </w:rPr>
        <w:t>tehniski</w:t>
      </w:r>
      <w:r>
        <w:rPr>
          <w:i/>
          <w:spacing w:val="-7"/>
          <w:sz w:val="24"/>
        </w:rPr>
        <w:t> </w:t>
      </w:r>
      <w:r>
        <w:rPr>
          <w:i/>
          <w:sz w:val="24"/>
        </w:rPr>
        <w:t>piedāvāt</w:t>
      </w:r>
      <w:r>
        <w:rPr>
          <w:i/>
          <w:spacing w:val="-4"/>
          <w:sz w:val="24"/>
        </w:rPr>
        <w:t> </w:t>
      </w:r>
      <w:r>
        <w:rPr>
          <w:i/>
          <w:sz w:val="24"/>
        </w:rPr>
        <w:t>arī</w:t>
      </w:r>
      <w:r>
        <w:rPr>
          <w:i/>
          <w:spacing w:val="-4"/>
          <w:sz w:val="24"/>
        </w:rPr>
        <w:t> </w:t>
      </w:r>
      <w:r>
        <w:rPr>
          <w:i/>
          <w:sz w:val="24"/>
        </w:rPr>
        <w:t>izvēlnes,</w:t>
      </w:r>
      <w:r>
        <w:rPr>
          <w:i/>
          <w:spacing w:val="-5"/>
          <w:sz w:val="24"/>
        </w:rPr>
        <w:t> </w:t>
      </w:r>
      <w:r>
        <w:rPr>
          <w:i/>
          <w:sz w:val="24"/>
        </w:rPr>
        <w:t>piemēram,</w:t>
      </w:r>
      <w:r>
        <w:rPr>
          <w:i/>
          <w:spacing w:val="-7"/>
          <w:sz w:val="24"/>
        </w:rPr>
        <w:t> </w:t>
      </w:r>
      <w:r>
        <w:rPr>
          <w:i/>
          <w:sz w:val="24"/>
        </w:rPr>
        <w:t>iespēju pieteikties uz konsultāciju pie</w:t>
      </w:r>
      <w:r>
        <w:rPr>
          <w:i/>
          <w:spacing w:val="2"/>
          <w:sz w:val="24"/>
        </w:rPr>
        <w:t> </w:t>
      </w:r>
      <w:r>
        <w:rPr>
          <w:i/>
          <w:sz w:val="24"/>
        </w:rPr>
        <w:t>speciālista.</w:t>
      </w:r>
    </w:p>
    <w:p>
      <w:pPr>
        <w:pStyle w:val="ListParagraph"/>
        <w:numPr>
          <w:ilvl w:val="0"/>
          <w:numId w:val="52"/>
        </w:numPr>
        <w:tabs>
          <w:tab w:pos="1700" w:val="left" w:leader="none"/>
        </w:tabs>
        <w:spacing w:line="276" w:lineRule="auto" w:before="2" w:after="0"/>
        <w:ind w:left="1700" w:right="720" w:hanging="360"/>
        <w:jc w:val="both"/>
        <w:rPr>
          <w:i/>
          <w:sz w:val="24"/>
        </w:rPr>
      </w:pPr>
      <w:r>
        <w:rPr>
          <w:sz w:val="24"/>
        </w:rPr>
        <w:t>Par finansiālām grūtībām un to risināšanas iespējām uzņēmumus varētu brīdināt personas ar atbilstošu informācijas pieejamību, kompetenci un kapacitāti. Šādas personas, piemēram, varētu būt zvērināti revidenti, kuru pienākums ir pārbaudīt lielāko</w:t>
      </w:r>
      <w:r>
        <w:rPr>
          <w:spacing w:val="-14"/>
          <w:sz w:val="24"/>
        </w:rPr>
        <w:t> </w:t>
      </w:r>
      <w:r>
        <w:rPr>
          <w:sz w:val="24"/>
        </w:rPr>
        <w:t>uzņēmumu</w:t>
      </w:r>
      <w:r>
        <w:rPr>
          <w:spacing w:val="-13"/>
          <w:sz w:val="24"/>
        </w:rPr>
        <w:t> </w:t>
      </w:r>
      <w:r>
        <w:rPr>
          <w:sz w:val="24"/>
        </w:rPr>
        <w:t>finanšu</w:t>
      </w:r>
      <w:r>
        <w:rPr>
          <w:spacing w:val="-16"/>
          <w:sz w:val="24"/>
        </w:rPr>
        <w:t> </w:t>
      </w:r>
      <w:r>
        <w:rPr>
          <w:sz w:val="24"/>
        </w:rPr>
        <w:t>pārskatus,</w:t>
      </w:r>
      <w:r>
        <w:rPr>
          <w:spacing w:val="-15"/>
          <w:sz w:val="24"/>
        </w:rPr>
        <w:t> </w:t>
      </w:r>
      <w:r>
        <w:rPr>
          <w:sz w:val="24"/>
        </w:rPr>
        <w:t>kredītiestādes,</w:t>
      </w:r>
      <w:r>
        <w:rPr>
          <w:spacing w:val="-13"/>
          <w:sz w:val="24"/>
        </w:rPr>
        <w:t> </w:t>
      </w:r>
      <w:r>
        <w:rPr>
          <w:sz w:val="24"/>
        </w:rPr>
        <w:t>kuras</w:t>
      </w:r>
      <w:r>
        <w:rPr>
          <w:spacing w:val="-15"/>
          <w:sz w:val="24"/>
        </w:rPr>
        <w:t> </w:t>
      </w:r>
      <w:r>
        <w:rPr>
          <w:sz w:val="24"/>
        </w:rPr>
        <w:t>parasti</w:t>
      </w:r>
      <w:r>
        <w:rPr>
          <w:spacing w:val="-14"/>
          <w:sz w:val="24"/>
        </w:rPr>
        <w:t> </w:t>
      </w:r>
      <w:r>
        <w:rPr>
          <w:sz w:val="24"/>
        </w:rPr>
        <w:t>seko</w:t>
      </w:r>
      <w:r>
        <w:rPr>
          <w:spacing w:val="-14"/>
          <w:sz w:val="24"/>
        </w:rPr>
        <w:t> </w:t>
      </w:r>
      <w:r>
        <w:rPr>
          <w:sz w:val="24"/>
        </w:rPr>
        <w:t>klientu</w:t>
      </w:r>
      <w:r>
        <w:rPr>
          <w:spacing w:val="-16"/>
          <w:sz w:val="24"/>
        </w:rPr>
        <w:t> </w:t>
      </w:r>
      <w:r>
        <w:rPr>
          <w:sz w:val="24"/>
        </w:rPr>
        <w:t>finanšu stāvoklim, un VID, kuram ir informācija gan par klientu finanšu pārskatiem, gan aktuālajiem nodokļu parādiem. Psiholoģiskais efekts būtu lielāks, ja brīdinājumu par finanšu situācijas pasliktināšanos uzņēmums saņemtu paralēli no vairākiem avotiem. </w:t>
      </w:r>
      <w:r>
        <w:rPr>
          <w:i/>
          <w:sz w:val="24"/>
        </w:rPr>
        <w:t>Iepriekš aplūkotajā piemērā uzņēmums saņem brīdinājumu no VID. Taču iesniegtā </w:t>
      </w:r>
      <w:r>
        <w:rPr>
          <w:i/>
          <w:sz w:val="24"/>
        </w:rPr>
        <w:t>gada pārskatu informācija vēlāk nonāk gan Uzņēmumu reģistra, gan informācijas atkalizmantošanas komercsabiedrību rīcībā. Arī šīs institūcijas varētu iesaistīt brīdināšanas sistēmas darbībā, piemēram, uzņēmums veicot jebkuras darbības Uzņēmumu reģistrā (reģistrējot izmaiņas, vai pieprasot informāciju) vienlaikus saņem atgādinājumu/brīdinājumu par sliktajiem finanšu radītājiem gada</w:t>
      </w:r>
      <w:r>
        <w:rPr>
          <w:i/>
          <w:spacing w:val="-6"/>
          <w:sz w:val="24"/>
        </w:rPr>
        <w:t> </w:t>
      </w:r>
      <w:r>
        <w:rPr>
          <w:i/>
          <w:sz w:val="24"/>
        </w:rPr>
        <w:t>pārskatā.</w:t>
      </w:r>
    </w:p>
    <w:p>
      <w:pPr>
        <w:pStyle w:val="ListParagraph"/>
        <w:numPr>
          <w:ilvl w:val="0"/>
          <w:numId w:val="52"/>
        </w:numPr>
        <w:tabs>
          <w:tab w:pos="1700" w:val="left" w:leader="none"/>
        </w:tabs>
        <w:spacing w:line="276" w:lineRule="auto" w:before="0" w:after="0"/>
        <w:ind w:left="1700" w:right="720" w:hanging="360"/>
        <w:jc w:val="both"/>
        <w:rPr>
          <w:i/>
          <w:sz w:val="24"/>
        </w:rPr>
      </w:pPr>
      <w:r>
        <w:rPr>
          <w:sz w:val="24"/>
        </w:rPr>
        <w:t>Pasākumiem, būtu jābūt tādiem, kuri sekmētu uzņēmuma finansiālā stāvokļa monitorēšanu biežāk nekā reizi gadā, kad tiek sastādīts gada pārskats. </w:t>
      </w:r>
      <w:r>
        <w:rPr>
          <w:i/>
          <w:sz w:val="24"/>
        </w:rPr>
        <w:t>Piemēram, </w:t>
      </w:r>
      <w:r>
        <w:rPr>
          <w:i/>
          <w:sz w:val="24"/>
        </w:rPr>
        <w:t>gadījumā, ja uzņēmuma gada pārskats uzrāda negatīvu finanšu radītāju tendenci, šādam uzņēmumam būtu pienākums sniegts VID operatīvos finanšu pārskatus par īsākiem laika periodiem, piemēram, par katru ceturksni. Tādā veidā uzņēmums tiktu biežāk konfrontēts ar finanšu</w:t>
      </w:r>
      <w:r>
        <w:rPr>
          <w:i/>
          <w:spacing w:val="-1"/>
          <w:sz w:val="24"/>
        </w:rPr>
        <w:t> </w:t>
      </w:r>
      <w:r>
        <w:rPr>
          <w:i/>
          <w:sz w:val="24"/>
        </w:rPr>
        <w:t>problēmām.</w:t>
      </w:r>
    </w:p>
    <w:p>
      <w:pPr>
        <w:pStyle w:val="ListParagraph"/>
        <w:numPr>
          <w:ilvl w:val="0"/>
          <w:numId w:val="52"/>
        </w:numPr>
        <w:tabs>
          <w:tab w:pos="1700" w:val="left" w:leader="none"/>
        </w:tabs>
        <w:spacing w:line="273" w:lineRule="auto" w:before="0" w:after="0"/>
        <w:ind w:left="1700" w:right="723" w:hanging="360"/>
        <w:jc w:val="both"/>
        <w:rPr>
          <w:sz w:val="24"/>
        </w:rPr>
      </w:pPr>
      <w:r>
        <w:rPr>
          <w:sz w:val="24"/>
        </w:rPr>
        <w:t>Savlaicīgu brīdinājumu mehānismu izstrādē būtu nepieciešams padziļināti pētīt kredītiestāžu izmantotās metodes klientu finansiālā stāvokļa monitorēšanā, jo kredītiestādēm šobrīd praksē ir visliekākā pieredze ar šādu mehānismu</w:t>
      </w:r>
      <w:r>
        <w:rPr>
          <w:spacing w:val="-9"/>
          <w:sz w:val="24"/>
        </w:rPr>
        <w:t> </w:t>
      </w:r>
      <w:r>
        <w:rPr>
          <w:sz w:val="24"/>
        </w:rPr>
        <w:t>darbību.</w:t>
      </w:r>
    </w:p>
    <w:p>
      <w:pPr>
        <w:pStyle w:val="ListParagraph"/>
        <w:numPr>
          <w:ilvl w:val="0"/>
          <w:numId w:val="52"/>
        </w:numPr>
        <w:tabs>
          <w:tab w:pos="1700" w:val="left" w:leader="none"/>
        </w:tabs>
        <w:spacing w:line="276" w:lineRule="auto" w:before="7" w:after="0"/>
        <w:ind w:left="1700" w:right="720" w:hanging="360"/>
        <w:jc w:val="both"/>
        <w:rPr>
          <w:sz w:val="24"/>
        </w:rPr>
      </w:pPr>
      <w:r>
        <w:rPr>
          <w:sz w:val="24"/>
        </w:rPr>
        <w:t>Savlaicīgu brīdinājuma mehānisma izstrādē būtu ieteicams pētīt un izmantot arī ārpustiesas parādu piedziņas komercsabiedrību pieredzi, jo šajā nozarē pastāv</w:t>
      </w:r>
      <w:r>
        <w:rPr>
          <w:spacing w:val="-18"/>
          <w:sz w:val="24"/>
        </w:rPr>
        <w:t> </w:t>
      </w:r>
      <w:r>
        <w:rPr>
          <w:sz w:val="24"/>
        </w:rPr>
        <w:t>praksē pārbaudītas un aprobētas metodes kādā veidā panākt personu vēlamo rīcību, neizmantojot piespiedu līdzekļus.</w:t>
      </w:r>
    </w:p>
    <w:p>
      <w:pPr>
        <w:pStyle w:val="Heading3"/>
        <w:numPr>
          <w:ilvl w:val="2"/>
          <w:numId w:val="10"/>
        </w:numPr>
        <w:tabs>
          <w:tab w:pos="2419" w:val="left" w:leader="none"/>
          <w:tab w:pos="2420" w:val="left" w:leader="none"/>
        </w:tabs>
        <w:spacing w:line="240" w:lineRule="auto" w:before="201" w:after="0"/>
        <w:ind w:left="2420" w:right="0" w:hanging="1157"/>
        <w:jc w:val="left"/>
        <w:rPr>
          <w:b w:val="0"/>
        </w:rPr>
      </w:pPr>
      <w:bookmarkStart w:name="_TOC_250008" w:id="69"/>
      <w:r>
        <w:rPr>
          <w:b w:val="0"/>
          <w:color w:val="1F3662"/>
        </w:rPr>
        <w:t>TAP statusa ietekme uz</w:t>
      </w:r>
      <w:r>
        <w:rPr>
          <w:b w:val="0"/>
          <w:color w:val="1F3662"/>
          <w:spacing w:val="-8"/>
        </w:rPr>
        <w:t> </w:t>
      </w:r>
      <w:bookmarkEnd w:id="69"/>
      <w:r>
        <w:rPr>
          <w:b w:val="0"/>
          <w:color w:val="1F3662"/>
        </w:rPr>
        <w:t>komercdarbību</w:t>
      </w:r>
    </w:p>
    <w:p>
      <w:pPr>
        <w:pStyle w:val="BodyText"/>
        <w:spacing w:line="276" w:lineRule="auto" w:before="169"/>
        <w:ind w:right="719"/>
      </w:pPr>
      <w:r>
        <w:rPr/>
        <w:t>TAP statuss apgrūtina parādnieku komercdarbību. Piegādātāji lielākoties pieprasa priekšapmaksu,</w:t>
      </w:r>
      <w:r>
        <w:rPr>
          <w:spacing w:val="-9"/>
        </w:rPr>
        <w:t> </w:t>
      </w:r>
      <w:r>
        <w:rPr/>
        <w:t>var</w:t>
      </w:r>
      <w:r>
        <w:rPr>
          <w:spacing w:val="-13"/>
        </w:rPr>
        <w:t> </w:t>
      </w:r>
      <w:r>
        <w:rPr/>
        <w:t>būt</w:t>
      </w:r>
      <w:r>
        <w:rPr>
          <w:spacing w:val="-10"/>
        </w:rPr>
        <w:t> </w:t>
      </w:r>
      <w:r>
        <w:rPr/>
        <w:t>rezervēta</w:t>
      </w:r>
      <w:r>
        <w:rPr>
          <w:spacing w:val="-11"/>
        </w:rPr>
        <w:t> </w:t>
      </w:r>
      <w:r>
        <w:rPr/>
        <w:t>attieksme</w:t>
      </w:r>
      <w:r>
        <w:rPr>
          <w:spacing w:val="-9"/>
        </w:rPr>
        <w:t> </w:t>
      </w:r>
      <w:r>
        <w:rPr/>
        <w:t>no</w:t>
      </w:r>
      <w:r>
        <w:rPr>
          <w:spacing w:val="-13"/>
        </w:rPr>
        <w:t> </w:t>
      </w:r>
      <w:r>
        <w:rPr/>
        <w:t>klientiem</w:t>
      </w:r>
      <w:r>
        <w:rPr>
          <w:spacing w:val="-11"/>
        </w:rPr>
        <w:t> </w:t>
      </w:r>
      <w:r>
        <w:rPr/>
        <w:t>un</w:t>
      </w:r>
      <w:r>
        <w:rPr>
          <w:spacing w:val="-11"/>
        </w:rPr>
        <w:t> </w:t>
      </w:r>
      <w:r>
        <w:rPr/>
        <w:t>ierobežotas</w:t>
      </w:r>
      <w:r>
        <w:rPr>
          <w:spacing w:val="-11"/>
        </w:rPr>
        <w:t> </w:t>
      </w:r>
      <w:r>
        <w:rPr/>
        <w:t>iespējas</w:t>
      </w:r>
      <w:r>
        <w:rPr>
          <w:spacing w:val="-10"/>
        </w:rPr>
        <w:t> </w:t>
      </w:r>
      <w:r>
        <w:rPr/>
        <w:t>iegūt</w:t>
      </w:r>
      <w:r>
        <w:rPr>
          <w:spacing w:val="-11"/>
        </w:rPr>
        <w:t> </w:t>
      </w:r>
      <w:r>
        <w:rPr/>
        <w:t>jaunus pasūtījumus.</w:t>
      </w:r>
    </w:p>
    <w:p>
      <w:pPr>
        <w:pStyle w:val="BodyText"/>
        <w:spacing w:before="201"/>
        <w:rPr>
          <w:rFonts w:ascii="Calibri Light"/>
          <w:b w:val="0"/>
        </w:rPr>
      </w:pPr>
      <w:r>
        <w:rPr>
          <w:rFonts w:ascii="Calibri Light"/>
          <w:b w:val="0"/>
          <w:color w:val="2F5495"/>
        </w:rPr>
        <w:t>Skaidrojums un pamatojums</w:t>
      </w:r>
    </w:p>
    <w:p>
      <w:pPr>
        <w:pStyle w:val="BodyText"/>
        <w:spacing w:line="276" w:lineRule="auto" w:before="43"/>
        <w:ind w:right="721"/>
      </w:pPr>
      <w:r>
        <w:rPr/>
        <w:t>Uz</w:t>
      </w:r>
      <w:r>
        <w:rPr>
          <w:spacing w:val="-14"/>
        </w:rPr>
        <w:t> </w:t>
      </w:r>
      <w:r>
        <w:rPr/>
        <w:t>to,</w:t>
      </w:r>
      <w:r>
        <w:rPr>
          <w:spacing w:val="-13"/>
        </w:rPr>
        <w:t> </w:t>
      </w:r>
      <w:r>
        <w:rPr/>
        <w:t>ka</w:t>
      </w:r>
      <w:r>
        <w:rPr>
          <w:spacing w:val="-15"/>
        </w:rPr>
        <w:t> </w:t>
      </w:r>
      <w:r>
        <w:rPr/>
        <w:t>TAP</w:t>
      </w:r>
      <w:r>
        <w:rPr>
          <w:spacing w:val="-10"/>
        </w:rPr>
        <w:t> </w:t>
      </w:r>
      <w:r>
        <w:rPr/>
        <w:t>statuss</w:t>
      </w:r>
      <w:r>
        <w:rPr>
          <w:spacing w:val="-13"/>
        </w:rPr>
        <w:t> </w:t>
      </w:r>
      <w:r>
        <w:rPr/>
        <w:t>ir</w:t>
      </w:r>
      <w:r>
        <w:rPr>
          <w:spacing w:val="-14"/>
        </w:rPr>
        <w:t> </w:t>
      </w:r>
      <w:r>
        <w:rPr/>
        <w:t>apgrūtinājis</w:t>
      </w:r>
      <w:r>
        <w:rPr>
          <w:spacing w:val="-13"/>
        </w:rPr>
        <w:t> </w:t>
      </w:r>
      <w:r>
        <w:rPr/>
        <w:t>komercdarbību,</w:t>
      </w:r>
      <w:r>
        <w:rPr>
          <w:spacing w:val="-13"/>
        </w:rPr>
        <w:t> </w:t>
      </w:r>
      <w:r>
        <w:rPr/>
        <w:t>norādīja</w:t>
      </w:r>
      <w:r>
        <w:rPr>
          <w:spacing w:val="-14"/>
        </w:rPr>
        <w:t> </w:t>
      </w:r>
      <w:r>
        <w:rPr/>
        <w:t>gandrīz</w:t>
      </w:r>
      <w:r>
        <w:rPr>
          <w:spacing w:val="-13"/>
        </w:rPr>
        <w:t> </w:t>
      </w:r>
      <w:r>
        <w:rPr/>
        <w:t>visi</w:t>
      </w:r>
      <w:r>
        <w:rPr>
          <w:spacing w:val="-13"/>
        </w:rPr>
        <w:t> </w:t>
      </w:r>
      <w:r>
        <w:rPr/>
        <w:t>intervētie</w:t>
      </w:r>
      <w:r>
        <w:rPr>
          <w:spacing w:val="-14"/>
        </w:rPr>
        <w:t> </w:t>
      </w:r>
      <w:r>
        <w:rPr/>
        <w:t>parādnieki. Savukārt visi intervētie kreditori atzina, ka izturas ar lielāku piesardzību pret sadarbības partneriem, kas ir uzsākuši</w:t>
      </w:r>
      <w:r>
        <w:rPr>
          <w:spacing w:val="-5"/>
        </w:rPr>
        <w:t> </w:t>
      </w:r>
      <w:r>
        <w:rPr/>
        <w:t>TAP.</w:t>
      </w:r>
    </w:p>
    <w:p>
      <w:pPr>
        <w:spacing w:after="0" w:line="276" w:lineRule="auto"/>
        <w:sectPr>
          <w:pgSz w:w="11910" w:h="16840"/>
          <w:pgMar w:header="0" w:footer="750" w:top="1380" w:bottom="940" w:left="460" w:right="720"/>
        </w:sectPr>
      </w:pPr>
    </w:p>
    <w:p>
      <w:pPr>
        <w:pStyle w:val="BodyText"/>
        <w:spacing w:line="276" w:lineRule="auto" w:before="41"/>
        <w:ind w:right="720"/>
      </w:pPr>
      <w:r>
        <w:rPr/>
        <w:t>Galvenais iemesls piegādātāju un klientu piesardzībai attiecībā uz uzņēmumu, kam tiek īstenots TAP, ir bažas, ka šis uzņēmums neizpildīs uzņemtās saistības. TAP asociējas ar tuvojošos vai faktisku maksātnespēju. Jāatzīst, ka TAP statistika apliecina, ka bažām par TAP subjektu spēju izpildīt saistības ir arī objektīvs iemesls – iespēja, ka TAP subjekts kļūs maksātnespējīgs statistiski šobrīd ir ievērojami lielāka, nekā iespēja, ka TAP veiksmīgi tiks izpildīts (85% pret 15%).</w:t>
      </w:r>
    </w:p>
    <w:p>
      <w:pPr>
        <w:pStyle w:val="BodyText"/>
        <w:spacing w:line="276" w:lineRule="auto" w:before="201"/>
        <w:ind w:right="718"/>
      </w:pPr>
      <w:r>
        <w:rPr/>
        <w:t>Kā negatīvas sadarbības partneru attieksmes izpausmi var uzskatīt arī likumā noteikto ierobežojumu TAP subjektiem piedalīties publiskajos iepirkumos. Kā problēmu to norādīja daži no intervētajiem TAP subjektiem un arī daži nozares eksperti. Praksē gan pastāv arī metodes, kā šo ierobežojumu apiet, piemēram, izmantojot dalībai publiskajos iepirkumos saistītus uzņēmumus. Tomēr šāda ierobežojumu apiešana prasa papildu resursu patēriņu un samazina</w:t>
      </w:r>
      <w:r>
        <w:rPr>
          <w:spacing w:val="-11"/>
        </w:rPr>
        <w:t> </w:t>
      </w:r>
      <w:r>
        <w:rPr/>
        <w:t>īpašnieku</w:t>
      </w:r>
      <w:r>
        <w:rPr>
          <w:spacing w:val="-8"/>
        </w:rPr>
        <w:t> </w:t>
      </w:r>
      <w:r>
        <w:rPr/>
        <w:t>motivāciju</w:t>
      </w:r>
      <w:r>
        <w:rPr>
          <w:spacing w:val="-5"/>
        </w:rPr>
        <w:t> </w:t>
      </w:r>
      <w:r>
        <w:rPr/>
        <w:t>izmantot</w:t>
      </w:r>
      <w:r>
        <w:rPr>
          <w:spacing w:val="-9"/>
        </w:rPr>
        <w:t> </w:t>
      </w:r>
      <w:r>
        <w:rPr/>
        <w:t>TAP</w:t>
      </w:r>
      <w:r>
        <w:rPr>
          <w:spacing w:val="-8"/>
        </w:rPr>
        <w:t> </w:t>
      </w:r>
      <w:r>
        <w:rPr/>
        <w:t>tā</w:t>
      </w:r>
      <w:r>
        <w:rPr>
          <w:spacing w:val="-10"/>
        </w:rPr>
        <w:t> </w:t>
      </w:r>
      <w:r>
        <w:rPr/>
        <w:t>uzņēmuma</w:t>
      </w:r>
      <w:r>
        <w:rPr>
          <w:spacing w:val="-10"/>
        </w:rPr>
        <w:t> </w:t>
      </w:r>
      <w:r>
        <w:rPr/>
        <w:t>glābšanai,</w:t>
      </w:r>
      <w:r>
        <w:rPr>
          <w:spacing w:val="-6"/>
        </w:rPr>
        <w:t> </w:t>
      </w:r>
      <w:r>
        <w:rPr/>
        <w:t>kuram</w:t>
      </w:r>
      <w:r>
        <w:rPr>
          <w:spacing w:val="-8"/>
        </w:rPr>
        <w:t> </w:t>
      </w:r>
      <w:r>
        <w:rPr/>
        <w:t>šis</w:t>
      </w:r>
      <w:r>
        <w:rPr>
          <w:spacing w:val="-8"/>
        </w:rPr>
        <w:t> </w:t>
      </w:r>
      <w:r>
        <w:rPr/>
        <w:t>ierobežojums formāli tiek</w:t>
      </w:r>
      <w:r>
        <w:rPr>
          <w:spacing w:val="-4"/>
        </w:rPr>
        <w:t> </w:t>
      </w:r>
      <w:r>
        <w:rPr/>
        <w:t>piemērots.</w:t>
      </w:r>
    </w:p>
    <w:p>
      <w:pPr>
        <w:pStyle w:val="BodyText"/>
        <w:spacing w:before="200"/>
        <w:jc w:val="left"/>
        <w:rPr>
          <w:rFonts w:ascii="Calibri Light" w:hAnsi="Calibri Light"/>
          <w:b w:val="0"/>
        </w:rPr>
      </w:pPr>
      <w:r>
        <w:rPr>
          <w:rFonts w:ascii="Calibri Light" w:hAnsi="Calibri Light"/>
          <w:b w:val="0"/>
          <w:color w:val="2F5495"/>
        </w:rPr>
        <w:t>Rekomendācijas</w:t>
      </w:r>
    </w:p>
    <w:p>
      <w:pPr>
        <w:pStyle w:val="BodyText"/>
        <w:spacing w:line="276" w:lineRule="auto" w:before="43"/>
        <w:ind w:right="722"/>
      </w:pPr>
      <w:r>
        <w:rPr/>
        <w:t>Protams,</w:t>
      </w:r>
      <w:r>
        <w:rPr>
          <w:spacing w:val="-6"/>
        </w:rPr>
        <w:t> </w:t>
      </w:r>
      <w:r>
        <w:rPr/>
        <w:t>privātajās</w:t>
      </w:r>
      <w:r>
        <w:rPr>
          <w:spacing w:val="-6"/>
        </w:rPr>
        <w:t> </w:t>
      </w:r>
      <w:r>
        <w:rPr/>
        <w:t>tiesībās</w:t>
      </w:r>
      <w:r>
        <w:rPr>
          <w:spacing w:val="-4"/>
        </w:rPr>
        <w:t> </w:t>
      </w:r>
      <w:r>
        <w:rPr/>
        <w:t>valdošais</w:t>
      </w:r>
      <w:r>
        <w:rPr>
          <w:spacing w:val="-5"/>
        </w:rPr>
        <w:t> </w:t>
      </w:r>
      <w:r>
        <w:rPr/>
        <w:t>privātautonomijas</w:t>
      </w:r>
      <w:r>
        <w:rPr>
          <w:spacing w:val="-6"/>
        </w:rPr>
        <w:t> </w:t>
      </w:r>
      <w:r>
        <w:rPr/>
        <w:t>princips</w:t>
      </w:r>
      <w:r>
        <w:rPr>
          <w:spacing w:val="-4"/>
        </w:rPr>
        <w:t> </w:t>
      </w:r>
      <w:r>
        <w:rPr/>
        <w:t>liedz</w:t>
      </w:r>
      <w:r>
        <w:rPr>
          <w:spacing w:val="-1"/>
        </w:rPr>
        <w:t> </w:t>
      </w:r>
      <w:r>
        <w:rPr/>
        <w:t>ieviest</w:t>
      </w:r>
      <w:r>
        <w:rPr>
          <w:spacing w:val="-5"/>
        </w:rPr>
        <w:t> </w:t>
      </w:r>
      <w:r>
        <w:rPr/>
        <w:t>pasākumus,</w:t>
      </w:r>
      <w:r>
        <w:rPr>
          <w:spacing w:val="-5"/>
        </w:rPr>
        <w:t> </w:t>
      </w:r>
      <w:r>
        <w:rPr/>
        <w:t>kas uzspiestu kreditoriem sadarbošanos ar finansiāli nestabiliem uzņēmumiem, citiem vārdiem sakot – uzspiestu kreditoriem palielinātus finanšu riskus. Tas būtu pretrunā arī ar komerctiesībās</w:t>
      </w:r>
      <w:r>
        <w:rPr>
          <w:spacing w:val="-8"/>
        </w:rPr>
        <w:t> </w:t>
      </w:r>
      <w:r>
        <w:rPr/>
        <w:t>valdošo</w:t>
      </w:r>
      <w:r>
        <w:rPr>
          <w:spacing w:val="-5"/>
        </w:rPr>
        <w:t> </w:t>
      </w:r>
      <w:r>
        <w:rPr/>
        <w:t>principu,</w:t>
      </w:r>
      <w:r>
        <w:rPr>
          <w:spacing w:val="-8"/>
        </w:rPr>
        <w:t> </w:t>
      </w:r>
      <w:r>
        <w:rPr/>
        <w:t>ka</w:t>
      </w:r>
      <w:r>
        <w:rPr>
          <w:spacing w:val="-10"/>
        </w:rPr>
        <w:t> </w:t>
      </w:r>
      <w:r>
        <w:rPr/>
        <w:t>uzņēmumu</w:t>
      </w:r>
      <w:r>
        <w:rPr>
          <w:spacing w:val="-7"/>
        </w:rPr>
        <w:t> </w:t>
      </w:r>
      <w:r>
        <w:rPr/>
        <w:t>vadītājiem</w:t>
      </w:r>
      <w:r>
        <w:rPr>
          <w:spacing w:val="-5"/>
        </w:rPr>
        <w:t> </w:t>
      </w:r>
      <w:r>
        <w:rPr/>
        <w:t>jārīkojas</w:t>
      </w:r>
      <w:r>
        <w:rPr>
          <w:spacing w:val="-5"/>
        </w:rPr>
        <w:t> </w:t>
      </w:r>
      <w:r>
        <w:rPr/>
        <w:t>kā</w:t>
      </w:r>
      <w:r>
        <w:rPr>
          <w:spacing w:val="-5"/>
        </w:rPr>
        <w:t> </w:t>
      </w:r>
      <w:r>
        <w:rPr/>
        <w:t>krietniem</w:t>
      </w:r>
      <w:r>
        <w:rPr>
          <w:spacing w:val="-5"/>
        </w:rPr>
        <w:t> </w:t>
      </w:r>
      <w:r>
        <w:rPr/>
        <w:t>un</w:t>
      </w:r>
      <w:r>
        <w:rPr>
          <w:spacing w:val="-7"/>
        </w:rPr>
        <w:t> </w:t>
      </w:r>
      <w:r>
        <w:rPr/>
        <w:t>rūpīgiem saimniekiem, t.sk. rūpīgi jāizvēlas sadarbības partneri, izvērtējot to finansiālo</w:t>
      </w:r>
      <w:r>
        <w:rPr>
          <w:spacing w:val="-14"/>
        </w:rPr>
        <w:t> </w:t>
      </w:r>
      <w:r>
        <w:rPr/>
        <w:t>stāvokli.</w:t>
      </w:r>
    </w:p>
    <w:p>
      <w:pPr>
        <w:pStyle w:val="BodyText"/>
        <w:spacing w:line="276" w:lineRule="auto" w:before="199"/>
        <w:ind w:right="723"/>
      </w:pPr>
      <w:r>
        <w:rPr/>
        <w:t>Tāpēc vienīgie pasākumi, kas varētu risināt šo problēmu būtu tādu mehānismu ieviešana,</w:t>
      </w:r>
      <w:r>
        <w:rPr>
          <w:spacing w:val="-39"/>
        </w:rPr>
        <w:t> </w:t>
      </w:r>
      <w:r>
        <w:rPr/>
        <w:t>kas atceltu formālus aizliegumus sadarboties ar TAP subjektiem, ļaujot institūcijām pieņemt lēmumu par sadarbību, izvērtējot konkrētās lietas apstākļus, kā arī tādu mehānismu ieviešana, kas kompensētu kreditoriem zaudējumu riskus, ja sadarbība ar TAP subjektu beidzas</w:t>
      </w:r>
      <w:r>
        <w:rPr>
          <w:spacing w:val="-3"/>
        </w:rPr>
        <w:t> </w:t>
      </w:r>
      <w:r>
        <w:rPr/>
        <w:t>neveiksmīgi.</w:t>
      </w:r>
    </w:p>
    <w:p>
      <w:pPr>
        <w:pStyle w:val="ListParagraph"/>
        <w:numPr>
          <w:ilvl w:val="0"/>
          <w:numId w:val="53"/>
        </w:numPr>
        <w:tabs>
          <w:tab w:pos="1760" w:val="left" w:leader="none"/>
        </w:tabs>
        <w:spacing w:line="276" w:lineRule="auto" w:before="201" w:after="0"/>
        <w:ind w:left="1760" w:right="722" w:hanging="360"/>
        <w:jc w:val="both"/>
        <w:rPr>
          <w:sz w:val="24"/>
        </w:rPr>
      </w:pPr>
      <w:r>
        <w:rPr>
          <w:sz w:val="24"/>
        </w:rPr>
        <w:t>Būtu ieteicams pārskatīt likumos noteikto un praksē piemēroto ierobežojumu publiskajos iepirkumos piedalīties tādiem TAP subjektiem, kuriem TAP ietvaros tiek restrukturizēti nodokļu</w:t>
      </w:r>
      <w:r>
        <w:rPr>
          <w:spacing w:val="-5"/>
          <w:sz w:val="24"/>
        </w:rPr>
        <w:t> </w:t>
      </w:r>
      <w:r>
        <w:rPr>
          <w:sz w:val="24"/>
        </w:rPr>
        <w:t>parādi.</w:t>
      </w:r>
    </w:p>
    <w:p>
      <w:pPr>
        <w:pStyle w:val="ListParagraph"/>
        <w:numPr>
          <w:ilvl w:val="0"/>
          <w:numId w:val="53"/>
        </w:numPr>
        <w:tabs>
          <w:tab w:pos="1760" w:val="left" w:leader="none"/>
        </w:tabs>
        <w:spacing w:line="273" w:lineRule="auto" w:before="1" w:after="0"/>
        <w:ind w:left="1760" w:right="721" w:hanging="360"/>
        <w:jc w:val="both"/>
        <w:rPr>
          <w:sz w:val="24"/>
        </w:rPr>
      </w:pPr>
      <w:r>
        <w:rPr>
          <w:sz w:val="24"/>
        </w:rPr>
        <w:t>Varētu tikt izskatīta iespēja noteikt TAP laikā uzņemtās, bet neizpildītās saistības par maksātnespējas procesa izmaksām, ja TAP pāriet maksātnespējas procesā. Šis risinājums gan saistās arī ar negodprātīgas izmantošanas riskiem, tomēr, iespējams, ierobežotā apmērā tas varētu atvieglot TAP subjektu</w:t>
      </w:r>
      <w:r>
        <w:rPr>
          <w:spacing w:val="-10"/>
          <w:sz w:val="24"/>
        </w:rPr>
        <w:t> </w:t>
      </w:r>
      <w:r>
        <w:rPr>
          <w:sz w:val="24"/>
        </w:rPr>
        <w:t>komercdarbību</w:t>
      </w:r>
    </w:p>
    <w:p>
      <w:pPr>
        <w:pStyle w:val="ListParagraph"/>
        <w:numPr>
          <w:ilvl w:val="0"/>
          <w:numId w:val="53"/>
        </w:numPr>
        <w:tabs>
          <w:tab w:pos="1760" w:val="left" w:leader="none"/>
        </w:tabs>
        <w:spacing w:line="271" w:lineRule="auto" w:before="12" w:after="0"/>
        <w:ind w:left="1760" w:right="724" w:hanging="360"/>
        <w:jc w:val="both"/>
        <w:rPr>
          <w:sz w:val="24"/>
        </w:rPr>
      </w:pPr>
      <w:r>
        <w:rPr>
          <w:sz w:val="24"/>
        </w:rPr>
        <w:t>Varētu tikt izskatīta iespēja kreditoriem atvieglotu zaudējumu norakstīšanas kārtību nodokļu mērķiem, ja parāds zaudēts sadarbībā ar TAP</w:t>
      </w:r>
      <w:r>
        <w:rPr>
          <w:spacing w:val="-13"/>
          <w:sz w:val="24"/>
        </w:rPr>
        <w:t> </w:t>
      </w:r>
      <w:r>
        <w:rPr>
          <w:sz w:val="24"/>
        </w:rPr>
        <w:t>subjektu.</w:t>
      </w:r>
    </w:p>
    <w:p>
      <w:pPr>
        <w:pStyle w:val="BodyText"/>
        <w:spacing w:line="278" w:lineRule="auto" w:before="209"/>
        <w:ind w:right="722"/>
      </w:pPr>
      <w:r>
        <w:rPr/>
        <w:t>Apzinoties TAP statusa negatīvo ietekmi uz parādnieka komercdarbību, alternatīvs virziens būtu atvieglot un veicināt uzņēmumu restrukturizācijas pasākumus ārpus TAP, piemēram:</w:t>
      </w:r>
    </w:p>
    <w:p>
      <w:pPr>
        <w:spacing w:after="0" w:line="278" w:lineRule="auto"/>
        <w:sectPr>
          <w:footerReference w:type="default" r:id="rId60"/>
          <w:pgSz w:w="11910" w:h="16840"/>
          <w:pgMar w:footer="750" w:header="0" w:top="1380" w:bottom="940" w:left="460" w:right="720"/>
        </w:sectPr>
      </w:pPr>
    </w:p>
    <w:p>
      <w:pPr>
        <w:pStyle w:val="ListParagraph"/>
        <w:numPr>
          <w:ilvl w:val="0"/>
          <w:numId w:val="53"/>
        </w:numPr>
        <w:tabs>
          <w:tab w:pos="1700" w:val="left" w:leader="none"/>
        </w:tabs>
        <w:spacing w:line="273" w:lineRule="auto" w:before="82" w:after="0"/>
        <w:ind w:left="1700" w:right="723" w:hanging="360"/>
        <w:jc w:val="both"/>
        <w:rPr>
          <w:sz w:val="24"/>
        </w:rPr>
      </w:pPr>
      <w:r>
        <w:rPr>
          <w:sz w:val="24"/>
        </w:rPr>
        <w:t>Būtu izvērtējamas iespēja nodokļu likumos atzīt par zaudētajiem parādiem arī tos parādus,</w:t>
      </w:r>
      <w:r>
        <w:rPr>
          <w:spacing w:val="-8"/>
          <w:sz w:val="24"/>
        </w:rPr>
        <w:t> </w:t>
      </w:r>
      <w:r>
        <w:rPr>
          <w:sz w:val="24"/>
        </w:rPr>
        <w:t>kuri</w:t>
      </w:r>
      <w:r>
        <w:rPr>
          <w:spacing w:val="-8"/>
          <w:sz w:val="24"/>
        </w:rPr>
        <w:t> </w:t>
      </w:r>
      <w:r>
        <w:rPr>
          <w:sz w:val="24"/>
        </w:rPr>
        <w:t>ir</w:t>
      </w:r>
      <w:r>
        <w:rPr>
          <w:spacing w:val="-7"/>
          <w:sz w:val="24"/>
        </w:rPr>
        <w:t> </w:t>
      </w:r>
      <w:r>
        <w:rPr>
          <w:sz w:val="24"/>
        </w:rPr>
        <w:t>dzēsti</w:t>
      </w:r>
      <w:r>
        <w:rPr>
          <w:spacing w:val="-10"/>
          <w:sz w:val="24"/>
        </w:rPr>
        <w:t> </w:t>
      </w:r>
      <w:r>
        <w:rPr>
          <w:sz w:val="24"/>
        </w:rPr>
        <w:t>ne</w:t>
      </w:r>
      <w:r>
        <w:rPr>
          <w:spacing w:val="-11"/>
          <w:sz w:val="24"/>
        </w:rPr>
        <w:t> </w:t>
      </w:r>
      <w:r>
        <w:rPr>
          <w:sz w:val="24"/>
        </w:rPr>
        <w:t>tikai</w:t>
      </w:r>
      <w:r>
        <w:rPr>
          <w:spacing w:val="-8"/>
          <w:sz w:val="24"/>
        </w:rPr>
        <w:t> </w:t>
      </w:r>
      <w:r>
        <w:rPr>
          <w:sz w:val="24"/>
        </w:rPr>
        <w:t>TAP</w:t>
      </w:r>
      <w:r>
        <w:rPr>
          <w:spacing w:val="-9"/>
          <w:sz w:val="24"/>
        </w:rPr>
        <w:t> </w:t>
      </w:r>
      <w:r>
        <w:rPr>
          <w:sz w:val="24"/>
        </w:rPr>
        <w:t>vai</w:t>
      </w:r>
      <w:r>
        <w:rPr>
          <w:spacing w:val="-7"/>
          <w:sz w:val="24"/>
        </w:rPr>
        <w:t> </w:t>
      </w:r>
      <w:r>
        <w:rPr>
          <w:sz w:val="24"/>
        </w:rPr>
        <w:t>maksātnespējas</w:t>
      </w:r>
      <w:r>
        <w:rPr>
          <w:spacing w:val="-8"/>
          <w:sz w:val="24"/>
        </w:rPr>
        <w:t> </w:t>
      </w:r>
      <w:r>
        <w:rPr>
          <w:sz w:val="24"/>
        </w:rPr>
        <w:t>procesa</w:t>
      </w:r>
      <w:r>
        <w:rPr>
          <w:spacing w:val="-9"/>
          <w:sz w:val="24"/>
        </w:rPr>
        <w:t> </w:t>
      </w:r>
      <w:r>
        <w:rPr>
          <w:sz w:val="24"/>
        </w:rPr>
        <w:t>ietvaros,</w:t>
      </w:r>
      <w:r>
        <w:rPr>
          <w:spacing w:val="-8"/>
          <w:sz w:val="24"/>
        </w:rPr>
        <w:t> </w:t>
      </w:r>
      <w:r>
        <w:rPr>
          <w:sz w:val="24"/>
        </w:rPr>
        <w:t>bet</w:t>
      </w:r>
      <w:r>
        <w:rPr>
          <w:spacing w:val="-7"/>
          <w:sz w:val="24"/>
        </w:rPr>
        <w:t> </w:t>
      </w:r>
      <w:r>
        <w:rPr>
          <w:sz w:val="24"/>
        </w:rPr>
        <w:t>arī</w:t>
      </w:r>
      <w:r>
        <w:rPr>
          <w:spacing w:val="-9"/>
          <w:sz w:val="24"/>
        </w:rPr>
        <w:t> </w:t>
      </w:r>
      <w:r>
        <w:rPr>
          <w:sz w:val="24"/>
        </w:rPr>
        <w:t>privātu vienošanos rezultātā, piemēram, ja tie nepārsniedz noteiktu</w:t>
      </w:r>
      <w:r>
        <w:rPr>
          <w:spacing w:val="-5"/>
          <w:sz w:val="24"/>
        </w:rPr>
        <w:t> </w:t>
      </w:r>
      <w:r>
        <w:rPr>
          <w:sz w:val="24"/>
        </w:rPr>
        <w:t>apjomu.</w:t>
      </w:r>
    </w:p>
    <w:p>
      <w:pPr>
        <w:pStyle w:val="ListParagraph"/>
        <w:numPr>
          <w:ilvl w:val="0"/>
          <w:numId w:val="53"/>
        </w:numPr>
        <w:tabs>
          <w:tab w:pos="1700" w:val="left" w:leader="none"/>
        </w:tabs>
        <w:spacing w:line="276" w:lineRule="auto" w:before="8" w:after="0"/>
        <w:ind w:left="1700" w:right="723" w:hanging="360"/>
        <w:jc w:val="both"/>
        <w:rPr>
          <w:sz w:val="24"/>
        </w:rPr>
      </w:pPr>
      <w:r>
        <w:rPr>
          <w:sz w:val="24"/>
        </w:rPr>
        <w:t>Ņemot vērā, ka TAP šobrīd ir efektīvākais līdzeklis nodokļu parādu restrukturizēšanai, būtu ieteicams izvērtēt iespēju palielināt VID pilnvaras, restrukturizējot nodokļu parādus ārpus</w:t>
      </w:r>
      <w:r>
        <w:rPr>
          <w:spacing w:val="-2"/>
          <w:sz w:val="24"/>
        </w:rPr>
        <w:t> </w:t>
      </w:r>
      <w:r>
        <w:rPr>
          <w:sz w:val="24"/>
        </w:rPr>
        <w:t>TAP.</w:t>
      </w:r>
    </w:p>
    <w:p>
      <w:pPr>
        <w:pStyle w:val="Heading3"/>
        <w:numPr>
          <w:ilvl w:val="2"/>
          <w:numId w:val="10"/>
        </w:numPr>
        <w:tabs>
          <w:tab w:pos="2419" w:val="left" w:leader="none"/>
          <w:tab w:pos="2420" w:val="left" w:leader="none"/>
        </w:tabs>
        <w:spacing w:line="240" w:lineRule="auto" w:before="201" w:after="0"/>
        <w:ind w:left="2420" w:right="0" w:hanging="1157"/>
        <w:jc w:val="left"/>
        <w:rPr>
          <w:b w:val="0"/>
        </w:rPr>
      </w:pPr>
      <w:bookmarkStart w:name="_TOC_250007" w:id="70"/>
      <w:r>
        <w:rPr>
          <w:b w:val="0"/>
          <w:color w:val="1F3662"/>
        </w:rPr>
        <w:t>TAP negodprātīga</w:t>
      </w:r>
      <w:r>
        <w:rPr>
          <w:b w:val="0"/>
          <w:color w:val="1F3662"/>
          <w:spacing w:val="-4"/>
        </w:rPr>
        <w:t> </w:t>
      </w:r>
      <w:bookmarkEnd w:id="70"/>
      <w:r>
        <w:rPr>
          <w:b w:val="0"/>
          <w:color w:val="1F3662"/>
        </w:rPr>
        <w:t>izmantošana</w:t>
      </w:r>
    </w:p>
    <w:p>
      <w:pPr>
        <w:pStyle w:val="BodyText"/>
        <w:spacing w:line="276" w:lineRule="auto" w:before="169"/>
        <w:ind w:right="721"/>
      </w:pPr>
      <w:r>
        <w:rPr/>
        <w:t>TAP mēdz izmantot, lai aizkavētu piedziņu un lai “sagatavotu” uzņēmumu maksātnespējas procesam, t.sk. “pārceltu” uzņēmuma biznesu uz citu uzņēmumu, atsavinātu atsevišķus aktīvus vai koriģētu grāmatvedības dokumentus.</w:t>
      </w:r>
    </w:p>
    <w:p>
      <w:pPr>
        <w:pStyle w:val="BodyText"/>
        <w:spacing w:before="202"/>
        <w:rPr>
          <w:rFonts w:ascii="Calibri Light"/>
          <w:b w:val="0"/>
        </w:rPr>
      </w:pPr>
      <w:r>
        <w:rPr>
          <w:rFonts w:ascii="Calibri Light"/>
          <w:b w:val="0"/>
          <w:color w:val="2F5495"/>
        </w:rPr>
        <w:t>Skaidrojums un pamatojums</w:t>
      </w:r>
    </w:p>
    <w:p>
      <w:pPr>
        <w:pStyle w:val="BodyText"/>
        <w:spacing w:line="276" w:lineRule="auto" w:before="43"/>
        <w:ind w:right="721"/>
      </w:pPr>
      <w:r>
        <w:rPr/>
        <w:t>Spriežot pēc uzņēmumu nu nozares speciālistu intervijām, kā arī tiesu prakses analīzes un publiski pieejamās informācijas, tipiskākās situācijas, kad TAP tiek izmantots negodprātīgi ir šādas:</w:t>
      </w:r>
    </w:p>
    <w:p>
      <w:pPr>
        <w:pStyle w:val="ListParagraph"/>
        <w:numPr>
          <w:ilvl w:val="0"/>
          <w:numId w:val="54"/>
        </w:numPr>
        <w:tabs>
          <w:tab w:pos="1700" w:val="left" w:leader="none"/>
        </w:tabs>
        <w:spacing w:line="273" w:lineRule="auto" w:before="200" w:after="0"/>
        <w:ind w:left="1700" w:right="722" w:hanging="360"/>
        <w:jc w:val="both"/>
        <w:rPr>
          <w:sz w:val="24"/>
        </w:rPr>
      </w:pPr>
      <w:r>
        <w:rPr>
          <w:sz w:val="24"/>
        </w:rPr>
        <w:t>TAP tiek uzsākts uzņēmumam, kurš nav finansiālās grūtībās, lai sasniegtu kādus prettiesiskus mērķus (kā piemēram, reiderisma</w:t>
      </w:r>
      <w:r>
        <w:rPr>
          <w:spacing w:val="-8"/>
          <w:sz w:val="24"/>
        </w:rPr>
        <w:t> </w:t>
      </w:r>
      <w:r>
        <w:rPr>
          <w:sz w:val="24"/>
        </w:rPr>
        <w:t>izpausme);</w:t>
      </w:r>
    </w:p>
    <w:p>
      <w:pPr>
        <w:pStyle w:val="ListParagraph"/>
        <w:numPr>
          <w:ilvl w:val="0"/>
          <w:numId w:val="54"/>
        </w:numPr>
        <w:tabs>
          <w:tab w:pos="1700" w:val="left" w:leader="none"/>
        </w:tabs>
        <w:spacing w:line="276" w:lineRule="auto" w:before="6" w:after="0"/>
        <w:ind w:left="1700" w:right="722" w:hanging="360"/>
        <w:jc w:val="both"/>
        <w:rPr>
          <w:sz w:val="24"/>
        </w:rPr>
      </w:pPr>
      <w:r>
        <w:rPr>
          <w:sz w:val="24"/>
        </w:rPr>
        <w:t>uzņēmumam ir finansiālās grūtības, taču TAP tiek uzsākts bez reāla nodoma restrukturizēt uzņēmumu TAP ietvaros (piemēram, lai novilcinātu piedziņu, noslēptu aktīvus u.tml.);</w:t>
      </w:r>
    </w:p>
    <w:p>
      <w:pPr>
        <w:pStyle w:val="ListParagraph"/>
        <w:numPr>
          <w:ilvl w:val="0"/>
          <w:numId w:val="54"/>
        </w:numPr>
        <w:tabs>
          <w:tab w:pos="1700" w:val="left" w:leader="none"/>
        </w:tabs>
        <w:spacing w:line="273" w:lineRule="auto" w:before="1" w:after="0"/>
        <w:ind w:left="1700" w:right="720" w:hanging="360"/>
        <w:jc w:val="both"/>
        <w:rPr>
          <w:sz w:val="24"/>
        </w:rPr>
      </w:pPr>
      <w:r>
        <w:rPr>
          <w:sz w:val="24"/>
        </w:rPr>
        <w:t>TAP tiek piemērots finansiālās grūtībās esošam uzņēmumam ar mērķi</w:t>
      </w:r>
      <w:r>
        <w:rPr>
          <w:spacing w:val="28"/>
          <w:sz w:val="24"/>
        </w:rPr>
        <w:t> </w:t>
      </w:r>
      <w:r>
        <w:rPr>
          <w:sz w:val="24"/>
        </w:rPr>
        <w:t>atgūt maksātspēju, taču tiek izmantotas prettiesiskas metodes, lai to panāktu (piemēram, fiktīvi</w:t>
      </w:r>
      <w:r>
        <w:rPr>
          <w:spacing w:val="-3"/>
          <w:sz w:val="24"/>
        </w:rPr>
        <w:t> </w:t>
      </w:r>
      <w:r>
        <w:rPr>
          <w:sz w:val="24"/>
        </w:rPr>
        <w:t>kreditori).</w:t>
      </w:r>
    </w:p>
    <w:p>
      <w:pPr>
        <w:pStyle w:val="BodyText"/>
        <w:spacing w:line="276" w:lineRule="auto" w:before="207"/>
        <w:ind w:right="719"/>
      </w:pPr>
      <w:r>
        <w:rPr/>
        <w:t>Vēsturiski līdz 2015.gadam TAP (it sevisķi ĀTAP), tika plaši izmantots, lai maksātnespējas procesā iegūtu vēlamo maksātnespējas administratoru. Taču šī tendence ir pārtraukta ar likuma grozījumu palīdzību.</w:t>
      </w:r>
    </w:p>
    <w:p>
      <w:pPr>
        <w:pStyle w:val="BodyText"/>
        <w:spacing w:line="276" w:lineRule="auto" w:before="199"/>
        <w:ind w:right="722"/>
      </w:pPr>
      <w:r>
        <w:rPr/>
        <w:t>Bez TAP lietu padziļinātas analīzes kopumā ir grūti pateikt, cik statistiski bieži TAP tiek izmantots negodprātīgi, taču pēc intervēto kreditoru un speciālistu domām, tam ir sistemātisks raksturs, nevis tie ir atsevišķi gadījumi. Netieši to apliecina arī vairāki statistiskie rādītāji:</w:t>
      </w:r>
    </w:p>
    <w:p>
      <w:pPr>
        <w:pStyle w:val="ListParagraph"/>
        <w:numPr>
          <w:ilvl w:val="0"/>
          <w:numId w:val="54"/>
        </w:numPr>
        <w:tabs>
          <w:tab w:pos="1700" w:val="left" w:leader="none"/>
        </w:tabs>
        <w:spacing w:line="276" w:lineRule="auto" w:before="202" w:after="0"/>
        <w:ind w:left="1700" w:right="719" w:hanging="360"/>
        <w:jc w:val="both"/>
        <w:rPr>
          <w:sz w:val="24"/>
        </w:rPr>
      </w:pPr>
      <w:r>
        <w:rPr>
          <w:sz w:val="24"/>
        </w:rPr>
        <w:t>ĀTAP lietu krasais samazinājums pēc tam, kad stājas spēkā likuma grozījumi par TAP administratora nomaiņu pārejā uz maksātnespējas procesu liecināja ka ĀTAP ir masveidīgi izmantots negodprātīgi. Kā rāda intervijās iegūtie dati, tad bieži negodprātīgus risinājumus uzņēmējiem mēdz ieteikt konsultanti ar zemiem profesionālās ētikas standartiem. Pastāv liela iespējamība, ka šie konsultanti sistemātiski ir snieguši un turpina sniegt padomus, kā negodprātīgi izmantot TAP sniegtās priekšrocības citādā</w:t>
      </w:r>
      <w:r>
        <w:rPr>
          <w:spacing w:val="-4"/>
          <w:sz w:val="24"/>
        </w:rPr>
        <w:t> </w:t>
      </w:r>
      <w:r>
        <w:rPr>
          <w:sz w:val="24"/>
        </w:rPr>
        <w:t>veidā.</w:t>
      </w:r>
    </w:p>
    <w:p>
      <w:pPr>
        <w:spacing w:after="0" w:line="276" w:lineRule="auto"/>
        <w:jc w:val="both"/>
        <w:rPr>
          <w:sz w:val="24"/>
        </w:rPr>
        <w:sectPr>
          <w:footerReference w:type="default" r:id="rId61"/>
          <w:pgSz w:w="11910" w:h="16840"/>
          <w:pgMar w:footer="750" w:header="0" w:top="1340" w:bottom="940" w:left="460" w:right="720"/>
          <w:pgNumType w:start="1"/>
        </w:sectPr>
      </w:pPr>
    </w:p>
    <w:p>
      <w:pPr>
        <w:pStyle w:val="ListParagraph"/>
        <w:numPr>
          <w:ilvl w:val="0"/>
          <w:numId w:val="54"/>
        </w:numPr>
        <w:tabs>
          <w:tab w:pos="1700" w:val="left" w:leader="none"/>
        </w:tabs>
        <w:spacing w:line="276" w:lineRule="auto" w:before="82" w:after="0"/>
        <w:ind w:left="1700" w:right="721" w:hanging="360"/>
        <w:jc w:val="both"/>
        <w:rPr>
          <w:sz w:val="24"/>
        </w:rPr>
      </w:pPr>
      <w:r>
        <w:rPr>
          <w:sz w:val="24"/>
        </w:rPr>
        <w:t>Kopumā</w:t>
      </w:r>
      <w:r>
        <w:rPr>
          <w:spacing w:val="-5"/>
          <w:sz w:val="24"/>
        </w:rPr>
        <w:t> </w:t>
      </w:r>
      <w:r>
        <w:rPr>
          <w:sz w:val="24"/>
        </w:rPr>
        <w:t>vidēji</w:t>
      </w:r>
      <w:r>
        <w:rPr>
          <w:spacing w:val="-5"/>
          <w:sz w:val="24"/>
        </w:rPr>
        <w:t> </w:t>
      </w:r>
      <w:r>
        <w:rPr>
          <w:sz w:val="24"/>
        </w:rPr>
        <w:t>75%</w:t>
      </w:r>
      <w:r>
        <w:rPr>
          <w:spacing w:val="-8"/>
          <w:sz w:val="24"/>
        </w:rPr>
        <w:t> </w:t>
      </w:r>
      <w:r>
        <w:rPr>
          <w:sz w:val="24"/>
        </w:rPr>
        <w:t>gadījumos</w:t>
      </w:r>
      <w:r>
        <w:rPr>
          <w:spacing w:val="-3"/>
          <w:sz w:val="24"/>
        </w:rPr>
        <w:t> </w:t>
      </w:r>
      <w:r>
        <w:rPr>
          <w:sz w:val="24"/>
        </w:rPr>
        <w:t>TAP</w:t>
      </w:r>
      <w:r>
        <w:rPr>
          <w:spacing w:val="-7"/>
          <w:sz w:val="24"/>
        </w:rPr>
        <w:t> </w:t>
      </w:r>
      <w:r>
        <w:rPr>
          <w:sz w:val="24"/>
        </w:rPr>
        <w:t>pieteikums</w:t>
      </w:r>
      <w:r>
        <w:rPr>
          <w:spacing w:val="-5"/>
          <w:sz w:val="24"/>
        </w:rPr>
        <w:t> </w:t>
      </w:r>
      <w:r>
        <w:rPr>
          <w:sz w:val="24"/>
        </w:rPr>
        <w:t>tiek</w:t>
      </w:r>
      <w:r>
        <w:rPr>
          <w:spacing w:val="-5"/>
          <w:sz w:val="24"/>
        </w:rPr>
        <w:t> </w:t>
      </w:r>
      <w:r>
        <w:rPr>
          <w:sz w:val="24"/>
        </w:rPr>
        <w:t>noraidīts,</w:t>
      </w:r>
      <w:r>
        <w:rPr>
          <w:spacing w:val="-8"/>
          <w:sz w:val="24"/>
        </w:rPr>
        <w:t> </w:t>
      </w:r>
      <w:r>
        <w:rPr>
          <w:sz w:val="24"/>
        </w:rPr>
        <w:t>savukārt</w:t>
      </w:r>
      <w:r>
        <w:rPr>
          <w:spacing w:val="-3"/>
          <w:sz w:val="24"/>
        </w:rPr>
        <w:t> </w:t>
      </w:r>
      <w:r>
        <w:rPr>
          <w:sz w:val="24"/>
        </w:rPr>
        <w:t>no</w:t>
      </w:r>
      <w:r>
        <w:rPr>
          <w:spacing w:val="-5"/>
          <w:sz w:val="24"/>
        </w:rPr>
        <w:t> </w:t>
      </w:r>
      <w:r>
        <w:rPr>
          <w:sz w:val="24"/>
        </w:rPr>
        <w:t>aplūkotajām TAP lietām 80% gadījumu TAP plāns nemaz nebija iesniegts. Protams, pastāv iespēja, ka šajos gadījumos parādnieks centās plānu izstrādāt un saskaņot ar kreditoriem, bet saskārās ar noraidošu kreditoru attieksmi. Taču intervijas un aptauja liecina, ka kreditori kopumā ir samērā atsaucīgi un lielākoties bez pamatota iemesla neatsaka sadarbību. Tāpēc pastāv liela iespēja, ka daudzos gadījumos, kad parādnieks neiesniedz TAP plānu, nekādas saprātīgas darbības TAP plāna izstrādei un saskaņošanai nav</w:t>
      </w:r>
      <w:r>
        <w:rPr>
          <w:spacing w:val="-2"/>
          <w:sz w:val="24"/>
        </w:rPr>
        <w:t> </w:t>
      </w:r>
      <w:r>
        <w:rPr>
          <w:sz w:val="24"/>
        </w:rPr>
        <w:t>veiktas.</w:t>
      </w:r>
    </w:p>
    <w:p>
      <w:pPr>
        <w:pStyle w:val="ListParagraph"/>
        <w:numPr>
          <w:ilvl w:val="0"/>
          <w:numId w:val="54"/>
        </w:numPr>
        <w:tabs>
          <w:tab w:pos="1700" w:val="left" w:leader="none"/>
        </w:tabs>
        <w:spacing w:line="276" w:lineRule="auto" w:before="0" w:after="0"/>
        <w:ind w:left="1700" w:right="720" w:hanging="360"/>
        <w:jc w:val="both"/>
        <w:rPr>
          <w:sz w:val="24"/>
        </w:rPr>
      </w:pPr>
      <w:r>
        <w:rPr>
          <w:sz w:val="24"/>
        </w:rPr>
        <w:t>TAP subjektu finanšu analīze parādīja izplatītu tendenci, ka TAP subjektiem, kuriem nebija izdevies TAP, pirms TAP uzsākšanas bija strauji krities pašu kapitāls. Protams, pašu kapitāla izmaiņām varētu būt bijuši daudz iemeslu, tāpēc nav iespējams izdarīt kategoriskus apgalvojumus, taču viens no iemesliem varētu būt bijis arī uzņēmuma aktīvu (piemēram, pamatlīdzekļu)</w:t>
      </w:r>
      <w:r>
        <w:rPr>
          <w:spacing w:val="-2"/>
          <w:sz w:val="24"/>
        </w:rPr>
        <w:t> </w:t>
      </w:r>
      <w:r>
        <w:rPr>
          <w:sz w:val="24"/>
        </w:rPr>
        <w:t>atsavināšana.</w:t>
      </w:r>
    </w:p>
    <w:p>
      <w:pPr>
        <w:pStyle w:val="BodyText"/>
        <w:spacing w:line="276" w:lineRule="auto" w:before="199"/>
        <w:ind w:right="721"/>
      </w:pPr>
      <w:r>
        <w:rPr/>
        <w:t>TAP sistemātiska negodprātīga izmantošana negatīvi ietekmē TAP piemērošanas efektivitāti vairākos veidos:</w:t>
      </w:r>
    </w:p>
    <w:p>
      <w:pPr>
        <w:pStyle w:val="ListParagraph"/>
        <w:numPr>
          <w:ilvl w:val="0"/>
          <w:numId w:val="54"/>
        </w:numPr>
        <w:tabs>
          <w:tab w:pos="1699" w:val="left" w:leader="none"/>
          <w:tab w:pos="1700" w:val="left" w:leader="none"/>
        </w:tabs>
        <w:spacing w:line="240" w:lineRule="auto" w:before="201" w:after="0"/>
        <w:ind w:left="1700" w:right="0" w:hanging="360"/>
        <w:jc w:val="left"/>
        <w:rPr>
          <w:sz w:val="24"/>
        </w:rPr>
      </w:pPr>
      <w:r>
        <w:rPr>
          <w:sz w:val="24"/>
        </w:rPr>
        <w:t>rada tiešus finansiālus zaudējumus</w:t>
      </w:r>
      <w:r>
        <w:rPr>
          <w:spacing w:val="-3"/>
          <w:sz w:val="24"/>
        </w:rPr>
        <w:t> </w:t>
      </w:r>
      <w:r>
        <w:rPr>
          <w:sz w:val="24"/>
        </w:rPr>
        <w:t>kreditoriem;</w:t>
      </w:r>
    </w:p>
    <w:p>
      <w:pPr>
        <w:pStyle w:val="ListParagraph"/>
        <w:numPr>
          <w:ilvl w:val="0"/>
          <w:numId w:val="54"/>
        </w:numPr>
        <w:tabs>
          <w:tab w:pos="1700" w:val="left" w:leader="none"/>
        </w:tabs>
        <w:spacing w:line="271" w:lineRule="auto" w:before="45" w:after="0"/>
        <w:ind w:left="1700" w:right="793" w:hanging="360"/>
        <w:jc w:val="both"/>
        <w:rPr>
          <w:sz w:val="24"/>
        </w:rPr>
      </w:pPr>
      <w:r>
        <w:rPr>
          <w:sz w:val="24"/>
        </w:rPr>
        <w:t>rada būtisku kaitējumu TAP tēlam, jo kreditoriem ir izveidojusies neuzticība pret TAP institūtu, kas apgrūtina godprātīgiem TAP subjektiem TAP</w:t>
      </w:r>
      <w:r>
        <w:rPr>
          <w:spacing w:val="-10"/>
          <w:sz w:val="24"/>
        </w:rPr>
        <w:t> </w:t>
      </w:r>
      <w:r>
        <w:rPr>
          <w:sz w:val="24"/>
        </w:rPr>
        <w:t>piemērošanu.</w:t>
      </w:r>
    </w:p>
    <w:p>
      <w:pPr>
        <w:pStyle w:val="BodyText"/>
        <w:spacing w:before="209"/>
        <w:jc w:val="left"/>
        <w:rPr>
          <w:rFonts w:ascii="Calibri Light" w:hAnsi="Calibri Light"/>
          <w:b w:val="0"/>
        </w:rPr>
      </w:pPr>
      <w:r>
        <w:rPr>
          <w:rFonts w:ascii="Calibri Light" w:hAnsi="Calibri Light"/>
          <w:b w:val="0"/>
          <w:color w:val="2F5495"/>
        </w:rPr>
        <w:t>Rekomendācijas</w:t>
      </w:r>
    </w:p>
    <w:p>
      <w:pPr>
        <w:pStyle w:val="BodyText"/>
        <w:spacing w:line="276" w:lineRule="auto" w:before="45"/>
        <w:ind w:right="721"/>
      </w:pPr>
      <w:r>
        <w:rPr/>
        <w:t>Vienam no TAP negodprātīgas izmantošanas novēršanas stūrakmeņiem būtu jābūt neizbēgamai un konsekventai piemērotai civiltiesiskajai un krimināltiesiskajai atbildībai. Pētījuma ietvaros netika veikta padziļināta izpēte par to, cik veiksmīgi praksē tiek piemērota civiltiesiskā un krimināltiesiskā atbildība par TAP izmantošanu pretēji tā mērķim. Taču no uzņēmumu un ekspertu intervijām varēja spriest, ka gadījumi, kad šāda atbildība tiek piemērota, ir salīdzinoši daudz retāki nekā gadījumi, kad būtu pamats atbildības piemērošanai.</w:t>
      </w:r>
    </w:p>
    <w:p>
      <w:pPr>
        <w:pStyle w:val="ListParagraph"/>
        <w:numPr>
          <w:ilvl w:val="0"/>
          <w:numId w:val="54"/>
        </w:numPr>
        <w:tabs>
          <w:tab w:pos="1700" w:val="left" w:leader="none"/>
        </w:tabs>
        <w:spacing w:line="276" w:lineRule="auto" w:before="202" w:after="0"/>
        <w:ind w:left="1700" w:right="721" w:hanging="360"/>
        <w:jc w:val="both"/>
        <w:rPr>
          <w:sz w:val="24"/>
        </w:rPr>
      </w:pPr>
      <w:r>
        <w:rPr>
          <w:sz w:val="24"/>
        </w:rPr>
        <w:t>Ir nepieciešams veikt padziļinātu izpēti, lai noteiktu, kāda ir prakse civiltiesiskās un krimināltiesiskās atbildības piemērošanai par TAP negodprātīgu izmantošanu, un kādi ir</w:t>
      </w:r>
      <w:r>
        <w:rPr>
          <w:spacing w:val="-14"/>
          <w:sz w:val="24"/>
        </w:rPr>
        <w:t> </w:t>
      </w:r>
      <w:r>
        <w:rPr>
          <w:sz w:val="24"/>
        </w:rPr>
        <w:t>juridiskie</w:t>
      </w:r>
      <w:r>
        <w:rPr>
          <w:spacing w:val="-14"/>
          <w:sz w:val="24"/>
        </w:rPr>
        <w:t> </w:t>
      </w:r>
      <w:r>
        <w:rPr>
          <w:sz w:val="24"/>
        </w:rPr>
        <w:t>un</w:t>
      </w:r>
      <w:r>
        <w:rPr>
          <w:spacing w:val="-14"/>
          <w:sz w:val="24"/>
        </w:rPr>
        <w:t> </w:t>
      </w:r>
      <w:r>
        <w:rPr>
          <w:sz w:val="24"/>
        </w:rPr>
        <w:t>praktiskie</w:t>
      </w:r>
      <w:r>
        <w:rPr>
          <w:spacing w:val="-16"/>
          <w:sz w:val="24"/>
        </w:rPr>
        <w:t> </w:t>
      </w:r>
      <w:r>
        <w:rPr>
          <w:sz w:val="24"/>
        </w:rPr>
        <w:t>šķēršļi</w:t>
      </w:r>
      <w:r>
        <w:rPr>
          <w:spacing w:val="-14"/>
          <w:sz w:val="24"/>
        </w:rPr>
        <w:t> </w:t>
      </w:r>
      <w:r>
        <w:rPr>
          <w:sz w:val="24"/>
        </w:rPr>
        <w:t>tās</w:t>
      </w:r>
      <w:r>
        <w:rPr>
          <w:spacing w:val="-14"/>
          <w:sz w:val="24"/>
        </w:rPr>
        <w:t> </w:t>
      </w:r>
      <w:r>
        <w:rPr>
          <w:sz w:val="24"/>
        </w:rPr>
        <w:t>piemērošanai.</w:t>
      </w:r>
      <w:r>
        <w:rPr>
          <w:spacing w:val="-16"/>
          <w:sz w:val="24"/>
        </w:rPr>
        <w:t> </w:t>
      </w:r>
      <w:r>
        <w:rPr>
          <w:sz w:val="24"/>
        </w:rPr>
        <w:t>Šādas</w:t>
      </w:r>
      <w:r>
        <w:rPr>
          <w:spacing w:val="-14"/>
          <w:sz w:val="24"/>
        </w:rPr>
        <w:t> </w:t>
      </w:r>
      <w:r>
        <w:rPr>
          <w:sz w:val="24"/>
        </w:rPr>
        <w:t>izpētes</w:t>
      </w:r>
      <w:r>
        <w:rPr>
          <w:spacing w:val="-14"/>
          <w:sz w:val="24"/>
        </w:rPr>
        <w:t> </w:t>
      </w:r>
      <w:r>
        <w:rPr>
          <w:sz w:val="24"/>
        </w:rPr>
        <w:t>ietvaros</w:t>
      </w:r>
      <w:r>
        <w:rPr>
          <w:spacing w:val="-16"/>
          <w:sz w:val="24"/>
        </w:rPr>
        <w:t> </w:t>
      </w:r>
      <w:r>
        <w:rPr>
          <w:sz w:val="24"/>
        </w:rPr>
        <w:t>būtu</w:t>
      </w:r>
      <w:r>
        <w:rPr>
          <w:spacing w:val="-14"/>
          <w:sz w:val="24"/>
        </w:rPr>
        <w:t> </w:t>
      </w:r>
      <w:r>
        <w:rPr>
          <w:sz w:val="24"/>
        </w:rPr>
        <w:t>jāanalizē maksātnespējas procesi, kuri ir uzsākti pēc neveiksmīga TAP, kā arī prakse attiecīgās kategorijas civillietās un</w:t>
      </w:r>
      <w:r>
        <w:rPr>
          <w:spacing w:val="-2"/>
          <w:sz w:val="24"/>
        </w:rPr>
        <w:t> </w:t>
      </w:r>
      <w:r>
        <w:rPr>
          <w:sz w:val="24"/>
        </w:rPr>
        <w:t>krimināllietās.</w:t>
      </w:r>
    </w:p>
    <w:p>
      <w:pPr>
        <w:pStyle w:val="ListParagraph"/>
        <w:numPr>
          <w:ilvl w:val="0"/>
          <w:numId w:val="54"/>
        </w:numPr>
        <w:tabs>
          <w:tab w:pos="1700" w:val="left" w:leader="none"/>
        </w:tabs>
        <w:spacing w:line="276" w:lineRule="auto" w:before="0" w:after="0"/>
        <w:ind w:left="1700" w:right="719" w:hanging="360"/>
        <w:jc w:val="both"/>
        <w:rPr>
          <w:sz w:val="24"/>
        </w:rPr>
      </w:pPr>
      <w:r>
        <w:rPr>
          <w:sz w:val="24"/>
        </w:rPr>
        <w:t>Ņemot vērā, ka uzņēmumi, kuri ir negodprātīgi izmantojuši TAP, pārsvarā nonāk maksātnespējas procesā, Maksātnespējas kontroles dienestam būtu ieteicams rekomendēt maksātnespējas administratoriem pievērst pastiprinātu uzmanību šo uzņēmumu</w:t>
      </w:r>
      <w:r>
        <w:rPr>
          <w:spacing w:val="-6"/>
          <w:sz w:val="24"/>
        </w:rPr>
        <w:t> </w:t>
      </w:r>
      <w:r>
        <w:rPr>
          <w:sz w:val="24"/>
        </w:rPr>
        <w:t>darbības</w:t>
      </w:r>
      <w:r>
        <w:rPr>
          <w:spacing w:val="-9"/>
          <w:sz w:val="24"/>
        </w:rPr>
        <w:t> </w:t>
      </w:r>
      <w:r>
        <w:rPr>
          <w:sz w:val="24"/>
        </w:rPr>
        <w:t>izvērtēšanai,</w:t>
      </w:r>
      <w:r>
        <w:rPr>
          <w:spacing w:val="-9"/>
          <w:sz w:val="24"/>
        </w:rPr>
        <w:t> </w:t>
      </w:r>
      <w:r>
        <w:rPr>
          <w:sz w:val="24"/>
        </w:rPr>
        <w:t>kā</w:t>
      </w:r>
      <w:r>
        <w:rPr>
          <w:spacing w:val="-11"/>
          <w:sz w:val="24"/>
        </w:rPr>
        <w:t> </w:t>
      </w:r>
      <w:r>
        <w:rPr>
          <w:sz w:val="24"/>
        </w:rPr>
        <w:t>arī</w:t>
      </w:r>
      <w:r>
        <w:rPr>
          <w:spacing w:val="-9"/>
          <w:sz w:val="24"/>
        </w:rPr>
        <w:t> </w:t>
      </w:r>
      <w:r>
        <w:rPr>
          <w:sz w:val="24"/>
        </w:rPr>
        <w:t>pastiprināti</w:t>
      </w:r>
      <w:r>
        <w:rPr>
          <w:spacing w:val="-9"/>
          <w:sz w:val="24"/>
        </w:rPr>
        <w:t> </w:t>
      </w:r>
      <w:r>
        <w:rPr>
          <w:sz w:val="24"/>
        </w:rPr>
        <w:t>pārbaudīt</w:t>
      </w:r>
      <w:r>
        <w:rPr>
          <w:spacing w:val="-7"/>
          <w:sz w:val="24"/>
        </w:rPr>
        <w:t> </w:t>
      </w:r>
      <w:r>
        <w:rPr>
          <w:sz w:val="24"/>
        </w:rPr>
        <w:t>administratora</w:t>
      </w:r>
      <w:r>
        <w:rPr>
          <w:spacing w:val="-9"/>
          <w:sz w:val="24"/>
        </w:rPr>
        <w:t> </w:t>
      </w:r>
      <w:r>
        <w:rPr>
          <w:sz w:val="24"/>
        </w:rPr>
        <w:t>darbību šo uzņēmumu maksātnespējas procesos. Šādā veidā gan tiktu iegūta pilnvērtīgāka informācija</w:t>
      </w:r>
      <w:r>
        <w:rPr>
          <w:spacing w:val="24"/>
          <w:sz w:val="24"/>
        </w:rPr>
        <w:t> </w:t>
      </w:r>
      <w:r>
        <w:rPr>
          <w:sz w:val="24"/>
        </w:rPr>
        <w:t>par</w:t>
      </w:r>
      <w:r>
        <w:rPr>
          <w:spacing w:val="24"/>
          <w:sz w:val="24"/>
        </w:rPr>
        <w:t> </w:t>
      </w:r>
      <w:r>
        <w:rPr>
          <w:sz w:val="24"/>
        </w:rPr>
        <w:t>TAP</w:t>
      </w:r>
      <w:r>
        <w:rPr>
          <w:spacing w:val="23"/>
          <w:sz w:val="24"/>
        </w:rPr>
        <w:t> </w:t>
      </w:r>
      <w:r>
        <w:rPr>
          <w:sz w:val="24"/>
        </w:rPr>
        <w:t>negodprātīgas</w:t>
      </w:r>
      <w:r>
        <w:rPr>
          <w:spacing w:val="24"/>
          <w:sz w:val="24"/>
        </w:rPr>
        <w:t> </w:t>
      </w:r>
      <w:r>
        <w:rPr>
          <w:sz w:val="24"/>
        </w:rPr>
        <w:t>izmantošanas</w:t>
      </w:r>
      <w:r>
        <w:rPr>
          <w:spacing w:val="24"/>
          <w:sz w:val="24"/>
        </w:rPr>
        <w:t> </w:t>
      </w:r>
      <w:r>
        <w:rPr>
          <w:sz w:val="24"/>
        </w:rPr>
        <w:t>praksi</w:t>
      </w:r>
      <w:r>
        <w:rPr>
          <w:spacing w:val="24"/>
          <w:sz w:val="24"/>
        </w:rPr>
        <w:t> </w:t>
      </w:r>
      <w:r>
        <w:rPr>
          <w:sz w:val="24"/>
        </w:rPr>
        <w:t>un</w:t>
      </w:r>
      <w:r>
        <w:rPr>
          <w:spacing w:val="27"/>
          <w:sz w:val="24"/>
        </w:rPr>
        <w:t> </w:t>
      </w:r>
      <w:r>
        <w:rPr>
          <w:sz w:val="24"/>
        </w:rPr>
        <w:t>juridiskās</w:t>
      </w:r>
      <w:r>
        <w:rPr>
          <w:spacing w:val="22"/>
          <w:sz w:val="24"/>
        </w:rPr>
        <w:t> </w:t>
      </w:r>
      <w:r>
        <w:rPr>
          <w:sz w:val="24"/>
        </w:rPr>
        <w:t>atbildības</w:t>
      </w:r>
    </w:p>
    <w:p>
      <w:pPr>
        <w:spacing w:after="0" w:line="276" w:lineRule="auto"/>
        <w:jc w:val="both"/>
        <w:rPr>
          <w:sz w:val="24"/>
        </w:rPr>
        <w:sectPr>
          <w:pgSz w:w="11910" w:h="16840"/>
          <w:pgMar w:header="0" w:footer="750" w:top="1340" w:bottom="940" w:left="460" w:right="720"/>
        </w:sectPr>
      </w:pPr>
    </w:p>
    <w:p>
      <w:pPr>
        <w:pStyle w:val="BodyText"/>
        <w:spacing w:line="276" w:lineRule="auto" w:before="41"/>
        <w:ind w:left="1700"/>
        <w:jc w:val="left"/>
      </w:pPr>
      <w:r>
        <w:rPr/>
        <w:t>piemērošanas praktiskajām problēmām, gan arī veicināta prakses attīstība atbildības piemērošanā.</w:t>
      </w:r>
    </w:p>
    <w:p>
      <w:pPr>
        <w:pStyle w:val="BodyText"/>
        <w:spacing w:before="200"/>
      </w:pPr>
      <w:r>
        <w:rPr/>
        <w:t>Vienlaikus, lai ierobežotu TAP negodprātīgu izmantošanu varētu apsvērt šādus pasākumus:</w:t>
      </w:r>
    </w:p>
    <w:p>
      <w:pPr>
        <w:pStyle w:val="BodyText"/>
        <w:spacing w:before="1"/>
        <w:ind w:left="0"/>
        <w:jc w:val="left"/>
        <w:rPr>
          <w:sz w:val="20"/>
        </w:rPr>
      </w:pPr>
    </w:p>
    <w:p>
      <w:pPr>
        <w:pStyle w:val="ListParagraph"/>
        <w:numPr>
          <w:ilvl w:val="0"/>
          <w:numId w:val="54"/>
        </w:numPr>
        <w:tabs>
          <w:tab w:pos="1700" w:val="left" w:leader="none"/>
        </w:tabs>
        <w:spacing w:line="276" w:lineRule="auto" w:before="1" w:after="0"/>
        <w:ind w:left="1700" w:right="720" w:hanging="360"/>
        <w:jc w:val="both"/>
        <w:rPr>
          <w:sz w:val="24"/>
        </w:rPr>
      </w:pPr>
      <w:r>
        <w:rPr>
          <w:sz w:val="24"/>
        </w:rPr>
        <w:t>Likumā noteikt pienākumu TAP subjektam kopā ar TAP pieteikumu iesniegt tiesā kreditoru sarakstu un informāciju par uzņēmuma aktīviem un svarīgākajiem finanšu rādītājiem.</w:t>
      </w:r>
      <w:r>
        <w:rPr>
          <w:spacing w:val="-5"/>
          <w:sz w:val="24"/>
        </w:rPr>
        <w:t> </w:t>
      </w:r>
      <w:r>
        <w:rPr>
          <w:sz w:val="24"/>
        </w:rPr>
        <w:t>Daļēji</w:t>
      </w:r>
      <w:r>
        <w:rPr>
          <w:spacing w:val="-4"/>
          <w:sz w:val="24"/>
        </w:rPr>
        <w:t> </w:t>
      </w:r>
      <w:r>
        <w:rPr>
          <w:sz w:val="24"/>
        </w:rPr>
        <w:t>šis</w:t>
      </w:r>
      <w:r>
        <w:rPr>
          <w:spacing w:val="-8"/>
          <w:sz w:val="24"/>
        </w:rPr>
        <w:t> </w:t>
      </w:r>
      <w:r>
        <w:rPr>
          <w:sz w:val="24"/>
        </w:rPr>
        <w:t>pasākums</w:t>
      </w:r>
      <w:r>
        <w:rPr>
          <w:spacing w:val="-4"/>
          <w:sz w:val="24"/>
        </w:rPr>
        <w:t> </w:t>
      </w:r>
      <w:r>
        <w:rPr>
          <w:sz w:val="24"/>
        </w:rPr>
        <w:t>jau</w:t>
      </w:r>
      <w:r>
        <w:rPr>
          <w:spacing w:val="-2"/>
          <w:sz w:val="24"/>
        </w:rPr>
        <w:t> </w:t>
      </w:r>
      <w:r>
        <w:rPr>
          <w:sz w:val="24"/>
        </w:rPr>
        <w:t>darbojas</w:t>
      </w:r>
      <w:r>
        <w:rPr>
          <w:spacing w:val="-5"/>
          <w:sz w:val="24"/>
        </w:rPr>
        <w:t> </w:t>
      </w:r>
      <w:r>
        <w:rPr>
          <w:sz w:val="24"/>
        </w:rPr>
        <w:t>tiesu</w:t>
      </w:r>
      <w:r>
        <w:rPr>
          <w:spacing w:val="-4"/>
          <w:sz w:val="24"/>
        </w:rPr>
        <w:t> </w:t>
      </w:r>
      <w:r>
        <w:rPr>
          <w:sz w:val="24"/>
        </w:rPr>
        <w:t>praksē,</w:t>
      </w:r>
      <w:r>
        <w:rPr>
          <w:spacing w:val="-5"/>
          <w:sz w:val="24"/>
        </w:rPr>
        <w:t> </w:t>
      </w:r>
      <w:r>
        <w:rPr>
          <w:sz w:val="24"/>
        </w:rPr>
        <w:t>ierobežojot</w:t>
      </w:r>
      <w:r>
        <w:rPr>
          <w:spacing w:val="-3"/>
          <w:sz w:val="24"/>
        </w:rPr>
        <w:t> </w:t>
      </w:r>
      <w:r>
        <w:rPr>
          <w:sz w:val="24"/>
        </w:rPr>
        <w:t>manipulācijas</w:t>
      </w:r>
      <w:r>
        <w:rPr>
          <w:spacing w:val="-7"/>
          <w:sz w:val="24"/>
        </w:rPr>
        <w:t> </w:t>
      </w:r>
      <w:r>
        <w:rPr>
          <w:sz w:val="24"/>
        </w:rPr>
        <w:t>ar kreditoru sastāvu TAP plāna saskaņošanas laikā. Informācija par uzņēmuma aktīviem un svarīgākajiem finanšu rādītājiem ļautu vieglāk izsekot līdzi uzņēmuma finanšu stāvokļa izmaiņām TAP laikā un ierobežotu iespējas atsavināt būtiskus aktīvus TAP laikā. Vienlaikus informācija aktīvu sastāvs ļautu vieglāk identificēt mēģinājumus novilcināt</w:t>
      </w:r>
      <w:r>
        <w:rPr>
          <w:spacing w:val="-4"/>
          <w:sz w:val="24"/>
        </w:rPr>
        <w:t> </w:t>
      </w:r>
      <w:r>
        <w:rPr>
          <w:sz w:val="24"/>
        </w:rPr>
        <w:t>laiku</w:t>
      </w:r>
      <w:r>
        <w:rPr>
          <w:spacing w:val="-4"/>
          <w:sz w:val="24"/>
        </w:rPr>
        <w:t> </w:t>
      </w:r>
      <w:r>
        <w:rPr>
          <w:sz w:val="24"/>
        </w:rPr>
        <w:t>ar</w:t>
      </w:r>
      <w:r>
        <w:rPr>
          <w:spacing w:val="-2"/>
          <w:sz w:val="24"/>
        </w:rPr>
        <w:t> </w:t>
      </w:r>
      <w:r>
        <w:rPr>
          <w:sz w:val="24"/>
        </w:rPr>
        <w:t>TAP</w:t>
      </w:r>
      <w:r>
        <w:rPr>
          <w:spacing w:val="-7"/>
          <w:sz w:val="24"/>
        </w:rPr>
        <w:t> </w:t>
      </w:r>
      <w:r>
        <w:rPr>
          <w:sz w:val="24"/>
        </w:rPr>
        <w:t>palīdzību,</w:t>
      </w:r>
      <w:r>
        <w:rPr>
          <w:spacing w:val="-2"/>
          <w:sz w:val="24"/>
        </w:rPr>
        <w:t> </w:t>
      </w:r>
      <w:r>
        <w:rPr>
          <w:sz w:val="24"/>
        </w:rPr>
        <w:t>ja</w:t>
      </w:r>
      <w:r>
        <w:rPr>
          <w:spacing w:val="-8"/>
          <w:sz w:val="24"/>
        </w:rPr>
        <w:t> </w:t>
      </w:r>
      <w:r>
        <w:rPr>
          <w:sz w:val="24"/>
        </w:rPr>
        <w:t>uzņēmums</w:t>
      </w:r>
      <w:r>
        <w:rPr>
          <w:spacing w:val="-7"/>
          <w:sz w:val="24"/>
        </w:rPr>
        <w:t> </w:t>
      </w:r>
      <w:r>
        <w:rPr>
          <w:sz w:val="24"/>
        </w:rPr>
        <w:t>biznesam</w:t>
      </w:r>
      <w:r>
        <w:rPr>
          <w:spacing w:val="-2"/>
          <w:sz w:val="24"/>
        </w:rPr>
        <w:t> </w:t>
      </w:r>
      <w:r>
        <w:rPr>
          <w:sz w:val="24"/>
        </w:rPr>
        <w:t>būtiskus</w:t>
      </w:r>
      <w:r>
        <w:rPr>
          <w:spacing w:val="-4"/>
          <w:sz w:val="24"/>
        </w:rPr>
        <w:t> </w:t>
      </w:r>
      <w:r>
        <w:rPr>
          <w:sz w:val="24"/>
        </w:rPr>
        <w:t>aktīvus</w:t>
      </w:r>
      <w:r>
        <w:rPr>
          <w:spacing w:val="-4"/>
          <w:sz w:val="24"/>
        </w:rPr>
        <w:t> </w:t>
      </w:r>
      <w:r>
        <w:rPr>
          <w:sz w:val="24"/>
        </w:rPr>
        <w:t>ir</w:t>
      </w:r>
      <w:r>
        <w:rPr>
          <w:spacing w:val="-6"/>
          <w:sz w:val="24"/>
        </w:rPr>
        <w:t> </w:t>
      </w:r>
      <w:r>
        <w:rPr>
          <w:sz w:val="24"/>
        </w:rPr>
        <w:t>atsavinājis jau pirms TAP</w:t>
      </w:r>
      <w:r>
        <w:rPr>
          <w:spacing w:val="2"/>
          <w:sz w:val="24"/>
        </w:rPr>
        <w:t> </w:t>
      </w:r>
      <w:r>
        <w:rPr>
          <w:sz w:val="24"/>
        </w:rPr>
        <w:t>uzsākšanas.</w:t>
      </w:r>
    </w:p>
    <w:p>
      <w:pPr>
        <w:pStyle w:val="ListParagraph"/>
        <w:numPr>
          <w:ilvl w:val="0"/>
          <w:numId w:val="54"/>
        </w:numPr>
        <w:tabs>
          <w:tab w:pos="1700" w:val="left" w:leader="none"/>
        </w:tabs>
        <w:spacing w:line="273" w:lineRule="auto" w:before="0" w:after="0"/>
        <w:ind w:left="1700" w:right="722" w:hanging="360"/>
        <w:jc w:val="both"/>
        <w:rPr>
          <w:sz w:val="24"/>
        </w:rPr>
      </w:pPr>
      <w:r>
        <w:rPr>
          <w:sz w:val="24"/>
        </w:rPr>
        <w:t>Likumā noteikt, ka uz TAP laiku tiek apturēts noilguma termiņa tecējums darījumu apstrīdēšanai maksātnespējas procesā. Tādā veidā tiktu ierobežota TAP izmantošana atsevišķu darījumu apstrīdēšanas noilguma termiņa</w:t>
      </w:r>
      <w:r>
        <w:rPr>
          <w:spacing w:val="-1"/>
          <w:sz w:val="24"/>
        </w:rPr>
        <w:t> </w:t>
      </w:r>
      <w:r>
        <w:rPr>
          <w:sz w:val="24"/>
        </w:rPr>
        <w:t>panākšanai.</w:t>
      </w:r>
    </w:p>
    <w:p>
      <w:pPr>
        <w:pStyle w:val="ListParagraph"/>
        <w:numPr>
          <w:ilvl w:val="0"/>
          <w:numId w:val="54"/>
        </w:numPr>
        <w:tabs>
          <w:tab w:pos="1700" w:val="left" w:leader="none"/>
        </w:tabs>
        <w:spacing w:line="273" w:lineRule="auto" w:before="8" w:after="0"/>
        <w:ind w:left="1700" w:right="724" w:hanging="360"/>
        <w:jc w:val="both"/>
        <w:rPr>
          <w:sz w:val="24"/>
        </w:rPr>
      </w:pPr>
      <w:r>
        <w:rPr>
          <w:sz w:val="24"/>
        </w:rPr>
        <w:t>Apsvērt iespēju TAP uzraugošo personu iecelt vienlaikus ar TAP lietas ierosināšanu, paredzot pienākumu TAP uzraugošajai personai aktīvi iesaistīties TAP plāna izstrādē un saskaņošanā. Tādā veidā, iespējams varētu ierobežotu to gadījumu skaitu, kad parādnieks panāk TAP ierosināšanu, bet neveic nekādas darbības TAP</w:t>
      </w:r>
      <w:r>
        <w:rPr>
          <w:spacing w:val="-3"/>
          <w:sz w:val="24"/>
        </w:rPr>
        <w:t> </w:t>
      </w:r>
      <w:r>
        <w:rPr>
          <w:sz w:val="24"/>
        </w:rPr>
        <w:t>īstenošanai.</w:t>
      </w:r>
    </w:p>
    <w:p>
      <w:pPr>
        <w:pStyle w:val="ListParagraph"/>
        <w:numPr>
          <w:ilvl w:val="0"/>
          <w:numId w:val="54"/>
        </w:numPr>
        <w:tabs>
          <w:tab w:pos="1700" w:val="left" w:leader="none"/>
        </w:tabs>
        <w:spacing w:line="276" w:lineRule="auto" w:before="12" w:after="0"/>
        <w:ind w:left="1700" w:right="721" w:hanging="360"/>
        <w:jc w:val="both"/>
        <w:rPr>
          <w:sz w:val="24"/>
        </w:rPr>
      </w:pPr>
      <w:r>
        <w:rPr>
          <w:sz w:val="24"/>
        </w:rPr>
        <w:t>Paredzēt iespēju atsavināt uzņēmuma biznesu (uzņēmumu Komerclikuma izpratnē) TAP</w:t>
      </w:r>
      <w:r>
        <w:rPr>
          <w:spacing w:val="-3"/>
          <w:sz w:val="24"/>
        </w:rPr>
        <w:t> </w:t>
      </w:r>
      <w:r>
        <w:rPr>
          <w:sz w:val="24"/>
        </w:rPr>
        <w:t>ietvaros.</w:t>
      </w:r>
      <w:r>
        <w:rPr>
          <w:spacing w:val="-5"/>
          <w:sz w:val="24"/>
        </w:rPr>
        <w:t> </w:t>
      </w:r>
      <w:r>
        <w:rPr>
          <w:sz w:val="24"/>
        </w:rPr>
        <w:t>Tādā</w:t>
      </w:r>
      <w:r>
        <w:rPr>
          <w:spacing w:val="-3"/>
          <w:sz w:val="24"/>
        </w:rPr>
        <w:t> </w:t>
      </w:r>
      <w:r>
        <w:rPr>
          <w:sz w:val="24"/>
        </w:rPr>
        <w:t>veidā</w:t>
      </w:r>
      <w:r>
        <w:rPr>
          <w:spacing w:val="-7"/>
          <w:sz w:val="24"/>
        </w:rPr>
        <w:t> </w:t>
      </w:r>
      <w:r>
        <w:rPr>
          <w:sz w:val="24"/>
        </w:rPr>
        <w:t>tiktu</w:t>
      </w:r>
      <w:r>
        <w:rPr>
          <w:spacing w:val="-5"/>
          <w:sz w:val="24"/>
        </w:rPr>
        <w:t> </w:t>
      </w:r>
      <w:r>
        <w:rPr>
          <w:sz w:val="24"/>
        </w:rPr>
        <w:t>daļēji</w:t>
      </w:r>
      <w:r>
        <w:rPr>
          <w:spacing w:val="-5"/>
          <w:sz w:val="24"/>
        </w:rPr>
        <w:t> </w:t>
      </w:r>
      <w:r>
        <w:rPr>
          <w:sz w:val="24"/>
        </w:rPr>
        <w:t>legalizēta</w:t>
      </w:r>
      <w:r>
        <w:rPr>
          <w:spacing w:val="-4"/>
          <w:sz w:val="24"/>
        </w:rPr>
        <w:t> </w:t>
      </w:r>
      <w:r>
        <w:rPr>
          <w:sz w:val="24"/>
        </w:rPr>
        <w:t>uzņēmuma</w:t>
      </w:r>
      <w:r>
        <w:rPr>
          <w:spacing w:val="-5"/>
          <w:sz w:val="24"/>
        </w:rPr>
        <w:t> </w:t>
      </w:r>
      <w:r>
        <w:rPr>
          <w:sz w:val="24"/>
        </w:rPr>
        <w:t>biznesa</w:t>
      </w:r>
      <w:r>
        <w:rPr>
          <w:spacing w:val="-5"/>
          <w:sz w:val="24"/>
        </w:rPr>
        <w:t> </w:t>
      </w:r>
      <w:r>
        <w:rPr>
          <w:sz w:val="24"/>
        </w:rPr>
        <w:t>pārcelšanas</w:t>
      </w:r>
      <w:r>
        <w:rPr>
          <w:spacing w:val="-4"/>
          <w:sz w:val="24"/>
        </w:rPr>
        <w:t> </w:t>
      </w:r>
      <w:r>
        <w:rPr>
          <w:sz w:val="24"/>
        </w:rPr>
        <w:t>prakse, kura notiek gan ārpus TAP, gan TAP aizsegā, aizskarot kreditoru kopuma vai atsevišķu kreditoru intereses. Biznesa atsavināšana TAP ietvaros padarītu šo procesu caurskatāmu un nodrošinātu lielāku kreditoru interešu</w:t>
      </w:r>
      <w:r>
        <w:rPr>
          <w:spacing w:val="-5"/>
          <w:sz w:val="24"/>
        </w:rPr>
        <w:t> </w:t>
      </w:r>
      <w:r>
        <w:rPr>
          <w:sz w:val="24"/>
        </w:rPr>
        <w:t>aizsardzību.</w:t>
      </w:r>
    </w:p>
    <w:p>
      <w:pPr>
        <w:pStyle w:val="Heading3"/>
        <w:numPr>
          <w:ilvl w:val="2"/>
          <w:numId w:val="10"/>
        </w:numPr>
        <w:tabs>
          <w:tab w:pos="2419" w:val="left" w:leader="none"/>
          <w:tab w:pos="2420" w:val="left" w:leader="none"/>
        </w:tabs>
        <w:spacing w:line="240" w:lineRule="auto" w:before="199" w:after="0"/>
        <w:ind w:left="2420" w:right="0" w:hanging="1157"/>
        <w:jc w:val="left"/>
        <w:rPr>
          <w:b w:val="0"/>
        </w:rPr>
      </w:pPr>
      <w:bookmarkStart w:name="_TOC_250006" w:id="71"/>
      <w:r>
        <w:rPr>
          <w:b w:val="0"/>
          <w:color w:val="1F3662"/>
        </w:rPr>
        <w:t>Citi TAP</w:t>
      </w:r>
      <w:r>
        <w:rPr>
          <w:b w:val="0"/>
          <w:color w:val="1F3662"/>
          <w:spacing w:val="-7"/>
        </w:rPr>
        <w:t> </w:t>
      </w:r>
      <w:bookmarkEnd w:id="71"/>
      <w:r>
        <w:rPr>
          <w:b w:val="0"/>
          <w:color w:val="1F3662"/>
        </w:rPr>
        <w:t>problēmjautājumi</w:t>
      </w:r>
    </w:p>
    <w:p>
      <w:pPr>
        <w:pStyle w:val="ListParagraph"/>
        <w:numPr>
          <w:ilvl w:val="3"/>
          <w:numId w:val="10"/>
        </w:numPr>
        <w:tabs>
          <w:tab w:pos="3139" w:val="left" w:leader="none"/>
          <w:tab w:pos="3140" w:val="left" w:leader="none"/>
        </w:tabs>
        <w:spacing w:line="276" w:lineRule="auto" w:before="169" w:after="0"/>
        <w:ind w:left="980" w:right="724" w:firstLine="1080"/>
        <w:jc w:val="left"/>
        <w:rPr>
          <w:sz w:val="24"/>
        </w:rPr>
      </w:pPr>
      <w:r>
        <w:rPr>
          <w:rFonts w:ascii="Calibri Light" w:hAnsi="Calibri Light"/>
          <w:b w:val="0"/>
          <w:i/>
          <w:color w:val="2F5495"/>
          <w:sz w:val="26"/>
        </w:rPr>
        <w:t>Komunikācijas trūkumi starp parādnieku un kreditoriem</w:t>
      </w:r>
      <w:r>
        <w:rPr>
          <w:rFonts w:ascii="Calibri Light" w:hAnsi="Calibri Light"/>
          <w:b w:val="0"/>
          <w:i/>
          <w:sz w:val="26"/>
        </w:rPr>
        <w:t> </w:t>
      </w:r>
      <w:r>
        <w:rPr>
          <w:sz w:val="24"/>
        </w:rPr>
        <w:t>Neveiksmīga vai nepietiekama komunikācija starp parādnieku un kreditoriem mēdz būt iemesls grūtībām iegūt kreditoru piekrišanu TAP plāna</w:t>
      </w:r>
      <w:r>
        <w:rPr>
          <w:spacing w:val="-8"/>
          <w:sz w:val="24"/>
        </w:rPr>
        <w:t> </w:t>
      </w:r>
      <w:r>
        <w:rPr>
          <w:sz w:val="24"/>
        </w:rPr>
        <w:t>saskaņošanai</w:t>
      </w:r>
    </w:p>
    <w:p>
      <w:pPr>
        <w:pStyle w:val="BodyText"/>
        <w:spacing w:before="200"/>
        <w:rPr>
          <w:rFonts w:ascii="Calibri Light"/>
          <w:b w:val="0"/>
        </w:rPr>
      </w:pPr>
      <w:r>
        <w:rPr>
          <w:rFonts w:ascii="Calibri Light"/>
          <w:b w:val="0"/>
          <w:color w:val="2F5495"/>
        </w:rPr>
        <w:t>Skaidrojums un pamatojums</w:t>
      </w:r>
    </w:p>
    <w:p>
      <w:pPr>
        <w:pStyle w:val="BodyText"/>
        <w:spacing w:line="276" w:lineRule="auto" w:before="45"/>
        <w:ind w:right="720"/>
      </w:pPr>
      <w:r>
        <w:rPr/>
        <w:t>Komunikācija un savstarpējā uzticība starp parādnieku un kreditoriem, neapšaubāmi, ir</w:t>
      </w:r>
      <w:r>
        <w:rPr>
          <w:spacing w:val="-25"/>
        </w:rPr>
        <w:t> </w:t>
      </w:r>
      <w:r>
        <w:rPr/>
        <w:t>viens no būtiskākajiem priekšnoteikumiem TAP efektivitātei. Uz to noradīja gan intervētie nozares eksperti, gan kreditori. Arī TAP subjekti, kuriem bija izdevies veiksmīgi īstenot TAP, atzina ka komunikācija ar kreditoriem ir bijis ļoti būtisks priekšnoteikums tam, lai TAP plāns tiktu saskaņots un TAP</w:t>
      </w:r>
      <w:r>
        <w:rPr>
          <w:spacing w:val="2"/>
        </w:rPr>
        <w:t> </w:t>
      </w:r>
      <w:r>
        <w:rPr/>
        <w:t>izdotos.</w:t>
      </w:r>
    </w:p>
    <w:p>
      <w:pPr>
        <w:pStyle w:val="BodyText"/>
        <w:spacing w:line="276" w:lineRule="auto" w:before="200"/>
        <w:ind w:right="721"/>
      </w:pPr>
      <w:r>
        <w:rPr/>
        <w:t>Kā rāda uzņēmumu un ekspertu intervijas un aptauja, ka arī TAP lietu tiesu prakses izpēte, kreditori Latvijā kopumā ir samērā atvērti sadarbībai un atteikums sadarboties bieži vien ir pamatots ar objektīviem iemesliem (novēlota rīcība, neapmierinošas restrukturizācijas</w:t>
      </w:r>
    </w:p>
    <w:p>
      <w:pPr>
        <w:spacing w:after="0" w:line="276" w:lineRule="auto"/>
        <w:sectPr>
          <w:pgSz w:w="11910" w:h="16840"/>
          <w:pgMar w:header="0" w:footer="750" w:top="1380" w:bottom="940" w:left="460" w:right="720"/>
        </w:sectPr>
      </w:pPr>
    </w:p>
    <w:p>
      <w:pPr>
        <w:pStyle w:val="BodyText"/>
        <w:spacing w:line="276" w:lineRule="auto" w:before="41"/>
        <w:ind w:right="721"/>
      </w:pPr>
      <w:r>
        <w:rPr/>
        <w:t>metodes, parādnieka negodprātība utml). Tomēr lielais gadījumu skaits, kad pēc TAP lietas ierosināšanas, tiesā nemaz netiek iesniegts TAP plāns, liecina, ka viena no problēmām varētu būt arī komunikācijas trūkumi. Un, spriežot pēc kreditoru kopējās atsaucības, galvenokārt, TAP neizdošanās varētu būt saistīta ar parādnieku neveiksmēm komunikācijā.</w:t>
      </w:r>
    </w:p>
    <w:p>
      <w:pPr>
        <w:pStyle w:val="BodyText"/>
        <w:spacing w:line="276" w:lineRule="auto" w:before="200"/>
        <w:ind w:right="722"/>
      </w:pPr>
      <w:r>
        <w:rPr/>
        <w:t>Tomēr Pētījumā tika identificēti arī tipiski gadījumi, kad komunikācija ir bijusi apgrūtināta kreditoru dēļ. Ir runa par kreditoriem, kuri ir lielas organizācijas vai uzņēmumi. Parādniekiem mēdz būt grūtības noskaidrot, ar kuriem šo kreditoru pārstāvjiem ir jākomunicē par restrukturizācijas jautājumiem, dažādi šo kreditoru pārstāvji mēdz rīkoties savstarpēji pretrunīgi. Šādas situācijas tika konstatētas VID un kredītiestāžu darbībā. Tāpat tika identificēti gadījumi, kad lieli kreditori iekšējas birokrātijas dēļ nespēja saprātīga termiņā reaģēt uz TAP plāna saskaņošanu.</w:t>
      </w:r>
    </w:p>
    <w:p>
      <w:pPr>
        <w:pStyle w:val="BodyText"/>
        <w:spacing w:line="276" w:lineRule="auto" w:before="200"/>
        <w:ind w:right="722"/>
      </w:pPr>
      <w:r>
        <w:rPr/>
        <w:t>Uz parādnieku un kreditoru savstarpējo komunikāciju attiecas arī likumā noteiktā TAP plāna saskaņošanas procedūra. Lai gan kopumā uzņēmumi un nozares eksperti to atzina par pietiekami labu, izskanēja arī dažas kritiskas piezīmes.</w:t>
      </w:r>
    </w:p>
    <w:p>
      <w:pPr>
        <w:pStyle w:val="BodyText"/>
        <w:spacing w:line="276" w:lineRule="auto" w:before="199"/>
        <w:ind w:right="721"/>
      </w:pPr>
      <w:r>
        <w:rPr/>
        <w:t>Piemēram, likumā noteiktā kartība, kādā VID saskaņo TAP plānus. Kā liecina statistika, tad aptuveni</w:t>
      </w:r>
      <w:r>
        <w:rPr>
          <w:spacing w:val="-10"/>
        </w:rPr>
        <w:t> </w:t>
      </w:r>
      <w:r>
        <w:rPr/>
        <w:t>tikai</w:t>
      </w:r>
      <w:r>
        <w:rPr>
          <w:spacing w:val="-12"/>
        </w:rPr>
        <w:t> </w:t>
      </w:r>
      <w:r>
        <w:rPr/>
        <w:t>10%</w:t>
      </w:r>
      <w:r>
        <w:rPr>
          <w:spacing w:val="-13"/>
        </w:rPr>
        <w:t> </w:t>
      </w:r>
      <w:r>
        <w:rPr/>
        <w:t>gadījumu</w:t>
      </w:r>
      <w:r>
        <w:rPr>
          <w:spacing w:val="-10"/>
        </w:rPr>
        <w:t> </w:t>
      </w:r>
      <w:r>
        <w:rPr/>
        <w:t>parādnieki</w:t>
      </w:r>
      <w:r>
        <w:rPr>
          <w:spacing w:val="-10"/>
        </w:rPr>
        <w:t> </w:t>
      </w:r>
      <w:r>
        <w:rPr/>
        <w:t>izpilda</w:t>
      </w:r>
      <w:r>
        <w:rPr>
          <w:spacing w:val="-12"/>
        </w:rPr>
        <w:t> </w:t>
      </w:r>
      <w:r>
        <w:rPr/>
        <w:t>likumā</w:t>
      </w:r>
      <w:r>
        <w:rPr>
          <w:spacing w:val="-10"/>
        </w:rPr>
        <w:t> </w:t>
      </w:r>
      <w:r>
        <w:rPr/>
        <w:t>noteikto</w:t>
      </w:r>
      <w:r>
        <w:rPr>
          <w:spacing w:val="-13"/>
        </w:rPr>
        <w:t> </w:t>
      </w:r>
      <w:r>
        <w:rPr/>
        <w:t>prasību</w:t>
      </w:r>
      <w:r>
        <w:rPr>
          <w:spacing w:val="-10"/>
        </w:rPr>
        <w:t> </w:t>
      </w:r>
      <w:r>
        <w:rPr/>
        <w:t>iesniegt</w:t>
      </w:r>
      <w:r>
        <w:rPr>
          <w:spacing w:val="-11"/>
        </w:rPr>
        <w:t> </w:t>
      </w:r>
      <w:r>
        <w:rPr/>
        <w:t>TAP</w:t>
      </w:r>
      <w:r>
        <w:rPr>
          <w:spacing w:val="-12"/>
        </w:rPr>
        <w:t> </w:t>
      </w:r>
      <w:r>
        <w:rPr/>
        <w:t>plānu</w:t>
      </w:r>
      <w:r>
        <w:rPr>
          <w:spacing w:val="-11"/>
        </w:rPr>
        <w:t> </w:t>
      </w:r>
      <w:r>
        <w:rPr/>
        <w:t>VID 10 dienu laikā no TAP lietas ierosināšanas. Lai gan tas praksē netraucē VID saskaņot TAP plānus, iespējams ir nepieciešams izvērtēt esošā regulējuma efektivitāti. Tika paustas arī bažas par to, ka kreditoru intereses ierobežo likuma norma, kas paredz kreditoru finansēta revidenta atzinuma sagatavošanu par kreditoru iebildumiem par TAP plānu. Šāda kārtība mēdz aizkavēt TAP virzību un vienlaikus ierobežo kreditoru iespējas iebilst pret TAP</w:t>
      </w:r>
      <w:r>
        <w:rPr>
          <w:spacing w:val="-9"/>
        </w:rPr>
        <w:t> </w:t>
      </w:r>
      <w:r>
        <w:rPr/>
        <w:t>plānu.</w:t>
      </w:r>
    </w:p>
    <w:p>
      <w:pPr>
        <w:pStyle w:val="BodyText"/>
        <w:spacing w:line="276" w:lineRule="auto" w:before="200"/>
        <w:ind w:right="721"/>
      </w:pPr>
      <w:r>
        <w:rPr/>
        <w:t>Vienlaikus gan jāuzsver, ka parādnieku savstarpējā komunikācija parasti ir vērsta uz parādu restrukturizācijas</w:t>
      </w:r>
      <w:r>
        <w:rPr>
          <w:spacing w:val="-12"/>
        </w:rPr>
        <w:t> </w:t>
      </w:r>
      <w:r>
        <w:rPr/>
        <w:t>metožu</w:t>
      </w:r>
      <w:r>
        <w:rPr>
          <w:spacing w:val="-9"/>
        </w:rPr>
        <w:t> </w:t>
      </w:r>
      <w:r>
        <w:rPr/>
        <w:t>apspriešanu.</w:t>
      </w:r>
      <w:r>
        <w:rPr>
          <w:spacing w:val="-11"/>
        </w:rPr>
        <w:t> </w:t>
      </w:r>
      <w:r>
        <w:rPr/>
        <w:t>Retāk</w:t>
      </w:r>
      <w:r>
        <w:rPr>
          <w:spacing w:val="-11"/>
        </w:rPr>
        <w:t> </w:t>
      </w:r>
      <w:r>
        <w:rPr/>
        <w:t>skar</w:t>
      </w:r>
      <w:r>
        <w:rPr>
          <w:spacing w:val="-14"/>
        </w:rPr>
        <w:t> </w:t>
      </w:r>
      <w:r>
        <w:rPr/>
        <w:t>parādnieka</w:t>
      </w:r>
      <w:r>
        <w:rPr>
          <w:spacing w:val="-13"/>
        </w:rPr>
        <w:t> </w:t>
      </w:r>
      <w:r>
        <w:rPr/>
        <w:t>biznesa</w:t>
      </w:r>
      <w:r>
        <w:rPr>
          <w:spacing w:val="-13"/>
        </w:rPr>
        <w:t> </w:t>
      </w:r>
      <w:r>
        <w:rPr/>
        <w:t>restrukturizāciju.</w:t>
      </w:r>
      <w:r>
        <w:rPr>
          <w:spacing w:val="-14"/>
        </w:rPr>
        <w:t> </w:t>
      </w:r>
      <w:r>
        <w:rPr/>
        <w:t>Kā</w:t>
      </w:r>
      <w:r>
        <w:rPr>
          <w:spacing w:val="-13"/>
        </w:rPr>
        <w:t> </w:t>
      </w:r>
      <w:r>
        <w:rPr/>
        <w:t>jau noradīts iepriekš, tad būtisks šķērslis TAP īstenošanai ir nepietiekama uzmanības pievēršana biznesa</w:t>
      </w:r>
      <w:r>
        <w:rPr>
          <w:spacing w:val="-13"/>
        </w:rPr>
        <w:t> </w:t>
      </w:r>
      <w:r>
        <w:rPr/>
        <w:t>restrukturizācijai.</w:t>
      </w:r>
      <w:r>
        <w:rPr>
          <w:spacing w:val="-13"/>
        </w:rPr>
        <w:t> </w:t>
      </w:r>
      <w:r>
        <w:rPr/>
        <w:t>Tāpēc</w:t>
      </w:r>
      <w:r>
        <w:rPr>
          <w:spacing w:val="-11"/>
        </w:rPr>
        <w:t> </w:t>
      </w:r>
      <w:r>
        <w:rPr/>
        <w:t>pat</w:t>
      </w:r>
      <w:r>
        <w:rPr>
          <w:spacing w:val="-11"/>
        </w:rPr>
        <w:t> </w:t>
      </w:r>
      <w:r>
        <w:rPr/>
        <w:t>vislabākā</w:t>
      </w:r>
      <w:r>
        <w:rPr>
          <w:spacing w:val="-12"/>
        </w:rPr>
        <w:t> </w:t>
      </w:r>
      <w:r>
        <w:rPr/>
        <w:t>komunikācija</w:t>
      </w:r>
      <w:r>
        <w:rPr>
          <w:spacing w:val="-13"/>
        </w:rPr>
        <w:t> </w:t>
      </w:r>
      <w:r>
        <w:rPr/>
        <w:t>ar</w:t>
      </w:r>
      <w:r>
        <w:rPr>
          <w:spacing w:val="-13"/>
        </w:rPr>
        <w:t> </w:t>
      </w:r>
      <w:r>
        <w:rPr/>
        <w:t>kreditoriem,</w:t>
      </w:r>
      <w:r>
        <w:rPr>
          <w:spacing w:val="-15"/>
        </w:rPr>
        <w:t> </w:t>
      </w:r>
      <w:r>
        <w:rPr/>
        <w:t>pati</w:t>
      </w:r>
      <w:r>
        <w:rPr>
          <w:spacing w:val="-14"/>
        </w:rPr>
        <w:t> </w:t>
      </w:r>
      <w:r>
        <w:rPr/>
        <w:t>par</w:t>
      </w:r>
      <w:r>
        <w:rPr>
          <w:spacing w:val="-10"/>
        </w:rPr>
        <w:t> </w:t>
      </w:r>
      <w:r>
        <w:rPr/>
        <w:t>sevi</w:t>
      </w:r>
      <w:r>
        <w:rPr>
          <w:spacing w:val="-13"/>
        </w:rPr>
        <w:t> </w:t>
      </w:r>
      <w:r>
        <w:rPr/>
        <w:t>nevar atrisināt biznesa restrukturizācijas problēmu. Tomēr ir gadījumi, kad arī komunikācija palīdz risināt biznesa restrukturizācijas jautājumus, piemēram, ja parādnieki sadarbojas, kredītiestāžu restrukturizācijas speciālisti, mēdz palīdzēt parādniekiem ar padomiem biznesa restrukturizācijas</w:t>
      </w:r>
      <w:r>
        <w:rPr>
          <w:spacing w:val="-1"/>
        </w:rPr>
        <w:t> </w:t>
      </w:r>
      <w:r>
        <w:rPr/>
        <w:t>jautājumos.</w:t>
      </w:r>
    </w:p>
    <w:p>
      <w:pPr>
        <w:pStyle w:val="BodyText"/>
        <w:spacing w:before="201"/>
        <w:jc w:val="left"/>
        <w:rPr>
          <w:rFonts w:ascii="Calibri Light" w:hAnsi="Calibri Light"/>
          <w:b w:val="0"/>
        </w:rPr>
      </w:pPr>
      <w:r>
        <w:rPr>
          <w:rFonts w:ascii="Calibri Light" w:hAnsi="Calibri Light"/>
          <w:b w:val="0"/>
          <w:color w:val="2F5495"/>
        </w:rPr>
        <w:t>Rekomendācijas</w:t>
      </w:r>
    </w:p>
    <w:p>
      <w:pPr>
        <w:pStyle w:val="BodyText"/>
        <w:spacing w:line="276" w:lineRule="auto" w:before="44"/>
        <w:ind w:right="724"/>
      </w:pPr>
      <w:r>
        <w:rPr/>
        <w:t>Komunikācijai starp parādnieku un kreditoriem būtu jāsākas nevis tikai TAP laikā, bet jau pirms TAP, kad rodas pirmās pazīmes, ka saistību izpilde būs apgrūtināta.</w:t>
      </w:r>
    </w:p>
    <w:p>
      <w:pPr>
        <w:pStyle w:val="ListParagraph"/>
        <w:numPr>
          <w:ilvl w:val="0"/>
          <w:numId w:val="55"/>
        </w:numPr>
        <w:tabs>
          <w:tab w:pos="1700" w:val="left" w:leader="none"/>
        </w:tabs>
        <w:spacing w:line="276" w:lineRule="auto" w:before="201" w:after="0"/>
        <w:ind w:left="1700" w:right="720" w:hanging="360"/>
        <w:jc w:val="both"/>
        <w:rPr>
          <w:sz w:val="24"/>
        </w:rPr>
      </w:pPr>
      <w:r>
        <w:rPr>
          <w:sz w:val="24"/>
        </w:rPr>
        <w:t>Parādnieku</w:t>
      </w:r>
      <w:r>
        <w:rPr>
          <w:spacing w:val="-9"/>
          <w:sz w:val="24"/>
        </w:rPr>
        <w:t> </w:t>
      </w:r>
      <w:r>
        <w:rPr>
          <w:sz w:val="24"/>
        </w:rPr>
        <w:t>un</w:t>
      </w:r>
      <w:r>
        <w:rPr>
          <w:spacing w:val="-3"/>
          <w:sz w:val="24"/>
        </w:rPr>
        <w:t> </w:t>
      </w:r>
      <w:r>
        <w:rPr>
          <w:sz w:val="24"/>
        </w:rPr>
        <w:t>kreditoru</w:t>
      </w:r>
      <w:r>
        <w:rPr>
          <w:spacing w:val="-10"/>
          <w:sz w:val="24"/>
        </w:rPr>
        <w:t> </w:t>
      </w:r>
      <w:r>
        <w:rPr>
          <w:sz w:val="24"/>
        </w:rPr>
        <w:t>savstarpējā</w:t>
      </w:r>
      <w:r>
        <w:rPr>
          <w:spacing w:val="-9"/>
          <w:sz w:val="24"/>
        </w:rPr>
        <w:t> </w:t>
      </w:r>
      <w:r>
        <w:rPr>
          <w:sz w:val="24"/>
        </w:rPr>
        <w:t>komunikācija</w:t>
      </w:r>
      <w:r>
        <w:rPr>
          <w:spacing w:val="-9"/>
          <w:sz w:val="24"/>
        </w:rPr>
        <w:t> </w:t>
      </w:r>
      <w:r>
        <w:rPr>
          <w:sz w:val="24"/>
        </w:rPr>
        <w:t>būtu</w:t>
      </w:r>
      <w:r>
        <w:rPr>
          <w:spacing w:val="-8"/>
          <w:sz w:val="24"/>
        </w:rPr>
        <w:t> </w:t>
      </w:r>
      <w:r>
        <w:rPr>
          <w:sz w:val="24"/>
        </w:rPr>
        <w:t>veicināma</w:t>
      </w:r>
      <w:r>
        <w:rPr>
          <w:spacing w:val="-9"/>
          <w:sz w:val="24"/>
        </w:rPr>
        <w:t> </w:t>
      </w:r>
      <w:r>
        <w:rPr>
          <w:sz w:val="24"/>
        </w:rPr>
        <w:t>un</w:t>
      </w:r>
      <w:r>
        <w:rPr>
          <w:spacing w:val="-7"/>
          <w:sz w:val="24"/>
        </w:rPr>
        <w:t> </w:t>
      </w:r>
      <w:r>
        <w:rPr>
          <w:sz w:val="24"/>
        </w:rPr>
        <w:t>popularizējama, pirmkārt, ārpus TAP. To būtu iespējams darīt, piemēram, savlaicīgas brīdināšanas sistēmas ietvaros, informējot uzņēmumus par komunikācijas nozīmi finanšu grūtību risināšanā.</w:t>
      </w:r>
    </w:p>
    <w:p>
      <w:pPr>
        <w:spacing w:after="0" w:line="276" w:lineRule="auto"/>
        <w:jc w:val="both"/>
        <w:rPr>
          <w:sz w:val="24"/>
        </w:rPr>
        <w:sectPr>
          <w:pgSz w:w="11910" w:h="16840"/>
          <w:pgMar w:header="0" w:footer="750" w:top="1380" w:bottom="940" w:left="460" w:right="720"/>
        </w:sectPr>
      </w:pPr>
    </w:p>
    <w:p>
      <w:pPr>
        <w:pStyle w:val="ListParagraph"/>
        <w:numPr>
          <w:ilvl w:val="0"/>
          <w:numId w:val="55"/>
        </w:numPr>
        <w:tabs>
          <w:tab w:pos="1700" w:val="left" w:leader="none"/>
        </w:tabs>
        <w:spacing w:line="273" w:lineRule="auto" w:before="82" w:after="0"/>
        <w:ind w:left="1700" w:right="722" w:hanging="360"/>
        <w:jc w:val="both"/>
        <w:rPr>
          <w:sz w:val="24"/>
        </w:rPr>
      </w:pPr>
      <w:r>
        <w:rPr>
          <w:sz w:val="24"/>
        </w:rPr>
        <w:t>Būtu ieteicams risināt lielo kreditoru komunikācijas problēmu, aicinot VID, kredītiestādes un lielākos uzņēmumus izvērtēt savu iekšējo un ārējo komunikāciju – cik lielā mērā tā veicina sadarbību ar parādniekiem un TAP mērķu</w:t>
      </w:r>
      <w:r>
        <w:rPr>
          <w:spacing w:val="-11"/>
          <w:sz w:val="24"/>
        </w:rPr>
        <w:t> </w:t>
      </w:r>
      <w:r>
        <w:rPr>
          <w:sz w:val="24"/>
        </w:rPr>
        <w:t>sasniegšanu.</w:t>
      </w:r>
    </w:p>
    <w:p>
      <w:pPr>
        <w:pStyle w:val="ListParagraph"/>
        <w:numPr>
          <w:ilvl w:val="0"/>
          <w:numId w:val="55"/>
        </w:numPr>
        <w:tabs>
          <w:tab w:pos="1700" w:val="left" w:leader="none"/>
        </w:tabs>
        <w:spacing w:line="240" w:lineRule="auto" w:before="8" w:after="0"/>
        <w:ind w:left="1700" w:right="0" w:hanging="360"/>
        <w:jc w:val="both"/>
        <w:rPr>
          <w:sz w:val="24"/>
        </w:rPr>
      </w:pPr>
      <w:r>
        <w:rPr>
          <w:sz w:val="24"/>
        </w:rPr>
        <w:t>Būtu ieteicams izvērtēt TAP plāna saskaņošanas procedūru</w:t>
      </w:r>
      <w:r>
        <w:rPr>
          <w:spacing w:val="-2"/>
          <w:sz w:val="24"/>
        </w:rPr>
        <w:t> </w:t>
      </w:r>
      <w:r>
        <w:rPr>
          <w:sz w:val="24"/>
        </w:rPr>
        <w:t>VID.</w:t>
      </w:r>
    </w:p>
    <w:p>
      <w:pPr>
        <w:pStyle w:val="ListParagraph"/>
        <w:numPr>
          <w:ilvl w:val="0"/>
          <w:numId w:val="55"/>
        </w:numPr>
        <w:tabs>
          <w:tab w:pos="1700" w:val="left" w:leader="none"/>
        </w:tabs>
        <w:spacing w:line="273" w:lineRule="auto" w:before="45" w:after="0"/>
        <w:ind w:left="1700" w:right="721" w:hanging="360"/>
        <w:jc w:val="both"/>
        <w:rPr>
          <w:sz w:val="24"/>
        </w:rPr>
      </w:pPr>
      <w:r>
        <w:rPr>
          <w:sz w:val="24"/>
        </w:rPr>
        <w:t>Būtu ieteicams pārskatīt likuma normu, kas paredz obligātu kreditoru finansēta revidenta atzinuma sagatavošanu par kreditoru izteiktajiem iebildumiem par TAP plānu.</w:t>
      </w:r>
    </w:p>
    <w:p>
      <w:pPr>
        <w:pStyle w:val="ListParagraph"/>
        <w:numPr>
          <w:ilvl w:val="0"/>
          <w:numId w:val="55"/>
        </w:numPr>
        <w:tabs>
          <w:tab w:pos="1700" w:val="left" w:leader="none"/>
        </w:tabs>
        <w:spacing w:line="273" w:lineRule="auto" w:before="10" w:after="0"/>
        <w:ind w:left="1700" w:right="721" w:hanging="360"/>
        <w:jc w:val="both"/>
        <w:rPr>
          <w:sz w:val="24"/>
        </w:rPr>
      </w:pPr>
      <w:r>
        <w:rPr>
          <w:sz w:val="24"/>
        </w:rPr>
        <w:t>Lai veicināt komunikāciju TAP ietvaros, būtu ieteicams apsvērt TAP uzraugošās personas iecelšanu vienlaikus ar TAP ierosināšanu. Protams, nodrošinot, ka TAP uzraugošā persona ir kvalificēts un uzticams sarunu</w:t>
      </w:r>
      <w:r>
        <w:rPr>
          <w:spacing w:val="-2"/>
          <w:sz w:val="24"/>
        </w:rPr>
        <w:t> </w:t>
      </w:r>
      <w:r>
        <w:rPr>
          <w:sz w:val="24"/>
        </w:rPr>
        <w:t>vedējs.</w:t>
      </w:r>
    </w:p>
    <w:p>
      <w:pPr>
        <w:pStyle w:val="Heading5"/>
        <w:numPr>
          <w:ilvl w:val="3"/>
          <w:numId w:val="10"/>
        </w:numPr>
        <w:tabs>
          <w:tab w:pos="3139" w:val="left" w:leader="none"/>
          <w:tab w:pos="3140" w:val="left" w:leader="none"/>
        </w:tabs>
        <w:spacing w:line="240" w:lineRule="auto" w:before="205" w:after="0"/>
        <w:ind w:left="3140" w:right="0" w:hanging="1080"/>
        <w:jc w:val="left"/>
        <w:rPr>
          <w:b w:val="0"/>
          <w:i/>
        </w:rPr>
      </w:pPr>
      <w:r>
        <w:rPr>
          <w:b w:val="0"/>
          <w:i/>
          <w:color w:val="2F5495"/>
        </w:rPr>
        <w:t>Priviliģētie</w:t>
      </w:r>
      <w:r>
        <w:rPr>
          <w:b w:val="0"/>
          <w:i/>
          <w:color w:val="2F5495"/>
          <w:spacing w:val="-3"/>
        </w:rPr>
        <w:t> </w:t>
      </w:r>
      <w:r>
        <w:rPr>
          <w:b w:val="0"/>
          <w:i/>
          <w:color w:val="2F5495"/>
        </w:rPr>
        <w:t>kreditori </w:t>
      </w:r>
    </w:p>
    <w:p>
      <w:pPr>
        <w:pStyle w:val="BodyText"/>
        <w:spacing w:line="276" w:lineRule="auto" w:before="49"/>
        <w:ind w:right="722"/>
      </w:pPr>
      <w:r>
        <w:rPr/>
        <w:t>TAP ietvaros nodrošināto kreditoru vidū ir faktiski neoficiāli prioritārie kreditori, kuru prasījumi tiek segti pilnā apmērā, t.sk. ārpus TAP plāna.</w:t>
      </w:r>
    </w:p>
    <w:p>
      <w:pPr>
        <w:pStyle w:val="BodyText"/>
        <w:spacing w:before="200"/>
        <w:jc w:val="left"/>
        <w:rPr>
          <w:rFonts w:ascii="Calibri Light"/>
          <w:b w:val="0"/>
        </w:rPr>
      </w:pPr>
      <w:r>
        <w:rPr>
          <w:rFonts w:ascii="Calibri Light"/>
          <w:b w:val="0"/>
          <w:color w:val="2F5495"/>
        </w:rPr>
        <w:t>Skaidrojums un pamatojums</w:t>
      </w:r>
    </w:p>
    <w:p>
      <w:pPr>
        <w:pStyle w:val="BodyText"/>
        <w:spacing w:line="276" w:lineRule="auto" w:before="43"/>
        <w:ind w:right="720"/>
      </w:pPr>
      <w:r>
        <w:rPr/>
        <w:t>Uzņēmumu intervijās atklājās tendence, ka tie kreditori, kuru pakalpojumi vai piegādātās preces ir stratēģiski svarīgi parādnieka komercdarbībai, mēdz izmantot savu stāvokli un panākt savu prasījumu pilnīgu segšanu pat tad, ja TAP plāns paredz citu kreditoru prasījumu daļēju dzēšanu. Tas var notikt dažādos veidos, piemēram, apmaksājot visu kavēto parādu pirms TAP ierosināšanas vai ar saistīto personu un uzņēmumu starpniecību ilgākā laika periodā. Tas tiek darīts gan pēc parādnieka iniciatīvas, lai saglabātu labas attiecības gan pēc kreditora pieprasījuma, kas kalpo kā priekšnoteikums turpmākai sadarbībai.</w:t>
      </w:r>
    </w:p>
    <w:p>
      <w:pPr>
        <w:pStyle w:val="BodyText"/>
        <w:spacing w:line="276" w:lineRule="auto" w:before="200"/>
        <w:ind w:right="721"/>
      </w:pPr>
      <w:r>
        <w:rPr/>
        <w:t>Šāda prakse, no vienas puses, apgrūtina un samazina parādniekam pieejamās parādu restrukturizācijas</w:t>
      </w:r>
      <w:r>
        <w:rPr>
          <w:spacing w:val="-5"/>
        </w:rPr>
        <w:t> </w:t>
      </w:r>
      <w:r>
        <w:rPr/>
        <w:t>iespējas</w:t>
      </w:r>
      <w:r>
        <w:rPr>
          <w:spacing w:val="-5"/>
        </w:rPr>
        <w:t> </w:t>
      </w:r>
      <w:r>
        <w:rPr/>
        <w:t>TAP</w:t>
      </w:r>
      <w:r>
        <w:rPr>
          <w:spacing w:val="-5"/>
        </w:rPr>
        <w:t> </w:t>
      </w:r>
      <w:r>
        <w:rPr/>
        <w:t>ietvaros.</w:t>
      </w:r>
      <w:r>
        <w:rPr>
          <w:spacing w:val="-8"/>
        </w:rPr>
        <w:t> </w:t>
      </w:r>
      <w:r>
        <w:rPr/>
        <w:t>No</w:t>
      </w:r>
      <w:r>
        <w:rPr>
          <w:spacing w:val="-2"/>
        </w:rPr>
        <w:t> </w:t>
      </w:r>
      <w:r>
        <w:rPr/>
        <w:t>otras</w:t>
      </w:r>
      <w:r>
        <w:rPr>
          <w:spacing w:val="-8"/>
        </w:rPr>
        <w:t> </w:t>
      </w:r>
      <w:r>
        <w:rPr/>
        <w:t>puses,</w:t>
      </w:r>
      <w:r>
        <w:rPr>
          <w:spacing w:val="-5"/>
        </w:rPr>
        <w:t> </w:t>
      </w:r>
      <w:r>
        <w:rPr/>
        <w:t>rada</w:t>
      </w:r>
      <w:r>
        <w:rPr>
          <w:spacing w:val="-3"/>
        </w:rPr>
        <w:t> </w:t>
      </w:r>
      <w:r>
        <w:rPr/>
        <w:t>nevienlīdzīgu</w:t>
      </w:r>
      <w:r>
        <w:rPr>
          <w:spacing w:val="-7"/>
        </w:rPr>
        <w:t> </w:t>
      </w:r>
      <w:r>
        <w:rPr/>
        <w:t>situāciju</w:t>
      </w:r>
      <w:r>
        <w:rPr>
          <w:spacing w:val="-5"/>
        </w:rPr>
        <w:t> </w:t>
      </w:r>
      <w:r>
        <w:rPr/>
        <w:t>kreditoru starpā un negatīvu attieksmi pret TAP to kreditoru vidū, kuri neatrodas šādā priviliģētā stāvoklī.</w:t>
      </w:r>
    </w:p>
    <w:p>
      <w:pPr>
        <w:pStyle w:val="BodyText"/>
        <w:spacing w:before="201"/>
        <w:jc w:val="left"/>
        <w:rPr>
          <w:rFonts w:ascii="Calibri Light" w:hAnsi="Calibri Light"/>
          <w:b w:val="0"/>
        </w:rPr>
      </w:pPr>
      <w:r>
        <w:rPr>
          <w:rFonts w:ascii="Calibri Light" w:hAnsi="Calibri Light"/>
          <w:b w:val="0"/>
          <w:color w:val="2F5495"/>
        </w:rPr>
        <w:t>Rekomendācijas</w:t>
      </w:r>
    </w:p>
    <w:p>
      <w:pPr>
        <w:pStyle w:val="ListParagraph"/>
        <w:numPr>
          <w:ilvl w:val="0"/>
          <w:numId w:val="55"/>
        </w:numPr>
        <w:tabs>
          <w:tab w:pos="1700" w:val="left" w:leader="none"/>
        </w:tabs>
        <w:spacing w:line="273" w:lineRule="auto" w:before="44" w:after="0"/>
        <w:ind w:left="1700" w:right="723" w:hanging="360"/>
        <w:jc w:val="both"/>
        <w:rPr>
          <w:sz w:val="24"/>
        </w:rPr>
      </w:pPr>
      <w:r>
        <w:rPr>
          <w:sz w:val="24"/>
        </w:rPr>
        <w:t>Būtu apsverama juridiskas atbildības ieviešana par kreditoru vienlīdzības principa pārkāpumiem un vienošanos, kas paredz labvēlīgākus noteikumus atsevišķiem kreditoriem ārpus TAP</w:t>
      </w:r>
      <w:r>
        <w:rPr>
          <w:spacing w:val="-4"/>
          <w:sz w:val="24"/>
        </w:rPr>
        <w:t> </w:t>
      </w:r>
      <w:r>
        <w:rPr>
          <w:sz w:val="24"/>
        </w:rPr>
        <w:t>plāna.</w:t>
      </w:r>
    </w:p>
    <w:p>
      <w:pPr>
        <w:pStyle w:val="ListParagraph"/>
        <w:numPr>
          <w:ilvl w:val="0"/>
          <w:numId w:val="55"/>
        </w:numPr>
        <w:tabs>
          <w:tab w:pos="1700" w:val="left" w:leader="none"/>
        </w:tabs>
        <w:spacing w:line="273" w:lineRule="auto" w:before="10" w:after="0"/>
        <w:ind w:left="1700" w:right="720" w:hanging="360"/>
        <w:jc w:val="both"/>
        <w:rPr>
          <w:sz w:val="24"/>
        </w:rPr>
      </w:pPr>
      <w:r>
        <w:rPr>
          <w:sz w:val="24"/>
        </w:rPr>
        <w:t>Gadījumi, kad kreditori izmanto savu dominējoši stāvokli savu prasījumu apmierināšanai ārpus TAP, pretēji kreditoru kopuma interesēm, būtu izvērtējami kontekstā ar konkurences regulējumu, piesaistot Konkurences</w:t>
      </w:r>
      <w:r>
        <w:rPr>
          <w:spacing w:val="-3"/>
          <w:sz w:val="24"/>
        </w:rPr>
        <w:t> </w:t>
      </w:r>
      <w:r>
        <w:rPr>
          <w:sz w:val="24"/>
        </w:rPr>
        <w:t>padomi.</w:t>
      </w:r>
    </w:p>
    <w:p>
      <w:pPr>
        <w:pStyle w:val="ListParagraph"/>
        <w:numPr>
          <w:ilvl w:val="0"/>
          <w:numId w:val="55"/>
        </w:numPr>
        <w:tabs>
          <w:tab w:pos="1700" w:val="left" w:leader="none"/>
        </w:tabs>
        <w:spacing w:line="273" w:lineRule="auto" w:before="8" w:after="0"/>
        <w:ind w:left="1700" w:right="722" w:hanging="360"/>
        <w:jc w:val="both"/>
        <w:rPr>
          <w:sz w:val="24"/>
        </w:rPr>
      </w:pPr>
      <w:r>
        <w:rPr>
          <w:sz w:val="24"/>
        </w:rPr>
        <w:t>Būtu izvērtējama iespēja ar likumu ierobežot tādu līguma noteikumu spēkā esamību, kas ļauj atkāpties no līguma, ja parādniekam tiek uzsākts</w:t>
      </w:r>
      <w:r>
        <w:rPr>
          <w:spacing w:val="-11"/>
          <w:sz w:val="24"/>
        </w:rPr>
        <w:t> </w:t>
      </w:r>
      <w:r>
        <w:rPr>
          <w:sz w:val="24"/>
        </w:rPr>
        <w:t>TAP.</w:t>
      </w:r>
    </w:p>
    <w:p>
      <w:pPr>
        <w:pStyle w:val="Heading5"/>
        <w:numPr>
          <w:ilvl w:val="3"/>
          <w:numId w:val="10"/>
        </w:numPr>
        <w:tabs>
          <w:tab w:pos="3139" w:val="left" w:leader="none"/>
          <w:tab w:pos="3140" w:val="left" w:leader="none"/>
        </w:tabs>
        <w:spacing w:line="240" w:lineRule="auto" w:before="205" w:after="0"/>
        <w:ind w:left="3140" w:right="0" w:hanging="1080"/>
        <w:jc w:val="left"/>
        <w:rPr>
          <w:b w:val="0"/>
          <w:i/>
        </w:rPr>
      </w:pPr>
      <w:r>
        <w:rPr>
          <w:b w:val="0"/>
          <w:i/>
          <w:color w:val="2F5495"/>
        </w:rPr>
        <w:t>TAP izmaksu nesamērība mazajiem</w:t>
      </w:r>
      <w:r>
        <w:rPr>
          <w:b w:val="0"/>
          <w:i/>
          <w:color w:val="2F5495"/>
          <w:spacing w:val="-7"/>
        </w:rPr>
        <w:t> </w:t>
      </w:r>
      <w:r>
        <w:rPr>
          <w:b w:val="0"/>
          <w:i/>
          <w:color w:val="2F5495"/>
        </w:rPr>
        <w:t>uzņēmumiem </w:t>
      </w:r>
    </w:p>
    <w:p>
      <w:pPr>
        <w:pStyle w:val="BodyText"/>
        <w:spacing w:before="48"/>
      </w:pPr>
      <w:r>
        <w:rPr/>
        <w:t>TAP izmaksas mēdz apgrūtināt TAP izmantošanu mazākiem uzņēmumiem.</w:t>
      </w:r>
    </w:p>
    <w:p>
      <w:pPr>
        <w:spacing w:after="0"/>
        <w:sectPr>
          <w:pgSz w:w="11910" w:h="16840"/>
          <w:pgMar w:header="0" w:footer="750" w:top="1340" w:bottom="940" w:left="460" w:right="720"/>
        </w:sectPr>
      </w:pPr>
    </w:p>
    <w:p>
      <w:pPr>
        <w:pStyle w:val="BodyText"/>
        <w:spacing w:before="41"/>
        <w:jc w:val="left"/>
        <w:rPr>
          <w:rFonts w:ascii="Calibri Light"/>
          <w:b w:val="0"/>
        </w:rPr>
      </w:pPr>
      <w:r>
        <w:rPr>
          <w:rFonts w:ascii="Calibri Light"/>
          <w:b w:val="0"/>
          <w:color w:val="2F5495"/>
        </w:rPr>
        <w:t>Skaidrojums un pamatojums</w:t>
      </w:r>
    </w:p>
    <w:p>
      <w:pPr>
        <w:pStyle w:val="BodyText"/>
        <w:spacing w:line="276" w:lineRule="auto" w:before="43"/>
        <w:ind w:right="720"/>
      </w:pPr>
      <w:r>
        <w:rPr/>
        <w:t>Statistiski aptuveni 90% Latvijas uzņēmumu atbilst mazo uzņēmumu kategorijai. Arī TAP lielākoties izmanto šīs kategorijas uzņēmumu, turklāt aptuveni puse no TAP subjektiem ir bijuši uzņēmumi ar vidējo apgrozījumu līdz 500 tūkstošiem EUR.</w:t>
      </w:r>
    </w:p>
    <w:p>
      <w:pPr>
        <w:pStyle w:val="BodyText"/>
        <w:spacing w:line="276" w:lineRule="auto" w:before="201"/>
        <w:ind w:right="721"/>
      </w:pPr>
      <w:r>
        <w:rPr/>
        <w:t>Atbilstoši intervijās iegūtajai informācijai, galvenās ar TAP saistītas izmaksas ir atlīdzība konsultantiem (t.sk par TAP plāna sagatavošanu) un TAP uzraugošajai personai. Šo izmaksu apmērs mēdz būt ļoti dažāds, un liela daļa TAP subjektu intervijās un aptaujā pauda viedokli, ka tās ir kopumā bija samērīgās. Taču daļai TAP subjektu tās tomēr bija nesamērīgi lielas salīdzinājumā ar apgrozījumu. Šāda situācija ir gan šķērslis TAP izmantošanai kopumā, gan apgrūtinājums TAP īstenošanai. Arī raugoties no kreditoru interešu viedokļa, ja TAP izmaksas ir nesamērīgi lielas pret parādnieka apgrozījumu un kreditoru prasījumiem, TAP ir mazāk efektīvs, jo mazāk līdzekļu atliek kreditoru prasījumu segšanai TAP laikā.</w:t>
      </w:r>
    </w:p>
    <w:p>
      <w:pPr>
        <w:pStyle w:val="BodyText"/>
        <w:spacing w:line="276" w:lineRule="auto" w:before="199"/>
        <w:ind w:right="723"/>
      </w:pPr>
      <w:r>
        <w:rPr/>
        <w:t>Vairāki</w:t>
      </w:r>
      <w:r>
        <w:rPr>
          <w:spacing w:val="-8"/>
        </w:rPr>
        <w:t> </w:t>
      </w:r>
      <w:r>
        <w:rPr/>
        <w:t>TAP</w:t>
      </w:r>
      <w:r>
        <w:rPr>
          <w:spacing w:val="-2"/>
        </w:rPr>
        <w:t> </w:t>
      </w:r>
      <w:r>
        <w:rPr/>
        <w:t>subjekti</w:t>
      </w:r>
      <w:r>
        <w:rPr>
          <w:spacing w:val="-7"/>
        </w:rPr>
        <w:t> </w:t>
      </w:r>
      <w:r>
        <w:rPr/>
        <w:t>un</w:t>
      </w:r>
      <w:r>
        <w:rPr>
          <w:spacing w:val="-1"/>
        </w:rPr>
        <w:t> </w:t>
      </w:r>
      <w:r>
        <w:rPr/>
        <w:t>kreditoru</w:t>
      </w:r>
      <w:r>
        <w:rPr>
          <w:spacing w:val="-4"/>
        </w:rPr>
        <w:t> </w:t>
      </w:r>
      <w:r>
        <w:rPr/>
        <w:t>pārstāvji</w:t>
      </w:r>
      <w:r>
        <w:rPr>
          <w:spacing w:val="-7"/>
        </w:rPr>
        <w:t> </w:t>
      </w:r>
      <w:r>
        <w:rPr/>
        <w:t>bija</w:t>
      </w:r>
      <w:r>
        <w:rPr>
          <w:spacing w:val="-5"/>
        </w:rPr>
        <w:t> </w:t>
      </w:r>
      <w:r>
        <w:rPr/>
        <w:t>kritiski</w:t>
      </w:r>
      <w:r>
        <w:rPr>
          <w:spacing w:val="-4"/>
        </w:rPr>
        <w:t> </w:t>
      </w:r>
      <w:r>
        <w:rPr/>
        <w:t>par</w:t>
      </w:r>
      <w:r>
        <w:rPr>
          <w:spacing w:val="-4"/>
        </w:rPr>
        <w:t> </w:t>
      </w:r>
      <w:r>
        <w:rPr/>
        <w:t>TAP</w:t>
      </w:r>
      <w:r>
        <w:rPr>
          <w:spacing w:val="-7"/>
        </w:rPr>
        <w:t> </w:t>
      </w:r>
      <w:r>
        <w:rPr/>
        <w:t>uzraugošas</w:t>
      </w:r>
      <w:r>
        <w:rPr>
          <w:spacing w:val="-7"/>
        </w:rPr>
        <w:t> </w:t>
      </w:r>
      <w:r>
        <w:rPr/>
        <w:t>personas</w:t>
      </w:r>
      <w:r>
        <w:rPr>
          <w:spacing w:val="-4"/>
        </w:rPr>
        <w:t> </w:t>
      </w:r>
      <w:r>
        <w:rPr/>
        <w:t>lomu</w:t>
      </w:r>
      <w:r>
        <w:rPr>
          <w:spacing w:val="-4"/>
        </w:rPr>
        <w:t> </w:t>
      </w:r>
      <w:r>
        <w:rPr/>
        <w:t>TAP un attiecīgi apšaubīja izmaksu lietderību TAP uzraugošās personas algošanai, jo TAP uzraugošo personu loma TAP ietvaros mēdz būt arī tikai</w:t>
      </w:r>
      <w:r>
        <w:rPr>
          <w:spacing w:val="-6"/>
        </w:rPr>
        <w:t> </w:t>
      </w:r>
      <w:r>
        <w:rPr/>
        <w:t>formāla.</w:t>
      </w:r>
    </w:p>
    <w:p>
      <w:pPr>
        <w:pStyle w:val="BodyText"/>
        <w:spacing w:before="201"/>
        <w:jc w:val="left"/>
        <w:rPr>
          <w:rFonts w:ascii="Calibri Light" w:hAnsi="Calibri Light"/>
          <w:b w:val="0"/>
        </w:rPr>
      </w:pPr>
      <w:r>
        <w:rPr>
          <w:rFonts w:ascii="Calibri Light" w:hAnsi="Calibri Light"/>
          <w:b w:val="0"/>
          <w:color w:val="2F5495"/>
        </w:rPr>
        <w:t>Rekomendācijas</w:t>
      </w:r>
    </w:p>
    <w:p>
      <w:pPr>
        <w:pStyle w:val="BodyText"/>
        <w:spacing w:line="276" w:lineRule="auto" w:before="43"/>
        <w:ind w:right="722"/>
      </w:pPr>
      <w:r>
        <w:rPr/>
        <w:t>TAP</w:t>
      </w:r>
      <w:r>
        <w:rPr>
          <w:spacing w:val="-8"/>
        </w:rPr>
        <w:t> </w:t>
      </w:r>
      <w:r>
        <w:rPr/>
        <w:t>izmaksu</w:t>
      </w:r>
      <w:r>
        <w:rPr>
          <w:spacing w:val="-10"/>
        </w:rPr>
        <w:t> </w:t>
      </w:r>
      <w:r>
        <w:rPr/>
        <w:t>nesamērības</w:t>
      </w:r>
      <w:r>
        <w:rPr>
          <w:spacing w:val="-10"/>
        </w:rPr>
        <w:t> </w:t>
      </w:r>
      <w:r>
        <w:rPr/>
        <w:t>jautājumu</w:t>
      </w:r>
      <w:r>
        <w:rPr>
          <w:spacing w:val="-8"/>
        </w:rPr>
        <w:t> </w:t>
      </w:r>
      <w:r>
        <w:rPr/>
        <w:t>ir</w:t>
      </w:r>
      <w:r>
        <w:rPr>
          <w:spacing w:val="-11"/>
        </w:rPr>
        <w:t> </w:t>
      </w:r>
      <w:r>
        <w:rPr/>
        <w:t>iespējams</w:t>
      </w:r>
      <w:r>
        <w:rPr>
          <w:spacing w:val="-13"/>
        </w:rPr>
        <w:t> </w:t>
      </w:r>
      <w:r>
        <w:rPr/>
        <w:t>risināt</w:t>
      </w:r>
      <w:r>
        <w:rPr>
          <w:spacing w:val="-11"/>
        </w:rPr>
        <w:t> </w:t>
      </w:r>
      <w:r>
        <w:rPr/>
        <w:t>divējādi:</w:t>
      </w:r>
      <w:r>
        <w:rPr>
          <w:spacing w:val="-10"/>
        </w:rPr>
        <w:t> </w:t>
      </w:r>
      <w:r>
        <w:rPr/>
        <w:t>vai</w:t>
      </w:r>
      <w:r>
        <w:rPr>
          <w:spacing w:val="-10"/>
        </w:rPr>
        <w:t> </w:t>
      </w:r>
      <w:r>
        <w:rPr/>
        <w:t>nu</w:t>
      </w:r>
      <w:r>
        <w:rPr>
          <w:spacing w:val="-9"/>
        </w:rPr>
        <w:t> </w:t>
      </w:r>
      <w:r>
        <w:rPr/>
        <w:t>meklējot</w:t>
      </w:r>
      <w:r>
        <w:rPr>
          <w:spacing w:val="-9"/>
        </w:rPr>
        <w:t> </w:t>
      </w:r>
      <w:r>
        <w:rPr/>
        <w:t>risinājumus, kā šīs izmaksas samazināt TAP ietvaros, vai arī atzīstot, ka TAP nav piemērota procedūra mazākiem uzņēmumiem un veicināt šo uzņēmumu restrukturizāciju ārpus</w:t>
      </w:r>
      <w:r>
        <w:rPr>
          <w:spacing w:val="-1"/>
        </w:rPr>
        <w:t> </w:t>
      </w:r>
      <w:r>
        <w:rPr/>
        <w:t>TAP.</w:t>
      </w:r>
    </w:p>
    <w:p>
      <w:pPr>
        <w:pStyle w:val="ListParagraph"/>
        <w:numPr>
          <w:ilvl w:val="0"/>
          <w:numId w:val="55"/>
        </w:numPr>
        <w:tabs>
          <w:tab w:pos="1700" w:val="left" w:leader="none"/>
        </w:tabs>
        <w:spacing w:line="273" w:lineRule="auto" w:before="203" w:after="0"/>
        <w:ind w:left="1700" w:right="720" w:hanging="360"/>
        <w:jc w:val="both"/>
        <w:rPr>
          <w:sz w:val="24"/>
        </w:rPr>
      </w:pPr>
      <w:r>
        <w:rPr>
          <w:sz w:val="24"/>
        </w:rPr>
        <w:t>Varētu apsvērt iespēju, ka pēc TAP ietvaros netiek iecelta TAP uzraugošā persona vai arī TAP uzraugošā persona nepiedalās TAP plāna izpildes uzraudzīšanā, ja tam piekrīt parādnieks un kreditoru vairākums. Tādā veidā būtu iespējam ietaupīt uz TAP uzraugošas personas atlīdzību gadījumos, kad situācija to</w:t>
      </w:r>
      <w:r>
        <w:rPr>
          <w:spacing w:val="-5"/>
          <w:sz w:val="24"/>
        </w:rPr>
        <w:t> </w:t>
      </w:r>
      <w:r>
        <w:rPr>
          <w:sz w:val="24"/>
        </w:rPr>
        <w:t>ļauj.</w:t>
      </w:r>
    </w:p>
    <w:p>
      <w:pPr>
        <w:pStyle w:val="ListParagraph"/>
        <w:numPr>
          <w:ilvl w:val="0"/>
          <w:numId w:val="55"/>
        </w:numPr>
        <w:tabs>
          <w:tab w:pos="1700" w:val="left" w:leader="none"/>
        </w:tabs>
        <w:spacing w:line="276" w:lineRule="auto" w:before="10" w:after="0"/>
        <w:ind w:left="1700" w:right="719" w:hanging="360"/>
        <w:jc w:val="both"/>
        <w:rPr>
          <w:sz w:val="24"/>
        </w:rPr>
      </w:pPr>
      <w:r>
        <w:rPr>
          <w:sz w:val="24"/>
        </w:rPr>
        <w:t>Mazāku uzņēmumu restrukturizācijas (t.sk. TAP) izmaksas būtu iespējams samazināt arī ar valsts daļēji finansētu konsultantu palīdzību, ciktāl to pieļauj valsts atbalsta regulējums. Šādā gadījumā vienlaikus tiktu risināta gan izmaksu, gan finanšu kompetences problēma.</w:t>
      </w:r>
    </w:p>
    <w:p>
      <w:pPr>
        <w:pStyle w:val="Heading5"/>
        <w:numPr>
          <w:ilvl w:val="3"/>
          <w:numId w:val="10"/>
        </w:numPr>
        <w:tabs>
          <w:tab w:pos="3139" w:val="left" w:leader="none"/>
          <w:tab w:pos="3140" w:val="left" w:leader="none"/>
        </w:tabs>
        <w:spacing w:line="240" w:lineRule="auto" w:before="200" w:after="0"/>
        <w:ind w:left="3140" w:right="0" w:hanging="1080"/>
        <w:jc w:val="left"/>
        <w:rPr>
          <w:b w:val="0"/>
          <w:i/>
        </w:rPr>
      </w:pPr>
      <w:r>
        <w:rPr>
          <w:b w:val="0"/>
          <w:i/>
          <w:color w:val="2F5495"/>
        </w:rPr>
        <w:t>TAP uzraugošās personas finansēšanas</w:t>
      </w:r>
      <w:r>
        <w:rPr>
          <w:b w:val="0"/>
          <w:i/>
          <w:color w:val="2F5495"/>
          <w:spacing w:val="-3"/>
        </w:rPr>
        <w:t> </w:t>
      </w:r>
      <w:r>
        <w:rPr>
          <w:b w:val="0"/>
          <w:i/>
          <w:color w:val="2F5495"/>
        </w:rPr>
        <w:t>modelis </w:t>
      </w:r>
    </w:p>
    <w:p>
      <w:pPr>
        <w:pStyle w:val="BodyText"/>
        <w:spacing w:line="276" w:lineRule="auto" w:before="47"/>
        <w:ind w:right="740"/>
      </w:pPr>
      <w:r>
        <w:rPr/>
        <w:t>Likumā noteiktais TAP uzraugošas personas finansēšanas modelis praksē nedarbojas un rada TAP dalībniekiem papildus laika un resursu patēriņu.</w:t>
      </w:r>
    </w:p>
    <w:p>
      <w:pPr>
        <w:pStyle w:val="BodyText"/>
        <w:spacing w:before="200"/>
        <w:jc w:val="left"/>
        <w:rPr>
          <w:rFonts w:ascii="Calibri Light"/>
          <w:b w:val="0"/>
        </w:rPr>
      </w:pPr>
      <w:r>
        <w:rPr>
          <w:rFonts w:ascii="Calibri Light"/>
          <w:b w:val="0"/>
          <w:color w:val="2F5495"/>
        </w:rPr>
        <w:t>Skaidrojums un pamatojums</w:t>
      </w:r>
    </w:p>
    <w:p>
      <w:pPr>
        <w:pStyle w:val="BodyText"/>
        <w:spacing w:line="276" w:lineRule="auto" w:before="43"/>
        <w:ind w:right="721"/>
      </w:pPr>
      <w:r>
        <w:rPr/>
        <w:t>Gan TAP subjekti, gan kreditoru pārstāvji intervijās norādīja, ka praksē nedarbojas likuma norma, kas paredz pienākumu kreditoriem maksāt atlīdzību TAP uzraugošajai personai. Parasti šī norma tiek apieta, izmantojot dažādas juridiskas konstrukcijas, kuru rezultātā ekonomiski atlīdzību samaksā pats parādnieks.</w:t>
      </w:r>
    </w:p>
    <w:p>
      <w:pPr>
        <w:pStyle w:val="BodyText"/>
        <w:spacing w:line="276" w:lineRule="auto" w:before="201"/>
        <w:ind w:right="722"/>
      </w:pPr>
      <w:r>
        <w:rPr/>
        <w:t>Lai gan netika identificēts neviens gadījums, kad šis apstāklis būtu bijis izšķirošs šķērslis TAP īstenošanai, varēja noprast, ka šīs normas apiešanai puses ir spiestas tērēt papildus laiku un</w:t>
      </w:r>
    </w:p>
    <w:p>
      <w:pPr>
        <w:spacing w:after="0" w:line="276" w:lineRule="auto"/>
        <w:sectPr>
          <w:pgSz w:w="11910" w:h="16840"/>
          <w:pgMar w:header="0" w:footer="750" w:top="1380" w:bottom="940" w:left="460" w:right="720"/>
        </w:sectPr>
      </w:pPr>
    </w:p>
    <w:p>
      <w:pPr>
        <w:pStyle w:val="BodyText"/>
        <w:spacing w:line="276" w:lineRule="auto" w:before="41"/>
        <w:ind w:right="722"/>
      </w:pPr>
      <w:r>
        <w:rPr/>
        <w:t>resursus</w:t>
      </w:r>
      <w:r>
        <w:rPr>
          <w:spacing w:val="-10"/>
        </w:rPr>
        <w:t> </w:t>
      </w:r>
      <w:r>
        <w:rPr/>
        <w:t>situācijā,</w:t>
      </w:r>
      <w:r>
        <w:rPr>
          <w:spacing w:val="-12"/>
        </w:rPr>
        <w:t> </w:t>
      </w:r>
      <w:r>
        <w:rPr/>
        <w:t>kad</w:t>
      </w:r>
      <w:r>
        <w:rPr>
          <w:spacing w:val="-10"/>
        </w:rPr>
        <w:t> </w:t>
      </w:r>
      <w:r>
        <w:rPr/>
        <w:t>laiks</w:t>
      </w:r>
      <w:r>
        <w:rPr>
          <w:spacing w:val="-10"/>
        </w:rPr>
        <w:t> </w:t>
      </w:r>
      <w:r>
        <w:rPr/>
        <w:t>un</w:t>
      </w:r>
      <w:r>
        <w:rPr>
          <w:spacing w:val="-7"/>
        </w:rPr>
        <w:t> </w:t>
      </w:r>
      <w:r>
        <w:rPr/>
        <w:t>resursi</w:t>
      </w:r>
      <w:r>
        <w:rPr>
          <w:spacing w:val="-10"/>
        </w:rPr>
        <w:t> </w:t>
      </w:r>
      <w:r>
        <w:rPr/>
        <w:t>ir</w:t>
      </w:r>
      <w:r>
        <w:rPr>
          <w:spacing w:val="-13"/>
        </w:rPr>
        <w:t> </w:t>
      </w:r>
      <w:r>
        <w:rPr/>
        <w:t>ierobežoti.</w:t>
      </w:r>
      <w:r>
        <w:rPr>
          <w:spacing w:val="-10"/>
        </w:rPr>
        <w:t> </w:t>
      </w:r>
      <w:r>
        <w:rPr/>
        <w:t>Tādējādi</w:t>
      </w:r>
      <w:r>
        <w:rPr>
          <w:spacing w:val="-10"/>
        </w:rPr>
        <w:t> </w:t>
      </w:r>
      <w:r>
        <w:rPr/>
        <w:t>esošais</w:t>
      </w:r>
      <w:r>
        <w:rPr>
          <w:spacing w:val="-13"/>
        </w:rPr>
        <w:t> </w:t>
      </w:r>
      <w:r>
        <w:rPr/>
        <w:t>regulējums</w:t>
      </w:r>
      <w:r>
        <w:rPr>
          <w:spacing w:val="-10"/>
        </w:rPr>
        <w:t> </w:t>
      </w:r>
      <w:r>
        <w:rPr/>
        <w:t>ne</w:t>
      </w:r>
      <w:r>
        <w:rPr>
          <w:spacing w:val="-10"/>
        </w:rPr>
        <w:t> </w:t>
      </w:r>
      <w:r>
        <w:rPr/>
        <w:t>tikai</w:t>
      </w:r>
      <w:r>
        <w:rPr>
          <w:spacing w:val="-13"/>
        </w:rPr>
        <w:t> </w:t>
      </w:r>
      <w:r>
        <w:rPr/>
        <w:t>netiek atzīts par sapratīgu no TAP dalībnieku puses un netiek pildīts, bet arī rada nevajadzīgus sarežģījumus TAP</w:t>
      </w:r>
      <w:r>
        <w:rPr>
          <w:spacing w:val="1"/>
        </w:rPr>
        <w:t> </w:t>
      </w:r>
      <w:r>
        <w:rPr/>
        <w:t>procesā.</w:t>
      </w:r>
    </w:p>
    <w:p>
      <w:pPr>
        <w:pStyle w:val="BodyText"/>
        <w:spacing w:before="199"/>
        <w:jc w:val="left"/>
        <w:rPr>
          <w:rFonts w:ascii="Calibri Light" w:hAnsi="Calibri Light"/>
          <w:b w:val="0"/>
        </w:rPr>
      </w:pPr>
      <w:r>
        <w:rPr>
          <w:rFonts w:ascii="Calibri Light" w:hAnsi="Calibri Light"/>
          <w:b w:val="0"/>
          <w:color w:val="2F5495"/>
        </w:rPr>
        <w:t>Rekomendācijas</w:t>
      </w:r>
    </w:p>
    <w:p>
      <w:pPr>
        <w:pStyle w:val="BodyText"/>
        <w:spacing w:line="276" w:lineRule="auto" w:before="45"/>
        <w:ind w:right="719"/>
      </w:pPr>
      <w:r>
        <w:rPr/>
        <w:t>Visi respondenti, kuri norādīja uz šo problēmu (t.sk. kredītiestāžu pārstāvji), uzskatīja, ka ir esošā TAP uzraugošās personas finansēšanas kārtība ir jāmaina, veicot attiecīgas izmaiņas likumā.</w:t>
      </w:r>
    </w:p>
    <w:p>
      <w:pPr>
        <w:pStyle w:val="ListParagraph"/>
        <w:numPr>
          <w:ilvl w:val="0"/>
          <w:numId w:val="55"/>
        </w:numPr>
        <w:tabs>
          <w:tab w:pos="1699" w:val="left" w:leader="none"/>
          <w:tab w:pos="1700" w:val="left" w:leader="none"/>
        </w:tabs>
        <w:spacing w:line="273" w:lineRule="auto" w:before="201" w:after="0"/>
        <w:ind w:left="1700" w:right="723" w:hanging="360"/>
        <w:jc w:val="left"/>
        <w:rPr>
          <w:sz w:val="24"/>
        </w:rPr>
      </w:pPr>
      <w:r>
        <w:rPr>
          <w:sz w:val="24"/>
        </w:rPr>
        <w:t>Būtu jāveic likuma grozījumi, paredzot, ka atlīdzību TAP uzraugošajai personai maksā parādnieks, ja vien netiek panākta cita</w:t>
      </w:r>
      <w:r>
        <w:rPr>
          <w:spacing w:val="-4"/>
          <w:sz w:val="24"/>
        </w:rPr>
        <w:t> </w:t>
      </w:r>
      <w:r>
        <w:rPr>
          <w:sz w:val="24"/>
        </w:rPr>
        <w:t>vienošanās.</w:t>
      </w:r>
    </w:p>
    <w:p>
      <w:pPr>
        <w:pStyle w:val="Heading5"/>
        <w:numPr>
          <w:ilvl w:val="3"/>
          <w:numId w:val="10"/>
        </w:numPr>
        <w:tabs>
          <w:tab w:pos="3139" w:val="left" w:leader="none"/>
          <w:tab w:pos="3140" w:val="left" w:leader="none"/>
        </w:tabs>
        <w:spacing w:line="276" w:lineRule="auto" w:before="205" w:after="0"/>
        <w:ind w:left="2707" w:right="1112" w:hanging="648"/>
        <w:jc w:val="left"/>
        <w:rPr>
          <w:b w:val="0"/>
          <w:i/>
        </w:rPr>
      </w:pPr>
      <w:r>
        <w:rPr>
          <w:b w:val="0"/>
          <w:i/>
          <w:color w:val="2F5495"/>
        </w:rPr>
        <w:t>Ierobežojums TAP uzraugošajai personai piedalīties TAP plāna izstrādē </w:t>
      </w:r>
    </w:p>
    <w:p>
      <w:pPr>
        <w:pStyle w:val="BodyText"/>
        <w:spacing w:line="276" w:lineRule="auto"/>
        <w:ind w:right="722"/>
      </w:pPr>
      <w:r>
        <w:rPr/>
        <w:t>Likumā noteiktais aizliegums TAP uzraugošajai personai piedalīties TAP plāna izstrādē praksē darbojas daļēji un no TAP efektivitātes viedokļa kopumā rada vairāk sarežģījumu, nekā ieguvumu.</w:t>
      </w:r>
    </w:p>
    <w:p>
      <w:pPr>
        <w:pStyle w:val="BodyText"/>
        <w:spacing w:before="199"/>
        <w:jc w:val="left"/>
        <w:rPr>
          <w:rFonts w:ascii="Calibri Light"/>
          <w:b w:val="0"/>
        </w:rPr>
      </w:pPr>
      <w:r>
        <w:rPr>
          <w:rFonts w:ascii="Calibri Light"/>
          <w:b w:val="0"/>
          <w:color w:val="2F5495"/>
        </w:rPr>
        <w:t>Skaidrojums un pamatojums</w:t>
      </w:r>
    </w:p>
    <w:p>
      <w:pPr>
        <w:pStyle w:val="BodyText"/>
        <w:spacing w:line="276" w:lineRule="auto" w:before="45"/>
        <w:ind w:right="720"/>
      </w:pPr>
      <w:r>
        <w:rPr/>
        <w:t>No intervijām varēja spriest, ka TAP uzraugošās personas cenšas ievērot likumā noteikto ierobežojumu</w:t>
      </w:r>
      <w:r>
        <w:rPr>
          <w:spacing w:val="-10"/>
        </w:rPr>
        <w:t> </w:t>
      </w:r>
      <w:r>
        <w:rPr/>
        <w:t>nepiedalīties</w:t>
      </w:r>
      <w:r>
        <w:rPr>
          <w:spacing w:val="-6"/>
        </w:rPr>
        <w:t> </w:t>
      </w:r>
      <w:r>
        <w:rPr/>
        <w:t>TAP</w:t>
      </w:r>
      <w:r>
        <w:rPr>
          <w:spacing w:val="-10"/>
        </w:rPr>
        <w:t> </w:t>
      </w:r>
      <w:r>
        <w:rPr/>
        <w:t>plāna</w:t>
      </w:r>
      <w:r>
        <w:rPr>
          <w:spacing w:val="-8"/>
        </w:rPr>
        <w:t> </w:t>
      </w:r>
      <w:r>
        <w:rPr/>
        <w:t>izstrādē,</w:t>
      </w:r>
      <w:r>
        <w:rPr>
          <w:spacing w:val="-10"/>
        </w:rPr>
        <w:t> </w:t>
      </w:r>
      <w:r>
        <w:rPr/>
        <w:t>taču</w:t>
      </w:r>
      <w:r>
        <w:rPr>
          <w:spacing w:val="34"/>
        </w:rPr>
        <w:t> </w:t>
      </w:r>
      <w:r>
        <w:rPr/>
        <w:t>nereti</w:t>
      </w:r>
      <w:r>
        <w:rPr>
          <w:spacing w:val="-10"/>
        </w:rPr>
        <w:t> </w:t>
      </w:r>
      <w:r>
        <w:rPr/>
        <w:t>tas</w:t>
      </w:r>
      <w:r>
        <w:rPr>
          <w:spacing w:val="-10"/>
        </w:rPr>
        <w:t> </w:t>
      </w:r>
      <w:r>
        <w:rPr/>
        <w:t>notiek</w:t>
      </w:r>
      <w:r>
        <w:rPr>
          <w:spacing w:val="-7"/>
        </w:rPr>
        <w:t> </w:t>
      </w:r>
      <w:r>
        <w:rPr/>
        <w:t>formāli.</w:t>
      </w:r>
      <w:r>
        <w:rPr>
          <w:spacing w:val="-8"/>
        </w:rPr>
        <w:t> </w:t>
      </w:r>
      <w:r>
        <w:rPr/>
        <w:t>Piemēram,</w:t>
      </w:r>
      <w:r>
        <w:rPr>
          <w:spacing w:val="-8"/>
        </w:rPr>
        <w:t> </w:t>
      </w:r>
      <w:r>
        <w:rPr/>
        <w:t>TAP plāna sagatavotājs un TAP uzraugošā persona ir dažādas personas, taču praktizē vienā</w:t>
      </w:r>
      <w:r>
        <w:rPr>
          <w:spacing w:val="-35"/>
        </w:rPr>
        <w:t> </w:t>
      </w:r>
      <w:r>
        <w:rPr/>
        <w:t>birojā.</w:t>
      </w:r>
    </w:p>
    <w:p>
      <w:pPr>
        <w:pStyle w:val="BodyText"/>
        <w:spacing w:line="276" w:lineRule="auto" w:before="199"/>
        <w:ind w:right="720"/>
      </w:pPr>
      <w:r>
        <w:rPr/>
        <w:t>Nozares eksperti norādīja, ka šis ierobežojums ir neloģisks no praktiskā viedokļa, jo, lai TAP uzraugošā persona varētu dot pozitīvu slēdzienu par TAP plānu, tam ir jāatbilst gan elementārām likuma prasībām, gan TAP uzraugošās personas izvirzītajiem plāna kvalitātes kritērijiem. Tāpēc, ja TAP plānu gatavo pats parādnieks vai tā pieaicināts konsultants, TAP uzraugošā persona mēdz būt spiesta sniegt norādījumus par to, kādam būtu jābūt TAP plānam, lai tas atbilstu šiem kritērijiem. Tas savukārt nonivelē starpību starp TAP plāna gatavošanu un atzinuma došanu par TAP plānu.</w:t>
      </w:r>
    </w:p>
    <w:p>
      <w:pPr>
        <w:pStyle w:val="BodyText"/>
        <w:spacing w:line="276" w:lineRule="auto" w:before="200"/>
        <w:ind w:right="719"/>
      </w:pPr>
      <w:r>
        <w:rPr/>
        <w:t>Kā norādīja intervētie kreditoru pārstāvji, mēdz būt gadījumi, kad TAP plāna sagatavošanā iesaistītie konsultanti savu darbu veic formāli un bez atbildības sajūtas. TAP uzraugošas personas aizliegums piedalīties TAP plāna izstrādē šo tendenci, iespējams, tikai pastiprina. Ja TAP</w:t>
      </w:r>
      <w:r>
        <w:rPr>
          <w:spacing w:val="-4"/>
        </w:rPr>
        <w:t> </w:t>
      </w:r>
      <w:r>
        <w:rPr/>
        <w:t>uzraugošā</w:t>
      </w:r>
      <w:r>
        <w:rPr>
          <w:spacing w:val="-5"/>
        </w:rPr>
        <w:t> </w:t>
      </w:r>
      <w:r>
        <w:rPr/>
        <w:t>persona</w:t>
      </w:r>
      <w:r>
        <w:rPr>
          <w:spacing w:val="-5"/>
        </w:rPr>
        <w:t> </w:t>
      </w:r>
      <w:r>
        <w:rPr/>
        <w:t>nav</w:t>
      </w:r>
      <w:r>
        <w:rPr>
          <w:spacing w:val="-3"/>
        </w:rPr>
        <w:t> </w:t>
      </w:r>
      <w:r>
        <w:rPr/>
        <w:t>iesaistīta</w:t>
      </w:r>
      <w:r>
        <w:rPr>
          <w:spacing w:val="-5"/>
        </w:rPr>
        <w:t> </w:t>
      </w:r>
      <w:r>
        <w:rPr/>
        <w:t>TAP</w:t>
      </w:r>
      <w:r>
        <w:rPr>
          <w:spacing w:val="-5"/>
        </w:rPr>
        <w:t> </w:t>
      </w:r>
      <w:r>
        <w:rPr/>
        <w:t>plāna izstrādē,</w:t>
      </w:r>
      <w:r>
        <w:rPr>
          <w:spacing w:val="-5"/>
        </w:rPr>
        <w:t> </w:t>
      </w:r>
      <w:r>
        <w:rPr/>
        <w:t>tai</w:t>
      </w:r>
      <w:r>
        <w:rPr>
          <w:spacing w:val="-3"/>
        </w:rPr>
        <w:t> </w:t>
      </w:r>
      <w:r>
        <w:rPr/>
        <w:t>ir</w:t>
      </w:r>
      <w:r>
        <w:rPr>
          <w:spacing w:val="-6"/>
        </w:rPr>
        <w:t> </w:t>
      </w:r>
      <w:r>
        <w:rPr/>
        <w:t>mazāka</w:t>
      </w:r>
      <w:r>
        <w:rPr>
          <w:spacing w:val="-3"/>
        </w:rPr>
        <w:t> </w:t>
      </w:r>
      <w:r>
        <w:rPr/>
        <w:t>emocionālā</w:t>
      </w:r>
      <w:r>
        <w:rPr>
          <w:spacing w:val="-3"/>
        </w:rPr>
        <w:t> </w:t>
      </w:r>
      <w:r>
        <w:rPr/>
        <w:t>sasaiste</w:t>
      </w:r>
      <w:r>
        <w:rPr>
          <w:spacing w:val="-3"/>
        </w:rPr>
        <w:t> </w:t>
      </w:r>
      <w:r>
        <w:rPr/>
        <w:t>ar TAP plānu un mazāka ieinteresētība, lai TAP plāns tiktu</w:t>
      </w:r>
      <w:r>
        <w:rPr>
          <w:spacing w:val="-4"/>
        </w:rPr>
        <w:t> </w:t>
      </w:r>
      <w:r>
        <w:rPr/>
        <w:t>izpildīts.</w:t>
      </w:r>
    </w:p>
    <w:p>
      <w:pPr>
        <w:pStyle w:val="BodyText"/>
        <w:spacing w:before="199"/>
        <w:jc w:val="left"/>
        <w:rPr>
          <w:rFonts w:ascii="Calibri Light" w:hAnsi="Calibri Light"/>
          <w:b w:val="0"/>
        </w:rPr>
      </w:pPr>
      <w:r>
        <w:rPr>
          <w:rFonts w:ascii="Calibri Light" w:hAnsi="Calibri Light"/>
          <w:b w:val="0"/>
          <w:color w:val="2F5495"/>
        </w:rPr>
        <w:t>Rekomendācijas</w:t>
      </w:r>
    </w:p>
    <w:p>
      <w:pPr>
        <w:pStyle w:val="BodyText"/>
        <w:spacing w:line="276" w:lineRule="auto" w:before="46"/>
        <w:ind w:right="720"/>
      </w:pPr>
      <w:r>
        <w:rPr/>
        <w:t>Aplūkojot ārvalstu praksi ir redzams, ka daudzās valstīs restrukturizāciju uzraugošā persona ne</w:t>
      </w:r>
      <w:r>
        <w:rPr>
          <w:spacing w:val="-5"/>
        </w:rPr>
        <w:t> </w:t>
      </w:r>
      <w:r>
        <w:rPr/>
        <w:t>tikai</w:t>
      </w:r>
      <w:r>
        <w:rPr>
          <w:spacing w:val="-8"/>
        </w:rPr>
        <w:t> </w:t>
      </w:r>
      <w:r>
        <w:rPr/>
        <w:t>ir</w:t>
      </w:r>
      <w:r>
        <w:rPr>
          <w:spacing w:val="-8"/>
        </w:rPr>
        <w:t> </w:t>
      </w:r>
      <w:r>
        <w:rPr/>
        <w:t>tiesīga</w:t>
      </w:r>
      <w:r>
        <w:rPr>
          <w:spacing w:val="-8"/>
        </w:rPr>
        <w:t> </w:t>
      </w:r>
      <w:r>
        <w:rPr/>
        <w:t>piedalīties</w:t>
      </w:r>
      <w:r>
        <w:rPr>
          <w:spacing w:val="-8"/>
        </w:rPr>
        <w:t> </w:t>
      </w:r>
      <w:r>
        <w:rPr/>
        <w:t>restrukturizācijas</w:t>
      </w:r>
      <w:r>
        <w:rPr>
          <w:spacing w:val="-10"/>
        </w:rPr>
        <w:t> </w:t>
      </w:r>
      <w:r>
        <w:rPr/>
        <w:t>plāna</w:t>
      </w:r>
      <w:r>
        <w:rPr>
          <w:spacing w:val="-7"/>
        </w:rPr>
        <w:t> </w:t>
      </w:r>
      <w:r>
        <w:rPr/>
        <w:t>izstrādē,</w:t>
      </w:r>
      <w:r>
        <w:rPr>
          <w:spacing w:val="-8"/>
        </w:rPr>
        <w:t> </w:t>
      </w:r>
      <w:r>
        <w:rPr/>
        <w:t>bet</w:t>
      </w:r>
      <w:r>
        <w:rPr>
          <w:spacing w:val="-7"/>
        </w:rPr>
        <w:t> </w:t>
      </w:r>
      <w:r>
        <w:rPr/>
        <w:t>ar</w:t>
      </w:r>
      <w:r>
        <w:rPr>
          <w:spacing w:val="-8"/>
        </w:rPr>
        <w:t> </w:t>
      </w:r>
      <w:r>
        <w:rPr/>
        <w:t>likumu</w:t>
      </w:r>
      <w:r>
        <w:rPr>
          <w:spacing w:val="-10"/>
        </w:rPr>
        <w:t> </w:t>
      </w:r>
      <w:r>
        <w:rPr/>
        <w:t>tai</w:t>
      </w:r>
      <w:r>
        <w:rPr>
          <w:spacing w:val="-8"/>
        </w:rPr>
        <w:t> </w:t>
      </w:r>
      <w:r>
        <w:rPr/>
        <w:t>pat</w:t>
      </w:r>
      <w:r>
        <w:rPr>
          <w:spacing w:val="-9"/>
        </w:rPr>
        <w:t> </w:t>
      </w:r>
      <w:r>
        <w:rPr/>
        <w:t>ir</w:t>
      </w:r>
      <w:r>
        <w:rPr>
          <w:spacing w:val="-10"/>
        </w:rPr>
        <w:t> </w:t>
      </w:r>
      <w:r>
        <w:rPr/>
        <w:t>uzlikts</w:t>
      </w:r>
      <w:r>
        <w:rPr>
          <w:spacing w:val="-10"/>
        </w:rPr>
        <w:t> </w:t>
      </w:r>
      <w:r>
        <w:rPr/>
        <w:t>par pienākumu to darīt. Respektīvi, starptautiskajā praksē tajā netiek saskatīts interešu konflikts vai apdraudējums restrukturizācijas efektivitātei un</w:t>
      </w:r>
      <w:r>
        <w:rPr>
          <w:spacing w:val="-6"/>
        </w:rPr>
        <w:t> </w:t>
      </w:r>
      <w:r>
        <w:rPr/>
        <w:t>tiesiskumam.</w:t>
      </w:r>
    </w:p>
    <w:p>
      <w:pPr>
        <w:spacing w:after="0" w:line="276" w:lineRule="auto"/>
        <w:sectPr>
          <w:pgSz w:w="11910" w:h="16840"/>
          <w:pgMar w:header="0" w:footer="750" w:top="1380" w:bottom="940" w:left="460" w:right="720"/>
        </w:sectPr>
      </w:pPr>
    </w:p>
    <w:p>
      <w:pPr>
        <w:pStyle w:val="ListParagraph"/>
        <w:numPr>
          <w:ilvl w:val="0"/>
          <w:numId w:val="55"/>
        </w:numPr>
        <w:tabs>
          <w:tab w:pos="1699" w:val="left" w:leader="none"/>
          <w:tab w:pos="1700" w:val="left" w:leader="none"/>
        </w:tabs>
        <w:spacing w:line="273" w:lineRule="auto" w:before="82" w:after="0"/>
        <w:ind w:left="1700" w:right="722" w:hanging="360"/>
        <w:jc w:val="left"/>
        <w:rPr>
          <w:sz w:val="24"/>
        </w:rPr>
      </w:pPr>
      <w:r>
        <w:rPr>
          <w:sz w:val="24"/>
        </w:rPr>
        <w:t>Būtu ieteicams pārskatīt likumā noteikto ierobežojumu TAP uzraugošajai personai piedalīties TAP plāna</w:t>
      </w:r>
      <w:r>
        <w:rPr>
          <w:spacing w:val="-3"/>
          <w:sz w:val="24"/>
        </w:rPr>
        <w:t> </w:t>
      </w:r>
      <w:r>
        <w:rPr>
          <w:sz w:val="24"/>
        </w:rPr>
        <w:t>sagatavošanā.</w:t>
      </w:r>
    </w:p>
    <w:p>
      <w:pPr>
        <w:pStyle w:val="ListParagraph"/>
        <w:numPr>
          <w:ilvl w:val="0"/>
          <w:numId w:val="55"/>
        </w:numPr>
        <w:tabs>
          <w:tab w:pos="1699" w:val="left" w:leader="none"/>
          <w:tab w:pos="1700" w:val="left" w:leader="none"/>
        </w:tabs>
        <w:spacing w:line="273" w:lineRule="auto" w:before="6" w:after="0"/>
        <w:ind w:left="1700" w:right="722" w:hanging="360"/>
        <w:jc w:val="left"/>
        <w:rPr>
          <w:sz w:val="24"/>
        </w:rPr>
      </w:pPr>
      <w:r>
        <w:rPr>
          <w:sz w:val="24"/>
        </w:rPr>
        <w:t>Būtu apsverama iespēju noteikt, ka TAP uzraugošai personai ir pienākums iesaistīties TAP plāna izstrādē un vismaz daļēji uzņemties atbildību par tā</w:t>
      </w:r>
      <w:r>
        <w:rPr>
          <w:spacing w:val="-5"/>
          <w:sz w:val="24"/>
        </w:rPr>
        <w:t> </w:t>
      </w:r>
      <w:r>
        <w:rPr>
          <w:sz w:val="24"/>
        </w:rPr>
        <w:t>īstenošanu.</w:t>
      </w:r>
    </w:p>
    <w:p>
      <w:pPr>
        <w:pStyle w:val="Heading5"/>
        <w:numPr>
          <w:ilvl w:val="3"/>
          <w:numId w:val="10"/>
        </w:numPr>
        <w:tabs>
          <w:tab w:pos="3139" w:val="left" w:leader="none"/>
          <w:tab w:pos="3140" w:val="left" w:leader="none"/>
        </w:tabs>
        <w:spacing w:line="240" w:lineRule="auto" w:before="206" w:after="0"/>
        <w:ind w:left="3140" w:right="0" w:hanging="1080"/>
        <w:jc w:val="left"/>
        <w:rPr>
          <w:b w:val="0"/>
          <w:i/>
        </w:rPr>
      </w:pPr>
      <w:r>
        <w:rPr>
          <w:b w:val="0"/>
          <w:i/>
          <w:color w:val="2F5495"/>
        </w:rPr>
        <w:t>TAP izmantošana nodokļu parādu</w:t>
      </w:r>
      <w:r>
        <w:rPr>
          <w:b w:val="0"/>
          <w:i/>
          <w:color w:val="2F5495"/>
          <w:spacing w:val="-5"/>
        </w:rPr>
        <w:t> </w:t>
      </w:r>
      <w:r>
        <w:rPr>
          <w:b w:val="0"/>
          <w:i/>
          <w:color w:val="2F5495"/>
        </w:rPr>
        <w:t>restrukturizēšanai </w:t>
      </w:r>
    </w:p>
    <w:p>
      <w:pPr>
        <w:pStyle w:val="BodyText"/>
        <w:spacing w:line="276" w:lineRule="auto" w:before="47"/>
        <w:ind w:right="720"/>
      </w:pPr>
      <w:r>
        <w:rPr/>
        <w:t>TAP bieži var tikt izmantots, lai risinātu nodokļu parādu problēmas, t.sk. pēc nodokļu uzrēķiniem, iesaistot tajā pārējos kreditorus un vienlaikus apgrūtinot parādnieka komercdarbību. Atšķirībā no privātajiem kreditoriem, nodokļu administrācijai nav instrumentu, kā efektīvi restrukturizēt nodokļu parādus ārpus TAP.</w:t>
      </w:r>
    </w:p>
    <w:p>
      <w:pPr>
        <w:pStyle w:val="BodyText"/>
        <w:spacing w:before="198"/>
        <w:rPr>
          <w:rFonts w:ascii="Calibri Light"/>
          <w:b w:val="0"/>
        </w:rPr>
      </w:pPr>
      <w:r>
        <w:rPr>
          <w:rFonts w:ascii="Calibri Light"/>
          <w:b w:val="0"/>
          <w:color w:val="2F5495"/>
        </w:rPr>
        <w:t>Skaidrojums un pamatojums</w:t>
      </w:r>
    </w:p>
    <w:p>
      <w:pPr>
        <w:pStyle w:val="BodyText"/>
        <w:spacing w:line="276" w:lineRule="auto" w:before="45"/>
        <w:ind w:right="722"/>
      </w:pPr>
      <w:r>
        <w:rPr/>
        <w:t>TAP</w:t>
      </w:r>
      <w:r>
        <w:rPr>
          <w:spacing w:val="-3"/>
        </w:rPr>
        <w:t> </w:t>
      </w:r>
      <w:r>
        <w:rPr/>
        <w:t>izmantošana</w:t>
      </w:r>
      <w:r>
        <w:rPr>
          <w:spacing w:val="-5"/>
        </w:rPr>
        <w:t> </w:t>
      </w:r>
      <w:r>
        <w:rPr/>
        <w:t>nodokļu</w:t>
      </w:r>
      <w:r>
        <w:rPr>
          <w:spacing w:val="-3"/>
        </w:rPr>
        <w:t> </w:t>
      </w:r>
      <w:r>
        <w:rPr/>
        <w:t>parādu</w:t>
      </w:r>
      <w:r>
        <w:rPr>
          <w:spacing w:val="-4"/>
        </w:rPr>
        <w:t> </w:t>
      </w:r>
      <w:r>
        <w:rPr/>
        <w:t>problēmas</w:t>
      </w:r>
      <w:r>
        <w:rPr>
          <w:spacing w:val="-6"/>
        </w:rPr>
        <w:t> </w:t>
      </w:r>
      <w:r>
        <w:rPr/>
        <w:t>risināšanai,</w:t>
      </w:r>
      <w:r>
        <w:rPr>
          <w:spacing w:val="-3"/>
        </w:rPr>
        <w:t> </w:t>
      </w:r>
      <w:r>
        <w:rPr/>
        <w:t>no</w:t>
      </w:r>
      <w:r>
        <w:rPr>
          <w:spacing w:val="-5"/>
        </w:rPr>
        <w:t> </w:t>
      </w:r>
      <w:r>
        <w:rPr/>
        <w:t>vienas</w:t>
      </w:r>
      <w:r>
        <w:rPr>
          <w:spacing w:val="-4"/>
        </w:rPr>
        <w:t> </w:t>
      </w:r>
      <w:r>
        <w:rPr/>
        <w:t>puses,</w:t>
      </w:r>
      <w:r>
        <w:rPr>
          <w:spacing w:val="-8"/>
        </w:rPr>
        <w:t> </w:t>
      </w:r>
      <w:r>
        <w:rPr/>
        <w:t>apliecina</w:t>
      </w:r>
      <w:r>
        <w:rPr>
          <w:spacing w:val="-5"/>
        </w:rPr>
        <w:t> </w:t>
      </w:r>
      <w:r>
        <w:rPr/>
        <w:t>tendenci, ka nodokļu maksājumus bieži vien uzņēmēji neuzskata par prioritāriem, un ja ierobežotu finanšu līdzekļu gadījumā ir jāizvēlas, vai maksāt kredītiestādei, nozīmīgam piegādātājam vai VID, biežāk izvēlas pirmos</w:t>
      </w:r>
      <w:r>
        <w:rPr>
          <w:spacing w:val="-3"/>
        </w:rPr>
        <w:t> </w:t>
      </w:r>
      <w:r>
        <w:rPr/>
        <w:t>divus.</w:t>
      </w:r>
    </w:p>
    <w:p>
      <w:pPr>
        <w:pStyle w:val="BodyText"/>
        <w:spacing w:line="276" w:lineRule="auto" w:before="201"/>
        <w:ind w:right="722"/>
      </w:pPr>
      <w:r>
        <w:rPr/>
        <w:t>No otras puses, lai kādi arī būtu iemesli TAP parādnieku nodokļu maksājumu problēmām, fakts, ka TAP ir visefektīvākais līdzeklis nodokļu parādu restrukturizācijai, rada vairākas praktiskas dabas problēmas.</w:t>
      </w:r>
    </w:p>
    <w:p>
      <w:pPr>
        <w:pStyle w:val="BodyText"/>
        <w:spacing w:line="276" w:lineRule="auto" w:before="198"/>
        <w:ind w:right="721"/>
      </w:pPr>
      <w:r>
        <w:rPr/>
        <w:t>Pirmkārt, atšķirībā no divpusējas vienošanās ar VID par jebkādiem nodokļu restrukturizācijas pasākumiem, lai izmantotu parādu restrukturizācijai TAP, parādniekam rodas papildu izmaksas, kuras mazākiem uzņēmumiem mēdz būt ļoti nozīmīgas.</w:t>
      </w:r>
    </w:p>
    <w:p>
      <w:pPr>
        <w:pStyle w:val="BodyText"/>
        <w:spacing w:line="276" w:lineRule="auto" w:before="202"/>
        <w:ind w:right="721"/>
      </w:pPr>
      <w:r>
        <w:rPr/>
        <w:t>Otrkārt, tas prasa papildu laika un organizatoriskos resursus, kas ir saistīti ar TAP lietas ierosināšanu, TAP plāna saskaņošanu ar kreditoriem un TAP lietas izskatīšanu tiesā.</w:t>
      </w:r>
    </w:p>
    <w:p>
      <w:pPr>
        <w:pStyle w:val="BodyText"/>
        <w:spacing w:line="276" w:lineRule="auto" w:before="199"/>
        <w:ind w:right="720"/>
      </w:pPr>
      <w:r>
        <w:rPr/>
        <w:t>Treškārt, ņemot vērā, ka TAP statuss apgrūtina parādnieka komercdarbību, tas arī vienlaikus apgrūtina</w:t>
      </w:r>
      <w:r>
        <w:rPr>
          <w:spacing w:val="-14"/>
        </w:rPr>
        <w:t> </w:t>
      </w:r>
      <w:r>
        <w:rPr/>
        <w:t>iespējas</w:t>
      </w:r>
      <w:r>
        <w:rPr>
          <w:spacing w:val="-13"/>
        </w:rPr>
        <w:t> </w:t>
      </w:r>
      <w:r>
        <w:rPr/>
        <w:t>ģenerēt</w:t>
      </w:r>
      <w:r>
        <w:rPr>
          <w:spacing w:val="-11"/>
        </w:rPr>
        <w:t> </w:t>
      </w:r>
      <w:r>
        <w:rPr/>
        <w:t>naudas</w:t>
      </w:r>
      <w:r>
        <w:rPr>
          <w:spacing w:val="-15"/>
        </w:rPr>
        <w:t> </w:t>
      </w:r>
      <w:r>
        <w:rPr/>
        <w:t>plūsmu,</w:t>
      </w:r>
      <w:r>
        <w:rPr>
          <w:spacing w:val="-13"/>
        </w:rPr>
        <w:t> </w:t>
      </w:r>
      <w:r>
        <w:rPr/>
        <w:t>ar</w:t>
      </w:r>
      <w:r>
        <w:rPr>
          <w:spacing w:val="-10"/>
        </w:rPr>
        <w:t> </w:t>
      </w:r>
      <w:r>
        <w:rPr/>
        <w:t>kuru</w:t>
      </w:r>
      <w:r>
        <w:rPr>
          <w:spacing w:val="-10"/>
        </w:rPr>
        <w:t> </w:t>
      </w:r>
      <w:r>
        <w:rPr/>
        <w:t>segt</w:t>
      </w:r>
      <w:r>
        <w:rPr>
          <w:spacing w:val="-14"/>
        </w:rPr>
        <w:t> </w:t>
      </w:r>
      <w:r>
        <w:rPr/>
        <w:t>nodokļu</w:t>
      </w:r>
      <w:r>
        <w:rPr>
          <w:spacing w:val="-13"/>
        </w:rPr>
        <w:t> </w:t>
      </w:r>
      <w:r>
        <w:rPr/>
        <w:t>parādus.</w:t>
      </w:r>
      <w:r>
        <w:rPr>
          <w:spacing w:val="27"/>
        </w:rPr>
        <w:t> </w:t>
      </w:r>
      <w:r>
        <w:rPr/>
        <w:t>Tādējādi</w:t>
      </w:r>
      <w:r>
        <w:rPr>
          <w:spacing w:val="-13"/>
        </w:rPr>
        <w:t> </w:t>
      </w:r>
      <w:r>
        <w:rPr/>
        <w:t>rodas</w:t>
      </w:r>
      <w:r>
        <w:rPr>
          <w:spacing w:val="-13"/>
        </w:rPr>
        <w:t> </w:t>
      </w:r>
      <w:r>
        <w:rPr/>
        <w:t>savā ziņā apburtais</w:t>
      </w:r>
      <w:r>
        <w:rPr>
          <w:spacing w:val="-2"/>
        </w:rPr>
        <w:t> </w:t>
      </w:r>
      <w:r>
        <w:rPr/>
        <w:t>loks.</w:t>
      </w:r>
    </w:p>
    <w:p>
      <w:pPr>
        <w:pStyle w:val="BodyText"/>
        <w:spacing w:line="276" w:lineRule="auto" w:before="199"/>
        <w:ind w:right="720"/>
      </w:pPr>
      <w:r>
        <w:rPr/>
        <w:t>Ceturtkārt, TAP izmantošana nodokļu parādu problēmas risināšanai rada izteiktu interešu sadursmi</w:t>
      </w:r>
      <w:r>
        <w:rPr>
          <w:spacing w:val="-5"/>
        </w:rPr>
        <w:t> </w:t>
      </w:r>
      <w:r>
        <w:rPr/>
        <w:t>starp</w:t>
      </w:r>
      <w:r>
        <w:rPr>
          <w:spacing w:val="-5"/>
        </w:rPr>
        <w:t> </w:t>
      </w:r>
      <w:r>
        <w:rPr/>
        <w:t>VID</w:t>
      </w:r>
      <w:r>
        <w:rPr>
          <w:spacing w:val="-8"/>
        </w:rPr>
        <w:t> </w:t>
      </w:r>
      <w:r>
        <w:rPr/>
        <w:t>un</w:t>
      </w:r>
      <w:r>
        <w:rPr>
          <w:spacing w:val="-2"/>
        </w:rPr>
        <w:t> </w:t>
      </w:r>
      <w:r>
        <w:rPr/>
        <w:t>kredītiestādēm.</w:t>
      </w:r>
      <w:r>
        <w:rPr>
          <w:spacing w:val="-4"/>
        </w:rPr>
        <w:t> </w:t>
      </w:r>
      <w:r>
        <w:rPr/>
        <w:t>Jo</w:t>
      </w:r>
      <w:r>
        <w:rPr>
          <w:spacing w:val="-5"/>
        </w:rPr>
        <w:t> </w:t>
      </w:r>
      <w:r>
        <w:rPr/>
        <w:t>VID</w:t>
      </w:r>
      <w:r>
        <w:rPr>
          <w:spacing w:val="-5"/>
        </w:rPr>
        <w:t> </w:t>
      </w:r>
      <w:r>
        <w:rPr/>
        <w:t>šobrīd</w:t>
      </w:r>
      <w:r>
        <w:rPr>
          <w:spacing w:val="-3"/>
        </w:rPr>
        <w:t> </w:t>
      </w:r>
      <w:r>
        <w:rPr/>
        <w:t>aktīvi</w:t>
      </w:r>
      <w:r>
        <w:rPr>
          <w:spacing w:val="-5"/>
        </w:rPr>
        <w:t> </w:t>
      </w:r>
      <w:r>
        <w:rPr/>
        <w:t>aicina</w:t>
      </w:r>
      <w:r>
        <w:rPr>
          <w:spacing w:val="-7"/>
        </w:rPr>
        <w:t> </w:t>
      </w:r>
      <w:r>
        <w:rPr/>
        <w:t>izmantot</w:t>
      </w:r>
      <w:r>
        <w:rPr>
          <w:spacing w:val="-7"/>
        </w:rPr>
        <w:t> </w:t>
      </w:r>
      <w:r>
        <w:rPr/>
        <w:t>TAP</w:t>
      </w:r>
      <w:r>
        <w:rPr>
          <w:spacing w:val="-3"/>
        </w:rPr>
        <w:t> </w:t>
      </w:r>
      <w:r>
        <w:rPr/>
        <w:t>tāpēc,</w:t>
      </w:r>
      <w:r>
        <w:rPr>
          <w:spacing w:val="-5"/>
        </w:rPr>
        <w:t> </w:t>
      </w:r>
      <w:r>
        <w:rPr/>
        <w:t>ka</w:t>
      </w:r>
      <w:r>
        <w:rPr>
          <w:spacing w:val="-4"/>
        </w:rPr>
        <w:t> </w:t>
      </w:r>
      <w:r>
        <w:rPr/>
        <w:t>tas</w:t>
      </w:r>
      <w:r>
        <w:rPr>
          <w:spacing w:val="-8"/>
        </w:rPr>
        <w:t> </w:t>
      </w:r>
      <w:r>
        <w:rPr/>
        <w:t>ir efektīvākais veids, kā VID var palīdzēt nodokļu maksātājiem ar nodokļu parādu restrukturizēšanu, savukārt, kredītiestādēm TAP rada negatīvas finansiālās sekas, jo rodas pienākums veikt papildus uzkrājumus par TAP ietvaros restrukturizētajām saistībām. Tāpēc kredītiestādes ar mazāku entuziasmu piekrīt TAP un labprātāk izmanto individuālus restrukturizācijas pasākumus. Arī intervētie VID pārstāvji norādīja, ka ir bijuši gadījumi, kad, viņuprāt, perspektīvi TAP nav izdevušies kredītiestāžu rezistences</w:t>
      </w:r>
      <w:r>
        <w:rPr>
          <w:spacing w:val="-6"/>
        </w:rPr>
        <w:t> </w:t>
      </w:r>
      <w:r>
        <w:rPr/>
        <w:t>dēļ.</w:t>
      </w:r>
    </w:p>
    <w:p>
      <w:pPr>
        <w:pStyle w:val="BodyText"/>
        <w:spacing w:line="276" w:lineRule="auto" w:before="202"/>
        <w:ind w:right="721"/>
      </w:pPr>
      <w:r>
        <w:rPr/>
        <w:t>No otras puses nav pamata arī apgalvot, ka TAP izmantošanai nodokļu problēmu risināšanā būtu tikai negatīvas sekas. Situācija nav viennozīmīga un TAP izmantošanai ir arī savas priekšrocības. Piemēram, intervētie VID pārstāvji norādīja, ka TAP gadījumā viņiem ir iespēja</w:t>
      </w:r>
    </w:p>
    <w:p>
      <w:pPr>
        <w:spacing w:after="0" w:line="276" w:lineRule="auto"/>
        <w:sectPr>
          <w:pgSz w:w="11910" w:h="16840"/>
          <w:pgMar w:header="0" w:footer="750" w:top="1340" w:bottom="940" w:left="460" w:right="720"/>
        </w:sectPr>
      </w:pPr>
    </w:p>
    <w:p>
      <w:pPr>
        <w:pStyle w:val="BodyText"/>
        <w:spacing w:line="276" w:lineRule="auto" w:before="41"/>
        <w:ind w:right="719"/>
      </w:pPr>
      <w:r>
        <w:rPr/>
        <w:t>iegūt daudz pilnīgāku informāciju par parādnieka pārējiem kreditoriem un ierobežot situācijas,</w:t>
      </w:r>
      <w:r>
        <w:rPr>
          <w:spacing w:val="-9"/>
        </w:rPr>
        <w:t> </w:t>
      </w:r>
      <w:r>
        <w:rPr/>
        <w:t>kad</w:t>
      </w:r>
      <w:r>
        <w:rPr>
          <w:spacing w:val="-12"/>
        </w:rPr>
        <w:t> </w:t>
      </w:r>
      <w:r>
        <w:rPr/>
        <w:t>tiek</w:t>
      </w:r>
      <w:r>
        <w:rPr>
          <w:spacing w:val="-11"/>
        </w:rPr>
        <w:t> </w:t>
      </w:r>
      <w:r>
        <w:rPr/>
        <w:t>veikti</w:t>
      </w:r>
      <w:r>
        <w:rPr>
          <w:spacing w:val="-12"/>
        </w:rPr>
        <w:t> </w:t>
      </w:r>
      <w:r>
        <w:rPr/>
        <w:t>prioritāri</w:t>
      </w:r>
      <w:r>
        <w:rPr>
          <w:spacing w:val="-9"/>
        </w:rPr>
        <w:t> </w:t>
      </w:r>
      <w:r>
        <w:rPr/>
        <w:t>maksājumi</w:t>
      </w:r>
      <w:r>
        <w:rPr>
          <w:spacing w:val="-11"/>
        </w:rPr>
        <w:t> </w:t>
      </w:r>
      <w:r>
        <w:rPr/>
        <w:t>atsevišķiem</w:t>
      </w:r>
      <w:r>
        <w:rPr>
          <w:spacing w:val="-9"/>
        </w:rPr>
        <w:t> </w:t>
      </w:r>
      <w:r>
        <w:rPr/>
        <w:t>kreditoriem,</w:t>
      </w:r>
      <w:r>
        <w:rPr>
          <w:spacing w:val="-9"/>
        </w:rPr>
        <w:t> </w:t>
      </w:r>
      <w:r>
        <w:rPr/>
        <w:t>nemaksājot</w:t>
      </w:r>
      <w:r>
        <w:rPr>
          <w:spacing w:val="-7"/>
        </w:rPr>
        <w:t> </w:t>
      </w:r>
      <w:r>
        <w:rPr/>
        <w:t>VID.</w:t>
      </w:r>
      <w:r>
        <w:rPr>
          <w:spacing w:val="-7"/>
        </w:rPr>
        <w:t> </w:t>
      </w:r>
      <w:r>
        <w:rPr/>
        <w:t>Uz</w:t>
      </w:r>
      <w:r>
        <w:rPr>
          <w:spacing w:val="-13"/>
        </w:rPr>
        <w:t> </w:t>
      </w:r>
      <w:r>
        <w:rPr/>
        <w:t>to, ka TAP ļauj iegūt lielāku pārskatāmību pār parādnieka saistībām un darbību, norādīja arī kredītiestādes.</w:t>
      </w:r>
    </w:p>
    <w:p>
      <w:pPr>
        <w:pStyle w:val="BodyText"/>
        <w:spacing w:before="200"/>
        <w:jc w:val="left"/>
        <w:rPr>
          <w:rFonts w:ascii="Calibri Light" w:hAnsi="Calibri Light"/>
          <w:b w:val="0"/>
        </w:rPr>
      </w:pPr>
      <w:r>
        <w:rPr>
          <w:rFonts w:ascii="Calibri Light" w:hAnsi="Calibri Light"/>
          <w:b w:val="0"/>
          <w:color w:val="2F5495"/>
        </w:rPr>
        <w:t>Rekomendācijas</w:t>
      </w:r>
    </w:p>
    <w:p>
      <w:pPr>
        <w:pStyle w:val="BodyText"/>
        <w:spacing w:line="276" w:lineRule="auto" w:before="43"/>
        <w:ind w:right="720"/>
      </w:pPr>
      <w:r>
        <w:rPr/>
        <w:t>Ņemot vēra, ka TAP izmantošana nodokļu restrukturizācijai ir ļoti plaši izplatīta prakse, kurai ir gan savi trūkumi, gan priekšrocības, iespējams, būtu lietderīgi šo fenomenu padziļināti izvērtēt, lai mazinātu negatīvās sekas, kas rodas, izmantojot TAP nodokļu parādu restrukturizācijai.</w:t>
      </w:r>
    </w:p>
    <w:p>
      <w:pPr>
        <w:pStyle w:val="ListParagraph"/>
        <w:numPr>
          <w:ilvl w:val="0"/>
          <w:numId w:val="55"/>
        </w:numPr>
        <w:tabs>
          <w:tab w:pos="1699" w:val="left" w:leader="none"/>
          <w:tab w:pos="1700" w:val="left" w:leader="none"/>
        </w:tabs>
        <w:spacing w:line="273" w:lineRule="auto" w:before="202" w:after="0"/>
        <w:ind w:left="1700" w:right="723" w:hanging="360"/>
        <w:jc w:val="left"/>
        <w:rPr>
          <w:sz w:val="24"/>
        </w:rPr>
      </w:pPr>
      <w:r>
        <w:rPr>
          <w:sz w:val="24"/>
        </w:rPr>
        <w:t>Būtu apsveramas izmaiņas nodokļu likumos, kas ļautu VID īstenot ārpus TAP plašākus nodokļu parādu restrukturizācijas pasākumus, nekā tas ir</w:t>
      </w:r>
      <w:r>
        <w:rPr>
          <w:spacing w:val="-5"/>
          <w:sz w:val="24"/>
        </w:rPr>
        <w:t> </w:t>
      </w:r>
      <w:r>
        <w:rPr>
          <w:sz w:val="24"/>
        </w:rPr>
        <w:t>šobrīd.</w:t>
      </w:r>
    </w:p>
    <w:p>
      <w:pPr>
        <w:spacing w:after="0" w:line="273" w:lineRule="auto"/>
        <w:jc w:val="left"/>
        <w:rPr>
          <w:sz w:val="24"/>
        </w:rPr>
        <w:sectPr>
          <w:pgSz w:w="11910" w:h="16840"/>
          <w:pgMar w:header="0" w:footer="750" w:top="1380" w:bottom="940" w:left="460" w:right="720"/>
        </w:sectPr>
      </w:pPr>
    </w:p>
    <w:p>
      <w:pPr>
        <w:pStyle w:val="Heading1"/>
        <w:numPr>
          <w:ilvl w:val="0"/>
          <w:numId w:val="10"/>
        </w:numPr>
        <w:tabs>
          <w:tab w:pos="1340" w:val="left" w:leader="none"/>
        </w:tabs>
        <w:spacing w:line="240" w:lineRule="auto" w:before="4" w:after="0"/>
        <w:ind w:left="1340" w:right="0" w:hanging="360"/>
        <w:jc w:val="left"/>
        <w:rPr>
          <w:b w:val="0"/>
        </w:rPr>
      </w:pPr>
      <w:bookmarkStart w:name="_TOC_250005" w:id="72"/>
      <w:r>
        <w:rPr>
          <w:b w:val="0"/>
          <w:color w:val="2F5495"/>
          <w:spacing w:val="-4"/>
        </w:rPr>
        <w:t>Izmantoto avotu</w:t>
      </w:r>
      <w:r>
        <w:rPr>
          <w:b w:val="0"/>
          <w:color w:val="2F5495"/>
          <w:spacing w:val="-2"/>
        </w:rPr>
        <w:t> </w:t>
      </w:r>
      <w:bookmarkEnd w:id="72"/>
      <w:r>
        <w:rPr>
          <w:b w:val="0"/>
          <w:color w:val="2F5495"/>
          <w:spacing w:val="-3"/>
        </w:rPr>
        <w:t>saraksts</w:t>
      </w:r>
    </w:p>
    <w:p>
      <w:pPr>
        <w:pStyle w:val="Heading6"/>
        <w:spacing w:before="64"/>
        <w:ind w:left="980" w:firstLine="0"/>
      </w:pPr>
      <w:r>
        <w:rPr/>
        <w:t>Normatīvie akti</w:t>
      </w:r>
    </w:p>
    <w:p>
      <w:pPr>
        <w:pStyle w:val="BodyText"/>
        <w:spacing w:before="10"/>
        <w:ind w:left="0"/>
        <w:jc w:val="left"/>
        <w:rPr>
          <w:b/>
          <w:sz w:val="19"/>
        </w:rPr>
      </w:pPr>
    </w:p>
    <w:p>
      <w:pPr>
        <w:pStyle w:val="ListParagraph"/>
        <w:numPr>
          <w:ilvl w:val="0"/>
          <w:numId w:val="56"/>
        </w:numPr>
        <w:tabs>
          <w:tab w:pos="1340" w:val="left" w:leader="none"/>
        </w:tabs>
        <w:spacing w:line="240" w:lineRule="auto" w:before="0" w:after="0"/>
        <w:ind w:left="1340" w:right="0" w:hanging="360"/>
        <w:jc w:val="left"/>
        <w:rPr>
          <w:sz w:val="24"/>
        </w:rPr>
      </w:pPr>
      <w:r>
        <w:rPr>
          <w:sz w:val="24"/>
        </w:rPr>
        <w:t>KOMISIJAS REGULA Nr. 651/2014 (2014. gada 17.</w:t>
      </w:r>
      <w:r>
        <w:rPr>
          <w:spacing w:val="-4"/>
          <w:sz w:val="24"/>
        </w:rPr>
        <w:t> </w:t>
      </w:r>
      <w:r>
        <w:rPr>
          <w:sz w:val="24"/>
        </w:rPr>
        <w:t>jūnijs)</w:t>
      </w:r>
    </w:p>
    <w:p>
      <w:pPr>
        <w:pStyle w:val="ListParagraph"/>
        <w:numPr>
          <w:ilvl w:val="0"/>
          <w:numId w:val="56"/>
        </w:numPr>
        <w:tabs>
          <w:tab w:pos="1340" w:val="left" w:leader="none"/>
        </w:tabs>
        <w:spacing w:line="276" w:lineRule="auto" w:before="45" w:after="0"/>
        <w:ind w:left="1340" w:right="1384" w:hanging="360"/>
        <w:jc w:val="left"/>
        <w:rPr>
          <w:sz w:val="24"/>
        </w:rPr>
      </w:pPr>
      <w:r>
        <w:rPr>
          <w:sz w:val="24"/>
        </w:rPr>
        <w:t>Direktīvas projekts (COM(2016) 723 final 2016/0359(COD)), kas vērsts uz ES valstu regulējuma harmonizēšanu uzņēmumu restrukturizācijas</w:t>
      </w:r>
      <w:r>
        <w:rPr>
          <w:spacing w:val="2"/>
          <w:sz w:val="24"/>
        </w:rPr>
        <w:t> </w:t>
      </w:r>
      <w:r>
        <w:rPr>
          <w:sz w:val="24"/>
        </w:rPr>
        <w:t>jomā</w:t>
      </w:r>
    </w:p>
    <w:p>
      <w:pPr>
        <w:pStyle w:val="ListParagraph"/>
        <w:numPr>
          <w:ilvl w:val="0"/>
          <w:numId w:val="56"/>
        </w:numPr>
        <w:tabs>
          <w:tab w:pos="1340" w:val="left" w:leader="none"/>
        </w:tabs>
        <w:spacing w:line="291" w:lineRule="exact" w:before="0" w:after="0"/>
        <w:ind w:left="1340" w:right="0" w:hanging="360"/>
        <w:jc w:val="left"/>
        <w:rPr>
          <w:sz w:val="24"/>
        </w:rPr>
      </w:pPr>
      <w:r>
        <w:rPr>
          <w:sz w:val="24"/>
        </w:rPr>
        <w:t>Maksātnespējas likums</w:t>
      </w:r>
    </w:p>
    <w:p>
      <w:pPr>
        <w:pStyle w:val="ListParagraph"/>
        <w:numPr>
          <w:ilvl w:val="0"/>
          <w:numId w:val="56"/>
        </w:numPr>
        <w:tabs>
          <w:tab w:pos="1340" w:val="left" w:leader="none"/>
        </w:tabs>
        <w:spacing w:line="240" w:lineRule="auto" w:before="46" w:after="0"/>
        <w:ind w:left="1340" w:right="0" w:hanging="360"/>
        <w:jc w:val="left"/>
        <w:rPr>
          <w:sz w:val="24"/>
        </w:rPr>
      </w:pPr>
      <w:r>
        <w:rPr>
          <w:sz w:val="24"/>
        </w:rPr>
        <w:t>Civilprocesa 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Publisko iepirkumu likums</w:t>
      </w:r>
    </w:p>
    <w:p>
      <w:pPr>
        <w:pStyle w:val="ListParagraph"/>
        <w:numPr>
          <w:ilvl w:val="0"/>
          <w:numId w:val="56"/>
        </w:numPr>
        <w:tabs>
          <w:tab w:pos="1340" w:val="left" w:leader="none"/>
        </w:tabs>
        <w:spacing w:line="240" w:lineRule="auto" w:before="45" w:after="0"/>
        <w:ind w:left="1340" w:right="0" w:hanging="360"/>
        <w:jc w:val="left"/>
        <w:rPr>
          <w:sz w:val="24"/>
        </w:rPr>
      </w:pPr>
      <w:r>
        <w:rPr>
          <w:sz w:val="24"/>
        </w:rPr>
        <w:t>Sabiedrisko pakalpojumu sniedzēju iepirkumu 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Aizsardzības un drošības jomas iepirkumu</w:t>
      </w:r>
      <w:r>
        <w:rPr>
          <w:spacing w:val="-7"/>
          <w:sz w:val="24"/>
        </w:rPr>
        <w:t> </w:t>
      </w:r>
      <w:r>
        <w:rPr>
          <w:sz w:val="24"/>
        </w:rPr>
        <w:t>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Publiskās un privātās partnerības</w:t>
      </w:r>
      <w:r>
        <w:rPr>
          <w:spacing w:val="-5"/>
          <w:sz w:val="24"/>
        </w:rPr>
        <w:t> </w:t>
      </w:r>
      <w:r>
        <w:rPr>
          <w:sz w:val="24"/>
        </w:rPr>
        <w:t>likums</w:t>
      </w:r>
    </w:p>
    <w:p>
      <w:pPr>
        <w:pStyle w:val="ListParagraph"/>
        <w:numPr>
          <w:ilvl w:val="0"/>
          <w:numId w:val="56"/>
        </w:numPr>
        <w:tabs>
          <w:tab w:pos="1340" w:val="left" w:leader="none"/>
        </w:tabs>
        <w:spacing w:line="240" w:lineRule="auto" w:before="46" w:after="0"/>
        <w:ind w:left="1340" w:right="0" w:hanging="360"/>
        <w:jc w:val="left"/>
        <w:rPr>
          <w:sz w:val="24"/>
        </w:rPr>
      </w:pPr>
      <w:r>
        <w:rPr>
          <w:sz w:val="24"/>
        </w:rPr>
        <w:t>Likums “Par valsts ieņēmumu</w:t>
      </w:r>
      <w:r>
        <w:rPr>
          <w:spacing w:val="-2"/>
          <w:sz w:val="24"/>
        </w:rPr>
        <w:t> </w:t>
      </w:r>
      <w:r>
        <w:rPr>
          <w:sz w:val="24"/>
        </w:rPr>
        <w:t>dienestu”</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Uzņēmumu ienākuma nodokļu 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Nodokļu atbalsta pasākuma</w:t>
      </w:r>
      <w:r>
        <w:rPr>
          <w:spacing w:val="-2"/>
          <w:sz w:val="24"/>
        </w:rPr>
        <w:t> </w:t>
      </w:r>
      <w:r>
        <w:rPr>
          <w:sz w:val="24"/>
        </w:rPr>
        <w:t>likums</w:t>
      </w:r>
    </w:p>
    <w:p>
      <w:pPr>
        <w:pStyle w:val="ListParagraph"/>
        <w:numPr>
          <w:ilvl w:val="0"/>
          <w:numId w:val="56"/>
        </w:numPr>
        <w:tabs>
          <w:tab w:pos="1340" w:val="left" w:leader="none"/>
        </w:tabs>
        <w:spacing w:line="240" w:lineRule="auto" w:before="45" w:after="0"/>
        <w:ind w:left="1340" w:right="0" w:hanging="360"/>
        <w:jc w:val="left"/>
        <w:rPr>
          <w:sz w:val="24"/>
        </w:rPr>
      </w:pPr>
      <w:r>
        <w:rPr>
          <w:sz w:val="24"/>
        </w:rPr>
        <w:t>Likums “Par iedzīvotāju ienākuma</w:t>
      </w:r>
      <w:r>
        <w:rPr>
          <w:spacing w:val="-2"/>
          <w:sz w:val="24"/>
        </w:rPr>
        <w:t> </w:t>
      </w:r>
      <w:r>
        <w:rPr>
          <w:sz w:val="24"/>
        </w:rPr>
        <w:t>nodokli”</w:t>
      </w:r>
    </w:p>
    <w:p>
      <w:pPr>
        <w:pStyle w:val="ListParagraph"/>
        <w:numPr>
          <w:ilvl w:val="0"/>
          <w:numId w:val="56"/>
        </w:numPr>
        <w:tabs>
          <w:tab w:pos="1340" w:val="left" w:leader="none"/>
        </w:tabs>
        <w:spacing w:line="278" w:lineRule="auto" w:before="43" w:after="0"/>
        <w:ind w:left="1340" w:right="1337" w:hanging="360"/>
        <w:jc w:val="left"/>
        <w:rPr>
          <w:sz w:val="24"/>
        </w:rPr>
      </w:pPr>
      <w:r>
        <w:rPr>
          <w:sz w:val="24"/>
        </w:rPr>
        <w:t>Eiropas Savienības struktūrfondu un Kohēzijas fonda 2014.–2020. gada plānošanas perioda vadības</w:t>
      </w:r>
      <w:r>
        <w:rPr>
          <w:spacing w:val="-1"/>
          <w:sz w:val="24"/>
        </w:rPr>
        <w:t> </w:t>
      </w:r>
      <w:r>
        <w:rPr>
          <w:sz w:val="24"/>
        </w:rPr>
        <w:t>likums;</w:t>
      </w:r>
    </w:p>
    <w:p>
      <w:pPr>
        <w:pStyle w:val="ListParagraph"/>
        <w:numPr>
          <w:ilvl w:val="0"/>
          <w:numId w:val="56"/>
        </w:numPr>
        <w:tabs>
          <w:tab w:pos="1340" w:val="left" w:leader="none"/>
        </w:tabs>
        <w:spacing w:line="276" w:lineRule="auto" w:before="0" w:after="0"/>
        <w:ind w:left="1340" w:right="812" w:hanging="360"/>
        <w:jc w:val="left"/>
        <w:rPr>
          <w:sz w:val="24"/>
        </w:rPr>
      </w:pPr>
      <w:r>
        <w:rPr>
          <w:sz w:val="24"/>
        </w:rPr>
        <w:t>Eiropas atbalsta fonda vistrūcīgākajām personām 2014.—2020.gada plānošanas perioda vadības likums;</w:t>
      </w:r>
    </w:p>
    <w:p>
      <w:pPr>
        <w:pStyle w:val="ListParagraph"/>
        <w:numPr>
          <w:ilvl w:val="0"/>
          <w:numId w:val="56"/>
        </w:numPr>
        <w:tabs>
          <w:tab w:pos="1340" w:val="left" w:leader="none"/>
        </w:tabs>
        <w:spacing w:line="276" w:lineRule="auto" w:before="0" w:after="0"/>
        <w:ind w:left="1340" w:right="1682" w:hanging="360"/>
        <w:jc w:val="left"/>
        <w:rPr>
          <w:sz w:val="24"/>
        </w:rPr>
      </w:pPr>
      <w:r>
        <w:rPr>
          <w:sz w:val="24"/>
        </w:rPr>
        <w:t>Iekšējās drošības fonda un Patvēruma, migrācijas un integrācijas fonda 2014.— 2020.gada plānošanas perioda vadības</w:t>
      </w:r>
      <w:r>
        <w:rPr>
          <w:spacing w:val="-5"/>
          <w:sz w:val="24"/>
        </w:rPr>
        <w:t> </w:t>
      </w:r>
      <w:r>
        <w:rPr>
          <w:sz w:val="24"/>
        </w:rPr>
        <w:t>likums.</w:t>
      </w:r>
    </w:p>
    <w:p>
      <w:pPr>
        <w:pStyle w:val="ListParagraph"/>
        <w:numPr>
          <w:ilvl w:val="0"/>
          <w:numId w:val="56"/>
        </w:numPr>
        <w:tabs>
          <w:tab w:pos="1340" w:val="left" w:leader="none"/>
        </w:tabs>
        <w:spacing w:line="240" w:lineRule="auto" w:before="0" w:after="0"/>
        <w:ind w:left="1340" w:right="0" w:hanging="360"/>
        <w:jc w:val="left"/>
        <w:rPr>
          <w:sz w:val="24"/>
        </w:rPr>
      </w:pPr>
      <w:r>
        <w:rPr>
          <w:sz w:val="24"/>
        </w:rPr>
        <w:t>Eiropas ekonomisko interešu grupu</w:t>
      </w:r>
      <w:r>
        <w:rPr>
          <w:spacing w:val="-2"/>
          <w:sz w:val="24"/>
        </w:rPr>
        <w:t> </w:t>
      </w:r>
      <w:r>
        <w:rPr>
          <w:sz w:val="24"/>
        </w:rPr>
        <w:t>likums</w:t>
      </w:r>
    </w:p>
    <w:p>
      <w:pPr>
        <w:pStyle w:val="ListParagraph"/>
        <w:numPr>
          <w:ilvl w:val="0"/>
          <w:numId w:val="56"/>
        </w:numPr>
        <w:tabs>
          <w:tab w:pos="1340" w:val="left" w:leader="none"/>
        </w:tabs>
        <w:spacing w:line="240" w:lineRule="auto" w:before="39" w:after="0"/>
        <w:ind w:left="1340" w:right="0" w:hanging="360"/>
        <w:jc w:val="left"/>
        <w:rPr>
          <w:sz w:val="24"/>
        </w:rPr>
      </w:pPr>
      <w:r>
        <w:rPr>
          <w:sz w:val="24"/>
        </w:rPr>
        <w:t>Likums “Par Latvijas Republikas Uzņēmumu</w:t>
      </w:r>
      <w:r>
        <w:rPr>
          <w:spacing w:val="-1"/>
          <w:sz w:val="24"/>
        </w:rPr>
        <w:t> </w:t>
      </w:r>
      <w:r>
        <w:rPr>
          <w:sz w:val="24"/>
        </w:rPr>
        <w:t>reģistru”</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Administratīvo pārkāpumu</w:t>
      </w:r>
      <w:r>
        <w:rPr>
          <w:spacing w:val="5"/>
          <w:sz w:val="24"/>
        </w:rPr>
        <w:t> </w:t>
      </w:r>
      <w:r>
        <w:rPr>
          <w:sz w:val="24"/>
        </w:rPr>
        <w:t>kodekss</w:t>
      </w:r>
    </w:p>
    <w:p>
      <w:pPr>
        <w:pStyle w:val="ListParagraph"/>
        <w:numPr>
          <w:ilvl w:val="0"/>
          <w:numId w:val="56"/>
        </w:numPr>
        <w:tabs>
          <w:tab w:pos="1340" w:val="left" w:leader="none"/>
        </w:tabs>
        <w:spacing w:line="240" w:lineRule="auto" w:before="46" w:after="0"/>
        <w:ind w:left="1340" w:right="0" w:hanging="360"/>
        <w:jc w:val="left"/>
        <w:rPr>
          <w:sz w:val="24"/>
        </w:rPr>
      </w:pPr>
      <w:r>
        <w:rPr>
          <w:sz w:val="24"/>
        </w:rPr>
        <w:t>Krimināllikums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Finanšu instrumentu tirgus</w:t>
      </w:r>
      <w:r>
        <w:rPr>
          <w:spacing w:val="-4"/>
          <w:sz w:val="24"/>
        </w:rPr>
        <w:t> </w:t>
      </w:r>
      <w:r>
        <w:rPr>
          <w:sz w:val="24"/>
        </w:rPr>
        <w:t>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Likums “Par preču zīmēm un ģeogrāfiskās izcelsmes</w:t>
      </w:r>
      <w:r>
        <w:rPr>
          <w:spacing w:val="-1"/>
          <w:sz w:val="24"/>
        </w:rPr>
        <w:t> </w:t>
      </w:r>
      <w:r>
        <w:rPr>
          <w:sz w:val="24"/>
        </w:rPr>
        <w:t>norādēm”</w:t>
      </w:r>
    </w:p>
    <w:p>
      <w:pPr>
        <w:pStyle w:val="ListParagraph"/>
        <w:numPr>
          <w:ilvl w:val="0"/>
          <w:numId w:val="56"/>
        </w:numPr>
        <w:tabs>
          <w:tab w:pos="1340" w:val="left" w:leader="none"/>
        </w:tabs>
        <w:spacing w:line="240" w:lineRule="auto" w:before="45" w:after="0"/>
        <w:ind w:left="1340" w:right="0" w:hanging="360"/>
        <w:jc w:val="left"/>
        <w:rPr>
          <w:sz w:val="24"/>
        </w:rPr>
      </w:pPr>
      <w:r>
        <w:rPr>
          <w:sz w:val="24"/>
        </w:rPr>
        <w:t>Komercķīlu</w:t>
      </w:r>
      <w:r>
        <w:rPr>
          <w:spacing w:val="2"/>
          <w:sz w:val="24"/>
        </w:rPr>
        <w:t> </w:t>
      </w:r>
      <w:r>
        <w:rPr>
          <w:sz w:val="24"/>
        </w:rPr>
        <w:t>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Noziedzīgi iegūtu līdzekļu legalizācijas un terorisma finansēšanas novēršanas</w:t>
      </w:r>
      <w:r>
        <w:rPr>
          <w:spacing w:val="-9"/>
          <w:sz w:val="24"/>
        </w:rPr>
        <w:t> </w:t>
      </w:r>
      <w:r>
        <w:rPr>
          <w:sz w:val="24"/>
        </w:rPr>
        <w:t>likums</w:t>
      </w:r>
    </w:p>
    <w:p>
      <w:pPr>
        <w:pStyle w:val="ListParagraph"/>
        <w:numPr>
          <w:ilvl w:val="0"/>
          <w:numId w:val="56"/>
        </w:numPr>
        <w:tabs>
          <w:tab w:pos="1340" w:val="left" w:leader="none"/>
        </w:tabs>
        <w:spacing w:line="240" w:lineRule="auto" w:before="46" w:after="0"/>
        <w:ind w:left="1340" w:right="0" w:hanging="360"/>
        <w:jc w:val="left"/>
        <w:rPr>
          <w:sz w:val="24"/>
        </w:rPr>
      </w:pPr>
      <w:r>
        <w:rPr>
          <w:sz w:val="24"/>
        </w:rPr>
        <w:t>Noziedzīgi iegūtas mantas konfiskācijas izpildes</w:t>
      </w:r>
      <w:r>
        <w:rPr>
          <w:spacing w:val="-6"/>
          <w:sz w:val="24"/>
        </w:rPr>
        <w:t> </w:t>
      </w:r>
      <w:r>
        <w:rPr>
          <w:sz w:val="24"/>
        </w:rPr>
        <w:t>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Aizsardzības un drošības jomas iepirkuma</w:t>
      </w:r>
      <w:r>
        <w:rPr>
          <w:spacing w:val="-6"/>
          <w:sz w:val="24"/>
        </w:rPr>
        <w:t> </w:t>
      </w:r>
      <w:r>
        <w:rPr>
          <w:sz w:val="24"/>
        </w:rPr>
        <w:t>likums</w:t>
      </w:r>
    </w:p>
    <w:p>
      <w:pPr>
        <w:pStyle w:val="ListParagraph"/>
        <w:numPr>
          <w:ilvl w:val="0"/>
          <w:numId w:val="56"/>
        </w:numPr>
        <w:tabs>
          <w:tab w:pos="1340" w:val="left" w:leader="none"/>
        </w:tabs>
        <w:spacing w:line="240" w:lineRule="auto" w:before="43" w:after="0"/>
        <w:ind w:left="1340" w:right="0" w:hanging="360"/>
        <w:jc w:val="left"/>
        <w:rPr>
          <w:sz w:val="24"/>
        </w:rPr>
      </w:pPr>
      <w:r>
        <w:rPr>
          <w:sz w:val="24"/>
        </w:rPr>
        <w:t>Publiskās un privātās partnerības</w:t>
      </w:r>
      <w:r>
        <w:rPr>
          <w:spacing w:val="-1"/>
          <w:sz w:val="24"/>
        </w:rPr>
        <w:t> </w:t>
      </w:r>
      <w:r>
        <w:rPr>
          <w:sz w:val="24"/>
        </w:rPr>
        <w:t>likums</w:t>
      </w:r>
    </w:p>
    <w:p>
      <w:pPr>
        <w:pStyle w:val="ListParagraph"/>
        <w:numPr>
          <w:ilvl w:val="0"/>
          <w:numId w:val="56"/>
        </w:numPr>
        <w:tabs>
          <w:tab w:pos="1340" w:val="left" w:leader="none"/>
        </w:tabs>
        <w:spacing w:line="276" w:lineRule="auto" w:before="45" w:after="0"/>
        <w:ind w:left="1340" w:right="896" w:hanging="360"/>
        <w:jc w:val="left"/>
        <w:rPr>
          <w:sz w:val="24"/>
        </w:rPr>
      </w:pPr>
      <w:r>
        <w:rPr>
          <w:sz w:val="24"/>
        </w:rPr>
        <w:t>Ministru kabineta 30.10.2018. noteikumi Nr. 661 “Kārtība, kādā maksā nodokļus, nodevas, citus valsts noteiktos maksājumus un ar tiem saistītos maksājumus un novirza tos saistību</w:t>
      </w:r>
      <w:r>
        <w:rPr>
          <w:spacing w:val="-1"/>
          <w:sz w:val="24"/>
        </w:rPr>
        <w:t> </w:t>
      </w:r>
      <w:r>
        <w:rPr>
          <w:sz w:val="24"/>
        </w:rPr>
        <w:t>segšanai”</w:t>
      </w:r>
    </w:p>
    <w:p>
      <w:pPr>
        <w:pStyle w:val="ListParagraph"/>
        <w:numPr>
          <w:ilvl w:val="0"/>
          <w:numId w:val="56"/>
        </w:numPr>
        <w:tabs>
          <w:tab w:pos="1340" w:val="left" w:leader="none"/>
        </w:tabs>
        <w:spacing w:line="276" w:lineRule="auto" w:before="0" w:after="0"/>
        <w:ind w:left="1340" w:right="1305" w:hanging="360"/>
        <w:jc w:val="left"/>
        <w:rPr>
          <w:sz w:val="24"/>
        </w:rPr>
      </w:pPr>
      <w:r>
        <w:rPr>
          <w:sz w:val="24"/>
        </w:rPr>
        <w:t>Ministru kabineta 03.05.2017. noteikumi Nr. 233 “Maksātnespējas procesa administratoru un tiesiskās aizsardzības procesa uzraugošo personu disciplinārlietu noteikumi”</w:t>
      </w:r>
    </w:p>
    <w:p>
      <w:pPr>
        <w:pStyle w:val="ListParagraph"/>
        <w:numPr>
          <w:ilvl w:val="0"/>
          <w:numId w:val="56"/>
        </w:numPr>
        <w:tabs>
          <w:tab w:pos="1340" w:val="left" w:leader="none"/>
        </w:tabs>
        <w:spacing w:line="276" w:lineRule="auto" w:before="0" w:after="0"/>
        <w:ind w:left="1340" w:right="893" w:hanging="360"/>
        <w:jc w:val="left"/>
        <w:rPr>
          <w:sz w:val="24"/>
        </w:rPr>
      </w:pPr>
      <w:r>
        <w:rPr>
          <w:sz w:val="24"/>
        </w:rPr>
        <w:t>Ministru kabineta 05.11.2018. noteikumi Nr. 677 ” Darbības programmas "Izaugsme un nodarbinātība"</w:t>
      </w:r>
    </w:p>
    <w:p>
      <w:pPr>
        <w:spacing w:after="0" w:line="276" w:lineRule="auto"/>
        <w:jc w:val="left"/>
        <w:rPr>
          <w:sz w:val="24"/>
        </w:rPr>
        <w:sectPr>
          <w:footerReference w:type="default" r:id="rId62"/>
          <w:pgSz w:w="11910" w:h="16840"/>
          <w:pgMar w:footer="750" w:header="0" w:top="1420" w:bottom="940" w:left="460" w:right="720"/>
        </w:sectPr>
      </w:pPr>
    </w:p>
    <w:p>
      <w:pPr>
        <w:pStyle w:val="ListParagraph"/>
        <w:numPr>
          <w:ilvl w:val="0"/>
          <w:numId w:val="56"/>
        </w:numPr>
        <w:tabs>
          <w:tab w:pos="1340" w:val="left" w:leader="none"/>
        </w:tabs>
        <w:spacing w:line="276" w:lineRule="auto" w:before="41" w:after="0"/>
        <w:ind w:left="1340" w:right="1244" w:hanging="360"/>
        <w:jc w:val="left"/>
        <w:rPr>
          <w:sz w:val="24"/>
        </w:rPr>
      </w:pPr>
      <w:r>
        <w:rPr>
          <w:sz w:val="24"/>
        </w:rPr>
        <w:t>Ministru kabineta 07.08.2018. noteikumi Nr. 496 “Reemigrācijas atbalsta pasākuma īstenošanas, novērtēšanas un finansēšanas</w:t>
      </w:r>
      <w:r>
        <w:rPr>
          <w:spacing w:val="-5"/>
          <w:sz w:val="24"/>
        </w:rPr>
        <w:t> </w:t>
      </w:r>
      <w:r>
        <w:rPr>
          <w:sz w:val="24"/>
        </w:rPr>
        <w:t>kārtība”</w:t>
      </w:r>
    </w:p>
    <w:p>
      <w:pPr>
        <w:pStyle w:val="ListParagraph"/>
        <w:numPr>
          <w:ilvl w:val="0"/>
          <w:numId w:val="56"/>
        </w:numPr>
        <w:tabs>
          <w:tab w:pos="1340" w:val="left" w:leader="none"/>
        </w:tabs>
        <w:spacing w:line="276" w:lineRule="auto" w:before="0" w:after="0"/>
        <w:ind w:left="1340" w:right="724" w:hanging="360"/>
        <w:jc w:val="left"/>
        <w:rPr>
          <w:sz w:val="24"/>
        </w:rPr>
      </w:pPr>
      <w:r>
        <w:rPr>
          <w:sz w:val="24"/>
        </w:rPr>
        <w:t>Ministru kabineta 24.07.2018. noteikumi Nr. 446 “Noteikumi par lauksaimniecības, lauku un zivsaimniecības saimnieciskās darbības veicēju aizdevumu programmu”</w:t>
      </w:r>
      <w:r>
        <w:rPr>
          <w:spacing w:val="-7"/>
          <w:sz w:val="24"/>
        </w:rPr>
        <w:t> </w:t>
      </w:r>
      <w:r>
        <w:rPr>
          <w:sz w:val="24"/>
        </w:rPr>
        <w:t>u.c.</w:t>
      </w:r>
    </w:p>
    <w:p>
      <w:pPr>
        <w:pStyle w:val="ListParagraph"/>
        <w:numPr>
          <w:ilvl w:val="0"/>
          <w:numId w:val="56"/>
        </w:numPr>
        <w:tabs>
          <w:tab w:pos="1340" w:val="left" w:leader="none"/>
        </w:tabs>
        <w:spacing w:line="240" w:lineRule="auto" w:before="1" w:after="0"/>
        <w:ind w:left="1340" w:right="836" w:hanging="360"/>
        <w:jc w:val="left"/>
        <w:rPr>
          <w:sz w:val="24"/>
        </w:rPr>
      </w:pPr>
      <w:r>
        <w:rPr>
          <w:sz w:val="24"/>
        </w:rPr>
        <w:t>Ministru kabineta 07.02.2017. noteikumi Nr. 78 “Dabasgāzes tirdzniecības un lietošanas noteikumi”</w:t>
      </w:r>
    </w:p>
    <w:p>
      <w:pPr>
        <w:pStyle w:val="ListParagraph"/>
        <w:numPr>
          <w:ilvl w:val="0"/>
          <w:numId w:val="56"/>
        </w:numPr>
        <w:tabs>
          <w:tab w:pos="1340" w:val="left" w:leader="none"/>
        </w:tabs>
        <w:spacing w:line="240" w:lineRule="auto" w:before="0" w:after="0"/>
        <w:ind w:left="1340" w:right="828" w:hanging="360"/>
        <w:jc w:val="left"/>
        <w:rPr>
          <w:sz w:val="24"/>
        </w:rPr>
      </w:pPr>
      <w:r>
        <w:rPr>
          <w:sz w:val="24"/>
        </w:rPr>
        <w:t>Lag om företagsrekonstruktion [Uzņēmumu reorganizācijas likums]: Zviedrijas karalistes likums. Atrodams:</w:t>
      </w:r>
      <w:r>
        <w:rPr>
          <w:color w:val="0562C1"/>
          <w:spacing w:val="-2"/>
          <w:sz w:val="24"/>
        </w:rPr>
        <w:t> </w:t>
      </w:r>
      <w:r>
        <w:rPr>
          <w:color w:val="0562C1"/>
          <w:spacing w:val="-127"/>
          <w:sz w:val="24"/>
          <w:u w:val="single" w:color="0562C1"/>
        </w:rPr>
        <w:t>h</w:t>
      </w:r>
      <w:r>
        <w:rPr>
          <w:color w:val="0562C1"/>
          <w:spacing w:val="74"/>
          <w:sz w:val="24"/>
        </w:rPr>
        <w:t> </w:t>
      </w:r>
      <w:r>
        <w:rPr>
          <w:color w:val="0562C1"/>
          <w:sz w:val="24"/>
          <w:u w:val="single" w:color="0562C1"/>
        </w:rPr>
        <w:t>ttp://</w:t>
      </w:r>
      <w:hyperlink r:id="rId51">
        <w:r>
          <w:rPr>
            <w:color w:val="0562C1"/>
            <w:sz w:val="24"/>
            <w:u w:val="single" w:color="0562C1"/>
          </w:rPr>
          <w:t>www.riksdagen.se/sv/dokument-lagar/dokument/svensk-</w:t>
        </w:r>
      </w:hyperlink>
    </w:p>
    <w:p>
      <w:pPr>
        <w:pStyle w:val="BodyText"/>
        <w:spacing w:line="293" w:lineRule="exact"/>
        <w:ind w:left="1340"/>
        <w:jc w:val="left"/>
      </w:pPr>
      <w:r>
        <w:rPr>
          <w:color w:val="0562C1"/>
          <w:spacing w:val="-74"/>
          <w:u w:val="single" w:color="0562C1"/>
        </w:rPr>
        <w:t>f</w:t>
      </w:r>
      <w:r>
        <w:rPr>
          <w:color w:val="0562C1"/>
          <w:spacing w:val="18"/>
          <w:u w:val="single" w:color="0562C1"/>
        </w:rPr>
        <w:t> </w:t>
      </w:r>
      <w:r>
        <w:rPr>
          <w:color w:val="0562C1"/>
          <w:u w:val="single" w:color="0562C1"/>
        </w:rPr>
        <w:t>orfattningssamling/lag-1996764-om-foretagsrekonstruktion_sfs-1996-764</w:t>
      </w:r>
    </w:p>
    <w:p>
      <w:pPr>
        <w:pStyle w:val="ListParagraph"/>
        <w:numPr>
          <w:ilvl w:val="0"/>
          <w:numId w:val="56"/>
        </w:numPr>
        <w:tabs>
          <w:tab w:pos="1340" w:val="left" w:leader="none"/>
        </w:tabs>
        <w:spacing w:line="240" w:lineRule="auto" w:before="0" w:after="0"/>
        <w:ind w:left="1340" w:right="2656" w:hanging="360"/>
        <w:jc w:val="left"/>
        <w:rPr>
          <w:sz w:val="24"/>
        </w:rPr>
      </w:pPr>
      <w:r>
        <w:rPr>
          <w:sz w:val="24"/>
        </w:rPr>
        <w:t>Konkursloven [Bankrota likums]: Dānijas karalistes likums. Atrodams:</w:t>
      </w:r>
      <w:r>
        <w:rPr>
          <w:color w:val="0562C1"/>
          <w:sz w:val="24"/>
          <w:u w:val="single" w:color="0562C1"/>
        </w:rPr>
        <w:t> </w:t>
      </w:r>
      <w:r>
        <w:rPr>
          <w:color w:val="0562C1"/>
          <w:spacing w:val="-127"/>
          <w:sz w:val="24"/>
          <w:u w:val="single" w:color="0562C1"/>
        </w:rPr>
        <w:t>h</w:t>
      </w:r>
      <w:r>
        <w:rPr>
          <w:color w:val="0562C1"/>
          <w:spacing w:val="74"/>
          <w:sz w:val="24"/>
        </w:rPr>
        <w:t> </w:t>
      </w:r>
      <w:r>
        <w:rPr>
          <w:color w:val="0562C1"/>
          <w:sz w:val="24"/>
          <w:u w:val="single" w:color="0562C1"/>
        </w:rPr>
        <w:t>ttps://</w:t>
      </w:r>
      <w:hyperlink r:id="rId52">
        <w:r>
          <w:rPr>
            <w:color w:val="0562C1"/>
            <w:sz w:val="24"/>
            <w:u w:val="single" w:color="0562C1"/>
          </w:rPr>
          <w:t>www.retsinformation.dk/forms/r0710.aspx?id=158134</w:t>
        </w:r>
      </w:hyperlink>
    </w:p>
    <w:p>
      <w:pPr>
        <w:pStyle w:val="ListParagraph"/>
        <w:numPr>
          <w:ilvl w:val="0"/>
          <w:numId w:val="56"/>
        </w:numPr>
        <w:tabs>
          <w:tab w:pos="1340" w:val="left" w:leader="none"/>
        </w:tabs>
        <w:spacing w:line="240" w:lineRule="auto" w:before="0" w:after="0"/>
        <w:ind w:left="1340" w:right="776" w:hanging="360"/>
        <w:jc w:val="left"/>
        <w:rPr>
          <w:sz w:val="24"/>
        </w:rPr>
      </w:pPr>
      <w:r>
        <w:rPr>
          <w:sz w:val="24"/>
        </w:rPr>
        <w:t>Laki yrityksen saneerauksesta [Uzņēmumu restrukturizācijas likums]: Somijas Republikas likums. Atrodams:</w:t>
      </w:r>
      <w:r>
        <w:rPr>
          <w:color w:val="0562C1"/>
          <w:spacing w:val="-2"/>
          <w:sz w:val="24"/>
        </w:rPr>
        <w:t> </w:t>
      </w:r>
      <w:r>
        <w:rPr>
          <w:color w:val="0562C1"/>
          <w:spacing w:val="-127"/>
          <w:sz w:val="24"/>
          <w:u w:val="single" w:color="0562C1"/>
        </w:rPr>
        <w:t>h</w:t>
      </w:r>
      <w:r>
        <w:rPr>
          <w:color w:val="0562C1"/>
          <w:spacing w:val="74"/>
          <w:sz w:val="24"/>
        </w:rPr>
        <w:t> </w:t>
      </w:r>
      <w:r>
        <w:rPr>
          <w:color w:val="0562C1"/>
          <w:sz w:val="24"/>
          <w:u w:val="single" w:color="0562C1"/>
        </w:rPr>
        <w:t>ttps://</w:t>
      </w:r>
      <w:hyperlink r:id="rId50">
        <w:r>
          <w:rPr>
            <w:color w:val="0562C1"/>
            <w:sz w:val="24"/>
            <w:u w:val="single" w:color="0562C1"/>
          </w:rPr>
          <w:t>www.finlex.fi/fi/laki/ajantasa/1993/19930047</w:t>
        </w:r>
      </w:hyperlink>
    </w:p>
    <w:p>
      <w:pPr>
        <w:pStyle w:val="ListParagraph"/>
        <w:numPr>
          <w:ilvl w:val="0"/>
          <w:numId w:val="56"/>
        </w:numPr>
        <w:tabs>
          <w:tab w:pos="1340" w:val="left" w:leader="none"/>
        </w:tabs>
        <w:spacing w:line="240" w:lineRule="auto" w:before="0" w:after="0"/>
        <w:ind w:left="1340" w:right="1358" w:hanging="360"/>
        <w:jc w:val="left"/>
        <w:rPr>
          <w:sz w:val="24"/>
        </w:rPr>
      </w:pPr>
      <w:r>
        <w:rPr>
          <w:sz w:val="24"/>
        </w:rPr>
        <w:t>Insolvenzordnung [Maksātnespējas likums]: Vācijas Federatīvās Republikas likums. Atrodams:</w:t>
      </w:r>
      <w:r>
        <w:rPr>
          <w:color w:val="0562C1"/>
          <w:spacing w:val="-2"/>
          <w:sz w:val="24"/>
        </w:rPr>
        <w:t> </w:t>
      </w:r>
      <w:r>
        <w:rPr>
          <w:color w:val="0562C1"/>
          <w:spacing w:val="-127"/>
          <w:sz w:val="24"/>
          <w:u w:val="single" w:color="0562C1"/>
        </w:rPr>
        <w:t>h</w:t>
      </w:r>
      <w:r>
        <w:rPr>
          <w:color w:val="0562C1"/>
          <w:spacing w:val="74"/>
          <w:sz w:val="24"/>
        </w:rPr>
        <w:t> </w:t>
      </w:r>
      <w:r>
        <w:rPr>
          <w:color w:val="0562C1"/>
          <w:sz w:val="24"/>
          <w:u w:val="single" w:color="0562C1"/>
        </w:rPr>
        <w:t>ttp://</w:t>
      </w:r>
      <w:hyperlink r:id="rId47">
        <w:r>
          <w:rPr>
            <w:color w:val="0562C1"/>
            <w:sz w:val="24"/>
            <w:u w:val="single" w:color="0562C1"/>
          </w:rPr>
          <w:t>www.gesetze-im-internet.de/englisch_inso/index.html</w:t>
        </w:r>
      </w:hyperlink>
    </w:p>
    <w:p>
      <w:pPr>
        <w:pStyle w:val="ListParagraph"/>
        <w:numPr>
          <w:ilvl w:val="0"/>
          <w:numId w:val="56"/>
        </w:numPr>
        <w:tabs>
          <w:tab w:pos="1340" w:val="left" w:leader="none"/>
        </w:tabs>
        <w:spacing w:line="240" w:lineRule="auto" w:before="0" w:after="0"/>
        <w:ind w:left="1340" w:right="2655" w:hanging="360"/>
        <w:jc w:val="left"/>
        <w:rPr>
          <w:sz w:val="24"/>
        </w:rPr>
      </w:pPr>
      <w:r>
        <w:rPr>
          <w:sz w:val="24"/>
        </w:rPr>
        <w:t>Brottsbalken [Krimināllikums]: Zviedrijas karalistes likums. Atrodams:</w:t>
      </w:r>
      <w:r>
        <w:rPr>
          <w:color w:val="0562C1"/>
          <w:sz w:val="24"/>
          <w:u w:val="single" w:color="0562C1"/>
        </w:rPr>
        <w:t> </w:t>
      </w:r>
      <w:r>
        <w:rPr>
          <w:color w:val="0562C1"/>
          <w:spacing w:val="-127"/>
          <w:sz w:val="24"/>
          <w:u w:val="single" w:color="0562C1"/>
        </w:rPr>
        <w:t>h</w:t>
      </w:r>
      <w:r>
        <w:rPr>
          <w:color w:val="0562C1"/>
          <w:spacing w:val="74"/>
          <w:sz w:val="24"/>
        </w:rPr>
        <w:t> </w:t>
      </w:r>
      <w:r>
        <w:rPr>
          <w:color w:val="0562C1"/>
          <w:sz w:val="24"/>
          <w:u w:val="single" w:color="0562C1"/>
        </w:rPr>
        <w:t>ttps://</w:t>
      </w:r>
      <w:hyperlink r:id="rId51">
        <w:r>
          <w:rPr>
            <w:color w:val="0562C1"/>
            <w:sz w:val="24"/>
            <w:u w:val="single" w:color="0562C1"/>
          </w:rPr>
          <w:t>www.riksdagen.se/sv/dokument-lagar/dokument/svensk-</w:t>
        </w:r>
      </w:hyperlink>
    </w:p>
    <w:p>
      <w:pPr>
        <w:pStyle w:val="BodyText"/>
        <w:spacing w:line="293" w:lineRule="exact"/>
        <w:ind w:left="1340"/>
        <w:jc w:val="left"/>
      </w:pPr>
      <w:r>
        <w:rPr>
          <w:color w:val="0562C1"/>
          <w:spacing w:val="-74"/>
          <w:u w:val="single" w:color="0562C1"/>
        </w:rPr>
        <w:t>f</w:t>
      </w:r>
      <w:r>
        <w:rPr>
          <w:color w:val="0562C1"/>
          <w:spacing w:val="18"/>
          <w:u w:val="single" w:color="0562C1"/>
        </w:rPr>
        <w:t> </w:t>
      </w:r>
      <w:r>
        <w:rPr>
          <w:color w:val="0562C1"/>
          <w:u w:val="single" w:color="0562C1"/>
        </w:rPr>
        <w:t>orfattningssamling/brottsbalk-1962700_sfs-1962-700</w:t>
      </w:r>
    </w:p>
    <w:p>
      <w:pPr>
        <w:pStyle w:val="ListParagraph"/>
        <w:numPr>
          <w:ilvl w:val="0"/>
          <w:numId w:val="56"/>
        </w:numPr>
        <w:tabs>
          <w:tab w:pos="1340" w:val="left" w:leader="none"/>
        </w:tabs>
        <w:spacing w:line="240" w:lineRule="auto" w:before="1" w:after="0"/>
        <w:ind w:left="1340" w:right="1437" w:hanging="360"/>
        <w:jc w:val="left"/>
        <w:rPr>
          <w:sz w:val="24"/>
        </w:rPr>
      </w:pPr>
      <w:r>
        <w:rPr>
          <w:sz w:val="24"/>
        </w:rPr>
        <w:t>Saneerimisseadus[Reorganizācijas likums]: Igaunijas republikas likums. Atrodams:</w:t>
      </w:r>
      <w:r>
        <w:rPr>
          <w:color w:val="0562C1"/>
          <w:sz w:val="24"/>
          <w:u w:val="single" w:color="0562C1"/>
        </w:rPr>
        <w:t> </w:t>
      </w:r>
      <w:r>
        <w:rPr>
          <w:color w:val="0562C1"/>
          <w:spacing w:val="-127"/>
          <w:sz w:val="24"/>
          <w:u w:val="single" w:color="0562C1"/>
        </w:rPr>
        <w:t>h</w:t>
      </w:r>
      <w:r>
        <w:rPr>
          <w:color w:val="0562C1"/>
          <w:spacing w:val="74"/>
          <w:sz w:val="24"/>
        </w:rPr>
        <w:t> </w:t>
      </w:r>
      <w:r>
        <w:rPr>
          <w:color w:val="0562C1"/>
          <w:sz w:val="24"/>
          <w:u w:val="single" w:color="0562C1"/>
        </w:rPr>
        <w:t>ttps://</w:t>
      </w:r>
      <w:hyperlink r:id="rId54">
        <w:r>
          <w:rPr>
            <w:color w:val="0562C1"/>
            <w:sz w:val="24"/>
            <w:u w:val="single" w:color="0562C1"/>
          </w:rPr>
          <w:t>www.riigiteataja.ee/en/eli/510072017002/consolide</w:t>
        </w:r>
      </w:hyperlink>
    </w:p>
    <w:p>
      <w:pPr>
        <w:pStyle w:val="BodyText"/>
        <w:spacing w:before="9"/>
        <w:ind w:left="0"/>
        <w:jc w:val="left"/>
        <w:rPr>
          <w:sz w:val="19"/>
        </w:rPr>
      </w:pPr>
    </w:p>
    <w:p>
      <w:pPr>
        <w:pStyle w:val="Heading6"/>
        <w:spacing w:before="51"/>
        <w:ind w:left="980" w:firstLine="0"/>
      </w:pPr>
      <w:r>
        <w:rPr/>
        <w:t>Pētījumi un literatūra</w:t>
      </w:r>
    </w:p>
    <w:p>
      <w:pPr>
        <w:pStyle w:val="BodyText"/>
        <w:spacing w:before="10"/>
        <w:ind w:left="0"/>
        <w:jc w:val="left"/>
        <w:rPr>
          <w:b/>
          <w:sz w:val="19"/>
        </w:rPr>
      </w:pPr>
    </w:p>
    <w:p>
      <w:pPr>
        <w:pStyle w:val="ListParagraph"/>
        <w:numPr>
          <w:ilvl w:val="0"/>
          <w:numId w:val="57"/>
        </w:numPr>
        <w:tabs>
          <w:tab w:pos="1340" w:val="left" w:leader="none"/>
        </w:tabs>
        <w:spacing w:line="278" w:lineRule="auto" w:before="1" w:after="0"/>
        <w:ind w:left="1340" w:right="919" w:hanging="360"/>
        <w:jc w:val="left"/>
        <w:rPr>
          <w:sz w:val="24"/>
        </w:rPr>
      </w:pPr>
      <w:r>
        <w:rPr>
          <w:sz w:val="24"/>
        </w:rPr>
        <w:t>Eiropas tiesību institūta (European Institute of Law, jeb ELI) pētījums “Biznesa glābšana maksātnespējas likumā” (Business rescue in Insolvency law), atrodams</w:t>
      </w:r>
      <w:r>
        <w:rPr>
          <w:spacing w:val="-7"/>
          <w:sz w:val="24"/>
        </w:rPr>
        <w:t> </w:t>
      </w:r>
      <w:r>
        <w:rPr>
          <w:sz w:val="24"/>
        </w:rPr>
        <w:t>šeit:</w:t>
      </w:r>
    </w:p>
    <w:p>
      <w:pPr>
        <w:pStyle w:val="BodyText"/>
        <w:spacing w:line="278" w:lineRule="auto"/>
        <w:ind w:left="1340" w:right="756"/>
        <w:jc w:val="left"/>
      </w:pPr>
      <w:r>
        <w:rPr>
          <w:color w:val="0562C1"/>
          <w:spacing w:val="-127"/>
          <w:u w:val="single" w:color="0562C1"/>
        </w:rPr>
        <w:t>h</w:t>
      </w:r>
      <w:r>
        <w:rPr>
          <w:color w:val="0562C1"/>
          <w:spacing w:val="63"/>
        </w:rPr>
        <w:t> </w:t>
      </w:r>
      <w:r>
        <w:rPr>
          <w:color w:val="0562C1"/>
          <w:u w:val="single" w:color="0562C1"/>
        </w:rPr>
        <w:t>ttps://europeanlawinstitute.eu/fileadmin/user_upload/p_eli/Publications/Instrument_</w:t>
      </w:r>
      <w:r>
        <w:rPr>
          <w:color w:val="0562C1"/>
        </w:rPr>
        <w:t> </w:t>
      </w:r>
      <w:r>
        <w:rPr>
          <w:color w:val="0562C1"/>
          <w:spacing w:val="-61"/>
          <w:u w:val="single" w:color="0562C1"/>
        </w:rPr>
        <w:t>I</w:t>
      </w:r>
      <w:r>
        <w:rPr>
          <w:color w:val="0562C1"/>
          <w:spacing w:val="5"/>
          <w:u w:val="single" w:color="0562C1"/>
        </w:rPr>
        <w:t> </w:t>
      </w:r>
      <w:r>
        <w:rPr>
          <w:color w:val="0562C1"/>
          <w:u w:val="single" w:color="0562C1"/>
        </w:rPr>
        <w:t>NSOLVENCY.pdf</w:t>
      </w:r>
      <w:r>
        <w:rPr/>
        <w:t>,</w:t>
      </w:r>
    </w:p>
    <w:p>
      <w:pPr>
        <w:pStyle w:val="ListParagraph"/>
        <w:numPr>
          <w:ilvl w:val="0"/>
          <w:numId w:val="57"/>
        </w:numPr>
        <w:tabs>
          <w:tab w:pos="1340" w:val="left" w:leader="none"/>
        </w:tabs>
        <w:spacing w:line="276" w:lineRule="auto" w:before="0" w:after="0"/>
        <w:ind w:left="1340" w:right="1530" w:hanging="360"/>
        <w:jc w:val="left"/>
        <w:rPr>
          <w:sz w:val="24"/>
        </w:rPr>
      </w:pPr>
      <w:r>
        <w:rPr>
          <w:sz w:val="24"/>
        </w:rPr>
        <w:t>Līdsas Universitātes pētījums “Pētījums par jauno pieeju biznesa neveiksmēm un maksātnespējai.</w:t>
      </w:r>
    </w:p>
    <w:p>
      <w:pPr>
        <w:pStyle w:val="ListParagraph"/>
        <w:numPr>
          <w:ilvl w:val="0"/>
          <w:numId w:val="57"/>
        </w:numPr>
        <w:tabs>
          <w:tab w:pos="1340" w:val="left" w:leader="none"/>
        </w:tabs>
        <w:spacing w:line="276" w:lineRule="auto" w:before="0" w:after="0"/>
        <w:ind w:left="1340" w:right="969" w:hanging="360"/>
        <w:jc w:val="left"/>
        <w:rPr>
          <w:sz w:val="24"/>
        </w:rPr>
      </w:pPr>
      <w:r>
        <w:rPr>
          <w:sz w:val="24"/>
        </w:rPr>
        <w:t>Salīdzinoša juridiskā analīze par dalībvalstu regulējumu un praksi” (Study on a new approach to business failure and insolvency Comparative legal analysis of the Member States’ relevant provisions and practices). Atrodams</w:t>
      </w:r>
      <w:r>
        <w:rPr>
          <w:spacing w:val="-3"/>
          <w:sz w:val="24"/>
        </w:rPr>
        <w:t> </w:t>
      </w:r>
      <w:r>
        <w:rPr>
          <w:sz w:val="24"/>
        </w:rPr>
        <w:t>šeit:</w:t>
      </w:r>
    </w:p>
    <w:p>
      <w:pPr>
        <w:pStyle w:val="BodyText"/>
        <w:spacing w:line="293" w:lineRule="exact"/>
        <w:ind w:left="1340"/>
        <w:jc w:val="left"/>
      </w:pPr>
      <w:r>
        <w:rPr>
          <w:color w:val="0562C1"/>
          <w:spacing w:val="-127"/>
          <w:u w:val="single" w:color="0562C1"/>
        </w:rPr>
        <w:t>h</w:t>
      </w:r>
      <w:r>
        <w:rPr>
          <w:color w:val="0562C1"/>
          <w:spacing w:val="73"/>
        </w:rPr>
        <w:t> </w:t>
      </w:r>
      <w:r>
        <w:rPr>
          <w:color w:val="0562C1"/>
          <w:u w:val="single" w:color="0562C1"/>
        </w:rPr>
        <w:t>ttps://ec.europa.eu/info/sites/info/files/insolvency_study_2016_final_en.pdf</w:t>
      </w:r>
    </w:p>
    <w:p>
      <w:pPr>
        <w:pStyle w:val="ListParagraph"/>
        <w:numPr>
          <w:ilvl w:val="0"/>
          <w:numId w:val="57"/>
        </w:numPr>
        <w:tabs>
          <w:tab w:pos="1340" w:val="left" w:leader="none"/>
        </w:tabs>
        <w:spacing w:line="276" w:lineRule="auto" w:before="33" w:after="0"/>
        <w:ind w:left="1340" w:right="762" w:hanging="360"/>
        <w:jc w:val="left"/>
        <w:rPr>
          <w:sz w:val="24"/>
        </w:rPr>
      </w:pPr>
      <w:r>
        <w:rPr>
          <w:sz w:val="24"/>
        </w:rPr>
        <w:t>2018.gada pētījums “Līgumiski finanšu grūtību risinājumi likuma ēnā: Juridisks vērtējums un apskats par maksātnespējas un pirms maksātnespējas procedūrām” (The Contractualised distress resolution in the shadow of the law: Effective judicial review and oversight of insolvency and pre-insolvency proceedings). Atrodams</w:t>
      </w:r>
      <w:r>
        <w:rPr>
          <w:spacing w:val="-3"/>
          <w:sz w:val="24"/>
        </w:rPr>
        <w:t> </w:t>
      </w:r>
      <w:r>
        <w:rPr>
          <w:sz w:val="24"/>
        </w:rPr>
        <w:t>šeit:</w:t>
      </w:r>
    </w:p>
    <w:p>
      <w:pPr>
        <w:pStyle w:val="BodyText"/>
        <w:spacing w:before="1"/>
        <w:ind w:left="1340"/>
        <w:jc w:val="left"/>
      </w:pPr>
      <w:r>
        <w:rPr>
          <w:color w:val="0562C1"/>
          <w:spacing w:val="-127"/>
          <w:u w:val="single" w:color="0562C1"/>
        </w:rPr>
        <w:t>h</w:t>
      </w:r>
      <w:r>
        <w:rPr>
          <w:color w:val="0562C1"/>
          <w:spacing w:val="74"/>
        </w:rPr>
        <w:t> </w:t>
      </w:r>
      <w:r>
        <w:rPr>
          <w:color w:val="0562C1"/>
          <w:u w:val="single" w:color="0562C1"/>
        </w:rPr>
        <w:t>ttps://</w:t>
      </w:r>
      <w:hyperlink r:id="rId43">
        <w:r>
          <w:rPr>
            <w:color w:val="0562C1"/>
            <w:u w:val="single" w:color="0562C1"/>
          </w:rPr>
          <w:t>www.codire.eu/materials/</w:t>
        </w:r>
      </w:hyperlink>
    </w:p>
    <w:p>
      <w:pPr>
        <w:pStyle w:val="ListParagraph"/>
        <w:numPr>
          <w:ilvl w:val="0"/>
          <w:numId w:val="57"/>
        </w:numPr>
        <w:tabs>
          <w:tab w:pos="1340" w:val="left" w:leader="none"/>
        </w:tabs>
        <w:spacing w:line="278" w:lineRule="auto" w:before="43" w:after="0"/>
        <w:ind w:left="1340" w:right="1516" w:hanging="360"/>
        <w:jc w:val="left"/>
        <w:rPr>
          <w:sz w:val="24"/>
        </w:rPr>
      </w:pPr>
      <w:r>
        <w:rPr>
          <w:sz w:val="24"/>
        </w:rPr>
        <w:t>E.Ostrovska. Tiesiskās aizsardzības procesi 2015–2017: Problēmas un iespējamie risinājumi. Jurista Vārds: 19. JŪNIJS 2018 /NR. 25</w:t>
      </w:r>
      <w:r>
        <w:rPr>
          <w:spacing w:val="-15"/>
          <w:sz w:val="24"/>
        </w:rPr>
        <w:t> </w:t>
      </w:r>
      <w:r>
        <w:rPr>
          <w:sz w:val="24"/>
        </w:rPr>
        <w:t>(1031).</w:t>
      </w:r>
    </w:p>
    <w:p>
      <w:pPr>
        <w:pStyle w:val="ListParagraph"/>
        <w:numPr>
          <w:ilvl w:val="0"/>
          <w:numId w:val="57"/>
        </w:numPr>
        <w:tabs>
          <w:tab w:pos="1340" w:val="left" w:leader="none"/>
        </w:tabs>
        <w:spacing w:line="276" w:lineRule="auto" w:before="0" w:after="0"/>
        <w:ind w:left="1340" w:right="915" w:hanging="360"/>
        <w:jc w:val="left"/>
        <w:rPr>
          <w:sz w:val="24"/>
        </w:rPr>
      </w:pPr>
      <w:r>
        <w:rPr>
          <w:sz w:val="24"/>
        </w:rPr>
        <w:t>Torgāns Kalvis. Trieciens samākslotām tiesiskās aizsardzības shēmām. Jurista Vārds, 16. DECEMBRIS 2014 /NR. 49</w:t>
      </w:r>
      <w:r>
        <w:rPr>
          <w:spacing w:val="-5"/>
          <w:sz w:val="24"/>
        </w:rPr>
        <w:t> </w:t>
      </w:r>
      <w:r>
        <w:rPr>
          <w:sz w:val="24"/>
        </w:rPr>
        <w:t>(851).</w:t>
      </w:r>
    </w:p>
    <w:p>
      <w:pPr>
        <w:spacing w:after="0" w:line="276" w:lineRule="auto"/>
        <w:jc w:val="left"/>
        <w:rPr>
          <w:sz w:val="24"/>
        </w:rPr>
        <w:sectPr>
          <w:footerReference w:type="default" r:id="rId63"/>
          <w:pgSz w:w="11910" w:h="16840"/>
          <w:pgMar w:footer="750" w:header="0" w:top="1380" w:bottom="940" w:left="460" w:right="720"/>
          <w:pgNumType w:start="1"/>
        </w:sectPr>
      </w:pPr>
    </w:p>
    <w:p>
      <w:pPr>
        <w:pStyle w:val="Heading6"/>
        <w:spacing w:before="41"/>
        <w:ind w:left="980" w:firstLine="0"/>
      </w:pPr>
      <w:r>
        <w:rPr/>
        <w:t>Tiesu prakse</w:t>
      </w:r>
    </w:p>
    <w:p>
      <w:pPr>
        <w:pStyle w:val="BodyText"/>
        <w:ind w:left="0"/>
        <w:jc w:val="left"/>
        <w:rPr>
          <w:b/>
          <w:sz w:val="20"/>
        </w:rPr>
      </w:pPr>
    </w:p>
    <w:p>
      <w:pPr>
        <w:pStyle w:val="ListParagraph"/>
        <w:numPr>
          <w:ilvl w:val="0"/>
          <w:numId w:val="58"/>
        </w:numPr>
        <w:tabs>
          <w:tab w:pos="1340" w:val="left" w:leader="none"/>
        </w:tabs>
        <w:spacing w:line="276" w:lineRule="auto" w:before="0" w:after="0"/>
        <w:ind w:left="1340" w:right="922" w:hanging="360"/>
        <w:jc w:val="left"/>
        <w:rPr>
          <w:sz w:val="24"/>
        </w:rPr>
      </w:pPr>
      <w:r>
        <w:rPr>
          <w:sz w:val="24"/>
        </w:rPr>
        <w:t>TIESU PRAKSES APKOPOJUMS MAKSĀTNESPĒJAS LIETĀS (judikatūras atziņas un aktuālā tiesu prakse: 2015.–2018. gada augusts),</w:t>
      </w:r>
      <w:r>
        <w:rPr>
          <w:spacing w:val="-3"/>
          <w:sz w:val="24"/>
        </w:rPr>
        <w:t> </w:t>
      </w:r>
      <w:r>
        <w:rPr>
          <w:sz w:val="24"/>
        </w:rPr>
        <w:t>Pieejams:</w:t>
      </w:r>
    </w:p>
    <w:p>
      <w:pPr>
        <w:pStyle w:val="BodyText"/>
        <w:spacing w:line="291" w:lineRule="exact"/>
        <w:ind w:left="1340"/>
        <w:jc w:val="left"/>
      </w:pPr>
      <w:r>
        <w:rPr>
          <w:color w:val="0562C1"/>
          <w:spacing w:val="-127"/>
          <w:u w:val="single" w:color="0562C1"/>
        </w:rPr>
        <w:t>h</w:t>
      </w:r>
      <w:r>
        <w:rPr>
          <w:color w:val="0562C1"/>
          <w:spacing w:val="74"/>
        </w:rPr>
        <w:t> </w:t>
      </w:r>
      <w:r>
        <w:rPr>
          <w:color w:val="0562C1"/>
          <w:u w:val="single" w:color="0562C1"/>
        </w:rPr>
        <w:t>ttp://</w:t>
      </w:r>
      <w:hyperlink r:id="rId15">
        <w:r>
          <w:rPr>
            <w:color w:val="0562C1"/>
            <w:u w:val="single" w:color="0562C1"/>
          </w:rPr>
          <w:t>www.at.gov.lv/lv/judikatura/tiesu-prakses-apkopojumi/civiltiesibas</w:t>
        </w:r>
      </w:hyperlink>
    </w:p>
    <w:p>
      <w:pPr>
        <w:pStyle w:val="ListParagraph"/>
        <w:numPr>
          <w:ilvl w:val="0"/>
          <w:numId w:val="58"/>
        </w:numPr>
        <w:tabs>
          <w:tab w:pos="1340" w:val="left" w:leader="none"/>
        </w:tabs>
        <w:spacing w:line="240" w:lineRule="auto" w:before="46" w:after="0"/>
        <w:ind w:left="1340" w:right="0" w:hanging="360"/>
        <w:jc w:val="left"/>
        <w:rPr>
          <w:sz w:val="24"/>
        </w:rPr>
      </w:pPr>
      <w:r>
        <w:rPr>
          <w:sz w:val="24"/>
        </w:rPr>
        <w:t>Augstākās tiesas 2013.gada 23.oktobra spriedums lietā Nr. SPC</w:t>
      </w:r>
      <w:r>
        <w:rPr>
          <w:spacing w:val="-7"/>
          <w:sz w:val="24"/>
        </w:rPr>
        <w:t> </w:t>
      </w:r>
      <w:r>
        <w:rPr>
          <w:sz w:val="24"/>
        </w:rPr>
        <w:t>48/2013</w:t>
      </w:r>
    </w:p>
    <w:p>
      <w:pPr>
        <w:pStyle w:val="ListParagraph"/>
        <w:numPr>
          <w:ilvl w:val="0"/>
          <w:numId w:val="58"/>
        </w:numPr>
        <w:tabs>
          <w:tab w:pos="1340" w:val="left" w:leader="none"/>
        </w:tabs>
        <w:spacing w:line="240" w:lineRule="auto" w:before="43" w:after="0"/>
        <w:ind w:left="1340" w:right="0" w:hanging="360"/>
        <w:jc w:val="left"/>
        <w:rPr>
          <w:sz w:val="24"/>
        </w:rPr>
      </w:pPr>
      <w:r>
        <w:rPr>
          <w:sz w:val="24"/>
        </w:rPr>
        <w:t>Augstākās tiesas 2014. gada 31. oktobra spriedums lietā Nr.</w:t>
      </w:r>
      <w:r>
        <w:rPr>
          <w:color w:val="0562C1"/>
          <w:sz w:val="24"/>
        </w:rPr>
        <w:t> </w:t>
      </w:r>
      <w:r>
        <w:rPr>
          <w:color w:val="0562C1"/>
          <w:spacing w:val="-111"/>
          <w:sz w:val="24"/>
          <w:u w:val="single" w:color="0562C1"/>
        </w:rPr>
        <w:t>S</w:t>
      </w:r>
      <w:r>
        <w:rPr>
          <w:color w:val="0562C1"/>
          <w:spacing w:val="56"/>
          <w:sz w:val="24"/>
        </w:rPr>
        <w:t> </w:t>
      </w:r>
      <w:r>
        <w:rPr>
          <w:color w:val="0562C1"/>
          <w:sz w:val="24"/>
          <w:u w:val="single" w:color="0562C1"/>
        </w:rPr>
        <w:t>PC-27/2014</w:t>
      </w:r>
      <w:r>
        <w:rPr>
          <w:color w:val="0562C1"/>
          <w:spacing w:val="-1"/>
          <w:sz w:val="24"/>
        </w:rPr>
        <w:t> </w:t>
      </w:r>
      <w:r>
        <w:rPr>
          <w:sz w:val="24"/>
        </w:rPr>
        <w:t>(C27150012)</w:t>
      </w:r>
    </w:p>
    <w:p>
      <w:pPr>
        <w:pStyle w:val="ListParagraph"/>
        <w:numPr>
          <w:ilvl w:val="0"/>
          <w:numId w:val="58"/>
        </w:numPr>
        <w:tabs>
          <w:tab w:pos="1340" w:val="left" w:leader="none"/>
        </w:tabs>
        <w:spacing w:line="240" w:lineRule="auto" w:before="45" w:after="0"/>
        <w:ind w:left="1340" w:right="0" w:hanging="360"/>
        <w:jc w:val="left"/>
        <w:rPr>
          <w:sz w:val="24"/>
        </w:rPr>
      </w:pPr>
      <w:r>
        <w:rPr>
          <w:sz w:val="24"/>
        </w:rPr>
        <w:t>Augstākās tiesas 2015. gada 20. februāra spriedums lietā Nr.</w:t>
      </w:r>
      <w:r>
        <w:rPr>
          <w:color w:val="0562C1"/>
          <w:sz w:val="24"/>
        </w:rPr>
        <w:t> </w:t>
      </w:r>
      <w:r>
        <w:rPr>
          <w:color w:val="0562C1"/>
          <w:spacing w:val="-111"/>
          <w:sz w:val="24"/>
          <w:u w:val="single" w:color="0562C1"/>
        </w:rPr>
        <w:t>S</w:t>
      </w:r>
      <w:r>
        <w:rPr>
          <w:color w:val="0562C1"/>
          <w:spacing w:val="55"/>
          <w:sz w:val="24"/>
        </w:rPr>
        <w:t> </w:t>
      </w:r>
      <w:r>
        <w:rPr>
          <w:color w:val="0562C1"/>
          <w:sz w:val="24"/>
          <w:u w:val="single" w:color="0562C1"/>
        </w:rPr>
        <w:t>PC-5/2015</w:t>
      </w:r>
      <w:r>
        <w:rPr>
          <w:color w:val="0562C1"/>
          <w:spacing w:val="-3"/>
          <w:sz w:val="24"/>
        </w:rPr>
        <w:t> </w:t>
      </w:r>
      <w:r>
        <w:rPr>
          <w:sz w:val="24"/>
        </w:rPr>
        <w:t>(C27144014)</w:t>
      </w:r>
    </w:p>
    <w:p>
      <w:pPr>
        <w:pStyle w:val="ListParagraph"/>
        <w:numPr>
          <w:ilvl w:val="0"/>
          <w:numId w:val="58"/>
        </w:numPr>
        <w:tabs>
          <w:tab w:pos="1340" w:val="left" w:leader="none"/>
        </w:tabs>
        <w:spacing w:line="240" w:lineRule="auto" w:before="43" w:after="0"/>
        <w:ind w:left="1340" w:right="0" w:hanging="360"/>
        <w:jc w:val="left"/>
        <w:rPr>
          <w:sz w:val="24"/>
        </w:rPr>
      </w:pPr>
      <w:r>
        <w:rPr>
          <w:sz w:val="24"/>
        </w:rPr>
        <w:t>Augstākās tiesas 2015. gada 28. decembra spriedums lietā Nr.</w:t>
      </w:r>
      <w:r>
        <w:rPr>
          <w:color w:val="0562C1"/>
          <w:sz w:val="24"/>
        </w:rPr>
        <w:t> </w:t>
      </w:r>
      <w:r>
        <w:rPr>
          <w:color w:val="0562C1"/>
          <w:spacing w:val="-111"/>
          <w:sz w:val="24"/>
          <w:u w:val="single" w:color="0562C1"/>
        </w:rPr>
        <w:t>S</w:t>
      </w:r>
      <w:r>
        <w:rPr>
          <w:color w:val="0562C1"/>
          <w:spacing w:val="58"/>
          <w:sz w:val="24"/>
        </w:rPr>
        <w:t> </w:t>
      </w:r>
      <w:r>
        <w:rPr>
          <w:color w:val="0562C1"/>
          <w:sz w:val="24"/>
          <w:u w:val="single" w:color="0562C1"/>
        </w:rPr>
        <w:t>PC-17/2015</w:t>
      </w:r>
      <w:r>
        <w:rPr>
          <w:color w:val="0562C1"/>
          <w:spacing w:val="-6"/>
          <w:sz w:val="24"/>
        </w:rPr>
        <w:t> </w:t>
      </w:r>
      <w:r>
        <w:rPr>
          <w:sz w:val="24"/>
        </w:rPr>
        <w:t>(C30557714)</w:t>
      </w:r>
    </w:p>
    <w:p>
      <w:pPr>
        <w:spacing w:after="0" w:line="240" w:lineRule="auto"/>
        <w:jc w:val="left"/>
        <w:rPr>
          <w:sz w:val="24"/>
        </w:rPr>
        <w:sectPr>
          <w:pgSz w:w="11910" w:h="16840"/>
          <w:pgMar w:header="0" w:footer="750" w:top="1380" w:bottom="940" w:left="460" w:right="720"/>
        </w:sectPr>
      </w:pPr>
    </w:p>
    <w:p>
      <w:pPr>
        <w:pStyle w:val="ListParagraph"/>
        <w:numPr>
          <w:ilvl w:val="0"/>
          <w:numId w:val="58"/>
        </w:numPr>
        <w:tabs>
          <w:tab w:pos="1340" w:val="left" w:leader="none"/>
        </w:tabs>
        <w:spacing w:line="240" w:lineRule="auto" w:before="43" w:after="0"/>
        <w:ind w:left="1340" w:right="0" w:hanging="360"/>
        <w:jc w:val="left"/>
        <w:rPr>
          <w:sz w:val="24"/>
        </w:rPr>
      </w:pPr>
      <w:r>
        <w:rPr>
          <w:sz w:val="24"/>
        </w:rPr>
        <w:t>Augstākās tiesas 2016. gada 28. janvāra spriedums lietā</w:t>
      </w:r>
      <w:r>
        <w:rPr>
          <w:spacing w:val="-4"/>
          <w:sz w:val="24"/>
        </w:rPr>
        <w:t> Nr.</w:t>
      </w:r>
    </w:p>
    <w:p>
      <w:pPr>
        <w:pStyle w:val="BodyText"/>
        <w:spacing w:before="43"/>
        <w:ind w:left="66"/>
        <w:jc w:val="left"/>
      </w:pPr>
      <w:r>
        <w:rPr/>
        <w:br w:type="column"/>
      </w:r>
      <w:r>
        <w:rPr>
          <w:color w:val="0562C1"/>
          <w:spacing w:val="-111"/>
          <w:u w:val="single" w:color="0562C1"/>
        </w:rPr>
        <w:t>S</w:t>
      </w:r>
      <w:r>
        <w:rPr>
          <w:color w:val="0562C1"/>
          <w:spacing w:val="59"/>
        </w:rPr>
        <w:t> </w:t>
      </w:r>
      <w:r>
        <w:rPr>
          <w:color w:val="0562C1"/>
          <w:u w:val="single" w:color="0562C1"/>
        </w:rPr>
        <w:t>PC-1/2016</w:t>
      </w:r>
      <w:r>
        <w:rPr>
          <w:color w:val="0562C1"/>
        </w:rPr>
        <w:t> </w:t>
      </w:r>
      <w:r>
        <w:rPr/>
        <w:t>(C30447716)</w:t>
      </w:r>
    </w:p>
    <w:p>
      <w:pPr>
        <w:spacing w:after="0"/>
        <w:jc w:val="left"/>
        <w:sectPr>
          <w:type w:val="continuous"/>
          <w:pgSz w:w="11910" w:h="16840"/>
          <w:pgMar w:top="1580" w:bottom="280" w:left="460" w:right="720"/>
          <w:cols w:num="2" w:equalWidth="0">
            <w:col w:w="7102" w:space="40"/>
            <w:col w:w="3588"/>
          </w:cols>
        </w:sectPr>
      </w:pPr>
    </w:p>
    <w:p>
      <w:pPr>
        <w:pStyle w:val="BodyText"/>
        <w:spacing w:before="6"/>
        <w:ind w:left="0"/>
        <w:jc w:val="left"/>
        <w:rPr>
          <w:sz w:val="23"/>
        </w:rPr>
      </w:pPr>
    </w:p>
    <w:p>
      <w:pPr>
        <w:pStyle w:val="Heading6"/>
        <w:spacing w:before="52"/>
        <w:ind w:left="980" w:firstLine="0"/>
      </w:pPr>
      <w:r>
        <w:rPr/>
        <w:t>Elektroniskie resursi</w:t>
      </w:r>
    </w:p>
    <w:p>
      <w:pPr>
        <w:pStyle w:val="BodyText"/>
        <w:ind w:left="0"/>
        <w:jc w:val="left"/>
        <w:rPr>
          <w:b/>
          <w:sz w:val="13"/>
        </w:rPr>
      </w:pPr>
    </w:p>
    <w:p>
      <w:pPr>
        <w:pStyle w:val="ListParagraph"/>
        <w:numPr>
          <w:ilvl w:val="0"/>
          <w:numId w:val="59"/>
        </w:numPr>
        <w:tabs>
          <w:tab w:pos="1340" w:val="left" w:leader="none"/>
        </w:tabs>
        <w:spacing w:line="240" w:lineRule="auto" w:before="86" w:after="0"/>
        <w:ind w:left="1340" w:right="0" w:hanging="360"/>
        <w:jc w:val="left"/>
        <w:rPr>
          <w:sz w:val="24"/>
        </w:rPr>
      </w:pPr>
      <w:r>
        <w:rPr>
          <w:color w:val="0562C1"/>
          <w:spacing w:val="-127"/>
          <w:sz w:val="24"/>
          <w:u w:val="single" w:color="0562C1"/>
        </w:rPr>
        <w:t>h</w:t>
      </w:r>
      <w:r>
        <w:rPr>
          <w:color w:val="0562C1"/>
          <w:spacing w:val="74"/>
          <w:sz w:val="24"/>
        </w:rPr>
        <w:t> </w:t>
      </w:r>
      <w:r>
        <w:rPr>
          <w:color w:val="0562C1"/>
          <w:sz w:val="24"/>
          <w:u w:val="single" w:color="0562C1"/>
        </w:rPr>
        <w:t>ttps://eur-lex.europa.eu/legal-</w:t>
      </w:r>
    </w:p>
    <w:p>
      <w:pPr>
        <w:pStyle w:val="BodyText"/>
        <w:spacing w:before="43"/>
        <w:ind w:left="1340"/>
        <w:jc w:val="left"/>
      </w:pPr>
      <w:r>
        <w:rPr>
          <w:color w:val="0562C1"/>
          <w:spacing w:val="-102"/>
          <w:u w:val="single" w:color="0562C1"/>
        </w:rPr>
        <w:t>c</w:t>
      </w:r>
      <w:r>
        <w:rPr>
          <w:color w:val="0562C1"/>
          <w:spacing w:val="50"/>
        </w:rPr>
        <w:t> </w:t>
      </w:r>
      <w:r>
        <w:rPr>
          <w:color w:val="0562C1"/>
          <w:u w:val="single" w:color="0562C1"/>
        </w:rPr>
        <w:t>ontent/LV/TXT/HTML/?uri=CELEX:52016PC0723&amp;from=EN</w:t>
      </w:r>
    </w:p>
    <w:p>
      <w:pPr>
        <w:pStyle w:val="ListParagraph"/>
        <w:numPr>
          <w:ilvl w:val="0"/>
          <w:numId w:val="59"/>
        </w:numPr>
        <w:tabs>
          <w:tab w:pos="1340" w:val="left" w:leader="none"/>
        </w:tabs>
        <w:spacing w:line="278" w:lineRule="auto" w:before="43" w:after="0"/>
        <w:ind w:left="1340" w:right="1441" w:hanging="360"/>
        <w:jc w:val="left"/>
        <w:rPr>
          <w:sz w:val="24"/>
        </w:rPr>
      </w:pPr>
      <w:r>
        <w:rPr>
          <w:color w:val="0562C1"/>
          <w:spacing w:val="-127"/>
          <w:sz w:val="24"/>
          <w:u w:val="single" w:color="0562C1"/>
        </w:rPr>
        <w:t>h</w:t>
      </w:r>
      <w:r>
        <w:rPr>
          <w:color w:val="0562C1"/>
          <w:spacing w:val="69"/>
          <w:sz w:val="24"/>
        </w:rPr>
        <w:t> </w:t>
      </w:r>
      <w:r>
        <w:rPr>
          <w:color w:val="0562C1"/>
          <w:sz w:val="24"/>
          <w:u w:val="single" w:color="0562C1"/>
        </w:rPr>
        <w:t>ttp://</w:t>
      </w:r>
      <w:hyperlink r:id="rId64">
        <w:r>
          <w:rPr>
            <w:color w:val="0562C1"/>
            <w:sz w:val="24"/>
            <w:u w:val="single" w:color="0562C1"/>
          </w:rPr>
          <w:t>www.codire.eu/wp-content/uploads/2018/07/Final-report-draft-of-3-July-</w:t>
        </w:r>
      </w:hyperlink>
      <w:r>
        <w:rPr>
          <w:color w:val="0562C1"/>
          <w:sz w:val="24"/>
          <w:u w:val="single" w:color="0562C1"/>
        </w:rPr>
        <w:t> </w:t>
      </w:r>
      <w:r>
        <w:rPr>
          <w:color w:val="0562C1"/>
          <w:spacing w:val="-122"/>
          <w:sz w:val="24"/>
          <w:u w:val="single" w:color="0562C1"/>
        </w:rPr>
        <w:t>2</w:t>
      </w:r>
      <w:r>
        <w:rPr>
          <w:color w:val="0562C1"/>
          <w:spacing w:val="70"/>
          <w:sz w:val="24"/>
        </w:rPr>
        <w:t> </w:t>
      </w:r>
      <w:r>
        <w:rPr>
          <w:color w:val="0562C1"/>
          <w:sz w:val="24"/>
          <w:u w:val="single" w:color="0562C1"/>
        </w:rPr>
        <w:t>018.pdf</w:t>
      </w:r>
    </w:p>
    <w:p>
      <w:pPr>
        <w:pStyle w:val="ListParagraph"/>
        <w:numPr>
          <w:ilvl w:val="0"/>
          <w:numId w:val="59"/>
        </w:numPr>
        <w:tabs>
          <w:tab w:pos="1340" w:val="left" w:leader="none"/>
        </w:tabs>
        <w:spacing w:line="288" w:lineRule="exact" w:before="0" w:after="0"/>
        <w:ind w:left="1340" w:right="0" w:hanging="360"/>
        <w:jc w:val="left"/>
        <w:rPr>
          <w:sz w:val="24"/>
        </w:rPr>
      </w:pPr>
      <w:r>
        <w:rPr>
          <w:color w:val="0562C1"/>
          <w:spacing w:val="-127"/>
          <w:sz w:val="24"/>
          <w:u w:val="single" w:color="0562C1"/>
        </w:rPr>
        <w:t>h</w:t>
      </w:r>
      <w:r>
        <w:rPr>
          <w:color w:val="0562C1"/>
          <w:spacing w:val="74"/>
          <w:sz w:val="24"/>
        </w:rPr>
        <w:t> </w:t>
      </w:r>
      <w:r>
        <w:rPr>
          <w:color w:val="0562C1"/>
          <w:sz w:val="24"/>
          <w:u w:val="single" w:color="0562C1"/>
        </w:rPr>
        <w:t>ttp://blog.lursoft.lv/2018/02/27/kuram-nozarem-ir-lielakie-nodoklu-paradi/</w:t>
      </w:r>
    </w:p>
    <w:p>
      <w:pPr>
        <w:pStyle w:val="ListParagraph"/>
        <w:numPr>
          <w:ilvl w:val="0"/>
          <w:numId w:val="59"/>
        </w:numPr>
        <w:tabs>
          <w:tab w:pos="1340" w:val="left" w:leader="none"/>
        </w:tabs>
        <w:spacing w:line="278" w:lineRule="auto" w:before="43" w:after="0"/>
        <w:ind w:left="1340" w:right="929" w:hanging="360"/>
        <w:jc w:val="left"/>
        <w:rPr>
          <w:sz w:val="24"/>
        </w:rPr>
      </w:pPr>
      <w:r>
        <w:rPr>
          <w:color w:val="0562C1"/>
          <w:spacing w:val="-127"/>
          <w:sz w:val="24"/>
          <w:u w:val="single" w:color="0562C1"/>
        </w:rPr>
        <w:t>h</w:t>
      </w:r>
      <w:r>
        <w:rPr>
          <w:color w:val="0562C1"/>
          <w:spacing w:val="65"/>
          <w:sz w:val="24"/>
        </w:rPr>
        <w:t> </w:t>
      </w:r>
      <w:r>
        <w:rPr>
          <w:color w:val="0562C1"/>
          <w:sz w:val="24"/>
          <w:u w:val="single" w:color="0562C1"/>
        </w:rPr>
        <w:t>ttps://</w:t>
      </w:r>
      <w:hyperlink r:id="rId13">
        <w:r>
          <w:rPr>
            <w:color w:val="0562C1"/>
            <w:sz w:val="24"/>
            <w:u w:val="single" w:color="0562C1"/>
          </w:rPr>
          <w:t>www.lsm.lv/raksts/zinas/zinu-analize/ukrainas-spriedzes-del-prognoze-lenaku-</w:t>
        </w:r>
      </w:hyperlink>
      <w:r>
        <w:rPr>
          <w:color w:val="0562C1"/>
          <w:sz w:val="24"/>
          <w:u w:val="single" w:color="0562C1"/>
        </w:rPr>
        <w:t> </w:t>
      </w:r>
      <w:r>
        <w:rPr>
          <w:color w:val="0562C1"/>
          <w:spacing w:val="-56"/>
          <w:sz w:val="24"/>
          <w:u w:val="single" w:color="0562C1"/>
        </w:rPr>
        <w:t>l</w:t>
      </w:r>
      <w:r>
        <w:rPr>
          <w:color w:val="0562C1"/>
          <w:sz w:val="24"/>
          <w:u w:val="single" w:color="0562C1"/>
        </w:rPr>
        <w:t> atvijas-ekonomisko-izaugsmi.a79473/</w:t>
      </w:r>
    </w:p>
    <w:p>
      <w:pPr>
        <w:pStyle w:val="ListParagraph"/>
        <w:numPr>
          <w:ilvl w:val="0"/>
          <w:numId w:val="59"/>
        </w:numPr>
        <w:tabs>
          <w:tab w:pos="1340" w:val="left" w:leader="none"/>
        </w:tabs>
        <w:spacing w:line="278" w:lineRule="auto" w:before="0" w:after="0"/>
        <w:ind w:left="1340" w:right="797" w:hanging="360"/>
        <w:jc w:val="left"/>
        <w:rPr>
          <w:sz w:val="24"/>
        </w:rPr>
      </w:pPr>
      <w:r>
        <w:rPr>
          <w:color w:val="0562C1"/>
          <w:spacing w:val="-127"/>
          <w:sz w:val="24"/>
          <w:u w:val="single" w:color="0562C1"/>
        </w:rPr>
        <w:t>h</w:t>
      </w:r>
      <w:r>
        <w:rPr>
          <w:color w:val="0562C1"/>
          <w:spacing w:val="68"/>
          <w:sz w:val="24"/>
        </w:rPr>
        <w:t> </w:t>
      </w:r>
      <w:r>
        <w:rPr>
          <w:color w:val="0562C1"/>
          <w:sz w:val="24"/>
          <w:u w:val="single" w:color="0562C1"/>
        </w:rPr>
        <w:t>ttps://</w:t>
      </w:r>
      <w:hyperlink r:id="rId14">
        <w:r>
          <w:rPr>
            <w:color w:val="0562C1"/>
            <w:sz w:val="24"/>
            <w:u w:val="single" w:color="0562C1"/>
          </w:rPr>
          <w:t>www.tvnet.lv/5211562/vid-autoservisiem-nodoklu-auditos-papildus-uzrekinajis-</w:t>
        </w:r>
      </w:hyperlink>
      <w:r>
        <w:rPr>
          <w:color w:val="0562C1"/>
          <w:sz w:val="24"/>
          <w:u w:val="single" w:color="0562C1"/>
        </w:rPr>
        <w:t> </w:t>
      </w:r>
      <w:r>
        <w:rPr>
          <w:color w:val="0562C1"/>
          <w:spacing w:val="-109"/>
          <w:sz w:val="24"/>
          <w:u w:val="single" w:color="0562C1"/>
        </w:rPr>
        <w:t>v</w:t>
      </w:r>
      <w:r>
        <w:rPr>
          <w:color w:val="0562C1"/>
          <w:spacing w:val="57"/>
          <w:sz w:val="24"/>
        </w:rPr>
        <w:t> </w:t>
      </w:r>
      <w:r>
        <w:rPr>
          <w:color w:val="0562C1"/>
          <w:sz w:val="24"/>
          <w:u w:val="single" w:color="0562C1"/>
        </w:rPr>
        <w:t>airak-neka-divus-miljonus-eiro</w:t>
      </w:r>
    </w:p>
    <w:p>
      <w:pPr>
        <w:pStyle w:val="ListParagraph"/>
        <w:numPr>
          <w:ilvl w:val="0"/>
          <w:numId w:val="59"/>
        </w:numPr>
        <w:tabs>
          <w:tab w:pos="1340" w:val="left" w:leader="none"/>
        </w:tabs>
        <w:spacing w:line="276" w:lineRule="auto" w:before="0" w:after="0"/>
        <w:ind w:left="1340" w:right="784" w:hanging="360"/>
        <w:jc w:val="left"/>
        <w:rPr>
          <w:sz w:val="24"/>
        </w:rPr>
      </w:pPr>
      <w:r>
        <w:rPr>
          <w:color w:val="0562C1"/>
          <w:spacing w:val="-127"/>
          <w:sz w:val="24"/>
          <w:u w:val="single" w:color="0562C1"/>
        </w:rPr>
        <w:t>h</w:t>
      </w:r>
      <w:r>
        <w:rPr>
          <w:color w:val="0562C1"/>
          <w:spacing w:val="67"/>
          <w:sz w:val="24"/>
        </w:rPr>
        <w:t> </w:t>
      </w:r>
      <w:r>
        <w:rPr>
          <w:color w:val="0562C1"/>
          <w:sz w:val="24"/>
          <w:u w:val="single" w:color="0562C1"/>
        </w:rPr>
        <w:t>ttps://</w:t>
      </w:r>
      <w:hyperlink r:id="rId65">
        <w:r>
          <w:rPr>
            <w:color w:val="0562C1"/>
            <w:sz w:val="24"/>
            <w:u w:val="single" w:color="0562C1"/>
          </w:rPr>
          <w:t>www.iub.gov.lv/sites/default/files/upload/skaidrojums_nodoklu_neesibas_aplie</w:t>
        </w:r>
      </w:hyperlink>
      <w:r>
        <w:rPr>
          <w:color w:val="0562C1"/>
          <w:sz w:val="24"/>
          <w:u w:val="single" w:color="0562C1"/>
        </w:rPr>
        <w:t> </w:t>
      </w:r>
      <w:r>
        <w:rPr>
          <w:color w:val="0562C1"/>
          <w:spacing w:val="-102"/>
          <w:sz w:val="24"/>
          <w:u w:val="single" w:color="0562C1"/>
        </w:rPr>
        <w:t>c</w:t>
      </w:r>
      <w:r>
        <w:rPr>
          <w:color w:val="0562C1"/>
          <w:spacing w:val="50"/>
          <w:sz w:val="24"/>
        </w:rPr>
        <w:t> </w:t>
      </w:r>
      <w:r>
        <w:rPr>
          <w:color w:val="0562C1"/>
          <w:sz w:val="24"/>
          <w:u w:val="single" w:color="0562C1"/>
        </w:rPr>
        <w:t>inasanap_20180601.pdf</w:t>
      </w:r>
    </w:p>
    <w:p>
      <w:pPr>
        <w:pStyle w:val="ListParagraph"/>
        <w:numPr>
          <w:ilvl w:val="0"/>
          <w:numId w:val="59"/>
        </w:numPr>
        <w:tabs>
          <w:tab w:pos="1340" w:val="left" w:leader="none"/>
        </w:tabs>
        <w:spacing w:line="276" w:lineRule="auto" w:before="0" w:after="0"/>
        <w:ind w:left="1340" w:right="1751" w:hanging="360"/>
        <w:jc w:val="left"/>
        <w:rPr>
          <w:sz w:val="24"/>
        </w:rPr>
      </w:pPr>
      <w:r>
        <w:rPr>
          <w:color w:val="0562C1"/>
          <w:spacing w:val="-127"/>
          <w:sz w:val="24"/>
          <w:u w:val="single" w:color="0562C1"/>
        </w:rPr>
        <w:t>h</w:t>
      </w:r>
      <w:r>
        <w:rPr>
          <w:color w:val="0562C1"/>
          <w:spacing w:val="58"/>
          <w:sz w:val="24"/>
        </w:rPr>
        <w:t> </w:t>
      </w:r>
      <w:r>
        <w:rPr>
          <w:color w:val="0562C1"/>
          <w:sz w:val="24"/>
          <w:u w:val="single" w:color="0562C1"/>
        </w:rPr>
        <w:t>ttps://lvportals.lv/skaidrojumi/270931-likums-ka-muris-starp-taisnigumu-un- </w:t>
      </w:r>
      <w:r>
        <w:rPr>
          <w:color w:val="0562C1"/>
          <w:spacing w:val="-127"/>
          <w:sz w:val="24"/>
          <w:u w:val="single" w:color="0562C1"/>
        </w:rPr>
        <w:t>n</w:t>
      </w:r>
      <w:r>
        <w:rPr>
          <w:color w:val="0562C1"/>
          <w:spacing w:val="74"/>
          <w:sz w:val="24"/>
        </w:rPr>
        <w:t> </w:t>
      </w:r>
      <w:r>
        <w:rPr>
          <w:color w:val="0562C1"/>
          <w:sz w:val="24"/>
          <w:u w:val="single" w:color="0562C1"/>
        </w:rPr>
        <w:t>etaisnigumu-2015</w:t>
      </w:r>
    </w:p>
    <w:p>
      <w:pPr>
        <w:pStyle w:val="ListParagraph"/>
        <w:numPr>
          <w:ilvl w:val="0"/>
          <w:numId w:val="59"/>
        </w:numPr>
        <w:tabs>
          <w:tab w:pos="1340" w:val="left" w:leader="none"/>
        </w:tabs>
        <w:spacing w:line="291" w:lineRule="exact" w:before="0" w:after="0"/>
        <w:ind w:left="1340" w:right="0" w:hanging="360"/>
        <w:jc w:val="left"/>
        <w:rPr>
          <w:sz w:val="24"/>
        </w:rPr>
      </w:pPr>
      <w:r>
        <w:rPr>
          <w:color w:val="0562C1"/>
          <w:spacing w:val="-127"/>
          <w:sz w:val="24"/>
          <w:u w:val="single" w:color="0562C1"/>
        </w:rPr>
        <w:t>h</w:t>
      </w:r>
      <w:r>
        <w:rPr>
          <w:color w:val="0562C1"/>
          <w:spacing w:val="74"/>
          <w:sz w:val="24"/>
        </w:rPr>
        <w:t> </w:t>
      </w:r>
      <w:r>
        <w:rPr>
          <w:color w:val="0562C1"/>
          <w:sz w:val="24"/>
          <w:u w:val="single" w:color="0562C1"/>
        </w:rPr>
        <w:t>ttps://</w:t>
      </w:r>
      <w:hyperlink r:id="rId66">
        <w:r>
          <w:rPr>
            <w:color w:val="0562C1"/>
            <w:sz w:val="24"/>
            <w:u w:val="single" w:color="0562C1"/>
          </w:rPr>
          <w:t>www.ficil.lv/wp-content/uploads/2018/02/Deloitte_presentation.pdf</w:t>
        </w:r>
      </w:hyperlink>
      <w:r>
        <w:rPr>
          <w:color w:val="0562C1"/>
          <w:spacing w:val="-1"/>
          <w:sz w:val="24"/>
        </w:rPr>
        <w:t> </w:t>
      </w:r>
      <w:r>
        <w:rPr>
          <w:sz w:val="24"/>
        </w:rPr>
        <w:t>.</w:t>
      </w:r>
    </w:p>
    <w:p>
      <w:pPr>
        <w:pStyle w:val="ListParagraph"/>
        <w:numPr>
          <w:ilvl w:val="0"/>
          <w:numId w:val="59"/>
        </w:numPr>
        <w:tabs>
          <w:tab w:pos="1340" w:val="left" w:leader="none"/>
        </w:tabs>
        <w:spacing w:line="240" w:lineRule="auto" w:before="35" w:after="0"/>
        <w:ind w:left="1340" w:right="0" w:hanging="360"/>
        <w:jc w:val="left"/>
        <w:rPr>
          <w:sz w:val="24"/>
        </w:rPr>
      </w:pPr>
      <w:r>
        <w:rPr>
          <w:color w:val="0562C1"/>
          <w:spacing w:val="-127"/>
          <w:sz w:val="24"/>
          <w:u w:val="single" w:color="0562C1"/>
        </w:rPr>
        <w:t>h</w:t>
      </w:r>
      <w:r>
        <w:rPr>
          <w:color w:val="0562C1"/>
          <w:spacing w:val="74"/>
          <w:sz w:val="24"/>
        </w:rPr>
        <w:t> </w:t>
      </w:r>
      <w:r>
        <w:rPr>
          <w:color w:val="0562C1"/>
          <w:sz w:val="24"/>
          <w:u w:val="single" w:color="0562C1"/>
        </w:rPr>
        <w:t>ttps://</w:t>
      </w:r>
      <w:hyperlink r:id="rId19">
        <w:r>
          <w:rPr>
            <w:color w:val="0562C1"/>
            <w:sz w:val="24"/>
            <w:u w:val="single" w:color="0562C1"/>
          </w:rPr>
          <w:t>www.firmas.lv/lbgpp/2016/articles/virsnozares</w:t>
        </w:r>
      </w:hyperlink>
    </w:p>
    <w:p>
      <w:pPr>
        <w:pStyle w:val="ListParagraph"/>
        <w:numPr>
          <w:ilvl w:val="0"/>
          <w:numId w:val="59"/>
        </w:numPr>
        <w:tabs>
          <w:tab w:pos="1340" w:val="left" w:leader="none"/>
        </w:tabs>
        <w:spacing w:line="240" w:lineRule="auto" w:before="43" w:after="0"/>
        <w:ind w:left="1340" w:right="0" w:hanging="360"/>
        <w:jc w:val="left"/>
        <w:rPr>
          <w:sz w:val="24"/>
        </w:rPr>
      </w:pPr>
      <w:r>
        <w:rPr>
          <w:color w:val="0562C1"/>
          <w:spacing w:val="-127"/>
          <w:sz w:val="24"/>
          <w:u w:val="single" w:color="0562C1"/>
        </w:rPr>
        <w:t>h</w:t>
      </w:r>
      <w:r>
        <w:rPr>
          <w:color w:val="0562C1"/>
          <w:spacing w:val="74"/>
          <w:sz w:val="24"/>
        </w:rPr>
        <w:t> </w:t>
      </w:r>
      <w:r>
        <w:rPr>
          <w:color w:val="0562C1"/>
          <w:sz w:val="24"/>
          <w:u w:val="single" w:color="0562C1"/>
        </w:rPr>
        <w:t>ttp://blog.lursoft.lv/2018/02/27/kuram-nozarem-ir-lielakie-nodoklu-paradi/</w:t>
      </w:r>
    </w:p>
    <w:p>
      <w:pPr>
        <w:pStyle w:val="ListParagraph"/>
        <w:numPr>
          <w:ilvl w:val="0"/>
          <w:numId w:val="59"/>
        </w:numPr>
        <w:tabs>
          <w:tab w:pos="1340" w:val="left" w:leader="none"/>
        </w:tabs>
        <w:spacing w:line="276" w:lineRule="auto" w:before="46" w:after="0"/>
        <w:ind w:left="1340" w:right="758" w:hanging="360"/>
        <w:jc w:val="left"/>
        <w:rPr>
          <w:sz w:val="24"/>
        </w:rPr>
      </w:pPr>
      <w:r>
        <w:rPr>
          <w:color w:val="0562C1"/>
          <w:spacing w:val="-127"/>
          <w:sz w:val="24"/>
          <w:u w:val="single" w:color="0562C1"/>
        </w:rPr>
        <w:t>h</w:t>
      </w:r>
      <w:r>
        <w:rPr>
          <w:color w:val="0562C1"/>
          <w:spacing w:val="64"/>
          <w:sz w:val="24"/>
        </w:rPr>
        <w:t> </w:t>
      </w:r>
      <w:r>
        <w:rPr>
          <w:color w:val="0562C1"/>
          <w:sz w:val="24"/>
          <w:u w:val="single" w:color="0562C1"/>
        </w:rPr>
        <w:t>ttps://</w:t>
      </w:r>
      <w:hyperlink r:id="rId67">
        <w:r>
          <w:rPr>
            <w:color w:val="0562C1"/>
            <w:sz w:val="24"/>
            <w:u w:val="single" w:color="0562C1"/>
          </w:rPr>
          <w:t>www.em.gov.lv/lv/nozares_politika/nacionala_industriala_politika/uznemejdarb</w:t>
        </w:r>
      </w:hyperlink>
      <w:r>
        <w:rPr>
          <w:color w:val="0562C1"/>
          <w:sz w:val="24"/>
          <w:u w:val="single" w:color="0562C1"/>
        </w:rPr>
        <w:t> </w:t>
      </w:r>
      <w:r>
        <w:rPr>
          <w:color w:val="0562C1"/>
          <w:spacing w:val="-56"/>
          <w:sz w:val="24"/>
          <w:u w:val="single" w:color="0562C1"/>
        </w:rPr>
        <w:t>i</w:t>
      </w:r>
      <w:r>
        <w:rPr>
          <w:color w:val="0562C1"/>
          <w:sz w:val="24"/>
          <w:u w:val="single" w:color="0562C1"/>
        </w:rPr>
        <w:t> bas_vide_/</w:t>
      </w:r>
    </w:p>
    <w:p>
      <w:pPr>
        <w:pStyle w:val="ListParagraph"/>
        <w:numPr>
          <w:ilvl w:val="0"/>
          <w:numId w:val="59"/>
        </w:numPr>
        <w:tabs>
          <w:tab w:pos="1340" w:val="left" w:leader="none"/>
        </w:tabs>
        <w:spacing w:line="278" w:lineRule="auto" w:before="0" w:after="0"/>
        <w:ind w:left="1340" w:right="926" w:hanging="360"/>
        <w:jc w:val="left"/>
        <w:rPr>
          <w:sz w:val="24"/>
        </w:rPr>
      </w:pPr>
      <w:r>
        <w:rPr>
          <w:color w:val="0562C1"/>
          <w:spacing w:val="-127"/>
          <w:sz w:val="24"/>
          <w:u w:val="single" w:color="0562C1"/>
        </w:rPr>
        <w:t>h</w:t>
      </w:r>
      <w:r>
        <w:rPr>
          <w:color w:val="0562C1"/>
          <w:spacing w:val="64"/>
          <w:sz w:val="24"/>
        </w:rPr>
        <w:t> </w:t>
      </w:r>
      <w:r>
        <w:rPr>
          <w:color w:val="0562C1"/>
          <w:sz w:val="24"/>
          <w:u w:val="single" w:color="0562C1"/>
        </w:rPr>
        <w:t>ttps://</w:t>
      </w:r>
      <w:hyperlink r:id="rId68">
        <w:r>
          <w:rPr>
            <w:color w:val="0562C1"/>
            <w:sz w:val="24"/>
            <w:u w:val="single" w:color="0562C1"/>
          </w:rPr>
          <w:t>www.lsm.lv/raksts/zinas/latvija/spruda-lieta-par-kisezera-zemes-aferu-apsudz-</w:t>
        </w:r>
      </w:hyperlink>
      <w:r>
        <w:rPr>
          <w:color w:val="0562C1"/>
          <w:sz w:val="24"/>
          <w:u w:val="single" w:color="0562C1"/>
        </w:rPr>
        <w:t> </w:t>
      </w:r>
      <w:r>
        <w:rPr>
          <w:color w:val="0562C1"/>
          <w:spacing w:val="-115"/>
          <w:sz w:val="24"/>
          <w:u w:val="single" w:color="0562C1"/>
        </w:rPr>
        <w:t>a</w:t>
      </w:r>
      <w:r>
        <w:rPr>
          <w:color w:val="0562C1"/>
          <w:spacing w:val="63"/>
          <w:sz w:val="24"/>
        </w:rPr>
        <w:t> </w:t>
      </w:r>
      <w:r>
        <w:rPr>
          <w:color w:val="0562C1"/>
          <w:sz w:val="24"/>
          <w:u w:val="single" w:color="0562C1"/>
        </w:rPr>
        <w:t>ri-bijuso-tieslietu-ministrijas-amatpersonu-lusi.a271009/</w:t>
      </w:r>
    </w:p>
    <w:p>
      <w:pPr>
        <w:pStyle w:val="ListParagraph"/>
        <w:numPr>
          <w:ilvl w:val="0"/>
          <w:numId w:val="59"/>
        </w:numPr>
        <w:tabs>
          <w:tab w:pos="1396" w:val="left" w:leader="none"/>
        </w:tabs>
        <w:spacing w:line="278" w:lineRule="auto" w:before="0" w:after="0"/>
        <w:ind w:left="1340" w:right="1349" w:hanging="360"/>
        <w:jc w:val="left"/>
        <w:rPr>
          <w:sz w:val="24"/>
        </w:rPr>
      </w:pPr>
      <w:r>
        <w:rPr/>
        <w:tab/>
      </w:r>
      <w:r>
        <w:rPr>
          <w:color w:val="0562C1"/>
          <w:spacing w:val="-127"/>
          <w:sz w:val="24"/>
          <w:u w:val="single" w:color="0562C1"/>
        </w:rPr>
        <w:t>h</w:t>
      </w:r>
      <w:r>
        <w:rPr>
          <w:color w:val="0562C1"/>
          <w:spacing w:val="62"/>
          <w:sz w:val="24"/>
        </w:rPr>
        <w:t> </w:t>
      </w:r>
      <w:r>
        <w:rPr>
          <w:color w:val="0562C1"/>
          <w:sz w:val="24"/>
          <w:u w:val="single" w:color="0562C1"/>
        </w:rPr>
        <w:t>ttps://nra.lv/skandalozi/213139-peltes-ipasumi-lieta-starp-aizdomas-turetajiem- </w:t>
      </w:r>
      <w:r>
        <w:rPr>
          <w:color w:val="0562C1"/>
          <w:spacing w:val="-94"/>
          <w:sz w:val="24"/>
          <w:u w:val="single" w:color="0562C1"/>
        </w:rPr>
        <w:t>s</w:t>
      </w:r>
      <w:r>
        <w:rPr>
          <w:color w:val="0562C1"/>
          <w:spacing w:val="42"/>
          <w:sz w:val="24"/>
        </w:rPr>
        <w:t> </w:t>
      </w:r>
      <w:r>
        <w:rPr>
          <w:color w:val="0562C1"/>
          <w:sz w:val="24"/>
          <w:u w:val="single" w:color="0562C1"/>
        </w:rPr>
        <w:t>pruds-un-vina-dzivesbiedre.htm</w:t>
      </w:r>
    </w:p>
    <w:p>
      <w:pPr>
        <w:pStyle w:val="ListParagraph"/>
        <w:numPr>
          <w:ilvl w:val="0"/>
          <w:numId w:val="59"/>
        </w:numPr>
        <w:tabs>
          <w:tab w:pos="1340" w:val="left" w:leader="none"/>
        </w:tabs>
        <w:spacing w:line="280" w:lineRule="exact" w:before="0" w:after="0"/>
        <w:ind w:left="1340" w:right="0" w:hanging="360"/>
        <w:jc w:val="left"/>
        <w:rPr>
          <w:sz w:val="24"/>
        </w:rPr>
      </w:pPr>
      <w:r>
        <w:rPr>
          <w:color w:val="0562C1"/>
          <w:spacing w:val="-127"/>
          <w:sz w:val="24"/>
          <w:u w:val="single" w:color="0562C1"/>
        </w:rPr>
        <w:t>h</w:t>
      </w:r>
      <w:r>
        <w:rPr>
          <w:color w:val="0562C1"/>
          <w:spacing w:val="73"/>
          <w:sz w:val="24"/>
        </w:rPr>
        <w:t> </w:t>
      </w:r>
      <w:r>
        <w:rPr>
          <w:color w:val="0562C1"/>
          <w:sz w:val="24"/>
          <w:u w:val="single" w:color="0562C1"/>
        </w:rPr>
        <w:t>ttp://</w:t>
      </w:r>
      <w:hyperlink r:id="rId22">
        <w:r>
          <w:rPr>
            <w:color w:val="0562C1"/>
            <w:sz w:val="24"/>
            <w:u w:val="single" w:color="0562C1"/>
          </w:rPr>
          <w:t>www.la.lv/verienigais-kisezera-zemes-darijums-lusa-darijumu-apmaksajis-spruda</w:t>
        </w:r>
      </w:hyperlink>
    </w:p>
    <w:p>
      <w:pPr>
        <w:spacing w:after="0" w:line="280" w:lineRule="exact"/>
        <w:jc w:val="left"/>
        <w:rPr>
          <w:sz w:val="24"/>
        </w:rPr>
        <w:sectPr>
          <w:type w:val="continuous"/>
          <w:pgSz w:w="11910" w:h="16840"/>
          <w:pgMar w:top="1580" w:bottom="280" w:left="460" w:right="720"/>
        </w:sectPr>
      </w:pPr>
    </w:p>
    <w:p>
      <w:pPr>
        <w:pStyle w:val="Heading1"/>
        <w:spacing w:before="2"/>
        <w:ind w:left="980" w:firstLine="0"/>
        <w:rPr>
          <w:b w:val="0"/>
        </w:rPr>
      </w:pPr>
      <w:bookmarkStart w:name="_TOC_250004" w:id="73"/>
      <w:bookmarkEnd w:id="73"/>
      <w:r>
        <w:rPr>
          <w:b w:val="0"/>
          <w:color w:val="2F5495"/>
        </w:rPr>
        <w:t>Pielikumi</w:t>
      </w:r>
    </w:p>
    <w:p>
      <w:pPr>
        <w:pStyle w:val="Heading3"/>
        <w:spacing w:before="248"/>
        <w:ind w:left="980" w:firstLine="0"/>
        <w:rPr>
          <w:b w:val="0"/>
        </w:rPr>
      </w:pPr>
      <w:bookmarkStart w:name="_TOC_250003" w:id="74"/>
      <w:bookmarkEnd w:id="74"/>
      <w:r>
        <w:rPr>
          <w:b w:val="0"/>
          <w:color w:val="1F3662"/>
        </w:rPr>
        <w:t>Pielikums Nr. 1. Anotācija Pētījumam</w:t>
      </w:r>
    </w:p>
    <w:p>
      <w:pPr>
        <w:pStyle w:val="BodyText"/>
        <w:spacing w:before="167"/>
        <w:jc w:val="left"/>
        <w:rPr>
          <w:rFonts w:ascii="Calibri Light" w:hAnsi="Calibri Light"/>
          <w:b w:val="0"/>
        </w:rPr>
      </w:pPr>
      <w:r>
        <w:rPr>
          <w:rFonts w:ascii="Calibri Light" w:hAnsi="Calibri Light"/>
          <w:b w:val="0"/>
          <w:color w:val="2F5495"/>
        </w:rPr>
        <w:t>Pētījums</w:t>
      </w:r>
    </w:p>
    <w:p>
      <w:pPr>
        <w:pStyle w:val="BodyText"/>
        <w:spacing w:before="46"/>
        <w:ind w:right="799"/>
      </w:pPr>
      <w:r>
        <w:rPr/>
        <w:t>Pētījums “Par tiesiskās aizsardzības procesa regulējuma efektivitāti”, identifikācijas Nr. MKD 2018/2.</w:t>
      </w:r>
    </w:p>
    <w:p>
      <w:pPr>
        <w:pStyle w:val="BodyText"/>
        <w:spacing w:line="276" w:lineRule="auto"/>
        <w:ind w:right="724"/>
      </w:pPr>
      <w:r>
        <w:rPr/>
        <w:t>Pētījums izstrādāts latviešu valodā, to veido ievads, divas analīzes daļas, secinājumi un priekšlikumi. Pētījuma apjoms ir 78 lpp., tajā iekļauti 24 attēli un 8 tabulas. Atsauces uz izmantotajiem avotiem norādītas attiecīgās lapaspuses apakšā.</w:t>
      </w:r>
    </w:p>
    <w:p>
      <w:pPr>
        <w:pStyle w:val="BodyText"/>
        <w:spacing w:before="198"/>
        <w:jc w:val="left"/>
        <w:rPr>
          <w:rFonts w:ascii="Calibri Light" w:hAnsi="Calibri Light"/>
          <w:b w:val="0"/>
        </w:rPr>
      </w:pPr>
      <w:r>
        <w:rPr>
          <w:rFonts w:ascii="Calibri Light" w:hAnsi="Calibri Light"/>
          <w:b w:val="0"/>
          <w:color w:val="2F5495"/>
        </w:rPr>
        <w:t>Pētījuma kopsavilkums</w:t>
      </w:r>
    </w:p>
    <w:p>
      <w:pPr>
        <w:pStyle w:val="BodyText"/>
        <w:spacing w:before="46"/>
        <w:ind w:right="720"/>
      </w:pPr>
      <w:r>
        <w:rPr/>
        <w:t>Pētījuma mērķis ir identificēt problēmjautājumus TAP tiesiskajā regulējumā un tā piemērošanas praksē un sagatavot pamatotus priekšlikums, kas ļautu novērst konstatētās problēmas, un veicinātu TAP piemērošanu.</w:t>
      </w:r>
    </w:p>
    <w:p>
      <w:pPr>
        <w:pStyle w:val="BodyText"/>
        <w:spacing w:before="198"/>
      </w:pPr>
      <w:r>
        <w:rPr/>
        <w:t>Nozīmīgākie secinājumi ir:</w:t>
      </w:r>
    </w:p>
    <w:p>
      <w:pPr>
        <w:pStyle w:val="ListParagraph"/>
        <w:numPr>
          <w:ilvl w:val="1"/>
          <w:numId w:val="59"/>
        </w:numPr>
        <w:tabs>
          <w:tab w:pos="1700" w:val="left" w:leader="none"/>
        </w:tabs>
        <w:spacing w:line="240" w:lineRule="auto" w:before="119" w:after="0"/>
        <w:ind w:left="1700" w:right="721" w:hanging="360"/>
        <w:jc w:val="both"/>
        <w:rPr>
          <w:sz w:val="24"/>
        </w:rPr>
      </w:pPr>
      <w:r>
        <w:rPr>
          <w:sz w:val="24"/>
        </w:rPr>
        <w:t>Uzņēmējiem pietrūkst finanšu pratības, gan ikdienas darbībā, gan risinot finanšu grūtības. TAP ietvaros tiek restrukturizēti parādi, nepietiekami pievēršoties komercdarbības</w:t>
      </w:r>
      <w:r>
        <w:rPr>
          <w:spacing w:val="1"/>
          <w:sz w:val="24"/>
        </w:rPr>
        <w:t> </w:t>
      </w:r>
      <w:r>
        <w:rPr>
          <w:sz w:val="24"/>
        </w:rPr>
        <w:t>restrukturizācijai.</w:t>
      </w:r>
    </w:p>
    <w:p>
      <w:pPr>
        <w:pStyle w:val="ListParagraph"/>
        <w:numPr>
          <w:ilvl w:val="1"/>
          <w:numId w:val="59"/>
        </w:numPr>
        <w:tabs>
          <w:tab w:pos="1700" w:val="left" w:leader="none"/>
        </w:tabs>
        <w:spacing w:line="240" w:lineRule="auto" w:before="1" w:after="0"/>
        <w:ind w:left="1700" w:right="722" w:hanging="360"/>
        <w:jc w:val="both"/>
        <w:rPr>
          <w:sz w:val="24"/>
        </w:rPr>
      </w:pPr>
      <w:r>
        <w:rPr>
          <w:sz w:val="24"/>
        </w:rPr>
        <w:t>Uzņēmumi novēloti risina finanšu grūtības, t.sk. novēloti uzsāk TAP, novēloti sāk izstrādāt TAP plānu un saskaņot to ar</w:t>
      </w:r>
      <w:r>
        <w:rPr>
          <w:spacing w:val="2"/>
          <w:sz w:val="24"/>
        </w:rPr>
        <w:t> </w:t>
      </w:r>
      <w:r>
        <w:rPr>
          <w:sz w:val="24"/>
        </w:rPr>
        <w:t>kreditoriem</w:t>
      </w:r>
    </w:p>
    <w:p>
      <w:pPr>
        <w:pStyle w:val="ListParagraph"/>
        <w:numPr>
          <w:ilvl w:val="1"/>
          <w:numId w:val="59"/>
        </w:numPr>
        <w:tabs>
          <w:tab w:pos="1700" w:val="left" w:leader="none"/>
        </w:tabs>
        <w:spacing w:line="240" w:lineRule="auto" w:before="0" w:after="0"/>
        <w:ind w:left="1700" w:right="722" w:hanging="360"/>
        <w:jc w:val="both"/>
        <w:rPr>
          <w:sz w:val="24"/>
        </w:rPr>
      </w:pPr>
      <w:r>
        <w:rPr>
          <w:sz w:val="24"/>
        </w:rPr>
        <w:t>TAP statuss apgrūtina parādnieku komercdarbību. Piegādātāji lielākoties pieprasa priekšapmaksu, var būt rezervēta attieksme no klientiem un apgrūtinātas iespējas iegūt jaunus</w:t>
      </w:r>
      <w:r>
        <w:rPr>
          <w:spacing w:val="-2"/>
          <w:sz w:val="24"/>
        </w:rPr>
        <w:t> </w:t>
      </w:r>
      <w:r>
        <w:rPr>
          <w:sz w:val="24"/>
        </w:rPr>
        <w:t>pasūtījumus.</w:t>
      </w:r>
    </w:p>
    <w:p>
      <w:pPr>
        <w:pStyle w:val="ListParagraph"/>
        <w:numPr>
          <w:ilvl w:val="1"/>
          <w:numId w:val="59"/>
        </w:numPr>
        <w:tabs>
          <w:tab w:pos="1700" w:val="left" w:leader="none"/>
        </w:tabs>
        <w:spacing w:line="240" w:lineRule="auto" w:before="0" w:after="0"/>
        <w:ind w:left="1700" w:right="721" w:hanging="360"/>
        <w:jc w:val="both"/>
        <w:rPr>
          <w:sz w:val="24"/>
        </w:rPr>
      </w:pPr>
      <w:r>
        <w:rPr>
          <w:sz w:val="24"/>
        </w:rPr>
        <w:t>Pastāv faktiska nevienlīdzība starp TAP kreditoriem, jo nenodrošināto kreditoru vidū mēdz būt neoficiāli prioritārie kreditori, kuru prasījumi tiek segti pilnā apmērā, t.sk. ārpus TAP plāna. Tas tiek darīts gan pēc parādnieka iniciatīvas, lai saglabātu labas attiecības un sadarbību nākotnē, gan pēc kreditora pieprasījuma, kā priekšnoteikums turpmākai sadarbībai. Jo īpaši, ja piegādātāju ir grūti vai neiespējami</w:t>
      </w:r>
      <w:r>
        <w:rPr>
          <w:spacing w:val="-10"/>
          <w:sz w:val="24"/>
        </w:rPr>
        <w:t> </w:t>
      </w:r>
      <w:r>
        <w:rPr>
          <w:sz w:val="24"/>
        </w:rPr>
        <w:t>aizstāt.</w:t>
      </w:r>
    </w:p>
    <w:p>
      <w:pPr>
        <w:pStyle w:val="ListParagraph"/>
        <w:numPr>
          <w:ilvl w:val="1"/>
          <w:numId w:val="59"/>
        </w:numPr>
        <w:tabs>
          <w:tab w:pos="1700" w:val="left" w:leader="none"/>
        </w:tabs>
        <w:spacing w:line="240" w:lineRule="auto" w:before="1" w:after="0"/>
        <w:ind w:left="1700" w:right="720" w:hanging="360"/>
        <w:jc w:val="both"/>
        <w:rPr>
          <w:sz w:val="24"/>
        </w:rPr>
      </w:pPr>
      <w:r>
        <w:rPr>
          <w:sz w:val="24"/>
        </w:rPr>
        <w:t>TAP</w:t>
      </w:r>
      <w:r>
        <w:rPr>
          <w:spacing w:val="-8"/>
          <w:sz w:val="24"/>
        </w:rPr>
        <w:t> </w:t>
      </w:r>
      <w:r>
        <w:rPr>
          <w:sz w:val="24"/>
        </w:rPr>
        <w:t>tiek</w:t>
      </w:r>
      <w:r>
        <w:rPr>
          <w:spacing w:val="-8"/>
          <w:sz w:val="24"/>
        </w:rPr>
        <w:t> </w:t>
      </w:r>
      <w:r>
        <w:rPr>
          <w:sz w:val="24"/>
        </w:rPr>
        <w:t>bieži</w:t>
      </w:r>
      <w:r>
        <w:rPr>
          <w:spacing w:val="-4"/>
          <w:sz w:val="24"/>
        </w:rPr>
        <w:t> </w:t>
      </w:r>
      <w:r>
        <w:rPr>
          <w:sz w:val="24"/>
        </w:rPr>
        <w:t>izmantoti</w:t>
      </w:r>
      <w:r>
        <w:rPr>
          <w:spacing w:val="-10"/>
          <w:sz w:val="24"/>
        </w:rPr>
        <w:t> </w:t>
      </w:r>
      <w:r>
        <w:rPr>
          <w:sz w:val="24"/>
        </w:rPr>
        <w:t>negodprātīgi</w:t>
      </w:r>
      <w:r>
        <w:rPr>
          <w:spacing w:val="-9"/>
          <w:sz w:val="24"/>
        </w:rPr>
        <w:t> </w:t>
      </w:r>
      <w:r>
        <w:rPr>
          <w:sz w:val="24"/>
        </w:rPr>
        <w:t>un</w:t>
      </w:r>
      <w:r>
        <w:rPr>
          <w:spacing w:val="-9"/>
          <w:sz w:val="24"/>
        </w:rPr>
        <w:t> </w:t>
      </w:r>
      <w:r>
        <w:rPr>
          <w:sz w:val="24"/>
        </w:rPr>
        <w:t>pretēji</w:t>
      </w:r>
      <w:r>
        <w:rPr>
          <w:spacing w:val="-9"/>
          <w:sz w:val="24"/>
        </w:rPr>
        <w:t> </w:t>
      </w:r>
      <w:r>
        <w:rPr>
          <w:sz w:val="24"/>
        </w:rPr>
        <w:t>mērķim:</w:t>
      </w:r>
      <w:r>
        <w:rPr>
          <w:spacing w:val="-8"/>
          <w:sz w:val="24"/>
        </w:rPr>
        <w:t> </w:t>
      </w:r>
      <w:r>
        <w:rPr>
          <w:sz w:val="24"/>
        </w:rPr>
        <w:t>lai</w:t>
      </w:r>
      <w:r>
        <w:rPr>
          <w:spacing w:val="-10"/>
          <w:sz w:val="24"/>
        </w:rPr>
        <w:t> </w:t>
      </w:r>
      <w:r>
        <w:rPr>
          <w:sz w:val="24"/>
        </w:rPr>
        <w:t>novilcinātu</w:t>
      </w:r>
      <w:r>
        <w:rPr>
          <w:spacing w:val="-7"/>
          <w:sz w:val="24"/>
        </w:rPr>
        <w:t> </w:t>
      </w:r>
      <w:r>
        <w:rPr>
          <w:sz w:val="24"/>
        </w:rPr>
        <w:t>piedziņu</w:t>
      </w:r>
      <w:r>
        <w:rPr>
          <w:spacing w:val="-10"/>
          <w:sz w:val="24"/>
        </w:rPr>
        <w:t> </w:t>
      </w:r>
      <w:r>
        <w:rPr>
          <w:sz w:val="24"/>
        </w:rPr>
        <w:t>un,</w:t>
      </w:r>
      <w:r>
        <w:rPr>
          <w:spacing w:val="-9"/>
          <w:sz w:val="24"/>
        </w:rPr>
        <w:t> </w:t>
      </w:r>
      <w:r>
        <w:rPr>
          <w:sz w:val="24"/>
        </w:rPr>
        <w:t>lai “sagatavotu” uzņēmumu maksātnespējas procesam, t.sk.“pārceltu” uzņēmuma biznesu uz citu uzņēmumu, atsavinātu atsevišķus aktīvus vai koriģētu grāmatvedības dokumentus.</w:t>
      </w:r>
    </w:p>
    <w:p>
      <w:pPr>
        <w:pStyle w:val="ListParagraph"/>
        <w:numPr>
          <w:ilvl w:val="1"/>
          <w:numId w:val="59"/>
        </w:numPr>
        <w:tabs>
          <w:tab w:pos="1699" w:val="left" w:leader="none"/>
          <w:tab w:pos="1700" w:val="left" w:leader="none"/>
        </w:tabs>
        <w:spacing w:line="276" w:lineRule="auto" w:before="1" w:after="0"/>
        <w:ind w:left="1700" w:right="747" w:hanging="360"/>
        <w:jc w:val="left"/>
        <w:rPr>
          <w:sz w:val="24"/>
        </w:rPr>
      </w:pPr>
      <w:r>
        <w:rPr>
          <w:sz w:val="24"/>
        </w:rPr>
        <w:t>TAP tiek izmantots nodokļu saistību dzēšanai, t.sk. pēc nodokļu uzrēķiniem, iesaistot tajā pārējos kreditorus un vienlaikus apgrūtinot parādnieka komercdarbību. Atšķirībā no privātajiem kreditoriem, nodokļu administrācijai nav instrumentu, kā efektīvi restrukturizēt nodokļu parādus ārpus</w:t>
      </w:r>
      <w:r>
        <w:rPr>
          <w:spacing w:val="-5"/>
          <w:sz w:val="24"/>
        </w:rPr>
        <w:t> </w:t>
      </w:r>
      <w:r>
        <w:rPr>
          <w:sz w:val="24"/>
        </w:rPr>
        <w:t>TAP.</w:t>
      </w:r>
    </w:p>
    <w:p>
      <w:pPr>
        <w:pStyle w:val="BodyText"/>
        <w:spacing w:before="198"/>
      </w:pPr>
      <w:r>
        <w:rPr/>
        <w:t>Nozīmīgākās rekomendācijas ir:</w:t>
      </w:r>
    </w:p>
    <w:p>
      <w:pPr>
        <w:pStyle w:val="ListParagraph"/>
        <w:numPr>
          <w:ilvl w:val="1"/>
          <w:numId w:val="59"/>
        </w:numPr>
        <w:tabs>
          <w:tab w:pos="1699" w:val="left" w:leader="none"/>
          <w:tab w:pos="1700" w:val="left" w:leader="none"/>
        </w:tabs>
        <w:spacing w:line="240" w:lineRule="auto" w:before="119" w:after="0"/>
        <w:ind w:left="1700" w:right="0" w:hanging="360"/>
        <w:jc w:val="left"/>
        <w:rPr>
          <w:sz w:val="24"/>
        </w:rPr>
      </w:pPr>
      <w:r>
        <w:rPr>
          <w:sz w:val="24"/>
        </w:rPr>
        <w:t>Finanšu problēmu identificēšanas un brīdināšanas sistēma</w:t>
      </w:r>
      <w:r>
        <w:rPr>
          <w:spacing w:val="-8"/>
          <w:sz w:val="24"/>
        </w:rPr>
        <w:t> </w:t>
      </w:r>
      <w:r>
        <w:rPr>
          <w:sz w:val="24"/>
        </w:rPr>
        <w:t>izveide.</w:t>
      </w:r>
    </w:p>
    <w:p>
      <w:pPr>
        <w:pStyle w:val="ListParagraph"/>
        <w:numPr>
          <w:ilvl w:val="1"/>
          <w:numId w:val="59"/>
        </w:numPr>
        <w:tabs>
          <w:tab w:pos="1699" w:val="left" w:leader="none"/>
          <w:tab w:pos="1700" w:val="left" w:leader="none"/>
        </w:tabs>
        <w:spacing w:line="271" w:lineRule="auto" w:before="4" w:after="0"/>
        <w:ind w:left="1700" w:right="722" w:hanging="360"/>
        <w:jc w:val="left"/>
        <w:rPr>
          <w:sz w:val="24"/>
        </w:rPr>
      </w:pPr>
      <w:r>
        <w:rPr>
          <w:sz w:val="24"/>
        </w:rPr>
        <w:t>Uzņēmējdarbības atbalsta pasākumi, uzņēmēju apmācības finanšu jautājumos un par to, kā rīkoties finansiālo grūtību</w:t>
      </w:r>
      <w:r>
        <w:rPr>
          <w:spacing w:val="-4"/>
          <w:sz w:val="24"/>
        </w:rPr>
        <w:t> </w:t>
      </w:r>
      <w:r>
        <w:rPr>
          <w:sz w:val="24"/>
        </w:rPr>
        <w:t>gadījumā.</w:t>
      </w:r>
    </w:p>
    <w:p>
      <w:pPr>
        <w:pStyle w:val="ListParagraph"/>
        <w:numPr>
          <w:ilvl w:val="1"/>
          <w:numId w:val="59"/>
        </w:numPr>
        <w:tabs>
          <w:tab w:pos="1699" w:val="left" w:leader="none"/>
          <w:tab w:pos="1700" w:val="left" w:leader="none"/>
        </w:tabs>
        <w:spacing w:line="240" w:lineRule="auto" w:before="9" w:after="0"/>
        <w:ind w:left="1700" w:right="0" w:hanging="360"/>
        <w:jc w:val="left"/>
        <w:rPr>
          <w:sz w:val="24"/>
        </w:rPr>
      </w:pPr>
      <w:r>
        <w:rPr>
          <w:sz w:val="24"/>
        </w:rPr>
        <w:t>Juridiskās atbildības prakses attīstīšana TAP</w:t>
      </w:r>
      <w:r>
        <w:rPr>
          <w:spacing w:val="-4"/>
          <w:sz w:val="24"/>
        </w:rPr>
        <w:t> </w:t>
      </w:r>
      <w:r>
        <w:rPr>
          <w:sz w:val="24"/>
        </w:rPr>
        <w:t>subjektiem.</w:t>
      </w:r>
    </w:p>
    <w:p>
      <w:pPr>
        <w:spacing w:after="0" w:line="240" w:lineRule="auto"/>
        <w:jc w:val="left"/>
        <w:rPr>
          <w:sz w:val="24"/>
        </w:rPr>
        <w:sectPr>
          <w:pgSz w:w="11910" w:h="16840"/>
          <w:pgMar w:header="0" w:footer="750" w:top="1420" w:bottom="940" w:left="460" w:right="720"/>
        </w:sectPr>
      </w:pPr>
    </w:p>
    <w:p>
      <w:pPr>
        <w:pStyle w:val="ListParagraph"/>
        <w:numPr>
          <w:ilvl w:val="1"/>
          <w:numId w:val="59"/>
        </w:numPr>
        <w:tabs>
          <w:tab w:pos="1699" w:val="left" w:leader="none"/>
          <w:tab w:pos="1700" w:val="left" w:leader="none"/>
        </w:tabs>
        <w:spacing w:line="273" w:lineRule="auto" w:before="82" w:after="0"/>
        <w:ind w:left="1700" w:right="719" w:hanging="360"/>
        <w:jc w:val="left"/>
        <w:rPr>
          <w:sz w:val="24"/>
        </w:rPr>
      </w:pPr>
      <w:r>
        <w:rPr>
          <w:sz w:val="24"/>
        </w:rPr>
        <w:t>Mehānismi, kā mazināt sekas kreditoram gadījumā, ja TAP parādnieks nav īstenojis TAP un nav izpildījis TAP laikā uzņemtās</w:t>
      </w:r>
      <w:r>
        <w:rPr>
          <w:spacing w:val="-3"/>
          <w:sz w:val="24"/>
        </w:rPr>
        <w:t> </w:t>
      </w:r>
      <w:r>
        <w:rPr>
          <w:sz w:val="24"/>
        </w:rPr>
        <w:t>saistības.</w:t>
      </w:r>
    </w:p>
    <w:p>
      <w:pPr>
        <w:pStyle w:val="ListParagraph"/>
        <w:numPr>
          <w:ilvl w:val="1"/>
          <w:numId w:val="59"/>
        </w:numPr>
        <w:tabs>
          <w:tab w:pos="1699" w:val="left" w:leader="none"/>
          <w:tab w:pos="1700" w:val="left" w:leader="none"/>
        </w:tabs>
        <w:spacing w:line="240" w:lineRule="auto" w:before="6" w:after="0"/>
        <w:ind w:left="1700" w:right="0" w:hanging="360"/>
        <w:jc w:val="left"/>
        <w:rPr>
          <w:sz w:val="24"/>
        </w:rPr>
      </w:pPr>
      <w:r>
        <w:rPr>
          <w:sz w:val="24"/>
        </w:rPr>
        <w:t>Atvieglota restrukturizācijas procedūra mazajiem</w:t>
      </w:r>
      <w:r>
        <w:rPr>
          <w:spacing w:val="-6"/>
          <w:sz w:val="24"/>
        </w:rPr>
        <w:t> </w:t>
      </w:r>
      <w:r>
        <w:rPr>
          <w:sz w:val="24"/>
        </w:rPr>
        <w:t>uzņēmumiem.</w:t>
      </w:r>
    </w:p>
    <w:p>
      <w:pPr>
        <w:pStyle w:val="ListParagraph"/>
        <w:numPr>
          <w:ilvl w:val="1"/>
          <w:numId w:val="59"/>
        </w:numPr>
        <w:tabs>
          <w:tab w:pos="1699" w:val="left" w:leader="none"/>
          <w:tab w:pos="1700" w:val="left" w:leader="none"/>
        </w:tabs>
        <w:spacing w:line="271" w:lineRule="auto" w:before="45" w:after="0"/>
        <w:ind w:left="1700" w:right="722" w:hanging="360"/>
        <w:jc w:val="left"/>
        <w:rPr>
          <w:sz w:val="24"/>
        </w:rPr>
      </w:pPr>
      <w:r>
        <w:rPr>
          <w:sz w:val="24"/>
        </w:rPr>
        <w:t>Atcelt likuma normu, kas paredz uzraugošās personas pakalpojumu apmaksāšanu no kreditoru līdzekļiem.</w:t>
      </w:r>
    </w:p>
    <w:p>
      <w:pPr>
        <w:pStyle w:val="ListParagraph"/>
        <w:numPr>
          <w:ilvl w:val="1"/>
          <w:numId w:val="59"/>
        </w:numPr>
        <w:tabs>
          <w:tab w:pos="1699" w:val="left" w:leader="none"/>
          <w:tab w:pos="1700" w:val="left" w:leader="none"/>
        </w:tabs>
        <w:spacing w:line="240" w:lineRule="auto" w:before="11" w:after="0"/>
        <w:ind w:left="1700" w:right="0" w:hanging="360"/>
        <w:jc w:val="left"/>
        <w:rPr>
          <w:sz w:val="24"/>
        </w:rPr>
      </w:pPr>
      <w:r>
        <w:rPr>
          <w:sz w:val="24"/>
        </w:rPr>
        <w:t>Juridiskas atbildības ieviešana par kreditoru vienlīdzības principa</w:t>
      </w:r>
      <w:r>
        <w:rPr>
          <w:spacing w:val="-6"/>
          <w:sz w:val="24"/>
        </w:rPr>
        <w:t> </w:t>
      </w:r>
      <w:r>
        <w:rPr>
          <w:sz w:val="24"/>
        </w:rPr>
        <w:t>pārkāpumiem.</w:t>
      </w:r>
    </w:p>
    <w:p>
      <w:pPr>
        <w:pStyle w:val="ListParagraph"/>
        <w:numPr>
          <w:ilvl w:val="1"/>
          <w:numId w:val="59"/>
        </w:numPr>
        <w:tabs>
          <w:tab w:pos="1699" w:val="left" w:leader="none"/>
          <w:tab w:pos="1700" w:val="left" w:leader="none"/>
        </w:tabs>
        <w:spacing w:line="271" w:lineRule="auto" w:before="45" w:after="0"/>
        <w:ind w:left="1700" w:right="721" w:hanging="360"/>
        <w:jc w:val="left"/>
        <w:rPr>
          <w:sz w:val="24"/>
        </w:rPr>
      </w:pPr>
      <w:r>
        <w:rPr>
          <w:sz w:val="24"/>
        </w:rPr>
        <w:t>Izmaiņas nodokļu likumos, kas ļautu VID īstenot ārpus TAP tādus pašus nodokļu restrukturizācijas pasākumus, kādus tas šobrīd ir tiesīgs īstenot TAP</w:t>
      </w:r>
      <w:r>
        <w:rPr>
          <w:spacing w:val="-4"/>
          <w:sz w:val="24"/>
        </w:rPr>
        <w:t> </w:t>
      </w:r>
      <w:r>
        <w:rPr>
          <w:sz w:val="24"/>
        </w:rPr>
        <w:t>ietvaros.</w:t>
      </w:r>
    </w:p>
    <w:p>
      <w:pPr>
        <w:pStyle w:val="BodyText"/>
        <w:spacing w:before="209"/>
        <w:jc w:val="left"/>
        <w:rPr>
          <w:rFonts w:ascii="Calibri Light" w:hAnsi="Calibri Light"/>
          <w:b w:val="0"/>
        </w:rPr>
      </w:pPr>
      <w:r>
        <w:rPr>
          <w:rFonts w:ascii="Calibri Light" w:hAnsi="Calibri Light"/>
          <w:b w:val="0"/>
          <w:color w:val="2F5495"/>
        </w:rPr>
        <w:t>Galvenās pētījumā aplūkotās tēmas</w:t>
      </w:r>
    </w:p>
    <w:p>
      <w:pPr>
        <w:pStyle w:val="BodyText"/>
        <w:spacing w:line="276" w:lineRule="auto" w:before="43"/>
        <w:ind w:right="721"/>
      </w:pPr>
      <w:r>
        <w:rPr/>
        <w:t>TAP piemērošanas efektivitāte, TAP statistika, TAP subjektu attieksme un pieredze ar TAP, TAP</w:t>
      </w:r>
      <w:r>
        <w:rPr>
          <w:spacing w:val="-11"/>
        </w:rPr>
        <w:t> </w:t>
      </w:r>
      <w:r>
        <w:rPr/>
        <w:t>kreditoru</w:t>
      </w:r>
      <w:r>
        <w:rPr>
          <w:spacing w:val="-13"/>
        </w:rPr>
        <w:t> </w:t>
      </w:r>
      <w:r>
        <w:rPr/>
        <w:t>attieksme</w:t>
      </w:r>
      <w:r>
        <w:rPr>
          <w:spacing w:val="-15"/>
        </w:rPr>
        <w:t> </w:t>
      </w:r>
      <w:r>
        <w:rPr/>
        <w:t>un</w:t>
      </w:r>
      <w:r>
        <w:rPr>
          <w:spacing w:val="-11"/>
        </w:rPr>
        <w:t> </w:t>
      </w:r>
      <w:r>
        <w:rPr/>
        <w:t>pieredze</w:t>
      </w:r>
      <w:r>
        <w:rPr>
          <w:spacing w:val="-10"/>
        </w:rPr>
        <w:t> </w:t>
      </w:r>
      <w:r>
        <w:rPr/>
        <w:t>ar</w:t>
      </w:r>
      <w:r>
        <w:rPr>
          <w:spacing w:val="-15"/>
        </w:rPr>
        <w:t> </w:t>
      </w:r>
      <w:r>
        <w:rPr/>
        <w:t>TAP,</w:t>
      </w:r>
      <w:r>
        <w:rPr>
          <w:spacing w:val="-12"/>
        </w:rPr>
        <w:t> </w:t>
      </w:r>
      <w:r>
        <w:rPr/>
        <w:t>ārvalstu</w:t>
      </w:r>
      <w:r>
        <w:rPr>
          <w:spacing w:val="-16"/>
        </w:rPr>
        <w:t> </w:t>
      </w:r>
      <w:r>
        <w:rPr/>
        <w:t>pieredzes</w:t>
      </w:r>
      <w:r>
        <w:rPr>
          <w:spacing w:val="-15"/>
        </w:rPr>
        <w:t> </w:t>
      </w:r>
      <w:r>
        <w:rPr/>
        <w:t>analīze,</w:t>
      </w:r>
      <w:r>
        <w:rPr>
          <w:spacing w:val="-15"/>
        </w:rPr>
        <w:t> </w:t>
      </w:r>
      <w:r>
        <w:rPr/>
        <w:t>normatīvā</w:t>
      </w:r>
      <w:r>
        <w:rPr>
          <w:spacing w:val="-13"/>
        </w:rPr>
        <w:t> </w:t>
      </w:r>
      <w:r>
        <w:rPr/>
        <w:t>regulējuma efektivitātes</w:t>
      </w:r>
      <w:r>
        <w:rPr>
          <w:spacing w:val="-3"/>
        </w:rPr>
        <w:t> </w:t>
      </w:r>
      <w:r>
        <w:rPr/>
        <w:t>analīze.</w:t>
      </w:r>
    </w:p>
    <w:p>
      <w:pPr>
        <w:pStyle w:val="BodyText"/>
        <w:spacing w:before="122"/>
        <w:jc w:val="left"/>
        <w:rPr>
          <w:rFonts w:ascii="Calibri Light" w:hAnsi="Calibri Light"/>
          <w:b w:val="0"/>
        </w:rPr>
      </w:pPr>
      <w:r>
        <w:rPr>
          <w:rFonts w:ascii="Calibri Light" w:hAnsi="Calibri Light"/>
          <w:b w:val="0"/>
          <w:color w:val="2F5495"/>
        </w:rPr>
        <w:t>Pētījuma pasūtītājs</w:t>
      </w:r>
    </w:p>
    <w:p>
      <w:pPr>
        <w:pStyle w:val="BodyText"/>
        <w:ind w:right="5257"/>
        <w:jc w:val="left"/>
      </w:pPr>
      <w:r>
        <w:rPr/>
        <w:t>Pasūtītājs: Maksātnespējas kontroles dienests Reģistrācijas numurs: 900015287943</w:t>
      </w:r>
    </w:p>
    <w:p>
      <w:pPr>
        <w:pStyle w:val="BodyText"/>
        <w:spacing w:line="293" w:lineRule="exact"/>
        <w:jc w:val="left"/>
      </w:pPr>
      <w:r>
        <w:rPr/>
        <w:t>Adrese: Mārstaļu iela 19, Rīga, LV – 1050</w:t>
      </w:r>
    </w:p>
    <w:p>
      <w:pPr>
        <w:pStyle w:val="BodyText"/>
        <w:spacing w:before="119"/>
        <w:jc w:val="left"/>
        <w:rPr>
          <w:rFonts w:ascii="Calibri Light" w:hAnsi="Calibri Light"/>
          <w:b w:val="0"/>
        </w:rPr>
      </w:pPr>
      <w:r>
        <w:rPr>
          <w:rFonts w:ascii="Calibri Light" w:hAnsi="Calibri Light"/>
          <w:b w:val="0"/>
          <w:color w:val="2F5495"/>
        </w:rPr>
        <w:t>Pētījuma īstenotājs</w:t>
      </w:r>
    </w:p>
    <w:p>
      <w:pPr>
        <w:pStyle w:val="BodyText"/>
        <w:jc w:val="left"/>
      </w:pPr>
      <w:r>
        <w:rPr/>
        <w:t>Izpildītājs: Pašnodarbināta persona Artūrs Zandersons un piesaistītais pētnieks Helmuts Jauja Reģistrācijas numurs: 28048810614</w:t>
      </w:r>
    </w:p>
    <w:p>
      <w:pPr>
        <w:pStyle w:val="BodyText"/>
        <w:spacing w:line="293" w:lineRule="exact"/>
        <w:jc w:val="left"/>
      </w:pPr>
      <w:r>
        <w:rPr/>
        <w:t>Adrese: Avotu iela 1-3, Rīga, LV - 1050</w:t>
      </w:r>
    </w:p>
    <w:p>
      <w:pPr>
        <w:pStyle w:val="BodyText"/>
        <w:spacing w:before="120"/>
        <w:jc w:val="left"/>
        <w:rPr>
          <w:rFonts w:ascii="Calibri Light" w:hAnsi="Calibri Light"/>
          <w:b w:val="0"/>
        </w:rPr>
      </w:pPr>
      <w:r>
        <w:rPr>
          <w:rFonts w:ascii="Calibri Light" w:hAnsi="Calibri Light"/>
          <w:b w:val="0"/>
          <w:color w:val="2F5495"/>
        </w:rPr>
        <w:t>Pētījuma īstenošanas gads</w:t>
      </w:r>
    </w:p>
    <w:p>
      <w:pPr>
        <w:pStyle w:val="BodyText"/>
        <w:jc w:val="left"/>
      </w:pPr>
      <w:r>
        <w:rPr/>
        <w:t>Pētījums īstenots 2018.gadā</w:t>
      </w:r>
    </w:p>
    <w:p>
      <w:pPr>
        <w:pStyle w:val="BodyText"/>
        <w:spacing w:before="120"/>
        <w:jc w:val="left"/>
        <w:rPr>
          <w:rFonts w:ascii="Calibri Light" w:hAnsi="Calibri Light"/>
          <w:b w:val="0"/>
        </w:rPr>
      </w:pPr>
      <w:r>
        <w:rPr>
          <w:rFonts w:ascii="Calibri Light" w:hAnsi="Calibri Light"/>
          <w:b w:val="0"/>
          <w:color w:val="2F5495"/>
        </w:rPr>
        <w:t>Pētījuma finansēšanas summa un finansēšanas avots</w:t>
      </w:r>
    </w:p>
    <w:p>
      <w:pPr>
        <w:pStyle w:val="BodyText"/>
        <w:ind w:right="716"/>
        <w:jc w:val="left"/>
      </w:pPr>
      <w:r>
        <w:rPr/>
        <w:t>Pētījuma kopējās izmaksas nepārsniedz EUR 34’000.00 (trīsdesmit četri tūkstoši euro, 00 centi)</w:t>
      </w:r>
    </w:p>
    <w:p>
      <w:pPr>
        <w:pStyle w:val="BodyText"/>
        <w:spacing w:before="119"/>
        <w:jc w:val="left"/>
        <w:rPr>
          <w:rFonts w:ascii="Calibri Light" w:hAnsi="Calibri Light"/>
          <w:b w:val="0"/>
        </w:rPr>
      </w:pPr>
      <w:r>
        <w:rPr>
          <w:rFonts w:ascii="Calibri Light" w:hAnsi="Calibri Light"/>
          <w:b w:val="0"/>
          <w:color w:val="2F5495"/>
        </w:rPr>
        <w:t>Pētījuma klasifikācija</w:t>
      </w:r>
    </w:p>
    <w:p>
      <w:pPr>
        <w:pStyle w:val="BodyText"/>
        <w:jc w:val="left"/>
      </w:pPr>
      <w:r>
        <w:rPr/>
        <w:t>Padziļinātas analīzes pētījums</w:t>
      </w:r>
    </w:p>
    <w:p>
      <w:pPr>
        <w:pStyle w:val="BodyText"/>
        <w:spacing w:before="122"/>
        <w:jc w:val="left"/>
        <w:rPr>
          <w:rFonts w:ascii="Calibri Light"/>
          <w:b w:val="0"/>
        </w:rPr>
      </w:pPr>
      <w:r>
        <w:rPr>
          <w:rFonts w:ascii="Calibri Light"/>
          <w:b w:val="0"/>
          <w:color w:val="2F5495"/>
        </w:rPr>
        <w:t>Politikas joma, nozare</w:t>
      </w:r>
    </w:p>
    <w:p>
      <w:pPr>
        <w:pStyle w:val="BodyText"/>
        <w:jc w:val="left"/>
      </w:pPr>
      <w:r>
        <w:rPr/>
        <w:t>Tiesiskās aizsardzības procesa piemērošana</w:t>
      </w:r>
    </w:p>
    <w:p>
      <w:pPr>
        <w:pStyle w:val="BodyText"/>
        <w:spacing w:before="120"/>
        <w:jc w:val="left"/>
        <w:rPr>
          <w:rFonts w:ascii="Calibri Light" w:hAnsi="Calibri Light"/>
          <w:b w:val="0"/>
        </w:rPr>
      </w:pPr>
      <w:r>
        <w:rPr>
          <w:rFonts w:ascii="Calibri Light" w:hAnsi="Calibri Light"/>
          <w:b w:val="0"/>
          <w:color w:val="2F5495"/>
        </w:rPr>
        <w:t>Pētījuma ģeogrāfiskais aptvērums</w:t>
      </w:r>
    </w:p>
    <w:p>
      <w:pPr>
        <w:pStyle w:val="BodyText"/>
        <w:jc w:val="left"/>
      </w:pPr>
      <w:r>
        <w:rPr/>
        <w:t>Visa Latvija</w:t>
      </w:r>
    </w:p>
    <w:p>
      <w:pPr>
        <w:pStyle w:val="BodyText"/>
        <w:spacing w:before="120"/>
        <w:jc w:val="left"/>
        <w:rPr>
          <w:rFonts w:ascii="Calibri Light" w:hAnsi="Calibri Light"/>
          <w:b w:val="0"/>
        </w:rPr>
      </w:pPr>
      <w:r>
        <w:rPr>
          <w:rFonts w:ascii="Calibri Light" w:hAnsi="Calibri Light"/>
          <w:b w:val="0"/>
          <w:color w:val="2F5495"/>
        </w:rPr>
        <w:t>Pētījuma mērķa grupa/-as</w:t>
      </w:r>
    </w:p>
    <w:p>
      <w:pPr>
        <w:pStyle w:val="BodyText"/>
        <w:jc w:val="left"/>
      </w:pPr>
      <w:r>
        <w:rPr/>
        <w:t>Uzņēmumi - TAP subjekti, uzņēmumi, kuri bijuši kreditori TAP procesā</w:t>
      </w:r>
    </w:p>
    <w:p>
      <w:pPr>
        <w:pStyle w:val="BodyText"/>
        <w:spacing w:before="119"/>
        <w:jc w:val="left"/>
        <w:rPr>
          <w:rFonts w:ascii="Calibri Light" w:hAnsi="Calibri Light"/>
          <w:b w:val="0"/>
        </w:rPr>
      </w:pPr>
      <w:r>
        <w:rPr>
          <w:rFonts w:ascii="Calibri Light" w:hAnsi="Calibri Light"/>
          <w:b w:val="0"/>
          <w:color w:val="2F5495"/>
        </w:rPr>
        <w:t>Pētījumā izmantotās metodes pēc informācijas ieguves veida:</w:t>
      </w:r>
    </w:p>
    <w:p>
      <w:pPr>
        <w:pStyle w:val="ListParagraph"/>
        <w:numPr>
          <w:ilvl w:val="0"/>
          <w:numId w:val="60"/>
        </w:numPr>
        <w:tabs>
          <w:tab w:pos="1949" w:val="left" w:leader="none"/>
        </w:tabs>
        <w:spacing w:line="240" w:lineRule="auto" w:before="0" w:after="0"/>
        <w:ind w:left="1948" w:right="0" w:hanging="249"/>
        <w:jc w:val="left"/>
        <w:rPr>
          <w:sz w:val="24"/>
        </w:rPr>
      </w:pPr>
      <w:r>
        <w:rPr>
          <w:sz w:val="24"/>
        </w:rPr>
        <w:t>tiesību aktu vai politikas plānošanas dokumentu</w:t>
      </w:r>
      <w:r>
        <w:rPr>
          <w:spacing w:val="-7"/>
          <w:sz w:val="24"/>
        </w:rPr>
        <w:t> </w:t>
      </w:r>
      <w:r>
        <w:rPr>
          <w:sz w:val="24"/>
        </w:rPr>
        <w:t>analīze</w:t>
      </w:r>
    </w:p>
    <w:p>
      <w:pPr>
        <w:pStyle w:val="ListParagraph"/>
        <w:numPr>
          <w:ilvl w:val="0"/>
          <w:numId w:val="60"/>
        </w:numPr>
        <w:tabs>
          <w:tab w:pos="1949" w:val="left" w:leader="none"/>
        </w:tabs>
        <w:spacing w:line="240" w:lineRule="auto" w:before="0" w:after="0"/>
        <w:ind w:left="1948" w:right="0" w:hanging="249"/>
        <w:jc w:val="left"/>
        <w:rPr>
          <w:sz w:val="24"/>
        </w:rPr>
      </w:pPr>
      <w:r>
        <w:rPr>
          <w:sz w:val="24"/>
        </w:rPr>
        <w:t>statistikas datu</w:t>
      </w:r>
      <w:r>
        <w:rPr>
          <w:spacing w:val="-3"/>
          <w:sz w:val="24"/>
        </w:rPr>
        <w:t> </w:t>
      </w:r>
      <w:r>
        <w:rPr>
          <w:sz w:val="24"/>
        </w:rPr>
        <w:t>analīze</w:t>
      </w:r>
    </w:p>
    <w:p>
      <w:pPr>
        <w:pStyle w:val="BodyText"/>
        <w:ind w:left="1700"/>
        <w:jc w:val="left"/>
      </w:pPr>
      <w:r>
        <w:rPr/>
        <w:t>4) padziļināto/ekspertu interviju veikšana un analīze</w:t>
      </w:r>
    </w:p>
    <w:p>
      <w:pPr>
        <w:pStyle w:val="BodyText"/>
        <w:ind w:left="1700"/>
        <w:jc w:val="left"/>
      </w:pPr>
      <w:r>
        <w:rPr/>
        <w:t>7) kvantitatīvās aptaujas veikšana un datu analīze</w:t>
      </w:r>
    </w:p>
    <w:p>
      <w:pPr>
        <w:pStyle w:val="BodyText"/>
        <w:spacing w:before="119"/>
        <w:jc w:val="left"/>
        <w:rPr>
          <w:rFonts w:ascii="Calibri Light" w:hAnsi="Calibri Light"/>
          <w:b w:val="0"/>
        </w:rPr>
      </w:pPr>
      <w:r>
        <w:rPr>
          <w:rFonts w:ascii="Calibri Light" w:hAnsi="Calibri Light"/>
          <w:b w:val="0"/>
          <w:color w:val="2F5495"/>
        </w:rPr>
        <w:t>Kvantitatīvās pētījuma metodes</w:t>
      </w:r>
    </w:p>
    <w:p>
      <w:pPr>
        <w:pStyle w:val="BodyText"/>
        <w:jc w:val="left"/>
      </w:pPr>
      <w:r>
        <w:rPr/>
        <w:t>Aptaujas izlases metode – TAP subjekti, kreditori TAP procesā, Latvijā darbojošies uzņēmumi</w:t>
      </w:r>
    </w:p>
    <w:p>
      <w:pPr>
        <w:spacing w:after="0"/>
        <w:jc w:val="left"/>
        <w:sectPr>
          <w:pgSz w:w="11910" w:h="16840"/>
          <w:pgMar w:header="0" w:footer="750" w:top="1340" w:bottom="940" w:left="460" w:right="720"/>
        </w:sectPr>
      </w:pPr>
    </w:p>
    <w:p>
      <w:pPr>
        <w:pStyle w:val="BodyText"/>
        <w:spacing w:before="41"/>
        <w:jc w:val="left"/>
      </w:pPr>
      <w:r>
        <w:rPr/>
        <w:t>Aptaujāto respondentu skaits – 114 respondenti</w:t>
      </w:r>
    </w:p>
    <w:p>
      <w:pPr>
        <w:pStyle w:val="BodyText"/>
        <w:spacing w:before="120"/>
        <w:jc w:val="left"/>
        <w:rPr>
          <w:rFonts w:ascii="Calibri Light" w:hAnsi="Calibri Light"/>
          <w:b w:val="0"/>
        </w:rPr>
      </w:pPr>
      <w:r>
        <w:rPr>
          <w:rFonts w:ascii="Calibri Light" w:hAnsi="Calibri Light"/>
          <w:b w:val="0"/>
          <w:color w:val="2F5495"/>
        </w:rPr>
        <w:t>Kvalitatīvās pētījuma metodes</w:t>
      </w:r>
    </w:p>
    <w:p>
      <w:pPr>
        <w:pStyle w:val="BodyText"/>
        <w:jc w:val="left"/>
      </w:pPr>
      <w:r>
        <w:rPr/>
        <w:t>Padziļināto/ekspertu interviju skaits – 35 intervijas</w:t>
      </w:r>
    </w:p>
    <w:p>
      <w:pPr>
        <w:pStyle w:val="BodyText"/>
        <w:spacing w:before="119"/>
        <w:jc w:val="left"/>
        <w:rPr>
          <w:rFonts w:ascii="Calibri Light" w:hAnsi="Calibri Light"/>
          <w:b w:val="0"/>
        </w:rPr>
      </w:pPr>
      <w:r>
        <w:rPr>
          <w:rFonts w:ascii="Calibri Light" w:hAnsi="Calibri Light"/>
          <w:b w:val="0"/>
          <w:color w:val="2F5495"/>
        </w:rPr>
        <w:t>Izmantotās analīzes grupas</w:t>
      </w:r>
    </w:p>
    <w:p>
      <w:pPr>
        <w:pStyle w:val="BodyText"/>
        <w:jc w:val="left"/>
      </w:pPr>
      <w:r>
        <w:rPr/>
        <w:t>TAP subjekti, nodrošinātie kreditori TAP procesā, nenodrošinātie kreditori TAP procesā</w:t>
      </w:r>
    </w:p>
    <w:p>
      <w:pPr>
        <w:pStyle w:val="BodyText"/>
        <w:spacing w:before="120"/>
        <w:jc w:val="left"/>
        <w:rPr>
          <w:rFonts w:ascii="Calibri Light" w:hAnsi="Calibri Light"/>
          <w:b w:val="0"/>
        </w:rPr>
      </w:pPr>
      <w:r>
        <w:rPr>
          <w:rFonts w:ascii="Calibri Light" w:hAnsi="Calibri Light"/>
          <w:b w:val="0"/>
          <w:color w:val="2F5495"/>
        </w:rPr>
        <w:t>Pētījuma pasūtītāja kontaktinformācija</w:t>
      </w:r>
    </w:p>
    <w:p>
      <w:pPr>
        <w:pStyle w:val="BodyText"/>
        <w:jc w:val="left"/>
      </w:pPr>
      <w:r>
        <w:rPr/>
        <w:t>Tālrunis: 6 7099100</w:t>
      </w:r>
    </w:p>
    <w:p>
      <w:pPr>
        <w:pStyle w:val="BodyText"/>
        <w:jc w:val="left"/>
      </w:pPr>
      <w:r>
        <w:rPr/>
        <w:t>Fakss: 6 7099118</w:t>
      </w:r>
    </w:p>
    <w:p>
      <w:pPr>
        <w:pStyle w:val="BodyText"/>
        <w:spacing w:before="2"/>
        <w:jc w:val="left"/>
      </w:pPr>
      <w:r>
        <w:rPr/>
        <w:t>E-pasts</w:t>
      </w:r>
      <w:hyperlink r:id="rId69">
        <w:r>
          <w:rPr/>
          <w:t>: mkd@mkd.gov.lv</w:t>
        </w:r>
      </w:hyperlink>
    </w:p>
    <w:p>
      <w:pPr>
        <w:spacing w:after="0"/>
        <w:jc w:val="left"/>
        <w:sectPr>
          <w:pgSz w:w="11910" w:h="16840"/>
          <w:pgMar w:header="0" w:footer="750" w:top="1380" w:bottom="940" w:left="460" w:right="720"/>
        </w:sectPr>
      </w:pPr>
    </w:p>
    <w:p>
      <w:pPr>
        <w:pStyle w:val="Heading3"/>
        <w:ind w:left="980" w:firstLine="0"/>
        <w:jc w:val="both"/>
        <w:rPr>
          <w:b w:val="0"/>
        </w:rPr>
      </w:pPr>
      <w:bookmarkStart w:name="_TOC_250002" w:id="75"/>
      <w:bookmarkEnd w:id="75"/>
      <w:r>
        <w:rPr>
          <w:b w:val="0"/>
          <w:color w:val="1F3662"/>
        </w:rPr>
        <w:t>Pielikums Nr. 2. Pētījuma metodoloģija</w:t>
      </w:r>
    </w:p>
    <w:p>
      <w:pPr>
        <w:pStyle w:val="BodyText"/>
        <w:spacing w:line="276" w:lineRule="auto" w:before="170"/>
        <w:ind w:right="721"/>
      </w:pPr>
      <w:r>
        <w:rPr/>
        <w:t>Pētījuma mērķu sasniegšanai izmantotas dažādas metodes, kas ļauj apzināt un identificēt uz faktiem balstītus secinājumus par TAP piemērošanas problēmjautājumiem un sniegt rekomendācijas</w:t>
      </w:r>
      <w:r>
        <w:rPr>
          <w:spacing w:val="-6"/>
        </w:rPr>
        <w:t> </w:t>
      </w:r>
      <w:r>
        <w:rPr/>
        <w:t>to</w:t>
      </w:r>
      <w:r>
        <w:rPr>
          <w:spacing w:val="-12"/>
        </w:rPr>
        <w:t> </w:t>
      </w:r>
      <w:r>
        <w:rPr/>
        <w:t>novēršanai.</w:t>
      </w:r>
      <w:r>
        <w:rPr>
          <w:spacing w:val="-9"/>
        </w:rPr>
        <w:t> </w:t>
      </w:r>
      <w:r>
        <w:rPr/>
        <w:t>Atbilstoši</w:t>
      </w:r>
      <w:r>
        <w:rPr>
          <w:spacing w:val="-10"/>
        </w:rPr>
        <w:t> </w:t>
      </w:r>
      <w:r>
        <w:rPr/>
        <w:t>Pētījuma</w:t>
      </w:r>
      <w:r>
        <w:rPr>
          <w:spacing w:val="-9"/>
        </w:rPr>
        <w:t> </w:t>
      </w:r>
      <w:r>
        <w:rPr/>
        <w:t>pieejai,</w:t>
      </w:r>
      <w:r>
        <w:rPr>
          <w:spacing w:val="-10"/>
        </w:rPr>
        <w:t> </w:t>
      </w:r>
      <w:r>
        <w:rPr/>
        <w:t>izmantoti</w:t>
      </w:r>
      <w:r>
        <w:rPr>
          <w:spacing w:val="-9"/>
        </w:rPr>
        <w:t> </w:t>
      </w:r>
      <w:r>
        <w:rPr/>
        <w:t>trīs</w:t>
      </w:r>
      <w:r>
        <w:rPr>
          <w:spacing w:val="-10"/>
        </w:rPr>
        <w:t> </w:t>
      </w:r>
      <w:r>
        <w:rPr/>
        <w:t>galvenie</w:t>
      </w:r>
      <w:r>
        <w:rPr>
          <w:spacing w:val="-9"/>
        </w:rPr>
        <w:t> </w:t>
      </w:r>
      <w:r>
        <w:rPr/>
        <w:t>informācijas ieguves un apstrādes elementi, kas nepieciešami informācijas pārbaudes triangulācijas veikšanai, tādējādi nodrošinot augstāku secinājumu un rekomendāciju</w:t>
      </w:r>
      <w:r>
        <w:rPr>
          <w:spacing w:val="-2"/>
        </w:rPr>
        <w:t> </w:t>
      </w:r>
      <w:r>
        <w:rPr/>
        <w:t>precizitāti.</w:t>
      </w:r>
    </w:p>
    <w:p>
      <w:pPr>
        <w:pStyle w:val="BodyText"/>
        <w:spacing w:before="199"/>
      </w:pPr>
      <w:r>
        <w:rPr/>
        <w:t>Pētījumā izmantoti šādi informācijas ieguves un apstrādes elementi:</w:t>
      </w:r>
    </w:p>
    <w:p>
      <w:pPr>
        <w:pStyle w:val="BodyText"/>
        <w:ind w:left="0"/>
        <w:jc w:val="left"/>
        <w:rPr>
          <w:sz w:val="20"/>
        </w:rPr>
      </w:pPr>
    </w:p>
    <w:p>
      <w:pPr>
        <w:pStyle w:val="BodyText"/>
        <w:ind w:left="0"/>
        <w:jc w:val="left"/>
        <w:rPr>
          <w:sz w:val="20"/>
        </w:rPr>
      </w:pPr>
    </w:p>
    <w:p>
      <w:pPr>
        <w:pStyle w:val="BodyText"/>
        <w:spacing w:before="2"/>
        <w:ind w:left="0"/>
        <w:jc w:val="left"/>
        <w:rPr>
          <w:sz w:val="20"/>
        </w:rPr>
      </w:pPr>
      <w:r>
        <w:rPr/>
        <w:pict>
          <v:group style="position:absolute;margin-left:149.520004pt;margin-top:14.2591pt;width:316.45pt;height:244.6pt;mso-position-horizontal-relative:page;mso-position-vertical-relative:paragraph;z-index:-251100160;mso-wrap-distance-left:0;mso-wrap-distance-right:0" coordorigin="2990,285" coordsize="6329,4892">
            <v:shape style="position:absolute;left:5918;top:3733;width:473;height:1119" coordorigin="5918,3734" coordsize="473,1119" path="m6391,3972l5918,3972,6156,3734,6391,3972xm6274,4852l6038,4852,6038,3972,6274,3972,6274,4852xe" filled="true" fillcolor="#a5a5a5" stroked="false">
              <v:path arrowok="t"/>
              <v:fill type="solid"/>
            </v:shape>
            <v:shape style="position:absolute;left:5894;top:3719;width:521;height:1143" coordorigin="5894,3720" coordsize="521,1143" path="m6029,3981l5894,3981,6156,3720,6177,3741,6149,3741,6156,3748,5945,3960,5918,3960,5926,3979,6029,3979,6029,3981xm6156,3748l6149,3741,6163,3741,6156,3748xm6384,3979l6156,3748,6163,3741,6177,3741,6394,3960,6391,3960,6384,3979xm5926,3979l5918,3960,5945,3960,5926,3979xm6029,3979l5926,3979,5945,3960,6048,3960,6048,3972,6029,3972,6029,3979xm6264,4852l6264,3960,6365,3960,6377,3972,6283,3972,6274,3981,6283,3981,6283,4843,6274,4843,6264,4852xm6413,3979l6384,3979,6391,3960,6394,3960,6413,3979xm6283,4862l6029,4862,6029,3972,6038,3981,6048,3981,6048,4843,6038,4843,6048,4852,6283,4852,6283,4862xm6048,3981l6038,3981,6029,3972,6048,3972,6048,3981xm6283,3981l6274,3981,6283,3972,6283,3981xm6415,3981l6283,3981,6283,3972,6377,3972,6384,3979,6413,3979,6415,3981xm6048,4852l6038,4843,6048,4843,6048,4852xm6264,4852l6048,4852,6048,4843,6264,4843,6264,4852xm6283,4852l6264,4852,6274,4843,6283,4843,6283,4852xe" filled="true" fillcolor="#525252" stroked="false">
              <v:path arrowok="t"/>
              <v:fill type="solid"/>
            </v:shape>
            <v:shape style="position:absolute;left:5908;top:3940;width:370;height:701" type="#_x0000_t75" stroked="false">
              <v:imagedata r:id="rId70" o:title=""/>
            </v:shape>
            <v:shape style="position:absolute;left:7252;top:1098;width:1008;height:944" coordorigin="7253,1099" coordsize="1008,944" path="m7648,1809l7337,1809,8122,1099,8261,1255,7648,1809xm7548,2042l7253,2028,7267,1732,7337,1809,7648,1809,7478,1963,7548,2042xe" filled="true" fillcolor="#a5a5a5" stroked="false">
              <v:path arrowok="t"/>
              <v:fill type="solid"/>
            </v:shape>
            <v:shape style="position:absolute;left:7243;top:1086;width:1032;height:965" coordorigin="7243,1087" coordsize="1032,965" path="m7361,1802l7346,1802,7340,1795,8122,1087,8139,1106,8112,1106,8120,1114,7361,1802xm8120,1114l8112,1106,8126,1108,8120,1114xm8246,1254l8120,1114,8126,1108,8112,1106,8139,1106,8269,1248,8254,1248,8246,1254xm8254,1262l8246,1254,8254,1248,8254,1262xm8267,1262l8254,1262,8254,1248,8269,1248,8275,1255,8267,1262xm7570,2049l7541,2049,7548,2032,7525,2031,7464,1963,8246,1254,8254,1262,8267,1262,7501,1958,7486,1958,7486,1972,7499,1972,7570,2049xm7572,2052l7243,2037,7260,1706,7284,1732,7277,1732,7260,1740,7276,1757,7263,2018,7253,2018,7262,2028,7450,2028,7525,2031,7541,2049,7570,2049,7572,2052xm7276,1757l7260,1740,7277,1732,7276,1757xm7337,1824l7276,1757,7277,1732,7284,1732,7340,1795,7332,1802,7361,1802,7337,1824xm7346,1802l7332,1802,7340,1795,7346,1802xm7486,1972l7486,1958,7493,1966,7486,1972xm7493,1966l7486,1958,7501,1958,7493,1966xm7499,1972l7486,1972,7493,1966,7499,1972xm7262,2028l7253,2018,7263,2018,7262,2028xm7263,2018l7253,2018,7263,2018,7263,2018xm7450,2028l7262,2028,7263,2018,7450,2028xm7541,2049l7525,2031,7548,2032,7541,2049xe" filled="true" fillcolor="#525252" stroked="false">
              <v:path arrowok="t"/>
              <v:fill type="solid"/>
            </v:shape>
            <v:shape style="position:absolute;left:7094;top:1573;width:1148;height:53" type="#_x0000_t75" stroked="false">
              <v:imagedata r:id="rId71" o:title=""/>
            </v:shape>
            <v:shape style="position:absolute;left:4015;top:1129;width:1061;height:898" coordorigin="4015,1130" coordsize="1061,898" path="m4783,2028l4848,1946,4015,1296,4145,1130,4978,1780,5050,1780,5076,1992,4783,2028xm5050,1780l4978,1780,5040,1699,5050,1780xe" filled="true" fillcolor="#a5a5a5" stroked="false">
              <v:path arrowok="t"/>
              <v:fill type="solid"/>
            </v:shape>
            <v:shape style="position:absolute;left:4000;top:1115;width:1088;height:924" coordorigin="4001,1116" coordsize="1088,924" path="m4834,1948l4001,1296,4142,1116,4170,1137,4138,1137,4147,1144,4036,1286,4022,1286,4025,1300,4041,1300,4856,1939,4841,1939,4834,1948xm4147,1144l4138,1137,4152,1137,4147,1144xm4978,1795l4147,1144,4152,1137,4170,1137,4975,1767,4968,1776,4993,1776,4978,1795xm4025,1300l4022,1286,4031,1293,4025,1300xm4031,1293l4022,1286,4036,1286,4031,1293xm4041,1300l4025,1300,4031,1293,4041,1300xm4993,1776l4968,1776,4982,1773,4975,1767,5047,1672,5050,1699,5030,1699,5033,1724,4993,1776xm5033,1724l5030,1699,5050,1704,5033,1724xm5087,1994l5066,1994,5076,1982,5065,1982,5033,1724,5050,1704,5030,1699,5050,1699,5086,1982,5076,1982,5065,1983,5086,1983,5087,1994xm4968,1776l4975,1767,4982,1773,4968,1776xm4841,1953l4834,1948,4841,1939,4841,1953xm4855,1953l4841,1953,4841,1939,4856,1939,4862,1944,4855,1953xm4762,2040l4834,1948,4841,1953,4855,1953,4806,2015,4783,2018,4790,2035,4802,2035,4762,2040xm5066,1994l5065,1983,5076,1982,5066,1994xm4802,2035l4790,2035,4806,2015,5065,1983,5066,1994,5087,1994,5088,2001,4802,2035xm4790,2035l4783,2018,4806,2015,4790,2035xe" filled="true" fillcolor="#525252" stroked="false">
              <v:path arrowok="t"/>
              <v:fill type="solid"/>
            </v:shape>
            <v:shape style="position:absolute;left:3950;top:1573;width:1152;height:53" type="#_x0000_t75" stroked="false">
              <v:imagedata r:id="rId72" o:title=""/>
            </v:shape>
            <v:shape style="position:absolute;left:2990;top:285;width:1911;height:1040" type="#_x0000_t75" stroked="false">
              <v:imagedata r:id="rId73" o:title=""/>
            </v:shape>
            <v:shape style="position:absolute;left:4891;top:1465;width:2530;height:2240" coordorigin="4891,1466" coordsize="2530,2240" path="m6156,3705l6076,3703,5997,3696,5920,3686,5845,3671,5771,3652,5699,3630,5629,3604,5561,3574,5496,3541,5433,3504,5373,3465,5316,3422,5262,3377,5210,3329,5162,3278,5118,3225,5077,3169,5039,3111,5006,3051,4976,2990,4951,2926,4930,2860,4913,2793,4901,2725,4894,2655,4891,2584,4894,2514,4901,2444,4913,2376,4930,2309,4951,2244,4976,2181,5006,2119,5039,2059,5077,2001,5118,1946,5162,1893,5210,1842,5262,1794,5316,1749,5373,1706,5433,1667,5496,1630,5561,1597,5629,1568,5699,1541,5771,1519,5845,1500,5920,1485,5997,1475,6076,1468,6156,1466,6236,1468,6315,1475,6392,1485,6467,1500,6541,1519,6613,1541,6683,1568,6751,1597,6816,1630,6879,1667,6939,1706,6996,1749,7050,1794,7102,1842,7150,1893,7194,1946,7235,2001,7273,2059,7306,2119,7336,2181,7361,2244,7382,2309,7399,2376,7411,2444,7418,2514,7421,2584,7418,2655,7411,2725,7399,2793,7382,2860,7361,2926,7336,2990,7306,3051,7273,3111,7235,3169,7194,3225,7150,3278,7102,3329,7050,3377,6996,3422,6939,3465,6879,3504,6816,3541,6751,3574,6683,3604,6613,3630,6541,3652,6467,3671,6392,3686,6315,3696,6236,3703,6156,3705xe" filled="true" fillcolor="#a5a5a5" stroked="false">
              <v:path arrowok="t"/>
              <v:fill type="solid"/>
            </v:shape>
            <v:shape style="position:absolute;left:4881;top:1456;width:2549;height:2240" coordorigin="4882,1456" coordsize="2549,2240" path="m6413,1476l5899,1476,5962,1456,6350,1456,6413,1476xm5964,3676l5837,3676,5717,3636,5659,3616,5549,3576,5496,3536,5443,3516,5393,3476,5345,3456,5254,3376,5172,3296,5134,3256,5100,3216,5066,3156,5035,3116,5006,3076,4958,2956,4939,2916,4920,2856,4906,2796,4886,2696,4882,2636,4882,2516,4886,2456,4906,2356,4920,2296,4958,2196,5006,2076,5035,2036,5066,1996,5100,1936,5134,1896,5172,1856,5254,1776,5345,1696,5393,1676,5443,1636,5496,1616,5549,1576,5659,1536,5717,1516,5837,1476,5964,1476,5902,1496,5842,1496,5782,1516,5666,1556,5556,1596,5558,1596,5453,1656,5405,1696,5357,1716,5311,1756,5268,1796,5186,1876,5114,1956,5083,1996,5052,2056,5023,2096,5026,2096,4999,2136,4956,2236,4958,2236,4939,2296,4942,2296,4927,2356,4915,2416,4908,2456,4903,2516,4901,2576,4903,2636,4908,2696,4915,2736,4927,2796,4942,2856,4939,2856,4958,2896,4956,2896,4999,3016,5026,3056,5023,3056,5052,3096,5083,3156,5114,3196,5186,3276,5268,3356,5311,3396,5357,3436,5405,3456,5453,3496,5506,3516,5558,3556,5556,3556,5666,3596,5782,3636,5842,3656,5902,3656,5964,3676xm6475,3676l6348,3676,6410,3656,6470,3656,6530,3636,6528,3636,6588,3616,6646,3596,6701,3576,6754,3556,6859,3496,6857,3496,6907,3456,6955,3436,7001,3396,7044,3356,7126,3276,7198,3196,7229,3156,7260,3096,7313,3016,7334,2956,7354,2896,7370,2856,7385,2796,7397,2736,7404,2696,7409,2636,7411,2576,7409,2516,7404,2456,7397,2416,7385,2356,7370,2296,7354,2236,7334,2196,7313,2136,7260,2056,7229,1996,7198,1956,7126,1876,7044,1796,7001,1756,6955,1716,6907,1696,6857,1656,6859,1656,6754,1596,6701,1576,6646,1556,6530,1516,6470,1496,6410,1496,6348,1476,6475,1476,6535,1496,6593,1516,6653,1536,6763,1576,6816,1616,6869,1636,6919,1676,6967,1696,7013,1736,7099,1816,7140,1856,7212,1936,7246,1996,7277,2036,7306,2076,7354,2196,7373,2236,7390,2296,7404,2356,7416,2396,7430,2516,7430,2636,7416,2756,7404,2796,7390,2856,7373,2916,7354,2956,7306,3076,7277,3116,7246,3156,7212,3216,7178,3256,7140,3296,7099,3336,7013,3416,6967,3456,6919,3476,6869,3516,6816,3536,6763,3576,6653,3616,6593,3636,6535,3656,6475,3676xm6350,3696l5962,3696,5899,3676,6413,3676,6350,3696xe" filled="true" fillcolor="#525252" stroked="false">
              <v:path arrowok="t"/>
              <v:fill type="solid"/>
            </v:shape>
            <v:shape style="position:absolute;left:5265;top:1866;width:1781;height:1431" type="#_x0000_t75" stroked="false">
              <v:imagedata r:id="rId74" o:title=""/>
            </v:shape>
            <v:shape style="position:absolute;left:7411;top:285;width:1908;height:1040" type="#_x0000_t75" stroked="false">
              <v:imagedata r:id="rId75" o:title=""/>
            </v:shape>
            <v:shape style="position:absolute;left:5244;top:4372;width:1911;height:804" type="#_x0000_t75" stroked="false">
              <v:imagedata r:id="rId76" o:title=""/>
            </v:shape>
            <v:shape style="position:absolute;left:7204;top:1365;width:1772;height:3212" coordorigin="7205,1365" coordsize="1772,3212" path="m8971,1516l8931,1494,8942,1473,8902,1452,8851,1452,8976,1365,8973,1452,8902,1452,8890,1473,8973,1473,8971,1516xm8931,1494l8890,1473,8902,1452,8942,1473,8931,1494xm7291,4469l7251,4446,8890,1473,8931,1494,7291,4469xm7205,4576l7212,4425,7251,4446,7238,4468,7279,4490,7330,4490,7205,4576xm7279,4490l7238,4468,7251,4446,7291,4469,7279,4490xm7330,4490l7279,4490,7291,4469,7330,4490xe" filled="true" fillcolor="#525252" stroked="false">
              <v:path arrowok="t"/>
              <v:fill type="solid"/>
            </v:shape>
            <v:shape style="position:absolute;left:3252;top:1365;width:1892;height:3212" coordorigin="3252,1365" coordsize="1892,3212" path="m3264,1516l3252,1365,3379,1447,3375,1449,3329,1449,3290,1473,3302,1493,3264,1516xm3302,1493l3290,1473,3329,1449,3341,1470,3302,1493xm3341,1470l3329,1449,3375,1449,3341,1470xm5055,4471l3302,1493,3341,1470,5093,4448,5055,4471xm5136,4490l5066,4490,5105,4468,5093,4448,5131,4425,5136,4490xm5066,4490l5055,4471,5093,4448,5105,4468,5066,4490xm5143,4576l5016,4495,5055,4471,5066,4490,5136,4490,5143,4576xe" filled="true" fillcolor="#525252" stroked="false">
              <v:path arrowok="t"/>
              <v:fill type="solid"/>
            </v:shape>
            <v:shape style="position:absolute;left:4891;top:856;width:2530;height:135" coordorigin="4891,856" coordsize="2530,135" path="m5026,991l4891,924,5026,856,5026,902,5004,902,5004,945,5026,945,5026,991xm7286,991l7286,856,7378,902,7308,902,7308,945,7378,945,7286,991xm5026,945l5004,945,5004,902,5026,902,5026,945xm7286,945l5026,945,5026,902,7286,902,7286,945xm7378,945l7308,945,7308,902,7378,902,7421,924,7378,945xe" filled="true" fillcolor="#525252" stroked="false">
              <v:path arrowok="t"/>
              <v:fill type="solid"/>
            </v:shape>
            <v:shape style="position:absolute;left:3304;top:462;width:1299;height:688" type="#_x0000_t202" filled="false" stroked="false">
              <v:textbox inset="0,0,0,0">
                <w:txbxContent>
                  <w:p>
                    <w:pPr>
                      <w:spacing w:line="240" w:lineRule="auto" w:before="0"/>
                      <w:ind w:left="0" w:right="18" w:hanging="1"/>
                      <w:jc w:val="center"/>
                      <w:rPr>
                        <w:rFonts w:ascii="Arial" w:hAnsi="Arial"/>
                        <w:b/>
                        <w:sz w:val="15"/>
                      </w:rPr>
                    </w:pPr>
                    <w:r>
                      <w:rPr>
                        <w:rFonts w:ascii="Arial" w:hAnsi="Arial"/>
                        <w:b/>
                        <w:sz w:val="15"/>
                      </w:rPr>
                      <w:t>Normatīvo aktu, uzņēmumu datu, pētījumu un statistikas analīze</w:t>
                    </w:r>
                  </w:p>
                </w:txbxContent>
              </v:textbox>
              <w10:wrap type="none"/>
            </v:shape>
            <v:shape style="position:absolute;left:7704;top:530;width:1338;height:550" type="#_x0000_t202" filled="false" stroked="false">
              <v:textbox inset="0,0,0,0">
                <w:txbxContent>
                  <w:p>
                    <w:pPr>
                      <w:spacing w:line="240" w:lineRule="auto" w:before="0"/>
                      <w:ind w:left="0" w:right="18" w:hanging="3"/>
                      <w:jc w:val="center"/>
                      <w:rPr>
                        <w:rFonts w:ascii="Arial" w:hAnsi="Arial"/>
                        <w:b/>
                        <w:sz w:val="16"/>
                      </w:rPr>
                    </w:pPr>
                    <w:r>
                      <w:rPr>
                        <w:rFonts w:ascii="Arial" w:hAnsi="Arial"/>
                        <w:b/>
                        <w:sz w:val="16"/>
                      </w:rPr>
                      <w:t>Uzņēmumu un nozares ekspertu intervijas</w:t>
                    </w:r>
                  </w:p>
                </w:txbxContent>
              </v:textbox>
              <w10:wrap type="none"/>
            </v:shape>
            <v:shape style="position:absolute;left:5433;top:1944;width:1463;height:1284" type="#_x0000_t202" filled="false" stroked="false">
              <v:textbox inset="0,0,0,0">
                <w:txbxContent>
                  <w:p>
                    <w:pPr>
                      <w:spacing w:line="240" w:lineRule="auto" w:before="0"/>
                      <w:ind w:left="0" w:right="18" w:firstLine="0"/>
                      <w:jc w:val="center"/>
                      <w:rPr>
                        <w:rFonts w:ascii="Arial" w:hAnsi="Arial"/>
                        <w:b/>
                        <w:sz w:val="16"/>
                      </w:rPr>
                    </w:pPr>
                    <w:r>
                      <w:rPr>
                        <w:rFonts w:ascii="Arial" w:hAnsi="Arial"/>
                        <w:b/>
                        <w:sz w:val="16"/>
                      </w:rPr>
                      <w:t>Problēmjautājumu, to cēloņu un novēršanas rekomendāciju identificēšana TAP piemērošanas prakses pilnveidei.</w:t>
                    </w:r>
                  </w:p>
                </w:txbxContent>
              </v:textbox>
              <w10:wrap type="none"/>
            </v:shape>
            <v:shape style="position:absolute;left:5464;top:4687;width:1488;height:180" type="#_x0000_t202" filled="false" stroked="false">
              <v:textbox inset="0,0,0,0">
                <w:txbxContent>
                  <w:p>
                    <w:pPr>
                      <w:spacing w:line="179" w:lineRule="exact" w:before="0"/>
                      <w:ind w:left="0" w:right="0" w:firstLine="0"/>
                      <w:jc w:val="left"/>
                      <w:rPr>
                        <w:rFonts w:ascii="Arial" w:hAnsi="Arial"/>
                        <w:b/>
                        <w:sz w:val="16"/>
                      </w:rPr>
                    </w:pPr>
                    <w:r>
                      <w:rPr>
                        <w:rFonts w:ascii="Arial" w:hAnsi="Arial"/>
                        <w:b/>
                        <w:sz w:val="16"/>
                      </w:rPr>
                      <w:t>Tiešsaistes aptauja</w:t>
                    </w:r>
                  </w:p>
                </w:txbxContent>
              </v:textbox>
              <w10:wrap type="none"/>
            </v:shape>
            <w10:wrap type="topAndBottom"/>
          </v:group>
        </w:pict>
      </w:r>
    </w:p>
    <w:p>
      <w:pPr>
        <w:pStyle w:val="ListParagraph"/>
        <w:numPr>
          <w:ilvl w:val="0"/>
          <w:numId w:val="61"/>
        </w:numPr>
        <w:tabs>
          <w:tab w:pos="1340" w:val="left" w:leader="none"/>
        </w:tabs>
        <w:spacing w:line="276" w:lineRule="auto" w:before="210" w:after="0"/>
        <w:ind w:left="1340" w:right="721" w:hanging="360"/>
        <w:jc w:val="both"/>
        <w:rPr>
          <w:sz w:val="24"/>
        </w:rPr>
      </w:pPr>
      <w:r>
        <w:rPr>
          <w:b/>
          <w:sz w:val="24"/>
        </w:rPr>
        <w:t>Normatīvo aktu, uzņēmumu datu, pētījumu un statistikas analīze </w:t>
      </w:r>
      <w:r>
        <w:rPr>
          <w:sz w:val="24"/>
        </w:rPr>
        <w:t>ļauj noteikt likumsakarības, identificēt pastāvošos problēmjautājumus un to radītās sekas ilgtermiņā, t.sk. ārvalstu</w:t>
      </w:r>
      <w:r>
        <w:rPr>
          <w:spacing w:val="-5"/>
          <w:sz w:val="24"/>
        </w:rPr>
        <w:t> </w:t>
      </w:r>
      <w:r>
        <w:rPr>
          <w:sz w:val="24"/>
        </w:rPr>
        <w:t>pieredzi.</w:t>
      </w:r>
    </w:p>
    <w:p>
      <w:pPr>
        <w:pStyle w:val="ListParagraph"/>
        <w:numPr>
          <w:ilvl w:val="0"/>
          <w:numId w:val="61"/>
        </w:numPr>
        <w:tabs>
          <w:tab w:pos="1340" w:val="left" w:leader="none"/>
        </w:tabs>
        <w:spacing w:line="276" w:lineRule="auto" w:before="161" w:after="0"/>
        <w:ind w:left="1340" w:right="721" w:hanging="360"/>
        <w:jc w:val="both"/>
        <w:rPr>
          <w:sz w:val="24"/>
        </w:rPr>
      </w:pPr>
      <w:r>
        <w:rPr>
          <w:b/>
          <w:sz w:val="24"/>
        </w:rPr>
        <w:t>Uzņēmumu un nozares ekspertu intervijas </w:t>
      </w:r>
      <w:r>
        <w:rPr>
          <w:sz w:val="24"/>
        </w:rPr>
        <w:t>balstītas uz identificēto problēmjautājumu padziļinātu</w:t>
      </w:r>
      <w:r>
        <w:rPr>
          <w:spacing w:val="-12"/>
          <w:sz w:val="24"/>
        </w:rPr>
        <w:t> </w:t>
      </w:r>
      <w:r>
        <w:rPr>
          <w:sz w:val="24"/>
        </w:rPr>
        <w:t>izpēti</w:t>
      </w:r>
      <w:r>
        <w:rPr>
          <w:spacing w:val="-13"/>
          <w:sz w:val="24"/>
        </w:rPr>
        <w:t> </w:t>
      </w:r>
      <w:r>
        <w:rPr>
          <w:sz w:val="24"/>
        </w:rPr>
        <w:t>un</w:t>
      </w:r>
      <w:r>
        <w:rPr>
          <w:spacing w:val="-11"/>
          <w:sz w:val="24"/>
        </w:rPr>
        <w:t> </w:t>
      </w:r>
      <w:r>
        <w:rPr>
          <w:sz w:val="24"/>
        </w:rPr>
        <w:t>iespējamo</w:t>
      </w:r>
      <w:r>
        <w:rPr>
          <w:spacing w:val="-13"/>
          <w:sz w:val="24"/>
        </w:rPr>
        <w:t> </w:t>
      </w:r>
      <w:r>
        <w:rPr>
          <w:sz w:val="24"/>
        </w:rPr>
        <w:t>risinājumu</w:t>
      </w:r>
      <w:r>
        <w:rPr>
          <w:spacing w:val="-11"/>
          <w:sz w:val="24"/>
        </w:rPr>
        <w:t> </w:t>
      </w:r>
      <w:r>
        <w:rPr>
          <w:sz w:val="24"/>
        </w:rPr>
        <w:t>identificēšanu,</w:t>
      </w:r>
      <w:r>
        <w:rPr>
          <w:spacing w:val="-12"/>
          <w:sz w:val="24"/>
        </w:rPr>
        <w:t> </w:t>
      </w:r>
      <w:r>
        <w:rPr>
          <w:sz w:val="24"/>
        </w:rPr>
        <w:t>padziļināti</w:t>
      </w:r>
      <w:r>
        <w:rPr>
          <w:spacing w:val="-12"/>
          <w:sz w:val="24"/>
        </w:rPr>
        <w:t> </w:t>
      </w:r>
      <w:r>
        <w:rPr>
          <w:sz w:val="24"/>
        </w:rPr>
        <w:t>izpētot</w:t>
      </w:r>
      <w:r>
        <w:rPr>
          <w:spacing w:val="-12"/>
          <w:sz w:val="24"/>
        </w:rPr>
        <w:t> </w:t>
      </w:r>
      <w:r>
        <w:rPr>
          <w:sz w:val="24"/>
        </w:rPr>
        <w:t>TAP</w:t>
      </w:r>
      <w:r>
        <w:rPr>
          <w:spacing w:val="-12"/>
          <w:sz w:val="24"/>
        </w:rPr>
        <w:t> </w:t>
      </w:r>
      <w:r>
        <w:rPr>
          <w:sz w:val="24"/>
        </w:rPr>
        <w:t>iesaistīto pušu pieredzi un</w:t>
      </w:r>
      <w:r>
        <w:rPr>
          <w:spacing w:val="1"/>
          <w:sz w:val="24"/>
        </w:rPr>
        <w:t> </w:t>
      </w:r>
      <w:r>
        <w:rPr>
          <w:sz w:val="24"/>
        </w:rPr>
        <w:t>sadarbību.</w:t>
      </w:r>
    </w:p>
    <w:p>
      <w:pPr>
        <w:pStyle w:val="ListParagraph"/>
        <w:numPr>
          <w:ilvl w:val="0"/>
          <w:numId w:val="61"/>
        </w:numPr>
        <w:tabs>
          <w:tab w:pos="1340" w:val="left" w:leader="none"/>
        </w:tabs>
        <w:spacing w:line="276" w:lineRule="auto" w:before="160" w:after="0"/>
        <w:ind w:left="1340" w:right="719" w:hanging="360"/>
        <w:jc w:val="both"/>
        <w:rPr>
          <w:sz w:val="24"/>
        </w:rPr>
      </w:pPr>
      <w:r>
        <w:rPr>
          <w:b/>
          <w:sz w:val="24"/>
        </w:rPr>
        <w:t>Tiešsaistes</w:t>
      </w:r>
      <w:r>
        <w:rPr>
          <w:b/>
          <w:spacing w:val="-16"/>
          <w:sz w:val="24"/>
        </w:rPr>
        <w:t> </w:t>
      </w:r>
      <w:r>
        <w:rPr>
          <w:b/>
          <w:sz w:val="24"/>
        </w:rPr>
        <w:t>aptauja</w:t>
      </w:r>
      <w:r>
        <w:rPr>
          <w:sz w:val="24"/>
        </w:rPr>
        <w:t>,</w:t>
      </w:r>
      <w:r>
        <w:rPr>
          <w:spacing w:val="-13"/>
          <w:sz w:val="24"/>
        </w:rPr>
        <w:t> </w:t>
      </w:r>
      <w:r>
        <w:rPr>
          <w:sz w:val="24"/>
        </w:rPr>
        <w:t>kas</w:t>
      </w:r>
      <w:r>
        <w:rPr>
          <w:spacing w:val="-15"/>
          <w:sz w:val="24"/>
        </w:rPr>
        <w:t> </w:t>
      </w:r>
      <w:r>
        <w:rPr>
          <w:sz w:val="24"/>
        </w:rPr>
        <w:t>ietver</w:t>
      </w:r>
      <w:r>
        <w:rPr>
          <w:spacing w:val="-15"/>
          <w:sz w:val="24"/>
        </w:rPr>
        <w:t> </w:t>
      </w:r>
      <w:r>
        <w:rPr>
          <w:sz w:val="24"/>
        </w:rPr>
        <w:t>dažādus</w:t>
      </w:r>
      <w:r>
        <w:rPr>
          <w:spacing w:val="-16"/>
          <w:sz w:val="24"/>
        </w:rPr>
        <w:t> </w:t>
      </w:r>
      <w:r>
        <w:rPr>
          <w:sz w:val="24"/>
        </w:rPr>
        <w:t>uzņēmumus,</w:t>
      </w:r>
      <w:r>
        <w:rPr>
          <w:spacing w:val="-15"/>
          <w:sz w:val="24"/>
        </w:rPr>
        <w:t> </w:t>
      </w:r>
      <w:r>
        <w:rPr>
          <w:sz w:val="24"/>
        </w:rPr>
        <w:t>t.sk.</w:t>
      </w:r>
      <w:r>
        <w:rPr>
          <w:spacing w:val="-16"/>
          <w:sz w:val="24"/>
        </w:rPr>
        <w:t> </w:t>
      </w:r>
      <w:r>
        <w:rPr>
          <w:sz w:val="24"/>
        </w:rPr>
        <w:t>uzņēmumus,</w:t>
      </w:r>
      <w:r>
        <w:rPr>
          <w:spacing w:val="-15"/>
          <w:sz w:val="24"/>
        </w:rPr>
        <w:t> </w:t>
      </w:r>
      <w:r>
        <w:rPr>
          <w:sz w:val="24"/>
        </w:rPr>
        <w:t>kuri</w:t>
      </w:r>
      <w:r>
        <w:rPr>
          <w:spacing w:val="-15"/>
          <w:sz w:val="24"/>
        </w:rPr>
        <w:t> </w:t>
      </w:r>
      <w:r>
        <w:rPr>
          <w:sz w:val="24"/>
        </w:rPr>
        <w:t>iesnieguši</w:t>
      </w:r>
      <w:r>
        <w:rPr>
          <w:spacing w:val="-16"/>
          <w:sz w:val="24"/>
        </w:rPr>
        <w:t> </w:t>
      </w:r>
      <w:r>
        <w:rPr>
          <w:sz w:val="24"/>
        </w:rPr>
        <w:t>TAP, bijuši kreditori, kā arī uzņēmumus, kuriem nav bijusi saskare ar TAP, lai noskaidrotu vispārīgu kvantitatīvu pieredzi TAP piemērošanā un pārbaudītu izvirzīto problēmjautājumu aktualitāti.</w:t>
      </w:r>
    </w:p>
    <w:p>
      <w:pPr>
        <w:pStyle w:val="BodyText"/>
        <w:spacing w:before="9"/>
        <w:ind w:left="0"/>
        <w:jc w:val="left"/>
        <w:rPr>
          <w:sz w:val="19"/>
        </w:rPr>
      </w:pPr>
    </w:p>
    <w:p>
      <w:pPr>
        <w:pStyle w:val="BodyText"/>
        <w:spacing w:line="276" w:lineRule="auto"/>
        <w:ind w:right="723"/>
      </w:pPr>
      <w:r>
        <w:rPr/>
        <w:t>Informācijas ieguves un apstrādes elementu realizācijā tika pielietotas vairākas pētījumu metodes, kā arī pētāmo subjektu izlases.</w:t>
      </w:r>
    </w:p>
    <w:p>
      <w:pPr>
        <w:spacing w:after="0" w:line="276" w:lineRule="auto"/>
        <w:sectPr>
          <w:pgSz w:w="11910" w:h="16840"/>
          <w:pgMar w:header="0" w:footer="750" w:top="1400" w:bottom="940" w:left="460" w:right="720"/>
        </w:sectPr>
      </w:pPr>
    </w:p>
    <w:p>
      <w:pPr>
        <w:pStyle w:val="Heading5"/>
        <w:spacing w:before="21"/>
        <w:ind w:left="980" w:firstLine="0"/>
        <w:rPr>
          <w:b w:val="0"/>
          <w:i/>
        </w:rPr>
      </w:pPr>
      <w:r>
        <w:rPr>
          <w:b w:val="0"/>
          <w:i/>
          <w:color w:val="2F5495"/>
        </w:rPr>
        <w:t>Statistikas analīze </w:t>
      </w:r>
    </w:p>
    <w:p>
      <w:pPr>
        <w:pStyle w:val="BodyText"/>
        <w:spacing w:line="276" w:lineRule="auto" w:before="47"/>
        <w:ind w:right="719"/>
      </w:pPr>
      <w:r>
        <w:rPr/>
        <w:t>Dažādu avotu statistikas datu un pētījumu analīze par Pētījumā apskatīto laika periodu, ar mērķi gūt padziļinātu izpratni.</w:t>
      </w:r>
    </w:p>
    <w:p>
      <w:pPr>
        <w:pStyle w:val="BodyText"/>
        <w:spacing w:before="9"/>
        <w:ind w:left="0"/>
        <w:jc w:val="left"/>
        <w:rPr>
          <w:sz w:val="19"/>
        </w:rPr>
      </w:pPr>
    </w:p>
    <w:p>
      <w:pPr>
        <w:pStyle w:val="BodyText"/>
      </w:pPr>
      <w:r>
        <w:rPr/>
        <w:t>Kopumā iegūta un analizēta informācija par 1 180 TAP subjektiem un 391 ĀTAP subjektu.</w:t>
      </w:r>
    </w:p>
    <w:p>
      <w:pPr>
        <w:pStyle w:val="BodyText"/>
        <w:spacing w:line="276" w:lineRule="auto" w:before="204"/>
        <w:ind w:right="720"/>
      </w:pPr>
      <w:r>
        <w:rPr/>
        <w:t>Statistikas</w:t>
      </w:r>
      <w:r>
        <w:rPr>
          <w:spacing w:val="-3"/>
        </w:rPr>
        <w:t> </w:t>
      </w:r>
      <w:r>
        <w:rPr/>
        <w:t>datu</w:t>
      </w:r>
      <w:r>
        <w:rPr>
          <w:spacing w:val="-1"/>
        </w:rPr>
        <w:t> </w:t>
      </w:r>
      <w:r>
        <w:rPr/>
        <w:t>analīze</w:t>
      </w:r>
      <w:r>
        <w:rPr>
          <w:spacing w:val="-3"/>
        </w:rPr>
        <w:t> </w:t>
      </w:r>
      <w:r>
        <w:rPr/>
        <w:t>veikta</w:t>
      </w:r>
      <w:r>
        <w:rPr>
          <w:spacing w:val="-3"/>
        </w:rPr>
        <w:t> </w:t>
      </w:r>
      <w:r>
        <w:rPr/>
        <w:t>visiem Lursoft</w:t>
      </w:r>
      <w:r>
        <w:rPr>
          <w:spacing w:val="-4"/>
        </w:rPr>
        <w:t> </w:t>
      </w:r>
      <w:r>
        <w:rPr/>
        <w:t>datu</w:t>
      </w:r>
      <w:r>
        <w:rPr>
          <w:spacing w:val="-6"/>
        </w:rPr>
        <w:t> </w:t>
      </w:r>
      <w:r>
        <w:rPr/>
        <w:t>bāzēm</w:t>
      </w:r>
      <w:r>
        <w:rPr>
          <w:spacing w:val="-3"/>
        </w:rPr>
        <w:t> </w:t>
      </w:r>
      <w:r>
        <w:rPr/>
        <w:t>par</w:t>
      </w:r>
      <w:r>
        <w:rPr>
          <w:spacing w:val="-5"/>
        </w:rPr>
        <w:t> </w:t>
      </w:r>
      <w:r>
        <w:rPr/>
        <w:t>visiem</w:t>
      </w:r>
      <w:r>
        <w:rPr>
          <w:spacing w:val="-1"/>
        </w:rPr>
        <w:t> </w:t>
      </w:r>
      <w:r>
        <w:rPr/>
        <w:t>TAP</w:t>
      </w:r>
      <w:r>
        <w:rPr>
          <w:spacing w:val="-5"/>
        </w:rPr>
        <w:t> </w:t>
      </w:r>
      <w:r>
        <w:rPr/>
        <w:t>un</w:t>
      </w:r>
      <w:r>
        <w:rPr>
          <w:spacing w:val="-2"/>
        </w:rPr>
        <w:t> </w:t>
      </w:r>
      <w:r>
        <w:rPr/>
        <w:t>ĀTAP</w:t>
      </w:r>
      <w:r>
        <w:rPr>
          <w:spacing w:val="-5"/>
        </w:rPr>
        <w:t> </w:t>
      </w:r>
      <w:r>
        <w:rPr/>
        <w:t>subjektiem, t.sk.</w:t>
      </w:r>
    </w:p>
    <w:p>
      <w:pPr>
        <w:pStyle w:val="ListParagraph"/>
        <w:numPr>
          <w:ilvl w:val="1"/>
          <w:numId w:val="61"/>
        </w:numPr>
        <w:tabs>
          <w:tab w:pos="1699" w:val="left" w:leader="none"/>
          <w:tab w:pos="1700" w:val="left" w:leader="none"/>
        </w:tabs>
        <w:spacing w:line="240" w:lineRule="auto" w:before="160" w:after="0"/>
        <w:ind w:left="1700" w:right="0" w:hanging="360"/>
        <w:jc w:val="left"/>
        <w:rPr>
          <w:sz w:val="24"/>
        </w:rPr>
      </w:pPr>
      <w:r>
        <w:rPr>
          <w:sz w:val="24"/>
        </w:rPr>
        <w:t>Ierosināto TAP skaita dinamika (n=1</w:t>
      </w:r>
      <w:r>
        <w:rPr>
          <w:spacing w:val="-2"/>
          <w:sz w:val="24"/>
        </w:rPr>
        <w:t> </w:t>
      </w:r>
      <w:r>
        <w:rPr>
          <w:sz w:val="24"/>
        </w:rPr>
        <w:t>080);</w:t>
      </w:r>
    </w:p>
    <w:p>
      <w:pPr>
        <w:pStyle w:val="ListParagraph"/>
        <w:numPr>
          <w:ilvl w:val="1"/>
          <w:numId w:val="61"/>
        </w:numPr>
        <w:tabs>
          <w:tab w:pos="1699" w:val="left" w:leader="none"/>
          <w:tab w:pos="1700" w:val="left" w:leader="none"/>
        </w:tabs>
        <w:spacing w:line="240" w:lineRule="auto" w:before="45" w:after="0"/>
        <w:ind w:left="1700" w:right="0" w:hanging="360"/>
        <w:jc w:val="left"/>
        <w:rPr>
          <w:sz w:val="24"/>
        </w:rPr>
      </w:pPr>
      <w:r>
        <w:rPr>
          <w:sz w:val="24"/>
        </w:rPr>
        <w:t>Pasludināto TAP skaita dinamika</w:t>
      </w:r>
      <w:r>
        <w:rPr>
          <w:spacing w:val="-2"/>
          <w:sz w:val="24"/>
        </w:rPr>
        <w:t> </w:t>
      </w:r>
      <w:r>
        <w:rPr>
          <w:sz w:val="24"/>
        </w:rPr>
        <w:t>(n=300);</w:t>
      </w:r>
    </w:p>
    <w:p>
      <w:pPr>
        <w:pStyle w:val="ListParagraph"/>
        <w:numPr>
          <w:ilvl w:val="1"/>
          <w:numId w:val="61"/>
        </w:numPr>
        <w:tabs>
          <w:tab w:pos="1699" w:val="left" w:leader="none"/>
          <w:tab w:pos="1700" w:val="left" w:leader="none"/>
        </w:tabs>
        <w:spacing w:line="240" w:lineRule="auto" w:before="45" w:after="0"/>
        <w:ind w:left="1700" w:right="0" w:hanging="360"/>
        <w:jc w:val="left"/>
        <w:rPr>
          <w:sz w:val="24"/>
        </w:rPr>
      </w:pPr>
      <w:r>
        <w:rPr>
          <w:sz w:val="24"/>
        </w:rPr>
        <w:t>Izpildīto TAP skaita dinamika</w:t>
      </w:r>
      <w:r>
        <w:rPr>
          <w:spacing w:val="-6"/>
          <w:sz w:val="24"/>
        </w:rPr>
        <w:t> </w:t>
      </w:r>
      <w:r>
        <w:rPr>
          <w:sz w:val="24"/>
        </w:rPr>
        <w:t>(n=45);</w:t>
      </w:r>
    </w:p>
    <w:p>
      <w:pPr>
        <w:pStyle w:val="ListParagraph"/>
        <w:numPr>
          <w:ilvl w:val="1"/>
          <w:numId w:val="61"/>
        </w:numPr>
        <w:tabs>
          <w:tab w:pos="1699" w:val="left" w:leader="none"/>
          <w:tab w:pos="1700" w:val="left" w:leader="none"/>
        </w:tabs>
        <w:spacing w:line="240" w:lineRule="auto" w:before="42" w:after="0"/>
        <w:ind w:left="1700" w:right="0" w:hanging="360"/>
        <w:jc w:val="left"/>
        <w:rPr>
          <w:sz w:val="24"/>
        </w:rPr>
      </w:pPr>
      <w:r>
        <w:rPr>
          <w:sz w:val="24"/>
        </w:rPr>
        <w:t>TAP noraidīšanas iemesli</w:t>
      </w:r>
      <w:r>
        <w:rPr>
          <w:spacing w:val="-3"/>
          <w:sz w:val="24"/>
        </w:rPr>
        <w:t> </w:t>
      </w:r>
      <w:r>
        <w:rPr>
          <w:sz w:val="24"/>
        </w:rPr>
        <w:t>(n=768);</w:t>
      </w:r>
    </w:p>
    <w:p>
      <w:pPr>
        <w:pStyle w:val="ListParagraph"/>
        <w:numPr>
          <w:ilvl w:val="1"/>
          <w:numId w:val="61"/>
        </w:numPr>
        <w:tabs>
          <w:tab w:pos="1699" w:val="left" w:leader="none"/>
          <w:tab w:pos="1700" w:val="left" w:leader="none"/>
        </w:tabs>
        <w:spacing w:line="240" w:lineRule="auto" w:before="44" w:after="0"/>
        <w:ind w:left="1700" w:right="0" w:hanging="360"/>
        <w:jc w:val="left"/>
        <w:rPr>
          <w:sz w:val="24"/>
        </w:rPr>
      </w:pPr>
      <w:r>
        <w:rPr>
          <w:sz w:val="24"/>
        </w:rPr>
        <w:t>Pārtraukto TAP skaita dinamika</w:t>
      </w:r>
      <w:r>
        <w:rPr>
          <w:spacing w:val="-9"/>
          <w:sz w:val="24"/>
        </w:rPr>
        <w:t> </w:t>
      </w:r>
      <w:r>
        <w:rPr>
          <w:sz w:val="24"/>
        </w:rPr>
        <w:t>(n=36);</w:t>
      </w:r>
    </w:p>
    <w:p>
      <w:pPr>
        <w:pStyle w:val="ListParagraph"/>
        <w:numPr>
          <w:ilvl w:val="1"/>
          <w:numId w:val="61"/>
        </w:numPr>
        <w:tabs>
          <w:tab w:pos="1699" w:val="left" w:leader="none"/>
          <w:tab w:pos="1700" w:val="left" w:leader="none"/>
        </w:tabs>
        <w:spacing w:line="240" w:lineRule="auto" w:before="45" w:after="0"/>
        <w:ind w:left="1700" w:right="0" w:hanging="360"/>
        <w:jc w:val="left"/>
        <w:rPr>
          <w:sz w:val="24"/>
        </w:rPr>
      </w:pPr>
      <w:r>
        <w:rPr>
          <w:sz w:val="24"/>
        </w:rPr>
        <w:t>TAP notikumu izpildes analīze;</w:t>
      </w:r>
    </w:p>
    <w:p>
      <w:pPr>
        <w:pStyle w:val="ListParagraph"/>
        <w:numPr>
          <w:ilvl w:val="1"/>
          <w:numId w:val="61"/>
        </w:numPr>
        <w:tabs>
          <w:tab w:pos="1699" w:val="left" w:leader="none"/>
          <w:tab w:pos="1700" w:val="left" w:leader="none"/>
        </w:tabs>
        <w:spacing w:line="240" w:lineRule="auto" w:before="45" w:after="0"/>
        <w:ind w:left="1700" w:right="0" w:hanging="360"/>
        <w:jc w:val="left"/>
        <w:rPr>
          <w:sz w:val="24"/>
        </w:rPr>
      </w:pPr>
      <w:r>
        <w:rPr>
          <w:sz w:val="24"/>
        </w:rPr>
        <w:t>ĀTAP ierosināto, pasludināto un izpildīto lietu analīze</w:t>
      </w:r>
      <w:r>
        <w:rPr>
          <w:spacing w:val="-4"/>
          <w:sz w:val="24"/>
        </w:rPr>
        <w:t> </w:t>
      </w:r>
      <w:r>
        <w:rPr>
          <w:sz w:val="24"/>
        </w:rPr>
        <w:t>(n=391);</w:t>
      </w:r>
    </w:p>
    <w:p>
      <w:pPr>
        <w:pStyle w:val="ListParagraph"/>
        <w:numPr>
          <w:ilvl w:val="1"/>
          <w:numId w:val="61"/>
        </w:numPr>
        <w:tabs>
          <w:tab w:pos="1699" w:val="left" w:leader="none"/>
          <w:tab w:pos="1700" w:val="left" w:leader="none"/>
        </w:tabs>
        <w:spacing w:line="273" w:lineRule="auto" w:before="42" w:after="0"/>
        <w:ind w:left="1700" w:right="723" w:hanging="360"/>
        <w:jc w:val="left"/>
        <w:rPr>
          <w:sz w:val="24"/>
        </w:rPr>
      </w:pPr>
      <w:r>
        <w:rPr>
          <w:sz w:val="24"/>
        </w:rPr>
        <w:t>TAP subjektu vispārīgs apskats, t.sk. uzņēmumu nozare, vecums, apgrozījums, u.c. rādītāji;</w:t>
      </w:r>
    </w:p>
    <w:p>
      <w:pPr>
        <w:pStyle w:val="ListParagraph"/>
        <w:numPr>
          <w:ilvl w:val="1"/>
          <w:numId w:val="61"/>
        </w:numPr>
        <w:tabs>
          <w:tab w:pos="1699" w:val="left" w:leader="none"/>
          <w:tab w:pos="1700" w:val="left" w:leader="none"/>
        </w:tabs>
        <w:spacing w:line="240" w:lineRule="auto" w:before="6" w:after="0"/>
        <w:ind w:left="1700" w:right="0" w:hanging="360"/>
        <w:jc w:val="left"/>
        <w:rPr>
          <w:sz w:val="24"/>
        </w:rPr>
      </w:pPr>
      <w:r>
        <w:rPr>
          <w:sz w:val="24"/>
        </w:rPr>
        <w:t>TAP subjektu statuss pēc TAP plāna</w:t>
      </w:r>
      <w:r>
        <w:rPr>
          <w:spacing w:val="-4"/>
          <w:sz w:val="24"/>
        </w:rPr>
        <w:t> </w:t>
      </w:r>
      <w:r>
        <w:rPr>
          <w:sz w:val="24"/>
        </w:rPr>
        <w:t>izpildes;</w:t>
      </w:r>
    </w:p>
    <w:p>
      <w:pPr>
        <w:pStyle w:val="ListParagraph"/>
        <w:numPr>
          <w:ilvl w:val="1"/>
          <w:numId w:val="61"/>
        </w:numPr>
        <w:tabs>
          <w:tab w:pos="1699" w:val="left" w:leader="none"/>
          <w:tab w:pos="1700" w:val="left" w:leader="none"/>
        </w:tabs>
        <w:spacing w:line="240" w:lineRule="auto" w:before="44" w:after="0"/>
        <w:ind w:left="1700" w:right="0" w:hanging="360"/>
        <w:jc w:val="left"/>
        <w:rPr>
          <w:sz w:val="24"/>
        </w:rPr>
      </w:pPr>
      <w:r>
        <w:rPr>
          <w:sz w:val="24"/>
        </w:rPr>
        <w:t>TAP uzraugošo personu kvalifikācijas</w:t>
      </w:r>
      <w:r>
        <w:rPr>
          <w:spacing w:val="-3"/>
          <w:sz w:val="24"/>
        </w:rPr>
        <w:t> </w:t>
      </w:r>
      <w:r>
        <w:rPr>
          <w:sz w:val="24"/>
        </w:rPr>
        <w:t>analīze.</w:t>
      </w:r>
    </w:p>
    <w:p>
      <w:pPr>
        <w:pStyle w:val="Heading5"/>
        <w:spacing w:before="202"/>
        <w:ind w:left="980" w:firstLine="0"/>
        <w:rPr>
          <w:b w:val="0"/>
          <w:i/>
        </w:rPr>
      </w:pPr>
      <w:r>
        <w:rPr>
          <w:b w:val="0"/>
          <w:i/>
          <w:color w:val="2F5495"/>
        </w:rPr>
        <w:t>Uzņēmumu finanšu datu analīze </w:t>
      </w:r>
    </w:p>
    <w:p>
      <w:pPr>
        <w:pStyle w:val="BodyText"/>
        <w:spacing w:line="276" w:lineRule="auto" w:before="47"/>
        <w:ind w:right="719"/>
      </w:pPr>
      <w:r>
        <w:rPr/>
        <w:t>Uzņēmumu, t.sk. TAP subjektu, saimnieciskās darbības, finanšu rezultātu u.c. darbības rezultātu analīze balstoties uz publiski pieejamiem datiem, kas iegūti no Lursoft datu bāzēm, kas satur datus no dažādiem valsts reģistriem, piemēram, komercreģistra, maksātnespējas reģistra u.c.</w:t>
      </w:r>
    </w:p>
    <w:p>
      <w:pPr>
        <w:pStyle w:val="BodyText"/>
        <w:spacing w:line="276" w:lineRule="auto" w:before="200"/>
        <w:ind w:right="719"/>
      </w:pPr>
      <w:r>
        <w:rPr/>
        <w:t>Uzņēmumu</w:t>
      </w:r>
      <w:r>
        <w:rPr>
          <w:spacing w:val="-11"/>
        </w:rPr>
        <w:t> </w:t>
      </w:r>
      <w:r>
        <w:rPr/>
        <w:t>finanšu</w:t>
      </w:r>
      <w:r>
        <w:rPr>
          <w:spacing w:val="-8"/>
        </w:rPr>
        <w:t> </w:t>
      </w:r>
      <w:r>
        <w:rPr/>
        <w:t>datu</w:t>
      </w:r>
      <w:r>
        <w:rPr>
          <w:spacing w:val="-11"/>
        </w:rPr>
        <w:t> </w:t>
      </w:r>
      <w:r>
        <w:rPr/>
        <w:t>analīzes</w:t>
      </w:r>
      <w:r>
        <w:rPr>
          <w:spacing w:val="-7"/>
        </w:rPr>
        <w:t> </w:t>
      </w:r>
      <w:r>
        <w:rPr/>
        <w:t>ietvaros</w:t>
      </w:r>
      <w:r>
        <w:rPr>
          <w:spacing w:val="-10"/>
        </w:rPr>
        <w:t> </w:t>
      </w:r>
      <w:r>
        <w:rPr/>
        <w:t>veikta</w:t>
      </w:r>
      <w:r>
        <w:rPr>
          <w:spacing w:val="-11"/>
        </w:rPr>
        <w:t> </w:t>
      </w:r>
      <w:r>
        <w:rPr/>
        <w:t>uzņēmumu</w:t>
      </w:r>
      <w:r>
        <w:rPr>
          <w:spacing w:val="-9"/>
        </w:rPr>
        <w:t> </w:t>
      </w:r>
      <w:r>
        <w:rPr/>
        <w:t>apgrozījuma,</w:t>
      </w:r>
      <w:r>
        <w:rPr>
          <w:spacing w:val="-11"/>
        </w:rPr>
        <w:t> </w:t>
      </w:r>
      <w:r>
        <w:rPr/>
        <w:t>bruto</w:t>
      </w:r>
      <w:r>
        <w:rPr>
          <w:spacing w:val="-10"/>
        </w:rPr>
        <w:t> </w:t>
      </w:r>
      <w:r>
        <w:rPr/>
        <w:t>maržas,</w:t>
      </w:r>
      <w:r>
        <w:rPr>
          <w:spacing w:val="-9"/>
        </w:rPr>
        <w:t> </w:t>
      </w:r>
      <w:r>
        <w:rPr/>
        <w:t>pašu kapitāla un likviditātes radītāju analīze. Analīzes ietvaros tiek novērtēti vidējie un mediānas rādītāji, lai iegūtu vispusīgu ieskatu</w:t>
      </w:r>
      <w:r>
        <w:rPr>
          <w:spacing w:val="2"/>
        </w:rPr>
        <w:t> </w:t>
      </w:r>
      <w:r>
        <w:rPr/>
        <w:t>tendencēs.</w:t>
      </w:r>
    </w:p>
    <w:p>
      <w:pPr>
        <w:pStyle w:val="BodyText"/>
        <w:spacing w:before="202"/>
      </w:pPr>
      <w:r>
        <w:rPr/>
        <w:t>Uzņēmumu datu analīze veikta atšķirīgām uzņēmumu grupām dažādā apjomā:</w:t>
      </w:r>
    </w:p>
    <w:p>
      <w:pPr>
        <w:pStyle w:val="BodyText"/>
        <w:spacing w:before="2"/>
        <w:ind w:left="0"/>
        <w:jc w:val="left"/>
        <w:rPr>
          <w:sz w:val="20"/>
        </w:rPr>
      </w:pPr>
    </w:p>
    <w:p>
      <w:pPr>
        <w:pStyle w:val="Heading6"/>
        <w:numPr>
          <w:ilvl w:val="1"/>
          <w:numId w:val="61"/>
        </w:numPr>
        <w:tabs>
          <w:tab w:pos="1699" w:val="left" w:leader="none"/>
          <w:tab w:pos="1700" w:val="left" w:leader="none"/>
        </w:tabs>
        <w:spacing w:line="240" w:lineRule="auto" w:before="0" w:after="0"/>
        <w:ind w:left="1700" w:right="0" w:hanging="360"/>
        <w:jc w:val="left"/>
      </w:pPr>
      <w:r>
        <w:rPr/>
        <w:t>Vispārēja TAP subjektu finanšu rādītāju</w:t>
      </w:r>
      <w:r>
        <w:rPr>
          <w:spacing w:val="-1"/>
        </w:rPr>
        <w:t> </w:t>
      </w:r>
      <w:r>
        <w:rPr/>
        <w:t>analīze:</w:t>
      </w:r>
    </w:p>
    <w:p>
      <w:pPr>
        <w:pStyle w:val="ListParagraph"/>
        <w:numPr>
          <w:ilvl w:val="2"/>
          <w:numId w:val="61"/>
        </w:numPr>
        <w:tabs>
          <w:tab w:pos="2413" w:val="left" w:leader="none"/>
        </w:tabs>
        <w:spacing w:line="271" w:lineRule="auto" w:before="40" w:after="0"/>
        <w:ind w:left="2412" w:right="727" w:hanging="356"/>
        <w:jc w:val="left"/>
        <w:rPr>
          <w:sz w:val="24"/>
        </w:rPr>
      </w:pPr>
      <w:r>
        <w:rPr>
          <w:sz w:val="24"/>
        </w:rPr>
        <w:t>analīzē iekļauti TAP un ĀTAP (kopā 1 471) subjekti, par kuriem pieejami konkrēto saimnieciskās darbības rādītāju raksturojoši</w:t>
      </w:r>
      <w:r>
        <w:rPr>
          <w:spacing w:val="-6"/>
          <w:sz w:val="24"/>
        </w:rPr>
        <w:t> </w:t>
      </w:r>
      <w:r>
        <w:rPr>
          <w:sz w:val="24"/>
        </w:rPr>
        <w:t>dati;</w:t>
      </w:r>
    </w:p>
    <w:p>
      <w:pPr>
        <w:pStyle w:val="ListParagraph"/>
        <w:numPr>
          <w:ilvl w:val="2"/>
          <w:numId w:val="61"/>
        </w:numPr>
        <w:tabs>
          <w:tab w:pos="2413" w:val="left" w:leader="none"/>
        </w:tabs>
        <w:spacing w:line="268" w:lineRule="auto" w:before="125" w:after="0"/>
        <w:ind w:left="2412" w:right="724" w:hanging="356"/>
        <w:jc w:val="left"/>
        <w:rPr>
          <w:sz w:val="24"/>
        </w:rPr>
      </w:pPr>
      <w:r>
        <w:rPr>
          <w:sz w:val="24"/>
        </w:rPr>
        <w:t>Finanšu rādītāju izmaiņu tendenču analīze piecu gadu periodā līdz TAP vai ĀTAP ierosināšanas</w:t>
      </w:r>
      <w:r>
        <w:rPr>
          <w:spacing w:val="-2"/>
          <w:sz w:val="24"/>
        </w:rPr>
        <w:t> </w:t>
      </w:r>
      <w:r>
        <w:rPr>
          <w:sz w:val="24"/>
        </w:rPr>
        <w:t>brīdim.</w:t>
      </w:r>
    </w:p>
    <w:p>
      <w:pPr>
        <w:pStyle w:val="Heading6"/>
        <w:numPr>
          <w:ilvl w:val="1"/>
          <w:numId w:val="61"/>
        </w:numPr>
        <w:tabs>
          <w:tab w:pos="1699" w:val="left" w:leader="none"/>
          <w:tab w:pos="1700" w:val="left" w:leader="none"/>
        </w:tabs>
        <w:spacing w:line="240" w:lineRule="auto" w:before="132" w:after="0"/>
        <w:ind w:left="1700" w:right="0" w:hanging="360"/>
        <w:jc w:val="left"/>
      </w:pPr>
      <w:r>
        <w:rPr/>
        <w:t>TAP subjektu finanšu analīze pirms TAP</w:t>
      </w:r>
      <w:r>
        <w:rPr>
          <w:spacing w:val="2"/>
        </w:rPr>
        <w:t> </w:t>
      </w:r>
      <w:r>
        <w:rPr/>
        <w:t>ierosināšanas:</w:t>
      </w:r>
    </w:p>
    <w:p>
      <w:pPr>
        <w:pStyle w:val="ListParagraph"/>
        <w:numPr>
          <w:ilvl w:val="2"/>
          <w:numId w:val="61"/>
        </w:numPr>
        <w:tabs>
          <w:tab w:pos="2420" w:val="left" w:leader="none"/>
        </w:tabs>
        <w:spacing w:line="271" w:lineRule="auto" w:before="41" w:after="0"/>
        <w:ind w:left="2420" w:right="723" w:hanging="360"/>
        <w:jc w:val="left"/>
        <w:rPr>
          <w:sz w:val="24"/>
        </w:rPr>
      </w:pPr>
      <w:r>
        <w:rPr>
          <w:sz w:val="24"/>
        </w:rPr>
        <w:t>analīzē veikta 26 TAP subjektu finanšu rādītāju izmaiņas 3-5 gadu periodā pirms TAP</w:t>
      </w:r>
      <w:r>
        <w:rPr>
          <w:spacing w:val="2"/>
          <w:sz w:val="24"/>
        </w:rPr>
        <w:t> </w:t>
      </w:r>
      <w:r>
        <w:rPr>
          <w:sz w:val="24"/>
        </w:rPr>
        <w:t>ierosināšanas;</w:t>
      </w:r>
    </w:p>
    <w:p>
      <w:pPr>
        <w:spacing w:after="0" w:line="271" w:lineRule="auto"/>
        <w:jc w:val="left"/>
        <w:rPr>
          <w:sz w:val="24"/>
        </w:rPr>
        <w:sectPr>
          <w:pgSz w:w="11910" w:h="16840"/>
          <w:pgMar w:header="0" w:footer="750" w:top="1400" w:bottom="940" w:left="460" w:right="720"/>
        </w:sectPr>
      </w:pPr>
    </w:p>
    <w:p>
      <w:pPr>
        <w:pStyle w:val="ListParagraph"/>
        <w:numPr>
          <w:ilvl w:val="2"/>
          <w:numId w:val="61"/>
        </w:numPr>
        <w:tabs>
          <w:tab w:pos="2420" w:val="left" w:leader="none"/>
        </w:tabs>
        <w:spacing w:line="273" w:lineRule="auto" w:before="61" w:after="0"/>
        <w:ind w:left="2420" w:right="722" w:hanging="360"/>
        <w:jc w:val="both"/>
        <w:rPr>
          <w:sz w:val="24"/>
        </w:rPr>
      </w:pPr>
      <w:r>
        <w:rPr>
          <w:sz w:val="24"/>
        </w:rPr>
        <w:t>9 subjekti, kuriem tika ierosināts TAP, bet tas netika pasludināts, 12 subjekti, kuriem TAP tika pasludināts, bet netika izpildīts, un 5 subjekti, kuriem TAP</w:t>
      </w:r>
      <w:r>
        <w:rPr>
          <w:spacing w:val="-36"/>
          <w:sz w:val="24"/>
        </w:rPr>
        <w:t> </w:t>
      </w:r>
      <w:r>
        <w:rPr>
          <w:sz w:val="24"/>
        </w:rPr>
        <w:t>tika izpildīts;</w:t>
      </w:r>
    </w:p>
    <w:p>
      <w:pPr>
        <w:pStyle w:val="ListParagraph"/>
        <w:numPr>
          <w:ilvl w:val="2"/>
          <w:numId w:val="61"/>
        </w:numPr>
        <w:tabs>
          <w:tab w:pos="2420" w:val="left" w:leader="none"/>
        </w:tabs>
        <w:spacing w:line="271" w:lineRule="auto" w:before="1" w:after="0"/>
        <w:ind w:left="2420" w:right="724" w:hanging="360"/>
        <w:jc w:val="both"/>
        <w:rPr>
          <w:sz w:val="24"/>
        </w:rPr>
      </w:pPr>
      <w:r>
        <w:rPr>
          <w:sz w:val="24"/>
        </w:rPr>
        <w:t>Pētījumā noteiktajos laika periodu ietvaros aptverot noraidītos, pasludinātos un izbeigtos</w:t>
      </w:r>
      <w:r>
        <w:rPr>
          <w:spacing w:val="-1"/>
          <w:sz w:val="24"/>
        </w:rPr>
        <w:t> </w:t>
      </w:r>
      <w:r>
        <w:rPr>
          <w:sz w:val="24"/>
        </w:rPr>
        <w:t>TAP:</w:t>
      </w:r>
    </w:p>
    <w:p>
      <w:pPr>
        <w:pStyle w:val="ListParagraph"/>
        <w:numPr>
          <w:ilvl w:val="3"/>
          <w:numId w:val="61"/>
        </w:numPr>
        <w:tabs>
          <w:tab w:pos="3139" w:val="left" w:leader="none"/>
          <w:tab w:pos="3140" w:val="left" w:leader="none"/>
        </w:tabs>
        <w:spacing w:line="276" w:lineRule="auto" w:before="4" w:after="0"/>
        <w:ind w:left="3140" w:right="720" w:hanging="360"/>
        <w:jc w:val="left"/>
        <w:rPr>
          <w:sz w:val="24"/>
        </w:rPr>
      </w:pPr>
      <w:r>
        <w:rPr>
          <w:sz w:val="24"/>
        </w:rPr>
        <w:t>2010. gada 1. novembris – 2014. gada 31. decembris: 6 uzņēmumi, no kuriem TAP plāns izpildīts 3</w:t>
      </w:r>
      <w:r>
        <w:rPr>
          <w:spacing w:val="1"/>
          <w:sz w:val="24"/>
        </w:rPr>
        <w:t> </w:t>
      </w:r>
      <w:r>
        <w:rPr>
          <w:sz w:val="24"/>
        </w:rPr>
        <w:t>subjektiem;</w:t>
      </w:r>
    </w:p>
    <w:p>
      <w:pPr>
        <w:pStyle w:val="ListParagraph"/>
        <w:numPr>
          <w:ilvl w:val="3"/>
          <w:numId w:val="61"/>
        </w:numPr>
        <w:tabs>
          <w:tab w:pos="3139" w:val="left" w:leader="none"/>
          <w:tab w:pos="3140" w:val="left" w:leader="none"/>
        </w:tabs>
        <w:spacing w:line="276" w:lineRule="auto" w:before="1" w:after="0"/>
        <w:ind w:left="3140" w:right="720" w:hanging="360"/>
        <w:jc w:val="left"/>
        <w:rPr>
          <w:sz w:val="24"/>
        </w:rPr>
      </w:pPr>
      <w:r>
        <w:rPr>
          <w:sz w:val="24"/>
        </w:rPr>
        <w:t>2015.</w:t>
      </w:r>
      <w:r>
        <w:rPr>
          <w:spacing w:val="-7"/>
          <w:sz w:val="24"/>
        </w:rPr>
        <w:t> </w:t>
      </w:r>
      <w:r>
        <w:rPr>
          <w:sz w:val="24"/>
        </w:rPr>
        <w:t>gada</w:t>
      </w:r>
      <w:r>
        <w:rPr>
          <w:spacing w:val="-7"/>
          <w:sz w:val="24"/>
        </w:rPr>
        <w:t> </w:t>
      </w:r>
      <w:r>
        <w:rPr>
          <w:sz w:val="24"/>
        </w:rPr>
        <w:t>1.</w:t>
      </w:r>
      <w:r>
        <w:rPr>
          <w:spacing w:val="-7"/>
          <w:sz w:val="24"/>
        </w:rPr>
        <w:t> </w:t>
      </w:r>
      <w:r>
        <w:rPr>
          <w:sz w:val="24"/>
        </w:rPr>
        <w:t>janvāris</w:t>
      </w:r>
      <w:r>
        <w:rPr>
          <w:spacing w:val="-9"/>
          <w:sz w:val="24"/>
        </w:rPr>
        <w:t> </w:t>
      </w:r>
      <w:r>
        <w:rPr>
          <w:sz w:val="24"/>
        </w:rPr>
        <w:t>–</w:t>
      </w:r>
      <w:r>
        <w:rPr>
          <w:spacing w:val="39"/>
          <w:sz w:val="24"/>
        </w:rPr>
        <w:t> </w:t>
      </w:r>
      <w:r>
        <w:rPr>
          <w:sz w:val="24"/>
        </w:rPr>
        <w:t>2017.</w:t>
      </w:r>
      <w:r>
        <w:rPr>
          <w:spacing w:val="-7"/>
          <w:sz w:val="24"/>
        </w:rPr>
        <w:t> </w:t>
      </w:r>
      <w:r>
        <w:rPr>
          <w:sz w:val="24"/>
        </w:rPr>
        <w:t>gada</w:t>
      </w:r>
      <w:r>
        <w:rPr>
          <w:spacing w:val="-4"/>
          <w:sz w:val="24"/>
        </w:rPr>
        <w:t> </w:t>
      </w:r>
      <w:r>
        <w:rPr>
          <w:sz w:val="24"/>
        </w:rPr>
        <w:t>30.</w:t>
      </w:r>
      <w:r>
        <w:rPr>
          <w:spacing w:val="-7"/>
          <w:sz w:val="24"/>
        </w:rPr>
        <w:t> </w:t>
      </w:r>
      <w:r>
        <w:rPr>
          <w:sz w:val="24"/>
        </w:rPr>
        <w:t>jūnijs:</w:t>
      </w:r>
      <w:r>
        <w:rPr>
          <w:spacing w:val="-9"/>
          <w:sz w:val="24"/>
        </w:rPr>
        <w:t> </w:t>
      </w:r>
      <w:r>
        <w:rPr>
          <w:sz w:val="24"/>
        </w:rPr>
        <w:t>15</w:t>
      </w:r>
      <w:r>
        <w:rPr>
          <w:spacing w:val="-6"/>
          <w:sz w:val="24"/>
        </w:rPr>
        <w:t> </w:t>
      </w:r>
      <w:r>
        <w:rPr>
          <w:sz w:val="24"/>
        </w:rPr>
        <w:t>uzņēmumi,</w:t>
      </w:r>
      <w:r>
        <w:rPr>
          <w:spacing w:val="-9"/>
          <w:sz w:val="24"/>
        </w:rPr>
        <w:t> </w:t>
      </w:r>
      <w:r>
        <w:rPr>
          <w:sz w:val="24"/>
        </w:rPr>
        <w:t>no</w:t>
      </w:r>
      <w:r>
        <w:rPr>
          <w:spacing w:val="-9"/>
          <w:sz w:val="24"/>
        </w:rPr>
        <w:t> </w:t>
      </w:r>
      <w:r>
        <w:rPr>
          <w:sz w:val="24"/>
        </w:rPr>
        <w:t>kuriem TAP plāns izpildīts 2</w:t>
      </w:r>
      <w:r>
        <w:rPr>
          <w:spacing w:val="-4"/>
          <w:sz w:val="24"/>
        </w:rPr>
        <w:t> </w:t>
      </w:r>
      <w:r>
        <w:rPr>
          <w:sz w:val="24"/>
        </w:rPr>
        <w:t>subjektiem;</w:t>
      </w:r>
    </w:p>
    <w:p>
      <w:pPr>
        <w:pStyle w:val="ListParagraph"/>
        <w:numPr>
          <w:ilvl w:val="3"/>
          <w:numId w:val="61"/>
        </w:numPr>
        <w:tabs>
          <w:tab w:pos="3139" w:val="left" w:leader="none"/>
          <w:tab w:pos="3140" w:val="left" w:leader="none"/>
        </w:tabs>
        <w:spacing w:line="291" w:lineRule="exact" w:before="0" w:after="0"/>
        <w:ind w:left="3140" w:right="0" w:hanging="360"/>
        <w:jc w:val="left"/>
        <w:rPr>
          <w:sz w:val="24"/>
        </w:rPr>
      </w:pPr>
      <w:r>
        <w:rPr>
          <w:sz w:val="24"/>
        </w:rPr>
        <w:t>no 2017. gada 1. jūlija: 5</w:t>
      </w:r>
      <w:r>
        <w:rPr>
          <w:spacing w:val="-2"/>
          <w:sz w:val="24"/>
        </w:rPr>
        <w:t> </w:t>
      </w:r>
      <w:r>
        <w:rPr>
          <w:sz w:val="24"/>
        </w:rPr>
        <w:t>uzņēmumi.</w:t>
      </w:r>
    </w:p>
    <w:p>
      <w:pPr>
        <w:pStyle w:val="Heading6"/>
        <w:numPr>
          <w:ilvl w:val="1"/>
          <w:numId w:val="61"/>
        </w:numPr>
        <w:tabs>
          <w:tab w:pos="1699" w:val="left" w:leader="none"/>
          <w:tab w:pos="1700" w:val="left" w:leader="none"/>
        </w:tabs>
        <w:spacing w:line="240" w:lineRule="auto" w:before="47" w:after="0"/>
        <w:ind w:left="1700" w:right="0" w:hanging="360"/>
        <w:jc w:val="left"/>
      </w:pPr>
      <w:r>
        <w:rPr/>
        <w:t>TAP subjektu finanšu analīze pēc TAP</w:t>
      </w:r>
      <w:r>
        <w:rPr>
          <w:spacing w:val="2"/>
        </w:rPr>
        <w:t> </w:t>
      </w:r>
      <w:r>
        <w:rPr/>
        <w:t>izpildes:</w:t>
      </w:r>
    </w:p>
    <w:p>
      <w:pPr>
        <w:pStyle w:val="ListParagraph"/>
        <w:numPr>
          <w:ilvl w:val="2"/>
          <w:numId w:val="61"/>
        </w:numPr>
        <w:tabs>
          <w:tab w:pos="2420" w:val="left" w:leader="none"/>
        </w:tabs>
        <w:spacing w:line="240" w:lineRule="auto" w:before="43" w:after="0"/>
        <w:ind w:left="2420" w:right="0" w:hanging="360"/>
        <w:jc w:val="left"/>
        <w:rPr>
          <w:sz w:val="24"/>
        </w:rPr>
      </w:pPr>
      <w:r>
        <w:rPr>
          <w:sz w:val="24"/>
        </w:rPr>
        <w:t>analīze veikta 23 TAP subjektiem, kuri veiksmīgi izpildījuši</w:t>
      </w:r>
      <w:r>
        <w:rPr>
          <w:spacing w:val="-7"/>
          <w:sz w:val="24"/>
        </w:rPr>
        <w:t> </w:t>
      </w:r>
      <w:r>
        <w:rPr>
          <w:sz w:val="24"/>
        </w:rPr>
        <w:t>TAP;</w:t>
      </w:r>
    </w:p>
    <w:p>
      <w:pPr>
        <w:pStyle w:val="ListParagraph"/>
        <w:numPr>
          <w:ilvl w:val="2"/>
          <w:numId w:val="61"/>
        </w:numPr>
        <w:tabs>
          <w:tab w:pos="2420" w:val="left" w:leader="none"/>
        </w:tabs>
        <w:spacing w:line="240" w:lineRule="auto" w:before="35" w:after="0"/>
        <w:ind w:left="2420" w:right="0" w:hanging="360"/>
        <w:jc w:val="left"/>
        <w:rPr>
          <w:sz w:val="24"/>
        </w:rPr>
      </w:pPr>
      <w:r>
        <w:rPr>
          <w:sz w:val="24"/>
        </w:rPr>
        <w:t>veikta uzņēmumu finanšu rādītāju izmaiņu analīze pēc TAP</w:t>
      </w:r>
      <w:r>
        <w:rPr>
          <w:spacing w:val="-4"/>
          <w:sz w:val="24"/>
        </w:rPr>
        <w:t> </w:t>
      </w:r>
      <w:r>
        <w:rPr>
          <w:sz w:val="24"/>
        </w:rPr>
        <w:t>izpildes.</w:t>
      </w:r>
    </w:p>
    <w:p>
      <w:pPr>
        <w:pStyle w:val="Heading6"/>
        <w:numPr>
          <w:ilvl w:val="1"/>
          <w:numId w:val="61"/>
        </w:numPr>
        <w:tabs>
          <w:tab w:pos="1699" w:val="left" w:leader="none"/>
          <w:tab w:pos="1700" w:val="left" w:leader="none"/>
        </w:tabs>
        <w:spacing w:line="240" w:lineRule="auto" w:before="37" w:after="0"/>
        <w:ind w:left="1700" w:right="0" w:hanging="360"/>
        <w:jc w:val="left"/>
      </w:pPr>
      <w:r>
        <w:rPr/>
        <w:t>TAP plānos iekļautās uzņēmumu finanšu informācijas</w:t>
      </w:r>
      <w:r>
        <w:rPr>
          <w:spacing w:val="-9"/>
        </w:rPr>
        <w:t> </w:t>
      </w:r>
      <w:r>
        <w:rPr/>
        <w:t>izvērtējums:</w:t>
      </w:r>
    </w:p>
    <w:p>
      <w:pPr>
        <w:pStyle w:val="ListParagraph"/>
        <w:numPr>
          <w:ilvl w:val="2"/>
          <w:numId w:val="61"/>
        </w:numPr>
        <w:tabs>
          <w:tab w:pos="2420" w:val="left" w:leader="none"/>
        </w:tabs>
        <w:spacing w:line="240" w:lineRule="auto" w:before="43" w:after="0"/>
        <w:ind w:left="2420" w:right="0" w:hanging="360"/>
        <w:jc w:val="left"/>
        <w:rPr>
          <w:sz w:val="24"/>
        </w:rPr>
      </w:pPr>
      <w:r>
        <w:rPr>
          <w:sz w:val="24"/>
        </w:rPr>
        <w:t>analīze veikta 12 TAP subjektiem, kuri veiksmīgi izpildījuši</w:t>
      </w:r>
      <w:r>
        <w:rPr>
          <w:spacing w:val="-7"/>
          <w:sz w:val="24"/>
        </w:rPr>
        <w:t> </w:t>
      </w:r>
      <w:r>
        <w:rPr>
          <w:sz w:val="24"/>
        </w:rPr>
        <w:t>TAP;</w:t>
      </w:r>
    </w:p>
    <w:p>
      <w:pPr>
        <w:pStyle w:val="ListParagraph"/>
        <w:numPr>
          <w:ilvl w:val="2"/>
          <w:numId w:val="61"/>
        </w:numPr>
        <w:tabs>
          <w:tab w:pos="2413" w:val="left" w:leader="none"/>
        </w:tabs>
        <w:spacing w:line="271" w:lineRule="auto" w:before="36" w:after="0"/>
        <w:ind w:left="2412" w:right="725" w:hanging="356"/>
        <w:jc w:val="left"/>
        <w:rPr>
          <w:sz w:val="24"/>
        </w:rPr>
      </w:pPr>
      <w:r>
        <w:rPr>
          <w:sz w:val="24"/>
        </w:rPr>
        <w:t>uzņēmumi, kuriem pasludināts TAP, bet plāns nav izpildīts (8) un uzņēmumi, kuru plāns veiksmīgi izpildīts</w:t>
      </w:r>
      <w:r>
        <w:rPr>
          <w:spacing w:val="4"/>
          <w:sz w:val="24"/>
        </w:rPr>
        <w:t> </w:t>
      </w:r>
      <w:r>
        <w:rPr>
          <w:sz w:val="24"/>
        </w:rPr>
        <w:t>(4).</w:t>
      </w:r>
    </w:p>
    <w:p>
      <w:pPr>
        <w:pStyle w:val="BodyText"/>
        <w:ind w:left="0"/>
        <w:jc w:val="left"/>
        <w:rPr>
          <w:sz w:val="20"/>
        </w:rPr>
      </w:pPr>
    </w:p>
    <w:p>
      <w:pPr>
        <w:pStyle w:val="Heading5"/>
        <w:spacing w:before="1"/>
        <w:ind w:left="980" w:firstLine="0"/>
        <w:rPr>
          <w:b w:val="0"/>
          <w:i/>
        </w:rPr>
      </w:pPr>
      <w:r>
        <w:rPr>
          <w:b w:val="0"/>
          <w:i/>
          <w:color w:val="2F5495"/>
        </w:rPr>
        <w:t>Tiesu prakses analīze</w:t>
      </w:r>
    </w:p>
    <w:p>
      <w:pPr>
        <w:pStyle w:val="BodyText"/>
        <w:spacing w:line="278" w:lineRule="auto" w:before="47"/>
        <w:ind w:right="724"/>
      </w:pPr>
      <w:r>
        <w:rPr/>
        <w:t>Pētījuma ietvaros tika veikta 76 tiesas spriedumu analīze proporcionāli vienlīdzīgi aptverot noraidītos, pasludinātos un izbeigtos TAP šādos periodos:</w:t>
      </w:r>
    </w:p>
    <w:p>
      <w:pPr>
        <w:pStyle w:val="ListParagraph"/>
        <w:numPr>
          <w:ilvl w:val="1"/>
          <w:numId w:val="61"/>
        </w:numPr>
        <w:tabs>
          <w:tab w:pos="1699" w:val="left" w:leader="none"/>
          <w:tab w:pos="1700" w:val="left" w:leader="none"/>
        </w:tabs>
        <w:spacing w:line="240" w:lineRule="auto" w:before="195" w:after="0"/>
        <w:ind w:left="1700" w:right="0" w:hanging="360"/>
        <w:jc w:val="left"/>
        <w:rPr>
          <w:sz w:val="24"/>
        </w:rPr>
      </w:pPr>
      <w:r>
        <w:rPr>
          <w:sz w:val="24"/>
        </w:rPr>
        <w:t>2015. gada 1. janvāris – 2017. gada 30.</w:t>
      </w:r>
      <w:r>
        <w:rPr>
          <w:spacing w:val="-4"/>
          <w:sz w:val="24"/>
        </w:rPr>
        <w:t> </w:t>
      </w:r>
      <w:r>
        <w:rPr>
          <w:sz w:val="24"/>
        </w:rPr>
        <w:t>jūnijs;</w:t>
      </w:r>
    </w:p>
    <w:p>
      <w:pPr>
        <w:pStyle w:val="ListParagraph"/>
        <w:numPr>
          <w:ilvl w:val="1"/>
          <w:numId w:val="61"/>
        </w:numPr>
        <w:tabs>
          <w:tab w:pos="1699" w:val="left" w:leader="none"/>
          <w:tab w:pos="1700" w:val="left" w:leader="none"/>
        </w:tabs>
        <w:spacing w:line="240" w:lineRule="auto" w:before="45" w:after="0"/>
        <w:ind w:left="1700" w:right="0" w:hanging="360"/>
        <w:jc w:val="left"/>
        <w:rPr>
          <w:sz w:val="24"/>
        </w:rPr>
      </w:pPr>
      <w:r>
        <w:rPr>
          <w:sz w:val="24"/>
        </w:rPr>
        <w:t>no 2017. gada 1.</w:t>
      </w:r>
      <w:r>
        <w:rPr>
          <w:spacing w:val="1"/>
          <w:sz w:val="24"/>
        </w:rPr>
        <w:t> </w:t>
      </w:r>
      <w:r>
        <w:rPr>
          <w:sz w:val="24"/>
        </w:rPr>
        <w:t>jūlija.</w:t>
      </w:r>
    </w:p>
    <w:p>
      <w:pPr>
        <w:pStyle w:val="BodyText"/>
        <w:spacing w:line="276" w:lineRule="auto" w:before="242"/>
        <w:ind w:right="722"/>
      </w:pPr>
      <w:r>
        <w:rPr/>
        <w:t>Tiesas spriedumi tika pieprasīti no Tiesu administrācijas atbilstoši padziļinātajā uzņēmumu datu analīzē identificētajiem uzņēmumiem.</w:t>
      </w:r>
    </w:p>
    <w:p>
      <w:pPr>
        <w:pStyle w:val="BodyText"/>
        <w:spacing w:line="276" w:lineRule="auto" w:before="200"/>
        <w:ind w:right="722"/>
      </w:pPr>
      <w:r>
        <w:rPr/>
        <w:t>Tiesas spriedumu analīzes mērķis ir identificēt galvenos problēmjautājumus konkrētu uzņēmumu</w:t>
      </w:r>
      <w:r>
        <w:rPr>
          <w:spacing w:val="-9"/>
        </w:rPr>
        <w:t> </w:t>
      </w:r>
      <w:r>
        <w:rPr/>
        <w:t>spriedumos</w:t>
      </w:r>
      <w:r>
        <w:rPr>
          <w:spacing w:val="-10"/>
        </w:rPr>
        <w:t> </w:t>
      </w:r>
      <w:r>
        <w:rPr/>
        <w:t>un</w:t>
      </w:r>
      <w:r>
        <w:rPr>
          <w:spacing w:val="-8"/>
        </w:rPr>
        <w:t> </w:t>
      </w:r>
      <w:r>
        <w:rPr/>
        <w:t>tiesas</w:t>
      </w:r>
      <w:r>
        <w:rPr>
          <w:spacing w:val="-10"/>
        </w:rPr>
        <w:t> </w:t>
      </w:r>
      <w:r>
        <w:rPr/>
        <w:t>lēmumu</w:t>
      </w:r>
      <w:r>
        <w:rPr>
          <w:spacing w:val="-10"/>
        </w:rPr>
        <w:t> </w:t>
      </w:r>
      <w:r>
        <w:rPr/>
        <w:t>pamatojumus</w:t>
      </w:r>
      <w:r>
        <w:rPr>
          <w:spacing w:val="-10"/>
        </w:rPr>
        <w:t> </w:t>
      </w:r>
      <w:r>
        <w:rPr/>
        <w:t>un</w:t>
      </w:r>
      <w:r>
        <w:rPr>
          <w:spacing w:val="-8"/>
        </w:rPr>
        <w:t> </w:t>
      </w:r>
      <w:r>
        <w:rPr/>
        <w:t>cēloņus,</w:t>
      </w:r>
      <w:r>
        <w:rPr>
          <w:spacing w:val="-10"/>
        </w:rPr>
        <w:t> </w:t>
      </w:r>
      <w:r>
        <w:rPr/>
        <w:t>kā</w:t>
      </w:r>
      <w:r>
        <w:rPr>
          <w:spacing w:val="-10"/>
        </w:rPr>
        <w:t> </w:t>
      </w:r>
      <w:r>
        <w:rPr/>
        <w:t>arī</w:t>
      </w:r>
      <w:r>
        <w:rPr>
          <w:spacing w:val="-12"/>
        </w:rPr>
        <w:t> </w:t>
      </w:r>
      <w:r>
        <w:rPr/>
        <w:t>kopsakarības</w:t>
      </w:r>
      <w:r>
        <w:rPr>
          <w:spacing w:val="-10"/>
        </w:rPr>
        <w:t> </w:t>
      </w:r>
      <w:r>
        <w:rPr/>
        <w:t>starp pieņemtajiem lēmumiem, uzņēmumu sniegto informāciju, TAP plāniem, finanšu</w:t>
      </w:r>
      <w:r>
        <w:rPr>
          <w:spacing w:val="52"/>
        </w:rPr>
        <w:t> </w:t>
      </w:r>
      <w:r>
        <w:rPr/>
        <w:t>rezultātiem</w:t>
      </w:r>
    </w:p>
    <w:p>
      <w:pPr>
        <w:pStyle w:val="BodyText"/>
        <w:spacing w:line="293" w:lineRule="exact"/>
      </w:pPr>
      <w:r>
        <w:rPr/>
        <w:t>u.c. aspektiem.</w:t>
      </w:r>
    </w:p>
    <w:p>
      <w:pPr>
        <w:pStyle w:val="BodyText"/>
        <w:ind w:left="0"/>
        <w:jc w:val="left"/>
        <w:rPr>
          <w:sz w:val="20"/>
        </w:rPr>
      </w:pPr>
    </w:p>
    <w:p>
      <w:pPr>
        <w:pStyle w:val="BodyText"/>
      </w:pPr>
      <w:r>
        <w:rPr/>
        <w:t>Tiesu spriedumu analīzē tika apskatīti šādi jautājumi:</w:t>
      </w:r>
    </w:p>
    <w:p>
      <w:pPr>
        <w:pStyle w:val="BodyText"/>
        <w:spacing w:before="2"/>
        <w:ind w:left="0"/>
        <w:jc w:val="left"/>
        <w:rPr>
          <w:sz w:val="20"/>
        </w:rPr>
      </w:pPr>
    </w:p>
    <w:p>
      <w:pPr>
        <w:pStyle w:val="ListParagraph"/>
        <w:numPr>
          <w:ilvl w:val="1"/>
          <w:numId w:val="62"/>
        </w:numPr>
        <w:tabs>
          <w:tab w:pos="1699" w:val="left" w:leader="none"/>
          <w:tab w:pos="1700" w:val="left" w:leader="none"/>
        </w:tabs>
        <w:spacing w:line="240" w:lineRule="auto" w:before="1" w:after="0"/>
        <w:ind w:left="1700" w:right="0" w:hanging="360"/>
        <w:jc w:val="left"/>
        <w:rPr>
          <w:sz w:val="24"/>
        </w:rPr>
      </w:pPr>
      <w:r>
        <w:rPr>
          <w:sz w:val="24"/>
        </w:rPr>
        <w:t>TAP (finanšu grūtību)</w:t>
      </w:r>
      <w:r>
        <w:rPr>
          <w:spacing w:val="3"/>
          <w:sz w:val="24"/>
        </w:rPr>
        <w:t> </w:t>
      </w:r>
      <w:r>
        <w:rPr>
          <w:sz w:val="24"/>
        </w:rPr>
        <w:t>iemesls;</w:t>
      </w:r>
    </w:p>
    <w:p>
      <w:pPr>
        <w:pStyle w:val="ListParagraph"/>
        <w:numPr>
          <w:ilvl w:val="1"/>
          <w:numId w:val="62"/>
        </w:numPr>
        <w:tabs>
          <w:tab w:pos="1699" w:val="left" w:leader="none"/>
          <w:tab w:pos="1700" w:val="left" w:leader="none"/>
        </w:tabs>
        <w:spacing w:line="240" w:lineRule="auto" w:before="42" w:after="0"/>
        <w:ind w:left="1700" w:right="0" w:hanging="360"/>
        <w:jc w:val="left"/>
        <w:rPr>
          <w:sz w:val="24"/>
        </w:rPr>
      </w:pPr>
      <w:r>
        <w:rPr>
          <w:sz w:val="24"/>
        </w:rPr>
        <w:t>TAP noraidīšanas/ izbeigšanas</w:t>
      </w:r>
      <w:r>
        <w:rPr>
          <w:spacing w:val="-3"/>
          <w:sz w:val="24"/>
        </w:rPr>
        <w:t> </w:t>
      </w:r>
      <w:r>
        <w:rPr>
          <w:sz w:val="24"/>
        </w:rPr>
        <w:t>iemesls;</w:t>
      </w:r>
    </w:p>
    <w:p>
      <w:pPr>
        <w:pStyle w:val="ListParagraph"/>
        <w:numPr>
          <w:ilvl w:val="1"/>
          <w:numId w:val="62"/>
        </w:numPr>
        <w:tabs>
          <w:tab w:pos="1699" w:val="left" w:leader="none"/>
          <w:tab w:pos="1700" w:val="left" w:leader="none"/>
        </w:tabs>
        <w:spacing w:line="240" w:lineRule="auto" w:before="45" w:after="0"/>
        <w:ind w:left="1700" w:right="0" w:hanging="360"/>
        <w:jc w:val="left"/>
        <w:rPr>
          <w:sz w:val="24"/>
        </w:rPr>
      </w:pPr>
      <w:r>
        <w:rPr>
          <w:sz w:val="24"/>
        </w:rPr>
        <w:t>Kreditoru sastāvs un</w:t>
      </w:r>
      <w:r>
        <w:rPr>
          <w:spacing w:val="-2"/>
          <w:sz w:val="24"/>
        </w:rPr>
        <w:t> </w:t>
      </w:r>
      <w:r>
        <w:rPr>
          <w:sz w:val="24"/>
        </w:rPr>
        <w:t>proporcija;</w:t>
      </w:r>
    </w:p>
    <w:p>
      <w:pPr>
        <w:pStyle w:val="ListParagraph"/>
        <w:numPr>
          <w:ilvl w:val="1"/>
          <w:numId w:val="62"/>
        </w:numPr>
        <w:tabs>
          <w:tab w:pos="1699" w:val="left" w:leader="none"/>
          <w:tab w:pos="1700" w:val="left" w:leader="none"/>
        </w:tabs>
        <w:spacing w:line="240" w:lineRule="auto" w:before="44" w:after="0"/>
        <w:ind w:left="1700" w:right="0" w:hanging="360"/>
        <w:jc w:val="left"/>
        <w:rPr>
          <w:sz w:val="24"/>
        </w:rPr>
      </w:pPr>
      <w:r>
        <w:rPr>
          <w:sz w:val="24"/>
        </w:rPr>
        <w:t>Kreditoru</w:t>
      </w:r>
      <w:r>
        <w:rPr>
          <w:spacing w:val="-1"/>
          <w:sz w:val="24"/>
        </w:rPr>
        <w:t> </w:t>
      </w:r>
      <w:r>
        <w:rPr>
          <w:sz w:val="24"/>
        </w:rPr>
        <w:t>iebildumi;</w:t>
      </w:r>
    </w:p>
    <w:p>
      <w:pPr>
        <w:pStyle w:val="ListParagraph"/>
        <w:numPr>
          <w:ilvl w:val="1"/>
          <w:numId w:val="62"/>
        </w:numPr>
        <w:tabs>
          <w:tab w:pos="1699" w:val="left" w:leader="none"/>
          <w:tab w:pos="1700" w:val="left" w:leader="none"/>
        </w:tabs>
        <w:spacing w:line="240" w:lineRule="auto" w:before="45" w:after="0"/>
        <w:ind w:left="1700" w:right="0" w:hanging="360"/>
        <w:jc w:val="left"/>
        <w:rPr>
          <w:sz w:val="24"/>
        </w:rPr>
      </w:pPr>
      <w:r>
        <w:rPr>
          <w:sz w:val="24"/>
        </w:rPr>
        <w:t>TAP</w:t>
      </w:r>
      <w:r>
        <w:rPr>
          <w:spacing w:val="3"/>
          <w:sz w:val="24"/>
        </w:rPr>
        <w:t> </w:t>
      </w:r>
      <w:r>
        <w:rPr>
          <w:sz w:val="24"/>
        </w:rPr>
        <w:t>metodes:</w:t>
      </w:r>
    </w:p>
    <w:p>
      <w:pPr>
        <w:pStyle w:val="ListParagraph"/>
        <w:numPr>
          <w:ilvl w:val="2"/>
          <w:numId w:val="62"/>
        </w:numPr>
        <w:tabs>
          <w:tab w:pos="2420" w:val="left" w:leader="none"/>
        </w:tabs>
        <w:spacing w:line="240" w:lineRule="auto" w:before="40" w:after="0"/>
        <w:ind w:left="2420" w:right="0" w:hanging="360"/>
        <w:jc w:val="left"/>
        <w:rPr>
          <w:sz w:val="24"/>
        </w:rPr>
      </w:pPr>
      <w:r>
        <w:rPr>
          <w:sz w:val="24"/>
        </w:rPr>
        <w:t>a) parādu</w:t>
      </w:r>
      <w:r>
        <w:rPr>
          <w:spacing w:val="-1"/>
          <w:sz w:val="24"/>
        </w:rPr>
        <w:t> </w:t>
      </w:r>
      <w:r>
        <w:rPr>
          <w:sz w:val="24"/>
        </w:rPr>
        <w:t>restrukturizācija,</w:t>
      </w:r>
    </w:p>
    <w:p>
      <w:pPr>
        <w:pStyle w:val="ListParagraph"/>
        <w:numPr>
          <w:ilvl w:val="2"/>
          <w:numId w:val="62"/>
        </w:numPr>
        <w:tabs>
          <w:tab w:pos="2420" w:val="left" w:leader="none"/>
        </w:tabs>
        <w:spacing w:line="240" w:lineRule="auto" w:before="38" w:after="0"/>
        <w:ind w:left="2420" w:right="0" w:hanging="360"/>
        <w:jc w:val="left"/>
        <w:rPr>
          <w:sz w:val="24"/>
        </w:rPr>
      </w:pPr>
      <w:r>
        <w:rPr>
          <w:sz w:val="24"/>
        </w:rPr>
        <w:t>b) uzņēmuma</w:t>
      </w:r>
      <w:r>
        <w:rPr>
          <w:spacing w:val="-1"/>
          <w:sz w:val="24"/>
        </w:rPr>
        <w:t> </w:t>
      </w:r>
      <w:r>
        <w:rPr>
          <w:sz w:val="24"/>
        </w:rPr>
        <w:t>restrukturizācija.</w:t>
      </w:r>
    </w:p>
    <w:p>
      <w:pPr>
        <w:pStyle w:val="ListParagraph"/>
        <w:numPr>
          <w:ilvl w:val="1"/>
          <w:numId w:val="62"/>
        </w:numPr>
        <w:tabs>
          <w:tab w:pos="1699" w:val="left" w:leader="none"/>
          <w:tab w:pos="1700" w:val="left" w:leader="none"/>
        </w:tabs>
        <w:spacing w:line="240" w:lineRule="auto" w:before="37" w:after="0"/>
        <w:ind w:left="1700" w:right="0" w:hanging="360"/>
        <w:jc w:val="left"/>
        <w:rPr>
          <w:sz w:val="24"/>
        </w:rPr>
      </w:pPr>
      <w:r>
        <w:rPr>
          <w:sz w:val="24"/>
        </w:rPr>
        <w:t>TAP izdevumi un izmaksas;</w:t>
      </w:r>
    </w:p>
    <w:p>
      <w:pPr>
        <w:spacing w:after="0" w:line="240" w:lineRule="auto"/>
        <w:jc w:val="left"/>
        <w:rPr>
          <w:sz w:val="24"/>
        </w:rPr>
        <w:sectPr>
          <w:pgSz w:w="11910" w:h="16840"/>
          <w:pgMar w:header="0" w:footer="750" w:top="1360" w:bottom="940" w:left="460" w:right="720"/>
        </w:sectPr>
      </w:pPr>
    </w:p>
    <w:p>
      <w:pPr>
        <w:pStyle w:val="ListParagraph"/>
        <w:numPr>
          <w:ilvl w:val="1"/>
          <w:numId w:val="62"/>
        </w:numPr>
        <w:tabs>
          <w:tab w:pos="1699" w:val="left" w:leader="none"/>
          <w:tab w:pos="1700" w:val="left" w:leader="none"/>
        </w:tabs>
        <w:spacing w:line="240" w:lineRule="auto" w:before="82" w:after="0"/>
        <w:ind w:left="1700" w:right="0" w:hanging="360"/>
        <w:jc w:val="left"/>
        <w:rPr>
          <w:sz w:val="24"/>
        </w:rPr>
      </w:pPr>
      <w:r>
        <w:rPr>
          <w:sz w:val="24"/>
        </w:rPr>
        <w:t>TAP plāns un grozījumi TAP</w:t>
      </w:r>
      <w:r>
        <w:rPr>
          <w:spacing w:val="-2"/>
          <w:sz w:val="24"/>
        </w:rPr>
        <w:t> </w:t>
      </w:r>
      <w:r>
        <w:rPr>
          <w:sz w:val="24"/>
        </w:rPr>
        <w:t>plānā;</w:t>
      </w:r>
    </w:p>
    <w:p>
      <w:pPr>
        <w:pStyle w:val="ListParagraph"/>
        <w:numPr>
          <w:ilvl w:val="1"/>
          <w:numId w:val="62"/>
        </w:numPr>
        <w:tabs>
          <w:tab w:pos="1699" w:val="left" w:leader="none"/>
          <w:tab w:pos="1700" w:val="left" w:leader="none"/>
        </w:tabs>
        <w:spacing w:line="240" w:lineRule="auto" w:before="45" w:after="0"/>
        <w:ind w:left="1700" w:right="0" w:hanging="360"/>
        <w:jc w:val="left"/>
        <w:rPr>
          <w:sz w:val="24"/>
        </w:rPr>
      </w:pPr>
      <w:r>
        <w:rPr>
          <w:sz w:val="24"/>
        </w:rPr>
        <w:t>Cits svarīgi jautājumi.</w:t>
      </w:r>
    </w:p>
    <w:p>
      <w:pPr>
        <w:pStyle w:val="Heading5"/>
        <w:spacing w:before="242"/>
        <w:ind w:left="980" w:firstLine="0"/>
        <w:rPr>
          <w:b w:val="0"/>
          <w:i/>
        </w:rPr>
      </w:pPr>
      <w:r>
        <w:rPr>
          <w:b w:val="0"/>
          <w:i/>
          <w:color w:val="2F5495"/>
        </w:rPr>
        <w:t>Normatīvā regulējuma analīze </w:t>
      </w:r>
    </w:p>
    <w:p>
      <w:pPr>
        <w:pStyle w:val="BodyText"/>
        <w:spacing w:before="48"/>
        <w:jc w:val="left"/>
      </w:pPr>
      <w:r>
        <w:rPr/>
        <w:t>Pētījuma ietvaros veikta normatīvā regulējuma analīze šādos periodos:</w:t>
      </w:r>
    </w:p>
    <w:p>
      <w:pPr>
        <w:pStyle w:val="BodyText"/>
        <w:spacing w:before="2"/>
        <w:ind w:left="0"/>
        <w:jc w:val="left"/>
        <w:rPr>
          <w:sz w:val="20"/>
        </w:rPr>
      </w:pPr>
    </w:p>
    <w:p>
      <w:pPr>
        <w:pStyle w:val="ListParagraph"/>
        <w:numPr>
          <w:ilvl w:val="1"/>
          <w:numId w:val="62"/>
        </w:numPr>
        <w:tabs>
          <w:tab w:pos="1699" w:val="left" w:leader="none"/>
          <w:tab w:pos="1700" w:val="left" w:leader="none"/>
        </w:tabs>
        <w:spacing w:line="240" w:lineRule="auto" w:before="0" w:after="0"/>
        <w:ind w:left="1700" w:right="0" w:hanging="360"/>
        <w:jc w:val="left"/>
        <w:rPr>
          <w:sz w:val="24"/>
        </w:rPr>
      </w:pPr>
      <w:r>
        <w:rPr>
          <w:sz w:val="24"/>
        </w:rPr>
        <w:t>2010. gada 1. novembris – 2014. gada 31.</w:t>
      </w:r>
      <w:r>
        <w:rPr>
          <w:spacing w:val="-12"/>
          <w:sz w:val="24"/>
        </w:rPr>
        <w:t> </w:t>
      </w:r>
      <w:r>
        <w:rPr>
          <w:sz w:val="24"/>
        </w:rPr>
        <w:t>decembris;</w:t>
      </w:r>
    </w:p>
    <w:p>
      <w:pPr>
        <w:pStyle w:val="ListParagraph"/>
        <w:numPr>
          <w:ilvl w:val="1"/>
          <w:numId w:val="62"/>
        </w:numPr>
        <w:tabs>
          <w:tab w:pos="1699" w:val="left" w:leader="none"/>
          <w:tab w:pos="1700" w:val="left" w:leader="none"/>
        </w:tabs>
        <w:spacing w:line="240" w:lineRule="auto" w:before="42" w:after="0"/>
        <w:ind w:left="1700" w:right="0" w:hanging="360"/>
        <w:jc w:val="left"/>
        <w:rPr>
          <w:sz w:val="24"/>
        </w:rPr>
      </w:pPr>
      <w:r>
        <w:rPr>
          <w:sz w:val="24"/>
        </w:rPr>
        <w:t>2015. gada 1. janvāris – 2017. gada 30.</w:t>
      </w:r>
      <w:r>
        <w:rPr>
          <w:spacing w:val="-4"/>
          <w:sz w:val="24"/>
        </w:rPr>
        <w:t> </w:t>
      </w:r>
      <w:r>
        <w:rPr>
          <w:sz w:val="24"/>
        </w:rPr>
        <w:t>jūnijs;</w:t>
      </w:r>
    </w:p>
    <w:p>
      <w:pPr>
        <w:pStyle w:val="ListParagraph"/>
        <w:numPr>
          <w:ilvl w:val="1"/>
          <w:numId w:val="62"/>
        </w:numPr>
        <w:tabs>
          <w:tab w:pos="1699" w:val="left" w:leader="none"/>
          <w:tab w:pos="1700" w:val="left" w:leader="none"/>
        </w:tabs>
        <w:spacing w:line="240" w:lineRule="auto" w:before="45" w:after="0"/>
        <w:ind w:left="1700" w:right="0" w:hanging="360"/>
        <w:jc w:val="left"/>
        <w:rPr>
          <w:sz w:val="24"/>
        </w:rPr>
      </w:pPr>
      <w:r>
        <w:rPr>
          <w:sz w:val="24"/>
        </w:rPr>
        <w:t>no 2017. gada 1.</w:t>
      </w:r>
      <w:r>
        <w:rPr>
          <w:spacing w:val="1"/>
          <w:sz w:val="24"/>
        </w:rPr>
        <w:t> </w:t>
      </w:r>
      <w:r>
        <w:rPr>
          <w:sz w:val="24"/>
        </w:rPr>
        <w:t>jūlija.</w:t>
      </w:r>
    </w:p>
    <w:p>
      <w:pPr>
        <w:pStyle w:val="BodyText"/>
        <w:spacing w:line="276" w:lineRule="auto" w:before="242"/>
        <w:ind w:right="723"/>
      </w:pPr>
      <w:r>
        <w:rPr/>
        <w:t>Normatīvā regulējuma analīzes ietvaros identificētas galvenās izmaiņas TAP regulējošajos normatīvajos aktos, kas likumsakarīgi var ietekmēt iesniegto un ierosināto TAP skaitu.</w:t>
      </w:r>
    </w:p>
    <w:p>
      <w:pPr>
        <w:pStyle w:val="BodyText"/>
        <w:spacing w:line="276" w:lineRule="auto" w:before="200"/>
        <w:ind w:right="719"/>
      </w:pPr>
      <w:r>
        <w:rPr/>
        <w:t>Normatīvā regulējuma analīze veikta saskaņā ar izpētītajiem TAP statistikas datiem un uzņēmumu analīzi, identificējot kopsakarības starp ierosinātajiem TAP, to rezultātiem un uzņēmumu saimnieciskās darbības rādītājiem un iesniegtajiem dokumentiem atbilstoši tā brīža normatīvajam regulējumam. Ņemta vērā izmaiņu ietekme uz TAP skaitu, ilgumu, rezultātu u.c. raksturlielumiem.</w:t>
      </w:r>
    </w:p>
    <w:p>
      <w:pPr>
        <w:pStyle w:val="BodyText"/>
        <w:spacing w:line="278" w:lineRule="auto" w:before="199"/>
        <w:ind w:right="720"/>
      </w:pPr>
      <w:r>
        <w:rPr/>
        <w:t>Tāpat normatīvo aktu izmaiņu vērtējums gūts no uzņēmumu pārstāvju un nozares ekspertu viedokļa attiecībā uz veiktajām izmaiņām un to ietekmes vērtējumu.</w:t>
      </w:r>
    </w:p>
    <w:p>
      <w:pPr>
        <w:pStyle w:val="Heading5"/>
        <w:spacing w:before="194"/>
        <w:ind w:left="980" w:firstLine="0"/>
        <w:rPr>
          <w:b w:val="0"/>
          <w:i/>
        </w:rPr>
      </w:pPr>
      <w:r>
        <w:rPr>
          <w:b w:val="0"/>
          <w:i/>
          <w:color w:val="2F5495"/>
        </w:rPr>
        <w:t>Ārvalstu labākās prakses un tiesiskā regulējuma analīze </w:t>
      </w:r>
    </w:p>
    <w:p>
      <w:pPr>
        <w:pStyle w:val="BodyText"/>
        <w:spacing w:line="276" w:lineRule="auto" w:before="48"/>
        <w:ind w:right="719"/>
      </w:pPr>
      <w:r>
        <w:rPr/>
        <w:t>Ārvalstu prakses izpētes mērķis ir noteikt vai līdzīgas problēmas pastāv arī citās valstīs un veidus kā šīs problēmas tiek risinātas. Ārvalstu prakses un normatīvā regulējuma izpētē ņemtas vērā dažādu valstu uzņēmējdarbības īpatnības, normatīvā regulējuma atšķirības un makroekonomiskā vide.</w:t>
      </w:r>
    </w:p>
    <w:p>
      <w:pPr>
        <w:pStyle w:val="BodyText"/>
        <w:spacing w:line="276" w:lineRule="auto" w:before="161"/>
        <w:ind w:right="720"/>
      </w:pPr>
      <w:r>
        <w:rPr/>
        <w:t>Ārvalstu</w:t>
      </w:r>
      <w:r>
        <w:rPr>
          <w:spacing w:val="-10"/>
        </w:rPr>
        <w:t> </w:t>
      </w:r>
      <w:r>
        <w:rPr/>
        <w:t>labākā</w:t>
      </w:r>
      <w:r>
        <w:rPr>
          <w:spacing w:val="-12"/>
        </w:rPr>
        <w:t> </w:t>
      </w:r>
      <w:r>
        <w:rPr/>
        <w:t>prakses</w:t>
      </w:r>
      <w:r>
        <w:rPr>
          <w:spacing w:val="-6"/>
        </w:rPr>
        <w:t> </w:t>
      </w:r>
      <w:r>
        <w:rPr/>
        <w:t>analīze</w:t>
      </w:r>
      <w:r>
        <w:rPr>
          <w:spacing w:val="-8"/>
        </w:rPr>
        <w:t> </w:t>
      </w:r>
      <w:r>
        <w:rPr/>
        <w:t>veikta</w:t>
      </w:r>
      <w:r>
        <w:rPr>
          <w:spacing w:val="-10"/>
        </w:rPr>
        <w:t> </w:t>
      </w:r>
      <w:r>
        <w:rPr/>
        <w:t>ņemot</w:t>
      </w:r>
      <w:r>
        <w:rPr>
          <w:spacing w:val="-7"/>
        </w:rPr>
        <w:t> </w:t>
      </w:r>
      <w:r>
        <w:rPr/>
        <w:t>vērā</w:t>
      </w:r>
      <w:r>
        <w:rPr>
          <w:spacing w:val="-10"/>
        </w:rPr>
        <w:t> </w:t>
      </w:r>
      <w:r>
        <w:rPr/>
        <w:t>identificētās</w:t>
      </w:r>
      <w:r>
        <w:rPr>
          <w:spacing w:val="-10"/>
        </w:rPr>
        <w:t> </w:t>
      </w:r>
      <w:r>
        <w:rPr/>
        <w:t>problēmas</w:t>
      </w:r>
      <w:r>
        <w:rPr>
          <w:spacing w:val="-8"/>
        </w:rPr>
        <w:t> </w:t>
      </w:r>
      <w:r>
        <w:rPr/>
        <w:t>Latvijā.</w:t>
      </w:r>
      <w:r>
        <w:rPr>
          <w:spacing w:val="-6"/>
        </w:rPr>
        <w:t> </w:t>
      </w:r>
      <w:r>
        <w:rPr/>
        <w:t>Informācija par ārvalstu pieredzi gūta no šādiem</w:t>
      </w:r>
      <w:r>
        <w:rPr>
          <w:spacing w:val="-7"/>
        </w:rPr>
        <w:t> </w:t>
      </w:r>
      <w:r>
        <w:rPr/>
        <w:t>avotiem:</w:t>
      </w:r>
    </w:p>
    <w:p>
      <w:pPr>
        <w:pStyle w:val="ListParagraph"/>
        <w:numPr>
          <w:ilvl w:val="1"/>
          <w:numId w:val="62"/>
        </w:numPr>
        <w:tabs>
          <w:tab w:pos="1699" w:val="left" w:leader="none"/>
          <w:tab w:pos="1700" w:val="left" w:leader="none"/>
        </w:tabs>
        <w:spacing w:line="240" w:lineRule="auto" w:before="161" w:after="0"/>
        <w:ind w:left="1700" w:right="0" w:hanging="360"/>
        <w:jc w:val="left"/>
        <w:rPr>
          <w:sz w:val="24"/>
        </w:rPr>
      </w:pPr>
      <w:r>
        <w:rPr>
          <w:sz w:val="24"/>
        </w:rPr>
        <w:t>Statistika no publiski pieejamās</w:t>
      </w:r>
      <w:r>
        <w:rPr>
          <w:spacing w:val="-5"/>
          <w:sz w:val="24"/>
        </w:rPr>
        <w:t> </w:t>
      </w:r>
      <w:r>
        <w:rPr>
          <w:sz w:val="24"/>
        </w:rPr>
        <w:t>informācijas;</w:t>
      </w:r>
    </w:p>
    <w:p>
      <w:pPr>
        <w:pStyle w:val="ListParagraph"/>
        <w:numPr>
          <w:ilvl w:val="1"/>
          <w:numId w:val="62"/>
        </w:numPr>
        <w:tabs>
          <w:tab w:pos="1699" w:val="left" w:leader="none"/>
          <w:tab w:pos="1700" w:val="left" w:leader="none"/>
        </w:tabs>
        <w:spacing w:line="240" w:lineRule="auto" w:before="45" w:after="0"/>
        <w:ind w:left="1700" w:right="0" w:hanging="360"/>
        <w:jc w:val="left"/>
        <w:rPr>
          <w:sz w:val="24"/>
        </w:rPr>
      </w:pPr>
      <w:r>
        <w:rPr>
          <w:sz w:val="24"/>
        </w:rPr>
        <w:t>Ekspertu</w:t>
      </w:r>
      <w:r>
        <w:rPr>
          <w:spacing w:val="-2"/>
          <w:sz w:val="24"/>
        </w:rPr>
        <w:t> </w:t>
      </w:r>
      <w:r>
        <w:rPr>
          <w:sz w:val="24"/>
        </w:rPr>
        <w:t>intervijas.</w:t>
      </w:r>
    </w:p>
    <w:p>
      <w:pPr>
        <w:pStyle w:val="BodyText"/>
        <w:spacing w:line="276" w:lineRule="auto" w:before="242"/>
        <w:ind w:right="716"/>
        <w:jc w:val="left"/>
      </w:pPr>
      <w:r>
        <w:rPr/>
        <w:t>Secinājumi no ārvalstu prakses un normatīvā regulējuma izpētes apkopoti Pētījumā, kā arī iekļauti rekomendāciju izstrādē.</w:t>
      </w:r>
    </w:p>
    <w:p>
      <w:pPr>
        <w:pStyle w:val="BodyText"/>
        <w:spacing w:line="278" w:lineRule="auto" w:before="159"/>
        <w:ind w:right="716"/>
        <w:jc w:val="left"/>
      </w:pPr>
      <w:r>
        <w:rPr/>
        <w:t>Ārvalstu prakses izpētes ietvaros aplūkots 5 Eiropas Savienības dalībvalstu normatīvais regulējums un prakse : Somijas, Vācijas, Dānijas, Zviedrijas un Igaunijas.</w:t>
      </w:r>
    </w:p>
    <w:p>
      <w:pPr>
        <w:pStyle w:val="BodyText"/>
        <w:spacing w:before="155"/>
        <w:jc w:val="left"/>
      </w:pPr>
      <w:r>
        <w:rPr/>
        <w:t>Ārvalstu prakses izpētes ietvaros veiktas konsultācijas ar šādiem valstu ekspertiem:</w:t>
      </w:r>
    </w:p>
    <w:p>
      <w:pPr>
        <w:pStyle w:val="BodyText"/>
        <w:spacing w:before="6"/>
        <w:ind w:left="0"/>
        <w:jc w:val="left"/>
        <w:rPr>
          <w:sz w:val="29"/>
        </w:rPr>
      </w:pPr>
    </w:p>
    <w:p>
      <w:pPr>
        <w:pStyle w:val="BodyText"/>
        <w:jc w:val="left"/>
      </w:pPr>
      <w:r>
        <w:rPr/>
        <w:t>Somija:</w:t>
      </w:r>
    </w:p>
    <w:p>
      <w:pPr>
        <w:pStyle w:val="ListParagraph"/>
        <w:numPr>
          <w:ilvl w:val="1"/>
          <w:numId w:val="62"/>
        </w:numPr>
        <w:tabs>
          <w:tab w:pos="1699" w:val="left" w:leader="none"/>
          <w:tab w:pos="1700" w:val="left" w:leader="none"/>
        </w:tabs>
        <w:spacing w:line="240" w:lineRule="auto" w:before="47" w:after="0"/>
        <w:ind w:left="1700" w:right="0" w:hanging="360"/>
        <w:jc w:val="left"/>
        <w:rPr>
          <w:sz w:val="24"/>
        </w:rPr>
      </w:pPr>
      <w:r>
        <w:rPr>
          <w:sz w:val="24"/>
        </w:rPr>
        <w:t>Helena Kontkanen: Somijas Maksātnespējas</w:t>
      </w:r>
      <w:r>
        <w:rPr>
          <w:spacing w:val="-4"/>
          <w:sz w:val="24"/>
        </w:rPr>
        <w:t> </w:t>
      </w:r>
      <w:r>
        <w:rPr>
          <w:sz w:val="24"/>
        </w:rPr>
        <w:t>Ombudsmens.</w:t>
      </w:r>
    </w:p>
    <w:p>
      <w:pPr>
        <w:pStyle w:val="ListParagraph"/>
        <w:numPr>
          <w:ilvl w:val="1"/>
          <w:numId w:val="62"/>
        </w:numPr>
        <w:tabs>
          <w:tab w:pos="1699" w:val="left" w:leader="none"/>
          <w:tab w:pos="1700" w:val="left" w:leader="none"/>
        </w:tabs>
        <w:spacing w:line="273" w:lineRule="auto" w:before="43" w:after="0"/>
        <w:ind w:left="1700" w:right="722" w:hanging="360"/>
        <w:jc w:val="left"/>
        <w:rPr>
          <w:sz w:val="24"/>
        </w:rPr>
      </w:pPr>
      <w:r>
        <w:rPr>
          <w:sz w:val="24"/>
        </w:rPr>
        <w:t>Pekka Jaatinen: pieredzējis advokāts un maksātnespējas praktiķis, Skandināvijas - Baltijas valstu maksātnespējas ekspertu darba grupas</w:t>
      </w:r>
      <w:r>
        <w:rPr>
          <w:spacing w:val="-3"/>
          <w:sz w:val="24"/>
        </w:rPr>
        <w:t> </w:t>
      </w:r>
      <w:r>
        <w:rPr>
          <w:sz w:val="24"/>
        </w:rPr>
        <w:t>loceklis.</w:t>
      </w:r>
    </w:p>
    <w:p>
      <w:pPr>
        <w:spacing w:after="0" w:line="273" w:lineRule="auto"/>
        <w:jc w:val="left"/>
        <w:rPr>
          <w:sz w:val="24"/>
        </w:rPr>
        <w:sectPr>
          <w:pgSz w:w="11910" w:h="16840"/>
          <w:pgMar w:header="0" w:footer="750" w:top="1340" w:bottom="940" w:left="460" w:right="720"/>
        </w:sectPr>
      </w:pPr>
    </w:p>
    <w:p>
      <w:pPr>
        <w:pStyle w:val="BodyText"/>
        <w:spacing w:before="41"/>
        <w:jc w:val="left"/>
      </w:pPr>
      <w:r>
        <w:rPr/>
        <w:t>Vācija:</w:t>
      </w:r>
    </w:p>
    <w:p>
      <w:pPr>
        <w:pStyle w:val="ListParagraph"/>
        <w:numPr>
          <w:ilvl w:val="1"/>
          <w:numId w:val="62"/>
        </w:numPr>
        <w:tabs>
          <w:tab w:pos="1699" w:val="left" w:leader="none"/>
          <w:tab w:pos="1700" w:val="left" w:leader="none"/>
        </w:tabs>
        <w:spacing w:line="273" w:lineRule="auto" w:before="44" w:after="0"/>
        <w:ind w:left="1700" w:right="720" w:hanging="360"/>
        <w:jc w:val="left"/>
        <w:rPr>
          <w:sz w:val="24"/>
        </w:rPr>
      </w:pPr>
      <w:r>
        <w:rPr>
          <w:sz w:val="24"/>
        </w:rPr>
        <w:t>Volfgans Cenkers: maksātnespējas tiesību eksperts un pasniedzējs Humbolta Universitātē Berlīnē.</w:t>
      </w:r>
    </w:p>
    <w:p>
      <w:pPr>
        <w:pStyle w:val="BodyText"/>
        <w:spacing w:before="206"/>
        <w:jc w:val="left"/>
      </w:pPr>
      <w:r>
        <w:rPr/>
        <w:t>Dānija:</w:t>
      </w:r>
    </w:p>
    <w:p>
      <w:pPr>
        <w:pStyle w:val="ListParagraph"/>
        <w:numPr>
          <w:ilvl w:val="1"/>
          <w:numId w:val="62"/>
        </w:numPr>
        <w:tabs>
          <w:tab w:pos="1699" w:val="left" w:leader="none"/>
          <w:tab w:pos="1700" w:val="left" w:leader="none"/>
        </w:tabs>
        <w:spacing w:line="273" w:lineRule="auto" w:before="45" w:after="0"/>
        <w:ind w:left="1700" w:right="723" w:hanging="360"/>
        <w:jc w:val="left"/>
        <w:rPr>
          <w:sz w:val="24"/>
        </w:rPr>
      </w:pPr>
      <w:r>
        <w:rPr>
          <w:sz w:val="24"/>
        </w:rPr>
        <w:t>Anders Orgaards: Aalborgas Universitātes profesors, specializējies maksātnespējas tiesībās.</w:t>
      </w:r>
    </w:p>
    <w:p>
      <w:pPr>
        <w:pStyle w:val="BodyText"/>
        <w:spacing w:before="205"/>
        <w:jc w:val="left"/>
      </w:pPr>
      <w:r>
        <w:rPr/>
        <w:t>Zviedrija:</w:t>
      </w:r>
    </w:p>
    <w:p>
      <w:pPr>
        <w:pStyle w:val="BodyText"/>
        <w:ind w:left="0"/>
        <w:jc w:val="left"/>
        <w:rPr>
          <w:sz w:val="20"/>
        </w:rPr>
      </w:pPr>
    </w:p>
    <w:p>
      <w:pPr>
        <w:pStyle w:val="ListParagraph"/>
        <w:numPr>
          <w:ilvl w:val="1"/>
          <w:numId w:val="62"/>
        </w:numPr>
        <w:tabs>
          <w:tab w:pos="1699" w:val="left" w:leader="none"/>
          <w:tab w:pos="1700" w:val="left" w:leader="none"/>
        </w:tabs>
        <w:spacing w:line="240" w:lineRule="auto" w:before="0" w:after="0"/>
        <w:ind w:left="1700" w:right="0" w:hanging="360"/>
        <w:jc w:val="left"/>
        <w:rPr>
          <w:sz w:val="24"/>
        </w:rPr>
      </w:pPr>
      <w:r>
        <w:rPr>
          <w:sz w:val="24"/>
        </w:rPr>
        <w:t>Mareks</w:t>
      </w:r>
      <w:r>
        <w:rPr>
          <w:spacing w:val="-10"/>
          <w:sz w:val="24"/>
        </w:rPr>
        <w:t> </w:t>
      </w:r>
      <w:r>
        <w:rPr>
          <w:sz w:val="24"/>
        </w:rPr>
        <w:t>Kellers:</w:t>
      </w:r>
      <w:r>
        <w:rPr>
          <w:spacing w:val="-9"/>
          <w:sz w:val="24"/>
        </w:rPr>
        <w:t> </w:t>
      </w:r>
      <w:r>
        <w:rPr>
          <w:sz w:val="24"/>
        </w:rPr>
        <w:t>Upsalas</w:t>
      </w:r>
      <w:r>
        <w:rPr>
          <w:spacing w:val="-12"/>
          <w:sz w:val="24"/>
        </w:rPr>
        <w:t> </w:t>
      </w:r>
      <w:r>
        <w:rPr>
          <w:sz w:val="24"/>
        </w:rPr>
        <w:t>Universitātes</w:t>
      </w:r>
      <w:r>
        <w:rPr>
          <w:spacing w:val="-13"/>
          <w:sz w:val="24"/>
        </w:rPr>
        <w:t> </w:t>
      </w:r>
      <w:r>
        <w:rPr>
          <w:sz w:val="24"/>
        </w:rPr>
        <w:t>doktorands</w:t>
      </w:r>
      <w:r>
        <w:rPr>
          <w:spacing w:val="-9"/>
          <w:sz w:val="24"/>
        </w:rPr>
        <w:t> </w:t>
      </w:r>
      <w:r>
        <w:rPr>
          <w:sz w:val="24"/>
        </w:rPr>
        <w:t>un</w:t>
      </w:r>
      <w:r>
        <w:rPr>
          <w:spacing w:val="-9"/>
          <w:sz w:val="24"/>
        </w:rPr>
        <w:t> </w:t>
      </w:r>
      <w:r>
        <w:rPr>
          <w:sz w:val="24"/>
        </w:rPr>
        <w:t>maksātnespējas</w:t>
      </w:r>
      <w:r>
        <w:rPr>
          <w:spacing w:val="-12"/>
          <w:sz w:val="24"/>
        </w:rPr>
        <w:t> </w:t>
      </w:r>
      <w:r>
        <w:rPr>
          <w:sz w:val="24"/>
        </w:rPr>
        <w:t>tiesību</w:t>
      </w:r>
      <w:r>
        <w:rPr>
          <w:spacing w:val="-10"/>
          <w:sz w:val="24"/>
        </w:rPr>
        <w:t> </w:t>
      </w:r>
      <w:r>
        <w:rPr>
          <w:sz w:val="24"/>
        </w:rPr>
        <w:t>pētnieks.</w:t>
      </w:r>
    </w:p>
    <w:p>
      <w:pPr>
        <w:pStyle w:val="ListParagraph"/>
        <w:numPr>
          <w:ilvl w:val="1"/>
          <w:numId w:val="62"/>
        </w:numPr>
        <w:tabs>
          <w:tab w:pos="1699" w:val="left" w:leader="none"/>
          <w:tab w:pos="1700" w:val="left" w:leader="none"/>
        </w:tabs>
        <w:spacing w:line="273" w:lineRule="auto" w:before="44" w:after="0"/>
        <w:ind w:left="1700" w:right="723" w:hanging="360"/>
        <w:jc w:val="left"/>
        <w:rPr>
          <w:sz w:val="24"/>
        </w:rPr>
      </w:pPr>
      <w:r>
        <w:rPr>
          <w:sz w:val="24"/>
        </w:rPr>
        <w:t>Markus Ehrenpils: Upsalas Universitātes doktorands un maksātnespējas tiesību pētnieks.</w:t>
      </w:r>
    </w:p>
    <w:p>
      <w:pPr>
        <w:pStyle w:val="BodyText"/>
        <w:spacing w:before="204"/>
        <w:jc w:val="left"/>
      </w:pPr>
      <w:r>
        <w:rPr/>
        <w:t>Igaunija:</w:t>
      </w:r>
    </w:p>
    <w:p>
      <w:pPr>
        <w:pStyle w:val="ListParagraph"/>
        <w:numPr>
          <w:ilvl w:val="1"/>
          <w:numId w:val="62"/>
        </w:numPr>
        <w:tabs>
          <w:tab w:pos="1699" w:val="left" w:leader="none"/>
          <w:tab w:pos="1700" w:val="left" w:leader="none"/>
        </w:tabs>
        <w:spacing w:line="273" w:lineRule="auto" w:before="47" w:after="0"/>
        <w:ind w:left="1700" w:right="723" w:hanging="360"/>
        <w:jc w:val="left"/>
        <w:rPr>
          <w:sz w:val="24"/>
        </w:rPr>
      </w:pPr>
      <w:r>
        <w:rPr>
          <w:sz w:val="24"/>
        </w:rPr>
        <w:t>Pauls Varuls: advokāts un vecākais partneris advokātu birojā TGS Baltic, bijušais Tartu Universitātes profesors, specializējies maksātnespējas</w:t>
      </w:r>
      <w:r>
        <w:rPr>
          <w:spacing w:val="-6"/>
          <w:sz w:val="24"/>
        </w:rPr>
        <w:t> </w:t>
      </w:r>
      <w:r>
        <w:rPr>
          <w:sz w:val="24"/>
        </w:rPr>
        <w:t>tiesībās.</w:t>
      </w:r>
    </w:p>
    <w:p>
      <w:pPr>
        <w:pStyle w:val="BodyText"/>
        <w:spacing w:before="203"/>
        <w:jc w:val="left"/>
      </w:pPr>
      <w:r>
        <w:rPr/>
        <w:t>Nīderlande:</w:t>
      </w:r>
    </w:p>
    <w:p>
      <w:pPr>
        <w:pStyle w:val="BodyText"/>
        <w:spacing w:before="2"/>
        <w:ind w:left="0"/>
        <w:jc w:val="left"/>
        <w:rPr>
          <w:sz w:val="20"/>
        </w:rPr>
      </w:pPr>
    </w:p>
    <w:p>
      <w:pPr>
        <w:pStyle w:val="ListParagraph"/>
        <w:numPr>
          <w:ilvl w:val="1"/>
          <w:numId w:val="62"/>
        </w:numPr>
        <w:tabs>
          <w:tab w:pos="1699" w:val="left" w:leader="none"/>
          <w:tab w:pos="1700" w:val="left" w:leader="none"/>
        </w:tabs>
        <w:spacing w:line="273" w:lineRule="auto" w:before="0" w:after="0"/>
        <w:ind w:left="1700" w:right="721" w:hanging="360"/>
        <w:jc w:val="left"/>
        <w:rPr>
          <w:sz w:val="24"/>
        </w:rPr>
      </w:pPr>
      <w:r>
        <w:rPr>
          <w:sz w:val="24"/>
        </w:rPr>
        <w:t>Jans</w:t>
      </w:r>
      <w:r>
        <w:rPr>
          <w:spacing w:val="-11"/>
          <w:sz w:val="24"/>
        </w:rPr>
        <w:t> </w:t>
      </w:r>
      <w:r>
        <w:rPr>
          <w:sz w:val="24"/>
        </w:rPr>
        <w:t>-</w:t>
      </w:r>
      <w:r>
        <w:rPr>
          <w:spacing w:val="-14"/>
          <w:sz w:val="24"/>
        </w:rPr>
        <w:t> </w:t>
      </w:r>
      <w:r>
        <w:rPr>
          <w:sz w:val="24"/>
        </w:rPr>
        <w:t>Gerts</w:t>
      </w:r>
      <w:r>
        <w:rPr>
          <w:spacing w:val="-13"/>
          <w:sz w:val="24"/>
        </w:rPr>
        <w:t> </w:t>
      </w:r>
      <w:r>
        <w:rPr>
          <w:sz w:val="24"/>
        </w:rPr>
        <w:t>Van</w:t>
      </w:r>
      <w:r>
        <w:rPr>
          <w:spacing w:val="-11"/>
          <w:sz w:val="24"/>
        </w:rPr>
        <w:t> </w:t>
      </w:r>
      <w:r>
        <w:rPr>
          <w:sz w:val="24"/>
        </w:rPr>
        <w:t>Boons:</w:t>
      </w:r>
      <w:r>
        <w:rPr>
          <w:spacing w:val="-13"/>
          <w:sz w:val="24"/>
        </w:rPr>
        <w:t> </w:t>
      </w:r>
      <w:r>
        <w:rPr>
          <w:sz w:val="24"/>
        </w:rPr>
        <w:t>Leidenes</w:t>
      </w:r>
      <w:r>
        <w:rPr>
          <w:spacing w:val="-11"/>
          <w:sz w:val="24"/>
        </w:rPr>
        <w:t> </w:t>
      </w:r>
      <w:r>
        <w:rPr>
          <w:sz w:val="24"/>
        </w:rPr>
        <w:t>Universitātes</w:t>
      </w:r>
      <w:r>
        <w:rPr>
          <w:spacing w:val="-15"/>
          <w:sz w:val="24"/>
        </w:rPr>
        <w:t> </w:t>
      </w:r>
      <w:r>
        <w:rPr>
          <w:sz w:val="24"/>
        </w:rPr>
        <w:t>pētnieks,</w:t>
      </w:r>
      <w:r>
        <w:rPr>
          <w:spacing w:val="-14"/>
          <w:sz w:val="24"/>
        </w:rPr>
        <w:t> </w:t>
      </w:r>
      <w:r>
        <w:rPr>
          <w:sz w:val="24"/>
        </w:rPr>
        <w:t>specializējies</w:t>
      </w:r>
      <w:r>
        <w:rPr>
          <w:spacing w:val="-11"/>
          <w:sz w:val="24"/>
        </w:rPr>
        <w:t> </w:t>
      </w:r>
      <w:r>
        <w:rPr>
          <w:sz w:val="24"/>
        </w:rPr>
        <w:t>maksātnespējas tiesībās.</w:t>
      </w:r>
    </w:p>
    <w:p>
      <w:pPr>
        <w:pStyle w:val="Heading5"/>
        <w:spacing w:before="203"/>
        <w:ind w:left="980" w:firstLine="0"/>
        <w:rPr>
          <w:b w:val="0"/>
          <w:i/>
        </w:rPr>
      </w:pPr>
      <w:r>
        <w:rPr>
          <w:b w:val="0"/>
          <w:i/>
          <w:color w:val="2F5495"/>
        </w:rPr>
        <w:t>Latvijas un ārvalstu ekspertu veikti</w:t>
      </w:r>
      <w:r>
        <w:rPr>
          <w:b w:val="0"/>
          <w:i/>
          <w:color w:val="2F5495"/>
          <w:spacing w:val="-8"/>
        </w:rPr>
        <w:t> </w:t>
      </w:r>
      <w:r>
        <w:rPr>
          <w:b w:val="0"/>
          <w:i/>
          <w:color w:val="2F5495"/>
        </w:rPr>
        <w:t>pētījumi </w:t>
      </w:r>
    </w:p>
    <w:p>
      <w:pPr>
        <w:pStyle w:val="BodyText"/>
        <w:spacing w:line="276" w:lineRule="auto" w:before="47"/>
        <w:ind w:right="721"/>
      </w:pPr>
      <w:r>
        <w:rPr/>
        <w:t>Ārvalstu ekspertu un Latvijas nozares pētījumu un apkopojumu analīze, lai gūtu ieskatu ārvalstu TAP aktualitātēs, t.sk. regulējumā, procesu efektivitātē un labākajā praksē, kā arī identificētu problēmjautājumus.</w:t>
      </w:r>
    </w:p>
    <w:p>
      <w:pPr>
        <w:pStyle w:val="BodyText"/>
        <w:spacing w:before="161"/>
      </w:pPr>
      <w:r>
        <w:rPr/>
        <w:t>Ekspertu pētījumu izpētes ietvaros veikta šādu pētījumu analīze:</w:t>
      </w:r>
    </w:p>
    <w:p>
      <w:pPr>
        <w:pStyle w:val="BodyText"/>
        <w:spacing w:before="2"/>
        <w:ind w:left="0"/>
        <w:jc w:val="left"/>
        <w:rPr>
          <w:sz w:val="20"/>
        </w:rPr>
      </w:pPr>
    </w:p>
    <w:p>
      <w:pPr>
        <w:pStyle w:val="ListParagraph"/>
        <w:numPr>
          <w:ilvl w:val="1"/>
          <w:numId w:val="62"/>
        </w:numPr>
        <w:tabs>
          <w:tab w:pos="1699" w:val="left" w:leader="none"/>
          <w:tab w:pos="1700" w:val="left" w:leader="none"/>
        </w:tabs>
        <w:spacing w:line="273" w:lineRule="auto" w:before="0" w:after="0"/>
        <w:ind w:left="1700" w:right="720" w:hanging="360"/>
        <w:jc w:val="left"/>
        <w:rPr>
          <w:sz w:val="24"/>
        </w:rPr>
      </w:pPr>
      <w:r>
        <w:rPr>
          <w:sz w:val="24"/>
        </w:rPr>
        <w:t>Eiropas tiesību institūta (European Institute of Law, jeb ELI) pētījums “Biznesa glābšana maksātnespējas likumā” (Business rescue in Insolvency law), atrodams šeit: https://europeanlawinstitute.eu/fileadmin/user_upload/p_eli/Publications/Instrum ent_INSOLVENCY.pdf,</w:t>
      </w:r>
    </w:p>
    <w:p>
      <w:pPr>
        <w:pStyle w:val="ListParagraph"/>
        <w:numPr>
          <w:ilvl w:val="1"/>
          <w:numId w:val="62"/>
        </w:numPr>
        <w:tabs>
          <w:tab w:pos="1700" w:val="left" w:leader="none"/>
        </w:tabs>
        <w:spacing w:line="273" w:lineRule="auto" w:before="12" w:after="0"/>
        <w:ind w:left="1700" w:right="724" w:hanging="360"/>
        <w:jc w:val="both"/>
        <w:rPr>
          <w:sz w:val="24"/>
        </w:rPr>
      </w:pPr>
      <w:r>
        <w:rPr>
          <w:sz w:val="24"/>
        </w:rPr>
        <w:t>Līdsas Universitātes pētījums “Pētījums par jauno pieeju biznesa neveiksmēm un maksātnespējai.</w:t>
      </w:r>
    </w:p>
    <w:p>
      <w:pPr>
        <w:pStyle w:val="ListParagraph"/>
        <w:numPr>
          <w:ilvl w:val="1"/>
          <w:numId w:val="62"/>
        </w:numPr>
        <w:tabs>
          <w:tab w:pos="1700" w:val="left" w:leader="none"/>
        </w:tabs>
        <w:spacing w:line="273" w:lineRule="auto" w:before="5" w:after="0"/>
        <w:ind w:left="1700" w:right="722" w:hanging="360"/>
        <w:jc w:val="both"/>
        <w:rPr>
          <w:sz w:val="24"/>
        </w:rPr>
      </w:pPr>
      <w:r>
        <w:rPr>
          <w:sz w:val="24"/>
        </w:rPr>
        <w:t>Salīdzinoša juridiskā analīze par dalībvalstu regulējumu un praksi” (Study on a new approach</w:t>
      </w:r>
      <w:r>
        <w:rPr>
          <w:spacing w:val="-13"/>
          <w:sz w:val="24"/>
        </w:rPr>
        <w:t> </w:t>
      </w:r>
      <w:r>
        <w:rPr>
          <w:sz w:val="24"/>
        </w:rPr>
        <w:t>to</w:t>
      </w:r>
      <w:r>
        <w:rPr>
          <w:spacing w:val="-11"/>
          <w:sz w:val="24"/>
        </w:rPr>
        <w:t> </w:t>
      </w:r>
      <w:r>
        <w:rPr>
          <w:sz w:val="24"/>
        </w:rPr>
        <w:t>business</w:t>
      </w:r>
      <w:r>
        <w:rPr>
          <w:spacing w:val="-13"/>
          <w:sz w:val="24"/>
        </w:rPr>
        <w:t> </w:t>
      </w:r>
      <w:r>
        <w:rPr>
          <w:sz w:val="24"/>
        </w:rPr>
        <w:t>failure</w:t>
      </w:r>
      <w:r>
        <w:rPr>
          <w:spacing w:val="-11"/>
          <w:sz w:val="24"/>
        </w:rPr>
        <w:t> </w:t>
      </w:r>
      <w:r>
        <w:rPr>
          <w:sz w:val="24"/>
        </w:rPr>
        <w:t>and</w:t>
      </w:r>
      <w:r>
        <w:rPr>
          <w:spacing w:val="-10"/>
          <w:sz w:val="24"/>
        </w:rPr>
        <w:t> </w:t>
      </w:r>
      <w:r>
        <w:rPr>
          <w:sz w:val="24"/>
        </w:rPr>
        <w:t>insolvency</w:t>
      </w:r>
      <w:r>
        <w:rPr>
          <w:spacing w:val="-12"/>
          <w:sz w:val="24"/>
        </w:rPr>
        <w:t> </w:t>
      </w:r>
      <w:r>
        <w:rPr>
          <w:sz w:val="24"/>
        </w:rPr>
        <w:t>Comparative</w:t>
      </w:r>
      <w:r>
        <w:rPr>
          <w:spacing w:val="-14"/>
          <w:sz w:val="24"/>
        </w:rPr>
        <w:t> </w:t>
      </w:r>
      <w:r>
        <w:rPr>
          <w:sz w:val="24"/>
        </w:rPr>
        <w:t>legal</w:t>
      </w:r>
      <w:r>
        <w:rPr>
          <w:spacing w:val="-11"/>
          <w:sz w:val="24"/>
        </w:rPr>
        <w:t> </w:t>
      </w:r>
      <w:r>
        <w:rPr>
          <w:sz w:val="24"/>
        </w:rPr>
        <w:t>analysis</w:t>
      </w:r>
      <w:r>
        <w:rPr>
          <w:spacing w:val="-12"/>
          <w:sz w:val="24"/>
        </w:rPr>
        <w:t> </w:t>
      </w:r>
      <w:r>
        <w:rPr>
          <w:sz w:val="24"/>
        </w:rPr>
        <w:t>of</w:t>
      </w:r>
      <w:r>
        <w:rPr>
          <w:spacing w:val="-13"/>
          <w:sz w:val="24"/>
        </w:rPr>
        <w:t> </w:t>
      </w:r>
      <w:r>
        <w:rPr>
          <w:sz w:val="24"/>
        </w:rPr>
        <w:t>the</w:t>
      </w:r>
      <w:r>
        <w:rPr>
          <w:spacing w:val="-12"/>
          <w:sz w:val="24"/>
        </w:rPr>
        <w:t> </w:t>
      </w:r>
      <w:r>
        <w:rPr>
          <w:sz w:val="24"/>
        </w:rPr>
        <w:t>Member States’ relevant provisions and practices). Atrodams šeit: https://ec.europa.eu/info/sites/info/files/insolvency_study_2016_final_en.pdf</w:t>
      </w:r>
    </w:p>
    <w:p>
      <w:pPr>
        <w:pStyle w:val="ListParagraph"/>
        <w:numPr>
          <w:ilvl w:val="1"/>
          <w:numId w:val="62"/>
        </w:numPr>
        <w:tabs>
          <w:tab w:pos="1700" w:val="left" w:leader="none"/>
        </w:tabs>
        <w:spacing w:line="273" w:lineRule="auto" w:before="12" w:after="0"/>
        <w:ind w:left="1700" w:right="720" w:hanging="360"/>
        <w:jc w:val="both"/>
        <w:rPr>
          <w:sz w:val="24"/>
        </w:rPr>
      </w:pPr>
      <w:r>
        <w:rPr>
          <w:sz w:val="24"/>
        </w:rPr>
        <w:t>2018.gada pētījums “Līgumiski finanšu grūtību risinājumi likuma ēnā: Juridisks vērtējums un apskats par maksātnespējas un pirms maksātnespējas procedūrām” (The</w:t>
      </w:r>
      <w:r>
        <w:rPr>
          <w:spacing w:val="25"/>
          <w:sz w:val="24"/>
        </w:rPr>
        <w:t> </w:t>
      </w:r>
      <w:r>
        <w:rPr>
          <w:sz w:val="24"/>
        </w:rPr>
        <w:t>Contractualised</w:t>
      </w:r>
      <w:r>
        <w:rPr>
          <w:spacing w:val="21"/>
          <w:sz w:val="24"/>
        </w:rPr>
        <w:t> </w:t>
      </w:r>
      <w:r>
        <w:rPr>
          <w:sz w:val="24"/>
        </w:rPr>
        <w:t>distress</w:t>
      </w:r>
      <w:r>
        <w:rPr>
          <w:spacing w:val="20"/>
          <w:sz w:val="24"/>
        </w:rPr>
        <w:t> </w:t>
      </w:r>
      <w:r>
        <w:rPr>
          <w:sz w:val="24"/>
        </w:rPr>
        <w:t>resolution</w:t>
      </w:r>
      <w:r>
        <w:rPr>
          <w:spacing w:val="22"/>
          <w:sz w:val="24"/>
        </w:rPr>
        <w:t> </w:t>
      </w:r>
      <w:r>
        <w:rPr>
          <w:sz w:val="24"/>
        </w:rPr>
        <w:t>in</w:t>
      </w:r>
      <w:r>
        <w:rPr>
          <w:spacing w:val="22"/>
          <w:sz w:val="24"/>
        </w:rPr>
        <w:t> </w:t>
      </w:r>
      <w:r>
        <w:rPr>
          <w:sz w:val="24"/>
        </w:rPr>
        <w:t>the</w:t>
      </w:r>
      <w:r>
        <w:rPr>
          <w:spacing w:val="22"/>
          <w:sz w:val="24"/>
        </w:rPr>
        <w:t> </w:t>
      </w:r>
      <w:r>
        <w:rPr>
          <w:sz w:val="24"/>
        </w:rPr>
        <w:t>shadow</w:t>
      </w:r>
      <w:r>
        <w:rPr>
          <w:spacing w:val="20"/>
          <w:sz w:val="24"/>
        </w:rPr>
        <w:t> </w:t>
      </w:r>
      <w:r>
        <w:rPr>
          <w:sz w:val="24"/>
        </w:rPr>
        <w:t>of</w:t>
      </w:r>
      <w:r>
        <w:rPr>
          <w:spacing w:val="22"/>
          <w:sz w:val="24"/>
        </w:rPr>
        <w:t> </w:t>
      </w:r>
      <w:r>
        <w:rPr>
          <w:sz w:val="24"/>
        </w:rPr>
        <w:t>the</w:t>
      </w:r>
      <w:r>
        <w:rPr>
          <w:spacing w:val="22"/>
          <w:sz w:val="24"/>
        </w:rPr>
        <w:t> </w:t>
      </w:r>
      <w:r>
        <w:rPr>
          <w:sz w:val="24"/>
        </w:rPr>
        <w:t>law:</w:t>
      </w:r>
      <w:r>
        <w:rPr>
          <w:spacing w:val="23"/>
          <w:sz w:val="24"/>
        </w:rPr>
        <w:t> </w:t>
      </w:r>
      <w:r>
        <w:rPr>
          <w:sz w:val="24"/>
        </w:rPr>
        <w:t>Effective</w:t>
      </w:r>
      <w:r>
        <w:rPr>
          <w:spacing w:val="22"/>
          <w:sz w:val="24"/>
        </w:rPr>
        <w:t> </w:t>
      </w:r>
      <w:r>
        <w:rPr>
          <w:sz w:val="24"/>
        </w:rPr>
        <w:t>judicial</w:t>
      </w:r>
    </w:p>
    <w:p>
      <w:pPr>
        <w:spacing w:after="0" w:line="273" w:lineRule="auto"/>
        <w:jc w:val="both"/>
        <w:rPr>
          <w:sz w:val="24"/>
        </w:rPr>
        <w:sectPr>
          <w:footerReference w:type="default" r:id="rId77"/>
          <w:pgSz w:w="11910" w:h="16840"/>
          <w:pgMar w:footer="750" w:header="0" w:top="1380" w:bottom="940" w:left="460" w:right="720"/>
        </w:sectPr>
      </w:pPr>
    </w:p>
    <w:p>
      <w:pPr>
        <w:pStyle w:val="BodyText"/>
        <w:spacing w:line="276" w:lineRule="auto" w:before="41"/>
        <w:ind w:left="1700"/>
        <w:jc w:val="left"/>
      </w:pPr>
      <w:r>
        <w:rPr/>
        <w:t>review and oversight of insolvency and pre-insolvency proceedings). Atrodams šeit: ht</w:t>
      </w:r>
      <w:hyperlink r:id="rId43">
        <w:r>
          <w:rPr/>
          <w:t>tps://www.codire.eu/materials/</w:t>
        </w:r>
      </w:hyperlink>
    </w:p>
    <w:p>
      <w:pPr>
        <w:pStyle w:val="ListParagraph"/>
        <w:numPr>
          <w:ilvl w:val="1"/>
          <w:numId w:val="62"/>
        </w:numPr>
        <w:tabs>
          <w:tab w:pos="1699" w:val="left" w:leader="none"/>
          <w:tab w:pos="1700" w:val="left" w:leader="none"/>
          <w:tab w:pos="3127" w:val="left" w:leader="none"/>
        </w:tabs>
        <w:spacing w:line="271" w:lineRule="auto" w:before="2" w:after="0"/>
        <w:ind w:left="1700" w:right="720" w:hanging="360"/>
        <w:jc w:val="left"/>
        <w:rPr>
          <w:sz w:val="24"/>
        </w:rPr>
      </w:pPr>
      <w:r>
        <w:rPr>
          <w:sz w:val="24"/>
        </w:rPr>
        <w:t>E.Ostrovska.</w:t>
        <w:tab/>
        <w:t>Tiesiskās aizsardzības procesi 2015–2017: Problēmas un iespējamie risinājumi. Jurista Vārds: 19.06.2018 /NR. 25</w:t>
      </w:r>
      <w:r>
        <w:rPr>
          <w:spacing w:val="-8"/>
          <w:sz w:val="24"/>
        </w:rPr>
        <w:t> </w:t>
      </w:r>
      <w:r>
        <w:rPr>
          <w:sz w:val="24"/>
        </w:rPr>
        <w:t>(1031).</w:t>
      </w:r>
    </w:p>
    <w:p>
      <w:pPr>
        <w:pStyle w:val="ListParagraph"/>
        <w:numPr>
          <w:ilvl w:val="1"/>
          <w:numId w:val="62"/>
        </w:numPr>
        <w:tabs>
          <w:tab w:pos="1699" w:val="left" w:leader="none"/>
          <w:tab w:pos="1700" w:val="left" w:leader="none"/>
        </w:tabs>
        <w:spacing w:line="273" w:lineRule="auto" w:before="11" w:after="0"/>
        <w:ind w:left="1700" w:right="721" w:hanging="360"/>
        <w:jc w:val="left"/>
        <w:rPr>
          <w:sz w:val="24"/>
        </w:rPr>
      </w:pPr>
      <w:r>
        <w:rPr>
          <w:sz w:val="24"/>
        </w:rPr>
        <w:t>Torgāns Kalvis. Trieciens samākslotām tiesiskās aizsardzības shēmām. Jurista Vārds, 16.12.2014 /NR. 49</w:t>
      </w:r>
      <w:r>
        <w:rPr>
          <w:spacing w:val="3"/>
          <w:sz w:val="24"/>
        </w:rPr>
        <w:t> </w:t>
      </w:r>
      <w:r>
        <w:rPr>
          <w:sz w:val="24"/>
        </w:rPr>
        <w:t>(851).</w:t>
      </w:r>
    </w:p>
    <w:p>
      <w:pPr>
        <w:pStyle w:val="Heading5"/>
        <w:spacing w:before="165"/>
        <w:ind w:left="980" w:firstLine="0"/>
        <w:rPr>
          <w:b w:val="0"/>
          <w:i/>
        </w:rPr>
      </w:pPr>
      <w:r>
        <w:rPr>
          <w:b w:val="0"/>
          <w:i/>
          <w:color w:val="2F5495"/>
        </w:rPr>
        <w:t>Uzņēmumu pārstāvju un ekspertu intervijas </w:t>
      </w:r>
    </w:p>
    <w:p>
      <w:pPr>
        <w:pStyle w:val="BodyText"/>
        <w:spacing w:line="276" w:lineRule="auto" w:before="47"/>
        <w:ind w:right="720"/>
      </w:pPr>
      <w:r>
        <w:rPr/>
        <w:t>Uzņēmumu un ekspertu intervijas organizētas ar mērķi identificēt raksturīgākos TAP problēmjautājumus, gūt ieskatu dažādu iesaistīto pušu pieredzē, kā arī pārbaudīt iepriekš identificētos secinājumus.</w:t>
      </w:r>
    </w:p>
    <w:p>
      <w:pPr>
        <w:pStyle w:val="BodyText"/>
        <w:spacing w:before="8"/>
        <w:ind w:left="0"/>
        <w:jc w:val="left"/>
        <w:rPr>
          <w:sz w:val="19"/>
        </w:rPr>
      </w:pPr>
    </w:p>
    <w:p>
      <w:pPr>
        <w:pStyle w:val="BodyText"/>
      </w:pPr>
      <w:r>
        <w:rPr/>
        <w:t>Kopumā veiktas 35 intervijas ar šādiem TAP iesaistīto pušu pārstāvjiem:</w:t>
      </w:r>
    </w:p>
    <w:p>
      <w:pPr>
        <w:pStyle w:val="BodyText"/>
        <w:spacing w:before="4"/>
        <w:ind w:left="0"/>
        <w:jc w:val="left"/>
        <w:rPr>
          <w:sz w:val="23"/>
        </w:rPr>
      </w:pPr>
    </w:p>
    <w:p>
      <w:pPr>
        <w:pStyle w:val="ListParagraph"/>
        <w:numPr>
          <w:ilvl w:val="1"/>
          <w:numId w:val="62"/>
        </w:numPr>
        <w:tabs>
          <w:tab w:pos="1699" w:val="left" w:leader="none"/>
          <w:tab w:pos="1700" w:val="left" w:leader="none"/>
        </w:tabs>
        <w:spacing w:line="240" w:lineRule="auto" w:before="0" w:after="0"/>
        <w:ind w:left="1700" w:right="0" w:hanging="360"/>
        <w:jc w:val="left"/>
        <w:rPr>
          <w:sz w:val="24"/>
        </w:rPr>
      </w:pPr>
      <w:r>
        <w:rPr>
          <w:sz w:val="24"/>
        </w:rPr>
        <w:t>Intervijas ar 16 uzņēmumu pārstāvjiem - TAP subjektiem,</w:t>
      </w:r>
      <w:r>
        <w:rPr>
          <w:spacing w:val="-9"/>
          <w:sz w:val="24"/>
        </w:rPr>
        <w:t> </w:t>
      </w:r>
      <w:r>
        <w:rPr>
          <w:sz w:val="24"/>
        </w:rPr>
        <w:t>t.sk.:</w:t>
      </w:r>
    </w:p>
    <w:p>
      <w:pPr>
        <w:pStyle w:val="ListParagraph"/>
        <w:numPr>
          <w:ilvl w:val="2"/>
          <w:numId w:val="62"/>
        </w:numPr>
        <w:tabs>
          <w:tab w:pos="2420" w:val="left" w:leader="none"/>
        </w:tabs>
        <w:spacing w:line="240" w:lineRule="auto" w:before="43" w:after="0"/>
        <w:ind w:left="2420" w:right="0" w:hanging="360"/>
        <w:jc w:val="left"/>
        <w:rPr>
          <w:sz w:val="24"/>
        </w:rPr>
      </w:pPr>
      <w:r>
        <w:rPr>
          <w:sz w:val="24"/>
        </w:rPr>
        <w:t>7 Mazi uzņēmumi no pakalpojumu, ražošanas un pārvadājumu</w:t>
      </w:r>
      <w:r>
        <w:rPr>
          <w:spacing w:val="-6"/>
          <w:sz w:val="24"/>
        </w:rPr>
        <w:t> </w:t>
      </w:r>
      <w:r>
        <w:rPr>
          <w:sz w:val="24"/>
        </w:rPr>
        <w:t>nozarēm;</w:t>
      </w:r>
    </w:p>
    <w:p>
      <w:pPr>
        <w:pStyle w:val="ListParagraph"/>
        <w:numPr>
          <w:ilvl w:val="2"/>
          <w:numId w:val="62"/>
        </w:numPr>
        <w:tabs>
          <w:tab w:pos="2420" w:val="left" w:leader="none"/>
        </w:tabs>
        <w:spacing w:line="271" w:lineRule="auto" w:before="36" w:after="0"/>
        <w:ind w:left="2420" w:right="724" w:hanging="360"/>
        <w:jc w:val="left"/>
        <w:rPr>
          <w:sz w:val="24"/>
        </w:rPr>
      </w:pPr>
      <w:r>
        <w:rPr>
          <w:sz w:val="24"/>
        </w:rPr>
        <w:t>7 Vidēji uzņēmumi no pakalpojumu, Informācijas tehnoloģiju, būvniecības un pārvadājumu</w:t>
      </w:r>
      <w:r>
        <w:rPr>
          <w:spacing w:val="-3"/>
          <w:sz w:val="24"/>
        </w:rPr>
        <w:t> </w:t>
      </w:r>
      <w:r>
        <w:rPr>
          <w:sz w:val="24"/>
        </w:rPr>
        <w:t>nozarēm;</w:t>
      </w:r>
    </w:p>
    <w:p>
      <w:pPr>
        <w:pStyle w:val="ListParagraph"/>
        <w:numPr>
          <w:ilvl w:val="2"/>
          <w:numId w:val="62"/>
        </w:numPr>
        <w:tabs>
          <w:tab w:pos="2420" w:val="left" w:leader="none"/>
        </w:tabs>
        <w:spacing w:line="240" w:lineRule="auto" w:before="4" w:after="0"/>
        <w:ind w:left="2420" w:right="0" w:hanging="360"/>
        <w:jc w:val="left"/>
        <w:rPr>
          <w:sz w:val="24"/>
        </w:rPr>
      </w:pPr>
      <w:r>
        <w:rPr>
          <w:sz w:val="24"/>
        </w:rPr>
        <w:t>2 Lieli uzņēmumi no ražošanas un pakalpojumu</w:t>
      </w:r>
      <w:r>
        <w:rPr>
          <w:spacing w:val="-4"/>
          <w:sz w:val="24"/>
        </w:rPr>
        <w:t> </w:t>
      </w:r>
      <w:r>
        <w:rPr>
          <w:sz w:val="24"/>
        </w:rPr>
        <w:t>nozarēm.</w:t>
      </w:r>
    </w:p>
    <w:p>
      <w:pPr>
        <w:pStyle w:val="ListParagraph"/>
        <w:numPr>
          <w:ilvl w:val="1"/>
          <w:numId w:val="62"/>
        </w:numPr>
        <w:tabs>
          <w:tab w:pos="1699" w:val="left" w:leader="none"/>
          <w:tab w:pos="1700" w:val="left" w:leader="none"/>
        </w:tabs>
        <w:spacing w:line="240" w:lineRule="auto" w:before="37" w:after="0"/>
        <w:ind w:left="1700" w:right="0" w:hanging="360"/>
        <w:jc w:val="left"/>
        <w:rPr>
          <w:sz w:val="24"/>
        </w:rPr>
      </w:pPr>
      <w:r>
        <w:rPr>
          <w:sz w:val="24"/>
        </w:rPr>
        <w:t>Intervijas ar 5 finanšu nozares kreditoru – banku -</w:t>
      </w:r>
      <w:r>
        <w:rPr>
          <w:spacing w:val="-11"/>
          <w:sz w:val="24"/>
        </w:rPr>
        <w:t> </w:t>
      </w:r>
      <w:r>
        <w:rPr>
          <w:sz w:val="24"/>
        </w:rPr>
        <w:t>pārstāvjiem.</w:t>
      </w:r>
    </w:p>
    <w:p>
      <w:pPr>
        <w:pStyle w:val="ListParagraph"/>
        <w:numPr>
          <w:ilvl w:val="1"/>
          <w:numId w:val="62"/>
        </w:numPr>
        <w:tabs>
          <w:tab w:pos="1699" w:val="left" w:leader="none"/>
          <w:tab w:pos="1700" w:val="left" w:leader="none"/>
        </w:tabs>
        <w:spacing w:line="240" w:lineRule="auto" w:before="45" w:after="0"/>
        <w:ind w:left="1700" w:right="0" w:hanging="360"/>
        <w:jc w:val="left"/>
        <w:rPr>
          <w:sz w:val="24"/>
        </w:rPr>
      </w:pPr>
      <w:r>
        <w:rPr>
          <w:sz w:val="24"/>
        </w:rPr>
        <w:t>Intervijas ar 6 nenodrošināto kreditoru</w:t>
      </w:r>
      <w:r>
        <w:rPr>
          <w:spacing w:val="-7"/>
          <w:sz w:val="24"/>
        </w:rPr>
        <w:t> </w:t>
      </w:r>
      <w:r>
        <w:rPr>
          <w:sz w:val="24"/>
        </w:rPr>
        <w:t>pārstāvjiem.</w:t>
      </w:r>
    </w:p>
    <w:p>
      <w:pPr>
        <w:pStyle w:val="ListParagraph"/>
        <w:numPr>
          <w:ilvl w:val="1"/>
          <w:numId w:val="62"/>
        </w:numPr>
        <w:tabs>
          <w:tab w:pos="1699" w:val="left" w:leader="none"/>
          <w:tab w:pos="1700" w:val="left" w:leader="none"/>
        </w:tabs>
        <w:spacing w:line="240" w:lineRule="auto" w:before="45" w:after="0"/>
        <w:ind w:left="1700" w:right="0" w:hanging="360"/>
        <w:jc w:val="left"/>
        <w:rPr>
          <w:sz w:val="24"/>
        </w:rPr>
      </w:pPr>
      <w:r>
        <w:rPr>
          <w:sz w:val="24"/>
        </w:rPr>
        <w:t>Intervija ar Valsts ieņēmumu dienesta</w:t>
      </w:r>
      <w:r>
        <w:rPr>
          <w:spacing w:val="-6"/>
          <w:sz w:val="24"/>
        </w:rPr>
        <w:t> </w:t>
      </w:r>
      <w:r>
        <w:rPr>
          <w:sz w:val="24"/>
        </w:rPr>
        <w:t>pārstāvjiem.</w:t>
      </w:r>
    </w:p>
    <w:p>
      <w:pPr>
        <w:pStyle w:val="ListParagraph"/>
        <w:numPr>
          <w:ilvl w:val="1"/>
          <w:numId w:val="62"/>
        </w:numPr>
        <w:tabs>
          <w:tab w:pos="1699" w:val="left" w:leader="none"/>
          <w:tab w:pos="1700" w:val="left" w:leader="none"/>
        </w:tabs>
        <w:spacing w:line="240" w:lineRule="auto" w:before="44" w:after="0"/>
        <w:ind w:left="1700" w:right="0" w:hanging="360"/>
        <w:jc w:val="left"/>
        <w:rPr>
          <w:sz w:val="24"/>
        </w:rPr>
      </w:pPr>
      <w:r>
        <w:rPr>
          <w:sz w:val="24"/>
        </w:rPr>
        <w:t>Intervijas ar 3 maksātnespējas procesa</w:t>
      </w:r>
      <w:r>
        <w:rPr>
          <w:spacing w:val="-5"/>
          <w:sz w:val="24"/>
        </w:rPr>
        <w:t> </w:t>
      </w:r>
      <w:r>
        <w:rPr>
          <w:sz w:val="24"/>
        </w:rPr>
        <w:t>administratoriem.</w:t>
      </w:r>
    </w:p>
    <w:p>
      <w:pPr>
        <w:pStyle w:val="ListParagraph"/>
        <w:numPr>
          <w:ilvl w:val="1"/>
          <w:numId w:val="62"/>
        </w:numPr>
        <w:tabs>
          <w:tab w:pos="1699" w:val="left" w:leader="none"/>
          <w:tab w:pos="1700" w:val="left" w:leader="none"/>
        </w:tabs>
        <w:spacing w:line="240" w:lineRule="auto" w:before="42" w:after="0"/>
        <w:ind w:left="1700" w:right="0" w:hanging="360"/>
        <w:jc w:val="left"/>
        <w:rPr>
          <w:sz w:val="24"/>
        </w:rPr>
      </w:pPr>
      <w:r>
        <w:rPr>
          <w:sz w:val="24"/>
        </w:rPr>
        <w:t>Intervijas ar 2</w:t>
      </w:r>
      <w:r>
        <w:rPr>
          <w:spacing w:val="-2"/>
          <w:sz w:val="24"/>
        </w:rPr>
        <w:t> </w:t>
      </w:r>
      <w:r>
        <w:rPr>
          <w:sz w:val="24"/>
        </w:rPr>
        <w:t>tiesnešiem.</w:t>
      </w:r>
    </w:p>
    <w:p>
      <w:pPr>
        <w:pStyle w:val="ListParagraph"/>
        <w:numPr>
          <w:ilvl w:val="1"/>
          <w:numId w:val="62"/>
        </w:numPr>
        <w:tabs>
          <w:tab w:pos="1699" w:val="left" w:leader="none"/>
          <w:tab w:pos="1700" w:val="left" w:leader="none"/>
        </w:tabs>
        <w:spacing w:line="240" w:lineRule="auto" w:before="45" w:after="0"/>
        <w:ind w:left="1700" w:right="0" w:hanging="360"/>
        <w:jc w:val="left"/>
        <w:rPr>
          <w:sz w:val="24"/>
        </w:rPr>
      </w:pPr>
      <w:r>
        <w:rPr>
          <w:sz w:val="24"/>
        </w:rPr>
        <w:t>Intervija ar 1 restrukturizācijas konsultāciju uzņēmuma</w:t>
      </w:r>
      <w:r>
        <w:rPr>
          <w:spacing w:val="-6"/>
          <w:sz w:val="24"/>
        </w:rPr>
        <w:t> </w:t>
      </w:r>
      <w:r>
        <w:rPr>
          <w:sz w:val="24"/>
        </w:rPr>
        <w:t>pārstāvjiem.</w:t>
      </w:r>
    </w:p>
    <w:p>
      <w:pPr>
        <w:pStyle w:val="BodyText"/>
        <w:spacing w:line="276" w:lineRule="auto" w:before="242"/>
        <w:ind w:right="722"/>
      </w:pPr>
      <w:r>
        <w:rPr/>
        <w:t>Intervijas tika organizētas un vadītas saskaņā ar vienotu interviju struktūru, lai nodrošinātu maksimāli vienlīdzīgu informācijas tvērumu un salīdzināmus rādītājus. Interviju struktūra tika saskaņota</w:t>
      </w:r>
      <w:r>
        <w:rPr>
          <w:spacing w:val="-16"/>
        </w:rPr>
        <w:t> </w:t>
      </w:r>
      <w:r>
        <w:rPr/>
        <w:t>arī</w:t>
      </w:r>
      <w:r>
        <w:rPr>
          <w:spacing w:val="-15"/>
        </w:rPr>
        <w:t> </w:t>
      </w:r>
      <w:r>
        <w:rPr/>
        <w:t>ar</w:t>
      </w:r>
      <w:r>
        <w:rPr>
          <w:spacing w:val="-15"/>
        </w:rPr>
        <w:t> </w:t>
      </w:r>
      <w:r>
        <w:rPr/>
        <w:t>veikto</w:t>
      </w:r>
      <w:r>
        <w:rPr>
          <w:spacing w:val="-15"/>
        </w:rPr>
        <w:t> </w:t>
      </w:r>
      <w:r>
        <w:rPr/>
        <w:t>tiešsaistes</w:t>
      </w:r>
      <w:r>
        <w:rPr>
          <w:spacing w:val="-15"/>
        </w:rPr>
        <w:t> </w:t>
      </w:r>
      <w:r>
        <w:rPr/>
        <w:t>aptauju</w:t>
      </w:r>
      <w:r>
        <w:rPr>
          <w:spacing w:val="-13"/>
        </w:rPr>
        <w:t> </w:t>
      </w:r>
      <w:r>
        <w:rPr/>
        <w:t>struktūru,</w:t>
      </w:r>
      <w:r>
        <w:rPr>
          <w:spacing w:val="-12"/>
        </w:rPr>
        <w:t> </w:t>
      </w:r>
      <w:r>
        <w:rPr/>
        <w:t>lai</w:t>
      </w:r>
      <w:r>
        <w:rPr>
          <w:spacing w:val="-15"/>
        </w:rPr>
        <w:t> </w:t>
      </w:r>
      <w:r>
        <w:rPr/>
        <w:t>gūtu</w:t>
      </w:r>
      <w:r>
        <w:rPr>
          <w:spacing w:val="-15"/>
        </w:rPr>
        <w:t> </w:t>
      </w:r>
      <w:r>
        <w:rPr/>
        <w:t>kvantitatīvu</w:t>
      </w:r>
      <w:r>
        <w:rPr>
          <w:spacing w:val="-15"/>
        </w:rPr>
        <w:t> </w:t>
      </w:r>
      <w:r>
        <w:rPr/>
        <w:t>un</w:t>
      </w:r>
      <w:r>
        <w:rPr>
          <w:spacing w:val="-16"/>
        </w:rPr>
        <w:t> </w:t>
      </w:r>
      <w:r>
        <w:rPr/>
        <w:t>kvalitatīvu</w:t>
      </w:r>
      <w:r>
        <w:rPr>
          <w:spacing w:val="-15"/>
        </w:rPr>
        <w:t> </w:t>
      </w:r>
      <w:r>
        <w:rPr/>
        <w:t>ieskatu Pētījuma</w:t>
      </w:r>
      <w:r>
        <w:rPr>
          <w:spacing w:val="-2"/>
        </w:rPr>
        <w:t> </w:t>
      </w:r>
      <w:r>
        <w:rPr/>
        <w:t>priekšmetā.</w:t>
      </w:r>
    </w:p>
    <w:p>
      <w:pPr>
        <w:pStyle w:val="Heading5"/>
        <w:spacing w:before="201"/>
        <w:ind w:left="980" w:firstLine="0"/>
        <w:rPr>
          <w:b w:val="0"/>
          <w:i/>
        </w:rPr>
      </w:pPr>
      <w:r>
        <w:rPr>
          <w:b w:val="0"/>
          <w:i/>
          <w:color w:val="2F5495"/>
        </w:rPr>
        <w:t>Tiešsaistes aptauja </w:t>
      </w:r>
    </w:p>
    <w:p>
      <w:pPr>
        <w:pStyle w:val="BodyText"/>
        <w:spacing w:line="276" w:lineRule="auto" w:before="47"/>
        <w:ind w:right="719"/>
      </w:pPr>
      <w:r>
        <w:rPr/>
        <w:t>Lai gūtu pēc iespējas plašāku viedokli par TAP procesu un informāciju triangulācijas veikšanai un izvirzīto problēmjautājumu pārbaudei, tika realizēta kvantitatīva uzņēmumu – TAP subjektu</w:t>
      </w:r>
      <w:r>
        <w:rPr>
          <w:spacing w:val="-7"/>
        </w:rPr>
        <w:t> </w:t>
      </w:r>
      <w:r>
        <w:rPr/>
        <w:t>-,</w:t>
      </w:r>
      <w:r>
        <w:rPr>
          <w:spacing w:val="-5"/>
        </w:rPr>
        <w:t> </w:t>
      </w:r>
      <w:r>
        <w:rPr/>
        <w:t>iesaistīto</w:t>
      </w:r>
      <w:r>
        <w:rPr>
          <w:spacing w:val="-6"/>
        </w:rPr>
        <w:t> </w:t>
      </w:r>
      <w:r>
        <w:rPr/>
        <w:t>pušu</w:t>
      </w:r>
      <w:r>
        <w:rPr>
          <w:spacing w:val="-5"/>
        </w:rPr>
        <w:t> </w:t>
      </w:r>
      <w:r>
        <w:rPr/>
        <w:t>pārstāvju,</w:t>
      </w:r>
      <w:r>
        <w:rPr>
          <w:spacing w:val="-5"/>
        </w:rPr>
        <w:t> </w:t>
      </w:r>
      <w:r>
        <w:rPr/>
        <w:t>kreditoru</w:t>
      </w:r>
      <w:r>
        <w:rPr>
          <w:spacing w:val="-6"/>
        </w:rPr>
        <w:t> </w:t>
      </w:r>
      <w:r>
        <w:rPr/>
        <w:t>un</w:t>
      </w:r>
      <w:r>
        <w:rPr>
          <w:spacing w:val="-4"/>
        </w:rPr>
        <w:t> </w:t>
      </w:r>
      <w:r>
        <w:rPr/>
        <w:t>vispārīga</w:t>
      </w:r>
      <w:r>
        <w:rPr>
          <w:spacing w:val="-8"/>
        </w:rPr>
        <w:t> </w:t>
      </w:r>
      <w:r>
        <w:rPr/>
        <w:t>uzņēmumu</w:t>
      </w:r>
      <w:r>
        <w:rPr>
          <w:spacing w:val="-3"/>
        </w:rPr>
        <w:t> </w:t>
      </w:r>
      <w:r>
        <w:rPr/>
        <w:t>pārstāvju</w:t>
      </w:r>
      <w:r>
        <w:rPr>
          <w:spacing w:val="-4"/>
        </w:rPr>
        <w:t> </w:t>
      </w:r>
      <w:r>
        <w:rPr/>
        <w:t>elektroniska tiešsaistes</w:t>
      </w:r>
      <w:r>
        <w:rPr>
          <w:spacing w:val="-3"/>
        </w:rPr>
        <w:t> </w:t>
      </w:r>
      <w:r>
        <w:rPr/>
        <w:t>aptauja.</w:t>
      </w:r>
    </w:p>
    <w:p>
      <w:pPr>
        <w:pStyle w:val="BodyText"/>
        <w:spacing w:line="276" w:lineRule="auto" w:before="160"/>
        <w:ind w:right="721"/>
      </w:pPr>
      <w:r>
        <w:rPr/>
        <w:t>Aptauja tika veikta ar mērķi noteikt dažādu uzņēmumu, t.sk. TAP subjektu un kreditoru, viedokli</w:t>
      </w:r>
      <w:r>
        <w:rPr>
          <w:spacing w:val="-6"/>
        </w:rPr>
        <w:t> </w:t>
      </w:r>
      <w:r>
        <w:rPr/>
        <w:t>par</w:t>
      </w:r>
      <w:r>
        <w:rPr>
          <w:spacing w:val="-8"/>
        </w:rPr>
        <w:t> </w:t>
      </w:r>
      <w:r>
        <w:rPr/>
        <w:t>TAP</w:t>
      </w:r>
      <w:r>
        <w:rPr>
          <w:spacing w:val="-5"/>
        </w:rPr>
        <w:t> </w:t>
      </w:r>
      <w:r>
        <w:rPr/>
        <w:t>procesu,</w:t>
      </w:r>
      <w:r>
        <w:rPr>
          <w:spacing w:val="-8"/>
        </w:rPr>
        <w:t> </w:t>
      </w:r>
      <w:r>
        <w:rPr/>
        <w:t>iepriekšējo</w:t>
      </w:r>
      <w:r>
        <w:rPr>
          <w:spacing w:val="-8"/>
        </w:rPr>
        <w:t> </w:t>
      </w:r>
      <w:r>
        <w:rPr/>
        <w:t>pieredzi</w:t>
      </w:r>
      <w:r>
        <w:rPr>
          <w:spacing w:val="-5"/>
        </w:rPr>
        <w:t> </w:t>
      </w:r>
      <w:r>
        <w:rPr/>
        <w:t>un</w:t>
      </w:r>
      <w:r>
        <w:rPr>
          <w:spacing w:val="-3"/>
        </w:rPr>
        <w:t> </w:t>
      </w:r>
      <w:r>
        <w:rPr/>
        <w:t>gūt</w:t>
      </w:r>
      <w:r>
        <w:rPr>
          <w:spacing w:val="-5"/>
        </w:rPr>
        <w:t> </w:t>
      </w:r>
      <w:r>
        <w:rPr/>
        <w:t>rekomendācijas</w:t>
      </w:r>
      <w:r>
        <w:rPr>
          <w:spacing w:val="-5"/>
        </w:rPr>
        <w:t> </w:t>
      </w:r>
      <w:r>
        <w:rPr/>
        <w:t>uzlabojumiem.</w:t>
      </w:r>
      <w:r>
        <w:rPr>
          <w:spacing w:val="-8"/>
        </w:rPr>
        <w:t> </w:t>
      </w:r>
      <w:r>
        <w:rPr/>
        <w:t>Papildus aptauja ļauj identificēt uzņēmumu pārstāvju subjektīvo attieksmi pret TAP un ieskatu ar TAP procesu saistītajos sociālajos un psiholoģiskajos</w:t>
      </w:r>
      <w:r>
        <w:rPr>
          <w:spacing w:val="-2"/>
        </w:rPr>
        <w:t> </w:t>
      </w:r>
      <w:r>
        <w:rPr/>
        <w:t>aspektos.</w:t>
      </w:r>
    </w:p>
    <w:p>
      <w:pPr>
        <w:pStyle w:val="BodyText"/>
        <w:spacing w:line="278" w:lineRule="auto" w:before="159"/>
        <w:ind w:right="722"/>
      </w:pPr>
      <w:r>
        <w:rPr/>
        <w:t>Lai gūtu pēc iespējas plašāku viedokli par TAP, aptauja tika nosūtīta dažādām uzņēmumu mērķu grupām, izmantojot sadarbības partneru</w:t>
      </w:r>
      <w:r>
        <w:rPr>
          <w:spacing w:val="45"/>
        </w:rPr>
        <w:t> </w:t>
      </w:r>
      <w:r>
        <w:rPr/>
        <w:t>atbalstu:</w:t>
      </w:r>
    </w:p>
    <w:p>
      <w:pPr>
        <w:spacing w:after="0" w:line="278" w:lineRule="auto"/>
        <w:sectPr>
          <w:footerReference w:type="default" r:id="rId78"/>
          <w:pgSz w:w="11910" w:h="16840"/>
          <w:pgMar w:footer="750" w:header="0" w:top="1380" w:bottom="940" w:left="460" w:right="720"/>
          <w:pgNumType w:start="1"/>
        </w:sectPr>
      </w:pPr>
    </w:p>
    <w:p>
      <w:pPr>
        <w:pStyle w:val="ListParagraph"/>
        <w:numPr>
          <w:ilvl w:val="1"/>
          <w:numId w:val="62"/>
        </w:numPr>
        <w:tabs>
          <w:tab w:pos="1700" w:val="left" w:leader="none"/>
        </w:tabs>
        <w:spacing w:line="273" w:lineRule="auto" w:before="82" w:after="0"/>
        <w:ind w:left="1700" w:right="723" w:hanging="360"/>
        <w:jc w:val="both"/>
        <w:rPr>
          <w:sz w:val="24"/>
        </w:rPr>
      </w:pPr>
      <w:r>
        <w:rPr>
          <w:b/>
          <w:sz w:val="24"/>
        </w:rPr>
        <w:t>TAP subjekti</w:t>
      </w:r>
      <w:r>
        <w:rPr>
          <w:sz w:val="24"/>
        </w:rPr>
        <w:t>, kuri ietverti Maksātnespējas reģistrā. Kopumā Mērķa grupas uzdevums ir sniegt ieskatu TAP iesniedzēja pieredzē.</w:t>
      </w:r>
    </w:p>
    <w:p>
      <w:pPr>
        <w:pStyle w:val="BodyText"/>
        <w:spacing w:before="165"/>
        <w:ind w:left="1700"/>
        <w:jc w:val="left"/>
      </w:pPr>
      <w:r>
        <w:rPr/>
        <w:t>Aptauja TAP subjektiem tika nosūtīta sadarbībā ar Maksātnespējas kontroles dienestu.</w:t>
      </w:r>
    </w:p>
    <w:p>
      <w:pPr>
        <w:pStyle w:val="ListParagraph"/>
        <w:numPr>
          <w:ilvl w:val="1"/>
          <w:numId w:val="62"/>
        </w:numPr>
        <w:tabs>
          <w:tab w:pos="1700" w:val="left" w:leader="none"/>
        </w:tabs>
        <w:spacing w:line="273" w:lineRule="auto" w:before="206" w:after="0"/>
        <w:ind w:left="1700" w:right="722" w:hanging="360"/>
        <w:jc w:val="both"/>
        <w:rPr>
          <w:sz w:val="24"/>
        </w:rPr>
      </w:pPr>
      <w:r>
        <w:rPr>
          <w:b/>
          <w:sz w:val="24"/>
        </w:rPr>
        <w:t>Finanšu nozares kreditori </w:t>
      </w:r>
      <w:r>
        <w:rPr>
          <w:sz w:val="24"/>
        </w:rPr>
        <w:t>– finanšu kreditori, bankas u.c. kredītiestādes, lai gūtu ieskatu TAP finanšu kreditoru pieredzē. Aptauju finanšu nozares kreditoriem nosūtīja Pētījuma autori.</w:t>
      </w:r>
    </w:p>
    <w:p>
      <w:pPr>
        <w:pStyle w:val="ListParagraph"/>
        <w:numPr>
          <w:ilvl w:val="1"/>
          <w:numId w:val="62"/>
        </w:numPr>
        <w:tabs>
          <w:tab w:pos="1700" w:val="left" w:leader="none"/>
        </w:tabs>
        <w:spacing w:line="273" w:lineRule="auto" w:before="7" w:after="0"/>
        <w:ind w:left="1700" w:right="721" w:hanging="360"/>
        <w:jc w:val="both"/>
        <w:rPr>
          <w:sz w:val="24"/>
        </w:rPr>
      </w:pPr>
      <w:r>
        <w:rPr>
          <w:b/>
          <w:sz w:val="24"/>
        </w:rPr>
        <w:t>Latvijā darbojošies uzņēmumi </w:t>
      </w:r>
      <w:r>
        <w:rPr>
          <w:sz w:val="24"/>
        </w:rPr>
        <w:t>- pēc iespējas plašāks Latvijā darbojošos uzņēmumu loks, lai gūtu ieskatu dažādu uzņēmumu pārstāvju zināšanās par TAP un, iespējams, kreditora lomu TAP</w:t>
      </w:r>
      <w:r>
        <w:rPr>
          <w:spacing w:val="-3"/>
          <w:sz w:val="24"/>
        </w:rPr>
        <w:t> </w:t>
      </w:r>
      <w:r>
        <w:rPr>
          <w:sz w:val="24"/>
        </w:rPr>
        <w:t>procesā.</w:t>
      </w:r>
    </w:p>
    <w:p>
      <w:pPr>
        <w:pStyle w:val="BodyText"/>
        <w:spacing w:line="278" w:lineRule="auto" w:before="167"/>
        <w:ind w:left="1340" w:right="724" w:firstLine="360"/>
      </w:pPr>
      <w:r>
        <w:rPr/>
        <w:t>Vispārīgā uzņēmumu aptauja tika nosūtīta sadarbībā ar šādām nozaru un uzņēmumu organizācijām un publiskām personām:</w:t>
      </w:r>
    </w:p>
    <w:p>
      <w:pPr>
        <w:pStyle w:val="ListParagraph"/>
        <w:numPr>
          <w:ilvl w:val="2"/>
          <w:numId w:val="62"/>
        </w:numPr>
        <w:tabs>
          <w:tab w:pos="2420" w:val="left" w:leader="none"/>
        </w:tabs>
        <w:spacing w:line="240" w:lineRule="auto" w:before="155" w:after="0"/>
        <w:ind w:left="2420" w:right="0" w:hanging="360"/>
        <w:jc w:val="left"/>
        <w:rPr>
          <w:sz w:val="24"/>
        </w:rPr>
      </w:pPr>
      <w:r>
        <w:rPr>
          <w:sz w:val="24"/>
        </w:rPr>
        <w:t>LTRK;</w:t>
      </w:r>
    </w:p>
    <w:p>
      <w:pPr>
        <w:pStyle w:val="ListParagraph"/>
        <w:numPr>
          <w:ilvl w:val="2"/>
          <w:numId w:val="62"/>
        </w:numPr>
        <w:tabs>
          <w:tab w:pos="2420" w:val="left" w:leader="none"/>
        </w:tabs>
        <w:spacing w:line="240" w:lineRule="auto" w:before="36" w:after="0"/>
        <w:ind w:left="2420" w:right="0" w:hanging="360"/>
        <w:jc w:val="left"/>
        <w:rPr>
          <w:sz w:val="24"/>
        </w:rPr>
      </w:pPr>
      <w:r>
        <w:rPr>
          <w:sz w:val="24"/>
        </w:rPr>
        <w:t>LDDK;</w:t>
      </w:r>
    </w:p>
    <w:p>
      <w:pPr>
        <w:pStyle w:val="ListParagraph"/>
        <w:numPr>
          <w:ilvl w:val="2"/>
          <w:numId w:val="62"/>
        </w:numPr>
        <w:tabs>
          <w:tab w:pos="2420" w:val="left" w:leader="none"/>
        </w:tabs>
        <w:spacing w:line="240" w:lineRule="auto" w:before="38" w:after="0"/>
        <w:ind w:left="2420" w:right="0" w:hanging="360"/>
        <w:jc w:val="left"/>
        <w:rPr>
          <w:sz w:val="24"/>
        </w:rPr>
      </w:pPr>
      <w:r>
        <w:rPr>
          <w:sz w:val="24"/>
        </w:rPr>
        <w:t>Vidzemes plānošanas</w:t>
      </w:r>
      <w:r>
        <w:rPr>
          <w:spacing w:val="-5"/>
          <w:sz w:val="24"/>
        </w:rPr>
        <w:t> </w:t>
      </w:r>
      <w:r>
        <w:rPr>
          <w:sz w:val="24"/>
        </w:rPr>
        <w:t>reģions;</w:t>
      </w:r>
    </w:p>
    <w:p>
      <w:pPr>
        <w:pStyle w:val="ListParagraph"/>
        <w:numPr>
          <w:ilvl w:val="2"/>
          <w:numId w:val="62"/>
        </w:numPr>
        <w:tabs>
          <w:tab w:pos="2420" w:val="left" w:leader="none"/>
        </w:tabs>
        <w:spacing w:line="240" w:lineRule="auto" w:before="35" w:after="0"/>
        <w:ind w:left="2420" w:right="0" w:hanging="360"/>
        <w:jc w:val="left"/>
        <w:rPr>
          <w:sz w:val="24"/>
        </w:rPr>
      </w:pPr>
      <w:r>
        <w:rPr>
          <w:sz w:val="24"/>
        </w:rPr>
        <w:t>Latgales plānošanas</w:t>
      </w:r>
      <w:r>
        <w:rPr>
          <w:spacing w:val="-3"/>
          <w:sz w:val="24"/>
        </w:rPr>
        <w:t> </w:t>
      </w:r>
      <w:r>
        <w:rPr>
          <w:sz w:val="24"/>
        </w:rPr>
        <w:t>reģions;</w:t>
      </w:r>
    </w:p>
    <w:p>
      <w:pPr>
        <w:pStyle w:val="ListParagraph"/>
        <w:numPr>
          <w:ilvl w:val="2"/>
          <w:numId w:val="62"/>
        </w:numPr>
        <w:tabs>
          <w:tab w:pos="2420" w:val="left" w:leader="none"/>
        </w:tabs>
        <w:spacing w:line="240" w:lineRule="auto" w:before="35" w:after="0"/>
        <w:ind w:left="2420" w:right="0" w:hanging="360"/>
        <w:jc w:val="left"/>
        <w:rPr>
          <w:sz w:val="24"/>
        </w:rPr>
      </w:pPr>
      <w:r>
        <w:rPr>
          <w:sz w:val="24"/>
        </w:rPr>
        <w:t>Zemgales plānošanas</w:t>
      </w:r>
      <w:r>
        <w:rPr>
          <w:spacing w:val="-2"/>
          <w:sz w:val="24"/>
        </w:rPr>
        <w:t> </w:t>
      </w:r>
      <w:r>
        <w:rPr>
          <w:sz w:val="24"/>
        </w:rPr>
        <w:t>reģions;</w:t>
      </w:r>
    </w:p>
    <w:p>
      <w:pPr>
        <w:pStyle w:val="ListParagraph"/>
        <w:numPr>
          <w:ilvl w:val="2"/>
          <w:numId w:val="62"/>
        </w:numPr>
        <w:tabs>
          <w:tab w:pos="2420" w:val="left" w:leader="none"/>
        </w:tabs>
        <w:spacing w:line="396" w:lineRule="auto" w:before="38" w:after="0"/>
        <w:ind w:left="980" w:right="5371" w:firstLine="1080"/>
        <w:jc w:val="left"/>
        <w:rPr>
          <w:sz w:val="24"/>
        </w:rPr>
      </w:pPr>
      <w:r>
        <w:rPr>
          <w:sz w:val="24"/>
        </w:rPr>
        <w:t>Kurzemes plānošanas </w:t>
      </w:r>
      <w:r>
        <w:rPr>
          <w:spacing w:val="-3"/>
          <w:sz w:val="24"/>
        </w:rPr>
        <w:t>reģions. </w:t>
      </w:r>
      <w:r>
        <w:rPr>
          <w:sz w:val="24"/>
        </w:rPr>
        <w:t>Aptaujas svarīgākie</w:t>
      </w:r>
      <w:r>
        <w:rPr>
          <w:spacing w:val="-1"/>
          <w:sz w:val="24"/>
        </w:rPr>
        <w:t> </w:t>
      </w:r>
      <w:r>
        <w:rPr>
          <w:sz w:val="24"/>
        </w:rPr>
        <w:t>raksturlielumi:</w:t>
      </w:r>
    </w:p>
    <w:p>
      <w:pPr>
        <w:pStyle w:val="ListParagraph"/>
        <w:numPr>
          <w:ilvl w:val="0"/>
          <w:numId w:val="63"/>
        </w:numPr>
        <w:tabs>
          <w:tab w:pos="1700" w:val="left" w:leader="none"/>
        </w:tabs>
        <w:spacing w:line="268" w:lineRule="auto" w:before="19" w:after="0"/>
        <w:ind w:left="1700" w:right="722" w:hanging="360"/>
        <w:jc w:val="left"/>
        <w:rPr>
          <w:sz w:val="24"/>
        </w:rPr>
      </w:pPr>
      <w:r>
        <w:rPr>
          <w:sz w:val="24"/>
        </w:rPr>
        <w:t>Aptauja tika realizēta laika posmā no 2018.gada 16.oktobra līdz 2018.gada 5.novembrim.</w:t>
      </w:r>
    </w:p>
    <w:p>
      <w:pPr>
        <w:pStyle w:val="ListParagraph"/>
        <w:numPr>
          <w:ilvl w:val="0"/>
          <w:numId w:val="63"/>
        </w:numPr>
        <w:tabs>
          <w:tab w:pos="1700" w:val="left" w:leader="none"/>
        </w:tabs>
        <w:spacing w:line="240" w:lineRule="auto" w:before="11" w:after="0"/>
        <w:ind w:left="1700" w:right="0" w:hanging="360"/>
        <w:jc w:val="left"/>
        <w:rPr>
          <w:sz w:val="24"/>
        </w:rPr>
      </w:pPr>
      <w:r>
        <w:rPr>
          <w:sz w:val="24"/>
        </w:rPr>
        <w:t>Aptauju bija iespējams aizpildīt 3 valodās – latviešu, angļu un</w:t>
      </w:r>
      <w:r>
        <w:rPr>
          <w:spacing w:val="-7"/>
          <w:sz w:val="24"/>
        </w:rPr>
        <w:t> </w:t>
      </w:r>
      <w:r>
        <w:rPr>
          <w:sz w:val="24"/>
        </w:rPr>
        <w:t>krievu.</w:t>
      </w:r>
    </w:p>
    <w:p>
      <w:pPr>
        <w:pStyle w:val="ListParagraph"/>
        <w:numPr>
          <w:ilvl w:val="0"/>
          <w:numId w:val="63"/>
        </w:numPr>
        <w:tabs>
          <w:tab w:pos="1700" w:val="left" w:leader="none"/>
        </w:tabs>
        <w:spacing w:line="268" w:lineRule="auto" w:before="35" w:after="0"/>
        <w:ind w:left="1700" w:right="722" w:hanging="360"/>
        <w:jc w:val="left"/>
        <w:rPr>
          <w:sz w:val="24"/>
        </w:rPr>
      </w:pPr>
      <w:r>
        <w:rPr>
          <w:sz w:val="24"/>
        </w:rPr>
        <w:t>Kopumā aptaujas jautājumi tika nosūtīti vairāk nekā 2 500 adresātiem, t.sk. aptuveni 1 100 TAP</w:t>
      </w:r>
      <w:r>
        <w:rPr>
          <w:spacing w:val="-1"/>
          <w:sz w:val="24"/>
        </w:rPr>
        <w:t> </w:t>
      </w:r>
      <w:r>
        <w:rPr>
          <w:sz w:val="24"/>
        </w:rPr>
        <w:t>subjektiem.</w:t>
      </w:r>
    </w:p>
    <w:p>
      <w:pPr>
        <w:pStyle w:val="BodyText"/>
        <w:spacing w:before="169"/>
        <w:jc w:val="left"/>
      </w:pPr>
      <w:r>
        <w:rPr/>
        <w:t>Uz Pētījuma Gala ziņojuma izstrādes brīdi saņemtas 114 uzņēmumu pārstāvju atbildes.</w:t>
      </w:r>
    </w:p>
    <w:p>
      <w:pPr>
        <w:pStyle w:val="BodyText"/>
        <w:spacing w:before="1"/>
        <w:ind w:left="0"/>
        <w:jc w:val="left"/>
        <w:rPr>
          <w:sz w:val="20"/>
        </w:rPr>
      </w:pPr>
    </w:p>
    <w:p>
      <w:pPr>
        <w:pStyle w:val="Heading5"/>
        <w:spacing w:before="0"/>
        <w:ind w:left="0" w:right="2945" w:firstLine="0"/>
        <w:jc w:val="center"/>
        <w:rPr>
          <w:b w:val="0"/>
          <w:i/>
        </w:rPr>
      </w:pPr>
      <w:r>
        <w:rPr>
          <w:b w:val="0"/>
          <w:i/>
          <w:color w:val="2F5495"/>
          <w:w w:val="99"/>
        </w:rPr>
        <w:t> </w:t>
      </w:r>
    </w:p>
    <w:p>
      <w:pPr>
        <w:spacing w:after="0"/>
        <w:jc w:val="center"/>
        <w:sectPr>
          <w:pgSz w:w="11910" w:h="16840"/>
          <w:pgMar w:header="0" w:footer="750" w:top="1340" w:bottom="940" w:left="460" w:right="720"/>
        </w:sectPr>
      </w:pPr>
    </w:p>
    <w:p>
      <w:pPr>
        <w:pStyle w:val="Heading3"/>
        <w:ind w:left="980" w:firstLine="0"/>
        <w:rPr>
          <w:b w:val="0"/>
        </w:rPr>
      </w:pPr>
      <w:bookmarkStart w:name="_TOC_250001" w:id="76"/>
      <w:bookmarkEnd w:id="76"/>
      <w:r>
        <w:rPr>
          <w:b w:val="0"/>
          <w:color w:val="1F3662"/>
        </w:rPr>
        <w:t>Pielikums Nr. 3. Interviju jautājumu struktūra</w:t>
      </w:r>
    </w:p>
    <w:p>
      <w:pPr>
        <w:pStyle w:val="BodyText"/>
        <w:spacing w:before="5"/>
        <w:ind w:left="0"/>
        <w:jc w:val="left"/>
        <w:rPr>
          <w:rFonts w:ascii="Calibri Light"/>
          <w:b w:val="0"/>
          <w:sz w:val="41"/>
        </w:rPr>
      </w:pPr>
    </w:p>
    <w:p>
      <w:pPr>
        <w:pStyle w:val="Heading6"/>
        <w:ind w:left="980" w:firstLine="0"/>
      </w:pPr>
      <w:r>
        <w:rPr/>
        <w:t>Interviju jautājumi TAP subjektiem</w:t>
      </w:r>
    </w:p>
    <w:p>
      <w:pPr>
        <w:pStyle w:val="ListParagraph"/>
        <w:numPr>
          <w:ilvl w:val="0"/>
          <w:numId w:val="64"/>
        </w:numPr>
        <w:tabs>
          <w:tab w:pos="1340" w:val="left" w:leader="none"/>
        </w:tabs>
        <w:spacing w:line="240" w:lineRule="auto" w:before="46" w:after="0"/>
        <w:ind w:left="1340" w:right="0" w:hanging="360"/>
        <w:jc w:val="left"/>
        <w:rPr>
          <w:sz w:val="24"/>
        </w:rPr>
      </w:pPr>
      <w:r>
        <w:rPr>
          <w:sz w:val="24"/>
        </w:rPr>
        <w:t>Realizētā procesa veids</w:t>
      </w:r>
      <w:r>
        <w:rPr>
          <w:spacing w:val="-2"/>
          <w:sz w:val="24"/>
        </w:rPr>
        <w:t> </w:t>
      </w:r>
      <w:r>
        <w:rPr>
          <w:sz w:val="24"/>
        </w:rPr>
        <w:t>(TAP/ĀTAP).</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Uzņēmuma raksturojums (darbības nozare/lielums/apgrozījums/darbinieku</w:t>
      </w:r>
      <w:r>
        <w:rPr>
          <w:spacing w:val="-1"/>
          <w:sz w:val="24"/>
        </w:rPr>
        <w:t> </w:t>
      </w:r>
      <w:r>
        <w:rPr>
          <w:sz w:val="24"/>
        </w:rPr>
        <w:t>skaits).</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Finansiālo grūtību</w:t>
      </w:r>
      <w:r>
        <w:rPr>
          <w:spacing w:val="-3"/>
          <w:sz w:val="24"/>
        </w:rPr>
        <w:t> </w:t>
      </w:r>
      <w:r>
        <w:rPr>
          <w:sz w:val="24"/>
        </w:rPr>
        <w:t>cēlonis.</w:t>
      </w:r>
    </w:p>
    <w:p>
      <w:pPr>
        <w:pStyle w:val="ListParagraph"/>
        <w:numPr>
          <w:ilvl w:val="0"/>
          <w:numId w:val="64"/>
        </w:numPr>
        <w:tabs>
          <w:tab w:pos="1340" w:val="left" w:leader="none"/>
        </w:tabs>
        <w:spacing w:line="240" w:lineRule="auto" w:before="45" w:after="0"/>
        <w:ind w:left="1340" w:right="0" w:hanging="360"/>
        <w:jc w:val="left"/>
        <w:rPr>
          <w:sz w:val="24"/>
        </w:rPr>
      </w:pPr>
      <w:r>
        <w:rPr>
          <w:sz w:val="24"/>
        </w:rPr>
        <w:t>Kādēļ izmantoja</w:t>
      </w:r>
      <w:r>
        <w:rPr>
          <w:spacing w:val="-3"/>
          <w:sz w:val="24"/>
        </w:rPr>
        <w:t> </w:t>
      </w:r>
      <w:r>
        <w:rPr>
          <w:sz w:val="24"/>
        </w:rPr>
        <w:t>TAP?</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Izmantotās TAP</w:t>
      </w:r>
      <w:r>
        <w:rPr>
          <w:spacing w:val="-5"/>
          <w:sz w:val="24"/>
        </w:rPr>
        <w:t> </w:t>
      </w:r>
      <w:r>
        <w:rPr>
          <w:sz w:val="24"/>
        </w:rPr>
        <w:t>metodes.</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Kā tika veikta uzņēmuma</w:t>
      </w:r>
      <w:r>
        <w:rPr>
          <w:spacing w:val="-9"/>
          <w:sz w:val="24"/>
        </w:rPr>
        <w:t> </w:t>
      </w:r>
      <w:r>
        <w:rPr>
          <w:sz w:val="24"/>
        </w:rPr>
        <w:t>restrukturizācija?</w:t>
      </w:r>
    </w:p>
    <w:p>
      <w:pPr>
        <w:pStyle w:val="ListParagraph"/>
        <w:numPr>
          <w:ilvl w:val="0"/>
          <w:numId w:val="64"/>
        </w:numPr>
        <w:tabs>
          <w:tab w:pos="1340" w:val="left" w:leader="none"/>
        </w:tabs>
        <w:spacing w:line="240" w:lineRule="auto" w:before="46" w:after="0"/>
        <w:ind w:left="1340" w:right="0" w:hanging="360"/>
        <w:jc w:val="left"/>
        <w:rPr>
          <w:sz w:val="24"/>
        </w:rPr>
      </w:pPr>
      <w:r>
        <w:rPr>
          <w:sz w:val="24"/>
        </w:rPr>
        <w:t>Ieguvumi no</w:t>
      </w:r>
      <w:r>
        <w:rPr>
          <w:spacing w:val="-2"/>
          <w:sz w:val="24"/>
        </w:rPr>
        <w:t> </w:t>
      </w:r>
      <w:r>
        <w:rPr>
          <w:sz w:val="24"/>
        </w:rPr>
        <w:t>TAP.</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Kreditoru attieksme pret</w:t>
      </w:r>
      <w:r>
        <w:rPr>
          <w:spacing w:val="-4"/>
          <w:sz w:val="24"/>
        </w:rPr>
        <w:t> </w:t>
      </w:r>
      <w:r>
        <w:rPr>
          <w:sz w:val="24"/>
        </w:rPr>
        <w:t>TAP.</w:t>
      </w:r>
    </w:p>
    <w:p>
      <w:pPr>
        <w:pStyle w:val="ListParagraph"/>
        <w:numPr>
          <w:ilvl w:val="0"/>
          <w:numId w:val="64"/>
        </w:numPr>
        <w:tabs>
          <w:tab w:pos="1340" w:val="left" w:leader="none"/>
        </w:tabs>
        <w:spacing w:line="240" w:lineRule="auto" w:before="45" w:after="0"/>
        <w:ind w:left="1340" w:right="0" w:hanging="360"/>
        <w:jc w:val="left"/>
        <w:rPr>
          <w:sz w:val="24"/>
        </w:rPr>
      </w:pPr>
      <w:r>
        <w:rPr>
          <w:sz w:val="24"/>
        </w:rPr>
        <w:t>TAP saskaņošanas process.</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TAP statusa radītie darbības ierobežojumi.</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Vai TAP tika sākts</w:t>
      </w:r>
      <w:r>
        <w:rPr>
          <w:spacing w:val="-5"/>
          <w:sz w:val="24"/>
        </w:rPr>
        <w:t> </w:t>
      </w:r>
      <w:r>
        <w:rPr>
          <w:sz w:val="24"/>
        </w:rPr>
        <w:t>laicīgi?</w:t>
      </w:r>
    </w:p>
    <w:p>
      <w:pPr>
        <w:pStyle w:val="ListParagraph"/>
        <w:numPr>
          <w:ilvl w:val="0"/>
          <w:numId w:val="64"/>
        </w:numPr>
        <w:tabs>
          <w:tab w:pos="1340" w:val="left" w:leader="none"/>
        </w:tabs>
        <w:spacing w:line="240" w:lineRule="auto" w:before="45" w:after="0"/>
        <w:ind w:left="1340" w:right="0" w:hanging="360"/>
        <w:jc w:val="left"/>
        <w:rPr>
          <w:sz w:val="24"/>
        </w:rPr>
      </w:pPr>
      <w:r>
        <w:rPr>
          <w:sz w:val="24"/>
        </w:rPr>
        <w:t>Ja uzņēmums likvidēts, vai to bija iespējams</w:t>
      </w:r>
      <w:r>
        <w:rPr>
          <w:spacing w:val="-5"/>
          <w:sz w:val="24"/>
        </w:rPr>
        <w:t> </w:t>
      </w:r>
      <w:r>
        <w:rPr>
          <w:sz w:val="24"/>
        </w:rPr>
        <w:t>glābt?</w:t>
      </w:r>
    </w:p>
    <w:p>
      <w:pPr>
        <w:pStyle w:val="ListParagraph"/>
        <w:numPr>
          <w:ilvl w:val="0"/>
          <w:numId w:val="64"/>
        </w:numPr>
        <w:tabs>
          <w:tab w:pos="1340" w:val="left" w:leader="none"/>
        </w:tabs>
        <w:spacing w:line="240" w:lineRule="auto" w:before="44" w:after="0"/>
        <w:ind w:left="1340" w:right="0" w:hanging="360"/>
        <w:jc w:val="left"/>
        <w:rPr>
          <w:sz w:val="24"/>
        </w:rPr>
      </w:pPr>
      <w:r>
        <w:rPr>
          <w:sz w:val="24"/>
        </w:rPr>
        <w:t>Sadarbība ar</w:t>
      </w:r>
      <w:r>
        <w:rPr>
          <w:spacing w:val="1"/>
          <w:sz w:val="24"/>
        </w:rPr>
        <w:t> </w:t>
      </w:r>
      <w:r>
        <w:rPr>
          <w:sz w:val="24"/>
        </w:rPr>
        <w:t>konsultantiem.</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TAP</w:t>
      </w:r>
      <w:r>
        <w:rPr>
          <w:spacing w:val="2"/>
          <w:sz w:val="24"/>
        </w:rPr>
        <w:t> </w:t>
      </w:r>
      <w:r>
        <w:rPr>
          <w:sz w:val="24"/>
        </w:rPr>
        <w:t>izmaksas.</w:t>
      </w:r>
    </w:p>
    <w:p>
      <w:pPr>
        <w:pStyle w:val="ListParagraph"/>
        <w:numPr>
          <w:ilvl w:val="0"/>
          <w:numId w:val="64"/>
        </w:numPr>
        <w:tabs>
          <w:tab w:pos="1340" w:val="left" w:leader="none"/>
        </w:tabs>
        <w:spacing w:line="240" w:lineRule="auto" w:before="45" w:after="0"/>
        <w:ind w:left="1340" w:right="0" w:hanging="360"/>
        <w:jc w:val="left"/>
        <w:rPr>
          <w:sz w:val="24"/>
        </w:rPr>
      </w:pPr>
      <w:r>
        <w:rPr>
          <w:sz w:val="24"/>
        </w:rPr>
        <w:t>Pieredze sadarbībā ar TAP subjektu un TAP</w:t>
      </w:r>
      <w:r>
        <w:rPr>
          <w:spacing w:val="-11"/>
          <w:sz w:val="24"/>
        </w:rPr>
        <w:t> </w:t>
      </w:r>
      <w:r>
        <w:rPr>
          <w:sz w:val="24"/>
        </w:rPr>
        <w:t>procesu.</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Piedziņas prakse un raksturīgākās</w:t>
      </w:r>
      <w:r>
        <w:rPr>
          <w:spacing w:val="-4"/>
          <w:sz w:val="24"/>
        </w:rPr>
        <w:t> </w:t>
      </w:r>
      <w:r>
        <w:rPr>
          <w:sz w:val="24"/>
        </w:rPr>
        <w:t>problēmas.</w:t>
      </w:r>
    </w:p>
    <w:p>
      <w:pPr>
        <w:pStyle w:val="ListParagraph"/>
        <w:numPr>
          <w:ilvl w:val="0"/>
          <w:numId w:val="64"/>
        </w:numPr>
        <w:tabs>
          <w:tab w:pos="1340" w:val="left" w:leader="none"/>
        </w:tabs>
        <w:spacing w:line="240" w:lineRule="auto" w:before="45" w:after="0"/>
        <w:ind w:left="1340" w:right="0" w:hanging="360"/>
        <w:jc w:val="left"/>
        <w:rPr>
          <w:sz w:val="24"/>
        </w:rPr>
      </w:pPr>
      <w:r>
        <w:rPr>
          <w:sz w:val="24"/>
        </w:rPr>
        <w:t>Viedoklis par TAP</w:t>
      </w:r>
      <w:r>
        <w:rPr>
          <w:spacing w:val="-4"/>
          <w:sz w:val="24"/>
        </w:rPr>
        <w:t> </w:t>
      </w:r>
      <w:r>
        <w:rPr>
          <w:sz w:val="24"/>
        </w:rPr>
        <w:t>procedūru.</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Viedoklis par TAP</w:t>
      </w:r>
      <w:r>
        <w:rPr>
          <w:spacing w:val="-4"/>
          <w:sz w:val="24"/>
        </w:rPr>
        <w:t> </w:t>
      </w:r>
      <w:r>
        <w:rPr>
          <w:sz w:val="24"/>
        </w:rPr>
        <w:t>tēlu.</w:t>
      </w:r>
    </w:p>
    <w:p>
      <w:pPr>
        <w:pStyle w:val="ListParagraph"/>
        <w:numPr>
          <w:ilvl w:val="0"/>
          <w:numId w:val="64"/>
        </w:numPr>
        <w:tabs>
          <w:tab w:pos="1340" w:val="left" w:leader="none"/>
        </w:tabs>
        <w:spacing w:line="240" w:lineRule="auto" w:before="43" w:after="0"/>
        <w:ind w:left="1340" w:right="0" w:hanging="360"/>
        <w:jc w:val="left"/>
        <w:rPr>
          <w:sz w:val="24"/>
        </w:rPr>
      </w:pPr>
      <w:r>
        <w:rPr>
          <w:sz w:val="24"/>
        </w:rPr>
        <w:t>Novērotās problēmas.</w:t>
      </w:r>
    </w:p>
    <w:p>
      <w:pPr>
        <w:pStyle w:val="ListParagraph"/>
        <w:numPr>
          <w:ilvl w:val="0"/>
          <w:numId w:val="64"/>
        </w:numPr>
        <w:tabs>
          <w:tab w:pos="1340" w:val="left" w:leader="none"/>
        </w:tabs>
        <w:spacing w:line="240" w:lineRule="auto" w:before="46" w:after="0"/>
        <w:ind w:left="1340" w:right="0" w:hanging="360"/>
        <w:jc w:val="left"/>
        <w:rPr>
          <w:sz w:val="24"/>
        </w:rPr>
      </w:pPr>
      <w:r>
        <w:rPr>
          <w:sz w:val="24"/>
        </w:rPr>
        <w:t>Ierosinājumi</w:t>
      </w:r>
      <w:r>
        <w:rPr>
          <w:spacing w:val="-1"/>
          <w:sz w:val="24"/>
        </w:rPr>
        <w:t> </w:t>
      </w:r>
      <w:r>
        <w:rPr>
          <w:sz w:val="24"/>
        </w:rPr>
        <w:t>uzlabojumiem.</w:t>
      </w:r>
    </w:p>
    <w:p>
      <w:pPr>
        <w:pStyle w:val="BodyText"/>
        <w:spacing w:before="3"/>
        <w:ind w:left="0"/>
        <w:jc w:val="left"/>
        <w:rPr>
          <w:sz w:val="31"/>
        </w:rPr>
      </w:pPr>
    </w:p>
    <w:p>
      <w:pPr>
        <w:pStyle w:val="Heading6"/>
        <w:ind w:left="980" w:firstLine="0"/>
      </w:pPr>
      <w:r>
        <w:rPr/>
        <w:t>Interviju jautājumi nodrošinātajiem un nenodrošinātajiem kreditoriem</w:t>
      </w:r>
    </w:p>
    <w:p>
      <w:pPr>
        <w:pStyle w:val="ListParagraph"/>
        <w:numPr>
          <w:ilvl w:val="0"/>
          <w:numId w:val="65"/>
        </w:numPr>
        <w:tabs>
          <w:tab w:pos="1217" w:val="left" w:leader="none"/>
        </w:tabs>
        <w:spacing w:line="240" w:lineRule="auto" w:before="43" w:after="0"/>
        <w:ind w:left="1216" w:right="0" w:hanging="237"/>
        <w:jc w:val="left"/>
        <w:rPr>
          <w:sz w:val="24"/>
        </w:rPr>
      </w:pPr>
      <w:r>
        <w:rPr>
          <w:sz w:val="24"/>
        </w:rPr>
        <w:t>Pieredze sadarbībā ar TAP subjektu un TAP</w:t>
      </w:r>
      <w:r>
        <w:rPr>
          <w:spacing w:val="-8"/>
          <w:sz w:val="24"/>
        </w:rPr>
        <w:t> </w:t>
      </w:r>
      <w:r>
        <w:rPr>
          <w:sz w:val="24"/>
        </w:rPr>
        <w:t>procesu.</w:t>
      </w:r>
    </w:p>
    <w:p>
      <w:pPr>
        <w:pStyle w:val="ListParagraph"/>
        <w:numPr>
          <w:ilvl w:val="0"/>
          <w:numId w:val="65"/>
        </w:numPr>
        <w:tabs>
          <w:tab w:pos="1217" w:val="left" w:leader="none"/>
        </w:tabs>
        <w:spacing w:line="240" w:lineRule="auto" w:before="43" w:after="0"/>
        <w:ind w:left="1216" w:right="0" w:hanging="237"/>
        <w:jc w:val="left"/>
        <w:rPr>
          <w:sz w:val="24"/>
        </w:rPr>
      </w:pPr>
      <w:r>
        <w:rPr>
          <w:sz w:val="24"/>
        </w:rPr>
        <w:t>Piedziņas prakse un raksturīgākās</w:t>
      </w:r>
      <w:r>
        <w:rPr>
          <w:spacing w:val="2"/>
          <w:sz w:val="24"/>
        </w:rPr>
        <w:t> </w:t>
      </w:r>
      <w:r>
        <w:rPr>
          <w:sz w:val="24"/>
        </w:rPr>
        <w:t>problēmas.</w:t>
      </w:r>
    </w:p>
    <w:p>
      <w:pPr>
        <w:pStyle w:val="ListParagraph"/>
        <w:numPr>
          <w:ilvl w:val="0"/>
          <w:numId w:val="65"/>
        </w:numPr>
        <w:tabs>
          <w:tab w:pos="1217" w:val="left" w:leader="none"/>
        </w:tabs>
        <w:spacing w:line="240" w:lineRule="auto" w:before="45" w:after="0"/>
        <w:ind w:left="1216" w:right="0" w:hanging="237"/>
        <w:jc w:val="left"/>
        <w:rPr>
          <w:sz w:val="24"/>
        </w:rPr>
      </w:pPr>
      <w:r>
        <w:rPr>
          <w:sz w:val="24"/>
        </w:rPr>
        <w:t>Parādnieka finansiālo grūtību</w:t>
      </w:r>
      <w:r>
        <w:rPr>
          <w:spacing w:val="-3"/>
          <w:sz w:val="24"/>
        </w:rPr>
        <w:t> </w:t>
      </w:r>
      <w:r>
        <w:rPr>
          <w:sz w:val="24"/>
        </w:rPr>
        <w:t>cēloņi.</w:t>
      </w:r>
    </w:p>
    <w:p>
      <w:pPr>
        <w:pStyle w:val="ListParagraph"/>
        <w:numPr>
          <w:ilvl w:val="0"/>
          <w:numId w:val="65"/>
        </w:numPr>
        <w:tabs>
          <w:tab w:pos="1217" w:val="left" w:leader="none"/>
        </w:tabs>
        <w:spacing w:line="240" w:lineRule="auto" w:before="43" w:after="0"/>
        <w:ind w:left="1216" w:right="0" w:hanging="237"/>
        <w:jc w:val="left"/>
        <w:rPr>
          <w:sz w:val="24"/>
        </w:rPr>
      </w:pPr>
      <w:r>
        <w:rPr>
          <w:sz w:val="24"/>
        </w:rPr>
        <w:t>Vai parādnieki sāk risināt finansiālās grūtības</w:t>
      </w:r>
      <w:r>
        <w:rPr>
          <w:spacing w:val="-9"/>
          <w:sz w:val="24"/>
        </w:rPr>
        <w:t> </w:t>
      </w:r>
      <w:r>
        <w:rPr>
          <w:sz w:val="24"/>
        </w:rPr>
        <w:t>savlaicīgi?</w:t>
      </w:r>
    </w:p>
    <w:p>
      <w:pPr>
        <w:pStyle w:val="ListParagraph"/>
        <w:numPr>
          <w:ilvl w:val="0"/>
          <w:numId w:val="65"/>
        </w:numPr>
        <w:tabs>
          <w:tab w:pos="1217" w:val="left" w:leader="none"/>
        </w:tabs>
        <w:spacing w:line="240" w:lineRule="auto" w:before="43" w:after="0"/>
        <w:ind w:left="1216" w:right="0" w:hanging="237"/>
        <w:jc w:val="left"/>
        <w:rPr>
          <w:sz w:val="24"/>
        </w:rPr>
      </w:pPr>
      <w:r>
        <w:rPr>
          <w:sz w:val="24"/>
        </w:rPr>
        <w:t>Kad būtu jāuzsāk finansiālo grūtību</w:t>
      </w:r>
      <w:r>
        <w:rPr>
          <w:spacing w:val="-4"/>
          <w:sz w:val="24"/>
        </w:rPr>
        <w:t> </w:t>
      </w:r>
      <w:r>
        <w:rPr>
          <w:sz w:val="24"/>
        </w:rPr>
        <w:t>risināšana?</w:t>
      </w:r>
    </w:p>
    <w:p>
      <w:pPr>
        <w:pStyle w:val="ListParagraph"/>
        <w:numPr>
          <w:ilvl w:val="0"/>
          <w:numId w:val="65"/>
        </w:numPr>
        <w:tabs>
          <w:tab w:pos="1217" w:val="left" w:leader="none"/>
        </w:tabs>
        <w:spacing w:line="240" w:lineRule="auto" w:before="46" w:after="0"/>
        <w:ind w:left="1216" w:right="0" w:hanging="237"/>
        <w:jc w:val="left"/>
        <w:rPr>
          <w:sz w:val="24"/>
        </w:rPr>
      </w:pPr>
      <w:r>
        <w:rPr>
          <w:sz w:val="24"/>
        </w:rPr>
        <w:t>Biežāk izmantotie finansiālo grūtību</w:t>
      </w:r>
      <w:r>
        <w:rPr>
          <w:spacing w:val="-7"/>
          <w:sz w:val="24"/>
        </w:rPr>
        <w:t> </w:t>
      </w:r>
      <w:r>
        <w:rPr>
          <w:sz w:val="24"/>
        </w:rPr>
        <w:t>risinājumi.</w:t>
      </w:r>
    </w:p>
    <w:p>
      <w:pPr>
        <w:pStyle w:val="ListParagraph"/>
        <w:numPr>
          <w:ilvl w:val="0"/>
          <w:numId w:val="65"/>
        </w:numPr>
        <w:tabs>
          <w:tab w:pos="1217" w:val="left" w:leader="none"/>
        </w:tabs>
        <w:spacing w:line="240" w:lineRule="auto" w:before="43" w:after="0"/>
        <w:ind w:left="1216" w:right="0" w:hanging="237"/>
        <w:jc w:val="left"/>
        <w:rPr>
          <w:sz w:val="24"/>
        </w:rPr>
      </w:pPr>
      <w:r>
        <w:rPr>
          <w:sz w:val="24"/>
        </w:rPr>
        <w:t>Kāpēc izvēlas izmantot</w:t>
      </w:r>
      <w:r>
        <w:rPr>
          <w:spacing w:val="-1"/>
          <w:sz w:val="24"/>
        </w:rPr>
        <w:t> </w:t>
      </w:r>
      <w:r>
        <w:rPr>
          <w:sz w:val="24"/>
        </w:rPr>
        <w:t>TAP?</w:t>
      </w:r>
    </w:p>
    <w:p>
      <w:pPr>
        <w:pStyle w:val="ListParagraph"/>
        <w:numPr>
          <w:ilvl w:val="0"/>
          <w:numId w:val="65"/>
        </w:numPr>
        <w:tabs>
          <w:tab w:pos="1217" w:val="left" w:leader="none"/>
        </w:tabs>
        <w:spacing w:line="240" w:lineRule="auto" w:before="45" w:after="0"/>
        <w:ind w:left="1216" w:right="0" w:hanging="237"/>
        <w:jc w:val="left"/>
        <w:rPr>
          <w:sz w:val="24"/>
        </w:rPr>
      </w:pPr>
      <w:r>
        <w:rPr>
          <w:sz w:val="24"/>
        </w:rPr>
        <w:t>Vai parādnieki stāsta</w:t>
      </w:r>
      <w:r>
        <w:rPr>
          <w:spacing w:val="-8"/>
          <w:sz w:val="24"/>
        </w:rPr>
        <w:t> </w:t>
      </w:r>
      <w:r>
        <w:rPr>
          <w:sz w:val="24"/>
        </w:rPr>
        <w:t>patiesību?</w:t>
      </w:r>
    </w:p>
    <w:p>
      <w:pPr>
        <w:pStyle w:val="ListParagraph"/>
        <w:numPr>
          <w:ilvl w:val="0"/>
          <w:numId w:val="65"/>
        </w:numPr>
        <w:tabs>
          <w:tab w:pos="1217" w:val="left" w:leader="none"/>
        </w:tabs>
        <w:spacing w:line="240" w:lineRule="auto" w:before="43" w:after="0"/>
        <w:ind w:left="1216" w:right="0" w:hanging="237"/>
        <w:jc w:val="left"/>
        <w:rPr>
          <w:sz w:val="24"/>
        </w:rPr>
      </w:pPr>
      <w:r>
        <w:rPr>
          <w:sz w:val="24"/>
        </w:rPr>
        <w:t>Kreditora attieksme pret uzņēmumiem, kuri izmanto</w:t>
      </w:r>
      <w:r>
        <w:rPr>
          <w:spacing w:val="-7"/>
          <w:sz w:val="24"/>
        </w:rPr>
        <w:t> </w:t>
      </w:r>
      <w:r>
        <w:rPr>
          <w:sz w:val="24"/>
        </w:rPr>
        <w:t>TAP.</w:t>
      </w:r>
    </w:p>
    <w:p>
      <w:pPr>
        <w:pStyle w:val="ListParagraph"/>
        <w:numPr>
          <w:ilvl w:val="0"/>
          <w:numId w:val="65"/>
        </w:numPr>
        <w:tabs>
          <w:tab w:pos="1340" w:val="left" w:leader="none"/>
        </w:tabs>
        <w:spacing w:line="240" w:lineRule="auto" w:before="43" w:after="0"/>
        <w:ind w:left="1339" w:right="0" w:hanging="360"/>
        <w:jc w:val="left"/>
        <w:rPr>
          <w:sz w:val="24"/>
        </w:rPr>
      </w:pPr>
      <w:r>
        <w:rPr>
          <w:sz w:val="24"/>
        </w:rPr>
        <w:t>Kad saskaņo TAP</w:t>
      </w:r>
      <w:r>
        <w:rPr>
          <w:spacing w:val="-4"/>
          <w:sz w:val="24"/>
        </w:rPr>
        <w:t> </w:t>
      </w:r>
      <w:r>
        <w:rPr>
          <w:sz w:val="24"/>
        </w:rPr>
        <w:t>plānu?</w:t>
      </w:r>
    </w:p>
    <w:p>
      <w:pPr>
        <w:pStyle w:val="ListParagraph"/>
        <w:numPr>
          <w:ilvl w:val="0"/>
          <w:numId w:val="65"/>
        </w:numPr>
        <w:tabs>
          <w:tab w:pos="1340" w:val="left" w:leader="none"/>
        </w:tabs>
        <w:spacing w:line="240" w:lineRule="auto" w:before="46" w:after="0"/>
        <w:ind w:left="1339" w:right="0" w:hanging="360"/>
        <w:jc w:val="left"/>
        <w:rPr>
          <w:sz w:val="24"/>
        </w:rPr>
      </w:pPr>
      <w:r>
        <w:rPr>
          <w:sz w:val="24"/>
        </w:rPr>
        <w:t>Sadarbība ar citiem</w:t>
      </w:r>
      <w:r>
        <w:rPr>
          <w:spacing w:val="-4"/>
          <w:sz w:val="24"/>
        </w:rPr>
        <w:t> </w:t>
      </w:r>
      <w:r>
        <w:rPr>
          <w:sz w:val="24"/>
        </w:rPr>
        <w:t>kreditoriem.</w:t>
      </w:r>
    </w:p>
    <w:p>
      <w:pPr>
        <w:pStyle w:val="ListParagraph"/>
        <w:numPr>
          <w:ilvl w:val="0"/>
          <w:numId w:val="65"/>
        </w:numPr>
        <w:tabs>
          <w:tab w:pos="1340" w:val="left" w:leader="none"/>
        </w:tabs>
        <w:spacing w:line="240" w:lineRule="auto" w:before="43" w:after="0"/>
        <w:ind w:left="1339" w:right="0" w:hanging="360"/>
        <w:jc w:val="left"/>
        <w:rPr>
          <w:sz w:val="24"/>
        </w:rPr>
      </w:pPr>
      <w:r>
        <w:rPr>
          <w:sz w:val="24"/>
        </w:rPr>
        <w:t>Sadarbība ar parādnieka</w:t>
      </w:r>
      <w:r>
        <w:rPr>
          <w:spacing w:val="-2"/>
          <w:sz w:val="24"/>
        </w:rPr>
        <w:t> </w:t>
      </w:r>
      <w:r>
        <w:rPr>
          <w:sz w:val="24"/>
        </w:rPr>
        <w:t>konsultantiem.</w:t>
      </w:r>
    </w:p>
    <w:p>
      <w:pPr>
        <w:pStyle w:val="ListParagraph"/>
        <w:numPr>
          <w:ilvl w:val="0"/>
          <w:numId w:val="65"/>
        </w:numPr>
        <w:tabs>
          <w:tab w:pos="1340" w:val="left" w:leader="none"/>
        </w:tabs>
        <w:spacing w:line="240" w:lineRule="auto" w:before="43" w:after="0"/>
        <w:ind w:left="1339" w:right="0" w:hanging="360"/>
        <w:jc w:val="left"/>
        <w:rPr>
          <w:sz w:val="24"/>
        </w:rPr>
      </w:pPr>
      <w:r>
        <w:rPr>
          <w:sz w:val="24"/>
        </w:rPr>
        <w:t>Viedoklis par TAP</w:t>
      </w:r>
      <w:r>
        <w:rPr>
          <w:spacing w:val="-1"/>
          <w:sz w:val="24"/>
        </w:rPr>
        <w:t> </w:t>
      </w:r>
      <w:r>
        <w:rPr>
          <w:sz w:val="24"/>
        </w:rPr>
        <w:t>procedūru.</w:t>
      </w:r>
    </w:p>
    <w:p>
      <w:pPr>
        <w:pStyle w:val="ListParagraph"/>
        <w:numPr>
          <w:ilvl w:val="0"/>
          <w:numId w:val="65"/>
        </w:numPr>
        <w:tabs>
          <w:tab w:pos="1340" w:val="left" w:leader="none"/>
        </w:tabs>
        <w:spacing w:line="240" w:lineRule="auto" w:before="45" w:after="0"/>
        <w:ind w:left="1339" w:right="0" w:hanging="360"/>
        <w:jc w:val="left"/>
        <w:rPr>
          <w:sz w:val="24"/>
        </w:rPr>
      </w:pPr>
      <w:r>
        <w:rPr>
          <w:sz w:val="24"/>
        </w:rPr>
        <w:t>Viedoklis par TAP</w:t>
      </w:r>
      <w:r>
        <w:rPr>
          <w:spacing w:val="-7"/>
          <w:sz w:val="24"/>
        </w:rPr>
        <w:t> </w:t>
      </w:r>
      <w:r>
        <w:rPr>
          <w:sz w:val="24"/>
        </w:rPr>
        <w:t>tēlu.</w:t>
      </w:r>
    </w:p>
    <w:p>
      <w:pPr>
        <w:pStyle w:val="ListParagraph"/>
        <w:numPr>
          <w:ilvl w:val="0"/>
          <w:numId w:val="65"/>
        </w:numPr>
        <w:tabs>
          <w:tab w:pos="1340" w:val="left" w:leader="none"/>
        </w:tabs>
        <w:spacing w:line="240" w:lineRule="auto" w:before="43" w:after="0"/>
        <w:ind w:left="1339" w:right="0" w:hanging="360"/>
        <w:jc w:val="left"/>
        <w:rPr>
          <w:sz w:val="24"/>
        </w:rPr>
      </w:pPr>
      <w:r>
        <w:rPr>
          <w:sz w:val="24"/>
        </w:rPr>
        <w:t>Novērotās</w:t>
      </w:r>
      <w:r>
        <w:rPr>
          <w:spacing w:val="-2"/>
          <w:sz w:val="24"/>
        </w:rPr>
        <w:t> </w:t>
      </w:r>
      <w:r>
        <w:rPr>
          <w:sz w:val="24"/>
        </w:rPr>
        <w:t>problēmas.</w:t>
      </w:r>
    </w:p>
    <w:p>
      <w:pPr>
        <w:pStyle w:val="ListParagraph"/>
        <w:numPr>
          <w:ilvl w:val="0"/>
          <w:numId w:val="65"/>
        </w:numPr>
        <w:tabs>
          <w:tab w:pos="1340" w:val="left" w:leader="none"/>
        </w:tabs>
        <w:spacing w:line="240" w:lineRule="auto" w:before="46" w:after="0"/>
        <w:ind w:left="1339" w:right="0" w:hanging="360"/>
        <w:jc w:val="left"/>
        <w:rPr>
          <w:sz w:val="24"/>
        </w:rPr>
      </w:pPr>
      <w:r>
        <w:rPr>
          <w:sz w:val="24"/>
        </w:rPr>
        <w:t>Ierosinājumi</w:t>
      </w:r>
      <w:r>
        <w:rPr>
          <w:spacing w:val="-3"/>
          <w:sz w:val="24"/>
        </w:rPr>
        <w:t> </w:t>
      </w:r>
      <w:r>
        <w:rPr>
          <w:sz w:val="24"/>
        </w:rPr>
        <w:t>uzlabojumiem.</w:t>
      </w:r>
    </w:p>
    <w:p>
      <w:pPr>
        <w:spacing w:after="0" w:line="240" w:lineRule="auto"/>
        <w:jc w:val="left"/>
        <w:rPr>
          <w:sz w:val="24"/>
        </w:rPr>
        <w:sectPr>
          <w:pgSz w:w="11910" w:h="16840"/>
          <w:pgMar w:header="0" w:footer="750" w:top="1400" w:bottom="940" w:left="460" w:right="720"/>
        </w:sectPr>
      </w:pPr>
    </w:p>
    <w:p>
      <w:pPr>
        <w:pStyle w:val="BodyText"/>
        <w:spacing w:before="3"/>
        <w:ind w:left="0"/>
        <w:jc w:val="left"/>
        <w:rPr>
          <w:sz w:val="10"/>
        </w:rPr>
      </w:pPr>
    </w:p>
    <w:p>
      <w:pPr>
        <w:pStyle w:val="Heading6"/>
        <w:spacing w:before="52"/>
        <w:ind w:left="980" w:firstLine="0"/>
      </w:pPr>
      <w:r>
        <w:rPr/>
        <w:t>Interviju jautājumi ekspertiem un administratoriem</w:t>
      </w:r>
    </w:p>
    <w:p>
      <w:pPr>
        <w:pStyle w:val="ListParagraph"/>
        <w:numPr>
          <w:ilvl w:val="0"/>
          <w:numId w:val="66"/>
        </w:numPr>
        <w:tabs>
          <w:tab w:pos="1340" w:val="left" w:leader="none"/>
        </w:tabs>
        <w:spacing w:line="240" w:lineRule="auto" w:before="45" w:after="0"/>
        <w:ind w:left="1340" w:right="0" w:hanging="360"/>
        <w:jc w:val="left"/>
        <w:rPr>
          <w:sz w:val="24"/>
        </w:rPr>
      </w:pPr>
      <w:r>
        <w:rPr>
          <w:sz w:val="24"/>
        </w:rPr>
        <w:t>Statuss (konsultants/administrators/eksperts)</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Pieredze ar</w:t>
      </w:r>
      <w:r>
        <w:rPr>
          <w:spacing w:val="-2"/>
          <w:sz w:val="24"/>
        </w:rPr>
        <w:t> </w:t>
      </w:r>
      <w:r>
        <w:rPr>
          <w:sz w:val="24"/>
        </w:rPr>
        <w:t>TAP.</w:t>
      </w:r>
    </w:p>
    <w:p>
      <w:pPr>
        <w:pStyle w:val="ListParagraph"/>
        <w:numPr>
          <w:ilvl w:val="0"/>
          <w:numId w:val="66"/>
        </w:numPr>
        <w:tabs>
          <w:tab w:pos="1340" w:val="left" w:leader="none"/>
        </w:tabs>
        <w:spacing w:line="240" w:lineRule="auto" w:before="46" w:after="0"/>
        <w:ind w:left="1340" w:right="0" w:hanging="360"/>
        <w:jc w:val="left"/>
        <w:rPr>
          <w:sz w:val="24"/>
        </w:rPr>
      </w:pPr>
      <w:r>
        <w:rPr>
          <w:sz w:val="24"/>
        </w:rPr>
        <w:t>Privātu restrukturizāciju</w:t>
      </w:r>
      <w:r>
        <w:rPr>
          <w:spacing w:val="-4"/>
          <w:sz w:val="24"/>
        </w:rPr>
        <w:t> </w:t>
      </w:r>
      <w:r>
        <w:rPr>
          <w:sz w:val="24"/>
        </w:rPr>
        <w:t>pieredze.</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Kāpēc uzņēmumiem radušās finansiālās</w:t>
      </w:r>
      <w:r>
        <w:rPr>
          <w:spacing w:val="-3"/>
          <w:sz w:val="24"/>
        </w:rPr>
        <w:t> </w:t>
      </w:r>
      <w:r>
        <w:rPr>
          <w:sz w:val="24"/>
        </w:rPr>
        <w:t>grūtības?</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Kāpēc izvēlas</w:t>
      </w:r>
      <w:r>
        <w:rPr>
          <w:spacing w:val="-2"/>
          <w:sz w:val="24"/>
        </w:rPr>
        <w:t> </w:t>
      </w:r>
      <w:r>
        <w:rPr>
          <w:sz w:val="24"/>
        </w:rPr>
        <w:t>TAP?</w:t>
      </w:r>
    </w:p>
    <w:p>
      <w:pPr>
        <w:pStyle w:val="ListParagraph"/>
        <w:numPr>
          <w:ilvl w:val="0"/>
          <w:numId w:val="66"/>
        </w:numPr>
        <w:tabs>
          <w:tab w:pos="1340" w:val="left" w:leader="none"/>
        </w:tabs>
        <w:spacing w:line="240" w:lineRule="auto" w:before="45" w:after="0"/>
        <w:ind w:left="1340" w:right="0" w:hanging="360"/>
        <w:jc w:val="left"/>
        <w:rPr>
          <w:sz w:val="24"/>
        </w:rPr>
      </w:pPr>
      <w:r>
        <w:rPr>
          <w:sz w:val="24"/>
        </w:rPr>
        <w:t>Kā vērtē alternatīvas</w:t>
      </w:r>
      <w:r>
        <w:rPr>
          <w:spacing w:val="-3"/>
          <w:sz w:val="24"/>
        </w:rPr>
        <w:t> </w:t>
      </w:r>
      <w:r>
        <w:rPr>
          <w:sz w:val="24"/>
        </w:rPr>
        <w:t>TAP?</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Cik daudz zina par</w:t>
      </w:r>
      <w:r>
        <w:rPr>
          <w:spacing w:val="-4"/>
          <w:sz w:val="24"/>
        </w:rPr>
        <w:t> </w:t>
      </w:r>
      <w:r>
        <w:rPr>
          <w:sz w:val="24"/>
        </w:rPr>
        <w:t>TAP?</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Kādi uzņēmumi izmanto</w:t>
      </w:r>
      <w:r>
        <w:rPr>
          <w:spacing w:val="-2"/>
          <w:sz w:val="24"/>
        </w:rPr>
        <w:t> </w:t>
      </w:r>
      <w:r>
        <w:rPr>
          <w:sz w:val="24"/>
        </w:rPr>
        <w:t>TAP?</w:t>
      </w:r>
    </w:p>
    <w:p>
      <w:pPr>
        <w:pStyle w:val="ListParagraph"/>
        <w:numPr>
          <w:ilvl w:val="0"/>
          <w:numId w:val="66"/>
        </w:numPr>
        <w:tabs>
          <w:tab w:pos="1340" w:val="left" w:leader="none"/>
        </w:tabs>
        <w:spacing w:line="240" w:lineRule="auto" w:before="46" w:after="0"/>
        <w:ind w:left="1340" w:right="0" w:hanging="360"/>
        <w:jc w:val="left"/>
        <w:rPr>
          <w:sz w:val="24"/>
        </w:rPr>
      </w:pPr>
      <w:r>
        <w:rPr>
          <w:sz w:val="24"/>
        </w:rPr>
        <w:t>Vai parādnieki ir atklāti pret</w:t>
      </w:r>
      <w:r>
        <w:rPr>
          <w:spacing w:val="-3"/>
          <w:sz w:val="24"/>
        </w:rPr>
        <w:t> </w:t>
      </w:r>
      <w:r>
        <w:rPr>
          <w:sz w:val="24"/>
        </w:rPr>
        <w:t>kreditoriem?</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Pieredze ar negodprātīgiem</w:t>
      </w:r>
      <w:r>
        <w:rPr>
          <w:spacing w:val="-2"/>
          <w:sz w:val="24"/>
        </w:rPr>
        <w:t> </w:t>
      </w:r>
      <w:r>
        <w:rPr>
          <w:sz w:val="24"/>
        </w:rPr>
        <w:t>TAP.</w:t>
      </w:r>
    </w:p>
    <w:p>
      <w:pPr>
        <w:pStyle w:val="ListParagraph"/>
        <w:numPr>
          <w:ilvl w:val="0"/>
          <w:numId w:val="66"/>
        </w:numPr>
        <w:tabs>
          <w:tab w:pos="1340" w:val="left" w:leader="none"/>
        </w:tabs>
        <w:spacing w:line="240" w:lineRule="auto" w:before="45" w:after="0"/>
        <w:ind w:left="1340" w:right="0" w:hanging="360"/>
        <w:jc w:val="left"/>
        <w:rPr>
          <w:sz w:val="24"/>
        </w:rPr>
      </w:pPr>
      <w:r>
        <w:rPr>
          <w:sz w:val="24"/>
        </w:rPr>
        <w:t>Kādos gadījumos kreditori piekrīt</w:t>
      </w:r>
      <w:r>
        <w:rPr>
          <w:spacing w:val="2"/>
          <w:sz w:val="24"/>
        </w:rPr>
        <w:t> </w:t>
      </w:r>
      <w:r>
        <w:rPr>
          <w:sz w:val="24"/>
        </w:rPr>
        <w:t>TAP?</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Kreditoru savstarpējā</w:t>
      </w:r>
      <w:r>
        <w:rPr>
          <w:spacing w:val="-1"/>
          <w:sz w:val="24"/>
        </w:rPr>
        <w:t> </w:t>
      </w:r>
      <w:r>
        <w:rPr>
          <w:sz w:val="24"/>
        </w:rPr>
        <w:t>komunikācija.</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Pieredze ar TAP konsultantu</w:t>
      </w:r>
      <w:r>
        <w:rPr>
          <w:spacing w:val="-2"/>
          <w:sz w:val="24"/>
        </w:rPr>
        <w:t> </w:t>
      </w:r>
      <w:r>
        <w:rPr>
          <w:sz w:val="24"/>
        </w:rPr>
        <w:t>izmantošanu.</w:t>
      </w:r>
    </w:p>
    <w:p>
      <w:pPr>
        <w:pStyle w:val="ListParagraph"/>
        <w:numPr>
          <w:ilvl w:val="0"/>
          <w:numId w:val="66"/>
        </w:numPr>
        <w:tabs>
          <w:tab w:pos="1340" w:val="left" w:leader="none"/>
        </w:tabs>
        <w:spacing w:line="240" w:lineRule="auto" w:before="46" w:after="0"/>
        <w:ind w:left="1340" w:right="0" w:hanging="360"/>
        <w:jc w:val="left"/>
        <w:rPr>
          <w:sz w:val="24"/>
        </w:rPr>
      </w:pPr>
      <w:r>
        <w:rPr>
          <w:sz w:val="24"/>
        </w:rPr>
        <w:t>TAP uzsākšanas</w:t>
      </w:r>
      <w:r>
        <w:rPr>
          <w:spacing w:val="1"/>
          <w:sz w:val="24"/>
        </w:rPr>
        <w:t> </w:t>
      </w:r>
      <w:r>
        <w:rPr>
          <w:sz w:val="24"/>
        </w:rPr>
        <w:t>savlaicīgums.</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TAP parādnieku dzīvotspējas</w:t>
      </w:r>
      <w:r>
        <w:rPr>
          <w:spacing w:val="-2"/>
          <w:sz w:val="24"/>
        </w:rPr>
        <w:t> </w:t>
      </w:r>
      <w:r>
        <w:rPr>
          <w:sz w:val="24"/>
        </w:rPr>
        <w:t>vērtējums.</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TAP metodes un to</w:t>
      </w:r>
      <w:r>
        <w:rPr>
          <w:spacing w:val="-2"/>
          <w:sz w:val="24"/>
        </w:rPr>
        <w:t> </w:t>
      </w:r>
      <w:r>
        <w:rPr>
          <w:sz w:val="24"/>
        </w:rPr>
        <w:t>izmantošana.</w:t>
      </w:r>
    </w:p>
    <w:p>
      <w:pPr>
        <w:pStyle w:val="ListParagraph"/>
        <w:numPr>
          <w:ilvl w:val="0"/>
          <w:numId w:val="66"/>
        </w:numPr>
        <w:tabs>
          <w:tab w:pos="1340" w:val="left" w:leader="none"/>
        </w:tabs>
        <w:spacing w:line="240" w:lineRule="auto" w:before="45" w:after="0"/>
        <w:ind w:left="1340" w:right="0" w:hanging="360"/>
        <w:jc w:val="left"/>
        <w:rPr>
          <w:sz w:val="24"/>
        </w:rPr>
      </w:pPr>
      <w:r>
        <w:rPr>
          <w:sz w:val="24"/>
        </w:rPr>
        <w:t>Uzņēmuma restrukturizācijas</w:t>
      </w:r>
      <w:r>
        <w:rPr>
          <w:spacing w:val="-3"/>
          <w:sz w:val="24"/>
        </w:rPr>
        <w:t> </w:t>
      </w:r>
      <w:r>
        <w:rPr>
          <w:sz w:val="24"/>
        </w:rPr>
        <w:t>pieredze.</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Uzņēmuma pāreja</w:t>
      </w:r>
      <w:r>
        <w:rPr>
          <w:spacing w:val="-5"/>
          <w:sz w:val="24"/>
        </w:rPr>
        <w:t> </w:t>
      </w:r>
      <w:r>
        <w:rPr>
          <w:sz w:val="24"/>
        </w:rPr>
        <w:t>TAP.</w:t>
      </w:r>
    </w:p>
    <w:p>
      <w:pPr>
        <w:pStyle w:val="ListParagraph"/>
        <w:numPr>
          <w:ilvl w:val="0"/>
          <w:numId w:val="66"/>
        </w:numPr>
        <w:tabs>
          <w:tab w:pos="1340" w:val="left" w:leader="none"/>
        </w:tabs>
        <w:spacing w:line="240" w:lineRule="auto" w:before="46" w:after="0"/>
        <w:ind w:left="1340" w:right="0" w:hanging="360"/>
        <w:jc w:val="left"/>
        <w:rPr>
          <w:sz w:val="24"/>
        </w:rPr>
      </w:pPr>
      <w:r>
        <w:rPr>
          <w:sz w:val="24"/>
        </w:rPr>
        <w:t>Kreditoru ierosināts</w:t>
      </w:r>
      <w:r>
        <w:rPr>
          <w:spacing w:val="-3"/>
          <w:sz w:val="24"/>
        </w:rPr>
        <w:t> </w:t>
      </w:r>
      <w:r>
        <w:rPr>
          <w:sz w:val="24"/>
        </w:rPr>
        <w:t>TAP.</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TAP regulējuma efektivitāte.</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Uzraugošās personas loma</w:t>
      </w:r>
      <w:r>
        <w:rPr>
          <w:spacing w:val="-2"/>
          <w:sz w:val="24"/>
        </w:rPr>
        <w:t> </w:t>
      </w:r>
      <w:r>
        <w:rPr>
          <w:sz w:val="24"/>
        </w:rPr>
        <w:t>TAP.</w:t>
      </w:r>
    </w:p>
    <w:p>
      <w:pPr>
        <w:pStyle w:val="ListParagraph"/>
        <w:numPr>
          <w:ilvl w:val="0"/>
          <w:numId w:val="66"/>
        </w:numPr>
        <w:tabs>
          <w:tab w:pos="1340" w:val="left" w:leader="none"/>
        </w:tabs>
        <w:spacing w:line="240" w:lineRule="auto" w:before="45" w:after="0"/>
        <w:ind w:left="1340" w:right="0" w:hanging="360"/>
        <w:jc w:val="left"/>
        <w:rPr>
          <w:sz w:val="24"/>
        </w:rPr>
      </w:pPr>
      <w:r>
        <w:rPr>
          <w:sz w:val="24"/>
        </w:rPr>
        <w:t>TAP finansēšana.</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Vai nepieciešams atsevišķs TAP</w:t>
      </w:r>
      <w:r>
        <w:rPr>
          <w:spacing w:val="-6"/>
          <w:sz w:val="24"/>
        </w:rPr>
        <w:t> </w:t>
      </w:r>
      <w:r>
        <w:rPr>
          <w:sz w:val="24"/>
        </w:rPr>
        <w:t>likums?</w:t>
      </w:r>
    </w:p>
    <w:p>
      <w:pPr>
        <w:pStyle w:val="ListParagraph"/>
        <w:numPr>
          <w:ilvl w:val="0"/>
          <w:numId w:val="66"/>
        </w:numPr>
        <w:tabs>
          <w:tab w:pos="1340" w:val="left" w:leader="none"/>
        </w:tabs>
        <w:spacing w:line="240" w:lineRule="auto" w:before="45" w:after="0"/>
        <w:ind w:left="1340" w:right="0" w:hanging="360"/>
        <w:jc w:val="left"/>
        <w:rPr>
          <w:sz w:val="24"/>
        </w:rPr>
      </w:pPr>
      <w:r>
        <w:rPr>
          <w:sz w:val="24"/>
        </w:rPr>
        <w:t>Viedoklis par TAP</w:t>
      </w:r>
      <w:r>
        <w:rPr>
          <w:spacing w:val="-4"/>
          <w:sz w:val="24"/>
        </w:rPr>
        <w:t> </w:t>
      </w:r>
      <w:r>
        <w:rPr>
          <w:sz w:val="24"/>
        </w:rPr>
        <w:t>procedūru.</w:t>
      </w:r>
    </w:p>
    <w:p>
      <w:pPr>
        <w:pStyle w:val="ListParagraph"/>
        <w:numPr>
          <w:ilvl w:val="0"/>
          <w:numId w:val="66"/>
        </w:numPr>
        <w:tabs>
          <w:tab w:pos="1340" w:val="left" w:leader="none"/>
        </w:tabs>
        <w:spacing w:line="240" w:lineRule="auto" w:before="43" w:after="0"/>
        <w:ind w:left="1340" w:right="0" w:hanging="360"/>
        <w:jc w:val="left"/>
        <w:rPr>
          <w:sz w:val="24"/>
        </w:rPr>
      </w:pPr>
      <w:r>
        <w:rPr>
          <w:sz w:val="24"/>
        </w:rPr>
        <w:t>Viedoklis par TAP</w:t>
      </w:r>
      <w:r>
        <w:rPr>
          <w:spacing w:val="-4"/>
          <w:sz w:val="24"/>
        </w:rPr>
        <w:t> </w:t>
      </w:r>
      <w:r>
        <w:rPr>
          <w:sz w:val="24"/>
        </w:rPr>
        <w:t>tēlu.</w:t>
      </w:r>
    </w:p>
    <w:p>
      <w:pPr>
        <w:pStyle w:val="ListParagraph"/>
        <w:numPr>
          <w:ilvl w:val="0"/>
          <w:numId w:val="66"/>
        </w:numPr>
        <w:tabs>
          <w:tab w:pos="1340" w:val="left" w:leader="none"/>
        </w:tabs>
        <w:spacing w:line="240" w:lineRule="auto" w:before="44" w:after="0"/>
        <w:ind w:left="1340" w:right="0" w:hanging="360"/>
        <w:jc w:val="left"/>
        <w:rPr>
          <w:sz w:val="24"/>
        </w:rPr>
      </w:pPr>
      <w:r>
        <w:rPr>
          <w:sz w:val="24"/>
        </w:rPr>
        <w:t>Novērotās problēmas.</w:t>
      </w:r>
    </w:p>
    <w:p>
      <w:pPr>
        <w:pStyle w:val="ListParagraph"/>
        <w:numPr>
          <w:ilvl w:val="0"/>
          <w:numId w:val="66"/>
        </w:numPr>
        <w:tabs>
          <w:tab w:pos="1340" w:val="left" w:leader="none"/>
        </w:tabs>
        <w:spacing w:line="240" w:lineRule="auto" w:before="45" w:after="0"/>
        <w:ind w:left="1340" w:right="0" w:hanging="360"/>
        <w:jc w:val="left"/>
        <w:rPr>
          <w:sz w:val="24"/>
        </w:rPr>
      </w:pPr>
      <w:r>
        <w:rPr>
          <w:sz w:val="24"/>
        </w:rPr>
        <w:t>Ierosinājumi</w:t>
      </w:r>
      <w:r>
        <w:rPr>
          <w:spacing w:val="-1"/>
          <w:sz w:val="24"/>
        </w:rPr>
        <w:t> </w:t>
      </w:r>
      <w:r>
        <w:rPr>
          <w:sz w:val="24"/>
        </w:rPr>
        <w:t>uzlabojumiem.</w:t>
      </w:r>
    </w:p>
    <w:p>
      <w:pPr>
        <w:pStyle w:val="BodyText"/>
        <w:spacing w:before="1"/>
        <w:ind w:left="0"/>
        <w:jc w:val="left"/>
        <w:rPr>
          <w:sz w:val="31"/>
        </w:rPr>
      </w:pPr>
    </w:p>
    <w:p>
      <w:pPr>
        <w:pStyle w:val="Heading5"/>
        <w:spacing w:before="0"/>
        <w:ind w:left="0" w:right="2945" w:firstLine="0"/>
        <w:jc w:val="center"/>
        <w:rPr>
          <w:b w:val="0"/>
          <w:i/>
        </w:rPr>
      </w:pPr>
      <w:r>
        <w:rPr>
          <w:b w:val="0"/>
          <w:i/>
          <w:color w:val="2F5495"/>
          <w:w w:val="99"/>
        </w:rPr>
        <w:t> </w:t>
      </w:r>
    </w:p>
    <w:p>
      <w:pPr>
        <w:spacing w:after="0"/>
        <w:jc w:val="center"/>
        <w:sectPr>
          <w:pgSz w:w="11910" w:h="16840"/>
          <w:pgMar w:header="0" w:footer="750" w:top="1580" w:bottom="940" w:left="460" w:right="720"/>
        </w:sectPr>
      </w:pPr>
    </w:p>
    <w:p>
      <w:pPr>
        <w:pStyle w:val="Heading3"/>
        <w:ind w:left="980" w:firstLine="0"/>
        <w:rPr>
          <w:b w:val="0"/>
        </w:rPr>
      </w:pPr>
      <w:bookmarkStart w:name="_TOC_250000" w:id="77"/>
      <w:bookmarkEnd w:id="77"/>
      <w:r>
        <w:rPr>
          <w:b w:val="0"/>
          <w:color w:val="1F3662"/>
        </w:rPr>
        <w:t>Pielikums Nr. 4. Aptaujas jautājumu struktūra</w:t>
      </w:r>
    </w:p>
    <w:p>
      <w:pPr>
        <w:pStyle w:val="BodyText"/>
        <w:ind w:left="0"/>
        <w:jc w:val="left"/>
        <w:rPr>
          <w:rFonts w:ascii="Calibri Light"/>
          <w:b w:val="0"/>
          <w:sz w:val="20"/>
        </w:rPr>
      </w:pPr>
    </w:p>
    <w:p>
      <w:pPr>
        <w:pStyle w:val="BodyText"/>
        <w:spacing w:before="6"/>
        <w:ind w:left="0"/>
        <w:jc w:val="left"/>
        <w:rPr>
          <w:rFonts w:ascii="Calibri Light"/>
          <w:b w:val="0"/>
          <w:sz w:val="21"/>
        </w:rPr>
      </w:pPr>
    </w:p>
    <w:p>
      <w:pPr>
        <w:tabs>
          <w:tab w:pos="9999" w:val="left" w:leader="none"/>
        </w:tabs>
        <w:spacing w:before="59"/>
        <w:ind w:left="980" w:right="0" w:firstLine="0"/>
        <w:jc w:val="left"/>
        <w:rPr>
          <w:b/>
          <w:sz w:val="20"/>
        </w:rPr>
      </w:pPr>
      <w:r>
        <w:rPr>
          <w:rFonts w:ascii="Times New Roman" w:hAnsi="Times New Roman"/>
          <w:w w:val="99"/>
          <w:sz w:val="20"/>
          <w:shd w:fill="D8E1F2" w:color="auto" w:val="clear"/>
        </w:rPr>
        <w:t> </w:t>
      </w:r>
      <w:r>
        <w:rPr>
          <w:rFonts w:ascii="Times New Roman" w:hAnsi="Times New Roman"/>
          <w:spacing w:val="8"/>
          <w:sz w:val="20"/>
          <w:shd w:fill="D8E1F2" w:color="auto" w:val="clear"/>
        </w:rPr>
        <w:t> </w:t>
      </w:r>
      <w:r>
        <w:rPr>
          <w:b/>
          <w:sz w:val="20"/>
          <w:shd w:fill="D8E1F2" w:color="auto" w:val="clear"/>
        </w:rPr>
        <w:t>1.</w:t>
      </w:r>
      <w:r>
        <w:rPr>
          <w:b/>
          <w:spacing w:val="-8"/>
          <w:sz w:val="20"/>
          <w:shd w:fill="D8E1F2" w:color="auto" w:val="clear"/>
        </w:rPr>
        <w:t> </w:t>
      </w:r>
      <w:r>
        <w:rPr>
          <w:b/>
          <w:sz w:val="20"/>
          <w:shd w:fill="D8E1F2" w:color="auto" w:val="clear"/>
        </w:rPr>
        <w:t>Pamatinformācija</w:t>
        <w:tab/>
      </w:r>
    </w:p>
    <w:p>
      <w:pPr>
        <w:pStyle w:val="ListParagraph"/>
        <w:numPr>
          <w:ilvl w:val="1"/>
          <w:numId w:val="67"/>
        </w:numPr>
        <w:tabs>
          <w:tab w:pos="2220" w:val="left" w:leader="none"/>
          <w:tab w:pos="2221" w:val="left" w:leader="none"/>
        </w:tabs>
        <w:spacing w:line="240" w:lineRule="auto" w:before="77" w:after="0"/>
        <w:ind w:left="2220" w:right="0" w:hanging="1134"/>
        <w:jc w:val="left"/>
        <w:rPr>
          <w:b/>
          <w:sz w:val="20"/>
        </w:rPr>
      </w:pPr>
      <w:r>
        <w:rPr>
          <w:b/>
          <w:sz w:val="20"/>
        </w:rPr>
        <w:t>Kurā reģionā atrodas Jūsu</w:t>
      </w:r>
      <w:r>
        <w:rPr>
          <w:b/>
          <w:spacing w:val="-2"/>
          <w:sz w:val="20"/>
        </w:rPr>
        <w:t> </w:t>
      </w:r>
      <w:r>
        <w:rPr>
          <w:b/>
          <w:sz w:val="20"/>
        </w:rPr>
        <w:t>uzņēmums?</w:t>
      </w:r>
    </w:p>
    <w:p>
      <w:pPr>
        <w:pStyle w:val="ListParagraph"/>
        <w:numPr>
          <w:ilvl w:val="2"/>
          <w:numId w:val="67"/>
        </w:numPr>
        <w:tabs>
          <w:tab w:pos="2456" w:val="left" w:leader="none"/>
        </w:tabs>
        <w:spacing w:line="240" w:lineRule="auto" w:before="75" w:after="0"/>
        <w:ind w:left="2456" w:right="0" w:hanging="236"/>
        <w:jc w:val="left"/>
        <w:rPr>
          <w:sz w:val="20"/>
        </w:rPr>
      </w:pPr>
      <w:r>
        <w:rPr>
          <w:sz w:val="20"/>
        </w:rPr>
        <w:t>Rīga</w:t>
      </w:r>
    </w:p>
    <w:p>
      <w:pPr>
        <w:pStyle w:val="ListParagraph"/>
        <w:numPr>
          <w:ilvl w:val="2"/>
          <w:numId w:val="67"/>
        </w:numPr>
        <w:tabs>
          <w:tab w:pos="2456" w:val="left" w:leader="none"/>
        </w:tabs>
        <w:spacing w:line="314" w:lineRule="auto" w:before="75" w:after="0"/>
        <w:ind w:left="2220" w:right="7552" w:firstLine="0"/>
        <w:jc w:val="left"/>
        <w:rPr>
          <w:sz w:val="20"/>
        </w:rPr>
      </w:pPr>
      <w:r>
        <w:rPr>
          <w:spacing w:val="-3"/>
          <w:sz w:val="20"/>
        </w:rPr>
        <w:t>Kurzeme </w:t>
      </w:r>
      <w:r>
        <w:rPr>
          <w:sz w:val="20"/>
        </w:rPr>
        <w:t>c    Latgale d Vidzeme e</w:t>
      </w:r>
      <w:r>
        <w:rPr>
          <w:spacing w:val="44"/>
          <w:sz w:val="20"/>
        </w:rPr>
        <w:t> </w:t>
      </w:r>
      <w:r>
        <w:rPr>
          <w:sz w:val="20"/>
        </w:rPr>
        <w:t>Zemgale</w:t>
      </w:r>
    </w:p>
    <w:p>
      <w:pPr>
        <w:pStyle w:val="ListParagraph"/>
        <w:numPr>
          <w:ilvl w:val="1"/>
          <w:numId w:val="67"/>
        </w:numPr>
        <w:tabs>
          <w:tab w:pos="2220" w:val="left" w:leader="none"/>
          <w:tab w:pos="2221" w:val="left" w:leader="none"/>
        </w:tabs>
        <w:spacing w:line="240" w:lineRule="auto" w:before="3" w:after="0"/>
        <w:ind w:left="2220" w:right="0" w:hanging="1134"/>
        <w:jc w:val="left"/>
        <w:rPr>
          <w:b/>
          <w:sz w:val="20"/>
        </w:rPr>
      </w:pPr>
      <w:r>
        <w:rPr>
          <w:b/>
          <w:sz w:val="20"/>
        </w:rPr>
        <w:t>Uzņēmuma darbības</w:t>
      </w:r>
      <w:r>
        <w:rPr>
          <w:b/>
          <w:spacing w:val="-3"/>
          <w:sz w:val="20"/>
        </w:rPr>
        <w:t> </w:t>
      </w:r>
      <w:r>
        <w:rPr>
          <w:b/>
          <w:sz w:val="20"/>
        </w:rPr>
        <w:t>nozare</w:t>
      </w:r>
    </w:p>
    <w:p>
      <w:pPr>
        <w:spacing w:before="75"/>
        <w:ind w:left="2455" w:right="0" w:firstLine="0"/>
        <w:jc w:val="left"/>
        <w:rPr>
          <w:sz w:val="20"/>
        </w:rPr>
      </w:pPr>
      <w:r>
        <w:rPr>
          <w:sz w:val="20"/>
        </w:rPr>
        <w:t>CITI PAKALPOJUMI</w:t>
      </w:r>
    </w:p>
    <w:p>
      <w:pPr>
        <w:spacing w:before="75"/>
        <w:ind w:left="2455" w:right="0" w:firstLine="0"/>
        <w:jc w:val="left"/>
        <w:rPr>
          <w:sz w:val="20"/>
        </w:rPr>
      </w:pPr>
      <w:r>
        <w:rPr>
          <w:sz w:val="20"/>
        </w:rPr>
        <w:t>LAUKSAIMNIECĪBA, MEŽSAIMNIECĪBA UN ZIVSAIMNIECĪBA</w:t>
      </w:r>
    </w:p>
    <w:p>
      <w:pPr>
        <w:spacing w:line="314" w:lineRule="auto" w:before="77"/>
        <w:ind w:left="2455" w:right="800" w:firstLine="0"/>
        <w:jc w:val="left"/>
        <w:rPr>
          <w:sz w:val="20"/>
        </w:rPr>
      </w:pPr>
      <w:r>
        <w:rPr>
          <w:sz w:val="20"/>
        </w:rPr>
        <w:t>VAIRUMTIRDZNIECĪBA UN MAZUMTIRDZNIECĪBA; AUTOMOBIĻU UN MOTOCIKLU REMONTS APSTRĀDES RŪPNIECĪBA</w:t>
      </w:r>
    </w:p>
    <w:p>
      <w:pPr>
        <w:spacing w:line="243" w:lineRule="exact" w:before="0"/>
        <w:ind w:left="2455" w:right="0" w:firstLine="0"/>
        <w:jc w:val="left"/>
        <w:rPr>
          <w:sz w:val="20"/>
        </w:rPr>
      </w:pPr>
      <w:r>
        <w:rPr>
          <w:sz w:val="20"/>
        </w:rPr>
        <w:t>BŪVNIECĪBA</w:t>
      </w:r>
    </w:p>
    <w:p>
      <w:pPr>
        <w:spacing w:line="314" w:lineRule="auto" w:before="78"/>
        <w:ind w:left="2455" w:right="4099" w:firstLine="0"/>
        <w:jc w:val="left"/>
        <w:rPr>
          <w:sz w:val="20"/>
        </w:rPr>
      </w:pPr>
      <w:r>
        <w:rPr>
          <w:sz w:val="20"/>
        </w:rPr>
        <w:t>INFORMĀCIJAS UN KOMUNIKĀCIJAS PAKALPOJUMI TRANSPORTS UN UZGLABĀŠANA</w:t>
      </w:r>
    </w:p>
    <w:p>
      <w:pPr>
        <w:spacing w:line="314" w:lineRule="auto" w:before="0"/>
        <w:ind w:left="2455" w:right="5762" w:firstLine="0"/>
        <w:jc w:val="both"/>
        <w:rPr>
          <w:sz w:val="20"/>
        </w:rPr>
      </w:pPr>
      <w:r>
        <w:rPr>
          <w:sz w:val="20"/>
        </w:rPr>
        <w:t>MĀKSLA, IZKLAIDE UN ATPŪTA VESELĪBA UN SOCIĀLĀ APRŪPE IZGLĪTĪBA</w:t>
      </w:r>
    </w:p>
    <w:p>
      <w:pPr>
        <w:spacing w:line="314" w:lineRule="auto" w:before="0"/>
        <w:ind w:left="2455" w:right="3456" w:firstLine="0"/>
        <w:jc w:val="left"/>
        <w:rPr>
          <w:sz w:val="20"/>
        </w:rPr>
      </w:pPr>
      <w:r>
        <w:rPr>
          <w:sz w:val="20"/>
        </w:rPr>
        <w:t>PROFESIONĀLIE, ZINĀTNISKIE UN TEHNISKIE PAKALPOJUMI IEGUVES RŪPNIECĪBA UN KARJERU IZSTRĀDE ADMINISTRATĪVO UN APKALPOJOŠO DIENESTU DARBĪBA</w:t>
      </w:r>
    </w:p>
    <w:p>
      <w:pPr>
        <w:spacing w:line="316" w:lineRule="auto" w:before="0"/>
        <w:ind w:left="2455" w:right="1596" w:firstLine="0"/>
        <w:jc w:val="left"/>
        <w:rPr>
          <w:sz w:val="20"/>
        </w:rPr>
      </w:pPr>
      <w:r>
        <w:rPr>
          <w:sz w:val="20"/>
        </w:rPr>
        <w:t>ELEKTROENERĢIJA, GĀZES APGĀDE, SILTUMAPGĀDE UN GAISA KONDICIONĒŠANA OPERĀCIJAS AR NEKUSTAMO ĪPAŠUMU</w:t>
      </w:r>
    </w:p>
    <w:p>
      <w:pPr>
        <w:spacing w:line="314" w:lineRule="auto" w:before="0"/>
        <w:ind w:left="2455" w:right="1800" w:firstLine="0"/>
        <w:jc w:val="left"/>
        <w:rPr>
          <w:sz w:val="20"/>
        </w:rPr>
      </w:pPr>
      <w:r>
        <w:rPr>
          <w:sz w:val="20"/>
        </w:rPr>
        <w:t>ŪDENS APGĀDE; NOTEKŪDEŅU, ATKRITUMU APSAIMNIEKOŠANA UN SANĀCIJA VALSTS PĀRVALDE UN AIZSARDZĪBA; OBLIGĀTĀ SOCIĀLĀ APDROŠINĀŠANA</w:t>
      </w:r>
    </w:p>
    <w:p>
      <w:pPr>
        <w:pStyle w:val="ListParagraph"/>
        <w:numPr>
          <w:ilvl w:val="1"/>
          <w:numId w:val="67"/>
        </w:numPr>
        <w:tabs>
          <w:tab w:pos="2220" w:val="left" w:leader="none"/>
          <w:tab w:pos="2221" w:val="left" w:leader="none"/>
        </w:tabs>
        <w:spacing w:line="240" w:lineRule="auto" w:before="0" w:after="0"/>
        <w:ind w:left="2220" w:right="0" w:hanging="1134"/>
        <w:jc w:val="left"/>
        <w:rPr>
          <w:b/>
          <w:sz w:val="20"/>
        </w:rPr>
      </w:pPr>
      <w:r>
        <w:rPr>
          <w:b/>
          <w:sz w:val="20"/>
        </w:rPr>
        <w:t>Uzņēmuma</w:t>
      </w:r>
      <w:r>
        <w:rPr>
          <w:b/>
          <w:spacing w:val="-1"/>
          <w:sz w:val="20"/>
        </w:rPr>
        <w:t> </w:t>
      </w:r>
      <w:r>
        <w:rPr>
          <w:b/>
          <w:sz w:val="20"/>
        </w:rPr>
        <w:t>vecums</w:t>
      </w:r>
    </w:p>
    <w:p>
      <w:pPr>
        <w:spacing w:before="72"/>
        <w:ind w:left="2455" w:right="0" w:firstLine="0"/>
        <w:jc w:val="left"/>
        <w:rPr>
          <w:sz w:val="20"/>
        </w:rPr>
      </w:pPr>
      <w:r>
        <w:rPr>
          <w:sz w:val="20"/>
        </w:rPr>
        <w:t>Brīva atbilde</w:t>
      </w:r>
    </w:p>
    <w:p>
      <w:pPr>
        <w:pStyle w:val="ListParagraph"/>
        <w:numPr>
          <w:ilvl w:val="1"/>
          <w:numId w:val="67"/>
        </w:numPr>
        <w:tabs>
          <w:tab w:pos="2220" w:val="left" w:leader="none"/>
          <w:tab w:pos="2221" w:val="left" w:leader="none"/>
        </w:tabs>
        <w:spacing w:line="240" w:lineRule="auto" w:before="75" w:after="0"/>
        <w:ind w:left="2220" w:right="0" w:hanging="1134"/>
        <w:jc w:val="left"/>
        <w:rPr>
          <w:b/>
          <w:sz w:val="20"/>
        </w:rPr>
      </w:pPr>
      <w:r>
        <w:rPr>
          <w:b/>
          <w:sz w:val="20"/>
        </w:rPr>
        <w:t>Uzņēmuma darbinieku skaits</w:t>
      </w:r>
    </w:p>
    <w:p>
      <w:pPr>
        <w:pStyle w:val="ListParagraph"/>
        <w:numPr>
          <w:ilvl w:val="0"/>
          <w:numId w:val="68"/>
        </w:numPr>
        <w:tabs>
          <w:tab w:pos="2456" w:val="left" w:leader="none"/>
        </w:tabs>
        <w:spacing w:line="240" w:lineRule="auto" w:before="78" w:after="0"/>
        <w:ind w:left="2456" w:right="0" w:hanging="236"/>
        <w:jc w:val="left"/>
        <w:rPr>
          <w:sz w:val="20"/>
        </w:rPr>
      </w:pPr>
      <w:r>
        <w:rPr>
          <w:sz w:val="20"/>
        </w:rPr>
        <w:t>1 - 9</w:t>
      </w:r>
      <w:r>
        <w:rPr>
          <w:spacing w:val="-5"/>
          <w:sz w:val="20"/>
        </w:rPr>
        <w:t> </w:t>
      </w:r>
      <w:r>
        <w:rPr>
          <w:sz w:val="20"/>
        </w:rPr>
        <w:t>darbinieki</w:t>
      </w:r>
    </w:p>
    <w:p>
      <w:pPr>
        <w:pStyle w:val="ListParagraph"/>
        <w:numPr>
          <w:ilvl w:val="0"/>
          <w:numId w:val="68"/>
        </w:numPr>
        <w:tabs>
          <w:tab w:pos="2456" w:val="left" w:leader="none"/>
        </w:tabs>
        <w:spacing w:line="240" w:lineRule="auto" w:before="75" w:after="0"/>
        <w:ind w:left="2456" w:right="0" w:hanging="236"/>
        <w:jc w:val="left"/>
        <w:rPr>
          <w:sz w:val="20"/>
        </w:rPr>
      </w:pPr>
      <w:r>
        <w:rPr>
          <w:sz w:val="20"/>
        </w:rPr>
        <w:t>10 - 49</w:t>
      </w:r>
      <w:r>
        <w:rPr>
          <w:spacing w:val="-5"/>
          <w:sz w:val="20"/>
        </w:rPr>
        <w:t> </w:t>
      </w:r>
      <w:r>
        <w:rPr>
          <w:sz w:val="20"/>
        </w:rPr>
        <w:t>darbinieki</w:t>
      </w:r>
    </w:p>
    <w:p>
      <w:pPr>
        <w:pStyle w:val="ListParagraph"/>
        <w:numPr>
          <w:ilvl w:val="0"/>
          <w:numId w:val="68"/>
        </w:numPr>
        <w:tabs>
          <w:tab w:pos="2456" w:val="left" w:leader="none"/>
        </w:tabs>
        <w:spacing w:line="240" w:lineRule="auto" w:before="75" w:after="0"/>
        <w:ind w:left="2456" w:right="0" w:hanging="236"/>
        <w:jc w:val="left"/>
        <w:rPr>
          <w:sz w:val="20"/>
        </w:rPr>
      </w:pPr>
      <w:r>
        <w:rPr>
          <w:sz w:val="20"/>
        </w:rPr>
        <w:t>50 - 249</w:t>
      </w:r>
      <w:r>
        <w:rPr>
          <w:spacing w:val="-5"/>
          <w:sz w:val="20"/>
        </w:rPr>
        <w:t> </w:t>
      </w:r>
      <w:r>
        <w:rPr>
          <w:sz w:val="20"/>
        </w:rPr>
        <w:t>darbinieki</w:t>
      </w:r>
    </w:p>
    <w:p>
      <w:pPr>
        <w:pStyle w:val="ListParagraph"/>
        <w:numPr>
          <w:ilvl w:val="0"/>
          <w:numId w:val="68"/>
        </w:numPr>
        <w:tabs>
          <w:tab w:pos="2456" w:val="left" w:leader="none"/>
        </w:tabs>
        <w:spacing w:line="240" w:lineRule="auto" w:before="77" w:after="0"/>
        <w:ind w:left="2456" w:right="0" w:hanging="236"/>
        <w:jc w:val="left"/>
        <w:rPr>
          <w:sz w:val="20"/>
        </w:rPr>
      </w:pPr>
      <w:r>
        <w:rPr>
          <w:sz w:val="20"/>
        </w:rPr>
        <w:t>vairāk nekā 249</w:t>
      </w:r>
      <w:r>
        <w:rPr>
          <w:spacing w:val="-3"/>
          <w:sz w:val="20"/>
        </w:rPr>
        <w:t> </w:t>
      </w:r>
      <w:r>
        <w:rPr>
          <w:sz w:val="20"/>
        </w:rPr>
        <w:t>darbinieki</w:t>
      </w:r>
    </w:p>
    <w:p>
      <w:pPr>
        <w:pStyle w:val="ListParagraph"/>
        <w:numPr>
          <w:ilvl w:val="1"/>
          <w:numId w:val="67"/>
        </w:numPr>
        <w:tabs>
          <w:tab w:pos="2221" w:val="left" w:leader="none"/>
          <w:tab w:pos="2222" w:val="left" w:leader="none"/>
        </w:tabs>
        <w:spacing w:line="240" w:lineRule="auto" w:before="75" w:after="0"/>
        <w:ind w:left="2221" w:right="0" w:hanging="1135"/>
        <w:jc w:val="left"/>
        <w:rPr>
          <w:b/>
          <w:sz w:val="20"/>
        </w:rPr>
      </w:pPr>
      <w:r>
        <w:rPr>
          <w:b/>
          <w:sz w:val="20"/>
        </w:rPr>
        <w:t>Kāds ir Jūsu uzņēmuma vidējais apgrozījums par pēdējiem 3</w:t>
      </w:r>
      <w:r>
        <w:rPr>
          <w:b/>
          <w:spacing w:val="-3"/>
          <w:sz w:val="20"/>
        </w:rPr>
        <w:t> </w:t>
      </w:r>
      <w:r>
        <w:rPr>
          <w:b/>
          <w:sz w:val="20"/>
        </w:rPr>
        <w:t>gadiem?</w:t>
      </w:r>
    </w:p>
    <w:p>
      <w:pPr>
        <w:spacing w:before="75"/>
        <w:ind w:left="2455" w:right="0" w:firstLine="0"/>
        <w:jc w:val="left"/>
        <w:rPr>
          <w:sz w:val="20"/>
        </w:rPr>
      </w:pPr>
      <w:r>
        <w:rPr>
          <w:sz w:val="20"/>
        </w:rPr>
        <w:t>Brīva atbilde</w:t>
      </w:r>
    </w:p>
    <w:p>
      <w:pPr>
        <w:pStyle w:val="ListParagraph"/>
        <w:numPr>
          <w:ilvl w:val="1"/>
          <w:numId w:val="67"/>
        </w:numPr>
        <w:tabs>
          <w:tab w:pos="2220" w:val="left" w:leader="none"/>
          <w:tab w:pos="2221" w:val="left" w:leader="none"/>
        </w:tabs>
        <w:spacing w:line="240" w:lineRule="auto" w:before="78" w:after="0"/>
        <w:ind w:left="2220" w:right="0" w:hanging="1134"/>
        <w:jc w:val="left"/>
        <w:rPr>
          <w:b/>
          <w:sz w:val="20"/>
        </w:rPr>
      </w:pPr>
      <w:r>
        <w:rPr>
          <w:b/>
          <w:sz w:val="20"/>
        </w:rPr>
        <w:t>Anketas aizpildītāja pozīcija</w:t>
      </w:r>
      <w:r>
        <w:rPr>
          <w:b/>
          <w:spacing w:val="-5"/>
          <w:sz w:val="20"/>
        </w:rPr>
        <w:t> </w:t>
      </w:r>
      <w:r>
        <w:rPr>
          <w:b/>
          <w:sz w:val="20"/>
        </w:rPr>
        <w:t>uzņēmumā</w:t>
      </w:r>
    </w:p>
    <w:p>
      <w:pPr>
        <w:pStyle w:val="ListParagraph"/>
        <w:numPr>
          <w:ilvl w:val="0"/>
          <w:numId w:val="69"/>
        </w:numPr>
        <w:tabs>
          <w:tab w:pos="2456" w:val="left" w:leader="none"/>
        </w:tabs>
        <w:spacing w:line="240" w:lineRule="auto" w:before="75" w:after="0"/>
        <w:ind w:left="2456" w:right="0" w:hanging="236"/>
        <w:jc w:val="left"/>
        <w:rPr>
          <w:sz w:val="20"/>
        </w:rPr>
      </w:pPr>
      <w:r>
        <w:rPr>
          <w:sz w:val="20"/>
        </w:rPr>
        <w:t>uzņēmuma</w:t>
      </w:r>
      <w:r>
        <w:rPr>
          <w:spacing w:val="-2"/>
          <w:sz w:val="20"/>
        </w:rPr>
        <w:t> </w:t>
      </w:r>
      <w:r>
        <w:rPr>
          <w:sz w:val="20"/>
        </w:rPr>
        <w:t>īpašnieks</w:t>
      </w:r>
    </w:p>
    <w:p>
      <w:pPr>
        <w:pStyle w:val="ListParagraph"/>
        <w:numPr>
          <w:ilvl w:val="0"/>
          <w:numId w:val="69"/>
        </w:numPr>
        <w:tabs>
          <w:tab w:pos="2456" w:val="left" w:leader="none"/>
        </w:tabs>
        <w:spacing w:line="316" w:lineRule="auto" w:before="75" w:after="0"/>
        <w:ind w:left="2220" w:right="5028" w:firstLine="0"/>
        <w:jc w:val="left"/>
        <w:rPr>
          <w:sz w:val="20"/>
        </w:rPr>
      </w:pPr>
      <w:r>
        <w:rPr>
          <w:sz w:val="20"/>
        </w:rPr>
        <w:t>uzņēmuma vadītājs/vadošais darbinieks c</w:t>
      </w:r>
      <w:r>
        <w:rPr>
          <w:spacing w:val="14"/>
          <w:sz w:val="20"/>
        </w:rPr>
        <w:t> </w:t>
      </w:r>
      <w:r>
        <w:rPr>
          <w:sz w:val="20"/>
        </w:rPr>
        <w:t>grāmatvedis</w:t>
      </w:r>
    </w:p>
    <w:p>
      <w:pPr>
        <w:pStyle w:val="ListParagraph"/>
        <w:numPr>
          <w:ilvl w:val="0"/>
          <w:numId w:val="70"/>
        </w:numPr>
        <w:tabs>
          <w:tab w:pos="2456" w:val="left" w:leader="none"/>
        </w:tabs>
        <w:spacing w:line="240" w:lineRule="exact" w:before="0" w:after="0"/>
        <w:ind w:left="2456" w:right="0" w:hanging="236"/>
        <w:jc w:val="left"/>
        <w:rPr>
          <w:sz w:val="20"/>
        </w:rPr>
      </w:pPr>
      <w:r>
        <w:rPr>
          <w:sz w:val="20"/>
        </w:rPr>
        <w:t>jurists</w:t>
      </w:r>
    </w:p>
    <w:p>
      <w:pPr>
        <w:pStyle w:val="ListParagraph"/>
        <w:numPr>
          <w:ilvl w:val="0"/>
          <w:numId w:val="70"/>
        </w:numPr>
        <w:tabs>
          <w:tab w:pos="2456" w:val="left" w:leader="none"/>
        </w:tabs>
        <w:spacing w:line="240" w:lineRule="auto" w:before="75" w:after="0"/>
        <w:ind w:left="2456" w:right="0" w:hanging="236"/>
        <w:jc w:val="left"/>
        <w:rPr>
          <w:sz w:val="20"/>
        </w:rPr>
      </w:pPr>
      <w:r>
        <w:rPr>
          <w:sz w:val="20"/>
        </w:rPr>
        <w:t>cits</w:t>
      </w:r>
      <w:r>
        <w:rPr>
          <w:spacing w:val="-3"/>
          <w:sz w:val="20"/>
        </w:rPr>
        <w:t> </w:t>
      </w:r>
      <w:r>
        <w:rPr>
          <w:sz w:val="20"/>
        </w:rPr>
        <w:t>(paskaidrojiet)</w:t>
      </w:r>
    </w:p>
    <w:p>
      <w:pPr>
        <w:tabs>
          <w:tab w:pos="9999" w:val="left" w:leader="none"/>
        </w:tabs>
        <w:spacing w:before="77"/>
        <w:ind w:left="980" w:right="0" w:firstLine="0"/>
        <w:jc w:val="left"/>
        <w:rPr>
          <w:b/>
          <w:sz w:val="20"/>
        </w:rPr>
      </w:pPr>
      <w:r>
        <w:rPr>
          <w:rFonts w:ascii="Times New Roman" w:hAnsi="Times New Roman"/>
          <w:w w:val="99"/>
          <w:sz w:val="20"/>
          <w:shd w:fill="D8E1F2" w:color="auto" w:val="clear"/>
        </w:rPr>
        <w:t> </w:t>
      </w:r>
      <w:r>
        <w:rPr>
          <w:rFonts w:ascii="Times New Roman" w:hAnsi="Times New Roman"/>
          <w:spacing w:val="8"/>
          <w:sz w:val="20"/>
          <w:shd w:fill="D8E1F2" w:color="auto" w:val="clear"/>
        </w:rPr>
        <w:t> </w:t>
      </w:r>
      <w:r>
        <w:rPr>
          <w:b/>
          <w:sz w:val="20"/>
          <w:shd w:fill="D8E1F2" w:color="auto" w:val="clear"/>
        </w:rPr>
        <w:t>2. Pieredze ar</w:t>
      </w:r>
      <w:r>
        <w:rPr>
          <w:b/>
          <w:spacing w:val="-6"/>
          <w:sz w:val="20"/>
          <w:shd w:fill="D8E1F2" w:color="auto" w:val="clear"/>
        </w:rPr>
        <w:t> </w:t>
      </w:r>
      <w:r>
        <w:rPr>
          <w:b/>
          <w:sz w:val="20"/>
          <w:shd w:fill="D8E1F2" w:color="auto" w:val="clear"/>
        </w:rPr>
        <w:t>procedūrām</w:t>
        <w:tab/>
      </w:r>
    </w:p>
    <w:p>
      <w:pPr>
        <w:spacing w:after="0"/>
        <w:jc w:val="left"/>
        <w:rPr>
          <w:sz w:val="20"/>
        </w:rPr>
        <w:sectPr>
          <w:pgSz w:w="11910" w:h="16840"/>
          <w:pgMar w:header="0" w:footer="750" w:top="1400" w:bottom="940" w:left="460" w:right="720"/>
        </w:sectPr>
      </w:pPr>
    </w:p>
    <w:p>
      <w:pPr>
        <w:pStyle w:val="ListParagraph"/>
        <w:numPr>
          <w:ilvl w:val="1"/>
          <w:numId w:val="71"/>
        </w:numPr>
        <w:tabs>
          <w:tab w:pos="2220" w:val="left" w:leader="none"/>
          <w:tab w:pos="2221" w:val="left" w:leader="none"/>
        </w:tabs>
        <w:spacing w:line="240" w:lineRule="auto" w:before="37" w:after="0"/>
        <w:ind w:left="2220" w:right="0" w:hanging="1134"/>
        <w:jc w:val="both"/>
        <w:rPr>
          <w:b/>
          <w:sz w:val="20"/>
        </w:rPr>
      </w:pPr>
      <w:r>
        <w:rPr>
          <w:b/>
          <w:sz w:val="20"/>
        </w:rPr>
        <w:t>Vai Jūsu uzņēmumam bijušas problēmas</w:t>
      </w:r>
      <w:r>
        <w:rPr>
          <w:b/>
          <w:spacing w:val="-3"/>
          <w:sz w:val="20"/>
        </w:rPr>
        <w:t> </w:t>
      </w:r>
      <w:r>
        <w:rPr>
          <w:b/>
          <w:sz w:val="20"/>
        </w:rPr>
        <w:t>norēķināties?</w:t>
      </w:r>
    </w:p>
    <w:p>
      <w:pPr>
        <w:spacing w:line="314" w:lineRule="auto" w:before="78"/>
        <w:ind w:left="2455" w:right="8026" w:firstLine="0"/>
        <w:jc w:val="left"/>
        <w:rPr>
          <w:sz w:val="20"/>
        </w:rPr>
      </w:pPr>
      <w:r>
        <w:rPr>
          <w:sz w:val="20"/>
        </w:rPr>
        <w:t>Jā Nē</w:t>
      </w:r>
    </w:p>
    <w:p>
      <w:pPr>
        <w:pStyle w:val="ListParagraph"/>
        <w:numPr>
          <w:ilvl w:val="1"/>
          <w:numId w:val="71"/>
        </w:numPr>
        <w:tabs>
          <w:tab w:pos="2220" w:val="left" w:leader="none"/>
          <w:tab w:pos="2221" w:val="left" w:leader="none"/>
        </w:tabs>
        <w:spacing w:line="243" w:lineRule="exact" w:before="0" w:after="0"/>
        <w:ind w:left="2220" w:right="0" w:hanging="1134"/>
        <w:jc w:val="both"/>
        <w:rPr>
          <w:b/>
          <w:sz w:val="20"/>
        </w:rPr>
      </w:pPr>
      <w:r>
        <w:rPr>
          <w:b/>
          <w:sz w:val="20"/>
        </w:rPr>
        <w:t>Vai Jūsu uzņēmumam ir bijuši debitori, kuriem bijušas problēmas ar</w:t>
      </w:r>
      <w:r>
        <w:rPr>
          <w:b/>
          <w:spacing w:val="-5"/>
          <w:sz w:val="20"/>
        </w:rPr>
        <w:t> </w:t>
      </w:r>
      <w:r>
        <w:rPr>
          <w:b/>
          <w:sz w:val="20"/>
        </w:rPr>
        <w:t>norēķiniem?</w:t>
      </w:r>
    </w:p>
    <w:p>
      <w:pPr>
        <w:spacing w:line="314" w:lineRule="auto" w:before="77"/>
        <w:ind w:left="2455" w:right="8026" w:firstLine="0"/>
        <w:jc w:val="left"/>
        <w:rPr>
          <w:sz w:val="20"/>
        </w:rPr>
      </w:pPr>
      <w:r>
        <w:rPr>
          <w:sz w:val="20"/>
        </w:rPr>
        <w:t>Jā Nē</w:t>
      </w:r>
    </w:p>
    <w:p>
      <w:pPr>
        <w:spacing w:line="243" w:lineRule="exact" w:before="0"/>
        <w:ind w:left="2220" w:right="0" w:firstLine="0"/>
        <w:jc w:val="both"/>
        <w:rPr>
          <w:b/>
          <w:sz w:val="20"/>
        </w:rPr>
      </w:pPr>
      <w:r>
        <w:rPr>
          <w:b/>
          <w:sz w:val="20"/>
        </w:rPr>
        <w:t>Lūdzu atzīmējiet atbilstošu atbildi par Jūsu uzņēmuma pieredzi</w:t>
      </w:r>
    </w:p>
    <w:p>
      <w:pPr>
        <w:spacing w:line="314" w:lineRule="auto" w:before="78"/>
        <w:ind w:left="2455" w:right="2545" w:firstLine="0"/>
        <w:jc w:val="both"/>
        <w:rPr>
          <w:sz w:val="20"/>
        </w:rPr>
      </w:pPr>
      <w:r>
        <w:rPr>
          <w:sz w:val="20"/>
        </w:rPr>
        <w:t>Jūsu uzņēmumam ir bijušas problēmas norēķināties ar kreditoriem. Jūsu uzņēmumam ir debitori, kuriem bijušas problēmas ar norēķiniem.</w:t>
      </w:r>
    </w:p>
    <w:p>
      <w:pPr>
        <w:pStyle w:val="ListParagraph"/>
        <w:numPr>
          <w:ilvl w:val="1"/>
          <w:numId w:val="71"/>
        </w:numPr>
        <w:tabs>
          <w:tab w:pos="2221" w:val="left" w:leader="none"/>
          <w:tab w:pos="2222" w:val="left" w:leader="none"/>
        </w:tabs>
        <w:spacing w:line="243" w:lineRule="exact" w:before="0" w:after="0"/>
        <w:ind w:left="2221" w:right="0" w:hanging="1135"/>
        <w:jc w:val="both"/>
        <w:rPr>
          <w:b/>
          <w:sz w:val="20"/>
        </w:rPr>
      </w:pPr>
      <w:r>
        <w:rPr>
          <w:b/>
          <w:sz w:val="20"/>
        </w:rPr>
        <w:t>Kā Jūsu uzņēmums rīkojās, lai nokārtotu</w:t>
      </w:r>
      <w:r>
        <w:rPr>
          <w:b/>
          <w:spacing w:val="-9"/>
          <w:sz w:val="20"/>
        </w:rPr>
        <w:t> </w:t>
      </w:r>
      <w:r>
        <w:rPr>
          <w:b/>
          <w:sz w:val="20"/>
        </w:rPr>
        <w:t>saistības?</w:t>
      </w:r>
    </w:p>
    <w:p>
      <w:pPr>
        <w:spacing w:line="314" w:lineRule="auto" w:before="77"/>
        <w:ind w:left="2220" w:right="4664" w:firstLine="0"/>
        <w:jc w:val="both"/>
        <w:rPr>
          <w:sz w:val="20"/>
        </w:rPr>
      </w:pPr>
      <w:r>
        <w:rPr>
          <w:sz w:val="20"/>
        </w:rPr>
        <w:t>a Vienojās par norēķinu termiņa pagarināšanu b Aizņēmās naudu</w:t>
      </w:r>
    </w:p>
    <w:p>
      <w:pPr>
        <w:pStyle w:val="ListParagraph"/>
        <w:numPr>
          <w:ilvl w:val="0"/>
          <w:numId w:val="72"/>
        </w:numPr>
        <w:tabs>
          <w:tab w:pos="2456" w:val="left" w:leader="none"/>
        </w:tabs>
        <w:spacing w:line="243" w:lineRule="exact" w:before="0" w:after="0"/>
        <w:ind w:left="2456" w:right="0" w:hanging="236"/>
        <w:jc w:val="both"/>
        <w:rPr>
          <w:sz w:val="20"/>
        </w:rPr>
      </w:pPr>
      <w:r>
        <w:rPr>
          <w:sz w:val="20"/>
        </w:rPr>
        <w:t>Piesaistīja</w:t>
      </w:r>
      <w:r>
        <w:rPr>
          <w:spacing w:val="-2"/>
          <w:sz w:val="20"/>
        </w:rPr>
        <w:t> </w:t>
      </w:r>
      <w:r>
        <w:rPr>
          <w:sz w:val="20"/>
        </w:rPr>
        <w:t>investorus</w:t>
      </w:r>
    </w:p>
    <w:p>
      <w:pPr>
        <w:pStyle w:val="ListParagraph"/>
        <w:numPr>
          <w:ilvl w:val="0"/>
          <w:numId w:val="72"/>
        </w:numPr>
        <w:tabs>
          <w:tab w:pos="2456" w:val="left" w:leader="none"/>
        </w:tabs>
        <w:spacing w:line="314" w:lineRule="auto" w:before="78" w:after="0"/>
        <w:ind w:left="2220" w:right="5861" w:firstLine="0"/>
        <w:jc w:val="both"/>
        <w:rPr>
          <w:sz w:val="20"/>
        </w:rPr>
      </w:pPr>
      <w:r>
        <w:rPr>
          <w:sz w:val="20"/>
        </w:rPr>
        <w:t>Atsavināja uzņēmuma aktīvus e  Samazināja darbinieku skaitu f Samazināja</w:t>
      </w:r>
      <w:r>
        <w:rPr>
          <w:spacing w:val="-9"/>
          <w:sz w:val="20"/>
        </w:rPr>
        <w:t> </w:t>
      </w:r>
      <w:r>
        <w:rPr>
          <w:sz w:val="20"/>
        </w:rPr>
        <w:t>izmaksas</w:t>
      </w:r>
    </w:p>
    <w:p>
      <w:pPr>
        <w:spacing w:line="314" w:lineRule="auto" w:before="0"/>
        <w:ind w:left="2220" w:right="5205" w:firstLine="0"/>
        <w:jc w:val="left"/>
        <w:rPr>
          <w:sz w:val="20"/>
        </w:rPr>
      </w:pPr>
      <w:r>
        <w:rPr>
          <w:sz w:val="20"/>
        </w:rPr>
        <w:t>g Īstenoja tiesiskās aizsardzības procesu h Sāka maksāt algas "aploksnē"</w:t>
      </w:r>
    </w:p>
    <w:p>
      <w:pPr>
        <w:pStyle w:val="ListParagraph"/>
        <w:numPr>
          <w:ilvl w:val="0"/>
          <w:numId w:val="73"/>
        </w:numPr>
        <w:tabs>
          <w:tab w:pos="2456" w:val="left" w:leader="none"/>
        </w:tabs>
        <w:spacing w:line="243" w:lineRule="exact" w:before="0" w:after="0"/>
        <w:ind w:left="2456" w:right="0" w:hanging="236"/>
        <w:jc w:val="left"/>
        <w:rPr>
          <w:sz w:val="20"/>
        </w:rPr>
      </w:pPr>
      <w:r>
        <w:rPr>
          <w:sz w:val="20"/>
        </w:rPr>
        <w:t>Sāka lielāku daļu algas maksāt</w:t>
      </w:r>
      <w:r>
        <w:rPr>
          <w:spacing w:val="-4"/>
          <w:sz w:val="20"/>
        </w:rPr>
        <w:t> </w:t>
      </w:r>
      <w:r>
        <w:rPr>
          <w:sz w:val="20"/>
        </w:rPr>
        <w:t>"aploksnē"</w:t>
      </w:r>
    </w:p>
    <w:p>
      <w:pPr>
        <w:pStyle w:val="ListParagraph"/>
        <w:numPr>
          <w:ilvl w:val="0"/>
          <w:numId w:val="73"/>
        </w:numPr>
        <w:tabs>
          <w:tab w:pos="2456" w:val="left" w:leader="none"/>
        </w:tabs>
        <w:spacing w:line="314" w:lineRule="auto" w:before="78" w:after="0"/>
        <w:ind w:left="2220" w:right="3945" w:firstLine="0"/>
        <w:jc w:val="left"/>
        <w:rPr>
          <w:sz w:val="20"/>
        </w:rPr>
      </w:pPr>
      <w:r>
        <w:rPr>
          <w:sz w:val="20"/>
        </w:rPr>
        <w:t>Kreditoram samaksāja saistīts uzņēmums vai persona l Neko speciāli nedarīja, situācija pati</w:t>
      </w:r>
      <w:r>
        <w:rPr>
          <w:spacing w:val="1"/>
          <w:sz w:val="20"/>
        </w:rPr>
        <w:t> </w:t>
      </w:r>
      <w:r>
        <w:rPr>
          <w:sz w:val="20"/>
        </w:rPr>
        <w:t>atrisinājās</w:t>
      </w:r>
    </w:p>
    <w:p>
      <w:pPr>
        <w:spacing w:line="316" w:lineRule="auto" w:before="0"/>
        <w:ind w:left="2220" w:right="1460" w:firstLine="0"/>
        <w:jc w:val="left"/>
        <w:rPr>
          <w:sz w:val="20"/>
        </w:rPr>
      </w:pPr>
      <w:r>
        <w:rPr>
          <w:sz w:val="20"/>
        </w:rPr>
        <w:t>m Saistības nebija izdevīgi nokārtot, tāpēc uzņēmums nonāca maksātnespējas procesā n cits</w:t>
      </w:r>
    </w:p>
    <w:p>
      <w:pPr>
        <w:pStyle w:val="ListParagraph"/>
        <w:numPr>
          <w:ilvl w:val="2"/>
          <w:numId w:val="71"/>
        </w:numPr>
        <w:tabs>
          <w:tab w:pos="1761" w:val="left" w:leader="none"/>
          <w:tab w:pos="1762" w:val="left" w:leader="none"/>
        </w:tabs>
        <w:spacing w:line="240" w:lineRule="exact" w:before="0" w:after="0"/>
        <w:ind w:left="1761" w:right="0" w:hanging="675"/>
        <w:jc w:val="left"/>
        <w:rPr>
          <w:b/>
          <w:sz w:val="20"/>
        </w:rPr>
      </w:pPr>
      <w:r>
        <w:rPr>
          <w:b/>
          <w:sz w:val="20"/>
        </w:rPr>
        <w:t>Kad jūsu uzņēmums parasti sāk aktīvi rīkoties, lai risinātu finanšu</w:t>
      </w:r>
      <w:r>
        <w:rPr>
          <w:b/>
          <w:spacing w:val="-13"/>
          <w:sz w:val="20"/>
        </w:rPr>
        <w:t> </w:t>
      </w:r>
      <w:r>
        <w:rPr>
          <w:b/>
          <w:sz w:val="20"/>
        </w:rPr>
        <w:t>grūtības?</w:t>
      </w:r>
    </w:p>
    <w:p>
      <w:pPr>
        <w:spacing w:before="0"/>
        <w:ind w:left="2455" w:right="0" w:firstLine="0"/>
        <w:jc w:val="left"/>
        <w:rPr>
          <w:sz w:val="20"/>
        </w:rPr>
      </w:pPr>
      <w:r>
        <w:rPr>
          <w:sz w:val="20"/>
        </w:rPr>
        <w:t>pirms ir iestājies termiņš maksāt, ja ir redzams, ka nebūs iespēju laikus nokārtot kārtējos</w:t>
      </w:r>
    </w:p>
    <w:p>
      <w:pPr>
        <w:pStyle w:val="ListParagraph"/>
        <w:numPr>
          <w:ilvl w:val="3"/>
          <w:numId w:val="71"/>
        </w:numPr>
        <w:tabs>
          <w:tab w:pos="2456" w:val="left" w:leader="none"/>
        </w:tabs>
        <w:spacing w:line="242" w:lineRule="exact" w:before="0" w:after="0"/>
        <w:ind w:left="2456" w:right="0" w:hanging="236"/>
        <w:jc w:val="left"/>
        <w:rPr>
          <w:sz w:val="20"/>
        </w:rPr>
      </w:pPr>
      <w:r>
        <w:rPr>
          <w:sz w:val="20"/>
        </w:rPr>
        <w:t>maksājumus</w:t>
      </w:r>
    </w:p>
    <w:p>
      <w:pPr>
        <w:pStyle w:val="ListParagraph"/>
        <w:numPr>
          <w:ilvl w:val="3"/>
          <w:numId w:val="71"/>
        </w:numPr>
        <w:tabs>
          <w:tab w:pos="2456" w:val="left" w:leader="none"/>
        </w:tabs>
        <w:spacing w:line="240" w:lineRule="auto" w:before="77" w:after="0"/>
        <w:ind w:left="2456" w:right="0" w:hanging="236"/>
        <w:jc w:val="left"/>
        <w:rPr>
          <w:sz w:val="20"/>
        </w:rPr>
      </w:pPr>
      <w:r>
        <w:rPr>
          <w:sz w:val="20"/>
        </w:rPr>
        <w:t>tad kad ir pienācis maksājumu termiņš, bet nav līdzekļu par ko</w:t>
      </w:r>
      <w:r>
        <w:rPr>
          <w:spacing w:val="-12"/>
          <w:sz w:val="20"/>
        </w:rPr>
        <w:t> </w:t>
      </w:r>
      <w:r>
        <w:rPr>
          <w:sz w:val="20"/>
        </w:rPr>
        <w:t>maksāt</w:t>
      </w:r>
    </w:p>
    <w:p>
      <w:pPr>
        <w:pStyle w:val="ListParagraph"/>
        <w:numPr>
          <w:ilvl w:val="3"/>
          <w:numId w:val="71"/>
        </w:numPr>
        <w:tabs>
          <w:tab w:pos="2456" w:val="left" w:leader="none"/>
        </w:tabs>
        <w:spacing w:line="240" w:lineRule="auto" w:before="75" w:after="0"/>
        <w:ind w:left="2456" w:right="0" w:hanging="236"/>
        <w:jc w:val="left"/>
        <w:rPr>
          <w:sz w:val="20"/>
        </w:rPr>
      </w:pPr>
      <w:r>
        <w:rPr>
          <w:sz w:val="20"/>
        </w:rPr>
        <w:t>pēc tam, kad maksājumi ir kavēti līdz vienam</w:t>
      </w:r>
      <w:r>
        <w:rPr>
          <w:spacing w:val="-9"/>
          <w:sz w:val="20"/>
        </w:rPr>
        <w:t> </w:t>
      </w:r>
      <w:r>
        <w:rPr>
          <w:sz w:val="20"/>
        </w:rPr>
        <w:t>mēnesim</w:t>
      </w:r>
    </w:p>
    <w:p>
      <w:pPr>
        <w:pStyle w:val="ListParagraph"/>
        <w:numPr>
          <w:ilvl w:val="3"/>
          <w:numId w:val="71"/>
        </w:numPr>
        <w:tabs>
          <w:tab w:pos="2456" w:val="left" w:leader="none"/>
        </w:tabs>
        <w:spacing w:line="316" w:lineRule="auto" w:before="75" w:after="0"/>
        <w:ind w:left="2220" w:right="3261" w:firstLine="0"/>
        <w:jc w:val="left"/>
        <w:rPr>
          <w:sz w:val="20"/>
        </w:rPr>
      </w:pPr>
      <w:r>
        <w:rPr>
          <w:sz w:val="20"/>
        </w:rPr>
        <w:t>pēc tam kad maksājumi ir kavēti vismaz vienu mēnesi un ilgāk e kad kreditori uzsākuši piedziņas</w:t>
      </w:r>
      <w:r>
        <w:rPr>
          <w:spacing w:val="-7"/>
          <w:sz w:val="20"/>
        </w:rPr>
        <w:t> </w:t>
      </w:r>
      <w:r>
        <w:rPr>
          <w:sz w:val="20"/>
        </w:rPr>
        <w:t>darbības</w:t>
      </w:r>
    </w:p>
    <w:p>
      <w:pPr>
        <w:spacing w:line="240" w:lineRule="exact" w:before="0"/>
        <w:ind w:left="2220" w:right="0" w:firstLine="0"/>
        <w:jc w:val="left"/>
        <w:rPr>
          <w:sz w:val="20"/>
        </w:rPr>
      </w:pPr>
      <w:r>
        <w:rPr>
          <w:sz w:val="20"/>
        </w:rPr>
        <w:t>f cits</w:t>
      </w:r>
    </w:p>
    <w:p>
      <w:pPr>
        <w:pStyle w:val="ListParagraph"/>
        <w:numPr>
          <w:ilvl w:val="1"/>
          <w:numId w:val="71"/>
        </w:numPr>
        <w:tabs>
          <w:tab w:pos="2221" w:val="left" w:leader="none"/>
          <w:tab w:pos="2222" w:val="left" w:leader="none"/>
        </w:tabs>
        <w:spacing w:line="314" w:lineRule="auto" w:before="75" w:after="0"/>
        <w:ind w:left="2220" w:right="3073" w:hanging="1133"/>
        <w:jc w:val="both"/>
        <w:rPr>
          <w:sz w:val="20"/>
        </w:rPr>
      </w:pPr>
      <w:r>
        <w:rPr>
          <w:b/>
          <w:sz w:val="20"/>
        </w:rPr>
        <w:t>Kā jūsu uzņēmums visbiežāk rīkojās, lai atgūtu debitoru parādus? </w:t>
      </w:r>
      <w:r>
        <w:rPr>
          <w:sz w:val="20"/>
        </w:rPr>
        <w:t>a Veic sarunas ar debitoriem un vienojās par saistību nokārtošanu b Vēršas ar prasību</w:t>
      </w:r>
      <w:r>
        <w:rPr>
          <w:spacing w:val="-7"/>
          <w:sz w:val="20"/>
        </w:rPr>
        <w:t> </w:t>
      </w:r>
      <w:r>
        <w:rPr>
          <w:sz w:val="20"/>
        </w:rPr>
        <w:t>tiesā</w:t>
      </w:r>
    </w:p>
    <w:p>
      <w:pPr>
        <w:pStyle w:val="ListParagraph"/>
        <w:numPr>
          <w:ilvl w:val="0"/>
          <w:numId w:val="74"/>
        </w:numPr>
        <w:tabs>
          <w:tab w:pos="2456" w:val="left" w:leader="none"/>
        </w:tabs>
        <w:spacing w:line="240" w:lineRule="auto" w:before="1" w:after="0"/>
        <w:ind w:left="2456" w:right="0" w:hanging="236"/>
        <w:jc w:val="left"/>
        <w:rPr>
          <w:sz w:val="20"/>
        </w:rPr>
      </w:pPr>
      <w:r>
        <w:rPr>
          <w:sz w:val="20"/>
        </w:rPr>
        <w:t>Piesaka parādnieka</w:t>
      </w:r>
      <w:r>
        <w:rPr>
          <w:spacing w:val="-3"/>
          <w:sz w:val="20"/>
        </w:rPr>
        <w:t> </w:t>
      </w:r>
      <w:r>
        <w:rPr>
          <w:sz w:val="20"/>
        </w:rPr>
        <w:t>maksātnespēju</w:t>
      </w:r>
    </w:p>
    <w:p>
      <w:pPr>
        <w:pStyle w:val="ListParagraph"/>
        <w:numPr>
          <w:ilvl w:val="0"/>
          <w:numId w:val="74"/>
        </w:numPr>
        <w:tabs>
          <w:tab w:pos="2456" w:val="left" w:leader="none"/>
        </w:tabs>
        <w:spacing w:line="240" w:lineRule="auto" w:before="77" w:after="0"/>
        <w:ind w:left="2456" w:right="0" w:hanging="236"/>
        <w:jc w:val="left"/>
        <w:rPr>
          <w:sz w:val="20"/>
        </w:rPr>
      </w:pPr>
      <w:r>
        <w:rPr>
          <w:sz w:val="20"/>
        </w:rPr>
        <w:t>Piedraud parādniekam ar maksātnespējas</w:t>
      </w:r>
      <w:r>
        <w:rPr>
          <w:spacing w:val="-4"/>
          <w:sz w:val="20"/>
        </w:rPr>
        <w:t> </w:t>
      </w:r>
      <w:r>
        <w:rPr>
          <w:sz w:val="20"/>
        </w:rPr>
        <w:t>pieteikšanu</w:t>
      </w:r>
    </w:p>
    <w:p>
      <w:pPr>
        <w:pStyle w:val="ListParagraph"/>
        <w:numPr>
          <w:ilvl w:val="0"/>
          <w:numId w:val="74"/>
        </w:numPr>
        <w:tabs>
          <w:tab w:pos="2456" w:val="left" w:leader="none"/>
        </w:tabs>
        <w:spacing w:line="240" w:lineRule="auto" w:before="75" w:after="0"/>
        <w:ind w:left="2456" w:right="0" w:hanging="236"/>
        <w:jc w:val="left"/>
        <w:rPr>
          <w:sz w:val="20"/>
        </w:rPr>
      </w:pPr>
      <w:r>
        <w:rPr>
          <w:sz w:val="20"/>
        </w:rPr>
        <w:t>Brīdina parādnieku, ka informācija par parādu tiks</w:t>
      </w:r>
      <w:r>
        <w:rPr>
          <w:spacing w:val="-2"/>
          <w:sz w:val="20"/>
        </w:rPr>
        <w:t> </w:t>
      </w:r>
      <w:r>
        <w:rPr>
          <w:sz w:val="20"/>
        </w:rPr>
        <w:t>publiskota</w:t>
      </w:r>
    </w:p>
    <w:p>
      <w:pPr>
        <w:pStyle w:val="ListParagraph"/>
        <w:numPr>
          <w:ilvl w:val="0"/>
          <w:numId w:val="74"/>
        </w:numPr>
        <w:tabs>
          <w:tab w:pos="2456" w:val="left" w:leader="none"/>
        </w:tabs>
        <w:spacing w:line="316" w:lineRule="auto" w:before="75" w:after="0"/>
        <w:ind w:left="2220" w:right="1639" w:firstLine="0"/>
        <w:jc w:val="left"/>
        <w:rPr>
          <w:sz w:val="20"/>
        </w:rPr>
      </w:pPr>
      <w:r>
        <w:rPr>
          <w:sz w:val="20"/>
        </w:rPr>
        <w:t>Brīdina parādnieku, ka tiks pārtraukta sadarbība, t.sk.ar saistītajiem uzņēmumiem g Piesaista nereģistrētus parādu</w:t>
      </w:r>
      <w:r>
        <w:rPr>
          <w:spacing w:val="4"/>
          <w:sz w:val="20"/>
        </w:rPr>
        <w:t> </w:t>
      </w:r>
      <w:r>
        <w:rPr>
          <w:sz w:val="20"/>
        </w:rPr>
        <w:t>piedzinējus</w:t>
      </w:r>
    </w:p>
    <w:p>
      <w:pPr>
        <w:spacing w:line="314" w:lineRule="auto" w:before="0"/>
        <w:ind w:left="2220" w:right="2884" w:firstLine="0"/>
        <w:jc w:val="left"/>
        <w:rPr>
          <w:sz w:val="20"/>
        </w:rPr>
      </w:pPr>
      <w:r>
        <w:rPr>
          <w:sz w:val="20"/>
        </w:rPr>
        <w:t>h Nodod prasījumus parādu oficiāli reģistrētiem parādu piedzinējiem i Nedara</w:t>
      </w:r>
      <w:r>
        <w:rPr>
          <w:spacing w:val="6"/>
          <w:sz w:val="20"/>
        </w:rPr>
        <w:t> </w:t>
      </w:r>
      <w:r>
        <w:rPr>
          <w:sz w:val="20"/>
        </w:rPr>
        <w:t>neko</w:t>
      </w:r>
    </w:p>
    <w:p>
      <w:pPr>
        <w:spacing w:before="0"/>
        <w:ind w:left="2220" w:right="0" w:firstLine="0"/>
        <w:jc w:val="left"/>
        <w:rPr>
          <w:sz w:val="20"/>
        </w:rPr>
      </w:pPr>
      <w:r>
        <w:rPr>
          <w:sz w:val="20"/>
        </w:rPr>
        <w:t>j Cits</w:t>
      </w:r>
    </w:p>
    <w:p>
      <w:pPr>
        <w:pStyle w:val="ListParagraph"/>
        <w:numPr>
          <w:ilvl w:val="1"/>
          <w:numId w:val="71"/>
        </w:numPr>
        <w:tabs>
          <w:tab w:pos="2220" w:val="left" w:leader="none"/>
          <w:tab w:pos="2221" w:val="left" w:leader="none"/>
        </w:tabs>
        <w:spacing w:line="240" w:lineRule="auto" w:before="73" w:after="0"/>
        <w:ind w:left="2220" w:right="0" w:hanging="1134"/>
        <w:jc w:val="left"/>
        <w:rPr>
          <w:b/>
          <w:sz w:val="20"/>
        </w:rPr>
      </w:pPr>
      <w:r>
        <w:rPr>
          <w:b/>
          <w:sz w:val="20"/>
        </w:rPr>
        <w:t>Lūdzu paskaidrojiet savu pieredzi ar Tiesiskās aizsardzības</w:t>
      </w:r>
      <w:r>
        <w:rPr>
          <w:b/>
          <w:spacing w:val="-5"/>
          <w:sz w:val="20"/>
        </w:rPr>
        <w:t> </w:t>
      </w:r>
      <w:r>
        <w:rPr>
          <w:b/>
          <w:sz w:val="20"/>
        </w:rPr>
        <w:t>procesu</w:t>
      </w:r>
    </w:p>
    <w:p>
      <w:pPr>
        <w:spacing w:before="75"/>
        <w:ind w:left="2455" w:right="0" w:firstLine="0"/>
        <w:jc w:val="left"/>
        <w:rPr>
          <w:sz w:val="20"/>
        </w:rPr>
      </w:pPr>
      <w:r>
        <w:rPr>
          <w:sz w:val="20"/>
        </w:rPr>
        <w:t>Uzņēmums ir ierosinājis TAP</w:t>
      </w:r>
    </w:p>
    <w:p>
      <w:pPr>
        <w:spacing w:after="0"/>
        <w:jc w:val="left"/>
        <w:rPr>
          <w:sz w:val="20"/>
        </w:rPr>
        <w:sectPr>
          <w:pgSz w:w="11910" w:h="16840"/>
          <w:pgMar w:header="0" w:footer="750" w:top="1460" w:bottom="940" w:left="460" w:right="720"/>
        </w:sectPr>
      </w:pPr>
    </w:p>
    <w:p>
      <w:pPr>
        <w:spacing w:before="37"/>
        <w:ind w:left="2455" w:right="0" w:firstLine="0"/>
        <w:jc w:val="left"/>
        <w:rPr>
          <w:sz w:val="20"/>
        </w:rPr>
      </w:pPr>
      <w:r>
        <w:rPr>
          <w:sz w:val="20"/>
        </w:rPr>
        <w:t>Uzņēmums ir bijis kreditors TAP procesā</w:t>
      </w:r>
    </w:p>
    <w:p>
      <w:pPr>
        <w:tabs>
          <w:tab w:pos="9999" w:val="left" w:leader="none"/>
        </w:tabs>
        <w:spacing w:before="78"/>
        <w:ind w:left="980" w:right="0" w:firstLine="0"/>
        <w:jc w:val="left"/>
        <w:rPr>
          <w:b/>
          <w:sz w:val="20"/>
        </w:rPr>
      </w:pPr>
      <w:r>
        <w:rPr>
          <w:rFonts w:ascii="Times New Roman" w:hAnsi="Times New Roman"/>
          <w:w w:val="99"/>
          <w:sz w:val="20"/>
          <w:shd w:fill="D8E1F2" w:color="auto" w:val="clear"/>
        </w:rPr>
        <w:t> </w:t>
      </w:r>
      <w:r>
        <w:rPr>
          <w:rFonts w:ascii="Times New Roman" w:hAnsi="Times New Roman"/>
          <w:spacing w:val="8"/>
          <w:sz w:val="20"/>
          <w:shd w:fill="D8E1F2" w:color="auto" w:val="clear"/>
        </w:rPr>
        <w:t> </w:t>
      </w:r>
      <w:r>
        <w:rPr>
          <w:b/>
          <w:sz w:val="20"/>
          <w:shd w:fill="D8E1F2" w:color="auto" w:val="clear"/>
        </w:rPr>
        <w:t>3. Pieredze ar TAP</w:t>
      </w:r>
      <w:r>
        <w:rPr>
          <w:b/>
          <w:spacing w:val="-8"/>
          <w:sz w:val="20"/>
          <w:shd w:fill="D8E1F2" w:color="auto" w:val="clear"/>
        </w:rPr>
        <w:t> </w:t>
      </w:r>
      <w:r>
        <w:rPr>
          <w:b/>
          <w:sz w:val="20"/>
          <w:shd w:fill="D8E1F2" w:color="auto" w:val="clear"/>
        </w:rPr>
        <w:t>izmantošanu</w:t>
        <w:tab/>
      </w:r>
    </w:p>
    <w:p>
      <w:pPr>
        <w:pStyle w:val="ListParagraph"/>
        <w:numPr>
          <w:ilvl w:val="1"/>
          <w:numId w:val="75"/>
        </w:numPr>
        <w:tabs>
          <w:tab w:pos="2220" w:val="left" w:leader="none"/>
          <w:tab w:pos="2221" w:val="left" w:leader="none"/>
        </w:tabs>
        <w:spacing w:line="240" w:lineRule="auto" w:before="75" w:after="0"/>
        <w:ind w:left="2220" w:right="0" w:hanging="1134"/>
        <w:jc w:val="left"/>
        <w:rPr>
          <w:b/>
          <w:sz w:val="20"/>
        </w:rPr>
      </w:pPr>
      <w:r>
        <w:rPr>
          <w:b/>
          <w:sz w:val="20"/>
        </w:rPr>
        <w:t>Lūdzu, novērtējiet cik lielā mērā minētie faktori bija iemesls TAP</w:t>
      </w:r>
      <w:r>
        <w:rPr>
          <w:b/>
          <w:spacing w:val="-12"/>
          <w:sz w:val="20"/>
        </w:rPr>
        <w:t> </w:t>
      </w:r>
      <w:r>
        <w:rPr>
          <w:b/>
          <w:sz w:val="20"/>
        </w:rPr>
        <w:t>uzsākšanai?</w:t>
      </w:r>
    </w:p>
    <w:p>
      <w:pPr>
        <w:pStyle w:val="ListParagraph"/>
        <w:numPr>
          <w:ilvl w:val="2"/>
          <w:numId w:val="75"/>
        </w:numPr>
        <w:tabs>
          <w:tab w:pos="2456" w:val="left" w:leader="none"/>
        </w:tabs>
        <w:spacing w:line="240" w:lineRule="auto" w:before="75" w:after="0"/>
        <w:ind w:left="2456" w:right="0" w:hanging="236"/>
        <w:jc w:val="left"/>
        <w:rPr>
          <w:sz w:val="20"/>
        </w:rPr>
      </w:pPr>
      <w:r>
        <w:rPr>
          <w:sz w:val="20"/>
        </w:rPr>
        <w:t>Nodokļu</w:t>
      </w:r>
      <w:r>
        <w:rPr>
          <w:spacing w:val="-1"/>
          <w:sz w:val="20"/>
        </w:rPr>
        <w:t> </w:t>
      </w:r>
      <w:r>
        <w:rPr>
          <w:sz w:val="20"/>
        </w:rPr>
        <w:t>parādi</w:t>
      </w:r>
    </w:p>
    <w:p>
      <w:pPr>
        <w:pStyle w:val="ListParagraph"/>
        <w:numPr>
          <w:ilvl w:val="2"/>
          <w:numId w:val="75"/>
        </w:numPr>
        <w:tabs>
          <w:tab w:pos="2456" w:val="left" w:leader="none"/>
        </w:tabs>
        <w:spacing w:line="240" w:lineRule="auto" w:before="77" w:after="0"/>
        <w:ind w:left="2456" w:right="0" w:hanging="236"/>
        <w:jc w:val="left"/>
        <w:rPr>
          <w:sz w:val="20"/>
        </w:rPr>
      </w:pPr>
      <w:r>
        <w:rPr>
          <w:sz w:val="20"/>
        </w:rPr>
        <w:t>Nenokārtoti maksājumi</w:t>
      </w:r>
      <w:r>
        <w:rPr>
          <w:spacing w:val="-3"/>
          <w:sz w:val="20"/>
        </w:rPr>
        <w:t> </w:t>
      </w:r>
      <w:r>
        <w:rPr>
          <w:sz w:val="20"/>
        </w:rPr>
        <w:t>kredītiestādēm</w:t>
      </w:r>
    </w:p>
    <w:p>
      <w:pPr>
        <w:pStyle w:val="ListParagraph"/>
        <w:numPr>
          <w:ilvl w:val="2"/>
          <w:numId w:val="75"/>
        </w:numPr>
        <w:tabs>
          <w:tab w:pos="2456" w:val="left" w:leader="none"/>
        </w:tabs>
        <w:spacing w:line="314" w:lineRule="auto" w:before="75" w:after="0"/>
        <w:ind w:left="2220" w:right="3153" w:firstLine="0"/>
        <w:jc w:val="left"/>
        <w:rPr>
          <w:sz w:val="20"/>
        </w:rPr>
      </w:pPr>
      <w:r>
        <w:rPr>
          <w:sz w:val="20"/>
        </w:rPr>
        <w:t>Nenokārtoti maksājumi citiem kreditoriem (piegādātājiem </w:t>
      </w:r>
      <w:r>
        <w:rPr>
          <w:spacing w:val="-3"/>
          <w:sz w:val="20"/>
        </w:rPr>
        <w:t>utt.) </w:t>
      </w:r>
      <w:r>
        <w:rPr>
          <w:sz w:val="20"/>
        </w:rPr>
        <w:t>d Debitoru parādu pieaugums (klienti</w:t>
      </w:r>
      <w:r>
        <w:rPr>
          <w:spacing w:val="-11"/>
          <w:sz w:val="20"/>
        </w:rPr>
        <w:t> </w:t>
      </w:r>
      <w:r>
        <w:rPr>
          <w:sz w:val="20"/>
        </w:rPr>
        <w:t>utt.)</w:t>
      </w:r>
    </w:p>
    <w:p>
      <w:pPr>
        <w:spacing w:line="314" w:lineRule="auto" w:before="2"/>
        <w:ind w:left="2220" w:right="5205" w:firstLine="0"/>
        <w:jc w:val="left"/>
        <w:rPr>
          <w:sz w:val="20"/>
        </w:rPr>
      </w:pPr>
      <w:r>
        <w:rPr>
          <w:sz w:val="20"/>
        </w:rPr>
        <w:t>e  Neparedzētu biznesa risku  </w:t>
      </w:r>
      <w:r>
        <w:rPr>
          <w:spacing w:val="-2"/>
          <w:sz w:val="20"/>
        </w:rPr>
        <w:t>iestāšanās </w:t>
      </w:r>
      <w:r>
        <w:rPr>
          <w:sz w:val="20"/>
        </w:rPr>
        <w:t>f Nodokļu</w:t>
      </w:r>
      <w:r>
        <w:rPr>
          <w:spacing w:val="-8"/>
          <w:sz w:val="20"/>
        </w:rPr>
        <w:t> </w:t>
      </w:r>
      <w:r>
        <w:rPr>
          <w:sz w:val="20"/>
        </w:rPr>
        <w:t>politika</w:t>
      </w:r>
    </w:p>
    <w:p>
      <w:pPr>
        <w:spacing w:line="243" w:lineRule="exact" w:before="0"/>
        <w:ind w:left="2220" w:right="0" w:firstLine="0"/>
        <w:jc w:val="left"/>
        <w:rPr>
          <w:sz w:val="20"/>
        </w:rPr>
      </w:pPr>
      <w:r>
        <w:rPr>
          <w:sz w:val="20"/>
        </w:rPr>
        <w:t>g Uzņēmuma vadības kļūdas</w:t>
      </w:r>
    </w:p>
    <w:p>
      <w:pPr>
        <w:tabs>
          <w:tab w:pos="2221" w:val="left" w:leader="none"/>
        </w:tabs>
        <w:spacing w:before="77"/>
        <w:ind w:left="1087" w:right="0" w:firstLine="0"/>
        <w:jc w:val="left"/>
        <w:rPr>
          <w:b/>
          <w:sz w:val="20"/>
        </w:rPr>
      </w:pPr>
      <w:r>
        <w:rPr>
          <w:b/>
          <w:sz w:val="20"/>
        </w:rPr>
        <w:t>3.1a.</w:t>
        <w:tab/>
        <w:t>Lūdzu, novērtējiet ieguvumus no TAP</w:t>
      </w:r>
      <w:r>
        <w:rPr>
          <w:b/>
          <w:spacing w:val="-8"/>
          <w:sz w:val="20"/>
        </w:rPr>
        <w:t> </w:t>
      </w:r>
      <w:r>
        <w:rPr>
          <w:b/>
          <w:sz w:val="20"/>
        </w:rPr>
        <w:t>procesa?</w:t>
      </w:r>
    </w:p>
    <w:p>
      <w:pPr>
        <w:spacing w:line="314" w:lineRule="auto" w:before="75"/>
        <w:ind w:left="2220" w:right="5809" w:firstLine="0"/>
        <w:jc w:val="left"/>
        <w:rPr>
          <w:sz w:val="20"/>
        </w:rPr>
      </w:pPr>
      <w:r>
        <w:rPr>
          <w:sz w:val="20"/>
        </w:rPr>
        <w:t>a   Laiks sarunām ar kreditoriem b Laiks finanšu līdzekļu</w:t>
      </w:r>
      <w:r>
        <w:rPr>
          <w:spacing w:val="-23"/>
          <w:sz w:val="20"/>
        </w:rPr>
        <w:t> </w:t>
      </w:r>
      <w:r>
        <w:rPr>
          <w:sz w:val="20"/>
        </w:rPr>
        <w:t>piesaistei</w:t>
      </w:r>
    </w:p>
    <w:p>
      <w:pPr>
        <w:pStyle w:val="ListParagraph"/>
        <w:numPr>
          <w:ilvl w:val="0"/>
          <w:numId w:val="76"/>
        </w:numPr>
        <w:tabs>
          <w:tab w:pos="2456" w:val="left" w:leader="none"/>
        </w:tabs>
        <w:spacing w:line="240" w:lineRule="auto" w:before="1" w:after="0"/>
        <w:ind w:left="2456" w:right="0" w:hanging="236"/>
        <w:jc w:val="left"/>
        <w:rPr>
          <w:sz w:val="20"/>
        </w:rPr>
      </w:pPr>
      <w:r>
        <w:rPr>
          <w:sz w:val="20"/>
        </w:rPr>
        <w:t>Iespēja sakārtot/pārveidot uzņēmuma</w:t>
      </w:r>
      <w:r>
        <w:rPr>
          <w:spacing w:val="1"/>
          <w:sz w:val="20"/>
        </w:rPr>
        <w:t> </w:t>
      </w:r>
      <w:r>
        <w:rPr>
          <w:sz w:val="20"/>
        </w:rPr>
        <w:t>darbību</w:t>
      </w:r>
    </w:p>
    <w:p>
      <w:pPr>
        <w:pStyle w:val="ListParagraph"/>
        <w:numPr>
          <w:ilvl w:val="0"/>
          <w:numId w:val="76"/>
        </w:numPr>
        <w:tabs>
          <w:tab w:pos="2456" w:val="left" w:leader="none"/>
        </w:tabs>
        <w:spacing w:line="314" w:lineRule="auto" w:before="75" w:after="0"/>
        <w:ind w:left="2220" w:right="3964" w:firstLine="0"/>
        <w:jc w:val="left"/>
        <w:rPr>
          <w:sz w:val="20"/>
        </w:rPr>
      </w:pPr>
      <w:r>
        <w:rPr>
          <w:sz w:val="20"/>
        </w:rPr>
        <w:t>Iespēja piesaistīt specialistu finanšu krīzes risināšanai e Iespēja atlikt / daļēji dzēst</w:t>
      </w:r>
      <w:r>
        <w:rPr>
          <w:spacing w:val="-6"/>
          <w:sz w:val="20"/>
        </w:rPr>
        <w:t> </w:t>
      </w:r>
      <w:r>
        <w:rPr>
          <w:sz w:val="20"/>
        </w:rPr>
        <w:t>saistības</w:t>
      </w:r>
    </w:p>
    <w:p>
      <w:pPr>
        <w:spacing w:line="314" w:lineRule="auto" w:before="1"/>
        <w:ind w:left="2220" w:right="4425" w:firstLine="0"/>
        <w:jc w:val="left"/>
        <w:rPr>
          <w:sz w:val="20"/>
        </w:rPr>
      </w:pPr>
      <w:r>
        <w:rPr>
          <w:sz w:val="20"/>
        </w:rPr>
        <w:t>f Iespēja pasargāt uzņēmumu no maksātnespējas g Iespēja saglabāt uzņēmuma</w:t>
      </w:r>
      <w:r>
        <w:rPr>
          <w:spacing w:val="4"/>
          <w:sz w:val="20"/>
        </w:rPr>
        <w:t> </w:t>
      </w:r>
      <w:r>
        <w:rPr>
          <w:sz w:val="20"/>
        </w:rPr>
        <w:t>reputāciju</w:t>
      </w:r>
    </w:p>
    <w:p>
      <w:pPr>
        <w:spacing w:line="316" w:lineRule="auto" w:before="0"/>
        <w:ind w:left="2220" w:right="2550" w:firstLine="0"/>
        <w:jc w:val="left"/>
        <w:rPr>
          <w:sz w:val="20"/>
        </w:rPr>
      </w:pPr>
      <w:r>
        <w:rPr>
          <w:sz w:val="20"/>
        </w:rPr>
        <w:t>h Iespēja saglabāt uzņēmuma licences, atļaujas u.c. intelektuālo īpašumu i Iespēja iegūt aizsardzību pret</w:t>
      </w:r>
      <w:r>
        <w:rPr>
          <w:spacing w:val="7"/>
          <w:sz w:val="20"/>
        </w:rPr>
        <w:t> </w:t>
      </w:r>
      <w:r>
        <w:rPr>
          <w:sz w:val="20"/>
        </w:rPr>
        <w:t>kreditoriem</w:t>
      </w:r>
    </w:p>
    <w:p>
      <w:pPr>
        <w:spacing w:line="314" w:lineRule="auto" w:before="0"/>
        <w:ind w:left="2220" w:right="5428" w:firstLine="0"/>
        <w:jc w:val="left"/>
        <w:rPr>
          <w:sz w:val="20"/>
        </w:rPr>
      </w:pPr>
      <w:r>
        <w:rPr>
          <w:sz w:val="20"/>
        </w:rPr>
        <w:t>j  Iespēja samazināt nodokļu parādus k</w:t>
      </w:r>
      <w:r>
        <w:rPr>
          <w:spacing w:val="8"/>
          <w:sz w:val="20"/>
        </w:rPr>
        <w:t> </w:t>
      </w:r>
      <w:r>
        <w:rPr>
          <w:sz w:val="20"/>
        </w:rPr>
        <w:t>Cits</w:t>
      </w:r>
    </w:p>
    <w:p>
      <w:pPr>
        <w:pStyle w:val="ListParagraph"/>
        <w:numPr>
          <w:ilvl w:val="1"/>
          <w:numId w:val="75"/>
        </w:numPr>
        <w:tabs>
          <w:tab w:pos="2220" w:val="left" w:leader="none"/>
          <w:tab w:pos="2221" w:val="left" w:leader="none"/>
        </w:tabs>
        <w:spacing w:line="240" w:lineRule="auto" w:before="0" w:after="0"/>
        <w:ind w:left="2220" w:right="0" w:hanging="1134"/>
        <w:jc w:val="left"/>
        <w:rPr>
          <w:b/>
          <w:sz w:val="20"/>
        </w:rPr>
      </w:pPr>
      <w:r>
        <w:rPr>
          <w:b/>
          <w:sz w:val="20"/>
        </w:rPr>
        <w:t>Kurā gadā Jūsu uzņēmums uzsāka</w:t>
      </w:r>
      <w:r>
        <w:rPr>
          <w:b/>
          <w:spacing w:val="-3"/>
          <w:sz w:val="20"/>
        </w:rPr>
        <w:t> </w:t>
      </w:r>
      <w:r>
        <w:rPr>
          <w:b/>
          <w:sz w:val="20"/>
        </w:rPr>
        <w:t>TAP?</w:t>
      </w:r>
    </w:p>
    <w:p>
      <w:pPr>
        <w:spacing w:before="72"/>
        <w:ind w:left="2455" w:right="0" w:firstLine="0"/>
        <w:jc w:val="left"/>
        <w:rPr>
          <w:sz w:val="20"/>
        </w:rPr>
      </w:pPr>
      <w:r>
        <w:rPr>
          <w:sz w:val="20"/>
        </w:rPr>
        <w:t>brīvā formā</w:t>
      </w:r>
    </w:p>
    <w:p>
      <w:pPr>
        <w:pStyle w:val="ListParagraph"/>
        <w:numPr>
          <w:ilvl w:val="1"/>
          <w:numId w:val="75"/>
        </w:numPr>
        <w:tabs>
          <w:tab w:pos="2220" w:val="left" w:leader="none"/>
          <w:tab w:pos="2221" w:val="left" w:leader="none"/>
        </w:tabs>
        <w:spacing w:line="240" w:lineRule="auto" w:before="75" w:after="0"/>
        <w:ind w:left="2220" w:right="0" w:hanging="1134"/>
        <w:jc w:val="left"/>
        <w:rPr>
          <w:b/>
          <w:sz w:val="20"/>
        </w:rPr>
      </w:pPr>
      <w:r>
        <w:rPr>
          <w:b/>
          <w:sz w:val="20"/>
        </w:rPr>
        <w:t>Kāds bija TAP procesa</w:t>
      </w:r>
      <w:r>
        <w:rPr>
          <w:b/>
          <w:spacing w:val="-5"/>
          <w:sz w:val="20"/>
        </w:rPr>
        <w:t> </w:t>
      </w:r>
      <w:r>
        <w:rPr>
          <w:b/>
          <w:sz w:val="20"/>
        </w:rPr>
        <w:t>rezultāts?</w:t>
      </w:r>
    </w:p>
    <w:p>
      <w:pPr>
        <w:spacing w:line="314" w:lineRule="auto" w:before="77"/>
        <w:ind w:left="2220" w:right="2048" w:firstLine="0"/>
        <w:jc w:val="left"/>
        <w:rPr>
          <w:sz w:val="20"/>
        </w:rPr>
      </w:pPr>
      <w:r>
        <w:rPr>
          <w:sz w:val="20"/>
        </w:rPr>
        <w:t>a TAP tika apstiprināts, uzņēmums tika restrukturēts un atjaunota maksātspēja b TAP tika apstiprināts, bet vēlāk iestājās maksātnespēja</w:t>
      </w:r>
    </w:p>
    <w:p>
      <w:pPr>
        <w:spacing w:line="243" w:lineRule="exact" w:before="0"/>
        <w:ind w:left="2220" w:right="0" w:firstLine="0"/>
        <w:jc w:val="left"/>
        <w:rPr>
          <w:sz w:val="20"/>
        </w:rPr>
      </w:pPr>
      <w:r>
        <w:rPr>
          <w:sz w:val="20"/>
        </w:rPr>
        <w:t>c TAP tika noraidīts</w:t>
      </w:r>
    </w:p>
    <w:p>
      <w:pPr>
        <w:pStyle w:val="ListParagraph"/>
        <w:numPr>
          <w:ilvl w:val="1"/>
          <w:numId w:val="75"/>
        </w:numPr>
        <w:tabs>
          <w:tab w:pos="2220" w:val="left" w:leader="none"/>
          <w:tab w:pos="2221" w:val="left" w:leader="none"/>
        </w:tabs>
        <w:spacing w:line="240" w:lineRule="auto" w:before="78" w:after="0"/>
        <w:ind w:left="2220" w:right="0" w:hanging="1134"/>
        <w:jc w:val="left"/>
        <w:rPr>
          <w:b/>
          <w:sz w:val="20"/>
        </w:rPr>
      </w:pPr>
      <w:r>
        <w:rPr>
          <w:b/>
          <w:sz w:val="20"/>
        </w:rPr>
        <w:t>Lūdzu, norādiet TAP noraidīšanas galvenos</w:t>
      </w:r>
      <w:r>
        <w:rPr>
          <w:b/>
          <w:spacing w:val="-7"/>
          <w:sz w:val="20"/>
        </w:rPr>
        <w:t> </w:t>
      </w:r>
      <w:r>
        <w:rPr>
          <w:b/>
          <w:sz w:val="20"/>
        </w:rPr>
        <w:t>iemeslus</w:t>
      </w:r>
    </w:p>
    <w:p>
      <w:pPr>
        <w:spacing w:line="314" w:lineRule="auto" w:before="75"/>
        <w:ind w:left="2220" w:right="3897" w:firstLine="0"/>
        <w:jc w:val="left"/>
        <w:rPr>
          <w:sz w:val="20"/>
        </w:rPr>
      </w:pPr>
      <w:r>
        <w:rPr>
          <w:sz w:val="20"/>
        </w:rPr>
        <w:t>a Uzņēmums nepaspēja sagatavot TAP pasākumu plānu b TAP plānu neapstiprināja kreditori</w:t>
      </w:r>
    </w:p>
    <w:p>
      <w:pPr>
        <w:spacing w:line="314" w:lineRule="auto" w:before="1"/>
        <w:ind w:left="2220" w:right="4149" w:firstLine="0"/>
        <w:jc w:val="left"/>
        <w:rPr>
          <w:sz w:val="20"/>
        </w:rPr>
      </w:pPr>
      <w:r>
        <w:rPr>
          <w:sz w:val="20"/>
        </w:rPr>
        <w:t>c TAP plānu kreditori apstiprināja, bet noraidīja tiesa d</w:t>
      </w:r>
      <w:r>
        <w:rPr>
          <w:spacing w:val="39"/>
          <w:sz w:val="20"/>
        </w:rPr>
        <w:t> </w:t>
      </w:r>
      <w:r>
        <w:rPr>
          <w:sz w:val="20"/>
        </w:rPr>
        <w:t>Cits</w:t>
      </w:r>
    </w:p>
    <w:p>
      <w:pPr>
        <w:pStyle w:val="ListParagraph"/>
        <w:numPr>
          <w:ilvl w:val="1"/>
          <w:numId w:val="75"/>
        </w:numPr>
        <w:tabs>
          <w:tab w:pos="2220" w:val="left" w:leader="none"/>
          <w:tab w:pos="2221" w:val="left" w:leader="none"/>
        </w:tabs>
        <w:spacing w:line="243" w:lineRule="exact" w:before="0" w:after="0"/>
        <w:ind w:left="2220" w:right="0" w:hanging="1134"/>
        <w:jc w:val="left"/>
        <w:rPr>
          <w:b/>
          <w:sz w:val="20"/>
        </w:rPr>
      </w:pPr>
      <w:r>
        <w:rPr>
          <w:b/>
          <w:sz w:val="20"/>
        </w:rPr>
        <w:t>Lūdzu, norādiet galvenos iemeslus, kādēļ tomēr iestājās uzņēmuma</w:t>
      </w:r>
      <w:r>
        <w:rPr>
          <w:b/>
          <w:spacing w:val="-11"/>
          <w:sz w:val="20"/>
        </w:rPr>
        <w:t> </w:t>
      </w:r>
      <w:r>
        <w:rPr>
          <w:b/>
          <w:sz w:val="20"/>
        </w:rPr>
        <w:t>maksātnespēja</w:t>
      </w:r>
    </w:p>
    <w:p>
      <w:pPr>
        <w:spacing w:line="314" w:lineRule="auto" w:before="77"/>
        <w:ind w:left="2220" w:right="2697" w:firstLine="0"/>
        <w:jc w:val="left"/>
        <w:rPr>
          <w:sz w:val="20"/>
        </w:rPr>
      </w:pPr>
      <w:r>
        <w:rPr>
          <w:sz w:val="20"/>
        </w:rPr>
        <w:t>a TAP plāns paredzēja pārāk optimistiskas prognozes par ieņēmumiem b Bija nepietiekami samazināti kreditoru prasījumi</w:t>
      </w:r>
    </w:p>
    <w:p>
      <w:pPr>
        <w:spacing w:line="316" w:lineRule="auto" w:before="0"/>
        <w:ind w:left="2220" w:right="1899" w:firstLine="0"/>
        <w:jc w:val="left"/>
        <w:rPr>
          <w:sz w:val="20"/>
        </w:rPr>
      </w:pPr>
      <w:r>
        <w:rPr>
          <w:sz w:val="20"/>
        </w:rPr>
        <w:t>c Netika novērsti trūkumi uzņēmuma darbībā, kas bija izraisījuši finanšu grūtības d TAP bija uzsākts par</w:t>
      </w:r>
      <w:r>
        <w:rPr>
          <w:spacing w:val="-13"/>
          <w:sz w:val="20"/>
        </w:rPr>
        <w:t> </w:t>
      </w:r>
      <w:r>
        <w:rPr>
          <w:sz w:val="20"/>
        </w:rPr>
        <w:t>vēlu</w:t>
      </w:r>
    </w:p>
    <w:p>
      <w:pPr>
        <w:spacing w:line="314" w:lineRule="auto" w:before="0"/>
        <w:ind w:left="2220" w:right="2451" w:firstLine="0"/>
        <w:jc w:val="left"/>
        <w:rPr>
          <w:sz w:val="20"/>
        </w:rPr>
      </w:pPr>
      <w:r>
        <w:rPr>
          <w:sz w:val="20"/>
        </w:rPr>
        <w:t>e Uzņēmums nevarēja pilnvērtīgi darboties, tāpēc, ka tam bija TAP statuss f TAP uzsākšanas mērķis nebija uzņēmuma maksātspējas</w:t>
      </w:r>
      <w:r>
        <w:rPr>
          <w:spacing w:val="-18"/>
          <w:sz w:val="20"/>
        </w:rPr>
        <w:t> </w:t>
      </w:r>
      <w:r>
        <w:rPr>
          <w:sz w:val="20"/>
        </w:rPr>
        <w:t>atjaunošana</w:t>
      </w:r>
    </w:p>
    <w:p>
      <w:pPr>
        <w:spacing w:before="0"/>
        <w:ind w:left="2220" w:right="0" w:firstLine="0"/>
        <w:jc w:val="left"/>
        <w:rPr>
          <w:sz w:val="20"/>
        </w:rPr>
      </w:pPr>
      <w:r>
        <w:rPr>
          <w:sz w:val="20"/>
        </w:rPr>
        <w:t>g Cits</w:t>
      </w:r>
    </w:p>
    <w:p>
      <w:pPr>
        <w:pStyle w:val="ListParagraph"/>
        <w:numPr>
          <w:ilvl w:val="1"/>
          <w:numId w:val="75"/>
        </w:numPr>
        <w:tabs>
          <w:tab w:pos="2220" w:val="left" w:leader="none"/>
          <w:tab w:pos="2221" w:val="left" w:leader="none"/>
        </w:tabs>
        <w:spacing w:line="240" w:lineRule="auto" w:before="72" w:after="0"/>
        <w:ind w:left="2220" w:right="0" w:hanging="1134"/>
        <w:jc w:val="left"/>
        <w:rPr>
          <w:b/>
          <w:sz w:val="20"/>
        </w:rPr>
      </w:pPr>
      <w:r>
        <w:rPr>
          <w:b/>
          <w:sz w:val="20"/>
        </w:rPr>
        <w:t>Lūdzu novērtējiet sava uzņēmuma pieredzi ar TAP</w:t>
      </w:r>
      <w:r>
        <w:rPr>
          <w:b/>
          <w:spacing w:val="-10"/>
          <w:sz w:val="20"/>
        </w:rPr>
        <w:t> </w:t>
      </w:r>
      <w:r>
        <w:rPr>
          <w:b/>
          <w:sz w:val="20"/>
        </w:rPr>
        <w:t>izmantošanu</w:t>
      </w:r>
    </w:p>
    <w:p>
      <w:pPr>
        <w:pStyle w:val="ListParagraph"/>
        <w:numPr>
          <w:ilvl w:val="0"/>
          <w:numId w:val="77"/>
        </w:numPr>
        <w:tabs>
          <w:tab w:pos="2456" w:val="left" w:leader="none"/>
        </w:tabs>
        <w:spacing w:line="240" w:lineRule="auto" w:before="75" w:after="0"/>
        <w:ind w:left="2456" w:right="0" w:hanging="236"/>
        <w:jc w:val="left"/>
        <w:rPr>
          <w:sz w:val="20"/>
        </w:rPr>
      </w:pPr>
      <w:r>
        <w:rPr>
          <w:sz w:val="20"/>
        </w:rPr>
        <w:t>Vispārīgas informācijas pieejamība par</w:t>
      </w:r>
      <w:r>
        <w:rPr>
          <w:spacing w:val="-4"/>
          <w:sz w:val="20"/>
        </w:rPr>
        <w:t> </w:t>
      </w:r>
      <w:r>
        <w:rPr>
          <w:sz w:val="20"/>
        </w:rPr>
        <w:t>TAP</w:t>
      </w:r>
    </w:p>
    <w:p>
      <w:pPr>
        <w:spacing w:after="0" w:line="240" w:lineRule="auto"/>
        <w:jc w:val="left"/>
        <w:rPr>
          <w:sz w:val="20"/>
        </w:rPr>
        <w:sectPr>
          <w:pgSz w:w="11910" w:h="16840"/>
          <w:pgMar w:header="0" w:footer="750" w:top="1460" w:bottom="940" w:left="460" w:right="720"/>
        </w:sectPr>
      </w:pPr>
    </w:p>
    <w:p>
      <w:pPr>
        <w:pStyle w:val="ListParagraph"/>
        <w:numPr>
          <w:ilvl w:val="0"/>
          <w:numId w:val="77"/>
        </w:numPr>
        <w:tabs>
          <w:tab w:pos="2456" w:val="left" w:leader="none"/>
        </w:tabs>
        <w:spacing w:line="316" w:lineRule="auto" w:before="37" w:after="0"/>
        <w:ind w:left="2220" w:right="2305" w:firstLine="0"/>
        <w:jc w:val="left"/>
        <w:rPr>
          <w:sz w:val="20"/>
        </w:rPr>
      </w:pPr>
      <w:r>
        <w:rPr>
          <w:sz w:val="20"/>
        </w:rPr>
        <w:t>Informācijas par TAP procesu un iesniedzamajiem dokumentiem kvalitāte c TAP pieteikuma sagatavošana un</w:t>
      </w:r>
      <w:r>
        <w:rPr>
          <w:spacing w:val="-28"/>
          <w:sz w:val="20"/>
        </w:rPr>
        <w:t> </w:t>
      </w:r>
      <w:r>
        <w:rPr>
          <w:sz w:val="20"/>
        </w:rPr>
        <w:t>iesniegšana</w:t>
      </w:r>
    </w:p>
    <w:p>
      <w:pPr>
        <w:pStyle w:val="ListParagraph"/>
        <w:numPr>
          <w:ilvl w:val="0"/>
          <w:numId w:val="78"/>
        </w:numPr>
        <w:tabs>
          <w:tab w:pos="2456" w:val="left" w:leader="none"/>
        </w:tabs>
        <w:spacing w:line="240" w:lineRule="exact" w:before="0" w:after="0"/>
        <w:ind w:left="2456" w:right="0" w:hanging="236"/>
        <w:jc w:val="left"/>
        <w:rPr>
          <w:sz w:val="20"/>
        </w:rPr>
      </w:pPr>
      <w:r>
        <w:rPr>
          <w:sz w:val="20"/>
        </w:rPr>
        <w:t>TAP plāna</w:t>
      </w:r>
      <w:r>
        <w:rPr>
          <w:spacing w:val="-3"/>
          <w:sz w:val="20"/>
        </w:rPr>
        <w:t> </w:t>
      </w:r>
      <w:r>
        <w:rPr>
          <w:sz w:val="20"/>
        </w:rPr>
        <w:t>izstrāde</w:t>
      </w:r>
    </w:p>
    <w:p>
      <w:pPr>
        <w:pStyle w:val="ListParagraph"/>
        <w:numPr>
          <w:ilvl w:val="0"/>
          <w:numId w:val="78"/>
        </w:numPr>
        <w:tabs>
          <w:tab w:pos="2456" w:val="left" w:leader="none"/>
        </w:tabs>
        <w:spacing w:line="316" w:lineRule="auto" w:before="75" w:after="0"/>
        <w:ind w:left="2220" w:right="6394" w:firstLine="0"/>
        <w:jc w:val="left"/>
        <w:rPr>
          <w:sz w:val="20"/>
        </w:rPr>
      </w:pPr>
      <w:r>
        <w:rPr>
          <w:sz w:val="20"/>
        </w:rPr>
        <w:t>TAP plāna</w:t>
      </w:r>
      <w:r>
        <w:rPr>
          <w:spacing w:val="-18"/>
          <w:sz w:val="20"/>
        </w:rPr>
        <w:t> </w:t>
      </w:r>
      <w:r>
        <w:rPr>
          <w:sz w:val="20"/>
        </w:rPr>
        <w:t>saskaņošana f Sadarbība ar</w:t>
      </w:r>
      <w:r>
        <w:rPr>
          <w:spacing w:val="-9"/>
          <w:sz w:val="20"/>
        </w:rPr>
        <w:t> </w:t>
      </w:r>
      <w:r>
        <w:rPr>
          <w:sz w:val="20"/>
        </w:rPr>
        <w:t>Tiesu</w:t>
      </w:r>
    </w:p>
    <w:p>
      <w:pPr>
        <w:pStyle w:val="ListParagraph"/>
        <w:numPr>
          <w:ilvl w:val="0"/>
          <w:numId w:val="79"/>
        </w:numPr>
        <w:tabs>
          <w:tab w:pos="2456" w:val="left" w:leader="none"/>
        </w:tabs>
        <w:spacing w:line="240" w:lineRule="exact" w:before="0" w:after="0"/>
        <w:ind w:left="2456" w:right="0" w:hanging="236"/>
        <w:jc w:val="left"/>
        <w:rPr>
          <w:sz w:val="20"/>
        </w:rPr>
      </w:pPr>
      <w:r>
        <w:rPr>
          <w:sz w:val="20"/>
        </w:rPr>
        <w:t>Sadarbība ar TAP uzraugošo personu</w:t>
      </w:r>
      <w:r>
        <w:rPr>
          <w:spacing w:val="-1"/>
          <w:sz w:val="20"/>
        </w:rPr>
        <w:t> </w:t>
      </w:r>
      <w:r>
        <w:rPr>
          <w:sz w:val="20"/>
        </w:rPr>
        <w:t>(administratoru)</w:t>
      </w:r>
    </w:p>
    <w:p>
      <w:pPr>
        <w:pStyle w:val="ListParagraph"/>
        <w:numPr>
          <w:ilvl w:val="0"/>
          <w:numId w:val="79"/>
        </w:numPr>
        <w:tabs>
          <w:tab w:pos="2456" w:val="left" w:leader="none"/>
        </w:tabs>
        <w:spacing w:line="316" w:lineRule="auto" w:before="75" w:after="0"/>
        <w:ind w:left="2220" w:right="3001" w:firstLine="0"/>
        <w:jc w:val="left"/>
        <w:rPr>
          <w:sz w:val="20"/>
        </w:rPr>
      </w:pPr>
      <w:r>
        <w:rPr>
          <w:sz w:val="20"/>
        </w:rPr>
        <w:t>Sadarbība ar Nodokļu administrāciju (Valsts ieņēmumu dienestu) i Ar TAP saistīto izmaksu</w:t>
      </w:r>
      <w:r>
        <w:rPr>
          <w:spacing w:val="3"/>
          <w:sz w:val="20"/>
        </w:rPr>
        <w:t> </w:t>
      </w:r>
      <w:r>
        <w:rPr>
          <w:sz w:val="20"/>
        </w:rPr>
        <w:t>apmērs</w:t>
      </w:r>
    </w:p>
    <w:p>
      <w:pPr>
        <w:pStyle w:val="ListParagraph"/>
        <w:numPr>
          <w:ilvl w:val="2"/>
          <w:numId w:val="80"/>
        </w:numPr>
        <w:tabs>
          <w:tab w:pos="2221" w:val="left" w:leader="none"/>
          <w:tab w:pos="2222" w:val="left" w:leader="none"/>
        </w:tabs>
        <w:spacing w:line="240" w:lineRule="exact" w:before="0" w:after="0"/>
        <w:ind w:left="2221" w:right="0" w:hanging="1135"/>
        <w:jc w:val="left"/>
        <w:rPr>
          <w:b/>
          <w:sz w:val="20"/>
        </w:rPr>
      </w:pPr>
      <w:r>
        <w:rPr>
          <w:b/>
          <w:sz w:val="20"/>
        </w:rPr>
        <w:t>Kur Jūs ieguvāt informāciju par</w:t>
      </w:r>
      <w:r>
        <w:rPr>
          <w:b/>
          <w:spacing w:val="2"/>
          <w:sz w:val="20"/>
        </w:rPr>
        <w:t> </w:t>
      </w:r>
      <w:r>
        <w:rPr>
          <w:b/>
          <w:sz w:val="20"/>
        </w:rPr>
        <w:t>TAP?</w:t>
      </w:r>
    </w:p>
    <w:p>
      <w:pPr>
        <w:pStyle w:val="ListParagraph"/>
        <w:numPr>
          <w:ilvl w:val="3"/>
          <w:numId w:val="80"/>
        </w:numPr>
        <w:tabs>
          <w:tab w:pos="2456" w:val="left" w:leader="none"/>
        </w:tabs>
        <w:spacing w:line="240" w:lineRule="auto" w:before="75" w:after="0"/>
        <w:ind w:left="2456" w:right="0" w:hanging="236"/>
        <w:jc w:val="left"/>
        <w:rPr>
          <w:sz w:val="20"/>
        </w:rPr>
      </w:pPr>
      <w:r>
        <w:rPr>
          <w:sz w:val="20"/>
        </w:rPr>
        <w:t>internetā</w:t>
      </w:r>
    </w:p>
    <w:p>
      <w:pPr>
        <w:pStyle w:val="ListParagraph"/>
        <w:numPr>
          <w:ilvl w:val="3"/>
          <w:numId w:val="80"/>
        </w:numPr>
        <w:tabs>
          <w:tab w:pos="2456" w:val="left" w:leader="none"/>
        </w:tabs>
        <w:spacing w:line="240" w:lineRule="auto" w:before="78" w:after="0"/>
        <w:ind w:left="2456" w:right="0" w:hanging="236"/>
        <w:jc w:val="left"/>
        <w:rPr>
          <w:sz w:val="20"/>
        </w:rPr>
      </w:pPr>
      <w:r>
        <w:rPr>
          <w:sz w:val="20"/>
        </w:rPr>
        <w:t>pastāstīja cits</w:t>
      </w:r>
      <w:r>
        <w:rPr>
          <w:spacing w:val="-4"/>
          <w:sz w:val="20"/>
        </w:rPr>
        <w:t> </w:t>
      </w:r>
      <w:r>
        <w:rPr>
          <w:sz w:val="20"/>
        </w:rPr>
        <w:t>uzņēmējs</w:t>
      </w:r>
    </w:p>
    <w:p>
      <w:pPr>
        <w:pStyle w:val="ListParagraph"/>
        <w:numPr>
          <w:ilvl w:val="3"/>
          <w:numId w:val="80"/>
        </w:numPr>
        <w:tabs>
          <w:tab w:pos="2456" w:val="left" w:leader="none"/>
        </w:tabs>
        <w:spacing w:line="240" w:lineRule="auto" w:before="75" w:after="0"/>
        <w:ind w:left="2456" w:right="0" w:hanging="236"/>
        <w:jc w:val="left"/>
        <w:rPr>
          <w:sz w:val="20"/>
        </w:rPr>
      </w:pPr>
      <w:r>
        <w:rPr>
          <w:sz w:val="20"/>
        </w:rPr>
        <w:t>ieteica</w:t>
      </w:r>
      <w:r>
        <w:rPr>
          <w:spacing w:val="-2"/>
          <w:sz w:val="20"/>
        </w:rPr>
        <w:t> </w:t>
      </w:r>
      <w:r>
        <w:rPr>
          <w:sz w:val="20"/>
        </w:rPr>
        <w:t>konsultants</w:t>
      </w:r>
    </w:p>
    <w:p>
      <w:pPr>
        <w:pStyle w:val="ListParagraph"/>
        <w:numPr>
          <w:ilvl w:val="3"/>
          <w:numId w:val="80"/>
        </w:numPr>
        <w:tabs>
          <w:tab w:pos="2456" w:val="left" w:leader="none"/>
        </w:tabs>
        <w:spacing w:line="240" w:lineRule="auto" w:before="75" w:after="0"/>
        <w:ind w:left="2456" w:right="0" w:hanging="236"/>
        <w:jc w:val="left"/>
        <w:rPr>
          <w:sz w:val="20"/>
        </w:rPr>
      </w:pPr>
      <w:r>
        <w:rPr>
          <w:sz w:val="20"/>
        </w:rPr>
        <w:t>informatīvā</w:t>
      </w:r>
      <w:r>
        <w:rPr>
          <w:spacing w:val="-2"/>
          <w:sz w:val="20"/>
        </w:rPr>
        <w:t> </w:t>
      </w:r>
      <w:r>
        <w:rPr>
          <w:sz w:val="20"/>
        </w:rPr>
        <w:t>seminārā</w:t>
      </w:r>
    </w:p>
    <w:p>
      <w:pPr>
        <w:pStyle w:val="ListParagraph"/>
        <w:numPr>
          <w:ilvl w:val="3"/>
          <w:numId w:val="80"/>
        </w:numPr>
        <w:tabs>
          <w:tab w:pos="2456" w:val="left" w:leader="none"/>
        </w:tabs>
        <w:spacing w:line="243" w:lineRule="exact" w:before="77" w:after="0"/>
        <w:ind w:left="2456" w:right="0" w:hanging="236"/>
        <w:jc w:val="left"/>
        <w:rPr>
          <w:sz w:val="20"/>
        </w:rPr>
      </w:pPr>
      <w:r>
        <w:rPr>
          <w:sz w:val="20"/>
        </w:rPr>
        <w:t>cits</w:t>
      </w:r>
    </w:p>
    <w:p>
      <w:pPr>
        <w:spacing w:line="243" w:lineRule="exact" w:before="0"/>
        <w:ind w:left="2220" w:right="0" w:firstLine="0"/>
        <w:jc w:val="left"/>
        <w:rPr>
          <w:b/>
          <w:sz w:val="20"/>
        </w:rPr>
      </w:pPr>
      <w:r>
        <w:rPr>
          <w:b/>
          <w:sz w:val="20"/>
        </w:rPr>
        <w:t>Vai Jūsu uzņēmums piesaistīja ārējos konsultantus TAP procesā? Ja jā, lūdzu novērtējiet</w:t>
      </w:r>
    </w:p>
    <w:p>
      <w:pPr>
        <w:pStyle w:val="ListParagraph"/>
        <w:numPr>
          <w:ilvl w:val="1"/>
          <w:numId w:val="75"/>
        </w:numPr>
        <w:tabs>
          <w:tab w:pos="2220" w:val="left" w:leader="none"/>
          <w:tab w:pos="2221" w:val="left" w:leader="none"/>
        </w:tabs>
        <w:spacing w:line="240" w:lineRule="auto" w:before="1" w:after="0"/>
        <w:ind w:left="2220" w:right="0" w:hanging="1134"/>
        <w:jc w:val="left"/>
        <w:rPr>
          <w:b/>
          <w:sz w:val="20"/>
        </w:rPr>
      </w:pPr>
      <w:r>
        <w:rPr>
          <w:b/>
          <w:sz w:val="20"/>
        </w:rPr>
        <w:t>pieredzi.</w:t>
      </w:r>
    </w:p>
    <w:p>
      <w:pPr>
        <w:spacing w:before="75"/>
        <w:ind w:left="2455" w:right="0" w:firstLine="0"/>
        <w:jc w:val="left"/>
        <w:rPr>
          <w:sz w:val="20"/>
        </w:rPr>
      </w:pPr>
      <w:r>
        <w:rPr>
          <w:sz w:val="20"/>
        </w:rPr>
        <w:t>Brīva atbilde</w:t>
      </w:r>
    </w:p>
    <w:p>
      <w:pPr>
        <w:pStyle w:val="ListParagraph"/>
        <w:numPr>
          <w:ilvl w:val="1"/>
          <w:numId w:val="75"/>
        </w:numPr>
        <w:tabs>
          <w:tab w:pos="2220" w:val="left" w:leader="none"/>
          <w:tab w:pos="2221" w:val="left" w:leader="none"/>
        </w:tabs>
        <w:spacing w:line="240" w:lineRule="auto" w:before="78" w:after="0"/>
        <w:ind w:left="2220" w:right="0" w:hanging="1134"/>
        <w:jc w:val="left"/>
        <w:rPr>
          <w:b/>
          <w:sz w:val="20"/>
        </w:rPr>
      </w:pPr>
      <w:r>
        <w:rPr>
          <w:b/>
          <w:sz w:val="20"/>
        </w:rPr>
        <w:t>Vai Jūsuprāt uzņēmums TAP procedūru uzsāka laicīgi? Paskaidrojiet savu</w:t>
      </w:r>
      <w:r>
        <w:rPr>
          <w:b/>
          <w:spacing w:val="-15"/>
          <w:sz w:val="20"/>
        </w:rPr>
        <w:t> </w:t>
      </w:r>
      <w:r>
        <w:rPr>
          <w:b/>
          <w:sz w:val="20"/>
        </w:rPr>
        <w:t>atbildi.</w:t>
      </w:r>
    </w:p>
    <w:p>
      <w:pPr>
        <w:spacing w:before="75"/>
        <w:ind w:left="2455" w:right="0" w:firstLine="0"/>
        <w:jc w:val="left"/>
        <w:rPr>
          <w:sz w:val="20"/>
        </w:rPr>
      </w:pPr>
      <w:r>
        <w:rPr>
          <w:sz w:val="20"/>
        </w:rPr>
        <w:t>Brīva atbilde</w:t>
      </w:r>
    </w:p>
    <w:p>
      <w:pPr>
        <w:pStyle w:val="ListParagraph"/>
        <w:numPr>
          <w:ilvl w:val="1"/>
          <w:numId w:val="75"/>
        </w:numPr>
        <w:tabs>
          <w:tab w:pos="2220" w:val="left" w:leader="none"/>
          <w:tab w:pos="2221" w:val="left" w:leader="none"/>
        </w:tabs>
        <w:spacing w:line="240" w:lineRule="auto" w:before="75" w:after="0"/>
        <w:ind w:left="2220" w:right="0" w:hanging="1134"/>
        <w:jc w:val="left"/>
        <w:rPr>
          <w:b/>
          <w:sz w:val="20"/>
        </w:rPr>
      </w:pPr>
      <w:r>
        <w:rPr>
          <w:b/>
          <w:sz w:val="20"/>
        </w:rPr>
        <w:t>Vai likumā noteiktais laiks (2 + 1 mēneši) TAP plāna izstrādei un saskaņošanai ir</w:t>
      </w:r>
      <w:r>
        <w:rPr>
          <w:b/>
          <w:spacing w:val="-13"/>
          <w:sz w:val="20"/>
        </w:rPr>
        <w:t> </w:t>
      </w:r>
      <w:r>
        <w:rPr>
          <w:b/>
          <w:sz w:val="20"/>
        </w:rPr>
        <w:t>pietiekams</w:t>
      </w:r>
    </w:p>
    <w:p>
      <w:pPr>
        <w:spacing w:before="77"/>
        <w:ind w:left="2455" w:right="0" w:firstLine="0"/>
        <w:jc w:val="left"/>
        <w:rPr>
          <w:sz w:val="20"/>
        </w:rPr>
      </w:pPr>
      <w:r>
        <w:rPr>
          <w:sz w:val="20"/>
        </w:rPr>
        <w:t>Brīva atbilde</w:t>
      </w:r>
    </w:p>
    <w:p>
      <w:pPr>
        <w:tabs>
          <w:tab w:pos="2220" w:val="left" w:leader="none"/>
        </w:tabs>
        <w:spacing w:before="75"/>
        <w:ind w:left="1087" w:right="0" w:firstLine="0"/>
        <w:jc w:val="left"/>
        <w:rPr>
          <w:b/>
          <w:sz w:val="20"/>
        </w:rPr>
      </w:pPr>
      <w:r>
        <w:rPr>
          <w:b/>
          <w:sz w:val="20"/>
        </w:rPr>
        <w:t>3.9a</w:t>
        <w:tab/>
        <w:t>Kāds Jūsuprāt ir optimālais TAP plāna saskaņošanas</w:t>
      </w:r>
      <w:r>
        <w:rPr>
          <w:b/>
          <w:spacing w:val="-6"/>
          <w:sz w:val="20"/>
        </w:rPr>
        <w:t> </w:t>
      </w:r>
      <w:r>
        <w:rPr>
          <w:b/>
          <w:sz w:val="20"/>
        </w:rPr>
        <w:t>termiņš?</w:t>
      </w:r>
    </w:p>
    <w:p>
      <w:pPr>
        <w:spacing w:before="75"/>
        <w:ind w:left="2455" w:right="0" w:firstLine="0"/>
        <w:jc w:val="left"/>
        <w:rPr>
          <w:sz w:val="20"/>
        </w:rPr>
      </w:pPr>
      <w:r>
        <w:rPr>
          <w:sz w:val="20"/>
        </w:rPr>
        <w:t>Brīva atbilde</w:t>
      </w:r>
    </w:p>
    <w:p>
      <w:pPr>
        <w:pStyle w:val="ListParagraph"/>
        <w:numPr>
          <w:ilvl w:val="1"/>
          <w:numId w:val="75"/>
        </w:numPr>
        <w:tabs>
          <w:tab w:pos="2221" w:val="left" w:leader="none"/>
          <w:tab w:pos="2222" w:val="left" w:leader="none"/>
        </w:tabs>
        <w:spacing w:line="240" w:lineRule="auto" w:before="78" w:after="0"/>
        <w:ind w:left="2221" w:right="0" w:hanging="1135"/>
        <w:jc w:val="left"/>
        <w:rPr>
          <w:b/>
          <w:sz w:val="20"/>
        </w:rPr>
      </w:pPr>
      <w:r>
        <w:rPr>
          <w:b/>
          <w:sz w:val="20"/>
        </w:rPr>
        <w:t>Vai Jūsuprāt parādnieka atļautā rīcība un pienākumi TAP laikā ir pietiekoši skaidri</w:t>
      </w:r>
      <w:r>
        <w:rPr>
          <w:b/>
          <w:spacing w:val="-13"/>
          <w:sz w:val="20"/>
        </w:rPr>
        <w:t> </w:t>
      </w:r>
      <w:r>
        <w:rPr>
          <w:b/>
          <w:sz w:val="20"/>
        </w:rPr>
        <w:t>noteikti?</w:t>
      </w:r>
    </w:p>
    <w:p>
      <w:pPr>
        <w:pStyle w:val="ListParagraph"/>
        <w:numPr>
          <w:ilvl w:val="0"/>
          <w:numId w:val="81"/>
        </w:numPr>
        <w:tabs>
          <w:tab w:pos="2456" w:val="left" w:leader="none"/>
        </w:tabs>
        <w:spacing w:line="240" w:lineRule="auto" w:before="75" w:after="0"/>
        <w:ind w:left="2456" w:right="0" w:hanging="236"/>
        <w:jc w:val="left"/>
        <w:rPr>
          <w:sz w:val="20"/>
        </w:rPr>
      </w:pPr>
      <w:r>
        <w:rPr>
          <w:sz w:val="20"/>
        </w:rPr>
        <w:t>Jā, pietiekoši</w:t>
      </w:r>
      <w:r>
        <w:rPr>
          <w:spacing w:val="-3"/>
          <w:sz w:val="20"/>
        </w:rPr>
        <w:t> </w:t>
      </w:r>
      <w:r>
        <w:rPr>
          <w:sz w:val="20"/>
        </w:rPr>
        <w:t>skaidri</w:t>
      </w:r>
    </w:p>
    <w:p>
      <w:pPr>
        <w:pStyle w:val="ListParagraph"/>
        <w:numPr>
          <w:ilvl w:val="0"/>
          <w:numId w:val="81"/>
        </w:numPr>
        <w:tabs>
          <w:tab w:pos="2456" w:val="left" w:leader="none"/>
        </w:tabs>
        <w:spacing w:line="316" w:lineRule="auto" w:before="75" w:after="0"/>
        <w:ind w:left="2220" w:right="5352" w:firstLine="0"/>
        <w:jc w:val="left"/>
        <w:rPr>
          <w:sz w:val="20"/>
        </w:rPr>
      </w:pPr>
      <w:r>
        <w:rPr>
          <w:sz w:val="20"/>
        </w:rPr>
        <w:t>Nē, nepieciešami nelieli skaidrojumi c Nē, nav</w:t>
      </w:r>
      <w:r>
        <w:rPr>
          <w:spacing w:val="11"/>
          <w:sz w:val="20"/>
        </w:rPr>
        <w:t> </w:t>
      </w:r>
      <w:r>
        <w:rPr>
          <w:sz w:val="20"/>
        </w:rPr>
        <w:t>skaidri</w:t>
      </w:r>
    </w:p>
    <w:p>
      <w:pPr>
        <w:pStyle w:val="ListParagraph"/>
        <w:numPr>
          <w:ilvl w:val="1"/>
          <w:numId w:val="75"/>
        </w:numPr>
        <w:tabs>
          <w:tab w:pos="2221" w:val="left" w:leader="none"/>
          <w:tab w:pos="2222" w:val="left" w:leader="none"/>
        </w:tabs>
        <w:spacing w:line="240" w:lineRule="exact" w:before="0" w:after="0"/>
        <w:ind w:left="2221" w:right="0" w:hanging="1135"/>
        <w:jc w:val="left"/>
        <w:rPr>
          <w:b/>
          <w:sz w:val="20"/>
        </w:rPr>
      </w:pPr>
      <w:r>
        <w:rPr>
          <w:b/>
          <w:sz w:val="20"/>
        </w:rPr>
        <w:t>Lūdzu, novērtējiet cik lielā mērā zemāk minētie faktori traucēja TAP</w:t>
      </w:r>
      <w:r>
        <w:rPr>
          <w:b/>
          <w:spacing w:val="-10"/>
          <w:sz w:val="20"/>
        </w:rPr>
        <w:t> </w:t>
      </w:r>
      <w:r>
        <w:rPr>
          <w:b/>
          <w:sz w:val="20"/>
        </w:rPr>
        <w:t>piemērošanai</w:t>
      </w:r>
    </w:p>
    <w:p>
      <w:pPr>
        <w:pStyle w:val="ListParagraph"/>
        <w:numPr>
          <w:ilvl w:val="0"/>
          <w:numId w:val="82"/>
        </w:numPr>
        <w:tabs>
          <w:tab w:pos="2456" w:val="left" w:leader="none"/>
        </w:tabs>
        <w:spacing w:line="240" w:lineRule="auto" w:before="75" w:after="0"/>
        <w:ind w:left="2456" w:right="0" w:hanging="236"/>
        <w:jc w:val="left"/>
        <w:rPr>
          <w:sz w:val="20"/>
        </w:rPr>
      </w:pPr>
      <w:r>
        <w:rPr>
          <w:sz w:val="20"/>
        </w:rPr>
        <w:t>Rīcība uzsākta</w:t>
      </w:r>
      <w:r>
        <w:rPr>
          <w:spacing w:val="-3"/>
          <w:sz w:val="20"/>
        </w:rPr>
        <w:t> </w:t>
      </w:r>
      <w:r>
        <w:rPr>
          <w:sz w:val="20"/>
        </w:rPr>
        <w:t>novēloti</w:t>
      </w:r>
    </w:p>
    <w:p>
      <w:pPr>
        <w:pStyle w:val="ListParagraph"/>
        <w:numPr>
          <w:ilvl w:val="0"/>
          <w:numId w:val="82"/>
        </w:numPr>
        <w:tabs>
          <w:tab w:pos="2456" w:val="left" w:leader="none"/>
        </w:tabs>
        <w:spacing w:line="240" w:lineRule="auto" w:before="77" w:after="0"/>
        <w:ind w:left="2456" w:right="0" w:hanging="236"/>
        <w:jc w:val="left"/>
        <w:rPr>
          <w:sz w:val="20"/>
        </w:rPr>
      </w:pPr>
      <w:r>
        <w:rPr>
          <w:sz w:val="20"/>
        </w:rPr>
        <w:t>Sarunas ar kreditoriem uzsāktas</w:t>
      </w:r>
      <w:r>
        <w:rPr>
          <w:spacing w:val="-7"/>
          <w:sz w:val="20"/>
        </w:rPr>
        <w:t> </w:t>
      </w:r>
      <w:r>
        <w:rPr>
          <w:sz w:val="20"/>
        </w:rPr>
        <w:t>novēloti</w:t>
      </w:r>
    </w:p>
    <w:p>
      <w:pPr>
        <w:pStyle w:val="ListParagraph"/>
        <w:numPr>
          <w:ilvl w:val="0"/>
          <w:numId w:val="82"/>
        </w:numPr>
        <w:tabs>
          <w:tab w:pos="2456" w:val="left" w:leader="none"/>
        </w:tabs>
        <w:spacing w:line="314" w:lineRule="auto" w:before="76" w:after="0"/>
        <w:ind w:left="2220" w:right="3355" w:firstLine="0"/>
        <w:jc w:val="left"/>
        <w:rPr>
          <w:sz w:val="20"/>
        </w:rPr>
      </w:pPr>
      <w:r>
        <w:rPr>
          <w:sz w:val="20"/>
        </w:rPr>
        <w:t>Uzņēmuma vadības nespēja veikt nepieciešamos pasākumus d Grūtības TAP saskaņošanai ar</w:t>
      </w:r>
      <w:r>
        <w:rPr>
          <w:spacing w:val="-7"/>
          <w:sz w:val="20"/>
        </w:rPr>
        <w:t> </w:t>
      </w:r>
      <w:r>
        <w:rPr>
          <w:sz w:val="20"/>
        </w:rPr>
        <w:t>kreditoriem</w:t>
      </w:r>
    </w:p>
    <w:p>
      <w:pPr>
        <w:pStyle w:val="ListParagraph"/>
        <w:numPr>
          <w:ilvl w:val="0"/>
          <w:numId w:val="83"/>
        </w:numPr>
        <w:tabs>
          <w:tab w:pos="2456" w:val="left" w:leader="none"/>
        </w:tabs>
        <w:spacing w:line="240" w:lineRule="auto" w:before="1" w:after="0"/>
        <w:ind w:left="2456" w:right="0" w:hanging="236"/>
        <w:jc w:val="left"/>
        <w:rPr>
          <w:sz w:val="20"/>
        </w:rPr>
      </w:pPr>
      <w:r>
        <w:rPr>
          <w:sz w:val="20"/>
        </w:rPr>
        <w:t>Piegādātāju negatīvā attieksme, uzzinot par</w:t>
      </w:r>
      <w:r>
        <w:rPr>
          <w:spacing w:val="-3"/>
          <w:sz w:val="20"/>
        </w:rPr>
        <w:t> </w:t>
      </w:r>
      <w:r>
        <w:rPr>
          <w:sz w:val="20"/>
        </w:rPr>
        <w:t>TAP</w:t>
      </w:r>
    </w:p>
    <w:p>
      <w:pPr>
        <w:pStyle w:val="ListParagraph"/>
        <w:numPr>
          <w:ilvl w:val="0"/>
          <w:numId w:val="83"/>
        </w:numPr>
        <w:tabs>
          <w:tab w:pos="2456" w:val="left" w:leader="none"/>
        </w:tabs>
        <w:spacing w:line="240" w:lineRule="auto" w:before="75" w:after="0"/>
        <w:ind w:left="2456" w:right="0" w:hanging="236"/>
        <w:jc w:val="left"/>
        <w:rPr>
          <w:sz w:val="20"/>
        </w:rPr>
      </w:pPr>
      <w:r>
        <w:rPr>
          <w:sz w:val="20"/>
        </w:rPr>
        <w:t>Finansiālās situācijas pasliktināšanās plāna izstrādes</w:t>
      </w:r>
      <w:r>
        <w:rPr>
          <w:spacing w:val="-5"/>
          <w:sz w:val="20"/>
        </w:rPr>
        <w:t> </w:t>
      </w:r>
      <w:r>
        <w:rPr>
          <w:sz w:val="20"/>
        </w:rPr>
        <w:t>laikā</w:t>
      </w:r>
    </w:p>
    <w:p>
      <w:pPr>
        <w:pStyle w:val="ListParagraph"/>
        <w:numPr>
          <w:ilvl w:val="0"/>
          <w:numId w:val="83"/>
        </w:numPr>
        <w:tabs>
          <w:tab w:pos="2456" w:val="left" w:leader="none"/>
        </w:tabs>
        <w:spacing w:line="316" w:lineRule="auto" w:before="75" w:after="0"/>
        <w:ind w:left="2220" w:right="1314" w:firstLine="0"/>
        <w:jc w:val="left"/>
        <w:rPr>
          <w:sz w:val="20"/>
        </w:rPr>
      </w:pPr>
      <w:r>
        <w:rPr>
          <w:sz w:val="20"/>
        </w:rPr>
        <w:t>Uzraugošās personas nepietiekoša izpratne par uzņēmuma un parādnieka vajadzībām h</w:t>
      </w:r>
      <w:r>
        <w:rPr>
          <w:spacing w:val="39"/>
          <w:sz w:val="20"/>
        </w:rPr>
        <w:t> </w:t>
      </w:r>
      <w:r>
        <w:rPr>
          <w:sz w:val="20"/>
        </w:rPr>
        <w:t>Cits</w:t>
      </w:r>
    </w:p>
    <w:p>
      <w:pPr>
        <w:pStyle w:val="ListParagraph"/>
        <w:numPr>
          <w:ilvl w:val="1"/>
          <w:numId w:val="75"/>
        </w:numPr>
        <w:tabs>
          <w:tab w:pos="2221" w:val="left" w:leader="none"/>
          <w:tab w:pos="2222" w:val="left" w:leader="none"/>
        </w:tabs>
        <w:spacing w:line="240" w:lineRule="exact" w:before="0" w:after="0"/>
        <w:ind w:left="2221" w:right="0" w:hanging="1135"/>
        <w:jc w:val="left"/>
        <w:rPr>
          <w:b/>
          <w:sz w:val="20"/>
        </w:rPr>
      </w:pPr>
      <w:r>
        <w:rPr>
          <w:b/>
          <w:sz w:val="20"/>
        </w:rPr>
        <w:t>Lūdzu, novērtējiet Jūsu uzņēmuma kreditoru attieksmi pret TAP</w:t>
      </w:r>
      <w:r>
        <w:rPr>
          <w:b/>
          <w:spacing w:val="-5"/>
          <w:sz w:val="20"/>
        </w:rPr>
        <w:t> </w:t>
      </w:r>
      <w:r>
        <w:rPr>
          <w:b/>
          <w:sz w:val="20"/>
        </w:rPr>
        <w:t>procedūru?</w:t>
      </w:r>
    </w:p>
    <w:p>
      <w:pPr>
        <w:spacing w:line="316" w:lineRule="auto" w:before="75"/>
        <w:ind w:left="2220" w:right="4482" w:firstLine="0"/>
        <w:jc w:val="left"/>
        <w:rPr>
          <w:sz w:val="20"/>
        </w:rPr>
      </w:pPr>
      <w:r>
        <w:rPr>
          <w:sz w:val="20"/>
        </w:rPr>
        <w:t>a Kreditori (piegādātāji, sadarbības partneri u.c.) b Kredītiestādes</w:t>
      </w:r>
    </w:p>
    <w:p>
      <w:pPr>
        <w:spacing w:line="314" w:lineRule="auto" w:before="0"/>
        <w:ind w:left="2220" w:right="4149" w:firstLine="0"/>
        <w:jc w:val="left"/>
        <w:rPr>
          <w:sz w:val="20"/>
        </w:rPr>
      </w:pPr>
      <w:r>
        <w:rPr>
          <w:sz w:val="20"/>
        </w:rPr>
        <w:t>c Nodokļu administrācija (Valsts ieņēmumu dienests) d</w:t>
      </w:r>
      <w:r>
        <w:rPr>
          <w:spacing w:val="39"/>
          <w:sz w:val="20"/>
        </w:rPr>
        <w:t> </w:t>
      </w:r>
      <w:r>
        <w:rPr>
          <w:sz w:val="20"/>
        </w:rPr>
        <w:t>Cits</w:t>
      </w:r>
    </w:p>
    <w:p>
      <w:pPr>
        <w:pStyle w:val="ListParagraph"/>
        <w:numPr>
          <w:ilvl w:val="1"/>
          <w:numId w:val="75"/>
        </w:numPr>
        <w:tabs>
          <w:tab w:pos="2221" w:val="left" w:leader="none"/>
          <w:tab w:pos="2222" w:val="left" w:leader="none"/>
        </w:tabs>
        <w:spacing w:line="240" w:lineRule="auto" w:before="0" w:after="0"/>
        <w:ind w:left="2221" w:right="0" w:hanging="1135"/>
        <w:jc w:val="left"/>
        <w:rPr>
          <w:b/>
          <w:sz w:val="20"/>
        </w:rPr>
      </w:pPr>
      <w:r>
        <w:rPr>
          <w:b/>
          <w:sz w:val="20"/>
        </w:rPr>
        <w:t>Lūdzu, norādiet jūsuprāt galvenos iespējamos iemeslus nesaskaņām ar</w:t>
      </w:r>
      <w:r>
        <w:rPr>
          <w:b/>
          <w:spacing w:val="-12"/>
          <w:sz w:val="20"/>
        </w:rPr>
        <w:t> </w:t>
      </w:r>
      <w:r>
        <w:rPr>
          <w:b/>
          <w:sz w:val="20"/>
        </w:rPr>
        <w:t>kreditoriem</w:t>
      </w:r>
    </w:p>
    <w:p>
      <w:pPr>
        <w:pStyle w:val="ListParagraph"/>
        <w:numPr>
          <w:ilvl w:val="0"/>
          <w:numId w:val="84"/>
        </w:numPr>
        <w:tabs>
          <w:tab w:pos="2456" w:val="left" w:leader="none"/>
        </w:tabs>
        <w:spacing w:line="240" w:lineRule="auto" w:before="72" w:after="0"/>
        <w:ind w:left="2456" w:right="0" w:hanging="236"/>
        <w:jc w:val="left"/>
        <w:rPr>
          <w:sz w:val="20"/>
        </w:rPr>
      </w:pPr>
      <w:r>
        <w:rPr>
          <w:sz w:val="20"/>
        </w:rPr>
        <w:t>Rīcība uzsākta</w:t>
      </w:r>
      <w:r>
        <w:rPr>
          <w:spacing w:val="-3"/>
          <w:sz w:val="20"/>
        </w:rPr>
        <w:t> </w:t>
      </w:r>
      <w:r>
        <w:rPr>
          <w:sz w:val="20"/>
        </w:rPr>
        <w:t>novēloti</w:t>
      </w:r>
    </w:p>
    <w:p>
      <w:pPr>
        <w:pStyle w:val="ListParagraph"/>
        <w:numPr>
          <w:ilvl w:val="0"/>
          <w:numId w:val="84"/>
        </w:numPr>
        <w:tabs>
          <w:tab w:pos="2456" w:val="left" w:leader="none"/>
        </w:tabs>
        <w:spacing w:line="240" w:lineRule="auto" w:before="75" w:after="0"/>
        <w:ind w:left="2456" w:right="0" w:hanging="236"/>
        <w:jc w:val="left"/>
        <w:rPr>
          <w:sz w:val="20"/>
        </w:rPr>
      </w:pPr>
      <w:r>
        <w:rPr>
          <w:sz w:val="20"/>
        </w:rPr>
        <w:t>Sarunas ar kreditoriem uzsāktas</w:t>
      </w:r>
      <w:r>
        <w:rPr>
          <w:spacing w:val="-7"/>
          <w:sz w:val="20"/>
        </w:rPr>
        <w:t> </w:t>
      </w:r>
      <w:r>
        <w:rPr>
          <w:sz w:val="20"/>
        </w:rPr>
        <w:t>novēloti</w:t>
      </w:r>
    </w:p>
    <w:p>
      <w:pPr>
        <w:spacing w:after="0" w:line="240" w:lineRule="auto"/>
        <w:jc w:val="left"/>
        <w:rPr>
          <w:sz w:val="20"/>
        </w:rPr>
        <w:sectPr>
          <w:pgSz w:w="11910" w:h="16840"/>
          <w:pgMar w:header="0" w:footer="750" w:top="1460" w:bottom="940" w:left="460" w:right="720"/>
        </w:sectPr>
      </w:pPr>
    </w:p>
    <w:p>
      <w:pPr>
        <w:pStyle w:val="ListParagraph"/>
        <w:numPr>
          <w:ilvl w:val="0"/>
          <w:numId w:val="84"/>
        </w:numPr>
        <w:tabs>
          <w:tab w:pos="2456" w:val="left" w:leader="none"/>
        </w:tabs>
        <w:spacing w:line="240" w:lineRule="auto" w:before="37" w:after="0"/>
        <w:ind w:left="2456" w:right="0" w:hanging="236"/>
        <w:jc w:val="left"/>
        <w:rPr>
          <w:sz w:val="20"/>
        </w:rPr>
      </w:pPr>
      <w:r>
        <w:rPr>
          <w:sz w:val="20"/>
        </w:rPr>
        <w:t>Uzticēšanās</w:t>
      </w:r>
      <w:r>
        <w:rPr>
          <w:spacing w:val="-2"/>
          <w:sz w:val="20"/>
        </w:rPr>
        <w:t> </w:t>
      </w:r>
      <w:r>
        <w:rPr>
          <w:sz w:val="20"/>
        </w:rPr>
        <w:t>trūkums</w:t>
      </w:r>
    </w:p>
    <w:p>
      <w:pPr>
        <w:pStyle w:val="ListParagraph"/>
        <w:numPr>
          <w:ilvl w:val="0"/>
          <w:numId w:val="84"/>
        </w:numPr>
        <w:tabs>
          <w:tab w:pos="2456" w:val="left" w:leader="none"/>
        </w:tabs>
        <w:spacing w:line="240" w:lineRule="auto" w:before="78" w:after="0"/>
        <w:ind w:left="2456" w:right="0" w:hanging="236"/>
        <w:jc w:val="left"/>
        <w:rPr>
          <w:sz w:val="20"/>
        </w:rPr>
      </w:pPr>
      <w:r>
        <w:rPr>
          <w:sz w:val="20"/>
        </w:rPr>
        <w:t>Iebildumi, neizpratne par TAP procesu</w:t>
      </w:r>
    </w:p>
    <w:p>
      <w:pPr>
        <w:pStyle w:val="ListParagraph"/>
        <w:numPr>
          <w:ilvl w:val="0"/>
          <w:numId w:val="84"/>
        </w:numPr>
        <w:tabs>
          <w:tab w:pos="2456" w:val="left" w:leader="none"/>
        </w:tabs>
        <w:spacing w:line="314" w:lineRule="auto" w:before="75" w:after="0"/>
        <w:ind w:left="2220" w:right="4283" w:firstLine="0"/>
        <w:jc w:val="left"/>
        <w:rPr>
          <w:sz w:val="20"/>
        </w:rPr>
      </w:pPr>
      <w:r>
        <w:rPr>
          <w:sz w:val="20"/>
        </w:rPr>
        <w:t>Iepriekšēju solījumu neturēšana pret kreditoriem f Savstarpēji</w:t>
      </w:r>
      <w:r>
        <w:rPr>
          <w:spacing w:val="-9"/>
          <w:sz w:val="20"/>
        </w:rPr>
        <w:t> </w:t>
      </w:r>
      <w:r>
        <w:rPr>
          <w:sz w:val="20"/>
        </w:rPr>
        <w:t>konflikti</w:t>
      </w:r>
    </w:p>
    <w:p>
      <w:pPr>
        <w:spacing w:before="1"/>
        <w:ind w:left="2220" w:right="0" w:firstLine="0"/>
        <w:jc w:val="left"/>
        <w:rPr>
          <w:sz w:val="20"/>
        </w:rPr>
      </w:pPr>
      <w:r>
        <w:rPr>
          <w:sz w:val="20"/>
        </w:rPr>
        <w:t>g Cits</w:t>
      </w:r>
    </w:p>
    <w:p>
      <w:pPr>
        <w:pStyle w:val="ListParagraph"/>
        <w:numPr>
          <w:ilvl w:val="1"/>
          <w:numId w:val="85"/>
        </w:numPr>
        <w:tabs>
          <w:tab w:pos="2221" w:val="left" w:leader="none"/>
          <w:tab w:pos="2222" w:val="left" w:leader="none"/>
        </w:tabs>
        <w:spacing w:line="240" w:lineRule="auto" w:before="75" w:after="0"/>
        <w:ind w:left="2221" w:right="0" w:hanging="1135"/>
        <w:jc w:val="left"/>
        <w:rPr>
          <w:b/>
          <w:sz w:val="20"/>
        </w:rPr>
      </w:pPr>
      <w:r>
        <w:rPr>
          <w:b/>
          <w:sz w:val="20"/>
        </w:rPr>
        <w:t>Vai Jūs citiem uzņēmumiem ieteiktu izmantot</w:t>
      </w:r>
      <w:r>
        <w:rPr>
          <w:b/>
          <w:spacing w:val="-4"/>
          <w:sz w:val="20"/>
        </w:rPr>
        <w:t> </w:t>
      </w:r>
      <w:r>
        <w:rPr>
          <w:b/>
          <w:sz w:val="20"/>
        </w:rPr>
        <w:t>TAP?</w:t>
      </w:r>
    </w:p>
    <w:p>
      <w:pPr>
        <w:pStyle w:val="ListParagraph"/>
        <w:numPr>
          <w:ilvl w:val="2"/>
          <w:numId w:val="85"/>
        </w:numPr>
        <w:tabs>
          <w:tab w:pos="2456" w:val="left" w:leader="none"/>
        </w:tabs>
        <w:spacing w:line="240" w:lineRule="auto" w:before="75" w:after="0"/>
        <w:ind w:left="2456" w:right="0" w:hanging="236"/>
        <w:jc w:val="left"/>
        <w:rPr>
          <w:sz w:val="20"/>
        </w:rPr>
      </w:pPr>
      <w:r>
        <w:rPr>
          <w:sz w:val="20"/>
        </w:rPr>
        <w:t>Jā</w:t>
      </w:r>
    </w:p>
    <w:p>
      <w:pPr>
        <w:pStyle w:val="ListParagraph"/>
        <w:numPr>
          <w:ilvl w:val="2"/>
          <w:numId w:val="85"/>
        </w:numPr>
        <w:tabs>
          <w:tab w:pos="2456" w:val="left" w:leader="none"/>
        </w:tabs>
        <w:spacing w:line="314" w:lineRule="auto" w:before="78" w:after="0"/>
        <w:ind w:left="2220" w:right="7561" w:firstLine="0"/>
        <w:jc w:val="left"/>
        <w:rPr>
          <w:sz w:val="20"/>
        </w:rPr>
      </w:pPr>
      <w:r>
        <w:rPr>
          <w:sz w:val="20"/>
        </w:rPr>
        <w:t>Drīzāk </w:t>
      </w:r>
      <w:r>
        <w:rPr>
          <w:spacing w:val="-8"/>
          <w:sz w:val="20"/>
        </w:rPr>
        <w:t>Jā </w:t>
      </w:r>
      <w:r>
        <w:rPr>
          <w:sz w:val="20"/>
        </w:rPr>
        <w:t>c</w:t>
      </w:r>
      <w:r>
        <w:rPr>
          <w:spacing w:val="14"/>
          <w:sz w:val="20"/>
        </w:rPr>
        <w:t> </w:t>
      </w:r>
      <w:r>
        <w:rPr>
          <w:sz w:val="20"/>
        </w:rPr>
        <w:t>Nē</w:t>
      </w:r>
    </w:p>
    <w:p>
      <w:pPr>
        <w:spacing w:line="243" w:lineRule="exact" w:before="0"/>
        <w:ind w:left="2220" w:right="0" w:firstLine="0"/>
        <w:jc w:val="left"/>
        <w:rPr>
          <w:sz w:val="20"/>
        </w:rPr>
      </w:pPr>
      <w:r>
        <w:rPr>
          <w:sz w:val="20"/>
        </w:rPr>
        <w:t>d Drīzāk nē</w:t>
      </w:r>
    </w:p>
    <w:p>
      <w:pPr>
        <w:tabs>
          <w:tab w:pos="9999" w:val="left" w:leader="none"/>
        </w:tabs>
        <w:spacing w:before="77"/>
        <w:ind w:left="980" w:right="0" w:firstLine="0"/>
        <w:jc w:val="left"/>
        <w:rPr>
          <w:b/>
          <w:sz w:val="20"/>
        </w:rPr>
      </w:pPr>
      <w:r>
        <w:rPr>
          <w:rFonts w:ascii="Times New Roman" w:hAnsi="Times New Roman"/>
          <w:w w:val="99"/>
          <w:sz w:val="20"/>
          <w:shd w:fill="D8E1F2" w:color="auto" w:val="clear"/>
        </w:rPr>
        <w:t> </w:t>
      </w:r>
      <w:r>
        <w:rPr>
          <w:rFonts w:ascii="Times New Roman" w:hAnsi="Times New Roman"/>
          <w:spacing w:val="8"/>
          <w:sz w:val="20"/>
          <w:shd w:fill="D8E1F2" w:color="auto" w:val="clear"/>
        </w:rPr>
        <w:t> </w:t>
      </w:r>
      <w:r>
        <w:rPr>
          <w:b/>
          <w:sz w:val="20"/>
          <w:shd w:fill="D8E1F2" w:color="auto" w:val="clear"/>
        </w:rPr>
        <w:t>4. Pieredze kā kreditoram TAP</w:t>
      </w:r>
      <w:r>
        <w:rPr>
          <w:b/>
          <w:spacing w:val="-8"/>
          <w:sz w:val="20"/>
          <w:shd w:fill="D8E1F2" w:color="auto" w:val="clear"/>
        </w:rPr>
        <w:t> </w:t>
      </w:r>
      <w:r>
        <w:rPr>
          <w:b/>
          <w:sz w:val="20"/>
          <w:shd w:fill="D8E1F2" w:color="auto" w:val="clear"/>
        </w:rPr>
        <w:t>procesā</w:t>
        <w:tab/>
      </w:r>
    </w:p>
    <w:p>
      <w:pPr>
        <w:pStyle w:val="ListParagraph"/>
        <w:numPr>
          <w:ilvl w:val="1"/>
          <w:numId w:val="86"/>
        </w:numPr>
        <w:tabs>
          <w:tab w:pos="2220" w:val="left" w:leader="none"/>
          <w:tab w:pos="2221" w:val="left" w:leader="none"/>
        </w:tabs>
        <w:spacing w:line="240" w:lineRule="auto" w:before="75" w:after="0"/>
        <w:ind w:left="2220" w:right="0" w:hanging="1134"/>
        <w:jc w:val="left"/>
        <w:rPr>
          <w:b/>
          <w:sz w:val="20"/>
        </w:rPr>
      </w:pPr>
      <w:r>
        <w:rPr>
          <w:b/>
          <w:sz w:val="20"/>
        </w:rPr>
        <w:t>Kurā gadā Jūsu uzņēmums bija kreditors</w:t>
      </w:r>
      <w:r>
        <w:rPr>
          <w:b/>
          <w:spacing w:val="-3"/>
          <w:sz w:val="20"/>
        </w:rPr>
        <w:t> </w:t>
      </w:r>
      <w:r>
        <w:rPr>
          <w:b/>
          <w:sz w:val="20"/>
        </w:rPr>
        <w:t>TAP?</w:t>
      </w:r>
    </w:p>
    <w:p>
      <w:pPr>
        <w:spacing w:before="75"/>
        <w:ind w:left="2455" w:right="0" w:firstLine="0"/>
        <w:jc w:val="left"/>
        <w:rPr>
          <w:sz w:val="20"/>
        </w:rPr>
      </w:pPr>
      <w:r>
        <w:rPr>
          <w:sz w:val="20"/>
        </w:rPr>
        <w:t>brīvā formā</w:t>
      </w:r>
    </w:p>
    <w:p>
      <w:pPr>
        <w:pStyle w:val="ListParagraph"/>
        <w:numPr>
          <w:ilvl w:val="1"/>
          <w:numId w:val="86"/>
        </w:numPr>
        <w:tabs>
          <w:tab w:pos="2220" w:val="left" w:leader="none"/>
          <w:tab w:pos="2221" w:val="left" w:leader="none"/>
        </w:tabs>
        <w:spacing w:line="240" w:lineRule="auto" w:before="78" w:after="0"/>
        <w:ind w:left="2220" w:right="0" w:hanging="1134"/>
        <w:jc w:val="left"/>
        <w:rPr>
          <w:b/>
          <w:sz w:val="20"/>
        </w:rPr>
      </w:pPr>
      <w:r>
        <w:rPr>
          <w:b/>
          <w:sz w:val="20"/>
        </w:rPr>
        <w:t>Kāds bija TAP</w:t>
      </w:r>
      <w:r>
        <w:rPr>
          <w:b/>
          <w:spacing w:val="-10"/>
          <w:sz w:val="20"/>
        </w:rPr>
        <w:t> </w:t>
      </w:r>
      <w:r>
        <w:rPr>
          <w:b/>
          <w:sz w:val="20"/>
        </w:rPr>
        <w:t>rezultāts?</w:t>
      </w:r>
    </w:p>
    <w:p>
      <w:pPr>
        <w:spacing w:line="314" w:lineRule="auto" w:before="75"/>
        <w:ind w:left="2220" w:right="2048" w:firstLine="0"/>
        <w:jc w:val="left"/>
        <w:rPr>
          <w:sz w:val="20"/>
        </w:rPr>
      </w:pPr>
      <w:r>
        <w:rPr>
          <w:sz w:val="20"/>
        </w:rPr>
        <w:t>a TAP tika apstiprināts, uzņēmums tika rekonstruēts un atjaunota maksātspēja b TAP tika apstiprināts, bet iestājās</w:t>
      </w:r>
      <w:r>
        <w:rPr>
          <w:spacing w:val="-11"/>
          <w:sz w:val="20"/>
        </w:rPr>
        <w:t> </w:t>
      </w:r>
      <w:r>
        <w:rPr>
          <w:sz w:val="20"/>
        </w:rPr>
        <w:t>maksātnespēja</w:t>
      </w:r>
    </w:p>
    <w:p>
      <w:pPr>
        <w:spacing w:before="1"/>
        <w:ind w:left="2220" w:right="0" w:firstLine="0"/>
        <w:jc w:val="left"/>
        <w:rPr>
          <w:sz w:val="20"/>
        </w:rPr>
      </w:pPr>
      <w:r>
        <w:rPr>
          <w:sz w:val="20"/>
        </w:rPr>
        <w:t>c TAP tika noraidīts</w:t>
      </w:r>
    </w:p>
    <w:p>
      <w:pPr>
        <w:pStyle w:val="ListParagraph"/>
        <w:numPr>
          <w:ilvl w:val="2"/>
          <w:numId w:val="86"/>
        </w:numPr>
        <w:tabs>
          <w:tab w:pos="2221" w:val="left" w:leader="none"/>
          <w:tab w:pos="2222" w:val="left" w:leader="none"/>
        </w:tabs>
        <w:spacing w:line="240" w:lineRule="auto" w:before="75" w:after="0"/>
        <w:ind w:left="2221" w:right="0" w:hanging="1135"/>
        <w:jc w:val="left"/>
        <w:rPr>
          <w:b/>
          <w:sz w:val="20"/>
        </w:rPr>
      </w:pPr>
      <w:r>
        <w:rPr>
          <w:b/>
          <w:sz w:val="20"/>
        </w:rPr>
        <w:t>Lūdzu, novērtējiet cik lielā mērā minētie faktori bija iemesls TAP</w:t>
      </w:r>
      <w:r>
        <w:rPr>
          <w:b/>
          <w:spacing w:val="-12"/>
          <w:sz w:val="20"/>
        </w:rPr>
        <w:t> </w:t>
      </w:r>
      <w:r>
        <w:rPr>
          <w:b/>
          <w:sz w:val="20"/>
        </w:rPr>
        <w:t>uzsākšanai?</w:t>
      </w:r>
    </w:p>
    <w:p>
      <w:pPr>
        <w:pStyle w:val="ListParagraph"/>
        <w:numPr>
          <w:ilvl w:val="3"/>
          <w:numId w:val="86"/>
        </w:numPr>
        <w:tabs>
          <w:tab w:pos="2456" w:val="left" w:leader="none"/>
        </w:tabs>
        <w:spacing w:line="240" w:lineRule="auto" w:before="75" w:after="0"/>
        <w:ind w:left="2456" w:right="0" w:hanging="236"/>
        <w:jc w:val="left"/>
        <w:rPr>
          <w:sz w:val="20"/>
        </w:rPr>
      </w:pPr>
      <w:r>
        <w:rPr>
          <w:sz w:val="20"/>
        </w:rPr>
        <w:t>Nodokļu</w:t>
      </w:r>
      <w:r>
        <w:rPr>
          <w:spacing w:val="-1"/>
          <w:sz w:val="20"/>
        </w:rPr>
        <w:t> </w:t>
      </w:r>
      <w:r>
        <w:rPr>
          <w:sz w:val="20"/>
        </w:rPr>
        <w:t>parādi</w:t>
      </w:r>
    </w:p>
    <w:p>
      <w:pPr>
        <w:pStyle w:val="ListParagraph"/>
        <w:numPr>
          <w:ilvl w:val="3"/>
          <w:numId w:val="86"/>
        </w:numPr>
        <w:tabs>
          <w:tab w:pos="2456" w:val="left" w:leader="none"/>
        </w:tabs>
        <w:spacing w:line="240" w:lineRule="auto" w:before="77" w:after="0"/>
        <w:ind w:left="2456" w:right="0" w:hanging="236"/>
        <w:jc w:val="left"/>
        <w:rPr>
          <w:sz w:val="20"/>
        </w:rPr>
      </w:pPr>
      <w:r>
        <w:rPr>
          <w:sz w:val="20"/>
        </w:rPr>
        <w:t>Nenokārtoti maksājumi</w:t>
      </w:r>
      <w:r>
        <w:rPr>
          <w:spacing w:val="-3"/>
          <w:sz w:val="20"/>
        </w:rPr>
        <w:t> </w:t>
      </w:r>
      <w:r>
        <w:rPr>
          <w:sz w:val="20"/>
        </w:rPr>
        <w:t>kredītiestādēm</w:t>
      </w:r>
    </w:p>
    <w:p>
      <w:pPr>
        <w:pStyle w:val="ListParagraph"/>
        <w:numPr>
          <w:ilvl w:val="3"/>
          <w:numId w:val="86"/>
        </w:numPr>
        <w:tabs>
          <w:tab w:pos="2456" w:val="left" w:leader="none"/>
        </w:tabs>
        <w:spacing w:line="314" w:lineRule="auto" w:before="75" w:after="0"/>
        <w:ind w:left="2220" w:right="3153" w:firstLine="0"/>
        <w:jc w:val="left"/>
        <w:rPr>
          <w:sz w:val="20"/>
        </w:rPr>
      </w:pPr>
      <w:r>
        <w:rPr>
          <w:sz w:val="20"/>
        </w:rPr>
        <w:t>Nenokārtoti maksājumi citiem kreditoriem (piegādātājiem </w:t>
      </w:r>
      <w:r>
        <w:rPr>
          <w:spacing w:val="-3"/>
          <w:sz w:val="20"/>
        </w:rPr>
        <w:t>utt.) </w:t>
      </w:r>
      <w:r>
        <w:rPr>
          <w:sz w:val="20"/>
        </w:rPr>
        <w:t>d Neparedzētu biznesa risku</w:t>
      </w:r>
      <w:r>
        <w:rPr>
          <w:spacing w:val="38"/>
          <w:sz w:val="20"/>
        </w:rPr>
        <w:t> </w:t>
      </w:r>
      <w:r>
        <w:rPr>
          <w:sz w:val="20"/>
        </w:rPr>
        <w:t>iestāšanās</w:t>
      </w:r>
    </w:p>
    <w:p>
      <w:pPr>
        <w:pStyle w:val="ListParagraph"/>
        <w:numPr>
          <w:ilvl w:val="0"/>
          <w:numId w:val="87"/>
        </w:numPr>
        <w:tabs>
          <w:tab w:pos="2456" w:val="left" w:leader="none"/>
        </w:tabs>
        <w:spacing w:line="240" w:lineRule="auto" w:before="2" w:after="0"/>
        <w:ind w:left="2456" w:right="0" w:hanging="236"/>
        <w:jc w:val="left"/>
        <w:rPr>
          <w:sz w:val="20"/>
        </w:rPr>
      </w:pPr>
      <w:r>
        <w:rPr>
          <w:sz w:val="20"/>
        </w:rPr>
        <w:t>Nodokļu</w:t>
      </w:r>
      <w:r>
        <w:rPr>
          <w:spacing w:val="-1"/>
          <w:sz w:val="20"/>
        </w:rPr>
        <w:t> </w:t>
      </w:r>
      <w:r>
        <w:rPr>
          <w:sz w:val="20"/>
        </w:rPr>
        <w:t>politika</w:t>
      </w:r>
    </w:p>
    <w:p>
      <w:pPr>
        <w:pStyle w:val="ListParagraph"/>
        <w:numPr>
          <w:ilvl w:val="0"/>
          <w:numId w:val="87"/>
        </w:numPr>
        <w:tabs>
          <w:tab w:pos="2456" w:val="left" w:leader="none"/>
        </w:tabs>
        <w:spacing w:line="314" w:lineRule="auto" w:before="75" w:after="0"/>
        <w:ind w:left="2220" w:right="6109" w:firstLine="0"/>
        <w:jc w:val="left"/>
        <w:rPr>
          <w:sz w:val="20"/>
        </w:rPr>
      </w:pPr>
      <w:r>
        <w:rPr>
          <w:sz w:val="20"/>
        </w:rPr>
        <w:t>Uzņēmuma vadības </w:t>
      </w:r>
      <w:r>
        <w:rPr>
          <w:spacing w:val="-3"/>
          <w:sz w:val="20"/>
        </w:rPr>
        <w:t>kļūdas </w:t>
      </w:r>
      <w:r>
        <w:rPr>
          <w:sz w:val="20"/>
        </w:rPr>
        <w:t>g</w:t>
      </w:r>
      <w:r>
        <w:rPr>
          <w:spacing w:val="4"/>
          <w:sz w:val="20"/>
        </w:rPr>
        <w:t> </w:t>
      </w:r>
      <w:r>
        <w:rPr>
          <w:sz w:val="20"/>
        </w:rPr>
        <w:t>Cits</w:t>
      </w:r>
    </w:p>
    <w:p>
      <w:pPr>
        <w:tabs>
          <w:tab w:pos="2220" w:val="left" w:leader="none"/>
        </w:tabs>
        <w:spacing w:before="1"/>
        <w:ind w:left="1087" w:right="0" w:firstLine="0"/>
        <w:jc w:val="left"/>
        <w:rPr>
          <w:b/>
          <w:sz w:val="20"/>
        </w:rPr>
      </w:pPr>
      <w:r>
        <w:rPr>
          <w:b/>
          <w:sz w:val="20"/>
        </w:rPr>
        <w:t>4.3</w:t>
        <w:tab/>
        <w:t>Lūdzu, novērtējiet kādi bija parādnieka ieguvumi no TAP</w:t>
      </w:r>
      <w:r>
        <w:rPr>
          <w:b/>
          <w:spacing w:val="-12"/>
          <w:sz w:val="20"/>
        </w:rPr>
        <w:t> </w:t>
      </w:r>
      <w:r>
        <w:rPr>
          <w:b/>
          <w:sz w:val="20"/>
        </w:rPr>
        <w:t>procesa?</w:t>
      </w:r>
    </w:p>
    <w:p>
      <w:pPr>
        <w:spacing w:line="314" w:lineRule="auto" w:before="75"/>
        <w:ind w:left="2220" w:right="5809" w:firstLine="0"/>
        <w:jc w:val="left"/>
        <w:rPr>
          <w:sz w:val="20"/>
        </w:rPr>
      </w:pPr>
      <w:r>
        <w:rPr>
          <w:sz w:val="20"/>
        </w:rPr>
        <w:t>a   Laiks sarunām ar kreditoriem b Laiks finanšu līdzekļu</w:t>
      </w:r>
      <w:r>
        <w:rPr>
          <w:spacing w:val="-23"/>
          <w:sz w:val="20"/>
        </w:rPr>
        <w:t> </w:t>
      </w:r>
      <w:r>
        <w:rPr>
          <w:sz w:val="20"/>
        </w:rPr>
        <w:t>piesaistei</w:t>
      </w:r>
    </w:p>
    <w:p>
      <w:pPr>
        <w:pStyle w:val="ListParagraph"/>
        <w:numPr>
          <w:ilvl w:val="0"/>
          <w:numId w:val="88"/>
        </w:numPr>
        <w:tabs>
          <w:tab w:pos="2456" w:val="left" w:leader="none"/>
        </w:tabs>
        <w:spacing w:line="240" w:lineRule="auto" w:before="1" w:after="0"/>
        <w:ind w:left="2456" w:right="0" w:hanging="236"/>
        <w:jc w:val="left"/>
        <w:rPr>
          <w:sz w:val="20"/>
        </w:rPr>
      </w:pPr>
      <w:r>
        <w:rPr>
          <w:sz w:val="20"/>
        </w:rPr>
        <w:t>Iespēja sakārtot/pārveidot uzņēmuma</w:t>
      </w:r>
      <w:r>
        <w:rPr>
          <w:spacing w:val="1"/>
          <w:sz w:val="20"/>
        </w:rPr>
        <w:t> </w:t>
      </w:r>
      <w:r>
        <w:rPr>
          <w:sz w:val="20"/>
        </w:rPr>
        <w:t>darbību</w:t>
      </w:r>
    </w:p>
    <w:p>
      <w:pPr>
        <w:pStyle w:val="ListParagraph"/>
        <w:numPr>
          <w:ilvl w:val="0"/>
          <w:numId w:val="88"/>
        </w:numPr>
        <w:tabs>
          <w:tab w:pos="2456" w:val="left" w:leader="none"/>
        </w:tabs>
        <w:spacing w:line="314" w:lineRule="auto" w:before="75" w:after="0"/>
        <w:ind w:left="2220" w:right="3964" w:firstLine="0"/>
        <w:jc w:val="left"/>
        <w:rPr>
          <w:sz w:val="20"/>
        </w:rPr>
      </w:pPr>
      <w:r>
        <w:rPr>
          <w:sz w:val="20"/>
        </w:rPr>
        <w:t>Iespēja piesaistīt specialistu finanšu krīzes risināšanai e Iespēja atlikt / daļēji dzēst</w:t>
      </w:r>
      <w:r>
        <w:rPr>
          <w:spacing w:val="-6"/>
          <w:sz w:val="20"/>
        </w:rPr>
        <w:t> </w:t>
      </w:r>
      <w:r>
        <w:rPr>
          <w:sz w:val="20"/>
        </w:rPr>
        <w:t>saistības</w:t>
      </w:r>
    </w:p>
    <w:p>
      <w:pPr>
        <w:spacing w:line="314" w:lineRule="auto" w:before="1"/>
        <w:ind w:left="2220" w:right="4425" w:firstLine="0"/>
        <w:jc w:val="left"/>
        <w:rPr>
          <w:sz w:val="20"/>
        </w:rPr>
      </w:pPr>
      <w:r>
        <w:rPr>
          <w:sz w:val="20"/>
        </w:rPr>
        <w:t>f Iespēja pasargāt uzņēmumu no maksātnespējas g Iespēja saglabāt uzņēmuma</w:t>
      </w:r>
      <w:r>
        <w:rPr>
          <w:spacing w:val="4"/>
          <w:sz w:val="20"/>
        </w:rPr>
        <w:t> </w:t>
      </w:r>
      <w:r>
        <w:rPr>
          <w:sz w:val="20"/>
        </w:rPr>
        <w:t>reputāciju</w:t>
      </w:r>
    </w:p>
    <w:p>
      <w:pPr>
        <w:spacing w:line="316" w:lineRule="auto" w:before="0"/>
        <w:ind w:left="2220" w:right="2550" w:firstLine="0"/>
        <w:jc w:val="left"/>
        <w:rPr>
          <w:sz w:val="20"/>
        </w:rPr>
      </w:pPr>
      <w:r>
        <w:rPr>
          <w:sz w:val="20"/>
        </w:rPr>
        <w:t>h Iespēja saglabāt uzņēmuma licences, atļaujas u.c. intelektuālo īpašumu i Iespēja iegūt aizsardzību pret</w:t>
      </w:r>
      <w:r>
        <w:rPr>
          <w:spacing w:val="7"/>
          <w:sz w:val="20"/>
        </w:rPr>
        <w:t> </w:t>
      </w:r>
      <w:r>
        <w:rPr>
          <w:sz w:val="20"/>
        </w:rPr>
        <w:t>kreditoriem</w:t>
      </w:r>
    </w:p>
    <w:p>
      <w:pPr>
        <w:spacing w:line="314" w:lineRule="auto" w:before="0"/>
        <w:ind w:left="2220" w:right="5428" w:firstLine="0"/>
        <w:jc w:val="left"/>
        <w:rPr>
          <w:sz w:val="20"/>
        </w:rPr>
      </w:pPr>
      <w:r>
        <w:rPr>
          <w:sz w:val="20"/>
        </w:rPr>
        <w:t>j  Iespēja samazināt nodokļu parādus k</w:t>
      </w:r>
      <w:r>
        <w:rPr>
          <w:spacing w:val="8"/>
          <w:sz w:val="20"/>
        </w:rPr>
        <w:t> </w:t>
      </w:r>
      <w:r>
        <w:rPr>
          <w:sz w:val="20"/>
        </w:rPr>
        <w:t>Cits</w:t>
      </w:r>
    </w:p>
    <w:p>
      <w:pPr>
        <w:pStyle w:val="ListParagraph"/>
        <w:numPr>
          <w:ilvl w:val="1"/>
          <w:numId w:val="89"/>
        </w:numPr>
        <w:tabs>
          <w:tab w:pos="2220" w:val="left" w:leader="none"/>
          <w:tab w:pos="2221" w:val="left" w:leader="none"/>
        </w:tabs>
        <w:spacing w:line="240" w:lineRule="auto" w:before="0" w:after="0"/>
        <w:ind w:left="2220" w:right="0" w:hanging="1134"/>
        <w:jc w:val="left"/>
        <w:rPr>
          <w:b/>
          <w:sz w:val="20"/>
        </w:rPr>
      </w:pPr>
      <w:r>
        <w:rPr>
          <w:b/>
          <w:sz w:val="20"/>
        </w:rPr>
        <w:t>Lūdzu, norādiet Jūsuprāt galvenos iemeslus, kādēļ TAP bija</w:t>
      </w:r>
      <w:r>
        <w:rPr>
          <w:b/>
          <w:spacing w:val="-7"/>
          <w:sz w:val="20"/>
        </w:rPr>
        <w:t> </w:t>
      </w:r>
      <w:r>
        <w:rPr>
          <w:b/>
          <w:sz w:val="20"/>
        </w:rPr>
        <w:t>neveiksmīgs</w:t>
      </w:r>
    </w:p>
    <w:p>
      <w:pPr>
        <w:spacing w:line="314" w:lineRule="auto" w:before="71"/>
        <w:ind w:left="2220" w:right="3213" w:firstLine="0"/>
        <w:jc w:val="left"/>
        <w:rPr>
          <w:sz w:val="20"/>
        </w:rPr>
      </w:pPr>
      <w:r>
        <w:rPr>
          <w:sz w:val="20"/>
        </w:rPr>
        <w:t>a TAP plāns paredzēja pārāk optimistiskas ieņēmumu prognozes b Novēloti uzsākta rīcība finanšu grūtību risināšanai</w:t>
      </w:r>
    </w:p>
    <w:p>
      <w:pPr>
        <w:pStyle w:val="ListParagraph"/>
        <w:numPr>
          <w:ilvl w:val="0"/>
          <w:numId w:val="90"/>
        </w:numPr>
        <w:tabs>
          <w:tab w:pos="2456" w:val="left" w:leader="none"/>
        </w:tabs>
        <w:spacing w:line="240" w:lineRule="auto" w:before="2" w:after="0"/>
        <w:ind w:left="2456" w:right="0" w:hanging="236"/>
        <w:jc w:val="left"/>
        <w:rPr>
          <w:sz w:val="20"/>
        </w:rPr>
      </w:pPr>
      <w:r>
        <w:rPr>
          <w:sz w:val="20"/>
        </w:rPr>
        <w:t>Nespēja vienoties ar</w:t>
      </w:r>
      <w:r>
        <w:rPr>
          <w:spacing w:val="-7"/>
          <w:sz w:val="20"/>
        </w:rPr>
        <w:t> </w:t>
      </w:r>
      <w:r>
        <w:rPr>
          <w:sz w:val="20"/>
        </w:rPr>
        <w:t>kreditoriem</w:t>
      </w:r>
    </w:p>
    <w:p>
      <w:pPr>
        <w:pStyle w:val="ListParagraph"/>
        <w:numPr>
          <w:ilvl w:val="0"/>
          <w:numId w:val="90"/>
        </w:numPr>
        <w:tabs>
          <w:tab w:pos="2456" w:val="left" w:leader="none"/>
        </w:tabs>
        <w:spacing w:line="314" w:lineRule="auto" w:before="75" w:after="0"/>
        <w:ind w:left="2220" w:right="4793" w:firstLine="0"/>
        <w:jc w:val="left"/>
        <w:rPr>
          <w:sz w:val="20"/>
        </w:rPr>
      </w:pPr>
      <w:r>
        <w:rPr>
          <w:sz w:val="20"/>
        </w:rPr>
        <w:t>Pārāk sliktais uzņēmuma finanšu stāvoklis e Neperspektīva uzņēmuma darbības</w:t>
      </w:r>
      <w:r>
        <w:rPr>
          <w:spacing w:val="-17"/>
          <w:sz w:val="20"/>
        </w:rPr>
        <w:t> </w:t>
      </w:r>
      <w:r>
        <w:rPr>
          <w:sz w:val="20"/>
        </w:rPr>
        <w:t>nozare</w:t>
      </w:r>
    </w:p>
    <w:p>
      <w:pPr>
        <w:spacing w:after="0" w:line="314" w:lineRule="auto"/>
        <w:jc w:val="left"/>
        <w:rPr>
          <w:sz w:val="20"/>
        </w:rPr>
        <w:sectPr>
          <w:pgSz w:w="11910" w:h="16840"/>
          <w:pgMar w:header="0" w:footer="750" w:top="1460" w:bottom="940" w:left="460" w:right="720"/>
        </w:sectPr>
      </w:pPr>
    </w:p>
    <w:p>
      <w:pPr>
        <w:spacing w:line="316" w:lineRule="auto" w:before="37"/>
        <w:ind w:left="2220" w:right="2451" w:firstLine="0"/>
        <w:jc w:val="left"/>
        <w:rPr>
          <w:sz w:val="20"/>
        </w:rPr>
      </w:pPr>
      <w:r>
        <w:rPr>
          <w:sz w:val="20"/>
        </w:rPr>
        <w:t>f Netika novērsti trūkumi uzņēmuma darbībā, kas izraisīja finanšu grūtības g Bija nepietiekami samazināti kreditoru</w:t>
      </w:r>
      <w:r>
        <w:rPr>
          <w:spacing w:val="2"/>
          <w:sz w:val="20"/>
        </w:rPr>
        <w:t> </w:t>
      </w:r>
      <w:r>
        <w:rPr>
          <w:sz w:val="20"/>
        </w:rPr>
        <w:t>prasījumi</w:t>
      </w:r>
    </w:p>
    <w:p>
      <w:pPr>
        <w:spacing w:line="314" w:lineRule="auto" w:before="0"/>
        <w:ind w:left="2220" w:right="2996" w:firstLine="0"/>
        <w:jc w:val="left"/>
        <w:rPr>
          <w:sz w:val="20"/>
        </w:rPr>
      </w:pPr>
      <w:r>
        <w:rPr>
          <w:sz w:val="20"/>
        </w:rPr>
        <w:t>h  Uzņēmums nevarēja pilnvērtīgi darboties, jo tam bija TAP statuss i TAP uzsākšanas mērķis nebija maksātspējas atjaunošana</w:t>
      </w:r>
    </w:p>
    <w:p>
      <w:pPr>
        <w:pStyle w:val="ListParagraph"/>
        <w:numPr>
          <w:ilvl w:val="1"/>
          <w:numId w:val="89"/>
        </w:numPr>
        <w:tabs>
          <w:tab w:pos="2220" w:val="left" w:leader="none"/>
          <w:tab w:pos="2221" w:val="left" w:leader="none"/>
        </w:tabs>
        <w:spacing w:line="240" w:lineRule="auto" w:before="0" w:after="0"/>
        <w:ind w:left="2220" w:right="0" w:hanging="1134"/>
        <w:jc w:val="left"/>
        <w:rPr>
          <w:b/>
          <w:sz w:val="20"/>
        </w:rPr>
      </w:pPr>
      <w:r>
        <w:rPr>
          <w:b/>
          <w:sz w:val="20"/>
        </w:rPr>
        <w:t>Vai Jūsuprāt uzņēmumu bija iespējams restrukturizēt un atjaunot tā</w:t>
      </w:r>
      <w:r>
        <w:rPr>
          <w:b/>
          <w:spacing w:val="-9"/>
          <w:sz w:val="20"/>
        </w:rPr>
        <w:t> </w:t>
      </w:r>
      <w:r>
        <w:rPr>
          <w:b/>
          <w:sz w:val="20"/>
        </w:rPr>
        <w:t>maksātspēju?</w:t>
      </w:r>
    </w:p>
    <w:p>
      <w:pPr>
        <w:spacing w:before="73"/>
        <w:ind w:left="2455" w:right="0" w:firstLine="0"/>
        <w:jc w:val="left"/>
        <w:rPr>
          <w:sz w:val="20"/>
        </w:rPr>
      </w:pPr>
      <w:r>
        <w:rPr>
          <w:sz w:val="20"/>
        </w:rPr>
        <w:t>Brīva atbilde</w:t>
      </w:r>
    </w:p>
    <w:p>
      <w:pPr>
        <w:pStyle w:val="ListParagraph"/>
        <w:numPr>
          <w:ilvl w:val="1"/>
          <w:numId w:val="91"/>
        </w:numPr>
        <w:tabs>
          <w:tab w:pos="2220" w:val="left" w:leader="none"/>
          <w:tab w:pos="2221" w:val="left" w:leader="none"/>
        </w:tabs>
        <w:spacing w:line="240" w:lineRule="auto" w:before="75" w:after="0"/>
        <w:ind w:left="2220" w:right="0" w:hanging="1134"/>
        <w:jc w:val="left"/>
        <w:rPr>
          <w:b/>
          <w:sz w:val="20"/>
        </w:rPr>
      </w:pPr>
      <w:r>
        <w:rPr>
          <w:b/>
          <w:sz w:val="20"/>
        </w:rPr>
        <w:t>Lūdzu novērtējiet sava uzņēmuma pieredzi ar</w:t>
      </w:r>
      <w:r>
        <w:rPr>
          <w:b/>
          <w:spacing w:val="-9"/>
          <w:sz w:val="20"/>
        </w:rPr>
        <w:t> </w:t>
      </w:r>
      <w:r>
        <w:rPr>
          <w:b/>
          <w:sz w:val="20"/>
        </w:rPr>
        <w:t>TAP</w:t>
      </w:r>
    </w:p>
    <w:p>
      <w:pPr>
        <w:spacing w:line="314" w:lineRule="auto" w:before="77"/>
        <w:ind w:left="2220" w:right="4793" w:firstLine="0"/>
        <w:jc w:val="left"/>
        <w:rPr>
          <w:sz w:val="20"/>
        </w:rPr>
      </w:pPr>
      <w:r>
        <w:rPr>
          <w:sz w:val="20"/>
        </w:rPr>
        <w:t>a Vispārīgas informācijas pieejamība par </w:t>
      </w:r>
      <w:r>
        <w:rPr>
          <w:spacing w:val="-5"/>
          <w:sz w:val="20"/>
        </w:rPr>
        <w:t>TAP </w:t>
      </w:r>
      <w:r>
        <w:rPr>
          <w:sz w:val="20"/>
        </w:rPr>
        <w:t>b Informācijas par TAP procesu</w:t>
      </w:r>
      <w:r>
        <w:rPr>
          <w:spacing w:val="-13"/>
          <w:sz w:val="20"/>
        </w:rPr>
        <w:t> </w:t>
      </w:r>
      <w:r>
        <w:rPr>
          <w:sz w:val="20"/>
        </w:rPr>
        <w:t>kvalitāte</w:t>
      </w:r>
    </w:p>
    <w:p>
      <w:pPr>
        <w:spacing w:line="316" w:lineRule="auto" w:before="0"/>
        <w:ind w:left="2220" w:right="6926" w:firstLine="0"/>
        <w:jc w:val="left"/>
        <w:rPr>
          <w:sz w:val="20"/>
        </w:rPr>
      </w:pPr>
      <w:r>
        <w:rPr>
          <w:sz w:val="20"/>
        </w:rPr>
        <w:t>c TAP plāna saturs d TAP</w:t>
      </w:r>
      <w:r>
        <w:rPr>
          <w:spacing w:val="-24"/>
          <w:sz w:val="20"/>
        </w:rPr>
        <w:t> </w:t>
      </w:r>
      <w:r>
        <w:rPr>
          <w:sz w:val="20"/>
        </w:rPr>
        <w:t>saskaņošana</w:t>
      </w:r>
    </w:p>
    <w:p>
      <w:pPr>
        <w:spacing w:line="314" w:lineRule="auto" w:before="0"/>
        <w:ind w:left="2220" w:right="4327" w:firstLine="0"/>
        <w:jc w:val="left"/>
        <w:rPr>
          <w:sz w:val="20"/>
        </w:rPr>
      </w:pPr>
      <w:r>
        <w:rPr>
          <w:sz w:val="20"/>
        </w:rPr>
        <w:t>e Izmaksas, kas saistītas ar interešu pārstāvību TAP f Sadarbība ar</w:t>
      </w:r>
      <w:r>
        <w:rPr>
          <w:spacing w:val="-7"/>
          <w:sz w:val="20"/>
        </w:rPr>
        <w:t> </w:t>
      </w:r>
      <w:r>
        <w:rPr>
          <w:sz w:val="20"/>
        </w:rPr>
        <w:t>Tiesu</w:t>
      </w:r>
    </w:p>
    <w:p>
      <w:pPr>
        <w:pStyle w:val="ListParagraph"/>
        <w:numPr>
          <w:ilvl w:val="0"/>
          <w:numId w:val="92"/>
        </w:numPr>
        <w:tabs>
          <w:tab w:pos="2456" w:val="left" w:leader="none"/>
        </w:tabs>
        <w:spacing w:line="240" w:lineRule="auto" w:before="0" w:after="0"/>
        <w:ind w:left="2456" w:right="0" w:hanging="236"/>
        <w:jc w:val="left"/>
        <w:rPr>
          <w:sz w:val="20"/>
        </w:rPr>
      </w:pPr>
      <w:r>
        <w:rPr>
          <w:sz w:val="20"/>
        </w:rPr>
        <w:t>Sadarbība ar TAP uzraugošo personu</w:t>
      </w:r>
      <w:r>
        <w:rPr>
          <w:spacing w:val="-1"/>
          <w:sz w:val="20"/>
        </w:rPr>
        <w:t> </w:t>
      </w:r>
      <w:r>
        <w:rPr>
          <w:sz w:val="20"/>
        </w:rPr>
        <w:t>(administratoru)</w:t>
      </w:r>
    </w:p>
    <w:p>
      <w:pPr>
        <w:pStyle w:val="ListParagraph"/>
        <w:numPr>
          <w:ilvl w:val="0"/>
          <w:numId w:val="92"/>
        </w:numPr>
        <w:tabs>
          <w:tab w:pos="2456" w:val="left" w:leader="none"/>
        </w:tabs>
        <w:spacing w:line="240" w:lineRule="auto" w:before="71" w:after="0"/>
        <w:ind w:left="2456" w:right="0" w:hanging="236"/>
        <w:jc w:val="left"/>
        <w:rPr>
          <w:sz w:val="20"/>
        </w:rPr>
      </w:pPr>
      <w:r>
        <w:rPr>
          <w:sz w:val="20"/>
        </w:rPr>
        <w:t>Sadarbība ar Nodokļu administrāciju (Valsts ieņēmumu</w:t>
      </w:r>
      <w:r>
        <w:rPr>
          <w:spacing w:val="-7"/>
          <w:sz w:val="20"/>
        </w:rPr>
        <w:t> </w:t>
      </w:r>
      <w:r>
        <w:rPr>
          <w:sz w:val="20"/>
        </w:rPr>
        <w:t>dienestu)</w:t>
      </w:r>
    </w:p>
    <w:p>
      <w:pPr>
        <w:pStyle w:val="ListParagraph"/>
        <w:numPr>
          <w:ilvl w:val="2"/>
          <w:numId w:val="91"/>
        </w:numPr>
        <w:tabs>
          <w:tab w:pos="2221" w:val="left" w:leader="none"/>
          <w:tab w:pos="2222" w:val="left" w:leader="none"/>
        </w:tabs>
        <w:spacing w:line="240" w:lineRule="auto" w:before="76" w:after="0"/>
        <w:ind w:left="2221" w:right="0" w:hanging="1135"/>
        <w:jc w:val="left"/>
        <w:rPr>
          <w:b/>
          <w:sz w:val="20"/>
        </w:rPr>
      </w:pPr>
      <w:r>
        <w:rPr>
          <w:b/>
          <w:sz w:val="20"/>
        </w:rPr>
        <w:t>Kur Jūs ieguvāt informāciju par</w:t>
      </w:r>
      <w:r>
        <w:rPr>
          <w:b/>
          <w:spacing w:val="2"/>
          <w:sz w:val="20"/>
        </w:rPr>
        <w:t> </w:t>
      </w:r>
      <w:r>
        <w:rPr>
          <w:b/>
          <w:sz w:val="20"/>
        </w:rPr>
        <w:t>TAP?</w:t>
      </w:r>
    </w:p>
    <w:p>
      <w:pPr>
        <w:pStyle w:val="ListParagraph"/>
        <w:numPr>
          <w:ilvl w:val="3"/>
          <w:numId w:val="91"/>
        </w:numPr>
        <w:tabs>
          <w:tab w:pos="2456" w:val="left" w:leader="none"/>
        </w:tabs>
        <w:spacing w:line="240" w:lineRule="auto" w:before="77" w:after="0"/>
        <w:ind w:left="2456" w:right="0" w:hanging="236"/>
        <w:jc w:val="both"/>
        <w:rPr>
          <w:sz w:val="20"/>
        </w:rPr>
      </w:pPr>
      <w:r>
        <w:rPr>
          <w:sz w:val="20"/>
        </w:rPr>
        <w:t>internetā</w:t>
      </w:r>
    </w:p>
    <w:p>
      <w:pPr>
        <w:pStyle w:val="ListParagraph"/>
        <w:numPr>
          <w:ilvl w:val="3"/>
          <w:numId w:val="91"/>
        </w:numPr>
        <w:tabs>
          <w:tab w:pos="2456" w:val="left" w:leader="none"/>
        </w:tabs>
        <w:spacing w:line="314" w:lineRule="auto" w:before="75" w:after="0"/>
        <w:ind w:left="2220" w:right="6343" w:firstLine="0"/>
        <w:jc w:val="both"/>
        <w:rPr>
          <w:sz w:val="20"/>
        </w:rPr>
      </w:pPr>
      <w:r>
        <w:rPr>
          <w:sz w:val="20"/>
        </w:rPr>
        <w:t>pastāstīja cits uzņēmējs </w:t>
      </w:r>
      <w:r>
        <w:rPr>
          <w:b/>
          <w:sz w:val="20"/>
        </w:rPr>
        <w:t>c </w:t>
      </w:r>
      <w:r>
        <w:rPr>
          <w:sz w:val="20"/>
        </w:rPr>
        <w:t>paskaidroja konsultants </w:t>
      </w:r>
      <w:r>
        <w:rPr>
          <w:b/>
          <w:sz w:val="20"/>
        </w:rPr>
        <w:t>d </w:t>
      </w:r>
      <w:r>
        <w:rPr>
          <w:sz w:val="20"/>
        </w:rPr>
        <w:t>informatīvā</w:t>
      </w:r>
      <w:r>
        <w:rPr>
          <w:spacing w:val="-10"/>
          <w:sz w:val="20"/>
        </w:rPr>
        <w:t> </w:t>
      </w:r>
      <w:r>
        <w:rPr>
          <w:sz w:val="20"/>
        </w:rPr>
        <w:t>seminārā</w:t>
      </w:r>
    </w:p>
    <w:p>
      <w:pPr>
        <w:spacing w:before="1"/>
        <w:ind w:left="2220" w:right="0" w:firstLine="0"/>
        <w:jc w:val="both"/>
        <w:rPr>
          <w:sz w:val="20"/>
        </w:rPr>
      </w:pPr>
      <w:r>
        <w:rPr>
          <w:b/>
          <w:sz w:val="20"/>
        </w:rPr>
        <w:t>e </w:t>
      </w:r>
      <w:r>
        <w:rPr>
          <w:sz w:val="20"/>
        </w:rPr>
        <w:t>cits</w:t>
      </w:r>
    </w:p>
    <w:p>
      <w:pPr>
        <w:tabs>
          <w:tab w:pos="2220" w:val="left" w:leader="none"/>
        </w:tabs>
        <w:spacing w:line="316" w:lineRule="auto" w:before="75"/>
        <w:ind w:left="2220" w:right="3303" w:hanging="1133"/>
        <w:jc w:val="both"/>
        <w:rPr>
          <w:sz w:val="20"/>
        </w:rPr>
      </w:pPr>
      <w:r>
        <w:rPr>
          <w:b/>
          <w:sz w:val="20"/>
        </w:rPr>
        <w:t>4.6.</w:t>
        <w:tab/>
        <w:t>Lūdzu novērtējiet sadarbībā ar šādām TAP iesaistītajām pusēm a </w:t>
      </w:r>
      <w:r>
        <w:rPr>
          <w:sz w:val="20"/>
        </w:rPr>
        <w:t>Sadarbība ar</w:t>
      </w:r>
      <w:r>
        <w:rPr>
          <w:spacing w:val="1"/>
          <w:sz w:val="20"/>
        </w:rPr>
        <w:t> </w:t>
      </w:r>
      <w:r>
        <w:rPr>
          <w:sz w:val="20"/>
        </w:rPr>
        <w:t>parādnieku</w:t>
      </w:r>
    </w:p>
    <w:p>
      <w:pPr>
        <w:pStyle w:val="ListParagraph"/>
        <w:numPr>
          <w:ilvl w:val="0"/>
          <w:numId w:val="93"/>
        </w:numPr>
        <w:tabs>
          <w:tab w:pos="2456" w:val="left" w:leader="none"/>
        </w:tabs>
        <w:spacing w:line="240" w:lineRule="exact" w:before="0" w:after="0"/>
        <w:ind w:left="2456" w:right="0" w:hanging="236"/>
        <w:jc w:val="left"/>
        <w:rPr>
          <w:sz w:val="20"/>
        </w:rPr>
      </w:pPr>
      <w:r>
        <w:rPr>
          <w:sz w:val="20"/>
        </w:rPr>
        <w:t>Sadarbība ar Tiesu</w:t>
      </w:r>
    </w:p>
    <w:p>
      <w:pPr>
        <w:pStyle w:val="ListParagraph"/>
        <w:numPr>
          <w:ilvl w:val="0"/>
          <w:numId w:val="93"/>
        </w:numPr>
        <w:tabs>
          <w:tab w:pos="2456" w:val="left" w:leader="none"/>
        </w:tabs>
        <w:spacing w:line="316" w:lineRule="auto" w:before="75" w:after="0"/>
        <w:ind w:left="2220" w:right="3908" w:firstLine="0"/>
        <w:jc w:val="left"/>
        <w:rPr>
          <w:sz w:val="20"/>
        </w:rPr>
      </w:pPr>
      <w:r>
        <w:rPr>
          <w:sz w:val="20"/>
        </w:rPr>
        <w:t>Sadarbība ar TAP uzraugošo personu (administratoru) d Citi</w:t>
      </w:r>
      <w:r>
        <w:rPr>
          <w:spacing w:val="-8"/>
          <w:sz w:val="20"/>
        </w:rPr>
        <w:t> </w:t>
      </w:r>
      <w:r>
        <w:rPr>
          <w:sz w:val="20"/>
        </w:rPr>
        <w:t>kreditori</w:t>
      </w:r>
    </w:p>
    <w:p>
      <w:pPr>
        <w:spacing w:line="240" w:lineRule="exact" w:before="0"/>
        <w:ind w:left="2220" w:right="0" w:firstLine="0"/>
        <w:jc w:val="left"/>
        <w:rPr>
          <w:sz w:val="20"/>
        </w:rPr>
      </w:pPr>
      <w:r>
        <w:rPr>
          <w:sz w:val="20"/>
        </w:rPr>
        <w:t>e Cits</w:t>
      </w:r>
    </w:p>
    <w:p>
      <w:pPr>
        <w:spacing w:before="75"/>
        <w:ind w:left="2220" w:right="0" w:firstLine="0"/>
        <w:jc w:val="left"/>
        <w:rPr>
          <w:b/>
          <w:sz w:val="20"/>
        </w:rPr>
      </w:pPr>
      <w:r>
        <w:rPr>
          <w:b/>
          <w:sz w:val="20"/>
        </w:rPr>
        <w:t>Vai uzņēmums piesaistīja ārējos konsultantus TAP procesā? Ja jā, lūdzu novērtējiet pieredzi.</w:t>
      </w:r>
    </w:p>
    <w:p>
      <w:pPr>
        <w:spacing w:before="77"/>
        <w:ind w:left="2455" w:right="0" w:firstLine="0"/>
        <w:jc w:val="left"/>
        <w:rPr>
          <w:sz w:val="20"/>
        </w:rPr>
      </w:pPr>
      <w:r>
        <w:rPr>
          <w:sz w:val="20"/>
        </w:rPr>
        <w:t>Brīva atbilde</w:t>
      </w:r>
    </w:p>
    <w:p>
      <w:pPr>
        <w:pStyle w:val="ListParagraph"/>
        <w:numPr>
          <w:ilvl w:val="2"/>
          <w:numId w:val="94"/>
        </w:numPr>
        <w:tabs>
          <w:tab w:pos="2221" w:val="left" w:leader="none"/>
          <w:tab w:pos="2222" w:val="left" w:leader="none"/>
        </w:tabs>
        <w:spacing w:line="240" w:lineRule="auto" w:before="75" w:after="0"/>
        <w:ind w:left="2221" w:right="0" w:hanging="1135"/>
        <w:jc w:val="left"/>
        <w:rPr>
          <w:b/>
          <w:sz w:val="20"/>
        </w:rPr>
      </w:pPr>
      <w:r>
        <w:rPr>
          <w:b/>
          <w:sz w:val="20"/>
        </w:rPr>
        <w:t>Lūdzu, norādiet galvenos iemeslus kāpēc jūs nesasakņojāt TAP</w:t>
      </w:r>
      <w:r>
        <w:rPr>
          <w:b/>
          <w:spacing w:val="-13"/>
          <w:sz w:val="20"/>
        </w:rPr>
        <w:t> </w:t>
      </w:r>
      <w:r>
        <w:rPr>
          <w:b/>
          <w:sz w:val="20"/>
        </w:rPr>
        <w:t>plānu</w:t>
      </w:r>
    </w:p>
    <w:p>
      <w:pPr>
        <w:pStyle w:val="ListParagraph"/>
        <w:numPr>
          <w:ilvl w:val="3"/>
          <w:numId w:val="94"/>
        </w:numPr>
        <w:tabs>
          <w:tab w:pos="2456" w:val="left" w:leader="none"/>
        </w:tabs>
        <w:spacing w:line="240" w:lineRule="auto" w:before="75" w:after="0"/>
        <w:ind w:left="2456" w:right="0" w:hanging="236"/>
        <w:jc w:val="left"/>
        <w:rPr>
          <w:sz w:val="20"/>
        </w:rPr>
      </w:pPr>
      <w:r>
        <w:rPr>
          <w:sz w:val="20"/>
        </w:rPr>
        <w:t>Rīcība uzsākta</w:t>
      </w:r>
      <w:r>
        <w:rPr>
          <w:spacing w:val="-3"/>
          <w:sz w:val="20"/>
        </w:rPr>
        <w:t> </w:t>
      </w:r>
      <w:r>
        <w:rPr>
          <w:sz w:val="20"/>
        </w:rPr>
        <w:t>novēloti</w:t>
      </w:r>
    </w:p>
    <w:p>
      <w:pPr>
        <w:pStyle w:val="ListParagraph"/>
        <w:numPr>
          <w:ilvl w:val="3"/>
          <w:numId w:val="94"/>
        </w:numPr>
        <w:tabs>
          <w:tab w:pos="2456" w:val="left" w:leader="none"/>
        </w:tabs>
        <w:spacing w:line="314" w:lineRule="auto" w:before="78" w:after="0"/>
        <w:ind w:left="2220" w:right="4971" w:firstLine="0"/>
        <w:jc w:val="left"/>
        <w:rPr>
          <w:sz w:val="20"/>
        </w:rPr>
      </w:pPr>
      <w:r>
        <w:rPr>
          <w:sz w:val="20"/>
        </w:rPr>
        <w:t>Sarunas ar kreditoriem uzsāktas</w:t>
      </w:r>
      <w:r>
        <w:rPr>
          <w:spacing w:val="-11"/>
          <w:sz w:val="20"/>
        </w:rPr>
        <w:t> </w:t>
      </w:r>
      <w:r>
        <w:rPr>
          <w:sz w:val="20"/>
        </w:rPr>
        <w:t>novēloti c Uzticēšanās</w:t>
      </w:r>
      <w:r>
        <w:rPr>
          <w:spacing w:val="12"/>
          <w:sz w:val="20"/>
        </w:rPr>
        <w:t> </w:t>
      </w:r>
      <w:r>
        <w:rPr>
          <w:sz w:val="20"/>
        </w:rPr>
        <w:t>trūkums</w:t>
      </w:r>
    </w:p>
    <w:p>
      <w:pPr>
        <w:pStyle w:val="ListParagraph"/>
        <w:numPr>
          <w:ilvl w:val="0"/>
          <w:numId w:val="95"/>
        </w:numPr>
        <w:tabs>
          <w:tab w:pos="2456" w:val="left" w:leader="none"/>
        </w:tabs>
        <w:spacing w:line="243" w:lineRule="exact" w:before="0" w:after="0"/>
        <w:ind w:left="2456" w:right="0" w:hanging="236"/>
        <w:jc w:val="left"/>
        <w:rPr>
          <w:sz w:val="20"/>
        </w:rPr>
      </w:pPr>
      <w:r>
        <w:rPr>
          <w:sz w:val="20"/>
        </w:rPr>
        <w:t>Iebildumi, neizpratne par TAP procesu</w:t>
      </w:r>
    </w:p>
    <w:p>
      <w:pPr>
        <w:pStyle w:val="ListParagraph"/>
        <w:numPr>
          <w:ilvl w:val="0"/>
          <w:numId w:val="95"/>
        </w:numPr>
        <w:tabs>
          <w:tab w:pos="2456" w:val="left" w:leader="none"/>
        </w:tabs>
        <w:spacing w:line="314" w:lineRule="auto" w:before="77" w:after="0"/>
        <w:ind w:left="2220" w:right="4283" w:firstLine="0"/>
        <w:jc w:val="left"/>
        <w:rPr>
          <w:sz w:val="20"/>
        </w:rPr>
      </w:pPr>
      <w:r>
        <w:rPr>
          <w:sz w:val="20"/>
        </w:rPr>
        <w:t>Iepriekšēju solījumu neturēšana pret kreditoriem f Savstarpēji</w:t>
      </w:r>
      <w:r>
        <w:rPr>
          <w:spacing w:val="-9"/>
          <w:sz w:val="20"/>
        </w:rPr>
        <w:t> </w:t>
      </w:r>
      <w:r>
        <w:rPr>
          <w:sz w:val="20"/>
        </w:rPr>
        <w:t>konflikti</w:t>
      </w:r>
    </w:p>
    <w:p>
      <w:pPr>
        <w:spacing w:line="243" w:lineRule="exact" w:before="0"/>
        <w:ind w:left="2220" w:right="0" w:firstLine="0"/>
        <w:jc w:val="left"/>
        <w:rPr>
          <w:sz w:val="20"/>
        </w:rPr>
      </w:pPr>
      <w:r>
        <w:rPr>
          <w:sz w:val="20"/>
        </w:rPr>
        <w:t>g Cits</w:t>
      </w:r>
    </w:p>
    <w:p>
      <w:pPr>
        <w:pStyle w:val="ListParagraph"/>
        <w:numPr>
          <w:ilvl w:val="1"/>
          <w:numId w:val="96"/>
        </w:numPr>
        <w:tabs>
          <w:tab w:pos="2220" w:val="left" w:leader="none"/>
          <w:tab w:pos="2221" w:val="left" w:leader="none"/>
        </w:tabs>
        <w:spacing w:line="240" w:lineRule="auto" w:before="78" w:after="0"/>
        <w:ind w:left="2220" w:right="0" w:hanging="1134"/>
        <w:jc w:val="left"/>
        <w:rPr>
          <w:b/>
          <w:sz w:val="20"/>
        </w:rPr>
      </w:pPr>
      <w:r>
        <w:rPr>
          <w:b/>
          <w:sz w:val="20"/>
        </w:rPr>
        <w:t>Vai Jūsuprāt uzņēmums TAP procedūru uzsāka laicīgi? Paskaidrojiet savu</w:t>
      </w:r>
      <w:r>
        <w:rPr>
          <w:b/>
          <w:spacing w:val="-15"/>
          <w:sz w:val="20"/>
        </w:rPr>
        <w:t> </w:t>
      </w:r>
      <w:r>
        <w:rPr>
          <w:b/>
          <w:sz w:val="20"/>
        </w:rPr>
        <w:t>atbildi.</w:t>
      </w:r>
    </w:p>
    <w:p>
      <w:pPr>
        <w:pStyle w:val="ListParagraph"/>
        <w:numPr>
          <w:ilvl w:val="2"/>
          <w:numId w:val="96"/>
        </w:numPr>
        <w:tabs>
          <w:tab w:pos="2456" w:val="left" w:leader="none"/>
        </w:tabs>
        <w:spacing w:line="240" w:lineRule="auto" w:before="75" w:after="0"/>
        <w:ind w:left="2456" w:right="0" w:hanging="236"/>
        <w:jc w:val="both"/>
        <w:rPr>
          <w:sz w:val="20"/>
        </w:rPr>
      </w:pPr>
      <w:r>
        <w:rPr>
          <w:sz w:val="20"/>
        </w:rPr>
        <w:t>Jā</w:t>
      </w:r>
    </w:p>
    <w:p>
      <w:pPr>
        <w:pStyle w:val="ListParagraph"/>
        <w:numPr>
          <w:ilvl w:val="2"/>
          <w:numId w:val="96"/>
        </w:numPr>
        <w:tabs>
          <w:tab w:pos="2456" w:val="left" w:leader="none"/>
        </w:tabs>
        <w:spacing w:line="240" w:lineRule="auto" w:before="75" w:after="0"/>
        <w:ind w:left="2456" w:right="0" w:hanging="236"/>
        <w:jc w:val="left"/>
        <w:rPr>
          <w:sz w:val="20"/>
        </w:rPr>
      </w:pPr>
      <w:r>
        <w:rPr>
          <w:sz w:val="20"/>
        </w:rPr>
        <w:t>Nē, lūdzu paskaidrojiet</w:t>
      </w:r>
    </w:p>
    <w:p>
      <w:pPr>
        <w:pStyle w:val="ListParagraph"/>
        <w:numPr>
          <w:ilvl w:val="1"/>
          <w:numId w:val="96"/>
        </w:numPr>
        <w:tabs>
          <w:tab w:pos="2220" w:val="left" w:leader="none"/>
          <w:tab w:pos="2221" w:val="left" w:leader="none"/>
        </w:tabs>
        <w:spacing w:line="240" w:lineRule="auto" w:before="77" w:after="0"/>
        <w:ind w:left="2220" w:right="0" w:hanging="1134"/>
        <w:jc w:val="left"/>
        <w:rPr>
          <w:b/>
          <w:sz w:val="20"/>
        </w:rPr>
      </w:pPr>
      <w:r>
        <w:rPr>
          <w:b/>
          <w:sz w:val="20"/>
        </w:rPr>
        <w:t>Vai likumā noteiktais laiks TAP plāna izstrādei un saskaņošanai ir</w:t>
      </w:r>
      <w:r>
        <w:rPr>
          <w:b/>
          <w:spacing w:val="-14"/>
          <w:sz w:val="20"/>
        </w:rPr>
        <w:t> </w:t>
      </w:r>
      <w:r>
        <w:rPr>
          <w:b/>
          <w:sz w:val="20"/>
        </w:rPr>
        <w:t>pietiekams</w:t>
      </w:r>
    </w:p>
    <w:p>
      <w:pPr>
        <w:pStyle w:val="ListParagraph"/>
        <w:numPr>
          <w:ilvl w:val="0"/>
          <w:numId w:val="97"/>
        </w:numPr>
        <w:tabs>
          <w:tab w:pos="2456" w:val="left" w:leader="none"/>
        </w:tabs>
        <w:spacing w:line="240" w:lineRule="auto" w:before="75" w:after="0"/>
        <w:ind w:left="2456" w:right="0" w:hanging="236"/>
        <w:jc w:val="both"/>
        <w:rPr>
          <w:sz w:val="20"/>
        </w:rPr>
      </w:pPr>
      <w:r>
        <w:rPr>
          <w:sz w:val="20"/>
        </w:rPr>
        <w:t>Jā</w:t>
      </w:r>
    </w:p>
    <w:p>
      <w:pPr>
        <w:pStyle w:val="ListParagraph"/>
        <w:numPr>
          <w:ilvl w:val="0"/>
          <w:numId w:val="97"/>
        </w:numPr>
        <w:tabs>
          <w:tab w:pos="2456" w:val="left" w:leader="none"/>
        </w:tabs>
        <w:spacing w:line="240" w:lineRule="auto" w:before="75" w:after="0"/>
        <w:ind w:left="2456" w:right="0" w:hanging="236"/>
        <w:jc w:val="left"/>
        <w:rPr>
          <w:sz w:val="20"/>
        </w:rPr>
      </w:pPr>
      <w:r>
        <w:rPr>
          <w:sz w:val="20"/>
        </w:rPr>
        <w:t>Nē, lūdzu paskaidrojiet</w:t>
      </w:r>
      <w:r>
        <w:rPr>
          <w:spacing w:val="-1"/>
          <w:sz w:val="20"/>
        </w:rPr>
        <w:t> </w:t>
      </w:r>
      <w:r>
        <w:rPr>
          <w:sz w:val="20"/>
        </w:rPr>
        <w:t>atbildi</w:t>
      </w:r>
    </w:p>
    <w:p>
      <w:pPr>
        <w:spacing w:after="0" w:line="240" w:lineRule="auto"/>
        <w:jc w:val="left"/>
        <w:rPr>
          <w:sz w:val="20"/>
        </w:rPr>
        <w:sectPr>
          <w:footerReference w:type="default" r:id="rId79"/>
          <w:pgSz w:w="11910" w:h="16840"/>
          <w:pgMar w:footer="750" w:header="0" w:top="1460" w:bottom="940" w:left="460" w:right="720"/>
        </w:sectPr>
      </w:pPr>
    </w:p>
    <w:p>
      <w:pPr>
        <w:spacing w:line="243" w:lineRule="exact" w:before="43"/>
        <w:ind w:left="2220" w:right="0" w:firstLine="0"/>
        <w:jc w:val="left"/>
        <w:rPr>
          <w:b/>
          <w:sz w:val="20"/>
        </w:rPr>
      </w:pPr>
      <w:r>
        <w:rPr>
          <w:b/>
          <w:sz w:val="20"/>
        </w:rPr>
        <w:t>Vai Jūsu uzņēmuma kā kreditora tiesības tika pietiekoši pasargātas TAP procedūras</w:t>
      </w:r>
    </w:p>
    <w:p>
      <w:pPr>
        <w:pStyle w:val="ListParagraph"/>
        <w:numPr>
          <w:ilvl w:val="1"/>
          <w:numId w:val="96"/>
        </w:numPr>
        <w:tabs>
          <w:tab w:pos="2220" w:val="left" w:leader="none"/>
          <w:tab w:pos="2221" w:val="left" w:leader="none"/>
        </w:tabs>
        <w:spacing w:line="243" w:lineRule="exact" w:before="0" w:after="0"/>
        <w:ind w:left="2220" w:right="0" w:hanging="1134"/>
        <w:jc w:val="left"/>
        <w:rPr>
          <w:b/>
          <w:sz w:val="20"/>
        </w:rPr>
      </w:pPr>
      <w:r>
        <w:rPr>
          <w:b/>
          <w:sz w:val="20"/>
        </w:rPr>
        <w:t>ietvaros?</w:t>
      </w:r>
    </w:p>
    <w:p>
      <w:pPr>
        <w:pStyle w:val="ListParagraph"/>
        <w:numPr>
          <w:ilvl w:val="0"/>
          <w:numId w:val="98"/>
        </w:numPr>
        <w:tabs>
          <w:tab w:pos="2456" w:val="left" w:leader="none"/>
        </w:tabs>
        <w:spacing w:line="240" w:lineRule="auto" w:before="77" w:after="0"/>
        <w:ind w:left="2456" w:right="0" w:hanging="236"/>
        <w:jc w:val="left"/>
        <w:rPr>
          <w:sz w:val="20"/>
        </w:rPr>
      </w:pPr>
      <w:r>
        <w:rPr>
          <w:sz w:val="20"/>
        </w:rPr>
        <w:t>Jā</w:t>
      </w:r>
    </w:p>
    <w:p>
      <w:pPr>
        <w:pStyle w:val="ListParagraph"/>
        <w:numPr>
          <w:ilvl w:val="0"/>
          <w:numId w:val="98"/>
        </w:numPr>
        <w:tabs>
          <w:tab w:pos="2456" w:val="left" w:leader="none"/>
        </w:tabs>
        <w:spacing w:line="240" w:lineRule="auto" w:before="75" w:after="0"/>
        <w:ind w:left="2456" w:right="0" w:hanging="236"/>
        <w:jc w:val="left"/>
        <w:rPr>
          <w:sz w:val="20"/>
        </w:rPr>
      </w:pPr>
      <w:r>
        <w:rPr>
          <w:sz w:val="20"/>
        </w:rPr>
        <w:t>Nē, lūdzu paskaidrojiet</w:t>
      </w:r>
    </w:p>
    <w:p>
      <w:pPr>
        <w:pStyle w:val="ListParagraph"/>
        <w:numPr>
          <w:ilvl w:val="1"/>
          <w:numId w:val="96"/>
        </w:numPr>
        <w:tabs>
          <w:tab w:pos="2221" w:val="left" w:leader="none"/>
          <w:tab w:pos="2222" w:val="left" w:leader="none"/>
        </w:tabs>
        <w:spacing w:line="240" w:lineRule="auto" w:before="75" w:after="0"/>
        <w:ind w:left="2221" w:right="0" w:hanging="1135"/>
        <w:jc w:val="left"/>
        <w:rPr>
          <w:b/>
          <w:sz w:val="20"/>
        </w:rPr>
      </w:pPr>
      <w:r>
        <w:rPr>
          <w:b/>
          <w:sz w:val="20"/>
        </w:rPr>
        <w:t>Vai Jūsu uzņēmums izmantotu TAP, ja saskartos ar finanšu</w:t>
      </w:r>
      <w:r>
        <w:rPr>
          <w:b/>
          <w:spacing w:val="-3"/>
          <w:sz w:val="20"/>
        </w:rPr>
        <w:t> </w:t>
      </w:r>
      <w:r>
        <w:rPr>
          <w:b/>
          <w:sz w:val="20"/>
        </w:rPr>
        <w:t>grūtībām?</w:t>
      </w:r>
    </w:p>
    <w:p>
      <w:pPr>
        <w:pStyle w:val="ListParagraph"/>
        <w:numPr>
          <w:ilvl w:val="0"/>
          <w:numId w:val="99"/>
        </w:numPr>
        <w:tabs>
          <w:tab w:pos="2456" w:val="left" w:leader="none"/>
        </w:tabs>
        <w:spacing w:line="240" w:lineRule="auto" w:before="78" w:after="0"/>
        <w:ind w:left="2456" w:right="0" w:hanging="236"/>
        <w:jc w:val="left"/>
        <w:rPr>
          <w:sz w:val="20"/>
        </w:rPr>
      </w:pPr>
      <w:r>
        <w:rPr>
          <w:sz w:val="20"/>
        </w:rPr>
        <w:t>Jā</w:t>
      </w:r>
    </w:p>
    <w:p>
      <w:pPr>
        <w:pStyle w:val="ListParagraph"/>
        <w:numPr>
          <w:ilvl w:val="0"/>
          <w:numId w:val="99"/>
        </w:numPr>
        <w:tabs>
          <w:tab w:pos="2456" w:val="left" w:leader="none"/>
        </w:tabs>
        <w:spacing w:line="314" w:lineRule="auto" w:before="75" w:after="0"/>
        <w:ind w:left="2220" w:right="7561" w:firstLine="0"/>
        <w:jc w:val="left"/>
        <w:rPr>
          <w:sz w:val="20"/>
        </w:rPr>
      </w:pPr>
      <w:r>
        <w:rPr>
          <w:sz w:val="20"/>
        </w:rPr>
        <w:t>Drīzāk </w:t>
      </w:r>
      <w:r>
        <w:rPr>
          <w:spacing w:val="-8"/>
          <w:sz w:val="20"/>
        </w:rPr>
        <w:t>Jā </w:t>
      </w:r>
      <w:r>
        <w:rPr>
          <w:sz w:val="20"/>
        </w:rPr>
        <w:t>c</w:t>
      </w:r>
      <w:r>
        <w:rPr>
          <w:spacing w:val="14"/>
          <w:sz w:val="20"/>
        </w:rPr>
        <w:t> </w:t>
      </w:r>
      <w:r>
        <w:rPr>
          <w:sz w:val="20"/>
        </w:rPr>
        <w:t>Nē</w:t>
      </w:r>
    </w:p>
    <w:p>
      <w:pPr>
        <w:pStyle w:val="ListParagraph"/>
        <w:numPr>
          <w:ilvl w:val="0"/>
          <w:numId w:val="100"/>
        </w:numPr>
        <w:tabs>
          <w:tab w:pos="2456" w:val="left" w:leader="none"/>
        </w:tabs>
        <w:spacing w:line="240" w:lineRule="auto" w:before="1" w:after="0"/>
        <w:ind w:left="2456" w:right="0" w:hanging="236"/>
        <w:jc w:val="left"/>
        <w:rPr>
          <w:sz w:val="20"/>
        </w:rPr>
      </w:pPr>
      <w:r>
        <w:rPr>
          <w:sz w:val="20"/>
        </w:rPr>
        <w:t>Drīzāk</w:t>
      </w:r>
      <w:r>
        <w:rPr>
          <w:spacing w:val="-1"/>
          <w:sz w:val="20"/>
        </w:rPr>
        <w:t> </w:t>
      </w:r>
      <w:r>
        <w:rPr>
          <w:sz w:val="20"/>
        </w:rPr>
        <w:t>nē</w:t>
      </w:r>
    </w:p>
    <w:p>
      <w:pPr>
        <w:pStyle w:val="ListParagraph"/>
        <w:numPr>
          <w:ilvl w:val="0"/>
          <w:numId w:val="100"/>
        </w:numPr>
        <w:tabs>
          <w:tab w:pos="2456" w:val="left" w:leader="none"/>
        </w:tabs>
        <w:spacing w:line="240" w:lineRule="auto" w:before="75" w:after="0"/>
        <w:ind w:left="2456" w:right="0" w:hanging="236"/>
        <w:jc w:val="left"/>
        <w:rPr>
          <w:sz w:val="20"/>
        </w:rPr>
      </w:pPr>
      <w:r>
        <w:rPr>
          <w:sz w:val="20"/>
        </w:rPr>
        <w:t>Būtu jāiegūst vairāk informācijas par TAP, lai</w:t>
      </w:r>
      <w:r>
        <w:rPr>
          <w:spacing w:val="-6"/>
          <w:sz w:val="20"/>
        </w:rPr>
        <w:t> </w:t>
      </w:r>
      <w:r>
        <w:rPr>
          <w:sz w:val="20"/>
        </w:rPr>
        <w:t>atbildētu</w:t>
      </w:r>
    </w:p>
    <w:p>
      <w:pPr>
        <w:tabs>
          <w:tab w:pos="9999" w:val="left" w:leader="none"/>
        </w:tabs>
        <w:spacing w:before="75"/>
        <w:ind w:left="980" w:right="0" w:firstLine="0"/>
        <w:jc w:val="left"/>
        <w:rPr>
          <w:b/>
          <w:sz w:val="20"/>
        </w:rPr>
      </w:pPr>
      <w:r>
        <w:rPr>
          <w:rFonts w:ascii="Times New Roman"/>
          <w:w w:val="99"/>
          <w:sz w:val="20"/>
          <w:shd w:fill="D8E1F2" w:color="auto" w:val="clear"/>
        </w:rPr>
        <w:t> </w:t>
      </w:r>
      <w:r>
        <w:rPr>
          <w:rFonts w:ascii="Times New Roman"/>
          <w:spacing w:val="8"/>
          <w:sz w:val="20"/>
          <w:shd w:fill="D8E1F2" w:color="auto" w:val="clear"/>
        </w:rPr>
        <w:t> </w:t>
      </w:r>
      <w:r>
        <w:rPr>
          <w:b/>
          <w:sz w:val="20"/>
          <w:shd w:fill="D8E1F2" w:color="auto" w:val="clear"/>
        </w:rPr>
        <w:t>5. Tikai zina par</w:t>
      </w:r>
      <w:r>
        <w:rPr>
          <w:b/>
          <w:spacing w:val="-8"/>
          <w:sz w:val="20"/>
          <w:shd w:fill="D8E1F2" w:color="auto" w:val="clear"/>
        </w:rPr>
        <w:t> </w:t>
      </w:r>
      <w:r>
        <w:rPr>
          <w:b/>
          <w:sz w:val="20"/>
          <w:shd w:fill="D8E1F2" w:color="auto" w:val="clear"/>
        </w:rPr>
        <w:t>TAP</w:t>
        <w:tab/>
      </w:r>
    </w:p>
    <w:p>
      <w:pPr>
        <w:pStyle w:val="ListParagraph"/>
        <w:numPr>
          <w:ilvl w:val="1"/>
          <w:numId w:val="101"/>
        </w:numPr>
        <w:tabs>
          <w:tab w:pos="2220" w:val="left" w:leader="none"/>
          <w:tab w:pos="2221" w:val="left" w:leader="none"/>
        </w:tabs>
        <w:spacing w:line="240" w:lineRule="auto" w:before="78" w:after="0"/>
        <w:ind w:left="2220" w:right="0" w:hanging="1134"/>
        <w:jc w:val="left"/>
        <w:rPr>
          <w:b/>
          <w:sz w:val="20"/>
        </w:rPr>
      </w:pPr>
      <w:r>
        <w:rPr>
          <w:b/>
          <w:sz w:val="20"/>
        </w:rPr>
        <w:t>Kādas Jūsuprāt ir galvenās TAP</w:t>
      </w:r>
      <w:r>
        <w:rPr>
          <w:b/>
          <w:spacing w:val="-2"/>
          <w:sz w:val="20"/>
        </w:rPr>
        <w:t> </w:t>
      </w:r>
      <w:r>
        <w:rPr>
          <w:b/>
          <w:sz w:val="20"/>
        </w:rPr>
        <w:t>funkcijas?</w:t>
      </w:r>
    </w:p>
    <w:p>
      <w:pPr>
        <w:pStyle w:val="ListParagraph"/>
        <w:numPr>
          <w:ilvl w:val="2"/>
          <w:numId w:val="101"/>
        </w:numPr>
        <w:tabs>
          <w:tab w:pos="2456" w:val="left" w:leader="none"/>
        </w:tabs>
        <w:spacing w:line="240" w:lineRule="auto" w:before="75" w:after="0"/>
        <w:ind w:left="2456" w:right="0" w:hanging="236"/>
        <w:jc w:val="left"/>
        <w:rPr>
          <w:sz w:val="20"/>
        </w:rPr>
      </w:pPr>
      <w:r>
        <w:rPr>
          <w:sz w:val="20"/>
        </w:rPr>
        <w:t>Dot parādniekam uz brīdi "atelpu" no</w:t>
      </w:r>
      <w:r>
        <w:rPr>
          <w:spacing w:val="-3"/>
          <w:sz w:val="20"/>
        </w:rPr>
        <w:t> </w:t>
      </w:r>
      <w:r>
        <w:rPr>
          <w:sz w:val="20"/>
        </w:rPr>
        <w:t>kreditoriem</w:t>
      </w:r>
    </w:p>
    <w:p>
      <w:pPr>
        <w:pStyle w:val="ListParagraph"/>
        <w:numPr>
          <w:ilvl w:val="2"/>
          <w:numId w:val="101"/>
        </w:numPr>
        <w:tabs>
          <w:tab w:pos="2456" w:val="left" w:leader="none"/>
        </w:tabs>
        <w:spacing w:line="316" w:lineRule="auto" w:before="75" w:after="0"/>
        <w:ind w:left="2220" w:right="2013" w:firstLine="0"/>
        <w:jc w:val="left"/>
        <w:rPr>
          <w:sz w:val="20"/>
        </w:rPr>
      </w:pPr>
      <w:r>
        <w:rPr>
          <w:sz w:val="20"/>
        </w:rPr>
        <w:t>Dot iespēju parādniekam izkļūt no finanšu grūtībām un atjaunot maksātspēju c Sagatavot parādnieku maksātnespējas</w:t>
      </w:r>
      <w:r>
        <w:rPr>
          <w:spacing w:val="11"/>
          <w:sz w:val="20"/>
        </w:rPr>
        <w:t> </w:t>
      </w:r>
      <w:r>
        <w:rPr>
          <w:sz w:val="20"/>
        </w:rPr>
        <w:t>procesam</w:t>
      </w:r>
    </w:p>
    <w:p>
      <w:pPr>
        <w:pStyle w:val="BodyText"/>
        <w:spacing w:before="10"/>
        <w:ind w:left="0"/>
        <w:jc w:val="left"/>
        <w:rPr>
          <w:sz w:val="25"/>
        </w:rPr>
      </w:pPr>
    </w:p>
    <w:p>
      <w:pPr>
        <w:pStyle w:val="ListParagraph"/>
        <w:numPr>
          <w:ilvl w:val="1"/>
          <w:numId w:val="102"/>
        </w:numPr>
        <w:tabs>
          <w:tab w:pos="2220" w:val="left" w:leader="none"/>
          <w:tab w:pos="2221" w:val="left" w:leader="none"/>
        </w:tabs>
        <w:spacing w:line="240" w:lineRule="auto" w:before="0" w:after="0"/>
        <w:ind w:left="2220" w:right="0" w:hanging="1134"/>
        <w:jc w:val="left"/>
        <w:rPr>
          <w:b/>
          <w:sz w:val="20"/>
        </w:rPr>
      </w:pPr>
      <w:r>
        <w:rPr>
          <w:b/>
          <w:sz w:val="20"/>
        </w:rPr>
        <w:t>Vai Jūsu uzņēmums izmantotu TAP, ja saskartos ar finanšu</w:t>
      </w:r>
      <w:r>
        <w:rPr>
          <w:b/>
          <w:spacing w:val="-1"/>
          <w:sz w:val="20"/>
        </w:rPr>
        <w:t> </w:t>
      </w:r>
      <w:r>
        <w:rPr>
          <w:b/>
          <w:sz w:val="20"/>
        </w:rPr>
        <w:t>grūtībām?</w:t>
      </w:r>
    </w:p>
    <w:p>
      <w:pPr>
        <w:pStyle w:val="ListParagraph"/>
        <w:numPr>
          <w:ilvl w:val="2"/>
          <w:numId w:val="102"/>
        </w:numPr>
        <w:tabs>
          <w:tab w:pos="2456" w:val="left" w:leader="none"/>
        </w:tabs>
        <w:spacing w:line="240" w:lineRule="auto" w:before="78" w:after="0"/>
        <w:ind w:left="2456" w:right="0" w:hanging="236"/>
        <w:jc w:val="left"/>
        <w:rPr>
          <w:sz w:val="20"/>
        </w:rPr>
      </w:pPr>
      <w:r>
        <w:rPr>
          <w:sz w:val="20"/>
        </w:rPr>
        <w:t>Jā</w:t>
      </w:r>
    </w:p>
    <w:p>
      <w:pPr>
        <w:pStyle w:val="ListParagraph"/>
        <w:numPr>
          <w:ilvl w:val="2"/>
          <w:numId w:val="102"/>
        </w:numPr>
        <w:tabs>
          <w:tab w:pos="2456" w:val="left" w:leader="none"/>
        </w:tabs>
        <w:spacing w:line="314" w:lineRule="auto" w:before="75" w:after="0"/>
        <w:ind w:left="2220" w:right="7561" w:firstLine="0"/>
        <w:jc w:val="left"/>
        <w:rPr>
          <w:sz w:val="20"/>
        </w:rPr>
      </w:pPr>
      <w:r>
        <w:rPr>
          <w:sz w:val="20"/>
        </w:rPr>
        <w:t>Drīzāk </w:t>
      </w:r>
      <w:r>
        <w:rPr>
          <w:spacing w:val="-8"/>
          <w:sz w:val="20"/>
        </w:rPr>
        <w:t>Jā </w:t>
      </w:r>
      <w:r>
        <w:rPr>
          <w:sz w:val="20"/>
        </w:rPr>
        <w:t>c</w:t>
      </w:r>
      <w:r>
        <w:rPr>
          <w:spacing w:val="14"/>
          <w:sz w:val="20"/>
        </w:rPr>
        <w:t> </w:t>
      </w:r>
      <w:r>
        <w:rPr>
          <w:sz w:val="20"/>
        </w:rPr>
        <w:t>Nē</w:t>
      </w:r>
    </w:p>
    <w:p>
      <w:pPr>
        <w:pStyle w:val="ListParagraph"/>
        <w:numPr>
          <w:ilvl w:val="0"/>
          <w:numId w:val="103"/>
        </w:numPr>
        <w:tabs>
          <w:tab w:pos="2456" w:val="left" w:leader="none"/>
        </w:tabs>
        <w:spacing w:line="240" w:lineRule="auto" w:before="1" w:after="0"/>
        <w:ind w:left="2456" w:right="0" w:hanging="236"/>
        <w:jc w:val="left"/>
        <w:rPr>
          <w:sz w:val="20"/>
        </w:rPr>
      </w:pPr>
      <w:r>
        <w:rPr>
          <w:sz w:val="20"/>
        </w:rPr>
        <w:t>Drīzāk</w:t>
      </w:r>
      <w:r>
        <w:rPr>
          <w:spacing w:val="-1"/>
          <w:sz w:val="20"/>
        </w:rPr>
        <w:t> </w:t>
      </w:r>
      <w:r>
        <w:rPr>
          <w:sz w:val="20"/>
        </w:rPr>
        <w:t>nē</w:t>
      </w:r>
    </w:p>
    <w:p>
      <w:pPr>
        <w:pStyle w:val="ListParagraph"/>
        <w:numPr>
          <w:ilvl w:val="0"/>
          <w:numId w:val="103"/>
        </w:numPr>
        <w:tabs>
          <w:tab w:pos="2456" w:val="left" w:leader="none"/>
        </w:tabs>
        <w:spacing w:line="240" w:lineRule="auto" w:before="75" w:after="0"/>
        <w:ind w:left="2456" w:right="0" w:hanging="236"/>
        <w:jc w:val="left"/>
        <w:rPr>
          <w:sz w:val="20"/>
        </w:rPr>
      </w:pPr>
      <w:r>
        <w:rPr>
          <w:sz w:val="20"/>
        </w:rPr>
        <w:t>Būtu jāiegūst vairāk informācijas par TAP, lai</w:t>
      </w:r>
      <w:r>
        <w:rPr>
          <w:spacing w:val="-6"/>
          <w:sz w:val="20"/>
        </w:rPr>
        <w:t> </w:t>
      </w:r>
      <w:r>
        <w:rPr>
          <w:sz w:val="20"/>
        </w:rPr>
        <w:t>atbildētu</w:t>
      </w:r>
    </w:p>
    <w:p>
      <w:pPr>
        <w:tabs>
          <w:tab w:pos="9999" w:val="left" w:leader="none"/>
        </w:tabs>
        <w:spacing w:before="75"/>
        <w:ind w:left="980" w:right="0" w:firstLine="0"/>
        <w:jc w:val="left"/>
        <w:rPr>
          <w:b/>
          <w:sz w:val="20"/>
        </w:rPr>
      </w:pPr>
      <w:r>
        <w:rPr>
          <w:rFonts w:ascii="Times New Roman" w:hAnsi="Times New Roman"/>
          <w:w w:val="99"/>
          <w:sz w:val="20"/>
          <w:shd w:fill="D8E1F2" w:color="auto" w:val="clear"/>
        </w:rPr>
        <w:t> </w:t>
      </w:r>
      <w:r>
        <w:rPr>
          <w:rFonts w:ascii="Times New Roman" w:hAnsi="Times New Roman"/>
          <w:spacing w:val="8"/>
          <w:sz w:val="20"/>
          <w:shd w:fill="D8E1F2" w:color="auto" w:val="clear"/>
        </w:rPr>
        <w:t> </w:t>
      </w:r>
      <w:r>
        <w:rPr>
          <w:b/>
          <w:sz w:val="20"/>
          <w:shd w:fill="D8E1F2" w:color="auto" w:val="clear"/>
        </w:rPr>
        <w:t>6. Noslēguma</w:t>
      </w:r>
      <w:r>
        <w:rPr>
          <w:b/>
          <w:spacing w:val="-6"/>
          <w:sz w:val="20"/>
          <w:shd w:fill="D8E1F2" w:color="auto" w:val="clear"/>
        </w:rPr>
        <w:t> </w:t>
      </w:r>
      <w:r>
        <w:rPr>
          <w:b/>
          <w:sz w:val="20"/>
          <w:shd w:fill="D8E1F2" w:color="auto" w:val="clear"/>
        </w:rPr>
        <w:t>jautājumi</w:t>
        <w:tab/>
      </w:r>
    </w:p>
    <w:p>
      <w:pPr>
        <w:pStyle w:val="ListParagraph"/>
        <w:numPr>
          <w:ilvl w:val="1"/>
          <w:numId w:val="104"/>
        </w:numPr>
        <w:tabs>
          <w:tab w:pos="2220" w:val="left" w:leader="none"/>
          <w:tab w:pos="2221" w:val="left" w:leader="none"/>
        </w:tabs>
        <w:spacing w:line="240" w:lineRule="auto" w:before="77" w:after="0"/>
        <w:ind w:left="2220" w:right="0" w:hanging="1134"/>
        <w:jc w:val="left"/>
        <w:rPr>
          <w:b/>
          <w:sz w:val="20"/>
        </w:rPr>
      </w:pPr>
      <w:r>
        <w:rPr>
          <w:b/>
          <w:sz w:val="20"/>
        </w:rPr>
        <w:t>Kopumā ņemot cik efektīvs ir</w:t>
      </w:r>
      <w:r>
        <w:rPr>
          <w:b/>
          <w:spacing w:val="-4"/>
          <w:sz w:val="20"/>
        </w:rPr>
        <w:t> </w:t>
      </w:r>
      <w:r>
        <w:rPr>
          <w:b/>
          <w:sz w:val="20"/>
        </w:rPr>
        <w:t>TAP</w:t>
      </w:r>
    </w:p>
    <w:p>
      <w:pPr>
        <w:spacing w:line="314" w:lineRule="auto" w:before="75"/>
        <w:ind w:left="2220" w:right="5368" w:firstLine="0"/>
        <w:jc w:val="left"/>
        <w:rPr>
          <w:sz w:val="20"/>
        </w:rPr>
      </w:pPr>
      <w:r>
        <w:rPr>
          <w:sz w:val="20"/>
        </w:rPr>
        <w:t>a Neskaidrs vai neefektīvs regulējums b Neefektīva procedūra</w:t>
      </w:r>
    </w:p>
    <w:p>
      <w:pPr>
        <w:spacing w:line="314" w:lineRule="auto" w:before="2"/>
        <w:ind w:left="2220" w:right="5506" w:firstLine="0"/>
        <w:jc w:val="left"/>
        <w:rPr>
          <w:sz w:val="20"/>
        </w:rPr>
      </w:pPr>
      <w:r>
        <w:rPr>
          <w:sz w:val="20"/>
        </w:rPr>
        <w:t>c Negatīva attieksme / aizspriedumi d Asociācijas ar</w:t>
      </w:r>
      <w:r>
        <w:rPr>
          <w:spacing w:val="-12"/>
          <w:sz w:val="20"/>
        </w:rPr>
        <w:t> </w:t>
      </w:r>
      <w:r>
        <w:rPr>
          <w:sz w:val="20"/>
        </w:rPr>
        <w:t>maksātnespēju</w:t>
      </w:r>
    </w:p>
    <w:p>
      <w:pPr>
        <w:spacing w:line="243" w:lineRule="exact" w:before="0"/>
        <w:ind w:left="2220" w:right="0" w:firstLine="0"/>
        <w:jc w:val="left"/>
        <w:rPr>
          <w:sz w:val="20"/>
        </w:rPr>
      </w:pPr>
      <w:r>
        <w:rPr>
          <w:b/>
          <w:sz w:val="20"/>
        </w:rPr>
        <w:t>e </w:t>
      </w:r>
      <w:r>
        <w:rPr>
          <w:sz w:val="20"/>
        </w:rPr>
        <w:t>Nav skaidrs ieguvums no TAP procedūras</w:t>
      </w:r>
    </w:p>
    <w:p>
      <w:pPr>
        <w:pStyle w:val="ListParagraph"/>
        <w:numPr>
          <w:ilvl w:val="1"/>
          <w:numId w:val="104"/>
        </w:numPr>
        <w:tabs>
          <w:tab w:pos="2220" w:val="left" w:leader="none"/>
          <w:tab w:pos="2221" w:val="left" w:leader="none"/>
        </w:tabs>
        <w:spacing w:line="240" w:lineRule="auto" w:before="77" w:after="0"/>
        <w:ind w:left="2220" w:right="0" w:hanging="1134"/>
        <w:jc w:val="left"/>
        <w:rPr>
          <w:b/>
          <w:sz w:val="20"/>
        </w:rPr>
      </w:pPr>
      <w:r>
        <w:rPr>
          <w:b/>
          <w:sz w:val="20"/>
        </w:rPr>
        <w:t>Lūdzu, novērtējiet TAP</w:t>
      </w:r>
      <w:r>
        <w:rPr>
          <w:b/>
          <w:spacing w:val="-3"/>
          <w:sz w:val="20"/>
        </w:rPr>
        <w:t> </w:t>
      </w:r>
      <w:r>
        <w:rPr>
          <w:b/>
          <w:sz w:val="20"/>
        </w:rPr>
        <w:t>procedūru.</w:t>
      </w:r>
    </w:p>
    <w:p>
      <w:pPr>
        <w:spacing w:before="75"/>
        <w:ind w:left="2220" w:right="0" w:firstLine="0"/>
        <w:jc w:val="left"/>
        <w:rPr>
          <w:sz w:val="20"/>
        </w:rPr>
      </w:pPr>
      <w:r>
        <w:rPr>
          <w:sz w:val="20"/>
        </w:rPr>
        <w:t>Kopumā ņemot, cik efektīvs ir TAP?</w:t>
      </w:r>
    </w:p>
    <w:p>
      <w:pPr>
        <w:spacing w:line="314" w:lineRule="auto" w:before="75"/>
        <w:ind w:left="2220" w:right="4634" w:firstLine="0"/>
        <w:jc w:val="left"/>
        <w:rPr>
          <w:sz w:val="20"/>
        </w:rPr>
      </w:pPr>
      <w:r>
        <w:rPr>
          <w:sz w:val="20"/>
        </w:rPr>
        <w:t>Kopumā ņemot, cik loģisks (saprotams) ir TAP? Kopumā ņemot, cik labi TAP atrisina konfliktus? Kopumā ņemot, cik pazemojošs ir TAP?</w:t>
      </w:r>
    </w:p>
    <w:p>
      <w:pPr>
        <w:spacing w:before="1"/>
        <w:ind w:left="2220" w:right="0" w:firstLine="0"/>
        <w:jc w:val="left"/>
        <w:rPr>
          <w:sz w:val="20"/>
        </w:rPr>
      </w:pPr>
      <w:r>
        <w:rPr>
          <w:sz w:val="20"/>
        </w:rPr>
        <w:t>Kopumā ņemot, cik lielā mērā TAP raksturo iesaistīto pušu savstarpēja uzticēšanās?</w:t>
      </w:r>
    </w:p>
    <w:p>
      <w:pPr>
        <w:spacing w:before="0"/>
        <w:ind w:left="2220" w:right="0" w:firstLine="0"/>
        <w:jc w:val="left"/>
        <w:rPr>
          <w:b/>
          <w:sz w:val="20"/>
        </w:rPr>
      </w:pPr>
      <w:r>
        <w:rPr>
          <w:b/>
          <w:sz w:val="20"/>
        </w:rPr>
        <w:t>Kurš uzvedības modelis vislabāk raksturo jūsu rīcību, ja maksājumi ir kavēti vismaz divus</w:t>
      </w:r>
    </w:p>
    <w:p>
      <w:pPr>
        <w:pStyle w:val="ListParagraph"/>
        <w:numPr>
          <w:ilvl w:val="1"/>
          <w:numId w:val="104"/>
        </w:numPr>
        <w:tabs>
          <w:tab w:pos="2220" w:val="left" w:leader="none"/>
          <w:tab w:pos="2221" w:val="left" w:leader="none"/>
        </w:tabs>
        <w:spacing w:line="240" w:lineRule="auto" w:before="1" w:after="0"/>
        <w:ind w:left="2220" w:right="0" w:hanging="1134"/>
        <w:jc w:val="left"/>
        <w:rPr>
          <w:b/>
          <w:sz w:val="20"/>
        </w:rPr>
      </w:pPr>
      <w:r>
        <w:rPr>
          <w:b/>
          <w:sz w:val="20"/>
        </w:rPr>
        <w:t>mēnešus?</w:t>
      </w:r>
    </w:p>
    <w:p>
      <w:pPr>
        <w:spacing w:before="75"/>
        <w:ind w:left="2220" w:right="0" w:firstLine="0"/>
        <w:jc w:val="left"/>
        <w:rPr>
          <w:sz w:val="20"/>
        </w:rPr>
      </w:pPr>
      <w:r>
        <w:rPr>
          <w:sz w:val="20"/>
        </w:rPr>
        <w:t>(izvēlēties vienu)</w:t>
      </w:r>
    </w:p>
    <w:p>
      <w:pPr>
        <w:pStyle w:val="ListParagraph"/>
        <w:numPr>
          <w:ilvl w:val="2"/>
          <w:numId w:val="104"/>
        </w:numPr>
        <w:tabs>
          <w:tab w:pos="2456" w:val="left" w:leader="none"/>
        </w:tabs>
        <w:spacing w:line="243" w:lineRule="exact" w:before="78" w:after="0"/>
        <w:ind w:left="2456" w:right="0" w:hanging="236"/>
        <w:jc w:val="left"/>
        <w:rPr>
          <w:sz w:val="20"/>
        </w:rPr>
      </w:pPr>
      <w:r>
        <w:rPr>
          <w:sz w:val="20"/>
        </w:rPr>
        <w:t>Nedaru neko īpašu, ceru, ka viss</w:t>
      </w:r>
      <w:r>
        <w:rPr>
          <w:spacing w:val="-5"/>
          <w:sz w:val="20"/>
        </w:rPr>
        <w:t> </w:t>
      </w:r>
      <w:r>
        <w:rPr>
          <w:sz w:val="20"/>
        </w:rPr>
        <w:t>nokārtosies.</w:t>
      </w:r>
    </w:p>
    <w:p>
      <w:pPr>
        <w:spacing w:line="243" w:lineRule="exact" w:before="0"/>
        <w:ind w:left="2455" w:right="0" w:firstLine="0"/>
        <w:jc w:val="left"/>
        <w:rPr>
          <w:sz w:val="20"/>
        </w:rPr>
      </w:pPr>
      <w:r>
        <w:rPr>
          <w:sz w:val="20"/>
        </w:rPr>
        <w:t>Izvirzu prasības debitoram, un pieprasu to bezierunu izpildi. / Veicu aktīvas darbības, lai izvairītos</w:t>
      </w:r>
    </w:p>
    <w:p>
      <w:pPr>
        <w:pStyle w:val="ListParagraph"/>
        <w:numPr>
          <w:ilvl w:val="2"/>
          <w:numId w:val="104"/>
        </w:numPr>
        <w:tabs>
          <w:tab w:pos="2456" w:val="left" w:leader="none"/>
        </w:tabs>
        <w:spacing w:line="240" w:lineRule="auto" w:before="0" w:after="0"/>
        <w:ind w:left="2456" w:right="0" w:hanging="236"/>
        <w:jc w:val="left"/>
        <w:rPr>
          <w:sz w:val="20"/>
        </w:rPr>
      </w:pPr>
      <w:r>
        <w:rPr>
          <w:sz w:val="20"/>
        </w:rPr>
        <w:t>no kreditora prasību</w:t>
      </w:r>
      <w:r>
        <w:rPr>
          <w:spacing w:val="-1"/>
          <w:sz w:val="20"/>
        </w:rPr>
        <w:t> </w:t>
      </w:r>
      <w:r>
        <w:rPr>
          <w:sz w:val="20"/>
        </w:rPr>
        <w:t>pildīšanas.</w:t>
      </w:r>
    </w:p>
    <w:p>
      <w:pPr>
        <w:spacing w:before="1"/>
        <w:ind w:left="2220" w:right="1346" w:firstLine="235"/>
        <w:jc w:val="left"/>
        <w:rPr>
          <w:sz w:val="20"/>
        </w:rPr>
      </w:pPr>
      <w:r>
        <w:rPr>
          <w:sz w:val="20"/>
        </w:rPr>
        <w:t>Cenšos bez ierunām darīt to, ko vēlas kreditors. / Bez īpašam ierunā piekrītu debitora c priekšlikumiem par saistību nokārtošanu.</w:t>
      </w:r>
    </w:p>
    <w:p>
      <w:pPr>
        <w:spacing w:before="76"/>
        <w:ind w:left="2220" w:right="0" w:firstLine="0"/>
        <w:jc w:val="left"/>
        <w:rPr>
          <w:sz w:val="20"/>
        </w:rPr>
      </w:pPr>
      <w:r>
        <w:rPr>
          <w:sz w:val="20"/>
        </w:rPr>
        <w:t>d Esmu gatavs kompromisiem problēmas risinājumā.</w:t>
      </w:r>
    </w:p>
    <w:p>
      <w:pPr>
        <w:spacing w:after="0"/>
        <w:jc w:val="left"/>
        <w:rPr>
          <w:sz w:val="20"/>
        </w:rPr>
        <w:sectPr>
          <w:footerReference w:type="default" r:id="rId80"/>
          <w:pgSz w:w="11910" w:h="16840"/>
          <w:pgMar w:footer="750" w:header="0" w:top="1380" w:bottom="940" w:left="460" w:right="720"/>
          <w:pgNumType w:start="1"/>
        </w:sectPr>
      </w:pPr>
    </w:p>
    <w:p>
      <w:pPr>
        <w:spacing w:before="43"/>
        <w:ind w:left="2220" w:right="978" w:firstLine="235"/>
        <w:jc w:val="left"/>
        <w:rPr>
          <w:sz w:val="20"/>
        </w:rPr>
      </w:pPr>
      <w:r>
        <w:rPr>
          <w:sz w:val="20"/>
        </w:rPr>
        <w:t>Sazinos ar kreditoru (debitoru), lai problēmu risinātu pēc būtības un ņemot vērā abu pušu e vajadzības un apstākļus.</w:t>
      </w:r>
    </w:p>
    <w:sectPr>
      <w:pgSz w:w="11910" w:h="16840"/>
      <w:pgMar w:header="0" w:footer="750" w:top="1380" w:bottom="940" w:left="4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BA"/>
    <w:family w:val="roman"/>
    <w:pitch w:val="variable"/>
  </w:font>
  <w:font w:name="Calibri">
    <w:altName w:val="Calibri"/>
    <w:charset w:val="BA"/>
    <w:family w:val="swiss"/>
    <w:pitch w:val="variable"/>
  </w:font>
  <w:font w:name="Calibri Light">
    <w:altName w:val="Calibri Light"/>
    <w:charset w:val="BA"/>
    <w:family w:val="swiss"/>
    <w:pitch w:val="variable"/>
  </w:font>
  <w:font w:name="Courier New">
    <w:altName w:val="Courier New"/>
    <w:charset w:val="BA"/>
    <w:family w:val="modern"/>
    <w:pitch w:val="fixed"/>
  </w:font>
  <w:font w:name="Wingdings">
    <w:altName w:val="Wingdings"/>
    <w:charset w:val="2"/>
    <w:family w:val="auto"/>
    <w:pitch w:val="variable"/>
  </w:font>
  <w:font w:name="Arial">
    <w:altName w:val="Arial"/>
    <w:charset w:val="BA"/>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13.856689pt;margin-top:793.399597pt;width:12.1pt;height:14pt;mso-position-horizontal-relative:page;mso-position-vertical-relative:page;z-index:-272762880" type="#_x0000_t202" filled="false" stroked="false">
          <v:textbox inset="0,0,0,0">
            <w:txbxContent>
              <w:p>
                <w:pPr>
                  <w:pStyle w:val="BodyText"/>
                  <w:spacing w:line="264" w:lineRule="exact"/>
                  <w:ind w:left="60"/>
                  <w:jc w:val="left"/>
                </w:pPr>
                <w:r>
                  <w:rPr/>
                  <w:fldChar w:fldCharType="begin"/>
                </w:r>
                <w:r>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53664" type="#_x0000_t202" filled="false" stroked="false">
          <v:textbox inset="0,0,0,0">
            <w:txbxContent>
              <w:p>
                <w:pPr>
                  <w:pStyle w:val="BodyText"/>
                  <w:spacing w:line="264" w:lineRule="exact"/>
                  <w:ind w:left="20"/>
                  <w:jc w:val="left"/>
                </w:pPr>
                <w:r>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52640" type="#_x0000_t202" filled="false" stroked="false">
          <v:textbox inset="0,0,0,0">
            <w:txbxContent>
              <w:p>
                <w:pPr>
                  <w:pStyle w:val="BodyText"/>
                  <w:spacing w:line="264" w:lineRule="exact"/>
                  <w:ind w:left="20"/>
                  <w:jc w:val="left"/>
                </w:pPr>
                <w:r>
                  <w:rPr/>
                  <w:t>5</w:t>
                </w:r>
                <w:r>
                  <w:rPr/>
                  <w:fldChar w:fldCharType="begin"/>
                </w:r>
                <w:r>
                  <w:rPr/>
                  <w:instrText> PAGE </w:instrText>
                </w:r>
                <w:r>
                  <w:rPr/>
                  <w:fldChar w:fldCharType="separate"/>
                </w:r>
                <w:r>
                  <w:rPr/>
                  <w:t>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51616" type="#_x0000_t202" filled="false" stroked="false">
          <v:textbox inset="0,0,0,0">
            <w:txbxContent>
              <w:p>
                <w:pPr>
                  <w:pStyle w:val="BodyText"/>
                  <w:spacing w:line="264" w:lineRule="exact"/>
                  <w:ind w:left="20"/>
                  <w:jc w:val="left"/>
                </w:pPr>
                <w:r>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50592" type="#_x0000_t202" filled="false" stroked="false">
          <v:textbox inset="0,0,0,0">
            <w:txbxContent>
              <w:p>
                <w:pPr>
                  <w:pStyle w:val="BodyText"/>
                  <w:spacing w:line="264" w:lineRule="exact"/>
                  <w:ind w:left="20"/>
                  <w:jc w:val="left"/>
                </w:pPr>
                <w:r>
                  <w:rPr/>
                  <w:t>6</w:t>
                </w:r>
                <w:r>
                  <w:rPr/>
                  <w:fldChar w:fldCharType="begin"/>
                </w:r>
                <w:r>
                  <w:rPr/>
                  <w:instrText> PAGE </w:instrText>
                </w:r>
                <w:r>
                  <w:rPr/>
                  <w:fldChar w:fldCharType="separate"/>
                </w:r>
                <w:r>
                  <w:rPr/>
                  <w:t>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49568" type="#_x0000_t202" filled="false" stroked="false">
          <v:textbox inset="0,0,0,0">
            <w:txbxContent>
              <w:p>
                <w:pPr>
                  <w:pStyle w:val="BodyText"/>
                  <w:spacing w:line="264" w:lineRule="exact"/>
                  <w:ind w:left="20"/>
                  <w:jc w:val="left"/>
                </w:pPr>
                <w:r>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48544" type="#_x0000_t202" filled="false" stroked="false">
          <v:textbox inset="0,0,0,0">
            <w:txbxContent>
              <w:p>
                <w:pPr>
                  <w:pStyle w:val="BodyText"/>
                  <w:spacing w:line="264" w:lineRule="exact"/>
                  <w:ind w:left="20"/>
                  <w:jc w:val="left"/>
                </w:pPr>
                <w:r>
                  <w:rPr/>
                  <w:t>7</w:t>
                </w:r>
                <w:r>
                  <w:rPr/>
                  <w:fldChar w:fldCharType="begin"/>
                </w:r>
                <w:r>
                  <w:rPr/>
                  <w:instrText> PAGE </w:instrText>
                </w:r>
                <w:r>
                  <w:rPr/>
                  <w:fldChar w:fldCharType="separate"/>
                </w:r>
                <w:r>
                  <w:rPr/>
                  <w:t>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47520" type="#_x0000_t202" filled="false" stroked="false">
          <v:textbox inset="0,0,0,0">
            <w:txbxContent>
              <w:p>
                <w:pPr>
                  <w:pStyle w:val="BodyText"/>
                  <w:spacing w:line="264" w:lineRule="exact"/>
                  <w:ind w:left="20"/>
                  <w:jc w:val="left"/>
                </w:pPr>
                <w:r>
                  <w:rPr/>
                  <w:t>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46496" type="#_x0000_t202" filled="false" stroked="false">
          <v:textbox inset="0,0,0,0">
            <w:txbxContent>
              <w:p>
                <w:pPr>
                  <w:pStyle w:val="BodyText"/>
                  <w:spacing w:line="264" w:lineRule="exact"/>
                  <w:ind w:left="20"/>
                  <w:jc w:val="left"/>
                </w:pPr>
                <w:r>
                  <w:rPr/>
                  <w:t>8</w:t>
                </w:r>
                <w:r>
                  <w:rPr/>
                  <w:fldChar w:fldCharType="begin"/>
                </w:r>
                <w:r>
                  <w:rPr/>
                  <w:instrText> PAGE </w:instrText>
                </w:r>
                <w:r>
                  <w:rPr/>
                  <w:fldChar w:fldCharType="separate"/>
                </w:r>
                <w:r>
                  <w:rPr/>
                  <w:t>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45472" type="#_x0000_t202" filled="false" stroked="false">
          <v:textbox inset="0,0,0,0">
            <w:txbxContent>
              <w:p>
                <w:pPr>
                  <w:pStyle w:val="BodyText"/>
                  <w:spacing w:line="264" w:lineRule="exact"/>
                  <w:ind w:left="20"/>
                  <w:jc w:val="left"/>
                </w:pPr>
                <w:r>
                  <w:rPr/>
                  <w:t>90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44448" type="#_x0000_t202" filled="false" stroked="false">
          <v:textbox inset="0,0,0,0">
            <w:txbxContent>
              <w:p>
                <w:pPr>
                  <w:pStyle w:val="BodyText"/>
                  <w:spacing w:line="264" w:lineRule="exact"/>
                  <w:ind w:left="20"/>
                  <w:jc w:val="left"/>
                </w:pPr>
                <w:r>
                  <w:rPr/>
                  <w:t>9</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61856" type="#_x0000_t202" filled="false" stroked="false">
          <v:textbox inset="0,0,0,0">
            <w:txbxContent>
              <w:p>
                <w:pPr>
                  <w:pStyle w:val="BodyText"/>
                  <w:spacing w:line="264" w:lineRule="exact"/>
                  <w:ind w:left="20"/>
                  <w:jc w:val="left"/>
                </w:pPr>
                <w:r>
                  <w:rPr/>
                  <w:t>10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43424" type="#_x0000_t202" filled="false" stroked="false">
          <v:textbox inset="0,0,0,0">
            <w:txbxContent>
              <w:p>
                <w:pPr>
                  <w:pStyle w:val="BodyText"/>
                  <w:spacing w:line="264" w:lineRule="exact"/>
                  <w:ind w:left="20"/>
                  <w:jc w:val="left"/>
                </w:pPr>
                <w:r>
                  <w:rPr/>
                  <w:t>100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42400" type="#_x0000_t202" filled="false" stroked="false">
          <v:textbox inset="0,0,0,0">
            <w:txbxContent>
              <w:p>
                <w:pPr>
                  <w:pStyle w:val="BodyText"/>
                  <w:spacing w:line="264" w:lineRule="exact"/>
                  <w:ind w:left="20"/>
                  <w:jc w:val="left"/>
                </w:pPr>
                <w:r>
                  <w:rPr/>
                  <w:t>10</w:t>
                </w:r>
                <w:r>
                  <w:rPr/>
                  <w:fldChar w:fldCharType="begin"/>
                </w:r>
                <w:r>
                  <w:rPr/>
                  <w:instrText> PAGE </w:instrText>
                </w:r>
                <w:r>
                  <w:rPr/>
                  <w:fldChar w:fldCharType="separate"/>
                </w:r>
                <w:r>
                  <w:rPr/>
                  <w:t>1</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41376" type="#_x0000_t202" filled="false" stroked="false">
          <v:textbox inset="0,0,0,0">
            <w:txbxContent>
              <w:p>
                <w:pPr>
                  <w:pStyle w:val="BodyText"/>
                  <w:spacing w:line="264" w:lineRule="exact"/>
                  <w:ind w:left="20"/>
                  <w:jc w:val="left"/>
                </w:pPr>
                <w:r>
                  <w:rPr/>
                  <w:t>110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40352" type="#_x0000_t202" filled="false" stroked="false">
          <v:textbox inset="0,0,0,0">
            <w:txbxContent>
              <w:p>
                <w:pPr>
                  <w:pStyle w:val="BodyText"/>
                  <w:spacing w:line="264" w:lineRule="exact"/>
                  <w:ind w:left="20"/>
                  <w:jc w:val="left"/>
                </w:pPr>
                <w:r>
                  <w:rPr/>
                  <w:t>11</w:t>
                </w:r>
                <w:r>
                  <w:rPr/>
                  <w:fldChar w:fldCharType="begin"/>
                </w:r>
                <w:r>
                  <w:rPr/>
                  <w:instrText> PAGE </w:instrText>
                </w:r>
                <w:r>
                  <w:rPr/>
                  <w:fldChar w:fldCharType="separate"/>
                </w:r>
                <w:r>
                  <w:rPr/>
                  <w:t>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39328" type="#_x0000_t202" filled="false" stroked="false">
          <v:textbox inset="0,0,0,0">
            <w:txbxContent>
              <w:p>
                <w:pPr>
                  <w:pStyle w:val="BodyText"/>
                  <w:spacing w:line="264" w:lineRule="exact"/>
                  <w:ind w:left="20"/>
                  <w:jc w:val="left"/>
                </w:pPr>
                <w:r>
                  <w:rPr/>
                  <w:t>120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38304" type="#_x0000_t202" filled="false" stroked="false">
          <v:textbox inset="0,0,0,0">
            <w:txbxContent>
              <w:p>
                <w:pPr>
                  <w:pStyle w:val="BodyText"/>
                  <w:spacing w:line="264" w:lineRule="exact"/>
                  <w:ind w:left="20"/>
                  <w:jc w:val="left"/>
                </w:pPr>
                <w:r>
                  <w:rPr/>
                  <w:t>12</w:t>
                </w:r>
                <w:r>
                  <w:rPr/>
                  <w:fldChar w:fldCharType="begin"/>
                </w:r>
                <w:r>
                  <w:rPr/>
                  <w:instrText> PAGE </w:instrText>
                </w:r>
                <w:r>
                  <w:rPr/>
                  <w:fldChar w:fldCharType="separate"/>
                </w:r>
                <w:r>
                  <w:rPr/>
                  <w:t>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37280" type="#_x0000_t202" filled="false" stroked="false">
          <v:textbox inset="0,0,0,0">
            <w:txbxContent>
              <w:p>
                <w:pPr>
                  <w:pStyle w:val="BodyText"/>
                  <w:spacing w:line="264" w:lineRule="exact"/>
                  <w:ind w:left="20"/>
                  <w:jc w:val="left"/>
                </w:pPr>
                <w:r>
                  <w:rPr/>
                  <w:t>130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36256" type="#_x0000_t202" filled="false" stroked="false">
          <v:textbox inset="0,0,0,0">
            <w:txbxContent>
              <w:p>
                <w:pPr>
                  <w:pStyle w:val="BodyText"/>
                  <w:spacing w:line="264" w:lineRule="exact"/>
                  <w:ind w:left="20"/>
                  <w:jc w:val="left"/>
                </w:pPr>
                <w:r>
                  <w:rPr/>
                  <w:t>13</w:t>
                </w:r>
                <w:r>
                  <w:rPr/>
                  <w:fldChar w:fldCharType="begin"/>
                </w:r>
                <w:r>
                  <w:rPr/>
                  <w:instrText> PAGE </w:instrText>
                </w:r>
                <w:r>
                  <w:rPr/>
                  <w:fldChar w:fldCharType="separate"/>
                </w:r>
                <w:r>
                  <w:rPr/>
                  <w:t>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35232" type="#_x0000_t202" filled="false" stroked="false">
          <v:textbox inset="0,0,0,0">
            <w:txbxContent>
              <w:p>
                <w:pPr>
                  <w:pStyle w:val="BodyText"/>
                  <w:spacing w:line="264" w:lineRule="exact"/>
                  <w:ind w:left="20"/>
                  <w:jc w:val="left"/>
                </w:pPr>
                <w:r>
                  <w:rPr/>
                  <w:t>140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34208" type="#_x0000_t202" filled="false" stroked="false">
          <v:textbox inset="0,0,0,0">
            <w:txbxContent>
              <w:p>
                <w:pPr>
                  <w:pStyle w:val="BodyText"/>
                  <w:spacing w:line="264" w:lineRule="exact"/>
                  <w:ind w:left="20"/>
                  <w:jc w:val="left"/>
                </w:pPr>
                <w:r>
                  <w:rPr/>
                  <w:t>14</w:t>
                </w:r>
                <w:r>
                  <w:rPr/>
                  <w:fldChar w:fldCharType="begin"/>
                </w:r>
                <w:r>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60832" type="#_x0000_t202" filled="false" stroked="false">
          <v:textbox inset="0,0,0,0">
            <w:txbxContent>
              <w:p>
                <w:pPr>
                  <w:pStyle w:val="BodyText"/>
                  <w:spacing w:line="264" w:lineRule="exact"/>
                  <w:ind w:left="20"/>
                  <w:jc w:val="left"/>
                </w:pPr>
                <w:r>
                  <w:rPr/>
                  <w:t>1</w:t>
                </w:r>
                <w:r>
                  <w:rPr/>
                  <w:fldChar w:fldCharType="begin"/>
                </w:r>
                <w:r>
                  <w:rPr/>
                  <w:instrText> PAGE </w:instrText>
                </w:r>
                <w:r>
                  <w:rPr/>
                  <w:fldChar w:fldCharType="separate"/>
                </w:r>
                <w:r>
                  <w:rPr/>
                  <w:t>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33184" type="#_x0000_t202" filled="false" stroked="false">
          <v:textbox inset="0,0,0,0">
            <w:txbxContent>
              <w:p>
                <w:pPr>
                  <w:pStyle w:val="BodyText"/>
                  <w:spacing w:line="264" w:lineRule="exact"/>
                  <w:ind w:left="20"/>
                  <w:jc w:val="left"/>
                </w:pPr>
                <w:r>
                  <w:rPr/>
                  <w:t>150</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32160" type="#_x0000_t202" filled="false" stroked="false">
          <v:textbox inset="0,0,0,0">
            <w:txbxContent>
              <w:p>
                <w:pPr>
                  <w:pStyle w:val="BodyText"/>
                  <w:spacing w:line="264" w:lineRule="exact"/>
                  <w:ind w:left="20"/>
                  <w:jc w:val="left"/>
                </w:pPr>
                <w:r>
                  <w:rPr/>
                  <w:t>15</w:t>
                </w:r>
                <w:r>
                  <w:rPr/>
                  <w:fldChar w:fldCharType="begin"/>
                </w:r>
                <w:r>
                  <w:rPr/>
                  <w:instrText> PAGE </w:instrText>
                </w:r>
                <w:r>
                  <w:rPr/>
                  <w:fldChar w:fldCharType="separate"/>
                </w:r>
                <w:r>
                  <w:rPr/>
                  <w:t>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31136" type="#_x0000_t202" filled="false" stroked="false">
          <v:textbox inset="0,0,0,0">
            <w:txbxContent>
              <w:p>
                <w:pPr>
                  <w:pStyle w:val="BodyText"/>
                  <w:spacing w:line="264" w:lineRule="exact"/>
                  <w:ind w:left="20"/>
                  <w:jc w:val="left"/>
                </w:pPr>
                <w:r>
                  <w:rPr/>
                  <w:t>160</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30112" type="#_x0000_t202" filled="false" stroked="false">
          <v:textbox inset="0,0,0,0">
            <w:txbxContent>
              <w:p>
                <w:pPr>
                  <w:pStyle w:val="BodyText"/>
                  <w:spacing w:line="264" w:lineRule="exact"/>
                  <w:ind w:left="20"/>
                  <w:jc w:val="left"/>
                </w:pPr>
                <w:r>
                  <w:rPr/>
                  <w:t>16</w:t>
                </w:r>
                <w:r>
                  <w:rPr/>
                  <w:fldChar w:fldCharType="begin"/>
                </w:r>
                <w:r>
                  <w:rPr/>
                  <w:instrText> PAGE </w:instrText>
                </w:r>
                <w:r>
                  <w:rPr/>
                  <w:fldChar w:fldCharType="separate"/>
                </w:r>
                <w:r>
                  <w:rPr/>
                  <w:t>1</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29088" type="#_x0000_t202" filled="false" stroked="false">
          <v:textbox inset="0,0,0,0">
            <w:txbxContent>
              <w:p>
                <w:pPr>
                  <w:pStyle w:val="BodyText"/>
                  <w:spacing w:line="264" w:lineRule="exact"/>
                  <w:ind w:left="20"/>
                  <w:jc w:val="left"/>
                </w:pPr>
                <w:r>
                  <w:rPr/>
                  <w:t>170</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28064" type="#_x0000_t202" filled="false" stroked="false">
          <v:textbox inset="0,0,0,0">
            <w:txbxContent>
              <w:p>
                <w:pPr>
                  <w:pStyle w:val="BodyText"/>
                  <w:spacing w:line="264" w:lineRule="exact"/>
                  <w:ind w:left="20"/>
                  <w:jc w:val="left"/>
                </w:pPr>
                <w:r>
                  <w:rPr/>
                  <w:t>17</w:t>
                </w:r>
                <w:r>
                  <w:rPr/>
                  <w:fldChar w:fldCharType="begin"/>
                </w:r>
                <w:r>
                  <w:rPr/>
                  <w:instrText> PAGE </w:instrText>
                </w:r>
                <w:r>
                  <w:rPr/>
                  <w:fldChar w:fldCharType="separate"/>
                </w:r>
                <w:r>
                  <w:rPr/>
                  <w:t>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27040" type="#_x0000_t202" filled="false" stroked="false">
          <v:textbox inset="0,0,0,0">
            <w:txbxContent>
              <w:p>
                <w:pPr>
                  <w:pStyle w:val="BodyText"/>
                  <w:spacing w:line="264" w:lineRule="exact"/>
                  <w:ind w:left="20"/>
                  <w:jc w:val="left"/>
                </w:pPr>
                <w:r>
                  <w:rPr/>
                  <w:t>180</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26016" type="#_x0000_t202" filled="false" stroked="false">
          <v:textbox inset="0,0,0,0">
            <w:txbxContent>
              <w:p>
                <w:pPr>
                  <w:pStyle w:val="BodyText"/>
                  <w:spacing w:line="264" w:lineRule="exact"/>
                  <w:ind w:left="20"/>
                  <w:jc w:val="left"/>
                </w:pPr>
                <w:r>
                  <w:rPr/>
                  <w:t>18</w:t>
                </w:r>
                <w:r>
                  <w:rPr/>
                  <w:fldChar w:fldCharType="begin"/>
                </w:r>
                <w:r>
                  <w:rPr/>
                  <w:instrText> PAGE </w:instrText>
                </w:r>
                <w:r>
                  <w:rPr/>
                  <w:fldChar w:fldCharType="separate"/>
                </w:r>
                <w:r>
                  <w:rPr/>
                  <w:t>1</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24992" type="#_x0000_t202" filled="false" stroked="false">
          <v:textbox inset="0,0,0,0">
            <w:txbxContent>
              <w:p>
                <w:pPr>
                  <w:pStyle w:val="BodyText"/>
                  <w:spacing w:line="264" w:lineRule="exact"/>
                  <w:ind w:left="20"/>
                  <w:jc w:val="left"/>
                </w:pPr>
                <w:r>
                  <w:rPr/>
                  <w:t>190</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23968" type="#_x0000_t202" filled="false" stroked="false">
          <v:textbox inset="0,0,0,0">
            <w:txbxContent>
              <w:p>
                <w:pPr>
                  <w:pStyle w:val="BodyText"/>
                  <w:spacing w:line="264" w:lineRule="exact"/>
                  <w:ind w:left="20"/>
                  <w:jc w:val="left"/>
                </w:pPr>
                <w:r>
                  <w:rPr/>
                  <w:t>19</w:t>
                </w:r>
                <w:r>
                  <w:rPr/>
                  <w:fldChar w:fldCharType="begin"/>
                </w:r>
                <w:r>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59808" type="#_x0000_t202" filled="false" stroked="false">
          <v:textbox inset="0,0,0,0">
            <w:txbxContent>
              <w:p>
                <w:pPr>
                  <w:pStyle w:val="BodyText"/>
                  <w:spacing w:line="264" w:lineRule="exact"/>
                  <w:ind w:left="20"/>
                  <w:jc w:val="left"/>
                </w:pPr>
                <w:r>
                  <w:rPr/>
                  <w:t>20</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0.25pt;height:14pt;mso-position-horizontal-relative:page;mso-position-vertical-relative:page;z-index:-272722944" type="#_x0000_t202" filled="false" stroked="false">
          <v:textbox inset="0,0,0,0">
            <w:txbxContent>
              <w:p>
                <w:pPr>
                  <w:pStyle w:val="BodyText"/>
                  <w:spacing w:line="264" w:lineRule="exact"/>
                  <w:ind w:left="20"/>
                  <w:jc w:val="left"/>
                </w:pPr>
                <w:r>
                  <w:rPr/>
                  <w:t>200</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3.736267pt;margin-top:793.399597pt;width:22.25pt;height:14pt;mso-position-horizontal-relative:page;mso-position-vertical-relative:page;z-index:-272721920" type="#_x0000_t202" filled="false" stroked="false">
          <v:textbox inset="0,0,0,0">
            <w:txbxContent>
              <w:p>
                <w:pPr>
                  <w:pStyle w:val="BodyText"/>
                  <w:spacing w:line="264" w:lineRule="exact"/>
                  <w:ind w:left="20"/>
                  <w:jc w:val="left"/>
                </w:pPr>
                <w:r>
                  <w:rPr/>
                  <w:t>20</w:t>
                </w:r>
                <w:r>
                  <w:rPr/>
                  <w:fldChar w:fldCharType="begin"/>
                </w:r>
                <w:r>
                  <w:rPr/>
                  <w:instrText> PAGE </w:instrText>
                </w:r>
                <w:r>
                  <w:rPr/>
                  <w:fldChar w:fldCharType="separate"/>
                </w:r>
                <w:r>
                  <w:rPr/>
                  <w:t>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58784" type="#_x0000_t202" filled="false" stroked="false">
          <v:textbox inset="0,0,0,0">
            <w:txbxContent>
              <w:p>
                <w:pPr>
                  <w:pStyle w:val="BodyText"/>
                  <w:spacing w:line="264" w:lineRule="exact"/>
                  <w:ind w:left="20"/>
                  <w:jc w:val="left"/>
                </w:pPr>
                <w:r>
                  <w:rPr/>
                  <w:t>2</w:t>
                </w:r>
                <w:r>
                  <w:rPr/>
                  <w:fldChar w:fldCharType="begin"/>
                </w:r>
                <w:r>
                  <w:rPr/>
                  <w:instrText> PAGE </w:instrText>
                </w:r>
                <w:r>
                  <w:rPr/>
                  <w:fldChar w:fldCharType="separate"/>
                </w:r>
                <w:r>
                  <w:rPr/>
                  <w:t>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57760" type="#_x0000_t202" filled="false" stroked="false">
          <v:textbox inset="0,0,0,0">
            <w:txbxContent>
              <w:p>
                <w:pPr>
                  <w:pStyle w:val="BodyText"/>
                  <w:spacing w:line="264" w:lineRule="exact"/>
                  <w:ind w:left="20"/>
                  <w:jc w:val="left"/>
                </w:pPr>
                <w:r>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56736" type="#_x0000_t202" filled="false" stroked="false">
          <v:textbox inset="0,0,0,0">
            <w:txbxContent>
              <w:p>
                <w:pPr>
                  <w:pStyle w:val="BodyText"/>
                  <w:spacing w:line="264" w:lineRule="exact"/>
                  <w:ind w:left="20"/>
                  <w:jc w:val="left"/>
                </w:pPr>
                <w:r>
                  <w:rPr/>
                  <w:t>3</w:t>
                </w:r>
                <w:r>
                  <w:rPr/>
                  <w:fldChar w:fldCharType="begin"/>
                </w:r>
                <w:r>
                  <w:rPr/>
                  <w:instrText> PAGE </w:instrText>
                </w:r>
                <w:r>
                  <w:rPr/>
                  <w:fldChar w:fldCharType="separate"/>
                </w:r>
                <w:r>
                  <w:rPr/>
                  <w:t>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4.2pt;height:14pt;mso-position-horizontal-relative:page;mso-position-vertical-relative:page;z-index:-272755712" type="#_x0000_t202" filled="false" stroked="false">
          <v:textbox inset="0,0,0,0">
            <w:txbxContent>
              <w:p>
                <w:pPr>
                  <w:pStyle w:val="BodyText"/>
                  <w:spacing w:line="264" w:lineRule="exact"/>
                  <w:ind w:left="20"/>
                  <w:jc w:val="left"/>
                </w:pPr>
                <w:r>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09.856476pt;margin-top:793.399597pt;width:16.2pt;height:14pt;mso-position-horizontal-relative:page;mso-position-vertical-relative:page;z-index:-272754688" type="#_x0000_t202" filled="false" stroked="false">
          <v:textbox inset="0,0,0,0">
            <w:txbxContent>
              <w:p>
                <w:pPr>
                  <w:pStyle w:val="BodyText"/>
                  <w:spacing w:line="264" w:lineRule="exact"/>
                  <w:ind w:left="20"/>
                  <w:jc w:val="left"/>
                </w:pPr>
                <w:r>
                  <w:rPr/>
                  <w:t>4</w:t>
                </w: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2332" w:hanging="286"/>
      </w:pPr>
      <w:rPr>
        <w:rFonts w:hint="default"/>
      </w:rPr>
    </w:lvl>
    <w:lvl w:ilvl="2">
      <w:start w:val="0"/>
      <w:numFmt w:val="bullet"/>
      <w:lvlText w:val="•"/>
      <w:lvlJc w:val="left"/>
      <w:pPr>
        <w:ind w:left="3265" w:hanging="286"/>
      </w:pPr>
      <w:rPr>
        <w:rFonts w:hint="default"/>
      </w:rPr>
    </w:lvl>
    <w:lvl w:ilvl="3">
      <w:start w:val="0"/>
      <w:numFmt w:val="bullet"/>
      <w:lvlText w:val="•"/>
      <w:lvlJc w:val="left"/>
      <w:pPr>
        <w:ind w:left="4197" w:hanging="286"/>
      </w:pPr>
      <w:rPr>
        <w:rFonts w:hint="default"/>
      </w:rPr>
    </w:lvl>
    <w:lvl w:ilvl="4">
      <w:start w:val="0"/>
      <w:numFmt w:val="bullet"/>
      <w:lvlText w:val="•"/>
      <w:lvlJc w:val="left"/>
      <w:pPr>
        <w:ind w:left="5130" w:hanging="286"/>
      </w:pPr>
      <w:rPr>
        <w:rFonts w:hint="default"/>
      </w:rPr>
    </w:lvl>
    <w:lvl w:ilvl="5">
      <w:start w:val="0"/>
      <w:numFmt w:val="bullet"/>
      <w:lvlText w:val="•"/>
      <w:lvlJc w:val="left"/>
      <w:pPr>
        <w:ind w:left="6063" w:hanging="286"/>
      </w:pPr>
      <w:rPr>
        <w:rFonts w:hint="default"/>
      </w:rPr>
    </w:lvl>
    <w:lvl w:ilvl="6">
      <w:start w:val="0"/>
      <w:numFmt w:val="bullet"/>
      <w:lvlText w:val="•"/>
      <w:lvlJc w:val="left"/>
      <w:pPr>
        <w:ind w:left="6995" w:hanging="286"/>
      </w:pPr>
      <w:rPr>
        <w:rFonts w:hint="default"/>
      </w:rPr>
    </w:lvl>
    <w:lvl w:ilvl="7">
      <w:start w:val="0"/>
      <w:numFmt w:val="bullet"/>
      <w:lvlText w:val="•"/>
      <w:lvlJc w:val="left"/>
      <w:pPr>
        <w:ind w:left="7928" w:hanging="286"/>
      </w:pPr>
      <w:rPr>
        <w:rFonts w:hint="default"/>
      </w:rPr>
    </w:lvl>
    <w:lvl w:ilvl="8">
      <w:start w:val="0"/>
      <w:numFmt w:val="bullet"/>
      <w:lvlText w:val="•"/>
      <w:lvlJc w:val="left"/>
      <w:pPr>
        <w:ind w:left="8861" w:hanging="286"/>
      </w:pPr>
      <w:rPr>
        <w:rFonts w:hint="default"/>
      </w:rPr>
    </w:lvl>
  </w:abstractNum>
  <w:abstractNum w:abstractNumId="30">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2332" w:hanging="286"/>
      </w:pPr>
      <w:rPr>
        <w:rFonts w:hint="default"/>
      </w:rPr>
    </w:lvl>
    <w:lvl w:ilvl="2">
      <w:start w:val="0"/>
      <w:numFmt w:val="bullet"/>
      <w:lvlText w:val="•"/>
      <w:lvlJc w:val="left"/>
      <w:pPr>
        <w:ind w:left="3265" w:hanging="286"/>
      </w:pPr>
      <w:rPr>
        <w:rFonts w:hint="default"/>
      </w:rPr>
    </w:lvl>
    <w:lvl w:ilvl="3">
      <w:start w:val="0"/>
      <w:numFmt w:val="bullet"/>
      <w:lvlText w:val="•"/>
      <w:lvlJc w:val="left"/>
      <w:pPr>
        <w:ind w:left="4197" w:hanging="286"/>
      </w:pPr>
      <w:rPr>
        <w:rFonts w:hint="default"/>
      </w:rPr>
    </w:lvl>
    <w:lvl w:ilvl="4">
      <w:start w:val="0"/>
      <w:numFmt w:val="bullet"/>
      <w:lvlText w:val="•"/>
      <w:lvlJc w:val="left"/>
      <w:pPr>
        <w:ind w:left="5130" w:hanging="286"/>
      </w:pPr>
      <w:rPr>
        <w:rFonts w:hint="default"/>
      </w:rPr>
    </w:lvl>
    <w:lvl w:ilvl="5">
      <w:start w:val="0"/>
      <w:numFmt w:val="bullet"/>
      <w:lvlText w:val="•"/>
      <w:lvlJc w:val="left"/>
      <w:pPr>
        <w:ind w:left="6063" w:hanging="286"/>
      </w:pPr>
      <w:rPr>
        <w:rFonts w:hint="default"/>
      </w:rPr>
    </w:lvl>
    <w:lvl w:ilvl="6">
      <w:start w:val="0"/>
      <w:numFmt w:val="bullet"/>
      <w:lvlText w:val="•"/>
      <w:lvlJc w:val="left"/>
      <w:pPr>
        <w:ind w:left="6995" w:hanging="286"/>
      </w:pPr>
      <w:rPr>
        <w:rFonts w:hint="default"/>
      </w:rPr>
    </w:lvl>
    <w:lvl w:ilvl="7">
      <w:start w:val="0"/>
      <w:numFmt w:val="bullet"/>
      <w:lvlText w:val="•"/>
      <w:lvlJc w:val="left"/>
      <w:pPr>
        <w:ind w:left="7928" w:hanging="286"/>
      </w:pPr>
      <w:rPr>
        <w:rFonts w:hint="default"/>
      </w:rPr>
    </w:lvl>
    <w:lvl w:ilvl="8">
      <w:start w:val="0"/>
      <w:numFmt w:val="bullet"/>
      <w:lvlText w:val="•"/>
      <w:lvlJc w:val="left"/>
      <w:pPr>
        <w:ind w:left="8861" w:hanging="286"/>
      </w:pPr>
      <w:rPr>
        <w:rFonts w:hint="default"/>
      </w:rPr>
    </w:lvl>
  </w:abstractNum>
  <w:abstractNum w:abstractNumId="24">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21">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18">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o"/>
      <w:lvlJc w:val="left"/>
      <w:pPr>
        <w:ind w:left="1688" w:hanging="281"/>
      </w:pPr>
      <w:rPr>
        <w:rFonts w:hint="default" w:ascii="Courier New" w:hAnsi="Courier New" w:eastAsia="Courier New" w:cs="Courier New"/>
        <w:color w:val="4472C3"/>
        <w:w w:val="100"/>
        <w:sz w:val="24"/>
        <w:szCs w:val="24"/>
      </w:rPr>
    </w:lvl>
    <w:lvl w:ilvl="2">
      <w:start w:val="0"/>
      <w:numFmt w:val="bullet"/>
      <w:lvlText w:val="•"/>
      <w:lvlJc w:val="left"/>
      <w:pPr>
        <w:ind w:left="2685" w:hanging="281"/>
      </w:pPr>
      <w:rPr>
        <w:rFonts w:hint="default"/>
      </w:rPr>
    </w:lvl>
    <w:lvl w:ilvl="3">
      <w:start w:val="0"/>
      <w:numFmt w:val="bullet"/>
      <w:lvlText w:val="•"/>
      <w:lvlJc w:val="left"/>
      <w:pPr>
        <w:ind w:left="3690" w:hanging="281"/>
      </w:pPr>
      <w:rPr>
        <w:rFonts w:hint="default"/>
      </w:rPr>
    </w:lvl>
    <w:lvl w:ilvl="4">
      <w:start w:val="0"/>
      <w:numFmt w:val="bullet"/>
      <w:lvlText w:val="•"/>
      <w:lvlJc w:val="left"/>
      <w:pPr>
        <w:ind w:left="4695" w:hanging="281"/>
      </w:pPr>
      <w:rPr>
        <w:rFonts w:hint="default"/>
      </w:rPr>
    </w:lvl>
    <w:lvl w:ilvl="5">
      <w:start w:val="0"/>
      <w:numFmt w:val="bullet"/>
      <w:lvlText w:val="•"/>
      <w:lvlJc w:val="left"/>
      <w:pPr>
        <w:ind w:left="5700" w:hanging="281"/>
      </w:pPr>
      <w:rPr>
        <w:rFonts w:hint="default"/>
      </w:rPr>
    </w:lvl>
    <w:lvl w:ilvl="6">
      <w:start w:val="0"/>
      <w:numFmt w:val="bullet"/>
      <w:lvlText w:val="•"/>
      <w:lvlJc w:val="left"/>
      <w:pPr>
        <w:ind w:left="6705" w:hanging="281"/>
      </w:pPr>
      <w:rPr>
        <w:rFonts w:hint="default"/>
      </w:rPr>
    </w:lvl>
    <w:lvl w:ilvl="7">
      <w:start w:val="0"/>
      <w:numFmt w:val="bullet"/>
      <w:lvlText w:val="•"/>
      <w:lvlJc w:val="left"/>
      <w:pPr>
        <w:ind w:left="7710" w:hanging="281"/>
      </w:pPr>
      <w:rPr>
        <w:rFonts w:hint="default"/>
      </w:rPr>
    </w:lvl>
    <w:lvl w:ilvl="8">
      <w:start w:val="0"/>
      <w:numFmt w:val="bullet"/>
      <w:lvlText w:val="•"/>
      <w:lvlJc w:val="left"/>
      <w:pPr>
        <w:ind w:left="8716" w:hanging="281"/>
      </w:pPr>
      <w:rPr>
        <w:rFonts w:hint="default"/>
      </w:rPr>
    </w:lvl>
  </w:abstractNum>
  <w:abstractNum w:abstractNumId="103">
    <w:multiLevelType w:val="hybridMultilevel"/>
    <w:lvl w:ilvl="0">
      <w:start w:val="6"/>
      <w:numFmt w:val="decimal"/>
      <w:lvlText w:val="%1"/>
      <w:lvlJc w:val="left"/>
      <w:pPr>
        <w:ind w:left="2220" w:hanging="1133"/>
        <w:jc w:val="left"/>
      </w:pPr>
      <w:rPr>
        <w:rFonts w:hint="default"/>
      </w:rPr>
    </w:lvl>
    <w:lvl w:ilvl="1">
      <w:start w:val="1"/>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3"/>
      <w:lvlJc w:val="left"/>
      <w:pPr>
        <w:ind w:left="2456" w:hanging="236"/>
        <w:jc w:val="left"/>
      </w:pPr>
      <w:rPr>
        <w:rFonts w:hint="default" w:ascii="Calibri" w:hAnsi="Calibri" w:eastAsia="Calibri" w:cs="Calibri"/>
        <w:w w:val="99"/>
        <w:sz w:val="20"/>
        <w:szCs w:val="20"/>
      </w:rPr>
    </w:lvl>
    <w:lvl w:ilvl="3">
      <w:start w:val="0"/>
      <w:numFmt w:val="bullet"/>
      <w:lvlText w:val="•"/>
      <w:lvlJc w:val="left"/>
      <w:pPr>
        <w:ind w:left="4296" w:hanging="236"/>
      </w:pPr>
      <w:rPr>
        <w:rFonts w:hint="default"/>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102">
    <w:multiLevelType w:val="hybridMultilevel"/>
    <w:lvl w:ilvl="0">
      <w:start w:val="4"/>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101">
    <w:multiLevelType w:val="hybridMultilevel"/>
    <w:lvl w:ilvl="0">
      <w:start w:val="5"/>
      <w:numFmt w:val="decimal"/>
      <w:lvlText w:val="%1"/>
      <w:lvlJc w:val="left"/>
      <w:pPr>
        <w:ind w:left="2220" w:hanging="1133"/>
        <w:jc w:val="left"/>
      </w:pPr>
      <w:rPr>
        <w:rFonts w:hint="default"/>
      </w:rPr>
    </w:lvl>
    <w:lvl w:ilvl="1">
      <w:start w:val="2"/>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3"/>
      <w:lvlJc w:val="left"/>
      <w:pPr>
        <w:ind w:left="2456" w:hanging="236"/>
        <w:jc w:val="left"/>
      </w:pPr>
      <w:rPr>
        <w:rFonts w:hint="default" w:ascii="Calibri" w:hAnsi="Calibri" w:eastAsia="Calibri" w:cs="Calibri"/>
        <w:w w:val="99"/>
        <w:sz w:val="20"/>
        <w:szCs w:val="20"/>
      </w:rPr>
    </w:lvl>
    <w:lvl w:ilvl="3">
      <w:start w:val="0"/>
      <w:numFmt w:val="bullet"/>
      <w:lvlText w:val="•"/>
      <w:lvlJc w:val="left"/>
      <w:pPr>
        <w:ind w:left="4296" w:hanging="236"/>
      </w:pPr>
      <w:rPr>
        <w:rFonts w:hint="default"/>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100">
    <w:multiLevelType w:val="hybridMultilevel"/>
    <w:lvl w:ilvl="0">
      <w:start w:val="5"/>
      <w:numFmt w:val="decimal"/>
      <w:lvlText w:val="%1"/>
      <w:lvlJc w:val="left"/>
      <w:pPr>
        <w:ind w:left="2220" w:hanging="1133"/>
        <w:jc w:val="left"/>
      </w:pPr>
      <w:rPr>
        <w:rFonts w:hint="default"/>
      </w:rPr>
    </w:lvl>
    <w:lvl w:ilvl="1">
      <w:start w:val="1"/>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3"/>
      <w:lvlJc w:val="left"/>
      <w:pPr>
        <w:ind w:left="2456" w:hanging="236"/>
        <w:jc w:val="left"/>
      </w:pPr>
      <w:rPr>
        <w:rFonts w:hint="default" w:ascii="Calibri" w:hAnsi="Calibri" w:eastAsia="Calibri" w:cs="Calibri"/>
        <w:w w:val="99"/>
        <w:sz w:val="20"/>
        <w:szCs w:val="20"/>
      </w:rPr>
    </w:lvl>
    <w:lvl w:ilvl="3">
      <w:start w:val="0"/>
      <w:numFmt w:val="bullet"/>
      <w:lvlText w:val="•"/>
      <w:lvlJc w:val="left"/>
      <w:pPr>
        <w:ind w:left="4296" w:hanging="236"/>
      </w:pPr>
      <w:rPr>
        <w:rFonts w:hint="default"/>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99">
    <w:multiLevelType w:val="hybridMultilevel"/>
    <w:lvl w:ilvl="0">
      <w:start w:val="4"/>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98">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97">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96">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95">
    <w:multiLevelType w:val="hybridMultilevel"/>
    <w:lvl w:ilvl="0">
      <w:start w:val="4"/>
      <w:numFmt w:val="decimal"/>
      <w:lvlText w:val="%1"/>
      <w:lvlJc w:val="left"/>
      <w:pPr>
        <w:ind w:left="2220" w:hanging="1133"/>
        <w:jc w:val="left"/>
      </w:pPr>
      <w:rPr>
        <w:rFonts w:hint="default"/>
      </w:rPr>
    </w:lvl>
    <w:lvl w:ilvl="1">
      <w:start w:val="8"/>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3"/>
      <w:lvlJc w:val="left"/>
      <w:pPr>
        <w:ind w:left="2456" w:hanging="236"/>
        <w:jc w:val="left"/>
      </w:pPr>
      <w:rPr>
        <w:rFonts w:hint="default" w:ascii="Calibri" w:hAnsi="Calibri" w:eastAsia="Calibri" w:cs="Calibri"/>
        <w:w w:val="99"/>
        <w:sz w:val="20"/>
        <w:szCs w:val="20"/>
      </w:rPr>
    </w:lvl>
    <w:lvl w:ilvl="3">
      <w:start w:val="0"/>
      <w:numFmt w:val="bullet"/>
      <w:lvlText w:val="•"/>
      <w:lvlJc w:val="left"/>
      <w:pPr>
        <w:ind w:left="4296" w:hanging="236"/>
      </w:pPr>
      <w:rPr>
        <w:rFonts w:hint="default"/>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94">
    <w:multiLevelType w:val="hybridMultilevel"/>
    <w:lvl w:ilvl="0">
      <w:start w:val="4"/>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93">
    <w:multiLevelType w:val="hybridMultilevel"/>
    <w:lvl w:ilvl="0">
      <w:start w:val="4"/>
      <w:numFmt w:val="decimal"/>
      <w:lvlText w:val="%1"/>
      <w:lvlJc w:val="left"/>
      <w:pPr>
        <w:ind w:left="2221" w:hanging="1134"/>
        <w:jc w:val="left"/>
      </w:pPr>
      <w:rPr>
        <w:rFonts w:hint="default"/>
      </w:rPr>
    </w:lvl>
    <w:lvl w:ilvl="1">
      <w:start w:val="7"/>
      <w:numFmt w:val="decimal"/>
      <w:lvlText w:val="%1.%2"/>
      <w:lvlJc w:val="left"/>
      <w:pPr>
        <w:ind w:left="2221" w:hanging="1134"/>
        <w:jc w:val="left"/>
      </w:pPr>
      <w:rPr>
        <w:rFonts w:hint="default"/>
      </w:rPr>
    </w:lvl>
    <w:lvl w:ilvl="2">
      <w:start w:val="1"/>
      <w:numFmt w:val="lowerLetter"/>
      <w:lvlText w:val="%1.%2.%3"/>
      <w:lvlJc w:val="left"/>
      <w:pPr>
        <w:ind w:left="2221" w:hanging="1134"/>
        <w:jc w:val="left"/>
      </w:pPr>
      <w:rPr>
        <w:rFonts w:hint="default" w:ascii="Calibri" w:hAnsi="Calibri" w:eastAsia="Calibri" w:cs="Calibri"/>
        <w:b/>
        <w:bCs/>
        <w:spacing w:val="-2"/>
        <w:w w:val="99"/>
        <w:sz w:val="20"/>
        <w:szCs w:val="20"/>
      </w:rPr>
    </w:lvl>
    <w:lvl w:ilvl="3">
      <w:start w:val="1"/>
      <w:numFmt w:val="lowerLetter"/>
      <w:lvlText w:val="%4"/>
      <w:lvlJc w:val="left"/>
      <w:pPr>
        <w:ind w:left="2456" w:hanging="236"/>
        <w:jc w:val="left"/>
      </w:pPr>
      <w:rPr>
        <w:rFonts w:hint="default" w:ascii="Calibri" w:hAnsi="Calibri" w:eastAsia="Calibri" w:cs="Calibri"/>
        <w:w w:val="99"/>
        <w:sz w:val="20"/>
        <w:szCs w:val="20"/>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92">
    <w:multiLevelType w:val="hybridMultilevel"/>
    <w:lvl w:ilvl="0">
      <w:start w:val="2"/>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91">
    <w:multiLevelType w:val="hybridMultilevel"/>
    <w:lvl w:ilvl="0">
      <w:start w:val="7"/>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90">
    <w:multiLevelType w:val="hybridMultilevel"/>
    <w:lvl w:ilvl="0">
      <w:start w:val="3"/>
      <w:numFmt w:val="decimal"/>
      <w:lvlText w:val="%1"/>
      <w:lvlJc w:val="left"/>
      <w:pPr>
        <w:ind w:left="2220" w:hanging="1133"/>
        <w:jc w:val="left"/>
      </w:pPr>
      <w:rPr>
        <w:rFonts w:hint="default"/>
      </w:rPr>
    </w:lvl>
    <w:lvl w:ilvl="1">
      <w:start w:val="6"/>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1.%2.%3"/>
      <w:lvlJc w:val="left"/>
      <w:pPr>
        <w:ind w:left="2221" w:hanging="1134"/>
        <w:jc w:val="left"/>
      </w:pPr>
      <w:rPr>
        <w:rFonts w:hint="default" w:ascii="Calibri" w:hAnsi="Calibri" w:eastAsia="Calibri" w:cs="Calibri"/>
        <w:b/>
        <w:bCs/>
        <w:spacing w:val="-2"/>
        <w:w w:val="99"/>
        <w:sz w:val="20"/>
        <w:szCs w:val="20"/>
      </w:rPr>
    </w:lvl>
    <w:lvl w:ilvl="3">
      <w:start w:val="1"/>
      <w:numFmt w:val="lowerLetter"/>
      <w:lvlText w:val="%4"/>
      <w:lvlJc w:val="left"/>
      <w:pPr>
        <w:ind w:left="2456" w:hanging="236"/>
        <w:jc w:val="left"/>
      </w:pPr>
      <w:rPr>
        <w:rFonts w:hint="default" w:ascii="Calibri" w:hAnsi="Calibri" w:eastAsia="Calibri" w:cs="Calibri"/>
        <w:w w:val="99"/>
        <w:sz w:val="20"/>
        <w:szCs w:val="20"/>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89">
    <w:multiLevelType w:val="hybridMultilevel"/>
    <w:lvl w:ilvl="0">
      <w:start w:val="3"/>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88">
    <w:multiLevelType w:val="hybridMultilevel"/>
    <w:lvl w:ilvl="0">
      <w:start w:val="4"/>
      <w:numFmt w:val="decimal"/>
      <w:lvlText w:val="%1"/>
      <w:lvlJc w:val="left"/>
      <w:pPr>
        <w:ind w:left="2220" w:hanging="1133"/>
        <w:jc w:val="left"/>
      </w:pPr>
      <w:rPr>
        <w:rFonts w:hint="default"/>
      </w:rPr>
    </w:lvl>
    <w:lvl w:ilvl="1">
      <w:start w:val="4"/>
      <w:numFmt w:val="decimal"/>
      <w:lvlText w:val="%1.%2."/>
      <w:lvlJc w:val="left"/>
      <w:pPr>
        <w:ind w:left="2220" w:hanging="1133"/>
        <w:jc w:val="left"/>
      </w:pPr>
      <w:rPr>
        <w:rFonts w:hint="default" w:ascii="Calibri" w:hAnsi="Calibri" w:eastAsia="Calibri" w:cs="Calibri"/>
        <w:b/>
        <w:bCs/>
        <w:spacing w:val="-2"/>
        <w:w w:val="99"/>
        <w:sz w:val="20"/>
        <w:szCs w:val="20"/>
      </w:rPr>
    </w:lvl>
    <w:lvl w:ilvl="2">
      <w:start w:val="0"/>
      <w:numFmt w:val="bullet"/>
      <w:lvlText w:val="•"/>
      <w:lvlJc w:val="left"/>
      <w:pPr>
        <w:ind w:left="3921" w:hanging="1133"/>
      </w:pPr>
      <w:rPr>
        <w:rFonts w:hint="default"/>
      </w:rPr>
    </w:lvl>
    <w:lvl w:ilvl="3">
      <w:start w:val="0"/>
      <w:numFmt w:val="bullet"/>
      <w:lvlText w:val="•"/>
      <w:lvlJc w:val="left"/>
      <w:pPr>
        <w:ind w:left="4771" w:hanging="1133"/>
      </w:pPr>
      <w:rPr>
        <w:rFonts w:hint="default"/>
      </w:rPr>
    </w:lvl>
    <w:lvl w:ilvl="4">
      <w:start w:val="0"/>
      <w:numFmt w:val="bullet"/>
      <w:lvlText w:val="•"/>
      <w:lvlJc w:val="left"/>
      <w:pPr>
        <w:ind w:left="5622" w:hanging="1133"/>
      </w:pPr>
      <w:rPr>
        <w:rFonts w:hint="default"/>
      </w:rPr>
    </w:lvl>
    <w:lvl w:ilvl="5">
      <w:start w:val="0"/>
      <w:numFmt w:val="bullet"/>
      <w:lvlText w:val="•"/>
      <w:lvlJc w:val="left"/>
      <w:pPr>
        <w:ind w:left="6473" w:hanging="1133"/>
      </w:pPr>
      <w:rPr>
        <w:rFonts w:hint="default"/>
      </w:rPr>
    </w:lvl>
    <w:lvl w:ilvl="6">
      <w:start w:val="0"/>
      <w:numFmt w:val="bullet"/>
      <w:lvlText w:val="•"/>
      <w:lvlJc w:val="left"/>
      <w:pPr>
        <w:ind w:left="7323" w:hanging="1133"/>
      </w:pPr>
      <w:rPr>
        <w:rFonts w:hint="default"/>
      </w:rPr>
    </w:lvl>
    <w:lvl w:ilvl="7">
      <w:start w:val="0"/>
      <w:numFmt w:val="bullet"/>
      <w:lvlText w:val="•"/>
      <w:lvlJc w:val="left"/>
      <w:pPr>
        <w:ind w:left="8174" w:hanging="1133"/>
      </w:pPr>
      <w:rPr>
        <w:rFonts w:hint="default"/>
      </w:rPr>
    </w:lvl>
    <w:lvl w:ilvl="8">
      <w:start w:val="0"/>
      <w:numFmt w:val="bullet"/>
      <w:lvlText w:val="•"/>
      <w:lvlJc w:val="left"/>
      <w:pPr>
        <w:ind w:left="9025" w:hanging="1133"/>
      </w:pPr>
      <w:rPr>
        <w:rFonts w:hint="default"/>
      </w:rPr>
    </w:lvl>
  </w:abstractNum>
  <w:abstractNum w:abstractNumId="87">
    <w:multiLevelType w:val="hybridMultilevel"/>
    <w:lvl w:ilvl="0">
      <w:start w:val="3"/>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86">
    <w:multiLevelType w:val="hybridMultilevel"/>
    <w:lvl w:ilvl="0">
      <w:start w:val="5"/>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85">
    <w:multiLevelType w:val="hybridMultilevel"/>
    <w:lvl w:ilvl="0">
      <w:start w:val="4"/>
      <w:numFmt w:val="decimal"/>
      <w:lvlText w:val="%1"/>
      <w:lvlJc w:val="left"/>
      <w:pPr>
        <w:ind w:left="2220" w:hanging="1133"/>
        <w:jc w:val="left"/>
      </w:pPr>
      <w:rPr>
        <w:rFonts w:hint="default"/>
      </w:rPr>
    </w:lvl>
    <w:lvl w:ilvl="1">
      <w:start w:val="1"/>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1.%2.%3"/>
      <w:lvlJc w:val="left"/>
      <w:pPr>
        <w:ind w:left="2221" w:hanging="1134"/>
        <w:jc w:val="left"/>
      </w:pPr>
      <w:rPr>
        <w:rFonts w:hint="default" w:ascii="Calibri" w:hAnsi="Calibri" w:eastAsia="Calibri" w:cs="Calibri"/>
        <w:b/>
        <w:bCs/>
        <w:spacing w:val="-2"/>
        <w:w w:val="99"/>
        <w:sz w:val="20"/>
        <w:szCs w:val="20"/>
      </w:rPr>
    </w:lvl>
    <w:lvl w:ilvl="3">
      <w:start w:val="1"/>
      <w:numFmt w:val="lowerLetter"/>
      <w:lvlText w:val="%4"/>
      <w:lvlJc w:val="left"/>
      <w:pPr>
        <w:ind w:left="2456" w:hanging="236"/>
        <w:jc w:val="left"/>
      </w:pPr>
      <w:rPr>
        <w:rFonts w:hint="default" w:ascii="Calibri" w:hAnsi="Calibri" w:eastAsia="Calibri" w:cs="Calibri"/>
        <w:w w:val="99"/>
        <w:sz w:val="20"/>
        <w:szCs w:val="20"/>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84">
    <w:multiLevelType w:val="hybridMultilevel"/>
    <w:lvl w:ilvl="0">
      <w:start w:val="3"/>
      <w:numFmt w:val="decimal"/>
      <w:lvlText w:val="%1"/>
      <w:lvlJc w:val="left"/>
      <w:pPr>
        <w:ind w:left="2221" w:hanging="1134"/>
        <w:jc w:val="left"/>
      </w:pPr>
      <w:rPr>
        <w:rFonts w:hint="default"/>
      </w:rPr>
    </w:lvl>
    <w:lvl w:ilvl="1">
      <w:start w:val="19"/>
      <w:numFmt w:val="decimal"/>
      <w:lvlText w:val="%1.%2."/>
      <w:lvlJc w:val="left"/>
      <w:pPr>
        <w:ind w:left="2221" w:hanging="1134"/>
        <w:jc w:val="left"/>
      </w:pPr>
      <w:rPr>
        <w:rFonts w:hint="default" w:ascii="Calibri" w:hAnsi="Calibri" w:eastAsia="Calibri" w:cs="Calibri"/>
        <w:b/>
        <w:bCs/>
        <w:spacing w:val="-2"/>
        <w:w w:val="99"/>
        <w:sz w:val="20"/>
        <w:szCs w:val="20"/>
      </w:rPr>
    </w:lvl>
    <w:lvl w:ilvl="2">
      <w:start w:val="1"/>
      <w:numFmt w:val="lowerLetter"/>
      <w:lvlText w:val="%3"/>
      <w:lvlJc w:val="left"/>
      <w:pPr>
        <w:ind w:left="2456" w:hanging="236"/>
        <w:jc w:val="left"/>
      </w:pPr>
      <w:rPr>
        <w:rFonts w:hint="default" w:ascii="Calibri" w:hAnsi="Calibri" w:eastAsia="Calibri" w:cs="Calibri"/>
        <w:w w:val="99"/>
        <w:sz w:val="20"/>
        <w:szCs w:val="20"/>
      </w:rPr>
    </w:lvl>
    <w:lvl w:ilvl="3">
      <w:start w:val="0"/>
      <w:numFmt w:val="bullet"/>
      <w:lvlText w:val="•"/>
      <w:lvlJc w:val="left"/>
      <w:pPr>
        <w:ind w:left="4296" w:hanging="236"/>
      </w:pPr>
      <w:rPr>
        <w:rFonts w:hint="default"/>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83">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82">
    <w:multiLevelType w:val="hybridMultilevel"/>
    <w:lvl w:ilvl="0">
      <w:start w:val="5"/>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81">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80">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79">
    <w:multiLevelType w:val="hybridMultilevel"/>
    <w:lvl w:ilvl="0">
      <w:start w:val="3"/>
      <w:numFmt w:val="decimal"/>
      <w:lvlText w:val="%1"/>
      <w:lvlJc w:val="left"/>
      <w:pPr>
        <w:ind w:left="2221" w:hanging="1134"/>
        <w:jc w:val="left"/>
      </w:pPr>
      <w:rPr>
        <w:rFonts w:hint="default"/>
      </w:rPr>
    </w:lvl>
    <w:lvl w:ilvl="1">
      <w:start w:val="6"/>
      <w:numFmt w:val="decimal"/>
      <w:lvlText w:val="%1.%2"/>
      <w:lvlJc w:val="left"/>
      <w:pPr>
        <w:ind w:left="2221" w:hanging="1134"/>
        <w:jc w:val="left"/>
      </w:pPr>
      <w:rPr>
        <w:rFonts w:hint="default"/>
      </w:rPr>
    </w:lvl>
    <w:lvl w:ilvl="2">
      <w:start w:val="1"/>
      <w:numFmt w:val="lowerLetter"/>
      <w:lvlText w:val="%1.%2.%3"/>
      <w:lvlJc w:val="left"/>
      <w:pPr>
        <w:ind w:left="2221" w:hanging="1134"/>
        <w:jc w:val="left"/>
      </w:pPr>
      <w:rPr>
        <w:rFonts w:hint="default" w:ascii="Calibri" w:hAnsi="Calibri" w:eastAsia="Calibri" w:cs="Calibri"/>
        <w:b/>
        <w:bCs/>
        <w:spacing w:val="-2"/>
        <w:w w:val="99"/>
        <w:sz w:val="20"/>
        <w:szCs w:val="20"/>
      </w:rPr>
    </w:lvl>
    <w:lvl w:ilvl="3">
      <w:start w:val="1"/>
      <w:numFmt w:val="lowerLetter"/>
      <w:lvlText w:val="%4"/>
      <w:lvlJc w:val="left"/>
      <w:pPr>
        <w:ind w:left="2456" w:hanging="236"/>
        <w:jc w:val="left"/>
      </w:pPr>
      <w:rPr>
        <w:rFonts w:hint="default"/>
        <w:w w:val="99"/>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78">
    <w:multiLevelType w:val="hybridMultilevel"/>
    <w:lvl w:ilvl="0">
      <w:start w:val="7"/>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77">
    <w:multiLevelType w:val="hybridMultilevel"/>
    <w:lvl w:ilvl="0">
      <w:start w:val="4"/>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76">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75">
    <w:multiLevelType w:val="hybridMultilevel"/>
    <w:lvl w:ilvl="0">
      <w:start w:val="3"/>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74">
    <w:multiLevelType w:val="hybridMultilevel"/>
    <w:lvl w:ilvl="0">
      <w:start w:val="3"/>
      <w:numFmt w:val="decimal"/>
      <w:lvlText w:val="%1"/>
      <w:lvlJc w:val="left"/>
      <w:pPr>
        <w:ind w:left="2220" w:hanging="1133"/>
        <w:jc w:val="left"/>
      </w:pPr>
      <w:rPr>
        <w:rFonts w:hint="default"/>
      </w:rPr>
    </w:lvl>
    <w:lvl w:ilvl="1">
      <w:start w:val="1"/>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3"/>
      <w:lvlJc w:val="left"/>
      <w:pPr>
        <w:ind w:left="2456" w:hanging="236"/>
        <w:jc w:val="left"/>
      </w:pPr>
      <w:rPr>
        <w:rFonts w:hint="default" w:ascii="Calibri" w:hAnsi="Calibri" w:eastAsia="Calibri" w:cs="Calibri"/>
        <w:w w:val="99"/>
        <w:sz w:val="20"/>
        <w:szCs w:val="20"/>
      </w:rPr>
    </w:lvl>
    <w:lvl w:ilvl="3">
      <w:start w:val="0"/>
      <w:numFmt w:val="bullet"/>
      <w:lvlText w:val="•"/>
      <w:lvlJc w:val="left"/>
      <w:pPr>
        <w:ind w:left="4296" w:hanging="236"/>
      </w:pPr>
      <w:rPr>
        <w:rFonts w:hint="default"/>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73">
    <w:multiLevelType w:val="hybridMultilevel"/>
    <w:lvl w:ilvl="0">
      <w:start w:val="3"/>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72">
    <w:multiLevelType w:val="hybridMultilevel"/>
    <w:lvl w:ilvl="0">
      <w:start w:val="10"/>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71">
    <w:multiLevelType w:val="hybridMultilevel"/>
    <w:lvl w:ilvl="0">
      <w:start w:val="3"/>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70">
    <w:multiLevelType w:val="hybridMultilevel"/>
    <w:lvl w:ilvl="0">
      <w:start w:val="2"/>
      <w:numFmt w:val="decimal"/>
      <w:lvlText w:val="%1"/>
      <w:lvlJc w:val="left"/>
      <w:pPr>
        <w:ind w:left="2220" w:hanging="1133"/>
        <w:jc w:val="left"/>
      </w:pPr>
      <w:rPr>
        <w:rFonts w:hint="default"/>
      </w:rPr>
    </w:lvl>
    <w:lvl w:ilvl="1">
      <w:start w:val="1"/>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1.%2.%3"/>
      <w:lvlJc w:val="left"/>
      <w:pPr>
        <w:ind w:left="1761" w:hanging="674"/>
        <w:jc w:val="left"/>
      </w:pPr>
      <w:rPr>
        <w:rFonts w:hint="default" w:ascii="Calibri" w:hAnsi="Calibri" w:eastAsia="Calibri" w:cs="Calibri"/>
        <w:b/>
        <w:bCs/>
        <w:spacing w:val="-2"/>
        <w:w w:val="99"/>
        <w:sz w:val="20"/>
        <w:szCs w:val="20"/>
      </w:rPr>
    </w:lvl>
    <w:lvl w:ilvl="3">
      <w:start w:val="1"/>
      <w:numFmt w:val="lowerLetter"/>
      <w:lvlText w:val="%4"/>
      <w:lvlJc w:val="left"/>
      <w:pPr>
        <w:ind w:left="2456" w:hanging="236"/>
        <w:jc w:val="left"/>
      </w:pPr>
      <w:rPr>
        <w:rFonts w:hint="default"/>
        <w:w w:val="99"/>
      </w:rPr>
    </w:lvl>
    <w:lvl w:ilvl="4">
      <w:start w:val="0"/>
      <w:numFmt w:val="bullet"/>
      <w:lvlText w:val="•"/>
      <w:lvlJc w:val="left"/>
      <w:pPr>
        <w:ind w:left="4526" w:hanging="236"/>
      </w:pPr>
      <w:rPr>
        <w:rFonts w:hint="default"/>
      </w:rPr>
    </w:lvl>
    <w:lvl w:ilvl="5">
      <w:start w:val="0"/>
      <w:numFmt w:val="bullet"/>
      <w:lvlText w:val="•"/>
      <w:lvlJc w:val="left"/>
      <w:pPr>
        <w:ind w:left="5559" w:hanging="236"/>
      </w:pPr>
      <w:rPr>
        <w:rFonts w:hint="default"/>
      </w:rPr>
    </w:lvl>
    <w:lvl w:ilvl="6">
      <w:start w:val="0"/>
      <w:numFmt w:val="bullet"/>
      <w:lvlText w:val="•"/>
      <w:lvlJc w:val="left"/>
      <w:pPr>
        <w:ind w:left="6593" w:hanging="236"/>
      </w:pPr>
      <w:rPr>
        <w:rFonts w:hint="default"/>
      </w:rPr>
    </w:lvl>
    <w:lvl w:ilvl="7">
      <w:start w:val="0"/>
      <w:numFmt w:val="bullet"/>
      <w:lvlText w:val="•"/>
      <w:lvlJc w:val="left"/>
      <w:pPr>
        <w:ind w:left="7626" w:hanging="236"/>
      </w:pPr>
      <w:rPr>
        <w:rFonts w:hint="default"/>
      </w:rPr>
    </w:lvl>
    <w:lvl w:ilvl="8">
      <w:start w:val="0"/>
      <w:numFmt w:val="bullet"/>
      <w:lvlText w:val="•"/>
      <w:lvlJc w:val="left"/>
      <w:pPr>
        <w:ind w:left="8659" w:hanging="236"/>
      </w:pPr>
      <w:rPr>
        <w:rFonts w:hint="default"/>
      </w:rPr>
    </w:lvl>
  </w:abstractNum>
  <w:abstractNum w:abstractNumId="69">
    <w:multiLevelType w:val="hybridMultilevel"/>
    <w:lvl w:ilvl="0">
      <w:start w:val="4"/>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68">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67">
    <w:multiLevelType w:val="hybridMultilevel"/>
    <w:lvl w:ilvl="0">
      <w:start w:val="1"/>
      <w:numFmt w:val="lowerLetter"/>
      <w:lvlText w:val="%1"/>
      <w:lvlJc w:val="left"/>
      <w:pPr>
        <w:ind w:left="2456" w:hanging="236"/>
        <w:jc w:val="left"/>
      </w:pPr>
      <w:rPr>
        <w:rFonts w:hint="default" w:ascii="Calibri" w:hAnsi="Calibri" w:eastAsia="Calibri" w:cs="Calibri"/>
        <w:w w:val="99"/>
        <w:sz w:val="20"/>
        <w:szCs w:val="20"/>
      </w:rPr>
    </w:lvl>
    <w:lvl w:ilvl="1">
      <w:start w:val="0"/>
      <w:numFmt w:val="bullet"/>
      <w:lvlText w:val="•"/>
      <w:lvlJc w:val="left"/>
      <w:pPr>
        <w:ind w:left="3286" w:hanging="236"/>
      </w:pPr>
      <w:rPr>
        <w:rFonts w:hint="default"/>
      </w:rPr>
    </w:lvl>
    <w:lvl w:ilvl="2">
      <w:start w:val="0"/>
      <w:numFmt w:val="bullet"/>
      <w:lvlText w:val="•"/>
      <w:lvlJc w:val="left"/>
      <w:pPr>
        <w:ind w:left="4113" w:hanging="236"/>
      </w:pPr>
      <w:rPr>
        <w:rFonts w:hint="default"/>
      </w:rPr>
    </w:lvl>
    <w:lvl w:ilvl="3">
      <w:start w:val="0"/>
      <w:numFmt w:val="bullet"/>
      <w:lvlText w:val="•"/>
      <w:lvlJc w:val="left"/>
      <w:pPr>
        <w:ind w:left="4939" w:hanging="236"/>
      </w:pPr>
      <w:rPr>
        <w:rFonts w:hint="default"/>
      </w:rPr>
    </w:lvl>
    <w:lvl w:ilvl="4">
      <w:start w:val="0"/>
      <w:numFmt w:val="bullet"/>
      <w:lvlText w:val="•"/>
      <w:lvlJc w:val="left"/>
      <w:pPr>
        <w:ind w:left="5766" w:hanging="236"/>
      </w:pPr>
      <w:rPr>
        <w:rFonts w:hint="default"/>
      </w:rPr>
    </w:lvl>
    <w:lvl w:ilvl="5">
      <w:start w:val="0"/>
      <w:numFmt w:val="bullet"/>
      <w:lvlText w:val="•"/>
      <w:lvlJc w:val="left"/>
      <w:pPr>
        <w:ind w:left="6593" w:hanging="236"/>
      </w:pPr>
      <w:rPr>
        <w:rFonts w:hint="default"/>
      </w:rPr>
    </w:lvl>
    <w:lvl w:ilvl="6">
      <w:start w:val="0"/>
      <w:numFmt w:val="bullet"/>
      <w:lvlText w:val="•"/>
      <w:lvlJc w:val="left"/>
      <w:pPr>
        <w:ind w:left="7419" w:hanging="236"/>
      </w:pPr>
      <w:rPr>
        <w:rFonts w:hint="default"/>
      </w:rPr>
    </w:lvl>
    <w:lvl w:ilvl="7">
      <w:start w:val="0"/>
      <w:numFmt w:val="bullet"/>
      <w:lvlText w:val="•"/>
      <w:lvlJc w:val="left"/>
      <w:pPr>
        <w:ind w:left="8246" w:hanging="236"/>
      </w:pPr>
      <w:rPr>
        <w:rFonts w:hint="default"/>
      </w:rPr>
    </w:lvl>
    <w:lvl w:ilvl="8">
      <w:start w:val="0"/>
      <w:numFmt w:val="bullet"/>
      <w:lvlText w:val="•"/>
      <w:lvlJc w:val="left"/>
      <w:pPr>
        <w:ind w:left="9073" w:hanging="236"/>
      </w:pPr>
      <w:rPr>
        <w:rFonts w:hint="default"/>
      </w:rPr>
    </w:lvl>
  </w:abstractNum>
  <w:abstractNum w:abstractNumId="66">
    <w:multiLevelType w:val="hybridMultilevel"/>
    <w:lvl w:ilvl="0">
      <w:start w:val="1"/>
      <w:numFmt w:val="decimal"/>
      <w:lvlText w:val="%1"/>
      <w:lvlJc w:val="left"/>
      <w:pPr>
        <w:ind w:left="2220" w:hanging="1133"/>
        <w:jc w:val="left"/>
      </w:pPr>
      <w:rPr>
        <w:rFonts w:hint="default"/>
      </w:rPr>
    </w:lvl>
    <w:lvl w:ilvl="1">
      <w:start w:val="2"/>
      <w:numFmt w:val="decimal"/>
      <w:lvlText w:val="%1.%2."/>
      <w:lvlJc w:val="left"/>
      <w:pPr>
        <w:ind w:left="2220" w:hanging="1133"/>
        <w:jc w:val="left"/>
      </w:pPr>
      <w:rPr>
        <w:rFonts w:hint="default" w:ascii="Calibri" w:hAnsi="Calibri" w:eastAsia="Calibri" w:cs="Calibri"/>
        <w:b/>
        <w:bCs/>
        <w:spacing w:val="-2"/>
        <w:w w:val="99"/>
        <w:sz w:val="20"/>
        <w:szCs w:val="20"/>
      </w:rPr>
    </w:lvl>
    <w:lvl w:ilvl="2">
      <w:start w:val="1"/>
      <w:numFmt w:val="lowerLetter"/>
      <w:lvlText w:val="%3"/>
      <w:lvlJc w:val="left"/>
      <w:pPr>
        <w:ind w:left="2456" w:hanging="236"/>
        <w:jc w:val="left"/>
      </w:pPr>
      <w:rPr>
        <w:rFonts w:hint="default" w:ascii="Calibri" w:hAnsi="Calibri" w:eastAsia="Calibri" w:cs="Calibri"/>
        <w:w w:val="99"/>
        <w:sz w:val="20"/>
        <w:szCs w:val="20"/>
      </w:rPr>
    </w:lvl>
    <w:lvl w:ilvl="3">
      <w:start w:val="0"/>
      <w:numFmt w:val="bullet"/>
      <w:lvlText w:val="•"/>
      <w:lvlJc w:val="left"/>
      <w:pPr>
        <w:ind w:left="4296" w:hanging="236"/>
      </w:pPr>
      <w:rPr>
        <w:rFonts w:hint="default"/>
      </w:rPr>
    </w:lvl>
    <w:lvl w:ilvl="4">
      <w:start w:val="0"/>
      <w:numFmt w:val="bullet"/>
      <w:lvlText w:val="•"/>
      <w:lvlJc w:val="left"/>
      <w:pPr>
        <w:ind w:left="5215" w:hanging="236"/>
      </w:pPr>
      <w:rPr>
        <w:rFonts w:hint="default"/>
      </w:rPr>
    </w:lvl>
    <w:lvl w:ilvl="5">
      <w:start w:val="0"/>
      <w:numFmt w:val="bullet"/>
      <w:lvlText w:val="•"/>
      <w:lvlJc w:val="left"/>
      <w:pPr>
        <w:ind w:left="6133" w:hanging="236"/>
      </w:pPr>
      <w:rPr>
        <w:rFonts w:hint="default"/>
      </w:rPr>
    </w:lvl>
    <w:lvl w:ilvl="6">
      <w:start w:val="0"/>
      <w:numFmt w:val="bullet"/>
      <w:lvlText w:val="•"/>
      <w:lvlJc w:val="left"/>
      <w:pPr>
        <w:ind w:left="7052" w:hanging="236"/>
      </w:pPr>
      <w:rPr>
        <w:rFonts w:hint="default"/>
      </w:rPr>
    </w:lvl>
    <w:lvl w:ilvl="7">
      <w:start w:val="0"/>
      <w:numFmt w:val="bullet"/>
      <w:lvlText w:val="•"/>
      <w:lvlJc w:val="left"/>
      <w:pPr>
        <w:ind w:left="7970" w:hanging="236"/>
      </w:pPr>
      <w:rPr>
        <w:rFonts w:hint="default"/>
      </w:rPr>
    </w:lvl>
    <w:lvl w:ilvl="8">
      <w:start w:val="0"/>
      <w:numFmt w:val="bullet"/>
      <w:lvlText w:val="•"/>
      <w:lvlJc w:val="left"/>
      <w:pPr>
        <w:ind w:left="8889" w:hanging="236"/>
      </w:pPr>
      <w:rPr>
        <w:rFonts w:hint="default"/>
      </w:rPr>
    </w:lvl>
  </w:abstractNum>
  <w:abstractNum w:abstractNumId="65">
    <w:multiLevelType w:val="hybridMultilevel"/>
    <w:lvl w:ilvl="0">
      <w:start w:val="1"/>
      <w:numFmt w:val="decimal"/>
      <w:lvlText w:val="%1."/>
      <w:lvlJc w:val="left"/>
      <w:pPr>
        <w:ind w:left="1340" w:hanging="360"/>
        <w:jc w:val="left"/>
      </w:pPr>
      <w:rPr>
        <w:rFonts w:hint="default" w:ascii="Calibri" w:hAnsi="Calibri" w:eastAsia="Calibri" w:cs="Calibri"/>
        <w:spacing w:val="-3"/>
        <w:w w:val="100"/>
        <w:sz w:val="24"/>
        <w:szCs w:val="24"/>
      </w:rPr>
    </w:lvl>
    <w:lvl w:ilvl="1">
      <w:start w:val="0"/>
      <w:numFmt w:val="bullet"/>
      <w:lvlText w:val="•"/>
      <w:lvlJc w:val="left"/>
      <w:pPr>
        <w:ind w:left="2278" w:hanging="360"/>
      </w:pPr>
      <w:rPr>
        <w:rFonts w:hint="default"/>
      </w:rPr>
    </w:lvl>
    <w:lvl w:ilvl="2">
      <w:start w:val="0"/>
      <w:numFmt w:val="bullet"/>
      <w:lvlText w:val="•"/>
      <w:lvlJc w:val="left"/>
      <w:pPr>
        <w:ind w:left="3217" w:hanging="360"/>
      </w:pPr>
      <w:rPr>
        <w:rFonts w:hint="default"/>
      </w:rPr>
    </w:lvl>
    <w:lvl w:ilvl="3">
      <w:start w:val="0"/>
      <w:numFmt w:val="bullet"/>
      <w:lvlText w:val="•"/>
      <w:lvlJc w:val="left"/>
      <w:pPr>
        <w:ind w:left="4155" w:hanging="360"/>
      </w:pPr>
      <w:rPr>
        <w:rFonts w:hint="default"/>
      </w:rPr>
    </w:lvl>
    <w:lvl w:ilvl="4">
      <w:start w:val="0"/>
      <w:numFmt w:val="bullet"/>
      <w:lvlText w:val="•"/>
      <w:lvlJc w:val="left"/>
      <w:pPr>
        <w:ind w:left="5094" w:hanging="360"/>
      </w:pPr>
      <w:rPr>
        <w:rFonts w:hint="default"/>
      </w:rPr>
    </w:lvl>
    <w:lvl w:ilvl="5">
      <w:start w:val="0"/>
      <w:numFmt w:val="bullet"/>
      <w:lvlText w:val="•"/>
      <w:lvlJc w:val="left"/>
      <w:pPr>
        <w:ind w:left="6033" w:hanging="360"/>
      </w:pPr>
      <w:rPr>
        <w:rFonts w:hint="default"/>
      </w:rPr>
    </w:lvl>
    <w:lvl w:ilvl="6">
      <w:start w:val="0"/>
      <w:numFmt w:val="bullet"/>
      <w:lvlText w:val="•"/>
      <w:lvlJc w:val="left"/>
      <w:pPr>
        <w:ind w:left="6971"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849" w:hanging="360"/>
      </w:pPr>
      <w:rPr>
        <w:rFonts w:hint="default"/>
      </w:rPr>
    </w:lvl>
  </w:abstractNum>
  <w:abstractNum w:abstractNumId="64">
    <w:multiLevelType w:val="hybridMultilevel"/>
    <w:lvl w:ilvl="0">
      <w:start w:val="1"/>
      <w:numFmt w:val="decimal"/>
      <w:lvlText w:val="%1."/>
      <w:lvlJc w:val="left"/>
      <w:pPr>
        <w:ind w:left="1216" w:hanging="237"/>
        <w:jc w:val="left"/>
      </w:pPr>
      <w:rPr>
        <w:rFonts w:hint="default" w:ascii="Calibri" w:hAnsi="Calibri" w:eastAsia="Calibri" w:cs="Calibri"/>
        <w:spacing w:val="-4"/>
        <w:w w:val="100"/>
        <w:sz w:val="24"/>
        <w:szCs w:val="24"/>
      </w:rPr>
    </w:lvl>
    <w:lvl w:ilvl="1">
      <w:start w:val="0"/>
      <w:numFmt w:val="bullet"/>
      <w:lvlText w:val="•"/>
      <w:lvlJc w:val="left"/>
      <w:pPr>
        <w:ind w:left="2170" w:hanging="237"/>
      </w:pPr>
      <w:rPr>
        <w:rFonts w:hint="default"/>
      </w:rPr>
    </w:lvl>
    <w:lvl w:ilvl="2">
      <w:start w:val="0"/>
      <w:numFmt w:val="bullet"/>
      <w:lvlText w:val="•"/>
      <w:lvlJc w:val="left"/>
      <w:pPr>
        <w:ind w:left="3121" w:hanging="237"/>
      </w:pPr>
      <w:rPr>
        <w:rFonts w:hint="default"/>
      </w:rPr>
    </w:lvl>
    <w:lvl w:ilvl="3">
      <w:start w:val="0"/>
      <w:numFmt w:val="bullet"/>
      <w:lvlText w:val="•"/>
      <w:lvlJc w:val="left"/>
      <w:pPr>
        <w:ind w:left="4071" w:hanging="237"/>
      </w:pPr>
      <w:rPr>
        <w:rFonts w:hint="default"/>
      </w:rPr>
    </w:lvl>
    <w:lvl w:ilvl="4">
      <w:start w:val="0"/>
      <w:numFmt w:val="bullet"/>
      <w:lvlText w:val="•"/>
      <w:lvlJc w:val="left"/>
      <w:pPr>
        <w:ind w:left="5022" w:hanging="237"/>
      </w:pPr>
      <w:rPr>
        <w:rFonts w:hint="default"/>
      </w:rPr>
    </w:lvl>
    <w:lvl w:ilvl="5">
      <w:start w:val="0"/>
      <w:numFmt w:val="bullet"/>
      <w:lvlText w:val="•"/>
      <w:lvlJc w:val="left"/>
      <w:pPr>
        <w:ind w:left="5973" w:hanging="237"/>
      </w:pPr>
      <w:rPr>
        <w:rFonts w:hint="default"/>
      </w:rPr>
    </w:lvl>
    <w:lvl w:ilvl="6">
      <w:start w:val="0"/>
      <w:numFmt w:val="bullet"/>
      <w:lvlText w:val="•"/>
      <w:lvlJc w:val="left"/>
      <w:pPr>
        <w:ind w:left="6923" w:hanging="237"/>
      </w:pPr>
      <w:rPr>
        <w:rFonts w:hint="default"/>
      </w:rPr>
    </w:lvl>
    <w:lvl w:ilvl="7">
      <w:start w:val="0"/>
      <w:numFmt w:val="bullet"/>
      <w:lvlText w:val="•"/>
      <w:lvlJc w:val="left"/>
      <w:pPr>
        <w:ind w:left="7874" w:hanging="237"/>
      </w:pPr>
      <w:rPr>
        <w:rFonts w:hint="default"/>
      </w:rPr>
    </w:lvl>
    <w:lvl w:ilvl="8">
      <w:start w:val="0"/>
      <w:numFmt w:val="bullet"/>
      <w:lvlText w:val="•"/>
      <w:lvlJc w:val="left"/>
      <w:pPr>
        <w:ind w:left="8825" w:hanging="237"/>
      </w:pPr>
      <w:rPr>
        <w:rFonts w:hint="default"/>
      </w:rPr>
    </w:lvl>
  </w:abstractNum>
  <w:abstractNum w:abstractNumId="63">
    <w:multiLevelType w:val="hybridMultilevel"/>
    <w:lvl w:ilvl="0">
      <w:start w:val="1"/>
      <w:numFmt w:val="decimal"/>
      <w:lvlText w:val="%1."/>
      <w:lvlJc w:val="left"/>
      <w:pPr>
        <w:ind w:left="1340" w:hanging="360"/>
        <w:jc w:val="left"/>
      </w:pPr>
      <w:rPr>
        <w:rFonts w:hint="default" w:ascii="Calibri" w:hAnsi="Calibri" w:eastAsia="Calibri" w:cs="Calibri"/>
        <w:spacing w:val="-4"/>
        <w:w w:val="100"/>
        <w:sz w:val="24"/>
        <w:szCs w:val="24"/>
      </w:rPr>
    </w:lvl>
    <w:lvl w:ilvl="1">
      <w:start w:val="0"/>
      <w:numFmt w:val="bullet"/>
      <w:lvlText w:val="•"/>
      <w:lvlJc w:val="left"/>
      <w:pPr>
        <w:ind w:left="2278" w:hanging="360"/>
      </w:pPr>
      <w:rPr>
        <w:rFonts w:hint="default"/>
      </w:rPr>
    </w:lvl>
    <w:lvl w:ilvl="2">
      <w:start w:val="0"/>
      <w:numFmt w:val="bullet"/>
      <w:lvlText w:val="•"/>
      <w:lvlJc w:val="left"/>
      <w:pPr>
        <w:ind w:left="3217" w:hanging="360"/>
      </w:pPr>
      <w:rPr>
        <w:rFonts w:hint="default"/>
      </w:rPr>
    </w:lvl>
    <w:lvl w:ilvl="3">
      <w:start w:val="0"/>
      <w:numFmt w:val="bullet"/>
      <w:lvlText w:val="•"/>
      <w:lvlJc w:val="left"/>
      <w:pPr>
        <w:ind w:left="4155" w:hanging="360"/>
      </w:pPr>
      <w:rPr>
        <w:rFonts w:hint="default"/>
      </w:rPr>
    </w:lvl>
    <w:lvl w:ilvl="4">
      <w:start w:val="0"/>
      <w:numFmt w:val="bullet"/>
      <w:lvlText w:val="•"/>
      <w:lvlJc w:val="left"/>
      <w:pPr>
        <w:ind w:left="5094" w:hanging="360"/>
      </w:pPr>
      <w:rPr>
        <w:rFonts w:hint="default"/>
      </w:rPr>
    </w:lvl>
    <w:lvl w:ilvl="5">
      <w:start w:val="0"/>
      <w:numFmt w:val="bullet"/>
      <w:lvlText w:val="•"/>
      <w:lvlJc w:val="left"/>
      <w:pPr>
        <w:ind w:left="6033" w:hanging="360"/>
      </w:pPr>
      <w:rPr>
        <w:rFonts w:hint="default"/>
      </w:rPr>
    </w:lvl>
    <w:lvl w:ilvl="6">
      <w:start w:val="0"/>
      <w:numFmt w:val="bullet"/>
      <w:lvlText w:val="•"/>
      <w:lvlJc w:val="left"/>
      <w:pPr>
        <w:ind w:left="6971"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849" w:hanging="360"/>
      </w:pPr>
      <w:rPr>
        <w:rFonts w:hint="default"/>
      </w:rPr>
    </w:lvl>
  </w:abstractNum>
  <w:abstractNum w:abstractNumId="62">
    <w:multiLevelType w:val="hybridMultilevel"/>
    <w:lvl w:ilvl="0">
      <w:start w:val="0"/>
      <w:numFmt w:val="bullet"/>
      <w:lvlText w:val="o"/>
      <w:lvlJc w:val="left"/>
      <w:pPr>
        <w:ind w:left="1700" w:hanging="360"/>
      </w:pPr>
      <w:rPr>
        <w:rFonts w:hint="default" w:ascii="Courier New" w:hAnsi="Courier New" w:eastAsia="Courier New" w:cs="Courier New"/>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61">
    <w:multiLevelType w:val="hybridMultilevel"/>
    <w:lvl w:ilvl="0">
      <w:start w:val="21"/>
      <w:numFmt w:val="lowerLetter"/>
      <w:lvlText w:val="%1"/>
      <w:lvlJc w:val="left"/>
      <w:pPr>
        <w:ind w:left="1383" w:hanging="404"/>
        <w:jc w:val="left"/>
      </w:pPr>
      <w:rPr>
        <w:rFonts w:hint="default"/>
      </w:rPr>
    </w:lvl>
    <w:lvl w:ilvl="1">
      <w:start w:val="0"/>
      <w:numFmt w:val="bullet"/>
      <w:lvlText w:val=""/>
      <w:lvlJc w:val="left"/>
      <w:pPr>
        <w:ind w:left="1700" w:hanging="360"/>
      </w:pPr>
      <w:rPr>
        <w:rFonts w:hint="default" w:ascii="Symbol" w:hAnsi="Symbol" w:eastAsia="Symbol" w:cs="Symbol"/>
        <w:w w:val="100"/>
        <w:sz w:val="24"/>
        <w:szCs w:val="24"/>
      </w:rPr>
    </w:lvl>
    <w:lvl w:ilvl="2">
      <w:start w:val="0"/>
      <w:numFmt w:val="bullet"/>
      <w:lvlText w:val="o"/>
      <w:lvlJc w:val="left"/>
      <w:pPr>
        <w:ind w:left="2420" w:hanging="360"/>
      </w:pPr>
      <w:rPr>
        <w:rFonts w:hint="default" w:ascii="Courier New" w:hAnsi="Courier New" w:eastAsia="Courier New" w:cs="Courier New"/>
        <w:w w:val="100"/>
        <w:sz w:val="24"/>
        <w:szCs w:val="24"/>
      </w:rPr>
    </w:lvl>
    <w:lvl w:ilvl="3">
      <w:start w:val="0"/>
      <w:numFmt w:val="bullet"/>
      <w:lvlText w:val="•"/>
      <w:lvlJc w:val="left"/>
      <w:pPr>
        <w:ind w:left="2420" w:hanging="360"/>
      </w:pPr>
      <w:rPr>
        <w:rFonts w:hint="default"/>
      </w:rPr>
    </w:lvl>
    <w:lvl w:ilvl="4">
      <w:start w:val="0"/>
      <w:numFmt w:val="bullet"/>
      <w:lvlText w:val="•"/>
      <w:lvlJc w:val="left"/>
      <w:pPr>
        <w:ind w:left="3606" w:hanging="360"/>
      </w:pPr>
      <w:rPr>
        <w:rFonts w:hint="default"/>
      </w:rPr>
    </w:lvl>
    <w:lvl w:ilvl="5">
      <w:start w:val="0"/>
      <w:numFmt w:val="bullet"/>
      <w:lvlText w:val="•"/>
      <w:lvlJc w:val="left"/>
      <w:pPr>
        <w:ind w:left="4793" w:hanging="360"/>
      </w:pPr>
      <w:rPr>
        <w:rFonts w:hint="default"/>
      </w:rPr>
    </w:lvl>
    <w:lvl w:ilvl="6">
      <w:start w:val="0"/>
      <w:numFmt w:val="bullet"/>
      <w:lvlText w:val="•"/>
      <w:lvlJc w:val="left"/>
      <w:pPr>
        <w:ind w:left="5979" w:hanging="360"/>
      </w:pPr>
      <w:rPr>
        <w:rFonts w:hint="default"/>
      </w:rPr>
    </w:lvl>
    <w:lvl w:ilvl="7">
      <w:start w:val="0"/>
      <w:numFmt w:val="bullet"/>
      <w:lvlText w:val="•"/>
      <w:lvlJc w:val="left"/>
      <w:pPr>
        <w:ind w:left="7166" w:hanging="360"/>
      </w:pPr>
      <w:rPr>
        <w:rFonts w:hint="default"/>
      </w:rPr>
    </w:lvl>
    <w:lvl w:ilvl="8">
      <w:start w:val="0"/>
      <w:numFmt w:val="bullet"/>
      <w:lvlText w:val="•"/>
      <w:lvlJc w:val="left"/>
      <w:pPr>
        <w:ind w:left="8353" w:hanging="360"/>
      </w:pPr>
      <w:rPr>
        <w:rFonts w:hint="default"/>
      </w:rPr>
    </w:lvl>
  </w:abstractNum>
  <w:abstractNum w:abstractNumId="60">
    <w:multiLevelType w:val="hybridMultilevel"/>
    <w:lvl w:ilvl="0">
      <w:start w:val="1"/>
      <w:numFmt w:val="decimal"/>
      <w:lvlText w:val="%1."/>
      <w:lvlJc w:val="left"/>
      <w:pPr>
        <w:ind w:left="1340" w:hanging="360"/>
        <w:jc w:val="left"/>
      </w:pPr>
      <w:rPr>
        <w:rFonts w:hint="default" w:ascii="Calibri" w:hAnsi="Calibri" w:eastAsia="Calibri" w:cs="Calibri"/>
        <w:spacing w:val="-3"/>
        <w:w w:val="100"/>
        <w:sz w:val="24"/>
        <w:szCs w:val="24"/>
      </w:rPr>
    </w:lvl>
    <w:lvl w:ilvl="1">
      <w:start w:val="0"/>
      <w:numFmt w:val="bullet"/>
      <w:lvlText w:val=""/>
      <w:lvlJc w:val="left"/>
      <w:pPr>
        <w:ind w:left="1700" w:hanging="360"/>
      </w:pPr>
      <w:rPr>
        <w:rFonts w:hint="default" w:ascii="Symbol" w:hAnsi="Symbol" w:eastAsia="Symbol" w:cs="Symbol"/>
        <w:w w:val="100"/>
        <w:sz w:val="24"/>
        <w:szCs w:val="24"/>
      </w:rPr>
    </w:lvl>
    <w:lvl w:ilvl="2">
      <w:start w:val="0"/>
      <w:numFmt w:val="bullet"/>
      <w:lvlText w:val="o"/>
      <w:lvlJc w:val="left"/>
      <w:pPr>
        <w:ind w:left="2412" w:hanging="356"/>
      </w:pPr>
      <w:rPr>
        <w:rFonts w:hint="default" w:ascii="Courier New" w:hAnsi="Courier New" w:eastAsia="Courier New" w:cs="Courier New"/>
        <w:w w:val="100"/>
        <w:sz w:val="24"/>
        <w:szCs w:val="24"/>
      </w:rPr>
    </w:lvl>
    <w:lvl w:ilvl="3">
      <w:start w:val="0"/>
      <w:numFmt w:val="bullet"/>
      <w:lvlText w:val=""/>
      <w:lvlJc w:val="left"/>
      <w:pPr>
        <w:ind w:left="3140" w:hanging="360"/>
      </w:pPr>
      <w:rPr>
        <w:rFonts w:hint="default" w:ascii="Wingdings" w:hAnsi="Wingdings" w:eastAsia="Wingdings" w:cs="Wingdings"/>
        <w:w w:val="100"/>
        <w:sz w:val="24"/>
        <w:szCs w:val="24"/>
      </w:rPr>
    </w:lvl>
    <w:lvl w:ilvl="4">
      <w:start w:val="0"/>
      <w:numFmt w:val="bullet"/>
      <w:lvlText w:val="•"/>
      <w:lvlJc w:val="left"/>
      <w:pPr>
        <w:ind w:left="4223" w:hanging="360"/>
      </w:pPr>
      <w:rPr>
        <w:rFonts w:hint="default"/>
      </w:rPr>
    </w:lvl>
    <w:lvl w:ilvl="5">
      <w:start w:val="0"/>
      <w:numFmt w:val="bullet"/>
      <w:lvlText w:val="•"/>
      <w:lvlJc w:val="left"/>
      <w:pPr>
        <w:ind w:left="5307" w:hanging="360"/>
      </w:pPr>
      <w:rPr>
        <w:rFonts w:hint="default"/>
      </w:rPr>
    </w:lvl>
    <w:lvl w:ilvl="6">
      <w:start w:val="0"/>
      <w:numFmt w:val="bullet"/>
      <w:lvlText w:val="•"/>
      <w:lvlJc w:val="left"/>
      <w:pPr>
        <w:ind w:left="6391" w:hanging="360"/>
      </w:pPr>
      <w:rPr>
        <w:rFonts w:hint="default"/>
      </w:rPr>
    </w:lvl>
    <w:lvl w:ilvl="7">
      <w:start w:val="0"/>
      <w:numFmt w:val="bullet"/>
      <w:lvlText w:val="•"/>
      <w:lvlJc w:val="left"/>
      <w:pPr>
        <w:ind w:left="7475" w:hanging="360"/>
      </w:pPr>
      <w:rPr>
        <w:rFonts w:hint="default"/>
      </w:rPr>
    </w:lvl>
    <w:lvl w:ilvl="8">
      <w:start w:val="0"/>
      <w:numFmt w:val="bullet"/>
      <w:lvlText w:val="•"/>
      <w:lvlJc w:val="left"/>
      <w:pPr>
        <w:ind w:left="8558" w:hanging="360"/>
      </w:pPr>
      <w:rPr>
        <w:rFonts w:hint="default"/>
      </w:rPr>
    </w:lvl>
  </w:abstractNum>
  <w:abstractNum w:abstractNumId="59">
    <w:multiLevelType w:val="hybridMultilevel"/>
    <w:lvl w:ilvl="0">
      <w:start w:val="1"/>
      <w:numFmt w:val="decimal"/>
      <w:lvlText w:val="%1)"/>
      <w:lvlJc w:val="left"/>
      <w:pPr>
        <w:ind w:left="1948" w:hanging="249"/>
        <w:jc w:val="left"/>
      </w:pPr>
      <w:rPr>
        <w:rFonts w:hint="default" w:ascii="Calibri" w:hAnsi="Calibri" w:eastAsia="Calibri" w:cs="Calibri"/>
        <w:spacing w:val="-4"/>
        <w:w w:val="100"/>
        <w:sz w:val="24"/>
        <w:szCs w:val="24"/>
      </w:rPr>
    </w:lvl>
    <w:lvl w:ilvl="1">
      <w:start w:val="0"/>
      <w:numFmt w:val="bullet"/>
      <w:lvlText w:val="•"/>
      <w:lvlJc w:val="left"/>
      <w:pPr>
        <w:ind w:left="2818" w:hanging="249"/>
      </w:pPr>
      <w:rPr>
        <w:rFonts w:hint="default"/>
      </w:rPr>
    </w:lvl>
    <w:lvl w:ilvl="2">
      <w:start w:val="0"/>
      <w:numFmt w:val="bullet"/>
      <w:lvlText w:val="•"/>
      <w:lvlJc w:val="left"/>
      <w:pPr>
        <w:ind w:left="3697" w:hanging="249"/>
      </w:pPr>
      <w:rPr>
        <w:rFonts w:hint="default"/>
      </w:rPr>
    </w:lvl>
    <w:lvl w:ilvl="3">
      <w:start w:val="0"/>
      <w:numFmt w:val="bullet"/>
      <w:lvlText w:val="•"/>
      <w:lvlJc w:val="left"/>
      <w:pPr>
        <w:ind w:left="4575" w:hanging="249"/>
      </w:pPr>
      <w:rPr>
        <w:rFonts w:hint="default"/>
      </w:rPr>
    </w:lvl>
    <w:lvl w:ilvl="4">
      <w:start w:val="0"/>
      <w:numFmt w:val="bullet"/>
      <w:lvlText w:val="•"/>
      <w:lvlJc w:val="left"/>
      <w:pPr>
        <w:ind w:left="5454" w:hanging="249"/>
      </w:pPr>
      <w:rPr>
        <w:rFonts w:hint="default"/>
      </w:rPr>
    </w:lvl>
    <w:lvl w:ilvl="5">
      <w:start w:val="0"/>
      <w:numFmt w:val="bullet"/>
      <w:lvlText w:val="•"/>
      <w:lvlJc w:val="left"/>
      <w:pPr>
        <w:ind w:left="6333" w:hanging="249"/>
      </w:pPr>
      <w:rPr>
        <w:rFonts w:hint="default"/>
      </w:rPr>
    </w:lvl>
    <w:lvl w:ilvl="6">
      <w:start w:val="0"/>
      <w:numFmt w:val="bullet"/>
      <w:lvlText w:val="•"/>
      <w:lvlJc w:val="left"/>
      <w:pPr>
        <w:ind w:left="7211" w:hanging="249"/>
      </w:pPr>
      <w:rPr>
        <w:rFonts w:hint="default"/>
      </w:rPr>
    </w:lvl>
    <w:lvl w:ilvl="7">
      <w:start w:val="0"/>
      <w:numFmt w:val="bullet"/>
      <w:lvlText w:val="•"/>
      <w:lvlJc w:val="left"/>
      <w:pPr>
        <w:ind w:left="8090" w:hanging="249"/>
      </w:pPr>
      <w:rPr>
        <w:rFonts w:hint="default"/>
      </w:rPr>
    </w:lvl>
    <w:lvl w:ilvl="8">
      <w:start w:val="0"/>
      <w:numFmt w:val="bullet"/>
      <w:lvlText w:val="•"/>
      <w:lvlJc w:val="left"/>
      <w:pPr>
        <w:ind w:left="8969" w:hanging="249"/>
      </w:pPr>
      <w:rPr>
        <w:rFonts w:hint="default"/>
      </w:rPr>
    </w:lvl>
  </w:abstractNum>
  <w:abstractNum w:abstractNumId="58">
    <w:multiLevelType w:val="hybridMultilevel"/>
    <w:lvl w:ilvl="0">
      <w:start w:val="1"/>
      <w:numFmt w:val="decimal"/>
      <w:lvlText w:val="%1."/>
      <w:lvlJc w:val="left"/>
      <w:pPr>
        <w:ind w:left="1340" w:hanging="360"/>
        <w:jc w:val="left"/>
      </w:pPr>
      <w:rPr>
        <w:rFonts w:hint="default" w:ascii="Calibri" w:hAnsi="Calibri" w:eastAsia="Calibri" w:cs="Calibri"/>
        <w:spacing w:val="-127"/>
        <w:w w:val="100"/>
        <w:sz w:val="24"/>
        <w:szCs w:val="24"/>
      </w:rPr>
    </w:lvl>
    <w:lvl w:ilvl="1">
      <w:start w:val="0"/>
      <w:numFmt w:val="bullet"/>
      <w:lvlText w:val=""/>
      <w:lvlJc w:val="left"/>
      <w:pPr>
        <w:ind w:left="1700" w:hanging="360"/>
      </w:pPr>
      <w:rPr>
        <w:rFonts w:hint="default" w:ascii="Symbol" w:hAnsi="Symbol" w:eastAsia="Symbol" w:cs="Symbol"/>
        <w:w w:val="100"/>
        <w:sz w:val="24"/>
        <w:szCs w:val="24"/>
      </w:rPr>
    </w:lvl>
    <w:lvl w:ilvl="2">
      <w:start w:val="0"/>
      <w:numFmt w:val="bullet"/>
      <w:lvlText w:val="•"/>
      <w:lvlJc w:val="left"/>
      <w:pPr>
        <w:ind w:left="2702" w:hanging="360"/>
      </w:pPr>
      <w:rPr>
        <w:rFonts w:hint="default"/>
      </w:rPr>
    </w:lvl>
    <w:lvl w:ilvl="3">
      <w:start w:val="0"/>
      <w:numFmt w:val="bullet"/>
      <w:lvlText w:val="•"/>
      <w:lvlJc w:val="left"/>
      <w:pPr>
        <w:ind w:left="3705" w:hanging="360"/>
      </w:pPr>
      <w:rPr>
        <w:rFonts w:hint="default"/>
      </w:rPr>
    </w:lvl>
    <w:lvl w:ilvl="4">
      <w:start w:val="0"/>
      <w:numFmt w:val="bullet"/>
      <w:lvlText w:val="•"/>
      <w:lvlJc w:val="left"/>
      <w:pPr>
        <w:ind w:left="4708" w:hanging="360"/>
      </w:pPr>
      <w:rPr>
        <w:rFonts w:hint="default"/>
      </w:rPr>
    </w:lvl>
    <w:lvl w:ilvl="5">
      <w:start w:val="0"/>
      <w:numFmt w:val="bullet"/>
      <w:lvlText w:val="•"/>
      <w:lvlJc w:val="left"/>
      <w:pPr>
        <w:ind w:left="5711" w:hanging="360"/>
      </w:pPr>
      <w:rPr>
        <w:rFonts w:hint="default"/>
      </w:rPr>
    </w:lvl>
    <w:lvl w:ilvl="6">
      <w:start w:val="0"/>
      <w:numFmt w:val="bullet"/>
      <w:lvlText w:val="•"/>
      <w:lvlJc w:val="left"/>
      <w:pPr>
        <w:ind w:left="6714" w:hanging="360"/>
      </w:pPr>
      <w:rPr>
        <w:rFonts w:hint="default"/>
      </w:rPr>
    </w:lvl>
    <w:lvl w:ilvl="7">
      <w:start w:val="0"/>
      <w:numFmt w:val="bullet"/>
      <w:lvlText w:val="•"/>
      <w:lvlJc w:val="left"/>
      <w:pPr>
        <w:ind w:left="7717" w:hanging="360"/>
      </w:pPr>
      <w:rPr>
        <w:rFonts w:hint="default"/>
      </w:rPr>
    </w:lvl>
    <w:lvl w:ilvl="8">
      <w:start w:val="0"/>
      <w:numFmt w:val="bullet"/>
      <w:lvlText w:val="•"/>
      <w:lvlJc w:val="left"/>
      <w:pPr>
        <w:ind w:left="8720" w:hanging="360"/>
      </w:pPr>
      <w:rPr>
        <w:rFonts w:hint="default"/>
      </w:rPr>
    </w:lvl>
  </w:abstractNum>
  <w:abstractNum w:abstractNumId="57">
    <w:multiLevelType w:val="hybridMultilevel"/>
    <w:lvl w:ilvl="0">
      <w:start w:val="1"/>
      <w:numFmt w:val="decimal"/>
      <w:lvlText w:val="%1."/>
      <w:lvlJc w:val="left"/>
      <w:pPr>
        <w:ind w:left="1340" w:hanging="360"/>
        <w:jc w:val="left"/>
      </w:pPr>
      <w:rPr>
        <w:rFonts w:hint="default" w:ascii="Calibri" w:hAnsi="Calibri" w:eastAsia="Calibri" w:cs="Calibri"/>
        <w:spacing w:val="-5"/>
        <w:w w:val="100"/>
        <w:sz w:val="24"/>
        <w:szCs w:val="24"/>
      </w:rPr>
    </w:lvl>
    <w:lvl w:ilvl="1">
      <w:start w:val="0"/>
      <w:numFmt w:val="bullet"/>
      <w:lvlText w:val="•"/>
      <w:lvlJc w:val="left"/>
      <w:pPr>
        <w:ind w:left="2278" w:hanging="360"/>
      </w:pPr>
      <w:rPr>
        <w:rFonts w:hint="default"/>
      </w:rPr>
    </w:lvl>
    <w:lvl w:ilvl="2">
      <w:start w:val="0"/>
      <w:numFmt w:val="bullet"/>
      <w:lvlText w:val="•"/>
      <w:lvlJc w:val="left"/>
      <w:pPr>
        <w:ind w:left="3217" w:hanging="360"/>
      </w:pPr>
      <w:rPr>
        <w:rFonts w:hint="default"/>
      </w:rPr>
    </w:lvl>
    <w:lvl w:ilvl="3">
      <w:start w:val="0"/>
      <w:numFmt w:val="bullet"/>
      <w:lvlText w:val="•"/>
      <w:lvlJc w:val="left"/>
      <w:pPr>
        <w:ind w:left="4155" w:hanging="360"/>
      </w:pPr>
      <w:rPr>
        <w:rFonts w:hint="default"/>
      </w:rPr>
    </w:lvl>
    <w:lvl w:ilvl="4">
      <w:start w:val="0"/>
      <w:numFmt w:val="bullet"/>
      <w:lvlText w:val="•"/>
      <w:lvlJc w:val="left"/>
      <w:pPr>
        <w:ind w:left="5094" w:hanging="360"/>
      </w:pPr>
      <w:rPr>
        <w:rFonts w:hint="default"/>
      </w:rPr>
    </w:lvl>
    <w:lvl w:ilvl="5">
      <w:start w:val="0"/>
      <w:numFmt w:val="bullet"/>
      <w:lvlText w:val="•"/>
      <w:lvlJc w:val="left"/>
      <w:pPr>
        <w:ind w:left="6033" w:hanging="360"/>
      </w:pPr>
      <w:rPr>
        <w:rFonts w:hint="default"/>
      </w:rPr>
    </w:lvl>
    <w:lvl w:ilvl="6">
      <w:start w:val="0"/>
      <w:numFmt w:val="bullet"/>
      <w:lvlText w:val="•"/>
      <w:lvlJc w:val="left"/>
      <w:pPr>
        <w:ind w:left="6971"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849" w:hanging="360"/>
      </w:pPr>
      <w:rPr>
        <w:rFonts w:hint="default"/>
      </w:rPr>
    </w:lvl>
  </w:abstractNum>
  <w:abstractNum w:abstractNumId="56">
    <w:multiLevelType w:val="hybridMultilevel"/>
    <w:lvl w:ilvl="0">
      <w:start w:val="1"/>
      <w:numFmt w:val="decimal"/>
      <w:lvlText w:val="%1."/>
      <w:lvlJc w:val="left"/>
      <w:pPr>
        <w:ind w:left="1340" w:hanging="360"/>
        <w:jc w:val="left"/>
      </w:pPr>
      <w:rPr>
        <w:rFonts w:hint="default" w:ascii="Calibri" w:hAnsi="Calibri" w:eastAsia="Calibri" w:cs="Calibri"/>
        <w:spacing w:val="-4"/>
        <w:w w:val="100"/>
        <w:sz w:val="24"/>
        <w:szCs w:val="24"/>
      </w:rPr>
    </w:lvl>
    <w:lvl w:ilvl="1">
      <w:start w:val="0"/>
      <w:numFmt w:val="bullet"/>
      <w:lvlText w:val="•"/>
      <w:lvlJc w:val="left"/>
      <w:pPr>
        <w:ind w:left="2278" w:hanging="360"/>
      </w:pPr>
      <w:rPr>
        <w:rFonts w:hint="default"/>
      </w:rPr>
    </w:lvl>
    <w:lvl w:ilvl="2">
      <w:start w:val="0"/>
      <w:numFmt w:val="bullet"/>
      <w:lvlText w:val="•"/>
      <w:lvlJc w:val="left"/>
      <w:pPr>
        <w:ind w:left="3217" w:hanging="360"/>
      </w:pPr>
      <w:rPr>
        <w:rFonts w:hint="default"/>
      </w:rPr>
    </w:lvl>
    <w:lvl w:ilvl="3">
      <w:start w:val="0"/>
      <w:numFmt w:val="bullet"/>
      <w:lvlText w:val="•"/>
      <w:lvlJc w:val="left"/>
      <w:pPr>
        <w:ind w:left="4155" w:hanging="360"/>
      </w:pPr>
      <w:rPr>
        <w:rFonts w:hint="default"/>
      </w:rPr>
    </w:lvl>
    <w:lvl w:ilvl="4">
      <w:start w:val="0"/>
      <w:numFmt w:val="bullet"/>
      <w:lvlText w:val="•"/>
      <w:lvlJc w:val="left"/>
      <w:pPr>
        <w:ind w:left="5094" w:hanging="360"/>
      </w:pPr>
      <w:rPr>
        <w:rFonts w:hint="default"/>
      </w:rPr>
    </w:lvl>
    <w:lvl w:ilvl="5">
      <w:start w:val="0"/>
      <w:numFmt w:val="bullet"/>
      <w:lvlText w:val="•"/>
      <w:lvlJc w:val="left"/>
      <w:pPr>
        <w:ind w:left="6033" w:hanging="360"/>
      </w:pPr>
      <w:rPr>
        <w:rFonts w:hint="default"/>
      </w:rPr>
    </w:lvl>
    <w:lvl w:ilvl="6">
      <w:start w:val="0"/>
      <w:numFmt w:val="bullet"/>
      <w:lvlText w:val="•"/>
      <w:lvlJc w:val="left"/>
      <w:pPr>
        <w:ind w:left="6971"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849" w:hanging="360"/>
      </w:pPr>
      <w:rPr>
        <w:rFonts w:hint="default"/>
      </w:rPr>
    </w:lvl>
  </w:abstractNum>
  <w:abstractNum w:abstractNumId="55">
    <w:multiLevelType w:val="hybridMultilevel"/>
    <w:lvl w:ilvl="0">
      <w:start w:val="1"/>
      <w:numFmt w:val="decimal"/>
      <w:lvlText w:val="%1."/>
      <w:lvlJc w:val="left"/>
      <w:pPr>
        <w:ind w:left="1340" w:hanging="360"/>
        <w:jc w:val="left"/>
      </w:pPr>
      <w:rPr>
        <w:rFonts w:hint="default" w:ascii="Calibri" w:hAnsi="Calibri" w:eastAsia="Calibri" w:cs="Calibri"/>
        <w:spacing w:val="-4"/>
        <w:w w:val="100"/>
        <w:sz w:val="24"/>
        <w:szCs w:val="24"/>
      </w:rPr>
    </w:lvl>
    <w:lvl w:ilvl="1">
      <w:start w:val="0"/>
      <w:numFmt w:val="bullet"/>
      <w:lvlText w:val="•"/>
      <w:lvlJc w:val="left"/>
      <w:pPr>
        <w:ind w:left="2278" w:hanging="360"/>
      </w:pPr>
      <w:rPr>
        <w:rFonts w:hint="default"/>
      </w:rPr>
    </w:lvl>
    <w:lvl w:ilvl="2">
      <w:start w:val="0"/>
      <w:numFmt w:val="bullet"/>
      <w:lvlText w:val="•"/>
      <w:lvlJc w:val="left"/>
      <w:pPr>
        <w:ind w:left="3217" w:hanging="360"/>
      </w:pPr>
      <w:rPr>
        <w:rFonts w:hint="default"/>
      </w:rPr>
    </w:lvl>
    <w:lvl w:ilvl="3">
      <w:start w:val="0"/>
      <w:numFmt w:val="bullet"/>
      <w:lvlText w:val="•"/>
      <w:lvlJc w:val="left"/>
      <w:pPr>
        <w:ind w:left="4155" w:hanging="360"/>
      </w:pPr>
      <w:rPr>
        <w:rFonts w:hint="default"/>
      </w:rPr>
    </w:lvl>
    <w:lvl w:ilvl="4">
      <w:start w:val="0"/>
      <w:numFmt w:val="bullet"/>
      <w:lvlText w:val="•"/>
      <w:lvlJc w:val="left"/>
      <w:pPr>
        <w:ind w:left="5094" w:hanging="360"/>
      </w:pPr>
      <w:rPr>
        <w:rFonts w:hint="default"/>
      </w:rPr>
    </w:lvl>
    <w:lvl w:ilvl="5">
      <w:start w:val="0"/>
      <w:numFmt w:val="bullet"/>
      <w:lvlText w:val="•"/>
      <w:lvlJc w:val="left"/>
      <w:pPr>
        <w:ind w:left="6033" w:hanging="360"/>
      </w:pPr>
      <w:rPr>
        <w:rFonts w:hint="default"/>
      </w:rPr>
    </w:lvl>
    <w:lvl w:ilvl="6">
      <w:start w:val="0"/>
      <w:numFmt w:val="bullet"/>
      <w:lvlText w:val="•"/>
      <w:lvlJc w:val="left"/>
      <w:pPr>
        <w:ind w:left="6971" w:hanging="360"/>
      </w:pPr>
      <w:rPr>
        <w:rFonts w:hint="default"/>
      </w:rPr>
    </w:lvl>
    <w:lvl w:ilvl="7">
      <w:start w:val="0"/>
      <w:numFmt w:val="bullet"/>
      <w:lvlText w:val="•"/>
      <w:lvlJc w:val="left"/>
      <w:pPr>
        <w:ind w:left="7910" w:hanging="360"/>
      </w:pPr>
      <w:rPr>
        <w:rFonts w:hint="default"/>
      </w:rPr>
    </w:lvl>
    <w:lvl w:ilvl="8">
      <w:start w:val="0"/>
      <w:numFmt w:val="bullet"/>
      <w:lvlText w:val="•"/>
      <w:lvlJc w:val="left"/>
      <w:pPr>
        <w:ind w:left="8849" w:hanging="360"/>
      </w:pPr>
      <w:rPr>
        <w:rFonts w:hint="default"/>
      </w:rPr>
    </w:lvl>
  </w:abstractNum>
  <w:abstractNum w:abstractNumId="54">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53">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52">
    <w:multiLevelType w:val="hybridMultilevel"/>
    <w:lvl w:ilvl="0">
      <w:start w:val="0"/>
      <w:numFmt w:val="bullet"/>
      <w:lvlText w:val=""/>
      <w:lvlJc w:val="left"/>
      <w:pPr>
        <w:ind w:left="1760" w:hanging="360"/>
      </w:pPr>
      <w:rPr>
        <w:rFonts w:hint="default" w:ascii="Symbol" w:hAnsi="Symbol" w:eastAsia="Symbol" w:cs="Symbol"/>
        <w:w w:val="100"/>
        <w:sz w:val="24"/>
        <w:szCs w:val="24"/>
      </w:rPr>
    </w:lvl>
    <w:lvl w:ilvl="1">
      <w:start w:val="0"/>
      <w:numFmt w:val="bullet"/>
      <w:lvlText w:val="•"/>
      <w:lvlJc w:val="left"/>
      <w:pPr>
        <w:ind w:left="2656" w:hanging="360"/>
      </w:pPr>
      <w:rPr>
        <w:rFonts w:hint="default"/>
      </w:rPr>
    </w:lvl>
    <w:lvl w:ilvl="2">
      <w:start w:val="0"/>
      <w:numFmt w:val="bullet"/>
      <w:lvlText w:val="•"/>
      <w:lvlJc w:val="left"/>
      <w:pPr>
        <w:ind w:left="3553" w:hanging="360"/>
      </w:pPr>
      <w:rPr>
        <w:rFonts w:hint="default"/>
      </w:rPr>
    </w:lvl>
    <w:lvl w:ilvl="3">
      <w:start w:val="0"/>
      <w:numFmt w:val="bullet"/>
      <w:lvlText w:val="•"/>
      <w:lvlJc w:val="left"/>
      <w:pPr>
        <w:ind w:left="4449" w:hanging="360"/>
      </w:pPr>
      <w:rPr>
        <w:rFonts w:hint="default"/>
      </w:rPr>
    </w:lvl>
    <w:lvl w:ilvl="4">
      <w:start w:val="0"/>
      <w:numFmt w:val="bullet"/>
      <w:lvlText w:val="•"/>
      <w:lvlJc w:val="left"/>
      <w:pPr>
        <w:ind w:left="5346" w:hanging="360"/>
      </w:pPr>
      <w:rPr>
        <w:rFonts w:hint="default"/>
      </w:rPr>
    </w:lvl>
    <w:lvl w:ilvl="5">
      <w:start w:val="0"/>
      <w:numFmt w:val="bullet"/>
      <w:lvlText w:val="•"/>
      <w:lvlJc w:val="left"/>
      <w:pPr>
        <w:ind w:left="6243" w:hanging="360"/>
      </w:pPr>
      <w:rPr>
        <w:rFonts w:hint="default"/>
      </w:rPr>
    </w:lvl>
    <w:lvl w:ilvl="6">
      <w:start w:val="0"/>
      <w:numFmt w:val="bullet"/>
      <w:lvlText w:val="•"/>
      <w:lvlJc w:val="left"/>
      <w:pPr>
        <w:ind w:left="7139" w:hanging="360"/>
      </w:pPr>
      <w:rPr>
        <w:rFonts w:hint="default"/>
      </w:rPr>
    </w:lvl>
    <w:lvl w:ilvl="7">
      <w:start w:val="0"/>
      <w:numFmt w:val="bullet"/>
      <w:lvlText w:val="•"/>
      <w:lvlJc w:val="left"/>
      <w:pPr>
        <w:ind w:left="8036" w:hanging="360"/>
      </w:pPr>
      <w:rPr>
        <w:rFonts w:hint="default"/>
      </w:rPr>
    </w:lvl>
    <w:lvl w:ilvl="8">
      <w:start w:val="0"/>
      <w:numFmt w:val="bullet"/>
      <w:lvlText w:val="•"/>
      <w:lvlJc w:val="left"/>
      <w:pPr>
        <w:ind w:left="8933" w:hanging="360"/>
      </w:pPr>
      <w:rPr>
        <w:rFonts w:hint="default"/>
      </w:rPr>
    </w:lvl>
  </w:abstractNum>
  <w:abstractNum w:abstractNumId="51">
    <w:multiLevelType w:val="hybridMultilevel"/>
    <w:lvl w:ilvl="0">
      <w:start w:val="0"/>
      <w:numFmt w:val="bullet"/>
      <w:lvlText w:val=""/>
      <w:lvlJc w:val="left"/>
      <w:pPr>
        <w:ind w:left="1760" w:hanging="360"/>
      </w:pPr>
      <w:rPr>
        <w:rFonts w:hint="default" w:ascii="Symbol" w:hAnsi="Symbol" w:eastAsia="Symbol" w:cs="Symbol"/>
        <w:w w:val="100"/>
        <w:sz w:val="24"/>
        <w:szCs w:val="24"/>
      </w:rPr>
    </w:lvl>
    <w:lvl w:ilvl="1">
      <w:start w:val="0"/>
      <w:numFmt w:val="bullet"/>
      <w:lvlText w:val="o"/>
      <w:lvlJc w:val="left"/>
      <w:pPr>
        <w:ind w:left="2480" w:hanging="360"/>
      </w:pPr>
      <w:rPr>
        <w:rFonts w:hint="default" w:ascii="Courier New" w:hAnsi="Courier New" w:eastAsia="Courier New" w:cs="Courier New"/>
        <w:w w:val="100"/>
        <w:sz w:val="24"/>
        <w:szCs w:val="24"/>
      </w:rPr>
    </w:lvl>
    <w:lvl w:ilvl="2">
      <w:start w:val="0"/>
      <w:numFmt w:val="bullet"/>
      <w:lvlText w:val="•"/>
      <w:lvlJc w:val="left"/>
      <w:pPr>
        <w:ind w:left="3396" w:hanging="360"/>
      </w:pPr>
      <w:rPr>
        <w:rFonts w:hint="default"/>
      </w:rPr>
    </w:lvl>
    <w:lvl w:ilvl="3">
      <w:start w:val="0"/>
      <w:numFmt w:val="bullet"/>
      <w:lvlText w:val="•"/>
      <w:lvlJc w:val="left"/>
      <w:pPr>
        <w:ind w:left="4312" w:hanging="360"/>
      </w:pPr>
      <w:rPr>
        <w:rFonts w:hint="default"/>
      </w:rPr>
    </w:lvl>
    <w:lvl w:ilvl="4">
      <w:start w:val="0"/>
      <w:numFmt w:val="bullet"/>
      <w:lvlText w:val="•"/>
      <w:lvlJc w:val="left"/>
      <w:pPr>
        <w:ind w:left="5228" w:hanging="360"/>
      </w:pPr>
      <w:rPr>
        <w:rFonts w:hint="default"/>
      </w:rPr>
    </w:lvl>
    <w:lvl w:ilvl="5">
      <w:start w:val="0"/>
      <w:numFmt w:val="bullet"/>
      <w:lvlText w:val="•"/>
      <w:lvlJc w:val="left"/>
      <w:pPr>
        <w:ind w:left="6145" w:hanging="360"/>
      </w:pPr>
      <w:rPr>
        <w:rFonts w:hint="default"/>
      </w:rPr>
    </w:lvl>
    <w:lvl w:ilvl="6">
      <w:start w:val="0"/>
      <w:numFmt w:val="bullet"/>
      <w:lvlText w:val="•"/>
      <w:lvlJc w:val="left"/>
      <w:pPr>
        <w:ind w:left="7061" w:hanging="360"/>
      </w:pPr>
      <w:rPr>
        <w:rFonts w:hint="default"/>
      </w:rPr>
    </w:lvl>
    <w:lvl w:ilvl="7">
      <w:start w:val="0"/>
      <w:numFmt w:val="bullet"/>
      <w:lvlText w:val="•"/>
      <w:lvlJc w:val="left"/>
      <w:pPr>
        <w:ind w:left="7977" w:hanging="360"/>
      </w:pPr>
      <w:rPr>
        <w:rFonts w:hint="default"/>
      </w:rPr>
    </w:lvl>
    <w:lvl w:ilvl="8">
      <w:start w:val="0"/>
      <w:numFmt w:val="bullet"/>
      <w:lvlText w:val="•"/>
      <w:lvlJc w:val="left"/>
      <w:pPr>
        <w:ind w:left="8893" w:hanging="360"/>
      </w:pPr>
      <w:rPr>
        <w:rFonts w:hint="default"/>
      </w:rPr>
    </w:lvl>
  </w:abstractNum>
  <w:abstractNum w:abstractNumId="50">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o"/>
      <w:lvlJc w:val="left"/>
      <w:pPr>
        <w:ind w:left="2420" w:hanging="360"/>
      </w:pPr>
      <w:rPr>
        <w:rFonts w:hint="default" w:ascii="Courier New" w:hAnsi="Courier New" w:eastAsia="Courier New" w:cs="Courier New"/>
        <w:w w:val="100"/>
        <w:sz w:val="24"/>
        <w:szCs w:val="24"/>
      </w:rPr>
    </w:lvl>
    <w:lvl w:ilvl="2">
      <w:start w:val="0"/>
      <w:numFmt w:val="bullet"/>
      <w:lvlText w:val="•"/>
      <w:lvlJc w:val="left"/>
      <w:pPr>
        <w:ind w:left="3342" w:hanging="360"/>
      </w:pPr>
      <w:rPr>
        <w:rFonts w:hint="default"/>
      </w:rPr>
    </w:lvl>
    <w:lvl w:ilvl="3">
      <w:start w:val="0"/>
      <w:numFmt w:val="bullet"/>
      <w:lvlText w:val="•"/>
      <w:lvlJc w:val="left"/>
      <w:pPr>
        <w:ind w:left="4265" w:hanging="360"/>
      </w:pPr>
      <w:rPr>
        <w:rFonts w:hint="default"/>
      </w:rPr>
    </w:lvl>
    <w:lvl w:ilvl="4">
      <w:start w:val="0"/>
      <w:numFmt w:val="bullet"/>
      <w:lvlText w:val="•"/>
      <w:lvlJc w:val="left"/>
      <w:pPr>
        <w:ind w:left="5188" w:hanging="360"/>
      </w:pPr>
      <w:rPr>
        <w:rFonts w:hint="default"/>
      </w:rPr>
    </w:lvl>
    <w:lvl w:ilvl="5">
      <w:start w:val="0"/>
      <w:numFmt w:val="bullet"/>
      <w:lvlText w:val="•"/>
      <w:lvlJc w:val="left"/>
      <w:pPr>
        <w:ind w:left="6111" w:hanging="360"/>
      </w:pPr>
      <w:rPr>
        <w:rFonts w:hint="default"/>
      </w:rPr>
    </w:lvl>
    <w:lvl w:ilvl="6">
      <w:start w:val="0"/>
      <w:numFmt w:val="bullet"/>
      <w:lvlText w:val="•"/>
      <w:lvlJc w:val="left"/>
      <w:pPr>
        <w:ind w:left="7034" w:hanging="360"/>
      </w:pPr>
      <w:rPr>
        <w:rFonts w:hint="default"/>
      </w:rPr>
    </w:lvl>
    <w:lvl w:ilvl="7">
      <w:start w:val="0"/>
      <w:numFmt w:val="bullet"/>
      <w:lvlText w:val="•"/>
      <w:lvlJc w:val="left"/>
      <w:pPr>
        <w:ind w:left="7957" w:hanging="360"/>
      </w:pPr>
      <w:rPr>
        <w:rFonts w:hint="default"/>
      </w:rPr>
    </w:lvl>
    <w:lvl w:ilvl="8">
      <w:start w:val="0"/>
      <w:numFmt w:val="bullet"/>
      <w:lvlText w:val="•"/>
      <w:lvlJc w:val="left"/>
      <w:pPr>
        <w:ind w:left="8880" w:hanging="360"/>
      </w:pPr>
      <w:rPr>
        <w:rFonts w:hint="default"/>
      </w:rPr>
    </w:lvl>
  </w:abstractNum>
  <w:abstractNum w:abstractNumId="49">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48">
    <w:multiLevelType w:val="hybridMultilevel"/>
    <w:lvl w:ilvl="0">
      <w:start w:val="1"/>
      <w:numFmt w:val="lowerLetter"/>
      <w:lvlText w:val="%1)"/>
      <w:lvlJc w:val="left"/>
      <w:pPr>
        <w:ind w:left="1700" w:hanging="360"/>
        <w:jc w:val="left"/>
      </w:pPr>
      <w:rPr>
        <w:rFonts w:hint="default" w:ascii="Calibri" w:hAnsi="Calibri" w:eastAsia="Calibri" w:cs="Calibri"/>
        <w:spacing w:val="-4"/>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47">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46">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45">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44">
    <w:multiLevelType w:val="hybridMultilevel"/>
    <w:lvl w:ilvl="0">
      <w:start w:val="1"/>
      <w:numFmt w:val="decimal"/>
      <w:lvlText w:val="%1)"/>
      <w:lvlJc w:val="left"/>
      <w:pPr>
        <w:ind w:left="1228" w:hanging="249"/>
        <w:jc w:val="left"/>
      </w:pPr>
      <w:rPr>
        <w:rFonts w:hint="default" w:ascii="Calibri" w:hAnsi="Calibri" w:eastAsia="Calibri" w:cs="Calibri"/>
        <w:spacing w:val="-3"/>
        <w:w w:val="100"/>
        <w:sz w:val="24"/>
        <w:szCs w:val="24"/>
      </w:rPr>
    </w:lvl>
    <w:lvl w:ilvl="1">
      <w:start w:val="0"/>
      <w:numFmt w:val="bullet"/>
      <w:lvlText w:val=""/>
      <w:lvlJc w:val="left"/>
      <w:pPr>
        <w:ind w:left="1407" w:hanging="286"/>
      </w:pPr>
      <w:rPr>
        <w:rFonts w:hint="default" w:ascii="Symbol" w:hAnsi="Symbol" w:eastAsia="Symbol" w:cs="Symbol"/>
        <w:color w:val="4472C3"/>
        <w:w w:val="100"/>
        <w:sz w:val="24"/>
        <w:szCs w:val="24"/>
      </w:rPr>
    </w:lvl>
    <w:lvl w:ilvl="2">
      <w:start w:val="0"/>
      <w:numFmt w:val="bullet"/>
      <w:lvlText w:val="•"/>
      <w:lvlJc w:val="left"/>
      <w:pPr>
        <w:ind w:left="2436" w:hanging="286"/>
      </w:pPr>
      <w:rPr>
        <w:rFonts w:hint="default"/>
      </w:rPr>
    </w:lvl>
    <w:lvl w:ilvl="3">
      <w:start w:val="0"/>
      <w:numFmt w:val="bullet"/>
      <w:lvlText w:val="•"/>
      <w:lvlJc w:val="left"/>
      <w:pPr>
        <w:ind w:left="3472" w:hanging="286"/>
      </w:pPr>
      <w:rPr>
        <w:rFonts w:hint="default"/>
      </w:rPr>
    </w:lvl>
    <w:lvl w:ilvl="4">
      <w:start w:val="0"/>
      <w:numFmt w:val="bullet"/>
      <w:lvlText w:val="•"/>
      <w:lvlJc w:val="left"/>
      <w:pPr>
        <w:ind w:left="4508" w:hanging="286"/>
      </w:pPr>
      <w:rPr>
        <w:rFonts w:hint="default"/>
      </w:rPr>
    </w:lvl>
    <w:lvl w:ilvl="5">
      <w:start w:val="0"/>
      <w:numFmt w:val="bullet"/>
      <w:lvlText w:val="•"/>
      <w:lvlJc w:val="left"/>
      <w:pPr>
        <w:ind w:left="5545" w:hanging="286"/>
      </w:pPr>
      <w:rPr>
        <w:rFonts w:hint="default"/>
      </w:rPr>
    </w:lvl>
    <w:lvl w:ilvl="6">
      <w:start w:val="0"/>
      <w:numFmt w:val="bullet"/>
      <w:lvlText w:val="•"/>
      <w:lvlJc w:val="left"/>
      <w:pPr>
        <w:ind w:left="6581" w:hanging="286"/>
      </w:pPr>
      <w:rPr>
        <w:rFonts w:hint="default"/>
      </w:rPr>
    </w:lvl>
    <w:lvl w:ilvl="7">
      <w:start w:val="0"/>
      <w:numFmt w:val="bullet"/>
      <w:lvlText w:val="•"/>
      <w:lvlJc w:val="left"/>
      <w:pPr>
        <w:ind w:left="7617" w:hanging="286"/>
      </w:pPr>
      <w:rPr>
        <w:rFonts w:hint="default"/>
      </w:rPr>
    </w:lvl>
    <w:lvl w:ilvl="8">
      <w:start w:val="0"/>
      <w:numFmt w:val="bullet"/>
      <w:lvlText w:val="•"/>
      <w:lvlJc w:val="left"/>
      <w:pPr>
        <w:ind w:left="8653" w:hanging="286"/>
      </w:pPr>
      <w:rPr>
        <w:rFonts w:hint="default"/>
      </w:rPr>
    </w:lvl>
  </w:abstractNum>
  <w:abstractNum w:abstractNumId="43">
    <w:multiLevelType w:val="hybridMultilevel"/>
    <w:lvl w:ilvl="0">
      <w:start w:val="1"/>
      <w:numFmt w:val="decimal"/>
      <w:lvlText w:val="%1)"/>
      <w:lvlJc w:val="left"/>
      <w:pPr>
        <w:ind w:left="1228" w:hanging="249"/>
        <w:jc w:val="left"/>
      </w:pPr>
      <w:rPr>
        <w:rFonts w:hint="default" w:ascii="Calibri" w:hAnsi="Calibri" w:eastAsia="Calibri" w:cs="Calibri"/>
        <w:spacing w:val="-3"/>
        <w:w w:val="100"/>
        <w:sz w:val="24"/>
        <w:szCs w:val="24"/>
      </w:rPr>
    </w:lvl>
    <w:lvl w:ilvl="1">
      <w:start w:val="0"/>
      <w:numFmt w:val="bullet"/>
      <w:lvlText w:val="•"/>
      <w:lvlJc w:val="left"/>
      <w:pPr>
        <w:ind w:left="2170" w:hanging="249"/>
      </w:pPr>
      <w:rPr>
        <w:rFonts w:hint="default"/>
      </w:rPr>
    </w:lvl>
    <w:lvl w:ilvl="2">
      <w:start w:val="0"/>
      <w:numFmt w:val="bullet"/>
      <w:lvlText w:val="•"/>
      <w:lvlJc w:val="left"/>
      <w:pPr>
        <w:ind w:left="3121" w:hanging="249"/>
      </w:pPr>
      <w:rPr>
        <w:rFonts w:hint="default"/>
      </w:rPr>
    </w:lvl>
    <w:lvl w:ilvl="3">
      <w:start w:val="0"/>
      <w:numFmt w:val="bullet"/>
      <w:lvlText w:val="•"/>
      <w:lvlJc w:val="left"/>
      <w:pPr>
        <w:ind w:left="4071" w:hanging="249"/>
      </w:pPr>
      <w:rPr>
        <w:rFonts w:hint="default"/>
      </w:rPr>
    </w:lvl>
    <w:lvl w:ilvl="4">
      <w:start w:val="0"/>
      <w:numFmt w:val="bullet"/>
      <w:lvlText w:val="•"/>
      <w:lvlJc w:val="left"/>
      <w:pPr>
        <w:ind w:left="5022" w:hanging="249"/>
      </w:pPr>
      <w:rPr>
        <w:rFonts w:hint="default"/>
      </w:rPr>
    </w:lvl>
    <w:lvl w:ilvl="5">
      <w:start w:val="0"/>
      <w:numFmt w:val="bullet"/>
      <w:lvlText w:val="•"/>
      <w:lvlJc w:val="left"/>
      <w:pPr>
        <w:ind w:left="5973" w:hanging="249"/>
      </w:pPr>
      <w:rPr>
        <w:rFonts w:hint="default"/>
      </w:rPr>
    </w:lvl>
    <w:lvl w:ilvl="6">
      <w:start w:val="0"/>
      <w:numFmt w:val="bullet"/>
      <w:lvlText w:val="•"/>
      <w:lvlJc w:val="left"/>
      <w:pPr>
        <w:ind w:left="6923" w:hanging="249"/>
      </w:pPr>
      <w:rPr>
        <w:rFonts w:hint="default"/>
      </w:rPr>
    </w:lvl>
    <w:lvl w:ilvl="7">
      <w:start w:val="0"/>
      <w:numFmt w:val="bullet"/>
      <w:lvlText w:val="•"/>
      <w:lvlJc w:val="left"/>
      <w:pPr>
        <w:ind w:left="7874" w:hanging="249"/>
      </w:pPr>
      <w:rPr>
        <w:rFonts w:hint="default"/>
      </w:rPr>
    </w:lvl>
    <w:lvl w:ilvl="8">
      <w:start w:val="0"/>
      <w:numFmt w:val="bullet"/>
      <w:lvlText w:val="•"/>
      <w:lvlJc w:val="left"/>
      <w:pPr>
        <w:ind w:left="8825" w:hanging="249"/>
      </w:pPr>
      <w:rPr>
        <w:rFonts w:hint="default"/>
      </w:rPr>
    </w:lvl>
  </w:abstractNum>
  <w:abstractNum w:abstractNumId="42">
    <w:multiLevelType w:val="hybridMultilevel"/>
    <w:lvl w:ilvl="0">
      <w:start w:val="1"/>
      <w:numFmt w:val="decimal"/>
      <w:lvlText w:val="%1)"/>
      <w:lvlJc w:val="left"/>
      <w:pPr>
        <w:ind w:left="980" w:hanging="243"/>
        <w:jc w:val="left"/>
      </w:pPr>
      <w:rPr>
        <w:rFonts w:hint="default" w:ascii="Calibri" w:hAnsi="Calibri" w:eastAsia="Calibri" w:cs="Calibri"/>
        <w:w w:val="100"/>
        <w:sz w:val="24"/>
        <w:szCs w:val="24"/>
      </w:rPr>
    </w:lvl>
    <w:lvl w:ilvl="1">
      <w:start w:val="0"/>
      <w:numFmt w:val="bullet"/>
      <w:lvlText w:val="•"/>
      <w:lvlJc w:val="left"/>
      <w:pPr>
        <w:ind w:left="1954" w:hanging="243"/>
      </w:pPr>
      <w:rPr>
        <w:rFonts w:hint="default"/>
      </w:rPr>
    </w:lvl>
    <w:lvl w:ilvl="2">
      <w:start w:val="0"/>
      <w:numFmt w:val="bullet"/>
      <w:lvlText w:val="•"/>
      <w:lvlJc w:val="left"/>
      <w:pPr>
        <w:ind w:left="2929" w:hanging="243"/>
      </w:pPr>
      <w:rPr>
        <w:rFonts w:hint="default"/>
      </w:rPr>
    </w:lvl>
    <w:lvl w:ilvl="3">
      <w:start w:val="0"/>
      <w:numFmt w:val="bullet"/>
      <w:lvlText w:val="•"/>
      <w:lvlJc w:val="left"/>
      <w:pPr>
        <w:ind w:left="3903" w:hanging="243"/>
      </w:pPr>
      <w:rPr>
        <w:rFonts w:hint="default"/>
      </w:rPr>
    </w:lvl>
    <w:lvl w:ilvl="4">
      <w:start w:val="0"/>
      <w:numFmt w:val="bullet"/>
      <w:lvlText w:val="•"/>
      <w:lvlJc w:val="left"/>
      <w:pPr>
        <w:ind w:left="4878" w:hanging="243"/>
      </w:pPr>
      <w:rPr>
        <w:rFonts w:hint="default"/>
      </w:rPr>
    </w:lvl>
    <w:lvl w:ilvl="5">
      <w:start w:val="0"/>
      <w:numFmt w:val="bullet"/>
      <w:lvlText w:val="•"/>
      <w:lvlJc w:val="left"/>
      <w:pPr>
        <w:ind w:left="5853" w:hanging="243"/>
      </w:pPr>
      <w:rPr>
        <w:rFonts w:hint="default"/>
      </w:rPr>
    </w:lvl>
    <w:lvl w:ilvl="6">
      <w:start w:val="0"/>
      <w:numFmt w:val="bullet"/>
      <w:lvlText w:val="•"/>
      <w:lvlJc w:val="left"/>
      <w:pPr>
        <w:ind w:left="6827" w:hanging="243"/>
      </w:pPr>
      <w:rPr>
        <w:rFonts w:hint="default"/>
      </w:rPr>
    </w:lvl>
    <w:lvl w:ilvl="7">
      <w:start w:val="0"/>
      <w:numFmt w:val="bullet"/>
      <w:lvlText w:val="•"/>
      <w:lvlJc w:val="left"/>
      <w:pPr>
        <w:ind w:left="7802" w:hanging="243"/>
      </w:pPr>
      <w:rPr>
        <w:rFonts w:hint="default"/>
      </w:rPr>
    </w:lvl>
    <w:lvl w:ilvl="8">
      <w:start w:val="0"/>
      <w:numFmt w:val="bullet"/>
      <w:lvlText w:val="•"/>
      <w:lvlJc w:val="left"/>
      <w:pPr>
        <w:ind w:left="8777" w:hanging="243"/>
      </w:pPr>
      <w:rPr>
        <w:rFonts w:hint="default"/>
      </w:rPr>
    </w:lvl>
  </w:abstractNum>
  <w:abstractNum w:abstractNumId="41">
    <w:multiLevelType w:val="hybridMultilevel"/>
    <w:lvl w:ilvl="0">
      <w:start w:val="0"/>
      <w:numFmt w:val="bullet"/>
      <w:lvlText w:val="–"/>
      <w:lvlJc w:val="left"/>
      <w:pPr>
        <w:ind w:left="980" w:hanging="185"/>
      </w:pPr>
      <w:rPr>
        <w:rFonts w:hint="default" w:ascii="Calibri" w:hAnsi="Calibri" w:eastAsia="Calibri" w:cs="Calibri"/>
        <w:w w:val="100"/>
        <w:sz w:val="24"/>
        <w:szCs w:val="24"/>
      </w:rPr>
    </w:lvl>
    <w:lvl w:ilvl="1">
      <w:start w:val="0"/>
      <w:numFmt w:val="bullet"/>
      <w:lvlText w:val=""/>
      <w:lvlJc w:val="left"/>
      <w:pPr>
        <w:ind w:left="1407" w:hanging="286"/>
      </w:pPr>
      <w:rPr>
        <w:rFonts w:hint="default" w:ascii="Symbol" w:hAnsi="Symbol" w:eastAsia="Symbol" w:cs="Symbol"/>
        <w:color w:val="4472C3"/>
        <w:w w:val="100"/>
        <w:sz w:val="24"/>
        <w:szCs w:val="24"/>
      </w:rPr>
    </w:lvl>
    <w:lvl w:ilvl="2">
      <w:start w:val="0"/>
      <w:numFmt w:val="bullet"/>
      <w:lvlText w:val="•"/>
      <w:lvlJc w:val="left"/>
      <w:pPr>
        <w:ind w:left="2436" w:hanging="286"/>
      </w:pPr>
      <w:rPr>
        <w:rFonts w:hint="default"/>
      </w:rPr>
    </w:lvl>
    <w:lvl w:ilvl="3">
      <w:start w:val="0"/>
      <w:numFmt w:val="bullet"/>
      <w:lvlText w:val="•"/>
      <w:lvlJc w:val="left"/>
      <w:pPr>
        <w:ind w:left="3472" w:hanging="286"/>
      </w:pPr>
      <w:rPr>
        <w:rFonts w:hint="default"/>
      </w:rPr>
    </w:lvl>
    <w:lvl w:ilvl="4">
      <w:start w:val="0"/>
      <w:numFmt w:val="bullet"/>
      <w:lvlText w:val="•"/>
      <w:lvlJc w:val="left"/>
      <w:pPr>
        <w:ind w:left="4508" w:hanging="286"/>
      </w:pPr>
      <w:rPr>
        <w:rFonts w:hint="default"/>
      </w:rPr>
    </w:lvl>
    <w:lvl w:ilvl="5">
      <w:start w:val="0"/>
      <w:numFmt w:val="bullet"/>
      <w:lvlText w:val="•"/>
      <w:lvlJc w:val="left"/>
      <w:pPr>
        <w:ind w:left="5545" w:hanging="286"/>
      </w:pPr>
      <w:rPr>
        <w:rFonts w:hint="default"/>
      </w:rPr>
    </w:lvl>
    <w:lvl w:ilvl="6">
      <w:start w:val="0"/>
      <w:numFmt w:val="bullet"/>
      <w:lvlText w:val="•"/>
      <w:lvlJc w:val="left"/>
      <w:pPr>
        <w:ind w:left="6581" w:hanging="286"/>
      </w:pPr>
      <w:rPr>
        <w:rFonts w:hint="default"/>
      </w:rPr>
    </w:lvl>
    <w:lvl w:ilvl="7">
      <w:start w:val="0"/>
      <w:numFmt w:val="bullet"/>
      <w:lvlText w:val="•"/>
      <w:lvlJc w:val="left"/>
      <w:pPr>
        <w:ind w:left="7617" w:hanging="286"/>
      </w:pPr>
      <w:rPr>
        <w:rFonts w:hint="default"/>
      </w:rPr>
    </w:lvl>
    <w:lvl w:ilvl="8">
      <w:start w:val="0"/>
      <w:numFmt w:val="bullet"/>
      <w:lvlText w:val="•"/>
      <w:lvlJc w:val="left"/>
      <w:pPr>
        <w:ind w:left="8653" w:hanging="286"/>
      </w:pPr>
      <w:rPr>
        <w:rFonts w:hint="default"/>
      </w:rPr>
    </w:lvl>
  </w:abstractNum>
  <w:abstractNum w:abstractNumId="40">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2332" w:hanging="286"/>
      </w:pPr>
      <w:rPr>
        <w:rFonts w:hint="default"/>
      </w:rPr>
    </w:lvl>
    <w:lvl w:ilvl="2">
      <w:start w:val="0"/>
      <w:numFmt w:val="bullet"/>
      <w:lvlText w:val="•"/>
      <w:lvlJc w:val="left"/>
      <w:pPr>
        <w:ind w:left="3265" w:hanging="286"/>
      </w:pPr>
      <w:rPr>
        <w:rFonts w:hint="default"/>
      </w:rPr>
    </w:lvl>
    <w:lvl w:ilvl="3">
      <w:start w:val="0"/>
      <w:numFmt w:val="bullet"/>
      <w:lvlText w:val="•"/>
      <w:lvlJc w:val="left"/>
      <w:pPr>
        <w:ind w:left="4197" w:hanging="286"/>
      </w:pPr>
      <w:rPr>
        <w:rFonts w:hint="default"/>
      </w:rPr>
    </w:lvl>
    <w:lvl w:ilvl="4">
      <w:start w:val="0"/>
      <w:numFmt w:val="bullet"/>
      <w:lvlText w:val="•"/>
      <w:lvlJc w:val="left"/>
      <w:pPr>
        <w:ind w:left="5130" w:hanging="286"/>
      </w:pPr>
      <w:rPr>
        <w:rFonts w:hint="default"/>
      </w:rPr>
    </w:lvl>
    <w:lvl w:ilvl="5">
      <w:start w:val="0"/>
      <w:numFmt w:val="bullet"/>
      <w:lvlText w:val="•"/>
      <w:lvlJc w:val="left"/>
      <w:pPr>
        <w:ind w:left="6063" w:hanging="286"/>
      </w:pPr>
      <w:rPr>
        <w:rFonts w:hint="default"/>
      </w:rPr>
    </w:lvl>
    <w:lvl w:ilvl="6">
      <w:start w:val="0"/>
      <w:numFmt w:val="bullet"/>
      <w:lvlText w:val="•"/>
      <w:lvlJc w:val="left"/>
      <w:pPr>
        <w:ind w:left="6995" w:hanging="286"/>
      </w:pPr>
      <w:rPr>
        <w:rFonts w:hint="default"/>
      </w:rPr>
    </w:lvl>
    <w:lvl w:ilvl="7">
      <w:start w:val="0"/>
      <w:numFmt w:val="bullet"/>
      <w:lvlText w:val="•"/>
      <w:lvlJc w:val="left"/>
      <w:pPr>
        <w:ind w:left="7928" w:hanging="286"/>
      </w:pPr>
      <w:rPr>
        <w:rFonts w:hint="default"/>
      </w:rPr>
    </w:lvl>
    <w:lvl w:ilvl="8">
      <w:start w:val="0"/>
      <w:numFmt w:val="bullet"/>
      <w:lvlText w:val="•"/>
      <w:lvlJc w:val="left"/>
      <w:pPr>
        <w:ind w:left="8861" w:hanging="286"/>
      </w:pPr>
      <w:rPr>
        <w:rFonts w:hint="default"/>
      </w:rPr>
    </w:lvl>
  </w:abstractNum>
  <w:abstractNum w:abstractNumId="39">
    <w:multiLevelType w:val="hybridMultilevel"/>
    <w:lvl w:ilvl="0">
      <w:start w:val="3"/>
      <w:numFmt w:val="decimal"/>
      <w:lvlText w:val="%1"/>
      <w:lvlJc w:val="left"/>
      <w:pPr>
        <w:ind w:left="1700" w:hanging="720"/>
        <w:jc w:val="left"/>
      </w:pPr>
      <w:rPr>
        <w:rFonts w:hint="default"/>
      </w:rPr>
    </w:lvl>
    <w:lvl w:ilvl="1">
      <w:start w:val="2"/>
      <w:numFmt w:val="decimal"/>
      <w:lvlText w:val="%1.%2"/>
      <w:lvlJc w:val="left"/>
      <w:pPr>
        <w:ind w:left="1700" w:hanging="720"/>
        <w:jc w:val="left"/>
      </w:pPr>
      <w:rPr>
        <w:rFonts w:hint="default"/>
      </w:rPr>
    </w:lvl>
    <w:lvl w:ilvl="2">
      <w:start w:val="1"/>
      <w:numFmt w:val="decimal"/>
      <w:lvlText w:val="%1.%2.%3."/>
      <w:lvlJc w:val="left"/>
      <w:pPr>
        <w:ind w:left="1700" w:hanging="720"/>
        <w:jc w:val="left"/>
      </w:pPr>
      <w:rPr>
        <w:rFonts w:hint="default" w:ascii="Calibri Light" w:hAnsi="Calibri Light" w:eastAsia="Calibri Light" w:cs="Calibri Light"/>
        <w:color w:val="1F3662"/>
        <w:spacing w:val="-2"/>
        <w:w w:val="100"/>
        <w:sz w:val="28"/>
        <w:szCs w:val="28"/>
      </w:rPr>
    </w:lvl>
    <w:lvl w:ilvl="3">
      <w:start w:val="0"/>
      <w:numFmt w:val="bullet"/>
      <w:lvlText w:val=""/>
      <w:lvlJc w:val="left"/>
      <w:pPr>
        <w:ind w:left="1407" w:hanging="286"/>
      </w:pPr>
      <w:rPr>
        <w:rFonts w:hint="default"/>
        <w:w w:val="100"/>
      </w:rPr>
    </w:lvl>
    <w:lvl w:ilvl="4">
      <w:start w:val="0"/>
      <w:numFmt w:val="bullet"/>
      <w:lvlText w:val="•"/>
      <w:lvlJc w:val="left"/>
      <w:pPr>
        <w:ind w:left="4166" w:hanging="286"/>
      </w:pPr>
      <w:rPr>
        <w:rFonts w:hint="default"/>
      </w:rPr>
    </w:lvl>
    <w:lvl w:ilvl="5">
      <w:start w:val="0"/>
      <w:numFmt w:val="bullet"/>
      <w:lvlText w:val="•"/>
      <w:lvlJc w:val="left"/>
      <w:pPr>
        <w:ind w:left="5259" w:hanging="286"/>
      </w:pPr>
      <w:rPr>
        <w:rFonts w:hint="default"/>
      </w:rPr>
    </w:lvl>
    <w:lvl w:ilvl="6">
      <w:start w:val="0"/>
      <w:numFmt w:val="bullet"/>
      <w:lvlText w:val="•"/>
      <w:lvlJc w:val="left"/>
      <w:pPr>
        <w:ind w:left="6353" w:hanging="286"/>
      </w:pPr>
      <w:rPr>
        <w:rFonts w:hint="default"/>
      </w:rPr>
    </w:lvl>
    <w:lvl w:ilvl="7">
      <w:start w:val="0"/>
      <w:numFmt w:val="bullet"/>
      <w:lvlText w:val="•"/>
      <w:lvlJc w:val="left"/>
      <w:pPr>
        <w:ind w:left="7446" w:hanging="286"/>
      </w:pPr>
      <w:rPr>
        <w:rFonts w:hint="default"/>
      </w:rPr>
    </w:lvl>
    <w:lvl w:ilvl="8">
      <w:start w:val="0"/>
      <w:numFmt w:val="bullet"/>
      <w:lvlText w:val="•"/>
      <w:lvlJc w:val="left"/>
      <w:pPr>
        <w:ind w:left="8539" w:hanging="286"/>
      </w:pPr>
      <w:rPr>
        <w:rFonts w:hint="default"/>
      </w:rPr>
    </w:lvl>
  </w:abstractNum>
  <w:abstractNum w:abstractNumId="38">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1700" w:hanging="360"/>
      </w:pPr>
      <w:rPr>
        <w:rFonts w:hint="default" w:ascii="Symbol" w:hAnsi="Symbol" w:eastAsia="Symbol" w:cs="Symbol"/>
        <w:w w:val="100"/>
        <w:sz w:val="24"/>
        <w:szCs w:val="24"/>
      </w:rPr>
    </w:lvl>
    <w:lvl w:ilvl="2">
      <w:start w:val="0"/>
      <w:numFmt w:val="bullet"/>
      <w:lvlText w:val="•"/>
      <w:lvlJc w:val="left"/>
      <w:pPr>
        <w:ind w:left="2702" w:hanging="360"/>
      </w:pPr>
      <w:rPr>
        <w:rFonts w:hint="default"/>
      </w:rPr>
    </w:lvl>
    <w:lvl w:ilvl="3">
      <w:start w:val="0"/>
      <w:numFmt w:val="bullet"/>
      <w:lvlText w:val="•"/>
      <w:lvlJc w:val="left"/>
      <w:pPr>
        <w:ind w:left="3705" w:hanging="360"/>
      </w:pPr>
      <w:rPr>
        <w:rFonts w:hint="default"/>
      </w:rPr>
    </w:lvl>
    <w:lvl w:ilvl="4">
      <w:start w:val="0"/>
      <w:numFmt w:val="bullet"/>
      <w:lvlText w:val="•"/>
      <w:lvlJc w:val="left"/>
      <w:pPr>
        <w:ind w:left="4708" w:hanging="360"/>
      </w:pPr>
      <w:rPr>
        <w:rFonts w:hint="default"/>
      </w:rPr>
    </w:lvl>
    <w:lvl w:ilvl="5">
      <w:start w:val="0"/>
      <w:numFmt w:val="bullet"/>
      <w:lvlText w:val="•"/>
      <w:lvlJc w:val="left"/>
      <w:pPr>
        <w:ind w:left="5711" w:hanging="360"/>
      </w:pPr>
      <w:rPr>
        <w:rFonts w:hint="default"/>
      </w:rPr>
    </w:lvl>
    <w:lvl w:ilvl="6">
      <w:start w:val="0"/>
      <w:numFmt w:val="bullet"/>
      <w:lvlText w:val="•"/>
      <w:lvlJc w:val="left"/>
      <w:pPr>
        <w:ind w:left="6714" w:hanging="360"/>
      </w:pPr>
      <w:rPr>
        <w:rFonts w:hint="default"/>
      </w:rPr>
    </w:lvl>
    <w:lvl w:ilvl="7">
      <w:start w:val="0"/>
      <w:numFmt w:val="bullet"/>
      <w:lvlText w:val="•"/>
      <w:lvlJc w:val="left"/>
      <w:pPr>
        <w:ind w:left="7717" w:hanging="360"/>
      </w:pPr>
      <w:rPr>
        <w:rFonts w:hint="default"/>
      </w:rPr>
    </w:lvl>
    <w:lvl w:ilvl="8">
      <w:start w:val="0"/>
      <w:numFmt w:val="bullet"/>
      <w:lvlText w:val="•"/>
      <w:lvlJc w:val="left"/>
      <w:pPr>
        <w:ind w:left="8720" w:hanging="360"/>
      </w:pPr>
      <w:rPr>
        <w:rFonts w:hint="default"/>
      </w:rPr>
    </w:lvl>
  </w:abstractNum>
  <w:abstractNum w:abstractNumId="37">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36">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35">
    <w:multiLevelType w:val="hybridMultilevel"/>
    <w:lvl w:ilvl="0">
      <w:start w:val="1"/>
      <w:numFmt w:val="lowerLetter"/>
      <w:lvlText w:val="%1)"/>
      <w:lvlJc w:val="left"/>
      <w:pPr>
        <w:ind w:left="980" w:hanging="239"/>
        <w:jc w:val="left"/>
      </w:pPr>
      <w:rPr>
        <w:rFonts w:hint="default" w:ascii="Calibri" w:hAnsi="Calibri" w:eastAsia="Calibri" w:cs="Calibri"/>
        <w:w w:val="100"/>
        <w:sz w:val="24"/>
        <w:szCs w:val="24"/>
      </w:rPr>
    </w:lvl>
    <w:lvl w:ilvl="1">
      <w:start w:val="0"/>
      <w:numFmt w:val="bullet"/>
      <w:lvlText w:val="•"/>
      <w:lvlJc w:val="left"/>
      <w:pPr>
        <w:ind w:left="1954" w:hanging="239"/>
      </w:pPr>
      <w:rPr>
        <w:rFonts w:hint="default"/>
      </w:rPr>
    </w:lvl>
    <w:lvl w:ilvl="2">
      <w:start w:val="0"/>
      <w:numFmt w:val="bullet"/>
      <w:lvlText w:val="•"/>
      <w:lvlJc w:val="left"/>
      <w:pPr>
        <w:ind w:left="2929" w:hanging="239"/>
      </w:pPr>
      <w:rPr>
        <w:rFonts w:hint="default"/>
      </w:rPr>
    </w:lvl>
    <w:lvl w:ilvl="3">
      <w:start w:val="0"/>
      <w:numFmt w:val="bullet"/>
      <w:lvlText w:val="•"/>
      <w:lvlJc w:val="left"/>
      <w:pPr>
        <w:ind w:left="3903" w:hanging="239"/>
      </w:pPr>
      <w:rPr>
        <w:rFonts w:hint="default"/>
      </w:rPr>
    </w:lvl>
    <w:lvl w:ilvl="4">
      <w:start w:val="0"/>
      <w:numFmt w:val="bullet"/>
      <w:lvlText w:val="•"/>
      <w:lvlJc w:val="left"/>
      <w:pPr>
        <w:ind w:left="4878" w:hanging="239"/>
      </w:pPr>
      <w:rPr>
        <w:rFonts w:hint="default"/>
      </w:rPr>
    </w:lvl>
    <w:lvl w:ilvl="5">
      <w:start w:val="0"/>
      <w:numFmt w:val="bullet"/>
      <w:lvlText w:val="•"/>
      <w:lvlJc w:val="left"/>
      <w:pPr>
        <w:ind w:left="5853" w:hanging="239"/>
      </w:pPr>
      <w:rPr>
        <w:rFonts w:hint="default"/>
      </w:rPr>
    </w:lvl>
    <w:lvl w:ilvl="6">
      <w:start w:val="0"/>
      <w:numFmt w:val="bullet"/>
      <w:lvlText w:val="•"/>
      <w:lvlJc w:val="left"/>
      <w:pPr>
        <w:ind w:left="6827" w:hanging="239"/>
      </w:pPr>
      <w:rPr>
        <w:rFonts w:hint="default"/>
      </w:rPr>
    </w:lvl>
    <w:lvl w:ilvl="7">
      <w:start w:val="0"/>
      <w:numFmt w:val="bullet"/>
      <w:lvlText w:val="•"/>
      <w:lvlJc w:val="left"/>
      <w:pPr>
        <w:ind w:left="7802" w:hanging="239"/>
      </w:pPr>
      <w:rPr>
        <w:rFonts w:hint="default"/>
      </w:rPr>
    </w:lvl>
    <w:lvl w:ilvl="8">
      <w:start w:val="0"/>
      <w:numFmt w:val="bullet"/>
      <w:lvlText w:val="•"/>
      <w:lvlJc w:val="left"/>
      <w:pPr>
        <w:ind w:left="8777" w:hanging="239"/>
      </w:pPr>
      <w:rPr>
        <w:rFonts w:hint="default"/>
      </w:rPr>
    </w:lvl>
  </w:abstractNum>
  <w:abstractNum w:abstractNumId="33">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1700" w:hanging="360"/>
      </w:pPr>
      <w:rPr>
        <w:rFonts w:hint="default" w:ascii="Symbol" w:hAnsi="Symbol" w:eastAsia="Symbol" w:cs="Symbol"/>
        <w:w w:val="100"/>
        <w:sz w:val="24"/>
        <w:szCs w:val="24"/>
      </w:rPr>
    </w:lvl>
    <w:lvl w:ilvl="2">
      <w:start w:val="0"/>
      <w:numFmt w:val="bullet"/>
      <w:lvlText w:val="•"/>
      <w:lvlJc w:val="left"/>
      <w:pPr>
        <w:ind w:left="2702" w:hanging="360"/>
      </w:pPr>
      <w:rPr>
        <w:rFonts w:hint="default"/>
      </w:rPr>
    </w:lvl>
    <w:lvl w:ilvl="3">
      <w:start w:val="0"/>
      <w:numFmt w:val="bullet"/>
      <w:lvlText w:val="•"/>
      <w:lvlJc w:val="left"/>
      <w:pPr>
        <w:ind w:left="3705" w:hanging="360"/>
      </w:pPr>
      <w:rPr>
        <w:rFonts w:hint="default"/>
      </w:rPr>
    </w:lvl>
    <w:lvl w:ilvl="4">
      <w:start w:val="0"/>
      <w:numFmt w:val="bullet"/>
      <w:lvlText w:val="•"/>
      <w:lvlJc w:val="left"/>
      <w:pPr>
        <w:ind w:left="4708" w:hanging="360"/>
      </w:pPr>
      <w:rPr>
        <w:rFonts w:hint="default"/>
      </w:rPr>
    </w:lvl>
    <w:lvl w:ilvl="5">
      <w:start w:val="0"/>
      <w:numFmt w:val="bullet"/>
      <w:lvlText w:val="•"/>
      <w:lvlJc w:val="left"/>
      <w:pPr>
        <w:ind w:left="5711" w:hanging="360"/>
      </w:pPr>
      <w:rPr>
        <w:rFonts w:hint="default"/>
      </w:rPr>
    </w:lvl>
    <w:lvl w:ilvl="6">
      <w:start w:val="0"/>
      <w:numFmt w:val="bullet"/>
      <w:lvlText w:val="•"/>
      <w:lvlJc w:val="left"/>
      <w:pPr>
        <w:ind w:left="6714" w:hanging="360"/>
      </w:pPr>
      <w:rPr>
        <w:rFonts w:hint="default"/>
      </w:rPr>
    </w:lvl>
    <w:lvl w:ilvl="7">
      <w:start w:val="0"/>
      <w:numFmt w:val="bullet"/>
      <w:lvlText w:val="•"/>
      <w:lvlJc w:val="left"/>
      <w:pPr>
        <w:ind w:left="7717" w:hanging="360"/>
      </w:pPr>
      <w:rPr>
        <w:rFonts w:hint="default"/>
      </w:rPr>
    </w:lvl>
    <w:lvl w:ilvl="8">
      <w:start w:val="0"/>
      <w:numFmt w:val="bullet"/>
      <w:lvlText w:val="•"/>
      <w:lvlJc w:val="left"/>
      <w:pPr>
        <w:ind w:left="8720" w:hanging="360"/>
      </w:pPr>
      <w:rPr>
        <w:rFonts w:hint="default"/>
      </w:rPr>
    </w:lvl>
  </w:abstractNum>
  <w:abstractNum w:abstractNumId="32">
    <w:multiLevelType w:val="hybridMultilevel"/>
    <w:lvl w:ilvl="0">
      <w:start w:val="3"/>
      <w:numFmt w:val="lowerLetter"/>
      <w:lvlText w:val="%1)"/>
      <w:lvlJc w:val="left"/>
      <w:pPr>
        <w:ind w:left="980" w:hanging="261"/>
        <w:jc w:val="left"/>
      </w:pPr>
      <w:rPr>
        <w:rFonts w:hint="default" w:ascii="Calibri" w:hAnsi="Calibri" w:eastAsia="Calibri" w:cs="Calibri"/>
        <w:spacing w:val="-23"/>
        <w:w w:val="100"/>
        <w:sz w:val="24"/>
        <w:szCs w:val="24"/>
      </w:rPr>
    </w:lvl>
    <w:lvl w:ilvl="1">
      <w:start w:val="0"/>
      <w:numFmt w:val="bullet"/>
      <w:lvlText w:val=""/>
      <w:lvlJc w:val="left"/>
      <w:pPr>
        <w:ind w:left="1700" w:hanging="360"/>
      </w:pPr>
      <w:rPr>
        <w:rFonts w:hint="default" w:ascii="Symbol" w:hAnsi="Symbol" w:eastAsia="Symbol" w:cs="Symbol"/>
        <w:w w:val="100"/>
        <w:sz w:val="24"/>
        <w:szCs w:val="24"/>
      </w:rPr>
    </w:lvl>
    <w:lvl w:ilvl="2">
      <w:start w:val="0"/>
      <w:numFmt w:val="bullet"/>
      <w:lvlText w:val="•"/>
      <w:lvlJc w:val="left"/>
      <w:pPr>
        <w:ind w:left="2702" w:hanging="360"/>
      </w:pPr>
      <w:rPr>
        <w:rFonts w:hint="default"/>
      </w:rPr>
    </w:lvl>
    <w:lvl w:ilvl="3">
      <w:start w:val="0"/>
      <w:numFmt w:val="bullet"/>
      <w:lvlText w:val="•"/>
      <w:lvlJc w:val="left"/>
      <w:pPr>
        <w:ind w:left="3705" w:hanging="360"/>
      </w:pPr>
      <w:rPr>
        <w:rFonts w:hint="default"/>
      </w:rPr>
    </w:lvl>
    <w:lvl w:ilvl="4">
      <w:start w:val="0"/>
      <w:numFmt w:val="bullet"/>
      <w:lvlText w:val="•"/>
      <w:lvlJc w:val="left"/>
      <w:pPr>
        <w:ind w:left="4708" w:hanging="360"/>
      </w:pPr>
      <w:rPr>
        <w:rFonts w:hint="default"/>
      </w:rPr>
    </w:lvl>
    <w:lvl w:ilvl="5">
      <w:start w:val="0"/>
      <w:numFmt w:val="bullet"/>
      <w:lvlText w:val="•"/>
      <w:lvlJc w:val="left"/>
      <w:pPr>
        <w:ind w:left="5711" w:hanging="360"/>
      </w:pPr>
      <w:rPr>
        <w:rFonts w:hint="default"/>
      </w:rPr>
    </w:lvl>
    <w:lvl w:ilvl="6">
      <w:start w:val="0"/>
      <w:numFmt w:val="bullet"/>
      <w:lvlText w:val="•"/>
      <w:lvlJc w:val="left"/>
      <w:pPr>
        <w:ind w:left="6714" w:hanging="360"/>
      </w:pPr>
      <w:rPr>
        <w:rFonts w:hint="default"/>
      </w:rPr>
    </w:lvl>
    <w:lvl w:ilvl="7">
      <w:start w:val="0"/>
      <w:numFmt w:val="bullet"/>
      <w:lvlText w:val="•"/>
      <w:lvlJc w:val="left"/>
      <w:pPr>
        <w:ind w:left="7717" w:hanging="360"/>
      </w:pPr>
      <w:rPr>
        <w:rFonts w:hint="default"/>
      </w:rPr>
    </w:lvl>
    <w:lvl w:ilvl="8">
      <w:start w:val="0"/>
      <w:numFmt w:val="bullet"/>
      <w:lvlText w:val="•"/>
      <w:lvlJc w:val="left"/>
      <w:pPr>
        <w:ind w:left="8720" w:hanging="360"/>
      </w:pPr>
      <w:rPr>
        <w:rFonts w:hint="default"/>
      </w:rPr>
    </w:lvl>
  </w:abstractNum>
  <w:abstractNum w:abstractNumId="31">
    <w:multiLevelType w:val="hybridMultilevel"/>
    <w:lvl w:ilvl="0">
      <w:start w:val="1"/>
      <w:numFmt w:val="decimal"/>
      <w:lvlText w:val="%1)"/>
      <w:lvlJc w:val="left"/>
      <w:pPr>
        <w:ind w:left="1186" w:hanging="207"/>
        <w:jc w:val="left"/>
      </w:pPr>
      <w:rPr>
        <w:rFonts w:hint="default" w:ascii="Calibri" w:hAnsi="Calibri" w:eastAsia="Calibri" w:cs="Calibri"/>
        <w:w w:val="99"/>
        <w:sz w:val="20"/>
        <w:szCs w:val="20"/>
      </w:rPr>
    </w:lvl>
    <w:lvl w:ilvl="1">
      <w:start w:val="0"/>
      <w:numFmt w:val="bullet"/>
      <w:lvlText w:val=""/>
      <w:lvlJc w:val="left"/>
      <w:pPr>
        <w:ind w:left="1407" w:hanging="286"/>
      </w:pPr>
      <w:rPr>
        <w:rFonts w:hint="default" w:ascii="Symbol" w:hAnsi="Symbol" w:eastAsia="Symbol" w:cs="Symbol"/>
        <w:color w:val="4472C3"/>
        <w:w w:val="100"/>
        <w:sz w:val="24"/>
        <w:szCs w:val="24"/>
      </w:rPr>
    </w:lvl>
    <w:lvl w:ilvl="2">
      <w:start w:val="0"/>
      <w:numFmt w:val="bullet"/>
      <w:lvlText w:val=""/>
      <w:lvlJc w:val="left"/>
      <w:pPr>
        <w:ind w:left="1700" w:hanging="360"/>
      </w:pPr>
      <w:rPr>
        <w:rFonts w:hint="default" w:ascii="Symbol" w:hAnsi="Symbol" w:eastAsia="Symbol" w:cs="Symbol"/>
        <w:w w:val="100"/>
        <w:sz w:val="24"/>
        <w:szCs w:val="24"/>
      </w:rPr>
    </w:lvl>
    <w:lvl w:ilvl="3">
      <w:start w:val="0"/>
      <w:numFmt w:val="bullet"/>
      <w:lvlText w:val="•"/>
      <w:lvlJc w:val="left"/>
      <w:pPr>
        <w:ind w:left="2828" w:hanging="360"/>
      </w:pPr>
      <w:rPr>
        <w:rFonts w:hint="default"/>
      </w:rPr>
    </w:lvl>
    <w:lvl w:ilvl="4">
      <w:start w:val="0"/>
      <w:numFmt w:val="bullet"/>
      <w:lvlText w:val="•"/>
      <w:lvlJc w:val="left"/>
      <w:pPr>
        <w:ind w:left="3956" w:hanging="360"/>
      </w:pPr>
      <w:rPr>
        <w:rFonts w:hint="default"/>
      </w:rPr>
    </w:lvl>
    <w:lvl w:ilvl="5">
      <w:start w:val="0"/>
      <w:numFmt w:val="bullet"/>
      <w:lvlText w:val="•"/>
      <w:lvlJc w:val="left"/>
      <w:pPr>
        <w:ind w:left="5084" w:hanging="360"/>
      </w:pPr>
      <w:rPr>
        <w:rFonts w:hint="default"/>
      </w:rPr>
    </w:lvl>
    <w:lvl w:ilvl="6">
      <w:start w:val="0"/>
      <w:numFmt w:val="bullet"/>
      <w:lvlText w:val="•"/>
      <w:lvlJc w:val="left"/>
      <w:pPr>
        <w:ind w:left="6213" w:hanging="360"/>
      </w:pPr>
      <w:rPr>
        <w:rFonts w:hint="default"/>
      </w:rPr>
    </w:lvl>
    <w:lvl w:ilvl="7">
      <w:start w:val="0"/>
      <w:numFmt w:val="bullet"/>
      <w:lvlText w:val="•"/>
      <w:lvlJc w:val="left"/>
      <w:pPr>
        <w:ind w:left="7341" w:hanging="360"/>
      </w:pPr>
      <w:rPr>
        <w:rFonts w:hint="default"/>
      </w:rPr>
    </w:lvl>
    <w:lvl w:ilvl="8">
      <w:start w:val="0"/>
      <w:numFmt w:val="bullet"/>
      <w:lvlText w:val="•"/>
      <w:lvlJc w:val="left"/>
      <w:pPr>
        <w:ind w:left="8469" w:hanging="360"/>
      </w:pPr>
      <w:rPr>
        <w:rFonts w:hint="default"/>
      </w:rPr>
    </w:lvl>
  </w:abstractNum>
  <w:abstractNum w:abstractNumId="29">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28">
    <w:multiLevelType w:val="hybridMultilevel"/>
    <w:lvl w:ilvl="0">
      <w:start w:val="0"/>
      <w:numFmt w:val="bullet"/>
      <w:lvlText w:val=""/>
      <w:lvlJc w:val="left"/>
      <w:pPr>
        <w:ind w:left="1752" w:hanging="360"/>
      </w:pPr>
      <w:rPr>
        <w:rFonts w:hint="default" w:ascii="Symbol" w:hAnsi="Symbol" w:eastAsia="Symbol" w:cs="Symbol"/>
        <w:w w:val="100"/>
        <w:sz w:val="24"/>
        <w:szCs w:val="24"/>
      </w:rPr>
    </w:lvl>
    <w:lvl w:ilvl="1">
      <w:start w:val="0"/>
      <w:numFmt w:val="bullet"/>
      <w:lvlText w:val="•"/>
      <w:lvlJc w:val="left"/>
      <w:pPr>
        <w:ind w:left="2656" w:hanging="360"/>
      </w:pPr>
      <w:rPr>
        <w:rFonts w:hint="default"/>
      </w:rPr>
    </w:lvl>
    <w:lvl w:ilvl="2">
      <w:start w:val="0"/>
      <w:numFmt w:val="bullet"/>
      <w:lvlText w:val="•"/>
      <w:lvlJc w:val="left"/>
      <w:pPr>
        <w:ind w:left="3553" w:hanging="360"/>
      </w:pPr>
      <w:rPr>
        <w:rFonts w:hint="default"/>
      </w:rPr>
    </w:lvl>
    <w:lvl w:ilvl="3">
      <w:start w:val="0"/>
      <w:numFmt w:val="bullet"/>
      <w:lvlText w:val="•"/>
      <w:lvlJc w:val="left"/>
      <w:pPr>
        <w:ind w:left="4449" w:hanging="360"/>
      </w:pPr>
      <w:rPr>
        <w:rFonts w:hint="default"/>
      </w:rPr>
    </w:lvl>
    <w:lvl w:ilvl="4">
      <w:start w:val="0"/>
      <w:numFmt w:val="bullet"/>
      <w:lvlText w:val="•"/>
      <w:lvlJc w:val="left"/>
      <w:pPr>
        <w:ind w:left="5346" w:hanging="360"/>
      </w:pPr>
      <w:rPr>
        <w:rFonts w:hint="default"/>
      </w:rPr>
    </w:lvl>
    <w:lvl w:ilvl="5">
      <w:start w:val="0"/>
      <w:numFmt w:val="bullet"/>
      <w:lvlText w:val="•"/>
      <w:lvlJc w:val="left"/>
      <w:pPr>
        <w:ind w:left="6243" w:hanging="360"/>
      </w:pPr>
      <w:rPr>
        <w:rFonts w:hint="default"/>
      </w:rPr>
    </w:lvl>
    <w:lvl w:ilvl="6">
      <w:start w:val="0"/>
      <w:numFmt w:val="bullet"/>
      <w:lvlText w:val="•"/>
      <w:lvlJc w:val="left"/>
      <w:pPr>
        <w:ind w:left="7139" w:hanging="360"/>
      </w:pPr>
      <w:rPr>
        <w:rFonts w:hint="default"/>
      </w:rPr>
    </w:lvl>
    <w:lvl w:ilvl="7">
      <w:start w:val="0"/>
      <w:numFmt w:val="bullet"/>
      <w:lvlText w:val="•"/>
      <w:lvlJc w:val="left"/>
      <w:pPr>
        <w:ind w:left="8036" w:hanging="360"/>
      </w:pPr>
      <w:rPr>
        <w:rFonts w:hint="default"/>
      </w:rPr>
    </w:lvl>
    <w:lvl w:ilvl="8">
      <w:start w:val="0"/>
      <w:numFmt w:val="bullet"/>
      <w:lvlText w:val="•"/>
      <w:lvlJc w:val="left"/>
      <w:pPr>
        <w:ind w:left="8933" w:hanging="360"/>
      </w:pPr>
      <w:rPr>
        <w:rFonts w:hint="default"/>
      </w:rPr>
    </w:lvl>
  </w:abstractNum>
  <w:abstractNum w:abstractNumId="27">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26">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25">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1700" w:hanging="360"/>
      </w:pPr>
      <w:rPr>
        <w:rFonts w:hint="default" w:ascii="Symbol" w:hAnsi="Symbol" w:eastAsia="Symbol" w:cs="Symbol"/>
        <w:w w:val="100"/>
        <w:sz w:val="24"/>
        <w:szCs w:val="24"/>
      </w:rPr>
    </w:lvl>
    <w:lvl w:ilvl="2">
      <w:start w:val="0"/>
      <w:numFmt w:val="bullet"/>
      <w:lvlText w:val="•"/>
      <w:lvlJc w:val="left"/>
      <w:pPr>
        <w:ind w:left="2702" w:hanging="360"/>
      </w:pPr>
      <w:rPr>
        <w:rFonts w:hint="default"/>
      </w:rPr>
    </w:lvl>
    <w:lvl w:ilvl="3">
      <w:start w:val="0"/>
      <w:numFmt w:val="bullet"/>
      <w:lvlText w:val="•"/>
      <w:lvlJc w:val="left"/>
      <w:pPr>
        <w:ind w:left="3705" w:hanging="360"/>
      </w:pPr>
      <w:rPr>
        <w:rFonts w:hint="default"/>
      </w:rPr>
    </w:lvl>
    <w:lvl w:ilvl="4">
      <w:start w:val="0"/>
      <w:numFmt w:val="bullet"/>
      <w:lvlText w:val="•"/>
      <w:lvlJc w:val="left"/>
      <w:pPr>
        <w:ind w:left="4708" w:hanging="360"/>
      </w:pPr>
      <w:rPr>
        <w:rFonts w:hint="default"/>
      </w:rPr>
    </w:lvl>
    <w:lvl w:ilvl="5">
      <w:start w:val="0"/>
      <w:numFmt w:val="bullet"/>
      <w:lvlText w:val="•"/>
      <w:lvlJc w:val="left"/>
      <w:pPr>
        <w:ind w:left="5711" w:hanging="360"/>
      </w:pPr>
      <w:rPr>
        <w:rFonts w:hint="default"/>
      </w:rPr>
    </w:lvl>
    <w:lvl w:ilvl="6">
      <w:start w:val="0"/>
      <w:numFmt w:val="bullet"/>
      <w:lvlText w:val="•"/>
      <w:lvlJc w:val="left"/>
      <w:pPr>
        <w:ind w:left="6714" w:hanging="360"/>
      </w:pPr>
      <w:rPr>
        <w:rFonts w:hint="default"/>
      </w:rPr>
    </w:lvl>
    <w:lvl w:ilvl="7">
      <w:start w:val="0"/>
      <w:numFmt w:val="bullet"/>
      <w:lvlText w:val="•"/>
      <w:lvlJc w:val="left"/>
      <w:pPr>
        <w:ind w:left="7717" w:hanging="360"/>
      </w:pPr>
      <w:rPr>
        <w:rFonts w:hint="default"/>
      </w:rPr>
    </w:lvl>
    <w:lvl w:ilvl="8">
      <w:start w:val="0"/>
      <w:numFmt w:val="bullet"/>
      <w:lvlText w:val="•"/>
      <w:lvlJc w:val="left"/>
      <w:pPr>
        <w:ind w:left="8720" w:hanging="360"/>
      </w:pPr>
      <w:rPr>
        <w:rFonts w:hint="default"/>
      </w:rPr>
    </w:lvl>
  </w:abstractNum>
  <w:abstractNum w:abstractNumId="23">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22">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2332" w:hanging="286"/>
      </w:pPr>
      <w:rPr>
        <w:rFonts w:hint="default"/>
      </w:rPr>
    </w:lvl>
    <w:lvl w:ilvl="2">
      <w:start w:val="0"/>
      <w:numFmt w:val="bullet"/>
      <w:lvlText w:val="•"/>
      <w:lvlJc w:val="left"/>
      <w:pPr>
        <w:ind w:left="3265" w:hanging="286"/>
      </w:pPr>
      <w:rPr>
        <w:rFonts w:hint="default"/>
      </w:rPr>
    </w:lvl>
    <w:lvl w:ilvl="3">
      <w:start w:val="0"/>
      <w:numFmt w:val="bullet"/>
      <w:lvlText w:val="•"/>
      <w:lvlJc w:val="left"/>
      <w:pPr>
        <w:ind w:left="4197" w:hanging="286"/>
      </w:pPr>
      <w:rPr>
        <w:rFonts w:hint="default"/>
      </w:rPr>
    </w:lvl>
    <w:lvl w:ilvl="4">
      <w:start w:val="0"/>
      <w:numFmt w:val="bullet"/>
      <w:lvlText w:val="•"/>
      <w:lvlJc w:val="left"/>
      <w:pPr>
        <w:ind w:left="5130" w:hanging="286"/>
      </w:pPr>
      <w:rPr>
        <w:rFonts w:hint="default"/>
      </w:rPr>
    </w:lvl>
    <w:lvl w:ilvl="5">
      <w:start w:val="0"/>
      <w:numFmt w:val="bullet"/>
      <w:lvlText w:val="•"/>
      <w:lvlJc w:val="left"/>
      <w:pPr>
        <w:ind w:left="6063" w:hanging="286"/>
      </w:pPr>
      <w:rPr>
        <w:rFonts w:hint="default"/>
      </w:rPr>
    </w:lvl>
    <w:lvl w:ilvl="6">
      <w:start w:val="0"/>
      <w:numFmt w:val="bullet"/>
      <w:lvlText w:val="•"/>
      <w:lvlJc w:val="left"/>
      <w:pPr>
        <w:ind w:left="6995" w:hanging="286"/>
      </w:pPr>
      <w:rPr>
        <w:rFonts w:hint="default"/>
      </w:rPr>
    </w:lvl>
    <w:lvl w:ilvl="7">
      <w:start w:val="0"/>
      <w:numFmt w:val="bullet"/>
      <w:lvlText w:val="•"/>
      <w:lvlJc w:val="left"/>
      <w:pPr>
        <w:ind w:left="7928" w:hanging="286"/>
      </w:pPr>
      <w:rPr>
        <w:rFonts w:hint="default"/>
      </w:rPr>
    </w:lvl>
    <w:lvl w:ilvl="8">
      <w:start w:val="0"/>
      <w:numFmt w:val="bullet"/>
      <w:lvlText w:val="•"/>
      <w:lvlJc w:val="left"/>
      <w:pPr>
        <w:ind w:left="8861" w:hanging="286"/>
      </w:pPr>
      <w:rPr>
        <w:rFonts w:hint="default"/>
      </w:rPr>
    </w:lvl>
  </w:abstractNum>
  <w:abstractNum w:abstractNumId="20">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19">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17">
    <w:multiLevelType w:val="hybridMultilevel"/>
    <w:lvl w:ilvl="0">
      <w:start w:val="0"/>
      <w:numFmt w:val="bullet"/>
      <w:lvlText w:val="–"/>
      <w:lvlJc w:val="left"/>
      <w:pPr>
        <w:ind w:left="980" w:hanging="226"/>
      </w:pPr>
      <w:rPr>
        <w:rFonts w:hint="default" w:ascii="Calibri" w:hAnsi="Calibri" w:eastAsia="Calibri" w:cs="Calibri"/>
        <w:spacing w:val="-7"/>
        <w:w w:val="100"/>
        <w:sz w:val="24"/>
        <w:szCs w:val="24"/>
      </w:rPr>
    </w:lvl>
    <w:lvl w:ilvl="1">
      <w:start w:val="0"/>
      <w:numFmt w:val="bullet"/>
      <w:lvlText w:val=""/>
      <w:lvlJc w:val="left"/>
      <w:pPr>
        <w:ind w:left="1407" w:hanging="286"/>
      </w:pPr>
      <w:rPr>
        <w:rFonts w:hint="default" w:ascii="Symbol" w:hAnsi="Symbol" w:eastAsia="Symbol" w:cs="Symbol"/>
        <w:color w:val="4472C3"/>
        <w:w w:val="100"/>
        <w:sz w:val="24"/>
        <w:szCs w:val="24"/>
      </w:rPr>
    </w:lvl>
    <w:lvl w:ilvl="2">
      <w:start w:val="0"/>
      <w:numFmt w:val="bullet"/>
      <w:lvlText w:val=""/>
      <w:lvlJc w:val="left"/>
      <w:pPr>
        <w:ind w:left="1700" w:hanging="360"/>
      </w:pPr>
      <w:rPr>
        <w:rFonts w:hint="default" w:ascii="Symbol" w:hAnsi="Symbol" w:eastAsia="Symbol" w:cs="Symbol"/>
        <w:w w:val="100"/>
        <w:sz w:val="24"/>
        <w:szCs w:val="24"/>
      </w:rPr>
    </w:lvl>
    <w:lvl w:ilvl="3">
      <w:start w:val="0"/>
      <w:numFmt w:val="bullet"/>
      <w:lvlText w:val="•"/>
      <w:lvlJc w:val="left"/>
      <w:pPr>
        <w:ind w:left="2828" w:hanging="360"/>
      </w:pPr>
      <w:rPr>
        <w:rFonts w:hint="default"/>
      </w:rPr>
    </w:lvl>
    <w:lvl w:ilvl="4">
      <w:start w:val="0"/>
      <w:numFmt w:val="bullet"/>
      <w:lvlText w:val="•"/>
      <w:lvlJc w:val="left"/>
      <w:pPr>
        <w:ind w:left="3956" w:hanging="360"/>
      </w:pPr>
      <w:rPr>
        <w:rFonts w:hint="default"/>
      </w:rPr>
    </w:lvl>
    <w:lvl w:ilvl="5">
      <w:start w:val="0"/>
      <w:numFmt w:val="bullet"/>
      <w:lvlText w:val="•"/>
      <w:lvlJc w:val="left"/>
      <w:pPr>
        <w:ind w:left="5084" w:hanging="360"/>
      </w:pPr>
      <w:rPr>
        <w:rFonts w:hint="default"/>
      </w:rPr>
    </w:lvl>
    <w:lvl w:ilvl="6">
      <w:start w:val="0"/>
      <w:numFmt w:val="bullet"/>
      <w:lvlText w:val="•"/>
      <w:lvlJc w:val="left"/>
      <w:pPr>
        <w:ind w:left="6213" w:hanging="360"/>
      </w:pPr>
      <w:rPr>
        <w:rFonts w:hint="default"/>
      </w:rPr>
    </w:lvl>
    <w:lvl w:ilvl="7">
      <w:start w:val="0"/>
      <w:numFmt w:val="bullet"/>
      <w:lvlText w:val="•"/>
      <w:lvlJc w:val="left"/>
      <w:pPr>
        <w:ind w:left="7341" w:hanging="360"/>
      </w:pPr>
      <w:rPr>
        <w:rFonts w:hint="default"/>
      </w:rPr>
    </w:lvl>
    <w:lvl w:ilvl="8">
      <w:start w:val="0"/>
      <w:numFmt w:val="bullet"/>
      <w:lvlText w:val="•"/>
      <w:lvlJc w:val="left"/>
      <w:pPr>
        <w:ind w:left="8469" w:hanging="360"/>
      </w:pPr>
      <w:rPr>
        <w:rFonts w:hint="default"/>
      </w:rPr>
    </w:lvl>
  </w:abstractNum>
  <w:abstractNum w:abstractNumId="16">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1700" w:hanging="360"/>
      </w:pPr>
      <w:rPr>
        <w:rFonts w:hint="default" w:ascii="Symbol" w:hAnsi="Symbol" w:eastAsia="Symbol" w:cs="Symbol"/>
        <w:w w:val="100"/>
        <w:sz w:val="24"/>
        <w:szCs w:val="24"/>
      </w:rPr>
    </w:lvl>
    <w:lvl w:ilvl="2">
      <w:start w:val="0"/>
      <w:numFmt w:val="bullet"/>
      <w:lvlText w:val="•"/>
      <w:lvlJc w:val="left"/>
      <w:pPr>
        <w:ind w:left="2702" w:hanging="360"/>
      </w:pPr>
      <w:rPr>
        <w:rFonts w:hint="default"/>
      </w:rPr>
    </w:lvl>
    <w:lvl w:ilvl="3">
      <w:start w:val="0"/>
      <w:numFmt w:val="bullet"/>
      <w:lvlText w:val="•"/>
      <w:lvlJc w:val="left"/>
      <w:pPr>
        <w:ind w:left="3705" w:hanging="360"/>
      </w:pPr>
      <w:rPr>
        <w:rFonts w:hint="default"/>
      </w:rPr>
    </w:lvl>
    <w:lvl w:ilvl="4">
      <w:start w:val="0"/>
      <w:numFmt w:val="bullet"/>
      <w:lvlText w:val="•"/>
      <w:lvlJc w:val="left"/>
      <w:pPr>
        <w:ind w:left="4708" w:hanging="360"/>
      </w:pPr>
      <w:rPr>
        <w:rFonts w:hint="default"/>
      </w:rPr>
    </w:lvl>
    <w:lvl w:ilvl="5">
      <w:start w:val="0"/>
      <w:numFmt w:val="bullet"/>
      <w:lvlText w:val="•"/>
      <w:lvlJc w:val="left"/>
      <w:pPr>
        <w:ind w:left="5711" w:hanging="360"/>
      </w:pPr>
      <w:rPr>
        <w:rFonts w:hint="default"/>
      </w:rPr>
    </w:lvl>
    <w:lvl w:ilvl="6">
      <w:start w:val="0"/>
      <w:numFmt w:val="bullet"/>
      <w:lvlText w:val="•"/>
      <w:lvlJc w:val="left"/>
      <w:pPr>
        <w:ind w:left="6714" w:hanging="360"/>
      </w:pPr>
      <w:rPr>
        <w:rFonts w:hint="default"/>
      </w:rPr>
    </w:lvl>
    <w:lvl w:ilvl="7">
      <w:start w:val="0"/>
      <w:numFmt w:val="bullet"/>
      <w:lvlText w:val="•"/>
      <w:lvlJc w:val="left"/>
      <w:pPr>
        <w:ind w:left="7717" w:hanging="360"/>
      </w:pPr>
      <w:rPr>
        <w:rFonts w:hint="default"/>
      </w:rPr>
    </w:lvl>
    <w:lvl w:ilvl="8">
      <w:start w:val="0"/>
      <w:numFmt w:val="bullet"/>
      <w:lvlText w:val="•"/>
      <w:lvlJc w:val="left"/>
      <w:pPr>
        <w:ind w:left="8720" w:hanging="360"/>
      </w:pPr>
      <w:rPr>
        <w:rFonts w:hint="default"/>
      </w:rPr>
    </w:lvl>
  </w:abstractNum>
  <w:abstractNum w:abstractNumId="15">
    <w:multiLevelType w:val="hybridMultilevel"/>
    <w:lvl w:ilvl="0">
      <w:start w:val="8"/>
      <w:numFmt w:val="decimal"/>
      <w:lvlText w:val="%1"/>
      <w:lvlJc w:val="left"/>
      <w:pPr>
        <w:ind w:left="980" w:hanging="665"/>
        <w:jc w:val="left"/>
      </w:pPr>
      <w:rPr>
        <w:rFonts w:hint="default"/>
      </w:rPr>
    </w:lvl>
    <w:lvl w:ilvl="1">
      <w:start w:val="3"/>
      <w:numFmt w:val="decimal"/>
      <w:lvlText w:val="%1.%2"/>
      <w:lvlJc w:val="left"/>
      <w:pPr>
        <w:ind w:left="980" w:hanging="665"/>
        <w:jc w:val="left"/>
      </w:pPr>
      <w:rPr>
        <w:rFonts w:hint="default"/>
      </w:rPr>
    </w:lvl>
    <w:lvl w:ilvl="2">
      <w:start w:val="1"/>
      <w:numFmt w:val="decimal"/>
      <w:lvlText w:val="%1.%2.%3"/>
      <w:lvlJc w:val="left"/>
      <w:pPr>
        <w:ind w:left="980" w:hanging="665"/>
        <w:jc w:val="left"/>
      </w:pPr>
      <w:rPr>
        <w:rFonts w:hint="default"/>
      </w:rPr>
    </w:lvl>
    <w:lvl w:ilvl="3">
      <w:start w:val="2"/>
      <w:numFmt w:val="decimal"/>
      <w:lvlText w:val="%1.%2.%3.%4."/>
      <w:lvlJc w:val="left"/>
      <w:pPr>
        <w:ind w:left="980" w:hanging="665"/>
        <w:jc w:val="left"/>
      </w:pPr>
      <w:rPr>
        <w:rFonts w:hint="default" w:ascii="Calibri" w:hAnsi="Calibri" w:eastAsia="Calibri" w:cs="Calibri"/>
        <w:w w:val="99"/>
        <w:sz w:val="20"/>
        <w:szCs w:val="20"/>
      </w:rPr>
    </w:lvl>
    <w:lvl w:ilvl="4">
      <w:start w:val="0"/>
      <w:numFmt w:val="bullet"/>
      <w:lvlText w:val="o"/>
      <w:lvlJc w:val="left"/>
      <w:pPr>
        <w:ind w:left="1700" w:hanging="360"/>
      </w:pPr>
      <w:rPr>
        <w:rFonts w:hint="default" w:ascii="Courier New" w:hAnsi="Courier New" w:eastAsia="Courier New" w:cs="Courier New"/>
        <w:color w:val="4472C3"/>
        <w:w w:val="100"/>
        <w:sz w:val="24"/>
        <w:szCs w:val="24"/>
      </w:rPr>
    </w:lvl>
    <w:lvl w:ilvl="5">
      <w:start w:val="0"/>
      <w:numFmt w:val="bullet"/>
      <w:lvlText w:val="•"/>
      <w:lvlJc w:val="left"/>
      <w:pPr>
        <w:ind w:left="5711" w:hanging="360"/>
      </w:pPr>
      <w:rPr>
        <w:rFonts w:hint="default"/>
      </w:rPr>
    </w:lvl>
    <w:lvl w:ilvl="6">
      <w:start w:val="0"/>
      <w:numFmt w:val="bullet"/>
      <w:lvlText w:val="•"/>
      <w:lvlJc w:val="left"/>
      <w:pPr>
        <w:ind w:left="6714" w:hanging="360"/>
      </w:pPr>
      <w:rPr>
        <w:rFonts w:hint="default"/>
      </w:rPr>
    </w:lvl>
    <w:lvl w:ilvl="7">
      <w:start w:val="0"/>
      <w:numFmt w:val="bullet"/>
      <w:lvlText w:val="•"/>
      <w:lvlJc w:val="left"/>
      <w:pPr>
        <w:ind w:left="7717" w:hanging="360"/>
      </w:pPr>
      <w:rPr>
        <w:rFonts w:hint="default"/>
      </w:rPr>
    </w:lvl>
    <w:lvl w:ilvl="8">
      <w:start w:val="0"/>
      <w:numFmt w:val="bullet"/>
      <w:lvlText w:val="•"/>
      <w:lvlJc w:val="left"/>
      <w:pPr>
        <w:ind w:left="8720" w:hanging="360"/>
      </w:pPr>
      <w:rPr>
        <w:rFonts w:hint="default"/>
      </w:rPr>
    </w:lvl>
  </w:abstractNum>
  <w:abstractNum w:abstractNumId="14">
    <w:multiLevelType w:val="hybridMultilevel"/>
    <w:lvl w:ilvl="0">
      <w:start w:val="0"/>
      <w:numFmt w:val="bullet"/>
      <w:lvlText w:val=""/>
      <w:lvlJc w:val="left"/>
      <w:pPr>
        <w:ind w:left="1407" w:hanging="286"/>
      </w:pPr>
      <w:rPr>
        <w:rFonts w:hint="default" w:ascii="Symbol" w:hAnsi="Symbol" w:eastAsia="Symbol" w:cs="Symbol"/>
        <w:color w:val="4472C3"/>
        <w:w w:val="100"/>
        <w:sz w:val="24"/>
        <w:szCs w:val="24"/>
      </w:rPr>
    </w:lvl>
    <w:lvl w:ilvl="1">
      <w:start w:val="0"/>
      <w:numFmt w:val="bullet"/>
      <w:lvlText w:val="•"/>
      <w:lvlJc w:val="left"/>
      <w:pPr>
        <w:ind w:left="2332" w:hanging="286"/>
      </w:pPr>
      <w:rPr>
        <w:rFonts w:hint="default"/>
      </w:rPr>
    </w:lvl>
    <w:lvl w:ilvl="2">
      <w:start w:val="0"/>
      <w:numFmt w:val="bullet"/>
      <w:lvlText w:val="•"/>
      <w:lvlJc w:val="left"/>
      <w:pPr>
        <w:ind w:left="3265" w:hanging="286"/>
      </w:pPr>
      <w:rPr>
        <w:rFonts w:hint="default"/>
      </w:rPr>
    </w:lvl>
    <w:lvl w:ilvl="3">
      <w:start w:val="0"/>
      <w:numFmt w:val="bullet"/>
      <w:lvlText w:val="•"/>
      <w:lvlJc w:val="left"/>
      <w:pPr>
        <w:ind w:left="4197" w:hanging="286"/>
      </w:pPr>
      <w:rPr>
        <w:rFonts w:hint="default"/>
      </w:rPr>
    </w:lvl>
    <w:lvl w:ilvl="4">
      <w:start w:val="0"/>
      <w:numFmt w:val="bullet"/>
      <w:lvlText w:val="•"/>
      <w:lvlJc w:val="left"/>
      <w:pPr>
        <w:ind w:left="5130" w:hanging="286"/>
      </w:pPr>
      <w:rPr>
        <w:rFonts w:hint="default"/>
      </w:rPr>
    </w:lvl>
    <w:lvl w:ilvl="5">
      <w:start w:val="0"/>
      <w:numFmt w:val="bullet"/>
      <w:lvlText w:val="•"/>
      <w:lvlJc w:val="left"/>
      <w:pPr>
        <w:ind w:left="6063" w:hanging="286"/>
      </w:pPr>
      <w:rPr>
        <w:rFonts w:hint="default"/>
      </w:rPr>
    </w:lvl>
    <w:lvl w:ilvl="6">
      <w:start w:val="0"/>
      <w:numFmt w:val="bullet"/>
      <w:lvlText w:val="•"/>
      <w:lvlJc w:val="left"/>
      <w:pPr>
        <w:ind w:left="6995" w:hanging="286"/>
      </w:pPr>
      <w:rPr>
        <w:rFonts w:hint="default"/>
      </w:rPr>
    </w:lvl>
    <w:lvl w:ilvl="7">
      <w:start w:val="0"/>
      <w:numFmt w:val="bullet"/>
      <w:lvlText w:val="•"/>
      <w:lvlJc w:val="left"/>
      <w:pPr>
        <w:ind w:left="7928" w:hanging="286"/>
      </w:pPr>
      <w:rPr>
        <w:rFonts w:hint="default"/>
      </w:rPr>
    </w:lvl>
    <w:lvl w:ilvl="8">
      <w:start w:val="0"/>
      <w:numFmt w:val="bullet"/>
      <w:lvlText w:val="•"/>
      <w:lvlJc w:val="left"/>
      <w:pPr>
        <w:ind w:left="8861" w:hanging="286"/>
      </w:pPr>
      <w:rPr>
        <w:rFonts w:hint="default"/>
      </w:rPr>
    </w:lvl>
  </w:abstractNum>
  <w:abstractNum w:abstractNumId="13">
    <w:multiLevelType w:val="hybridMultilevel"/>
    <w:lvl w:ilvl="0">
      <w:start w:val="0"/>
      <w:numFmt w:val="bullet"/>
      <w:lvlText w:val=""/>
      <w:lvlJc w:val="left"/>
      <w:pPr>
        <w:ind w:left="2060" w:hanging="360"/>
      </w:pPr>
      <w:rPr>
        <w:rFonts w:hint="default" w:ascii="Symbol" w:hAnsi="Symbol" w:eastAsia="Symbol" w:cs="Symbol"/>
        <w:w w:val="100"/>
        <w:sz w:val="24"/>
        <w:szCs w:val="24"/>
      </w:rPr>
    </w:lvl>
    <w:lvl w:ilvl="1">
      <w:start w:val="0"/>
      <w:numFmt w:val="bullet"/>
      <w:lvlText w:val="•"/>
      <w:lvlJc w:val="left"/>
      <w:pPr>
        <w:ind w:left="2926" w:hanging="360"/>
      </w:pPr>
      <w:rPr>
        <w:rFonts w:hint="default"/>
      </w:rPr>
    </w:lvl>
    <w:lvl w:ilvl="2">
      <w:start w:val="0"/>
      <w:numFmt w:val="bullet"/>
      <w:lvlText w:val="•"/>
      <w:lvlJc w:val="left"/>
      <w:pPr>
        <w:ind w:left="3793" w:hanging="360"/>
      </w:pPr>
      <w:rPr>
        <w:rFonts w:hint="default"/>
      </w:rPr>
    </w:lvl>
    <w:lvl w:ilvl="3">
      <w:start w:val="0"/>
      <w:numFmt w:val="bullet"/>
      <w:lvlText w:val="•"/>
      <w:lvlJc w:val="left"/>
      <w:pPr>
        <w:ind w:left="4659" w:hanging="360"/>
      </w:pPr>
      <w:rPr>
        <w:rFonts w:hint="default"/>
      </w:rPr>
    </w:lvl>
    <w:lvl w:ilvl="4">
      <w:start w:val="0"/>
      <w:numFmt w:val="bullet"/>
      <w:lvlText w:val="•"/>
      <w:lvlJc w:val="left"/>
      <w:pPr>
        <w:ind w:left="5526" w:hanging="360"/>
      </w:pPr>
      <w:rPr>
        <w:rFonts w:hint="default"/>
      </w:rPr>
    </w:lvl>
    <w:lvl w:ilvl="5">
      <w:start w:val="0"/>
      <w:numFmt w:val="bullet"/>
      <w:lvlText w:val="•"/>
      <w:lvlJc w:val="left"/>
      <w:pPr>
        <w:ind w:left="6393" w:hanging="360"/>
      </w:pPr>
      <w:rPr>
        <w:rFonts w:hint="default"/>
      </w:rPr>
    </w:lvl>
    <w:lvl w:ilvl="6">
      <w:start w:val="0"/>
      <w:numFmt w:val="bullet"/>
      <w:lvlText w:val="•"/>
      <w:lvlJc w:val="left"/>
      <w:pPr>
        <w:ind w:left="7259" w:hanging="360"/>
      </w:pPr>
      <w:rPr>
        <w:rFonts w:hint="default"/>
      </w:rPr>
    </w:lvl>
    <w:lvl w:ilvl="7">
      <w:start w:val="0"/>
      <w:numFmt w:val="bullet"/>
      <w:lvlText w:val="•"/>
      <w:lvlJc w:val="left"/>
      <w:pPr>
        <w:ind w:left="8126" w:hanging="360"/>
      </w:pPr>
      <w:rPr>
        <w:rFonts w:hint="default"/>
      </w:rPr>
    </w:lvl>
    <w:lvl w:ilvl="8">
      <w:start w:val="0"/>
      <w:numFmt w:val="bullet"/>
      <w:lvlText w:val="•"/>
      <w:lvlJc w:val="left"/>
      <w:pPr>
        <w:ind w:left="8993" w:hanging="360"/>
      </w:pPr>
      <w:rPr>
        <w:rFonts w:hint="default"/>
      </w:rPr>
    </w:lvl>
  </w:abstractNum>
  <w:abstractNum w:abstractNumId="12">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o"/>
      <w:lvlJc w:val="left"/>
      <w:pPr>
        <w:ind w:left="2420" w:hanging="415"/>
      </w:pPr>
      <w:rPr>
        <w:rFonts w:hint="default" w:ascii="Courier New" w:hAnsi="Courier New" w:eastAsia="Courier New" w:cs="Courier New"/>
        <w:spacing w:val="-18"/>
        <w:w w:val="100"/>
        <w:sz w:val="24"/>
        <w:szCs w:val="24"/>
      </w:rPr>
    </w:lvl>
    <w:lvl w:ilvl="2">
      <w:start w:val="0"/>
      <w:numFmt w:val="bullet"/>
      <w:lvlText w:val="•"/>
      <w:lvlJc w:val="left"/>
      <w:pPr>
        <w:ind w:left="3342" w:hanging="415"/>
      </w:pPr>
      <w:rPr>
        <w:rFonts w:hint="default"/>
      </w:rPr>
    </w:lvl>
    <w:lvl w:ilvl="3">
      <w:start w:val="0"/>
      <w:numFmt w:val="bullet"/>
      <w:lvlText w:val="•"/>
      <w:lvlJc w:val="left"/>
      <w:pPr>
        <w:ind w:left="4265" w:hanging="415"/>
      </w:pPr>
      <w:rPr>
        <w:rFonts w:hint="default"/>
      </w:rPr>
    </w:lvl>
    <w:lvl w:ilvl="4">
      <w:start w:val="0"/>
      <w:numFmt w:val="bullet"/>
      <w:lvlText w:val="•"/>
      <w:lvlJc w:val="left"/>
      <w:pPr>
        <w:ind w:left="5188" w:hanging="415"/>
      </w:pPr>
      <w:rPr>
        <w:rFonts w:hint="default"/>
      </w:rPr>
    </w:lvl>
    <w:lvl w:ilvl="5">
      <w:start w:val="0"/>
      <w:numFmt w:val="bullet"/>
      <w:lvlText w:val="•"/>
      <w:lvlJc w:val="left"/>
      <w:pPr>
        <w:ind w:left="6111" w:hanging="415"/>
      </w:pPr>
      <w:rPr>
        <w:rFonts w:hint="default"/>
      </w:rPr>
    </w:lvl>
    <w:lvl w:ilvl="6">
      <w:start w:val="0"/>
      <w:numFmt w:val="bullet"/>
      <w:lvlText w:val="•"/>
      <w:lvlJc w:val="left"/>
      <w:pPr>
        <w:ind w:left="7034" w:hanging="415"/>
      </w:pPr>
      <w:rPr>
        <w:rFonts w:hint="default"/>
      </w:rPr>
    </w:lvl>
    <w:lvl w:ilvl="7">
      <w:start w:val="0"/>
      <w:numFmt w:val="bullet"/>
      <w:lvlText w:val="•"/>
      <w:lvlJc w:val="left"/>
      <w:pPr>
        <w:ind w:left="7957" w:hanging="415"/>
      </w:pPr>
      <w:rPr>
        <w:rFonts w:hint="default"/>
      </w:rPr>
    </w:lvl>
    <w:lvl w:ilvl="8">
      <w:start w:val="0"/>
      <w:numFmt w:val="bullet"/>
      <w:lvlText w:val="•"/>
      <w:lvlJc w:val="left"/>
      <w:pPr>
        <w:ind w:left="8880" w:hanging="415"/>
      </w:pPr>
      <w:rPr>
        <w:rFonts w:hint="default"/>
      </w:rPr>
    </w:lvl>
  </w:abstractNum>
  <w:abstractNum w:abstractNumId="11">
    <w:multiLevelType w:val="hybridMultilevel"/>
    <w:lvl w:ilvl="0">
      <w:start w:val="1"/>
      <w:numFmt w:val="decimal"/>
      <w:lvlText w:val="%1)"/>
      <w:lvlJc w:val="left"/>
      <w:pPr>
        <w:ind w:left="1700" w:hanging="360"/>
        <w:jc w:val="left"/>
      </w:pPr>
      <w:rPr>
        <w:rFonts w:hint="default" w:ascii="Calibri" w:hAnsi="Calibri" w:eastAsia="Calibri" w:cs="Calibri"/>
        <w:spacing w:val="-24"/>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10">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9">
    <w:multiLevelType w:val="hybridMultilevel"/>
    <w:lvl w:ilvl="0">
      <w:start w:val="2"/>
      <w:numFmt w:val="decimal"/>
      <w:lvlText w:val="%1."/>
      <w:lvlJc w:val="left"/>
      <w:pPr>
        <w:ind w:left="1340" w:hanging="360"/>
        <w:jc w:val="left"/>
      </w:pPr>
      <w:rPr>
        <w:rFonts w:hint="default" w:ascii="Calibri Light" w:hAnsi="Calibri Light" w:eastAsia="Calibri Light" w:cs="Calibri Light"/>
        <w:color w:val="2F5495"/>
        <w:spacing w:val="-3"/>
        <w:w w:val="100"/>
        <w:sz w:val="36"/>
        <w:szCs w:val="36"/>
      </w:rPr>
    </w:lvl>
    <w:lvl w:ilvl="1">
      <w:start w:val="1"/>
      <w:numFmt w:val="decimal"/>
      <w:lvlText w:val="%1.%2."/>
      <w:lvlJc w:val="left"/>
      <w:pPr>
        <w:ind w:left="2420" w:hanging="1080"/>
        <w:jc w:val="left"/>
      </w:pPr>
      <w:rPr>
        <w:rFonts w:hint="default" w:ascii="Calibri Light" w:hAnsi="Calibri Light" w:eastAsia="Calibri Light" w:cs="Calibri Light"/>
        <w:color w:val="2F5495"/>
        <w:spacing w:val="-3"/>
        <w:w w:val="100"/>
        <w:sz w:val="30"/>
        <w:szCs w:val="30"/>
      </w:rPr>
    </w:lvl>
    <w:lvl w:ilvl="2">
      <w:start w:val="1"/>
      <w:numFmt w:val="decimal"/>
      <w:lvlText w:val="%1.%2.%3."/>
      <w:lvlJc w:val="left"/>
      <w:pPr>
        <w:ind w:left="2420" w:hanging="1157"/>
        <w:jc w:val="left"/>
      </w:pPr>
      <w:rPr>
        <w:rFonts w:hint="default" w:ascii="Calibri Light" w:hAnsi="Calibri Light" w:eastAsia="Calibri Light" w:cs="Calibri Light"/>
        <w:color w:val="1F3662"/>
        <w:spacing w:val="-2"/>
        <w:w w:val="100"/>
        <w:sz w:val="28"/>
        <w:szCs w:val="28"/>
      </w:rPr>
    </w:lvl>
    <w:lvl w:ilvl="3">
      <w:start w:val="1"/>
      <w:numFmt w:val="decimal"/>
      <w:lvlText w:val="%1.%2.%3.%4."/>
      <w:lvlJc w:val="left"/>
      <w:pPr>
        <w:ind w:left="3140" w:hanging="1080"/>
        <w:jc w:val="left"/>
      </w:pPr>
      <w:rPr>
        <w:rFonts w:hint="default" w:ascii="Calibri Light" w:hAnsi="Calibri Light" w:eastAsia="Calibri Light" w:cs="Calibri Light"/>
        <w:i/>
        <w:color w:val="2F5495"/>
        <w:w w:val="99"/>
        <w:sz w:val="26"/>
        <w:szCs w:val="26"/>
      </w:rPr>
    </w:lvl>
    <w:lvl w:ilvl="4">
      <w:start w:val="0"/>
      <w:numFmt w:val="bullet"/>
      <w:lvlText w:val="•"/>
      <w:lvlJc w:val="left"/>
      <w:pPr>
        <w:ind w:left="3140" w:hanging="1080"/>
      </w:pPr>
      <w:rPr>
        <w:rFonts w:hint="default"/>
      </w:rPr>
    </w:lvl>
    <w:lvl w:ilvl="5">
      <w:start w:val="0"/>
      <w:numFmt w:val="bullet"/>
      <w:lvlText w:val="•"/>
      <w:lvlJc w:val="left"/>
      <w:pPr>
        <w:ind w:left="3860" w:hanging="1080"/>
      </w:pPr>
      <w:rPr>
        <w:rFonts w:hint="default"/>
      </w:rPr>
    </w:lvl>
    <w:lvl w:ilvl="6">
      <w:start w:val="0"/>
      <w:numFmt w:val="bullet"/>
      <w:lvlText w:val="•"/>
      <w:lvlJc w:val="left"/>
      <w:pPr>
        <w:ind w:left="3940" w:hanging="1080"/>
      </w:pPr>
      <w:rPr>
        <w:rFonts w:hint="default"/>
      </w:rPr>
    </w:lvl>
    <w:lvl w:ilvl="7">
      <w:start w:val="0"/>
      <w:numFmt w:val="bullet"/>
      <w:lvlText w:val="•"/>
      <w:lvlJc w:val="left"/>
      <w:pPr>
        <w:ind w:left="4020" w:hanging="1080"/>
      </w:pPr>
      <w:rPr>
        <w:rFonts w:hint="default"/>
      </w:rPr>
    </w:lvl>
    <w:lvl w:ilvl="8">
      <w:start w:val="0"/>
      <w:numFmt w:val="bullet"/>
      <w:lvlText w:val="•"/>
      <w:lvlJc w:val="left"/>
      <w:pPr>
        <w:ind w:left="4060" w:hanging="1080"/>
      </w:pPr>
      <w:rPr>
        <w:rFonts w:hint="default"/>
      </w:rPr>
    </w:lvl>
  </w:abstractNum>
  <w:abstractNum w:abstractNumId="8">
    <w:multiLevelType w:val="hybridMultilevel"/>
    <w:lvl w:ilvl="0">
      <w:start w:val="0"/>
      <w:numFmt w:val="bullet"/>
      <w:lvlText w:val="o"/>
      <w:lvlJc w:val="left"/>
      <w:pPr>
        <w:ind w:left="1700" w:hanging="360"/>
      </w:pPr>
      <w:rPr>
        <w:rFonts w:hint="default" w:ascii="Courier New" w:hAnsi="Courier New" w:eastAsia="Courier New" w:cs="Courier New"/>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7">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6">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5">
    <w:multiLevelType w:val="hybridMultilevel"/>
    <w:lvl w:ilvl="0">
      <w:start w:val="0"/>
      <w:numFmt w:val="bullet"/>
      <w:lvlText w:val=""/>
      <w:lvlJc w:val="left"/>
      <w:pPr>
        <w:ind w:left="1700" w:hanging="360"/>
      </w:pPr>
      <w:rPr>
        <w:rFonts w:hint="default" w:ascii="Symbol" w:hAnsi="Symbol" w:eastAsia="Symbol" w:cs="Symbol"/>
        <w:w w:val="100"/>
        <w:sz w:val="24"/>
        <w:szCs w:val="24"/>
      </w:rPr>
    </w:lvl>
    <w:lvl w:ilvl="1">
      <w:start w:val="0"/>
      <w:numFmt w:val="bullet"/>
      <w:lvlText w:val="•"/>
      <w:lvlJc w:val="left"/>
      <w:pPr>
        <w:ind w:left="2602" w:hanging="360"/>
      </w:pPr>
      <w:rPr>
        <w:rFonts w:hint="default"/>
      </w:rPr>
    </w:lvl>
    <w:lvl w:ilvl="2">
      <w:start w:val="0"/>
      <w:numFmt w:val="bullet"/>
      <w:lvlText w:val="•"/>
      <w:lvlJc w:val="left"/>
      <w:pPr>
        <w:ind w:left="3505" w:hanging="360"/>
      </w:pPr>
      <w:rPr>
        <w:rFonts w:hint="default"/>
      </w:rPr>
    </w:lvl>
    <w:lvl w:ilvl="3">
      <w:start w:val="0"/>
      <w:numFmt w:val="bullet"/>
      <w:lvlText w:val="•"/>
      <w:lvlJc w:val="left"/>
      <w:pPr>
        <w:ind w:left="4407" w:hanging="360"/>
      </w:pPr>
      <w:rPr>
        <w:rFonts w:hint="default"/>
      </w:rPr>
    </w:lvl>
    <w:lvl w:ilvl="4">
      <w:start w:val="0"/>
      <w:numFmt w:val="bullet"/>
      <w:lvlText w:val="•"/>
      <w:lvlJc w:val="left"/>
      <w:pPr>
        <w:ind w:left="5310" w:hanging="360"/>
      </w:pPr>
      <w:rPr>
        <w:rFonts w:hint="default"/>
      </w:rPr>
    </w:lvl>
    <w:lvl w:ilvl="5">
      <w:start w:val="0"/>
      <w:numFmt w:val="bullet"/>
      <w:lvlText w:val="•"/>
      <w:lvlJc w:val="left"/>
      <w:pPr>
        <w:ind w:left="6213"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8921" w:hanging="360"/>
      </w:pPr>
      <w:rPr>
        <w:rFonts w:hint="default"/>
      </w:rPr>
    </w:lvl>
  </w:abstractNum>
  <w:abstractNum w:abstractNumId="4">
    <w:multiLevelType w:val="hybridMultilevel"/>
    <w:lvl w:ilvl="0">
      <w:start w:val="1"/>
      <w:numFmt w:val="decimal"/>
      <w:lvlText w:val="%1."/>
      <w:lvlJc w:val="left"/>
      <w:pPr>
        <w:ind w:left="1546" w:hanging="284"/>
        <w:jc w:val="left"/>
      </w:pPr>
      <w:rPr>
        <w:rFonts w:hint="default" w:ascii="Calibri" w:hAnsi="Calibri" w:eastAsia="Calibri" w:cs="Calibri"/>
        <w:spacing w:val="-9"/>
        <w:w w:val="100"/>
        <w:sz w:val="24"/>
        <w:szCs w:val="24"/>
      </w:rPr>
    </w:lvl>
    <w:lvl w:ilvl="1">
      <w:start w:val="0"/>
      <w:numFmt w:val="bullet"/>
      <w:lvlText w:val="•"/>
      <w:lvlJc w:val="left"/>
      <w:pPr>
        <w:ind w:left="2458" w:hanging="284"/>
      </w:pPr>
      <w:rPr>
        <w:rFonts w:hint="default"/>
      </w:rPr>
    </w:lvl>
    <w:lvl w:ilvl="2">
      <w:start w:val="0"/>
      <w:numFmt w:val="bullet"/>
      <w:lvlText w:val="•"/>
      <w:lvlJc w:val="left"/>
      <w:pPr>
        <w:ind w:left="3377" w:hanging="284"/>
      </w:pPr>
      <w:rPr>
        <w:rFonts w:hint="default"/>
      </w:rPr>
    </w:lvl>
    <w:lvl w:ilvl="3">
      <w:start w:val="0"/>
      <w:numFmt w:val="bullet"/>
      <w:lvlText w:val="•"/>
      <w:lvlJc w:val="left"/>
      <w:pPr>
        <w:ind w:left="4295" w:hanging="284"/>
      </w:pPr>
      <w:rPr>
        <w:rFonts w:hint="default"/>
      </w:rPr>
    </w:lvl>
    <w:lvl w:ilvl="4">
      <w:start w:val="0"/>
      <w:numFmt w:val="bullet"/>
      <w:lvlText w:val="•"/>
      <w:lvlJc w:val="left"/>
      <w:pPr>
        <w:ind w:left="5214" w:hanging="284"/>
      </w:pPr>
      <w:rPr>
        <w:rFonts w:hint="default"/>
      </w:rPr>
    </w:lvl>
    <w:lvl w:ilvl="5">
      <w:start w:val="0"/>
      <w:numFmt w:val="bullet"/>
      <w:lvlText w:val="•"/>
      <w:lvlJc w:val="left"/>
      <w:pPr>
        <w:ind w:left="6133" w:hanging="284"/>
      </w:pPr>
      <w:rPr>
        <w:rFonts w:hint="default"/>
      </w:rPr>
    </w:lvl>
    <w:lvl w:ilvl="6">
      <w:start w:val="0"/>
      <w:numFmt w:val="bullet"/>
      <w:lvlText w:val="•"/>
      <w:lvlJc w:val="left"/>
      <w:pPr>
        <w:ind w:left="7051" w:hanging="284"/>
      </w:pPr>
      <w:rPr>
        <w:rFonts w:hint="default"/>
      </w:rPr>
    </w:lvl>
    <w:lvl w:ilvl="7">
      <w:start w:val="0"/>
      <w:numFmt w:val="bullet"/>
      <w:lvlText w:val="•"/>
      <w:lvlJc w:val="left"/>
      <w:pPr>
        <w:ind w:left="7970" w:hanging="284"/>
      </w:pPr>
      <w:rPr>
        <w:rFonts w:hint="default"/>
      </w:rPr>
    </w:lvl>
    <w:lvl w:ilvl="8">
      <w:start w:val="0"/>
      <w:numFmt w:val="bullet"/>
      <w:lvlText w:val="•"/>
      <w:lvlJc w:val="left"/>
      <w:pPr>
        <w:ind w:left="8889" w:hanging="284"/>
      </w:pPr>
      <w:rPr>
        <w:rFonts w:hint="default"/>
      </w:rPr>
    </w:lvl>
  </w:abstractNum>
  <w:abstractNum w:abstractNumId="3">
    <w:multiLevelType w:val="hybridMultilevel"/>
    <w:lvl w:ilvl="0">
      <w:start w:val="1"/>
      <w:numFmt w:val="decimal"/>
      <w:lvlText w:val="%1."/>
      <w:lvlJc w:val="left"/>
      <w:pPr>
        <w:ind w:left="1340" w:hanging="360"/>
        <w:jc w:val="left"/>
      </w:pPr>
      <w:rPr>
        <w:rFonts w:hint="default" w:ascii="Calibri Light" w:hAnsi="Calibri Light" w:eastAsia="Calibri Light" w:cs="Calibri Light"/>
        <w:color w:val="2F5495"/>
        <w:spacing w:val="-3"/>
        <w:w w:val="100"/>
        <w:sz w:val="36"/>
        <w:szCs w:val="36"/>
      </w:rPr>
    </w:lvl>
    <w:lvl w:ilvl="1">
      <w:start w:val="1"/>
      <w:numFmt w:val="decimal"/>
      <w:lvlText w:val="%1.%2."/>
      <w:lvlJc w:val="left"/>
      <w:pPr>
        <w:ind w:left="2420" w:hanging="1080"/>
        <w:jc w:val="left"/>
      </w:pPr>
      <w:rPr>
        <w:rFonts w:hint="default" w:ascii="Calibri Light" w:hAnsi="Calibri Light" w:eastAsia="Calibri Light" w:cs="Calibri Light"/>
        <w:color w:val="2F5495"/>
        <w:spacing w:val="-4"/>
        <w:w w:val="100"/>
        <w:sz w:val="30"/>
        <w:szCs w:val="30"/>
      </w:rPr>
    </w:lvl>
    <w:lvl w:ilvl="2">
      <w:start w:val="1"/>
      <w:numFmt w:val="decimal"/>
      <w:lvlText w:val="%1.%2.%3."/>
      <w:lvlJc w:val="left"/>
      <w:pPr>
        <w:ind w:left="2420" w:hanging="1157"/>
        <w:jc w:val="left"/>
      </w:pPr>
      <w:rPr>
        <w:rFonts w:hint="default" w:ascii="Calibri Light" w:hAnsi="Calibri Light" w:eastAsia="Calibri Light" w:cs="Calibri Light"/>
        <w:color w:val="1F3662"/>
        <w:spacing w:val="-2"/>
        <w:w w:val="100"/>
        <w:sz w:val="28"/>
        <w:szCs w:val="28"/>
      </w:rPr>
    </w:lvl>
    <w:lvl w:ilvl="3">
      <w:start w:val="0"/>
      <w:numFmt w:val="bullet"/>
      <w:lvlText w:val="•"/>
      <w:lvlJc w:val="left"/>
      <w:pPr>
        <w:ind w:left="4265" w:hanging="1157"/>
      </w:pPr>
      <w:rPr>
        <w:rFonts w:hint="default"/>
      </w:rPr>
    </w:lvl>
    <w:lvl w:ilvl="4">
      <w:start w:val="0"/>
      <w:numFmt w:val="bullet"/>
      <w:lvlText w:val="•"/>
      <w:lvlJc w:val="left"/>
      <w:pPr>
        <w:ind w:left="5188" w:hanging="1157"/>
      </w:pPr>
      <w:rPr>
        <w:rFonts w:hint="default"/>
      </w:rPr>
    </w:lvl>
    <w:lvl w:ilvl="5">
      <w:start w:val="0"/>
      <w:numFmt w:val="bullet"/>
      <w:lvlText w:val="•"/>
      <w:lvlJc w:val="left"/>
      <w:pPr>
        <w:ind w:left="6111" w:hanging="1157"/>
      </w:pPr>
      <w:rPr>
        <w:rFonts w:hint="default"/>
      </w:rPr>
    </w:lvl>
    <w:lvl w:ilvl="6">
      <w:start w:val="0"/>
      <w:numFmt w:val="bullet"/>
      <w:lvlText w:val="•"/>
      <w:lvlJc w:val="left"/>
      <w:pPr>
        <w:ind w:left="7034" w:hanging="1157"/>
      </w:pPr>
      <w:rPr>
        <w:rFonts w:hint="default"/>
      </w:rPr>
    </w:lvl>
    <w:lvl w:ilvl="7">
      <w:start w:val="0"/>
      <w:numFmt w:val="bullet"/>
      <w:lvlText w:val="•"/>
      <w:lvlJc w:val="left"/>
      <w:pPr>
        <w:ind w:left="7957" w:hanging="1157"/>
      </w:pPr>
      <w:rPr>
        <w:rFonts w:hint="default"/>
      </w:rPr>
    </w:lvl>
    <w:lvl w:ilvl="8">
      <w:start w:val="0"/>
      <w:numFmt w:val="bullet"/>
      <w:lvlText w:val="•"/>
      <w:lvlJc w:val="left"/>
      <w:pPr>
        <w:ind w:left="8880" w:hanging="1157"/>
      </w:pPr>
      <w:rPr>
        <w:rFonts w:hint="default"/>
      </w:rPr>
    </w:lvl>
  </w:abstractNum>
  <w:abstractNum w:abstractNumId="2">
    <w:multiLevelType w:val="hybridMultilevel"/>
    <w:lvl w:ilvl="0">
      <w:start w:val="0"/>
      <w:numFmt w:val="bullet"/>
      <w:lvlText w:val="-"/>
      <w:lvlJc w:val="left"/>
      <w:pPr>
        <w:ind w:left="1263" w:hanging="284"/>
      </w:pPr>
      <w:rPr>
        <w:rFonts w:hint="default" w:ascii="Calibri" w:hAnsi="Calibri" w:eastAsia="Calibri" w:cs="Calibri"/>
        <w:spacing w:val="-12"/>
        <w:w w:val="100"/>
        <w:sz w:val="24"/>
        <w:szCs w:val="24"/>
      </w:rPr>
    </w:lvl>
    <w:lvl w:ilvl="1">
      <w:start w:val="0"/>
      <w:numFmt w:val="bullet"/>
      <w:lvlText w:val="•"/>
      <w:lvlJc w:val="left"/>
      <w:pPr>
        <w:ind w:left="2206" w:hanging="284"/>
      </w:pPr>
      <w:rPr>
        <w:rFonts w:hint="default"/>
      </w:rPr>
    </w:lvl>
    <w:lvl w:ilvl="2">
      <w:start w:val="0"/>
      <w:numFmt w:val="bullet"/>
      <w:lvlText w:val="•"/>
      <w:lvlJc w:val="left"/>
      <w:pPr>
        <w:ind w:left="3153" w:hanging="284"/>
      </w:pPr>
      <w:rPr>
        <w:rFonts w:hint="default"/>
      </w:rPr>
    </w:lvl>
    <w:lvl w:ilvl="3">
      <w:start w:val="0"/>
      <w:numFmt w:val="bullet"/>
      <w:lvlText w:val="•"/>
      <w:lvlJc w:val="left"/>
      <w:pPr>
        <w:ind w:left="4099" w:hanging="284"/>
      </w:pPr>
      <w:rPr>
        <w:rFonts w:hint="default"/>
      </w:rPr>
    </w:lvl>
    <w:lvl w:ilvl="4">
      <w:start w:val="0"/>
      <w:numFmt w:val="bullet"/>
      <w:lvlText w:val="•"/>
      <w:lvlJc w:val="left"/>
      <w:pPr>
        <w:ind w:left="5046" w:hanging="284"/>
      </w:pPr>
      <w:rPr>
        <w:rFonts w:hint="default"/>
      </w:rPr>
    </w:lvl>
    <w:lvl w:ilvl="5">
      <w:start w:val="0"/>
      <w:numFmt w:val="bullet"/>
      <w:lvlText w:val="•"/>
      <w:lvlJc w:val="left"/>
      <w:pPr>
        <w:ind w:left="5993" w:hanging="284"/>
      </w:pPr>
      <w:rPr>
        <w:rFonts w:hint="default"/>
      </w:rPr>
    </w:lvl>
    <w:lvl w:ilvl="6">
      <w:start w:val="0"/>
      <w:numFmt w:val="bullet"/>
      <w:lvlText w:val="•"/>
      <w:lvlJc w:val="left"/>
      <w:pPr>
        <w:ind w:left="6939" w:hanging="284"/>
      </w:pPr>
      <w:rPr>
        <w:rFonts w:hint="default"/>
      </w:rPr>
    </w:lvl>
    <w:lvl w:ilvl="7">
      <w:start w:val="0"/>
      <w:numFmt w:val="bullet"/>
      <w:lvlText w:val="•"/>
      <w:lvlJc w:val="left"/>
      <w:pPr>
        <w:ind w:left="7886" w:hanging="284"/>
      </w:pPr>
      <w:rPr>
        <w:rFonts w:hint="default"/>
      </w:rPr>
    </w:lvl>
    <w:lvl w:ilvl="8">
      <w:start w:val="0"/>
      <w:numFmt w:val="bullet"/>
      <w:lvlText w:val="•"/>
      <w:lvlJc w:val="left"/>
      <w:pPr>
        <w:ind w:left="8833" w:hanging="284"/>
      </w:pPr>
      <w:rPr>
        <w:rFonts w:hint="default"/>
      </w:rPr>
    </w:lvl>
  </w:abstractNum>
  <w:abstractNum w:abstractNumId="1">
    <w:multiLevelType w:val="hybridMultilevel"/>
    <w:lvl w:ilvl="0">
      <w:start w:val="1"/>
      <w:numFmt w:val="decimal"/>
      <w:lvlText w:val="%1."/>
      <w:lvlJc w:val="left"/>
      <w:pPr>
        <w:ind w:left="1239" w:hanging="260"/>
        <w:jc w:val="left"/>
      </w:pPr>
      <w:rPr>
        <w:rFonts w:hint="default"/>
        <w:b/>
        <w:bCs/>
        <w:w w:val="99"/>
      </w:rPr>
    </w:lvl>
    <w:lvl w:ilvl="1">
      <w:start w:val="0"/>
      <w:numFmt w:val="bullet"/>
      <w:lvlText w:val="•"/>
      <w:lvlJc w:val="left"/>
      <w:pPr>
        <w:ind w:left="2188" w:hanging="260"/>
      </w:pPr>
      <w:rPr>
        <w:rFonts w:hint="default"/>
      </w:rPr>
    </w:lvl>
    <w:lvl w:ilvl="2">
      <w:start w:val="0"/>
      <w:numFmt w:val="bullet"/>
      <w:lvlText w:val="•"/>
      <w:lvlJc w:val="left"/>
      <w:pPr>
        <w:ind w:left="3137" w:hanging="260"/>
      </w:pPr>
      <w:rPr>
        <w:rFonts w:hint="default"/>
      </w:rPr>
    </w:lvl>
    <w:lvl w:ilvl="3">
      <w:start w:val="0"/>
      <w:numFmt w:val="bullet"/>
      <w:lvlText w:val="•"/>
      <w:lvlJc w:val="left"/>
      <w:pPr>
        <w:ind w:left="4085" w:hanging="260"/>
      </w:pPr>
      <w:rPr>
        <w:rFonts w:hint="default"/>
      </w:rPr>
    </w:lvl>
    <w:lvl w:ilvl="4">
      <w:start w:val="0"/>
      <w:numFmt w:val="bullet"/>
      <w:lvlText w:val="•"/>
      <w:lvlJc w:val="left"/>
      <w:pPr>
        <w:ind w:left="5034" w:hanging="260"/>
      </w:pPr>
      <w:rPr>
        <w:rFonts w:hint="default"/>
      </w:rPr>
    </w:lvl>
    <w:lvl w:ilvl="5">
      <w:start w:val="0"/>
      <w:numFmt w:val="bullet"/>
      <w:lvlText w:val="•"/>
      <w:lvlJc w:val="left"/>
      <w:pPr>
        <w:ind w:left="5983" w:hanging="260"/>
      </w:pPr>
      <w:rPr>
        <w:rFonts w:hint="default"/>
      </w:rPr>
    </w:lvl>
    <w:lvl w:ilvl="6">
      <w:start w:val="0"/>
      <w:numFmt w:val="bullet"/>
      <w:lvlText w:val="•"/>
      <w:lvlJc w:val="left"/>
      <w:pPr>
        <w:ind w:left="6931" w:hanging="260"/>
      </w:pPr>
      <w:rPr>
        <w:rFonts w:hint="default"/>
      </w:rPr>
    </w:lvl>
    <w:lvl w:ilvl="7">
      <w:start w:val="0"/>
      <w:numFmt w:val="bullet"/>
      <w:lvlText w:val="•"/>
      <w:lvlJc w:val="left"/>
      <w:pPr>
        <w:ind w:left="7880" w:hanging="260"/>
      </w:pPr>
      <w:rPr>
        <w:rFonts w:hint="default"/>
      </w:rPr>
    </w:lvl>
    <w:lvl w:ilvl="8">
      <w:start w:val="0"/>
      <w:numFmt w:val="bullet"/>
      <w:lvlText w:val="•"/>
      <w:lvlJc w:val="left"/>
      <w:pPr>
        <w:ind w:left="8829" w:hanging="260"/>
      </w:pPr>
      <w:rPr>
        <w:rFonts w:hint="default"/>
      </w:rPr>
    </w:lvl>
  </w:abstractNum>
  <w:abstractNum w:abstractNumId="0">
    <w:multiLevelType w:val="hybridMultilevel"/>
    <w:lvl w:ilvl="0">
      <w:start w:val="1"/>
      <w:numFmt w:val="decimal"/>
      <w:lvlText w:val="%1."/>
      <w:lvlJc w:val="left"/>
      <w:pPr>
        <w:ind w:left="1419" w:hanging="440"/>
        <w:jc w:val="left"/>
      </w:pPr>
      <w:rPr>
        <w:rFonts w:hint="default" w:ascii="Calibri" w:hAnsi="Calibri" w:eastAsia="Calibri" w:cs="Calibri"/>
        <w:b/>
        <w:bCs/>
        <w:i/>
        <w:w w:val="100"/>
        <w:sz w:val="24"/>
        <w:szCs w:val="24"/>
      </w:rPr>
    </w:lvl>
    <w:lvl w:ilvl="1">
      <w:start w:val="1"/>
      <w:numFmt w:val="decimal"/>
      <w:lvlText w:val="%1.%2."/>
      <w:lvlJc w:val="left"/>
      <w:pPr>
        <w:ind w:left="1860" w:hanging="660"/>
        <w:jc w:val="left"/>
      </w:pPr>
      <w:rPr>
        <w:rFonts w:hint="default" w:ascii="Calibri" w:hAnsi="Calibri" w:eastAsia="Calibri" w:cs="Calibri"/>
        <w:b/>
        <w:bCs/>
        <w:spacing w:val="-4"/>
        <w:w w:val="100"/>
        <w:sz w:val="24"/>
        <w:szCs w:val="24"/>
      </w:rPr>
    </w:lvl>
    <w:lvl w:ilvl="2">
      <w:start w:val="1"/>
      <w:numFmt w:val="decimal"/>
      <w:lvlText w:val="%1.%2.%3."/>
      <w:lvlJc w:val="left"/>
      <w:pPr>
        <w:ind w:left="2300" w:hanging="881"/>
        <w:jc w:val="left"/>
      </w:pPr>
      <w:rPr>
        <w:rFonts w:hint="default"/>
        <w:w w:val="99"/>
      </w:rPr>
    </w:lvl>
    <w:lvl w:ilvl="3">
      <w:start w:val="0"/>
      <w:numFmt w:val="bullet"/>
      <w:lvlText w:val="•"/>
      <w:lvlJc w:val="left"/>
      <w:pPr>
        <w:ind w:left="3353" w:hanging="881"/>
      </w:pPr>
      <w:rPr>
        <w:rFonts w:hint="default"/>
      </w:rPr>
    </w:lvl>
    <w:lvl w:ilvl="4">
      <w:start w:val="0"/>
      <w:numFmt w:val="bullet"/>
      <w:lvlText w:val="•"/>
      <w:lvlJc w:val="left"/>
      <w:pPr>
        <w:ind w:left="4406" w:hanging="881"/>
      </w:pPr>
      <w:rPr>
        <w:rFonts w:hint="default"/>
      </w:rPr>
    </w:lvl>
    <w:lvl w:ilvl="5">
      <w:start w:val="0"/>
      <w:numFmt w:val="bullet"/>
      <w:lvlText w:val="•"/>
      <w:lvlJc w:val="left"/>
      <w:pPr>
        <w:ind w:left="5459" w:hanging="881"/>
      </w:pPr>
      <w:rPr>
        <w:rFonts w:hint="default"/>
      </w:rPr>
    </w:lvl>
    <w:lvl w:ilvl="6">
      <w:start w:val="0"/>
      <w:numFmt w:val="bullet"/>
      <w:lvlText w:val="•"/>
      <w:lvlJc w:val="left"/>
      <w:pPr>
        <w:ind w:left="6513" w:hanging="881"/>
      </w:pPr>
      <w:rPr>
        <w:rFonts w:hint="default"/>
      </w:rPr>
    </w:lvl>
    <w:lvl w:ilvl="7">
      <w:start w:val="0"/>
      <w:numFmt w:val="bullet"/>
      <w:lvlText w:val="•"/>
      <w:lvlJc w:val="left"/>
      <w:pPr>
        <w:ind w:left="7566" w:hanging="881"/>
      </w:pPr>
      <w:rPr>
        <w:rFonts w:hint="default"/>
      </w:rPr>
    </w:lvl>
    <w:lvl w:ilvl="8">
      <w:start w:val="0"/>
      <w:numFmt w:val="bullet"/>
      <w:lvlText w:val="•"/>
      <w:lvlJc w:val="left"/>
      <w:pPr>
        <w:ind w:left="8619" w:hanging="881"/>
      </w:pPr>
      <w:rPr>
        <w:rFonts w:hint="default"/>
      </w:rPr>
    </w:lvl>
  </w:abstractNum>
  <w:num w:numId="35">
    <w:abstractNumId w:val="34"/>
  </w:num>
  <w:num w:numId="31">
    <w:abstractNumId w:val="30"/>
  </w:num>
  <w:num w:numId="25">
    <w:abstractNumId w:val="24"/>
  </w:num>
  <w:num w:numId="22">
    <w:abstractNumId w:val="21"/>
  </w:num>
  <w:num w:numId="19">
    <w:abstractNumId w:val="18"/>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4">
    <w:abstractNumId w:val="33"/>
  </w:num>
  <w:num w:numId="33">
    <w:abstractNumId w:val="32"/>
  </w:num>
  <w:num w:numId="32">
    <w:abstractNumId w:val="31"/>
  </w:num>
  <w:num w:numId="30">
    <w:abstractNumId w:val="29"/>
  </w:num>
  <w:num w:numId="29">
    <w:abstractNumId w:val="28"/>
  </w:num>
  <w:num w:numId="28">
    <w:abstractNumId w:val="27"/>
  </w:num>
  <w:num w:numId="27">
    <w:abstractNumId w:val="26"/>
  </w:num>
  <w:num w:numId="26">
    <w:abstractNumId w:val="25"/>
  </w:num>
  <w:num w:numId="24">
    <w:abstractNumId w:val="23"/>
  </w:num>
  <w:num w:numId="23">
    <w:abstractNumId w:val="22"/>
  </w:num>
  <w:num w:numId="21">
    <w:abstractNumId w:val="20"/>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155"/>
      <w:ind w:left="1419" w:hanging="440"/>
    </w:pPr>
    <w:rPr>
      <w:rFonts w:ascii="Calibri" w:hAnsi="Calibri" w:eastAsia="Calibri" w:cs="Calibri"/>
      <w:b/>
      <w:bCs/>
      <w:i/>
      <w:sz w:val="24"/>
      <w:szCs w:val="24"/>
    </w:rPr>
  </w:style>
  <w:style w:styleId="TOC2" w:type="paragraph">
    <w:name w:val="TOC 2"/>
    <w:basedOn w:val="Normal"/>
    <w:uiPriority w:val="1"/>
    <w:qFormat/>
    <w:pPr>
      <w:spacing w:before="154"/>
      <w:ind w:left="1860" w:hanging="661"/>
    </w:pPr>
    <w:rPr>
      <w:rFonts w:ascii="Calibri" w:hAnsi="Calibri" w:eastAsia="Calibri" w:cs="Calibri"/>
      <w:b/>
      <w:bCs/>
      <w:sz w:val="24"/>
      <w:szCs w:val="24"/>
    </w:rPr>
  </w:style>
  <w:style w:styleId="TOC3" w:type="paragraph">
    <w:name w:val="TOC 3"/>
    <w:basedOn w:val="Normal"/>
    <w:uiPriority w:val="1"/>
    <w:qFormat/>
    <w:pPr>
      <w:spacing w:before="37"/>
      <w:ind w:left="2300" w:hanging="881"/>
    </w:pPr>
    <w:rPr>
      <w:rFonts w:ascii="Calibri" w:hAnsi="Calibri" w:eastAsia="Calibri" w:cs="Calibri"/>
      <w:sz w:val="20"/>
      <w:szCs w:val="20"/>
    </w:rPr>
  </w:style>
  <w:style w:styleId="BodyText" w:type="paragraph">
    <w:name w:val="Body Text"/>
    <w:basedOn w:val="Normal"/>
    <w:uiPriority w:val="1"/>
    <w:qFormat/>
    <w:pPr>
      <w:ind w:left="980"/>
      <w:jc w:val="both"/>
    </w:pPr>
    <w:rPr>
      <w:rFonts w:ascii="Calibri" w:hAnsi="Calibri" w:eastAsia="Calibri" w:cs="Calibri"/>
      <w:sz w:val="24"/>
      <w:szCs w:val="24"/>
    </w:rPr>
  </w:style>
  <w:style w:styleId="Heading1" w:type="paragraph">
    <w:name w:val="Heading 1"/>
    <w:basedOn w:val="Normal"/>
    <w:uiPriority w:val="1"/>
    <w:qFormat/>
    <w:pPr>
      <w:spacing w:before="4"/>
      <w:ind w:left="1340" w:hanging="360"/>
      <w:outlineLvl w:val="1"/>
    </w:pPr>
    <w:rPr>
      <w:rFonts w:ascii="Calibri Light" w:hAnsi="Calibri Light" w:eastAsia="Calibri Light" w:cs="Calibri Light"/>
      <w:sz w:val="36"/>
      <w:szCs w:val="36"/>
    </w:rPr>
  </w:style>
  <w:style w:styleId="Heading2" w:type="paragraph">
    <w:name w:val="Heading 2"/>
    <w:basedOn w:val="Normal"/>
    <w:uiPriority w:val="1"/>
    <w:qFormat/>
    <w:pPr>
      <w:spacing w:before="21"/>
      <w:ind w:left="2420" w:hanging="1080"/>
      <w:outlineLvl w:val="2"/>
    </w:pPr>
    <w:rPr>
      <w:rFonts w:ascii="Calibri Light" w:hAnsi="Calibri Light" w:eastAsia="Calibri Light" w:cs="Calibri Light"/>
      <w:sz w:val="30"/>
      <w:szCs w:val="30"/>
    </w:rPr>
  </w:style>
  <w:style w:styleId="Heading3" w:type="paragraph">
    <w:name w:val="Heading 3"/>
    <w:basedOn w:val="Normal"/>
    <w:uiPriority w:val="1"/>
    <w:qFormat/>
    <w:pPr>
      <w:spacing w:before="23"/>
      <w:ind w:left="2420" w:hanging="1157"/>
      <w:outlineLvl w:val="3"/>
    </w:pPr>
    <w:rPr>
      <w:rFonts w:ascii="Calibri Light" w:hAnsi="Calibri Light" w:eastAsia="Calibri Light" w:cs="Calibri Light"/>
      <w:sz w:val="28"/>
      <w:szCs w:val="28"/>
    </w:rPr>
  </w:style>
  <w:style w:styleId="Heading4" w:type="paragraph">
    <w:name w:val="Heading 4"/>
    <w:basedOn w:val="Normal"/>
    <w:uiPriority w:val="1"/>
    <w:qFormat/>
    <w:pPr>
      <w:spacing w:before="64"/>
      <w:ind w:left="1239" w:hanging="260"/>
      <w:jc w:val="both"/>
      <w:outlineLvl w:val="4"/>
    </w:pPr>
    <w:rPr>
      <w:rFonts w:ascii="Calibri" w:hAnsi="Calibri" w:eastAsia="Calibri" w:cs="Calibri"/>
      <w:b/>
      <w:bCs/>
      <w:sz w:val="26"/>
      <w:szCs w:val="26"/>
    </w:rPr>
  </w:style>
  <w:style w:styleId="Heading5" w:type="paragraph">
    <w:name w:val="Heading 5"/>
    <w:basedOn w:val="Normal"/>
    <w:uiPriority w:val="1"/>
    <w:qFormat/>
    <w:pPr>
      <w:spacing w:before="205"/>
      <w:ind w:left="3140" w:hanging="1080"/>
      <w:outlineLvl w:val="5"/>
    </w:pPr>
    <w:rPr>
      <w:rFonts w:ascii="Calibri Light" w:hAnsi="Calibri Light" w:eastAsia="Calibri Light" w:cs="Calibri Light"/>
      <w:i/>
      <w:sz w:val="26"/>
      <w:szCs w:val="26"/>
    </w:rPr>
  </w:style>
  <w:style w:styleId="Heading6" w:type="paragraph">
    <w:name w:val="Heading 6"/>
    <w:basedOn w:val="Normal"/>
    <w:uiPriority w:val="1"/>
    <w:qFormat/>
    <w:pPr>
      <w:ind w:left="1700" w:hanging="360"/>
      <w:outlineLvl w:val="6"/>
    </w:pPr>
    <w:rPr>
      <w:rFonts w:ascii="Calibri" w:hAnsi="Calibri" w:eastAsia="Calibri" w:cs="Calibri"/>
      <w:b/>
      <w:bCs/>
      <w:sz w:val="24"/>
      <w:szCs w:val="24"/>
    </w:rPr>
  </w:style>
  <w:style w:styleId="Heading7" w:type="paragraph">
    <w:name w:val="Heading 7"/>
    <w:basedOn w:val="Normal"/>
    <w:uiPriority w:val="1"/>
    <w:qFormat/>
    <w:pPr>
      <w:spacing w:before="119"/>
      <w:ind w:left="980"/>
      <w:jc w:val="both"/>
      <w:outlineLvl w:val="7"/>
    </w:pPr>
    <w:rPr>
      <w:rFonts w:ascii="Calibri" w:hAnsi="Calibri" w:eastAsia="Calibri" w:cs="Calibri"/>
      <w:b/>
      <w:bCs/>
      <w:i/>
      <w:sz w:val="24"/>
      <w:szCs w:val="24"/>
    </w:rPr>
  </w:style>
  <w:style w:styleId="ListParagraph" w:type="paragraph">
    <w:name w:val="List Paragraph"/>
    <w:basedOn w:val="Normal"/>
    <w:uiPriority w:val="1"/>
    <w:qFormat/>
    <w:pPr>
      <w:ind w:left="1700" w:hanging="36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hyperlink" Target="http://www.iub.gov.lv/sites/default/files/upload/skaidrojums_nodoklu_neesibas_apliecinasanap_20180601" TargetMode="Externa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hyperlink" Target="http://www.lsm.lv/raksts/zinas/zinu-analize/ukrainas-spriedzes-del-prognoze-lenaku-" TargetMode="External"/><Relationship Id="rId14" Type="http://schemas.openxmlformats.org/officeDocument/2006/relationships/hyperlink" Target="http://www.tvnet.lv/5211562/vid-autoservisiem-nodoklu-auditos-papildus-uzrekinajis-" TargetMode="External"/><Relationship Id="rId15" Type="http://schemas.openxmlformats.org/officeDocument/2006/relationships/hyperlink" Target="http://www.at.gov.lv/lv/judikatura/tiesu-prakses-apkopojumi/civiltiesibas" TargetMode="External"/><Relationship Id="rId16" Type="http://schemas.openxmlformats.org/officeDocument/2006/relationships/hyperlink" Target="http://www.ficil.lv/wp-" TargetMode="Externa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hyperlink" Target="http://www.firmas.lv/lbgpp/2016/articles/virsnozares" TargetMode="External"/><Relationship Id="rId20" Type="http://schemas.openxmlformats.org/officeDocument/2006/relationships/hyperlink" Target="http://www.em.gov.lv/lv/nozares_politika/nacionala_industriala_politika/uznemejdarbibas_vide_/" TargetMode="External"/><Relationship Id="rId21" Type="http://schemas.openxmlformats.org/officeDocument/2006/relationships/hyperlink" Target="http://www.lsm.lv/raksts/zinas/latvija/spruda-lieta-par-" TargetMode="External"/><Relationship Id="rId22" Type="http://schemas.openxmlformats.org/officeDocument/2006/relationships/hyperlink" Target="http://www.la.lv/verienigais-kisezera-zemes-darijums-lusa-darijumu-apmaksajis-spruda" TargetMode="Externa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image" Target="media/image1.png"/><Relationship Id="rId26" Type="http://schemas.openxmlformats.org/officeDocument/2006/relationships/image" Target="media/image2.png"/><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footer" Target="footer17.xml"/><Relationship Id="rId35" Type="http://schemas.openxmlformats.org/officeDocument/2006/relationships/footer" Target="footer18.xml"/><Relationship Id="rId36" Type="http://schemas.openxmlformats.org/officeDocument/2006/relationships/footer" Target="footer19.xml"/><Relationship Id="rId37" Type="http://schemas.openxmlformats.org/officeDocument/2006/relationships/footer" Target="footer20.xml"/><Relationship Id="rId38" Type="http://schemas.openxmlformats.org/officeDocument/2006/relationships/footer" Target="footer21.xml"/><Relationship Id="rId39" Type="http://schemas.openxmlformats.org/officeDocument/2006/relationships/footer" Target="footer22.xml"/><Relationship Id="rId40" Type="http://schemas.openxmlformats.org/officeDocument/2006/relationships/footer" Target="footer23.xml"/><Relationship Id="rId41" Type="http://schemas.openxmlformats.org/officeDocument/2006/relationships/footer" Target="footer24.xml"/><Relationship Id="rId42" Type="http://schemas.openxmlformats.org/officeDocument/2006/relationships/footer" Target="footer25.xml"/><Relationship Id="rId43" Type="http://schemas.openxmlformats.org/officeDocument/2006/relationships/hyperlink" Target="http://www.codire.eu/materials/" TargetMode="External"/><Relationship Id="rId44" Type="http://schemas.openxmlformats.org/officeDocument/2006/relationships/footer" Target="footer26.xml"/><Relationship Id="rId45" Type="http://schemas.openxmlformats.org/officeDocument/2006/relationships/footer" Target="footer27.xml"/><Relationship Id="rId46" Type="http://schemas.openxmlformats.org/officeDocument/2006/relationships/hyperlink" Target="http://www.codire.eu/wp-" TargetMode="External"/><Relationship Id="rId47" Type="http://schemas.openxmlformats.org/officeDocument/2006/relationships/hyperlink" Target="http://www.gesetze-im-internet.de/englisch_inso/index.html" TargetMode="External"/><Relationship Id="rId48" Type="http://schemas.openxmlformats.org/officeDocument/2006/relationships/hyperlink" Target="http://www.riksdagen.se/sv/dokument-lagar/dokument/svensk-forfattningssamling/brottsbalk-1962700_sfs-" TargetMode="External"/><Relationship Id="rId49" Type="http://schemas.openxmlformats.org/officeDocument/2006/relationships/hyperlink" Target="http://www.codire.eu/publications/" TargetMode="External"/><Relationship Id="rId50" Type="http://schemas.openxmlformats.org/officeDocument/2006/relationships/hyperlink" Target="http://www.finlex.fi/fi/laki/ajantasa/1993/19930047" TargetMode="External"/><Relationship Id="rId51" Type="http://schemas.openxmlformats.org/officeDocument/2006/relationships/hyperlink" Target="http://www.riksdagen.se/sv/dokument-lagar/dokument/svensk-" TargetMode="External"/><Relationship Id="rId52" Type="http://schemas.openxmlformats.org/officeDocument/2006/relationships/hyperlink" Target="http://www.retsinformation.dk/forms/r0710.aspx?id=158134" TargetMode="External"/><Relationship Id="rId53" Type="http://schemas.openxmlformats.org/officeDocument/2006/relationships/footer" Target="footer28.xml"/><Relationship Id="rId54" Type="http://schemas.openxmlformats.org/officeDocument/2006/relationships/hyperlink" Target="http://www.riigiteataja.ee/en/eli/510072017002/consolide" TargetMode="External"/><Relationship Id="rId55" Type="http://schemas.openxmlformats.org/officeDocument/2006/relationships/footer" Target="footer29.xml"/><Relationship Id="rId56" Type="http://schemas.openxmlformats.org/officeDocument/2006/relationships/footer" Target="footer30.xml"/><Relationship Id="rId57" Type="http://schemas.openxmlformats.org/officeDocument/2006/relationships/footer" Target="footer31.xml"/><Relationship Id="rId58" Type="http://schemas.openxmlformats.org/officeDocument/2006/relationships/footer" Target="footer32.xml"/><Relationship Id="rId59" Type="http://schemas.openxmlformats.org/officeDocument/2006/relationships/footer" Target="footer33.xml"/><Relationship Id="rId60" Type="http://schemas.openxmlformats.org/officeDocument/2006/relationships/footer" Target="footer34.xml"/><Relationship Id="rId61" Type="http://schemas.openxmlformats.org/officeDocument/2006/relationships/footer" Target="footer35.xml"/><Relationship Id="rId62" Type="http://schemas.openxmlformats.org/officeDocument/2006/relationships/footer" Target="footer36.xml"/><Relationship Id="rId63" Type="http://schemas.openxmlformats.org/officeDocument/2006/relationships/footer" Target="footer37.xml"/><Relationship Id="rId64" Type="http://schemas.openxmlformats.org/officeDocument/2006/relationships/hyperlink" Target="http://www.codire.eu/wp-content/uploads/2018/07/Final-report-draft-of-3-July-" TargetMode="External"/><Relationship Id="rId65" Type="http://schemas.openxmlformats.org/officeDocument/2006/relationships/hyperlink" Target="http://www.iub.gov.lv/sites/default/files/upload/skaidrojums_nodoklu_neesibas_aplie" TargetMode="External"/><Relationship Id="rId66" Type="http://schemas.openxmlformats.org/officeDocument/2006/relationships/hyperlink" Target="http://www.ficil.lv/wp-content/uploads/2018/02/Deloitte_presentation.pdf" TargetMode="External"/><Relationship Id="rId67" Type="http://schemas.openxmlformats.org/officeDocument/2006/relationships/hyperlink" Target="http://www.em.gov.lv/lv/nozares_politika/nacionala_industriala_politika/uznemejdarb" TargetMode="External"/><Relationship Id="rId68" Type="http://schemas.openxmlformats.org/officeDocument/2006/relationships/hyperlink" Target="http://www.lsm.lv/raksts/zinas/latvija/spruda-lieta-par-kisezera-zemes-aferu-apsudz-" TargetMode="External"/><Relationship Id="rId69" Type="http://schemas.openxmlformats.org/officeDocument/2006/relationships/hyperlink" Target="mailto:mkd@mkd.gov.lv" TargetMode="External"/><Relationship Id="rId70" Type="http://schemas.openxmlformats.org/officeDocument/2006/relationships/image" Target="media/image5.png"/><Relationship Id="rId71" Type="http://schemas.openxmlformats.org/officeDocument/2006/relationships/image" Target="media/image6.jpeg"/><Relationship Id="rId72" Type="http://schemas.openxmlformats.org/officeDocument/2006/relationships/image" Target="media/image7.jpeg"/><Relationship Id="rId73" Type="http://schemas.openxmlformats.org/officeDocument/2006/relationships/image" Target="media/image8.png"/><Relationship Id="rId74" Type="http://schemas.openxmlformats.org/officeDocument/2006/relationships/image" Target="media/image9.png"/><Relationship Id="rId75" Type="http://schemas.openxmlformats.org/officeDocument/2006/relationships/image" Target="media/image10.png"/><Relationship Id="rId76" Type="http://schemas.openxmlformats.org/officeDocument/2006/relationships/image" Target="media/image11.png"/><Relationship Id="rId77" Type="http://schemas.openxmlformats.org/officeDocument/2006/relationships/footer" Target="footer38.xml"/><Relationship Id="rId78" Type="http://schemas.openxmlformats.org/officeDocument/2006/relationships/footer" Target="footer39.xml"/><Relationship Id="rId79" Type="http://schemas.openxmlformats.org/officeDocument/2006/relationships/footer" Target="footer40.xml"/><Relationship Id="rId80" Type="http://schemas.openxmlformats.org/officeDocument/2006/relationships/footer" Target="footer41.xml"/><Relationship Id="rId8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PKCIC</dc:creator>
  <dc:title>Microsoft Word - Zinojums_Par_tiesiskas_aizsardzibas_procesa_efektivitati</dc:title>
  <dcterms:created xsi:type="dcterms:W3CDTF">2019-11-06T07:46:08Z</dcterms:created>
  <dcterms:modified xsi:type="dcterms:W3CDTF">2019-11-06T07:46:08Z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LastSaved">
    <vt:filetime>2019-11-06T00:00:00Z</vt:filetime>
  </property>
</Properties>
</file>