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BF36" w14:textId="77777777" w:rsidR="00C11C0D" w:rsidRDefault="00C11C0D" w:rsidP="00C11C0D">
      <w:pPr>
        <w:tabs>
          <w:tab w:val="left" w:pos="1134"/>
          <w:tab w:val="right" w:pos="9085"/>
        </w:tabs>
        <w:spacing w:after="0" w:line="240" w:lineRule="auto"/>
        <w:contextualSpacing/>
        <w:jc w:val="center"/>
        <w:rPr>
          <w:rFonts w:ascii="Times New Roman" w:hAnsi="Times New Roman"/>
          <w:b/>
          <w:sz w:val="24"/>
          <w:szCs w:val="24"/>
          <w:lang w:val="lv-LV" w:eastAsia="lv-LV"/>
        </w:rPr>
      </w:pPr>
    </w:p>
    <w:p w14:paraId="18B45775" w14:textId="77777777" w:rsidR="00C11C0D" w:rsidRPr="00FF1320" w:rsidRDefault="00C11C0D" w:rsidP="00C11C0D">
      <w:pPr>
        <w:tabs>
          <w:tab w:val="left" w:pos="1134"/>
          <w:tab w:val="right" w:pos="9085"/>
        </w:tabs>
        <w:spacing w:after="0" w:line="240" w:lineRule="auto"/>
        <w:contextualSpacing/>
        <w:jc w:val="center"/>
        <w:rPr>
          <w:rFonts w:ascii="Times New Roman" w:hAnsi="Times New Roman"/>
          <w:b/>
          <w:sz w:val="24"/>
          <w:szCs w:val="24"/>
          <w:lang w:val="lv-LV" w:eastAsia="lv-LV"/>
        </w:rPr>
      </w:pPr>
      <w:r w:rsidRPr="00FF1320">
        <w:rPr>
          <w:rFonts w:ascii="Times New Roman" w:hAnsi="Times New Roman"/>
          <w:b/>
          <w:sz w:val="24"/>
          <w:szCs w:val="24"/>
          <w:lang w:val="lv-LV" w:eastAsia="lv-LV"/>
        </w:rPr>
        <w:t>Administratīvā soda piemērošanas noteikumi</w:t>
      </w:r>
    </w:p>
    <w:p w14:paraId="598BD900" w14:textId="77777777" w:rsidR="00C11C0D" w:rsidRPr="00FF1320" w:rsidRDefault="00C11C0D" w:rsidP="00C11C0D">
      <w:pPr>
        <w:tabs>
          <w:tab w:val="left" w:pos="1134"/>
          <w:tab w:val="right" w:pos="9085"/>
        </w:tabs>
        <w:spacing w:after="0" w:line="240" w:lineRule="auto"/>
        <w:contextualSpacing/>
        <w:rPr>
          <w:rFonts w:ascii="Times New Roman" w:hAnsi="Times New Roman"/>
          <w:sz w:val="24"/>
          <w:szCs w:val="24"/>
          <w:lang w:val="lv-LV" w:eastAsia="lv-LV"/>
        </w:rPr>
      </w:pPr>
    </w:p>
    <w:p w14:paraId="6510C95D" w14:textId="77777777" w:rsidR="00C11C0D" w:rsidRPr="00FF1320" w:rsidRDefault="00C11C0D" w:rsidP="00C11C0D">
      <w:pPr>
        <w:spacing w:after="0" w:line="240" w:lineRule="auto"/>
        <w:jc w:val="right"/>
        <w:rPr>
          <w:rFonts w:ascii="Times New Roman" w:hAnsi="Times New Roman"/>
          <w:sz w:val="24"/>
          <w:szCs w:val="24"/>
          <w:lang w:val="lv-LV"/>
        </w:rPr>
      </w:pPr>
      <w:r w:rsidRPr="00FF1320">
        <w:rPr>
          <w:rFonts w:ascii="Times New Roman" w:hAnsi="Times New Roman"/>
          <w:sz w:val="24"/>
          <w:szCs w:val="24"/>
          <w:lang w:val="lv-LV"/>
        </w:rPr>
        <w:t xml:space="preserve">Izdoti saskaņā ar Valsts pārvaldes iekārtas likuma </w:t>
      </w:r>
    </w:p>
    <w:p w14:paraId="5009D1FF" w14:textId="77777777" w:rsidR="00C11C0D" w:rsidRPr="00FF1320" w:rsidRDefault="00C11C0D" w:rsidP="00C11C0D">
      <w:pPr>
        <w:spacing w:after="0" w:line="240" w:lineRule="auto"/>
        <w:jc w:val="right"/>
        <w:rPr>
          <w:rFonts w:ascii="Times New Roman" w:hAnsi="Times New Roman"/>
          <w:sz w:val="24"/>
          <w:szCs w:val="24"/>
          <w:lang w:val="lv-LV"/>
        </w:rPr>
      </w:pPr>
      <w:r w:rsidRPr="00FF1320">
        <w:rPr>
          <w:rFonts w:ascii="Times New Roman" w:hAnsi="Times New Roman"/>
          <w:sz w:val="24"/>
          <w:szCs w:val="24"/>
          <w:lang w:val="lv-LV"/>
        </w:rPr>
        <w:t>72. panta pirmās daļas 2. punktu</w:t>
      </w:r>
    </w:p>
    <w:p w14:paraId="23C9FBFB" w14:textId="77777777" w:rsidR="00C11C0D" w:rsidRPr="00FF1320" w:rsidRDefault="00C11C0D" w:rsidP="00C11C0D">
      <w:pPr>
        <w:spacing w:after="0" w:line="240" w:lineRule="auto"/>
        <w:jc w:val="both"/>
        <w:rPr>
          <w:rFonts w:ascii="Times New Roman" w:hAnsi="Times New Roman"/>
          <w:sz w:val="24"/>
          <w:szCs w:val="24"/>
          <w:lang w:val="lv-LV"/>
        </w:rPr>
      </w:pPr>
    </w:p>
    <w:p w14:paraId="16D48595" w14:textId="36CA343E" w:rsidR="00C11C0D" w:rsidRPr="00287369" w:rsidRDefault="21CD2FFF" w:rsidP="00C11C0D">
      <w:pPr>
        <w:spacing w:after="0" w:line="240" w:lineRule="auto"/>
        <w:ind w:firstLine="567"/>
        <w:jc w:val="both"/>
        <w:rPr>
          <w:rFonts w:ascii="Times New Roman" w:hAnsi="Times New Roman"/>
          <w:sz w:val="24"/>
          <w:szCs w:val="24"/>
          <w:lang w:val="lv-LV"/>
        </w:rPr>
      </w:pPr>
      <w:r w:rsidRPr="0D3FE95E">
        <w:rPr>
          <w:rFonts w:ascii="Times New Roman" w:hAnsi="Times New Roman"/>
          <w:sz w:val="24"/>
          <w:szCs w:val="24"/>
          <w:lang w:val="lv-LV"/>
        </w:rPr>
        <w:t xml:space="preserve">1. Iekšējie noteikumi nosaka kārtību un kritērijus, ko Maksātnespējas kontroles dienesta amatpersonas ievēro, piemērojot </w:t>
      </w:r>
      <w:r w:rsidR="72721FD6" w:rsidRPr="0D3FE95E">
        <w:rPr>
          <w:rFonts w:ascii="Times New Roman" w:hAnsi="Times New Roman"/>
          <w:sz w:val="24"/>
          <w:szCs w:val="24"/>
          <w:lang w:val="lv-LV"/>
        </w:rPr>
        <w:t xml:space="preserve">administratīvo </w:t>
      </w:r>
      <w:r w:rsidRPr="0D3FE95E">
        <w:rPr>
          <w:rFonts w:ascii="Times New Roman" w:hAnsi="Times New Roman"/>
          <w:sz w:val="24"/>
          <w:szCs w:val="24"/>
          <w:lang w:val="lv-LV"/>
        </w:rPr>
        <w:t>sodu personai, kuru sauc pie administratīvās atbildības (turpmāk – pie atbildības saucamā persona) par Maksātnespējas likuma 179. pantā paredzētā administratīvā pārkāpuma (turpmāk –</w:t>
      </w:r>
      <w:r w:rsidR="00CF286E">
        <w:rPr>
          <w:rFonts w:ascii="Times New Roman" w:hAnsi="Times New Roman"/>
          <w:sz w:val="24"/>
          <w:szCs w:val="24"/>
          <w:lang w:val="lv-LV"/>
        </w:rPr>
        <w:t> </w:t>
      </w:r>
      <w:r w:rsidRPr="0D3FE95E">
        <w:rPr>
          <w:rFonts w:ascii="Times New Roman" w:hAnsi="Times New Roman"/>
          <w:sz w:val="24"/>
          <w:szCs w:val="24"/>
          <w:lang w:val="lv-LV"/>
        </w:rPr>
        <w:t>pārkāpums) izdarīšanu atbilstoši Administratīvā</w:t>
      </w:r>
      <w:r w:rsidR="06B23838" w:rsidRPr="0D3FE95E">
        <w:rPr>
          <w:rFonts w:ascii="Times New Roman" w:hAnsi="Times New Roman"/>
          <w:sz w:val="24"/>
          <w:szCs w:val="24"/>
          <w:lang w:val="lv-LV"/>
        </w:rPr>
        <w:t>s</w:t>
      </w:r>
      <w:r w:rsidRPr="0D3FE95E">
        <w:rPr>
          <w:rFonts w:ascii="Times New Roman" w:hAnsi="Times New Roman"/>
          <w:sz w:val="24"/>
          <w:szCs w:val="24"/>
          <w:lang w:val="lv-LV"/>
        </w:rPr>
        <w:t xml:space="preserve"> atbildības likuma (turpmāk –</w:t>
      </w:r>
      <w:r w:rsidR="00CF286E">
        <w:rPr>
          <w:rFonts w:ascii="Times New Roman" w:hAnsi="Times New Roman"/>
          <w:sz w:val="24"/>
          <w:szCs w:val="24"/>
          <w:lang w:val="lv-LV"/>
        </w:rPr>
        <w:t> </w:t>
      </w:r>
      <w:r w:rsidRPr="0D3FE95E">
        <w:rPr>
          <w:rFonts w:ascii="Times New Roman" w:hAnsi="Times New Roman"/>
          <w:sz w:val="24"/>
          <w:szCs w:val="24"/>
          <w:lang w:val="lv-LV"/>
        </w:rPr>
        <w:t>AAL) prasībām.</w:t>
      </w:r>
    </w:p>
    <w:p w14:paraId="72155DD9" w14:textId="77777777" w:rsidR="00C11C0D" w:rsidRPr="00287369" w:rsidRDefault="00C11C0D" w:rsidP="00C11C0D">
      <w:pPr>
        <w:spacing w:after="0" w:line="240" w:lineRule="auto"/>
        <w:ind w:firstLine="567"/>
        <w:jc w:val="both"/>
        <w:rPr>
          <w:rFonts w:ascii="Times New Roman" w:hAnsi="Times New Roman"/>
          <w:sz w:val="24"/>
          <w:szCs w:val="24"/>
          <w:lang w:val="lv-LV"/>
        </w:rPr>
      </w:pPr>
    </w:p>
    <w:p w14:paraId="38BE3AEE" w14:textId="16C3CD27" w:rsidR="00C11C0D" w:rsidRPr="001F4F30" w:rsidRDefault="21CD2FFF" w:rsidP="00C11C0D">
      <w:pPr>
        <w:spacing w:after="0" w:line="240" w:lineRule="auto"/>
        <w:ind w:firstLine="567"/>
        <w:jc w:val="both"/>
        <w:rPr>
          <w:rFonts w:ascii="Times New Roman" w:hAnsi="Times New Roman"/>
          <w:sz w:val="24"/>
          <w:szCs w:val="24"/>
          <w:lang w:val="lv-LV"/>
        </w:rPr>
      </w:pPr>
      <w:r w:rsidRPr="0D3FE95E">
        <w:rPr>
          <w:rFonts w:ascii="Times New Roman" w:hAnsi="Times New Roman"/>
          <w:sz w:val="24"/>
          <w:szCs w:val="24"/>
          <w:lang w:val="lv-LV"/>
        </w:rPr>
        <w:t>2. Uzliekot administratīvo sodu, amatpersona izvērtē</w:t>
      </w:r>
      <w:r w:rsidR="2B2AFB77" w:rsidRPr="0D3FE95E">
        <w:rPr>
          <w:rFonts w:ascii="Times New Roman" w:hAnsi="Times New Roman"/>
          <w:sz w:val="24"/>
          <w:szCs w:val="24"/>
          <w:lang w:val="lv-LV"/>
        </w:rPr>
        <w:t xml:space="preserve"> </w:t>
      </w:r>
      <w:r w:rsidR="7F3FCA57" w:rsidRPr="0D3FE95E">
        <w:rPr>
          <w:rFonts w:ascii="Times New Roman" w:hAnsi="Times New Roman"/>
          <w:sz w:val="24"/>
          <w:szCs w:val="24"/>
          <w:lang w:val="lv-LV"/>
        </w:rPr>
        <w:t>saņemtās ziņas,</w:t>
      </w:r>
      <w:r w:rsidRPr="0D3FE95E">
        <w:rPr>
          <w:rFonts w:ascii="Times New Roman" w:hAnsi="Times New Roman"/>
          <w:sz w:val="24"/>
          <w:szCs w:val="24"/>
          <w:lang w:val="lv-LV"/>
        </w:rPr>
        <w:t xml:space="preserve"> Maksātnespējas kontroles dienesta rīcībā esošo informāciju, pie atbildības saucamās personas sniegto informāciju, pārkāpuma raksturu, pie atbildības saucamās personas personību, mantisko stāvokli, pārkāpuma izdarīšanas apstākļus,</w:t>
      </w:r>
      <w:r w:rsidRPr="0D3FE95E">
        <w:rPr>
          <w:lang w:val="lv-LV"/>
        </w:rPr>
        <w:t xml:space="preserve"> </w:t>
      </w:r>
      <w:r w:rsidRPr="0D3FE95E">
        <w:rPr>
          <w:rFonts w:ascii="Times New Roman" w:hAnsi="Times New Roman"/>
          <w:sz w:val="24"/>
          <w:szCs w:val="24"/>
          <w:lang w:val="lv-LV"/>
        </w:rPr>
        <w:t>un ņem vērā atbildību mīkstinošos un pastiprinošos apstākļus.</w:t>
      </w:r>
    </w:p>
    <w:p w14:paraId="74E781EB" w14:textId="77777777" w:rsidR="00C11C0D" w:rsidRPr="007D654B" w:rsidRDefault="00C11C0D" w:rsidP="00C11C0D">
      <w:pPr>
        <w:spacing w:after="0" w:line="240" w:lineRule="auto"/>
        <w:ind w:firstLine="567"/>
        <w:jc w:val="both"/>
        <w:rPr>
          <w:rFonts w:ascii="Times New Roman" w:hAnsi="Times New Roman"/>
          <w:sz w:val="24"/>
          <w:szCs w:val="24"/>
          <w:lang w:val="lv-LV"/>
        </w:rPr>
      </w:pPr>
    </w:p>
    <w:p w14:paraId="0886DBC6" w14:textId="2B4F203F" w:rsidR="00C11C0D" w:rsidRDefault="21CD2FFF" w:rsidP="5B5633A7">
      <w:pPr>
        <w:spacing w:after="0" w:line="240" w:lineRule="auto"/>
        <w:ind w:firstLine="567"/>
        <w:jc w:val="both"/>
        <w:rPr>
          <w:rFonts w:ascii="Times New Roman" w:hAnsi="Times New Roman"/>
          <w:sz w:val="24"/>
          <w:szCs w:val="24"/>
          <w:lang w:val="lv-LV"/>
        </w:rPr>
      </w:pPr>
      <w:r w:rsidRPr="5B5633A7">
        <w:rPr>
          <w:rFonts w:ascii="Times New Roman" w:hAnsi="Times New Roman"/>
          <w:sz w:val="24"/>
          <w:szCs w:val="24"/>
          <w:lang w:val="lv-LV"/>
        </w:rPr>
        <w:t xml:space="preserve">3. Amatpersona </w:t>
      </w:r>
      <w:r w:rsidR="0B7B9B51" w:rsidRPr="5B5633A7">
        <w:rPr>
          <w:rFonts w:ascii="Times New Roman" w:hAnsi="Times New Roman"/>
          <w:sz w:val="24"/>
          <w:szCs w:val="24"/>
          <w:lang w:val="lv-LV"/>
        </w:rPr>
        <w:t>atzīst</w:t>
      </w:r>
      <w:r w:rsidRPr="5B5633A7">
        <w:rPr>
          <w:rFonts w:ascii="Times New Roman" w:hAnsi="Times New Roman"/>
          <w:sz w:val="24"/>
          <w:szCs w:val="24"/>
          <w:lang w:val="lv-LV"/>
        </w:rPr>
        <w:t xml:space="preserve"> pārkāpumu par maznozīmīgu, ja, ņemot vērā konkrētās lietas apstākļus</w:t>
      </w:r>
      <w:r w:rsidR="00EB4574">
        <w:rPr>
          <w:rFonts w:ascii="Times New Roman" w:hAnsi="Times New Roman"/>
          <w:sz w:val="24"/>
          <w:szCs w:val="24"/>
          <w:lang w:val="lv-LV"/>
        </w:rPr>
        <w:t>,</w:t>
      </w:r>
      <w:r w:rsidR="6A511C0A" w:rsidRPr="5B5633A7">
        <w:rPr>
          <w:rFonts w:ascii="Times New Roman" w:hAnsi="Times New Roman"/>
          <w:sz w:val="24"/>
          <w:szCs w:val="24"/>
          <w:lang w:val="lv-LV"/>
        </w:rPr>
        <w:t xml:space="preserve"> nav radīts tāds apdraudējums tiesiski aizsargātajām interesēm, lai par to piemērotu sodu</w:t>
      </w:r>
      <w:r w:rsidRPr="5B5633A7">
        <w:rPr>
          <w:rFonts w:ascii="Times New Roman" w:hAnsi="Times New Roman"/>
          <w:sz w:val="24"/>
          <w:szCs w:val="24"/>
          <w:lang w:val="lv-LV"/>
        </w:rPr>
        <w:t>, administratīvā soda uzlikšana par izdarīto pārkāpumu nav lietderīga</w:t>
      </w:r>
      <w:r w:rsidR="49319424" w:rsidRPr="5B5633A7">
        <w:rPr>
          <w:rFonts w:ascii="Times New Roman" w:hAnsi="Times New Roman"/>
          <w:sz w:val="24"/>
          <w:szCs w:val="24"/>
          <w:lang w:val="lv-LV"/>
        </w:rPr>
        <w:t xml:space="preserve"> un </w:t>
      </w:r>
      <w:r w:rsidRPr="5B5633A7">
        <w:rPr>
          <w:rFonts w:ascii="Times New Roman" w:hAnsi="Times New Roman"/>
          <w:sz w:val="24"/>
          <w:szCs w:val="24"/>
          <w:lang w:val="lv-LV"/>
        </w:rPr>
        <w:t>nav konstatējami apstākļi, kas pastiprina atbildību par pārkāpumu.</w:t>
      </w:r>
    </w:p>
    <w:p w14:paraId="06F7B526" w14:textId="77777777" w:rsidR="004F3AD2" w:rsidRPr="007D654B" w:rsidRDefault="004F3AD2" w:rsidP="00C11C0D">
      <w:pPr>
        <w:spacing w:after="0" w:line="240" w:lineRule="auto"/>
        <w:ind w:firstLine="567"/>
        <w:jc w:val="both"/>
        <w:rPr>
          <w:rFonts w:ascii="Times New Roman" w:hAnsi="Times New Roman"/>
          <w:sz w:val="24"/>
          <w:szCs w:val="24"/>
          <w:lang w:val="lv-LV"/>
        </w:rPr>
      </w:pPr>
    </w:p>
    <w:p w14:paraId="38A9DDD9" w14:textId="0FF6B34E" w:rsidR="00C11C0D" w:rsidRDefault="00C11C0D" w:rsidP="00C11C0D">
      <w:pPr>
        <w:spacing w:after="0" w:line="240" w:lineRule="auto"/>
        <w:ind w:firstLine="567"/>
        <w:jc w:val="both"/>
        <w:rPr>
          <w:rFonts w:ascii="Times New Roman" w:hAnsi="Times New Roman"/>
          <w:sz w:val="24"/>
          <w:szCs w:val="24"/>
          <w:lang w:val="lv-LV"/>
        </w:rPr>
      </w:pPr>
      <w:r w:rsidRPr="007D654B">
        <w:rPr>
          <w:rFonts w:ascii="Times New Roman" w:hAnsi="Times New Roman"/>
          <w:sz w:val="24"/>
          <w:szCs w:val="24"/>
          <w:lang w:val="lv-LV"/>
        </w:rPr>
        <w:t xml:space="preserve">4. Administratīvā soda veidu nosaka un tā sākotnējo </w:t>
      </w:r>
      <w:r w:rsidR="00C21881">
        <w:rPr>
          <w:rFonts w:ascii="Times New Roman" w:hAnsi="Times New Roman"/>
          <w:sz w:val="24"/>
          <w:szCs w:val="24"/>
          <w:lang w:val="lv-LV"/>
        </w:rPr>
        <w:t xml:space="preserve">naudas soda </w:t>
      </w:r>
      <w:r w:rsidRPr="007D654B">
        <w:rPr>
          <w:rFonts w:ascii="Times New Roman" w:hAnsi="Times New Roman"/>
          <w:sz w:val="24"/>
          <w:szCs w:val="24"/>
          <w:lang w:val="lv-LV"/>
        </w:rPr>
        <w:t>apmēru aprēķina, ievērojot šo iekšējo noteikumu 1. pielikuma 1. un 2. solī norādīto secību un soda noteikšanas robežas.</w:t>
      </w:r>
    </w:p>
    <w:p w14:paraId="5359F06A" w14:textId="77777777" w:rsidR="00621982" w:rsidRPr="007D654B" w:rsidRDefault="00621982" w:rsidP="0067387D">
      <w:pPr>
        <w:spacing w:after="0" w:line="240" w:lineRule="auto"/>
        <w:jc w:val="both"/>
        <w:rPr>
          <w:rFonts w:ascii="Times New Roman" w:hAnsi="Times New Roman"/>
          <w:sz w:val="24"/>
          <w:szCs w:val="24"/>
          <w:lang w:val="lv-LV"/>
        </w:rPr>
      </w:pPr>
    </w:p>
    <w:p w14:paraId="7D121AB1" w14:textId="4615A4EB" w:rsidR="00C11C0D" w:rsidRDefault="0067387D" w:rsidP="00C11C0D">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5</w:t>
      </w:r>
      <w:r w:rsidR="00C11C0D" w:rsidRPr="007D654B">
        <w:rPr>
          <w:rFonts w:ascii="Times New Roman" w:hAnsi="Times New Roman"/>
          <w:sz w:val="24"/>
          <w:szCs w:val="24"/>
          <w:lang w:val="lv-LV"/>
        </w:rPr>
        <w:t>. </w:t>
      </w:r>
      <w:r w:rsidR="004F3AD2">
        <w:rPr>
          <w:rFonts w:ascii="Times New Roman" w:hAnsi="Times New Roman"/>
          <w:sz w:val="24"/>
          <w:szCs w:val="24"/>
          <w:lang w:val="lv-LV"/>
        </w:rPr>
        <w:t xml:space="preserve">Nosakot </w:t>
      </w:r>
      <w:r w:rsidR="00CE3942">
        <w:rPr>
          <w:rFonts w:ascii="Times New Roman" w:hAnsi="Times New Roman"/>
          <w:sz w:val="24"/>
          <w:szCs w:val="24"/>
          <w:lang w:val="lv-LV"/>
        </w:rPr>
        <w:t>administratīvo sodu</w:t>
      </w:r>
      <w:r w:rsidR="00C11C0D" w:rsidRPr="007D654B">
        <w:rPr>
          <w:rFonts w:ascii="Times New Roman" w:hAnsi="Times New Roman"/>
          <w:sz w:val="24"/>
          <w:szCs w:val="24"/>
          <w:lang w:val="lv-LV"/>
        </w:rPr>
        <w:t xml:space="preserve"> par pārkāpumiem, kas noteikti šo iekšējo noteikumu 2. pielikuma 1. solī, sākotnējā administratīvā soda apmēru aprēķina, ievērojot šo iekšējo noteikumu 2. pielikuma 2. solī noteiktās robežas.</w:t>
      </w:r>
    </w:p>
    <w:p w14:paraId="62B983F7" w14:textId="77777777" w:rsidR="00621982" w:rsidRDefault="00621982" w:rsidP="00C11C0D">
      <w:pPr>
        <w:spacing w:after="0" w:line="240" w:lineRule="auto"/>
        <w:ind w:firstLine="567"/>
        <w:jc w:val="both"/>
        <w:rPr>
          <w:rFonts w:ascii="Times New Roman" w:hAnsi="Times New Roman"/>
          <w:sz w:val="24"/>
          <w:szCs w:val="24"/>
          <w:lang w:val="lv-LV"/>
        </w:rPr>
      </w:pPr>
    </w:p>
    <w:p w14:paraId="4C2FFF3F" w14:textId="36FF43B7" w:rsidR="00621982" w:rsidRPr="007D654B" w:rsidRDefault="0067387D" w:rsidP="00621982">
      <w:pPr>
        <w:spacing w:after="0" w:line="240" w:lineRule="auto"/>
        <w:ind w:firstLine="567"/>
        <w:jc w:val="both"/>
        <w:rPr>
          <w:rFonts w:ascii="Times New Roman" w:hAnsi="Times New Roman"/>
          <w:sz w:val="24"/>
          <w:szCs w:val="24"/>
          <w:lang w:val="lv-LV"/>
        </w:rPr>
      </w:pPr>
      <w:r w:rsidRPr="5B5633A7">
        <w:rPr>
          <w:rFonts w:ascii="Times New Roman" w:hAnsi="Times New Roman"/>
          <w:sz w:val="24"/>
          <w:szCs w:val="24"/>
          <w:lang w:val="lv-LV"/>
        </w:rPr>
        <w:t>6</w:t>
      </w:r>
      <w:r w:rsidR="00621982" w:rsidRPr="5B5633A7">
        <w:rPr>
          <w:rFonts w:ascii="Times New Roman" w:hAnsi="Times New Roman"/>
          <w:sz w:val="24"/>
          <w:szCs w:val="24"/>
          <w:lang w:val="lv-LV"/>
        </w:rPr>
        <w:t xml:space="preserve">. Amatpersona </w:t>
      </w:r>
      <w:r w:rsidR="3B294573" w:rsidRPr="5B5633A7">
        <w:rPr>
          <w:rFonts w:ascii="Times New Roman" w:hAnsi="Times New Roman"/>
          <w:sz w:val="24"/>
          <w:szCs w:val="24"/>
          <w:lang w:val="lv-LV"/>
        </w:rPr>
        <w:t xml:space="preserve">var </w:t>
      </w:r>
      <w:r w:rsidR="00621982" w:rsidRPr="5B5633A7">
        <w:rPr>
          <w:rFonts w:ascii="Times New Roman" w:hAnsi="Times New Roman"/>
          <w:sz w:val="24"/>
          <w:szCs w:val="24"/>
          <w:lang w:val="lv-LV"/>
        </w:rPr>
        <w:t>nepiemēro</w:t>
      </w:r>
      <w:r w:rsidR="20A435D0" w:rsidRPr="5B5633A7">
        <w:rPr>
          <w:rFonts w:ascii="Times New Roman" w:hAnsi="Times New Roman"/>
          <w:sz w:val="24"/>
          <w:szCs w:val="24"/>
          <w:lang w:val="lv-LV"/>
        </w:rPr>
        <w:t>t</w:t>
      </w:r>
      <w:r w:rsidR="00621982" w:rsidRPr="5B5633A7">
        <w:rPr>
          <w:rFonts w:ascii="Times New Roman" w:hAnsi="Times New Roman"/>
          <w:sz w:val="24"/>
          <w:szCs w:val="24"/>
          <w:lang w:val="lv-LV"/>
        </w:rPr>
        <w:t xml:space="preserve"> šo iekšējo noteikumu 1. un 2. pielikuma 2. solī noteikto sākotnējo naudas soda apmēru, ja pie atbildības saucamā persona pieļauto pārkāpumu ir labprātīgi novērsusi pirms lēmuma par administratīvā pārkāpuma procesa uzsākšanu pieņemšanas vai</w:t>
      </w:r>
      <w:r w:rsidR="00C521A8" w:rsidRPr="5B5633A7">
        <w:rPr>
          <w:rFonts w:ascii="Times New Roman" w:hAnsi="Times New Roman"/>
          <w:sz w:val="24"/>
          <w:szCs w:val="24"/>
          <w:lang w:val="lv-LV"/>
        </w:rPr>
        <w:t xml:space="preserve"> līdz</w:t>
      </w:r>
      <w:r w:rsidR="00621982" w:rsidRPr="5B5633A7">
        <w:rPr>
          <w:rFonts w:ascii="Times New Roman" w:hAnsi="Times New Roman"/>
          <w:sz w:val="24"/>
          <w:szCs w:val="24"/>
          <w:lang w:val="lv-LV"/>
        </w:rPr>
        <w:t xml:space="preserve"> administratīvā pārkāpuma lietas izskatīšanas brīdim.</w:t>
      </w:r>
    </w:p>
    <w:p w14:paraId="685FE15C" w14:textId="77777777" w:rsidR="00621982" w:rsidRPr="007D654B" w:rsidRDefault="00621982" w:rsidP="00621982">
      <w:pPr>
        <w:spacing w:after="0" w:line="240" w:lineRule="auto"/>
        <w:ind w:firstLine="567"/>
        <w:jc w:val="both"/>
        <w:rPr>
          <w:rFonts w:ascii="Times New Roman" w:hAnsi="Times New Roman"/>
          <w:sz w:val="24"/>
          <w:szCs w:val="24"/>
          <w:lang w:val="lv-LV"/>
        </w:rPr>
      </w:pPr>
    </w:p>
    <w:p w14:paraId="731821C0" w14:textId="5B45CFDE" w:rsidR="0067387D" w:rsidRDefault="1D0CB271" w:rsidP="0067387D">
      <w:pPr>
        <w:spacing w:after="0" w:line="240" w:lineRule="auto"/>
        <w:ind w:firstLine="567"/>
        <w:jc w:val="both"/>
        <w:rPr>
          <w:rFonts w:ascii="Times New Roman" w:hAnsi="Times New Roman"/>
          <w:sz w:val="24"/>
          <w:szCs w:val="24"/>
          <w:lang w:val="lv-LV"/>
        </w:rPr>
      </w:pPr>
      <w:r w:rsidRPr="0D3FE95E">
        <w:rPr>
          <w:rFonts w:ascii="Times New Roman" w:hAnsi="Times New Roman"/>
          <w:sz w:val="24"/>
          <w:szCs w:val="24"/>
          <w:lang w:val="lv-LV"/>
        </w:rPr>
        <w:t>7</w:t>
      </w:r>
      <w:r w:rsidR="5499F274" w:rsidRPr="0D3FE95E">
        <w:rPr>
          <w:rFonts w:ascii="Times New Roman" w:hAnsi="Times New Roman"/>
          <w:sz w:val="24"/>
          <w:szCs w:val="24"/>
          <w:lang w:val="lv-LV"/>
        </w:rPr>
        <w:t xml:space="preserve">. Konstatējot šo iekšējo noteikumu </w:t>
      </w:r>
      <w:r w:rsidRPr="0D3FE95E">
        <w:rPr>
          <w:rFonts w:ascii="Times New Roman" w:hAnsi="Times New Roman"/>
          <w:sz w:val="24"/>
          <w:szCs w:val="24"/>
          <w:lang w:val="lv-LV"/>
        </w:rPr>
        <w:t>6</w:t>
      </w:r>
      <w:r w:rsidR="5499F274" w:rsidRPr="0D3FE95E">
        <w:rPr>
          <w:rFonts w:ascii="Times New Roman" w:hAnsi="Times New Roman"/>
          <w:sz w:val="24"/>
          <w:szCs w:val="24"/>
          <w:lang w:val="lv-LV"/>
        </w:rPr>
        <w:t xml:space="preserve">. punktā norādītos apstākļus, amatpersona </w:t>
      </w:r>
      <w:r w:rsidR="0E837E7F" w:rsidRPr="0D3FE95E">
        <w:rPr>
          <w:rFonts w:ascii="Times New Roman" w:hAnsi="Times New Roman"/>
          <w:sz w:val="24"/>
          <w:szCs w:val="24"/>
          <w:lang w:val="lv-LV"/>
        </w:rPr>
        <w:t xml:space="preserve">izvērtē </w:t>
      </w:r>
      <w:r w:rsidR="5499F274" w:rsidRPr="0D3FE95E">
        <w:rPr>
          <w:rFonts w:ascii="Times New Roman" w:hAnsi="Times New Roman"/>
          <w:sz w:val="24"/>
          <w:szCs w:val="24"/>
          <w:lang w:val="lv-LV"/>
        </w:rPr>
        <w:t xml:space="preserve">minimālā naudas soda piemērošanu par konstatēto pārkāpumu, ja amatpersona gūst pārliecību, ka </w:t>
      </w:r>
      <w:r w:rsidR="5499F274" w:rsidRPr="0D3FE95E">
        <w:rPr>
          <w:rFonts w:ascii="Times New Roman" w:hAnsi="Times New Roman"/>
          <w:sz w:val="24"/>
          <w:szCs w:val="24"/>
          <w:lang w:val="lv-LV"/>
        </w:rPr>
        <w:lastRenderedPageBreak/>
        <w:t>minimālā naudas soda uzlikšana atturēs pie atbildības saucamo personu no līdzīga pārkāpuma izdarīšanas.</w:t>
      </w:r>
    </w:p>
    <w:p w14:paraId="771A3CE5" w14:textId="77777777" w:rsidR="000367E9" w:rsidRDefault="000367E9" w:rsidP="0067387D">
      <w:pPr>
        <w:spacing w:after="0" w:line="240" w:lineRule="auto"/>
        <w:ind w:firstLine="567"/>
        <w:jc w:val="both"/>
        <w:rPr>
          <w:rFonts w:ascii="Times New Roman" w:hAnsi="Times New Roman"/>
          <w:sz w:val="24"/>
          <w:szCs w:val="24"/>
          <w:lang w:val="lv-LV"/>
        </w:rPr>
      </w:pPr>
    </w:p>
    <w:p w14:paraId="6FE8B87E" w14:textId="77777777" w:rsidR="000367E9" w:rsidRPr="000367E9" w:rsidRDefault="000367E9" w:rsidP="000367E9">
      <w:pPr>
        <w:spacing w:after="0" w:line="240" w:lineRule="auto"/>
        <w:ind w:firstLine="567"/>
        <w:jc w:val="both"/>
        <w:rPr>
          <w:rFonts w:ascii="Times New Roman" w:hAnsi="Times New Roman"/>
          <w:sz w:val="24"/>
          <w:szCs w:val="24"/>
          <w:lang w:val="lv-LV"/>
        </w:rPr>
      </w:pPr>
      <w:r w:rsidRPr="000367E9">
        <w:rPr>
          <w:rFonts w:ascii="Times New Roman" w:hAnsi="Times New Roman"/>
          <w:sz w:val="24"/>
          <w:szCs w:val="24"/>
          <w:lang w:val="lv-LV"/>
        </w:rPr>
        <w:t>8. Amatpersona</w:t>
      </w:r>
      <w:r w:rsidRPr="00316931">
        <w:rPr>
          <w:rFonts w:ascii="Times New Roman" w:hAnsi="Times New Roman"/>
          <w:sz w:val="24"/>
          <w:szCs w:val="24"/>
          <w:lang w:val="lv-LV"/>
        </w:rPr>
        <w:t xml:space="preserve"> </w:t>
      </w:r>
      <w:r w:rsidRPr="000367E9">
        <w:rPr>
          <w:rFonts w:ascii="Times New Roman" w:hAnsi="Times New Roman"/>
          <w:sz w:val="24"/>
          <w:szCs w:val="24"/>
          <w:lang w:val="lv-LV"/>
        </w:rPr>
        <w:t>pie atbildības saucamajai personai piemērojamo naudas soda apmēru var palielināt vai samazināt par 20 (divdesmit) procentiem, ievērojot šo iekšējo noteikumu 1. pielikuma 1. un 2. solī un 2. pielikuma 1. un 2. solī noteiktās robežas un sākotnējo summu. Amatpersona var samazināt vai palielināt piemērojamo naudas soda apmēru par 20 (divdesmit) procentiem par katru šo iekšējo noteikumu 11. un 12. punktā konstatēto apstākli.</w:t>
      </w:r>
    </w:p>
    <w:p w14:paraId="06DD9E46" w14:textId="77777777" w:rsidR="0067387D" w:rsidRDefault="0067387D" w:rsidP="000367E9">
      <w:pPr>
        <w:spacing w:after="0" w:line="240" w:lineRule="auto"/>
        <w:jc w:val="both"/>
        <w:rPr>
          <w:rFonts w:ascii="Times New Roman" w:hAnsi="Times New Roman"/>
          <w:sz w:val="24"/>
          <w:szCs w:val="24"/>
          <w:lang w:val="lv-LV"/>
        </w:rPr>
      </w:pPr>
    </w:p>
    <w:p w14:paraId="32DD4A02" w14:textId="0DFEE266" w:rsidR="0067387D" w:rsidRPr="000A0BB0" w:rsidRDefault="1D0CB271" w:rsidP="0067387D">
      <w:pPr>
        <w:spacing w:after="0" w:line="240" w:lineRule="auto"/>
        <w:ind w:firstLine="567"/>
        <w:jc w:val="both"/>
        <w:rPr>
          <w:rFonts w:ascii="Times New Roman" w:hAnsi="Times New Roman"/>
          <w:color w:val="FF0000"/>
          <w:sz w:val="24"/>
          <w:szCs w:val="24"/>
          <w:lang w:val="lv-LV"/>
        </w:rPr>
      </w:pPr>
      <w:r w:rsidRPr="5B5633A7">
        <w:rPr>
          <w:rFonts w:ascii="Times New Roman" w:hAnsi="Times New Roman"/>
          <w:sz w:val="24"/>
          <w:szCs w:val="24"/>
          <w:lang w:val="lv-LV"/>
        </w:rPr>
        <w:t xml:space="preserve">9. Galīgo administratīvā soda apmēru aprēķina atbilstoši šo iekšējo noteikumu 1. un 2. pielikuma 3. solim, ņemot vērā 1. solī minēto pie atbildības saucamo personu, un 2. solī noteikto naudas soda apmēru. Galīgo naudas soda apmēru nosaka vienībās, lēmumā norādot naudas soda vienības un naudas soda summu </w:t>
      </w:r>
      <w:proofErr w:type="spellStart"/>
      <w:r w:rsidRPr="5B5633A7">
        <w:rPr>
          <w:rFonts w:ascii="Times New Roman" w:hAnsi="Times New Roman"/>
          <w:i/>
          <w:iCs/>
          <w:sz w:val="24"/>
          <w:szCs w:val="24"/>
          <w:lang w:val="lv-LV"/>
        </w:rPr>
        <w:t>euro</w:t>
      </w:r>
      <w:proofErr w:type="spellEnd"/>
      <w:r w:rsidRPr="5B5633A7">
        <w:rPr>
          <w:rFonts w:ascii="Times New Roman" w:hAnsi="Times New Roman"/>
          <w:sz w:val="24"/>
          <w:szCs w:val="24"/>
          <w:lang w:val="lv-LV"/>
        </w:rPr>
        <w:t xml:space="preserve"> tā, lai summa dalītos ar pieci bez atlikuma. Ja piemērotā naudas soda summa nedalās ar pieci, to matemātiski noapaļo tā, lai </w:t>
      </w:r>
      <w:r w:rsidR="000367E9">
        <w:rPr>
          <w:rFonts w:ascii="Times New Roman" w:hAnsi="Times New Roman"/>
          <w:sz w:val="24"/>
          <w:szCs w:val="24"/>
          <w:lang w:val="lv-LV"/>
        </w:rPr>
        <w:t>naudas soda summa d</w:t>
      </w:r>
      <w:r w:rsidRPr="5B5633A7">
        <w:rPr>
          <w:rFonts w:ascii="Times New Roman" w:hAnsi="Times New Roman"/>
          <w:sz w:val="24"/>
          <w:szCs w:val="24"/>
          <w:lang w:val="lv-LV"/>
        </w:rPr>
        <w:t>alītos ar pieci bez atlikuma</w:t>
      </w:r>
      <w:r w:rsidR="62182E06" w:rsidRPr="5B5633A7">
        <w:rPr>
          <w:rFonts w:ascii="Times New Roman" w:hAnsi="Times New Roman"/>
          <w:sz w:val="24"/>
          <w:szCs w:val="24"/>
          <w:lang w:val="lv-LV"/>
        </w:rPr>
        <w:t>, bet nepārsniedzot sākotnēji piemēroto naudas soda apmēru</w:t>
      </w:r>
      <w:r w:rsidRPr="5B5633A7">
        <w:rPr>
          <w:rFonts w:ascii="Times New Roman" w:hAnsi="Times New Roman"/>
          <w:sz w:val="24"/>
          <w:szCs w:val="24"/>
          <w:lang w:val="lv-LV"/>
        </w:rPr>
        <w:t xml:space="preserve">. </w:t>
      </w:r>
    </w:p>
    <w:p w14:paraId="169CDF03" w14:textId="4B527F89" w:rsidR="5B5633A7" w:rsidRDefault="5B5633A7" w:rsidP="5B5633A7">
      <w:pPr>
        <w:spacing w:after="0" w:line="240" w:lineRule="auto"/>
        <w:ind w:firstLine="567"/>
        <w:jc w:val="both"/>
        <w:rPr>
          <w:rFonts w:ascii="Times New Roman" w:hAnsi="Times New Roman"/>
          <w:sz w:val="24"/>
          <w:szCs w:val="24"/>
          <w:lang w:val="lv-LV"/>
        </w:rPr>
      </w:pPr>
    </w:p>
    <w:p w14:paraId="1EBCB1C0" w14:textId="609DFCB5" w:rsidR="038375AB" w:rsidRDefault="038375AB" w:rsidP="5B5633A7">
      <w:pPr>
        <w:spacing w:after="0" w:line="240" w:lineRule="auto"/>
        <w:ind w:firstLine="567"/>
        <w:jc w:val="both"/>
        <w:rPr>
          <w:rFonts w:ascii="Times New Roman" w:hAnsi="Times New Roman"/>
          <w:sz w:val="24"/>
          <w:szCs w:val="24"/>
          <w:lang w:val="lv-LV"/>
        </w:rPr>
      </w:pPr>
      <w:r w:rsidRPr="5B5633A7">
        <w:rPr>
          <w:rFonts w:ascii="Times New Roman" w:hAnsi="Times New Roman"/>
          <w:sz w:val="24"/>
          <w:szCs w:val="24"/>
          <w:lang w:val="lv-LV"/>
        </w:rPr>
        <w:t>1</w:t>
      </w:r>
      <w:r w:rsidR="000C2062">
        <w:rPr>
          <w:rFonts w:ascii="Times New Roman" w:hAnsi="Times New Roman"/>
          <w:sz w:val="24"/>
          <w:szCs w:val="24"/>
          <w:lang w:val="lv-LV"/>
        </w:rPr>
        <w:t>0</w:t>
      </w:r>
      <w:r w:rsidRPr="5B5633A7">
        <w:rPr>
          <w:rFonts w:ascii="Times New Roman" w:hAnsi="Times New Roman"/>
          <w:sz w:val="24"/>
          <w:szCs w:val="24"/>
          <w:lang w:val="lv-LV"/>
        </w:rPr>
        <w:t>. Izvērtējot pārkāpumu, amatpersona vispirms atzīst,</w:t>
      </w:r>
      <w:r w:rsidR="764BBDEC" w:rsidRPr="5B5633A7">
        <w:rPr>
          <w:rFonts w:ascii="Times New Roman" w:hAnsi="Times New Roman"/>
          <w:sz w:val="24"/>
          <w:szCs w:val="24"/>
          <w:lang w:val="lv-LV"/>
        </w:rPr>
        <w:t xml:space="preserve"> vai pārkāpums pēc tā raksturojošām pazīmēm ir atzīstams par būtisku</w:t>
      </w:r>
      <w:r w:rsidRPr="5B5633A7">
        <w:rPr>
          <w:rFonts w:ascii="Times New Roman" w:hAnsi="Times New Roman"/>
          <w:sz w:val="24"/>
          <w:szCs w:val="24"/>
          <w:lang w:val="lv-LV"/>
        </w:rPr>
        <w:t>, ņemot vērā pārkāpuma ilgumu, sistemātiskumu, tā ietekmi uz tiesiskās aizsardzības procesa vai maksātnespējas procesa norisi, kā arī citus administratīvā pārkāpuma lietā noskaidrotos apstākļus.</w:t>
      </w:r>
    </w:p>
    <w:p w14:paraId="19FABB01" w14:textId="77777777" w:rsidR="00553958" w:rsidRDefault="00553958" w:rsidP="000C2062">
      <w:pPr>
        <w:spacing w:after="0" w:line="240" w:lineRule="auto"/>
        <w:jc w:val="both"/>
        <w:rPr>
          <w:rFonts w:ascii="Times New Roman" w:hAnsi="Times New Roman"/>
          <w:sz w:val="24"/>
          <w:szCs w:val="24"/>
          <w:lang w:val="lv-LV"/>
        </w:rPr>
      </w:pPr>
    </w:p>
    <w:p w14:paraId="47BC71C6" w14:textId="441145DC" w:rsidR="00AF2E22" w:rsidRDefault="00FA05C0" w:rsidP="00055025">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1</w:t>
      </w:r>
      <w:r w:rsidR="000C2062">
        <w:rPr>
          <w:rFonts w:ascii="Times New Roman" w:hAnsi="Times New Roman"/>
          <w:sz w:val="24"/>
          <w:szCs w:val="24"/>
          <w:lang w:val="lv-LV"/>
        </w:rPr>
        <w:t>1</w:t>
      </w:r>
      <w:r w:rsidR="00055025">
        <w:rPr>
          <w:rFonts w:ascii="Times New Roman" w:hAnsi="Times New Roman"/>
          <w:sz w:val="24"/>
          <w:szCs w:val="24"/>
          <w:lang w:val="lv-LV"/>
        </w:rPr>
        <w:t>. Amatpersona</w:t>
      </w:r>
      <w:r w:rsidR="00553958">
        <w:rPr>
          <w:rFonts w:ascii="Times New Roman" w:hAnsi="Times New Roman"/>
          <w:sz w:val="24"/>
          <w:szCs w:val="24"/>
          <w:lang w:val="lv-LV"/>
        </w:rPr>
        <w:t xml:space="preserve"> </w:t>
      </w:r>
      <w:r w:rsidR="0063521D">
        <w:rPr>
          <w:rFonts w:ascii="Times New Roman" w:hAnsi="Times New Roman"/>
          <w:sz w:val="24"/>
          <w:szCs w:val="24"/>
          <w:lang w:val="lv-LV"/>
        </w:rPr>
        <w:t>samazina</w:t>
      </w:r>
      <w:r w:rsidR="00553958">
        <w:rPr>
          <w:rFonts w:ascii="Times New Roman" w:hAnsi="Times New Roman"/>
          <w:sz w:val="24"/>
          <w:szCs w:val="24"/>
          <w:lang w:val="lv-LV"/>
        </w:rPr>
        <w:t xml:space="preserve"> pie</w:t>
      </w:r>
      <w:r w:rsidR="00055025" w:rsidRPr="00055025">
        <w:rPr>
          <w:rFonts w:ascii="Times New Roman" w:hAnsi="Times New Roman"/>
          <w:sz w:val="24"/>
          <w:szCs w:val="24"/>
          <w:lang w:val="lv-LV"/>
        </w:rPr>
        <w:t xml:space="preserve"> atbildības saucamajai personai piemērojamo </w:t>
      </w:r>
      <w:r w:rsidR="00C21881">
        <w:rPr>
          <w:rFonts w:ascii="Times New Roman" w:hAnsi="Times New Roman"/>
          <w:sz w:val="24"/>
          <w:szCs w:val="24"/>
          <w:lang w:val="lv-LV"/>
        </w:rPr>
        <w:t xml:space="preserve">sākotnējo </w:t>
      </w:r>
      <w:r w:rsidR="00055025" w:rsidRPr="00055025">
        <w:rPr>
          <w:rFonts w:ascii="Times New Roman" w:hAnsi="Times New Roman"/>
          <w:sz w:val="24"/>
          <w:szCs w:val="24"/>
          <w:lang w:val="lv-LV"/>
        </w:rPr>
        <w:t>naudas soda apmēru</w:t>
      </w:r>
      <w:r w:rsidR="00553958">
        <w:rPr>
          <w:rFonts w:ascii="Times New Roman" w:hAnsi="Times New Roman"/>
          <w:sz w:val="24"/>
          <w:szCs w:val="24"/>
          <w:lang w:val="lv-LV"/>
        </w:rPr>
        <w:t>, konstatējot šād</w:t>
      </w:r>
      <w:r w:rsidR="00050E15">
        <w:rPr>
          <w:rFonts w:ascii="Times New Roman" w:hAnsi="Times New Roman"/>
          <w:sz w:val="24"/>
          <w:szCs w:val="24"/>
          <w:lang w:val="lv-LV"/>
        </w:rPr>
        <w:t>u</w:t>
      </w:r>
      <w:r w:rsidR="00553958">
        <w:rPr>
          <w:rFonts w:ascii="Times New Roman" w:hAnsi="Times New Roman"/>
          <w:sz w:val="24"/>
          <w:szCs w:val="24"/>
          <w:lang w:val="lv-LV"/>
        </w:rPr>
        <w:t xml:space="preserve">s </w:t>
      </w:r>
      <w:r w:rsidR="00050E15">
        <w:rPr>
          <w:rFonts w:ascii="Times New Roman" w:hAnsi="Times New Roman"/>
          <w:sz w:val="24"/>
          <w:szCs w:val="24"/>
          <w:lang w:val="lv-LV"/>
        </w:rPr>
        <w:t>apstākļus</w:t>
      </w:r>
      <w:r w:rsidR="00055025">
        <w:rPr>
          <w:rFonts w:ascii="Times New Roman" w:hAnsi="Times New Roman"/>
          <w:sz w:val="24"/>
          <w:szCs w:val="24"/>
          <w:lang w:val="lv-LV"/>
        </w:rPr>
        <w:t>:</w:t>
      </w:r>
    </w:p>
    <w:p w14:paraId="592D3EE2" w14:textId="65B1D246" w:rsidR="00553958" w:rsidRDefault="00FA05C0" w:rsidP="00055025">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1</w:t>
      </w:r>
      <w:r w:rsidR="000C2062">
        <w:rPr>
          <w:rFonts w:ascii="Times New Roman" w:hAnsi="Times New Roman"/>
          <w:sz w:val="24"/>
          <w:szCs w:val="24"/>
          <w:lang w:val="lv-LV"/>
        </w:rPr>
        <w:t>1</w:t>
      </w:r>
      <w:r w:rsidR="00553958">
        <w:rPr>
          <w:rFonts w:ascii="Times New Roman" w:hAnsi="Times New Roman"/>
          <w:sz w:val="24"/>
          <w:szCs w:val="24"/>
          <w:lang w:val="lv-LV"/>
        </w:rPr>
        <w:t>.1. </w:t>
      </w:r>
      <w:r w:rsidR="00050E15" w:rsidRPr="00050E15">
        <w:rPr>
          <w:rFonts w:ascii="Times New Roman" w:hAnsi="Times New Roman"/>
          <w:sz w:val="24"/>
          <w:szCs w:val="24"/>
          <w:lang w:val="lv-LV"/>
        </w:rPr>
        <w:t>pie atbildības saucamā persona atzinusi un nožēlojusi izdarīto</w:t>
      </w:r>
      <w:r w:rsidR="00050E15">
        <w:rPr>
          <w:rFonts w:ascii="Times New Roman" w:hAnsi="Times New Roman"/>
          <w:sz w:val="24"/>
          <w:szCs w:val="24"/>
          <w:lang w:val="lv-LV"/>
        </w:rPr>
        <w:t>;</w:t>
      </w:r>
    </w:p>
    <w:p w14:paraId="3EAC97C0" w14:textId="71DCC0F6" w:rsidR="00050E15" w:rsidRDefault="00FA05C0" w:rsidP="00055025">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1</w:t>
      </w:r>
      <w:r w:rsidR="000C2062">
        <w:rPr>
          <w:rFonts w:ascii="Times New Roman" w:hAnsi="Times New Roman"/>
          <w:sz w:val="24"/>
          <w:szCs w:val="24"/>
          <w:lang w:val="lv-LV"/>
        </w:rPr>
        <w:t>1</w:t>
      </w:r>
      <w:r w:rsidR="00050E15">
        <w:rPr>
          <w:rFonts w:ascii="Times New Roman" w:hAnsi="Times New Roman"/>
          <w:sz w:val="24"/>
          <w:szCs w:val="24"/>
          <w:lang w:val="lv-LV"/>
        </w:rPr>
        <w:t>.2. </w:t>
      </w:r>
      <w:r w:rsidR="00050E15" w:rsidRPr="00050E15">
        <w:rPr>
          <w:rFonts w:ascii="Times New Roman" w:hAnsi="Times New Roman"/>
          <w:sz w:val="24"/>
          <w:szCs w:val="24"/>
          <w:lang w:val="lv-LV"/>
        </w:rPr>
        <w:t xml:space="preserve">pie atbildības saucamā persona novērsusi </w:t>
      </w:r>
      <w:r w:rsidR="00050E15">
        <w:rPr>
          <w:rFonts w:ascii="Times New Roman" w:hAnsi="Times New Roman"/>
          <w:sz w:val="24"/>
          <w:szCs w:val="24"/>
          <w:lang w:val="lv-LV"/>
        </w:rPr>
        <w:t>izdarīto pārkāpumu</w:t>
      </w:r>
      <w:r w:rsidR="00050E15" w:rsidRPr="00050E15">
        <w:rPr>
          <w:rFonts w:ascii="Times New Roman" w:hAnsi="Times New Roman"/>
          <w:sz w:val="24"/>
          <w:szCs w:val="24"/>
          <w:lang w:val="lv-LV"/>
        </w:rPr>
        <w:t>;</w:t>
      </w:r>
    </w:p>
    <w:p w14:paraId="16BF65FC" w14:textId="3CE38F09" w:rsidR="00050E15" w:rsidRDefault="00FA05C0" w:rsidP="00055025">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1</w:t>
      </w:r>
      <w:r w:rsidR="000C2062">
        <w:rPr>
          <w:rFonts w:ascii="Times New Roman" w:hAnsi="Times New Roman"/>
          <w:sz w:val="24"/>
          <w:szCs w:val="24"/>
          <w:lang w:val="lv-LV"/>
        </w:rPr>
        <w:t>1</w:t>
      </w:r>
      <w:r w:rsidR="00050E15">
        <w:rPr>
          <w:rFonts w:ascii="Times New Roman" w:hAnsi="Times New Roman"/>
          <w:sz w:val="24"/>
          <w:szCs w:val="24"/>
          <w:lang w:val="lv-LV"/>
        </w:rPr>
        <w:t>.3. </w:t>
      </w:r>
      <w:r w:rsidR="00050E15" w:rsidRPr="00050E15">
        <w:rPr>
          <w:rFonts w:ascii="Times New Roman" w:hAnsi="Times New Roman"/>
          <w:sz w:val="24"/>
          <w:szCs w:val="24"/>
          <w:lang w:val="lv-LV"/>
        </w:rPr>
        <w:t>pie atbildības saucamā</w:t>
      </w:r>
      <w:r w:rsidR="00050E15">
        <w:rPr>
          <w:rFonts w:ascii="Times New Roman" w:hAnsi="Times New Roman"/>
          <w:sz w:val="24"/>
          <w:szCs w:val="24"/>
          <w:lang w:val="lv-LV"/>
        </w:rPr>
        <w:t xml:space="preserve"> persona sadarbojas un veic nepieciešamās darbības pārkāpuma novēršanai</w:t>
      </w:r>
      <w:r w:rsidR="00050E15" w:rsidRPr="00050E15">
        <w:rPr>
          <w:rFonts w:ascii="Times New Roman" w:hAnsi="Times New Roman"/>
          <w:sz w:val="24"/>
          <w:szCs w:val="24"/>
          <w:lang w:val="lv-LV"/>
        </w:rPr>
        <w:t>;</w:t>
      </w:r>
    </w:p>
    <w:p w14:paraId="67795F0D" w14:textId="38FBED9C" w:rsidR="00553958" w:rsidRDefault="00FA05C0" w:rsidP="000367E9">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1</w:t>
      </w:r>
      <w:r w:rsidR="000C2062">
        <w:rPr>
          <w:rFonts w:ascii="Times New Roman" w:hAnsi="Times New Roman"/>
          <w:sz w:val="24"/>
          <w:szCs w:val="24"/>
          <w:lang w:val="lv-LV"/>
        </w:rPr>
        <w:t>1</w:t>
      </w:r>
      <w:r w:rsidR="00050E15">
        <w:rPr>
          <w:rFonts w:ascii="Times New Roman" w:hAnsi="Times New Roman"/>
          <w:sz w:val="24"/>
          <w:szCs w:val="24"/>
          <w:lang w:val="lv-LV"/>
        </w:rPr>
        <w:t>.4.</w:t>
      </w:r>
      <w:r w:rsidR="00242219">
        <w:rPr>
          <w:rFonts w:ascii="Times New Roman" w:hAnsi="Times New Roman"/>
          <w:sz w:val="24"/>
          <w:szCs w:val="24"/>
          <w:lang w:val="lv-LV"/>
        </w:rPr>
        <w:t> </w:t>
      </w:r>
      <w:r w:rsidR="00050E15">
        <w:rPr>
          <w:rFonts w:ascii="Times New Roman" w:hAnsi="Times New Roman"/>
          <w:sz w:val="24"/>
          <w:szCs w:val="24"/>
          <w:lang w:val="lv-LV"/>
        </w:rPr>
        <w:t xml:space="preserve">pie atbildības saucamās personas iesniegtie paskaidrojumi un tiem pievienotie dokumenti </w:t>
      </w:r>
      <w:r w:rsidR="00242219">
        <w:rPr>
          <w:rFonts w:ascii="Times New Roman" w:hAnsi="Times New Roman"/>
          <w:sz w:val="24"/>
          <w:szCs w:val="24"/>
          <w:lang w:val="lv-LV"/>
        </w:rPr>
        <w:t>ap</w:t>
      </w:r>
      <w:r w:rsidR="00050E15">
        <w:rPr>
          <w:rFonts w:ascii="Times New Roman" w:hAnsi="Times New Roman"/>
          <w:sz w:val="24"/>
          <w:szCs w:val="24"/>
          <w:lang w:val="lv-LV"/>
        </w:rPr>
        <w:t>liecina šīs</w:t>
      </w:r>
      <w:r w:rsidR="00050E15" w:rsidRPr="00050E15">
        <w:rPr>
          <w:rFonts w:ascii="Times New Roman" w:hAnsi="Times New Roman"/>
          <w:sz w:val="24"/>
          <w:szCs w:val="24"/>
          <w:lang w:val="lv-LV"/>
        </w:rPr>
        <w:t xml:space="preserve"> </w:t>
      </w:r>
      <w:r w:rsidR="00050E15">
        <w:rPr>
          <w:rFonts w:ascii="Times New Roman" w:hAnsi="Times New Roman"/>
          <w:sz w:val="24"/>
          <w:szCs w:val="24"/>
          <w:lang w:val="lv-LV"/>
        </w:rPr>
        <w:t>personas</w:t>
      </w:r>
      <w:r w:rsidR="000367E9" w:rsidRPr="000367E9">
        <w:rPr>
          <w:rFonts w:ascii="Times New Roman" w:hAnsi="Times New Roman"/>
          <w:sz w:val="24"/>
          <w:szCs w:val="24"/>
          <w:lang w:val="lv-LV"/>
        </w:rPr>
        <w:t xml:space="preserve"> ierobežoto spēju (maznodrošinātā statuss, trūcīgā statuss, invaliditāte, aktīvs fiziskās personas maksātnespējas process) veikt piemērojamā naudas soda samaksu;</w:t>
      </w:r>
    </w:p>
    <w:p w14:paraId="4C53F786" w14:textId="7BA5F7FC" w:rsidR="00FA05C0" w:rsidRDefault="7602E63F" w:rsidP="00055025">
      <w:pPr>
        <w:spacing w:after="0" w:line="240" w:lineRule="auto"/>
        <w:ind w:firstLine="567"/>
        <w:jc w:val="both"/>
        <w:rPr>
          <w:rFonts w:ascii="Times New Roman" w:hAnsi="Times New Roman"/>
          <w:sz w:val="24"/>
          <w:szCs w:val="24"/>
          <w:lang w:val="lv-LV"/>
        </w:rPr>
      </w:pPr>
      <w:r w:rsidRPr="0D3FE95E">
        <w:rPr>
          <w:rFonts w:ascii="Times New Roman" w:hAnsi="Times New Roman"/>
          <w:sz w:val="24"/>
          <w:szCs w:val="24"/>
          <w:lang w:val="lv-LV"/>
        </w:rPr>
        <w:t>1</w:t>
      </w:r>
      <w:r w:rsidR="000C2062">
        <w:rPr>
          <w:rFonts w:ascii="Times New Roman" w:hAnsi="Times New Roman"/>
          <w:sz w:val="24"/>
          <w:szCs w:val="24"/>
          <w:lang w:val="lv-LV"/>
        </w:rPr>
        <w:t>1</w:t>
      </w:r>
      <w:r w:rsidRPr="0D3FE95E">
        <w:rPr>
          <w:rFonts w:ascii="Times New Roman" w:hAnsi="Times New Roman"/>
          <w:sz w:val="24"/>
          <w:szCs w:val="24"/>
          <w:lang w:val="lv-LV"/>
        </w:rPr>
        <w:t>.5. konstatējot šo iekšējo noteikumu 16.4. apakšpunktā minēto</w:t>
      </w:r>
      <w:r w:rsidR="00316931">
        <w:rPr>
          <w:rFonts w:ascii="Times New Roman" w:hAnsi="Times New Roman"/>
          <w:sz w:val="24"/>
          <w:szCs w:val="24"/>
          <w:lang w:val="lv-LV"/>
        </w:rPr>
        <w:t>, kas ir pamats sākotnēji noteiktā naudas soda apmēra samazināšanai</w:t>
      </w:r>
      <w:r w:rsidR="69176B11" w:rsidRPr="0D3FE95E">
        <w:rPr>
          <w:rFonts w:ascii="Times New Roman" w:hAnsi="Times New Roman"/>
          <w:sz w:val="24"/>
          <w:szCs w:val="24"/>
          <w:lang w:val="lv-LV"/>
        </w:rPr>
        <w:t>.</w:t>
      </w:r>
    </w:p>
    <w:p w14:paraId="7AC23547" w14:textId="49775EAE" w:rsidR="00242219" w:rsidRDefault="00242219" w:rsidP="0D3FE95E">
      <w:pPr>
        <w:spacing w:after="0" w:line="240" w:lineRule="auto"/>
        <w:ind w:firstLine="567"/>
        <w:jc w:val="both"/>
        <w:rPr>
          <w:rFonts w:ascii="Times New Roman" w:hAnsi="Times New Roman"/>
          <w:sz w:val="24"/>
          <w:szCs w:val="24"/>
          <w:lang w:val="lv-LV"/>
        </w:rPr>
      </w:pPr>
    </w:p>
    <w:p w14:paraId="58FAC4CA" w14:textId="4E4A55C9" w:rsidR="00003FD8" w:rsidRDefault="7602E63F" w:rsidP="00003FD8">
      <w:pPr>
        <w:spacing w:after="0" w:line="240" w:lineRule="auto"/>
        <w:ind w:firstLine="567"/>
        <w:jc w:val="both"/>
        <w:rPr>
          <w:rFonts w:ascii="Times New Roman" w:hAnsi="Times New Roman"/>
          <w:sz w:val="24"/>
          <w:szCs w:val="24"/>
          <w:lang w:val="lv-LV"/>
        </w:rPr>
      </w:pPr>
      <w:r w:rsidRPr="5B5633A7">
        <w:rPr>
          <w:rFonts w:ascii="Times New Roman" w:hAnsi="Times New Roman"/>
          <w:sz w:val="24"/>
          <w:szCs w:val="24"/>
          <w:lang w:val="lv-LV"/>
        </w:rPr>
        <w:t>1</w:t>
      </w:r>
      <w:r w:rsidR="000C2062">
        <w:rPr>
          <w:rFonts w:ascii="Times New Roman" w:hAnsi="Times New Roman"/>
          <w:sz w:val="24"/>
          <w:szCs w:val="24"/>
          <w:lang w:val="lv-LV"/>
        </w:rPr>
        <w:t>2</w:t>
      </w:r>
      <w:r w:rsidR="5279A477" w:rsidRPr="5B5633A7">
        <w:rPr>
          <w:rFonts w:ascii="Times New Roman" w:hAnsi="Times New Roman"/>
          <w:sz w:val="24"/>
          <w:szCs w:val="24"/>
          <w:lang w:val="lv-LV"/>
        </w:rPr>
        <w:t xml:space="preserve">. Amatpersona </w:t>
      </w:r>
      <w:r w:rsidR="635A1A65" w:rsidRPr="5B5633A7">
        <w:rPr>
          <w:rFonts w:ascii="Times New Roman" w:hAnsi="Times New Roman"/>
          <w:sz w:val="24"/>
          <w:szCs w:val="24"/>
          <w:lang w:val="lv-LV"/>
        </w:rPr>
        <w:t xml:space="preserve">var palielināt </w:t>
      </w:r>
      <w:r w:rsidR="5279A477" w:rsidRPr="5B5633A7">
        <w:rPr>
          <w:rFonts w:ascii="Times New Roman" w:hAnsi="Times New Roman"/>
          <w:sz w:val="24"/>
          <w:szCs w:val="24"/>
          <w:lang w:val="lv-LV"/>
        </w:rPr>
        <w:t>pie atbildības saucamajai personai piemērojamo</w:t>
      </w:r>
      <w:r w:rsidR="6ADB3796" w:rsidRPr="5B5633A7">
        <w:rPr>
          <w:rFonts w:ascii="Times New Roman" w:hAnsi="Times New Roman"/>
          <w:sz w:val="24"/>
          <w:szCs w:val="24"/>
          <w:lang w:val="lv-LV"/>
        </w:rPr>
        <w:t xml:space="preserve"> sākotnējo</w:t>
      </w:r>
      <w:r w:rsidR="5279A477" w:rsidRPr="5B5633A7">
        <w:rPr>
          <w:rFonts w:ascii="Times New Roman" w:hAnsi="Times New Roman"/>
          <w:sz w:val="24"/>
          <w:szCs w:val="24"/>
          <w:lang w:val="lv-LV"/>
        </w:rPr>
        <w:t xml:space="preserve"> naudas soda apmēru, konstatējot šād</w:t>
      </w:r>
      <w:r w:rsidR="4CDFFF29" w:rsidRPr="5B5633A7">
        <w:rPr>
          <w:rFonts w:ascii="Times New Roman" w:hAnsi="Times New Roman"/>
          <w:sz w:val="24"/>
          <w:szCs w:val="24"/>
          <w:lang w:val="lv-LV"/>
        </w:rPr>
        <w:t>u</w:t>
      </w:r>
      <w:r w:rsidR="5279A477" w:rsidRPr="5B5633A7">
        <w:rPr>
          <w:rFonts w:ascii="Times New Roman" w:hAnsi="Times New Roman"/>
          <w:sz w:val="24"/>
          <w:szCs w:val="24"/>
          <w:lang w:val="lv-LV"/>
        </w:rPr>
        <w:t xml:space="preserve">s </w:t>
      </w:r>
      <w:r w:rsidR="4CDFFF29" w:rsidRPr="5B5633A7">
        <w:rPr>
          <w:rFonts w:ascii="Times New Roman" w:hAnsi="Times New Roman"/>
          <w:sz w:val="24"/>
          <w:szCs w:val="24"/>
          <w:lang w:val="lv-LV"/>
        </w:rPr>
        <w:t>apstākļus</w:t>
      </w:r>
      <w:r w:rsidR="5279A477" w:rsidRPr="5B5633A7">
        <w:rPr>
          <w:rFonts w:ascii="Times New Roman" w:hAnsi="Times New Roman"/>
          <w:sz w:val="24"/>
          <w:szCs w:val="24"/>
          <w:lang w:val="lv-LV"/>
        </w:rPr>
        <w:t>:</w:t>
      </w:r>
    </w:p>
    <w:p w14:paraId="275C6B20" w14:textId="1336D704" w:rsidR="00003FD8" w:rsidRDefault="00FA05C0" w:rsidP="00003FD8">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1</w:t>
      </w:r>
      <w:r w:rsidR="000C2062">
        <w:rPr>
          <w:rFonts w:ascii="Times New Roman" w:hAnsi="Times New Roman"/>
          <w:sz w:val="24"/>
          <w:szCs w:val="24"/>
          <w:lang w:val="lv-LV"/>
        </w:rPr>
        <w:t>2</w:t>
      </w:r>
      <w:r w:rsidR="00003FD8">
        <w:rPr>
          <w:rFonts w:ascii="Times New Roman" w:hAnsi="Times New Roman"/>
          <w:sz w:val="24"/>
          <w:szCs w:val="24"/>
          <w:lang w:val="lv-LV"/>
        </w:rPr>
        <w:t>.1.</w:t>
      </w:r>
      <w:r w:rsidR="00140A5D">
        <w:rPr>
          <w:rFonts w:ascii="Times New Roman" w:hAnsi="Times New Roman"/>
          <w:sz w:val="24"/>
          <w:szCs w:val="24"/>
          <w:lang w:val="lv-LV"/>
        </w:rPr>
        <w:t> </w:t>
      </w:r>
      <w:r w:rsidR="00140A5D" w:rsidRPr="00140A5D">
        <w:rPr>
          <w:rFonts w:ascii="Times New Roman" w:hAnsi="Times New Roman"/>
          <w:sz w:val="24"/>
          <w:szCs w:val="24"/>
          <w:lang w:val="lv-LV"/>
        </w:rPr>
        <w:t>prettiesiskā rīcība turpināta, neraugoties uz prasību to izbeigt;</w:t>
      </w:r>
    </w:p>
    <w:p w14:paraId="1D6583F1" w14:textId="39E36CE0" w:rsidR="00621982" w:rsidRDefault="00FA05C0" w:rsidP="00AA4A15">
      <w:pPr>
        <w:spacing w:after="0" w:line="240" w:lineRule="auto"/>
        <w:ind w:firstLine="567"/>
        <w:jc w:val="both"/>
        <w:rPr>
          <w:rFonts w:ascii="Times New Roman" w:hAnsi="Times New Roman"/>
          <w:sz w:val="24"/>
          <w:szCs w:val="24"/>
          <w:lang w:val="lv-LV"/>
        </w:rPr>
      </w:pPr>
      <w:r w:rsidRPr="5B5633A7">
        <w:rPr>
          <w:rFonts w:ascii="Times New Roman" w:hAnsi="Times New Roman"/>
          <w:sz w:val="24"/>
          <w:szCs w:val="24"/>
          <w:lang w:val="lv-LV"/>
        </w:rPr>
        <w:t>1</w:t>
      </w:r>
      <w:r w:rsidR="000C2062">
        <w:rPr>
          <w:rFonts w:ascii="Times New Roman" w:hAnsi="Times New Roman"/>
          <w:sz w:val="24"/>
          <w:szCs w:val="24"/>
          <w:lang w:val="lv-LV"/>
        </w:rPr>
        <w:t>2</w:t>
      </w:r>
      <w:r w:rsidR="00140A5D" w:rsidRPr="5B5633A7">
        <w:rPr>
          <w:rFonts w:ascii="Times New Roman" w:hAnsi="Times New Roman"/>
          <w:sz w:val="24"/>
          <w:szCs w:val="24"/>
          <w:lang w:val="lv-LV"/>
        </w:rPr>
        <w:t xml:space="preserve">.2. pie atbildības </w:t>
      </w:r>
      <w:r w:rsidR="00AA4A15" w:rsidRPr="5B5633A7">
        <w:rPr>
          <w:rFonts w:ascii="Times New Roman" w:hAnsi="Times New Roman"/>
          <w:sz w:val="24"/>
          <w:szCs w:val="24"/>
          <w:lang w:val="lv-LV"/>
        </w:rPr>
        <w:t xml:space="preserve">saucamajai </w:t>
      </w:r>
      <w:r w:rsidR="00140A5D" w:rsidRPr="5B5633A7">
        <w:rPr>
          <w:rFonts w:ascii="Times New Roman" w:hAnsi="Times New Roman"/>
          <w:sz w:val="24"/>
          <w:szCs w:val="24"/>
          <w:lang w:val="lv-LV"/>
        </w:rPr>
        <w:t>personai ir vienaldzīga attieksme pret viņai normatīvajos aktos noteiktajiem pienākumiem</w:t>
      </w:r>
      <w:r w:rsidR="00621982" w:rsidRPr="5B5633A7">
        <w:rPr>
          <w:rFonts w:ascii="Times New Roman" w:hAnsi="Times New Roman"/>
          <w:sz w:val="24"/>
          <w:szCs w:val="24"/>
          <w:lang w:val="lv-LV"/>
        </w:rPr>
        <w:t>;</w:t>
      </w:r>
    </w:p>
    <w:p w14:paraId="6C733661" w14:textId="65042209" w:rsidR="00140A5D" w:rsidRDefault="00FA05C0" w:rsidP="00AA4A15">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1</w:t>
      </w:r>
      <w:r w:rsidR="000C2062">
        <w:rPr>
          <w:rFonts w:ascii="Times New Roman" w:hAnsi="Times New Roman"/>
          <w:sz w:val="24"/>
          <w:szCs w:val="24"/>
          <w:lang w:val="lv-LV"/>
        </w:rPr>
        <w:t>2</w:t>
      </w:r>
      <w:r w:rsidR="00621982">
        <w:rPr>
          <w:rFonts w:ascii="Times New Roman" w:hAnsi="Times New Roman"/>
          <w:sz w:val="24"/>
          <w:szCs w:val="24"/>
          <w:lang w:val="lv-LV"/>
        </w:rPr>
        <w:t>.3 konstatējot šo iekšējo noteikumu 16.1. </w:t>
      </w:r>
      <w:r w:rsidR="003234FA">
        <w:rPr>
          <w:rFonts w:ascii="Times New Roman" w:hAnsi="Times New Roman"/>
          <w:sz w:val="24"/>
          <w:szCs w:val="24"/>
          <w:lang w:val="lv-LV"/>
        </w:rPr>
        <w:t xml:space="preserve">, </w:t>
      </w:r>
      <w:r w:rsidR="00621982">
        <w:rPr>
          <w:rFonts w:ascii="Times New Roman" w:hAnsi="Times New Roman"/>
          <w:sz w:val="24"/>
          <w:szCs w:val="24"/>
          <w:lang w:val="lv-LV"/>
        </w:rPr>
        <w:t>16.2. </w:t>
      </w:r>
      <w:r w:rsidR="003234FA">
        <w:rPr>
          <w:rFonts w:ascii="Times New Roman" w:hAnsi="Times New Roman"/>
          <w:sz w:val="24"/>
          <w:szCs w:val="24"/>
          <w:lang w:val="lv-LV"/>
        </w:rPr>
        <w:t>un 16.3. </w:t>
      </w:r>
      <w:r w:rsidR="00621982">
        <w:rPr>
          <w:rFonts w:ascii="Times New Roman" w:hAnsi="Times New Roman"/>
          <w:sz w:val="24"/>
          <w:szCs w:val="24"/>
          <w:lang w:val="lv-LV"/>
        </w:rPr>
        <w:t>apakšpunktā minētos personību raksturojošos apstākļus</w:t>
      </w:r>
      <w:r w:rsidR="001B0E12">
        <w:rPr>
          <w:rFonts w:ascii="Times New Roman" w:hAnsi="Times New Roman"/>
          <w:sz w:val="24"/>
          <w:szCs w:val="24"/>
          <w:lang w:val="lv-LV"/>
        </w:rPr>
        <w:t>;</w:t>
      </w:r>
    </w:p>
    <w:p w14:paraId="66E43530" w14:textId="2863716C" w:rsidR="00621982" w:rsidRDefault="00FA05C0" w:rsidP="00621982">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1</w:t>
      </w:r>
      <w:r w:rsidR="000C2062">
        <w:rPr>
          <w:rFonts w:ascii="Times New Roman" w:hAnsi="Times New Roman"/>
          <w:sz w:val="24"/>
          <w:szCs w:val="24"/>
          <w:lang w:val="lv-LV"/>
        </w:rPr>
        <w:t>2</w:t>
      </w:r>
      <w:r w:rsidR="00AA4A15">
        <w:rPr>
          <w:rFonts w:ascii="Times New Roman" w:hAnsi="Times New Roman"/>
          <w:sz w:val="24"/>
          <w:szCs w:val="24"/>
          <w:lang w:val="lv-LV"/>
        </w:rPr>
        <w:t>.</w:t>
      </w:r>
      <w:r w:rsidR="00621982">
        <w:rPr>
          <w:rFonts w:ascii="Times New Roman" w:hAnsi="Times New Roman"/>
          <w:sz w:val="24"/>
          <w:szCs w:val="24"/>
          <w:lang w:val="lv-LV"/>
        </w:rPr>
        <w:t>4</w:t>
      </w:r>
      <w:r w:rsidR="00AA4A15">
        <w:rPr>
          <w:rFonts w:ascii="Times New Roman" w:hAnsi="Times New Roman"/>
          <w:sz w:val="24"/>
          <w:szCs w:val="24"/>
          <w:lang w:val="lv-LV"/>
        </w:rPr>
        <w:t xml:space="preserve">. pie atbildības saucamā </w:t>
      </w:r>
      <w:r w:rsidR="00AA4A15" w:rsidRPr="00AA4A15">
        <w:rPr>
          <w:rFonts w:ascii="Times New Roman" w:hAnsi="Times New Roman"/>
          <w:sz w:val="24"/>
          <w:szCs w:val="24"/>
          <w:lang w:val="lv-LV"/>
        </w:rPr>
        <w:t>persona kavē</w:t>
      </w:r>
      <w:r w:rsidR="00AA4A15">
        <w:rPr>
          <w:rFonts w:ascii="Times New Roman" w:hAnsi="Times New Roman"/>
          <w:sz w:val="24"/>
          <w:szCs w:val="24"/>
          <w:lang w:val="lv-LV"/>
        </w:rPr>
        <w:t xml:space="preserve"> </w:t>
      </w:r>
      <w:r w:rsidR="00AA4A15" w:rsidRPr="00AA4A15">
        <w:rPr>
          <w:rFonts w:ascii="Times New Roman" w:hAnsi="Times New Roman"/>
          <w:sz w:val="24"/>
          <w:szCs w:val="24"/>
          <w:lang w:val="lv-LV"/>
        </w:rPr>
        <w:t>administratīvā pārkāpuma procesa norisi</w:t>
      </w:r>
      <w:r w:rsidR="00AA4A15">
        <w:rPr>
          <w:rFonts w:ascii="Times New Roman" w:hAnsi="Times New Roman"/>
          <w:sz w:val="24"/>
          <w:szCs w:val="24"/>
          <w:lang w:val="lv-LV"/>
        </w:rPr>
        <w:t xml:space="preserve">, sniedz </w:t>
      </w:r>
      <w:r w:rsidR="00621982">
        <w:rPr>
          <w:rFonts w:ascii="Times New Roman" w:hAnsi="Times New Roman"/>
          <w:sz w:val="24"/>
          <w:szCs w:val="24"/>
          <w:lang w:val="lv-LV"/>
        </w:rPr>
        <w:t xml:space="preserve">amatpersonai </w:t>
      </w:r>
      <w:r w:rsidR="00AA4A15">
        <w:rPr>
          <w:rFonts w:ascii="Times New Roman" w:hAnsi="Times New Roman"/>
          <w:sz w:val="24"/>
          <w:szCs w:val="24"/>
          <w:lang w:val="lv-LV"/>
        </w:rPr>
        <w:t>nepatiesas ziņas un</w:t>
      </w:r>
      <w:r w:rsidR="00AA4A15" w:rsidRPr="00AA4A15">
        <w:rPr>
          <w:rFonts w:ascii="Times New Roman" w:hAnsi="Times New Roman"/>
          <w:sz w:val="24"/>
          <w:szCs w:val="24"/>
          <w:lang w:val="lv-LV"/>
        </w:rPr>
        <w:t xml:space="preserve"> izvairās no atbildības</w:t>
      </w:r>
      <w:r w:rsidR="00AA4A15">
        <w:rPr>
          <w:rFonts w:ascii="Times New Roman" w:hAnsi="Times New Roman"/>
          <w:sz w:val="24"/>
          <w:szCs w:val="24"/>
          <w:lang w:val="lv-LV"/>
        </w:rPr>
        <w:t>;</w:t>
      </w:r>
    </w:p>
    <w:p w14:paraId="58CC26AD" w14:textId="51BE716D" w:rsidR="001B0E12" w:rsidRDefault="7602E63F" w:rsidP="001B0E12">
      <w:pPr>
        <w:spacing w:after="0" w:line="240" w:lineRule="auto"/>
        <w:ind w:firstLine="567"/>
        <w:jc w:val="both"/>
        <w:rPr>
          <w:rFonts w:ascii="Times New Roman" w:hAnsi="Times New Roman"/>
          <w:sz w:val="24"/>
          <w:szCs w:val="24"/>
          <w:lang w:val="lv-LV"/>
        </w:rPr>
      </w:pPr>
      <w:r w:rsidRPr="0D3FE95E">
        <w:rPr>
          <w:rFonts w:ascii="Times New Roman" w:hAnsi="Times New Roman"/>
          <w:sz w:val="24"/>
          <w:szCs w:val="24"/>
          <w:lang w:val="lv-LV"/>
        </w:rPr>
        <w:t>1</w:t>
      </w:r>
      <w:r w:rsidR="000C2062">
        <w:rPr>
          <w:rFonts w:ascii="Times New Roman" w:hAnsi="Times New Roman"/>
          <w:sz w:val="24"/>
          <w:szCs w:val="24"/>
          <w:lang w:val="lv-LV"/>
        </w:rPr>
        <w:t>2</w:t>
      </w:r>
      <w:r w:rsidR="3FA43787" w:rsidRPr="0D3FE95E">
        <w:rPr>
          <w:rFonts w:ascii="Times New Roman" w:hAnsi="Times New Roman"/>
          <w:sz w:val="24"/>
          <w:szCs w:val="24"/>
          <w:lang w:val="lv-LV"/>
        </w:rPr>
        <w:t>.</w:t>
      </w:r>
      <w:r w:rsidRPr="0D3FE95E">
        <w:rPr>
          <w:rFonts w:ascii="Times New Roman" w:hAnsi="Times New Roman"/>
          <w:sz w:val="24"/>
          <w:szCs w:val="24"/>
          <w:lang w:val="lv-LV"/>
        </w:rPr>
        <w:t>5</w:t>
      </w:r>
      <w:r w:rsidR="3FA43787" w:rsidRPr="0D3FE95E">
        <w:rPr>
          <w:rFonts w:ascii="Times New Roman" w:hAnsi="Times New Roman"/>
          <w:sz w:val="24"/>
          <w:szCs w:val="24"/>
          <w:lang w:val="lv-LV"/>
        </w:rPr>
        <w:t>. informācij</w:t>
      </w:r>
      <w:r w:rsidR="1D0CB271" w:rsidRPr="0D3FE95E">
        <w:rPr>
          <w:rFonts w:ascii="Times New Roman" w:hAnsi="Times New Roman"/>
          <w:sz w:val="24"/>
          <w:szCs w:val="24"/>
          <w:lang w:val="lv-LV"/>
        </w:rPr>
        <w:t>u</w:t>
      </w:r>
      <w:r w:rsidR="3FA43787" w:rsidRPr="0D3FE95E">
        <w:rPr>
          <w:rFonts w:ascii="Times New Roman" w:hAnsi="Times New Roman"/>
          <w:sz w:val="24"/>
          <w:szCs w:val="24"/>
          <w:lang w:val="lv-LV"/>
        </w:rPr>
        <w:t xml:space="preserve">, kas liecina par pie atbildības saucamās personas </w:t>
      </w:r>
      <w:r w:rsidR="00BC1391">
        <w:rPr>
          <w:rFonts w:ascii="Times New Roman" w:hAnsi="Times New Roman"/>
          <w:sz w:val="24"/>
          <w:szCs w:val="24"/>
          <w:lang w:val="lv-LV"/>
        </w:rPr>
        <w:t xml:space="preserve">negatīvo </w:t>
      </w:r>
      <w:r w:rsidR="3FA43787" w:rsidRPr="0D3FE95E">
        <w:rPr>
          <w:rFonts w:ascii="Times New Roman" w:hAnsi="Times New Roman"/>
          <w:sz w:val="24"/>
          <w:szCs w:val="24"/>
          <w:lang w:val="lv-LV"/>
        </w:rPr>
        <w:t>attieksmi pret valsts un sabiedriskās kārtības ievērošanu.</w:t>
      </w:r>
    </w:p>
    <w:p w14:paraId="0336DC23" w14:textId="272E1C7B" w:rsidR="00C11C0D" w:rsidRPr="00287369" w:rsidRDefault="00C11C0D" w:rsidP="000C2062">
      <w:pPr>
        <w:spacing w:after="0" w:line="240" w:lineRule="auto"/>
        <w:jc w:val="both"/>
        <w:rPr>
          <w:rFonts w:ascii="Times New Roman" w:hAnsi="Times New Roman"/>
          <w:sz w:val="24"/>
          <w:szCs w:val="24"/>
          <w:lang w:val="lv-LV"/>
        </w:rPr>
      </w:pPr>
    </w:p>
    <w:p w14:paraId="6AA7E9E1" w14:textId="3D792BD4" w:rsidR="00C11C0D" w:rsidRPr="00287369" w:rsidRDefault="000C3E38" w:rsidP="00C11C0D">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1</w:t>
      </w:r>
      <w:r w:rsidR="00FA05C0">
        <w:rPr>
          <w:rFonts w:ascii="Times New Roman" w:hAnsi="Times New Roman"/>
          <w:sz w:val="24"/>
          <w:szCs w:val="24"/>
          <w:lang w:val="lv-LV"/>
        </w:rPr>
        <w:t>3</w:t>
      </w:r>
      <w:r w:rsidR="00C11C0D" w:rsidRPr="00287369">
        <w:rPr>
          <w:rFonts w:ascii="Times New Roman" w:hAnsi="Times New Roman"/>
          <w:sz w:val="24"/>
          <w:szCs w:val="24"/>
          <w:lang w:val="lv-LV"/>
        </w:rPr>
        <w:t>. </w:t>
      </w:r>
      <w:r w:rsidR="00C11C0D">
        <w:rPr>
          <w:rFonts w:ascii="Times New Roman" w:hAnsi="Times New Roman"/>
          <w:sz w:val="24"/>
          <w:szCs w:val="24"/>
          <w:lang w:val="lv-LV"/>
        </w:rPr>
        <w:t>Amatpersona</w:t>
      </w:r>
      <w:r w:rsidR="00C11C0D" w:rsidRPr="00287369">
        <w:rPr>
          <w:rFonts w:ascii="Times New Roman" w:hAnsi="Times New Roman"/>
          <w:sz w:val="24"/>
          <w:szCs w:val="24"/>
          <w:lang w:val="lv-LV"/>
        </w:rPr>
        <w:t xml:space="preserve"> atzī</w:t>
      </w:r>
      <w:r w:rsidR="00863B1C">
        <w:rPr>
          <w:rFonts w:ascii="Times New Roman" w:hAnsi="Times New Roman"/>
          <w:sz w:val="24"/>
          <w:szCs w:val="24"/>
          <w:lang w:val="lv-LV"/>
        </w:rPr>
        <w:t>s</w:t>
      </w:r>
      <w:r w:rsidR="00C11C0D" w:rsidRPr="00287369">
        <w:rPr>
          <w:rFonts w:ascii="Times New Roman" w:hAnsi="Times New Roman"/>
          <w:sz w:val="24"/>
          <w:szCs w:val="24"/>
          <w:lang w:val="lv-LV"/>
        </w:rPr>
        <w:t xml:space="preserve">t, ka pārkāpumam ir būtiska rakstura pazīmes, ja </w:t>
      </w:r>
      <w:r w:rsidR="00E75E8E">
        <w:rPr>
          <w:rFonts w:ascii="Times New Roman" w:hAnsi="Times New Roman"/>
          <w:sz w:val="24"/>
          <w:szCs w:val="24"/>
          <w:lang w:val="lv-LV"/>
        </w:rPr>
        <w:t xml:space="preserve">tiek konstatēts </w:t>
      </w:r>
      <w:r w:rsidR="00C11C0D" w:rsidRPr="00287369">
        <w:rPr>
          <w:rFonts w:ascii="Times New Roman" w:hAnsi="Times New Roman"/>
          <w:sz w:val="24"/>
          <w:szCs w:val="24"/>
          <w:lang w:val="lv-LV"/>
        </w:rPr>
        <w:t>vismaz viens no nosacījumiem:</w:t>
      </w:r>
    </w:p>
    <w:p w14:paraId="46C43B4D" w14:textId="5E7E70D9" w:rsidR="00C11C0D" w:rsidRPr="00287369" w:rsidRDefault="000C3E38" w:rsidP="00CF286E">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1</w:t>
      </w:r>
      <w:r w:rsidR="00FA05C0">
        <w:rPr>
          <w:rFonts w:ascii="Times New Roman" w:hAnsi="Times New Roman"/>
          <w:sz w:val="24"/>
          <w:szCs w:val="24"/>
          <w:lang w:val="lv-LV"/>
        </w:rPr>
        <w:t>3</w:t>
      </w:r>
      <w:r w:rsidR="00C11C0D" w:rsidRPr="00287369">
        <w:rPr>
          <w:rFonts w:ascii="Times New Roman" w:hAnsi="Times New Roman"/>
          <w:sz w:val="24"/>
          <w:szCs w:val="24"/>
          <w:lang w:val="lv-LV"/>
        </w:rPr>
        <w:t>.1. ar pārkāpumu ir kavēta vai varēja tikt kavēta tiesiskās aizsardzības procesa vai maksātnespējas procesa norise;</w:t>
      </w:r>
    </w:p>
    <w:p w14:paraId="7123CC4A" w14:textId="5306F193" w:rsidR="00C11C0D" w:rsidRPr="00287369" w:rsidRDefault="000C3E38" w:rsidP="00C11C0D">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1</w:t>
      </w:r>
      <w:r w:rsidR="00FA05C0">
        <w:rPr>
          <w:rFonts w:ascii="Times New Roman" w:hAnsi="Times New Roman"/>
          <w:sz w:val="24"/>
          <w:szCs w:val="24"/>
          <w:lang w:val="lv-LV"/>
        </w:rPr>
        <w:t>3</w:t>
      </w:r>
      <w:r w:rsidR="00C11C0D" w:rsidRPr="00287369">
        <w:rPr>
          <w:rFonts w:ascii="Times New Roman" w:hAnsi="Times New Roman"/>
          <w:sz w:val="24"/>
          <w:szCs w:val="24"/>
          <w:lang w:val="lv-LV"/>
        </w:rPr>
        <w:t>.2. pārkāpums nav pārtraukts;</w:t>
      </w:r>
    </w:p>
    <w:p w14:paraId="0561327D" w14:textId="0F555AA1" w:rsidR="00C11C0D" w:rsidRDefault="000C3E38" w:rsidP="00C11C0D">
      <w:pPr>
        <w:spacing w:after="0" w:line="240" w:lineRule="auto"/>
        <w:ind w:firstLine="567"/>
        <w:jc w:val="both"/>
        <w:rPr>
          <w:rFonts w:ascii="Times New Roman" w:hAnsi="Times New Roman"/>
          <w:sz w:val="24"/>
          <w:szCs w:val="24"/>
          <w:lang w:val="lv-LV"/>
        </w:rPr>
      </w:pPr>
      <w:r w:rsidRPr="5B5633A7">
        <w:rPr>
          <w:rFonts w:ascii="Times New Roman" w:hAnsi="Times New Roman"/>
          <w:sz w:val="24"/>
          <w:szCs w:val="24"/>
          <w:lang w:val="lv-LV"/>
        </w:rPr>
        <w:t>1</w:t>
      </w:r>
      <w:r w:rsidR="00FA05C0" w:rsidRPr="5B5633A7">
        <w:rPr>
          <w:rFonts w:ascii="Times New Roman" w:hAnsi="Times New Roman"/>
          <w:sz w:val="24"/>
          <w:szCs w:val="24"/>
          <w:lang w:val="lv-LV"/>
        </w:rPr>
        <w:t>3</w:t>
      </w:r>
      <w:r w:rsidR="00C11C0D" w:rsidRPr="5B5633A7">
        <w:rPr>
          <w:rFonts w:ascii="Times New Roman" w:hAnsi="Times New Roman"/>
          <w:sz w:val="24"/>
          <w:szCs w:val="24"/>
          <w:lang w:val="lv-LV"/>
        </w:rPr>
        <w:t xml:space="preserve">.3. pārkāpums </w:t>
      </w:r>
      <w:r w:rsidR="74CF2963" w:rsidRPr="5B5633A7">
        <w:rPr>
          <w:rFonts w:ascii="Times New Roman" w:hAnsi="Times New Roman"/>
          <w:sz w:val="24"/>
          <w:szCs w:val="24"/>
          <w:lang w:val="lv-LV"/>
        </w:rPr>
        <w:t>ilgst vairāk kā trīs mēnešus</w:t>
      </w:r>
      <w:r w:rsidR="009246D9" w:rsidRPr="5B5633A7">
        <w:rPr>
          <w:rFonts w:ascii="Times New Roman" w:hAnsi="Times New Roman"/>
          <w:sz w:val="24"/>
          <w:szCs w:val="24"/>
          <w:lang w:val="lv-LV"/>
        </w:rPr>
        <w:t>;</w:t>
      </w:r>
    </w:p>
    <w:p w14:paraId="0C42BBBB" w14:textId="026B9C91" w:rsidR="00863B1C" w:rsidRPr="00287369" w:rsidRDefault="000C3E38" w:rsidP="00C11C0D">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lastRenderedPageBreak/>
        <w:t>1</w:t>
      </w:r>
      <w:r w:rsidR="00FA05C0">
        <w:rPr>
          <w:rFonts w:ascii="Times New Roman" w:hAnsi="Times New Roman"/>
          <w:sz w:val="24"/>
          <w:szCs w:val="24"/>
          <w:lang w:val="lv-LV"/>
        </w:rPr>
        <w:t>3</w:t>
      </w:r>
      <w:r w:rsidR="00863B1C" w:rsidRPr="00287369">
        <w:rPr>
          <w:rFonts w:ascii="Times New Roman" w:hAnsi="Times New Roman"/>
          <w:sz w:val="24"/>
          <w:szCs w:val="24"/>
          <w:lang w:val="lv-LV"/>
        </w:rPr>
        <w:t>.</w:t>
      </w:r>
      <w:r w:rsidR="00863B1C">
        <w:rPr>
          <w:rFonts w:ascii="Times New Roman" w:hAnsi="Times New Roman"/>
          <w:sz w:val="24"/>
          <w:szCs w:val="24"/>
          <w:lang w:val="lv-LV"/>
        </w:rPr>
        <w:t>4</w:t>
      </w:r>
      <w:r w:rsidR="00863B1C" w:rsidRPr="00287369">
        <w:rPr>
          <w:rFonts w:ascii="Times New Roman" w:hAnsi="Times New Roman"/>
          <w:sz w:val="24"/>
          <w:szCs w:val="24"/>
          <w:lang w:val="lv-LV"/>
        </w:rPr>
        <w:t xml:space="preserve">. pārkāpums ir </w:t>
      </w:r>
      <w:r w:rsidR="00863B1C">
        <w:rPr>
          <w:rFonts w:ascii="Times New Roman" w:hAnsi="Times New Roman"/>
          <w:sz w:val="24"/>
          <w:szCs w:val="24"/>
          <w:lang w:val="lv-LV"/>
        </w:rPr>
        <w:t>sistemātisks;</w:t>
      </w:r>
    </w:p>
    <w:p w14:paraId="2866C19B" w14:textId="5C04705B" w:rsidR="000C2062" w:rsidRDefault="000C3E38" w:rsidP="00CF286E">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1</w:t>
      </w:r>
      <w:r w:rsidR="00FA05C0">
        <w:rPr>
          <w:rFonts w:ascii="Times New Roman" w:hAnsi="Times New Roman"/>
          <w:sz w:val="24"/>
          <w:szCs w:val="24"/>
          <w:lang w:val="lv-LV"/>
        </w:rPr>
        <w:t>3</w:t>
      </w:r>
      <w:r w:rsidR="00C11C0D" w:rsidRPr="00287369">
        <w:rPr>
          <w:rFonts w:ascii="Times New Roman" w:hAnsi="Times New Roman"/>
          <w:sz w:val="24"/>
          <w:szCs w:val="24"/>
          <w:lang w:val="lv-LV"/>
        </w:rPr>
        <w:t>.</w:t>
      </w:r>
      <w:r w:rsidR="00863B1C">
        <w:rPr>
          <w:rFonts w:ascii="Times New Roman" w:hAnsi="Times New Roman"/>
          <w:sz w:val="24"/>
          <w:szCs w:val="24"/>
          <w:lang w:val="lv-LV"/>
        </w:rPr>
        <w:t>5</w:t>
      </w:r>
      <w:r w:rsidR="00C11C0D" w:rsidRPr="00287369">
        <w:rPr>
          <w:rFonts w:ascii="Times New Roman" w:hAnsi="Times New Roman"/>
          <w:sz w:val="24"/>
          <w:szCs w:val="24"/>
          <w:lang w:val="lv-LV"/>
        </w:rPr>
        <w:t>. ar</w:t>
      </w:r>
      <w:r w:rsidR="00C11C0D">
        <w:rPr>
          <w:rFonts w:ascii="Times New Roman" w:hAnsi="Times New Roman"/>
          <w:sz w:val="24"/>
          <w:szCs w:val="24"/>
          <w:lang w:val="lv-LV"/>
        </w:rPr>
        <w:t xml:space="preserve"> </w:t>
      </w:r>
      <w:r w:rsidR="00C11C0D" w:rsidRPr="00287369">
        <w:rPr>
          <w:rFonts w:ascii="Times New Roman" w:hAnsi="Times New Roman"/>
          <w:sz w:val="24"/>
          <w:szCs w:val="24"/>
          <w:lang w:val="lv-LV"/>
        </w:rPr>
        <w:t>pārkāpumu ir kavēta vai varēja tikt kavēta Maksātnespējas kontroles dienesta uzraudzības funkciju izpilde</w:t>
      </w:r>
      <w:r w:rsidR="00AF702D">
        <w:rPr>
          <w:rFonts w:ascii="Times New Roman" w:hAnsi="Times New Roman"/>
          <w:sz w:val="24"/>
          <w:szCs w:val="24"/>
          <w:lang w:val="lv-LV"/>
        </w:rPr>
        <w:t>.</w:t>
      </w:r>
    </w:p>
    <w:p w14:paraId="54A458A1" w14:textId="77777777" w:rsidR="00AF702D" w:rsidRDefault="00AF702D" w:rsidP="000C2062">
      <w:pPr>
        <w:spacing w:after="0" w:line="240" w:lineRule="auto"/>
        <w:ind w:left="567"/>
        <w:jc w:val="both"/>
        <w:rPr>
          <w:rFonts w:ascii="Times New Roman" w:hAnsi="Times New Roman"/>
          <w:sz w:val="24"/>
          <w:szCs w:val="24"/>
          <w:lang w:val="lv-LV"/>
        </w:rPr>
      </w:pPr>
    </w:p>
    <w:p w14:paraId="6EF5161F" w14:textId="143D47F0" w:rsidR="00CE3942" w:rsidRDefault="000C3E38" w:rsidP="009246D9">
      <w:pPr>
        <w:spacing w:after="0" w:line="240" w:lineRule="auto"/>
        <w:ind w:firstLine="567"/>
        <w:jc w:val="both"/>
        <w:rPr>
          <w:rFonts w:ascii="Times New Roman" w:hAnsi="Times New Roman"/>
          <w:sz w:val="24"/>
          <w:szCs w:val="24"/>
          <w:lang w:val="lv-LV"/>
        </w:rPr>
      </w:pPr>
      <w:r w:rsidRPr="5B5633A7">
        <w:rPr>
          <w:rFonts w:ascii="Times New Roman" w:hAnsi="Times New Roman"/>
          <w:sz w:val="24"/>
          <w:szCs w:val="24"/>
          <w:lang w:val="lv-LV"/>
        </w:rPr>
        <w:t>1</w:t>
      </w:r>
      <w:r w:rsidR="00FA05C0" w:rsidRPr="5B5633A7">
        <w:rPr>
          <w:rFonts w:ascii="Times New Roman" w:hAnsi="Times New Roman"/>
          <w:sz w:val="24"/>
          <w:szCs w:val="24"/>
          <w:lang w:val="lv-LV"/>
        </w:rPr>
        <w:t>4</w:t>
      </w:r>
      <w:r w:rsidR="00CE3942" w:rsidRPr="5B5633A7">
        <w:rPr>
          <w:rFonts w:ascii="Times New Roman" w:hAnsi="Times New Roman"/>
          <w:sz w:val="24"/>
          <w:szCs w:val="24"/>
          <w:lang w:val="lv-LV"/>
        </w:rPr>
        <w:t xml:space="preserve">. Šo iekšējo noteikumu </w:t>
      </w:r>
      <w:r w:rsidRPr="5B5633A7">
        <w:rPr>
          <w:rFonts w:ascii="Times New Roman" w:hAnsi="Times New Roman"/>
          <w:sz w:val="24"/>
          <w:szCs w:val="24"/>
          <w:lang w:val="lv-LV"/>
        </w:rPr>
        <w:t>1</w:t>
      </w:r>
      <w:r w:rsidR="00FA05C0" w:rsidRPr="5B5633A7">
        <w:rPr>
          <w:rFonts w:ascii="Times New Roman" w:hAnsi="Times New Roman"/>
          <w:sz w:val="24"/>
          <w:szCs w:val="24"/>
          <w:lang w:val="lv-LV"/>
        </w:rPr>
        <w:t>3</w:t>
      </w:r>
      <w:r w:rsidR="00CE3942" w:rsidRPr="5B5633A7">
        <w:rPr>
          <w:rFonts w:ascii="Times New Roman" w:hAnsi="Times New Roman"/>
          <w:sz w:val="24"/>
          <w:szCs w:val="24"/>
          <w:lang w:val="lv-LV"/>
        </w:rPr>
        <w:t xml:space="preserve">.3. apakšpunktā norādīto pārkāpuma ilgumu kā būtiska pārkāpuma pazīmi amatpersona izvērtē, vadoties no attiecīgā pienākuma izpildei normatīvajos aktos noteiktā termiņa. Ja attiecīgā pienākuma izpilde ir kavēta vairāk kā </w:t>
      </w:r>
      <w:r w:rsidR="1F0CB960" w:rsidRPr="5B5633A7">
        <w:rPr>
          <w:rFonts w:ascii="Times New Roman" w:hAnsi="Times New Roman"/>
          <w:sz w:val="24"/>
          <w:szCs w:val="24"/>
          <w:lang w:val="lv-LV"/>
        </w:rPr>
        <w:t xml:space="preserve">trīs </w:t>
      </w:r>
      <w:r w:rsidR="00CE3942" w:rsidRPr="5B5633A7">
        <w:rPr>
          <w:rFonts w:ascii="Times New Roman" w:hAnsi="Times New Roman"/>
          <w:sz w:val="24"/>
          <w:szCs w:val="24"/>
          <w:lang w:val="lv-LV"/>
        </w:rPr>
        <w:t xml:space="preserve">mēnešus </w:t>
      </w:r>
      <w:r w:rsidR="009246D9" w:rsidRPr="5B5633A7">
        <w:rPr>
          <w:rFonts w:ascii="Times New Roman" w:hAnsi="Times New Roman"/>
          <w:sz w:val="24"/>
          <w:szCs w:val="24"/>
          <w:lang w:val="lv-LV"/>
        </w:rPr>
        <w:t>no normatīvajos aktos noteiktā termiņa, administratīvais pārkāpums ir atzīstams par ilgstošu.</w:t>
      </w:r>
    </w:p>
    <w:p w14:paraId="499C540A" w14:textId="77777777" w:rsidR="000C3E38" w:rsidRDefault="000C3E38" w:rsidP="009246D9">
      <w:pPr>
        <w:spacing w:after="0" w:line="240" w:lineRule="auto"/>
        <w:ind w:firstLine="567"/>
        <w:jc w:val="both"/>
        <w:rPr>
          <w:rFonts w:ascii="Times New Roman" w:hAnsi="Times New Roman"/>
          <w:sz w:val="24"/>
          <w:szCs w:val="24"/>
          <w:lang w:val="lv-LV"/>
        </w:rPr>
      </w:pPr>
    </w:p>
    <w:p w14:paraId="74B740D2" w14:textId="1FFC68C6" w:rsidR="000C3E38" w:rsidRPr="00287369" w:rsidRDefault="000C3E38" w:rsidP="009246D9">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1</w:t>
      </w:r>
      <w:r w:rsidR="00FA05C0">
        <w:rPr>
          <w:rFonts w:ascii="Times New Roman" w:hAnsi="Times New Roman"/>
          <w:sz w:val="24"/>
          <w:szCs w:val="24"/>
          <w:lang w:val="lv-LV"/>
        </w:rPr>
        <w:t>5</w:t>
      </w:r>
      <w:r>
        <w:rPr>
          <w:rFonts w:ascii="Times New Roman" w:hAnsi="Times New Roman"/>
          <w:sz w:val="24"/>
          <w:szCs w:val="24"/>
          <w:lang w:val="lv-LV"/>
        </w:rPr>
        <w:t>. </w:t>
      </w:r>
      <w:r w:rsidRPr="000C3E38">
        <w:rPr>
          <w:rFonts w:ascii="Times New Roman" w:hAnsi="Times New Roman"/>
          <w:sz w:val="24"/>
          <w:szCs w:val="24"/>
          <w:lang w:val="lv-LV"/>
        </w:rPr>
        <w:t xml:space="preserve">Ja amatpersona </w:t>
      </w:r>
      <w:r w:rsidR="00E75E8E">
        <w:rPr>
          <w:rFonts w:ascii="Times New Roman" w:hAnsi="Times New Roman"/>
          <w:sz w:val="24"/>
          <w:szCs w:val="24"/>
          <w:lang w:val="lv-LV"/>
        </w:rPr>
        <w:t xml:space="preserve">nekonstatē nevienu </w:t>
      </w:r>
      <w:r w:rsidRPr="000C3E38">
        <w:rPr>
          <w:rFonts w:ascii="Times New Roman" w:hAnsi="Times New Roman"/>
          <w:sz w:val="24"/>
          <w:szCs w:val="24"/>
          <w:lang w:val="lv-LV"/>
        </w:rPr>
        <w:t>no šo iekšējo noteikumu 1</w:t>
      </w:r>
      <w:r w:rsidR="00FA05C0">
        <w:rPr>
          <w:rFonts w:ascii="Times New Roman" w:hAnsi="Times New Roman"/>
          <w:sz w:val="24"/>
          <w:szCs w:val="24"/>
          <w:lang w:val="lv-LV"/>
        </w:rPr>
        <w:t>3</w:t>
      </w:r>
      <w:r w:rsidRPr="000C3E38">
        <w:rPr>
          <w:rFonts w:ascii="Times New Roman" w:hAnsi="Times New Roman"/>
          <w:sz w:val="24"/>
          <w:szCs w:val="24"/>
          <w:lang w:val="lv-LV"/>
        </w:rPr>
        <w:t>.</w:t>
      </w:r>
      <w:r>
        <w:rPr>
          <w:rFonts w:ascii="Times New Roman" w:hAnsi="Times New Roman"/>
          <w:sz w:val="24"/>
          <w:szCs w:val="24"/>
          <w:lang w:val="lv-LV"/>
        </w:rPr>
        <w:t> </w:t>
      </w:r>
      <w:r w:rsidRPr="000C3E38">
        <w:rPr>
          <w:rFonts w:ascii="Times New Roman" w:hAnsi="Times New Roman"/>
          <w:sz w:val="24"/>
          <w:szCs w:val="24"/>
          <w:lang w:val="lv-LV"/>
        </w:rPr>
        <w:t>punktā ietvertajiem nosacījumiem, atzīstams, ka pārkāpumam ir nebūtiska rakstura pazīmes.</w:t>
      </w:r>
    </w:p>
    <w:p w14:paraId="58025372" w14:textId="77777777" w:rsidR="00C11C0D" w:rsidRPr="00287369" w:rsidRDefault="00C11C0D" w:rsidP="00C11C0D">
      <w:pPr>
        <w:spacing w:after="0" w:line="240" w:lineRule="auto"/>
        <w:contextualSpacing/>
        <w:jc w:val="both"/>
        <w:rPr>
          <w:rFonts w:ascii="Times New Roman" w:hAnsi="Times New Roman"/>
          <w:sz w:val="24"/>
          <w:szCs w:val="24"/>
          <w:lang w:val="lv-LV"/>
        </w:rPr>
      </w:pPr>
    </w:p>
    <w:p w14:paraId="15CF36F1" w14:textId="23BFE89F" w:rsidR="00C11C0D" w:rsidRPr="00287369" w:rsidRDefault="00C11C0D" w:rsidP="00C11C0D">
      <w:pPr>
        <w:spacing w:after="0" w:line="240" w:lineRule="auto"/>
        <w:ind w:firstLine="567"/>
        <w:jc w:val="both"/>
        <w:rPr>
          <w:rFonts w:ascii="Times New Roman" w:hAnsi="Times New Roman"/>
          <w:color w:val="FF0000"/>
          <w:sz w:val="24"/>
          <w:szCs w:val="24"/>
          <w:lang w:val="lv-LV"/>
        </w:rPr>
      </w:pPr>
      <w:r w:rsidRPr="00287369">
        <w:rPr>
          <w:rFonts w:ascii="Times New Roman" w:hAnsi="Times New Roman"/>
          <w:sz w:val="24"/>
          <w:szCs w:val="24"/>
          <w:lang w:val="lv-LV"/>
        </w:rPr>
        <w:t>1</w:t>
      </w:r>
      <w:r w:rsidR="00621982">
        <w:rPr>
          <w:rFonts w:ascii="Times New Roman" w:hAnsi="Times New Roman"/>
          <w:sz w:val="24"/>
          <w:szCs w:val="24"/>
          <w:lang w:val="lv-LV"/>
        </w:rPr>
        <w:t>6</w:t>
      </w:r>
      <w:r w:rsidRPr="00287369">
        <w:rPr>
          <w:rFonts w:ascii="Times New Roman" w:hAnsi="Times New Roman"/>
          <w:sz w:val="24"/>
          <w:szCs w:val="24"/>
          <w:lang w:val="lv-LV"/>
        </w:rPr>
        <w:t>. </w:t>
      </w:r>
      <w:r>
        <w:rPr>
          <w:rFonts w:ascii="Times New Roman" w:hAnsi="Times New Roman"/>
          <w:sz w:val="24"/>
          <w:szCs w:val="24"/>
          <w:lang w:val="lv-LV"/>
        </w:rPr>
        <w:t>Amatpersona</w:t>
      </w:r>
      <w:r w:rsidRPr="00287369">
        <w:rPr>
          <w:rFonts w:ascii="Times New Roman" w:hAnsi="Times New Roman"/>
          <w:sz w:val="24"/>
          <w:szCs w:val="24"/>
          <w:lang w:val="lv-LV"/>
        </w:rPr>
        <w:t xml:space="preserve">, vērtējot </w:t>
      </w:r>
      <w:r>
        <w:rPr>
          <w:rFonts w:ascii="Times New Roman" w:hAnsi="Times New Roman"/>
          <w:sz w:val="24"/>
          <w:szCs w:val="24"/>
          <w:lang w:val="lv-LV"/>
        </w:rPr>
        <w:t>pie atbildības saucamās personas</w:t>
      </w:r>
      <w:r w:rsidRPr="00287369">
        <w:rPr>
          <w:rFonts w:ascii="Times New Roman" w:hAnsi="Times New Roman"/>
          <w:sz w:val="24"/>
          <w:szCs w:val="24"/>
          <w:lang w:val="lv-LV"/>
        </w:rPr>
        <w:t xml:space="preserve"> personību, ņem vērā:</w:t>
      </w:r>
    </w:p>
    <w:p w14:paraId="2538B37A" w14:textId="2B51D9B7" w:rsidR="001C402C" w:rsidRDefault="00C11C0D" w:rsidP="000C3E38">
      <w:pPr>
        <w:spacing w:after="0" w:line="240" w:lineRule="auto"/>
        <w:ind w:firstLine="567"/>
        <w:jc w:val="both"/>
        <w:rPr>
          <w:rFonts w:ascii="Times New Roman" w:hAnsi="Times New Roman"/>
          <w:sz w:val="24"/>
          <w:szCs w:val="24"/>
          <w:lang w:val="lv-LV"/>
        </w:rPr>
      </w:pPr>
      <w:r w:rsidRPr="00287369">
        <w:rPr>
          <w:rFonts w:ascii="Times New Roman" w:hAnsi="Times New Roman"/>
          <w:sz w:val="24"/>
          <w:szCs w:val="24"/>
          <w:lang w:val="lv-LV"/>
        </w:rPr>
        <w:t>1</w:t>
      </w:r>
      <w:r w:rsidR="00621982">
        <w:rPr>
          <w:rFonts w:ascii="Times New Roman" w:hAnsi="Times New Roman"/>
          <w:sz w:val="24"/>
          <w:szCs w:val="24"/>
          <w:lang w:val="lv-LV"/>
        </w:rPr>
        <w:t>6</w:t>
      </w:r>
      <w:r w:rsidRPr="00287369">
        <w:rPr>
          <w:rFonts w:ascii="Times New Roman" w:hAnsi="Times New Roman"/>
          <w:sz w:val="24"/>
          <w:szCs w:val="24"/>
          <w:lang w:val="lv-LV"/>
        </w:rPr>
        <w:t xml:space="preserve">.1. apstākli, vai pēdējā gada laikā </w:t>
      </w:r>
      <w:r w:rsidR="00E75E8E">
        <w:rPr>
          <w:rFonts w:ascii="Times New Roman" w:hAnsi="Times New Roman"/>
          <w:sz w:val="24"/>
          <w:szCs w:val="24"/>
          <w:lang w:val="lv-LV"/>
        </w:rPr>
        <w:t xml:space="preserve">no administratīvā pārkāpuma lietas uzsākšanas dienas </w:t>
      </w:r>
      <w:r w:rsidRPr="00287369">
        <w:rPr>
          <w:rFonts w:ascii="Times New Roman" w:hAnsi="Times New Roman"/>
          <w:sz w:val="24"/>
          <w:szCs w:val="24"/>
          <w:lang w:val="lv-LV"/>
        </w:rPr>
        <w:t xml:space="preserve">attiecībā uz šo personu Maksātnespējas kontroles dienests ir pieņēmis </w:t>
      </w:r>
      <w:r>
        <w:rPr>
          <w:rFonts w:ascii="Times New Roman" w:hAnsi="Times New Roman"/>
          <w:sz w:val="24"/>
          <w:szCs w:val="24"/>
          <w:lang w:val="lv-LV"/>
        </w:rPr>
        <w:t>nelabvēlīgu</w:t>
      </w:r>
      <w:r w:rsidRPr="00287369">
        <w:rPr>
          <w:rFonts w:ascii="Times New Roman" w:hAnsi="Times New Roman"/>
          <w:sz w:val="24"/>
          <w:szCs w:val="24"/>
          <w:lang w:val="lv-LV"/>
        </w:rPr>
        <w:t xml:space="preserve"> Maksātnespējas likuma 175. panta pirmās daļas 2. un 3. punktā noteikto lēmumu;</w:t>
      </w:r>
    </w:p>
    <w:p w14:paraId="497B68A9" w14:textId="2AADFBEF" w:rsidR="00C11C0D" w:rsidRDefault="001C402C" w:rsidP="000C3E38">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16</w:t>
      </w:r>
      <w:r w:rsidRPr="00287369">
        <w:rPr>
          <w:rFonts w:ascii="Times New Roman" w:hAnsi="Times New Roman"/>
          <w:sz w:val="24"/>
          <w:szCs w:val="24"/>
          <w:lang w:val="lv-LV"/>
        </w:rPr>
        <w:t xml:space="preserve">.2. apstākli, vai Maksātnespējas kontroles dienests iepriekš, veicot tiesiskās aizsardzības procesa vai maksātnespējas procesu uzraudzību, </w:t>
      </w:r>
      <w:r w:rsidR="00E75E8E">
        <w:rPr>
          <w:rFonts w:ascii="Times New Roman" w:hAnsi="Times New Roman"/>
          <w:sz w:val="24"/>
          <w:szCs w:val="24"/>
          <w:lang w:val="lv-LV"/>
        </w:rPr>
        <w:t xml:space="preserve">atbilstoši normatīvo aktu prasībām </w:t>
      </w:r>
      <w:r w:rsidRPr="00287369">
        <w:rPr>
          <w:rFonts w:ascii="Times New Roman" w:hAnsi="Times New Roman"/>
          <w:sz w:val="24"/>
          <w:szCs w:val="24"/>
          <w:lang w:val="lv-LV"/>
        </w:rPr>
        <w:t>ir norādījis šai personai uz attiecīgā pienākuma izpildi (sistemātiskums);</w:t>
      </w:r>
    </w:p>
    <w:p w14:paraId="06B5EAE3" w14:textId="28352A48" w:rsidR="00C11C0D" w:rsidRPr="00287369" w:rsidRDefault="00C11C0D" w:rsidP="5B5633A7">
      <w:pPr>
        <w:spacing w:after="0" w:line="240" w:lineRule="auto"/>
        <w:ind w:firstLine="567"/>
        <w:jc w:val="both"/>
        <w:rPr>
          <w:rFonts w:ascii="Times New Roman" w:hAnsi="Times New Roman"/>
          <w:color w:val="FF0000"/>
          <w:sz w:val="24"/>
          <w:szCs w:val="24"/>
          <w:lang w:val="lv-LV"/>
        </w:rPr>
      </w:pPr>
      <w:r w:rsidRPr="5B5633A7">
        <w:rPr>
          <w:rFonts w:ascii="Times New Roman" w:hAnsi="Times New Roman"/>
          <w:sz w:val="24"/>
          <w:szCs w:val="24"/>
          <w:lang w:val="lv-LV"/>
        </w:rPr>
        <w:t>1</w:t>
      </w:r>
      <w:r w:rsidR="00621982" w:rsidRPr="5B5633A7">
        <w:rPr>
          <w:rFonts w:ascii="Times New Roman" w:hAnsi="Times New Roman"/>
          <w:sz w:val="24"/>
          <w:szCs w:val="24"/>
          <w:lang w:val="lv-LV"/>
        </w:rPr>
        <w:t>6</w:t>
      </w:r>
      <w:r w:rsidRPr="5B5633A7">
        <w:rPr>
          <w:rFonts w:ascii="Times New Roman" w:hAnsi="Times New Roman"/>
          <w:sz w:val="24"/>
          <w:szCs w:val="24"/>
          <w:lang w:val="lv-LV"/>
        </w:rPr>
        <w:t>.</w:t>
      </w:r>
      <w:r w:rsidR="140589DD" w:rsidRPr="5B5633A7">
        <w:rPr>
          <w:rFonts w:ascii="Times New Roman" w:hAnsi="Times New Roman"/>
          <w:sz w:val="24"/>
          <w:szCs w:val="24"/>
          <w:lang w:val="lv-LV"/>
        </w:rPr>
        <w:t>3</w:t>
      </w:r>
      <w:r w:rsidRPr="5B5633A7">
        <w:rPr>
          <w:rFonts w:ascii="Times New Roman" w:hAnsi="Times New Roman"/>
          <w:sz w:val="24"/>
          <w:szCs w:val="24"/>
          <w:lang w:val="lv-LV"/>
        </w:rPr>
        <w:t>. šīs personas veiktās darbības, lai novērstu izdarītā pārkāpuma sekas un līdzīgu pārkāpumu atkārtošanos;</w:t>
      </w:r>
    </w:p>
    <w:p w14:paraId="0C00C602" w14:textId="3F1E0CBD" w:rsidR="00C11C0D" w:rsidRDefault="00C11C0D" w:rsidP="000C3E38">
      <w:pPr>
        <w:spacing w:after="0" w:line="240" w:lineRule="auto"/>
        <w:ind w:firstLine="567"/>
        <w:jc w:val="both"/>
        <w:rPr>
          <w:rFonts w:ascii="Times New Roman" w:hAnsi="Times New Roman"/>
          <w:sz w:val="24"/>
          <w:szCs w:val="24"/>
          <w:lang w:val="lv-LV"/>
        </w:rPr>
      </w:pPr>
      <w:r w:rsidRPr="5B5633A7">
        <w:rPr>
          <w:rFonts w:ascii="Times New Roman" w:hAnsi="Times New Roman"/>
          <w:sz w:val="24"/>
          <w:szCs w:val="24"/>
          <w:lang w:val="lv-LV"/>
        </w:rPr>
        <w:t>1</w:t>
      </w:r>
      <w:r w:rsidR="00621982" w:rsidRPr="5B5633A7">
        <w:rPr>
          <w:rFonts w:ascii="Times New Roman" w:hAnsi="Times New Roman"/>
          <w:sz w:val="24"/>
          <w:szCs w:val="24"/>
          <w:lang w:val="lv-LV"/>
        </w:rPr>
        <w:t>6</w:t>
      </w:r>
      <w:r w:rsidRPr="5B5633A7">
        <w:rPr>
          <w:rFonts w:ascii="Times New Roman" w:hAnsi="Times New Roman"/>
          <w:sz w:val="24"/>
          <w:szCs w:val="24"/>
          <w:lang w:val="lv-LV"/>
        </w:rPr>
        <w:t>.</w:t>
      </w:r>
      <w:r w:rsidR="09F4DDCA" w:rsidRPr="5B5633A7">
        <w:rPr>
          <w:rFonts w:ascii="Times New Roman" w:hAnsi="Times New Roman"/>
          <w:sz w:val="24"/>
          <w:szCs w:val="24"/>
          <w:lang w:val="lv-LV"/>
        </w:rPr>
        <w:t>4</w:t>
      </w:r>
      <w:r w:rsidRPr="5B5633A7">
        <w:rPr>
          <w:rFonts w:ascii="Times New Roman" w:hAnsi="Times New Roman"/>
          <w:sz w:val="24"/>
          <w:szCs w:val="24"/>
          <w:lang w:val="lv-LV"/>
        </w:rPr>
        <w:t xml:space="preserve">. citus apstākļus, kas norāda uz šīs personas </w:t>
      </w:r>
      <w:r w:rsidR="00E75E8E">
        <w:rPr>
          <w:rFonts w:ascii="Times New Roman" w:hAnsi="Times New Roman"/>
          <w:sz w:val="24"/>
          <w:szCs w:val="24"/>
          <w:lang w:val="lv-LV"/>
        </w:rPr>
        <w:t xml:space="preserve">spēju </w:t>
      </w:r>
      <w:r w:rsidRPr="5B5633A7">
        <w:rPr>
          <w:rFonts w:ascii="Times New Roman" w:hAnsi="Times New Roman"/>
          <w:sz w:val="24"/>
          <w:szCs w:val="24"/>
          <w:lang w:val="lv-LV"/>
        </w:rPr>
        <w:t>izpildīt noteikto pienākumu.</w:t>
      </w:r>
    </w:p>
    <w:p w14:paraId="14B8EF67" w14:textId="77777777" w:rsidR="00C11C0D" w:rsidRPr="00287369" w:rsidRDefault="00C11C0D" w:rsidP="00C11C0D">
      <w:pPr>
        <w:spacing w:after="0" w:line="240" w:lineRule="auto"/>
        <w:jc w:val="both"/>
        <w:rPr>
          <w:rFonts w:ascii="Times New Roman" w:hAnsi="Times New Roman"/>
          <w:sz w:val="24"/>
          <w:szCs w:val="24"/>
          <w:lang w:val="lv-LV"/>
        </w:rPr>
      </w:pPr>
    </w:p>
    <w:p w14:paraId="15C5107F" w14:textId="4F38A4FE" w:rsidR="00C11C0D" w:rsidRPr="0005604A" w:rsidRDefault="00C11C0D" w:rsidP="00C11C0D">
      <w:pPr>
        <w:spacing w:after="0" w:line="240" w:lineRule="auto"/>
        <w:ind w:firstLine="567"/>
        <w:jc w:val="both"/>
        <w:rPr>
          <w:rFonts w:ascii="Times New Roman" w:hAnsi="Times New Roman"/>
          <w:sz w:val="24"/>
          <w:szCs w:val="24"/>
          <w:lang w:val="lv-LV"/>
        </w:rPr>
      </w:pPr>
      <w:r w:rsidRPr="00287369">
        <w:rPr>
          <w:rFonts w:ascii="Times New Roman" w:hAnsi="Times New Roman"/>
          <w:sz w:val="24"/>
          <w:szCs w:val="24"/>
          <w:lang w:val="lv-LV"/>
        </w:rPr>
        <w:t>1</w:t>
      </w:r>
      <w:r w:rsidR="001C402C">
        <w:rPr>
          <w:rFonts w:ascii="Times New Roman" w:hAnsi="Times New Roman"/>
          <w:sz w:val="24"/>
          <w:szCs w:val="24"/>
          <w:lang w:val="lv-LV"/>
        </w:rPr>
        <w:t>7</w:t>
      </w:r>
      <w:r w:rsidRPr="00287369">
        <w:rPr>
          <w:rFonts w:ascii="Times New Roman" w:hAnsi="Times New Roman"/>
          <w:sz w:val="24"/>
          <w:szCs w:val="24"/>
          <w:lang w:val="lv-LV"/>
        </w:rPr>
        <w:t>. </w:t>
      </w:r>
      <w:r w:rsidRPr="0005604A">
        <w:rPr>
          <w:rFonts w:ascii="Times New Roman" w:hAnsi="Times New Roman"/>
          <w:sz w:val="24"/>
          <w:szCs w:val="24"/>
          <w:lang w:val="lv-LV"/>
        </w:rPr>
        <w:t>Vērtējot pie atbildības saucamās personas mantisko stāvokli,</w:t>
      </w:r>
      <w:r>
        <w:rPr>
          <w:rFonts w:ascii="Times New Roman" w:hAnsi="Times New Roman"/>
          <w:sz w:val="24"/>
          <w:szCs w:val="24"/>
          <w:lang w:val="lv-LV"/>
        </w:rPr>
        <w:t xml:space="preserve"> amatpersona ņem vērā</w:t>
      </w:r>
      <w:r w:rsidRPr="0005604A">
        <w:rPr>
          <w:rFonts w:ascii="Times New Roman" w:hAnsi="Times New Roman"/>
          <w:sz w:val="24"/>
          <w:szCs w:val="24"/>
          <w:lang w:val="lv-LV"/>
        </w:rPr>
        <w:t xml:space="preserve"> personai piemērotos īpašos statusus (piemēram, maznodrošinātā statuss, trūcīgā statuss, invaliditāte, aktīvs fiziskās personas maksātnespējas process), objektīvus šķēršļus gūt ienākumus (pilnībā vai pietiekamā apmērā), kā arī citus administratīvā pārkāpuma lietā noskaidrotos apstākļus.</w:t>
      </w:r>
    </w:p>
    <w:p w14:paraId="441695F4" w14:textId="77777777" w:rsidR="00C11C0D" w:rsidRDefault="00C11C0D" w:rsidP="00C11C0D">
      <w:pPr>
        <w:spacing w:after="0" w:line="240" w:lineRule="auto"/>
        <w:ind w:firstLine="567"/>
        <w:jc w:val="both"/>
        <w:rPr>
          <w:rFonts w:ascii="Times New Roman" w:hAnsi="Times New Roman"/>
          <w:sz w:val="24"/>
          <w:szCs w:val="24"/>
          <w:lang w:val="lv-LV"/>
        </w:rPr>
      </w:pPr>
    </w:p>
    <w:p w14:paraId="318385DC" w14:textId="4F021DBF" w:rsidR="00C11C0D" w:rsidRPr="00FF1320" w:rsidRDefault="00C11C0D" w:rsidP="00C11C0D">
      <w:pPr>
        <w:spacing w:after="0" w:line="240" w:lineRule="auto"/>
        <w:ind w:firstLine="567"/>
        <w:jc w:val="both"/>
        <w:rPr>
          <w:rFonts w:ascii="Times New Roman" w:hAnsi="Times New Roman"/>
          <w:sz w:val="24"/>
          <w:szCs w:val="24"/>
          <w:lang w:val="lv-LV"/>
        </w:rPr>
      </w:pPr>
      <w:r w:rsidRPr="5B5633A7">
        <w:rPr>
          <w:rFonts w:ascii="Times New Roman" w:hAnsi="Times New Roman"/>
          <w:sz w:val="24"/>
          <w:szCs w:val="24"/>
          <w:lang w:val="lv-LV"/>
        </w:rPr>
        <w:t>1</w:t>
      </w:r>
      <w:r w:rsidR="001C402C" w:rsidRPr="5B5633A7">
        <w:rPr>
          <w:rFonts w:ascii="Times New Roman" w:hAnsi="Times New Roman"/>
          <w:sz w:val="24"/>
          <w:szCs w:val="24"/>
          <w:lang w:val="lv-LV"/>
        </w:rPr>
        <w:t>8</w:t>
      </w:r>
      <w:r w:rsidRPr="5B5633A7">
        <w:rPr>
          <w:rFonts w:ascii="Times New Roman" w:hAnsi="Times New Roman"/>
          <w:sz w:val="24"/>
          <w:szCs w:val="24"/>
          <w:lang w:val="lv-LV"/>
        </w:rPr>
        <w:t>. Papildsodu – tiesību atņemšanu ieņemt noteiktus amatus komercsabiedrībās, amatpersona piemēro</w:t>
      </w:r>
      <w:r w:rsidR="003234FA" w:rsidRPr="00316931">
        <w:rPr>
          <w:lang w:val="lv-LV"/>
        </w:rPr>
        <w:t xml:space="preserve"> </w:t>
      </w:r>
      <w:r w:rsidR="003234FA" w:rsidRPr="5B5633A7">
        <w:rPr>
          <w:rFonts w:ascii="Times New Roman" w:hAnsi="Times New Roman"/>
          <w:sz w:val="24"/>
          <w:szCs w:val="24"/>
          <w:lang w:val="lv-LV"/>
        </w:rPr>
        <w:t>parādnieka pārstāvim</w:t>
      </w:r>
      <w:r w:rsidRPr="5B5633A7">
        <w:rPr>
          <w:rFonts w:ascii="Times New Roman" w:hAnsi="Times New Roman"/>
          <w:sz w:val="24"/>
          <w:szCs w:val="24"/>
          <w:lang w:val="lv-LV"/>
        </w:rPr>
        <w:t xml:space="preserve">, ja administratīvā pārkāpuma lietas apstākļi norāda, ka pārkāpums ir būtiski </w:t>
      </w:r>
      <w:proofErr w:type="spellStart"/>
      <w:r w:rsidRPr="5B5633A7">
        <w:rPr>
          <w:rFonts w:ascii="Times New Roman" w:hAnsi="Times New Roman"/>
          <w:sz w:val="24"/>
          <w:szCs w:val="24"/>
          <w:lang w:val="lv-LV"/>
        </w:rPr>
        <w:t>aizskāris</w:t>
      </w:r>
      <w:proofErr w:type="spellEnd"/>
      <w:r w:rsidRPr="5B5633A7">
        <w:rPr>
          <w:rFonts w:ascii="Times New Roman" w:hAnsi="Times New Roman"/>
          <w:sz w:val="24"/>
          <w:szCs w:val="24"/>
          <w:lang w:val="lv-LV"/>
        </w:rPr>
        <w:t xml:space="preserve"> vai varēja būtiski aizskart vairāku personu vai sabiedrības tiesiskās intereses, un amatpersona, izdarot lietderības apsvērumus un vērtējot papildsoda nepieciešamību un samērību, gūst pārliecību, ka naudas soda uzlikšana pie atbildības saucamo personu neatturēs no līdzīga rakstura pārkāpuma izdarīšanas. </w:t>
      </w:r>
    </w:p>
    <w:p w14:paraId="1DB3290F" w14:textId="77777777" w:rsidR="00C11C0D" w:rsidRPr="00FF1320" w:rsidRDefault="00C11C0D" w:rsidP="00C11C0D">
      <w:pPr>
        <w:spacing w:after="0" w:line="240" w:lineRule="auto"/>
        <w:ind w:firstLine="567"/>
        <w:jc w:val="both"/>
        <w:rPr>
          <w:rFonts w:ascii="Times New Roman" w:hAnsi="Times New Roman"/>
          <w:sz w:val="24"/>
          <w:szCs w:val="24"/>
          <w:lang w:val="lv-LV"/>
        </w:rPr>
      </w:pPr>
    </w:p>
    <w:p w14:paraId="65F78A84" w14:textId="51980B1B" w:rsidR="001C402C" w:rsidRDefault="003234FA" w:rsidP="00C11C0D">
      <w:pPr>
        <w:spacing w:after="0" w:line="240" w:lineRule="auto"/>
        <w:ind w:firstLine="567"/>
        <w:jc w:val="both"/>
        <w:rPr>
          <w:rFonts w:ascii="Times New Roman" w:hAnsi="Times New Roman"/>
          <w:sz w:val="24"/>
          <w:szCs w:val="24"/>
          <w:lang w:val="lv-LV"/>
        </w:rPr>
      </w:pPr>
      <w:r w:rsidRPr="5367066B">
        <w:rPr>
          <w:rFonts w:ascii="Times New Roman" w:hAnsi="Times New Roman"/>
          <w:sz w:val="24"/>
          <w:szCs w:val="24"/>
          <w:lang w:val="lv-LV"/>
        </w:rPr>
        <w:t>19. </w:t>
      </w:r>
      <w:r w:rsidR="001C402C" w:rsidRPr="5367066B">
        <w:rPr>
          <w:rFonts w:ascii="Times New Roman" w:hAnsi="Times New Roman"/>
          <w:sz w:val="24"/>
          <w:szCs w:val="24"/>
          <w:lang w:val="lv-LV"/>
        </w:rPr>
        <w:t xml:space="preserve">Amatpersona </w:t>
      </w:r>
      <w:r w:rsidRPr="5367066B">
        <w:rPr>
          <w:rFonts w:ascii="Times New Roman" w:hAnsi="Times New Roman"/>
          <w:sz w:val="24"/>
          <w:szCs w:val="24"/>
          <w:lang w:val="lv-LV"/>
        </w:rPr>
        <w:t>lemj par papildsoda piemērošanu</w:t>
      </w:r>
      <w:r w:rsidR="001C402C" w:rsidRPr="5367066B">
        <w:rPr>
          <w:rFonts w:ascii="Times New Roman" w:hAnsi="Times New Roman"/>
          <w:sz w:val="24"/>
          <w:szCs w:val="24"/>
          <w:lang w:val="lv-LV"/>
        </w:rPr>
        <w:t xml:space="preserve"> pie atbildības saucamajai personai, konstatējot </w:t>
      </w:r>
      <w:r w:rsidR="614A1A1C" w:rsidRPr="5367066B">
        <w:rPr>
          <w:rFonts w:ascii="Times New Roman" w:hAnsi="Times New Roman"/>
          <w:sz w:val="24"/>
          <w:szCs w:val="24"/>
          <w:lang w:val="lv-LV"/>
        </w:rPr>
        <w:t xml:space="preserve">kādu no šiem </w:t>
      </w:r>
      <w:r w:rsidR="001C402C" w:rsidRPr="5367066B">
        <w:rPr>
          <w:rFonts w:ascii="Times New Roman" w:hAnsi="Times New Roman"/>
          <w:sz w:val="24"/>
          <w:szCs w:val="24"/>
          <w:lang w:val="lv-LV"/>
        </w:rPr>
        <w:t>apstākļ</w:t>
      </w:r>
      <w:r w:rsidR="7AAE1C08" w:rsidRPr="5367066B">
        <w:rPr>
          <w:rFonts w:ascii="Times New Roman" w:hAnsi="Times New Roman"/>
          <w:sz w:val="24"/>
          <w:szCs w:val="24"/>
          <w:lang w:val="lv-LV"/>
        </w:rPr>
        <w:t>iem</w:t>
      </w:r>
      <w:r w:rsidR="001C402C" w:rsidRPr="5367066B">
        <w:rPr>
          <w:rFonts w:ascii="Times New Roman" w:hAnsi="Times New Roman"/>
          <w:sz w:val="24"/>
          <w:szCs w:val="24"/>
          <w:lang w:val="lv-LV"/>
        </w:rPr>
        <w:t>:</w:t>
      </w:r>
    </w:p>
    <w:p w14:paraId="1CDC56AC" w14:textId="2C6DA94B" w:rsidR="003234FA" w:rsidRDefault="00C11C0D" w:rsidP="00C11C0D">
      <w:pPr>
        <w:spacing w:after="0" w:line="240" w:lineRule="auto"/>
        <w:ind w:firstLine="567"/>
        <w:jc w:val="both"/>
        <w:rPr>
          <w:rFonts w:ascii="Times New Roman" w:hAnsi="Times New Roman"/>
          <w:sz w:val="24"/>
          <w:szCs w:val="24"/>
          <w:lang w:val="lv-LV"/>
        </w:rPr>
      </w:pPr>
      <w:r w:rsidRPr="5B5633A7">
        <w:rPr>
          <w:rFonts w:ascii="Times New Roman" w:hAnsi="Times New Roman"/>
          <w:sz w:val="24"/>
          <w:szCs w:val="24"/>
          <w:lang w:val="lv-LV"/>
        </w:rPr>
        <w:t>1</w:t>
      </w:r>
      <w:r w:rsidR="003234FA" w:rsidRPr="5B5633A7">
        <w:rPr>
          <w:rFonts w:ascii="Times New Roman" w:hAnsi="Times New Roman"/>
          <w:sz w:val="24"/>
          <w:szCs w:val="24"/>
          <w:lang w:val="lv-LV"/>
        </w:rPr>
        <w:t>9</w:t>
      </w:r>
      <w:r w:rsidRPr="5B5633A7">
        <w:rPr>
          <w:rFonts w:ascii="Times New Roman" w:hAnsi="Times New Roman"/>
          <w:sz w:val="24"/>
          <w:szCs w:val="24"/>
          <w:lang w:val="lv-LV"/>
        </w:rPr>
        <w:t>.1.</w:t>
      </w:r>
      <w:r w:rsidR="003234FA" w:rsidRPr="5B5633A7">
        <w:rPr>
          <w:rFonts w:ascii="Times New Roman" w:hAnsi="Times New Roman"/>
          <w:sz w:val="24"/>
          <w:szCs w:val="24"/>
          <w:lang w:val="lv-LV"/>
        </w:rPr>
        <w:t> </w:t>
      </w:r>
      <w:r w:rsidRPr="5B5633A7">
        <w:rPr>
          <w:rFonts w:ascii="Times New Roman" w:hAnsi="Times New Roman"/>
          <w:sz w:val="24"/>
          <w:szCs w:val="24"/>
          <w:lang w:val="lv-LV"/>
        </w:rPr>
        <w:t>pie atbildīb</w:t>
      </w:r>
      <w:r w:rsidR="00D474BF">
        <w:rPr>
          <w:rFonts w:ascii="Times New Roman" w:hAnsi="Times New Roman"/>
          <w:sz w:val="24"/>
          <w:szCs w:val="24"/>
          <w:lang w:val="lv-LV"/>
        </w:rPr>
        <w:t>a</w:t>
      </w:r>
      <w:r w:rsidRPr="5B5633A7">
        <w:rPr>
          <w:rFonts w:ascii="Times New Roman" w:hAnsi="Times New Roman"/>
          <w:sz w:val="24"/>
          <w:szCs w:val="24"/>
          <w:lang w:val="lv-LV"/>
        </w:rPr>
        <w:t xml:space="preserve">s saucamā persona </w:t>
      </w:r>
      <w:bookmarkStart w:id="0" w:name="_Hlk148693155"/>
      <w:r w:rsidR="00AF702D" w:rsidRPr="5B5633A7">
        <w:rPr>
          <w:rFonts w:ascii="Times New Roman" w:hAnsi="Times New Roman"/>
          <w:sz w:val="24"/>
          <w:szCs w:val="24"/>
          <w:lang w:val="lv-LV"/>
        </w:rPr>
        <w:t xml:space="preserve">vismaz </w:t>
      </w:r>
      <w:r w:rsidR="13D3A2A0" w:rsidRPr="5B5633A7">
        <w:rPr>
          <w:rFonts w:ascii="Times New Roman" w:hAnsi="Times New Roman"/>
          <w:sz w:val="24"/>
          <w:szCs w:val="24"/>
          <w:lang w:val="lv-LV"/>
        </w:rPr>
        <w:t xml:space="preserve">triju </w:t>
      </w:r>
      <w:r w:rsidR="00AF702D" w:rsidRPr="5B5633A7">
        <w:rPr>
          <w:rFonts w:ascii="Times New Roman" w:hAnsi="Times New Roman"/>
          <w:sz w:val="24"/>
          <w:szCs w:val="24"/>
          <w:lang w:val="lv-LV"/>
        </w:rPr>
        <w:t>mēnešu laikā</w:t>
      </w:r>
      <w:r w:rsidR="00316931">
        <w:rPr>
          <w:rFonts w:ascii="Times New Roman" w:hAnsi="Times New Roman"/>
          <w:sz w:val="24"/>
          <w:szCs w:val="24"/>
          <w:lang w:val="lv-LV"/>
        </w:rPr>
        <w:t xml:space="preserve"> no normatīvajā regulējuma noteiktā izpildes termiņa</w:t>
      </w:r>
      <w:r w:rsidR="009423C2" w:rsidRPr="5B5633A7">
        <w:rPr>
          <w:rFonts w:ascii="Times New Roman" w:hAnsi="Times New Roman"/>
          <w:sz w:val="24"/>
          <w:szCs w:val="24"/>
          <w:lang w:val="lv-LV"/>
        </w:rPr>
        <w:t xml:space="preserve"> </w:t>
      </w:r>
      <w:bookmarkEnd w:id="0"/>
      <w:r w:rsidRPr="5B5633A7">
        <w:rPr>
          <w:rFonts w:ascii="Times New Roman" w:hAnsi="Times New Roman"/>
          <w:sz w:val="24"/>
          <w:szCs w:val="24"/>
          <w:lang w:val="lv-LV"/>
        </w:rPr>
        <w:t>nav sadarboj</w:t>
      </w:r>
      <w:r w:rsidR="009423C2" w:rsidRPr="5B5633A7">
        <w:rPr>
          <w:rFonts w:ascii="Times New Roman" w:hAnsi="Times New Roman"/>
          <w:sz w:val="24"/>
          <w:szCs w:val="24"/>
          <w:lang w:val="lv-LV"/>
        </w:rPr>
        <w:t xml:space="preserve">usies </w:t>
      </w:r>
      <w:r w:rsidRPr="5B5633A7">
        <w:rPr>
          <w:rFonts w:ascii="Times New Roman" w:hAnsi="Times New Roman"/>
          <w:sz w:val="24"/>
          <w:szCs w:val="24"/>
          <w:lang w:val="lv-LV"/>
        </w:rPr>
        <w:t>ar maksātnespējas procesa administrat</w:t>
      </w:r>
      <w:r w:rsidR="003234FA" w:rsidRPr="5B5633A7">
        <w:rPr>
          <w:rFonts w:ascii="Times New Roman" w:hAnsi="Times New Roman"/>
          <w:sz w:val="24"/>
          <w:szCs w:val="24"/>
          <w:lang w:val="lv-LV"/>
        </w:rPr>
        <w:t>or</w:t>
      </w:r>
      <w:r w:rsidRPr="5B5633A7">
        <w:rPr>
          <w:rFonts w:ascii="Times New Roman" w:hAnsi="Times New Roman"/>
          <w:sz w:val="24"/>
          <w:szCs w:val="24"/>
          <w:lang w:val="lv-LV"/>
        </w:rPr>
        <w:t>u</w:t>
      </w:r>
      <w:r w:rsidR="003234FA" w:rsidRPr="5B5633A7">
        <w:rPr>
          <w:rFonts w:ascii="Times New Roman" w:hAnsi="Times New Roman"/>
          <w:sz w:val="24"/>
          <w:szCs w:val="24"/>
          <w:lang w:val="lv-LV"/>
        </w:rPr>
        <w:t xml:space="preserve"> (turpmāk –</w:t>
      </w:r>
      <w:r w:rsidR="00913775">
        <w:rPr>
          <w:rFonts w:ascii="Times New Roman" w:hAnsi="Times New Roman"/>
          <w:sz w:val="24"/>
          <w:szCs w:val="24"/>
          <w:lang w:val="lv-LV"/>
        </w:rPr>
        <w:t> </w:t>
      </w:r>
      <w:r w:rsidR="003234FA" w:rsidRPr="5B5633A7">
        <w:rPr>
          <w:rFonts w:ascii="Times New Roman" w:hAnsi="Times New Roman"/>
          <w:sz w:val="24"/>
          <w:szCs w:val="24"/>
          <w:lang w:val="lv-LV"/>
        </w:rPr>
        <w:t>administrators)</w:t>
      </w:r>
      <w:r w:rsidRPr="5B5633A7">
        <w:rPr>
          <w:rFonts w:ascii="Times New Roman" w:hAnsi="Times New Roman"/>
          <w:sz w:val="24"/>
          <w:szCs w:val="24"/>
          <w:lang w:val="lv-LV"/>
        </w:rPr>
        <w:t>;</w:t>
      </w:r>
    </w:p>
    <w:p w14:paraId="7D763C1A" w14:textId="4CF8D77C" w:rsidR="00AF702D" w:rsidRDefault="009E52E5" w:rsidP="00C11C0D">
      <w:pPr>
        <w:spacing w:after="0" w:line="240" w:lineRule="auto"/>
        <w:ind w:firstLine="567"/>
        <w:jc w:val="both"/>
        <w:rPr>
          <w:rFonts w:ascii="Times New Roman" w:hAnsi="Times New Roman"/>
          <w:sz w:val="24"/>
          <w:szCs w:val="24"/>
          <w:lang w:val="lv-LV"/>
        </w:rPr>
      </w:pPr>
      <w:r w:rsidRPr="5367066B">
        <w:rPr>
          <w:rFonts w:ascii="Times New Roman" w:hAnsi="Times New Roman"/>
          <w:sz w:val="24"/>
          <w:szCs w:val="24"/>
          <w:lang w:val="lv-LV"/>
        </w:rPr>
        <w:t>19</w:t>
      </w:r>
      <w:r w:rsidR="00C11C0D" w:rsidRPr="5367066B">
        <w:rPr>
          <w:rFonts w:ascii="Times New Roman" w:hAnsi="Times New Roman"/>
          <w:sz w:val="24"/>
          <w:szCs w:val="24"/>
          <w:lang w:val="lv-LV"/>
        </w:rPr>
        <w:t>.2.</w:t>
      </w:r>
      <w:r w:rsidRPr="5367066B">
        <w:rPr>
          <w:rFonts w:ascii="Times New Roman" w:hAnsi="Times New Roman"/>
          <w:sz w:val="24"/>
          <w:szCs w:val="24"/>
          <w:lang w:val="lv-LV"/>
        </w:rPr>
        <w:t> </w:t>
      </w:r>
      <w:r w:rsidR="00D474BF" w:rsidRPr="00D474BF">
        <w:rPr>
          <w:rFonts w:ascii="Times New Roman" w:hAnsi="Times New Roman"/>
          <w:sz w:val="24"/>
          <w:szCs w:val="24"/>
          <w:lang w:val="lv-LV"/>
        </w:rPr>
        <w:t>pie atbildīb</w:t>
      </w:r>
      <w:r w:rsidR="00D474BF">
        <w:rPr>
          <w:rFonts w:ascii="Times New Roman" w:hAnsi="Times New Roman"/>
          <w:sz w:val="24"/>
          <w:szCs w:val="24"/>
          <w:lang w:val="lv-LV"/>
        </w:rPr>
        <w:t>a</w:t>
      </w:r>
      <w:r w:rsidR="00D474BF" w:rsidRPr="00D474BF">
        <w:rPr>
          <w:rFonts w:ascii="Times New Roman" w:hAnsi="Times New Roman"/>
          <w:sz w:val="24"/>
          <w:szCs w:val="24"/>
          <w:lang w:val="lv-LV"/>
        </w:rPr>
        <w:t xml:space="preserve">s saucamā persona </w:t>
      </w:r>
      <w:r w:rsidR="00C11C0D" w:rsidRPr="5367066B">
        <w:rPr>
          <w:rFonts w:ascii="Times New Roman" w:hAnsi="Times New Roman"/>
          <w:sz w:val="24"/>
          <w:szCs w:val="24"/>
          <w:lang w:val="lv-LV"/>
        </w:rPr>
        <w:t xml:space="preserve">administratoram </w:t>
      </w:r>
      <w:r w:rsidR="00AF702D" w:rsidRPr="5367066B">
        <w:rPr>
          <w:rFonts w:ascii="Times New Roman" w:hAnsi="Times New Roman"/>
          <w:sz w:val="24"/>
          <w:szCs w:val="24"/>
          <w:lang w:val="lv-LV"/>
        </w:rPr>
        <w:t xml:space="preserve">vismaz </w:t>
      </w:r>
      <w:r w:rsidR="09FB7531" w:rsidRPr="5367066B">
        <w:rPr>
          <w:rFonts w:ascii="Times New Roman" w:hAnsi="Times New Roman"/>
          <w:sz w:val="24"/>
          <w:szCs w:val="24"/>
          <w:lang w:val="lv-LV"/>
        </w:rPr>
        <w:t xml:space="preserve">triju </w:t>
      </w:r>
      <w:r w:rsidR="00AF702D" w:rsidRPr="5367066B">
        <w:rPr>
          <w:rFonts w:ascii="Times New Roman" w:hAnsi="Times New Roman"/>
          <w:sz w:val="24"/>
          <w:szCs w:val="24"/>
          <w:lang w:val="lv-LV"/>
        </w:rPr>
        <w:t xml:space="preserve">mēnešu laikā </w:t>
      </w:r>
      <w:r w:rsidR="002B6206" w:rsidRPr="002B6206">
        <w:rPr>
          <w:rFonts w:ascii="Times New Roman" w:hAnsi="Times New Roman"/>
          <w:sz w:val="24"/>
          <w:szCs w:val="24"/>
          <w:lang w:val="lv-LV"/>
        </w:rPr>
        <w:t xml:space="preserve">no normatīvajā regulējuma noteiktā izpildes termiņa </w:t>
      </w:r>
      <w:r w:rsidR="002B6206">
        <w:rPr>
          <w:rFonts w:ascii="Times New Roman" w:hAnsi="Times New Roman"/>
          <w:sz w:val="24"/>
          <w:szCs w:val="24"/>
          <w:lang w:val="lv-LV"/>
        </w:rPr>
        <w:t xml:space="preserve">nav </w:t>
      </w:r>
      <w:r w:rsidR="00D474BF">
        <w:rPr>
          <w:rFonts w:ascii="Times New Roman" w:hAnsi="Times New Roman"/>
          <w:sz w:val="24"/>
          <w:szCs w:val="24"/>
          <w:lang w:val="lv-LV"/>
        </w:rPr>
        <w:t>nodevusi</w:t>
      </w:r>
      <w:r w:rsidR="00D474BF" w:rsidRPr="5367066B">
        <w:rPr>
          <w:rFonts w:ascii="Times New Roman" w:hAnsi="Times New Roman"/>
          <w:sz w:val="24"/>
          <w:szCs w:val="24"/>
          <w:lang w:val="lv-LV"/>
        </w:rPr>
        <w:t xml:space="preserve"> </w:t>
      </w:r>
      <w:r w:rsidR="00D474BF">
        <w:rPr>
          <w:rFonts w:ascii="Times New Roman" w:hAnsi="Times New Roman"/>
          <w:sz w:val="24"/>
          <w:szCs w:val="24"/>
          <w:lang w:val="lv-LV"/>
        </w:rPr>
        <w:t xml:space="preserve">nevienu </w:t>
      </w:r>
      <w:r w:rsidR="00C11C0D" w:rsidRPr="5367066B">
        <w:rPr>
          <w:rFonts w:ascii="Times New Roman" w:hAnsi="Times New Roman"/>
          <w:sz w:val="24"/>
          <w:szCs w:val="24"/>
          <w:lang w:val="lv-LV"/>
        </w:rPr>
        <w:t>parādnieka dokument</w:t>
      </w:r>
      <w:r w:rsidR="00D474BF">
        <w:rPr>
          <w:rFonts w:ascii="Times New Roman" w:hAnsi="Times New Roman"/>
          <w:sz w:val="24"/>
          <w:szCs w:val="24"/>
          <w:lang w:val="lv-LV"/>
        </w:rPr>
        <w:t>u</w:t>
      </w:r>
      <w:r w:rsidR="00C11C0D" w:rsidRPr="5367066B">
        <w:rPr>
          <w:rFonts w:ascii="Times New Roman" w:hAnsi="Times New Roman"/>
          <w:sz w:val="24"/>
          <w:szCs w:val="24"/>
          <w:lang w:val="lv-LV"/>
        </w:rPr>
        <w:t xml:space="preserve"> vai mant</w:t>
      </w:r>
      <w:r w:rsidR="00D474BF">
        <w:rPr>
          <w:rFonts w:ascii="Times New Roman" w:hAnsi="Times New Roman"/>
          <w:sz w:val="24"/>
          <w:szCs w:val="24"/>
          <w:lang w:val="lv-LV"/>
        </w:rPr>
        <w:t>u</w:t>
      </w:r>
      <w:r w:rsidR="009423C2" w:rsidRPr="5367066B">
        <w:rPr>
          <w:rFonts w:ascii="Times New Roman" w:hAnsi="Times New Roman"/>
          <w:sz w:val="24"/>
          <w:szCs w:val="24"/>
          <w:lang w:val="lv-LV"/>
        </w:rPr>
        <w:t xml:space="preserve">, tostarp turējumā </w:t>
      </w:r>
      <w:r w:rsidR="00AF702D" w:rsidRPr="5367066B">
        <w:rPr>
          <w:rFonts w:ascii="Times New Roman" w:hAnsi="Times New Roman"/>
          <w:sz w:val="24"/>
          <w:szCs w:val="24"/>
          <w:lang w:val="lv-LV"/>
        </w:rPr>
        <w:t>esoš</w:t>
      </w:r>
      <w:r w:rsidR="00D474BF">
        <w:rPr>
          <w:rFonts w:ascii="Times New Roman" w:hAnsi="Times New Roman"/>
          <w:sz w:val="24"/>
          <w:szCs w:val="24"/>
          <w:lang w:val="lv-LV"/>
        </w:rPr>
        <w:t>o</w:t>
      </w:r>
      <w:r w:rsidR="00AF702D" w:rsidRPr="5367066B">
        <w:rPr>
          <w:rFonts w:ascii="Times New Roman" w:hAnsi="Times New Roman"/>
          <w:sz w:val="24"/>
          <w:szCs w:val="24"/>
          <w:lang w:val="lv-LV"/>
        </w:rPr>
        <w:t xml:space="preserve"> mant</w:t>
      </w:r>
      <w:r w:rsidR="00D474BF">
        <w:rPr>
          <w:rFonts w:ascii="Times New Roman" w:hAnsi="Times New Roman"/>
          <w:sz w:val="24"/>
          <w:szCs w:val="24"/>
          <w:lang w:val="lv-LV"/>
        </w:rPr>
        <w:t>u</w:t>
      </w:r>
      <w:r w:rsidR="00AF702D" w:rsidRPr="5367066B">
        <w:rPr>
          <w:rFonts w:ascii="Times New Roman" w:hAnsi="Times New Roman"/>
          <w:sz w:val="24"/>
          <w:szCs w:val="24"/>
          <w:lang w:val="lv-LV"/>
        </w:rPr>
        <w:t>;</w:t>
      </w:r>
    </w:p>
    <w:p w14:paraId="77FA3A76" w14:textId="40A4D8AE" w:rsidR="00C11C0D" w:rsidRDefault="00C11C0D" w:rsidP="00C11C0D">
      <w:pPr>
        <w:spacing w:after="0" w:line="240" w:lineRule="auto"/>
        <w:ind w:firstLine="567"/>
        <w:jc w:val="both"/>
        <w:rPr>
          <w:rFonts w:ascii="Times New Roman" w:hAnsi="Times New Roman"/>
          <w:sz w:val="24"/>
          <w:szCs w:val="24"/>
          <w:lang w:val="lv-LV"/>
        </w:rPr>
      </w:pPr>
      <w:r w:rsidRPr="5B5633A7">
        <w:rPr>
          <w:rFonts w:ascii="Times New Roman" w:hAnsi="Times New Roman"/>
          <w:sz w:val="24"/>
          <w:szCs w:val="24"/>
          <w:lang w:val="lv-LV"/>
        </w:rPr>
        <w:t>1</w:t>
      </w:r>
      <w:r w:rsidR="009E52E5" w:rsidRPr="5B5633A7">
        <w:rPr>
          <w:rFonts w:ascii="Times New Roman" w:hAnsi="Times New Roman"/>
          <w:sz w:val="24"/>
          <w:szCs w:val="24"/>
          <w:lang w:val="lv-LV"/>
        </w:rPr>
        <w:t>9</w:t>
      </w:r>
      <w:r w:rsidRPr="5B5633A7">
        <w:rPr>
          <w:rFonts w:ascii="Times New Roman" w:hAnsi="Times New Roman"/>
          <w:sz w:val="24"/>
          <w:szCs w:val="24"/>
          <w:lang w:val="lv-LV"/>
        </w:rPr>
        <w:t>.</w:t>
      </w:r>
      <w:r w:rsidR="454ED463" w:rsidRPr="5B5633A7">
        <w:rPr>
          <w:rFonts w:ascii="Times New Roman" w:hAnsi="Times New Roman"/>
          <w:sz w:val="24"/>
          <w:szCs w:val="24"/>
          <w:lang w:val="lv-LV"/>
        </w:rPr>
        <w:t>3</w:t>
      </w:r>
      <w:r w:rsidR="00913775">
        <w:rPr>
          <w:rFonts w:ascii="Times New Roman" w:hAnsi="Times New Roman"/>
          <w:sz w:val="24"/>
          <w:szCs w:val="24"/>
          <w:lang w:val="lv-LV"/>
        </w:rPr>
        <w:t> </w:t>
      </w:r>
      <w:r w:rsidR="009E52E5" w:rsidRPr="5B5633A7">
        <w:rPr>
          <w:rFonts w:ascii="Times New Roman" w:hAnsi="Times New Roman"/>
          <w:sz w:val="24"/>
          <w:szCs w:val="24"/>
          <w:lang w:val="lv-LV"/>
        </w:rPr>
        <w:t>pēdējo sešu mēnešu laikā p</w:t>
      </w:r>
      <w:r w:rsidRPr="5B5633A7">
        <w:rPr>
          <w:rFonts w:ascii="Times New Roman" w:hAnsi="Times New Roman"/>
          <w:sz w:val="24"/>
          <w:szCs w:val="24"/>
          <w:lang w:val="lv-LV"/>
        </w:rPr>
        <w:t>irms juridiskās personas maksātnespējas procesa pasludināšanas ir nomainīts komersanta valdes vai dalībnieku sastāvs un iepriekšējā valde ir nodevusi parādnieka mantu un dokumentus jaunajai komersanta valdei, kura</w:t>
      </w:r>
      <w:r w:rsidR="00AF702D" w:rsidRPr="5B5633A7">
        <w:rPr>
          <w:rFonts w:ascii="Times New Roman" w:hAnsi="Times New Roman"/>
          <w:sz w:val="24"/>
          <w:szCs w:val="24"/>
          <w:lang w:val="lv-LV"/>
        </w:rPr>
        <w:t>s valdes loceklis</w:t>
      </w:r>
      <w:r w:rsidRPr="5B5633A7">
        <w:rPr>
          <w:rFonts w:ascii="Times New Roman" w:hAnsi="Times New Roman"/>
          <w:sz w:val="24"/>
          <w:szCs w:val="24"/>
          <w:lang w:val="lv-LV"/>
        </w:rPr>
        <w:t xml:space="preserve"> </w:t>
      </w:r>
      <w:r w:rsidR="00D66600">
        <w:rPr>
          <w:rFonts w:ascii="Times New Roman" w:hAnsi="Times New Roman"/>
          <w:sz w:val="24"/>
          <w:szCs w:val="24"/>
          <w:lang w:val="lv-LV"/>
        </w:rPr>
        <w:t>(</w:t>
      </w:r>
      <w:r w:rsidR="00B03F03">
        <w:rPr>
          <w:rFonts w:ascii="Times New Roman" w:hAnsi="Times New Roman"/>
          <w:sz w:val="24"/>
          <w:szCs w:val="24"/>
          <w:lang w:val="lv-LV"/>
        </w:rPr>
        <w:t>pie administratīvās atbildības saucamā persona</w:t>
      </w:r>
      <w:r w:rsidR="00D66600">
        <w:rPr>
          <w:rFonts w:ascii="Times New Roman" w:hAnsi="Times New Roman"/>
          <w:sz w:val="24"/>
          <w:szCs w:val="24"/>
          <w:lang w:val="lv-LV"/>
        </w:rPr>
        <w:t>)</w:t>
      </w:r>
      <w:r w:rsidR="002B6206">
        <w:rPr>
          <w:rStyle w:val="Komentraatsauce"/>
          <w:lang w:val="lv-LV"/>
        </w:rPr>
        <w:t xml:space="preserve"> </w:t>
      </w:r>
      <w:r w:rsidRPr="5B5633A7">
        <w:rPr>
          <w:rFonts w:ascii="Times New Roman" w:hAnsi="Times New Roman"/>
          <w:sz w:val="24"/>
          <w:szCs w:val="24"/>
          <w:lang w:val="lv-LV"/>
        </w:rPr>
        <w:t>nesadarbojas ar administratoru</w:t>
      </w:r>
      <w:r w:rsidR="009423C2" w:rsidRPr="5B5633A7">
        <w:rPr>
          <w:rFonts w:ascii="Times New Roman" w:hAnsi="Times New Roman"/>
          <w:sz w:val="24"/>
          <w:szCs w:val="24"/>
          <w:lang w:val="lv-LV"/>
        </w:rPr>
        <w:t>;</w:t>
      </w:r>
    </w:p>
    <w:p w14:paraId="7B0FE04A" w14:textId="371EAF7F" w:rsidR="00AF702D" w:rsidRDefault="00AF702D" w:rsidP="00AF702D">
      <w:pPr>
        <w:spacing w:after="0" w:line="240" w:lineRule="auto"/>
        <w:ind w:firstLine="567"/>
        <w:jc w:val="both"/>
        <w:rPr>
          <w:rFonts w:ascii="Times New Roman" w:hAnsi="Times New Roman"/>
          <w:sz w:val="24"/>
          <w:szCs w:val="24"/>
          <w:lang w:val="lv-LV"/>
        </w:rPr>
      </w:pPr>
      <w:r w:rsidRPr="5B5633A7">
        <w:rPr>
          <w:rFonts w:ascii="Times New Roman" w:hAnsi="Times New Roman"/>
          <w:sz w:val="24"/>
          <w:szCs w:val="24"/>
          <w:lang w:val="lv-LV"/>
        </w:rPr>
        <w:t>19.</w:t>
      </w:r>
      <w:r w:rsidR="51209413" w:rsidRPr="5B5633A7">
        <w:rPr>
          <w:rFonts w:ascii="Times New Roman" w:hAnsi="Times New Roman"/>
          <w:sz w:val="24"/>
          <w:szCs w:val="24"/>
          <w:lang w:val="lv-LV"/>
        </w:rPr>
        <w:t>4</w:t>
      </w:r>
      <w:r w:rsidR="00913775">
        <w:rPr>
          <w:rFonts w:ascii="Times New Roman" w:hAnsi="Times New Roman"/>
          <w:sz w:val="24"/>
          <w:szCs w:val="24"/>
          <w:lang w:val="lv-LV"/>
        </w:rPr>
        <w:t> </w:t>
      </w:r>
      <w:r w:rsidRPr="5B5633A7">
        <w:rPr>
          <w:rFonts w:ascii="Times New Roman" w:hAnsi="Times New Roman"/>
          <w:sz w:val="24"/>
          <w:szCs w:val="24"/>
          <w:lang w:val="lv-LV"/>
        </w:rPr>
        <w:t xml:space="preserve">pēdējo sešu mēnešu laikā pirms juridiskās personas maksātnespējas procesa pasludināšanas ir nomainīts komersanta valdes vai dalībnieku sastāvs un iepriekšējā valde </w:t>
      </w:r>
      <w:r w:rsidR="00EB0868">
        <w:rPr>
          <w:rFonts w:ascii="Times New Roman" w:hAnsi="Times New Roman"/>
          <w:sz w:val="24"/>
          <w:szCs w:val="24"/>
          <w:lang w:val="lv-LV"/>
        </w:rPr>
        <w:t>(pie administratīvās atbildības saucamā persona)</w:t>
      </w:r>
      <w:r w:rsidR="00CE1A5B">
        <w:rPr>
          <w:rFonts w:ascii="Times New Roman" w:hAnsi="Times New Roman"/>
          <w:sz w:val="24"/>
          <w:szCs w:val="24"/>
          <w:lang w:val="lv-LV"/>
        </w:rPr>
        <w:t xml:space="preserve"> </w:t>
      </w:r>
      <w:r w:rsidRPr="5B5633A7">
        <w:rPr>
          <w:rFonts w:ascii="Times New Roman" w:hAnsi="Times New Roman"/>
          <w:sz w:val="24"/>
          <w:szCs w:val="24"/>
          <w:lang w:val="lv-LV"/>
        </w:rPr>
        <w:t>nav nodevusi parādnieka mantu un dokumentus jaunajai komersanta valdei un tā nesadarbojas ar administratoru;</w:t>
      </w:r>
    </w:p>
    <w:p w14:paraId="3412F126" w14:textId="511F2E21" w:rsidR="00C11C0D" w:rsidRPr="00FF1320" w:rsidRDefault="00C11C0D" w:rsidP="00C11C0D">
      <w:pPr>
        <w:spacing w:after="0" w:line="240" w:lineRule="auto"/>
        <w:ind w:firstLine="567"/>
        <w:jc w:val="both"/>
        <w:rPr>
          <w:rFonts w:ascii="Times New Roman" w:hAnsi="Times New Roman"/>
          <w:sz w:val="24"/>
          <w:szCs w:val="24"/>
          <w:lang w:val="lv-LV"/>
        </w:rPr>
      </w:pPr>
      <w:r w:rsidRPr="5B5633A7">
        <w:rPr>
          <w:rFonts w:ascii="Times New Roman" w:hAnsi="Times New Roman"/>
          <w:sz w:val="24"/>
          <w:szCs w:val="24"/>
          <w:lang w:val="lv-LV"/>
        </w:rPr>
        <w:lastRenderedPageBreak/>
        <w:t>1</w:t>
      </w:r>
      <w:r w:rsidR="009423C2" w:rsidRPr="5B5633A7">
        <w:rPr>
          <w:rFonts w:ascii="Times New Roman" w:hAnsi="Times New Roman"/>
          <w:sz w:val="24"/>
          <w:szCs w:val="24"/>
          <w:lang w:val="lv-LV"/>
        </w:rPr>
        <w:t>9</w:t>
      </w:r>
      <w:r w:rsidRPr="5B5633A7">
        <w:rPr>
          <w:rFonts w:ascii="Times New Roman" w:hAnsi="Times New Roman"/>
          <w:sz w:val="24"/>
          <w:szCs w:val="24"/>
          <w:lang w:val="lv-LV"/>
        </w:rPr>
        <w:t>.</w:t>
      </w:r>
      <w:r w:rsidR="32655117" w:rsidRPr="5B5633A7">
        <w:rPr>
          <w:rFonts w:ascii="Times New Roman" w:hAnsi="Times New Roman"/>
          <w:sz w:val="24"/>
          <w:szCs w:val="24"/>
          <w:lang w:val="lv-LV"/>
        </w:rPr>
        <w:t>5</w:t>
      </w:r>
      <w:r w:rsidRPr="5B5633A7">
        <w:rPr>
          <w:rFonts w:ascii="Times New Roman" w:hAnsi="Times New Roman"/>
          <w:sz w:val="24"/>
          <w:szCs w:val="24"/>
          <w:lang w:val="lv-LV"/>
        </w:rPr>
        <w:t>.</w:t>
      </w:r>
      <w:r w:rsidR="009423C2" w:rsidRPr="5B5633A7">
        <w:rPr>
          <w:rFonts w:ascii="Times New Roman" w:hAnsi="Times New Roman"/>
          <w:sz w:val="24"/>
          <w:szCs w:val="24"/>
          <w:lang w:val="lv-LV"/>
        </w:rPr>
        <w:t> </w:t>
      </w:r>
      <w:r w:rsidRPr="5B5633A7">
        <w:rPr>
          <w:rFonts w:ascii="Times New Roman" w:hAnsi="Times New Roman"/>
          <w:sz w:val="24"/>
          <w:szCs w:val="24"/>
          <w:lang w:val="lv-LV"/>
        </w:rPr>
        <w:t xml:space="preserve">normatīvajos aktos noteikto pienākumu izpilde ir kavēta ilgāk par </w:t>
      </w:r>
      <w:r w:rsidR="043E84E9" w:rsidRPr="5B5633A7">
        <w:rPr>
          <w:rFonts w:ascii="Times New Roman" w:hAnsi="Times New Roman"/>
          <w:sz w:val="24"/>
          <w:szCs w:val="24"/>
          <w:lang w:val="lv-LV"/>
        </w:rPr>
        <w:t xml:space="preserve">trim </w:t>
      </w:r>
      <w:r w:rsidRPr="5B5633A7">
        <w:rPr>
          <w:rFonts w:ascii="Times New Roman" w:hAnsi="Times New Roman"/>
          <w:sz w:val="24"/>
          <w:szCs w:val="24"/>
          <w:lang w:val="lv-LV"/>
        </w:rPr>
        <w:t>mēnešiem</w:t>
      </w:r>
      <w:r w:rsidR="026F6139" w:rsidRPr="5B5633A7">
        <w:rPr>
          <w:rFonts w:ascii="Times New Roman" w:hAnsi="Times New Roman"/>
          <w:sz w:val="24"/>
          <w:szCs w:val="24"/>
          <w:lang w:val="lv-LV"/>
        </w:rPr>
        <w:t xml:space="preserve"> un pie atbildības saucamā persona nav sadarboj</w:t>
      </w:r>
      <w:r w:rsidR="006133E1">
        <w:rPr>
          <w:rFonts w:ascii="Times New Roman" w:hAnsi="Times New Roman"/>
          <w:sz w:val="24"/>
          <w:szCs w:val="24"/>
          <w:lang w:val="lv-LV"/>
        </w:rPr>
        <w:t>us</w:t>
      </w:r>
      <w:r w:rsidR="026F6139" w:rsidRPr="5B5633A7">
        <w:rPr>
          <w:rFonts w:ascii="Times New Roman" w:hAnsi="Times New Roman"/>
          <w:sz w:val="24"/>
          <w:szCs w:val="24"/>
          <w:lang w:val="lv-LV"/>
        </w:rPr>
        <w:t xml:space="preserve">ies un pārkāpumu </w:t>
      </w:r>
      <w:r w:rsidR="0004611E">
        <w:rPr>
          <w:rFonts w:ascii="Times New Roman" w:hAnsi="Times New Roman"/>
          <w:sz w:val="24"/>
          <w:szCs w:val="24"/>
          <w:lang w:val="lv-LV"/>
        </w:rPr>
        <w:t xml:space="preserve">nav </w:t>
      </w:r>
      <w:r w:rsidR="026F6139" w:rsidRPr="5B5633A7">
        <w:rPr>
          <w:rFonts w:ascii="Times New Roman" w:hAnsi="Times New Roman"/>
          <w:sz w:val="24"/>
          <w:szCs w:val="24"/>
          <w:lang w:val="lv-LV"/>
        </w:rPr>
        <w:t>novērsusi</w:t>
      </w:r>
      <w:r w:rsidR="1CB6583C" w:rsidRPr="5B5633A7">
        <w:rPr>
          <w:rFonts w:ascii="Times New Roman" w:hAnsi="Times New Roman"/>
          <w:sz w:val="24"/>
          <w:szCs w:val="24"/>
          <w:lang w:val="lv-LV"/>
        </w:rPr>
        <w:t>;</w:t>
      </w:r>
    </w:p>
    <w:p w14:paraId="55BA072F" w14:textId="1DBE7A8B" w:rsidR="00C11C0D" w:rsidRPr="000C4A40" w:rsidRDefault="00C11C0D" w:rsidP="00A23DD4">
      <w:pPr>
        <w:spacing w:after="0" w:line="240" w:lineRule="auto"/>
        <w:ind w:firstLine="567"/>
        <w:jc w:val="both"/>
        <w:rPr>
          <w:rFonts w:ascii="Times New Roman" w:hAnsi="Times New Roman"/>
          <w:sz w:val="24"/>
          <w:szCs w:val="24"/>
          <w:lang w:val="lv-LV"/>
        </w:rPr>
      </w:pPr>
      <w:r w:rsidRPr="5B5633A7">
        <w:rPr>
          <w:rFonts w:ascii="Times New Roman" w:hAnsi="Times New Roman"/>
          <w:sz w:val="24"/>
          <w:szCs w:val="24"/>
          <w:lang w:val="lv-LV"/>
        </w:rPr>
        <w:t>1</w:t>
      </w:r>
      <w:r w:rsidR="009423C2" w:rsidRPr="5B5633A7">
        <w:rPr>
          <w:rFonts w:ascii="Times New Roman" w:hAnsi="Times New Roman"/>
          <w:sz w:val="24"/>
          <w:szCs w:val="24"/>
          <w:lang w:val="lv-LV"/>
        </w:rPr>
        <w:t>9</w:t>
      </w:r>
      <w:r w:rsidRPr="5B5633A7">
        <w:rPr>
          <w:rFonts w:ascii="Times New Roman" w:hAnsi="Times New Roman"/>
          <w:sz w:val="24"/>
          <w:szCs w:val="24"/>
          <w:lang w:val="lv-LV"/>
        </w:rPr>
        <w:t>.</w:t>
      </w:r>
      <w:r w:rsidR="38D90835" w:rsidRPr="5B5633A7">
        <w:rPr>
          <w:rFonts w:ascii="Times New Roman" w:hAnsi="Times New Roman"/>
          <w:sz w:val="24"/>
          <w:szCs w:val="24"/>
          <w:lang w:val="lv-LV"/>
        </w:rPr>
        <w:t>6</w:t>
      </w:r>
      <w:r w:rsidRPr="5B5633A7">
        <w:rPr>
          <w:rFonts w:ascii="Times New Roman" w:hAnsi="Times New Roman"/>
          <w:sz w:val="24"/>
          <w:szCs w:val="24"/>
          <w:lang w:val="lv-LV"/>
        </w:rPr>
        <w:t>.</w:t>
      </w:r>
      <w:r w:rsidR="009423C2" w:rsidRPr="5B5633A7">
        <w:rPr>
          <w:rFonts w:ascii="Times New Roman" w:hAnsi="Times New Roman"/>
          <w:sz w:val="24"/>
          <w:szCs w:val="24"/>
          <w:lang w:val="lv-LV"/>
        </w:rPr>
        <w:t> pie atbildības saucamā persona ir veikusi sistemātiskus</w:t>
      </w:r>
      <w:r w:rsidR="008A2A34">
        <w:rPr>
          <w:rFonts w:ascii="Times New Roman" w:hAnsi="Times New Roman"/>
          <w:sz w:val="24"/>
          <w:szCs w:val="24"/>
          <w:lang w:val="lv-LV"/>
        </w:rPr>
        <w:t xml:space="preserve"> </w:t>
      </w:r>
      <w:r w:rsidR="008A2A34" w:rsidRPr="008A2A34">
        <w:rPr>
          <w:rFonts w:ascii="Times New Roman" w:hAnsi="Times New Roman"/>
          <w:sz w:val="24"/>
          <w:szCs w:val="24"/>
          <w:lang w:val="lv-LV"/>
        </w:rPr>
        <w:t>Maksātnespējas likuma</w:t>
      </w:r>
      <w:r w:rsidR="009423C2" w:rsidRPr="5B5633A7">
        <w:rPr>
          <w:rFonts w:ascii="Times New Roman" w:hAnsi="Times New Roman"/>
          <w:sz w:val="24"/>
          <w:szCs w:val="24"/>
          <w:lang w:val="lv-LV"/>
        </w:rPr>
        <w:t xml:space="preserve"> pārkāpumus.</w:t>
      </w:r>
    </w:p>
    <w:p w14:paraId="5CB281BF" w14:textId="77777777" w:rsidR="00C11C0D" w:rsidRDefault="00C11C0D" w:rsidP="002B6206">
      <w:pPr>
        <w:spacing w:after="0" w:line="240" w:lineRule="auto"/>
        <w:jc w:val="both"/>
        <w:rPr>
          <w:rFonts w:ascii="Times New Roman" w:hAnsi="Times New Roman"/>
          <w:sz w:val="24"/>
          <w:szCs w:val="24"/>
          <w:lang w:val="lv-LV"/>
        </w:rPr>
      </w:pPr>
    </w:p>
    <w:p w14:paraId="671D15E7" w14:textId="68B34888" w:rsidR="00F70E21" w:rsidRDefault="007B7F6D" w:rsidP="00F70E21">
      <w:pPr>
        <w:spacing w:after="0" w:line="240" w:lineRule="auto"/>
        <w:ind w:firstLine="567"/>
        <w:jc w:val="both"/>
        <w:rPr>
          <w:rFonts w:ascii="Times New Roman" w:hAnsi="Times New Roman"/>
          <w:sz w:val="24"/>
          <w:szCs w:val="24"/>
          <w:lang w:val="lv-LV"/>
        </w:rPr>
      </w:pPr>
      <w:r w:rsidRPr="5367066B">
        <w:rPr>
          <w:rFonts w:ascii="Times New Roman" w:hAnsi="Times New Roman"/>
          <w:sz w:val="24"/>
          <w:szCs w:val="24"/>
          <w:lang w:val="lv-LV"/>
        </w:rPr>
        <w:t>20</w:t>
      </w:r>
      <w:r w:rsidR="00F70E21" w:rsidRPr="5367066B">
        <w:rPr>
          <w:rFonts w:ascii="Times New Roman" w:hAnsi="Times New Roman"/>
          <w:sz w:val="24"/>
          <w:szCs w:val="24"/>
          <w:lang w:val="lv-LV"/>
        </w:rPr>
        <w:t>. Amatpersona papildsoda apmēru nosaka mēnešos un gados proporcionāli piespriestajam naudas soda apmēram.</w:t>
      </w:r>
      <w:r w:rsidRPr="5367066B">
        <w:rPr>
          <w:rFonts w:ascii="Times New Roman" w:hAnsi="Times New Roman"/>
          <w:sz w:val="24"/>
          <w:szCs w:val="24"/>
          <w:lang w:val="lv-LV"/>
        </w:rPr>
        <w:t xml:space="preserve"> Konstatējot šo iekšējo noteikumu 19.</w:t>
      </w:r>
      <w:r w:rsidR="5EF7D79E" w:rsidRPr="5367066B">
        <w:rPr>
          <w:rFonts w:ascii="Times New Roman" w:hAnsi="Times New Roman"/>
          <w:sz w:val="24"/>
          <w:szCs w:val="24"/>
          <w:lang w:val="lv-LV"/>
        </w:rPr>
        <w:t>3</w:t>
      </w:r>
      <w:r w:rsidRPr="5367066B">
        <w:rPr>
          <w:rFonts w:ascii="Times New Roman" w:hAnsi="Times New Roman"/>
          <w:sz w:val="24"/>
          <w:szCs w:val="24"/>
          <w:lang w:val="lv-LV"/>
        </w:rPr>
        <w:t>.,</w:t>
      </w:r>
      <w:r w:rsidR="72455C70" w:rsidRPr="5367066B">
        <w:rPr>
          <w:rFonts w:ascii="Times New Roman" w:hAnsi="Times New Roman"/>
          <w:sz w:val="24"/>
          <w:szCs w:val="24"/>
          <w:lang w:val="lv-LV"/>
        </w:rPr>
        <w:t xml:space="preserve"> </w:t>
      </w:r>
      <w:r w:rsidRPr="5367066B">
        <w:rPr>
          <w:rFonts w:ascii="Times New Roman" w:hAnsi="Times New Roman"/>
          <w:sz w:val="24"/>
          <w:szCs w:val="24"/>
          <w:lang w:val="lv-LV"/>
        </w:rPr>
        <w:t>19.4. </w:t>
      </w:r>
      <w:r w:rsidR="00AF702D" w:rsidRPr="5367066B">
        <w:rPr>
          <w:rFonts w:ascii="Times New Roman" w:hAnsi="Times New Roman"/>
          <w:sz w:val="24"/>
          <w:szCs w:val="24"/>
          <w:lang w:val="lv-LV"/>
        </w:rPr>
        <w:t>un 19.5. </w:t>
      </w:r>
      <w:r w:rsidRPr="5367066B">
        <w:rPr>
          <w:rFonts w:ascii="Times New Roman" w:hAnsi="Times New Roman"/>
          <w:sz w:val="24"/>
          <w:szCs w:val="24"/>
          <w:lang w:val="lv-LV"/>
        </w:rPr>
        <w:t>apakšpunktā minētos apstākļus, amatpersona ir tiesīga, nesaistot ar naudas soda apmēru, piemērot pie atbildības saucamajai personai maksimālo papildsoda termiņu, lai konkrētā persona pēc iespējas ilgāku laiku nevarētu ieņemt amatus, kuros var radīt iespējamu kaitējumu ne tikai konkrētas juridiskās personas uzņemto saistību ietvaros, bet arī uzņēmējdarbības videi kopumā.</w:t>
      </w:r>
    </w:p>
    <w:p w14:paraId="654A1BE5" w14:textId="77777777" w:rsidR="00F70E21" w:rsidRPr="00FF1320" w:rsidRDefault="00F70E21" w:rsidP="00C11C0D">
      <w:pPr>
        <w:spacing w:after="0" w:line="240" w:lineRule="auto"/>
        <w:ind w:firstLine="567"/>
        <w:jc w:val="both"/>
        <w:rPr>
          <w:rFonts w:ascii="Times New Roman" w:hAnsi="Times New Roman"/>
          <w:sz w:val="24"/>
          <w:szCs w:val="24"/>
          <w:lang w:val="lv-LV"/>
        </w:rPr>
      </w:pPr>
    </w:p>
    <w:p w14:paraId="472856E6" w14:textId="6C435066" w:rsidR="00C11C0D" w:rsidRPr="00FF1320" w:rsidRDefault="007B7F6D" w:rsidP="00C11C0D">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21</w:t>
      </w:r>
      <w:r w:rsidR="00C11C0D" w:rsidRPr="00FF1320">
        <w:rPr>
          <w:rFonts w:ascii="Times New Roman" w:hAnsi="Times New Roman"/>
          <w:sz w:val="24"/>
          <w:szCs w:val="24"/>
          <w:lang w:val="lv-LV"/>
        </w:rPr>
        <w:t>. Papildus AAL 154. pantā paredzētajiem nosacījumiem amatpersona var pie atbildības saucamajai personai nepiemērot nosacītu daļēju atbrīvošanu no naudas soda samaksas, ja:</w:t>
      </w:r>
    </w:p>
    <w:p w14:paraId="719A9F93" w14:textId="66D6D023" w:rsidR="00C11C0D" w:rsidRPr="00FF1320" w:rsidRDefault="007B7F6D" w:rsidP="00C11C0D">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21</w:t>
      </w:r>
      <w:r w:rsidR="00C11C0D" w:rsidRPr="00FF1320">
        <w:rPr>
          <w:rFonts w:ascii="Times New Roman" w:hAnsi="Times New Roman"/>
          <w:sz w:val="24"/>
          <w:szCs w:val="24"/>
          <w:lang w:val="lv-LV"/>
        </w:rPr>
        <w:t>.1. pie atbildības saucamajai personai piemērots papildsods;</w:t>
      </w:r>
    </w:p>
    <w:p w14:paraId="53E8CB6E" w14:textId="363DB3AB" w:rsidR="00C11C0D" w:rsidRPr="00FF1320" w:rsidRDefault="007B7F6D" w:rsidP="00C11C0D">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2</w:t>
      </w:r>
      <w:r w:rsidR="00B65484">
        <w:rPr>
          <w:rFonts w:ascii="Times New Roman" w:hAnsi="Times New Roman"/>
          <w:sz w:val="24"/>
          <w:szCs w:val="24"/>
          <w:lang w:val="lv-LV"/>
        </w:rPr>
        <w:t>1</w:t>
      </w:r>
      <w:r w:rsidR="00C11C0D" w:rsidRPr="00FF1320">
        <w:rPr>
          <w:rFonts w:ascii="Times New Roman" w:hAnsi="Times New Roman"/>
          <w:sz w:val="24"/>
          <w:szCs w:val="24"/>
          <w:lang w:val="lv-LV"/>
        </w:rPr>
        <w:t>.2. pārkāpuma dēļ ir kavēta tiesiskās aizsardzības procesa vai maksātnespējas procesa norise;</w:t>
      </w:r>
    </w:p>
    <w:p w14:paraId="24D10CB6" w14:textId="53CB168A" w:rsidR="00C11C0D" w:rsidRPr="00FF1320" w:rsidRDefault="007B7F6D" w:rsidP="00C11C0D">
      <w:pPr>
        <w:spacing w:after="0" w:line="240" w:lineRule="auto"/>
        <w:ind w:left="567"/>
        <w:jc w:val="both"/>
        <w:rPr>
          <w:rFonts w:ascii="Times New Roman" w:hAnsi="Times New Roman"/>
          <w:sz w:val="24"/>
          <w:szCs w:val="24"/>
          <w:lang w:val="lv-LV"/>
        </w:rPr>
      </w:pPr>
      <w:r w:rsidRPr="5B5633A7">
        <w:rPr>
          <w:rFonts w:ascii="Times New Roman" w:hAnsi="Times New Roman"/>
          <w:sz w:val="24"/>
          <w:szCs w:val="24"/>
          <w:lang w:val="lv-LV"/>
        </w:rPr>
        <w:t>2</w:t>
      </w:r>
      <w:r w:rsidR="00B65484" w:rsidRPr="5B5633A7">
        <w:rPr>
          <w:rFonts w:ascii="Times New Roman" w:hAnsi="Times New Roman"/>
          <w:sz w:val="24"/>
          <w:szCs w:val="24"/>
          <w:lang w:val="lv-LV"/>
        </w:rPr>
        <w:t>1</w:t>
      </w:r>
      <w:r w:rsidR="00C11C0D" w:rsidRPr="5B5633A7">
        <w:rPr>
          <w:rFonts w:ascii="Times New Roman" w:hAnsi="Times New Roman"/>
          <w:sz w:val="24"/>
          <w:szCs w:val="24"/>
          <w:lang w:val="lv-LV"/>
        </w:rPr>
        <w:t>.3. konstatēt</w:t>
      </w:r>
      <w:r w:rsidR="00932345">
        <w:rPr>
          <w:rFonts w:ascii="Times New Roman" w:hAnsi="Times New Roman"/>
          <w:sz w:val="24"/>
          <w:szCs w:val="24"/>
          <w:lang w:val="lv-LV"/>
        </w:rPr>
        <w:t>i</w:t>
      </w:r>
      <w:r w:rsidR="00C11C0D" w:rsidRPr="5B5633A7">
        <w:rPr>
          <w:rFonts w:ascii="Times New Roman" w:hAnsi="Times New Roman"/>
          <w:sz w:val="24"/>
          <w:szCs w:val="24"/>
          <w:lang w:val="lv-LV"/>
        </w:rPr>
        <w:t xml:space="preserve"> pie atbildības saucamās personas sistemātisk</w:t>
      </w:r>
      <w:r w:rsidR="26502601" w:rsidRPr="5B5633A7">
        <w:rPr>
          <w:rFonts w:ascii="Times New Roman" w:hAnsi="Times New Roman"/>
          <w:sz w:val="24"/>
          <w:szCs w:val="24"/>
          <w:lang w:val="lv-LV"/>
        </w:rPr>
        <w:t>i</w:t>
      </w:r>
      <w:r w:rsidR="00932345">
        <w:rPr>
          <w:rFonts w:ascii="Times New Roman" w:hAnsi="Times New Roman"/>
          <w:sz w:val="24"/>
          <w:szCs w:val="24"/>
          <w:lang w:val="lv-LV"/>
        </w:rPr>
        <w:t xml:space="preserve"> pārkāpumi</w:t>
      </w:r>
      <w:r w:rsidR="00C11C0D" w:rsidRPr="5B5633A7">
        <w:rPr>
          <w:rFonts w:ascii="Times New Roman" w:hAnsi="Times New Roman"/>
          <w:sz w:val="24"/>
          <w:szCs w:val="24"/>
          <w:lang w:val="lv-LV"/>
        </w:rPr>
        <w:t>;</w:t>
      </w:r>
    </w:p>
    <w:p w14:paraId="02E15C1E" w14:textId="50D6EE3B" w:rsidR="00C11C0D" w:rsidRPr="00FF1320" w:rsidRDefault="007B7F6D" w:rsidP="00C11C0D">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2</w:t>
      </w:r>
      <w:r w:rsidR="00B65484">
        <w:rPr>
          <w:rFonts w:ascii="Times New Roman" w:hAnsi="Times New Roman"/>
          <w:sz w:val="24"/>
          <w:szCs w:val="24"/>
          <w:lang w:val="lv-LV"/>
        </w:rPr>
        <w:t>1</w:t>
      </w:r>
      <w:r w:rsidR="00C11C0D" w:rsidRPr="00FF1320">
        <w:rPr>
          <w:rFonts w:ascii="Times New Roman" w:hAnsi="Times New Roman"/>
          <w:sz w:val="24"/>
          <w:szCs w:val="24"/>
          <w:lang w:val="lv-LV"/>
        </w:rPr>
        <w:t>.4. pie atbildības saucamā persona nav veikusi darbības pārkāpuma pārtraukšanai vai pārkāpuma rezultātā radīto seku novēršanai;</w:t>
      </w:r>
    </w:p>
    <w:p w14:paraId="3AAA0037" w14:textId="60F50E46" w:rsidR="00C11C0D" w:rsidRPr="00FF1320" w:rsidRDefault="007B7F6D" w:rsidP="007B7F6D">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2</w:t>
      </w:r>
      <w:r w:rsidR="00B65484">
        <w:rPr>
          <w:rFonts w:ascii="Times New Roman" w:hAnsi="Times New Roman"/>
          <w:sz w:val="24"/>
          <w:szCs w:val="24"/>
          <w:lang w:val="lv-LV"/>
        </w:rPr>
        <w:t>1</w:t>
      </w:r>
      <w:r w:rsidR="00C11C0D" w:rsidRPr="00FF1320">
        <w:rPr>
          <w:rFonts w:ascii="Times New Roman" w:hAnsi="Times New Roman"/>
          <w:sz w:val="24"/>
          <w:szCs w:val="24"/>
          <w:lang w:val="lv-LV"/>
        </w:rPr>
        <w:t>.5. citos gadījumos, kad nepieciešamība piemērot pārkāpuma smagumam atbilstošu sodu nav samērīga ar nosacītas daļējas atbrīvošanas no soda mērķa sasniegšanu.</w:t>
      </w:r>
    </w:p>
    <w:p w14:paraId="26D70131" w14:textId="77777777" w:rsidR="00C11C0D" w:rsidRPr="00FF1320" w:rsidRDefault="00C11C0D" w:rsidP="00C11C0D">
      <w:pPr>
        <w:spacing w:after="0" w:line="240" w:lineRule="auto"/>
        <w:ind w:firstLine="567"/>
        <w:jc w:val="both"/>
        <w:rPr>
          <w:rFonts w:ascii="Times New Roman" w:hAnsi="Times New Roman"/>
          <w:sz w:val="24"/>
          <w:szCs w:val="24"/>
          <w:lang w:val="lv-LV"/>
        </w:rPr>
      </w:pPr>
    </w:p>
    <w:p w14:paraId="390C2578" w14:textId="52A383AF" w:rsidR="00C11C0D" w:rsidRPr="00544A35" w:rsidRDefault="00B65484" w:rsidP="00863B1C">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22</w:t>
      </w:r>
      <w:r w:rsidR="00C11C0D" w:rsidRPr="00FF1320">
        <w:rPr>
          <w:rFonts w:ascii="Times New Roman" w:hAnsi="Times New Roman"/>
          <w:sz w:val="24"/>
          <w:szCs w:val="24"/>
          <w:lang w:val="lv-LV"/>
        </w:rPr>
        <w:t>. </w:t>
      </w:r>
      <w:r w:rsidR="00C11C0D" w:rsidRPr="00544A35">
        <w:rPr>
          <w:rFonts w:ascii="Times New Roman" w:hAnsi="Times New Roman"/>
          <w:sz w:val="24"/>
          <w:szCs w:val="24"/>
          <w:lang w:val="lv-LV"/>
        </w:rPr>
        <w:t>Ar šo iekšējo noteikumu spēkā stāšanos atzīt par spēku zaudējušiem Maksātnespējas kontroles dienesta 2020.</w:t>
      </w:r>
      <w:r w:rsidR="00C11C0D">
        <w:rPr>
          <w:rFonts w:ascii="Times New Roman" w:hAnsi="Times New Roman"/>
          <w:sz w:val="24"/>
          <w:szCs w:val="24"/>
          <w:lang w:val="lv-LV"/>
        </w:rPr>
        <w:t> </w:t>
      </w:r>
      <w:r w:rsidR="00C11C0D" w:rsidRPr="00544A35">
        <w:rPr>
          <w:rFonts w:ascii="Times New Roman" w:hAnsi="Times New Roman"/>
          <w:sz w:val="24"/>
          <w:szCs w:val="24"/>
          <w:lang w:val="lv-LV"/>
        </w:rPr>
        <w:t>gada 19.</w:t>
      </w:r>
      <w:r w:rsidR="00C11C0D">
        <w:rPr>
          <w:rFonts w:ascii="Times New Roman" w:hAnsi="Times New Roman"/>
          <w:sz w:val="24"/>
          <w:szCs w:val="24"/>
          <w:lang w:val="lv-LV"/>
        </w:rPr>
        <w:t> </w:t>
      </w:r>
      <w:r w:rsidR="00C11C0D" w:rsidRPr="00544A35">
        <w:rPr>
          <w:rFonts w:ascii="Times New Roman" w:hAnsi="Times New Roman"/>
          <w:sz w:val="24"/>
          <w:szCs w:val="24"/>
          <w:lang w:val="lv-LV"/>
        </w:rPr>
        <w:t>jūnija iekšējos noteikumus Nr.</w:t>
      </w:r>
      <w:r w:rsidR="00913775">
        <w:rPr>
          <w:rFonts w:ascii="Times New Roman" w:hAnsi="Times New Roman"/>
          <w:sz w:val="24"/>
          <w:szCs w:val="24"/>
          <w:lang w:val="lv-LV"/>
        </w:rPr>
        <w:t> </w:t>
      </w:r>
      <w:r w:rsidR="00C11C0D" w:rsidRPr="00544A35">
        <w:rPr>
          <w:rFonts w:ascii="Times New Roman" w:hAnsi="Times New Roman"/>
          <w:sz w:val="24"/>
          <w:szCs w:val="24"/>
          <w:lang w:val="lv-LV"/>
        </w:rPr>
        <w:t>1-03/2020/8 "Administratīvā soda piemērošanas noteikumi".</w:t>
      </w:r>
    </w:p>
    <w:p w14:paraId="22062DB5" w14:textId="77777777" w:rsidR="00C11C0D" w:rsidRPr="00FF1320" w:rsidRDefault="00C11C0D" w:rsidP="00C11C0D">
      <w:pPr>
        <w:spacing w:after="0" w:line="240" w:lineRule="auto"/>
        <w:ind w:firstLine="567"/>
        <w:jc w:val="both"/>
        <w:rPr>
          <w:rFonts w:ascii="Times New Roman" w:hAnsi="Times New Roman"/>
          <w:sz w:val="24"/>
          <w:szCs w:val="24"/>
          <w:lang w:val="lv-LV"/>
        </w:rPr>
      </w:pPr>
    </w:p>
    <w:p w14:paraId="62144CAC" w14:textId="77777777" w:rsidR="00C11C0D" w:rsidRPr="00287369" w:rsidRDefault="00C11C0D" w:rsidP="00C11C0D">
      <w:pPr>
        <w:spacing w:after="0" w:line="240" w:lineRule="auto"/>
        <w:jc w:val="both"/>
        <w:rPr>
          <w:rFonts w:ascii="Times New Roman" w:hAnsi="Times New Roman"/>
          <w:sz w:val="24"/>
          <w:szCs w:val="24"/>
          <w:lang w:val="lv-LV"/>
        </w:rPr>
      </w:pPr>
    </w:p>
    <w:p w14:paraId="3FCE4D1C" w14:textId="3B2FFF4E" w:rsidR="00C11C0D" w:rsidRPr="00863B1C" w:rsidRDefault="00C11C0D" w:rsidP="00C11C0D">
      <w:pPr>
        <w:spacing w:after="0" w:line="240" w:lineRule="auto"/>
        <w:jc w:val="both"/>
        <w:rPr>
          <w:rFonts w:ascii="Times New Roman" w:hAnsi="Times New Roman"/>
          <w:sz w:val="24"/>
          <w:szCs w:val="24"/>
          <w:lang w:val="lv-LV"/>
        </w:rPr>
      </w:pPr>
      <w:r w:rsidRPr="00287369">
        <w:rPr>
          <w:rFonts w:ascii="Times New Roman" w:hAnsi="Times New Roman"/>
          <w:sz w:val="24"/>
          <w:szCs w:val="24"/>
          <w:lang w:val="lv-LV"/>
        </w:rPr>
        <w:t>Direktor</w:t>
      </w:r>
      <w:r>
        <w:rPr>
          <w:rFonts w:ascii="Times New Roman" w:hAnsi="Times New Roman"/>
          <w:sz w:val="24"/>
          <w:szCs w:val="24"/>
          <w:lang w:val="lv-LV"/>
        </w:rPr>
        <w:t>e</w:t>
      </w:r>
      <w:r w:rsidRPr="00287369">
        <w:rPr>
          <w:rFonts w:ascii="Times New Roman" w:hAnsi="Times New Roman"/>
          <w:sz w:val="24"/>
          <w:szCs w:val="24"/>
          <w:lang w:val="lv-LV"/>
        </w:rPr>
        <w:tab/>
      </w:r>
      <w:r w:rsidRPr="00287369">
        <w:rPr>
          <w:rFonts w:ascii="Times New Roman" w:hAnsi="Times New Roman"/>
          <w:sz w:val="24"/>
          <w:szCs w:val="24"/>
          <w:lang w:val="lv-LV"/>
        </w:rPr>
        <w:tab/>
      </w:r>
      <w:r w:rsidRPr="00287369">
        <w:rPr>
          <w:rFonts w:ascii="Times New Roman" w:hAnsi="Times New Roman"/>
          <w:sz w:val="24"/>
          <w:szCs w:val="24"/>
          <w:lang w:val="lv-LV"/>
        </w:rPr>
        <w:tab/>
      </w:r>
      <w:r w:rsidRPr="00287369">
        <w:rPr>
          <w:rFonts w:ascii="Times New Roman" w:hAnsi="Times New Roman"/>
          <w:sz w:val="24"/>
          <w:szCs w:val="24"/>
          <w:lang w:val="lv-LV"/>
        </w:rPr>
        <w:tab/>
      </w:r>
      <w:r w:rsidRPr="00287369">
        <w:rPr>
          <w:rFonts w:ascii="Times New Roman" w:hAnsi="Times New Roman"/>
          <w:sz w:val="24"/>
          <w:szCs w:val="24"/>
          <w:lang w:val="lv-LV"/>
        </w:rPr>
        <w:tab/>
      </w:r>
      <w:r w:rsidRPr="00287369">
        <w:rPr>
          <w:rFonts w:ascii="Times New Roman" w:hAnsi="Times New Roman"/>
          <w:sz w:val="24"/>
          <w:szCs w:val="24"/>
          <w:lang w:val="lv-LV"/>
        </w:rPr>
        <w:tab/>
      </w:r>
      <w:r w:rsidRPr="00287369">
        <w:rPr>
          <w:rFonts w:ascii="Times New Roman" w:hAnsi="Times New Roman"/>
          <w:sz w:val="24"/>
          <w:szCs w:val="24"/>
          <w:lang w:val="lv-LV"/>
        </w:rPr>
        <w:tab/>
      </w:r>
      <w:r w:rsidRPr="00287369">
        <w:rPr>
          <w:rFonts w:ascii="Times New Roman" w:hAnsi="Times New Roman"/>
          <w:sz w:val="24"/>
          <w:szCs w:val="24"/>
          <w:lang w:val="lv-LV"/>
        </w:rPr>
        <w:tab/>
      </w:r>
      <w:r w:rsidRPr="00287369">
        <w:rPr>
          <w:rFonts w:ascii="Times New Roman" w:hAnsi="Times New Roman"/>
          <w:sz w:val="24"/>
          <w:szCs w:val="24"/>
          <w:lang w:val="lv-LV"/>
        </w:rPr>
        <w:tab/>
      </w:r>
      <w:r w:rsidRPr="00287369">
        <w:rPr>
          <w:rFonts w:ascii="Times New Roman" w:hAnsi="Times New Roman"/>
          <w:sz w:val="24"/>
          <w:szCs w:val="24"/>
          <w:lang w:val="lv-LV"/>
        </w:rPr>
        <w:tab/>
      </w:r>
      <w:r w:rsidRPr="00863B1C">
        <w:rPr>
          <w:rFonts w:ascii="Times New Roman" w:hAnsi="Times New Roman"/>
          <w:sz w:val="24"/>
          <w:szCs w:val="24"/>
          <w:lang w:val="lv-LV"/>
        </w:rPr>
        <w:t>I. Šteina</w:t>
      </w:r>
    </w:p>
    <w:p w14:paraId="6870F0DA" w14:textId="77777777" w:rsidR="00C11C0D" w:rsidRPr="00287369" w:rsidRDefault="00C11C0D" w:rsidP="00C11C0D">
      <w:pPr>
        <w:spacing w:after="0" w:line="240" w:lineRule="auto"/>
        <w:jc w:val="both"/>
        <w:rPr>
          <w:rFonts w:ascii="Times New Roman" w:hAnsi="Times New Roman"/>
          <w:sz w:val="24"/>
          <w:szCs w:val="24"/>
          <w:lang w:val="lv-LV"/>
        </w:rPr>
      </w:pPr>
    </w:p>
    <w:p w14:paraId="4FD4D88D" w14:textId="77777777" w:rsidR="00C11C0D" w:rsidRDefault="00C11C0D" w:rsidP="00C11C0D">
      <w:pPr>
        <w:spacing w:after="0" w:line="240" w:lineRule="auto"/>
        <w:jc w:val="both"/>
        <w:rPr>
          <w:rFonts w:ascii="Times New Roman" w:hAnsi="Times New Roman"/>
          <w:sz w:val="24"/>
          <w:szCs w:val="24"/>
          <w:lang w:val="lv-LV"/>
        </w:rPr>
      </w:pPr>
    </w:p>
    <w:p w14:paraId="33846EA4" w14:textId="77777777" w:rsidR="00C11C0D" w:rsidRPr="00287369" w:rsidRDefault="00C11C0D" w:rsidP="00C11C0D">
      <w:pPr>
        <w:spacing w:after="0" w:line="240" w:lineRule="auto"/>
        <w:jc w:val="both"/>
        <w:rPr>
          <w:rFonts w:ascii="Times New Roman" w:hAnsi="Times New Roman"/>
          <w:sz w:val="24"/>
          <w:szCs w:val="24"/>
          <w:lang w:val="lv-LV"/>
        </w:rPr>
      </w:pPr>
    </w:p>
    <w:p w14:paraId="7A95661C" w14:textId="3B578D9F" w:rsidR="00C11C0D" w:rsidRPr="00CB7601" w:rsidRDefault="00863B1C" w:rsidP="00C11C0D">
      <w:pPr>
        <w:spacing w:after="0" w:line="240" w:lineRule="auto"/>
        <w:jc w:val="both"/>
        <w:rPr>
          <w:rFonts w:ascii="Times New Roman" w:hAnsi="Times New Roman"/>
          <w:i/>
          <w:sz w:val="18"/>
          <w:szCs w:val="18"/>
          <w:lang w:val="lv-LV"/>
        </w:rPr>
      </w:pPr>
      <w:r>
        <w:rPr>
          <w:rFonts w:ascii="Times New Roman" w:hAnsi="Times New Roman"/>
          <w:i/>
          <w:sz w:val="18"/>
          <w:szCs w:val="18"/>
          <w:lang w:val="lv-LV"/>
        </w:rPr>
        <w:t>S. Grunte</w:t>
      </w:r>
      <w:r w:rsidR="00C11C0D" w:rsidRPr="00CB7601">
        <w:rPr>
          <w:rFonts w:ascii="Times New Roman" w:hAnsi="Times New Roman"/>
          <w:i/>
          <w:sz w:val="18"/>
          <w:szCs w:val="18"/>
          <w:lang w:val="lv-LV"/>
        </w:rPr>
        <w:t xml:space="preserve"> 670991</w:t>
      </w:r>
      <w:r>
        <w:rPr>
          <w:rFonts w:ascii="Times New Roman" w:hAnsi="Times New Roman"/>
          <w:i/>
          <w:sz w:val="18"/>
          <w:szCs w:val="18"/>
          <w:lang w:val="lv-LV"/>
        </w:rPr>
        <w:t>51</w:t>
      </w:r>
    </w:p>
    <w:p w14:paraId="507B4CE3" w14:textId="70210B7C" w:rsidR="00C11C0D" w:rsidRPr="00CB7601" w:rsidRDefault="00863B1C" w:rsidP="00C11C0D">
      <w:pPr>
        <w:spacing w:after="0" w:line="240" w:lineRule="auto"/>
        <w:jc w:val="both"/>
        <w:rPr>
          <w:rFonts w:ascii="Times New Roman" w:hAnsi="Times New Roman"/>
          <w:i/>
          <w:sz w:val="18"/>
          <w:szCs w:val="18"/>
          <w:lang w:val="lv-LV"/>
        </w:rPr>
      </w:pPr>
      <w:r>
        <w:rPr>
          <w:rFonts w:ascii="Times New Roman" w:hAnsi="Times New Roman"/>
          <w:i/>
          <w:sz w:val="18"/>
          <w:szCs w:val="18"/>
          <w:lang w:val="lv-LV"/>
        </w:rPr>
        <w:t>M. Gūtmanis</w:t>
      </w:r>
      <w:r w:rsidR="00C11C0D" w:rsidRPr="00CB7601">
        <w:rPr>
          <w:rFonts w:ascii="Times New Roman" w:hAnsi="Times New Roman"/>
          <w:i/>
          <w:sz w:val="18"/>
          <w:szCs w:val="18"/>
          <w:lang w:val="lv-LV"/>
        </w:rPr>
        <w:t xml:space="preserve"> 670991</w:t>
      </w:r>
      <w:r w:rsidR="00C11C0D">
        <w:rPr>
          <w:rFonts w:ascii="Times New Roman" w:hAnsi="Times New Roman"/>
          <w:i/>
          <w:sz w:val="18"/>
          <w:szCs w:val="18"/>
          <w:lang w:val="lv-LV"/>
        </w:rPr>
        <w:t>22</w:t>
      </w:r>
    </w:p>
    <w:p w14:paraId="25417F1A" w14:textId="77777777" w:rsidR="00C11C0D" w:rsidRDefault="00C11C0D" w:rsidP="00C11C0D">
      <w:pPr>
        <w:spacing w:after="0" w:line="240" w:lineRule="auto"/>
        <w:jc w:val="both"/>
        <w:rPr>
          <w:rFonts w:ascii="Times New Roman" w:hAnsi="Times New Roman"/>
          <w:sz w:val="18"/>
          <w:szCs w:val="18"/>
          <w:lang w:val="lv-LV"/>
        </w:rPr>
      </w:pPr>
    </w:p>
    <w:p w14:paraId="5CB5CBBB" w14:textId="77777777" w:rsidR="00C11C0D" w:rsidRPr="00287369" w:rsidRDefault="00C11C0D" w:rsidP="00C11C0D">
      <w:pPr>
        <w:spacing w:after="0" w:line="240" w:lineRule="auto"/>
        <w:jc w:val="both"/>
        <w:rPr>
          <w:rFonts w:ascii="Times New Roman" w:hAnsi="Times New Roman"/>
          <w:sz w:val="18"/>
          <w:szCs w:val="18"/>
          <w:lang w:val="lv-LV"/>
        </w:rPr>
      </w:pPr>
    </w:p>
    <w:p w14:paraId="4555A31E" w14:textId="77777777" w:rsidR="00C11C0D" w:rsidRPr="00287369" w:rsidRDefault="00C11C0D" w:rsidP="00C11C0D">
      <w:pPr>
        <w:spacing w:after="0" w:line="240" w:lineRule="auto"/>
        <w:jc w:val="center"/>
        <w:rPr>
          <w:rFonts w:ascii="Times New Roman" w:hAnsi="Times New Roman"/>
          <w:sz w:val="20"/>
          <w:szCs w:val="20"/>
          <w:lang w:val="lv-LV"/>
        </w:rPr>
      </w:pPr>
      <w:r w:rsidRPr="00287369">
        <w:rPr>
          <w:rFonts w:ascii="Times New Roman" w:hAnsi="Times New Roman"/>
          <w:sz w:val="20"/>
          <w:szCs w:val="20"/>
          <w:lang w:val="lv-LV"/>
        </w:rPr>
        <w:t>DOKUMENTS IR PARAKSTĪTS AR DROŠU ELEKTRONISKO PARAKSTU</w:t>
      </w:r>
    </w:p>
    <w:p w14:paraId="015F9C1B" w14:textId="77777777" w:rsidR="00C11C0D" w:rsidRPr="00287369" w:rsidRDefault="00C11C0D" w:rsidP="00C11C0D">
      <w:pPr>
        <w:spacing w:after="0" w:line="240" w:lineRule="auto"/>
        <w:jc w:val="both"/>
        <w:rPr>
          <w:rFonts w:ascii="Times New Roman" w:hAnsi="Times New Roman"/>
          <w:sz w:val="18"/>
          <w:szCs w:val="18"/>
          <w:lang w:val="lv-LV"/>
        </w:rPr>
      </w:pPr>
    </w:p>
    <w:p w14:paraId="4BF461FE" w14:textId="77777777" w:rsidR="00C11C0D" w:rsidRPr="00287369" w:rsidRDefault="00C11C0D" w:rsidP="00C11C0D">
      <w:pPr>
        <w:widowControl/>
        <w:spacing w:after="0" w:line="240" w:lineRule="auto"/>
        <w:rPr>
          <w:rFonts w:ascii="Times New Roman" w:hAnsi="Times New Roman"/>
          <w:sz w:val="20"/>
          <w:szCs w:val="20"/>
          <w:lang w:val="lv-LV"/>
        </w:rPr>
      </w:pPr>
    </w:p>
    <w:p w14:paraId="1A3B4F10" w14:textId="77777777" w:rsidR="00B65484" w:rsidRDefault="00B65484">
      <w:pPr>
        <w:widowControl/>
        <w:spacing w:after="0" w:line="240" w:lineRule="auto"/>
        <w:rPr>
          <w:rFonts w:ascii="Times New Roman" w:eastAsia="Times New Roman" w:hAnsi="Times New Roman"/>
          <w:bCs/>
          <w:sz w:val="24"/>
          <w:szCs w:val="24"/>
          <w:lang w:val="lv-LV"/>
        </w:rPr>
      </w:pPr>
      <w:r>
        <w:rPr>
          <w:rFonts w:ascii="Times New Roman" w:eastAsia="Times New Roman" w:hAnsi="Times New Roman"/>
          <w:bCs/>
          <w:sz w:val="24"/>
          <w:szCs w:val="24"/>
          <w:lang w:val="lv-LV"/>
        </w:rPr>
        <w:br w:type="page"/>
      </w:r>
    </w:p>
    <w:p w14:paraId="7960313A" w14:textId="5A8ACF30" w:rsidR="00C11C0D" w:rsidRPr="00287369" w:rsidRDefault="00C11C0D" w:rsidP="00C11C0D">
      <w:pPr>
        <w:autoSpaceDE w:val="0"/>
        <w:autoSpaceDN w:val="0"/>
        <w:spacing w:after="0" w:line="235" w:lineRule="auto"/>
        <w:ind w:left="1239" w:right="12" w:hanging="269"/>
        <w:jc w:val="right"/>
        <w:outlineLvl w:val="0"/>
        <w:rPr>
          <w:rFonts w:ascii="Times New Roman" w:eastAsia="Times New Roman" w:hAnsi="Times New Roman"/>
          <w:bCs/>
          <w:sz w:val="24"/>
          <w:szCs w:val="24"/>
          <w:lang w:val="lv-LV"/>
        </w:rPr>
      </w:pPr>
      <w:r w:rsidRPr="00287369">
        <w:rPr>
          <w:rFonts w:ascii="Times New Roman" w:eastAsia="Times New Roman" w:hAnsi="Times New Roman"/>
          <w:bCs/>
          <w:sz w:val="24"/>
          <w:szCs w:val="24"/>
          <w:lang w:val="lv-LV"/>
        </w:rPr>
        <w:lastRenderedPageBreak/>
        <w:t>1. pielikums</w:t>
      </w:r>
    </w:p>
    <w:p w14:paraId="07B04F40" w14:textId="3C210A09" w:rsidR="00C11C0D" w:rsidRPr="00287369" w:rsidRDefault="00C11C0D" w:rsidP="00B65484">
      <w:pPr>
        <w:autoSpaceDE w:val="0"/>
        <w:autoSpaceDN w:val="0"/>
        <w:spacing w:after="0" w:line="235" w:lineRule="auto"/>
        <w:ind w:left="1239" w:right="12" w:hanging="269"/>
        <w:jc w:val="right"/>
        <w:outlineLvl w:val="0"/>
        <w:rPr>
          <w:rFonts w:ascii="Times New Roman" w:eastAsia="Times New Roman" w:hAnsi="Times New Roman"/>
          <w:bCs/>
          <w:sz w:val="24"/>
          <w:szCs w:val="24"/>
          <w:lang w:val="lv-LV"/>
        </w:rPr>
      </w:pPr>
      <w:r w:rsidRPr="00287369">
        <w:rPr>
          <w:rFonts w:ascii="Times New Roman" w:eastAsia="Times New Roman" w:hAnsi="Times New Roman"/>
          <w:bCs/>
          <w:sz w:val="24"/>
          <w:szCs w:val="24"/>
          <w:lang w:val="lv-LV"/>
        </w:rPr>
        <w:t>Maksātnespējas kontroles dienesta</w:t>
      </w:r>
      <w:r w:rsidR="00B65484">
        <w:rPr>
          <w:rFonts w:ascii="Times New Roman" w:eastAsia="Times New Roman" w:hAnsi="Times New Roman"/>
          <w:bCs/>
          <w:sz w:val="24"/>
          <w:szCs w:val="24"/>
          <w:lang w:val="lv-LV"/>
        </w:rPr>
        <w:t xml:space="preserve"> </w:t>
      </w:r>
      <w:r w:rsidRPr="00287369">
        <w:rPr>
          <w:rFonts w:ascii="Times New Roman" w:eastAsia="Times New Roman" w:hAnsi="Times New Roman"/>
          <w:bCs/>
          <w:sz w:val="24"/>
          <w:szCs w:val="24"/>
          <w:lang w:val="lv-LV"/>
        </w:rPr>
        <w:t>iekšējiem noteikumiem</w:t>
      </w:r>
    </w:p>
    <w:p w14:paraId="11DCFBA2" w14:textId="77777777" w:rsidR="00C11C0D" w:rsidRPr="00287369" w:rsidRDefault="00C11C0D" w:rsidP="00C11C0D">
      <w:pPr>
        <w:autoSpaceDE w:val="0"/>
        <w:autoSpaceDN w:val="0"/>
        <w:spacing w:after="0" w:line="235" w:lineRule="auto"/>
        <w:ind w:left="1239" w:right="12" w:hanging="269"/>
        <w:jc w:val="right"/>
        <w:outlineLvl w:val="0"/>
        <w:rPr>
          <w:rFonts w:ascii="Times New Roman" w:eastAsia="Times New Roman" w:hAnsi="Times New Roman"/>
          <w:bCs/>
          <w:sz w:val="24"/>
          <w:szCs w:val="24"/>
          <w:lang w:val="lv-LV"/>
        </w:rPr>
      </w:pPr>
      <w:r w:rsidRPr="00287369">
        <w:rPr>
          <w:rFonts w:ascii="Times New Roman" w:eastAsia="Times New Roman" w:hAnsi="Times New Roman"/>
          <w:bCs/>
          <w:sz w:val="24"/>
          <w:szCs w:val="24"/>
          <w:lang w:val="lv-LV"/>
        </w:rPr>
        <w:t xml:space="preserve">"Administratīvā soda </w:t>
      </w:r>
      <w:r>
        <w:rPr>
          <w:rFonts w:ascii="Times New Roman" w:eastAsia="Times New Roman" w:hAnsi="Times New Roman"/>
          <w:bCs/>
          <w:sz w:val="24"/>
          <w:szCs w:val="24"/>
          <w:lang w:val="lv-LV"/>
        </w:rPr>
        <w:t xml:space="preserve">piemērošanas </w:t>
      </w:r>
      <w:r w:rsidRPr="00287369">
        <w:rPr>
          <w:rFonts w:ascii="Times New Roman" w:eastAsia="Times New Roman" w:hAnsi="Times New Roman"/>
          <w:bCs/>
          <w:sz w:val="24"/>
          <w:szCs w:val="24"/>
          <w:lang w:val="lv-LV"/>
        </w:rPr>
        <w:t>noteikumi"</w:t>
      </w:r>
    </w:p>
    <w:p w14:paraId="65AE1DDC" w14:textId="77777777" w:rsidR="00C11C0D" w:rsidRPr="00287369" w:rsidRDefault="00C11C0D" w:rsidP="00C11C0D">
      <w:pPr>
        <w:autoSpaceDE w:val="0"/>
        <w:autoSpaceDN w:val="0"/>
        <w:spacing w:before="232" w:after="0" w:line="240" w:lineRule="auto"/>
        <w:ind w:left="171" w:right="12"/>
        <w:jc w:val="center"/>
        <w:outlineLvl w:val="0"/>
        <w:rPr>
          <w:rFonts w:ascii="Times New Roman" w:eastAsia="Times New Roman" w:hAnsi="Times New Roman"/>
          <w:b/>
          <w:bCs/>
          <w:sz w:val="16"/>
          <w:szCs w:val="24"/>
          <w:lang w:val="lv-LV"/>
        </w:rPr>
      </w:pPr>
      <w:r w:rsidRPr="00287369">
        <w:rPr>
          <w:rFonts w:ascii="Times New Roman" w:eastAsia="Times New Roman" w:hAnsi="Times New Roman"/>
          <w:b/>
          <w:bCs/>
          <w:sz w:val="24"/>
          <w:szCs w:val="24"/>
          <w:lang w:val="lv-LV"/>
        </w:rPr>
        <w:t xml:space="preserve">Administratīvā soda veida, apmēra robežas un noteikšanas secība </w:t>
      </w:r>
      <w:r>
        <w:rPr>
          <w:rFonts w:ascii="Times New Roman" w:eastAsia="Times New Roman" w:hAnsi="Times New Roman"/>
          <w:b/>
          <w:bCs/>
          <w:sz w:val="24"/>
          <w:szCs w:val="24"/>
          <w:lang w:val="lv-LV"/>
        </w:rPr>
        <w:t xml:space="preserve">Maksātnespējas likuma 179. panta </w:t>
      </w:r>
      <w:r w:rsidRPr="00287369">
        <w:rPr>
          <w:rFonts w:ascii="Times New Roman" w:eastAsia="Times New Roman" w:hAnsi="Times New Roman"/>
          <w:b/>
          <w:bCs/>
          <w:sz w:val="24"/>
          <w:szCs w:val="24"/>
          <w:lang w:val="lv-LV"/>
        </w:rPr>
        <w:t>atbildības subjektiem</w:t>
      </w:r>
    </w:p>
    <w:p w14:paraId="63BC80F9" w14:textId="77777777" w:rsidR="00C11C0D" w:rsidRPr="00287369" w:rsidRDefault="00C11C0D" w:rsidP="00C11C0D">
      <w:pPr>
        <w:autoSpaceDE w:val="0"/>
        <w:autoSpaceDN w:val="0"/>
        <w:spacing w:before="2" w:after="0" w:line="240" w:lineRule="auto"/>
        <w:rPr>
          <w:rFonts w:ascii="Times New Roman" w:eastAsia="Times New Roman" w:hAnsi="Times New Roman"/>
          <w:b/>
          <w:sz w:val="24"/>
          <w:szCs w:val="24"/>
          <w:lang w:val="lv-LV"/>
        </w:rPr>
      </w:pPr>
    </w:p>
    <w:tbl>
      <w:tblPr>
        <w:tblpPr w:leftFromText="180" w:rightFromText="180" w:vertAnchor="text" w:tblpXSpec="center"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159"/>
        <w:gridCol w:w="2372"/>
        <w:gridCol w:w="3544"/>
      </w:tblGrid>
      <w:tr w:rsidR="00C11C0D" w:rsidRPr="00287369" w14:paraId="0BEBEB17" w14:textId="77777777" w:rsidTr="5367066B">
        <w:trPr>
          <w:trHeight w:val="278"/>
        </w:trPr>
        <w:tc>
          <w:tcPr>
            <w:tcW w:w="1843" w:type="dxa"/>
          </w:tcPr>
          <w:p w14:paraId="51ACBA8E" w14:textId="77777777" w:rsidR="00C11C0D" w:rsidRPr="0035291D" w:rsidRDefault="00C11C0D" w:rsidP="00227138">
            <w:pPr>
              <w:autoSpaceDE w:val="0"/>
              <w:autoSpaceDN w:val="0"/>
              <w:spacing w:before="1" w:after="0" w:line="240" w:lineRule="auto"/>
              <w:jc w:val="center"/>
              <w:rPr>
                <w:rFonts w:ascii="Times New Roman" w:eastAsia="Times New Roman" w:hAnsi="Times New Roman"/>
                <w:b/>
                <w:iCs/>
                <w:lang w:val="lv-LV"/>
              </w:rPr>
            </w:pPr>
            <w:r w:rsidRPr="0035291D">
              <w:rPr>
                <w:rFonts w:ascii="Times New Roman" w:eastAsia="Times New Roman" w:hAnsi="Times New Roman"/>
                <w:b/>
                <w:iCs/>
                <w:lang w:val="lv-LV"/>
              </w:rPr>
              <w:t>1. solis</w:t>
            </w:r>
          </w:p>
        </w:tc>
        <w:tc>
          <w:tcPr>
            <w:tcW w:w="4531" w:type="dxa"/>
            <w:gridSpan w:val="2"/>
          </w:tcPr>
          <w:p w14:paraId="6A7DBB37" w14:textId="77777777" w:rsidR="00C11C0D" w:rsidRPr="0035291D" w:rsidRDefault="00C11C0D" w:rsidP="00227138">
            <w:pPr>
              <w:autoSpaceDE w:val="0"/>
              <w:autoSpaceDN w:val="0"/>
              <w:spacing w:before="1" w:after="0" w:line="240" w:lineRule="auto"/>
              <w:jc w:val="center"/>
              <w:rPr>
                <w:rFonts w:ascii="Times New Roman" w:eastAsia="Times New Roman" w:hAnsi="Times New Roman"/>
                <w:b/>
                <w:iCs/>
                <w:lang w:val="lv-LV"/>
              </w:rPr>
            </w:pPr>
            <w:r w:rsidRPr="0035291D">
              <w:rPr>
                <w:rFonts w:ascii="Times New Roman" w:eastAsia="Times New Roman" w:hAnsi="Times New Roman"/>
                <w:b/>
                <w:iCs/>
                <w:lang w:val="lv-LV"/>
              </w:rPr>
              <w:t>2. solis</w:t>
            </w:r>
          </w:p>
        </w:tc>
        <w:tc>
          <w:tcPr>
            <w:tcW w:w="3544" w:type="dxa"/>
          </w:tcPr>
          <w:p w14:paraId="748420D1" w14:textId="77777777" w:rsidR="00C11C0D" w:rsidRPr="0035291D" w:rsidRDefault="00C11C0D" w:rsidP="00227138">
            <w:pPr>
              <w:autoSpaceDE w:val="0"/>
              <w:autoSpaceDN w:val="0"/>
              <w:spacing w:before="1" w:after="0" w:line="240" w:lineRule="auto"/>
              <w:jc w:val="center"/>
              <w:rPr>
                <w:rFonts w:ascii="Times New Roman" w:eastAsia="Times New Roman" w:hAnsi="Times New Roman"/>
                <w:b/>
                <w:iCs/>
                <w:lang w:val="lv-LV"/>
              </w:rPr>
            </w:pPr>
            <w:r w:rsidRPr="0035291D">
              <w:rPr>
                <w:rFonts w:ascii="Times New Roman" w:eastAsia="Times New Roman" w:hAnsi="Times New Roman"/>
                <w:b/>
                <w:iCs/>
                <w:lang w:val="lv-LV"/>
              </w:rPr>
              <w:t>3.</w:t>
            </w:r>
            <w:r w:rsidRPr="0035291D">
              <w:rPr>
                <w:rFonts w:ascii="Times New Roman" w:eastAsia="Times New Roman" w:hAnsi="Times New Roman"/>
                <w:bCs/>
                <w:iCs/>
                <w:lang w:val="lv-LV"/>
              </w:rPr>
              <w:t xml:space="preserve"> </w:t>
            </w:r>
            <w:r w:rsidRPr="0035291D">
              <w:rPr>
                <w:rFonts w:ascii="Times New Roman" w:eastAsia="Times New Roman" w:hAnsi="Times New Roman"/>
                <w:b/>
                <w:iCs/>
                <w:lang w:val="lv-LV"/>
              </w:rPr>
              <w:t>solis</w:t>
            </w:r>
          </w:p>
        </w:tc>
      </w:tr>
      <w:tr w:rsidR="00C11C0D" w:rsidRPr="00287369" w14:paraId="68D67A7E" w14:textId="77777777" w:rsidTr="5367066B">
        <w:trPr>
          <w:trHeight w:val="551"/>
        </w:trPr>
        <w:tc>
          <w:tcPr>
            <w:tcW w:w="1843" w:type="dxa"/>
            <w:vMerge w:val="restart"/>
          </w:tcPr>
          <w:p w14:paraId="74A679E4" w14:textId="77777777" w:rsidR="00C11C0D" w:rsidRPr="00287369" w:rsidRDefault="00C11C0D" w:rsidP="00227138">
            <w:pPr>
              <w:autoSpaceDE w:val="0"/>
              <w:autoSpaceDN w:val="0"/>
              <w:spacing w:after="0" w:line="240" w:lineRule="auto"/>
              <w:rPr>
                <w:rFonts w:ascii="Times New Roman" w:eastAsia="Times New Roman" w:hAnsi="Times New Roman"/>
                <w:b/>
                <w:lang w:val="lv-LV"/>
              </w:rPr>
            </w:pPr>
          </w:p>
          <w:p w14:paraId="319F03EF" w14:textId="77777777" w:rsidR="00C11C0D" w:rsidRPr="00287369" w:rsidRDefault="00C11C0D" w:rsidP="00227138">
            <w:pPr>
              <w:autoSpaceDE w:val="0"/>
              <w:autoSpaceDN w:val="0"/>
              <w:spacing w:after="0" w:line="240" w:lineRule="auto"/>
              <w:ind w:left="176" w:right="162"/>
              <w:jc w:val="center"/>
              <w:rPr>
                <w:rFonts w:ascii="Times New Roman" w:eastAsia="Times New Roman" w:hAnsi="Times New Roman"/>
                <w:b/>
                <w:lang w:val="lv-LV"/>
              </w:rPr>
            </w:pPr>
            <w:r>
              <w:rPr>
                <w:rFonts w:ascii="Times New Roman" w:eastAsia="Times New Roman" w:hAnsi="Times New Roman"/>
                <w:b/>
                <w:lang w:val="lv-LV"/>
              </w:rPr>
              <w:t>Pie atbildības saucamā persona</w:t>
            </w:r>
          </w:p>
          <w:p w14:paraId="3C66B513" w14:textId="77777777" w:rsidR="00C11C0D" w:rsidRPr="00287369" w:rsidRDefault="00C11C0D" w:rsidP="00227138">
            <w:pPr>
              <w:autoSpaceDE w:val="0"/>
              <w:autoSpaceDN w:val="0"/>
              <w:spacing w:after="0" w:line="240" w:lineRule="auto"/>
              <w:ind w:left="175" w:right="162"/>
              <w:jc w:val="center"/>
              <w:rPr>
                <w:rFonts w:ascii="Times New Roman" w:eastAsia="Times New Roman" w:hAnsi="Times New Roman"/>
                <w:b/>
                <w:lang w:val="lv-LV"/>
              </w:rPr>
            </w:pPr>
            <w:r w:rsidRPr="00287369">
              <w:rPr>
                <w:rFonts w:ascii="Times New Roman" w:eastAsia="Times New Roman" w:hAnsi="Times New Roman"/>
                <w:b/>
                <w:lang w:val="lv-LV"/>
              </w:rPr>
              <w:t xml:space="preserve"> (subjekts</w:t>
            </w:r>
            <w:r w:rsidRPr="00287369">
              <w:rPr>
                <w:rFonts w:ascii="Times New Roman" w:eastAsia="Times New Roman" w:hAnsi="Times New Roman"/>
                <w:b/>
                <w:bCs/>
                <w:position w:val="8"/>
                <w:sz w:val="16"/>
                <w:szCs w:val="24"/>
                <w:lang w:val="lv-LV"/>
              </w:rPr>
              <w:t>1</w:t>
            </w:r>
            <w:r w:rsidRPr="00287369">
              <w:rPr>
                <w:rFonts w:ascii="Times New Roman" w:eastAsia="Times New Roman" w:hAnsi="Times New Roman"/>
                <w:b/>
                <w:lang w:val="lv-LV"/>
              </w:rPr>
              <w:t>)</w:t>
            </w:r>
          </w:p>
        </w:tc>
        <w:tc>
          <w:tcPr>
            <w:tcW w:w="4531" w:type="dxa"/>
            <w:gridSpan w:val="2"/>
          </w:tcPr>
          <w:p w14:paraId="4B3D7E28" w14:textId="77777777" w:rsidR="00C11C0D" w:rsidRPr="00287369" w:rsidRDefault="00C11C0D" w:rsidP="00227138">
            <w:pPr>
              <w:autoSpaceDE w:val="0"/>
              <w:autoSpaceDN w:val="0"/>
              <w:spacing w:after="0" w:line="240" w:lineRule="auto"/>
              <w:ind w:left="1248" w:right="152" w:hanging="1064"/>
              <w:rPr>
                <w:rFonts w:ascii="Times New Roman" w:eastAsia="Times New Roman" w:hAnsi="Times New Roman"/>
                <w:b/>
                <w:lang w:val="lv-LV"/>
              </w:rPr>
            </w:pPr>
            <w:r w:rsidRPr="00287369">
              <w:rPr>
                <w:rFonts w:ascii="Times New Roman" w:eastAsia="Times New Roman" w:hAnsi="Times New Roman"/>
                <w:b/>
                <w:lang w:val="lv-LV"/>
              </w:rPr>
              <w:t xml:space="preserve">Sākotnēji </w:t>
            </w:r>
            <w:r>
              <w:rPr>
                <w:rFonts w:ascii="Times New Roman" w:eastAsia="Times New Roman" w:hAnsi="Times New Roman"/>
                <w:b/>
                <w:lang w:val="lv-LV"/>
              </w:rPr>
              <w:t xml:space="preserve">piespriestais </w:t>
            </w:r>
            <w:r w:rsidRPr="00287369">
              <w:rPr>
                <w:rFonts w:ascii="Times New Roman" w:eastAsia="Times New Roman" w:hAnsi="Times New Roman"/>
                <w:b/>
                <w:lang w:val="lv-LV"/>
              </w:rPr>
              <w:t>administratīvais sods un tā apmērs</w:t>
            </w:r>
          </w:p>
        </w:tc>
        <w:tc>
          <w:tcPr>
            <w:tcW w:w="3544" w:type="dxa"/>
            <w:vMerge w:val="restart"/>
            <w:vAlign w:val="center"/>
          </w:tcPr>
          <w:p w14:paraId="111D9FB9" w14:textId="77777777" w:rsidR="00C11C0D" w:rsidRDefault="00C11C0D" w:rsidP="00227138">
            <w:pPr>
              <w:autoSpaceDE w:val="0"/>
              <w:autoSpaceDN w:val="0"/>
              <w:spacing w:after="0" w:line="240" w:lineRule="auto"/>
              <w:jc w:val="center"/>
              <w:rPr>
                <w:rFonts w:ascii="Times New Roman" w:eastAsia="Times New Roman" w:hAnsi="Times New Roman"/>
                <w:b/>
                <w:lang w:val="lv-LV"/>
              </w:rPr>
            </w:pPr>
            <w:r w:rsidRPr="00287369">
              <w:rPr>
                <w:rFonts w:ascii="Times New Roman" w:eastAsia="Times New Roman" w:hAnsi="Times New Roman"/>
                <w:b/>
                <w:lang w:val="lv-LV"/>
              </w:rPr>
              <w:t xml:space="preserve">Administratīvā soda </w:t>
            </w:r>
          </w:p>
          <w:p w14:paraId="388531DB" w14:textId="77777777" w:rsidR="00C11C0D" w:rsidRPr="00287369" w:rsidRDefault="00C11C0D" w:rsidP="00227138">
            <w:pPr>
              <w:autoSpaceDE w:val="0"/>
              <w:autoSpaceDN w:val="0"/>
              <w:spacing w:after="0" w:line="240" w:lineRule="auto"/>
              <w:jc w:val="center"/>
              <w:rPr>
                <w:rFonts w:ascii="Times New Roman" w:eastAsia="Times New Roman" w:hAnsi="Times New Roman"/>
                <w:b/>
                <w:lang w:val="lv-LV"/>
              </w:rPr>
            </w:pPr>
            <w:r w:rsidRPr="00287369">
              <w:rPr>
                <w:rFonts w:ascii="Times New Roman" w:eastAsia="Times New Roman" w:hAnsi="Times New Roman"/>
                <w:b/>
                <w:lang w:val="lv-LV"/>
              </w:rPr>
              <w:t>individualizēts apmērs</w:t>
            </w:r>
          </w:p>
        </w:tc>
      </w:tr>
      <w:tr w:rsidR="00C11C0D" w:rsidRPr="00287369" w14:paraId="75DAAE87" w14:textId="77777777" w:rsidTr="5367066B">
        <w:trPr>
          <w:trHeight w:val="702"/>
        </w:trPr>
        <w:tc>
          <w:tcPr>
            <w:tcW w:w="1843" w:type="dxa"/>
            <w:vMerge/>
          </w:tcPr>
          <w:p w14:paraId="07262F1C" w14:textId="77777777" w:rsidR="00C11C0D" w:rsidRPr="00287369" w:rsidRDefault="00C11C0D" w:rsidP="00227138">
            <w:pPr>
              <w:spacing w:after="0" w:line="240" w:lineRule="auto"/>
              <w:rPr>
                <w:rFonts w:ascii="Times New Roman" w:hAnsi="Times New Roman"/>
                <w:lang w:val="lv-LV"/>
              </w:rPr>
            </w:pPr>
          </w:p>
        </w:tc>
        <w:tc>
          <w:tcPr>
            <w:tcW w:w="2159" w:type="dxa"/>
          </w:tcPr>
          <w:p w14:paraId="5EE9F7E6" w14:textId="77777777" w:rsidR="00C11C0D" w:rsidRPr="00287369" w:rsidRDefault="00C11C0D" w:rsidP="00227138">
            <w:pPr>
              <w:autoSpaceDE w:val="0"/>
              <w:autoSpaceDN w:val="0"/>
              <w:spacing w:after="0" w:line="240" w:lineRule="auto"/>
              <w:ind w:left="101" w:right="91"/>
              <w:jc w:val="center"/>
              <w:rPr>
                <w:rFonts w:ascii="Times New Roman" w:eastAsia="Times New Roman" w:hAnsi="Times New Roman"/>
                <w:b/>
                <w:lang w:val="lv-LV"/>
              </w:rPr>
            </w:pPr>
            <w:r w:rsidRPr="00287369">
              <w:rPr>
                <w:rFonts w:ascii="Times New Roman" w:eastAsia="Times New Roman" w:hAnsi="Times New Roman"/>
                <w:b/>
                <w:spacing w:val="-1"/>
                <w:lang w:val="lv-LV"/>
              </w:rPr>
              <w:t xml:space="preserve">Administratīvais </w:t>
            </w:r>
            <w:r w:rsidRPr="00287369">
              <w:rPr>
                <w:rFonts w:ascii="Times New Roman" w:eastAsia="Times New Roman" w:hAnsi="Times New Roman"/>
                <w:b/>
                <w:lang w:val="lv-LV"/>
              </w:rPr>
              <w:t>pārkāpums ar nebūtiska rakstura</w:t>
            </w:r>
          </w:p>
          <w:p w14:paraId="50D80B45" w14:textId="77777777" w:rsidR="00C11C0D" w:rsidRPr="00287369" w:rsidRDefault="00C11C0D" w:rsidP="00227138">
            <w:pPr>
              <w:autoSpaceDE w:val="0"/>
              <w:autoSpaceDN w:val="0"/>
              <w:spacing w:after="0" w:line="240" w:lineRule="auto"/>
              <w:ind w:left="100" w:right="92"/>
              <w:jc w:val="center"/>
              <w:rPr>
                <w:rFonts w:ascii="Times New Roman" w:eastAsia="Times New Roman" w:hAnsi="Times New Roman"/>
                <w:b/>
                <w:lang w:val="lv-LV"/>
              </w:rPr>
            </w:pPr>
            <w:r w:rsidRPr="00287369">
              <w:rPr>
                <w:rFonts w:ascii="Times New Roman" w:eastAsia="Times New Roman" w:hAnsi="Times New Roman"/>
                <w:b/>
                <w:lang w:val="lv-LV"/>
              </w:rPr>
              <w:t>pazīmēm</w:t>
            </w:r>
          </w:p>
        </w:tc>
        <w:tc>
          <w:tcPr>
            <w:tcW w:w="2372" w:type="dxa"/>
          </w:tcPr>
          <w:p w14:paraId="0B35324F" w14:textId="77777777" w:rsidR="00C11C0D" w:rsidRPr="00287369" w:rsidRDefault="00C11C0D" w:rsidP="00227138">
            <w:pPr>
              <w:autoSpaceDE w:val="0"/>
              <w:autoSpaceDN w:val="0"/>
              <w:spacing w:after="0" w:line="240" w:lineRule="auto"/>
              <w:ind w:left="147" w:right="142"/>
              <w:jc w:val="center"/>
              <w:rPr>
                <w:rFonts w:ascii="Times New Roman" w:eastAsia="Times New Roman" w:hAnsi="Times New Roman"/>
                <w:b/>
                <w:lang w:val="lv-LV"/>
              </w:rPr>
            </w:pPr>
            <w:r w:rsidRPr="00287369">
              <w:rPr>
                <w:rFonts w:ascii="Times New Roman" w:eastAsia="Times New Roman" w:hAnsi="Times New Roman"/>
                <w:b/>
                <w:lang w:val="lv-LV"/>
              </w:rPr>
              <w:t>Administratīvais pārkāpums ar būtiska rakstura pazīmēm</w:t>
            </w:r>
          </w:p>
        </w:tc>
        <w:tc>
          <w:tcPr>
            <w:tcW w:w="3544" w:type="dxa"/>
            <w:vMerge/>
          </w:tcPr>
          <w:p w14:paraId="12D7A4D1" w14:textId="77777777" w:rsidR="00C11C0D" w:rsidRPr="00287369" w:rsidRDefault="00C11C0D" w:rsidP="00227138">
            <w:pPr>
              <w:spacing w:line="240" w:lineRule="auto"/>
              <w:rPr>
                <w:sz w:val="2"/>
                <w:szCs w:val="2"/>
                <w:lang w:val="lv-LV"/>
              </w:rPr>
            </w:pPr>
          </w:p>
        </w:tc>
      </w:tr>
      <w:tr w:rsidR="00C11C0D" w:rsidRPr="0022702E" w14:paraId="1866AA55" w14:textId="77777777" w:rsidTr="5367066B">
        <w:trPr>
          <w:trHeight w:val="2650"/>
        </w:trPr>
        <w:tc>
          <w:tcPr>
            <w:tcW w:w="1843" w:type="dxa"/>
            <w:vAlign w:val="center"/>
          </w:tcPr>
          <w:p w14:paraId="6166719E" w14:textId="77777777" w:rsidR="00C11C0D" w:rsidRPr="00287369" w:rsidRDefault="00C11C0D" w:rsidP="00227138">
            <w:pPr>
              <w:autoSpaceDE w:val="0"/>
              <w:autoSpaceDN w:val="0"/>
              <w:spacing w:after="0" w:line="240" w:lineRule="auto"/>
              <w:rPr>
                <w:rFonts w:ascii="Times New Roman" w:eastAsia="Times New Roman" w:hAnsi="Times New Roman"/>
                <w:b/>
                <w:lang w:val="lv-LV"/>
              </w:rPr>
            </w:pPr>
          </w:p>
          <w:p w14:paraId="3221AEEA" w14:textId="77777777" w:rsidR="00C11C0D" w:rsidRDefault="00C11C0D" w:rsidP="00227138">
            <w:pPr>
              <w:autoSpaceDE w:val="0"/>
              <w:autoSpaceDN w:val="0"/>
              <w:spacing w:after="0" w:line="240" w:lineRule="auto"/>
              <w:ind w:left="177" w:right="162" w:firstLine="1"/>
              <w:jc w:val="center"/>
              <w:rPr>
                <w:rFonts w:ascii="Times New Roman" w:eastAsia="Times New Roman" w:hAnsi="Times New Roman"/>
                <w:b/>
                <w:lang w:val="lv-LV"/>
              </w:rPr>
            </w:pPr>
            <w:r w:rsidRPr="00287369">
              <w:rPr>
                <w:rFonts w:ascii="Times New Roman" w:eastAsia="Times New Roman" w:hAnsi="Times New Roman"/>
                <w:b/>
                <w:lang w:val="lv-LV"/>
              </w:rPr>
              <w:t>Parādnieka (juridiskās personas) valdes loceklis</w:t>
            </w:r>
          </w:p>
          <w:p w14:paraId="51400BCB" w14:textId="77777777" w:rsidR="00C11C0D" w:rsidRPr="00287369" w:rsidRDefault="00C11C0D" w:rsidP="00227138">
            <w:pPr>
              <w:autoSpaceDE w:val="0"/>
              <w:autoSpaceDN w:val="0"/>
              <w:spacing w:after="0" w:line="240" w:lineRule="auto"/>
              <w:ind w:left="177" w:right="162" w:firstLine="1"/>
              <w:jc w:val="center"/>
              <w:rPr>
                <w:rFonts w:ascii="Times New Roman" w:eastAsia="Times New Roman" w:hAnsi="Times New Roman"/>
                <w:b/>
                <w:lang w:val="lv-LV"/>
              </w:rPr>
            </w:pPr>
          </w:p>
          <w:p w14:paraId="21113AD9" w14:textId="77777777" w:rsidR="00C11C0D" w:rsidRPr="00287369" w:rsidRDefault="00C11C0D" w:rsidP="00227138">
            <w:pPr>
              <w:autoSpaceDE w:val="0"/>
              <w:autoSpaceDN w:val="0"/>
              <w:spacing w:after="0" w:line="240" w:lineRule="auto"/>
              <w:ind w:left="177" w:right="160"/>
              <w:jc w:val="center"/>
              <w:rPr>
                <w:rFonts w:ascii="Times New Roman" w:eastAsia="Times New Roman" w:hAnsi="Times New Roman"/>
                <w:b/>
                <w:lang w:val="lv-LV"/>
              </w:rPr>
            </w:pPr>
            <w:r w:rsidRPr="00287369">
              <w:rPr>
                <w:rFonts w:ascii="Times New Roman" w:eastAsia="Times New Roman" w:hAnsi="Times New Roman"/>
                <w:b/>
                <w:lang w:val="lv-LV"/>
              </w:rPr>
              <w:t>Kreditora (juridiskās</w:t>
            </w:r>
          </w:p>
          <w:p w14:paraId="2D0B50FA" w14:textId="77777777" w:rsidR="00C11C0D" w:rsidRPr="00287369" w:rsidRDefault="00C11C0D" w:rsidP="00227138">
            <w:pPr>
              <w:autoSpaceDE w:val="0"/>
              <w:autoSpaceDN w:val="0"/>
              <w:spacing w:after="0" w:line="240" w:lineRule="auto"/>
              <w:ind w:left="177" w:right="162" w:firstLine="1"/>
              <w:jc w:val="center"/>
              <w:rPr>
                <w:rFonts w:ascii="Times New Roman" w:eastAsia="Times New Roman" w:hAnsi="Times New Roman"/>
                <w:b/>
                <w:lang w:val="lv-LV"/>
              </w:rPr>
            </w:pPr>
            <w:r w:rsidRPr="00287369">
              <w:rPr>
                <w:rFonts w:ascii="Times New Roman" w:eastAsia="Times New Roman" w:hAnsi="Times New Roman"/>
                <w:b/>
                <w:lang w:val="lv-LV"/>
              </w:rPr>
              <w:t>personas) valdes loceklis</w:t>
            </w:r>
          </w:p>
        </w:tc>
        <w:tc>
          <w:tcPr>
            <w:tcW w:w="2159" w:type="dxa"/>
          </w:tcPr>
          <w:p w14:paraId="262E5EDD" w14:textId="77777777" w:rsidR="00C11C0D" w:rsidRDefault="00C11C0D" w:rsidP="00227138">
            <w:pPr>
              <w:autoSpaceDE w:val="0"/>
              <w:autoSpaceDN w:val="0"/>
              <w:spacing w:after="0" w:line="240" w:lineRule="auto"/>
              <w:ind w:right="177"/>
              <w:rPr>
                <w:rFonts w:ascii="Times New Roman" w:eastAsia="Times New Roman" w:hAnsi="Times New Roman"/>
                <w:lang w:val="lv-LV"/>
              </w:rPr>
            </w:pPr>
          </w:p>
          <w:p w14:paraId="71256B75" w14:textId="77777777" w:rsidR="00EB1069" w:rsidRDefault="00C11C0D" w:rsidP="00227138">
            <w:pPr>
              <w:autoSpaceDE w:val="0"/>
              <w:autoSpaceDN w:val="0"/>
              <w:spacing w:after="0" w:line="240" w:lineRule="auto"/>
              <w:ind w:left="-5"/>
              <w:jc w:val="center"/>
              <w:rPr>
                <w:rFonts w:ascii="Times New Roman" w:eastAsia="Times New Roman" w:hAnsi="Times New Roman"/>
                <w:lang w:val="lv-LV"/>
              </w:rPr>
            </w:pPr>
            <w:r>
              <w:rPr>
                <w:rFonts w:ascii="Times New Roman" w:eastAsia="Times New Roman" w:hAnsi="Times New Roman"/>
                <w:lang w:val="lv-LV"/>
              </w:rPr>
              <w:t>No 20 līdz 100</w:t>
            </w:r>
          </w:p>
          <w:p w14:paraId="5BFA082B" w14:textId="5EA4BE4D" w:rsidR="00C11C0D" w:rsidRDefault="00C11C0D" w:rsidP="00227138">
            <w:pPr>
              <w:autoSpaceDE w:val="0"/>
              <w:autoSpaceDN w:val="0"/>
              <w:spacing w:after="0" w:line="240" w:lineRule="auto"/>
              <w:ind w:left="-5"/>
              <w:jc w:val="center"/>
              <w:rPr>
                <w:rFonts w:ascii="Times New Roman" w:eastAsia="Times New Roman" w:hAnsi="Times New Roman"/>
                <w:lang w:val="lv-LV"/>
              </w:rPr>
            </w:pPr>
            <w:r>
              <w:rPr>
                <w:rFonts w:ascii="Times New Roman" w:eastAsia="Times New Roman" w:hAnsi="Times New Roman"/>
                <w:lang w:val="lv-LV"/>
              </w:rPr>
              <w:t xml:space="preserve"> naudas soda vienībām</w:t>
            </w:r>
          </w:p>
          <w:p w14:paraId="22184931" w14:textId="6495AE20" w:rsidR="00C11C0D" w:rsidRPr="00D266BF" w:rsidRDefault="00C11C0D" w:rsidP="00227138">
            <w:pPr>
              <w:autoSpaceDE w:val="0"/>
              <w:autoSpaceDN w:val="0"/>
              <w:spacing w:after="0" w:line="240" w:lineRule="auto"/>
              <w:jc w:val="center"/>
              <w:rPr>
                <w:rFonts w:ascii="Times New Roman" w:eastAsia="Times New Roman" w:hAnsi="Times New Roman"/>
                <w:iCs/>
                <w:lang w:val="lv-LV"/>
              </w:rPr>
            </w:pPr>
            <w:r>
              <w:rPr>
                <w:rFonts w:ascii="Times New Roman" w:eastAsia="Times New Roman" w:hAnsi="Times New Roman"/>
                <w:lang w:val="lv-LV"/>
              </w:rPr>
              <w:t>(100</w:t>
            </w:r>
            <w:r w:rsidRPr="00287369">
              <w:rPr>
                <w:rFonts w:ascii="Times New Roman" w:eastAsia="Times New Roman" w:hAnsi="Times New Roman"/>
                <w:lang w:val="lv-LV"/>
              </w:rPr>
              <w:t xml:space="preserve"> līdz </w:t>
            </w:r>
            <w:r>
              <w:rPr>
                <w:rFonts w:ascii="Times New Roman" w:eastAsia="Times New Roman" w:hAnsi="Times New Roman"/>
                <w:lang w:val="lv-LV"/>
              </w:rPr>
              <w:t>500</w:t>
            </w:r>
            <w:r w:rsidR="00EB1069">
              <w:rPr>
                <w:rFonts w:ascii="Times New Roman" w:eastAsia="Times New Roman" w:hAnsi="Times New Roman"/>
                <w:lang w:val="lv-LV"/>
              </w:rPr>
              <w:t> </w:t>
            </w:r>
            <w:proofErr w:type="spellStart"/>
            <w:r>
              <w:rPr>
                <w:rFonts w:ascii="Times New Roman" w:eastAsia="Times New Roman" w:hAnsi="Times New Roman"/>
                <w:i/>
                <w:lang w:val="lv-LV"/>
              </w:rPr>
              <w:t>e</w:t>
            </w:r>
            <w:r w:rsidRPr="00287369">
              <w:rPr>
                <w:rFonts w:ascii="Times New Roman" w:eastAsia="Times New Roman" w:hAnsi="Times New Roman"/>
                <w:i/>
                <w:lang w:val="lv-LV"/>
              </w:rPr>
              <w:t>ur</w:t>
            </w:r>
            <w:r>
              <w:rPr>
                <w:rFonts w:ascii="Times New Roman" w:eastAsia="Times New Roman" w:hAnsi="Times New Roman"/>
                <w:i/>
                <w:lang w:val="lv-LV"/>
              </w:rPr>
              <w:t>o</w:t>
            </w:r>
            <w:proofErr w:type="spellEnd"/>
            <w:r>
              <w:rPr>
                <w:rFonts w:ascii="Times New Roman" w:eastAsia="Times New Roman" w:hAnsi="Times New Roman"/>
                <w:iCs/>
                <w:lang w:val="lv-LV"/>
              </w:rPr>
              <w:t>)</w:t>
            </w:r>
          </w:p>
          <w:p w14:paraId="18BCA20A" w14:textId="77777777" w:rsidR="00C11C0D" w:rsidRPr="00287369" w:rsidRDefault="00C11C0D" w:rsidP="00227138">
            <w:pPr>
              <w:autoSpaceDE w:val="0"/>
              <w:autoSpaceDN w:val="0"/>
              <w:spacing w:after="0" w:line="240" w:lineRule="auto"/>
              <w:jc w:val="center"/>
              <w:rPr>
                <w:rFonts w:ascii="Times New Roman" w:eastAsia="Times New Roman" w:hAnsi="Times New Roman"/>
                <w:i/>
                <w:lang w:val="lv-LV"/>
              </w:rPr>
            </w:pPr>
          </w:p>
          <w:p w14:paraId="10C57BE8" w14:textId="77777777" w:rsidR="00EB1069" w:rsidRDefault="00C11C0D" w:rsidP="00227138">
            <w:pPr>
              <w:autoSpaceDE w:val="0"/>
              <w:autoSpaceDN w:val="0"/>
              <w:spacing w:after="0" w:line="240" w:lineRule="auto"/>
              <w:jc w:val="center"/>
              <w:rPr>
                <w:rFonts w:ascii="Times New Roman" w:eastAsia="Times New Roman" w:hAnsi="Times New Roman"/>
                <w:i/>
                <w:position w:val="9"/>
                <w:lang w:val="lv-LV"/>
              </w:rPr>
            </w:pPr>
            <w:r w:rsidRPr="00287369">
              <w:rPr>
                <w:rFonts w:ascii="Times New Roman" w:eastAsia="Times New Roman" w:hAnsi="Times New Roman"/>
                <w:i/>
                <w:lang w:val="lv-LV"/>
              </w:rPr>
              <w:t>(sākotnējā summa</w:t>
            </w:r>
            <w:r w:rsidRPr="00287369">
              <w:rPr>
                <w:rFonts w:ascii="Times New Roman" w:eastAsia="Times New Roman" w:hAnsi="Times New Roman"/>
                <w:i/>
                <w:position w:val="9"/>
                <w:lang w:val="lv-LV"/>
              </w:rPr>
              <w:t>2</w:t>
            </w:r>
          </w:p>
          <w:p w14:paraId="17A106D1" w14:textId="4378ABF1" w:rsidR="00C11C0D" w:rsidRPr="00287369" w:rsidRDefault="00C11C0D" w:rsidP="00227138">
            <w:pPr>
              <w:autoSpaceDE w:val="0"/>
              <w:autoSpaceDN w:val="0"/>
              <w:spacing w:after="0" w:line="240" w:lineRule="auto"/>
              <w:jc w:val="center"/>
              <w:rPr>
                <w:rFonts w:ascii="Times New Roman" w:eastAsia="Times New Roman" w:hAnsi="Times New Roman"/>
                <w:i/>
                <w:lang w:val="lv-LV"/>
              </w:rPr>
            </w:pPr>
            <w:r>
              <w:rPr>
                <w:rFonts w:ascii="Times New Roman" w:eastAsia="Times New Roman" w:hAnsi="Times New Roman"/>
                <w:i/>
                <w:lang w:val="lv-LV"/>
              </w:rPr>
              <w:t>250</w:t>
            </w:r>
            <w:r w:rsidR="00EB1069">
              <w:rPr>
                <w:rFonts w:ascii="Times New Roman" w:eastAsia="Times New Roman" w:hAnsi="Times New Roman"/>
                <w:i/>
                <w:lang w:val="lv-LV"/>
              </w:rPr>
              <w:t> </w:t>
            </w:r>
            <w:proofErr w:type="spellStart"/>
            <w:r w:rsidRPr="00287369">
              <w:rPr>
                <w:rFonts w:ascii="Times New Roman" w:eastAsia="Times New Roman" w:hAnsi="Times New Roman"/>
                <w:i/>
                <w:lang w:val="lv-LV"/>
              </w:rPr>
              <w:t>euro</w:t>
            </w:r>
            <w:proofErr w:type="spellEnd"/>
            <w:r w:rsidRPr="00287369">
              <w:rPr>
                <w:rFonts w:ascii="Times New Roman" w:eastAsia="Times New Roman" w:hAnsi="Times New Roman"/>
                <w:i/>
                <w:lang w:val="lv-LV"/>
              </w:rPr>
              <w:t>)</w:t>
            </w:r>
          </w:p>
        </w:tc>
        <w:tc>
          <w:tcPr>
            <w:tcW w:w="2372" w:type="dxa"/>
          </w:tcPr>
          <w:p w14:paraId="178F47B6" w14:textId="77777777" w:rsidR="00C11C0D" w:rsidRPr="00287369" w:rsidRDefault="00C11C0D" w:rsidP="00227138">
            <w:pPr>
              <w:autoSpaceDE w:val="0"/>
              <w:autoSpaceDN w:val="0"/>
              <w:spacing w:after="0" w:line="240" w:lineRule="auto"/>
              <w:rPr>
                <w:rFonts w:ascii="Times New Roman" w:eastAsia="Times New Roman" w:hAnsi="Times New Roman"/>
                <w:lang w:val="lv-LV"/>
              </w:rPr>
            </w:pPr>
          </w:p>
          <w:p w14:paraId="6EBEC50A" w14:textId="77777777" w:rsidR="00C11C0D" w:rsidRDefault="00C11C0D" w:rsidP="00227138">
            <w:pPr>
              <w:autoSpaceDE w:val="0"/>
              <w:autoSpaceDN w:val="0"/>
              <w:spacing w:after="0" w:line="240" w:lineRule="auto"/>
              <w:jc w:val="center"/>
              <w:rPr>
                <w:rFonts w:ascii="Times New Roman" w:eastAsia="Times New Roman" w:hAnsi="Times New Roman"/>
                <w:lang w:val="lv-LV"/>
              </w:rPr>
            </w:pPr>
            <w:r w:rsidRPr="00D266BF">
              <w:rPr>
                <w:rFonts w:ascii="Times New Roman" w:eastAsia="Times New Roman" w:hAnsi="Times New Roman"/>
                <w:lang w:val="lv-LV"/>
              </w:rPr>
              <w:t xml:space="preserve">No </w:t>
            </w:r>
            <w:r>
              <w:rPr>
                <w:rFonts w:ascii="Times New Roman" w:eastAsia="Times New Roman" w:hAnsi="Times New Roman"/>
                <w:lang w:val="lv-LV"/>
              </w:rPr>
              <w:t>20</w:t>
            </w:r>
            <w:r w:rsidRPr="00D266BF">
              <w:rPr>
                <w:rFonts w:ascii="Times New Roman" w:eastAsia="Times New Roman" w:hAnsi="Times New Roman"/>
                <w:lang w:val="lv-LV"/>
              </w:rPr>
              <w:t xml:space="preserve"> līdz </w:t>
            </w:r>
            <w:r>
              <w:rPr>
                <w:rFonts w:ascii="Times New Roman" w:eastAsia="Times New Roman" w:hAnsi="Times New Roman"/>
                <w:lang w:val="lv-LV"/>
              </w:rPr>
              <w:t>3</w:t>
            </w:r>
            <w:r w:rsidRPr="00D266BF">
              <w:rPr>
                <w:rFonts w:ascii="Times New Roman" w:eastAsia="Times New Roman" w:hAnsi="Times New Roman"/>
                <w:lang w:val="lv-LV"/>
              </w:rPr>
              <w:t xml:space="preserve">00 </w:t>
            </w:r>
          </w:p>
          <w:p w14:paraId="279A0C1E" w14:textId="77777777" w:rsidR="00C11C0D" w:rsidRPr="00D266BF" w:rsidRDefault="00C11C0D" w:rsidP="00227138">
            <w:pPr>
              <w:autoSpaceDE w:val="0"/>
              <w:autoSpaceDN w:val="0"/>
              <w:spacing w:after="0" w:line="240" w:lineRule="auto"/>
              <w:jc w:val="center"/>
              <w:rPr>
                <w:rFonts w:ascii="Times New Roman" w:eastAsia="Times New Roman" w:hAnsi="Times New Roman"/>
                <w:lang w:val="lv-LV"/>
              </w:rPr>
            </w:pPr>
            <w:r w:rsidRPr="00D266BF">
              <w:rPr>
                <w:rFonts w:ascii="Times New Roman" w:eastAsia="Times New Roman" w:hAnsi="Times New Roman"/>
                <w:lang w:val="lv-LV"/>
              </w:rPr>
              <w:t>naudas sod</w:t>
            </w:r>
            <w:r>
              <w:rPr>
                <w:rFonts w:ascii="Times New Roman" w:eastAsia="Times New Roman" w:hAnsi="Times New Roman"/>
                <w:lang w:val="lv-LV"/>
              </w:rPr>
              <w:t xml:space="preserve">a </w:t>
            </w:r>
            <w:r w:rsidRPr="00D266BF">
              <w:rPr>
                <w:rFonts w:ascii="Times New Roman" w:eastAsia="Times New Roman" w:hAnsi="Times New Roman"/>
                <w:lang w:val="lv-LV"/>
              </w:rPr>
              <w:t>vienībām</w:t>
            </w:r>
          </w:p>
          <w:p w14:paraId="5BCF9B8F" w14:textId="5BF2D68C" w:rsidR="00C11C0D" w:rsidRPr="00D266BF" w:rsidRDefault="00C11C0D" w:rsidP="00227138">
            <w:pPr>
              <w:autoSpaceDE w:val="0"/>
              <w:autoSpaceDN w:val="0"/>
              <w:spacing w:after="0" w:line="240" w:lineRule="auto"/>
              <w:jc w:val="center"/>
              <w:rPr>
                <w:rFonts w:ascii="Times New Roman" w:eastAsia="Times New Roman" w:hAnsi="Times New Roman"/>
                <w:iCs/>
                <w:lang w:val="lv-LV"/>
              </w:rPr>
            </w:pPr>
            <w:r w:rsidRPr="00D266BF">
              <w:rPr>
                <w:rFonts w:ascii="Times New Roman" w:eastAsia="Times New Roman" w:hAnsi="Times New Roman"/>
                <w:lang w:val="lv-LV"/>
              </w:rPr>
              <w:t>(</w:t>
            </w:r>
            <w:r>
              <w:rPr>
                <w:rFonts w:ascii="Times New Roman" w:eastAsia="Times New Roman" w:hAnsi="Times New Roman"/>
                <w:lang w:val="lv-LV"/>
              </w:rPr>
              <w:t>100</w:t>
            </w:r>
            <w:r w:rsidRPr="00D266BF">
              <w:rPr>
                <w:rFonts w:ascii="Times New Roman" w:eastAsia="Times New Roman" w:hAnsi="Times New Roman"/>
                <w:lang w:val="lv-LV"/>
              </w:rPr>
              <w:t xml:space="preserve"> līdz </w:t>
            </w:r>
            <w:r>
              <w:rPr>
                <w:rFonts w:ascii="Times New Roman" w:eastAsia="Times New Roman" w:hAnsi="Times New Roman"/>
                <w:lang w:val="lv-LV"/>
              </w:rPr>
              <w:t>1</w:t>
            </w:r>
            <w:r w:rsidRPr="00D266BF">
              <w:rPr>
                <w:rFonts w:ascii="Times New Roman" w:eastAsia="Times New Roman" w:hAnsi="Times New Roman"/>
                <w:lang w:val="lv-LV"/>
              </w:rPr>
              <w:t>500</w:t>
            </w:r>
            <w:r w:rsidR="00EB1069">
              <w:rPr>
                <w:rFonts w:ascii="Times New Roman" w:eastAsia="Times New Roman" w:hAnsi="Times New Roman"/>
                <w:lang w:val="lv-LV"/>
              </w:rPr>
              <w:t> </w:t>
            </w:r>
            <w:proofErr w:type="spellStart"/>
            <w:r w:rsidRPr="00D266BF">
              <w:rPr>
                <w:rFonts w:ascii="Times New Roman" w:eastAsia="Times New Roman" w:hAnsi="Times New Roman"/>
                <w:i/>
                <w:lang w:val="lv-LV"/>
              </w:rPr>
              <w:t>euro</w:t>
            </w:r>
            <w:proofErr w:type="spellEnd"/>
            <w:r w:rsidRPr="00D266BF">
              <w:rPr>
                <w:rFonts w:ascii="Times New Roman" w:eastAsia="Times New Roman" w:hAnsi="Times New Roman"/>
                <w:iCs/>
                <w:lang w:val="lv-LV"/>
              </w:rPr>
              <w:t>)</w:t>
            </w:r>
          </w:p>
          <w:p w14:paraId="468FB3C9" w14:textId="77777777" w:rsidR="00C11C0D" w:rsidRPr="00287369" w:rsidRDefault="00C11C0D" w:rsidP="00227138">
            <w:pPr>
              <w:autoSpaceDE w:val="0"/>
              <w:autoSpaceDN w:val="0"/>
              <w:spacing w:after="0" w:line="240" w:lineRule="auto"/>
              <w:ind w:left="150"/>
              <w:jc w:val="center"/>
              <w:rPr>
                <w:rFonts w:ascii="Times New Roman" w:eastAsia="Times New Roman" w:hAnsi="Times New Roman"/>
                <w:i/>
                <w:lang w:val="lv-LV"/>
              </w:rPr>
            </w:pPr>
          </w:p>
          <w:p w14:paraId="11F10302" w14:textId="77777777" w:rsidR="00C11C0D" w:rsidRDefault="00C11C0D" w:rsidP="00227138">
            <w:pPr>
              <w:autoSpaceDE w:val="0"/>
              <w:autoSpaceDN w:val="0"/>
              <w:spacing w:after="0" w:line="240" w:lineRule="auto"/>
              <w:jc w:val="center"/>
              <w:rPr>
                <w:rFonts w:ascii="Times New Roman" w:eastAsia="Times New Roman" w:hAnsi="Times New Roman"/>
                <w:i/>
                <w:lang w:val="lv-LV"/>
              </w:rPr>
            </w:pPr>
            <w:r w:rsidRPr="00287369">
              <w:rPr>
                <w:rFonts w:ascii="Times New Roman" w:eastAsia="Times New Roman" w:hAnsi="Times New Roman"/>
                <w:i/>
                <w:lang w:val="lv-LV"/>
              </w:rPr>
              <w:t>(sākotnējā summa</w:t>
            </w:r>
            <w:r>
              <w:rPr>
                <w:rFonts w:ascii="Times New Roman" w:eastAsia="Times New Roman" w:hAnsi="Times New Roman"/>
                <w:i/>
                <w:lang w:val="lv-LV"/>
              </w:rPr>
              <w:t xml:space="preserve"> </w:t>
            </w:r>
          </w:p>
          <w:p w14:paraId="660D2729" w14:textId="351557ED" w:rsidR="00C11C0D" w:rsidRPr="00287369" w:rsidRDefault="00C11C0D" w:rsidP="00227138">
            <w:pPr>
              <w:autoSpaceDE w:val="0"/>
              <w:autoSpaceDN w:val="0"/>
              <w:spacing w:after="0" w:line="240" w:lineRule="auto"/>
              <w:jc w:val="center"/>
              <w:rPr>
                <w:rFonts w:ascii="Times New Roman" w:eastAsia="Times New Roman" w:hAnsi="Times New Roman"/>
                <w:i/>
                <w:lang w:val="lv-LV"/>
              </w:rPr>
            </w:pPr>
            <w:r>
              <w:rPr>
                <w:rFonts w:ascii="Times New Roman" w:eastAsia="Times New Roman" w:hAnsi="Times New Roman"/>
                <w:i/>
                <w:lang w:val="lv-LV"/>
              </w:rPr>
              <w:t>800</w:t>
            </w:r>
            <w:r w:rsidR="00E775CD">
              <w:rPr>
                <w:rFonts w:ascii="Times New Roman" w:eastAsia="Times New Roman" w:hAnsi="Times New Roman"/>
                <w:i/>
                <w:lang w:val="lv-LV"/>
              </w:rPr>
              <w:t> </w:t>
            </w:r>
            <w:proofErr w:type="spellStart"/>
            <w:r w:rsidRPr="00287369">
              <w:rPr>
                <w:rFonts w:ascii="Times New Roman" w:eastAsia="Times New Roman" w:hAnsi="Times New Roman"/>
                <w:i/>
                <w:lang w:val="lv-LV"/>
              </w:rPr>
              <w:t>euro</w:t>
            </w:r>
            <w:proofErr w:type="spellEnd"/>
            <w:r>
              <w:rPr>
                <w:rFonts w:ascii="Times New Roman" w:eastAsia="Times New Roman" w:hAnsi="Times New Roman"/>
                <w:i/>
                <w:lang w:val="lv-LV"/>
              </w:rPr>
              <w:t xml:space="preserve"> + iespēja piemērot papildsodu</w:t>
            </w:r>
            <w:r w:rsidRPr="00287369">
              <w:rPr>
                <w:rFonts w:ascii="Times New Roman" w:eastAsia="Times New Roman" w:hAnsi="Times New Roman"/>
                <w:i/>
                <w:lang w:val="lv-LV"/>
              </w:rPr>
              <w:t>)</w:t>
            </w:r>
          </w:p>
          <w:p w14:paraId="21A43C05" w14:textId="77777777" w:rsidR="00C11C0D" w:rsidRPr="00287369" w:rsidRDefault="00C11C0D" w:rsidP="00227138">
            <w:pPr>
              <w:autoSpaceDE w:val="0"/>
              <w:autoSpaceDN w:val="0"/>
              <w:spacing w:after="0" w:line="240" w:lineRule="auto"/>
              <w:rPr>
                <w:rFonts w:ascii="Times New Roman" w:eastAsia="Times New Roman" w:hAnsi="Times New Roman"/>
                <w:lang w:val="lv-LV"/>
              </w:rPr>
            </w:pPr>
          </w:p>
        </w:tc>
        <w:tc>
          <w:tcPr>
            <w:tcW w:w="3544" w:type="dxa"/>
            <w:vMerge w:val="restart"/>
            <w:tcBorders>
              <w:bottom w:val="nil"/>
            </w:tcBorders>
          </w:tcPr>
          <w:p w14:paraId="349F436A" w14:textId="744E9009" w:rsidR="00C11C0D" w:rsidRPr="00754DAB" w:rsidRDefault="00C11C0D" w:rsidP="00B65484">
            <w:pPr>
              <w:tabs>
                <w:tab w:val="left" w:pos="419"/>
                <w:tab w:val="left" w:pos="2000"/>
                <w:tab w:val="left" w:pos="2420"/>
              </w:tabs>
              <w:autoSpaceDE w:val="0"/>
              <w:autoSpaceDN w:val="0"/>
              <w:spacing w:before="18" w:after="0" w:line="240" w:lineRule="auto"/>
              <w:ind w:right="95"/>
              <w:jc w:val="both"/>
              <w:rPr>
                <w:rFonts w:ascii="Times New Roman" w:eastAsia="Times New Roman" w:hAnsi="Times New Roman"/>
                <w:spacing w:val="-1"/>
                <w:lang w:val="lv-LV"/>
              </w:rPr>
            </w:pPr>
            <w:r w:rsidRPr="00287369">
              <w:rPr>
                <w:rFonts w:ascii="Times New Roman" w:eastAsia="Times New Roman" w:hAnsi="Times New Roman"/>
                <w:lang w:val="lv-LV"/>
              </w:rPr>
              <w:t>1.</w:t>
            </w:r>
            <w:r>
              <w:rPr>
                <w:rFonts w:ascii="Times New Roman" w:eastAsia="Times New Roman" w:hAnsi="Times New Roman"/>
                <w:lang w:val="lv-LV"/>
              </w:rPr>
              <w:t> </w:t>
            </w:r>
            <w:r w:rsidRPr="00287369">
              <w:rPr>
                <w:rFonts w:ascii="Times New Roman" w:eastAsia="Times New Roman" w:hAnsi="Times New Roman"/>
                <w:lang w:val="lv-LV"/>
              </w:rPr>
              <w:t xml:space="preserve">Izvērtējot </w:t>
            </w:r>
            <w:r w:rsidR="00B65484" w:rsidRPr="00B65484">
              <w:rPr>
                <w:rFonts w:ascii="Times New Roman" w:eastAsia="Times New Roman" w:hAnsi="Times New Roman"/>
                <w:spacing w:val="-1"/>
                <w:lang w:val="lv-LV"/>
              </w:rPr>
              <w:t>Maksātnespējas kontroles dienesta iekšēj</w:t>
            </w:r>
            <w:r w:rsidR="00B65484">
              <w:rPr>
                <w:rFonts w:ascii="Times New Roman" w:eastAsia="Times New Roman" w:hAnsi="Times New Roman"/>
                <w:spacing w:val="-1"/>
                <w:lang w:val="lv-LV"/>
              </w:rPr>
              <w:t>o</w:t>
            </w:r>
            <w:r w:rsidR="00B65484" w:rsidRPr="00B65484">
              <w:rPr>
                <w:rFonts w:ascii="Times New Roman" w:eastAsia="Times New Roman" w:hAnsi="Times New Roman"/>
                <w:spacing w:val="-1"/>
                <w:lang w:val="lv-LV"/>
              </w:rPr>
              <w:t xml:space="preserve"> noteikum</w:t>
            </w:r>
            <w:r w:rsidR="00B65484">
              <w:rPr>
                <w:rFonts w:ascii="Times New Roman" w:eastAsia="Times New Roman" w:hAnsi="Times New Roman"/>
                <w:spacing w:val="-1"/>
                <w:lang w:val="lv-LV"/>
              </w:rPr>
              <w:t xml:space="preserve">u </w:t>
            </w:r>
            <w:r w:rsidR="00B65484" w:rsidRPr="00B65484">
              <w:rPr>
                <w:rFonts w:ascii="Times New Roman" w:eastAsia="Times New Roman" w:hAnsi="Times New Roman"/>
                <w:spacing w:val="-1"/>
                <w:lang w:val="lv-LV"/>
              </w:rPr>
              <w:t>"Administratīvā soda piemērošanas noteikumi"</w:t>
            </w:r>
            <w:r w:rsidR="00B65484">
              <w:rPr>
                <w:rFonts w:ascii="Times New Roman" w:eastAsia="Times New Roman" w:hAnsi="Times New Roman"/>
                <w:spacing w:val="-1"/>
                <w:lang w:val="lv-LV"/>
              </w:rPr>
              <w:t xml:space="preserve"> (turpmāk –</w:t>
            </w:r>
            <w:r w:rsidR="00913775">
              <w:rPr>
                <w:rFonts w:ascii="Times New Roman" w:eastAsia="Times New Roman" w:hAnsi="Times New Roman"/>
                <w:spacing w:val="-1"/>
                <w:lang w:val="lv-LV"/>
              </w:rPr>
              <w:t> </w:t>
            </w:r>
            <w:r w:rsidR="00B65484">
              <w:rPr>
                <w:rFonts w:ascii="Times New Roman" w:eastAsia="Times New Roman" w:hAnsi="Times New Roman"/>
                <w:spacing w:val="-1"/>
                <w:lang w:val="lv-LV"/>
              </w:rPr>
              <w:t>soda piemērošanas noteikumi) 1</w:t>
            </w:r>
            <w:r w:rsidR="004F2634">
              <w:rPr>
                <w:rFonts w:ascii="Times New Roman" w:eastAsia="Times New Roman" w:hAnsi="Times New Roman"/>
                <w:spacing w:val="-1"/>
                <w:lang w:val="lv-LV"/>
              </w:rPr>
              <w:t>1</w:t>
            </w:r>
            <w:r w:rsidR="00B65484">
              <w:rPr>
                <w:rFonts w:ascii="Times New Roman" w:eastAsia="Times New Roman" w:hAnsi="Times New Roman"/>
                <w:spacing w:val="-1"/>
                <w:lang w:val="lv-LV"/>
              </w:rPr>
              <w:t>. un 1</w:t>
            </w:r>
            <w:r w:rsidR="004F2634">
              <w:rPr>
                <w:rFonts w:ascii="Times New Roman" w:eastAsia="Times New Roman" w:hAnsi="Times New Roman"/>
                <w:spacing w:val="-1"/>
                <w:lang w:val="lv-LV"/>
              </w:rPr>
              <w:t>2</w:t>
            </w:r>
            <w:r w:rsidR="00B65484">
              <w:rPr>
                <w:rFonts w:ascii="Times New Roman" w:eastAsia="Times New Roman" w:hAnsi="Times New Roman"/>
                <w:spacing w:val="-1"/>
                <w:lang w:val="lv-LV"/>
              </w:rPr>
              <w:t>. punktā minētos apstākļus</w:t>
            </w:r>
            <w:r w:rsidRPr="00287369">
              <w:rPr>
                <w:rFonts w:ascii="Times New Roman" w:eastAsia="Times New Roman" w:hAnsi="Times New Roman"/>
                <w:lang w:val="lv-LV"/>
              </w:rPr>
              <w:t xml:space="preserve">, </w:t>
            </w:r>
            <w:bookmarkStart w:id="1" w:name="_Hlk146787960"/>
            <w:r w:rsidR="586A99D6" w:rsidRPr="006042DD">
              <w:rPr>
                <w:rFonts w:ascii="Times New Roman" w:eastAsia="Times New Roman" w:hAnsi="Times New Roman"/>
                <w:lang w:val="lv-LV"/>
              </w:rPr>
              <w:t>tostarp AAL noteikto atbildību mīkstinošo vai pastiprinošo apstākli, par katru konstatēto apstākli 2.</w:t>
            </w:r>
            <w:r w:rsidR="00913775">
              <w:rPr>
                <w:rFonts w:ascii="Times New Roman" w:eastAsia="Times New Roman" w:hAnsi="Times New Roman"/>
                <w:lang w:val="lv-LV"/>
              </w:rPr>
              <w:t> </w:t>
            </w:r>
            <w:r w:rsidR="586A99D6" w:rsidRPr="006042DD">
              <w:rPr>
                <w:rFonts w:ascii="Times New Roman" w:eastAsia="Times New Roman" w:hAnsi="Times New Roman"/>
                <w:lang w:val="lv-LV"/>
              </w:rPr>
              <w:t xml:space="preserve">solī noteikto naudas soda apmēru </w:t>
            </w:r>
            <w:r w:rsidR="080ACAAC">
              <w:rPr>
                <w:rFonts w:ascii="Times New Roman" w:eastAsia="Times New Roman" w:hAnsi="Times New Roman"/>
                <w:lang w:val="lv-LV"/>
              </w:rPr>
              <w:t>palie</w:t>
            </w:r>
            <w:r w:rsidR="7078C6DC">
              <w:rPr>
                <w:rFonts w:ascii="Times New Roman" w:eastAsia="Times New Roman" w:hAnsi="Times New Roman"/>
                <w:lang w:val="lv-LV"/>
              </w:rPr>
              <w:t>lina</w:t>
            </w:r>
            <w:r w:rsidR="586A99D6" w:rsidRPr="006042DD">
              <w:rPr>
                <w:rFonts w:ascii="Times New Roman" w:eastAsia="Times New Roman" w:hAnsi="Times New Roman"/>
                <w:lang w:val="lv-LV"/>
              </w:rPr>
              <w:t xml:space="preserve"> vai </w:t>
            </w:r>
            <w:r w:rsidR="080ACAAC">
              <w:rPr>
                <w:rFonts w:ascii="Times New Roman" w:eastAsia="Times New Roman" w:hAnsi="Times New Roman"/>
                <w:lang w:val="lv-LV"/>
              </w:rPr>
              <w:t xml:space="preserve">samazina </w:t>
            </w:r>
            <w:r w:rsidR="586A99D6" w:rsidRPr="006042DD">
              <w:rPr>
                <w:rFonts w:ascii="Times New Roman" w:eastAsia="Times New Roman" w:hAnsi="Times New Roman"/>
                <w:lang w:val="lv-LV"/>
              </w:rPr>
              <w:t>par 20 (divdesmit) procentiem, ievērojot 2.</w:t>
            </w:r>
            <w:r w:rsidR="00913775">
              <w:rPr>
                <w:rFonts w:ascii="Times New Roman" w:eastAsia="Times New Roman" w:hAnsi="Times New Roman"/>
                <w:lang w:val="lv-LV"/>
              </w:rPr>
              <w:t> </w:t>
            </w:r>
            <w:r w:rsidR="586A99D6" w:rsidRPr="006042DD">
              <w:rPr>
                <w:rFonts w:ascii="Times New Roman" w:eastAsia="Times New Roman" w:hAnsi="Times New Roman"/>
                <w:lang w:val="lv-LV"/>
              </w:rPr>
              <w:t>solī noteiktās robežas un sākotnējo summu</w:t>
            </w:r>
            <w:r w:rsidR="080ACAAC">
              <w:rPr>
                <w:rFonts w:ascii="Times New Roman" w:eastAsia="Times New Roman" w:hAnsi="Times New Roman"/>
                <w:lang w:val="lv-LV"/>
              </w:rPr>
              <w:t xml:space="preserve"> </w:t>
            </w:r>
            <w:r w:rsidRPr="00287369">
              <w:rPr>
                <w:rFonts w:ascii="Times New Roman" w:eastAsia="Times New Roman" w:hAnsi="Times New Roman"/>
                <w:lang w:val="lv-LV"/>
              </w:rPr>
              <w:t xml:space="preserve">par katru konstatēto </w:t>
            </w:r>
            <w:r w:rsidR="00B65484">
              <w:rPr>
                <w:rFonts w:ascii="Times New Roman" w:eastAsia="Times New Roman" w:hAnsi="Times New Roman"/>
                <w:lang w:val="lv-LV"/>
              </w:rPr>
              <w:t>apstākli</w:t>
            </w:r>
            <w:r w:rsidRPr="00287369">
              <w:rPr>
                <w:rFonts w:ascii="Times New Roman" w:eastAsia="Times New Roman" w:hAnsi="Times New Roman"/>
                <w:lang w:val="lv-LV"/>
              </w:rPr>
              <w:t xml:space="preserve"> 2. solī noteikto naudas soda apmēru var palielināt vai samazināt par </w:t>
            </w:r>
            <w:r>
              <w:rPr>
                <w:rFonts w:ascii="Times New Roman" w:eastAsia="Times New Roman" w:hAnsi="Times New Roman"/>
                <w:lang w:val="lv-LV"/>
              </w:rPr>
              <w:t>2</w:t>
            </w:r>
            <w:r w:rsidRPr="00287369">
              <w:rPr>
                <w:rFonts w:ascii="Times New Roman" w:eastAsia="Times New Roman" w:hAnsi="Times New Roman"/>
                <w:lang w:val="lv-LV"/>
              </w:rPr>
              <w:t>0</w:t>
            </w:r>
            <w:r w:rsidRPr="00287369">
              <w:rPr>
                <w:rFonts w:ascii="Times New Roman" w:eastAsia="Times New Roman" w:hAnsi="Times New Roman"/>
                <w:spacing w:val="-1"/>
                <w:lang w:val="lv-LV"/>
              </w:rPr>
              <w:t xml:space="preserve"> </w:t>
            </w:r>
            <w:r w:rsidRPr="00287369">
              <w:rPr>
                <w:rFonts w:ascii="Times New Roman" w:eastAsia="Times New Roman" w:hAnsi="Times New Roman"/>
                <w:lang w:val="lv-LV"/>
              </w:rPr>
              <w:t>(d</w:t>
            </w:r>
            <w:r>
              <w:rPr>
                <w:rFonts w:ascii="Times New Roman" w:eastAsia="Times New Roman" w:hAnsi="Times New Roman"/>
                <w:lang w:val="lv-LV"/>
              </w:rPr>
              <w:t>ivdesmit</w:t>
            </w:r>
            <w:r w:rsidRPr="00287369">
              <w:rPr>
                <w:rFonts w:ascii="Times New Roman" w:eastAsia="Times New Roman" w:hAnsi="Times New Roman"/>
                <w:lang w:val="lv-LV"/>
              </w:rPr>
              <w:t xml:space="preserve">) </w:t>
            </w:r>
            <w:r w:rsidRPr="00287369">
              <w:rPr>
                <w:rFonts w:ascii="Times New Roman" w:eastAsia="Times New Roman" w:hAnsi="Times New Roman"/>
                <w:spacing w:val="-3"/>
                <w:lang w:val="lv-LV"/>
              </w:rPr>
              <w:t xml:space="preserve">procentiem, </w:t>
            </w:r>
            <w:r w:rsidRPr="00287369">
              <w:rPr>
                <w:rFonts w:ascii="Times New Roman" w:eastAsia="Times New Roman" w:hAnsi="Times New Roman"/>
                <w:lang w:val="lv-LV"/>
              </w:rPr>
              <w:t>ievērojot 2. solī noteiktās robežas un sākotnējo</w:t>
            </w:r>
            <w:r w:rsidRPr="00287369">
              <w:rPr>
                <w:rFonts w:ascii="Times New Roman" w:eastAsia="Times New Roman" w:hAnsi="Times New Roman"/>
                <w:spacing w:val="-5"/>
                <w:lang w:val="lv-LV"/>
              </w:rPr>
              <w:t xml:space="preserve"> </w:t>
            </w:r>
            <w:bookmarkEnd w:id="1"/>
            <w:r w:rsidRPr="00287369">
              <w:rPr>
                <w:rFonts w:ascii="Times New Roman" w:eastAsia="Times New Roman" w:hAnsi="Times New Roman"/>
                <w:lang w:val="lv-LV"/>
              </w:rPr>
              <w:t>summu.</w:t>
            </w:r>
          </w:p>
          <w:p w14:paraId="2537014B" w14:textId="77777777" w:rsidR="00C11C0D" w:rsidRDefault="00C11C0D" w:rsidP="00227138">
            <w:pPr>
              <w:autoSpaceDE w:val="0"/>
              <w:autoSpaceDN w:val="0"/>
              <w:spacing w:before="1" w:after="0" w:line="240" w:lineRule="auto"/>
              <w:ind w:right="97"/>
              <w:jc w:val="both"/>
              <w:rPr>
                <w:rFonts w:ascii="Times New Roman" w:eastAsia="Times New Roman" w:hAnsi="Times New Roman"/>
                <w:lang w:val="lv-LV"/>
              </w:rPr>
            </w:pPr>
          </w:p>
          <w:p w14:paraId="39B84460" w14:textId="7A4D88EA" w:rsidR="00D32807" w:rsidRDefault="006042DD" w:rsidP="00227138">
            <w:pPr>
              <w:autoSpaceDE w:val="0"/>
              <w:autoSpaceDN w:val="0"/>
              <w:spacing w:before="1" w:after="0" w:line="240" w:lineRule="auto"/>
              <w:ind w:right="97"/>
              <w:jc w:val="both"/>
              <w:rPr>
                <w:rFonts w:ascii="Times New Roman" w:eastAsia="Times New Roman" w:hAnsi="Times New Roman"/>
                <w:lang w:val="lv-LV"/>
              </w:rPr>
            </w:pPr>
            <w:r>
              <w:rPr>
                <w:rFonts w:ascii="Times New Roman" w:eastAsia="Times New Roman" w:hAnsi="Times New Roman"/>
                <w:lang w:val="lv-LV"/>
              </w:rPr>
              <w:t>2</w:t>
            </w:r>
            <w:r w:rsidR="00C11C0D" w:rsidRPr="00287369">
              <w:rPr>
                <w:rFonts w:ascii="Times New Roman" w:eastAsia="Times New Roman" w:hAnsi="Times New Roman"/>
                <w:lang w:val="lv-LV"/>
              </w:rPr>
              <w:t>. Papildsodu – tiesību atņemšan</w:t>
            </w:r>
            <w:r w:rsidR="00C11C0D">
              <w:rPr>
                <w:rFonts w:ascii="Times New Roman" w:eastAsia="Times New Roman" w:hAnsi="Times New Roman"/>
                <w:lang w:val="lv-LV"/>
              </w:rPr>
              <w:t>u</w:t>
            </w:r>
            <w:r w:rsidR="00C11C0D" w:rsidRPr="00287369">
              <w:rPr>
                <w:rFonts w:ascii="Times New Roman" w:eastAsia="Times New Roman" w:hAnsi="Times New Roman"/>
                <w:lang w:val="lv-LV"/>
              </w:rPr>
              <w:t xml:space="preserve"> ieņemt noteiktus amatus</w:t>
            </w:r>
          </w:p>
          <w:p w14:paraId="4A396F11" w14:textId="7686470D" w:rsidR="00C11C0D" w:rsidRPr="00822B7B" w:rsidRDefault="00C11C0D" w:rsidP="5367066B">
            <w:pPr>
              <w:autoSpaceDE w:val="0"/>
              <w:autoSpaceDN w:val="0"/>
              <w:spacing w:before="1" w:after="0" w:line="240" w:lineRule="auto"/>
              <w:ind w:right="97"/>
              <w:jc w:val="both"/>
              <w:rPr>
                <w:rFonts w:ascii="Times New Roman" w:eastAsia="Times New Roman" w:hAnsi="Times New Roman"/>
                <w:lang w:val="lv-LV"/>
              </w:rPr>
            </w:pPr>
            <w:r w:rsidRPr="5367066B">
              <w:rPr>
                <w:rFonts w:ascii="Times New Roman" w:eastAsia="Times New Roman" w:hAnsi="Times New Roman"/>
                <w:lang w:val="lv-LV"/>
              </w:rPr>
              <w:t xml:space="preserve">komercsabiedrībās – piemēro </w:t>
            </w:r>
            <w:r w:rsidR="00263BA5">
              <w:rPr>
                <w:rFonts w:ascii="Times New Roman" w:eastAsia="Times New Roman" w:hAnsi="Times New Roman"/>
                <w:lang w:val="lv-LV"/>
              </w:rPr>
              <w:t>parādnieka pārstāvim</w:t>
            </w:r>
            <w:r w:rsidR="00B65484" w:rsidRPr="002B6206">
              <w:rPr>
                <w:lang w:val="lv-LV"/>
              </w:rPr>
              <w:t xml:space="preserve"> </w:t>
            </w:r>
            <w:r w:rsidR="00B65484" w:rsidRPr="5367066B">
              <w:rPr>
                <w:rFonts w:ascii="Times New Roman" w:eastAsia="Times New Roman" w:hAnsi="Times New Roman"/>
                <w:lang w:val="lv-LV"/>
              </w:rPr>
              <w:t xml:space="preserve">mēnešos un gados proporcionāli piespriestajam naudas soda apmēram. Konstatējot soda piemērošanas noteikumu </w:t>
            </w:r>
            <w:r w:rsidR="70EEF9E4" w:rsidRPr="5367066B">
              <w:rPr>
                <w:rFonts w:ascii="Times New Roman" w:eastAsia="Times New Roman" w:hAnsi="Times New Roman"/>
                <w:lang w:val="lv-LV"/>
              </w:rPr>
              <w:t>19.3., 19.4. un 19.5. apakšpunktā</w:t>
            </w:r>
            <w:r w:rsidR="00B65484" w:rsidRPr="5367066B">
              <w:rPr>
                <w:rFonts w:ascii="Times New Roman" w:eastAsia="Times New Roman" w:hAnsi="Times New Roman"/>
                <w:lang w:val="lv-LV"/>
              </w:rPr>
              <w:t xml:space="preserve"> minētos apstākļus, amatpersona ir tiesīga, nesaistot ar naudas soda apmēru, piemērot pie atbildības saucamajai personai maksimālo papildsoda termiņu, tas ir, piecus gadus.</w:t>
            </w:r>
          </w:p>
        </w:tc>
      </w:tr>
      <w:tr w:rsidR="00C11C0D" w:rsidRPr="00287369" w14:paraId="1436C0E8" w14:textId="77777777" w:rsidTr="5367066B">
        <w:trPr>
          <w:trHeight w:val="2224"/>
        </w:trPr>
        <w:tc>
          <w:tcPr>
            <w:tcW w:w="1843" w:type="dxa"/>
          </w:tcPr>
          <w:p w14:paraId="35A13979" w14:textId="77777777" w:rsidR="00C11C0D" w:rsidRDefault="00C11C0D" w:rsidP="00227138">
            <w:pPr>
              <w:autoSpaceDE w:val="0"/>
              <w:autoSpaceDN w:val="0"/>
              <w:spacing w:after="0" w:line="240" w:lineRule="auto"/>
              <w:ind w:left="284" w:right="385"/>
              <w:jc w:val="center"/>
              <w:rPr>
                <w:rFonts w:ascii="Times New Roman" w:eastAsia="Times New Roman" w:hAnsi="Times New Roman"/>
                <w:b/>
                <w:lang w:val="lv-LV"/>
              </w:rPr>
            </w:pPr>
          </w:p>
          <w:p w14:paraId="0526B273" w14:textId="77777777" w:rsidR="00C11C0D" w:rsidRPr="00287369" w:rsidRDefault="00C11C0D" w:rsidP="00227138">
            <w:pPr>
              <w:autoSpaceDE w:val="0"/>
              <w:autoSpaceDN w:val="0"/>
              <w:spacing w:after="0" w:line="240" w:lineRule="auto"/>
              <w:ind w:right="-3"/>
              <w:jc w:val="center"/>
              <w:rPr>
                <w:rFonts w:ascii="Times New Roman" w:eastAsia="Times New Roman" w:hAnsi="Times New Roman"/>
                <w:b/>
                <w:lang w:val="lv-LV"/>
              </w:rPr>
            </w:pPr>
            <w:r w:rsidRPr="00287369">
              <w:rPr>
                <w:rFonts w:ascii="Times New Roman" w:eastAsia="Times New Roman" w:hAnsi="Times New Roman"/>
                <w:b/>
                <w:lang w:val="lv-LV"/>
              </w:rPr>
              <w:t>Parā</w:t>
            </w:r>
            <w:r>
              <w:rPr>
                <w:rFonts w:ascii="Times New Roman" w:eastAsia="Times New Roman" w:hAnsi="Times New Roman"/>
                <w:b/>
                <w:lang w:val="lv-LV"/>
              </w:rPr>
              <w:t>d</w:t>
            </w:r>
            <w:r w:rsidRPr="00287369">
              <w:rPr>
                <w:rFonts w:ascii="Times New Roman" w:eastAsia="Times New Roman" w:hAnsi="Times New Roman"/>
                <w:b/>
                <w:lang w:val="lv-LV"/>
              </w:rPr>
              <w:t>nieka pārstāvis</w:t>
            </w:r>
          </w:p>
        </w:tc>
        <w:tc>
          <w:tcPr>
            <w:tcW w:w="2159" w:type="dxa"/>
          </w:tcPr>
          <w:p w14:paraId="389890F0" w14:textId="77777777" w:rsidR="00C11C0D" w:rsidRPr="00287369" w:rsidRDefault="00C11C0D" w:rsidP="00227138">
            <w:pPr>
              <w:autoSpaceDE w:val="0"/>
              <w:autoSpaceDN w:val="0"/>
              <w:spacing w:after="0" w:line="240" w:lineRule="auto"/>
              <w:rPr>
                <w:rFonts w:ascii="Times New Roman" w:eastAsia="Times New Roman" w:hAnsi="Times New Roman"/>
                <w:lang w:val="lv-LV"/>
              </w:rPr>
            </w:pPr>
          </w:p>
          <w:p w14:paraId="4FFD12A4" w14:textId="2296EBEA" w:rsidR="00C11C0D" w:rsidRPr="00C53C6F" w:rsidRDefault="00C11C0D" w:rsidP="00227138">
            <w:pPr>
              <w:autoSpaceDE w:val="0"/>
              <w:autoSpaceDN w:val="0"/>
              <w:spacing w:after="0" w:line="240" w:lineRule="auto"/>
              <w:jc w:val="center"/>
              <w:rPr>
                <w:rFonts w:ascii="Times New Roman" w:eastAsia="Times New Roman" w:hAnsi="Times New Roman"/>
                <w:lang w:val="lv-LV"/>
              </w:rPr>
            </w:pPr>
            <w:r w:rsidRPr="00C53C6F">
              <w:rPr>
                <w:rFonts w:ascii="Times New Roman" w:eastAsia="Times New Roman" w:hAnsi="Times New Roman"/>
                <w:lang w:val="lv-LV"/>
              </w:rPr>
              <w:t>No 20 līdz 100</w:t>
            </w:r>
            <w:r w:rsidR="00EB1069">
              <w:rPr>
                <w:rFonts w:ascii="Times New Roman" w:eastAsia="Times New Roman" w:hAnsi="Times New Roman"/>
                <w:lang w:val="lv-LV"/>
              </w:rPr>
              <w:t xml:space="preserve"> </w:t>
            </w:r>
            <w:r w:rsidRPr="00C53C6F">
              <w:rPr>
                <w:rFonts w:ascii="Times New Roman" w:eastAsia="Times New Roman" w:hAnsi="Times New Roman"/>
                <w:lang w:val="lv-LV"/>
              </w:rPr>
              <w:t>naudas soda vienīb</w:t>
            </w:r>
            <w:r>
              <w:rPr>
                <w:rFonts w:ascii="Times New Roman" w:eastAsia="Times New Roman" w:hAnsi="Times New Roman"/>
                <w:lang w:val="lv-LV"/>
              </w:rPr>
              <w:t>ām</w:t>
            </w:r>
          </w:p>
          <w:p w14:paraId="3AC0F40C" w14:textId="77777777" w:rsidR="00C11C0D" w:rsidRPr="00D266BF" w:rsidRDefault="00C11C0D" w:rsidP="00227138">
            <w:pPr>
              <w:autoSpaceDE w:val="0"/>
              <w:autoSpaceDN w:val="0"/>
              <w:spacing w:after="0" w:line="240" w:lineRule="auto"/>
              <w:jc w:val="center"/>
              <w:rPr>
                <w:rFonts w:ascii="Times New Roman" w:eastAsia="Times New Roman" w:hAnsi="Times New Roman"/>
                <w:iCs/>
                <w:lang w:val="lv-LV"/>
              </w:rPr>
            </w:pPr>
            <w:r w:rsidRPr="00C53C6F">
              <w:rPr>
                <w:rFonts w:ascii="Times New Roman" w:eastAsia="Times New Roman" w:hAnsi="Times New Roman"/>
                <w:lang w:val="lv-LV"/>
              </w:rPr>
              <w:t>(100 līdz 500</w:t>
            </w:r>
            <w:r>
              <w:rPr>
                <w:rFonts w:ascii="Times New Roman" w:eastAsia="Times New Roman" w:hAnsi="Times New Roman"/>
                <w:lang w:val="lv-LV"/>
              </w:rPr>
              <w:t xml:space="preserve"> </w:t>
            </w:r>
            <w:proofErr w:type="spellStart"/>
            <w:r w:rsidRPr="00C53C6F">
              <w:rPr>
                <w:rFonts w:ascii="Times New Roman" w:eastAsia="Times New Roman" w:hAnsi="Times New Roman"/>
                <w:i/>
                <w:lang w:val="lv-LV"/>
              </w:rPr>
              <w:t>euro</w:t>
            </w:r>
            <w:proofErr w:type="spellEnd"/>
            <w:r>
              <w:rPr>
                <w:rFonts w:ascii="Times New Roman" w:eastAsia="Times New Roman" w:hAnsi="Times New Roman"/>
                <w:iCs/>
                <w:lang w:val="lv-LV"/>
              </w:rPr>
              <w:t>)</w:t>
            </w:r>
          </w:p>
          <w:p w14:paraId="175F3B5E" w14:textId="77777777" w:rsidR="00C11C0D" w:rsidRPr="00287369" w:rsidRDefault="00C11C0D" w:rsidP="00227138">
            <w:pPr>
              <w:autoSpaceDE w:val="0"/>
              <w:autoSpaceDN w:val="0"/>
              <w:spacing w:after="0" w:line="240" w:lineRule="auto"/>
              <w:jc w:val="center"/>
              <w:rPr>
                <w:rFonts w:ascii="Times New Roman" w:eastAsia="Times New Roman" w:hAnsi="Times New Roman"/>
                <w:lang w:val="lv-LV"/>
              </w:rPr>
            </w:pPr>
          </w:p>
          <w:p w14:paraId="7789F081" w14:textId="77777777" w:rsidR="00EB1069" w:rsidRDefault="00C11C0D" w:rsidP="00227138">
            <w:pPr>
              <w:autoSpaceDE w:val="0"/>
              <w:autoSpaceDN w:val="0"/>
              <w:spacing w:after="0" w:line="240" w:lineRule="auto"/>
              <w:jc w:val="center"/>
              <w:rPr>
                <w:rFonts w:ascii="Times New Roman" w:eastAsia="Times New Roman" w:hAnsi="Times New Roman"/>
                <w:lang w:val="lv-LV"/>
              </w:rPr>
            </w:pPr>
            <w:r w:rsidRPr="00287369">
              <w:rPr>
                <w:rFonts w:ascii="Times New Roman" w:eastAsia="Times New Roman" w:hAnsi="Times New Roman"/>
                <w:i/>
                <w:lang w:val="lv-LV"/>
              </w:rPr>
              <w:t>(sākotnējā summa</w:t>
            </w:r>
          </w:p>
          <w:p w14:paraId="3B7531CE" w14:textId="7FE1BD46" w:rsidR="00C11C0D" w:rsidRPr="00287369" w:rsidRDefault="00C11C0D" w:rsidP="00227138">
            <w:pPr>
              <w:autoSpaceDE w:val="0"/>
              <w:autoSpaceDN w:val="0"/>
              <w:spacing w:after="0" w:line="240" w:lineRule="auto"/>
              <w:jc w:val="center"/>
              <w:rPr>
                <w:rFonts w:ascii="Times New Roman" w:eastAsia="Times New Roman" w:hAnsi="Times New Roman"/>
                <w:lang w:val="lv-LV"/>
              </w:rPr>
            </w:pPr>
            <w:r>
              <w:rPr>
                <w:rFonts w:ascii="Times New Roman" w:eastAsia="Times New Roman" w:hAnsi="Times New Roman"/>
                <w:i/>
                <w:lang w:val="lv-LV"/>
              </w:rPr>
              <w:t>250</w:t>
            </w:r>
            <w:r w:rsidR="00EB1069">
              <w:rPr>
                <w:rFonts w:ascii="Times New Roman" w:eastAsia="Times New Roman" w:hAnsi="Times New Roman"/>
                <w:i/>
                <w:lang w:val="lv-LV"/>
              </w:rPr>
              <w:t> </w:t>
            </w:r>
            <w:proofErr w:type="spellStart"/>
            <w:r w:rsidRPr="00287369">
              <w:rPr>
                <w:rFonts w:ascii="Times New Roman" w:eastAsia="Times New Roman" w:hAnsi="Times New Roman"/>
                <w:i/>
                <w:lang w:val="lv-LV"/>
              </w:rPr>
              <w:t>euro</w:t>
            </w:r>
            <w:proofErr w:type="spellEnd"/>
            <w:r w:rsidRPr="00287369">
              <w:rPr>
                <w:rFonts w:ascii="Times New Roman" w:eastAsia="Times New Roman" w:hAnsi="Times New Roman"/>
                <w:i/>
                <w:lang w:val="lv-LV"/>
              </w:rPr>
              <w:t>)</w:t>
            </w:r>
          </w:p>
        </w:tc>
        <w:tc>
          <w:tcPr>
            <w:tcW w:w="2372" w:type="dxa"/>
          </w:tcPr>
          <w:p w14:paraId="1A048F91" w14:textId="77777777" w:rsidR="00C11C0D" w:rsidRPr="00287369" w:rsidRDefault="00C11C0D" w:rsidP="00227138">
            <w:pPr>
              <w:autoSpaceDE w:val="0"/>
              <w:autoSpaceDN w:val="0"/>
              <w:spacing w:after="0" w:line="240" w:lineRule="auto"/>
              <w:ind w:right="139"/>
              <w:rPr>
                <w:rFonts w:ascii="Times New Roman" w:eastAsia="Times New Roman" w:hAnsi="Times New Roman"/>
                <w:lang w:val="lv-LV"/>
              </w:rPr>
            </w:pPr>
          </w:p>
          <w:p w14:paraId="3C047E73" w14:textId="77777777" w:rsidR="00C11C0D" w:rsidRDefault="00C11C0D" w:rsidP="00227138">
            <w:pPr>
              <w:autoSpaceDE w:val="0"/>
              <w:autoSpaceDN w:val="0"/>
              <w:spacing w:after="0" w:line="240" w:lineRule="auto"/>
              <w:jc w:val="center"/>
              <w:rPr>
                <w:rFonts w:ascii="Times New Roman" w:eastAsia="Times New Roman" w:hAnsi="Times New Roman"/>
                <w:lang w:val="lv-LV"/>
              </w:rPr>
            </w:pPr>
            <w:r w:rsidRPr="004C248B">
              <w:rPr>
                <w:rFonts w:ascii="Times New Roman" w:eastAsia="Times New Roman" w:hAnsi="Times New Roman"/>
                <w:lang w:val="lv-LV"/>
              </w:rPr>
              <w:t xml:space="preserve">No </w:t>
            </w:r>
            <w:r>
              <w:rPr>
                <w:rFonts w:ascii="Times New Roman" w:eastAsia="Times New Roman" w:hAnsi="Times New Roman"/>
                <w:lang w:val="lv-LV"/>
              </w:rPr>
              <w:t>2</w:t>
            </w:r>
            <w:r w:rsidRPr="004C248B">
              <w:rPr>
                <w:rFonts w:ascii="Times New Roman" w:eastAsia="Times New Roman" w:hAnsi="Times New Roman"/>
                <w:lang w:val="lv-LV"/>
              </w:rPr>
              <w:t xml:space="preserve">0 līdz 300 </w:t>
            </w:r>
          </w:p>
          <w:p w14:paraId="1373D447" w14:textId="77777777" w:rsidR="00C11C0D" w:rsidRPr="004C248B" w:rsidRDefault="00C11C0D" w:rsidP="00227138">
            <w:pPr>
              <w:autoSpaceDE w:val="0"/>
              <w:autoSpaceDN w:val="0"/>
              <w:spacing w:after="0" w:line="240" w:lineRule="auto"/>
              <w:jc w:val="center"/>
              <w:rPr>
                <w:rFonts w:ascii="Times New Roman" w:eastAsia="Times New Roman" w:hAnsi="Times New Roman"/>
                <w:lang w:val="lv-LV"/>
              </w:rPr>
            </w:pPr>
            <w:r w:rsidRPr="004C248B">
              <w:rPr>
                <w:rFonts w:ascii="Times New Roman" w:eastAsia="Times New Roman" w:hAnsi="Times New Roman"/>
                <w:lang w:val="lv-LV"/>
              </w:rPr>
              <w:t>naudas soda vienībām</w:t>
            </w:r>
          </w:p>
          <w:p w14:paraId="5DA35ABE" w14:textId="77777777" w:rsidR="00C11C0D" w:rsidRPr="004C248B" w:rsidRDefault="00C11C0D" w:rsidP="00227138">
            <w:pPr>
              <w:autoSpaceDE w:val="0"/>
              <w:autoSpaceDN w:val="0"/>
              <w:spacing w:after="0" w:line="240" w:lineRule="auto"/>
              <w:jc w:val="center"/>
              <w:rPr>
                <w:rFonts w:ascii="Times New Roman" w:eastAsia="Times New Roman" w:hAnsi="Times New Roman"/>
                <w:iCs/>
                <w:lang w:val="lv-LV"/>
              </w:rPr>
            </w:pPr>
            <w:r w:rsidRPr="004C248B">
              <w:rPr>
                <w:rFonts w:ascii="Times New Roman" w:eastAsia="Times New Roman" w:hAnsi="Times New Roman"/>
                <w:lang w:val="lv-LV"/>
              </w:rPr>
              <w:t>(</w:t>
            </w:r>
            <w:r>
              <w:rPr>
                <w:rFonts w:ascii="Times New Roman" w:eastAsia="Times New Roman" w:hAnsi="Times New Roman"/>
                <w:lang w:val="lv-LV"/>
              </w:rPr>
              <w:t>1</w:t>
            </w:r>
            <w:r w:rsidRPr="004C248B">
              <w:rPr>
                <w:rFonts w:ascii="Times New Roman" w:eastAsia="Times New Roman" w:hAnsi="Times New Roman"/>
                <w:lang w:val="lv-LV"/>
              </w:rPr>
              <w:t xml:space="preserve">00 līdz 1500 </w:t>
            </w:r>
            <w:proofErr w:type="spellStart"/>
            <w:r w:rsidRPr="004C248B">
              <w:rPr>
                <w:rFonts w:ascii="Times New Roman" w:eastAsia="Times New Roman" w:hAnsi="Times New Roman"/>
                <w:i/>
                <w:lang w:val="lv-LV"/>
              </w:rPr>
              <w:t>euro</w:t>
            </w:r>
            <w:proofErr w:type="spellEnd"/>
            <w:r w:rsidRPr="004C248B">
              <w:rPr>
                <w:rFonts w:ascii="Times New Roman" w:eastAsia="Times New Roman" w:hAnsi="Times New Roman"/>
                <w:iCs/>
                <w:lang w:val="lv-LV"/>
              </w:rPr>
              <w:t>)</w:t>
            </w:r>
          </w:p>
          <w:p w14:paraId="5EDD18A4" w14:textId="77777777" w:rsidR="00C11C0D" w:rsidRPr="00287369" w:rsidRDefault="00C11C0D" w:rsidP="00227138">
            <w:pPr>
              <w:autoSpaceDE w:val="0"/>
              <w:autoSpaceDN w:val="0"/>
              <w:spacing w:after="0" w:line="240" w:lineRule="auto"/>
              <w:jc w:val="center"/>
              <w:rPr>
                <w:rFonts w:ascii="Times New Roman" w:eastAsia="Times New Roman" w:hAnsi="Times New Roman"/>
                <w:i/>
                <w:lang w:val="lv-LV"/>
              </w:rPr>
            </w:pPr>
          </w:p>
          <w:p w14:paraId="630741D0" w14:textId="77777777" w:rsidR="00C11C0D" w:rsidRDefault="00C11C0D" w:rsidP="00227138">
            <w:pPr>
              <w:autoSpaceDE w:val="0"/>
              <w:autoSpaceDN w:val="0"/>
              <w:spacing w:after="0" w:line="240" w:lineRule="auto"/>
              <w:jc w:val="center"/>
              <w:rPr>
                <w:rFonts w:ascii="Times New Roman" w:eastAsia="Times New Roman" w:hAnsi="Times New Roman"/>
                <w:i/>
                <w:lang w:val="lv-LV"/>
              </w:rPr>
            </w:pPr>
            <w:r w:rsidRPr="00287369">
              <w:rPr>
                <w:rFonts w:ascii="Times New Roman" w:eastAsia="Times New Roman" w:hAnsi="Times New Roman"/>
                <w:i/>
                <w:lang w:val="lv-LV"/>
              </w:rPr>
              <w:t>(sākotnējā summa</w:t>
            </w:r>
          </w:p>
          <w:p w14:paraId="2874BA88" w14:textId="5721BE66" w:rsidR="00C11C0D" w:rsidRPr="00287369" w:rsidRDefault="00C11C0D" w:rsidP="00227138">
            <w:pPr>
              <w:autoSpaceDE w:val="0"/>
              <w:autoSpaceDN w:val="0"/>
              <w:spacing w:after="0" w:line="240" w:lineRule="auto"/>
              <w:jc w:val="center"/>
              <w:rPr>
                <w:rFonts w:ascii="Times New Roman" w:eastAsia="Times New Roman" w:hAnsi="Times New Roman"/>
                <w:i/>
                <w:lang w:val="lv-LV"/>
              </w:rPr>
            </w:pPr>
            <w:r>
              <w:rPr>
                <w:rFonts w:ascii="Times New Roman" w:eastAsia="Times New Roman" w:hAnsi="Times New Roman"/>
                <w:i/>
                <w:lang w:val="lv-LV"/>
              </w:rPr>
              <w:t>800</w:t>
            </w:r>
            <w:r w:rsidR="00E775CD">
              <w:rPr>
                <w:rFonts w:ascii="Times New Roman" w:eastAsia="Times New Roman" w:hAnsi="Times New Roman"/>
                <w:i/>
                <w:lang w:val="lv-LV"/>
              </w:rPr>
              <w:t> </w:t>
            </w:r>
            <w:proofErr w:type="spellStart"/>
            <w:r w:rsidRPr="00287369">
              <w:rPr>
                <w:rFonts w:ascii="Times New Roman" w:eastAsia="Times New Roman" w:hAnsi="Times New Roman"/>
                <w:i/>
                <w:lang w:val="lv-LV"/>
              </w:rPr>
              <w:t>euro</w:t>
            </w:r>
            <w:proofErr w:type="spellEnd"/>
            <w:r>
              <w:rPr>
                <w:rFonts w:ascii="Times New Roman" w:eastAsia="Times New Roman" w:hAnsi="Times New Roman"/>
                <w:i/>
                <w:lang w:val="lv-LV"/>
              </w:rPr>
              <w:t xml:space="preserve"> + iespēja piemērot papildsodu</w:t>
            </w:r>
            <w:r w:rsidRPr="00287369">
              <w:rPr>
                <w:rFonts w:ascii="Times New Roman" w:eastAsia="Times New Roman" w:hAnsi="Times New Roman"/>
                <w:i/>
                <w:lang w:val="lv-LV"/>
              </w:rPr>
              <w:t>)</w:t>
            </w:r>
          </w:p>
          <w:p w14:paraId="2124B173" w14:textId="77777777" w:rsidR="00C11C0D" w:rsidRPr="00287369" w:rsidRDefault="00C11C0D" w:rsidP="00227138">
            <w:pPr>
              <w:autoSpaceDE w:val="0"/>
              <w:autoSpaceDN w:val="0"/>
              <w:spacing w:after="0" w:line="240" w:lineRule="auto"/>
              <w:rPr>
                <w:rFonts w:ascii="Times New Roman" w:eastAsia="Times New Roman" w:hAnsi="Times New Roman"/>
                <w:sz w:val="18"/>
                <w:szCs w:val="18"/>
                <w:lang w:val="lv-LV"/>
              </w:rPr>
            </w:pPr>
          </w:p>
        </w:tc>
        <w:tc>
          <w:tcPr>
            <w:tcW w:w="3544" w:type="dxa"/>
            <w:vMerge/>
          </w:tcPr>
          <w:p w14:paraId="17B84B8B" w14:textId="77777777" w:rsidR="00C11C0D" w:rsidRPr="00287369" w:rsidRDefault="00C11C0D" w:rsidP="00227138">
            <w:pPr>
              <w:spacing w:line="240" w:lineRule="auto"/>
              <w:rPr>
                <w:sz w:val="2"/>
                <w:szCs w:val="2"/>
                <w:lang w:val="lv-LV"/>
              </w:rPr>
            </w:pPr>
          </w:p>
        </w:tc>
      </w:tr>
      <w:tr w:rsidR="00C11C0D" w:rsidRPr="00287369" w14:paraId="2692F0F3" w14:textId="77777777" w:rsidTr="5367066B">
        <w:trPr>
          <w:trHeight w:val="1425"/>
        </w:trPr>
        <w:tc>
          <w:tcPr>
            <w:tcW w:w="1843" w:type="dxa"/>
          </w:tcPr>
          <w:p w14:paraId="13933A9B" w14:textId="77777777" w:rsidR="00C11C0D" w:rsidRPr="00287369" w:rsidRDefault="00C11C0D" w:rsidP="00227138">
            <w:pPr>
              <w:autoSpaceDE w:val="0"/>
              <w:autoSpaceDN w:val="0"/>
              <w:spacing w:after="0" w:line="240" w:lineRule="auto"/>
              <w:rPr>
                <w:rFonts w:ascii="Times New Roman" w:eastAsia="Times New Roman" w:hAnsi="Times New Roman"/>
                <w:b/>
                <w:lang w:val="lv-LV"/>
              </w:rPr>
            </w:pPr>
          </w:p>
          <w:p w14:paraId="123C1A3D" w14:textId="77777777" w:rsidR="00C11C0D" w:rsidRPr="00287369" w:rsidRDefault="00C11C0D" w:rsidP="00227138">
            <w:pPr>
              <w:autoSpaceDE w:val="0"/>
              <w:autoSpaceDN w:val="0"/>
              <w:spacing w:after="0" w:line="240" w:lineRule="auto"/>
              <w:jc w:val="center"/>
              <w:rPr>
                <w:rFonts w:ascii="Times New Roman" w:eastAsia="Times New Roman" w:hAnsi="Times New Roman"/>
                <w:b/>
                <w:lang w:val="lv-LV"/>
              </w:rPr>
            </w:pPr>
            <w:r w:rsidRPr="00287369">
              <w:rPr>
                <w:rFonts w:ascii="Times New Roman" w:eastAsia="Times New Roman" w:hAnsi="Times New Roman"/>
                <w:b/>
                <w:lang w:val="lv-LV"/>
              </w:rPr>
              <w:t>Administrators, bijušais administrators, TAP uzraugošā persona</w:t>
            </w:r>
          </w:p>
          <w:p w14:paraId="26C7460B" w14:textId="77777777" w:rsidR="00C11C0D" w:rsidRPr="00287369" w:rsidRDefault="00C11C0D" w:rsidP="00227138">
            <w:pPr>
              <w:autoSpaceDE w:val="0"/>
              <w:autoSpaceDN w:val="0"/>
              <w:spacing w:after="0" w:line="240" w:lineRule="auto"/>
              <w:ind w:left="170" w:right="162"/>
              <w:jc w:val="center"/>
              <w:rPr>
                <w:rFonts w:ascii="Times New Roman" w:eastAsia="Times New Roman" w:hAnsi="Times New Roman"/>
                <w:b/>
                <w:lang w:val="lv-LV"/>
              </w:rPr>
            </w:pPr>
          </w:p>
        </w:tc>
        <w:tc>
          <w:tcPr>
            <w:tcW w:w="2159" w:type="dxa"/>
          </w:tcPr>
          <w:p w14:paraId="45D6CA18" w14:textId="77777777" w:rsidR="00C11C0D" w:rsidRPr="00287369" w:rsidRDefault="00C11C0D" w:rsidP="00227138">
            <w:pPr>
              <w:autoSpaceDE w:val="0"/>
              <w:autoSpaceDN w:val="0"/>
              <w:spacing w:after="0" w:line="240" w:lineRule="auto"/>
              <w:ind w:left="273"/>
              <w:rPr>
                <w:rFonts w:ascii="Times New Roman" w:eastAsia="Times New Roman" w:hAnsi="Times New Roman"/>
                <w:lang w:val="lv-LV"/>
              </w:rPr>
            </w:pPr>
          </w:p>
          <w:p w14:paraId="5C13DA1A" w14:textId="07D6C159" w:rsidR="00C11C0D" w:rsidRPr="00C53C6F" w:rsidRDefault="00C11C0D" w:rsidP="00227138">
            <w:pPr>
              <w:autoSpaceDE w:val="0"/>
              <w:autoSpaceDN w:val="0"/>
              <w:spacing w:after="0" w:line="240" w:lineRule="auto"/>
              <w:jc w:val="center"/>
              <w:rPr>
                <w:rFonts w:ascii="Times New Roman" w:eastAsia="Times New Roman" w:hAnsi="Times New Roman"/>
                <w:lang w:val="lv-LV"/>
              </w:rPr>
            </w:pPr>
            <w:r w:rsidRPr="00C53C6F">
              <w:rPr>
                <w:rFonts w:ascii="Times New Roman" w:eastAsia="Times New Roman" w:hAnsi="Times New Roman"/>
                <w:lang w:val="lv-LV"/>
              </w:rPr>
              <w:t>No 20 līdz 100</w:t>
            </w:r>
            <w:r w:rsidR="00EB1069">
              <w:rPr>
                <w:rFonts w:ascii="Times New Roman" w:eastAsia="Times New Roman" w:hAnsi="Times New Roman"/>
                <w:lang w:val="lv-LV"/>
              </w:rPr>
              <w:t xml:space="preserve"> </w:t>
            </w:r>
            <w:r w:rsidRPr="00C53C6F">
              <w:rPr>
                <w:rFonts w:ascii="Times New Roman" w:eastAsia="Times New Roman" w:hAnsi="Times New Roman"/>
                <w:lang w:val="lv-LV"/>
              </w:rPr>
              <w:t>naudas soda vienīb</w:t>
            </w:r>
            <w:r>
              <w:rPr>
                <w:rFonts w:ascii="Times New Roman" w:eastAsia="Times New Roman" w:hAnsi="Times New Roman"/>
                <w:lang w:val="lv-LV"/>
              </w:rPr>
              <w:t>ām</w:t>
            </w:r>
          </w:p>
          <w:p w14:paraId="00A2FA0E" w14:textId="77777777" w:rsidR="00C11C0D" w:rsidRPr="00D266BF" w:rsidRDefault="00C11C0D" w:rsidP="00227138">
            <w:pPr>
              <w:autoSpaceDE w:val="0"/>
              <w:autoSpaceDN w:val="0"/>
              <w:spacing w:after="0" w:line="240" w:lineRule="auto"/>
              <w:jc w:val="center"/>
              <w:rPr>
                <w:rFonts w:ascii="Times New Roman" w:eastAsia="Times New Roman" w:hAnsi="Times New Roman"/>
                <w:iCs/>
                <w:lang w:val="lv-LV"/>
              </w:rPr>
            </w:pPr>
            <w:r w:rsidRPr="00C53C6F">
              <w:rPr>
                <w:rFonts w:ascii="Times New Roman" w:eastAsia="Times New Roman" w:hAnsi="Times New Roman"/>
                <w:lang w:val="lv-LV"/>
              </w:rPr>
              <w:t>(100 līdz 500</w:t>
            </w:r>
            <w:r>
              <w:rPr>
                <w:rFonts w:ascii="Times New Roman" w:eastAsia="Times New Roman" w:hAnsi="Times New Roman"/>
                <w:lang w:val="lv-LV"/>
              </w:rPr>
              <w:t xml:space="preserve"> </w:t>
            </w:r>
            <w:proofErr w:type="spellStart"/>
            <w:r w:rsidRPr="00C53C6F">
              <w:rPr>
                <w:rFonts w:ascii="Times New Roman" w:eastAsia="Times New Roman" w:hAnsi="Times New Roman"/>
                <w:i/>
                <w:lang w:val="lv-LV"/>
              </w:rPr>
              <w:t>euro</w:t>
            </w:r>
            <w:proofErr w:type="spellEnd"/>
            <w:r>
              <w:rPr>
                <w:rFonts w:ascii="Times New Roman" w:eastAsia="Times New Roman" w:hAnsi="Times New Roman"/>
                <w:iCs/>
                <w:lang w:val="lv-LV"/>
              </w:rPr>
              <w:t>)</w:t>
            </w:r>
          </w:p>
          <w:p w14:paraId="075FA010" w14:textId="77777777" w:rsidR="00C11C0D" w:rsidRPr="00287369" w:rsidRDefault="00C11C0D" w:rsidP="00227138">
            <w:pPr>
              <w:autoSpaceDE w:val="0"/>
              <w:autoSpaceDN w:val="0"/>
              <w:spacing w:after="0" w:line="240" w:lineRule="auto"/>
              <w:jc w:val="center"/>
              <w:rPr>
                <w:rFonts w:ascii="Times New Roman" w:eastAsia="Times New Roman" w:hAnsi="Times New Roman"/>
                <w:lang w:val="lv-LV"/>
              </w:rPr>
            </w:pPr>
          </w:p>
          <w:p w14:paraId="3C8AC587" w14:textId="77777777" w:rsidR="00EB1069" w:rsidRDefault="00C11C0D" w:rsidP="00227138">
            <w:pPr>
              <w:autoSpaceDE w:val="0"/>
              <w:autoSpaceDN w:val="0"/>
              <w:spacing w:after="0" w:line="240" w:lineRule="auto"/>
              <w:ind w:right="92"/>
              <w:jc w:val="center"/>
              <w:rPr>
                <w:rFonts w:ascii="Times New Roman" w:eastAsia="Times New Roman" w:hAnsi="Times New Roman"/>
                <w:lang w:val="lv-LV"/>
              </w:rPr>
            </w:pPr>
            <w:r w:rsidRPr="00287369">
              <w:rPr>
                <w:rFonts w:ascii="Times New Roman" w:eastAsia="Times New Roman" w:hAnsi="Times New Roman"/>
                <w:i/>
                <w:lang w:val="lv-LV"/>
              </w:rPr>
              <w:t>(sākotnējā summa</w:t>
            </w:r>
          </w:p>
          <w:p w14:paraId="7A8C4965" w14:textId="1BFF6EB3" w:rsidR="00C11C0D" w:rsidRPr="00287369" w:rsidRDefault="00C11C0D" w:rsidP="00227138">
            <w:pPr>
              <w:autoSpaceDE w:val="0"/>
              <w:autoSpaceDN w:val="0"/>
              <w:spacing w:after="0" w:line="240" w:lineRule="auto"/>
              <w:ind w:right="92"/>
              <w:jc w:val="center"/>
              <w:rPr>
                <w:rFonts w:ascii="Times New Roman" w:eastAsia="Times New Roman" w:hAnsi="Times New Roman"/>
                <w:i/>
                <w:lang w:val="lv-LV"/>
              </w:rPr>
            </w:pPr>
            <w:r>
              <w:rPr>
                <w:rFonts w:ascii="Times New Roman" w:eastAsia="Times New Roman" w:hAnsi="Times New Roman"/>
                <w:i/>
                <w:lang w:val="lv-LV"/>
              </w:rPr>
              <w:t>250</w:t>
            </w:r>
            <w:r w:rsidR="00E775CD">
              <w:rPr>
                <w:rFonts w:ascii="Times New Roman" w:eastAsia="Times New Roman" w:hAnsi="Times New Roman"/>
                <w:i/>
                <w:lang w:val="lv-LV"/>
              </w:rPr>
              <w:t> </w:t>
            </w:r>
            <w:proofErr w:type="spellStart"/>
            <w:r w:rsidRPr="00287369">
              <w:rPr>
                <w:rFonts w:ascii="Times New Roman" w:eastAsia="Times New Roman" w:hAnsi="Times New Roman"/>
                <w:i/>
                <w:lang w:val="lv-LV"/>
              </w:rPr>
              <w:t>euro</w:t>
            </w:r>
            <w:proofErr w:type="spellEnd"/>
            <w:r w:rsidRPr="00287369">
              <w:rPr>
                <w:rFonts w:ascii="Times New Roman" w:eastAsia="Times New Roman" w:hAnsi="Times New Roman"/>
                <w:i/>
                <w:lang w:val="lv-LV"/>
              </w:rPr>
              <w:t>)</w:t>
            </w:r>
          </w:p>
        </w:tc>
        <w:tc>
          <w:tcPr>
            <w:tcW w:w="2372" w:type="dxa"/>
          </w:tcPr>
          <w:p w14:paraId="72E8AD40" w14:textId="77777777" w:rsidR="00C11C0D" w:rsidRPr="00287369" w:rsidRDefault="00C11C0D" w:rsidP="00227138">
            <w:pPr>
              <w:autoSpaceDE w:val="0"/>
              <w:autoSpaceDN w:val="0"/>
              <w:spacing w:after="0" w:line="240" w:lineRule="auto"/>
              <w:ind w:right="142"/>
              <w:jc w:val="center"/>
              <w:rPr>
                <w:rFonts w:ascii="Times New Roman" w:eastAsia="Times New Roman" w:hAnsi="Times New Roman"/>
                <w:lang w:val="lv-LV"/>
              </w:rPr>
            </w:pPr>
          </w:p>
          <w:p w14:paraId="634B54BA" w14:textId="77777777" w:rsidR="00C11C0D" w:rsidRDefault="00C11C0D" w:rsidP="00227138">
            <w:pPr>
              <w:autoSpaceDE w:val="0"/>
              <w:autoSpaceDN w:val="0"/>
              <w:spacing w:after="0" w:line="240" w:lineRule="auto"/>
              <w:ind w:right="139"/>
              <w:jc w:val="center"/>
              <w:rPr>
                <w:rFonts w:ascii="Times New Roman" w:eastAsia="Times New Roman" w:hAnsi="Times New Roman"/>
                <w:lang w:val="lv-LV"/>
              </w:rPr>
            </w:pPr>
            <w:r w:rsidRPr="004C248B">
              <w:rPr>
                <w:rFonts w:ascii="Times New Roman" w:eastAsia="Times New Roman" w:hAnsi="Times New Roman"/>
                <w:lang w:val="lv-LV"/>
              </w:rPr>
              <w:t xml:space="preserve">No </w:t>
            </w:r>
            <w:r>
              <w:rPr>
                <w:rFonts w:ascii="Times New Roman" w:eastAsia="Times New Roman" w:hAnsi="Times New Roman"/>
                <w:lang w:val="lv-LV"/>
              </w:rPr>
              <w:t>2</w:t>
            </w:r>
            <w:r w:rsidRPr="004C248B">
              <w:rPr>
                <w:rFonts w:ascii="Times New Roman" w:eastAsia="Times New Roman" w:hAnsi="Times New Roman"/>
                <w:lang w:val="lv-LV"/>
              </w:rPr>
              <w:t xml:space="preserve">0 līdz 300 </w:t>
            </w:r>
          </w:p>
          <w:p w14:paraId="5BFE53BD" w14:textId="77777777" w:rsidR="00C11C0D" w:rsidRPr="004C248B" w:rsidRDefault="00C11C0D" w:rsidP="00227138">
            <w:pPr>
              <w:autoSpaceDE w:val="0"/>
              <w:autoSpaceDN w:val="0"/>
              <w:spacing w:after="0" w:line="240" w:lineRule="auto"/>
              <w:ind w:right="139"/>
              <w:jc w:val="center"/>
              <w:rPr>
                <w:rFonts w:ascii="Times New Roman" w:eastAsia="Times New Roman" w:hAnsi="Times New Roman"/>
                <w:lang w:val="lv-LV"/>
              </w:rPr>
            </w:pPr>
            <w:r w:rsidRPr="004C248B">
              <w:rPr>
                <w:rFonts w:ascii="Times New Roman" w:eastAsia="Times New Roman" w:hAnsi="Times New Roman"/>
                <w:lang w:val="lv-LV"/>
              </w:rPr>
              <w:t>naudas soda vienībām</w:t>
            </w:r>
          </w:p>
          <w:p w14:paraId="46DF5047" w14:textId="77777777" w:rsidR="00C11C0D" w:rsidRPr="004C248B" w:rsidRDefault="00C11C0D" w:rsidP="00227138">
            <w:pPr>
              <w:autoSpaceDE w:val="0"/>
              <w:autoSpaceDN w:val="0"/>
              <w:spacing w:after="0" w:line="240" w:lineRule="auto"/>
              <w:ind w:right="139"/>
              <w:jc w:val="center"/>
              <w:rPr>
                <w:rFonts w:ascii="Times New Roman" w:eastAsia="Times New Roman" w:hAnsi="Times New Roman"/>
                <w:iCs/>
                <w:lang w:val="lv-LV"/>
              </w:rPr>
            </w:pPr>
            <w:r w:rsidRPr="004C248B">
              <w:rPr>
                <w:rFonts w:ascii="Times New Roman" w:eastAsia="Times New Roman" w:hAnsi="Times New Roman"/>
                <w:lang w:val="lv-LV"/>
              </w:rPr>
              <w:t>(</w:t>
            </w:r>
            <w:r>
              <w:rPr>
                <w:rFonts w:ascii="Times New Roman" w:eastAsia="Times New Roman" w:hAnsi="Times New Roman"/>
                <w:lang w:val="lv-LV"/>
              </w:rPr>
              <w:t>1</w:t>
            </w:r>
            <w:r w:rsidRPr="004C248B">
              <w:rPr>
                <w:rFonts w:ascii="Times New Roman" w:eastAsia="Times New Roman" w:hAnsi="Times New Roman"/>
                <w:lang w:val="lv-LV"/>
              </w:rPr>
              <w:t xml:space="preserve">00 līdz 1500 </w:t>
            </w:r>
            <w:proofErr w:type="spellStart"/>
            <w:r w:rsidRPr="004C248B">
              <w:rPr>
                <w:rFonts w:ascii="Times New Roman" w:eastAsia="Times New Roman" w:hAnsi="Times New Roman"/>
                <w:i/>
                <w:lang w:val="lv-LV"/>
              </w:rPr>
              <w:t>euro</w:t>
            </w:r>
            <w:proofErr w:type="spellEnd"/>
            <w:r w:rsidRPr="004C248B">
              <w:rPr>
                <w:rFonts w:ascii="Times New Roman" w:eastAsia="Times New Roman" w:hAnsi="Times New Roman"/>
                <w:iCs/>
                <w:lang w:val="lv-LV"/>
              </w:rPr>
              <w:t>)</w:t>
            </w:r>
          </w:p>
          <w:p w14:paraId="00178CBD" w14:textId="77777777" w:rsidR="00C11C0D" w:rsidRPr="00287369" w:rsidRDefault="00C11C0D" w:rsidP="00227138">
            <w:pPr>
              <w:autoSpaceDE w:val="0"/>
              <w:autoSpaceDN w:val="0"/>
              <w:spacing w:after="0" w:line="240" w:lineRule="auto"/>
              <w:ind w:right="139"/>
              <w:jc w:val="center"/>
              <w:rPr>
                <w:rFonts w:ascii="Times New Roman" w:eastAsia="Times New Roman" w:hAnsi="Times New Roman"/>
                <w:i/>
                <w:lang w:val="lv-LV"/>
              </w:rPr>
            </w:pPr>
          </w:p>
          <w:p w14:paraId="227ED314" w14:textId="77777777" w:rsidR="00C11C0D" w:rsidRDefault="00C11C0D" w:rsidP="00227138">
            <w:pPr>
              <w:autoSpaceDE w:val="0"/>
              <w:autoSpaceDN w:val="0"/>
              <w:spacing w:after="0" w:line="240" w:lineRule="auto"/>
              <w:ind w:right="139"/>
              <w:jc w:val="center"/>
              <w:rPr>
                <w:rFonts w:ascii="Times New Roman" w:eastAsia="Times New Roman" w:hAnsi="Times New Roman"/>
                <w:i/>
                <w:lang w:val="lv-LV"/>
              </w:rPr>
            </w:pPr>
            <w:r w:rsidRPr="00287369">
              <w:rPr>
                <w:rFonts w:ascii="Times New Roman" w:eastAsia="Times New Roman" w:hAnsi="Times New Roman"/>
                <w:i/>
                <w:lang w:val="lv-LV"/>
              </w:rPr>
              <w:t>(sākotnējā summa</w:t>
            </w:r>
          </w:p>
          <w:p w14:paraId="76746461" w14:textId="7A95D657" w:rsidR="00C11C0D" w:rsidRPr="00287369" w:rsidRDefault="00C11C0D" w:rsidP="00227138">
            <w:pPr>
              <w:autoSpaceDE w:val="0"/>
              <w:autoSpaceDN w:val="0"/>
              <w:spacing w:after="0" w:line="240" w:lineRule="auto"/>
              <w:ind w:right="139"/>
              <w:jc w:val="center"/>
              <w:rPr>
                <w:rFonts w:ascii="Times New Roman" w:eastAsia="Times New Roman" w:hAnsi="Times New Roman"/>
                <w:i/>
                <w:lang w:val="lv-LV"/>
              </w:rPr>
            </w:pPr>
            <w:r>
              <w:rPr>
                <w:rFonts w:ascii="Times New Roman" w:eastAsia="Times New Roman" w:hAnsi="Times New Roman"/>
                <w:i/>
                <w:lang w:val="lv-LV"/>
              </w:rPr>
              <w:t>800</w:t>
            </w:r>
            <w:r w:rsidR="00E775CD">
              <w:rPr>
                <w:rFonts w:ascii="Times New Roman" w:eastAsia="Times New Roman" w:hAnsi="Times New Roman"/>
                <w:i/>
                <w:lang w:val="lv-LV"/>
              </w:rPr>
              <w:t> </w:t>
            </w:r>
            <w:proofErr w:type="spellStart"/>
            <w:r w:rsidRPr="00287369">
              <w:rPr>
                <w:rFonts w:ascii="Times New Roman" w:eastAsia="Times New Roman" w:hAnsi="Times New Roman"/>
                <w:i/>
                <w:lang w:val="lv-LV"/>
              </w:rPr>
              <w:t>euro</w:t>
            </w:r>
            <w:proofErr w:type="spellEnd"/>
            <w:r w:rsidRPr="00287369">
              <w:rPr>
                <w:rFonts w:ascii="Times New Roman" w:eastAsia="Times New Roman" w:hAnsi="Times New Roman"/>
                <w:i/>
                <w:lang w:val="lv-LV"/>
              </w:rPr>
              <w:t>)</w:t>
            </w:r>
          </w:p>
          <w:p w14:paraId="6A3BDAF7" w14:textId="77777777" w:rsidR="00C11C0D" w:rsidRPr="00287369" w:rsidRDefault="00C11C0D" w:rsidP="00227138">
            <w:pPr>
              <w:autoSpaceDE w:val="0"/>
              <w:autoSpaceDN w:val="0"/>
              <w:spacing w:after="0" w:line="240" w:lineRule="auto"/>
              <w:ind w:right="142"/>
              <w:jc w:val="center"/>
              <w:rPr>
                <w:rFonts w:ascii="Times New Roman" w:eastAsia="Times New Roman" w:hAnsi="Times New Roman"/>
                <w:i/>
                <w:lang w:val="lv-LV"/>
              </w:rPr>
            </w:pPr>
          </w:p>
        </w:tc>
        <w:tc>
          <w:tcPr>
            <w:tcW w:w="3544" w:type="dxa"/>
            <w:vMerge/>
          </w:tcPr>
          <w:p w14:paraId="154C2E25" w14:textId="77777777" w:rsidR="00C11C0D" w:rsidRPr="00287369" w:rsidRDefault="00C11C0D" w:rsidP="00227138">
            <w:pPr>
              <w:spacing w:line="240" w:lineRule="auto"/>
              <w:rPr>
                <w:sz w:val="2"/>
                <w:szCs w:val="2"/>
                <w:lang w:val="lv-LV"/>
              </w:rPr>
            </w:pPr>
          </w:p>
        </w:tc>
      </w:tr>
      <w:tr w:rsidR="00C11C0D" w:rsidRPr="00287369" w14:paraId="2EA5C0EC" w14:textId="77777777" w:rsidTr="5367066B">
        <w:trPr>
          <w:trHeight w:val="1339"/>
        </w:trPr>
        <w:tc>
          <w:tcPr>
            <w:tcW w:w="1843" w:type="dxa"/>
          </w:tcPr>
          <w:p w14:paraId="6E3253E5" w14:textId="77777777" w:rsidR="00C11C0D" w:rsidRPr="00287369" w:rsidRDefault="00C11C0D" w:rsidP="00227138">
            <w:pPr>
              <w:autoSpaceDE w:val="0"/>
              <w:autoSpaceDN w:val="0"/>
              <w:spacing w:after="0" w:line="240" w:lineRule="auto"/>
              <w:ind w:left="239" w:right="224" w:hanging="4"/>
              <w:jc w:val="center"/>
              <w:rPr>
                <w:rFonts w:ascii="Times New Roman" w:eastAsia="Times New Roman" w:hAnsi="Times New Roman"/>
                <w:b/>
                <w:lang w:val="lv-LV"/>
              </w:rPr>
            </w:pPr>
          </w:p>
          <w:p w14:paraId="1BC96C2F" w14:textId="77777777" w:rsidR="00C11C0D" w:rsidRPr="00287369" w:rsidRDefault="00C11C0D" w:rsidP="00227138">
            <w:pPr>
              <w:autoSpaceDE w:val="0"/>
              <w:autoSpaceDN w:val="0"/>
              <w:spacing w:after="0" w:line="240" w:lineRule="auto"/>
              <w:ind w:left="173" w:right="162"/>
              <w:jc w:val="center"/>
              <w:rPr>
                <w:rFonts w:ascii="Times New Roman" w:eastAsia="Times New Roman" w:hAnsi="Times New Roman"/>
                <w:b/>
                <w:lang w:val="lv-LV"/>
              </w:rPr>
            </w:pPr>
            <w:r w:rsidRPr="00287369">
              <w:rPr>
                <w:rFonts w:ascii="Times New Roman" w:eastAsia="Times New Roman" w:hAnsi="Times New Roman"/>
                <w:b/>
                <w:lang w:val="lv-LV"/>
              </w:rPr>
              <w:t>Kreditors – fiziskā persona</w:t>
            </w:r>
          </w:p>
        </w:tc>
        <w:tc>
          <w:tcPr>
            <w:tcW w:w="2159" w:type="dxa"/>
          </w:tcPr>
          <w:p w14:paraId="19480172" w14:textId="77777777" w:rsidR="00C11C0D" w:rsidRDefault="00C11C0D" w:rsidP="00227138">
            <w:pPr>
              <w:autoSpaceDE w:val="0"/>
              <w:autoSpaceDN w:val="0"/>
              <w:spacing w:after="0" w:line="240" w:lineRule="auto"/>
              <w:ind w:right="92"/>
              <w:jc w:val="center"/>
              <w:rPr>
                <w:rFonts w:ascii="Times New Roman" w:eastAsia="Times New Roman" w:hAnsi="Times New Roman"/>
                <w:lang w:val="lv-LV"/>
              </w:rPr>
            </w:pPr>
          </w:p>
          <w:p w14:paraId="379833E2" w14:textId="77777777" w:rsidR="00EB1069" w:rsidRDefault="00C11C0D" w:rsidP="00227138">
            <w:pPr>
              <w:autoSpaceDE w:val="0"/>
              <w:autoSpaceDN w:val="0"/>
              <w:spacing w:after="0" w:line="240" w:lineRule="auto"/>
              <w:jc w:val="center"/>
              <w:rPr>
                <w:rFonts w:ascii="Times New Roman" w:eastAsia="Times New Roman" w:hAnsi="Times New Roman"/>
                <w:lang w:val="lv-LV"/>
              </w:rPr>
            </w:pPr>
            <w:r w:rsidRPr="00D266BF">
              <w:rPr>
                <w:rFonts w:ascii="Times New Roman" w:eastAsia="Times New Roman" w:hAnsi="Times New Roman"/>
                <w:lang w:val="lv-LV"/>
              </w:rPr>
              <w:t>No 20 līdz 100</w:t>
            </w:r>
          </w:p>
          <w:p w14:paraId="7A6C38FE" w14:textId="588D162A" w:rsidR="00C11C0D" w:rsidRPr="00D266BF" w:rsidRDefault="00C11C0D" w:rsidP="00227138">
            <w:pPr>
              <w:autoSpaceDE w:val="0"/>
              <w:autoSpaceDN w:val="0"/>
              <w:spacing w:after="0" w:line="240" w:lineRule="auto"/>
              <w:jc w:val="center"/>
              <w:rPr>
                <w:rFonts w:ascii="Times New Roman" w:eastAsia="Times New Roman" w:hAnsi="Times New Roman"/>
                <w:lang w:val="lv-LV"/>
              </w:rPr>
            </w:pPr>
            <w:r w:rsidRPr="00D266BF">
              <w:rPr>
                <w:rFonts w:ascii="Times New Roman" w:eastAsia="Times New Roman" w:hAnsi="Times New Roman"/>
                <w:lang w:val="lv-LV"/>
              </w:rPr>
              <w:t>naudas soda vienībām</w:t>
            </w:r>
          </w:p>
          <w:p w14:paraId="24D36C86" w14:textId="77777777" w:rsidR="00C11C0D" w:rsidRPr="00D266BF" w:rsidRDefault="00C11C0D" w:rsidP="00227138">
            <w:pPr>
              <w:autoSpaceDE w:val="0"/>
              <w:autoSpaceDN w:val="0"/>
              <w:spacing w:after="0" w:line="240" w:lineRule="auto"/>
              <w:jc w:val="center"/>
              <w:rPr>
                <w:rFonts w:ascii="Times New Roman" w:eastAsia="Times New Roman" w:hAnsi="Times New Roman"/>
                <w:iCs/>
                <w:lang w:val="lv-LV"/>
              </w:rPr>
            </w:pPr>
            <w:r w:rsidRPr="00D266BF">
              <w:rPr>
                <w:rFonts w:ascii="Times New Roman" w:eastAsia="Times New Roman" w:hAnsi="Times New Roman"/>
                <w:lang w:val="lv-LV"/>
              </w:rPr>
              <w:t xml:space="preserve">(100 līdz 500 </w:t>
            </w:r>
            <w:proofErr w:type="spellStart"/>
            <w:r w:rsidRPr="00D266BF">
              <w:rPr>
                <w:rFonts w:ascii="Times New Roman" w:eastAsia="Times New Roman" w:hAnsi="Times New Roman"/>
                <w:i/>
                <w:lang w:val="lv-LV"/>
              </w:rPr>
              <w:t>euro</w:t>
            </w:r>
            <w:proofErr w:type="spellEnd"/>
            <w:r>
              <w:rPr>
                <w:rFonts w:ascii="Times New Roman" w:eastAsia="Times New Roman" w:hAnsi="Times New Roman"/>
                <w:iCs/>
                <w:lang w:val="lv-LV"/>
              </w:rPr>
              <w:t>)</w:t>
            </w:r>
          </w:p>
          <w:p w14:paraId="5DF71B15" w14:textId="77777777" w:rsidR="00C11C0D" w:rsidRPr="00D266BF" w:rsidRDefault="00C11C0D" w:rsidP="00227138">
            <w:pPr>
              <w:autoSpaceDE w:val="0"/>
              <w:autoSpaceDN w:val="0"/>
              <w:spacing w:after="0" w:line="240" w:lineRule="auto"/>
              <w:jc w:val="center"/>
              <w:rPr>
                <w:rFonts w:ascii="Times New Roman" w:eastAsia="Times New Roman" w:hAnsi="Times New Roman"/>
                <w:lang w:val="lv-LV"/>
              </w:rPr>
            </w:pPr>
          </w:p>
          <w:p w14:paraId="1777143C" w14:textId="77777777" w:rsidR="00EB1069" w:rsidRDefault="00C11C0D" w:rsidP="00227138">
            <w:pPr>
              <w:autoSpaceDE w:val="0"/>
              <w:autoSpaceDN w:val="0"/>
              <w:spacing w:after="0" w:line="240" w:lineRule="auto"/>
              <w:jc w:val="center"/>
              <w:rPr>
                <w:rFonts w:ascii="Times New Roman" w:eastAsia="Times New Roman" w:hAnsi="Times New Roman"/>
                <w:lang w:val="lv-LV"/>
              </w:rPr>
            </w:pPr>
            <w:r w:rsidRPr="00D266BF">
              <w:rPr>
                <w:rFonts w:ascii="Times New Roman" w:eastAsia="Times New Roman" w:hAnsi="Times New Roman"/>
                <w:i/>
                <w:lang w:val="lv-LV"/>
              </w:rPr>
              <w:t>(sākotnējā summa</w:t>
            </w:r>
          </w:p>
          <w:p w14:paraId="6BD6DCA1" w14:textId="506FE412" w:rsidR="00C11C0D" w:rsidRPr="00287369" w:rsidRDefault="00C11C0D" w:rsidP="00227138">
            <w:pPr>
              <w:autoSpaceDE w:val="0"/>
              <w:autoSpaceDN w:val="0"/>
              <w:spacing w:after="0" w:line="240" w:lineRule="auto"/>
              <w:jc w:val="center"/>
              <w:rPr>
                <w:rFonts w:ascii="Times New Roman" w:eastAsia="Times New Roman" w:hAnsi="Times New Roman"/>
                <w:i/>
                <w:lang w:val="lv-LV"/>
              </w:rPr>
            </w:pPr>
            <w:r w:rsidRPr="00D266BF">
              <w:rPr>
                <w:rFonts w:ascii="Times New Roman" w:eastAsia="Times New Roman" w:hAnsi="Times New Roman"/>
                <w:i/>
                <w:lang w:val="lv-LV"/>
              </w:rPr>
              <w:t>250</w:t>
            </w:r>
            <w:r w:rsidR="00E775CD">
              <w:rPr>
                <w:rFonts w:ascii="Times New Roman" w:eastAsia="Times New Roman" w:hAnsi="Times New Roman"/>
                <w:i/>
                <w:lang w:val="lv-LV"/>
              </w:rPr>
              <w:t> </w:t>
            </w:r>
            <w:proofErr w:type="spellStart"/>
            <w:r w:rsidRPr="00D266BF">
              <w:rPr>
                <w:rFonts w:ascii="Times New Roman" w:eastAsia="Times New Roman" w:hAnsi="Times New Roman"/>
                <w:i/>
                <w:lang w:val="lv-LV"/>
              </w:rPr>
              <w:t>euro</w:t>
            </w:r>
            <w:proofErr w:type="spellEnd"/>
            <w:r w:rsidRPr="00D266BF">
              <w:rPr>
                <w:rFonts w:ascii="Times New Roman" w:eastAsia="Times New Roman" w:hAnsi="Times New Roman"/>
                <w:i/>
                <w:lang w:val="lv-LV"/>
              </w:rPr>
              <w:t>)</w:t>
            </w:r>
          </w:p>
        </w:tc>
        <w:tc>
          <w:tcPr>
            <w:tcW w:w="2372" w:type="dxa"/>
          </w:tcPr>
          <w:p w14:paraId="2CDAEAD3" w14:textId="77777777" w:rsidR="00C11C0D" w:rsidRPr="00287369" w:rsidRDefault="00C11C0D" w:rsidP="00227138">
            <w:pPr>
              <w:autoSpaceDE w:val="0"/>
              <w:autoSpaceDN w:val="0"/>
              <w:spacing w:after="0" w:line="240" w:lineRule="auto"/>
              <w:rPr>
                <w:rFonts w:ascii="Times New Roman" w:eastAsia="Times New Roman" w:hAnsi="Times New Roman"/>
                <w:lang w:val="lv-LV"/>
              </w:rPr>
            </w:pPr>
          </w:p>
          <w:p w14:paraId="656F6E80" w14:textId="77777777" w:rsidR="00C11C0D" w:rsidRDefault="00C11C0D" w:rsidP="00227138">
            <w:pPr>
              <w:autoSpaceDE w:val="0"/>
              <w:autoSpaceDN w:val="0"/>
              <w:spacing w:after="0" w:line="240" w:lineRule="auto"/>
              <w:jc w:val="center"/>
              <w:rPr>
                <w:rFonts w:ascii="Times New Roman" w:eastAsia="Times New Roman" w:hAnsi="Times New Roman"/>
                <w:lang w:val="lv-LV"/>
              </w:rPr>
            </w:pPr>
            <w:r w:rsidRPr="004C248B">
              <w:rPr>
                <w:rFonts w:ascii="Times New Roman" w:eastAsia="Times New Roman" w:hAnsi="Times New Roman"/>
                <w:lang w:val="lv-LV"/>
              </w:rPr>
              <w:t xml:space="preserve">No </w:t>
            </w:r>
            <w:r>
              <w:rPr>
                <w:rFonts w:ascii="Times New Roman" w:eastAsia="Times New Roman" w:hAnsi="Times New Roman"/>
                <w:lang w:val="lv-LV"/>
              </w:rPr>
              <w:t>2</w:t>
            </w:r>
            <w:r w:rsidRPr="004C248B">
              <w:rPr>
                <w:rFonts w:ascii="Times New Roman" w:eastAsia="Times New Roman" w:hAnsi="Times New Roman"/>
                <w:lang w:val="lv-LV"/>
              </w:rPr>
              <w:t xml:space="preserve">0 līdz 300 </w:t>
            </w:r>
          </w:p>
          <w:p w14:paraId="7EEF1A22" w14:textId="77777777" w:rsidR="00C11C0D" w:rsidRPr="004C248B" w:rsidRDefault="00C11C0D" w:rsidP="00227138">
            <w:pPr>
              <w:autoSpaceDE w:val="0"/>
              <w:autoSpaceDN w:val="0"/>
              <w:spacing w:after="0" w:line="240" w:lineRule="auto"/>
              <w:jc w:val="center"/>
              <w:rPr>
                <w:rFonts w:ascii="Times New Roman" w:eastAsia="Times New Roman" w:hAnsi="Times New Roman"/>
                <w:lang w:val="lv-LV"/>
              </w:rPr>
            </w:pPr>
            <w:r w:rsidRPr="004C248B">
              <w:rPr>
                <w:rFonts w:ascii="Times New Roman" w:eastAsia="Times New Roman" w:hAnsi="Times New Roman"/>
                <w:lang w:val="lv-LV"/>
              </w:rPr>
              <w:t>naudas soda vienībām</w:t>
            </w:r>
          </w:p>
          <w:p w14:paraId="35CA914C" w14:textId="77777777" w:rsidR="00C11C0D" w:rsidRPr="004C248B" w:rsidRDefault="00C11C0D" w:rsidP="00227138">
            <w:pPr>
              <w:autoSpaceDE w:val="0"/>
              <w:autoSpaceDN w:val="0"/>
              <w:spacing w:after="0" w:line="240" w:lineRule="auto"/>
              <w:jc w:val="center"/>
              <w:rPr>
                <w:rFonts w:ascii="Times New Roman" w:eastAsia="Times New Roman" w:hAnsi="Times New Roman"/>
                <w:iCs/>
                <w:lang w:val="lv-LV"/>
              </w:rPr>
            </w:pPr>
            <w:r w:rsidRPr="004C248B">
              <w:rPr>
                <w:rFonts w:ascii="Times New Roman" w:eastAsia="Times New Roman" w:hAnsi="Times New Roman"/>
                <w:lang w:val="lv-LV"/>
              </w:rPr>
              <w:t>(</w:t>
            </w:r>
            <w:r>
              <w:rPr>
                <w:rFonts w:ascii="Times New Roman" w:eastAsia="Times New Roman" w:hAnsi="Times New Roman"/>
                <w:lang w:val="lv-LV"/>
              </w:rPr>
              <w:t>1</w:t>
            </w:r>
            <w:r w:rsidRPr="004C248B">
              <w:rPr>
                <w:rFonts w:ascii="Times New Roman" w:eastAsia="Times New Roman" w:hAnsi="Times New Roman"/>
                <w:lang w:val="lv-LV"/>
              </w:rPr>
              <w:t xml:space="preserve">00 līdz 1500 </w:t>
            </w:r>
            <w:proofErr w:type="spellStart"/>
            <w:r w:rsidRPr="004C248B">
              <w:rPr>
                <w:rFonts w:ascii="Times New Roman" w:eastAsia="Times New Roman" w:hAnsi="Times New Roman"/>
                <w:i/>
                <w:lang w:val="lv-LV"/>
              </w:rPr>
              <w:t>euro</w:t>
            </w:r>
            <w:proofErr w:type="spellEnd"/>
            <w:r w:rsidRPr="004C248B">
              <w:rPr>
                <w:rFonts w:ascii="Times New Roman" w:eastAsia="Times New Roman" w:hAnsi="Times New Roman"/>
                <w:iCs/>
                <w:lang w:val="lv-LV"/>
              </w:rPr>
              <w:t>)</w:t>
            </w:r>
          </w:p>
          <w:p w14:paraId="3734EFB2" w14:textId="77777777" w:rsidR="00C11C0D" w:rsidRPr="00287369" w:rsidRDefault="00C11C0D" w:rsidP="00227138">
            <w:pPr>
              <w:autoSpaceDE w:val="0"/>
              <w:autoSpaceDN w:val="0"/>
              <w:spacing w:after="0" w:line="240" w:lineRule="auto"/>
              <w:jc w:val="center"/>
              <w:rPr>
                <w:rFonts w:ascii="Times New Roman" w:eastAsia="Times New Roman" w:hAnsi="Times New Roman"/>
                <w:i/>
                <w:lang w:val="lv-LV"/>
              </w:rPr>
            </w:pPr>
          </w:p>
          <w:p w14:paraId="04DC4666" w14:textId="77777777" w:rsidR="00C11C0D" w:rsidRDefault="00C11C0D" w:rsidP="00227138">
            <w:pPr>
              <w:autoSpaceDE w:val="0"/>
              <w:autoSpaceDN w:val="0"/>
              <w:spacing w:after="0" w:line="240" w:lineRule="auto"/>
              <w:jc w:val="center"/>
              <w:rPr>
                <w:rFonts w:ascii="Times New Roman" w:eastAsia="Times New Roman" w:hAnsi="Times New Roman"/>
                <w:i/>
                <w:lang w:val="lv-LV"/>
              </w:rPr>
            </w:pPr>
            <w:r w:rsidRPr="00287369">
              <w:rPr>
                <w:rFonts w:ascii="Times New Roman" w:eastAsia="Times New Roman" w:hAnsi="Times New Roman"/>
                <w:i/>
                <w:lang w:val="lv-LV"/>
              </w:rPr>
              <w:t>(sākotnējā summa</w:t>
            </w:r>
          </w:p>
          <w:p w14:paraId="11857C84" w14:textId="140D5D77" w:rsidR="00C11C0D" w:rsidRPr="00287369" w:rsidRDefault="00C11C0D" w:rsidP="00227138">
            <w:pPr>
              <w:autoSpaceDE w:val="0"/>
              <w:autoSpaceDN w:val="0"/>
              <w:spacing w:after="0" w:line="240" w:lineRule="auto"/>
              <w:jc w:val="center"/>
              <w:rPr>
                <w:rFonts w:ascii="Times New Roman" w:eastAsia="Times New Roman" w:hAnsi="Times New Roman"/>
                <w:i/>
                <w:lang w:val="lv-LV"/>
              </w:rPr>
            </w:pPr>
            <w:r>
              <w:rPr>
                <w:rFonts w:ascii="Times New Roman" w:eastAsia="Times New Roman" w:hAnsi="Times New Roman"/>
                <w:i/>
                <w:lang w:val="lv-LV"/>
              </w:rPr>
              <w:t>800</w:t>
            </w:r>
            <w:r w:rsidR="00E775CD">
              <w:rPr>
                <w:rFonts w:ascii="Times New Roman" w:eastAsia="Times New Roman" w:hAnsi="Times New Roman"/>
                <w:i/>
                <w:lang w:val="lv-LV"/>
              </w:rPr>
              <w:t> </w:t>
            </w:r>
            <w:proofErr w:type="spellStart"/>
            <w:r w:rsidRPr="00287369">
              <w:rPr>
                <w:rFonts w:ascii="Times New Roman" w:eastAsia="Times New Roman" w:hAnsi="Times New Roman"/>
                <w:i/>
                <w:lang w:val="lv-LV"/>
              </w:rPr>
              <w:t>euro</w:t>
            </w:r>
            <w:proofErr w:type="spellEnd"/>
            <w:r w:rsidRPr="00287369">
              <w:rPr>
                <w:rFonts w:ascii="Times New Roman" w:eastAsia="Times New Roman" w:hAnsi="Times New Roman"/>
                <w:i/>
                <w:lang w:val="lv-LV"/>
              </w:rPr>
              <w:t>)</w:t>
            </w:r>
          </w:p>
          <w:p w14:paraId="4906960A" w14:textId="77777777" w:rsidR="00C11C0D" w:rsidRPr="00287369" w:rsidRDefault="00C11C0D" w:rsidP="00227138">
            <w:pPr>
              <w:autoSpaceDE w:val="0"/>
              <w:autoSpaceDN w:val="0"/>
              <w:spacing w:after="0" w:line="240" w:lineRule="auto"/>
              <w:ind w:left="150" w:right="139"/>
              <w:jc w:val="center"/>
              <w:rPr>
                <w:rFonts w:ascii="Times New Roman" w:eastAsia="Times New Roman" w:hAnsi="Times New Roman"/>
                <w:i/>
                <w:lang w:val="lv-LV"/>
              </w:rPr>
            </w:pPr>
          </w:p>
        </w:tc>
        <w:tc>
          <w:tcPr>
            <w:tcW w:w="3544" w:type="dxa"/>
            <w:vMerge/>
          </w:tcPr>
          <w:p w14:paraId="1CB6DF6B" w14:textId="77777777" w:rsidR="00C11C0D" w:rsidRPr="00287369" w:rsidRDefault="00C11C0D" w:rsidP="00227138">
            <w:pPr>
              <w:spacing w:line="240" w:lineRule="auto"/>
              <w:rPr>
                <w:sz w:val="2"/>
                <w:szCs w:val="2"/>
                <w:lang w:val="lv-LV"/>
              </w:rPr>
            </w:pPr>
          </w:p>
        </w:tc>
      </w:tr>
      <w:tr w:rsidR="00C11C0D" w:rsidRPr="00287369" w14:paraId="6FE9FE34" w14:textId="77777777" w:rsidTr="5367066B">
        <w:trPr>
          <w:trHeight w:val="1416"/>
        </w:trPr>
        <w:tc>
          <w:tcPr>
            <w:tcW w:w="1843" w:type="dxa"/>
            <w:tcBorders>
              <w:bottom w:val="single" w:sz="4" w:space="0" w:color="000000" w:themeColor="text1"/>
            </w:tcBorders>
          </w:tcPr>
          <w:p w14:paraId="27E6E84A" w14:textId="77777777" w:rsidR="00C11C0D" w:rsidRPr="00287369" w:rsidRDefault="00C11C0D" w:rsidP="00227138">
            <w:pPr>
              <w:autoSpaceDE w:val="0"/>
              <w:autoSpaceDN w:val="0"/>
              <w:spacing w:after="0" w:line="240" w:lineRule="auto"/>
              <w:ind w:left="177" w:right="160"/>
              <w:jc w:val="center"/>
              <w:rPr>
                <w:rFonts w:ascii="Times New Roman" w:eastAsia="Times New Roman" w:hAnsi="Times New Roman"/>
                <w:b/>
                <w:lang w:val="lv-LV"/>
              </w:rPr>
            </w:pPr>
          </w:p>
          <w:p w14:paraId="606A2E74" w14:textId="77777777" w:rsidR="00C11C0D" w:rsidRPr="00287369" w:rsidRDefault="00C11C0D" w:rsidP="00227138">
            <w:pPr>
              <w:autoSpaceDE w:val="0"/>
              <w:autoSpaceDN w:val="0"/>
              <w:spacing w:after="0" w:line="240" w:lineRule="auto"/>
              <w:ind w:left="177" w:right="162"/>
              <w:jc w:val="center"/>
              <w:rPr>
                <w:rFonts w:ascii="Times New Roman" w:eastAsia="Times New Roman" w:hAnsi="Times New Roman"/>
                <w:b/>
                <w:lang w:val="lv-LV"/>
              </w:rPr>
            </w:pPr>
            <w:r w:rsidRPr="00287369">
              <w:rPr>
                <w:rFonts w:ascii="Times New Roman" w:eastAsia="Times New Roman" w:hAnsi="Times New Roman"/>
                <w:b/>
                <w:lang w:val="lv-LV"/>
              </w:rPr>
              <w:t>Parādnieks – fiziskā persona</w:t>
            </w:r>
          </w:p>
        </w:tc>
        <w:tc>
          <w:tcPr>
            <w:tcW w:w="2159" w:type="dxa"/>
            <w:tcBorders>
              <w:bottom w:val="single" w:sz="4" w:space="0" w:color="000000" w:themeColor="text1"/>
            </w:tcBorders>
          </w:tcPr>
          <w:p w14:paraId="4733464F" w14:textId="77777777" w:rsidR="00EB1069" w:rsidRDefault="00C11C0D" w:rsidP="00227138">
            <w:pPr>
              <w:autoSpaceDE w:val="0"/>
              <w:autoSpaceDN w:val="0"/>
              <w:spacing w:after="0" w:line="240" w:lineRule="auto"/>
              <w:jc w:val="center"/>
              <w:rPr>
                <w:rFonts w:ascii="Times New Roman" w:eastAsia="Times New Roman" w:hAnsi="Times New Roman"/>
                <w:iCs/>
                <w:lang w:val="lv-LV"/>
              </w:rPr>
            </w:pPr>
            <w:r w:rsidRPr="00D266BF">
              <w:rPr>
                <w:rFonts w:ascii="Times New Roman" w:eastAsia="Times New Roman" w:hAnsi="Times New Roman"/>
                <w:iCs/>
                <w:lang w:val="lv-LV"/>
              </w:rPr>
              <w:t>No 20 līdz 100</w:t>
            </w:r>
          </w:p>
          <w:p w14:paraId="64851498" w14:textId="0277C0FC" w:rsidR="00C11C0D" w:rsidRPr="00D266BF" w:rsidRDefault="00C11C0D" w:rsidP="00227138">
            <w:pPr>
              <w:autoSpaceDE w:val="0"/>
              <w:autoSpaceDN w:val="0"/>
              <w:spacing w:after="0" w:line="240" w:lineRule="auto"/>
              <w:jc w:val="center"/>
              <w:rPr>
                <w:rFonts w:ascii="Times New Roman" w:eastAsia="Times New Roman" w:hAnsi="Times New Roman"/>
                <w:iCs/>
                <w:lang w:val="lv-LV"/>
              </w:rPr>
            </w:pPr>
            <w:r w:rsidRPr="00D266BF">
              <w:rPr>
                <w:rFonts w:ascii="Times New Roman" w:eastAsia="Times New Roman" w:hAnsi="Times New Roman"/>
                <w:iCs/>
                <w:lang w:val="lv-LV"/>
              </w:rPr>
              <w:t>naudas soda vienībām</w:t>
            </w:r>
          </w:p>
          <w:p w14:paraId="6074001B" w14:textId="77777777" w:rsidR="00C11C0D" w:rsidRDefault="00C11C0D" w:rsidP="00227138">
            <w:pPr>
              <w:autoSpaceDE w:val="0"/>
              <w:autoSpaceDN w:val="0"/>
              <w:spacing w:after="0" w:line="240" w:lineRule="auto"/>
              <w:jc w:val="center"/>
              <w:rPr>
                <w:rFonts w:ascii="Times New Roman" w:eastAsia="Times New Roman" w:hAnsi="Times New Roman"/>
                <w:iCs/>
                <w:lang w:val="lv-LV"/>
              </w:rPr>
            </w:pPr>
            <w:r w:rsidRPr="00D266BF">
              <w:rPr>
                <w:rFonts w:ascii="Times New Roman" w:eastAsia="Times New Roman" w:hAnsi="Times New Roman"/>
                <w:iCs/>
                <w:lang w:val="lv-LV"/>
              </w:rPr>
              <w:t xml:space="preserve">(100 līdz 500 </w:t>
            </w:r>
            <w:proofErr w:type="spellStart"/>
            <w:r w:rsidRPr="00D266BF">
              <w:rPr>
                <w:rFonts w:ascii="Times New Roman" w:eastAsia="Times New Roman" w:hAnsi="Times New Roman"/>
                <w:i/>
                <w:lang w:val="lv-LV"/>
              </w:rPr>
              <w:t>euro</w:t>
            </w:r>
            <w:proofErr w:type="spellEnd"/>
            <w:r w:rsidRPr="00D266BF">
              <w:rPr>
                <w:rFonts w:ascii="Times New Roman" w:eastAsia="Times New Roman" w:hAnsi="Times New Roman"/>
                <w:iCs/>
                <w:lang w:val="lv-LV"/>
              </w:rPr>
              <w:t>)</w:t>
            </w:r>
          </w:p>
          <w:p w14:paraId="5D34F36F" w14:textId="77777777" w:rsidR="00C11C0D" w:rsidRPr="00D266BF" w:rsidRDefault="00C11C0D" w:rsidP="00227138">
            <w:pPr>
              <w:autoSpaceDE w:val="0"/>
              <w:autoSpaceDN w:val="0"/>
              <w:spacing w:after="0" w:line="240" w:lineRule="auto"/>
              <w:jc w:val="center"/>
              <w:rPr>
                <w:rFonts w:ascii="Times New Roman" w:eastAsia="Times New Roman" w:hAnsi="Times New Roman"/>
                <w:iCs/>
                <w:lang w:val="lv-LV"/>
              </w:rPr>
            </w:pPr>
          </w:p>
          <w:p w14:paraId="1B3E937E" w14:textId="77777777" w:rsidR="00EB1069" w:rsidRDefault="00C11C0D" w:rsidP="00227138">
            <w:pPr>
              <w:autoSpaceDE w:val="0"/>
              <w:autoSpaceDN w:val="0"/>
              <w:spacing w:after="0" w:line="240" w:lineRule="auto"/>
              <w:jc w:val="center"/>
              <w:rPr>
                <w:rFonts w:ascii="Times New Roman" w:eastAsia="Times New Roman" w:hAnsi="Times New Roman"/>
                <w:i/>
                <w:lang w:val="lv-LV"/>
              </w:rPr>
            </w:pPr>
            <w:r w:rsidRPr="00D266BF">
              <w:rPr>
                <w:rFonts w:ascii="Times New Roman" w:eastAsia="Times New Roman" w:hAnsi="Times New Roman"/>
                <w:i/>
                <w:lang w:val="lv-LV"/>
              </w:rPr>
              <w:t>(sākotnējā summa</w:t>
            </w:r>
          </w:p>
          <w:p w14:paraId="536BCB2E" w14:textId="11A9698F" w:rsidR="00C11C0D" w:rsidRPr="00287369" w:rsidRDefault="00C11C0D" w:rsidP="00227138">
            <w:pPr>
              <w:autoSpaceDE w:val="0"/>
              <w:autoSpaceDN w:val="0"/>
              <w:spacing w:after="0" w:line="240" w:lineRule="auto"/>
              <w:jc w:val="center"/>
              <w:rPr>
                <w:rFonts w:ascii="Times New Roman" w:eastAsia="Times New Roman" w:hAnsi="Times New Roman"/>
                <w:i/>
                <w:lang w:val="lv-LV"/>
              </w:rPr>
            </w:pPr>
            <w:r w:rsidRPr="00D266BF">
              <w:rPr>
                <w:rFonts w:ascii="Times New Roman" w:eastAsia="Times New Roman" w:hAnsi="Times New Roman"/>
                <w:i/>
                <w:lang w:val="lv-LV"/>
              </w:rPr>
              <w:t>250</w:t>
            </w:r>
            <w:r w:rsidR="00E775CD">
              <w:rPr>
                <w:rFonts w:ascii="Times New Roman" w:eastAsia="Times New Roman" w:hAnsi="Times New Roman"/>
                <w:i/>
                <w:lang w:val="lv-LV"/>
              </w:rPr>
              <w:t> </w:t>
            </w:r>
            <w:proofErr w:type="spellStart"/>
            <w:r w:rsidRPr="00D266BF">
              <w:rPr>
                <w:rFonts w:ascii="Times New Roman" w:eastAsia="Times New Roman" w:hAnsi="Times New Roman"/>
                <w:i/>
                <w:lang w:val="lv-LV"/>
              </w:rPr>
              <w:t>euro</w:t>
            </w:r>
            <w:proofErr w:type="spellEnd"/>
            <w:r w:rsidRPr="00D266BF">
              <w:rPr>
                <w:rFonts w:ascii="Times New Roman" w:eastAsia="Times New Roman" w:hAnsi="Times New Roman"/>
                <w:i/>
                <w:lang w:val="lv-LV"/>
              </w:rPr>
              <w:t>)</w:t>
            </w:r>
          </w:p>
        </w:tc>
        <w:tc>
          <w:tcPr>
            <w:tcW w:w="2372" w:type="dxa"/>
            <w:tcBorders>
              <w:bottom w:val="single" w:sz="4" w:space="0" w:color="000000" w:themeColor="text1"/>
            </w:tcBorders>
          </w:tcPr>
          <w:p w14:paraId="695E8617" w14:textId="77777777" w:rsidR="00C11C0D" w:rsidRDefault="00C11C0D" w:rsidP="00227138">
            <w:pPr>
              <w:autoSpaceDE w:val="0"/>
              <w:autoSpaceDN w:val="0"/>
              <w:spacing w:after="0" w:line="240" w:lineRule="auto"/>
              <w:jc w:val="center"/>
              <w:rPr>
                <w:rFonts w:ascii="Times New Roman" w:eastAsia="Times New Roman" w:hAnsi="Times New Roman"/>
                <w:lang w:val="lv-LV"/>
              </w:rPr>
            </w:pPr>
            <w:r w:rsidRPr="004C248B">
              <w:rPr>
                <w:rFonts w:ascii="Times New Roman" w:eastAsia="Times New Roman" w:hAnsi="Times New Roman"/>
                <w:lang w:val="lv-LV"/>
              </w:rPr>
              <w:t xml:space="preserve">No </w:t>
            </w:r>
            <w:r>
              <w:rPr>
                <w:rFonts w:ascii="Times New Roman" w:eastAsia="Times New Roman" w:hAnsi="Times New Roman"/>
                <w:lang w:val="lv-LV"/>
              </w:rPr>
              <w:t>2</w:t>
            </w:r>
            <w:r w:rsidRPr="004C248B">
              <w:rPr>
                <w:rFonts w:ascii="Times New Roman" w:eastAsia="Times New Roman" w:hAnsi="Times New Roman"/>
                <w:lang w:val="lv-LV"/>
              </w:rPr>
              <w:t>0 līdz 300</w:t>
            </w:r>
          </w:p>
          <w:p w14:paraId="6A4B0D26" w14:textId="77777777" w:rsidR="00C11C0D" w:rsidRPr="004C248B" w:rsidRDefault="00C11C0D" w:rsidP="00227138">
            <w:pPr>
              <w:autoSpaceDE w:val="0"/>
              <w:autoSpaceDN w:val="0"/>
              <w:spacing w:after="0" w:line="240" w:lineRule="auto"/>
              <w:jc w:val="center"/>
              <w:rPr>
                <w:rFonts w:ascii="Times New Roman" w:eastAsia="Times New Roman" w:hAnsi="Times New Roman"/>
                <w:lang w:val="lv-LV"/>
              </w:rPr>
            </w:pPr>
            <w:r w:rsidRPr="004C248B">
              <w:rPr>
                <w:rFonts w:ascii="Times New Roman" w:eastAsia="Times New Roman" w:hAnsi="Times New Roman"/>
                <w:lang w:val="lv-LV"/>
              </w:rPr>
              <w:t>naudas soda vienībām</w:t>
            </w:r>
          </w:p>
          <w:p w14:paraId="5C44611D" w14:textId="77777777" w:rsidR="00C11C0D" w:rsidRPr="004C248B" w:rsidRDefault="00C11C0D" w:rsidP="00227138">
            <w:pPr>
              <w:autoSpaceDE w:val="0"/>
              <w:autoSpaceDN w:val="0"/>
              <w:spacing w:after="0" w:line="240" w:lineRule="auto"/>
              <w:jc w:val="center"/>
              <w:rPr>
                <w:rFonts w:ascii="Times New Roman" w:eastAsia="Times New Roman" w:hAnsi="Times New Roman"/>
                <w:iCs/>
                <w:lang w:val="lv-LV"/>
              </w:rPr>
            </w:pPr>
            <w:r>
              <w:rPr>
                <w:rFonts w:ascii="Times New Roman" w:eastAsia="Times New Roman" w:hAnsi="Times New Roman"/>
                <w:lang w:val="lv-LV"/>
              </w:rPr>
              <w:t xml:space="preserve"> </w:t>
            </w:r>
            <w:r w:rsidRPr="004C248B">
              <w:rPr>
                <w:rFonts w:ascii="Times New Roman" w:eastAsia="Times New Roman" w:hAnsi="Times New Roman"/>
                <w:lang w:val="lv-LV"/>
              </w:rPr>
              <w:t>(</w:t>
            </w:r>
            <w:r>
              <w:rPr>
                <w:rFonts w:ascii="Times New Roman" w:eastAsia="Times New Roman" w:hAnsi="Times New Roman"/>
                <w:lang w:val="lv-LV"/>
              </w:rPr>
              <w:t>1</w:t>
            </w:r>
            <w:r w:rsidRPr="004C248B">
              <w:rPr>
                <w:rFonts w:ascii="Times New Roman" w:eastAsia="Times New Roman" w:hAnsi="Times New Roman"/>
                <w:lang w:val="lv-LV"/>
              </w:rPr>
              <w:t xml:space="preserve">00 līdz 1500 </w:t>
            </w:r>
            <w:proofErr w:type="spellStart"/>
            <w:r w:rsidRPr="004C248B">
              <w:rPr>
                <w:rFonts w:ascii="Times New Roman" w:eastAsia="Times New Roman" w:hAnsi="Times New Roman"/>
                <w:i/>
                <w:lang w:val="lv-LV"/>
              </w:rPr>
              <w:t>euro</w:t>
            </w:r>
            <w:proofErr w:type="spellEnd"/>
            <w:r w:rsidRPr="004C248B">
              <w:rPr>
                <w:rFonts w:ascii="Times New Roman" w:eastAsia="Times New Roman" w:hAnsi="Times New Roman"/>
                <w:iCs/>
                <w:lang w:val="lv-LV"/>
              </w:rPr>
              <w:t>)</w:t>
            </w:r>
          </w:p>
          <w:p w14:paraId="464E8E78" w14:textId="77777777" w:rsidR="00C11C0D" w:rsidRPr="00287369" w:rsidRDefault="00C11C0D" w:rsidP="00227138">
            <w:pPr>
              <w:autoSpaceDE w:val="0"/>
              <w:autoSpaceDN w:val="0"/>
              <w:spacing w:after="0" w:line="240" w:lineRule="auto"/>
              <w:ind w:left="150"/>
              <w:jc w:val="center"/>
              <w:rPr>
                <w:rFonts w:ascii="Times New Roman" w:eastAsia="Times New Roman" w:hAnsi="Times New Roman"/>
                <w:i/>
                <w:lang w:val="lv-LV"/>
              </w:rPr>
            </w:pPr>
          </w:p>
          <w:p w14:paraId="4EBC71E0" w14:textId="77777777" w:rsidR="00C11C0D" w:rsidRDefault="00C11C0D" w:rsidP="00227138">
            <w:pPr>
              <w:autoSpaceDE w:val="0"/>
              <w:autoSpaceDN w:val="0"/>
              <w:spacing w:after="0" w:line="240" w:lineRule="auto"/>
              <w:jc w:val="center"/>
              <w:rPr>
                <w:rFonts w:ascii="Times New Roman" w:eastAsia="Times New Roman" w:hAnsi="Times New Roman"/>
                <w:i/>
                <w:lang w:val="lv-LV"/>
              </w:rPr>
            </w:pPr>
            <w:r w:rsidRPr="00287369">
              <w:rPr>
                <w:rFonts w:ascii="Times New Roman" w:eastAsia="Times New Roman" w:hAnsi="Times New Roman"/>
                <w:i/>
                <w:lang w:val="lv-LV"/>
              </w:rPr>
              <w:t>(sākotnējā summa</w:t>
            </w:r>
          </w:p>
          <w:p w14:paraId="2E6987E0" w14:textId="7B8DEA52" w:rsidR="00C11C0D" w:rsidRPr="00287369" w:rsidRDefault="00C11C0D" w:rsidP="00227138">
            <w:pPr>
              <w:autoSpaceDE w:val="0"/>
              <w:autoSpaceDN w:val="0"/>
              <w:spacing w:after="0" w:line="240" w:lineRule="auto"/>
              <w:jc w:val="center"/>
              <w:rPr>
                <w:rFonts w:ascii="Times New Roman" w:eastAsia="Times New Roman" w:hAnsi="Times New Roman"/>
                <w:i/>
                <w:lang w:val="lv-LV"/>
              </w:rPr>
            </w:pPr>
            <w:r>
              <w:rPr>
                <w:rFonts w:ascii="Times New Roman" w:eastAsia="Times New Roman" w:hAnsi="Times New Roman"/>
                <w:i/>
                <w:lang w:val="lv-LV"/>
              </w:rPr>
              <w:t>800</w:t>
            </w:r>
            <w:r w:rsidR="00E775CD">
              <w:rPr>
                <w:rFonts w:ascii="Times New Roman" w:eastAsia="Times New Roman" w:hAnsi="Times New Roman"/>
                <w:i/>
                <w:lang w:val="lv-LV"/>
              </w:rPr>
              <w:t> </w:t>
            </w:r>
            <w:proofErr w:type="spellStart"/>
            <w:r w:rsidRPr="00287369">
              <w:rPr>
                <w:rFonts w:ascii="Times New Roman" w:eastAsia="Times New Roman" w:hAnsi="Times New Roman"/>
                <w:i/>
                <w:lang w:val="lv-LV"/>
              </w:rPr>
              <w:t>euro</w:t>
            </w:r>
            <w:proofErr w:type="spellEnd"/>
            <w:r w:rsidRPr="00287369">
              <w:rPr>
                <w:rFonts w:ascii="Times New Roman" w:eastAsia="Times New Roman" w:hAnsi="Times New Roman"/>
                <w:i/>
                <w:lang w:val="lv-LV"/>
              </w:rPr>
              <w:t>)</w:t>
            </w:r>
          </w:p>
        </w:tc>
        <w:tc>
          <w:tcPr>
            <w:tcW w:w="3544" w:type="dxa"/>
            <w:vMerge/>
          </w:tcPr>
          <w:p w14:paraId="218E6CA0" w14:textId="77777777" w:rsidR="00C11C0D" w:rsidRPr="00287369" w:rsidRDefault="00C11C0D" w:rsidP="00227138">
            <w:pPr>
              <w:spacing w:line="240" w:lineRule="auto"/>
              <w:rPr>
                <w:sz w:val="2"/>
                <w:szCs w:val="2"/>
                <w:lang w:val="lv-LV"/>
              </w:rPr>
            </w:pPr>
          </w:p>
        </w:tc>
      </w:tr>
    </w:tbl>
    <w:p w14:paraId="7ECA070D" w14:textId="77777777" w:rsidR="00C11C0D" w:rsidRPr="00FF1320" w:rsidRDefault="00C11C0D" w:rsidP="00C11C0D">
      <w:pPr>
        <w:spacing w:after="0" w:line="240" w:lineRule="auto"/>
        <w:jc w:val="right"/>
        <w:rPr>
          <w:rFonts w:ascii="Times New Roman" w:hAnsi="Times New Roman"/>
          <w:sz w:val="24"/>
          <w:szCs w:val="24"/>
          <w:lang w:val="lv-LV"/>
        </w:rPr>
      </w:pPr>
      <w:r w:rsidRPr="00FF1320">
        <w:rPr>
          <w:rFonts w:ascii="Times New Roman" w:hAnsi="Times New Roman"/>
          <w:sz w:val="24"/>
          <w:szCs w:val="24"/>
          <w:lang w:val="lv-LV"/>
        </w:rPr>
        <w:lastRenderedPageBreak/>
        <w:t>2. pielikums</w:t>
      </w:r>
    </w:p>
    <w:p w14:paraId="277D68CC" w14:textId="77777777" w:rsidR="00C11C0D" w:rsidRPr="00FF1320" w:rsidRDefault="00C11C0D" w:rsidP="00C11C0D">
      <w:pPr>
        <w:autoSpaceDE w:val="0"/>
        <w:autoSpaceDN w:val="0"/>
        <w:spacing w:after="0" w:line="240" w:lineRule="auto"/>
        <w:ind w:left="1239" w:right="12" w:hanging="269"/>
        <w:jc w:val="right"/>
        <w:outlineLvl w:val="0"/>
        <w:rPr>
          <w:rFonts w:ascii="Times New Roman" w:eastAsia="Times New Roman" w:hAnsi="Times New Roman"/>
          <w:bCs/>
          <w:sz w:val="24"/>
          <w:szCs w:val="24"/>
          <w:lang w:val="lv-LV"/>
        </w:rPr>
      </w:pPr>
      <w:r w:rsidRPr="00FF1320">
        <w:rPr>
          <w:rFonts w:ascii="Times New Roman" w:eastAsia="Times New Roman" w:hAnsi="Times New Roman"/>
          <w:bCs/>
          <w:sz w:val="24"/>
          <w:szCs w:val="24"/>
          <w:lang w:val="lv-LV"/>
        </w:rPr>
        <w:t>Maksātnespējas kontroles dienesta</w:t>
      </w:r>
    </w:p>
    <w:p w14:paraId="112A2351" w14:textId="77777777" w:rsidR="00C11C0D" w:rsidRPr="00FF1320" w:rsidRDefault="00C11C0D" w:rsidP="00C11C0D">
      <w:pPr>
        <w:autoSpaceDE w:val="0"/>
        <w:autoSpaceDN w:val="0"/>
        <w:spacing w:after="0" w:line="240" w:lineRule="auto"/>
        <w:ind w:left="1239" w:right="12" w:hanging="269"/>
        <w:jc w:val="right"/>
        <w:outlineLvl w:val="0"/>
        <w:rPr>
          <w:rFonts w:ascii="Times New Roman" w:eastAsia="Times New Roman" w:hAnsi="Times New Roman"/>
          <w:bCs/>
          <w:sz w:val="24"/>
          <w:szCs w:val="24"/>
          <w:lang w:val="lv-LV"/>
        </w:rPr>
      </w:pPr>
      <w:r w:rsidRPr="00FF1320">
        <w:rPr>
          <w:rFonts w:ascii="Times New Roman" w:eastAsia="Times New Roman" w:hAnsi="Times New Roman"/>
          <w:bCs/>
          <w:sz w:val="24"/>
          <w:szCs w:val="24"/>
          <w:lang w:val="lv-LV"/>
        </w:rPr>
        <w:t>iekšējiem noteikumiem</w:t>
      </w:r>
    </w:p>
    <w:p w14:paraId="18999FAA" w14:textId="77777777" w:rsidR="00C11C0D" w:rsidRPr="00FF1320" w:rsidRDefault="00C11C0D" w:rsidP="00C11C0D">
      <w:pPr>
        <w:autoSpaceDE w:val="0"/>
        <w:autoSpaceDN w:val="0"/>
        <w:spacing w:after="0" w:line="240" w:lineRule="auto"/>
        <w:ind w:left="1239" w:right="12" w:hanging="269"/>
        <w:jc w:val="right"/>
        <w:outlineLvl w:val="0"/>
        <w:rPr>
          <w:rFonts w:ascii="Times New Roman" w:eastAsia="Times New Roman" w:hAnsi="Times New Roman"/>
          <w:bCs/>
          <w:sz w:val="24"/>
          <w:szCs w:val="24"/>
          <w:lang w:val="lv-LV"/>
        </w:rPr>
      </w:pPr>
      <w:r w:rsidRPr="00FF1320">
        <w:rPr>
          <w:rFonts w:ascii="Times New Roman" w:eastAsia="Times New Roman" w:hAnsi="Times New Roman"/>
          <w:bCs/>
          <w:sz w:val="24"/>
          <w:szCs w:val="24"/>
          <w:lang w:val="lv-LV"/>
        </w:rPr>
        <w:t>"Administratīvā soda piemērošanas noteikumi"</w:t>
      </w:r>
    </w:p>
    <w:p w14:paraId="588EE9F0" w14:textId="77777777" w:rsidR="00C11C0D" w:rsidRPr="00FF1320" w:rsidRDefault="00C11C0D" w:rsidP="00C11C0D">
      <w:pPr>
        <w:spacing w:after="0" w:line="240" w:lineRule="auto"/>
        <w:rPr>
          <w:rFonts w:ascii="Times New Roman" w:hAnsi="Times New Roman"/>
          <w:sz w:val="24"/>
          <w:szCs w:val="24"/>
          <w:lang w:val="lv-LV"/>
        </w:rPr>
      </w:pPr>
    </w:p>
    <w:p w14:paraId="7DB18A54" w14:textId="77777777" w:rsidR="00C11C0D" w:rsidRPr="00FF1320" w:rsidRDefault="00C11C0D" w:rsidP="00C11C0D">
      <w:pPr>
        <w:autoSpaceDE w:val="0"/>
        <w:autoSpaceDN w:val="0"/>
        <w:spacing w:after="0" w:line="240" w:lineRule="auto"/>
        <w:ind w:left="709" w:right="1004"/>
        <w:jc w:val="center"/>
        <w:outlineLvl w:val="0"/>
        <w:rPr>
          <w:rFonts w:ascii="Times New Roman" w:eastAsia="Times New Roman" w:hAnsi="Times New Roman"/>
          <w:b/>
          <w:bCs/>
          <w:sz w:val="24"/>
          <w:szCs w:val="24"/>
          <w:lang w:val="lv-LV"/>
        </w:rPr>
      </w:pPr>
      <w:r w:rsidRPr="00FF1320">
        <w:rPr>
          <w:rFonts w:ascii="Times New Roman" w:eastAsia="Times New Roman" w:hAnsi="Times New Roman"/>
          <w:b/>
          <w:bCs/>
          <w:sz w:val="24"/>
          <w:szCs w:val="24"/>
          <w:lang w:val="lv-LV"/>
        </w:rPr>
        <w:t>Administratīvā soda veida, apmēra robežas un noteikšanas secība atkarībā no maksātnespējas procesa vai tiesiskās aizsardzības procesa noteikumu pārkāpuma veida</w:t>
      </w:r>
    </w:p>
    <w:p w14:paraId="1F14B92B" w14:textId="77777777" w:rsidR="00C11C0D" w:rsidRPr="00FF1320" w:rsidRDefault="00C11C0D" w:rsidP="00C11C0D">
      <w:pPr>
        <w:spacing w:after="0" w:line="240" w:lineRule="auto"/>
        <w:rPr>
          <w:rFonts w:ascii="Times New Roman" w:hAnsi="Times New Roman"/>
          <w:sz w:val="24"/>
          <w:szCs w:val="24"/>
          <w:lang w:val="lv-LV"/>
        </w:rPr>
      </w:pPr>
    </w:p>
    <w:tbl>
      <w:tblPr>
        <w:tblW w:w="9887" w:type="dxa"/>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3"/>
        <w:gridCol w:w="2126"/>
        <w:gridCol w:w="2410"/>
        <w:gridCol w:w="3118"/>
      </w:tblGrid>
      <w:tr w:rsidR="00C11C0D" w:rsidRPr="00FF1320" w14:paraId="34A28156" w14:textId="77777777" w:rsidTr="5367066B">
        <w:trPr>
          <w:trHeight w:val="275"/>
        </w:trPr>
        <w:tc>
          <w:tcPr>
            <w:tcW w:w="2233" w:type="dxa"/>
          </w:tcPr>
          <w:p w14:paraId="79107BD0" w14:textId="77777777" w:rsidR="00C11C0D" w:rsidRPr="00FF1320" w:rsidRDefault="00C11C0D" w:rsidP="00227138">
            <w:pPr>
              <w:autoSpaceDE w:val="0"/>
              <w:autoSpaceDN w:val="0"/>
              <w:spacing w:after="0" w:line="256" w:lineRule="exact"/>
              <w:jc w:val="center"/>
              <w:rPr>
                <w:rFonts w:ascii="Times New Roman" w:eastAsia="Times New Roman" w:hAnsi="Times New Roman"/>
                <w:b/>
                <w:iCs/>
                <w:lang w:val="lv-LV"/>
              </w:rPr>
            </w:pPr>
            <w:r w:rsidRPr="00FF1320">
              <w:rPr>
                <w:rFonts w:ascii="Times New Roman" w:eastAsia="Times New Roman" w:hAnsi="Times New Roman"/>
                <w:b/>
                <w:iCs/>
                <w:lang w:val="lv-LV"/>
              </w:rPr>
              <w:t>1. solis</w:t>
            </w:r>
          </w:p>
        </w:tc>
        <w:tc>
          <w:tcPr>
            <w:tcW w:w="4536" w:type="dxa"/>
            <w:gridSpan w:val="2"/>
          </w:tcPr>
          <w:p w14:paraId="086AC890" w14:textId="77777777" w:rsidR="00C11C0D" w:rsidRPr="00FF1320" w:rsidRDefault="00C11C0D" w:rsidP="00227138">
            <w:pPr>
              <w:autoSpaceDE w:val="0"/>
              <w:autoSpaceDN w:val="0"/>
              <w:spacing w:after="0" w:line="256" w:lineRule="exact"/>
              <w:jc w:val="center"/>
              <w:rPr>
                <w:rFonts w:ascii="Times New Roman" w:eastAsia="Times New Roman" w:hAnsi="Times New Roman"/>
                <w:b/>
                <w:iCs/>
                <w:lang w:val="lv-LV"/>
              </w:rPr>
            </w:pPr>
            <w:r w:rsidRPr="00FF1320">
              <w:rPr>
                <w:rFonts w:ascii="Times New Roman" w:eastAsia="Times New Roman" w:hAnsi="Times New Roman"/>
                <w:b/>
                <w:iCs/>
                <w:lang w:val="lv-LV"/>
              </w:rPr>
              <w:t>2. solis</w:t>
            </w:r>
          </w:p>
        </w:tc>
        <w:tc>
          <w:tcPr>
            <w:tcW w:w="3118" w:type="dxa"/>
          </w:tcPr>
          <w:p w14:paraId="039CE24E" w14:textId="77777777" w:rsidR="00C11C0D" w:rsidRPr="00FF1320" w:rsidRDefault="00C11C0D" w:rsidP="00227138">
            <w:pPr>
              <w:autoSpaceDE w:val="0"/>
              <w:autoSpaceDN w:val="0"/>
              <w:spacing w:after="0" w:line="256" w:lineRule="exact"/>
              <w:jc w:val="center"/>
              <w:rPr>
                <w:rFonts w:ascii="Times New Roman" w:eastAsia="Times New Roman" w:hAnsi="Times New Roman"/>
                <w:b/>
                <w:iCs/>
                <w:lang w:val="lv-LV"/>
              </w:rPr>
            </w:pPr>
            <w:r w:rsidRPr="00FF1320">
              <w:rPr>
                <w:rFonts w:ascii="Times New Roman" w:eastAsia="Times New Roman" w:hAnsi="Times New Roman"/>
                <w:b/>
                <w:iCs/>
                <w:lang w:val="lv-LV"/>
              </w:rPr>
              <w:t>3. solis</w:t>
            </w:r>
          </w:p>
        </w:tc>
      </w:tr>
      <w:tr w:rsidR="00C11C0D" w:rsidRPr="00FF1320" w14:paraId="08C194BD" w14:textId="77777777" w:rsidTr="5367066B">
        <w:trPr>
          <w:trHeight w:val="551"/>
        </w:trPr>
        <w:tc>
          <w:tcPr>
            <w:tcW w:w="2233" w:type="dxa"/>
            <w:vMerge w:val="restart"/>
          </w:tcPr>
          <w:p w14:paraId="59488028" w14:textId="77777777" w:rsidR="00C11C0D" w:rsidRPr="00FF1320" w:rsidRDefault="00C11C0D" w:rsidP="00227138">
            <w:pPr>
              <w:autoSpaceDE w:val="0"/>
              <w:autoSpaceDN w:val="0"/>
              <w:spacing w:before="140" w:after="0" w:line="240" w:lineRule="auto"/>
              <w:jc w:val="center"/>
              <w:rPr>
                <w:rFonts w:ascii="Times New Roman" w:eastAsia="Times New Roman" w:hAnsi="Times New Roman"/>
                <w:b/>
                <w:lang w:val="lv-LV"/>
              </w:rPr>
            </w:pPr>
            <w:r w:rsidRPr="00FF1320">
              <w:rPr>
                <w:rFonts w:ascii="Times New Roman" w:eastAsia="Times New Roman" w:hAnsi="Times New Roman"/>
                <w:b/>
                <w:lang w:val="lv-LV"/>
              </w:rPr>
              <w:t xml:space="preserve">Administratīvais pārkāpums, par kuru persona </w:t>
            </w:r>
            <w:r w:rsidRPr="00FF1320">
              <w:rPr>
                <w:rFonts w:ascii="Times New Roman" w:eastAsia="Times New Roman" w:hAnsi="Times New Roman"/>
                <w:b/>
                <w:spacing w:val="-6"/>
                <w:lang w:val="lv-LV"/>
              </w:rPr>
              <w:t xml:space="preserve">tiek </w:t>
            </w:r>
            <w:r w:rsidRPr="00FF1320">
              <w:rPr>
                <w:rFonts w:ascii="Times New Roman" w:eastAsia="Times New Roman" w:hAnsi="Times New Roman"/>
                <w:b/>
                <w:lang w:val="lv-LV"/>
              </w:rPr>
              <w:t>saukta</w:t>
            </w:r>
            <w:r w:rsidRPr="00FF1320">
              <w:rPr>
                <w:rFonts w:ascii="Times New Roman" w:eastAsia="Times New Roman" w:hAnsi="Times New Roman"/>
                <w:b/>
                <w:spacing w:val="-1"/>
                <w:lang w:val="lv-LV"/>
              </w:rPr>
              <w:t xml:space="preserve"> </w:t>
            </w:r>
            <w:r w:rsidRPr="00FF1320">
              <w:rPr>
                <w:rFonts w:ascii="Times New Roman" w:eastAsia="Times New Roman" w:hAnsi="Times New Roman"/>
                <w:b/>
                <w:lang w:val="lv-LV"/>
              </w:rPr>
              <w:t>pie</w:t>
            </w:r>
          </w:p>
          <w:p w14:paraId="4D69560C" w14:textId="77777777" w:rsidR="00C11C0D" w:rsidRPr="00FF1320" w:rsidRDefault="00C11C0D" w:rsidP="00227138">
            <w:pPr>
              <w:autoSpaceDE w:val="0"/>
              <w:autoSpaceDN w:val="0"/>
              <w:spacing w:after="0" w:line="240" w:lineRule="auto"/>
              <w:jc w:val="center"/>
              <w:rPr>
                <w:rFonts w:ascii="Times New Roman" w:eastAsia="Times New Roman" w:hAnsi="Times New Roman"/>
                <w:b/>
                <w:lang w:val="lv-LV"/>
              </w:rPr>
            </w:pPr>
            <w:r w:rsidRPr="00FF1320">
              <w:rPr>
                <w:rFonts w:ascii="Times New Roman" w:eastAsia="Times New Roman" w:hAnsi="Times New Roman"/>
                <w:b/>
                <w:spacing w:val="-1"/>
                <w:lang w:val="lv-LV"/>
              </w:rPr>
              <w:t xml:space="preserve">administratīvās </w:t>
            </w:r>
            <w:r w:rsidRPr="00FF1320">
              <w:rPr>
                <w:rFonts w:ascii="Times New Roman" w:eastAsia="Times New Roman" w:hAnsi="Times New Roman"/>
                <w:b/>
                <w:lang w:val="lv-LV"/>
              </w:rPr>
              <w:t>atbildības</w:t>
            </w:r>
          </w:p>
        </w:tc>
        <w:tc>
          <w:tcPr>
            <w:tcW w:w="4536" w:type="dxa"/>
            <w:gridSpan w:val="2"/>
          </w:tcPr>
          <w:p w14:paraId="5D16EA31" w14:textId="77777777" w:rsidR="00C11C0D" w:rsidRPr="00FF1320" w:rsidRDefault="00C11C0D" w:rsidP="00227138">
            <w:pPr>
              <w:autoSpaceDE w:val="0"/>
              <w:autoSpaceDN w:val="0"/>
              <w:spacing w:after="0" w:line="275" w:lineRule="exact"/>
              <w:ind w:left="221" w:right="209"/>
              <w:jc w:val="center"/>
              <w:rPr>
                <w:rFonts w:ascii="Times New Roman" w:eastAsia="Times New Roman" w:hAnsi="Times New Roman"/>
                <w:b/>
                <w:lang w:val="lv-LV"/>
              </w:rPr>
            </w:pPr>
            <w:r w:rsidRPr="00FF1320">
              <w:rPr>
                <w:rFonts w:ascii="Times New Roman" w:eastAsia="Times New Roman" w:hAnsi="Times New Roman"/>
                <w:b/>
                <w:lang w:val="lv-LV"/>
              </w:rPr>
              <w:t>Sākotnēji piespriestais</w:t>
            </w:r>
          </w:p>
          <w:p w14:paraId="53233FDA" w14:textId="77777777" w:rsidR="00C11C0D" w:rsidRPr="00FF1320" w:rsidRDefault="00C11C0D" w:rsidP="00227138">
            <w:pPr>
              <w:autoSpaceDE w:val="0"/>
              <w:autoSpaceDN w:val="0"/>
              <w:spacing w:after="0" w:line="257" w:lineRule="exact"/>
              <w:ind w:left="221" w:right="214"/>
              <w:jc w:val="center"/>
              <w:rPr>
                <w:rFonts w:ascii="Times New Roman" w:eastAsia="Times New Roman" w:hAnsi="Times New Roman"/>
                <w:b/>
                <w:lang w:val="lv-LV"/>
              </w:rPr>
            </w:pPr>
            <w:r w:rsidRPr="00FF1320">
              <w:rPr>
                <w:rFonts w:ascii="Times New Roman" w:eastAsia="Times New Roman" w:hAnsi="Times New Roman"/>
                <w:b/>
                <w:lang w:val="lv-LV"/>
              </w:rPr>
              <w:t>administratīvais sods un tā apmērs</w:t>
            </w:r>
          </w:p>
        </w:tc>
        <w:tc>
          <w:tcPr>
            <w:tcW w:w="3118" w:type="dxa"/>
            <w:vMerge w:val="restart"/>
          </w:tcPr>
          <w:p w14:paraId="0A55772C" w14:textId="77777777" w:rsidR="00C11C0D" w:rsidRPr="00FF1320" w:rsidRDefault="00C11C0D" w:rsidP="00227138">
            <w:pPr>
              <w:autoSpaceDE w:val="0"/>
              <w:autoSpaceDN w:val="0"/>
              <w:spacing w:after="0" w:line="240" w:lineRule="auto"/>
              <w:ind w:right="400"/>
              <w:rPr>
                <w:rFonts w:ascii="Times New Roman" w:eastAsia="Times New Roman" w:hAnsi="Times New Roman"/>
                <w:b/>
                <w:lang w:val="lv-LV"/>
              </w:rPr>
            </w:pPr>
          </w:p>
          <w:p w14:paraId="0BC998D2" w14:textId="77777777" w:rsidR="00C11C0D" w:rsidRPr="00FF1320" w:rsidRDefault="00C11C0D" w:rsidP="00227138">
            <w:pPr>
              <w:autoSpaceDE w:val="0"/>
              <w:autoSpaceDN w:val="0"/>
              <w:spacing w:after="0" w:line="240" w:lineRule="auto"/>
              <w:ind w:right="400"/>
              <w:rPr>
                <w:rFonts w:ascii="Times New Roman" w:eastAsia="Times New Roman" w:hAnsi="Times New Roman"/>
                <w:b/>
                <w:lang w:val="lv-LV"/>
              </w:rPr>
            </w:pPr>
          </w:p>
          <w:p w14:paraId="4FF86EDB" w14:textId="77777777" w:rsidR="00C11C0D" w:rsidRPr="00FF1320" w:rsidRDefault="00C11C0D" w:rsidP="00227138">
            <w:pPr>
              <w:autoSpaceDE w:val="0"/>
              <w:autoSpaceDN w:val="0"/>
              <w:spacing w:after="0" w:line="240" w:lineRule="auto"/>
              <w:ind w:left="341" w:right="400"/>
              <w:jc w:val="center"/>
              <w:rPr>
                <w:rFonts w:ascii="Times New Roman" w:eastAsia="Times New Roman" w:hAnsi="Times New Roman"/>
                <w:b/>
                <w:lang w:val="lv-LV"/>
              </w:rPr>
            </w:pPr>
            <w:r w:rsidRPr="00FF1320">
              <w:rPr>
                <w:rFonts w:ascii="Times New Roman" w:eastAsia="Times New Roman" w:hAnsi="Times New Roman"/>
                <w:b/>
                <w:lang w:val="lv-LV"/>
              </w:rPr>
              <w:t>Administratīvā soda individualizēts apmērs</w:t>
            </w:r>
          </w:p>
        </w:tc>
      </w:tr>
      <w:tr w:rsidR="00C11C0D" w:rsidRPr="00287369" w14:paraId="3B29D11B" w14:textId="77777777" w:rsidTr="5367066B">
        <w:trPr>
          <w:trHeight w:val="1070"/>
        </w:trPr>
        <w:tc>
          <w:tcPr>
            <w:tcW w:w="2233" w:type="dxa"/>
            <w:vMerge/>
          </w:tcPr>
          <w:p w14:paraId="0573CD96" w14:textId="77777777" w:rsidR="00C11C0D" w:rsidRPr="00287369" w:rsidRDefault="00C11C0D" w:rsidP="00227138"/>
        </w:tc>
        <w:tc>
          <w:tcPr>
            <w:tcW w:w="2126" w:type="dxa"/>
          </w:tcPr>
          <w:p w14:paraId="46A2AC70" w14:textId="77777777" w:rsidR="00C11C0D" w:rsidRPr="00FF1320" w:rsidRDefault="00C11C0D" w:rsidP="00227138">
            <w:pPr>
              <w:autoSpaceDE w:val="0"/>
              <w:autoSpaceDN w:val="0"/>
              <w:spacing w:after="0" w:line="240" w:lineRule="auto"/>
              <w:ind w:right="-7"/>
              <w:jc w:val="center"/>
              <w:rPr>
                <w:rFonts w:ascii="Times New Roman" w:eastAsia="Times New Roman" w:hAnsi="Times New Roman"/>
                <w:b/>
                <w:lang w:val="lv-LV"/>
              </w:rPr>
            </w:pPr>
            <w:r w:rsidRPr="00FF1320">
              <w:rPr>
                <w:rFonts w:ascii="Times New Roman" w:eastAsia="Times New Roman" w:hAnsi="Times New Roman"/>
                <w:b/>
                <w:spacing w:val="-1"/>
                <w:lang w:val="lv-LV"/>
              </w:rPr>
              <w:t xml:space="preserve">Administratīvais </w:t>
            </w:r>
            <w:r w:rsidRPr="00FF1320">
              <w:rPr>
                <w:rFonts w:ascii="Times New Roman" w:eastAsia="Times New Roman" w:hAnsi="Times New Roman"/>
                <w:b/>
                <w:lang w:val="lv-LV"/>
              </w:rPr>
              <w:t>pārkāpums ar nebūtiska rakstura</w:t>
            </w:r>
          </w:p>
          <w:p w14:paraId="69BE2053" w14:textId="77777777" w:rsidR="00C11C0D" w:rsidRPr="00FF1320" w:rsidRDefault="00C11C0D" w:rsidP="00227138">
            <w:pPr>
              <w:autoSpaceDE w:val="0"/>
              <w:autoSpaceDN w:val="0"/>
              <w:spacing w:after="0" w:line="257" w:lineRule="exact"/>
              <w:ind w:right="-7"/>
              <w:jc w:val="center"/>
              <w:rPr>
                <w:rFonts w:ascii="Times New Roman" w:eastAsia="Times New Roman" w:hAnsi="Times New Roman"/>
                <w:b/>
                <w:lang w:val="lv-LV"/>
              </w:rPr>
            </w:pPr>
            <w:r w:rsidRPr="00FF1320">
              <w:rPr>
                <w:rFonts w:ascii="Times New Roman" w:eastAsia="Times New Roman" w:hAnsi="Times New Roman"/>
                <w:b/>
                <w:lang w:val="lv-LV"/>
              </w:rPr>
              <w:t>pazīmēm</w:t>
            </w:r>
          </w:p>
        </w:tc>
        <w:tc>
          <w:tcPr>
            <w:tcW w:w="2410" w:type="dxa"/>
          </w:tcPr>
          <w:p w14:paraId="3DEAEF9D" w14:textId="77777777" w:rsidR="00C11C0D" w:rsidRPr="00FF1320" w:rsidRDefault="00C11C0D" w:rsidP="00227138">
            <w:pPr>
              <w:autoSpaceDE w:val="0"/>
              <w:autoSpaceDN w:val="0"/>
              <w:spacing w:after="0" w:line="240" w:lineRule="auto"/>
              <w:jc w:val="center"/>
              <w:rPr>
                <w:rFonts w:ascii="Times New Roman" w:eastAsia="Times New Roman" w:hAnsi="Times New Roman"/>
                <w:b/>
                <w:lang w:val="lv-LV"/>
              </w:rPr>
            </w:pPr>
            <w:r w:rsidRPr="00FF1320">
              <w:rPr>
                <w:rFonts w:ascii="Times New Roman" w:eastAsia="Times New Roman" w:hAnsi="Times New Roman"/>
                <w:b/>
                <w:lang w:val="lv-LV"/>
              </w:rPr>
              <w:t>Administratīvais pārkāpums ar būtiska rakstura pazīmēm</w:t>
            </w:r>
          </w:p>
        </w:tc>
        <w:tc>
          <w:tcPr>
            <w:tcW w:w="3118" w:type="dxa"/>
            <w:vMerge/>
          </w:tcPr>
          <w:p w14:paraId="78F71D3E" w14:textId="77777777" w:rsidR="00C11C0D" w:rsidRPr="00287369" w:rsidRDefault="00C11C0D" w:rsidP="00227138"/>
        </w:tc>
      </w:tr>
      <w:tr w:rsidR="00EB1069" w:rsidRPr="0022702E" w14:paraId="2D8AC386" w14:textId="77777777" w:rsidTr="00EB1069">
        <w:trPr>
          <w:trHeight w:val="2252"/>
        </w:trPr>
        <w:tc>
          <w:tcPr>
            <w:tcW w:w="2233" w:type="dxa"/>
          </w:tcPr>
          <w:p w14:paraId="4E47BCC5" w14:textId="77777777" w:rsidR="00EB1069" w:rsidRPr="00FF1320" w:rsidRDefault="00EB1069" w:rsidP="00227138">
            <w:pPr>
              <w:autoSpaceDE w:val="0"/>
              <w:autoSpaceDN w:val="0"/>
              <w:spacing w:after="0" w:line="240" w:lineRule="auto"/>
              <w:ind w:right="198"/>
              <w:rPr>
                <w:rFonts w:ascii="Times New Roman" w:eastAsia="Times New Roman" w:hAnsi="Times New Roman"/>
                <w:b/>
                <w:lang w:val="lv-LV"/>
              </w:rPr>
            </w:pPr>
          </w:p>
          <w:p w14:paraId="3121A1BE" w14:textId="313CBC07" w:rsidR="00EB1069" w:rsidRPr="00FF1320" w:rsidRDefault="00EB1069" w:rsidP="00227138">
            <w:pPr>
              <w:autoSpaceDE w:val="0"/>
              <w:autoSpaceDN w:val="0"/>
              <w:spacing w:before="206" w:after="0" w:line="240" w:lineRule="auto"/>
              <w:ind w:left="-34" w:right="-4"/>
              <w:jc w:val="center"/>
              <w:rPr>
                <w:rFonts w:ascii="Times New Roman" w:eastAsia="Times New Roman" w:hAnsi="Times New Roman"/>
                <w:b/>
                <w:lang w:val="lv-LV"/>
              </w:rPr>
            </w:pPr>
            <w:r w:rsidRPr="00FF1320">
              <w:rPr>
                <w:rFonts w:ascii="Times New Roman" w:eastAsia="Times New Roman" w:hAnsi="Times New Roman"/>
                <w:b/>
                <w:lang w:val="lv-LV"/>
              </w:rPr>
              <w:t>Informācijas nesniegšana</w:t>
            </w:r>
            <w:r>
              <w:rPr>
                <w:rFonts w:ascii="Times New Roman" w:eastAsia="Times New Roman" w:hAnsi="Times New Roman"/>
                <w:b/>
                <w:lang w:val="lv-LV"/>
              </w:rPr>
              <w:t xml:space="preserve"> maksātnespējas procesā iesaistītajām personām un institūcijām</w:t>
            </w:r>
          </w:p>
        </w:tc>
        <w:tc>
          <w:tcPr>
            <w:tcW w:w="2126" w:type="dxa"/>
          </w:tcPr>
          <w:p w14:paraId="3654D163" w14:textId="77777777" w:rsidR="00EB1069" w:rsidRPr="00FF1320" w:rsidRDefault="00EB1069" w:rsidP="00227138">
            <w:pPr>
              <w:autoSpaceDE w:val="0"/>
              <w:autoSpaceDN w:val="0"/>
              <w:spacing w:after="0" w:line="240" w:lineRule="auto"/>
              <w:ind w:right="-7"/>
              <w:jc w:val="center"/>
              <w:rPr>
                <w:rFonts w:ascii="Times New Roman" w:eastAsia="Times New Roman" w:hAnsi="Times New Roman"/>
                <w:lang w:val="lv-LV"/>
              </w:rPr>
            </w:pPr>
          </w:p>
          <w:p w14:paraId="17C20F7D" w14:textId="77777777" w:rsidR="00EB1069" w:rsidRDefault="00EB1069" w:rsidP="00227138">
            <w:pPr>
              <w:autoSpaceDE w:val="0"/>
              <w:autoSpaceDN w:val="0"/>
              <w:spacing w:after="0" w:line="240" w:lineRule="auto"/>
              <w:ind w:right="-7"/>
              <w:jc w:val="center"/>
              <w:rPr>
                <w:rFonts w:ascii="Times New Roman" w:eastAsia="Times New Roman" w:hAnsi="Times New Roman"/>
                <w:lang w:val="lv-LV"/>
              </w:rPr>
            </w:pPr>
            <w:r w:rsidRPr="00FF1320">
              <w:rPr>
                <w:rFonts w:ascii="Times New Roman" w:eastAsia="Times New Roman" w:hAnsi="Times New Roman"/>
                <w:lang w:val="lv-LV"/>
              </w:rPr>
              <w:t>No 20 līdz 100</w:t>
            </w:r>
          </w:p>
          <w:p w14:paraId="6EF1978E" w14:textId="698112FB" w:rsidR="00EB1069" w:rsidRPr="00FF1320" w:rsidRDefault="00EB1069" w:rsidP="00227138">
            <w:pPr>
              <w:autoSpaceDE w:val="0"/>
              <w:autoSpaceDN w:val="0"/>
              <w:spacing w:after="0" w:line="240" w:lineRule="auto"/>
              <w:ind w:right="-7"/>
              <w:jc w:val="center"/>
              <w:rPr>
                <w:rFonts w:ascii="Times New Roman" w:eastAsia="Times New Roman" w:hAnsi="Times New Roman"/>
                <w:lang w:val="lv-LV"/>
              </w:rPr>
            </w:pPr>
            <w:r w:rsidRPr="00FF1320">
              <w:rPr>
                <w:rFonts w:ascii="Times New Roman" w:eastAsia="Times New Roman" w:hAnsi="Times New Roman"/>
                <w:lang w:val="lv-LV"/>
              </w:rPr>
              <w:t>naudas soda vienībām</w:t>
            </w:r>
          </w:p>
          <w:p w14:paraId="45502590" w14:textId="77777777" w:rsidR="00EB1069" w:rsidRPr="00FF1320" w:rsidRDefault="00EB1069" w:rsidP="00227138">
            <w:pPr>
              <w:autoSpaceDE w:val="0"/>
              <w:autoSpaceDN w:val="0"/>
              <w:spacing w:after="0" w:line="240" w:lineRule="auto"/>
              <w:ind w:right="-7"/>
              <w:jc w:val="center"/>
              <w:rPr>
                <w:rFonts w:ascii="Times New Roman" w:eastAsia="Times New Roman" w:hAnsi="Times New Roman"/>
                <w:iCs/>
                <w:lang w:val="lv-LV"/>
              </w:rPr>
            </w:pPr>
            <w:r w:rsidRPr="00FF1320">
              <w:rPr>
                <w:rFonts w:ascii="Times New Roman" w:eastAsia="Times New Roman" w:hAnsi="Times New Roman"/>
                <w:lang w:val="lv-LV"/>
              </w:rPr>
              <w:t xml:space="preserve">(100 līdz 500 </w:t>
            </w:r>
            <w:proofErr w:type="spellStart"/>
            <w:r w:rsidRPr="00FF1320">
              <w:rPr>
                <w:rFonts w:ascii="Times New Roman" w:eastAsia="Times New Roman" w:hAnsi="Times New Roman"/>
                <w:i/>
                <w:lang w:val="lv-LV"/>
              </w:rPr>
              <w:t>euro</w:t>
            </w:r>
            <w:proofErr w:type="spellEnd"/>
            <w:r w:rsidRPr="00FF1320">
              <w:rPr>
                <w:rFonts w:ascii="Times New Roman" w:eastAsia="Times New Roman" w:hAnsi="Times New Roman"/>
                <w:iCs/>
                <w:lang w:val="lv-LV"/>
              </w:rPr>
              <w:t>)</w:t>
            </w:r>
          </w:p>
          <w:p w14:paraId="2EBDCC45" w14:textId="77777777" w:rsidR="00EB1069" w:rsidRPr="00FF1320" w:rsidRDefault="00EB1069" w:rsidP="00227138">
            <w:pPr>
              <w:autoSpaceDE w:val="0"/>
              <w:autoSpaceDN w:val="0"/>
              <w:spacing w:after="0" w:line="240" w:lineRule="auto"/>
              <w:ind w:right="-7"/>
              <w:jc w:val="center"/>
              <w:rPr>
                <w:rFonts w:ascii="Times New Roman" w:eastAsia="Times New Roman" w:hAnsi="Times New Roman"/>
                <w:lang w:val="lv-LV"/>
              </w:rPr>
            </w:pPr>
          </w:p>
          <w:p w14:paraId="23C2D157" w14:textId="77777777" w:rsidR="00EB1069" w:rsidRDefault="00EB1069" w:rsidP="00227138">
            <w:pPr>
              <w:autoSpaceDE w:val="0"/>
              <w:autoSpaceDN w:val="0"/>
              <w:spacing w:after="0" w:line="240" w:lineRule="auto"/>
              <w:ind w:right="-7"/>
              <w:jc w:val="center"/>
              <w:rPr>
                <w:rFonts w:ascii="Times New Roman" w:eastAsia="Times New Roman" w:hAnsi="Times New Roman"/>
                <w:lang w:val="lv-LV"/>
              </w:rPr>
            </w:pPr>
            <w:r w:rsidRPr="00FF1320">
              <w:rPr>
                <w:rFonts w:ascii="Times New Roman" w:eastAsia="Times New Roman" w:hAnsi="Times New Roman"/>
                <w:i/>
                <w:lang w:val="lv-LV"/>
              </w:rPr>
              <w:t>(sākotnējā summa</w:t>
            </w:r>
          </w:p>
          <w:p w14:paraId="42524D6E" w14:textId="1F473BF2" w:rsidR="00EB1069" w:rsidRPr="00FF1320" w:rsidRDefault="00EB1069" w:rsidP="00227138">
            <w:pPr>
              <w:autoSpaceDE w:val="0"/>
              <w:autoSpaceDN w:val="0"/>
              <w:spacing w:after="0" w:line="240" w:lineRule="auto"/>
              <w:ind w:right="-7"/>
              <w:jc w:val="center"/>
              <w:rPr>
                <w:rFonts w:ascii="Times New Roman" w:eastAsia="Times New Roman" w:hAnsi="Times New Roman"/>
                <w:lang w:val="lv-LV"/>
              </w:rPr>
            </w:pPr>
            <w:r w:rsidRPr="00FF1320">
              <w:rPr>
                <w:rFonts w:ascii="Times New Roman" w:eastAsia="Times New Roman" w:hAnsi="Times New Roman"/>
                <w:i/>
                <w:lang w:val="lv-LV"/>
              </w:rPr>
              <w:t>250</w:t>
            </w:r>
            <w:r>
              <w:rPr>
                <w:rFonts w:ascii="Times New Roman" w:eastAsia="Times New Roman" w:hAnsi="Times New Roman"/>
                <w:i/>
                <w:lang w:val="lv-LV"/>
              </w:rPr>
              <w:t> </w:t>
            </w:r>
            <w:proofErr w:type="spellStart"/>
            <w:r w:rsidRPr="00FF1320">
              <w:rPr>
                <w:rFonts w:ascii="Times New Roman" w:eastAsia="Times New Roman" w:hAnsi="Times New Roman"/>
                <w:i/>
                <w:lang w:val="lv-LV"/>
              </w:rPr>
              <w:t>euro</w:t>
            </w:r>
            <w:proofErr w:type="spellEnd"/>
            <w:r w:rsidRPr="00FF1320">
              <w:rPr>
                <w:rFonts w:ascii="Times New Roman" w:eastAsia="Times New Roman" w:hAnsi="Times New Roman"/>
                <w:i/>
                <w:lang w:val="lv-LV"/>
              </w:rPr>
              <w:t>)</w:t>
            </w:r>
          </w:p>
          <w:p w14:paraId="00904D5C" w14:textId="299E7B0D" w:rsidR="00EB1069" w:rsidRPr="00FF1320" w:rsidRDefault="00EB1069" w:rsidP="00227138">
            <w:pPr>
              <w:autoSpaceDE w:val="0"/>
              <w:autoSpaceDN w:val="0"/>
              <w:spacing w:after="0" w:line="240" w:lineRule="auto"/>
              <w:ind w:right="-7"/>
              <w:jc w:val="center"/>
              <w:rPr>
                <w:rFonts w:ascii="Times New Roman" w:eastAsia="Times New Roman" w:hAnsi="Times New Roman"/>
                <w:i/>
                <w:lang w:val="lv-LV"/>
              </w:rPr>
            </w:pPr>
          </w:p>
        </w:tc>
        <w:tc>
          <w:tcPr>
            <w:tcW w:w="2410" w:type="dxa"/>
          </w:tcPr>
          <w:p w14:paraId="3AF4717A" w14:textId="77777777" w:rsidR="00EB1069" w:rsidRPr="00FF1320" w:rsidRDefault="00EB1069" w:rsidP="00227138">
            <w:pPr>
              <w:autoSpaceDE w:val="0"/>
              <w:autoSpaceDN w:val="0"/>
              <w:spacing w:after="0" w:line="240" w:lineRule="auto"/>
              <w:rPr>
                <w:rFonts w:ascii="Times New Roman" w:eastAsia="Times New Roman" w:hAnsi="Times New Roman"/>
                <w:lang w:val="lv-LV"/>
              </w:rPr>
            </w:pPr>
          </w:p>
          <w:p w14:paraId="4E01E243" w14:textId="77777777" w:rsidR="00EB1069" w:rsidRPr="00FF1320" w:rsidRDefault="00EB1069" w:rsidP="00227138">
            <w:pPr>
              <w:autoSpaceDE w:val="0"/>
              <w:autoSpaceDN w:val="0"/>
              <w:spacing w:after="0" w:line="240" w:lineRule="auto"/>
              <w:jc w:val="center"/>
              <w:rPr>
                <w:rFonts w:ascii="Times New Roman" w:eastAsia="Times New Roman" w:hAnsi="Times New Roman"/>
                <w:iCs/>
                <w:lang w:val="lv-LV"/>
              </w:rPr>
            </w:pPr>
          </w:p>
          <w:p w14:paraId="3951F81C" w14:textId="77777777" w:rsidR="00EB1069" w:rsidRPr="00FF1320" w:rsidRDefault="00EB1069" w:rsidP="00227138">
            <w:pPr>
              <w:autoSpaceDE w:val="0"/>
              <w:autoSpaceDN w:val="0"/>
              <w:spacing w:after="0" w:line="240" w:lineRule="auto"/>
              <w:jc w:val="center"/>
              <w:rPr>
                <w:rFonts w:ascii="Times New Roman" w:eastAsia="Times New Roman" w:hAnsi="Times New Roman"/>
                <w:iCs/>
                <w:lang w:val="lv-LV"/>
              </w:rPr>
            </w:pPr>
            <w:r w:rsidRPr="00FF1320">
              <w:rPr>
                <w:rFonts w:ascii="Times New Roman" w:eastAsia="Times New Roman" w:hAnsi="Times New Roman"/>
                <w:iCs/>
                <w:lang w:val="lv-LV"/>
              </w:rPr>
              <w:t>No 20 līdz 300</w:t>
            </w:r>
          </w:p>
          <w:p w14:paraId="18A826DC" w14:textId="77777777" w:rsidR="00EB1069" w:rsidRPr="00FF1320" w:rsidRDefault="00EB1069" w:rsidP="00227138">
            <w:pPr>
              <w:autoSpaceDE w:val="0"/>
              <w:autoSpaceDN w:val="0"/>
              <w:spacing w:after="0" w:line="240" w:lineRule="auto"/>
              <w:jc w:val="center"/>
              <w:rPr>
                <w:rFonts w:ascii="Times New Roman" w:eastAsia="Times New Roman" w:hAnsi="Times New Roman"/>
                <w:iCs/>
                <w:lang w:val="lv-LV"/>
              </w:rPr>
            </w:pPr>
            <w:r w:rsidRPr="00FF1320">
              <w:rPr>
                <w:rFonts w:ascii="Times New Roman" w:eastAsia="Times New Roman" w:hAnsi="Times New Roman"/>
                <w:iCs/>
                <w:lang w:val="lv-LV"/>
              </w:rPr>
              <w:t>naudas soda vienībām</w:t>
            </w:r>
          </w:p>
          <w:p w14:paraId="05E793DA" w14:textId="77777777" w:rsidR="00EB1069" w:rsidRPr="00FF1320" w:rsidRDefault="00EB1069" w:rsidP="00227138">
            <w:pPr>
              <w:autoSpaceDE w:val="0"/>
              <w:autoSpaceDN w:val="0"/>
              <w:spacing w:after="0" w:line="240" w:lineRule="auto"/>
              <w:jc w:val="center"/>
              <w:rPr>
                <w:rFonts w:ascii="Times New Roman" w:eastAsia="Times New Roman" w:hAnsi="Times New Roman"/>
                <w:iCs/>
                <w:lang w:val="lv-LV"/>
              </w:rPr>
            </w:pPr>
            <w:r w:rsidRPr="00FF1320">
              <w:rPr>
                <w:rFonts w:ascii="Times New Roman" w:eastAsia="Times New Roman" w:hAnsi="Times New Roman"/>
                <w:iCs/>
                <w:lang w:val="lv-LV"/>
              </w:rPr>
              <w:t xml:space="preserve">(100 līdz 1500 </w:t>
            </w:r>
            <w:proofErr w:type="spellStart"/>
            <w:r w:rsidRPr="00FF1320">
              <w:rPr>
                <w:rFonts w:ascii="Times New Roman" w:eastAsia="Times New Roman" w:hAnsi="Times New Roman"/>
                <w:i/>
                <w:iCs/>
                <w:lang w:val="lv-LV"/>
              </w:rPr>
              <w:t>euro</w:t>
            </w:r>
            <w:proofErr w:type="spellEnd"/>
            <w:r w:rsidRPr="00FF1320">
              <w:rPr>
                <w:rFonts w:ascii="Times New Roman" w:eastAsia="Times New Roman" w:hAnsi="Times New Roman"/>
                <w:iCs/>
                <w:lang w:val="lv-LV"/>
              </w:rPr>
              <w:t>)</w:t>
            </w:r>
          </w:p>
          <w:p w14:paraId="201FC214" w14:textId="77777777" w:rsidR="00EB1069" w:rsidRPr="00FF1320" w:rsidRDefault="00EB1069" w:rsidP="00227138">
            <w:pPr>
              <w:autoSpaceDE w:val="0"/>
              <w:autoSpaceDN w:val="0"/>
              <w:spacing w:after="0" w:line="240" w:lineRule="auto"/>
              <w:jc w:val="center"/>
              <w:rPr>
                <w:rFonts w:ascii="Times New Roman" w:eastAsia="Times New Roman" w:hAnsi="Times New Roman"/>
                <w:i/>
                <w:iCs/>
                <w:lang w:val="lv-LV"/>
              </w:rPr>
            </w:pPr>
          </w:p>
          <w:p w14:paraId="7D652F5C" w14:textId="77777777" w:rsidR="00EB1069" w:rsidRPr="00FF1320" w:rsidRDefault="00EB1069" w:rsidP="00227138">
            <w:pPr>
              <w:autoSpaceDE w:val="0"/>
              <w:autoSpaceDN w:val="0"/>
              <w:spacing w:after="0" w:line="240" w:lineRule="auto"/>
              <w:jc w:val="center"/>
              <w:rPr>
                <w:rFonts w:ascii="Times New Roman" w:eastAsia="Times New Roman" w:hAnsi="Times New Roman"/>
                <w:i/>
                <w:iCs/>
                <w:lang w:val="lv-LV"/>
              </w:rPr>
            </w:pPr>
            <w:r w:rsidRPr="00FF1320">
              <w:rPr>
                <w:rFonts w:ascii="Times New Roman" w:eastAsia="Times New Roman" w:hAnsi="Times New Roman"/>
                <w:i/>
                <w:iCs/>
                <w:lang w:val="lv-LV"/>
              </w:rPr>
              <w:t>(sākotnējā summa</w:t>
            </w:r>
          </w:p>
          <w:p w14:paraId="2E53DA0D" w14:textId="6E841409" w:rsidR="00EB1069" w:rsidRPr="00FF1320" w:rsidRDefault="00EB1069" w:rsidP="00227138">
            <w:pPr>
              <w:autoSpaceDE w:val="0"/>
              <w:autoSpaceDN w:val="0"/>
              <w:spacing w:after="0" w:line="240" w:lineRule="auto"/>
              <w:jc w:val="center"/>
              <w:rPr>
                <w:rFonts w:ascii="Times New Roman" w:eastAsia="Times New Roman" w:hAnsi="Times New Roman"/>
                <w:i/>
                <w:lang w:val="lv-LV"/>
              </w:rPr>
            </w:pPr>
            <w:r w:rsidRPr="00FF1320">
              <w:rPr>
                <w:rFonts w:ascii="Times New Roman" w:eastAsia="Times New Roman" w:hAnsi="Times New Roman"/>
                <w:i/>
                <w:iCs/>
                <w:lang w:val="lv-LV"/>
              </w:rPr>
              <w:t>800</w:t>
            </w:r>
            <w:r>
              <w:rPr>
                <w:rFonts w:ascii="Times New Roman" w:eastAsia="Times New Roman" w:hAnsi="Times New Roman"/>
                <w:i/>
                <w:iCs/>
                <w:lang w:val="lv-LV"/>
              </w:rPr>
              <w:t> </w:t>
            </w:r>
            <w:proofErr w:type="spellStart"/>
            <w:r w:rsidRPr="00FF1320">
              <w:rPr>
                <w:rFonts w:ascii="Times New Roman" w:eastAsia="Times New Roman" w:hAnsi="Times New Roman"/>
                <w:i/>
                <w:iCs/>
                <w:lang w:val="lv-LV"/>
              </w:rPr>
              <w:t>euro</w:t>
            </w:r>
            <w:proofErr w:type="spellEnd"/>
            <w:r w:rsidRPr="00FF1320">
              <w:rPr>
                <w:rFonts w:ascii="Times New Roman" w:eastAsia="Times New Roman" w:hAnsi="Times New Roman"/>
                <w:i/>
                <w:iCs/>
                <w:lang w:val="lv-LV"/>
              </w:rPr>
              <w:t>)</w:t>
            </w:r>
          </w:p>
        </w:tc>
        <w:tc>
          <w:tcPr>
            <w:tcW w:w="3118" w:type="dxa"/>
            <w:vMerge w:val="restart"/>
          </w:tcPr>
          <w:p w14:paraId="61E0F57E" w14:textId="0DA7EB72" w:rsidR="00EB1069" w:rsidRPr="00FF1320" w:rsidRDefault="00EB1069" w:rsidP="00227138">
            <w:pPr>
              <w:tabs>
                <w:tab w:val="left" w:pos="353"/>
                <w:tab w:val="left" w:pos="2348"/>
              </w:tabs>
              <w:autoSpaceDE w:val="0"/>
              <w:autoSpaceDN w:val="0"/>
              <w:spacing w:after="0" w:line="240" w:lineRule="auto"/>
              <w:ind w:right="96"/>
              <w:jc w:val="both"/>
              <w:rPr>
                <w:rFonts w:ascii="Times New Roman" w:eastAsia="Times New Roman" w:hAnsi="Times New Roman"/>
                <w:lang w:val="lv-LV"/>
              </w:rPr>
            </w:pPr>
            <w:r w:rsidRPr="00FF1320">
              <w:rPr>
                <w:rFonts w:ascii="Times New Roman" w:eastAsia="Times New Roman" w:hAnsi="Times New Roman"/>
                <w:lang w:val="lv-LV"/>
              </w:rPr>
              <w:t>1. </w:t>
            </w:r>
            <w:r w:rsidRPr="00287369">
              <w:rPr>
                <w:rFonts w:ascii="Times New Roman" w:eastAsia="Times New Roman" w:hAnsi="Times New Roman"/>
                <w:lang w:val="lv-LV"/>
              </w:rPr>
              <w:t xml:space="preserve">Izvērtējot </w:t>
            </w:r>
            <w:r w:rsidRPr="00B65484">
              <w:rPr>
                <w:rFonts w:ascii="Times New Roman" w:eastAsia="Times New Roman" w:hAnsi="Times New Roman"/>
                <w:spacing w:val="-1"/>
                <w:lang w:val="lv-LV"/>
              </w:rPr>
              <w:t>soda piemērošanas noteikum</w:t>
            </w:r>
            <w:r>
              <w:rPr>
                <w:rFonts w:ascii="Times New Roman" w:eastAsia="Times New Roman" w:hAnsi="Times New Roman"/>
                <w:spacing w:val="-1"/>
                <w:lang w:val="lv-LV"/>
              </w:rPr>
              <w:t>u 11. un 12. punktā minētos apstākļus</w:t>
            </w:r>
            <w:r w:rsidRPr="00287369">
              <w:rPr>
                <w:rFonts w:ascii="Times New Roman" w:eastAsia="Times New Roman" w:hAnsi="Times New Roman"/>
                <w:lang w:val="lv-LV"/>
              </w:rPr>
              <w:t xml:space="preserve">, </w:t>
            </w:r>
            <w:r>
              <w:rPr>
                <w:rFonts w:ascii="Times New Roman" w:eastAsia="Times New Roman" w:hAnsi="Times New Roman"/>
                <w:lang w:val="lv-LV"/>
              </w:rPr>
              <w:t xml:space="preserve">tostarp </w:t>
            </w:r>
            <w:r w:rsidRPr="006042DD">
              <w:rPr>
                <w:rFonts w:ascii="Times New Roman" w:eastAsia="Times New Roman" w:hAnsi="Times New Roman"/>
                <w:lang w:val="lv-LV"/>
              </w:rPr>
              <w:t>AAL noteikto atbildību mīkstinošo vai pastiprinošo apstākli</w:t>
            </w:r>
            <w:r>
              <w:rPr>
                <w:rFonts w:ascii="Times New Roman" w:eastAsia="Times New Roman" w:hAnsi="Times New Roman"/>
                <w:lang w:val="lv-LV"/>
              </w:rPr>
              <w:t>,</w:t>
            </w:r>
            <w:r w:rsidRPr="006042DD">
              <w:rPr>
                <w:rFonts w:ascii="Times New Roman" w:eastAsia="Times New Roman" w:hAnsi="Times New Roman"/>
                <w:lang w:val="lv-LV"/>
              </w:rPr>
              <w:t xml:space="preserve"> </w:t>
            </w:r>
            <w:r w:rsidRPr="00287369">
              <w:rPr>
                <w:rFonts w:ascii="Times New Roman" w:eastAsia="Times New Roman" w:hAnsi="Times New Roman"/>
                <w:lang w:val="lv-LV"/>
              </w:rPr>
              <w:t xml:space="preserve">par katru konstatēto </w:t>
            </w:r>
            <w:r>
              <w:rPr>
                <w:rFonts w:ascii="Times New Roman" w:eastAsia="Times New Roman" w:hAnsi="Times New Roman"/>
                <w:lang w:val="lv-LV"/>
              </w:rPr>
              <w:t>apstākli</w:t>
            </w:r>
            <w:r w:rsidRPr="00287369">
              <w:rPr>
                <w:rFonts w:ascii="Times New Roman" w:eastAsia="Times New Roman" w:hAnsi="Times New Roman"/>
                <w:lang w:val="lv-LV"/>
              </w:rPr>
              <w:t xml:space="preserve"> </w:t>
            </w:r>
            <w:r w:rsidRPr="00FF1320">
              <w:rPr>
                <w:rFonts w:ascii="Times New Roman" w:eastAsia="Times New Roman" w:hAnsi="Times New Roman"/>
                <w:spacing w:val="-3"/>
                <w:lang w:val="lv-LV"/>
              </w:rPr>
              <w:t xml:space="preserve">2. solī </w:t>
            </w:r>
            <w:r w:rsidRPr="00FF1320">
              <w:rPr>
                <w:rFonts w:ascii="Times New Roman" w:eastAsia="Times New Roman" w:hAnsi="Times New Roman"/>
                <w:lang w:val="lv-LV"/>
              </w:rPr>
              <w:t xml:space="preserve">noteikto naudas soda apmēru </w:t>
            </w:r>
            <w:r>
              <w:rPr>
                <w:rFonts w:ascii="Times New Roman" w:eastAsia="Times New Roman" w:hAnsi="Times New Roman"/>
                <w:lang w:val="lv-LV"/>
              </w:rPr>
              <w:t>paliela</w:t>
            </w:r>
            <w:r w:rsidRPr="00FF1320">
              <w:rPr>
                <w:rFonts w:ascii="Times New Roman" w:eastAsia="Times New Roman" w:hAnsi="Times New Roman"/>
                <w:lang w:val="lv-LV"/>
              </w:rPr>
              <w:t xml:space="preserve"> vai </w:t>
            </w:r>
            <w:r>
              <w:rPr>
                <w:rFonts w:ascii="Times New Roman" w:eastAsia="Times New Roman" w:hAnsi="Times New Roman"/>
                <w:lang w:val="lv-LV"/>
              </w:rPr>
              <w:t>samazina</w:t>
            </w:r>
            <w:r w:rsidRPr="00FF1320">
              <w:rPr>
                <w:rFonts w:ascii="Times New Roman" w:eastAsia="Times New Roman" w:hAnsi="Times New Roman"/>
                <w:lang w:val="lv-LV"/>
              </w:rPr>
              <w:t xml:space="preserve"> par 20 (divdesmit) procentiem, ievērojot 2. solī noteiktās robežas un sākotnējo</w:t>
            </w:r>
            <w:r w:rsidRPr="00FF1320">
              <w:rPr>
                <w:rFonts w:ascii="Times New Roman" w:eastAsia="Times New Roman" w:hAnsi="Times New Roman"/>
                <w:spacing w:val="-6"/>
                <w:lang w:val="lv-LV"/>
              </w:rPr>
              <w:t xml:space="preserve"> </w:t>
            </w:r>
            <w:r w:rsidRPr="00FF1320">
              <w:rPr>
                <w:rFonts w:ascii="Times New Roman" w:eastAsia="Times New Roman" w:hAnsi="Times New Roman"/>
                <w:lang w:val="lv-LV"/>
              </w:rPr>
              <w:t>summu.</w:t>
            </w:r>
          </w:p>
          <w:p w14:paraId="1323C0A4" w14:textId="77777777" w:rsidR="00EB1069" w:rsidRPr="00FF1320" w:rsidRDefault="00EB1069" w:rsidP="00227138">
            <w:pPr>
              <w:autoSpaceDE w:val="0"/>
              <w:autoSpaceDN w:val="0"/>
              <w:spacing w:after="0" w:line="240" w:lineRule="auto"/>
              <w:ind w:right="93"/>
              <w:jc w:val="both"/>
              <w:rPr>
                <w:rFonts w:ascii="Times New Roman" w:eastAsia="Times New Roman" w:hAnsi="Times New Roman"/>
                <w:lang w:val="lv-LV"/>
              </w:rPr>
            </w:pPr>
          </w:p>
          <w:p w14:paraId="6CF57E30" w14:textId="39CC6BD3" w:rsidR="00EB1069" w:rsidRDefault="00EB1069" w:rsidP="00227138">
            <w:pPr>
              <w:autoSpaceDE w:val="0"/>
              <w:autoSpaceDN w:val="0"/>
              <w:spacing w:after="0" w:line="240" w:lineRule="auto"/>
              <w:ind w:right="93"/>
              <w:jc w:val="both"/>
              <w:rPr>
                <w:rFonts w:ascii="Times New Roman" w:eastAsia="Times New Roman" w:hAnsi="Times New Roman"/>
                <w:lang w:val="lv-LV"/>
              </w:rPr>
            </w:pPr>
            <w:r>
              <w:rPr>
                <w:rFonts w:ascii="Times New Roman" w:eastAsia="Times New Roman" w:hAnsi="Times New Roman"/>
                <w:lang w:val="lv-LV"/>
              </w:rPr>
              <w:t>2</w:t>
            </w:r>
            <w:r w:rsidRPr="00FF1320">
              <w:rPr>
                <w:rFonts w:ascii="Times New Roman" w:eastAsia="Times New Roman" w:hAnsi="Times New Roman"/>
                <w:lang w:val="lv-LV"/>
              </w:rPr>
              <w:t>. </w:t>
            </w:r>
            <w:r w:rsidRPr="00287369">
              <w:rPr>
                <w:rFonts w:ascii="Times New Roman" w:eastAsia="Times New Roman" w:hAnsi="Times New Roman"/>
                <w:lang w:val="lv-LV"/>
              </w:rPr>
              <w:t>Papildsodu – tiesību atņemšan</w:t>
            </w:r>
            <w:r>
              <w:rPr>
                <w:rFonts w:ascii="Times New Roman" w:eastAsia="Times New Roman" w:hAnsi="Times New Roman"/>
                <w:lang w:val="lv-LV"/>
              </w:rPr>
              <w:t>u</w:t>
            </w:r>
            <w:r w:rsidRPr="00287369">
              <w:rPr>
                <w:rFonts w:ascii="Times New Roman" w:eastAsia="Times New Roman" w:hAnsi="Times New Roman"/>
                <w:lang w:val="lv-LV"/>
              </w:rPr>
              <w:t xml:space="preserve"> ieņemt noteiktus amatus</w:t>
            </w:r>
          </w:p>
          <w:p w14:paraId="5DA2119E" w14:textId="5D84EC7C" w:rsidR="00EB1069" w:rsidRPr="00FF1320" w:rsidRDefault="00EB1069" w:rsidP="5367066B">
            <w:pPr>
              <w:autoSpaceDE w:val="0"/>
              <w:autoSpaceDN w:val="0"/>
              <w:spacing w:after="0" w:line="240" w:lineRule="auto"/>
              <w:ind w:right="93"/>
              <w:jc w:val="both"/>
              <w:rPr>
                <w:rFonts w:ascii="Times New Roman" w:eastAsia="Times New Roman" w:hAnsi="Times New Roman"/>
                <w:lang w:val="lv-LV"/>
              </w:rPr>
            </w:pPr>
            <w:r w:rsidRPr="5367066B">
              <w:rPr>
                <w:rFonts w:ascii="Times New Roman" w:eastAsia="Times New Roman" w:hAnsi="Times New Roman"/>
                <w:lang w:val="lv-LV"/>
              </w:rPr>
              <w:t>komercsabiedrībās – piemēro parādnieka pārstāvim</w:t>
            </w:r>
            <w:r w:rsidRPr="002B6206">
              <w:rPr>
                <w:lang w:val="lv-LV"/>
              </w:rPr>
              <w:t xml:space="preserve"> </w:t>
            </w:r>
            <w:r w:rsidRPr="5367066B">
              <w:rPr>
                <w:rFonts w:ascii="Times New Roman" w:eastAsia="Times New Roman" w:hAnsi="Times New Roman"/>
                <w:lang w:val="lv-LV"/>
              </w:rPr>
              <w:t>mēnešos un gados proporcionāli piespriestajam naudas soda apmēram. Konstatējot soda piemērošanas noteikumu 19.3., 19.4. un 19.5. apakšpunktā minētos apstākļus, amatpersona ir tiesīga, nesaistot ar naudas soda apmēru, piemērot pie atbildības saucamajai personai maksimālo papildsoda termiņu, tas ir, piecus gadus.</w:t>
            </w:r>
          </w:p>
        </w:tc>
      </w:tr>
      <w:tr w:rsidR="00C11C0D" w:rsidRPr="00287369" w14:paraId="36EFDFE5" w14:textId="77777777" w:rsidTr="00EB1069">
        <w:trPr>
          <w:trHeight w:val="1973"/>
        </w:trPr>
        <w:tc>
          <w:tcPr>
            <w:tcW w:w="2233" w:type="dxa"/>
          </w:tcPr>
          <w:p w14:paraId="6EA20FD2" w14:textId="77777777" w:rsidR="00C11C0D" w:rsidRPr="00FF1320" w:rsidRDefault="00C11C0D" w:rsidP="00227138">
            <w:pPr>
              <w:autoSpaceDE w:val="0"/>
              <w:autoSpaceDN w:val="0"/>
              <w:spacing w:after="0" w:line="240" w:lineRule="auto"/>
              <w:jc w:val="center"/>
              <w:rPr>
                <w:rFonts w:ascii="Times New Roman" w:eastAsia="Times New Roman" w:hAnsi="Times New Roman"/>
                <w:b/>
                <w:lang w:val="lv-LV"/>
              </w:rPr>
            </w:pPr>
          </w:p>
          <w:p w14:paraId="4346421D" w14:textId="7551D608" w:rsidR="00C11C0D" w:rsidRPr="00FF1320" w:rsidRDefault="007010FE" w:rsidP="00227138">
            <w:pPr>
              <w:autoSpaceDE w:val="0"/>
              <w:autoSpaceDN w:val="0"/>
              <w:spacing w:after="0" w:line="240" w:lineRule="auto"/>
              <w:jc w:val="center"/>
              <w:rPr>
                <w:rFonts w:ascii="Times New Roman" w:eastAsia="Times New Roman" w:hAnsi="Times New Roman"/>
                <w:b/>
                <w:lang w:val="lv-LV"/>
              </w:rPr>
            </w:pPr>
            <w:r>
              <w:rPr>
                <w:rFonts w:ascii="Times New Roman" w:eastAsia="Times New Roman" w:hAnsi="Times New Roman"/>
                <w:b/>
                <w:lang w:val="lv-LV"/>
              </w:rPr>
              <w:t>Tiesiskās aizsardzības procesa uzraugošās personas pienākumu neizpildīšana</w:t>
            </w:r>
          </w:p>
        </w:tc>
        <w:tc>
          <w:tcPr>
            <w:tcW w:w="2126" w:type="dxa"/>
          </w:tcPr>
          <w:p w14:paraId="796320E8" w14:textId="77777777"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p>
          <w:p w14:paraId="06042CC5" w14:textId="77777777" w:rsidR="00EB1069" w:rsidRDefault="00C11C0D" w:rsidP="00227138">
            <w:pPr>
              <w:autoSpaceDE w:val="0"/>
              <w:autoSpaceDN w:val="0"/>
              <w:spacing w:after="0" w:line="240" w:lineRule="auto"/>
              <w:ind w:right="-7"/>
              <w:jc w:val="center"/>
              <w:rPr>
                <w:rFonts w:ascii="Times New Roman" w:eastAsia="Times New Roman" w:hAnsi="Times New Roman"/>
                <w:lang w:val="lv-LV"/>
              </w:rPr>
            </w:pPr>
            <w:r w:rsidRPr="00FF1320">
              <w:rPr>
                <w:rFonts w:ascii="Times New Roman" w:eastAsia="Times New Roman" w:hAnsi="Times New Roman"/>
                <w:lang w:val="lv-LV"/>
              </w:rPr>
              <w:t>No 20 līdz 100</w:t>
            </w:r>
          </w:p>
          <w:p w14:paraId="6AF26455" w14:textId="4E614E43"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r w:rsidRPr="00FF1320">
              <w:rPr>
                <w:rFonts w:ascii="Times New Roman" w:eastAsia="Times New Roman" w:hAnsi="Times New Roman"/>
                <w:lang w:val="lv-LV"/>
              </w:rPr>
              <w:t>naudas soda vienībām</w:t>
            </w:r>
          </w:p>
          <w:p w14:paraId="6FFFFB0D" w14:textId="77777777" w:rsidR="00C11C0D" w:rsidRPr="00FF1320" w:rsidRDefault="00C11C0D" w:rsidP="00227138">
            <w:pPr>
              <w:autoSpaceDE w:val="0"/>
              <w:autoSpaceDN w:val="0"/>
              <w:spacing w:after="0" w:line="240" w:lineRule="auto"/>
              <w:ind w:right="-7"/>
              <w:jc w:val="center"/>
              <w:rPr>
                <w:rFonts w:ascii="Times New Roman" w:eastAsia="Times New Roman" w:hAnsi="Times New Roman"/>
                <w:iCs/>
                <w:lang w:val="lv-LV"/>
              </w:rPr>
            </w:pPr>
            <w:r w:rsidRPr="00FF1320">
              <w:rPr>
                <w:rFonts w:ascii="Times New Roman" w:eastAsia="Times New Roman" w:hAnsi="Times New Roman"/>
                <w:lang w:val="lv-LV"/>
              </w:rPr>
              <w:t xml:space="preserve">(100 līdz 500 </w:t>
            </w:r>
            <w:proofErr w:type="spellStart"/>
            <w:r w:rsidRPr="00FF1320">
              <w:rPr>
                <w:rFonts w:ascii="Times New Roman" w:eastAsia="Times New Roman" w:hAnsi="Times New Roman"/>
                <w:i/>
                <w:lang w:val="lv-LV"/>
              </w:rPr>
              <w:t>euro</w:t>
            </w:r>
            <w:proofErr w:type="spellEnd"/>
            <w:r w:rsidRPr="00FF1320">
              <w:rPr>
                <w:rFonts w:ascii="Times New Roman" w:eastAsia="Times New Roman" w:hAnsi="Times New Roman"/>
                <w:iCs/>
                <w:lang w:val="lv-LV"/>
              </w:rPr>
              <w:t>)</w:t>
            </w:r>
          </w:p>
          <w:p w14:paraId="4A4F0A66" w14:textId="77777777"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p>
          <w:p w14:paraId="057C1CDD" w14:textId="77777777" w:rsidR="00EB1069" w:rsidRDefault="00C11C0D" w:rsidP="00227138">
            <w:pPr>
              <w:autoSpaceDE w:val="0"/>
              <w:autoSpaceDN w:val="0"/>
              <w:spacing w:after="0" w:line="240" w:lineRule="auto"/>
              <w:ind w:right="-7"/>
              <w:jc w:val="center"/>
              <w:rPr>
                <w:rFonts w:ascii="Times New Roman" w:eastAsia="Times New Roman" w:hAnsi="Times New Roman"/>
                <w:i/>
                <w:lang w:val="lv-LV"/>
              </w:rPr>
            </w:pPr>
            <w:r w:rsidRPr="00FF1320">
              <w:rPr>
                <w:rFonts w:ascii="Times New Roman" w:eastAsia="Times New Roman" w:hAnsi="Times New Roman"/>
                <w:i/>
                <w:lang w:val="lv-LV"/>
              </w:rPr>
              <w:t>(sākotnējā summ</w:t>
            </w:r>
            <w:r w:rsidR="00EB1069">
              <w:rPr>
                <w:rFonts w:ascii="Times New Roman" w:eastAsia="Times New Roman" w:hAnsi="Times New Roman"/>
                <w:i/>
                <w:lang w:val="lv-LV"/>
              </w:rPr>
              <w:t>a</w:t>
            </w:r>
          </w:p>
          <w:p w14:paraId="554EBB74" w14:textId="43D52A5C"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r w:rsidRPr="00FF1320">
              <w:rPr>
                <w:rFonts w:ascii="Times New Roman" w:eastAsia="Times New Roman" w:hAnsi="Times New Roman"/>
                <w:i/>
                <w:lang w:val="lv-LV"/>
              </w:rPr>
              <w:t>250</w:t>
            </w:r>
            <w:r w:rsidR="00EB1069">
              <w:rPr>
                <w:rFonts w:ascii="Times New Roman" w:eastAsia="Times New Roman" w:hAnsi="Times New Roman"/>
                <w:i/>
                <w:lang w:val="lv-LV"/>
              </w:rPr>
              <w:t> </w:t>
            </w:r>
            <w:proofErr w:type="spellStart"/>
            <w:r w:rsidRPr="00FF1320">
              <w:rPr>
                <w:rFonts w:ascii="Times New Roman" w:eastAsia="Times New Roman" w:hAnsi="Times New Roman"/>
                <w:i/>
                <w:lang w:val="lv-LV"/>
              </w:rPr>
              <w:t>euro</w:t>
            </w:r>
            <w:proofErr w:type="spellEnd"/>
            <w:r w:rsidRPr="00FF1320">
              <w:rPr>
                <w:rFonts w:ascii="Times New Roman" w:eastAsia="Times New Roman" w:hAnsi="Times New Roman"/>
                <w:i/>
                <w:lang w:val="lv-LV"/>
              </w:rPr>
              <w:t>)</w:t>
            </w:r>
          </w:p>
          <w:p w14:paraId="487A2728" w14:textId="77777777"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p>
        </w:tc>
        <w:tc>
          <w:tcPr>
            <w:tcW w:w="2410" w:type="dxa"/>
          </w:tcPr>
          <w:p w14:paraId="113D1774" w14:textId="77777777" w:rsidR="00C11C0D" w:rsidRPr="00FF1320" w:rsidRDefault="00C11C0D" w:rsidP="00227138">
            <w:pPr>
              <w:autoSpaceDE w:val="0"/>
              <w:autoSpaceDN w:val="0"/>
              <w:spacing w:after="0" w:line="240" w:lineRule="auto"/>
              <w:jc w:val="center"/>
              <w:rPr>
                <w:rFonts w:ascii="Times New Roman" w:eastAsia="Times New Roman" w:hAnsi="Times New Roman"/>
                <w:iCs/>
                <w:lang w:val="lv-LV"/>
              </w:rPr>
            </w:pPr>
          </w:p>
          <w:p w14:paraId="6FB98286" w14:textId="77777777" w:rsidR="00C11C0D" w:rsidRPr="00FF1320" w:rsidRDefault="00C11C0D" w:rsidP="00227138">
            <w:pPr>
              <w:autoSpaceDE w:val="0"/>
              <w:autoSpaceDN w:val="0"/>
              <w:spacing w:after="0" w:line="240" w:lineRule="auto"/>
              <w:jc w:val="center"/>
              <w:rPr>
                <w:rFonts w:ascii="Times New Roman" w:eastAsia="Times New Roman" w:hAnsi="Times New Roman"/>
                <w:iCs/>
                <w:lang w:val="lv-LV"/>
              </w:rPr>
            </w:pPr>
            <w:r w:rsidRPr="00FF1320">
              <w:rPr>
                <w:rFonts w:ascii="Times New Roman" w:eastAsia="Times New Roman" w:hAnsi="Times New Roman"/>
                <w:iCs/>
                <w:lang w:val="lv-LV"/>
              </w:rPr>
              <w:t>No 20 līdz 300</w:t>
            </w:r>
          </w:p>
          <w:p w14:paraId="3AD13029" w14:textId="77777777" w:rsidR="00C11C0D" w:rsidRPr="00FF1320" w:rsidRDefault="00C11C0D" w:rsidP="00227138">
            <w:pPr>
              <w:autoSpaceDE w:val="0"/>
              <w:autoSpaceDN w:val="0"/>
              <w:spacing w:after="0" w:line="240" w:lineRule="auto"/>
              <w:jc w:val="center"/>
              <w:rPr>
                <w:rFonts w:ascii="Times New Roman" w:eastAsia="Times New Roman" w:hAnsi="Times New Roman"/>
                <w:iCs/>
                <w:lang w:val="lv-LV"/>
              </w:rPr>
            </w:pPr>
            <w:r w:rsidRPr="00FF1320">
              <w:rPr>
                <w:rFonts w:ascii="Times New Roman" w:eastAsia="Times New Roman" w:hAnsi="Times New Roman"/>
                <w:iCs/>
                <w:lang w:val="lv-LV"/>
              </w:rPr>
              <w:t>naudas soda vienībām</w:t>
            </w:r>
          </w:p>
          <w:p w14:paraId="06317AE0" w14:textId="77777777" w:rsidR="00C11C0D" w:rsidRPr="00FF1320" w:rsidRDefault="00C11C0D" w:rsidP="00227138">
            <w:pPr>
              <w:autoSpaceDE w:val="0"/>
              <w:autoSpaceDN w:val="0"/>
              <w:spacing w:after="0" w:line="240" w:lineRule="auto"/>
              <w:jc w:val="center"/>
              <w:rPr>
                <w:rFonts w:ascii="Times New Roman" w:eastAsia="Times New Roman" w:hAnsi="Times New Roman"/>
                <w:iCs/>
                <w:lang w:val="lv-LV"/>
              </w:rPr>
            </w:pPr>
            <w:r w:rsidRPr="00FF1320">
              <w:rPr>
                <w:rFonts w:ascii="Times New Roman" w:eastAsia="Times New Roman" w:hAnsi="Times New Roman"/>
                <w:iCs/>
                <w:lang w:val="lv-LV"/>
              </w:rPr>
              <w:t xml:space="preserve">(100 līdz 1500 </w:t>
            </w:r>
            <w:proofErr w:type="spellStart"/>
            <w:r w:rsidRPr="00FF1320">
              <w:rPr>
                <w:rFonts w:ascii="Times New Roman" w:eastAsia="Times New Roman" w:hAnsi="Times New Roman"/>
                <w:i/>
                <w:iCs/>
                <w:lang w:val="lv-LV"/>
              </w:rPr>
              <w:t>euro</w:t>
            </w:r>
            <w:proofErr w:type="spellEnd"/>
            <w:r w:rsidRPr="00FF1320">
              <w:rPr>
                <w:rFonts w:ascii="Times New Roman" w:eastAsia="Times New Roman" w:hAnsi="Times New Roman"/>
                <w:iCs/>
                <w:lang w:val="lv-LV"/>
              </w:rPr>
              <w:t>)</w:t>
            </w:r>
          </w:p>
          <w:p w14:paraId="33439F05" w14:textId="77777777" w:rsidR="00C11C0D" w:rsidRPr="00FF1320" w:rsidRDefault="00C11C0D" w:rsidP="00227138">
            <w:pPr>
              <w:autoSpaceDE w:val="0"/>
              <w:autoSpaceDN w:val="0"/>
              <w:spacing w:after="0" w:line="240" w:lineRule="auto"/>
              <w:jc w:val="center"/>
              <w:rPr>
                <w:rFonts w:ascii="Times New Roman" w:eastAsia="Times New Roman" w:hAnsi="Times New Roman"/>
                <w:i/>
                <w:iCs/>
                <w:lang w:val="lv-LV"/>
              </w:rPr>
            </w:pPr>
          </w:p>
          <w:p w14:paraId="44384CC5" w14:textId="77777777" w:rsidR="00C11C0D" w:rsidRPr="00FF1320" w:rsidRDefault="00C11C0D" w:rsidP="00227138">
            <w:pPr>
              <w:autoSpaceDE w:val="0"/>
              <w:autoSpaceDN w:val="0"/>
              <w:spacing w:after="0" w:line="240" w:lineRule="auto"/>
              <w:jc w:val="center"/>
              <w:rPr>
                <w:rFonts w:ascii="Times New Roman" w:eastAsia="Times New Roman" w:hAnsi="Times New Roman"/>
                <w:i/>
                <w:iCs/>
                <w:lang w:val="lv-LV"/>
              </w:rPr>
            </w:pPr>
            <w:r w:rsidRPr="00FF1320">
              <w:rPr>
                <w:rFonts w:ascii="Times New Roman" w:eastAsia="Times New Roman" w:hAnsi="Times New Roman"/>
                <w:i/>
                <w:iCs/>
                <w:lang w:val="lv-LV"/>
              </w:rPr>
              <w:t>(sākotnējā summa</w:t>
            </w:r>
          </w:p>
          <w:p w14:paraId="3EE6061F" w14:textId="5E36C574" w:rsidR="00C11C0D" w:rsidRPr="00FF1320" w:rsidRDefault="00C11C0D" w:rsidP="00227138">
            <w:pPr>
              <w:autoSpaceDE w:val="0"/>
              <w:autoSpaceDN w:val="0"/>
              <w:spacing w:after="0" w:line="240" w:lineRule="auto"/>
              <w:jc w:val="center"/>
              <w:rPr>
                <w:rFonts w:ascii="Times New Roman" w:eastAsia="Times New Roman" w:hAnsi="Times New Roman"/>
                <w:lang w:val="lv-LV"/>
              </w:rPr>
            </w:pPr>
            <w:r w:rsidRPr="00FF1320">
              <w:rPr>
                <w:rFonts w:ascii="Times New Roman" w:eastAsia="Times New Roman" w:hAnsi="Times New Roman"/>
                <w:i/>
                <w:iCs/>
                <w:lang w:val="lv-LV"/>
              </w:rPr>
              <w:t>800</w:t>
            </w:r>
            <w:r w:rsidR="00EB1069">
              <w:rPr>
                <w:rFonts w:ascii="Times New Roman" w:eastAsia="Times New Roman" w:hAnsi="Times New Roman"/>
                <w:i/>
                <w:iCs/>
                <w:lang w:val="lv-LV"/>
              </w:rPr>
              <w:t> </w:t>
            </w:r>
            <w:proofErr w:type="spellStart"/>
            <w:r w:rsidRPr="00FF1320">
              <w:rPr>
                <w:rFonts w:ascii="Times New Roman" w:eastAsia="Times New Roman" w:hAnsi="Times New Roman"/>
                <w:i/>
                <w:iCs/>
                <w:lang w:val="lv-LV"/>
              </w:rPr>
              <w:t>euro</w:t>
            </w:r>
            <w:proofErr w:type="spellEnd"/>
            <w:r w:rsidRPr="00FF1320">
              <w:rPr>
                <w:rFonts w:ascii="Times New Roman" w:eastAsia="Times New Roman" w:hAnsi="Times New Roman"/>
                <w:i/>
                <w:iCs/>
                <w:lang w:val="lv-LV"/>
              </w:rPr>
              <w:t>)</w:t>
            </w:r>
          </w:p>
        </w:tc>
        <w:tc>
          <w:tcPr>
            <w:tcW w:w="3118" w:type="dxa"/>
            <w:vMerge/>
          </w:tcPr>
          <w:p w14:paraId="1985A3F6" w14:textId="77777777" w:rsidR="00C11C0D" w:rsidRPr="00287369" w:rsidRDefault="00C11C0D" w:rsidP="00227138">
            <w:pPr>
              <w:autoSpaceDE w:val="0"/>
              <w:autoSpaceDN w:val="0"/>
              <w:spacing w:before="3" w:after="0" w:line="240" w:lineRule="auto"/>
              <w:ind w:left="107" w:right="96"/>
              <w:jc w:val="both"/>
              <w:rPr>
                <w:rFonts w:ascii="Times New Roman" w:eastAsia="Times New Roman" w:hAnsi="Times New Roman"/>
              </w:rPr>
            </w:pPr>
          </w:p>
        </w:tc>
      </w:tr>
      <w:tr w:rsidR="00C11C0D" w:rsidRPr="00287369" w14:paraId="3F70B991" w14:textId="77777777" w:rsidTr="5367066B">
        <w:trPr>
          <w:trHeight w:val="2244"/>
        </w:trPr>
        <w:tc>
          <w:tcPr>
            <w:tcW w:w="2233" w:type="dxa"/>
          </w:tcPr>
          <w:p w14:paraId="2B6D31A1" w14:textId="77777777" w:rsidR="00C11C0D" w:rsidRPr="00FF1320" w:rsidRDefault="00C11C0D" w:rsidP="00227138">
            <w:pPr>
              <w:autoSpaceDE w:val="0"/>
              <w:autoSpaceDN w:val="0"/>
              <w:spacing w:after="0" w:line="240" w:lineRule="auto"/>
              <w:rPr>
                <w:rFonts w:ascii="Times New Roman" w:eastAsia="Times New Roman" w:hAnsi="Times New Roman"/>
                <w:b/>
                <w:lang w:val="lv-LV"/>
              </w:rPr>
            </w:pPr>
          </w:p>
          <w:p w14:paraId="1715B460" w14:textId="77777777" w:rsidR="00C11C0D" w:rsidRPr="00FF1320" w:rsidRDefault="00C11C0D" w:rsidP="00227138">
            <w:pPr>
              <w:autoSpaceDE w:val="0"/>
              <w:autoSpaceDN w:val="0"/>
              <w:spacing w:after="0" w:line="240" w:lineRule="auto"/>
              <w:jc w:val="center"/>
              <w:rPr>
                <w:rFonts w:ascii="Times New Roman" w:eastAsia="Times New Roman" w:hAnsi="Times New Roman"/>
                <w:b/>
                <w:lang w:val="lv-LV"/>
              </w:rPr>
            </w:pPr>
            <w:r w:rsidRPr="00FF1320">
              <w:rPr>
                <w:rFonts w:ascii="Times New Roman" w:eastAsia="Times New Roman" w:hAnsi="Times New Roman"/>
                <w:b/>
                <w:lang w:val="lv-LV"/>
              </w:rPr>
              <w:t>Parādnieka vai parādnieka pārstāvja pienākumu nepildīšana</w:t>
            </w:r>
          </w:p>
        </w:tc>
        <w:tc>
          <w:tcPr>
            <w:tcW w:w="2126" w:type="dxa"/>
          </w:tcPr>
          <w:p w14:paraId="36B573E8" w14:textId="77777777"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p>
          <w:p w14:paraId="21E3C081" w14:textId="77777777" w:rsidR="00EB1069" w:rsidRDefault="00C11C0D" w:rsidP="00227138">
            <w:pPr>
              <w:autoSpaceDE w:val="0"/>
              <w:autoSpaceDN w:val="0"/>
              <w:spacing w:after="0" w:line="240" w:lineRule="auto"/>
              <w:ind w:right="-7"/>
              <w:jc w:val="center"/>
              <w:rPr>
                <w:rFonts w:ascii="Times New Roman" w:eastAsia="Times New Roman" w:hAnsi="Times New Roman"/>
                <w:lang w:val="lv-LV"/>
              </w:rPr>
            </w:pPr>
            <w:r w:rsidRPr="00FF1320">
              <w:rPr>
                <w:rFonts w:ascii="Times New Roman" w:eastAsia="Times New Roman" w:hAnsi="Times New Roman"/>
                <w:lang w:val="lv-LV"/>
              </w:rPr>
              <w:t>No 20 līdz 100</w:t>
            </w:r>
          </w:p>
          <w:p w14:paraId="6A2C6B7D" w14:textId="4722ECD0"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r w:rsidRPr="00FF1320">
              <w:rPr>
                <w:rFonts w:ascii="Times New Roman" w:eastAsia="Times New Roman" w:hAnsi="Times New Roman"/>
                <w:lang w:val="lv-LV"/>
              </w:rPr>
              <w:t>naudas soda vienībām</w:t>
            </w:r>
          </w:p>
          <w:p w14:paraId="45247CF1" w14:textId="77777777" w:rsidR="00C11C0D" w:rsidRPr="00FF1320" w:rsidRDefault="00C11C0D" w:rsidP="00227138">
            <w:pPr>
              <w:autoSpaceDE w:val="0"/>
              <w:autoSpaceDN w:val="0"/>
              <w:spacing w:after="0" w:line="240" w:lineRule="auto"/>
              <w:ind w:right="-7"/>
              <w:jc w:val="center"/>
              <w:rPr>
                <w:rFonts w:ascii="Times New Roman" w:eastAsia="Times New Roman" w:hAnsi="Times New Roman"/>
                <w:iCs/>
                <w:lang w:val="lv-LV"/>
              </w:rPr>
            </w:pPr>
            <w:r w:rsidRPr="00FF1320">
              <w:rPr>
                <w:rFonts w:ascii="Times New Roman" w:eastAsia="Times New Roman" w:hAnsi="Times New Roman"/>
                <w:lang w:val="lv-LV"/>
              </w:rPr>
              <w:t xml:space="preserve">(100 līdz 500 </w:t>
            </w:r>
            <w:proofErr w:type="spellStart"/>
            <w:r w:rsidRPr="00FF1320">
              <w:rPr>
                <w:rFonts w:ascii="Times New Roman" w:eastAsia="Times New Roman" w:hAnsi="Times New Roman"/>
                <w:i/>
                <w:lang w:val="lv-LV"/>
              </w:rPr>
              <w:t>euro</w:t>
            </w:r>
            <w:proofErr w:type="spellEnd"/>
            <w:r w:rsidRPr="00FF1320">
              <w:rPr>
                <w:rFonts w:ascii="Times New Roman" w:eastAsia="Times New Roman" w:hAnsi="Times New Roman"/>
                <w:iCs/>
                <w:lang w:val="lv-LV"/>
              </w:rPr>
              <w:t>)</w:t>
            </w:r>
          </w:p>
          <w:p w14:paraId="23D9FDEC" w14:textId="77777777"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p>
          <w:p w14:paraId="1B843114" w14:textId="77777777" w:rsidR="00EB1069" w:rsidRDefault="00C11C0D" w:rsidP="00227138">
            <w:pPr>
              <w:autoSpaceDE w:val="0"/>
              <w:autoSpaceDN w:val="0"/>
              <w:spacing w:after="0" w:line="240" w:lineRule="auto"/>
              <w:ind w:right="-7"/>
              <w:jc w:val="center"/>
              <w:rPr>
                <w:rFonts w:ascii="Times New Roman" w:eastAsia="Times New Roman" w:hAnsi="Times New Roman"/>
                <w:lang w:val="lv-LV"/>
              </w:rPr>
            </w:pPr>
            <w:r w:rsidRPr="00FF1320">
              <w:rPr>
                <w:rFonts w:ascii="Times New Roman" w:eastAsia="Times New Roman" w:hAnsi="Times New Roman"/>
                <w:i/>
                <w:lang w:val="lv-LV"/>
              </w:rPr>
              <w:t>(sākotnējā summa</w:t>
            </w:r>
          </w:p>
          <w:p w14:paraId="7CEF0E70" w14:textId="392E436A"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r w:rsidRPr="00FF1320">
              <w:rPr>
                <w:rFonts w:ascii="Times New Roman" w:eastAsia="Times New Roman" w:hAnsi="Times New Roman"/>
                <w:i/>
                <w:lang w:val="lv-LV"/>
              </w:rPr>
              <w:t>250</w:t>
            </w:r>
            <w:r w:rsidR="00E775CD">
              <w:rPr>
                <w:rFonts w:ascii="Times New Roman" w:eastAsia="Times New Roman" w:hAnsi="Times New Roman"/>
                <w:i/>
                <w:lang w:val="lv-LV"/>
              </w:rPr>
              <w:t> </w:t>
            </w:r>
            <w:proofErr w:type="spellStart"/>
            <w:r w:rsidRPr="00FF1320">
              <w:rPr>
                <w:rFonts w:ascii="Times New Roman" w:eastAsia="Times New Roman" w:hAnsi="Times New Roman"/>
                <w:i/>
                <w:lang w:val="lv-LV"/>
              </w:rPr>
              <w:t>euro</w:t>
            </w:r>
            <w:proofErr w:type="spellEnd"/>
            <w:r w:rsidRPr="00FF1320">
              <w:rPr>
                <w:rFonts w:ascii="Times New Roman" w:eastAsia="Times New Roman" w:hAnsi="Times New Roman"/>
                <w:i/>
                <w:lang w:val="lv-LV"/>
              </w:rPr>
              <w:t>)</w:t>
            </w:r>
          </w:p>
          <w:p w14:paraId="7A09D85E" w14:textId="77777777"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p>
        </w:tc>
        <w:tc>
          <w:tcPr>
            <w:tcW w:w="2410" w:type="dxa"/>
          </w:tcPr>
          <w:p w14:paraId="66BE8DC0" w14:textId="77777777" w:rsidR="00C11C0D" w:rsidRPr="00FF1320" w:rsidRDefault="00C11C0D" w:rsidP="00227138">
            <w:pPr>
              <w:autoSpaceDE w:val="0"/>
              <w:autoSpaceDN w:val="0"/>
              <w:spacing w:after="0" w:line="240" w:lineRule="auto"/>
              <w:jc w:val="center"/>
              <w:rPr>
                <w:rFonts w:ascii="Times New Roman" w:eastAsia="Times New Roman" w:hAnsi="Times New Roman"/>
                <w:iCs/>
                <w:lang w:val="lv-LV"/>
              </w:rPr>
            </w:pPr>
          </w:p>
          <w:p w14:paraId="3750E57A" w14:textId="77777777" w:rsidR="00C11C0D" w:rsidRPr="00FF1320" w:rsidRDefault="00C11C0D" w:rsidP="00227138">
            <w:pPr>
              <w:autoSpaceDE w:val="0"/>
              <w:autoSpaceDN w:val="0"/>
              <w:spacing w:after="0" w:line="240" w:lineRule="auto"/>
              <w:jc w:val="center"/>
              <w:rPr>
                <w:rFonts w:ascii="Times New Roman" w:eastAsia="Times New Roman" w:hAnsi="Times New Roman"/>
                <w:iCs/>
                <w:lang w:val="lv-LV"/>
              </w:rPr>
            </w:pPr>
            <w:r w:rsidRPr="00FF1320">
              <w:rPr>
                <w:rFonts w:ascii="Times New Roman" w:eastAsia="Times New Roman" w:hAnsi="Times New Roman"/>
                <w:iCs/>
                <w:lang w:val="lv-LV"/>
              </w:rPr>
              <w:t>No 20 līdz 300</w:t>
            </w:r>
          </w:p>
          <w:p w14:paraId="35805449" w14:textId="77777777" w:rsidR="00C11C0D" w:rsidRPr="00FF1320" w:rsidRDefault="00C11C0D" w:rsidP="00227138">
            <w:pPr>
              <w:autoSpaceDE w:val="0"/>
              <w:autoSpaceDN w:val="0"/>
              <w:spacing w:after="0" w:line="240" w:lineRule="auto"/>
              <w:jc w:val="center"/>
              <w:rPr>
                <w:rFonts w:ascii="Times New Roman" w:eastAsia="Times New Roman" w:hAnsi="Times New Roman"/>
                <w:iCs/>
                <w:lang w:val="lv-LV"/>
              </w:rPr>
            </w:pPr>
            <w:r w:rsidRPr="00FF1320">
              <w:rPr>
                <w:rFonts w:ascii="Times New Roman" w:eastAsia="Times New Roman" w:hAnsi="Times New Roman"/>
                <w:iCs/>
                <w:lang w:val="lv-LV"/>
              </w:rPr>
              <w:t>naudas soda vienībām</w:t>
            </w:r>
          </w:p>
          <w:p w14:paraId="172E3BA1" w14:textId="77777777" w:rsidR="00C11C0D" w:rsidRPr="00FF1320" w:rsidRDefault="00C11C0D" w:rsidP="00227138">
            <w:pPr>
              <w:autoSpaceDE w:val="0"/>
              <w:autoSpaceDN w:val="0"/>
              <w:spacing w:after="0" w:line="240" w:lineRule="auto"/>
              <w:jc w:val="center"/>
              <w:rPr>
                <w:rFonts w:ascii="Times New Roman" w:eastAsia="Times New Roman" w:hAnsi="Times New Roman"/>
                <w:iCs/>
                <w:lang w:val="lv-LV"/>
              </w:rPr>
            </w:pPr>
            <w:r w:rsidRPr="00FF1320">
              <w:rPr>
                <w:rFonts w:ascii="Times New Roman" w:eastAsia="Times New Roman" w:hAnsi="Times New Roman"/>
                <w:iCs/>
                <w:lang w:val="lv-LV"/>
              </w:rPr>
              <w:t xml:space="preserve">(100 līdz 1500 </w:t>
            </w:r>
            <w:proofErr w:type="spellStart"/>
            <w:r w:rsidRPr="00FF1320">
              <w:rPr>
                <w:rFonts w:ascii="Times New Roman" w:eastAsia="Times New Roman" w:hAnsi="Times New Roman"/>
                <w:i/>
                <w:iCs/>
                <w:lang w:val="lv-LV"/>
              </w:rPr>
              <w:t>euro</w:t>
            </w:r>
            <w:proofErr w:type="spellEnd"/>
            <w:r w:rsidRPr="00FF1320">
              <w:rPr>
                <w:rFonts w:ascii="Times New Roman" w:eastAsia="Times New Roman" w:hAnsi="Times New Roman"/>
                <w:iCs/>
                <w:lang w:val="lv-LV"/>
              </w:rPr>
              <w:t>)</w:t>
            </w:r>
          </w:p>
          <w:p w14:paraId="63B2516C" w14:textId="77777777" w:rsidR="00C11C0D" w:rsidRPr="00FF1320" w:rsidRDefault="00C11C0D" w:rsidP="00227138">
            <w:pPr>
              <w:autoSpaceDE w:val="0"/>
              <w:autoSpaceDN w:val="0"/>
              <w:spacing w:after="0" w:line="240" w:lineRule="auto"/>
              <w:jc w:val="center"/>
              <w:rPr>
                <w:rFonts w:ascii="Times New Roman" w:eastAsia="Times New Roman" w:hAnsi="Times New Roman"/>
                <w:i/>
                <w:iCs/>
                <w:lang w:val="lv-LV"/>
              </w:rPr>
            </w:pPr>
          </w:p>
          <w:p w14:paraId="4AEA9671" w14:textId="77777777" w:rsidR="00C11C0D" w:rsidRPr="00FF1320" w:rsidRDefault="00C11C0D" w:rsidP="00227138">
            <w:pPr>
              <w:autoSpaceDE w:val="0"/>
              <w:autoSpaceDN w:val="0"/>
              <w:spacing w:after="0" w:line="240" w:lineRule="auto"/>
              <w:jc w:val="center"/>
              <w:rPr>
                <w:rFonts w:ascii="Times New Roman" w:eastAsia="Times New Roman" w:hAnsi="Times New Roman"/>
                <w:i/>
                <w:iCs/>
                <w:lang w:val="lv-LV"/>
              </w:rPr>
            </w:pPr>
            <w:r w:rsidRPr="00FF1320">
              <w:rPr>
                <w:rFonts w:ascii="Times New Roman" w:eastAsia="Times New Roman" w:hAnsi="Times New Roman"/>
                <w:i/>
                <w:iCs/>
                <w:lang w:val="lv-LV"/>
              </w:rPr>
              <w:t>(sākotnējā summa</w:t>
            </w:r>
          </w:p>
          <w:p w14:paraId="249A50B5" w14:textId="12E0AEFF" w:rsidR="00C11C0D" w:rsidRPr="00FF1320" w:rsidRDefault="00C11C0D" w:rsidP="00227138">
            <w:pPr>
              <w:autoSpaceDE w:val="0"/>
              <w:autoSpaceDN w:val="0"/>
              <w:spacing w:after="0" w:line="240" w:lineRule="auto"/>
              <w:jc w:val="center"/>
              <w:rPr>
                <w:rFonts w:ascii="Times New Roman" w:eastAsia="Times New Roman" w:hAnsi="Times New Roman"/>
                <w:lang w:val="lv-LV"/>
              </w:rPr>
            </w:pPr>
            <w:r w:rsidRPr="00FF1320">
              <w:rPr>
                <w:rFonts w:ascii="Times New Roman" w:eastAsia="Times New Roman" w:hAnsi="Times New Roman"/>
                <w:i/>
                <w:iCs/>
                <w:lang w:val="lv-LV"/>
              </w:rPr>
              <w:t>800</w:t>
            </w:r>
            <w:r w:rsidR="00E775CD">
              <w:rPr>
                <w:rFonts w:ascii="Times New Roman" w:eastAsia="Times New Roman" w:hAnsi="Times New Roman"/>
                <w:i/>
                <w:iCs/>
                <w:lang w:val="lv-LV"/>
              </w:rPr>
              <w:t> </w:t>
            </w:r>
            <w:proofErr w:type="spellStart"/>
            <w:r w:rsidRPr="00FF1320">
              <w:rPr>
                <w:rFonts w:ascii="Times New Roman" w:eastAsia="Times New Roman" w:hAnsi="Times New Roman"/>
                <w:i/>
                <w:iCs/>
                <w:lang w:val="lv-LV"/>
              </w:rPr>
              <w:t>euro</w:t>
            </w:r>
            <w:proofErr w:type="spellEnd"/>
            <w:r w:rsidRPr="00FF1320">
              <w:rPr>
                <w:rFonts w:ascii="Times New Roman" w:eastAsia="Times New Roman" w:hAnsi="Times New Roman"/>
                <w:i/>
                <w:iCs/>
                <w:lang w:val="lv-LV"/>
              </w:rPr>
              <w:t xml:space="preserve"> + iespēja piemērot papildsodu)</w:t>
            </w:r>
          </w:p>
        </w:tc>
        <w:tc>
          <w:tcPr>
            <w:tcW w:w="3118" w:type="dxa"/>
            <w:vMerge/>
          </w:tcPr>
          <w:p w14:paraId="4F16F98F" w14:textId="77777777" w:rsidR="00C11C0D" w:rsidRPr="00287369" w:rsidRDefault="00C11C0D" w:rsidP="00227138">
            <w:pPr>
              <w:rPr>
                <w:sz w:val="2"/>
                <w:szCs w:val="2"/>
              </w:rPr>
            </w:pPr>
          </w:p>
        </w:tc>
      </w:tr>
      <w:tr w:rsidR="00C11C0D" w:rsidRPr="00FF1320" w14:paraId="18987B63" w14:textId="77777777" w:rsidTr="00EB1069">
        <w:trPr>
          <w:trHeight w:val="1934"/>
        </w:trPr>
        <w:tc>
          <w:tcPr>
            <w:tcW w:w="2233" w:type="dxa"/>
          </w:tcPr>
          <w:p w14:paraId="628BC89D" w14:textId="77777777" w:rsidR="00C11C0D" w:rsidRPr="00FF1320" w:rsidRDefault="00C11C0D" w:rsidP="00227138">
            <w:pPr>
              <w:autoSpaceDE w:val="0"/>
              <w:autoSpaceDN w:val="0"/>
              <w:spacing w:after="0" w:line="240" w:lineRule="auto"/>
              <w:rPr>
                <w:rFonts w:ascii="Times New Roman" w:eastAsia="Times New Roman" w:hAnsi="Times New Roman"/>
                <w:b/>
                <w:lang w:val="lv-LV"/>
              </w:rPr>
            </w:pPr>
          </w:p>
          <w:p w14:paraId="279C202E" w14:textId="5699AC30" w:rsidR="00C11C0D" w:rsidRPr="00FF1320" w:rsidRDefault="007010FE" w:rsidP="00227138">
            <w:pPr>
              <w:autoSpaceDE w:val="0"/>
              <w:autoSpaceDN w:val="0"/>
              <w:spacing w:after="0" w:line="240" w:lineRule="auto"/>
              <w:jc w:val="center"/>
              <w:rPr>
                <w:rFonts w:ascii="Times New Roman" w:eastAsia="Times New Roman" w:hAnsi="Times New Roman"/>
                <w:b/>
                <w:lang w:val="lv-LV"/>
              </w:rPr>
            </w:pPr>
            <w:r>
              <w:rPr>
                <w:rFonts w:ascii="Times New Roman" w:eastAsia="Times New Roman" w:hAnsi="Times New Roman"/>
                <w:b/>
                <w:lang w:val="lv-LV"/>
              </w:rPr>
              <w:t>Maksātnespējas procesa administratora pienākumu nepildīšana</w:t>
            </w:r>
          </w:p>
        </w:tc>
        <w:tc>
          <w:tcPr>
            <w:tcW w:w="2126" w:type="dxa"/>
          </w:tcPr>
          <w:p w14:paraId="2B8B42D4" w14:textId="77777777"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p>
          <w:p w14:paraId="188F88BF" w14:textId="3B42A2E0"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r w:rsidRPr="00FF1320">
              <w:rPr>
                <w:rFonts w:ascii="Times New Roman" w:eastAsia="Times New Roman" w:hAnsi="Times New Roman"/>
                <w:lang w:val="lv-LV"/>
              </w:rPr>
              <w:t>No 20 līdz 100</w:t>
            </w:r>
            <w:r w:rsidR="00E775CD">
              <w:rPr>
                <w:rFonts w:ascii="Times New Roman" w:eastAsia="Times New Roman" w:hAnsi="Times New Roman"/>
                <w:lang w:val="lv-LV"/>
              </w:rPr>
              <w:t xml:space="preserve"> </w:t>
            </w:r>
            <w:r w:rsidRPr="00FF1320">
              <w:rPr>
                <w:rFonts w:ascii="Times New Roman" w:eastAsia="Times New Roman" w:hAnsi="Times New Roman"/>
                <w:lang w:val="lv-LV"/>
              </w:rPr>
              <w:t>naudas soda vienībām</w:t>
            </w:r>
          </w:p>
          <w:p w14:paraId="557DD709" w14:textId="77777777" w:rsidR="00C11C0D" w:rsidRPr="00FF1320" w:rsidRDefault="00C11C0D" w:rsidP="00227138">
            <w:pPr>
              <w:autoSpaceDE w:val="0"/>
              <w:autoSpaceDN w:val="0"/>
              <w:spacing w:after="0" w:line="240" w:lineRule="auto"/>
              <w:ind w:right="-7"/>
              <w:jc w:val="center"/>
              <w:rPr>
                <w:rFonts w:ascii="Times New Roman" w:eastAsia="Times New Roman" w:hAnsi="Times New Roman"/>
                <w:iCs/>
                <w:lang w:val="lv-LV"/>
              </w:rPr>
            </w:pPr>
            <w:r w:rsidRPr="00FF1320">
              <w:rPr>
                <w:rFonts w:ascii="Times New Roman" w:eastAsia="Times New Roman" w:hAnsi="Times New Roman"/>
                <w:lang w:val="lv-LV"/>
              </w:rPr>
              <w:t xml:space="preserve">(100 līdz 500 </w:t>
            </w:r>
            <w:proofErr w:type="spellStart"/>
            <w:r w:rsidRPr="00FF1320">
              <w:rPr>
                <w:rFonts w:ascii="Times New Roman" w:eastAsia="Times New Roman" w:hAnsi="Times New Roman"/>
                <w:i/>
                <w:lang w:val="lv-LV"/>
              </w:rPr>
              <w:t>euro</w:t>
            </w:r>
            <w:proofErr w:type="spellEnd"/>
            <w:r w:rsidRPr="00FF1320">
              <w:rPr>
                <w:rFonts w:ascii="Times New Roman" w:eastAsia="Times New Roman" w:hAnsi="Times New Roman"/>
                <w:iCs/>
                <w:lang w:val="lv-LV"/>
              </w:rPr>
              <w:t>)</w:t>
            </w:r>
          </w:p>
          <w:p w14:paraId="57AF5154" w14:textId="77777777"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p>
          <w:p w14:paraId="336D8CBE" w14:textId="77777777" w:rsidR="00E775CD" w:rsidRDefault="00C11C0D" w:rsidP="00227138">
            <w:pPr>
              <w:autoSpaceDE w:val="0"/>
              <w:autoSpaceDN w:val="0"/>
              <w:spacing w:after="0" w:line="240" w:lineRule="auto"/>
              <w:ind w:right="-7"/>
              <w:jc w:val="center"/>
              <w:rPr>
                <w:rFonts w:ascii="Times New Roman" w:eastAsia="Times New Roman" w:hAnsi="Times New Roman"/>
                <w:lang w:val="lv-LV"/>
              </w:rPr>
            </w:pPr>
            <w:r w:rsidRPr="00FF1320">
              <w:rPr>
                <w:rFonts w:ascii="Times New Roman" w:eastAsia="Times New Roman" w:hAnsi="Times New Roman"/>
                <w:i/>
                <w:lang w:val="lv-LV"/>
              </w:rPr>
              <w:t>(sākotnējā summa</w:t>
            </w:r>
          </w:p>
          <w:p w14:paraId="7BCFF448" w14:textId="51C41A0F"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r w:rsidRPr="00FF1320">
              <w:rPr>
                <w:rFonts w:ascii="Times New Roman" w:eastAsia="Times New Roman" w:hAnsi="Times New Roman"/>
                <w:i/>
                <w:lang w:val="lv-LV"/>
              </w:rPr>
              <w:t>250</w:t>
            </w:r>
            <w:r w:rsidR="00E775CD">
              <w:rPr>
                <w:rFonts w:ascii="Times New Roman" w:eastAsia="Times New Roman" w:hAnsi="Times New Roman"/>
                <w:i/>
                <w:lang w:val="lv-LV"/>
              </w:rPr>
              <w:t> </w:t>
            </w:r>
            <w:proofErr w:type="spellStart"/>
            <w:r w:rsidRPr="00FF1320">
              <w:rPr>
                <w:rFonts w:ascii="Times New Roman" w:eastAsia="Times New Roman" w:hAnsi="Times New Roman"/>
                <w:i/>
                <w:lang w:val="lv-LV"/>
              </w:rPr>
              <w:t>euro</w:t>
            </w:r>
            <w:proofErr w:type="spellEnd"/>
            <w:r w:rsidRPr="00FF1320">
              <w:rPr>
                <w:rFonts w:ascii="Times New Roman" w:eastAsia="Times New Roman" w:hAnsi="Times New Roman"/>
                <w:i/>
                <w:lang w:val="lv-LV"/>
              </w:rPr>
              <w:t>)</w:t>
            </w:r>
          </w:p>
          <w:p w14:paraId="73DB5627" w14:textId="77777777"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p>
          <w:p w14:paraId="40851ADE" w14:textId="77777777" w:rsidR="00C11C0D" w:rsidRPr="00FF1320" w:rsidRDefault="00C11C0D" w:rsidP="00227138">
            <w:pPr>
              <w:autoSpaceDE w:val="0"/>
              <w:autoSpaceDN w:val="0"/>
              <w:spacing w:after="0" w:line="240" w:lineRule="auto"/>
              <w:ind w:right="-7"/>
              <w:jc w:val="center"/>
              <w:rPr>
                <w:rFonts w:ascii="Times New Roman" w:eastAsia="Times New Roman" w:hAnsi="Times New Roman"/>
                <w:lang w:val="lv-LV"/>
              </w:rPr>
            </w:pPr>
          </w:p>
        </w:tc>
        <w:tc>
          <w:tcPr>
            <w:tcW w:w="2410" w:type="dxa"/>
          </w:tcPr>
          <w:p w14:paraId="4D648480" w14:textId="77777777" w:rsidR="00C11C0D" w:rsidRPr="00FF1320" w:rsidRDefault="00C11C0D" w:rsidP="00227138">
            <w:pPr>
              <w:autoSpaceDE w:val="0"/>
              <w:autoSpaceDN w:val="0"/>
              <w:spacing w:after="0" w:line="240" w:lineRule="auto"/>
              <w:jc w:val="center"/>
              <w:rPr>
                <w:rFonts w:ascii="Times New Roman" w:eastAsia="Times New Roman" w:hAnsi="Times New Roman"/>
                <w:iCs/>
                <w:lang w:val="lv-LV"/>
              </w:rPr>
            </w:pPr>
          </w:p>
          <w:p w14:paraId="243BF1C7" w14:textId="77777777" w:rsidR="00C11C0D" w:rsidRPr="00FF1320" w:rsidRDefault="00C11C0D" w:rsidP="00227138">
            <w:pPr>
              <w:autoSpaceDE w:val="0"/>
              <w:autoSpaceDN w:val="0"/>
              <w:spacing w:after="0" w:line="240" w:lineRule="auto"/>
              <w:jc w:val="center"/>
              <w:rPr>
                <w:rFonts w:ascii="Times New Roman" w:eastAsia="Times New Roman" w:hAnsi="Times New Roman"/>
                <w:iCs/>
                <w:lang w:val="lv-LV"/>
              </w:rPr>
            </w:pPr>
            <w:r w:rsidRPr="00FF1320">
              <w:rPr>
                <w:rFonts w:ascii="Times New Roman" w:eastAsia="Times New Roman" w:hAnsi="Times New Roman"/>
                <w:iCs/>
                <w:lang w:val="lv-LV"/>
              </w:rPr>
              <w:t>No 20 līdz 300</w:t>
            </w:r>
          </w:p>
          <w:p w14:paraId="2AB71984" w14:textId="77777777" w:rsidR="00C11C0D" w:rsidRPr="00FF1320" w:rsidRDefault="00C11C0D" w:rsidP="00227138">
            <w:pPr>
              <w:autoSpaceDE w:val="0"/>
              <w:autoSpaceDN w:val="0"/>
              <w:spacing w:after="0" w:line="240" w:lineRule="auto"/>
              <w:jc w:val="center"/>
              <w:rPr>
                <w:rFonts w:ascii="Times New Roman" w:eastAsia="Times New Roman" w:hAnsi="Times New Roman"/>
                <w:iCs/>
                <w:lang w:val="lv-LV"/>
              </w:rPr>
            </w:pPr>
            <w:r w:rsidRPr="00FF1320">
              <w:rPr>
                <w:rFonts w:ascii="Times New Roman" w:eastAsia="Times New Roman" w:hAnsi="Times New Roman"/>
                <w:iCs/>
                <w:lang w:val="lv-LV"/>
              </w:rPr>
              <w:t>naudas soda vienībām</w:t>
            </w:r>
          </w:p>
          <w:p w14:paraId="4D5A9599" w14:textId="77777777" w:rsidR="00C11C0D" w:rsidRPr="00FF1320" w:rsidRDefault="00C11C0D" w:rsidP="00227138">
            <w:pPr>
              <w:autoSpaceDE w:val="0"/>
              <w:autoSpaceDN w:val="0"/>
              <w:spacing w:after="0" w:line="240" w:lineRule="auto"/>
              <w:jc w:val="center"/>
              <w:rPr>
                <w:rFonts w:ascii="Times New Roman" w:eastAsia="Times New Roman" w:hAnsi="Times New Roman"/>
                <w:iCs/>
                <w:lang w:val="lv-LV"/>
              </w:rPr>
            </w:pPr>
            <w:r w:rsidRPr="00FF1320">
              <w:rPr>
                <w:rFonts w:ascii="Times New Roman" w:eastAsia="Times New Roman" w:hAnsi="Times New Roman"/>
                <w:iCs/>
                <w:lang w:val="lv-LV"/>
              </w:rPr>
              <w:t xml:space="preserve">(100 līdz 1500 </w:t>
            </w:r>
            <w:proofErr w:type="spellStart"/>
            <w:r w:rsidRPr="00FF1320">
              <w:rPr>
                <w:rFonts w:ascii="Times New Roman" w:eastAsia="Times New Roman" w:hAnsi="Times New Roman"/>
                <w:i/>
                <w:iCs/>
                <w:lang w:val="lv-LV"/>
              </w:rPr>
              <w:t>euro</w:t>
            </w:r>
            <w:proofErr w:type="spellEnd"/>
            <w:r w:rsidRPr="00FF1320">
              <w:rPr>
                <w:rFonts w:ascii="Times New Roman" w:eastAsia="Times New Roman" w:hAnsi="Times New Roman"/>
                <w:iCs/>
                <w:lang w:val="lv-LV"/>
              </w:rPr>
              <w:t>)</w:t>
            </w:r>
          </w:p>
          <w:p w14:paraId="2729F4B6" w14:textId="77777777" w:rsidR="00C11C0D" w:rsidRPr="00FF1320" w:rsidRDefault="00C11C0D" w:rsidP="00227138">
            <w:pPr>
              <w:autoSpaceDE w:val="0"/>
              <w:autoSpaceDN w:val="0"/>
              <w:spacing w:after="0" w:line="240" w:lineRule="auto"/>
              <w:jc w:val="center"/>
              <w:rPr>
                <w:rFonts w:ascii="Times New Roman" w:eastAsia="Times New Roman" w:hAnsi="Times New Roman"/>
                <w:i/>
                <w:iCs/>
                <w:lang w:val="lv-LV"/>
              </w:rPr>
            </w:pPr>
          </w:p>
          <w:p w14:paraId="0F9DB3B3" w14:textId="77777777" w:rsidR="00C11C0D" w:rsidRPr="00FF1320" w:rsidRDefault="00C11C0D" w:rsidP="00227138">
            <w:pPr>
              <w:autoSpaceDE w:val="0"/>
              <w:autoSpaceDN w:val="0"/>
              <w:spacing w:after="0" w:line="240" w:lineRule="auto"/>
              <w:jc w:val="center"/>
              <w:rPr>
                <w:rFonts w:ascii="Times New Roman" w:eastAsia="Times New Roman" w:hAnsi="Times New Roman"/>
                <w:i/>
                <w:iCs/>
                <w:lang w:val="lv-LV"/>
              </w:rPr>
            </w:pPr>
            <w:r w:rsidRPr="00FF1320">
              <w:rPr>
                <w:rFonts w:ascii="Times New Roman" w:eastAsia="Times New Roman" w:hAnsi="Times New Roman"/>
                <w:i/>
                <w:iCs/>
                <w:lang w:val="lv-LV"/>
              </w:rPr>
              <w:t>(sākotnējā summa</w:t>
            </w:r>
          </w:p>
          <w:p w14:paraId="30039BBE" w14:textId="0E0FA093" w:rsidR="00C11C0D" w:rsidRPr="00FF1320" w:rsidRDefault="00C11C0D" w:rsidP="00227138">
            <w:pPr>
              <w:autoSpaceDE w:val="0"/>
              <w:autoSpaceDN w:val="0"/>
              <w:spacing w:after="0" w:line="240" w:lineRule="auto"/>
              <w:jc w:val="center"/>
              <w:rPr>
                <w:rFonts w:ascii="Times New Roman" w:eastAsia="Times New Roman" w:hAnsi="Times New Roman"/>
                <w:lang w:val="lv-LV"/>
              </w:rPr>
            </w:pPr>
            <w:r w:rsidRPr="00FF1320">
              <w:rPr>
                <w:rFonts w:ascii="Times New Roman" w:eastAsia="Times New Roman" w:hAnsi="Times New Roman"/>
                <w:i/>
                <w:iCs/>
                <w:lang w:val="lv-LV"/>
              </w:rPr>
              <w:t>800</w:t>
            </w:r>
            <w:r w:rsidR="00E775CD">
              <w:rPr>
                <w:rFonts w:ascii="Times New Roman" w:eastAsia="Times New Roman" w:hAnsi="Times New Roman"/>
                <w:i/>
                <w:iCs/>
                <w:lang w:val="lv-LV"/>
              </w:rPr>
              <w:t> </w:t>
            </w:r>
            <w:proofErr w:type="spellStart"/>
            <w:r w:rsidRPr="00FF1320">
              <w:rPr>
                <w:rFonts w:ascii="Times New Roman" w:eastAsia="Times New Roman" w:hAnsi="Times New Roman"/>
                <w:i/>
                <w:iCs/>
                <w:lang w:val="lv-LV"/>
              </w:rPr>
              <w:t>euro</w:t>
            </w:r>
            <w:proofErr w:type="spellEnd"/>
            <w:r w:rsidRPr="00FF1320">
              <w:rPr>
                <w:rFonts w:ascii="Times New Roman" w:eastAsia="Times New Roman" w:hAnsi="Times New Roman"/>
                <w:i/>
                <w:iCs/>
                <w:lang w:val="lv-LV"/>
              </w:rPr>
              <w:t>)</w:t>
            </w:r>
          </w:p>
        </w:tc>
        <w:tc>
          <w:tcPr>
            <w:tcW w:w="3118" w:type="dxa"/>
            <w:vMerge/>
          </w:tcPr>
          <w:p w14:paraId="157A86F7" w14:textId="77777777" w:rsidR="00C11C0D" w:rsidRPr="00FF1320" w:rsidRDefault="00C11C0D" w:rsidP="00227138">
            <w:pPr>
              <w:rPr>
                <w:sz w:val="2"/>
                <w:szCs w:val="2"/>
                <w:lang w:val="lv-LV"/>
              </w:rPr>
            </w:pPr>
          </w:p>
        </w:tc>
      </w:tr>
    </w:tbl>
    <w:p w14:paraId="2CC24DA6" w14:textId="77777777" w:rsidR="00C11C0D" w:rsidRPr="00FF1320" w:rsidRDefault="00C11C0D" w:rsidP="00C11C0D">
      <w:pPr>
        <w:tabs>
          <w:tab w:val="left" w:pos="1134"/>
          <w:tab w:val="right" w:pos="9085"/>
        </w:tabs>
        <w:spacing w:after="0" w:line="240" w:lineRule="auto"/>
        <w:contextualSpacing/>
        <w:rPr>
          <w:rFonts w:ascii="Times New Roman" w:hAnsi="Times New Roman"/>
          <w:sz w:val="24"/>
          <w:szCs w:val="24"/>
          <w:lang w:val="lv-LV" w:eastAsia="lv-LV"/>
        </w:rPr>
      </w:pPr>
    </w:p>
    <w:p w14:paraId="35299420" w14:textId="77777777" w:rsidR="00C11C0D" w:rsidRPr="00FF1320" w:rsidRDefault="00C11C0D" w:rsidP="00C11C0D">
      <w:pPr>
        <w:spacing w:line="240" w:lineRule="auto"/>
        <w:ind w:right="944"/>
        <w:jc w:val="both"/>
        <w:rPr>
          <w:rFonts w:ascii="Times New Roman" w:hAnsi="Times New Roman"/>
          <w:sz w:val="16"/>
          <w:szCs w:val="16"/>
          <w:lang w:val="lv-LV"/>
        </w:rPr>
      </w:pPr>
      <w:r w:rsidRPr="00FF1320">
        <w:rPr>
          <w:rFonts w:ascii="Times New Roman" w:hAnsi="Times New Roman"/>
          <w:sz w:val="16"/>
          <w:szCs w:val="16"/>
          <w:vertAlign w:val="superscript"/>
          <w:lang w:val="lv-LV"/>
        </w:rPr>
        <w:t>1</w:t>
      </w:r>
      <w:r w:rsidRPr="00FF1320">
        <w:rPr>
          <w:rFonts w:ascii="Times New Roman" w:hAnsi="Times New Roman"/>
          <w:sz w:val="16"/>
          <w:szCs w:val="16"/>
          <w:lang w:val="lv-LV"/>
        </w:rPr>
        <w:t xml:space="preserve"> 1. pielikumā paredzētā soda apmēra robežas un noteikšanas secība tiek piemērota attiecībā uz visiem maksātnespējas procesa vai tiesiskās aizsardzības procesa noteikumu pārkāpumu veidiem, ja vien šo iekšējo noteikumu 2. pielikumā nav noteikts citādi.</w:t>
      </w:r>
    </w:p>
    <w:p w14:paraId="172459A8" w14:textId="77777777" w:rsidR="00C11C0D" w:rsidRPr="00FF1320" w:rsidRDefault="00C11C0D" w:rsidP="00C11C0D">
      <w:pPr>
        <w:spacing w:line="240" w:lineRule="auto"/>
        <w:ind w:right="944"/>
        <w:jc w:val="both"/>
        <w:rPr>
          <w:rFonts w:ascii="Times New Roman" w:hAnsi="Times New Roman"/>
          <w:sz w:val="16"/>
          <w:szCs w:val="16"/>
          <w:lang w:val="lv-LV"/>
        </w:rPr>
      </w:pPr>
      <w:r w:rsidRPr="00FF1320">
        <w:rPr>
          <w:rFonts w:ascii="Times New Roman" w:hAnsi="Times New Roman"/>
          <w:sz w:val="16"/>
          <w:szCs w:val="16"/>
          <w:vertAlign w:val="superscript"/>
          <w:lang w:val="lv-LV"/>
        </w:rPr>
        <w:t>2</w:t>
      </w:r>
      <w:r w:rsidRPr="00FF1320">
        <w:rPr>
          <w:rFonts w:ascii="Times New Roman" w:hAnsi="Times New Roman"/>
          <w:sz w:val="16"/>
          <w:szCs w:val="16"/>
          <w:lang w:val="lv-LV"/>
        </w:rPr>
        <w:t xml:space="preserve"> Sākotnējā summa ir konkrētajam pārkāpuma rakstura veidam noteikto naudas soda robežu vidējais aritmētiskais.</w:t>
      </w:r>
    </w:p>
    <w:sectPr w:rsidR="00C11C0D" w:rsidRPr="00FF1320" w:rsidSect="00F63D1F">
      <w:footerReference w:type="default" r:id="rId11"/>
      <w:headerReference w:type="first" r:id="rId12"/>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06623" w14:textId="77777777" w:rsidR="00C82247" w:rsidRDefault="00C82247">
      <w:pPr>
        <w:spacing w:after="0" w:line="240" w:lineRule="auto"/>
      </w:pPr>
      <w:r>
        <w:separator/>
      </w:r>
    </w:p>
  </w:endnote>
  <w:endnote w:type="continuationSeparator" w:id="0">
    <w:p w14:paraId="55A9AC0F" w14:textId="77777777" w:rsidR="00C82247" w:rsidRDefault="00C8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106345"/>
      <w:docPartObj>
        <w:docPartGallery w:val="Page Numbers (Bottom of Page)"/>
        <w:docPartUnique/>
      </w:docPartObj>
    </w:sdtPr>
    <w:sdtEndPr>
      <w:rPr>
        <w:rFonts w:ascii="Times New Roman" w:hAnsi="Times New Roman"/>
      </w:rPr>
    </w:sdtEndPr>
    <w:sdtContent>
      <w:p w14:paraId="1C92CCC4" w14:textId="3317F500" w:rsidR="00C11C0D" w:rsidRPr="00C11C0D" w:rsidRDefault="00C11C0D">
        <w:pPr>
          <w:pStyle w:val="Kjene"/>
          <w:jc w:val="center"/>
          <w:rPr>
            <w:rFonts w:ascii="Times New Roman" w:hAnsi="Times New Roman"/>
          </w:rPr>
        </w:pPr>
        <w:r w:rsidRPr="00C11C0D">
          <w:rPr>
            <w:rFonts w:ascii="Times New Roman" w:hAnsi="Times New Roman"/>
          </w:rPr>
          <w:fldChar w:fldCharType="begin"/>
        </w:r>
        <w:r w:rsidRPr="00C11C0D">
          <w:rPr>
            <w:rFonts w:ascii="Times New Roman" w:hAnsi="Times New Roman"/>
          </w:rPr>
          <w:instrText>PAGE   \* MERGEFORMAT</w:instrText>
        </w:r>
        <w:r w:rsidRPr="00C11C0D">
          <w:rPr>
            <w:rFonts w:ascii="Times New Roman" w:hAnsi="Times New Roman"/>
          </w:rPr>
          <w:fldChar w:fldCharType="separate"/>
        </w:r>
        <w:r w:rsidRPr="00C11C0D">
          <w:rPr>
            <w:rFonts w:ascii="Times New Roman" w:hAnsi="Times New Roman"/>
            <w:lang w:val="lv-LV"/>
          </w:rPr>
          <w:t>2</w:t>
        </w:r>
        <w:r w:rsidRPr="00C11C0D">
          <w:rPr>
            <w:rFonts w:ascii="Times New Roman" w:hAnsi="Times New Roman"/>
          </w:rPr>
          <w:fldChar w:fldCharType="end"/>
        </w:r>
      </w:p>
    </w:sdtContent>
  </w:sdt>
  <w:p w14:paraId="2EF9DC05" w14:textId="77777777" w:rsidR="00C11C0D" w:rsidRDefault="00C11C0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B2CEA" w14:textId="77777777" w:rsidR="00C82247" w:rsidRDefault="00C82247">
      <w:pPr>
        <w:spacing w:after="0" w:line="240" w:lineRule="auto"/>
      </w:pPr>
      <w:r>
        <w:separator/>
      </w:r>
    </w:p>
  </w:footnote>
  <w:footnote w:type="continuationSeparator" w:id="0">
    <w:p w14:paraId="3FF6218C" w14:textId="77777777" w:rsidR="00C82247" w:rsidRDefault="00C82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873F" w14:textId="77777777" w:rsidR="00B70C91" w:rsidRDefault="00F63D1F" w:rsidP="00F63D1F">
    <w:pPr>
      <w:pStyle w:val="Galvene"/>
      <w:tabs>
        <w:tab w:val="clear" w:pos="8640"/>
        <w:tab w:val="right" w:pos="6237"/>
      </w:tabs>
      <w:jc w:val="center"/>
      <w:rPr>
        <w:rFonts w:ascii="Times New Roman" w:hAnsi="Times New Roman"/>
      </w:rPr>
    </w:pPr>
    <w:r w:rsidRPr="00F63D1F">
      <w:rPr>
        <w:rFonts w:ascii="Times New Roman" w:hAnsi="Times New Roman"/>
        <w:noProof/>
        <w:lang w:val="lv-LV"/>
      </w:rPr>
      <w:drawing>
        <wp:inline distT="0" distB="0" distL="0" distR="0" wp14:anchorId="646E8924" wp14:editId="7F902854">
          <wp:extent cx="3947160" cy="1691640"/>
          <wp:effectExtent l="0" t="0" r="0" b="3810"/>
          <wp:docPr id="9" name="Picture 9"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1DBD713A" w14:textId="77777777" w:rsidR="00B70C91" w:rsidRDefault="00B70C91" w:rsidP="00B70C91">
    <w:pPr>
      <w:pStyle w:val="Galvene"/>
      <w:rPr>
        <w:rFonts w:ascii="Times New Roman" w:hAnsi="Times New Roman"/>
      </w:rPr>
    </w:pPr>
  </w:p>
  <w:p w14:paraId="07AD82C9" w14:textId="77777777" w:rsidR="00F63D1F" w:rsidRPr="00F63D1F" w:rsidRDefault="00F63D1F" w:rsidP="00F63D1F">
    <w:pPr>
      <w:pStyle w:val="Galvene"/>
      <w:rPr>
        <w:rFonts w:ascii="Times New Roman" w:hAnsi="Times New Roman"/>
      </w:rPr>
    </w:pPr>
  </w:p>
  <w:p w14:paraId="267EFBCA" w14:textId="77777777" w:rsidR="00B70C91" w:rsidRDefault="00B70C91" w:rsidP="00B70C91">
    <w:pPr>
      <w:pStyle w:val="Galvene"/>
      <w:rPr>
        <w:rFonts w:ascii="Times New Roman" w:hAnsi="Times New Roman"/>
      </w:rPr>
    </w:pPr>
  </w:p>
  <w:p w14:paraId="708E32A5" w14:textId="77777777" w:rsidR="00D914C9" w:rsidRDefault="003B4234" w:rsidP="00F63D1F">
    <w:pPr>
      <w:pStyle w:val="Galvene"/>
    </w:pPr>
    <w:r>
      <w:rPr>
        <w:noProof/>
        <w:lang w:val="lv-LV" w:eastAsia="lv-LV"/>
      </w:rPr>
      <mc:AlternateContent>
        <mc:Choice Requires="wps">
          <w:drawing>
            <wp:anchor distT="0" distB="0" distL="114300" distR="114300" simplePos="0" relativeHeight="251658752" behindDoc="1" locked="0" layoutInCell="1" allowOverlap="1" wp14:anchorId="58682130" wp14:editId="2DCE2640">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D2E17" w14:textId="15B3C178" w:rsidR="00B70C91" w:rsidRDefault="00B70C91" w:rsidP="00B70C91">
                          <w:pPr>
                            <w:spacing w:after="0" w:line="194" w:lineRule="exact"/>
                            <w:ind w:left="20" w:right="-45"/>
                            <w:jc w:val="center"/>
                            <w:rPr>
                              <w:rFonts w:ascii="Times New Roman" w:eastAsia="Times New Roman" w:hAnsi="Times New Roman"/>
                              <w:sz w:val="17"/>
                              <w:szCs w:val="17"/>
                            </w:rPr>
                          </w:pPr>
                          <w:proofErr w:type="spellStart"/>
                          <w:r w:rsidRPr="004B47FB">
                            <w:rPr>
                              <w:rFonts w:ascii="Times New Roman" w:eastAsia="Times New Roman" w:hAnsi="Times New Roman"/>
                              <w:color w:val="231F20"/>
                              <w:sz w:val="17"/>
                              <w:szCs w:val="17"/>
                            </w:rPr>
                            <w:t>Mārstaļu</w:t>
                          </w:r>
                          <w:proofErr w:type="spellEnd"/>
                          <w:r w:rsidRPr="004B47FB">
                            <w:rPr>
                              <w:rFonts w:ascii="Times New Roman" w:eastAsia="Times New Roman" w:hAnsi="Times New Roman"/>
                              <w:color w:val="231F20"/>
                              <w:sz w:val="17"/>
                              <w:szCs w:val="17"/>
                            </w:rPr>
                            <w:t xml:space="preserve"> </w:t>
                          </w:r>
                          <w:proofErr w:type="spellStart"/>
                          <w:r w:rsidRPr="004B47FB">
                            <w:rPr>
                              <w:rFonts w:ascii="Times New Roman" w:eastAsia="Times New Roman" w:hAnsi="Times New Roman"/>
                              <w:color w:val="231F20"/>
                              <w:sz w:val="17"/>
                              <w:szCs w:val="17"/>
                            </w:rPr>
                            <w:t>iela</w:t>
                          </w:r>
                          <w:proofErr w:type="spellEnd"/>
                          <w:r w:rsidRPr="004B47FB">
                            <w:rPr>
                              <w:rFonts w:ascii="Times New Roman" w:eastAsia="Times New Roman" w:hAnsi="Times New Roman"/>
                              <w:color w:val="231F20"/>
                              <w:sz w:val="17"/>
                              <w:szCs w:val="17"/>
                            </w:rPr>
                            <w:t xml:space="preserve"> 19, </w:t>
                          </w:r>
                          <w:proofErr w:type="spellStart"/>
                          <w:r w:rsidRPr="004B47FB">
                            <w:rPr>
                              <w:rFonts w:ascii="Times New Roman" w:eastAsia="Times New Roman" w:hAnsi="Times New Roman"/>
                              <w:color w:val="231F20"/>
                              <w:sz w:val="17"/>
                              <w:szCs w:val="17"/>
                            </w:rPr>
                            <w:t>Rīga</w:t>
                          </w:r>
                          <w:proofErr w:type="spellEnd"/>
                          <w:r w:rsidRPr="004B47FB">
                            <w:rPr>
                              <w:rFonts w:ascii="Times New Roman" w:eastAsia="Times New Roman" w:hAnsi="Times New Roman"/>
                              <w:color w:val="231F20"/>
                              <w:sz w:val="17"/>
                              <w:szCs w:val="17"/>
                            </w:rPr>
                            <w:t xml:space="preserve">, LV-1050, </w:t>
                          </w:r>
                          <w:proofErr w:type="spellStart"/>
                          <w:r w:rsidRPr="004B47FB">
                            <w:rPr>
                              <w:rFonts w:ascii="Times New Roman" w:eastAsia="Times New Roman" w:hAnsi="Times New Roman"/>
                              <w:color w:val="231F20"/>
                              <w:sz w:val="17"/>
                              <w:szCs w:val="17"/>
                            </w:rPr>
                            <w:t>tālr</w:t>
                          </w:r>
                          <w:proofErr w:type="spellEnd"/>
                          <w:r w:rsidRPr="004B47FB">
                            <w:rPr>
                              <w:rFonts w:ascii="Times New Roman" w:eastAsia="Times New Roman" w:hAnsi="Times New Roman"/>
                              <w:color w:val="231F20"/>
                              <w:sz w:val="17"/>
                              <w:szCs w:val="17"/>
                            </w:rPr>
                            <w:t xml:space="preserve">. 67099100, </w:t>
                          </w:r>
                          <w:proofErr w:type="spellStart"/>
                          <w:r w:rsidRPr="004B47FB">
                            <w:rPr>
                              <w:rFonts w:ascii="Times New Roman" w:eastAsia="Times New Roman" w:hAnsi="Times New Roman"/>
                              <w:color w:val="231F20"/>
                              <w:sz w:val="17"/>
                              <w:szCs w:val="17"/>
                            </w:rPr>
                            <w:t>fakss</w:t>
                          </w:r>
                          <w:proofErr w:type="spellEnd"/>
                          <w:r w:rsidRPr="004B47FB">
                            <w:rPr>
                              <w:rFonts w:ascii="Times New Roman" w:eastAsia="Times New Roman" w:hAnsi="Times New Roman"/>
                              <w:color w:val="231F20"/>
                              <w:sz w:val="17"/>
                              <w:szCs w:val="17"/>
                            </w:rPr>
                            <w:t xml:space="preserve"> 67099118, e-pasts </w:t>
                          </w:r>
                          <w:r w:rsidR="0041408A">
                            <w:rPr>
                              <w:rFonts w:ascii="Times New Roman" w:eastAsia="Times New Roman" w:hAnsi="Times New Roman"/>
                              <w:color w:val="231F20"/>
                              <w:sz w:val="17"/>
                              <w:szCs w:val="17"/>
                            </w:rPr>
                            <w:t>pasts</w:t>
                          </w:r>
                          <w:r w:rsidRPr="004B47FB">
                            <w:rPr>
                              <w:rFonts w:ascii="Times New Roman" w:eastAsia="Times New Roman" w:hAnsi="Times New Roman"/>
                              <w:color w:val="231F20"/>
                              <w:sz w:val="17"/>
                              <w:szCs w:val="17"/>
                            </w:rPr>
                            <w:t>@m</w:t>
                          </w:r>
                          <w:r w:rsidR="00640CEA">
                            <w:rPr>
                              <w:rFonts w:ascii="Times New Roman" w:eastAsia="Times New Roman" w:hAnsi="Times New Roman"/>
                              <w:color w:val="231F20"/>
                              <w:sz w:val="17"/>
                              <w:szCs w:val="17"/>
                            </w:rPr>
                            <w:t>kd</w:t>
                          </w:r>
                          <w:r w:rsidRPr="004B47FB">
                            <w:rPr>
                              <w:rFonts w:ascii="Times New Roman" w:eastAsia="Times New Roman" w:hAnsi="Times New Roman"/>
                              <w:color w:val="231F20"/>
                              <w:sz w:val="17"/>
                              <w:szCs w:val="17"/>
                            </w:rPr>
                            <w:t>.gov.lv, www.m</w:t>
                          </w:r>
                          <w:r w:rsidR="00640CEA">
                            <w:rPr>
                              <w:rFonts w:ascii="Times New Roman" w:eastAsia="Times New Roman" w:hAnsi="Times New Roman"/>
                              <w:color w:val="231F20"/>
                              <w:sz w:val="17"/>
                              <w:szCs w:val="17"/>
                            </w:rPr>
                            <w:t>kd</w:t>
                          </w:r>
                          <w:r w:rsidRPr="004B47FB">
                            <w:rPr>
                              <w:rFonts w:ascii="Times New Roman" w:eastAsia="Times New Roman" w:hAnsi="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58682130">
              <v:stroke joinstyle="miter"/>
              <v:path gradientshapeok="t" o:connecttype="rect"/>
            </v:shapetype>
            <v:shape id="Text Box 43"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7F6D2E17" w14:textId="15B3C178">
                    <w:pPr>
                      <w:spacing w:after="0" w:line="194" w:lineRule="exact"/>
                      <w:ind w:left="20" w:right="-45"/>
                      <w:jc w:val="center"/>
                      <w:rPr>
                        <w:rFonts w:ascii="Times New Roman" w:hAnsi="Times New Roman" w:eastAsia="Times New Roman"/>
                        <w:sz w:val="17"/>
                        <w:szCs w:val="17"/>
                      </w:rPr>
                    </w:pPr>
                    <w:proofErr w:type="spellStart"/>
                    <w:r w:rsidRPr="004B47FB">
                      <w:rPr>
                        <w:rFonts w:ascii="Times New Roman" w:hAnsi="Times New Roman" w:eastAsia="Times New Roman"/>
                        <w:color w:val="231F20"/>
                        <w:sz w:val="17"/>
                        <w:szCs w:val="17"/>
                      </w:rPr>
                      <w:t>Mārstaļu</w:t>
                    </w:r>
                    <w:proofErr w:type="spellEnd"/>
                    <w:r w:rsidRPr="004B47FB">
                      <w:rPr>
                        <w:rFonts w:ascii="Times New Roman" w:hAnsi="Times New Roman" w:eastAsia="Times New Roman"/>
                        <w:color w:val="231F20"/>
                        <w:sz w:val="17"/>
                        <w:szCs w:val="17"/>
                      </w:rPr>
                      <w:t xml:space="preserve"> </w:t>
                    </w:r>
                    <w:proofErr w:type="spellStart"/>
                    <w:r w:rsidRPr="004B47FB">
                      <w:rPr>
                        <w:rFonts w:ascii="Times New Roman" w:hAnsi="Times New Roman" w:eastAsia="Times New Roman"/>
                        <w:color w:val="231F20"/>
                        <w:sz w:val="17"/>
                        <w:szCs w:val="17"/>
                      </w:rPr>
                      <w:t>iela</w:t>
                    </w:r>
                    <w:proofErr w:type="spellEnd"/>
                    <w:r w:rsidRPr="004B47FB">
                      <w:rPr>
                        <w:rFonts w:ascii="Times New Roman" w:hAnsi="Times New Roman" w:eastAsia="Times New Roman"/>
                        <w:color w:val="231F20"/>
                        <w:sz w:val="17"/>
                        <w:szCs w:val="17"/>
                      </w:rPr>
                      <w:t xml:space="preserve"> 19, </w:t>
                    </w:r>
                    <w:proofErr w:type="spellStart"/>
                    <w:r w:rsidRPr="004B47FB">
                      <w:rPr>
                        <w:rFonts w:ascii="Times New Roman" w:hAnsi="Times New Roman" w:eastAsia="Times New Roman"/>
                        <w:color w:val="231F20"/>
                        <w:sz w:val="17"/>
                        <w:szCs w:val="17"/>
                      </w:rPr>
                      <w:t>Rīga</w:t>
                    </w:r>
                    <w:proofErr w:type="spellEnd"/>
                    <w:r w:rsidRPr="004B47FB">
                      <w:rPr>
                        <w:rFonts w:ascii="Times New Roman" w:hAnsi="Times New Roman" w:eastAsia="Times New Roman"/>
                        <w:color w:val="231F20"/>
                        <w:sz w:val="17"/>
                        <w:szCs w:val="17"/>
                      </w:rPr>
                      <w:t xml:space="preserve">, LV-1050, </w:t>
                    </w:r>
                    <w:proofErr w:type="spellStart"/>
                    <w:r w:rsidRPr="004B47FB">
                      <w:rPr>
                        <w:rFonts w:ascii="Times New Roman" w:hAnsi="Times New Roman" w:eastAsia="Times New Roman"/>
                        <w:color w:val="231F20"/>
                        <w:sz w:val="17"/>
                        <w:szCs w:val="17"/>
                      </w:rPr>
                      <w:t>tālr</w:t>
                    </w:r>
                    <w:proofErr w:type="spellEnd"/>
                    <w:r w:rsidRPr="004B47FB">
                      <w:rPr>
                        <w:rFonts w:ascii="Times New Roman" w:hAnsi="Times New Roman" w:eastAsia="Times New Roman"/>
                        <w:color w:val="231F20"/>
                        <w:sz w:val="17"/>
                        <w:szCs w:val="17"/>
                      </w:rPr>
                      <w:t xml:space="preserve">. 67099100, </w:t>
                    </w:r>
                    <w:proofErr w:type="spellStart"/>
                    <w:r w:rsidRPr="004B47FB">
                      <w:rPr>
                        <w:rFonts w:ascii="Times New Roman" w:hAnsi="Times New Roman" w:eastAsia="Times New Roman"/>
                        <w:color w:val="231F20"/>
                        <w:sz w:val="17"/>
                        <w:szCs w:val="17"/>
                      </w:rPr>
                      <w:t>fakss</w:t>
                    </w:r>
                    <w:proofErr w:type="spellEnd"/>
                    <w:r w:rsidRPr="004B47FB">
                      <w:rPr>
                        <w:rFonts w:ascii="Times New Roman" w:hAnsi="Times New Roman" w:eastAsia="Times New Roman"/>
                        <w:color w:val="231F20"/>
                        <w:sz w:val="17"/>
                        <w:szCs w:val="17"/>
                      </w:rPr>
                      <w:t xml:space="preserve"> 67099118, e-pasts </w:t>
                    </w:r>
                    <w:r w:rsidR="0041408A">
                      <w:rPr>
                        <w:rFonts w:ascii="Times New Roman" w:hAnsi="Times New Roman" w:eastAsia="Times New Roman"/>
                        <w:color w:val="231F20"/>
                        <w:sz w:val="17"/>
                        <w:szCs w:val="17"/>
                      </w:rPr>
                      <w:t>pasts</w:t>
                    </w:r>
                    <w:r w:rsidRPr="004B47FB">
                      <w:rPr>
                        <w:rFonts w:ascii="Times New Roman" w:hAnsi="Times New Roman" w:eastAsia="Times New Roman"/>
                        <w:color w:val="231F20"/>
                        <w:sz w:val="17"/>
                        <w:szCs w:val="17"/>
                      </w:rPr>
                      <w:t>@m</w:t>
                    </w:r>
                    <w:r w:rsidR="00640CEA">
                      <w:rPr>
                        <w:rFonts w:ascii="Times New Roman" w:hAnsi="Times New Roman" w:eastAsia="Times New Roman"/>
                        <w:color w:val="231F20"/>
                        <w:sz w:val="17"/>
                        <w:szCs w:val="17"/>
                      </w:rPr>
                      <w:t>kd</w:t>
                    </w:r>
                    <w:r w:rsidRPr="004B47FB">
                      <w:rPr>
                        <w:rFonts w:ascii="Times New Roman" w:hAnsi="Times New Roman" w:eastAsia="Times New Roman"/>
                        <w:color w:val="231F20"/>
                        <w:sz w:val="17"/>
                        <w:szCs w:val="17"/>
                      </w:rPr>
                      <w:t>.gov.lv, www.m</w:t>
                    </w:r>
                    <w:r w:rsidR="00640CEA">
                      <w:rPr>
                        <w:rFonts w:ascii="Times New Roman" w:hAnsi="Times New Roman" w:eastAsia="Times New Roman"/>
                        <w:color w:val="231F20"/>
                        <w:sz w:val="17"/>
                        <w:szCs w:val="17"/>
                      </w:rPr>
                      <w:t>kd</w:t>
                    </w:r>
                    <w:r w:rsidRPr="004B47FB">
                      <w:rPr>
                        <w:rFonts w:ascii="Times New Roman" w:hAnsi="Times New Roman" w:eastAsia="Times New Roman"/>
                        <w:color w:val="231F20"/>
                        <w:sz w:val="17"/>
                        <w:szCs w:val="17"/>
                      </w:rPr>
                      <w:t>.gov.lv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14:anchorId="589E29BC" wp14:editId="46B3EBE3">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41" style="position:absolute;margin-left:145.7pt;margin-top:149.85pt;width:346.25pt;height:.1pt;z-index:-251658752;mso-position-horizontal-relative:page;mso-position-vertical-relative:page" coordsize="6926,2" coordorigin="2915,2998" o:spid="_x0000_s1026" w14:anchorId="14E0C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p w14:paraId="1A39E1F9" w14:textId="77777777" w:rsidR="00D914C9" w:rsidRPr="00AC36F0" w:rsidRDefault="00D914C9" w:rsidP="00D914C9">
    <w:pPr>
      <w:pStyle w:val="Galvene"/>
      <w:tabs>
        <w:tab w:val="left" w:pos="3945"/>
      </w:tabs>
      <w:spacing w:after="200"/>
      <w:jc w:val="center"/>
      <w:rPr>
        <w:rFonts w:ascii="Times New Roman" w:hAnsi="Times New Roman"/>
        <w:b/>
        <w:sz w:val="28"/>
        <w:szCs w:val="28"/>
        <w:lang w:val="lv-LV"/>
      </w:rPr>
    </w:pPr>
    <w:r w:rsidRPr="00AC36F0">
      <w:rPr>
        <w:rFonts w:ascii="Times New Roman" w:hAnsi="Times New Roman"/>
        <w:b/>
        <w:sz w:val="28"/>
        <w:szCs w:val="28"/>
        <w:lang w:val="lv-LV"/>
      </w:rPr>
      <w:t>Iekšējie noteikumi</w:t>
    </w:r>
  </w:p>
  <w:p w14:paraId="399ED504" w14:textId="77777777" w:rsidR="00D914C9" w:rsidRDefault="00D914C9" w:rsidP="00D914C9">
    <w:pPr>
      <w:pStyle w:val="Galvene"/>
      <w:tabs>
        <w:tab w:val="left" w:pos="3945"/>
      </w:tabs>
      <w:spacing w:after="200"/>
      <w:jc w:val="center"/>
      <w:rPr>
        <w:rFonts w:ascii="Times New Roman" w:hAnsi="Times New Roman"/>
        <w:sz w:val="24"/>
        <w:szCs w:val="24"/>
        <w:lang w:val="lv-LV"/>
      </w:rPr>
    </w:pPr>
    <w:r w:rsidRPr="00D914C9">
      <w:rPr>
        <w:rFonts w:ascii="Times New Roman" w:hAnsi="Times New Roman"/>
        <w:sz w:val="24"/>
        <w:szCs w:val="24"/>
        <w:lang w:val="lv-LV"/>
      </w:rPr>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9"/>
    </w:tblGrid>
    <w:tr w:rsidR="000269CE" w14:paraId="29E2AE9C" w14:textId="77777777" w:rsidTr="000269CE">
      <w:tc>
        <w:tcPr>
          <w:tcW w:w="4679" w:type="dxa"/>
        </w:tcPr>
        <w:p w14:paraId="1D5EBFD7" w14:textId="77777777" w:rsidR="000269CE" w:rsidRDefault="000269CE" w:rsidP="000269CE">
          <w:pPr>
            <w:pStyle w:val="Galvene"/>
            <w:tabs>
              <w:tab w:val="left" w:pos="3945"/>
            </w:tabs>
            <w:spacing w:after="200"/>
            <w:rPr>
              <w:rFonts w:ascii="Times New Roman" w:hAnsi="Times New Roman"/>
              <w:sz w:val="24"/>
              <w:szCs w:val="24"/>
              <w:lang w:val="lv-LV"/>
            </w:rPr>
          </w:pPr>
          <w:r>
            <w:t>02.01.2024</w:t>
          </w:r>
          <w:r>
            <w:rPr>
              <w:rFonts w:ascii="Times New Roman" w:hAnsi="Times New Roman"/>
              <w:sz w:val="24"/>
              <w:szCs w:val="24"/>
              <w:lang w:val="lv-LV"/>
            </w:rPr>
            <w:t>.</w:t>
          </w:r>
        </w:p>
      </w:tc>
      <w:tc>
        <w:tcPr>
          <w:tcW w:w="4679" w:type="dxa"/>
        </w:tcPr>
        <w:p w14:paraId="56F25639" w14:textId="77777777" w:rsidR="000269CE" w:rsidRDefault="000269CE" w:rsidP="000269CE">
          <w:pPr>
            <w:pStyle w:val="Galvene"/>
            <w:tabs>
              <w:tab w:val="left" w:pos="3945"/>
            </w:tabs>
            <w:spacing w:after="200"/>
            <w:jc w:val="right"/>
            <w:rPr>
              <w:rFonts w:ascii="Times New Roman" w:hAnsi="Times New Roman"/>
              <w:sz w:val="24"/>
              <w:szCs w:val="24"/>
              <w:lang w:val="lv-LV"/>
            </w:rPr>
          </w:pPr>
          <w:r>
            <w:rPr>
              <w:rFonts w:ascii="Times New Roman" w:hAnsi="Times New Roman"/>
              <w:sz w:val="24"/>
              <w:szCs w:val="24"/>
              <w:lang w:val="lv-LV"/>
            </w:rPr>
            <w:t xml:space="preserve">Nr. </w:t>
          </w:r>
          <w:r>
            <w:t>1-03/2024/1</w:t>
          </w:r>
        </w:p>
      </w:tc>
    </w:tr>
  </w:tbl>
  <w:p w14:paraId="785171B5" w14:textId="77777777" w:rsidR="00B70C91" w:rsidRDefault="00B70C91" w:rsidP="000269CE">
    <w:pPr>
      <w:pStyle w:val="Galvene"/>
      <w:tabs>
        <w:tab w:val="clear" w:pos="4320"/>
        <w:tab w:val="clear" w:pos="8640"/>
        <w:tab w:val="left" w:pos="3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2028016036">
    <w:abstractNumId w:val="10"/>
  </w:num>
  <w:num w:numId="2" w16cid:durableId="519513282">
    <w:abstractNumId w:val="8"/>
  </w:num>
  <w:num w:numId="3" w16cid:durableId="180172666">
    <w:abstractNumId w:val="7"/>
  </w:num>
  <w:num w:numId="4" w16cid:durableId="1735005669">
    <w:abstractNumId w:val="6"/>
  </w:num>
  <w:num w:numId="5" w16cid:durableId="1742873212">
    <w:abstractNumId w:val="5"/>
  </w:num>
  <w:num w:numId="6" w16cid:durableId="1388453616">
    <w:abstractNumId w:val="9"/>
  </w:num>
  <w:num w:numId="7" w16cid:durableId="1947888182">
    <w:abstractNumId w:val="4"/>
  </w:num>
  <w:num w:numId="8" w16cid:durableId="495221628">
    <w:abstractNumId w:val="3"/>
  </w:num>
  <w:num w:numId="9" w16cid:durableId="461265962">
    <w:abstractNumId w:val="2"/>
  </w:num>
  <w:num w:numId="10" w16cid:durableId="1660957814">
    <w:abstractNumId w:val="1"/>
  </w:num>
  <w:num w:numId="11" w16cid:durableId="894437407">
    <w:abstractNumId w:val="0"/>
  </w:num>
  <w:num w:numId="12" w16cid:durableId="212488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1D50"/>
    <w:rsid w:val="00003FD8"/>
    <w:rsid w:val="00006384"/>
    <w:rsid w:val="000215E1"/>
    <w:rsid w:val="000269CE"/>
    <w:rsid w:val="00030349"/>
    <w:rsid w:val="00034ACA"/>
    <w:rsid w:val="000367E9"/>
    <w:rsid w:val="0004611E"/>
    <w:rsid w:val="00050E15"/>
    <w:rsid w:val="0005393A"/>
    <w:rsid w:val="00055025"/>
    <w:rsid w:val="00065EB7"/>
    <w:rsid w:val="000818B6"/>
    <w:rsid w:val="0009130C"/>
    <w:rsid w:val="00095734"/>
    <w:rsid w:val="000B03D6"/>
    <w:rsid w:val="000B15AB"/>
    <w:rsid w:val="000C2062"/>
    <w:rsid w:val="000C3E38"/>
    <w:rsid w:val="000D7019"/>
    <w:rsid w:val="00106DA1"/>
    <w:rsid w:val="00111EF1"/>
    <w:rsid w:val="00113C14"/>
    <w:rsid w:val="00124173"/>
    <w:rsid w:val="00140A5D"/>
    <w:rsid w:val="00152815"/>
    <w:rsid w:val="00174CA0"/>
    <w:rsid w:val="001924B8"/>
    <w:rsid w:val="001940EE"/>
    <w:rsid w:val="001B0E12"/>
    <w:rsid w:val="001B229F"/>
    <w:rsid w:val="001B265D"/>
    <w:rsid w:val="001C402C"/>
    <w:rsid w:val="001D02F3"/>
    <w:rsid w:val="001E3454"/>
    <w:rsid w:val="001E34E6"/>
    <w:rsid w:val="001E453E"/>
    <w:rsid w:val="002100D2"/>
    <w:rsid w:val="00215661"/>
    <w:rsid w:val="0022702E"/>
    <w:rsid w:val="00227138"/>
    <w:rsid w:val="00231BC4"/>
    <w:rsid w:val="00242219"/>
    <w:rsid w:val="002476CB"/>
    <w:rsid w:val="00257EEE"/>
    <w:rsid w:val="00263BA5"/>
    <w:rsid w:val="00275B9E"/>
    <w:rsid w:val="002B21F0"/>
    <w:rsid w:val="002B5747"/>
    <w:rsid w:val="002B6206"/>
    <w:rsid w:val="002C2AE4"/>
    <w:rsid w:val="002D3458"/>
    <w:rsid w:val="002D4840"/>
    <w:rsid w:val="002E1474"/>
    <w:rsid w:val="002F6492"/>
    <w:rsid w:val="002F770A"/>
    <w:rsid w:val="00300653"/>
    <w:rsid w:val="0030591E"/>
    <w:rsid w:val="00316931"/>
    <w:rsid w:val="003234FA"/>
    <w:rsid w:val="00344700"/>
    <w:rsid w:val="0035079D"/>
    <w:rsid w:val="00350B32"/>
    <w:rsid w:val="00367DB0"/>
    <w:rsid w:val="003902AD"/>
    <w:rsid w:val="00394D52"/>
    <w:rsid w:val="003B0556"/>
    <w:rsid w:val="003B4234"/>
    <w:rsid w:val="003F039A"/>
    <w:rsid w:val="0041408A"/>
    <w:rsid w:val="00417D0C"/>
    <w:rsid w:val="0045363A"/>
    <w:rsid w:val="00461B93"/>
    <w:rsid w:val="00467CB6"/>
    <w:rsid w:val="00474923"/>
    <w:rsid w:val="0049136B"/>
    <w:rsid w:val="004923EC"/>
    <w:rsid w:val="004A34E1"/>
    <w:rsid w:val="004B38E2"/>
    <w:rsid w:val="004B47FB"/>
    <w:rsid w:val="004B4B96"/>
    <w:rsid w:val="004D3368"/>
    <w:rsid w:val="004E21CB"/>
    <w:rsid w:val="004E237C"/>
    <w:rsid w:val="004F2634"/>
    <w:rsid w:val="004F3AD2"/>
    <w:rsid w:val="00501EDE"/>
    <w:rsid w:val="005145CC"/>
    <w:rsid w:val="00526844"/>
    <w:rsid w:val="005314C1"/>
    <w:rsid w:val="005326B6"/>
    <w:rsid w:val="00535564"/>
    <w:rsid w:val="00553958"/>
    <w:rsid w:val="00575A21"/>
    <w:rsid w:val="005A05CC"/>
    <w:rsid w:val="005E548F"/>
    <w:rsid w:val="005E6AA4"/>
    <w:rsid w:val="005F748E"/>
    <w:rsid w:val="006030C5"/>
    <w:rsid w:val="006042DD"/>
    <w:rsid w:val="006133E1"/>
    <w:rsid w:val="00621982"/>
    <w:rsid w:val="0063521D"/>
    <w:rsid w:val="00640CEA"/>
    <w:rsid w:val="00644746"/>
    <w:rsid w:val="00646788"/>
    <w:rsid w:val="00663C3A"/>
    <w:rsid w:val="00665506"/>
    <w:rsid w:val="0067387D"/>
    <w:rsid w:val="006757EE"/>
    <w:rsid w:val="006936E4"/>
    <w:rsid w:val="00695515"/>
    <w:rsid w:val="006974EC"/>
    <w:rsid w:val="006C4B8A"/>
    <w:rsid w:val="006F0B26"/>
    <w:rsid w:val="006F1A34"/>
    <w:rsid w:val="007010FE"/>
    <w:rsid w:val="00705974"/>
    <w:rsid w:val="00736BA1"/>
    <w:rsid w:val="00750CBE"/>
    <w:rsid w:val="00757234"/>
    <w:rsid w:val="0077479E"/>
    <w:rsid w:val="0078052E"/>
    <w:rsid w:val="00787AC3"/>
    <w:rsid w:val="00791934"/>
    <w:rsid w:val="007B374B"/>
    <w:rsid w:val="007B3BA5"/>
    <w:rsid w:val="007B7F6D"/>
    <w:rsid w:val="007D19F1"/>
    <w:rsid w:val="007E4D1F"/>
    <w:rsid w:val="007E6819"/>
    <w:rsid w:val="00805C43"/>
    <w:rsid w:val="00815277"/>
    <w:rsid w:val="008364B0"/>
    <w:rsid w:val="00845F08"/>
    <w:rsid w:val="00846316"/>
    <w:rsid w:val="00863B1C"/>
    <w:rsid w:val="00870EDB"/>
    <w:rsid w:val="00876C21"/>
    <w:rsid w:val="008833FD"/>
    <w:rsid w:val="00884141"/>
    <w:rsid w:val="0088726A"/>
    <w:rsid w:val="0089767F"/>
    <w:rsid w:val="008A2A34"/>
    <w:rsid w:val="008C2575"/>
    <w:rsid w:val="008D7603"/>
    <w:rsid w:val="008E58FB"/>
    <w:rsid w:val="008E7491"/>
    <w:rsid w:val="00913775"/>
    <w:rsid w:val="009246D9"/>
    <w:rsid w:val="00932345"/>
    <w:rsid w:val="009423C2"/>
    <w:rsid w:val="00960C5E"/>
    <w:rsid w:val="00962029"/>
    <w:rsid w:val="00976B98"/>
    <w:rsid w:val="00995FAA"/>
    <w:rsid w:val="009A4356"/>
    <w:rsid w:val="009E52E5"/>
    <w:rsid w:val="00A02C58"/>
    <w:rsid w:val="00A06FED"/>
    <w:rsid w:val="00A10680"/>
    <w:rsid w:val="00A12E3C"/>
    <w:rsid w:val="00A23ABE"/>
    <w:rsid w:val="00A23DD4"/>
    <w:rsid w:val="00A521E1"/>
    <w:rsid w:val="00A75C90"/>
    <w:rsid w:val="00A8229F"/>
    <w:rsid w:val="00A87ED3"/>
    <w:rsid w:val="00A95BEA"/>
    <w:rsid w:val="00A97060"/>
    <w:rsid w:val="00AA4A15"/>
    <w:rsid w:val="00AC36F0"/>
    <w:rsid w:val="00AE202A"/>
    <w:rsid w:val="00AE4DD3"/>
    <w:rsid w:val="00AE60F7"/>
    <w:rsid w:val="00AF2E22"/>
    <w:rsid w:val="00AF702D"/>
    <w:rsid w:val="00B03F03"/>
    <w:rsid w:val="00B12C26"/>
    <w:rsid w:val="00B164A6"/>
    <w:rsid w:val="00B35414"/>
    <w:rsid w:val="00B525DB"/>
    <w:rsid w:val="00B6097A"/>
    <w:rsid w:val="00B65484"/>
    <w:rsid w:val="00B70408"/>
    <w:rsid w:val="00B70C91"/>
    <w:rsid w:val="00B73487"/>
    <w:rsid w:val="00B91BEE"/>
    <w:rsid w:val="00B93337"/>
    <w:rsid w:val="00B9714D"/>
    <w:rsid w:val="00BC1391"/>
    <w:rsid w:val="00C11C0D"/>
    <w:rsid w:val="00C21881"/>
    <w:rsid w:val="00C27D15"/>
    <w:rsid w:val="00C4263B"/>
    <w:rsid w:val="00C47F57"/>
    <w:rsid w:val="00C521A8"/>
    <w:rsid w:val="00C73E6F"/>
    <w:rsid w:val="00C775C4"/>
    <w:rsid w:val="00C82247"/>
    <w:rsid w:val="00C8295F"/>
    <w:rsid w:val="00C914B8"/>
    <w:rsid w:val="00C93B5F"/>
    <w:rsid w:val="00CE1A5B"/>
    <w:rsid w:val="00CE2ED3"/>
    <w:rsid w:val="00CE3942"/>
    <w:rsid w:val="00CF286E"/>
    <w:rsid w:val="00CF5171"/>
    <w:rsid w:val="00D057FD"/>
    <w:rsid w:val="00D21FA6"/>
    <w:rsid w:val="00D24BAA"/>
    <w:rsid w:val="00D32807"/>
    <w:rsid w:val="00D474BF"/>
    <w:rsid w:val="00D535A8"/>
    <w:rsid w:val="00D64BB9"/>
    <w:rsid w:val="00D66600"/>
    <w:rsid w:val="00D914C9"/>
    <w:rsid w:val="00D91D48"/>
    <w:rsid w:val="00D95022"/>
    <w:rsid w:val="00DB57AC"/>
    <w:rsid w:val="00DB7114"/>
    <w:rsid w:val="00E10DB7"/>
    <w:rsid w:val="00E153B4"/>
    <w:rsid w:val="00E31AA8"/>
    <w:rsid w:val="00E365CE"/>
    <w:rsid w:val="00E4670F"/>
    <w:rsid w:val="00E5225D"/>
    <w:rsid w:val="00E7353C"/>
    <w:rsid w:val="00E75E8E"/>
    <w:rsid w:val="00E775CD"/>
    <w:rsid w:val="00E81B96"/>
    <w:rsid w:val="00EB0868"/>
    <w:rsid w:val="00EB1069"/>
    <w:rsid w:val="00EB4574"/>
    <w:rsid w:val="00EC28F4"/>
    <w:rsid w:val="00EE1A05"/>
    <w:rsid w:val="00EE4429"/>
    <w:rsid w:val="00F146B6"/>
    <w:rsid w:val="00F24FC4"/>
    <w:rsid w:val="00F325CA"/>
    <w:rsid w:val="00F63D1F"/>
    <w:rsid w:val="00F6739A"/>
    <w:rsid w:val="00F70E21"/>
    <w:rsid w:val="00F76806"/>
    <w:rsid w:val="00F9354F"/>
    <w:rsid w:val="00FA05C0"/>
    <w:rsid w:val="00FA7CB2"/>
    <w:rsid w:val="00FB1EB6"/>
    <w:rsid w:val="00FE12B6"/>
    <w:rsid w:val="026F6139"/>
    <w:rsid w:val="038375AB"/>
    <w:rsid w:val="043E84E9"/>
    <w:rsid w:val="06B23838"/>
    <w:rsid w:val="080ACAAC"/>
    <w:rsid w:val="08232A92"/>
    <w:rsid w:val="09F4DDCA"/>
    <w:rsid w:val="09FB7531"/>
    <w:rsid w:val="0B641365"/>
    <w:rsid w:val="0B7B9B51"/>
    <w:rsid w:val="0D3FE95E"/>
    <w:rsid w:val="0DD32F84"/>
    <w:rsid w:val="0E3B3399"/>
    <w:rsid w:val="0E76166C"/>
    <w:rsid w:val="0E837E7F"/>
    <w:rsid w:val="0F150482"/>
    <w:rsid w:val="0F6B2EBA"/>
    <w:rsid w:val="0FE93ECA"/>
    <w:rsid w:val="1025EB45"/>
    <w:rsid w:val="12925FA5"/>
    <w:rsid w:val="131B0530"/>
    <w:rsid w:val="13D3A2A0"/>
    <w:rsid w:val="140589DD"/>
    <w:rsid w:val="14427108"/>
    <w:rsid w:val="14EB48BF"/>
    <w:rsid w:val="1511714C"/>
    <w:rsid w:val="15E0210A"/>
    <w:rsid w:val="1645AE06"/>
    <w:rsid w:val="18B9A280"/>
    <w:rsid w:val="1B2EBB52"/>
    <w:rsid w:val="1CB6583C"/>
    <w:rsid w:val="1D0CB271"/>
    <w:rsid w:val="1D4145E0"/>
    <w:rsid w:val="1E831ADE"/>
    <w:rsid w:val="1F0CB960"/>
    <w:rsid w:val="20A435D0"/>
    <w:rsid w:val="2151171A"/>
    <w:rsid w:val="21951390"/>
    <w:rsid w:val="21CC28AC"/>
    <w:rsid w:val="21CD2FFF"/>
    <w:rsid w:val="226E3B92"/>
    <w:rsid w:val="2330E3F1"/>
    <w:rsid w:val="243CD2C3"/>
    <w:rsid w:val="26502601"/>
    <w:rsid w:val="272C095E"/>
    <w:rsid w:val="28865608"/>
    <w:rsid w:val="2986FD18"/>
    <w:rsid w:val="29F25F89"/>
    <w:rsid w:val="2AF00E7B"/>
    <w:rsid w:val="2B1C4B06"/>
    <w:rsid w:val="2B2AFB77"/>
    <w:rsid w:val="2C8BDEDC"/>
    <w:rsid w:val="2D1AC3ED"/>
    <w:rsid w:val="2E3B8E53"/>
    <w:rsid w:val="2F6206EF"/>
    <w:rsid w:val="2F93DF16"/>
    <w:rsid w:val="32655117"/>
    <w:rsid w:val="351D152E"/>
    <w:rsid w:val="37B536F1"/>
    <w:rsid w:val="382EE617"/>
    <w:rsid w:val="38D90835"/>
    <w:rsid w:val="397C2DF8"/>
    <w:rsid w:val="39CAB678"/>
    <w:rsid w:val="3B294573"/>
    <w:rsid w:val="3C88DA49"/>
    <w:rsid w:val="3DE6D6F8"/>
    <w:rsid w:val="3EF822FE"/>
    <w:rsid w:val="3F6E6657"/>
    <w:rsid w:val="3FA43787"/>
    <w:rsid w:val="40144FEC"/>
    <w:rsid w:val="40FC11EA"/>
    <w:rsid w:val="4457DEE4"/>
    <w:rsid w:val="454ED463"/>
    <w:rsid w:val="4687FBAF"/>
    <w:rsid w:val="47E1B2B6"/>
    <w:rsid w:val="48509D1E"/>
    <w:rsid w:val="49319424"/>
    <w:rsid w:val="4B9A0049"/>
    <w:rsid w:val="4CDFFF29"/>
    <w:rsid w:val="4D48FB30"/>
    <w:rsid w:val="4D565F07"/>
    <w:rsid w:val="4ED2848D"/>
    <w:rsid w:val="511D98F6"/>
    <w:rsid w:val="51209413"/>
    <w:rsid w:val="513E30C2"/>
    <w:rsid w:val="5279A477"/>
    <w:rsid w:val="5367066B"/>
    <w:rsid w:val="544F64DF"/>
    <w:rsid w:val="5499F274"/>
    <w:rsid w:val="54ECAA02"/>
    <w:rsid w:val="5502D6CC"/>
    <w:rsid w:val="5696E1E0"/>
    <w:rsid w:val="57F71CC4"/>
    <w:rsid w:val="583A778E"/>
    <w:rsid w:val="586A99D6"/>
    <w:rsid w:val="5ADF46F4"/>
    <w:rsid w:val="5B5633A7"/>
    <w:rsid w:val="5C8A6723"/>
    <w:rsid w:val="5CF20408"/>
    <w:rsid w:val="5EF7D79E"/>
    <w:rsid w:val="6044B492"/>
    <w:rsid w:val="606915C6"/>
    <w:rsid w:val="60ABBC05"/>
    <w:rsid w:val="614A1A1C"/>
    <w:rsid w:val="61BFE621"/>
    <w:rsid w:val="62182E06"/>
    <w:rsid w:val="635A1A65"/>
    <w:rsid w:val="657C21D4"/>
    <w:rsid w:val="65D8608D"/>
    <w:rsid w:val="69176B11"/>
    <w:rsid w:val="6A511C0A"/>
    <w:rsid w:val="6ADB3796"/>
    <w:rsid w:val="6B0E9CB8"/>
    <w:rsid w:val="6C4CA9E6"/>
    <w:rsid w:val="6C6F1255"/>
    <w:rsid w:val="6C9CE75F"/>
    <w:rsid w:val="6D7B070C"/>
    <w:rsid w:val="6E38B7C0"/>
    <w:rsid w:val="6E8F31DB"/>
    <w:rsid w:val="6F9A7772"/>
    <w:rsid w:val="7078C6DC"/>
    <w:rsid w:val="70EEF9E4"/>
    <w:rsid w:val="7194C1A4"/>
    <w:rsid w:val="72455C70"/>
    <w:rsid w:val="72721FD6"/>
    <w:rsid w:val="728B93E9"/>
    <w:rsid w:val="74090116"/>
    <w:rsid w:val="747D63DB"/>
    <w:rsid w:val="74CF2963"/>
    <w:rsid w:val="75C0AE7E"/>
    <w:rsid w:val="7602E63F"/>
    <w:rsid w:val="764BBDEC"/>
    <w:rsid w:val="7694A270"/>
    <w:rsid w:val="7A436901"/>
    <w:rsid w:val="7AAE1C08"/>
    <w:rsid w:val="7C5266AB"/>
    <w:rsid w:val="7C5786C7"/>
    <w:rsid w:val="7C5F2509"/>
    <w:rsid w:val="7DA93EFD"/>
    <w:rsid w:val="7DEF8690"/>
    <w:rsid w:val="7F3FCA57"/>
  </w:rsids>
  <m:mathPr>
    <m:mathFont m:val="Cambria Math"/>
    <m:brkBin m:val="before"/>
    <m:brkBinSub m:val="--"/>
    <m:smallFrac m:val="0"/>
    <m:dispDef m:val="0"/>
    <m:lMargin m:val="0"/>
    <m:rMargin m:val="0"/>
    <m:defJc m:val="centerGroup"/>
    <m:wrapRight/>
    <m:intLim m:val="subSup"/>
    <m:naryLim m:val="subSup"/>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95F5C"/>
  <w15:chartTrackingRefBased/>
  <w15:docId w15:val="{10317FA4-B005-4938-AD07-00ED9009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4D52"/>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02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C11C0D"/>
    <w:rPr>
      <w:sz w:val="16"/>
      <w:szCs w:val="16"/>
    </w:rPr>
  </w:style>
  <w:style w:type="paragraph" w:styleId="Komentrateksts">
    <w:name w:val="annotation text"/>
    <w:basedOn w:val="Parasts"/>
    <w:link w:val="KomentratekstsRakstz"/>
    <w:uiPriority w:val="99"/>
    <w:unhideWhenUsed/>
    <w:rsid w:val="00C11C0D"/>
    <w:pPr>
      <w:spacing w:line="240" w:lineRule="auto"/>
    </w:pPr>
    <w:rPr>
      <w:sz w:val="20"/>
      <w:szCs w:val="20"/>
    </w:rPr>
  </w:style>
  <w:style w:type="character" w:customStyle="1" w:styleId="KomentratekstsRakstz">
    <w:name w:val="Komentāra teksts Rakstz."/>
    <w:basedOn w:val="Noklusjumarindkopasfonts"/>
    <w:link w:val="Komentrateksts"/>
    <w:uiPriority w:val="99"/>
    <w:rsid w:val="00C11C0D"/>
    <w:rPr>
      <w:lang w:val="en-US" w:eastAsia="en-US"/>
    </w:rPr>
  </w:style>
  <w:style w:type="character" w:customStyle="1" w:styleId="cf01">
    <w:name w:val="cf01"/>
    <w:basedOn w:val="Noklusjumarindkopasfonts"/>
    <w:rsid w:val="00863B1C"/>
    <w:rPr>
      <w:rFonts w:ascii="Segoe UI" w:hAnsi="Segoe UI" w:cs="Segoe UI" w:hint="default"/>
      <w:sz w:val="18"/>
      <w:szCs w:val="18"/>
    </w:rPr>
  </w:style>
  <w:style w:type="paragraph" w:styleId="Prskatjums">
    <w:name w:val="Revision"/>
    <w:hidden/>
    <w:uiPriority w:val="99"/>
    <w:semiHidden/>
    <w:rsid w:val="006F0B26"/>
    <w:rPr>
      <w:sz w:val="22"/>
      <w:szCs w:val="22"/>
      <w:lang w:val="en-US" w:eastAsia="en-US"/>
    </w:rPr>
  </w:style>
  <w:style w:type="paragraph" w:styleId="Komentratma">
    <w:name w:val="annotation subject"/>
    <w:basedOn w:val="Komentrateksts"/>
    <w:next w:val="Komentrateksts"/>
    <w:link w:val="KomentratmaRakstz"/>
    <w:uiPriority w:val="99"/>
    <w:semiHidden/>
    <w:unhideWhenUsed/>
    <w:rsid w:val="00FE12B6"/>
    <w:rPr>
      <w:b/>
      <w:bCs/>
    </w:rPr>
  </w:style>
  <w:style w:type="character" w:customStyle="1" w:styleId="KomentratmaRakstz">
    <w:name w:val="Komentāra tēma Rakstz."/>
    <w:basedOn w:val="KomentratekstsRakstz"/>
    <w:link w:val="Komentratma"/>
    <w:uiPriority w:val="99"/>
    <w:semiHidden/>
    <w:rsid w:val="00FE12B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2146509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F84FB85141A542B1A12AE0B9F0EE40" ma:contentTypeVersion="13" ma:contentTypeDescription="Create a new document." ma:contentTypeScope="" ma:versionID="f495cf0da910a1d14ba63f9c2994e928">
  <xsd:schema xmlns:xsd="http://www.w3.org/2001/XMLSchema" xmlns:xs="http://www.w3.org/2001/XMLSchema" xmlns:p="http://schemas.microsoft.com/office/2006/metadata/properties" xmlns:ns3="523fef20-1062-4d77-a8fe-3fef534522a5" xmlns:ns4="4eceb044-c685-4802-a570-d45fe556be7d" targetNamespace="http://schemas.microsoft.com/office/2006/metadata/properties" ma:root="true" ma:fieldsID="99504f9f5dba194b1abb8bfdee679d95" ns3:_="" ns4:_="">
    <xsd:import namespace="523fef20-1062-4d77-a8fe-3fef534522a5"/>
    <xsd:import namespace="4eceb044-c685-4802-a570-d45fe556be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fef20-1062-4d77-a8fe-3fef53452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eb044-c685-4802-a570-d45fe556b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23fef20-1062-4d77-a8fe-3fef53452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3A462-9C58-4649-97E0-18AAAFF25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fef20-1062-4d77-a8fe-3fef534522a5"/>
    <ds:schemaRef ds:uri="4eceb044-c685-4802-a570-d45fe556b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FAB8F-7708-4FC8-92D2-EAB11EA83434}">
  <ds:schemaRefs>
    <ds:schemaRef ds:uri="http://schemas.microsoft.com/office/2006/metadata/properties"/>
    <ds:schemaRef ds:uri="http://schemas.microsoft.com/office/infopath/2007/PartnerControls"/>
    <ds:schemaRef ds:uri="523fef20-1062-4d77-a8fe-3fef534522a5"/>
  </ds:schemaRefs>
</ds:datastoreItem>
</file>

<file path=customXml/itemProps3.xml><?xml version="1.0" encoding="utf-8"?>
<ds:datastoreItem xmlns:ds="http://schemas.openxmlformats.org/officeDocument/2006/customXml" ds:itemID="{4542DCB7-5EBB-4B0F-B628-3D30D441F5D7}">
  <ds:schemaRefs>
    <ds:schemaRef ds:uri="http://schemas.microsoft.com/sharepoint/v3/contenttype/forms"/>
  </ds:schemaRefs>
</ds:datastoreItem>
</file>

<file path=customXml/itemProps4.xml><?xml version="1.0" encoding="utf-8"?>
<ds:datastoreItem xmlns:ds="http://schemas.openxmlformats.org/officeDocument/2006/customXml" ds:itemID="{61769B0D-C3B0-4CA1-80CD-21386332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10331</Words>
  <Characters>5890</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Santa Grunte</cp:lastModifiedBy>
  <cp:revision>2</cp:revision>
  <dcterms:created xsi:type="dcterms:W3CDTF">2024-01-02T10:57:00Z</dcterms:created>
  <dcterms:modified xsi:type="dcterms:W3CDTF">2024-01-02T10:57:00Z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0x0101000EF84FB85141A542B1A12AE0B9F0EE40</vt:lpwstr>
  </property>
</Properties>
</file>