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2B77" w14:textId="77777777" w:rsidR="006B3635" w:rsidRDefault="006B3635" w:rsidP="00AD2271">
      <w:pPr>
        <w:widowControl/>
        <w:spacing w:after="0" w:line="240" w:lineRule="auto"/>
        <w:jc w:val="right"/>
        <w:rPr>
          <w:rFonts w:eastAsia="Times New Roman"/>
          <w:b/>
          <w:bCs/>
        </w:rPr>
      </w:pPr>
    </w:p>
    <w:p w14:paraId="73E43F23" w14:textId="06227766" w:rsidR="00AD2271" w:rsidRPr="00007D38" w:rsidRDefault="00AD2271" w:rsidP="00AD2271">
      <w:pPr>
        <w:widowControl/>
        <w:spacing w:after="0" w:line="240" w:lineRule="auto"/>
        <w:jc w:val="right"/>
        <w:rPr>
          <w:rFonts w:eastAsia="Times New Roman"/>
          <w:b/>
          <w:bCs/>
        </w:rPr>
      </w:pPr>
      <w:r w:rsidRPr="00007D38">
        <w:rPr>
          <w:rFonts w:eastAsia="Times New Roman"/>
          <w:b/>
          <w:bCs/>
        </w:rPr>
        <w:t xml:space="preserve">Maksātnespējas procesa administratoram </w:t>
      </w:r>
    </w:p>
    <w:p w14:paraId="7D616593" w14:textId="75129874" w:rsidR="00AD2271" w:rsidRPr="00007D38" w:rsidRDefault="008C1B26" w:rsidP="00AD2271">
      <w:pPr>
        <w:widowControl/>
        <w:spacing w:after="0" w:line="240" w:lineRule="auto"/>
        <w:jc w:val="right"/>
        <w:rPr>
          <w:rFonts w:eastAsia="Times New Roman"/>
          <w:b/>
          <w:bCs/>
        </w:rPr>
      </w:pPr>
      <w:r w:rsidRPr="00C171B0">
        <w:rPr>
          <w:rFonts w:eastAsia="Times New Roman"/>
          <w:b/>
          <w:bCs/>
        </w:rPr>
        <w:t>/Administrators/</w:t>
      </w:r>
    </w:p>
    <w:p w14:paraId="23AF54E2" w14:textId="48F86C59" w:rsidR="00AD2271" w:rsidRPr="00007D38" w:rsidRDefault="00AD2271" w:rsidP="00AD2271">
      <w:pPr>
        <w:widowControl/>
        <w:spacing w:after="0" w:line="240" w:lineRule="auto"/>
        <w:jc w:val="right"/>
        <w:rPr>
          <w:rFonts w:eastAsia="Times New Roman"/>
        </w:rPr>
      </w:pPr>
      <w:r w:rsidRPr="00007D38">
        <w:rPr>
          <w:rFonts w:eastAsia="Times New Roman"/>
        </w:rPr>
        <w:t>Paziņošanai e-adresē</w:t>
      </w:r>
    </w:p>
    <w:p w14:paraId="18581A9A" w14:textId="77777777" w:rsidR="00AD2271" w:rsidRPr="00007D38" w:rsidRDefault="00AD2271" w:rsidP="00A21801">
      <w:pPr>
        <w:widowControl/>
        <w:spacing w:after="0" w:line="240" w:lineRule="auto"/>
        <w:rPr>
          <w:rFonts w:eastAsia="Times New Roman"/>
        </w:rPr>
      </w:pPr>
    </w:p>
    <w:p w14:paraId="54C578C0" w14:textId="77777777" w:rsidR="00AD2271" w:rsidRPr="00007D38" w:rsidRDefault="00AD2271" w:rsidP="00AD2271">
      <w:pPr>
        <w:widowControl/>
        <w:spacing w:after="0" w:line="240" w:lineRule="auto"/>
        <w:rPr>
          <w:rFonts w:eastAsia="Times New Roman"/>
          <w:b/>
          <w:bCs/>
        </w:rPr>
      </w:pPr>
    </w:p>
    <w:p w14:paraId="36B64514" w14:textId="5CDFCE9B" w:rsidR="00AD2271" w:rsidRPr="00C171B0" w:rsidRDefault="00AD2271" w:rsidP="00AD2271">
      <w:pPr>
        <w:widowControl/>
        <w:spacing w:after="0" w:line="240" w:lineRule="auto"/>
        <w:jc w:val="center"/>
        <w:rPr>
          <w:rFonts w:eastAsia="Times New Roman"/>
          <w:b/>
          <w:bCs/>
        </w:rPr>
      </w:pPr>
      <w:r w:rsidRPr="00007D38">
        <w:rPr>
          <w:rFonts w:eastAsia="Times New Roman"/>
          <w:b/>
          <w:bCs/>
        </w:rPr>
        <w:t xml:space="preserve">Par </w:t>
      </w:r>
      <w:r w:rsidRPr="00C171B0">
        <w:rPr>
          <w:rFonts w:eastAsia="Times New Roman"/>
          <w:b/>
          <w:bCs/>
        </w:rPr>
        <w:t xml:space="preserve">maksātnespējas procesa administratora </w:t>
      </w:r>
      <w:r w:rsidR="008C1B26" w:rsidRPr="00C171B0">
        <w:rPr>
          <w:rFonts w:eastAsia="Times New Roman"/>
          <w:b/>
          <w:bCs/>
        </w:rPr>
        <w:t>/Administrators/</w:t>
      </w:r>
    </w:p>
    <w:p w14:paraId="0984D641" w14:textId="309932DF" w:rsidR="00AD2271" w:rsidRPr="00007D38" w:rsidRDefault="00AD2271" w:rsidP="00AD2271">
      <w:pPr>
        <w:widowControl/>
        <w:spacing w:after="0" w:line="240" w:lineRule="auto"/>
        <w:jc w:val="center"/>
        <w:rPr>
          <w:rFonts w:eastAsia="Times New Roman"/>
          <w:b/>
          <w:bCs/>
        </w:rPr>
      </w:pPr>
      <w:r w:rsidRPr="00C171B0">
        <w:rPr>
          <w:rFonts w:eastAsia="Times New Roman"/>
          <w:b/>
          <w:bCs/>
        </w:rPr>
        <w:t xml:space="preserve">rīcību </w:t>
      </w:r>
      <w:r w:rsidR="005C07A6" w:rsidRPr="00C171B0">
        <w:rPr>
          <w:rFonts w:eastAsia="Times New Roman"/>
          <w:b/>
          <w:bCs/>
        </w:rPr>
        <w:t>/</w:t>
      </w:r>
      <w:r w:rsidRPr="00C171B0">
        <w:rPr>
          <w:rFonts w:eastAsia="Times New Roman"/>
          <w:b/>
          <w:bCs/>
        </w:rPr>
        <w:t>SIA "</w:t>
      </w:r>
      <w:r w:rsidR="00AF1303" w:rsidRPr="00C171B0">
        <w:rPr>
          <w:rFonts w:eastAsia="Times New Roman"/>
          <w:b/>
          <w:bCs/>
          <w:iCs/>
        </w:rPr>
        <w:t>Nosaukums A</w:t>
      </w:r>
      <w:r w:rsidRPr="00C171B0">
        <w:rPr>
          <w:rFonts w:eastAsia="Times New Roman"/>
          <w:b/>
          <w:bCs/>
          <w:iCs/>
        </w:rPr>
        <w:t>"</w:t>
      </w:r>
      <w:r w:rsidR="005C07A6" w:rsidRPr="00C171B0">
        <w:rPr>
          <w:rFonts w:eastAsia="Times New Roman"/>
          <w:b/>
          <w:bCs/>
          <w:iCs/>
        </w:rPr>
        <w:t>/</w:t>
      </w:r>
      <w:r w:rsidRPr="00C171B0">
        <w:rPr>
          <w:rFonts w:eastAsia="Times New Roman"/>
          <w:b/>
          <w:bCs/>
        </w:rPr>
        <w:t xml:space="preserve"> maksātnespējas procesā</w:t>
      </w:r>
    </w:p>
    <w:p w14:paraId="03FC6E5C" w14:textId="77777777" w:rsidR="006B3635" w:rsidRPr="00007D38" w:rsidRDefault="006B3635" w:rsidP="00AD2271">
      <w:pPr>
        <w:widowControl/>
        <w:spacing w:after="0" w:line="240" w:lineRule="auto"/>
        <w:jc w:val="both"/>
        <w:rPr>
          <w:rFonts w:eastAsia="Times New Roman"/>
        </w:rPr>
      </w:pPr>
    </w:p>
    <w:p w14:paraId="5C695B08" w14:textId="7E90A217" w:rsidR="00AD2271" w:rsidRPr="00C85B7D" w:rsidRDefault="00AD2271" w:rsidP="00AD2271">
      <w:pPr>
        <w:widowControl/>
        <w:spacing w:after="0" w:line="240" w:lineRule="auto"/>
        <w:ind w:firstLine="720"/>
        <w:jc w:val="both"/>
        <w:rPr>
          <w:rFonts w:eastAsia="Times New Roman"/>
          <w:bCs/>
          <w:iCs/>
        </w:rPr>
      </w:pPr>
      <w:r w:rsidRPr="00007D38">
        <w:rPr>
          <w:rFonts w:eastAsia="Times New Roman"/>
          <w:bCs/>
          <w:iCs/>
        </w:rPr>
        <w:t xml:space="preserve">Ar </w:t>
      </w:r>
      <w:r w:rsidR="005C07A6" w:rsidRPr="00C85B7D">
        <w:rPr>
          <w:rFonts w:eastAsia="Times New Roman"/>
          <w:bCs/>
          <w:iCs/>
        </w:rPr>
        <w:t>/</w:t>
      </w:r>
      <w:r w:rsidRPr="00C85B7D">
        <w:rPr>
          <w:rFonts w:eastAsia="Times New Roman"/>
          <w:bCs/>
          <w:iCs/>
        </w:rPr>
        <w:t>tiesas</w:t>
      </w:r>
      <w:r w:rsidR="005C07A6" w:rsidRPr="00C85B7D">
        <w:rPr>
          <w:rFonts w:eastAsia="Times New Roman"/>
          <w:bCs/>
          <w:iCs/>
        </w:rPr>
        <w:t xml:space="preserve"> nosaukums/</w:t>
      </w:r>
      <w:r w:rsidRPr="00C85B7D">
        <w:rPr>
          <w:rFonts w:eastAsia="Times New Roman"/>
          <w:bCs/>
          <w:iCs/>
        </w:rPr>
        <w:t xml:space="preserve"> </w:t>
      </w:r>
      <w:r w:rsidR="002C4C2D" w:rsidRPr="00C85B7D">
        <w:rPr>
          <w:rFonts w:eastAsia="Times New Roman"/>
          <w:bCs/>
          <w:iCs/>
        </w:rPr>
        <w:t xml:space="preserve">(turpmāk – Tiesa) </w:t>
      </w:r>
      <w:r w:rsidR="005C07A6" w:rsidRPr="00C85B7D">
        <w:rPr>
          <w:rFonts w:eastAsia="Times New Roman"/>
          <w:bCs/>
          <w:iCs/>
        </w:rPr>
        <w:t>/datums/</w:t>
      </w:r>
      <w:r w:rsidR="00813B9B" w:rsidRPr="00C85B7D">
        <w:rPr>
          <w:rFonts w:eastAsia="Times New Roman"/>
          <w:bCs/>
          <w:iCs/>
        </w:rPr>
        <w:t xml:space="preserve"> </w:t>
      </w:r>
      <w:r w:rsidRPr="00C85B7D">
        <w:rPr>
          <w:rFonts w:eastAsia="Times New Roman"/>
          <w:bCs/>
          <w:iCs/>
        </w:rPr>
        <w:t xml:space="preserve">spriedumu lietā </w:t>
      </w:r>
      <w:r w:rsidR="005C07A6" w:rsidRPr="00C85B7D">
        <w:rPr>
          <w:rFonts w:eastAsia="Times New Roman"/>
          <w:bCs/>
          <w:iCs/>
        </w:rPr>
        <w:t>/lietas numurs/</w:t>
      </w:r>
      <w:r w:rsidRPr="00C85B7D">
        <w:rPr>
          <w:rFonts w:eastAsia="Times New Roman"/>
          <w:bCs/>
          <w:iCs/>
        </w:rPr>
        <w:t xml:space="preserve"> pasludināts </w:t>
      </w:r>
      <w:bookmarkStart w:id="0" w:name="_Hlk127177790"/>
      <w:r w:rsidR="004E42C5" w:rsidRPr="00C85B7D">
        <w:rPr>
          <w:rFonts w:eastAsia="Times New Roman"/>
          <w:bCs/>
          <w:iCs/>
        </w:rPr>
        <w:t>/</w:t>
      </w:r>
      <w:r w:rsidRPr="00C85B7D">
        <w:rPr>
          <w:rFonts w:eastAsia="Times New Roman"/>
          <w:iCs/>
        </w:rPr>
        <w:t>SIA</w:t>
      </w:r>
      <w:r w:rsidR="00813B9B" w:rsidRPr="00C85B7D">
        <w:rPr>
          <w:rFonts w:eastAsia="Times New Roman"/>
          <w:iCs/>
        </w:rPr>
        <w:t> </w:t>
      </w:r>
      <w:r w:rsidRPr="00C85B7D">
        <w:rPr>
          <w:rFonts w:eastAsia="Times New Roman"/>
          <w:iCs/>
        </w:rPr>
        <w:t>"</w:t>
      </w:r>
      <w:r w:rsidR="004E42C5" w:rsidRPr="00C85B7D">
        <w:rPr>
          <w:rFonts w:eastAsia="Times New Roman"/>
          <w:iCs/>
        </w:rPr>
        <w:t>Nosaukums A</w:t>
      </w:r>
      <w:r w:rsidRPr="00C85B7D">
        <w:rPr>
          <w:rFonts w:eastAsia="Times New Roman"/>
          <w:iCs/>
        </w:rPr>
        <w:t>"</w:t>
      </w:r>
      <w:r w:rsidR="004E42C5" w:rsidRPr="00C85B7D">
        <w:rPr>
          <w:rFonts w:eastAsia="Times New Roman"/>
          <w:iCs/>
        </w:rPr>
        <w:t>/</w:t>
      </w:r>
      <w:r w:rsidRPr="00C85B7D">
        <w:rPr>
          <w:rFonts w:eastAsia="Times New Roman"/>
          <w:bCs/>
          <w:iCs/>
        </w:rPr>
        <w:t xml:space="preserve">, </w:t>
      </w:r>
      <w:r w:rsidR="004E42C5" w:rsidRPr="00C85B7D">
        <w:rPr>
          <w:rFonts w:eastAsia="Times New Roman"/>
          <w:bCs/>
          <w:iCs/>
        </w:rPr>
        <w:t>/</w:t>
      </w:r>
      <w:r w:rsidRPr="00C85B7D">
        <w:rPr>
          <w:rFonts w:eastAsia="Times New Roman"/>
          <w:bCs/>
          <w:iCs/>
        </w:rPr>
        <w:t xml:space="preserve">reģistrācijas </w:t>
      </w:r>
      <w:r w:rsidR="004E42C5" w:rsidRPr="00C85B7D">
        <w:rPr>
          <w:rFonts w:eastAsia="Times New Roman"/>
          <w:bCs/>
          <w:iCs/>
        </w:rPr>
        <w:t>numurs/</w:t>
      </w:r>
      <w:r w:rsidRPr="00C85B7D">
        <w:rPr>
          <w:rFonts w:eastAsia="Times New Roman"/>
          <w:bCs/>
          <w:iCs/>
        </w:rPr>
        <w:t xml:space="preserve">, </w:t>
      </w:r>
      <w:bookmarkEnd w:id="0"/>
      <w:r w:rsidRPr="00C85B7D">
        <w:rPr>
          <w:rFonts w:eastAsia="Times New Roman"/>
          <w:bCs/>
          <w:iCs/>
        </w:rPr>
        <w:t>(turpmāk</w:t>
      </w:r>
      <w:r w:rsidR="00D05BA0" w:rsidRPr="00C85B7D">
        <w:rPr>
          <w:rFonts w:eastAsia="Times New Roman"/>
          <w:bCs/>
          <w:iCs/>
        </w:rPr>
        <w:t> – </w:t>
      </w:r>
      <w:r w:rsidRPr="00C85B7D">
        <w:rPr>
          <w:rFonts w:eastAsia="Times New Roman"/>
          <w:bCs/>
          <w:iCs/>
        </w:rPr>
        <w:t>Parādnieks) maksātnespējas process un par maksātnespējas procesa administratoru iecelts</w:t>
      </w:r>
      <w:r w:rsidR="001B4007" w:rsidRPr="00C85B7D">
        <w:rPr>
          <w:rFonts w:eastAsia="Times New Roman"/>
          <w:bCs/>
          <w:iCs/>
        </w:rPr>
        <w:t xml:space="preserve"> </w:t>
      </w:r>
      <w:r w:rsidR="004E42C5" w:rsidRPr="00C85B7D">
        <w:rPr>
          <w:rFonts w:eastAsia="Times New Roman"/>
          <w:bCs/>
          <w:iCs/>
        </w:rPr>
        <w:t>/Administrators/</w:t>
      </w:r>
      <w:r w:rsidR="00813B9B" w:rsidRPr="00C85B7D">
        <w:rPr>
          <w:rFonts w:eastAsia="Times New Roman"/>
          <w:bCs/>
          <w:iCs/>
        </w:rPr>
        <w:t xml:space="preserve">, </w:t>
      </w:r>
      <w:r w:rsidR="004E42C5" w:rsidRPr="00C85B7D">
        <w:rPr>
          <w:rFonts w:eastAsia="Times New Roman"/>
          <w:bCs/>
          <w:iCs/>
        </w:rPr>
        <w:t>/</w:t>
      </w:r>
      <w:r w:rsidR="00813B9B" w:rsidRPr="00C85B7D">
        <w:rPr>
          <w:rFonts w:eastAsia="Times New Roman"/>
          <w:bCs/>
          <w:iCs/>
        </w:rPr>
        <w:t xml:space="preserve">amata apliecības </w:t>
      </w:r>
      <w:r w:rsidR="004E42C5" w:rsidRPr="00C85B7D">
        <w:rPr>
          <w:rFonts w:eastAsia="Times New Roman"/>
          <w:bCs/>
          <w:iCs/>
        </w:rPr>
        <w:t>numurs/</w:t>
      </w:r>
      <w:r w:rsidRPr="00C85B7D">
        <w:rPr>
          <w:rFonts w:eastAsia="Times New Roman"/>
          <w:bCs/>
          <w:iCs/>
        </w:rPr>
        <w:t xml:space="preserve">, (turpmāk – Administrators). </w:t>
      </w:r>
    </w:p>
    <w:p w14:paraId="56A80633" w14:textId="1E364F62" w:rsidR="00AD2271" w:rsidRPr="00C85B7D" w:rsidRDefault="00AD2271" w:rsidP="005E79F2">
      <w:pPr>
        <w:widowControl/>
        <w:spacing w:after="0" w:line="240" w:lineRule="auto"/>
        <w:ind w:firstLine="720"/>
        <w:jc w:val="both"/>
        <w:rPr>
          <w:rFonts w:eastAsia="Times New Roman"/>
          <w:bCs/>
          <w:iCs/>
        </w:rPr>
      </w:pPr>
      <w:r w:rsidRPr="00C85B7D">
        <w:rPr>
          <w:rFonts w:eastAsia="Times New Roman"/>
          <w:bCs/>
          <w:iCs/>
        </w:rPr>
        <w:t xml:space="preserve">Lai īstenotu </w:t>
      </w:r>
      <w:r w:rsidR="004043DC" w:rsidRPr="00C85B7D">
        <w:rPr>
          <w:rFonts w:eastAsia="Times New Roman"/>
          <w:bCs/>
          <w:iCs/>
        </w:rPr>
        <w:t xml:space="preserve">Maksātnespējas </w:t>
      </w:r>
      <w:r w:rsidRPr="00C85B7D">
        <w:rPr>
          <w:rFonts w:eastAsia="Times New Roman"/>
          <w:bCs/>
          <w:iCs/>
        </w:rPr>
        <w:t>likumā</w:t>
      </w:r>
      <w:r w:rsidR="004043DC" w:rsidRPr="00C85B7D">
        <w:rPr>
          <w:rStyle w:val="Vresatsauce"/>
          <w:rFonts w:eastAsia="Times New Roman"/>
          <w:bCs/>
          <w:iCs/>
        </w:rPr>
        <w:footnoteReference w:id="1"/>
      </w:r>
      <w:r w:rsidRPr="00C85B7D">
        <w:rPr>
          <w:rFonts w:eastAsia="Times New Roman"/>
          <w:bCs/>
          <w:iCs/>
        </w:rPr>
        <w:t xml:space="preserve"> paredzētās funkcijas, Maksātnespējas kontroles dienests veic Maksātnespējas likuma 174.</w:t>
      </w:r>
      <w:r w:rsidRPr="00C85B7D">
        <w:rPr>
          <w:rFonts w:eastAsia="Times New Roman"/>
          <w:bCs/>
          <w:iCs/>
          <w:vertAlign w:val="superscript"/>
        </w:rPr>
        <w:t>1</w:t>
      </w:r>
      <w:r w:rsidRPr="00C85B7D">
        <w:rPr>
          <w:rFonts w:eastAsia="Times New Roman"/>
          <w:bCs/>
          <w:iCs/>
        </w:rPr>
        <w:t xml:space="preserve"> pantā noteiktos uzdevumus, tostarp maksātnespējas procesa administratoru uzraudzību. </w:t>
      </w:r>
      <w:r w:rsidRPr="00C85B7D">
        <w:rPr>
          <w:rFonts w:eastAsia="Times New Roman"/>
          <w:iCs/>
        </w:rPr>
        <w:t>Pamatojoties uz Maksātnespējas likuma 174.</w:t>
      </w:r>
      <w:r w:rsidRPr="00C85B7D">
        <w:rPr>
          <w:rFonts w:eastAsia="Times New Roman"/>
          <w:iCs/>
          <w:vertAlign w:val="superscript"/>
        </w:rPr>
        <w:t>2</w:t>
      </w:r>
      <w:r w:rsidRPr="00C85B7D">
        <w:rPr>
          <w:rFonts w:eastAsia="Times New Roman"/>
          <w:iCs/>
        </w:rPr>
        <w:t xml:space="preserve"> panta pirmās daļas 9. punktu, 2026. gada 3. februārī Administratora prakses vietā veikta Administratora rīcības pārbaude (turpmāk – Pārbaude) Parādnieka maksātnespējas procesā, kuras ietvaros </w:t>
      </w:r>
      <w:r w:rsidRPr="00C85B7D">
        <w:rPr>
          <w:rFonts w:eastAsia="Times New Roman"/>
          <w:bCs/>
          <w:iCs/>
        </w:rPr>
        <w:t xml:space="preserve">konstatēti turpmāk norādītie faktiskie apstākļi, </w:t>
      </w:r>
      <w:r w:rsidRPr="00C85B7D">
        <w:rPr>
          <w:rFonts w:eastAsia="Times New Roman"/>
          <w:iCs/>
        </w:rPr>
        <w:t xml:space="preserve">kas ietekmējuši Parādnieka maksātnespējas procesa efektīvu un likumīgu norisi. </w:t>
      </w:r>
    </w:p>
    <w:p w14:paraId="7CD35D27" w14:textId="6BE1142E" w:rsidR="00C162C2" w:rsidRPr="00C85B7D" w:rsidRDefault="00F25322" w:rsidP="00BA6311">
      <w:pPr>
        <w:widowControl/>
        <w:spacing w:after="0" w:line="240" w:lineRule="auto"/>
        <w:ind w:firstLine="720"/>
        <w:jc w:val="both"/>
        <w:rPr>
          <w:rFonts w:eastAsia="Times New Roman"/>
          <w:b/>
          <w:bCs/>
          <w:iCs/>
        </w:rPr>
      </w:pPr>
      <w:r w:rsidRPr="00C85B7D">
        <w:rPr>
          <w:rFonts w:eastAsia="Times New Roman"/>
          <w:b/>
          <w:bCs/>
          <w:iCs/>
        </w:rPr>
        <w:t>[</w:t>
      </w:r>
      <w:r w:rsidR="0031255F" w:rsidRPr="00C85B7D">
        <w:rPr>
          <w:rFonts w:eastAsia="Times New Roman"/>
          <w:b/>
          <w:bCs/>
          <w:iCs/>
        </w:rPr>
        <w:t>1</w:t>
      </w:r>
      <w:r w:rsidRPr="00C85B7D">
        <w:rPr>
          <w:rFonts w:eastAsia="Times New Roman"/>
          <w:b/>
          <w:bCs/>
          <w:iCs/>
        </w:rPr>
        <w:t>] Par Administratora rīcību, ilgstoši neveicot nepieciešamās</w:t>
      </w:r>
      <w:r w:rsidR="00EB3CE6" w:rsidRPr="00C85B7D">
        <w:rPr>
          <w:rFonts w:eastAsia="Times New Roman"/>
          <w:b/>
          <w:bCs/>
          <w:iCs/>
        </w:rPr>
        <w:t xml:space="preserve"> </w:t>
      </w:r>
      <w:r w:rsidR="00487B8C" w:rsidRPr="00C85B7D">
        <w:rPr>
          <w:rFonts w:eastAsia="Times New Roman"/>
          <w:b/>
          <w:bCs/>
        </w:rPr>
        <w:t xml:space="preserve">darbības </w:t>
      </w:r>
      <w:r w:rsidR="002C0404" w:rsidRPr="00C85B7D">
        <w:rPr>
          <w:rFonts w:eastAsia="Times New Roman"/>
          <w:b/>
          <w:bCs/>
        </w:rPr>
        <w:t xml:space="preserve">informācijas </w:t>
      </w:r>
      <w:r w:rsidR="007E64D1" w:rsidRPr="00C85B7D">
        <w:rPr>
          <w:rFonts w:eastAsia="Times New Roman"/>
          <w:b/>
          <w:bCs/>
        </w:rPr>
        <w:t xml:space="preserve">un dokumentu </w:t>
      </w:r>
      <w:r w:rsidR="002C0404" w:rsidRPr="00C85B7D">
        <w:rPr>
          <w:rFonts w:eastAsia="Times New Roman"/>
          <w:b/>
          <w:bCs/>
        </w:rPr>
        <w:t xml:space="preserve">iegūšanai </w:t>
      </w:r>
      <w:r w:rsidR="00487B8C" w:rsidRPr="00C85B7D">
        <w:rPr>
          <w:rFonts w:eastAsia="Times New Roman"/>
          <w:b/>
          <w:bCs/>
        </w:rPr>
        <w:t xml:space="preserve">un </w:t>
      </w:r>
      <w:r w:rsidR="002B3C2F" w:rsidRPr="00C85B7D">
        <w:rPr>
          <w:rFonts w:eastAsia="Times New Roman"/>
          <w:b/>
          <w:bCs/>
          <w:iCs/>
        </w:rPr>
        <w:t>neizvērtējot visu likumā noteikto tiesisko līdzekļu</w:t>
      </w:r>
      <w:r w:rsidR="000E7E36" w:rsidRPr="00C85B7D">
        <w:rPr>
          <w:rFonts w:eastAsia="Times New Roman"/>
          <w:b/>
          <w:bCs/>
          <w:iCs/>
        </w:rPr>
        <w:t xml:space="preserve"> piemērošanu</w:t>
      </w:r>
      <w:r w:rsidR="00C50180" w:rsidRPr="00C85B7D">
        <w:rPr>
          <w:rFonts w:eastAsia="Times New Roman"/>
          <w:b/>
          <w:bCs/>
          <w:iCs/>
        </w:rPr>
        <w:t xml:space="preserve"> situācijā, kad </w:t>
      </w:r>
      <w:r w:rsidR="00990B3C" w:rsidRPr="00C85B7D">
        <w:rPr>
          <w:rFonts w:eastAsia="Times New Roman"/>
          <w:b/>
          <w:bCs/>
          <w:iCs/>
        </w:rPr>
        <w:t>Parādnieka dokumenti</w:t>
      </w:r>
      <w:r w:rsidR="00C50180" w:rsidRPr="00C85B7D">
        <w:rPr>
          <w:rFonts w:eastAsia="Times New Roman"/>
          <w:b/>
          <w:bCs/>
          <w:iCs/>
        </w:rPr>
        <w:t xml:space="preserve"> nodoti </w:t>
      </w:r>
      <w:r w:rsidR="00990B3C" w:rsidRPr="00C85B7D">
        <w:rPr>
          <w:rFonts w:eastAsia="Times New Roman"/>
          <w:b/>
          <w:bCs/>
          <w:iCs/>
        </w:rPr>
        <w:t xml:space="preserve">daļēji </w:t>
      </w:r>
      <w:r w:rsidR="005F53E0" w:rsidRPr="00C85B7D">
        <w:rPr>
          <w:rFonts w:eastAsia="Times New Roman"/>
          <w:b/>
          <w:bCs/>
          <w:iCs/>
        </w:rPr>
        <w:t xml:space="preserve">un </w:t>
      </w:r>
      <w:r w:rsidR="004043DC" w:rsidRPr="00C85B7D">
        <w:rPr>
          <w:rFonts w:eastAsia="Times New Roman"/>
          <w:b/>
          <w:bCs/>
          <w:iCs/>
        </w:rPr>
        <w:t xml:space="preserve">ir </w:t>
      </w:r>
      <w:r w:rsidR="005F53E0" w:rsidRPr="00C85B7D">
        <w:rPr>
          <w:rFonts w:eastAsia="Times New Roman"/>
          <w:b/>
          <w:bCs/>
          <w:iCs/>
        </w:rPr>
        <w:t xml:space="preserve">pazīmes </w:t>
      </w:r>
      <w:r w:rsidR="00C452DD" w:rsidRPr="00C85B7D">
        <w:rPr>
          <w:rFonts w:eastAsia="Times New Roman"/>
          <w:b/>
          <w:bCs/>
          <w:iCs/>
        </w:rPr>
        <w:t>iespējamu zaudējumu nodarīšanā no Parādnieka valdes puses</w:t>
      </w:r>
      <w:r w:rsidR="00943AF2" w:rsidRPr="00C85B7D">
        <w:rPr>
          <w:rFonts w:eastAsia="Times New Roman"/>
          <w:b/>
          <w:bCs/>
          <w:iCs/>
        </w:rPr>
        <w:t xml:space="preserve">, konstatēti turpmāk minētie apstākļi. </w:t>
      </w:r>
    </w:p>
    <w:p w14:paraId="267DEE0B" w14:textId="340719F6" w:rsidR="00BD5674" w:rsidRPr="00C85B7D" w:rsidRDefault="00450DC2" w:rsidP="00D65420">
      <w:pPr>
        <w:widowControl/>
        <w:spacing w:after="0" w:line="240" w:lineRule="auto"/>
        <w:ind w:firstLine="720"/>
        <w:jc w:val="both"/>
        <w:rPr>
          <w:rFonts w:eastAsia="Times New Roman"/>
        </w:rPr>
      </w:pPr>
      <w:r w:rsidRPr="00C85B7D">
        <w:rPr>
          <w:rFonts w:eastAsia="Times New Roman"/>
        </w:rPr>
        <w:t>[</w:t>
      </w:r>
      <w:r w:rsidR="001D75D7" w:rsidRPr="00C85B7D">
        <w:rPr>
          <w:rFonts w:eastAsia="Times New Roman"/>
        </w:rPr>
        <w:t>1</w:t>
      </w:r>
      <w:r w:rsidRPr="00C85B7D">
        <w:rPr>
          <w:rFonts w:eastAsia="Times New Roman"/>
        </w:rPr>
        <w:t>.1] </w:t>
      </w:r>
      <w:r w:rsidR="00F73ACE" w:rsidRPr="00C85B7D">
        <w:rPr>
          <w:rFonts w:eastAsia="Times New Roman"/>
        </w:rPr>
        <w:t>Parādnieka pārstāvis</w:t>
      </w:r>
      <w:r w:rsidR="00F73ACE" w:rsidRPr="00C85B7D">
        <w:rPr>
          <w:rStyle w:val="Vresatsauce"/>
          <w:rFonts w:eastAsia="Times New Roman"/>
        </w:rPr>
        <w:footnoteReference w:id="2"/>
      </w:r>
      <w:r w:rsidR="00F73ACE" w:rsidRPr="00C85B7D">
        <w:rPr>
          <w:rFonts w:eastAsia="Times New Roman"/>
        </w:rPr>
        <w:t xml:space="preserve"> </w:t>
      </w:r>
      <w:r w:rsidR="00D65420" w:rsidRPr="00C85B7D">
        <w:rPr>
          <w:rFonts w:eastAsia="Times New Roman"/>
        </w:rPr>
        <w:t xml:space="preserve">daļēji nodeva Administratoram </w:t>
      </w:r>
      <w:r w:rsidR="00E93171" w:rsidRPr="00C85B7D">
        <w:rPr>
          <w:rFonts w:eastAsia="Times New Roman"/>
        </w:rPr>
        <w:t>Parādnieka dokument</w:t>
      </w:r>
      <w:r w:rsidR="00D65420" w:rsidRPr="00C85B7D">
        <w:rPr>
          <w:rFonts w:eastAsia="Times New Roman"/>
        </w:rPr>
        <w:t>us</w:t>
      </w:r>
      <w:r w:rsidR="006E0069" w:rsidRPr="00C85B7D">
        <w:rPr>
          <w:rFonts w:eastAsia="Times New Roman"/>
        </w:rPr>
        <w:t xml:space="preserve">. </w:t>
      </w:r>
      <w:r w:rsidR="003E62D4" w:rsidRPr="00C85B7D">
        <w:rPr>
          <w:rFonts w:eastAsia="Times New Roman"/>
        </w:rPr>
        <w:t xml:space="preserve">Pārbaudes brīdī konstatēts, ka </w:t>
      </w:r>
      <w:r w:rsidR="0007776D" w:rsidRPr="00C85B7D">
        <w:rPr>
          <w:rFonts w:eastAsia="Times New Roman"/>
        </w:rPr>
        <w:t xml:space="preserve">Parādnieka pārstāvis </w:t>
      </w:r>
      <w:r w:rsidR="00BD5674" w:rsidRPr="00C85B7D">
        <w:rPr>
          <w:rFonts w:eastAsia="Times New Roman"/>
        </w:rPr>
        <w:t>nav iesnie</w:t>
      </w:r>
      <w:r w:rsidR="0007776D" w:rsidRPr="00C85B7D">
        <w:rPr>
          <w:rFonts w:eastAsia="Times New Roman"/>
        </w:rPr>
        <w:t>dzis</w:t>
      </w:r>
      <w:r w:rsidR="00BD5674" w:rsidRPr="00C85B7D">
        <w:rPr>
          <w:rFonts w:eastAsia="Times New Roman"/>
        </w:rPr>
        <w:t xml:space="preserve"> Parādnieka dokument</w:t>
      </w:r>
      <w:r w:rsidR="0007776D" w:rsidRPr="00C85B7D">
        <w:rPr>
          <w:rFonts w:eastAsia="Times New Roman"/>
        </w:rPr>
        <w:t>us</w:t>
      </w:r>
      <w:r w:rsidR="00E61262" w:rsidRPr="00C85B7D">
        <w:rPr>
          <w:rFonts w:eastAsia="Times New Roman"/>
        </w:rPr>
        <w:t xml:space="preserve"> </w:t>
      </w:r>
      <w:r w:rsidR="001C6EBA" w:rsidRPr="00C85B7D">
        <w:rPr>
          <w:rFonts w:eastAsia="Times New Roman"/>
        </w:rPr>
        <w:t>saistībā ar</w:t>
      </w:r>
      <w:r w:rsidR="00BD5674" w:rsidRPr="00C85B7D">
        <w:rPr>
          <w:rFonts w:eastAsia="Times New Roman"/>
        </w:rPr>
        <w:t xml:space="preserve"> Parādnieka aktīvu izmaiņām, t.i., par debitoru parādu kustību un atlikumu uz maksātnespējas iestāšanās brīdi, Parādnieka krājumiem un naudas līdzekļu izlietojumu</w:t>
      </w:r>
      <w:r w:rsidR="00ED26CE" w:rsidRPr="00C85B7D">
        <w:rPr>
          <w:rFonts w:eastAsia="Times New Roman"/>
        </w:rPr>
        <w:t>, bet Administrators nav izvērtējis vis</w:t>
      </w:r>
      <w:r w:rsidR="005D5651" w:rsidRPr="00C85B7D">
        <w:rPr>
          <w:rFonts w:eastAsia="Times New Roman"/>
        </w:rPr>
        <w:t>u</w:t>
      </w:r>
      <w:r w:rsidR="00897E2A" w:rsidRPr="00C85B7D">
        <w:rPr>
          <w:rFonts w:eastAsia="Times New Roman"/>
        </w:rPr>
        <w:t>s</w:t>
      </w:r>
      <w:r w:rsidR="005D5651" w:rsidRPr="00C85B7D">
        <w:rPr>
          <w:rFonts w:eastAsia="Times New Roman"/>
        </w:rPr>
        <w:t xml:space="preserve"> iespējamos tiesiskos instru</w:t>
      </w:r>
      <w:r w:rsidR="00E45148" w:rsidRPr="00C85B7D">
        <w:rPr>
          <w:rFonts w:eastAsia="Times New Roman"/>
        </w:rPr>
        <w:t>mentus</w:t>
      </w:r>
      <w:r w:rsidR="005D5651" w:rsidRPr="00C85B7D">
        <w:rPr>
          <w:rFonts w:eastAsia="Times New Roman"/>
        </w:rPr>
        <w:t xml:space="preserve"> </w:t>
      </w:r>
      <w:r w:rsidR="00014585" w:rsidRPr="00C85B7D">
        <w:rPr>
          <w:rFonts w:eastAsia="Times New Roman"/>
        </w:rPr>
        <w:t xml:space="preserve">Parādnieka dokumentu </w:t>
      </w:r>
      <w:r w:rsidR="006135D2" w:rsidRPr="00C85B7D">
        <w:rPr>
          <w:rFonts w:eastAsia="Times New Roman"/>
        </w:rPr>
        <w:t xml:space="preserve">un nepieciešamās informācijas </w:t>
      </w:r>
      <w:r w:rsidR="00014585" w:rsidRPr="00C85B7D">
        <w:rPr>
          <w:rFonts w:eastAsia="Times New Roman"/>
        </w:rPr>
        <w:t xml:space="preserve">iegūšanai. </w:t>
      </w:r>
      <w:r w:rsidR="003510D9" w:rsidRPr="00C85B7D">
        <w:rPr>
          <w:rFonts w:eastAsia="Times New Roman"/>
        </w:rPr>
        <w:t xml:space="preserve">Tādējādi </w:t>
      </w:r>
      <w:r w:rsidR="009B49DD" w:rsidRPr="00C85B7D">
        <w:rPr>
          <w:rFonts w:eastAsia="Times New Roman"/>
        </w:rPr>
        <w:t>Administrator</w:t>
      </w:r>
      <w:r w:rsidR="00840C02" w:rsidRPr="00C85B7D">
        <w:rPr>
          <w:rFonts w:eastAsia="Times New Roman"/>
        </w:rPr>
        <w:t>am</w:t>
      </w:r>
      <w:r w:rsidR="001E2E2A" w:rsidRPr="00C85B7D">
        <w:rPr>
          <w:rFonts w:eastAsia="Times New Roman"/>
        </w:rPr>
        <w:t xml:space="preserve"> </w:t>
      </w:r>
      <w:r w:rsidR="006B69AA" w:rsidRPr="00C85B7D">
        <w:rPr>
          <w:rFonts w:eastAsia="Times New Roman"/>
        </w:rPr>
        <w:t xml:space="preserve">liegta iespēja </w:t>
      </w:r>
      <w:r w:rsidR="00B71E54" w:rsidRPr="00C85B7D">
        <w:rPr>
          <w:rFonts w:eastAsia="Times New Roman"/>
        </w:rPr>
        <w:t xml:space="preserve">izvērtēt </w:t>
      </w:r>
      <w:r w:rsidR="00E435E5" w:rsidRPr="00C85B7D">
        <w:rPr>
          <w:rFonts w:eastAsia="Times New Roman"/>
        </w:rPr>
        <w:lastRenderedPageBreak/>
        <w:t xml:space="preserve">iespējamo </w:t>
      </w:r>
      <w:r w:rsidR="00AF4C8A" w:rsidRPr="00C85B7D">
        <w:rPr>
          <w:rFonts w:eastAsia="Times New Roman"/>
        </w:rPr>
        <w:t xml:space="preserve">Parādnieka valdes atbildību </w:t>
      </w:r>
      <w:r w:rsidR="00840C02" w:rsidRPr="00C85B7D">
        <w:rPr>
          <w:rFonts w:eastAsia="Times New Roman"/>
        </w:rPr>
        <w:t>s</w:t>
      </w:r>
      <w:r w:rsidR="00D27477" w:rsidRPr="00C85B7D">
        <w:rPr>
          <w:rFonts w:eastAsia="Times New Roman"/>
        </w:rPr>
        <w:t>aistībā ar Parādnieka aktīvu izmaiņām</w:t>
      </w:r>
      <w:r w:rsidR="00AE0661" w:rsidRPr="00C85B7D">
        <w:rPr>
          <w:rFonts w:eastAsia="Times New Roman"/>
        </w:rPr>
        <w:t xml:space="preserve">, tostarp </w:t>
      </w:r>
      <w:r w:rsidR="003539AC" w:rsidRPr="00C85B7D">
        <w:rPr>
          <w:rFonts w:eastAsia="Times New Roman"/>
        </w:rPr>
        <w:t xml:space="preserve">saistībā ar </w:t>
      </w:r>
      <w:r w:rsidR="00D86644" w:rsidRPr="00C85B7D">
        <w:rPr>
          <w:rFonts w:eastAsia="Times New Roman"/>
        </w:rPr>
        <w:t xml:space="preserve">Parādnieka </w:t>
      </w:r>
      <w:r w:rsidR="00A8328C" w:rsidRPr="00C85B7D">
        <w:rPr>
          <w:rFonts w:eastAsia="Times New Roman"/>
        </w:rPr>
        <w:t>bilancē</w:t>
      </w:r>
      <w:r w:rsidR="003A2B9C" w:rsidRPr="00C85B7D">
        <w:rPr>
          <w:rStyle w:val="Vresatsauce"/>
          <w:rFonts w:eastAsia="Times New Roman"/>
        </w:rPr>
        <w:footnoteReference w:id="3"/>
      </w:r>
      <w:r w:rsidR="00A8328C" w:rsidRPr="00C85B7D">
        <w:rPr>
          <w:rFonts w:eastAsia="Times New Roman"/>
        </w:rPr>
        <w:t xml:space="preserve"> norādīto </w:t>
      </w:r>
      <w:r w:rsidR="00AE0661" w:rsidRPr="00C85B7D">
        <w:rPr>
          <w:rFonts w:eastAsia="Times New Roman"/>
        </w:rPr>
        <w:t>naudas līdzekļu izlietojumu</w:t>
      </w:r>
      <w:r w:rsidR="00F73ACE" w:rsidRPr="00C85B7D">
        <w:rPr>
          <w:rFonts w:eastAsia="Times New Roman"/>
        </w:rPr>
        <w:t>.</w:t>
      </w:r>
    </w:p>
    <w:p w14:paraId="5A229679" w14:textId="63880DE1" w:rsidR="00F25322" w:rsidRPr="00C85B7D" w:rsidRDefault="00BD5674" w:rsidP="00F25322">
      <w:pPr>
        <w:widowControl/>
        <w:spacing w:after="0" w:line="240" w:lineRule="auto"/>
        <w:ind w:firstLine="720"/>
        <w:jc w:val="both"/>
        <w:rPr>
          <w:rFonts w:eastAsia="Times New Roman"/>
        </w:rPr>
      </w:pPr>
      <w:r w:rsidRPr="00C85B7D">
        <w:rPr>
          <w:rFonts w:eastAsia="Times New Roman"/>
        </w:rPr>
        <w:t>[1.2] </w:t>
      </w:r>
      <w:r w:rsidR="00F25322" w:rsidRPr="00C85B7D">
        <w:rPr>
          <w:rFonts w:eastAsia="Times New Roman"/>
        </w:rPr>
        <w:t xml:space="preserve">Pamatojoties uz 2024. gada 7. augusta Parādnieka dokumentu nodošanu aktu, </w:t>
      </w:r>
      <w:r w:rsidR="00CC6049" w:rsidRPr="00C85B7D">
        <w:rPr>
          <w:rFonts w:eastAsia="Times New Roman"/>
        </w:rPr>
        <w:t xml:space="preserve">Parādnieka pārstāvja </w:t>
      </w:r>
      <w:r w:rsidR="00F25322" w:rsidRPr="00C85B7D">
        <w:rPr>
          <w:rFonts w:eastAsia="Times New Roman"/>
        </w:rPr>
        <w:t xml:space="preserve">pilnvarotā pārstāve </w:t>
      </w:r>
      <w:r w:rsidR="00324254" w:rsidRPr="00C85B7D">
        <w:rPr>
          <w:rFonts w:eastAsia="Times New Roman"/>
        </w:rPr>
        <w:t>/Nosaukums A/</w:t>
      </w:r>
      <w:r w:rsidR="00F25322" w:rsidRPr="00C85B7D">
        <w:rPr>
          <w:rFonts w:eastAsia="Times New Roman"/>
        </w:rPr>
        <w:t xml:space="preserve"> nodeva Administratoram šādus Parādnieka dokumentus - operatīvas bilances datus, peļņas zaudējumu aprēķinu; pamatlīdzekļu sarakstu; debitoru un kreditoru sarakstus; kreditoru sniegto pakalpojumu un preču sākotnējos dokumentus (PPR un rēķini); uzņēmuma noslēgtos aizdevuma līgumus; darba līgumus.</w:t>
      </w:r>
    </w:p>
    <w:p w14:paraId="65E42CB1" w14:textId="6A38D72F" w:rsidR="00DD5F6A" w:rsidRPr="00C85B7D" w:rsidRDefault="00B07238" w:rsidP="00E93ABA">
      <w:pPr>
        <w:widowControl/>
        <w:spacing w:after="0" w:line="240" w:lineRule="auto"/>
        <w:ind w:firstLine="720"/>
        <w:jc w:val="both"/>
        <w:rPr>
          <w:rFonts w:eastAsia="Times New Roman"/>
        </w:rPr>
      </w:pPr>
      <w:r w:rsidRPr="00C85B7D">
        <w:rPr>
          <w:rFonts w:eastAsia="Times New Roman"/>
        </w:rPr>
        <w:t xml:space="preserve">2024. gada 4. oktobrī saņemti </w:t>
      </w:r>
      <w:r w:rsidR="00A92BB6" w:rsidRPr="00C85B7D">
        <w:rPr>
          <w:rFonts w:eastAsia="Times New Roman"/>
        </w:rPr>
        <w:t>/Nosaukums B/</w:t>
      </w:r>
      <w:r w:rsidR="00B70A0E" w:rsidRPr="00C85B7D">
        <w:rPr>
          <w:rFonts w:eastAsia="Times New Roman"/>
        </w:rPr>
        <w:t xml:space="preserve"> (turpmāk – </w:t>
      </w:r>
      <w:r w:rsidR="00A92BB6" w:rsidRPr="00C85B7D">
        <w:rPr>
          <w:rFonts w:eastAsia="Times New Roman"/>
        </w:rPr>
        <w:t>/Nosaukums B/</w:t>
      </w:r>
      <w:r w:rsidR="00B70A0E" w:rsidRPr="00C85B7D">
        <w:rPr>
          <w:rFonts w:eastAsia="Times New Roman"/>
        </w:rPr>
        <w:t xml:space="preserve">) </w:t>
      </w:r>
      <w:r w:rsidRPr="00C85B7D">
        <w:rPr>
          <w:rFonts w:eastAsia="Times New Roman"/>
        </w:rPr>
        <w:t>2024. gada 2. oktobra iebildumi</w:t>
      </w:r>
      <w:r w:rsidR="0028346E" w:rsidRPr="00C85B7D">
        <w:rPr>
          <w:rFonts w:eastAsia="Times New Roman"/>
        </w:rPr>
        <w:t xml:space="preserve"> par </w:t>
      </w:r>
      <w:r w:rsidR="00B70A0E" w:rsidRPr="00C85B7D">
        <w:rPr>
          <w:rFonts w:eastAsia="Times New Roman"/>
        </w:rPr>
        <w:t xml:space="preserve">2024. gada 19. septembra </w:t>
      </w:r>
      <w:r w:rsidR="00175A0D" w:rsidRPr="00C85B7D">
        <w:rPr>
          <w:rFonts w:eastAsia="Times New Roman"/>
        </w:rPr>
        <w:t>Parādnieka mantas pārdošanas plānu (turpmāk – Plāns)</w:t>
      </w:r>
      <w:r w:rsidR="00DA622A" w:rsidRPr="00C85B7D">
        <w:rPr>
          <w:rFonts w:eastAsia="Times New Roman"/>
        </w:rPr>
        <w:t xml:space="preserve">. Iebildumos </w:t>
      </w:r>
      <w:r w:rsidR="00DD5F6A" w:rsidRPr="00C85B7D">
        <w:rPr>
          <w:rFonts w:eastAsia="Times New Roman"/>
        </w:rPr>
        <w:t xml:space="preserve">izteikts lūgums sniegt informāciju par </w:t>
      </w:r>
      <w:r w:rsidR="0028346E" w:rsidRPr="00C85B7D">
        <w:rPr>
          <w:rFonts w:eastAsia="Times New Roman"/>
        </w:rPr>
        <w:t xml:space="preserve">to, vai Administrators </w:t>
      </w:r>
      <w:r w:rsidR="002C3F44" w:rsidRPr="00C85B7D">
        <w:rPr>
          <w:rFonts w:eastAsia="Times New Roman"/>
        </w:rPr>
        <w:t xml:space="preserve">ir izvērtējis </w:t>
      </w:r>
      <w:r w:rsidR="007D4116" w:rsidRPr="00C85B7D">
        <w:rPr>
          <w:rFonts w:eastAsia="Times New Roman"/>
        </w:rPr>
        <w:t xml:space="preserve">Parādnieka aktīvu </w:t>
      </w:r>
      <w:r w:rsidR="00C54819" w:rsidRPr="00C85B7D">
        <w:rPr>
          <w:rFonts w:eastAsia="Times New Roman"/>
        </w:rPr>
        <w:t xml:space="preserve">samazināšanās apstākļus </w:t>
      </w:r>
      <w:r w:rsidR="00121BDA" w:rsidRPr="00C85B7D">
        <w:rPr>
          <w:rFonts w:eastAsia="Times New Roman"/>
        </w:rPr>
        <w:t>(debitor</w:t>
      </w:r>
      <w:r w:rsidR="003875B8" w:rsidRPr="00C85B7D">
        <w:rPr>
          <w:rFonts w:eastAsia="Times New Roman"/>
        </w:rPr>
        <w:t>u parādi</w:t>
      </w:r>
      <w:r w:rsidR="00C54819" w:rsidRPr="00C85B7D">
        <w:rPr>
          <w:rFonts w:eastAsia="Times New Roman"/>
        </w:rPr>
        <w:t xml:space="preserve"> 21</w:t>
      </w:r>
      <w:r w:rsidR="00DD5F6A" w:rsidRPr="00C85B7D">
        <w:rPr>
          <w:rFonts w:eastAsia="Times New Roman"/>
        </w:rPr>
        <w:t> </w:t>
      </w:r>
      <w:r w:rsidR="00C54819" w:rsidRPr="00C85B7D">
        <w:rPr>
          <w:rFonts w:eastAsia="Times New Roman"/>
        </w:rPr>
        <w:t>545</w:t>
      </w:r>
      <w:r w:rsidR="00DD5F6A" w:rsidRPr="00C85B7D">
        <w:rPr>
          <w:rFonts w:eastAsia="Times New Roman"/>
        </w:rPr>
        <w:t> </w:t>
      </w:r>
      <w:r w:rsidR="00C54819" w:rsidRPr="00C85B7D">
        <w:rPr>
          <w:rFonts w:eastAsia="Times New Roman"/>
        </w:rPr>
        <w:t xml:space="preserve">eiro; </w:t>
      </w:r>
      <w:r w:rsidR="00121BDA" w:rsidRPr="00C85B7D">
        <w:rPr>
          <w:rFonts w:eastAsia="Times New Roman"/>
        </w:rPr>
        <w:t>naudas līdzekļi</w:t>
      </w:r>
      <w:r w:rsidR="00C54819" w:rsidRPr="00C85B7D">
        <w:rPr>
          <w:rFonts w:eastAsia="Times New Roman"/>
        </w:rPr>
        <w:t xml:space="preserve"> 93</w:t>
      </w:r>
      <w:r w:rsidR="00786E85" w:rsidRPr="00C85B7D">
        <w:rPr>
          <w:rFonts w:eastAsia="Times New Roman"/>
        </w:rPr>
        <w:t> </w:t>
      </w:r>
      <w:r w:rsidR="00C54819" w:rsidRPr="00C85B7D">
        <w:rPr>
          <w:rFonts w:eastAsia="Times New Roman"/>
        </w:rPr>
        <w:t>786</w:t>
      </w:r>
      <w:r w:rsidR="00786E85" w:rsidRPr="00C85B7D">
        <w:rPr>
          <w:rFonts w:eastAsia="Times New Roman"/>
        </w:rPr>
        <w:t> </w:t>
      </w:r>
      <w:r w:rsidR="00C54819" w:rsidRPr="00C85B7D">
        <w:rPr>
          <w:rFonts w:eastAsia="Times New Roman"/>
        </w:rPr>
        <w:t>eiro</w:t>
      </w:r>
      <w:r w:rsidR="00121BDA" w:rsidRPr="00C85B7D">
        <w:rPr>
          <w:rFonts w:eastAsia="Times New Roman"/>
        </w:rPr>
        <w:t>; krājumi</w:t>
      </w:r>
      <w:r w:rsidR="00C54819" w:rsidRPr="00C85B7D">
        <w:rPr>
          <w:rFonts w:eastAsia="Times New Roman"/>
        </w:rPr>
        <w:t xml:space="preserve"> 65</w:t>
      </w:r>
      <w:r w:rsidR="00DD5F6A" w:rsidRPr="00C85B7D">
        <w:rPr>
          <w:rFonts w:eastAsia="Times New Roman"/>
        </w:rPr>
        <w:t> </w:t>
      </w:r>
      <w:r w:rsidR="00C54819" w:rsidRPr="00C85B7D">
        <w:rPr>
          <w:rFonts w:eastAsia="Times New Roman"/>
        </w:rPr>
        <w:t>000</w:t>
      </w:r>
      <w:r w:rsidR="00DD5F6A" w:rsidRPr="00C85B7D">
        <w:rPr>
          <w:rFonts w:eastAsia="Times New Roman"/>
        </w:rPr>
        <w:t> </w:t>
      </w:r>
      <w:r w:rsidR="00C54819" w:rsidRPr="00C85B7D">
        <w:rPr>
          <w:rFonts w:eastAsia="Times New Roman"/>
        </w:rPr>
        <w:t>eiro</w:t>
      </w:r>
      <w:r w:rsidR="00121BDA" w:rsidRPr="00C85B7D">
        <w:rPr>
          <w:rFonts w:eastAsia="Times New Roman"/>
        </w:rPr>
        <w:t>, pamatlīdzekļi</w:t>
      </w:r>
      <w:r w:rsidR="00C54819" w:rsidRPr="00C85B7D">
        <w:rPr>
          <w:rFonts w:eastAsia="Times New Roman"/>
        </w:rPr>
        <w:t xml:space="preserve"> 16</w:t>
      </w:r>
      <w:r w:rsidR="00DD5F6A" w:rsidRPr="00C85B7D">
        <w:rPr>
          <w:rFonts w:eastAsia="Times New Roman"/>
        </w:rPr>
        <w:t> </w:t>
      </w:r>
      <w:r w:rsidR="00C54819" w:rsidRPr="00C85B7D">
        <w:rPr>
          <w:rFonts w:eastAsia="Times New Roman"/>
        </w:rPr>
        <w:t>565</w:t>
      </w:r>
      <w:r w:rsidR="00DD5F6A" w:rsidRPr="00C85B7D">
        <w:rPr>
          <w:rFonts w:eastAsia="Times New Roman"/>
        </w:rPr>
        <w:t> </w:t>
      </w:r>
      <w:r w:rsidR="00C54819" w:rsidRPr="00C85B7D">
        <w:rPr>
          <w:rFonts w:eastAsia="Times New Roman"/>
        </w:rPr>
        <w:t>eiro</w:t>
      </w:r>
      <w:r w:rsidR="009B7081" w:rsidRPr="00C85B7D">
        <w:rPr>
          <w:rFonts w:eastAsia="Times New Roman"/>
        </w:rPr>
        <w:t>)</w:t>
      </w:r>
      <w:r w:rsidR="00C2169A" w:rsidRPr="00C85B7D">
        <w:rPr>
          <w:rFonts w:eastAsia="Times New Roman"/>
        </w:rPr>
        <w:t>.</w:t>
      </w:r>
      <w:r w:rsidR="00C2169A" w:rsidRPr="00C85B7D">
        <w:rPr>
          <w:rStyle w:val="Vresatsauce"/>
          <w:rFonts w:eastAsia="Times New Roman"/>
        </w:rPr>
        <w:footnoteReference w:id="4"/>
      </w:r>
    </w:p>
    <w:p w14:paraId="506FCC50" w14:textId="2B700299" w:rsidR="00E93ABA" w:rsidRPr="00C85B7D" w:rsidRDefault="00DD5F6A" w:rsidP="00E93ABA">
      <w:pPr>
        <w:widowControl/>
        <w:spacing w:after="0" w:line="240" w:lineRule="auto"/>
        <w:ind w:firstLine="720"/>
        <w:jc w:val="both"/>
        <w:rPr>
          <w:rFonts w:eastAsia="Times New Roman"/>
        </w:rPr>
      </w:pPr>
      <w:r w:rsidRPr="00C85B7D">
        <w:rPr>
          <w:rFonts w:eastAsia="Times New Roman"/>
        </w:rPr>
        <w:t xml:space="preserve">Pēc </w:t>
      </w:r>
      <w:r w:rsidR="00A92BB6" w:rsidRPr="00C85B7D">
        <w:rPr>
          <w:rFonts w:eastAsia="Times New Roman"/>
        </w:rPr>
        <w:t>/Nosaukums B/</w:t>
      </w:r>
      <w:r w:rsidRPr="00C85B7D">
        <w:rPr>
          <w:rFonts w:eastAsia="Times New Roman"/>
        </w:rPr>
        <w:t xml:space="preserve"> 2024. gada 2. oktobra iebildumu saņemšanas </w:t>
      </w:r>
      <w:r w:rsidR="006A6BD3" w:rsidRPr="00C85B7D">
        <w:rPr>
          <w:rFonts w:eastAsia="Times New Roman"/>
        </w:rPr>
        <w:t>Administrators izvērtēja</w:t>
      </w:r>
      <w:r w:rsidR="00C2169A" w:rsidRPr="00C85B7D">
        <w:rPr>
          <w:rFonts w:eastAsia="Times New Roman"/>
        </w:rPr>
        <w:t xml:space="preserve"> </w:t>
      </w:r>
      <w:r w:rsidR="00052A6D" w:rsidRPr="00C85B7D">
        <w:rPr>
          <w:rFonts w:eastAsia="Times New Roman"/>
        </w:rPr>
        <w:t xml:space="preserve">Parādnieka aktīvu, t.i., </w:t>
      </w:r>
      <w:r w:rsidR="00C2169A" w:rsidRPr="00C85B7D">
        <w:rPr>
          <w:rFonts w:eastAsia="Times New Roman"/>
        </w:rPr>
        <w:t>pamatlīdzekļu</w:t>
      </w:r>
      <w:r w:rsidR="007D2C1F" w:rsidRPr="00C85B7D">
        <w:rPr>
          <w:rStyle w:val="Vresatsauce"/>
          <w:rFonts w:eastAsia="Times New Roman"/>
        </w:rPr>
        <w:footnoteReference w:id="5"/>
      </w:r>
      <w:r w:rsidR="00C2169A" w:rsidRPr="00C85B7D">
        <w:rPr>
          <w:rFonts w:eastAsia="Times New Roman"/>
        </w:rPr>
        <w:t xml:space="preserve"> </w:t>
      </w:r>
      <w:r w:rsidR="006A6BD3" w:rsidRPr="00C85B7D">
        <w:rPr>
          <w:rFonts w:eastAsia="Times New Roman"/>
        </w:rPr>
        <w:t xml:space="preserve">atsavināšanas apstākļus, </w:t>
      </w:r>
      <w:r w:rsidR="009A6BB8" w:rsidRPr="00C85B7D">
        <w:rPr>
          <w:rFonts w:eastAsia="Times New Roman"/>
        </w:rPr>
        <w:t xml:space="preserve">atsavināšanas procesā </w:t>
      </w:r>
      <w:r w:rsidR="007546EF" w:rsidRPr="00C85B7D">
        <w:rPr>
          <w:rFonts w:eastAsia="Times New Roman"/>
        </w:rPr>
        <w:t xml:space="preserve">nekonstatējot </w:t>
      </w:r>
      <w:r w:rsidR="007546EF" w:rsidRPr="00C85B7D">
        <w:rPr>
          <w:rFonts w:eastAsia="Times New Roman"/>
          <w:bCs/>
        </w:rPr>
        <w:t>kreditoru kopuma interesēm neatbilstoš</w:t>
      </w:r>
      <w:r w:rsidR="009A6BB8" w:rsidRPr="00C85B7D">
        <w:rPr>
          <w:rFonts w:eastAsia="Times New Roman"/>
          <w:bCs/>
        </w:rPr>
        <w:t>u</w:t>
      </w:r>
      <w:r w:rsidR="007546EF" w:rsidRPr="00C85B7D">
        <w:rPr>
          <w:rFonts w:eastAsia="Times New Roman"/>
          <w:bCs/>
        </w:rPr>
        <w:t xml:space="preserve"> rīcīb</w:t>
      </w:r>
      <w:r w:rsidR="009A6BB8" w:rsidRPr="00C85B7D">
        <w:rPr>
          <w:rFonts w:eastAsia="Times New Roman"/>
          <w:bCs/>
        </w:rPr>
        <w:t>u</w:t>
      </w:r>
      <w:r w:rsidR="00835B00" w:rsidRPr="00C85B7D">
        <w:rPr>
          <w:rFonts w:eastAsia="Times New Roman"/>
          <w:bCs/>
        </w:rPr>
        <w:t xml:space="preserve">. Par savu </w:t>
      </w:r>
      <w:proofErr w:type="spellStart"/>
      <w:r w:rsidR="00835B00" w:rsidRPr="00C85B7D">
        <w:rPr>
          <w:rFonts w:eastAsia="Times New Roman"/>
          <w:bCs/>
        </w:rPr>
        <w:t>izvērtējumu</w:t>
      </w:r>
      <w:proofErr w:type="spellEnd"/>
      <w:r w:rsidR="00835B00" w:rsidRPr="00C85B7D">
        <w:rPr>
          <w:rFonts w:eastAsia="Times New Roman"/>
          <w:bCs/>
        </w:rPr>
        <w:t xml:space="preserve"> Administrators </w:t>
      </w:r>
      <w:r w:rsidR="009A6BB8" w:rsidRPr="00C85B7D">
        <w:rPr>
          <w:rFonts w:eastAsia="Times New Roman"/>
        </w:rPr>
        <w:t>informēja kreditorus</w:t>
      </w:r>
      <w:r w:rsidR="00272BBD" w:rsidRPr="00C85B7D">
        <w:rPr>
          <w:rFonts w:eastAsia="Times New Roman"/>
        </w:rPr>
        <w:t xml:space="preserve">, </w:t>
      </w:r>
      <w:r w:rsidR="006761B8" w:rsidRPr="00C85B7D">
        <w:rPr>
          <w:rFonts w:eastAsia="Times New Roman"/>
        </w:rPr>
        <w:t xml:space="preserve">tostarp </w:t>
      </w:r>
      <w:r w:rsidR="00345EFB" w:rsidRPr="00C85B7D">
        <w:rPr>
          <w:rFonts w:eastAsia="Times New Roman"/>
        </w:rPr>
        <w:t>/Nosaukums B/</w:t>
      </w:r>
      <w:r w:rsidR="006761B8" w:rsidRPr="00C85B7D">
        <w:rPr>
          <w:rFonts w:eastAsia="Times New Roman"/>
        </w:rPr>
        <w:t xml:space="preserve">, </w:t>
      </w:r>
      <w:r w:rsidR="00272BBD" w:rsidRPr="00C85B7D">
        <w:rPr>
          <w:rFonts w:eastAsia="Times New Roman"/>
        </w:rPr>
        <w:t xml:space="preserve">nosūtot Plāna 2024. gada 4. novembra precizējumus. </w:t>
      </w:r>
      <w:r w:rsidR="00EE1BAC" w:rsidRPr="00C85B7D">
        <w:rPr>
          <w:rFonts w:eastAsia="Times New Roman"/>
        </w:rPr>
        <w:t>Vienlaikus</w:t>
      </w:r>
      <w:r w:rsidR="00F43DF6" w:rsidRPr="00C85B7D">
        <w:rPr>
          <w:rFonts w:eastAsia="Times New Roman"/>
        </w:rPr>
        <w:t xml:space="preserve"> </w:t>
      </w:r>
      <w:r w:rsidR="00835B00" w:rsidRPr="00C85B7D">
        <w:rPr>
          <w:rFonts w:eastAsia="Times New Roman"/>
        </w:rPr>
        <w:t xml:space="preserve">Plāna 2024. gada 4. novembra precizējumos Administrators informēja </w:t>
      </w:r>
      <w:r w:rsidR="00F43DF6" w:rsidRPr="00C85B7D">
        <w:rPr>
          <w:rFonts w:eastAsia="Times New Roman"/>
        </w:rPr>
        <w:t xml:space="preserve">par to, ka turpina </w:t>
      </w:r>
      <w:r w:rsidR="00020389" w:rsidRPr="00C85B7D">
        <w:rPr>
          <w:rFonts w:eastAsia="Times New Roman"/>
        </w:rPr>
        <w:t xml:space="preserve">izvērtēt pārējo Parādnieka aktīvu </w:t>
      </w:r>
      <w:r w:rsidR="003875B8" w:rsidRPr="00C85B7D">
        <w:rPr>
          <w:rFonts w:eastAsia="Times New Roman"/>
        </w:rPr>
        <w:t>(debitoru p</w:t>
      </w:r>
      <w:r w:rsidR="00290848" w:rsidRPr="00C85B7D">
        <w:rPr>
          <w:rFonts w:eastAsia="Times New Roman"/>
        </w:rPr>
        <w:t>a</w:t>
      </w:r>
      <w:r w:rsidR="003875B8" w:rsidRPr="00C85B7D">
        <w:rPr>
          <w:rFonts w:eastAsia="Times New Roman"/>
        </w:rPr>
        <w:t>rād</w:t>
      </w:r>
      <w:r w:rsidR="00B206EF" w:rsidRPr="00C85B7D">
        <w:rPr>
          <w:rFonts w:eastAsia="Times New Roman"/>
        </w:rPr>
        <w:t>u</w:t>
      </w:r>
      <w:r w:rsidR="003875B8" w:rsidRPr="00C85B7D">
        <w:rPr>
          <w:rFonts w:eastAsia="Times New Roman"/>
        </w:rPr>
        <w:t xml:space="preserve"> 21</w:t>
      </w:r>
      <w:r w:rsidR="00625534" w:rsidRPr="00C85B7D">
        <w:rPr>
          <w:rFonts w:eastAsia="Times New Roman"/>
        </w:rPr>
        <w:t> </w:t>
      </w:r>
      <w:r w:rsidR="003875B8" w:rsidRPr="00C85B7D">
        <w:rPr>
          <w:rFonts w:eastAsia="Times New Roman"/>
        </w:rPr>
        <w:t>545</w:t>
      </w:r>
      <w:r w:rsidR="00625534" w:rsidRPr="00C85B7D">
        <w:rPr>
          <w:rFonts w:eastAsia="Times New Roman"/>
        </w:rPr>
        <w:t> </w:t>
      </w:r>
      <w:r w:rsidR="003875B8" w:rsidRPr="00C85B7D">
        <w:rPr>
          <w:rFonts w:eastAsia="Times New Roman"/>
        </w:rPr>
        <w:t>eiro apmērā; naudas līdzekļ</w:t>
      </w:r>
      <w:r w:rsidR="00B206EF" w:rsidRPr="00C85B7D">
        <w:rPr>
          <w:rFonts w:eastAsia="Times New Roman"/>
        </w:rPr>
        <w:t>u</w:t>
      </w:r>
      <w:r w:rsidR="003875B8" w:rsidRPr="00C85B7D">
        <w:rPr>
          <w:rFonts w:eastAsia="Times New Roman"/>
        </w:rPr>
        <w:t xml:space="preserve"> 93 786 eiro</w:t>
      </w:r>
      <w:r w:rsidR="00B206EF" w:rsidRPr="00C85B7D">
        <w:rPr>
          <w:rFonts w:eastAsia="Times New Roman"/>
        </w:rPr>
        <w:t xml:space="preserve"> apmērā un </w:t>
      </w:r>
      <w:r w:rsidR="003875B8" w:rsidRPr="00C85B7D">
        <w:rPr>
          <w:rFonts w:eastAsia="Times New Roman"/>
        </w:rPr>
        <w:t>krājum</w:t>
      </w:r>
      <w:r w:rsidR="00B206EF" w:rsidRPr="00C85B7D">
        <w:rPr>
          <w:rFonts w:eastAsia="Times New Roman"/>
        </w:rPr>
        <w:t>u</w:t>
      </w:r>
      <w:r w:rsidR="003875B8" w:rsidRPr="00C85B7D">
        <w:rPr>
          <w:rFonts w:eastAsia="Times New Roman"/>
        </w:rPr>
        <w:t xml:space="preserve"> 65</w:t>
      </w:r>
      <w:r w:rsidR="00625534" w:rsidRPr="00C85B7D">
        <w:rPr>
          <w:rFonts w:eastAsia="Times New Roman"/>
        </w:rPr>
        <w:t> </w:t>
      </w:r>
      <w:r w:rsidR="003875B8" w:rsidRPr="00C85B7D">
        <w:rPr>
          <w:rFonts w:eastAsia="Times New Roman"/>
        </w:rPr>
        <w:t>000</w:t>
      </w:r>
      <w:r w:rsidR="00625534" w:rsidRPr="00C85B7D">
        <w:rPr>
          <w:rFonts w:eastAsia="Times New Roman"/>
        </w:rPr>
        <w:t> </w:t>
      </w:r>
      <w:r w:rsidR="003875B8" w:rsidRPr="00C85B7D">
        <w:rPr>
          <w:rFonts w:eastAsia="Times New Roman"/>
        </w:rPr>
        <w:t>eiro</w:t>
      </w:r>
      <w:r w:rsidR="00B206EF" w:rsidRPr="00C85B7D">
        <w:rPr>
          <w:rFonts w:eastAsia="Times New Roman"/>
        </w:rPr>
        <w:t xml:space="preserve"> apmērā</w:t>
      </w:r>
      <w:r w:rsidR="003875B8" w:rsidRPr="00C85B7D">
        <w:rPr>
          <w:rFonts w:eastAsia="Times New Roman"/>
        </w:rPr>
        <w:t xml:space="preserve">) </w:t>
      </w:r>
      <w:r w:rsidR="00020389" w:rsidRPr="00C85B7D">
        <w:rPr>
          <w:rFonts w:eastAsia="Times New Roman"/>
        </w:rPr>
        <w:t>samazināšanās apstākļus</w:t>
      </w:r>
      <w:r w:rsidR="003875B8" w:rsidRPr="00C85B7D">
        <w:rPr>
          <w:rFonts w:eastAsia="Times New Roman"/>
        </w:rPr>
        <w:t>.</w:t>
      </w:r>
    </w:p>
    <w:p w14:paraId="1CBA7C07" w14:textId="7768D621" w:rsidR="00D6619B" w:rsidRPr="00C85B7D" w:rsidRDefault="00F1417D" w:rsidP="0058286A">
      <w:pPr>
        <w:widowControl/>
        <w:spacing w:after="0" w:line="240" w:lineRule="auto"/>
        <w:ind w:firstLine="720"/>
        <w:jc w:val="both"/>
        <w:rPr>
          <w:rFonts w:eastAsia="Times New Roman"/>
        </w:rPr>
      </w:pPr>
      <w:r w:rsidRPr="00C85B7D">
        <w:rPr>
          <w:rFonts w:eastAsia="Times New Roman"/>
        </w:rPr>
        <w:t>[</w:t>
      </w:r>
      <w:r w:rsidR="00A1447E" w:rsidRPr="00C85B7D">
        <w:rPr>
          <w:rFonts w:eastAsia="Times New Roman"/>
        </w:rPr>
        <w:t>1</w:t>
      </w:r>
      <w:r w:rsidRPr="00C85B7D">
        <w:rPr>
          <w:rFonts w:eastAsia="Times New Roman"/>
        </w:rPr>
        <w:t>.</w:t>
      </w:r>
      <w:r w:rsidR="00014585" w:rsidRPr="00C85B7D">
        <w:rPr>
          <w:rFonts w:eastAsia="Times New Roman"/>
        </w:rPr>
        <w:t>3</w:t>
      </w:r>
      <w:r w:rsidRPr="00C85B7D">
        <w:rPr>
          <w:rFonts w:eastAsia="Times New Roman"/>
        </w:rPr>
        <w:t>] </w:t>
      </w:r>
      <w:r w:rsidR="00BA33B9" w:rsidRPr="00C85B7D">
        <w:rPr>
          <w:rFonts w:eastAsia="Times New Roman"/>
        </w:rPr>
        <w:t xml:space="preserve">Par to, ka Administratoram trūkst dokumentācijas, lai </w:t>
      </w:r>
      <w:r w:rsidR="00801886" w:rsidRPr="00C85B7D">
        <w:rPr>
          <w:rFonts w:eastAsia="Times New Roman"/>
        </w:rPr>
        <w:t xml:space="preserve">izvērtētu </w:t>
      </w:r>
      <w:r w:rsidR="00BA3977" w:rsidRPr="00C85B7D">
        <w:rPr>
          <w:rFonts w:eastAsia="Times New Roman"/>
        </w:rPr>
        <w:t xml:space="preserve">pārējo </w:t>
      </w:r>
      <w:r w:rsidR="00377851" w:rsidRPr="00C85B7D">
        <w:rPr>
          <w:rFonts w:eastAsia="Times New Roman"/>
        </w:rPr>
        <w:t xml:space="preserve">Parādnieka aktīvu </w:t>
      </w:r>
      <w:r w:rsidR="007E2EE4" w:rsidRPr="00C85B7D">
        <w:rPr>
          <w:rFonts w:eastAsia="Times New Roman"/>
        </w:rPr>
        <w:t>(debitoru parādu 21</w:t>
      </w:r>
      <w:r w:rsidR="00625534" w:rsidRPr="00C85B7D">
        <w:rPr>
          <w:rFonts w:eastAsia="Times New Roman"/>
        </w:rPr>
        <w:t> </w:t>
      </w:r>
      <w:r w:rsidR="007E2EE4" w:rsidRPr="00C85B7D">
        <w:rPr>
          <w:rFonts w:eastAsia="Times New Roman"/>
        </w:rPr>
        <w:t>545</w:t>
      </w:r>
      <w:r w:rsidR="00625534" w:rsidRPr="00C85B7D">
        <w:rPr>
          <w:rFonts w:eastAsia="Times New Roman"/>
        </w:rPr>
        <w:t> </w:t>
      </w:r>
      <w:r w:rsidR="007E2EE4" w:rsidRPr="00C85B7D">
        <w:rPr>
          <w:rFonts w:eastAsia="Times New Roman"/>
        </w:rPr>
        <w:t>eiro apmērā; naudas līdzekļu 93 786 eiro apmērā un krājumu 65</w:t>
      </w:r>
      <w:r w:rsidR="00625534" w:rsidRPr="00C85B7D">
        <w:rPr>
          <w:rFonts w:eastAsia="Times New Roman"/>
        </w:rPr>
        <w:t> </w:t>
      </w:r>
      <w:r w:rsidR="007E2EE4" w:rsidRPr="00C85B7D">
        <w:rPr>
          <w:rFonts w:eastAsia="Times New Roman"/>
        </w:rPr>
        <w:t>000</w:t>
      </w:r>
      <w:r w:rsidR="00625534" w:rsidRPr="00C85B7D">
        <w:rPr>
          <w:rFonts w:eastAsia="Times New Roman"/>
        </w:rPr>
        <w:t> </w:t>
      </w:r>
      <w:r w:rsidR="007E2EE4" w:rsidRPr="00C85B7D">
        <w:rPr>
          <w:rFonts w:eastAsia="Times New Roman"/>
        </w:rPr>
        <w:t xml:space="preserve">eiro apmērā) </w:t>
      </w:r>
      <w:r w:rsidR="00377851" w:rsidRPr="00C85B7D">
        <w:rPr>
          <w:rFonts w:eastAsia="Times New Roman"/>
        </w:rPr>
        <w:t>samazināšanās apstākļ</w:t>
      </w:r>
      <w:r w:rsidR="00801886" w:rsidRPr="00C85B7D">
        <w:rPr>
          <w:rFonts w:eastAsia="Times New Roman"/>
        </w:rPr>
        <w:t>us,</w:t>
      </w:r>
      <w:r w:rsidR="0058286A" w:rsidRPr="00C85B7D">
        <w:rPr>
          <w:rFonts w:eastAsia="Times New Roman"/>
        </w:rPr>
        <w:t xml:space="preserve"> </w:t>
      </w:r>
      <w:r w:rsidR="000E6D5F" w:rsidRPr="00C85B7D">
        <w:rPr>
          <w:rFonts w:eastAsia="Times New Roman"/>
        </w:rPr>
        <w:t xml:space="preserve">Administrators </w:t>
      </w:r>
      <w:r w:rsidR="00424B56" w:rsidRPr="00C85B7D">
        <w:rPr>
          <w:rFonts w:eastAsia="Times New Roman"/>
        </w:rPr>
        <w:t>informēj</w:t>
      </w:r>
      <w:r w:rsidR="00436899" w:rsidRPr="00C85B7D">
        <w:rPr>
          <w:rFonts w:eastAsia="Times New Roman"/>
        </w:rPr>
        <w:t>a</w:t>
      </w:r>
      <w:r w:rsidR="000079CC" w:rsidRPr="00C85B7D">
        <w:rPr>
          <w:rFonts w:eastAsia="Times New Roman"/>
        </w:rPr>
        <w:t xml:space="preserve"> kreditorus</w:t>
      </w:r>
      <w:r w:rsidR="00903207" w:rsidRPr="00C85B7D">
        <w:rPr>
          <w:rFonts w:eastAsia="Times New Roman"/>
        </w:rPr>
        <w:t>,</w:t>
      </w:r>
      <w:r w:rsidR="00FB1C2F" w:rsidRPr="00C85B7D">
        <w:rPr>
          <w:rFonts w:eastAsia="Times New Roman"/>
        </w:rPr>
        <w:t xml:space="preserve"> sagatavojot Plāna </w:t>
      </w:r>
      <w:r w:rsidR="00F25322" w:rsidRPr="00C85B7D">
        <w:rPr>
          <w:rFonts w:eastAsia="Times New Roman"/>
        </w:rPr>
        <w:t>2025. gada 15. jūnija precizējum</w:t>
      </w:r>
      <w:r w:rsidR="00801886" w:rsidRPr="00C85B7D">
        <w:rPr>
          <w:rFonts w:eastAsia="Times New Roman"/>
        </w:rPr>
        <w:t>u</w:t>
      </w:r>
      <w:r w:rsidR="00F25322" w:rsidRPr="00C85B7D">
        <w:rPr>
          <w:rFonts w:eastAsia="Times New Roman"/>
        </w:rPr>
        <w:t>s</w:t>
      </w:r>
      <w:r w:rsidR="00EB0E79" w:rsidRPr="00C85B7D">
        <w:rPr>
          <w:rFonts w:eastAsia="Times New Roman"/>
        </w:rPr>
        <w:t xml:space="preserve">. </w:t>
      </w:r>
      <w:r w:rsidR="00D6619B" w:rsidRPr="00C85B7D">
        <w:rPr>
          <w:rFonts w:eastAsia="Times New Roman"/>
        </w:rPr>
        <w:t xml:space="preserve">Proti, minētajos </w:t>
      </w:r>
      <w:r w:rsidR="00EB0E79" w:rsidRPr="00C85B7D">
        <w:rPr>
          <w:rFonts w:eastAsia="Times New Roman"/>
        </w:rPr>
        <w:t xml:space="preserve">Plāna precizējumos </w:t>
      </w:r>
      <w:r w:rsidR="00F25322" w:rsidRPr="00C85B7D">
        <w:rPr>
          <w:rFonts w:eastAsia="Times New Roman"/>
        </w:rPr>
        <w:t>norādīts, ka, pamatojoties uz Parādnieka pārstāvja nodoto dokumentāciju, nav iespējams gūt skaidru priekšstatu par Parādnieka 2022. gada pārskatā norādīto aktīvu samazinājumu, kā arī nav iespējams izsekot naudas līdzekļu izlietojumam kasē un debitoru parādu kustībai.</w:t>
      </w:r>
      <w:r w:rsidR="00551910" w:rsidRPr="00C85B7D">
        <w:rPr>
          <w:rFonts w:eastAsia="Times New Roman"/>
        </w:rPr>
        <w:t xml:space="preserve"> Ievērojot minēto, </w:t>
      </w:r>
      <w:r w:rsidR="0062271D" w:rsidRPr="00C85B7D">
        <w:rPr>
          <w:rFonts w:eastAsia="Times New Roman"/>
        </w:rPr>
        <w:t xml:space="preserve">Administrators </w:t>
      </w:r>
      <w:r w:rsidR="00F25322" w:rsidRPr="00C85B7D">
        <w:rPr>
          <w:rFonts w:eastAsia="Times New Roman"/>
        </w:rPr>
        <w:t>konstatē</w:t>
      </w:r>
      <w:r w:rsidR="0062271D" w:rsidRPr="00C85B7D">
        <w:rPr>
          <w:rFonts w:eastAsia="Times New Roman"/>
        </w:rPr>
        <w:t>ja</w:t>
      </w:r>
      <w:r w:rsidR="00F25322" w:rsidRPr="00C85B7D">
        <w:rPr>
          <w:rFonts w:eastAsia="Times New Roman"/>
        </w:rPr>
        <w:t xml:space="preserve"> </w:t>
      </w:r>
      <w:r w:rsidR="00551910" w:rsidRPr="00C85B7D">
        <w:rPr>
          <w:rFonts w:eastAsia="Times New Roman"/>
        </w:rPr>
        <w:t xml:space="preserve">Parādnieka pārstāvja </w:t>
      </w:r>
      <w:r w:rsidR="00F25322" w:rsidRPr="00C85B7D">
        <w:rPr>
          <w:rFonts w:eastAsia="Times New Roman"/>
        </w:rPr>
        <w:t>atbildīb</w:t>
      </w:r>
      <w:r w:rsidR="0062271D" w:rsidRPr="00C85B7D">
        <w:rPr>
          <w:rFonts w:eastAsia="Times New Roman"/>
        </w:rPr>
        <w:t>u</w:t>
      </w:r>
      <w:r w:rsidR="00F25322" w:rsidRPr="00C85B7D">
        <w:rPr>
          <w:rFonts w:eastAsia="Times New Roman"/>
        </w:rPr>
        <w:t xml:space="preserve"> par dokumentu nenodošanu atbilstoši Maksātnespējas likuma 72.</w:t>
      </w:r>
      <w:r w:rsidR="00F25322" w:rsidRPr="00C85B7D">
        <w:rPr>
          <w:rFonts w:eastAsia="Times New Roman"/>
          <w:vertAlign w:val="superscript"/>
        </w:rPr>
        <w:t>1</w:t>
      </w:r>
      <w:r w:rsidR="00F25322" w:rsidRPr="00C85B7D">
        <w:rPr>
          <w:rFonts w:eastAsia="Times New Roman"/>
        </w:rPr>
        <w:t xml:space="preserve"> pantam, </w:t>
      </w:r>
      <w:r w:rsidR="00E8000E" w:rsidRPr="00C85B7D">
        <w:rPr>
          <w:rFonts w:eastAsia="Times New Roman"/>
        </w:rPr>
        <w:t>vienlaikus konstatējot, ka</w:t>
      </w:r>
      <w:r w:rsidR="00F25322" w:rsidRPr="00C85B7D">
        <w:rPr>
          <w:rFonts w:eastAsia="Times New Roman"/>
        </w:rPr>
        <w:t xml:space="preserve"> prasības celšana pret Parādnieka pārstāvi nav ekonomiski pamatota, jo Parādnieka pārstāvja rīcībā nav naudas līdzekļu un mantas.</w:t>
      </w:r>
      <w:r w:rsidR="009021C1" w:rsidRPr="00C85B7D">
        <w:rPr>
          <w:rStyle w:val="Vresatsauce"/>
          <w:rFonts w:eastAsia="Times New Roman"/>
        </w:rPr>
        <w:footnoteReference w:id="6"/>
      </w:r>
      <w:r w:rsidR="00F25322" w:rsidRPr="00C85B7D">
        <w:rPr>
          <w:rFonts w:eastAsia="Times New Roman"/>
        </w:rPr>
        <w:t xml:space="preserve"> </w:t>
      </w:r>
    </w:p>
    <w:p w14:paraId="19FB6E38" w14:textId="2F0FF1BD" w:rsidR="00D94603" w:rsidRPr="00C85B7D" w:rsidRDefault="00634AF4" w:rsidP="006A22A2">
      <w:pPr>
        <w:widowControl/>
        <w:spacing w:after="0" w:line="240" w:lineRule="auto"/>
        <w:ind w:firstLine="720"/>
        <w:jc w:val="both"/>
        <w:rPr>
          <w:rFonts w:eastAsia="Times New Roman"/>
        </w:rPr>
      </w:pPr>
      <w:r w:rsidRPr="00C85B7D">
        <w:rPr>
          <w:rFonts w:eastAsia="Times New Roman"/>
        </w:rPr>
        <w:t xml:space="preserve">Tādējādi </w:t>
      </w:r>
      <w:r w:rsidR="00D94603" w:rsidRPr="00C85B7D">
        <w:rPr>
          <w:rFonts w:eastAsia="Times New Roman"/>
        </w:rPr>
        <w:t xml:space="preserve">10 mēnešus pēc Parādnieka dokumentu saņemšanas un astoņus mēnešus pēc </w:t>
      </w:r>
      <w:r w:rsidR="009E3309" w:rsidRPr="00C85B7D">
        <w:rPr>
          <w:rFonts w:eastAsia="Times New Roman"/>
        </w:rPr>
        <w:t>/Nosaukums B/</w:t>
      </w:r>
      <w:r w:rsidR="00D94603" w:rsidRPr="00C85B7D">
        <w:rPr>
          <w:rFonts w:eastAsia="Times New Roman"/>
        </w:rPr>
        <w:t xml:space="preserve"> iebildumu</w:t>
      </w:r>
      <w:r w:rsidR="00D94603" w:rsidRPr="00C85B7D">
        <w:rPr>
          <w:rFonts w:eastAsia="Times New Roman"/>
          <w:vertAlign w:val="superscript"/>
        </w:rPr>
        <w:footnoteReference w:id="7"/>
      </w:r>
      <w:r w:rsidR="00D94603" w:rsidRPr="00C85B7D">
        <w:rPr>
          <w:rFonts w:eastAsia="Times New Roman"/>
        </w:rPr>
        <w:t xml:space="preserve"> saņemšanas Administrators ir konstatējis Parādnieka pārstāvja pienākumu neizpildi attiecībā uz būtiskas informācijas un Parādnieka dokumentu sniegšanu par atsevišķiem Parādnieka maksātnespējas procesa norisē svarīgiem jautājumiem (Parādnieka aktīvu samazināšanās apstākļiem) un </w:t>
      </w:r>
      <w:r w:rsidR="006A22A2" w:rsidRPr="00C85B7D">
        <w:rPr>
          <w:rFonts w:eastAsia="Times New Roman"/>
        </w:rPr>
        <w:t>izvērtēja Parādnieka pārstāvja atbildību saistībā ar daļēju Parādnieka dokumentu nenodošanu no civiltiesiskā aspekta.</w:t>
      </w:r>
    </w:p>
    <w:p w14:paraId="27B2CD4C" w14:textId="77777777" w:rsidR="001F4C33" w:rsidRPr="00C85B7D" w:rsidRDefault="00A005D7" w:rsidP="001F4C33">
      <w:pPr>
        <w:widowControl/>
        <w:spacing w:after="0" w:line="240" w:lineRule="auto"/>
        <w:ind w:firstLine="720"/>
        <w:jc w:val="both"/>
        <w:rPr>
          <w:rFonts w:eastAsia="Times New Roman"/>
        </w:rPr>
      </w:pPr>
      <w:r w:rsidRPr="00C85B7D">
        <w:rPr>
          <w:rFonts w:eastAsia="Times New Roman"/>
        </w:rPr>
        <w:t xml:space="preserve">Neskatoties uz to, ka </w:t>
      </w:r>
      <w:r w:rsidR="00F945FA" w:rsidRPr="00C85B7D">
        <w:rPr>
          <w:rFonts w:eastAsia="Times New Roman"/>
        </w:rPr>
        <w:t xml:space="preserve">2025. gada 15. jūnijā </w:t>
      </w:r>
      <w:r w:rsidR="00E659FA" w:rsidRPr="00C85B7D">
        <w:rPr>
          <w:rFonts w:eastAsia="Times New Roman"/>
        </w:rPr>
        <w:t xml:space="preserve">Administrators </w:t>
      </w:r>
      <w:r w:rsidR="00435E05" w:rsidRPr="00C85B7D">
        <w:rPr>
          <w:rFonts w:eastAsia="Times New Roman"/>
        </w:rPr>
        <w:t>secināja, ka</w:t>
      </w:r>
      <w:r w:rsidR="001C5B5A" w:rsidRPr="00C85B7D">
        <w:rPr>
          <w:rFonts w:eastAsia="Times New Roman"/>
        </w:rPr>
        <w:t xml:space="preserve"> </w:t>
      </w:r>
      <w:r w:rsidR="00435E05" w:rsidRPr="00C85B7D">
        <w:rPr>
          <w:rFonts w:eastAsia="Times New Roman"/>
        </w:rPr>
        <w:t xml:space="preserve">Parādnieka </w:t>
      </w:r>
      <w:r w:rsidR="00DE78EC" w:rsidRPr="00C85B7D">
        <w:rPr>
          <w:rFonts w:eastAsia="Times New Roman"/>
        </w:rPr>
        <w:t xml:space="preserve">iesniegtā </w:t>
      </w:r>
      <w:r w:rsidR="00435E05" w:rsidRPr="00C85B7D">
        <w:rPr>
          <w:rFonts w:eastAsia="Times New Roman"/>
        </w:rPr>
        <w:t>dokumentācij</w:t>
      </w:r>
      <w:r w:rsidR="00DE78EC" w:rsidRPr="00C85B7D">
        <w:rPr>
          <w:rFonts w:eastAsia="Times New Roman"/>
        </w:rPr>
        <w:t xml:space="preserve">a nav pietiekama </w:t>
      </w:r>
      <w:r w:rsidR="004B1BB1" w:rsidRPr="00C85B7D">
        <w:rPr>
          <w:rFonts w:eastAsia="Times New Roman"/>
        </w:rPr>
        <w:t>Parādnieka aktīvu</w:t>
      </w:r>
      <w:r w:rsidR="00B20E1B" w:rsidRPr="00C85B7D">
        <w:rPr>
          <w:rFonts w:eastAsia="Times New Roman"/>
        </w:rPr>
        <w:t xml:space="preserve"> samazināšanās apstākļu </w:t>
      </w:r>
      <w:r w:rsidR="00E10329" w:rsidRPr="00C85B7D">
        <w:rPr>
          <w:rFonts w:eastAsia="Times New Roman"/>
        </w:rPr>
        <w:t>izvērtēšanai</w:t>
      </w:r>
      <w:r w:rsidR="00435E05" w:rsidRPr="00C85B7D">
        <w:rPr>
          <w:rFonts w:eastAsia="Times New Roman"/>
        </w:rPr>
        <w:t xml:space="preserve">, </w:t>
      </w:r>
      <w:r w:rsidR="00FC453F" w:rsidRPr="00C85B7D">
        <w:rPr>
          <w:rFonts w:eastAsia="Times New Roman"/>
        </w:rPr>
        <w:t>bet prasības celšana atbilstoši Maksātnespējas likuma 72.</w:t>
      </w:r>
      <w:r w:rsidR="00FC453F" w:rsidRPr="00C85B7D">
        <w:rPr>
          <w:rFonts w:eastAsia="Times New Roman"/>
          <w:vertAlign w:val="superscript"/>
        </w:rPr>
        <w:t>1</w:t>
      </w:r>
      <w:r w:rsidR="00FC453F" w:rsidRPr="00C85B7D">
        <w:rPr>
          <w:rFonts w:eastAsia="Times New Roman"/>
        </w:rPr>
        <w:t xml:space="preserve"> pantam nav lietderīga, Administrators vilcinājās veikt citas nepieciešamās darbības</w:t>
      </w:r>
      <w:r w:rsidR="00F22139" w:rsidRPr="00C85B7D">
        <w:rPr>
          <w:rFonts w:eastAsia="Times New Roman"/>
        </w:rPr>
        <w:t>, tostarp</w:t>
      </w:r>
      <w:r w:rsidR="00E949E2" w:rsidRPr="00C85B7D">
        <w:rPr>
          <w:rFonts w:eastAsia="Times New Roman"/>
        </w:rPr>
        <w:t xml:space="preserve"> izv</w:t>
      </w:r>
      <w:r w:rsidR="006F7CB2" w:rsidRPr="00C85B7D">
        <w:rPr>
          <w:rFonts w:eastAsia="Times New Roman"/>
        </w:rPr>
        <w:t>ērtēt cit</w:t>
      </w:r>
      <w:r w:rsidR="00404BB0" w:rsidRPr="00C85B7D">
        <w:rPr>
          <w:rFonts w:eastAsia="Times New Roman"/>
        </w:rPr>
        <w:t>a</w:t>
      </w:r>
      <w:r w:rsidR="006F7CB2" w:rsidRPr="00C85B7D">
        <w:rPr>
          <w:rFonts w:eastAsia="Times New Roman"/>
        </w:rPr>
        <w:t xml:space="preserve"> atbilstošāk</w:t>
      </w:r>
      <w:r w:rsidR="00404BB0" w:rsidRPr="00C85B7D">
        <w:rPr>
          <w:rFonts w:eastAsia="Times New Roman"/>
        </w:rPr>
        <w:t>ā</w:t>
      </w:r>
      <w:r w:rsidR="006F7CB2" w:rsidRPr="00C85B7D">
        <w:rPr>
          <w:rFonts w:eastAsia="Times New Roman"/>
        </w:rPr>
        <w:t xml:space="preserve"> tiesiskā līdzekļa piemēroša</w:t>
      </w:r>
      <w:r w:rsidR="00404BB0" w:rsidRPr="00C85B7D">
        <w:rPr>
          <w:rFonts w:eastAsia="Times New Roman"/>
        </w:rPr>
        <w:t>n</w:t>
      </w:r>
      <w:r w:rsidR="006F7CB2" w:rsidRPr="00C85B7D">
        <w:rPr>
          <w:rFonts w:eastAsia="Times New Roman"/>
        </w:rPr>
        <w:t>u</w:t>
      </w:r>
      <w:r w:rsidR="00BC3AC6" w:rsidRPr="00C85B7D">
        <w:rPr>
          <w:rFonts w:eastAsia="Times New Roman"/>
        </w:rPr>
        <w:t>,</w:t>
      </w:r>
      <w:r w:rsidR="00FC453F" w:rsidRPr="00C85B7D">
        <w:rPr>
          <w:rFonts w:eastAsia="Times New Roman"/>
        </w:rPr>
        <w:t xml:space="preserve"> </w:t>
      </w:r>
      <w:r w:rsidR="004302ED" w:rsidRPr="00C85B7D">
        <w:rPr>
          <w:rFonts w:eastAsia="Times New Roman"/>
        </w:rPr>
        <w:t xml:space="preserve">lai </w:t>
      </w:r>
      <w:r w:rsidR="00930E83" w:rsidRPr="00C85B7D">
        <w:rPr>
          <w:rFonts w:eastAsia="Times New Roman"/>
        </w:rPr>
        <w:t xml:space="preserve">iegūtu </w:t>
      </w:r>
      <w:r w:rsidR="00FC453F" w:rsidRPr="00C85B7D">
        <w:rPr>
          <w:rFonts w:eastAsia="Times New Roman"/>
        </w:rPr>
        <w:t>trūkstoš</w:t>
      </w:r>
      <w:r w:rsidR="00930E83" w:rsidRPr="00C85B7D">
        <w:rPr>
          <w:rFonts w:eastAsia="Times New Roman"/>
        </w:rPr>
        <w:t>o</w:t>
      </w:r>
      <w:r w:rsidR="00FC453F" w:rsidRPr="00C85B7D">
        <w:rPr>
          <w:rFonts w:eastAsia="Times New Roman"/>
        </w:rPr>
        <w:t xml:space="preserve"> Parādnieka dokumentācij</w:t>
      </w:r>
      <w:r w:rsidR="00930E83" w:rsidRPr="00C85B7D">
        <w:rPr>
          <w:rFonts w:eastAsia="Times New Roman"/>
        </w:rPr>
        <w:t>u</w:t>
      </w:r>
      <w:r w:rsidR="00FC453F" w:rsidRPr="00C85B7D">
        <w:rPr>
          <w:rFonts w:eastAsia="Times New Roman"/>
        </w:rPr>
        <w:t xml:space="preserve"> un nepieciešam</w:t>
      </w:r>
      <w:r w:rsidR="0059529B" w:rsidRPr="00C85B7D">
        <w:rPr>
          <w:rFonts w:eastAsia="Times New Roman"/>
        </w:rPr>
        <w:t>o</w:t>
      </w:r>
      <w:r w:rsidR="00FC453F" w:rsidRPr="00C85B7D">
        <w:rPr>
          <w:rFonts w:eastAsia="Times New Roman"/>
        </w:rPr>
        <w:t xml:space="preserve"> informācij</w:t>
      </w:r>
      <w:r w:rsidR="0059529B" w:rsidRPr="00C85B7D">
        <w:rPr>
          <w:rFonts w:eastAsia="Times New Roman"/>
        </w:rPr>
        <w:t>u</w:t>
      </w:r>
      <w:r w:rsidR="00FC453F" w:rsidRPr="00C85B7D">
        <w:rPr>
          <w:rFonts w:eastAsia="Times New Roman"/>
        </w:rPr>
        <w:t xml:space="preserve">. </w:t>
      </w:r>
    </w:p>
    <w:p w14:paraId="4A86C866" w14:textId="53D82FE9" w:rsidR="00882CE3" w:rsidRPr="00C85B7D" w:rsidRDefault="001F4C33" w:rsidP="001F4C33">
      <w:pPr>
        <w:widowControl/>
        <w:spacing w:after="0" w:line="240" w:lineRule="auto"/>
        <w:ind w:firstLine="720"/>
        <w:jc w:val="both"/>
        <w:rPr>
          <w:rFonts w:eastAsia="Times New Roman"/>
        </w:rPr>
      </w:pPr>
      <w:r w:rsidRPr="00C85B7D">
        <w:rPr>
          <w:rFonts w:eastAsia="Times New Roman"/>
        </w:rPr>
        <w:lastRenderedPageBreak/>
        <w:t>Lai gan l</w:t>
      </w:r>
      <w:r w:rsidR="00A35668" w:rsidRPr="00C85B7D">
        <w:rPr>
          <w:rFonts w:eastAsia="Times New Roman"/>
        </w:rPr>
        <w:t>aika periodā no 2025. gada 15. jūnija līdz 14. oktobrim Parādnieka pārstāvis nesniedza paskaidrojumus un neinformēja par šķēršļiem parādnieka pārstāvja pienākumu izpildē</w:t>
      </w:r>
      <w:r w:rsidRPr="00C85B7D">
        <w:rPr>
          <w:rFonts w:eastAsia="Times New Roman"/>
        </w:rPr>
        <w:t>, n</w:t>
      </w:r>
      <w:r w:rsidR="00E15621" w:rsidRPr="00C85B7D">
        <w:rPr>
          <w:rFonts w:eastAsia="Times New Roman"/>
        </w:rPr>
        <w:t xml:space="preserve">ākamā darbība veikta </w:t>
      </w:r>
      <w:r w:rsidR="00813987" w:rsidRPr="00C85B7D">
        <w:rPr>
          <w:rFonts w:eastAsia="Times New Roman"/>
        </w:rPr>
        <w:t>tikai</w:t>
      </w:r>
      <w:r w:rsidR="00BC3AC6" w:rsidRPr="00C85B7D">
        <w:rPr>
          <w:rFonts w:eastAsia="Times New Roman"/>
        </w:rPr>
        <w:t xml:space="preserve"> </w:t>
      </w:r>
      <w:r w:rsidR="008B5983" w:rsidRPr="00C85B7D">
        <w:rPr>
          <w:rFonts w:eastAsia="Times New Roman"/>
        </w:rPr>
        <w:t xml:space="preserve">pēc četriem mēnešiem, t.i., </w:t>
      </w:r>
      <w:r w:rsidR="000F2F53" w:rsidRPr="00C85B7D">
        <w:rPr>
          <w:rFonts w:eastAsia="Times New Roman"/>
        </w:rPr>
        <w:t xml:space="preserve">2025. gada 14. oktobrī, </w:t>
      </w:r>
      <w:r w:rsidR="00813987" w:rsidRPr="00C85B7D">
        <w:rPr>
          <w:rFonts w:eastAsia="Times New Roman"/>
        </w:rPr>
        <w:t xml:space="preserve">kad </w:t>
      </w:r>
      <w:r w:rsidR="000F2F53" w:rsidRPr="00C85B7D">
        <w:rPr>
          <w:rFonts w:eastAsia="Times New Roman"/>
        </w:rPr>
        <w:t>Parādnieka pārstāvim nosūtīta pretenzija par Parādnieka pārstāvja pienākumu neizpildi</w:t>
      </w:r>
      <w:r w:rsidR="007D5F9D" w:rsidRPr="00C85B7D">
        <w:rPr>
          <w:rFonts w:eastAsia="Times New Roman"/>
        </w:rPr>
        <w:t xml:space="preserve"> saistībā ar dokumentu nenodošanu par Parādnieka aktīvu samazināšanās </w:t>
      </w:r>
      <w:r w:rsidR="009C5777" w:rsidRPr="00C85B7D">
        <w:rPr>
          <w:rFonts w:eastAsia="Times New Roman"/>
        </w:rPr>
        <w:t xml:space="preserve">apstākļiem. </w:t>
      </w:r>
    </w:p>
    <w:p w14:paraId="4532623B" w14:textId="47A27F1E" w:rsidR="000F2F53" w:rsidRPr="00C85B7D" w:rsidRDefault="00800E0A" w:rsidP="000F2F53">
      <w:pPr>
        <w:widowControl/>
        <w:spacing w:after="0" w:line="240" w:lineRule="auto"/>
        <w:ind w:firstLine="720"/>
        <w:jc w:val="both"/>
        <w:rPr>
          <w:rFonts w:eastAsia="Times New Roman"/>
        </w:rPr>
      </w:pPr>
      <w:r w:rsidRPr="00C85B7D">
        <w:rPr>
          <w:rFonts w:eastAsia="Times New Roman"/>
        </w:rPr>
        <w:t xml:space="preserve">Minētajā pretenzijā norādīts, ka </w:t>
      </w:r>
      <w:r w:rsidR="000F2F53" w:rsidRPr="00C85B7D">
        <w:rPr>
          <w:rFonts w:eastAsia="Times New Roman"/>
        </w:rPr>
        <w:t xml:space="preserve">no </w:t>
      </w:r>
      <w:r w:rsidR="00882CE3" w:rsidRPr="00C85B7D">
        <w:rPr>
          <w:rFonts w:eastAsia="Times New Roman"/>
        </w:rPr>
        <w:t>saņemtās</w:t>
      </w:r>
      <w:r w:rsidR="000F2F53" w:rsidRPr="00C85B7D">
        <w:rPr>
          <w:rFonts w:eastAsia="Times New Roman"/>
        </w:rPr>
        <w:t xml:space="preserve"> dokumentācijas nav gūstams priekšstats, kur ir naudas līdzekļi 93</w:t>
      </w:r>
      <w:r w:rsidR="00625534" w:rsidRPr="00C85B7D">
        <w:rPr>
          <w:rFonts w:eastAsia="Times New Roman"/>
        </w:rPr>
        <w:t> </w:t>
      </w:r>
      <w:r w:rsidR="000F2F53" w:rsidRPr="00C85B7D">
        <w:rPr>
          <w:rFonts w:eastAsia="Times New Roman"/>
        </w:rPr>
        <w:t>786</w:t>
      </w:r>
      <w:r w:rsidR="00625534" w:rsidRPr="00C85B7D">
        <w:rPr>
          <w:rFonts w:eastAsia="Times New Roman"/>
        </w:rPr>
        <w:t> </w:t>
      </w:r>
      <w:r w:rsidR="000F2F53" w:rsidRPr="00C85B7D">
        <w:rPr>
          <w:rFonts w:eastAsia="Times New Roman"/>
        </w:rPr>
        <w:t>eiro apmērā, jo norēķinu kontā tādi nav konstatēti</w:t>
      </w:r>
      <w:r w:rsidR="0017385E" w:rsidRPr="00C85B7D">
        <w:rPr>
          <w:rFonts w:eastAsia="Times New Roman"/>
        </w:rPr>
        <w:t xml:space="preserve">, un </w:t>
      </w:r>
      <w:r w:rsidR="000F2F53" w:rsidRPr="00C85B7D">
        <w:rPr>
          <w:rFonts w:eastAsia="Times New Roman"/>
        </w:rPr>
        <w:t>kur palikuši krājumi 65</w:t>
      </w:r>
      <w:r w:rsidR="0017385E" w:rsidRPr="00C85B7D">
        <w:rPr>
          <w:rFonts w:eastAsia="Times New Roman"/>
        </w:rPr>
        <w:t> </w:t>
      </w:r>
      <w:r w:rsidR="000F2F53" w:rsidRPr="00C85B7D">
        <w:rPr>
          <w:rFonts w:eastAsia="Times New Roman"/>
        </w:rPr>
        <w:t>000</w:t>
      </w:r>
      <w:r w:rsidR="0017385E" w:rsidRPr="00C85B7D">
        <w:rPr>
          <w:rFonts w:eastAsia="Times New Roman"/>
        </w:rPr>
        <w:t> </w:t>
      </w:r>
      <w:r w:rsidR="000F2F53" w:rsidRPr="00C85B7D">
        <w:rPr>
          <w:rFonts w:eastAsia="Times New Roman"/>
        </w:rPr>
        <w:t>eiro apmērā</w:t>
      </w:r>
      <w:r w:rsidR="00882CE3" w:rsidRPr="00C85B7D">
        <w:rPr>
          <w:rFonts w:eastAsia="Times New Roman"/>
        </w:rPr>
        <w:t xml:space="preserve">. </w:t>
      </w:r>
      <w:r w:rsidR="000F2F53" w:rsidRPr="00C85B7D">
        <w:rPr>
          <w:rFonts w:eastAsia="Times New Roman"/>
        </w:rPr>
        <w:t xml:space="preserve">Vienlaikus norādīts, ka </w:t>
      </w:r>
      <w:r w:rsidR="0017385E" w:rsidRPr="00C85B7D">
        <w:rPr>
          <w:rFonts w:eastAsia="Times New Roman"/>
        </w:rPr>
        <w:t xml:space="preserve">nav </w:t>
      </w:r>
      <w:r w:rsidR="000F2F53" w:rsidRPr="00C85B7D">
        <w:rPr>
          <w:rFonts w:eastAsia="Times New Roman"/>
        </w:rPr>
        <w:t>iesniegta dokumentācija par debitoru kustību</w:t>
      </w:r>
      <w:r w:rsidR="000F2F53" w:rsidRPr="00C85B7D">
        <w:rPr>
          <w:rStyle w:val="Vresatsauce"/>
          <w:rFonts w:eastAsia="Times New Roman"/>
        </w:rPr>
        <w:footnoteReference w:id="8"/>
      </w:r>
      <w:r w:rsidR="000F2F53" w:rsidRPr="00C85B7D">
        <w:rPr>
          <w:rFonts w:eastAsia="Times New Roman"/>
        </w:rPr>
        <w:t xml:space="preserve"> un atlikumu uz maksātnespējas iestāšanās brīdi. Ievērojot minēto, Parādnieka pārstāvim pieprasīts nekavējoties nodot Parādnieka dokumentus saistībā ar iepriekš norādītajiem jautājumiem, vienlaikus sniedzot paskaidrojumus par konkrēto aktīvu izmaiņām. Parādnieka pārstāvis brīdināts par to, ka informācijas nesniegšanas gadījumā</w:t>
      </w:r>
      <w:r w:rsidR="009206E2" w:rsidRPr="00C85B7D">
        <w:rPr>
          <w:rFonts w:eastAsia="Times New Roman"/>
        </w:rPr>
        <w:t> - </w:t>
      </w:r>
      <w:r w:rsidR="000F2F53" w:rsidRPr="00C85B7D">
        <w:rPr>
          <w:rFonts w:eastAsia="Times New Roman"/>
        </w:rPr>
        <w:t>līdz 2025. gada 30. oktobrim Administrators vērsīsies policijā saistībā ar Parādnieka pārstāvja atbildībā bijušās mantas/naudas līdzekļu prettiesisku pazušanu.</w:t>
      </w:r>
    </w:p>
    <w:p w14:paraId="60DFB474" w14:textId="18F009A5" w:rsidR="00EA1AAC" w:rsidRPr="00C85B7D" w:rsidRDefault="009E2DE5" w:rsidP="00D77207">
      <w:pPr>
        <w:widowControl/>
        <w:spacing w:after="0" w:line="240" w:lineRule="auto"/>
        <w:ind w:firstLine="720"/>
        <w:jc w:val="both"/>
        <w:rPr>
          <w:rFonts w:eastAsia="Times New Roman"/>
        </w:rPr>
      </w:pPr>
      <w:r w:rsidRPr="00C85B7D">
        <w:rPr>
          <w:rFonts w:eastAsia="Times New Roman"/>
        </w:rPr>
        <w:t>[1.</w:t>
      </w:r>
      <w:r w:rsidR="00014585" w:rsidRPr="00C85B7D">
        <w:rPr>
          <w:rFonts w:eastAsia="Times New Roman"/>
        </w:rPr>
        <w:t>4</w:t>
      </w:r>
      <w:r w:rsidRPr="00C85B7D">
        <w:rPr>
          <w:rFonts w:eastAsia="Times New Roman"/>
        </w:rPr>
        <w:t>] </w:t>
      </w:r>
      <w:r w:rsidR="00FE1F53" w:rsidRPr="00C85B7D">
        <w:rPr>
          <w:rFonts w:eastAsia="Times New Roman"/>
        </w:rPr>
        <w:t xml:space="preserve">Pārbaudē Administrators paskaidroja, ka nosūtītās pretenzijas mērķis bija atrisināt dokumentu neiesniegšanas problēmu un, iespējams, izmantot to kā pierādījumu turpmākai Parādnieka pārstāvja atbildības izvērtēšanai. </w:t>
      </w:r>
    </w:p>
    <w:p w14:paraId="187A9CF4" w14:textId="753B5B11" w:rsidR="00402F83" w:rsidRPr="00C85B7D" w:rsidRDefault="0018070E" w:rsidP="00FE1F53">
      <w:pPr>
        <w:widowControl/>
        <w:spacing w:after="0" w:line="240" w:lineRule="auto"/>
        <w:ind w:firstLine="720"/>
        <w:jc w:val="both"/>
        <w:rPr>
          <w:rFonts w:eastAsia="Times New Roman"/>
        </w:rPr>
      </w:pPr>
      <w:r w:rsidRPr="00C85B7D">
        <w:rPr>
          <w:rFonts w:eastAsia="Times New Roman"/>
        </w:rPr>
        <w:t xml:space="preserve">Tāpat </w:t>
      </w:r>
      <w:r w:rsidR="00FE1F53" w:rsidRPr="00C85B7D">
        <w:rPr>
          <w:rFonts w:eastAsia="Times New Roman"/>
        </w:rPr>
        <w:t>Pārbaudes laikā Administrators paskaidroja, ka Parādnieka pārstāvis 2026. gad</w:t>
      </w:r>
      <w:r w:rsidR="0009245B" w:rsidRPr="00C85B7D">
        <w:rPr>
          <w:rFonts w:eastAsia="Times New Roman"/>
        </w:rPr>
        <w:t>a sākumā</w:t>
      </w:r>
      <w:r w:rsidR="00FF5FA0" w:rsidRPr="00C85B7D">
        <w:rPr>
          <w:rStyle w:val="Vresatsauce"/>
          <w:rFonts w:eastAsia="Times New Roman"/>
        </w:rPr>
        <w:footnoteReference w:id="9"/>
      </w:r>
      <w:r w:rsidR="00FE1F53" w:rsidRPr="00C85B7D">
        <w:rPr>
          <w:rFonts w:eastAsia="Times New Roman"/>
        </w:rPr>
        <w:t xml:space="preserve"> īsziņas veidā atsūtīja informāciju, skaidrojot to, kur </w:t>
      </w:r>
      <w:r w:rsidR="00F22EB0" w:rsidRPr="00C85B7D">
        <w:rPr>
          <w:rFonts w:eastAsia="Times New Roman"/>
        </w:rPr>
        <w:t xml:space="preserve">izlietoti </w:t>
      </w:r>
      <w:r w:rsidR="00FE1F53" w:rsidRPr="00C85B7D">
        <w:rPr>
          <w:rFonts w:eastAsia="Times New Roman"/>
        </w:rPr>
        <w:t>Parādnieka nauda</w:t>
      </w:r>
      <w:r w:rsidR="00DC5A07" w:rsidRPr="00C85B7D">
        <w:rPr>
          <w:rFonts w:eastAsia="Times New Roman"/>
        </w:rPr>
        <w:t xml:space="preserve">s līdzekļi, </w:t>
      </w:r>
      <w:r w:rsidR="00FE1F53" w:rsidRPr="00C85B7D">
        <w:rPr>
          <w:rFonts w:eastAsia="Times New Roman"/>
        </w:rPr>
        <w:t>kas bija atspoguļot</w:t>
      </w:r>
      <w:r w:rsidR="00DC5A07" w:rsidRPr="00C85B7D">
        <w:rPr>
          <w:rFonts w:eastAsia="Times New Roman"/>
        </w:rPr>
        <w:t>i</w:t>
      </w:r>
      <w:r w:rsidR="00FE1F53" w:rsidRPr="00C85B7D">
        <w:rPr>
          <w:rFonts w:eastAsia="Times New Roman"/>
        </w:rPr>
        <w:t xml:space="preserve"> Parādnieka bilanc</w:t>
      </w:r>
      <w:r w:rsidR="00DC5A07" w:rsidRPr="00C85B7D">
        <w:rPr>
          <w:rFonts w:eastAsia="Times New Roman"/>
        </w:rPr>
        <w:t>es postenī "kase"</w:t>
      </w:r>
      <w:r w:rsidR="00FE1F53" w:rsidRPr="00C85B7D">
        <w:rPr>
          <w:rFonts w:eastAsia="Times New Roman"/>
        </w:rPr>
        <w:t xml:space="preserve"> </w:t>
      </w:r>
      <w:r w:rsidR="00DC5A07" w:rsidRPr="00C85B7D">
        <w:rPr>
          <w:rFonts w:eastAsia="Times New Roman"/>
        </w:rPr>
        <w:t>(</w:t>
      </w:r>
      <w:r w:rsidR="00FE1F53" w:rsidRPr="00C85B7D">
        <w:rPr>
          <w:rFonts w:eastAsia="Times New Roman"/>
        </w:rPr>
        <w:t>ar datiem uz 2022. gada 31. decembri</w:t>
      </w:r>
      <w:r w:rsidR="00DC5A07" w:rsidRPr="00C85B7D">
        <w:rPr>
          <w:rFonts w:eastAsia="Times New Roman"/>
        </w:rPr>
        <w:t>)</w:t>
      </w:r>
      <w:r w:rsidR="00FE1F53" w:rsidRPr="00C85B7D">
        <w:rPr>
          <w:rFonts w:eastAsia="Times New Roman"/>
        </w:rPr>
        <w:t>. Proti, Parādnieka pārstāvis paskaidroja, ka izņēm</w:t>
      </w:r>
      <w:r w:rsidR="00DC5A07" w:rsidRPr="00C85B7D">
        <w:rPr>
          <w:rFonts w:eastAsia="Times New Roman"/>
        </w:rPr>
        <w:t>a</w:t>
      </w:r>
      <w:r w:rsidR="00FE1F53" w:rsidRPr="00C85B7D">
        <w:rPr>
          <w:rFonts w:eastAsia="Times New Roman"/>
        </w:rPr>
        <w:t xml:space="preserve"> naudu no Parādnieka norēķinu konta, bet šīs summas bija nepareizi iegrāmatotas </w:t>
      </w:r>
      <w:r w:rsidR="00320437" w:rsidRPr="00C85B7D">
        <w:rPr>
          <w:rFonts w:eastAsia="Times New Roman"/>
        </w:rPr>
        <w:t>"</w:t>
      </w:r>
      <w:r w:rsidR="00FE1F53" w:rsidRPr="00C85B7D">
        <w:rPr>
          <w:rFonts w:eastAsia="Times New Roman"/>
        </w:rPr>
        <w:t>kasē</w:t>
      </w:r>
      <w:r w:rsidR="00320437" w:rsidRPr="00C85B7D">
        <w:rPr>
          <w:rFonts w:eastAsia="Times New Roman"/>
        </w:rPr>
        <w:t>"</w:t>
      </w:r>
      <w:r w:rsidR="00FE1F53" w:rsidRPr="00C85B7D">
        <w:rPr>
          <w:rFonts w:eastAsia="Times New Roman"/>
        </w:rPr>
        <w:t xml:space="preserve">, jo naudai tur nav jābūt atspoguļotai. </w:t>
      </w:r>
      <w:r w:rsidR="002831DE" w:rsidRPr="00C85B7D">
        <w:rPr>
          <w:rFonts w:eastAsia="Times New Roman"/>
        </w:rPr>
        <w:t>Vienlaikus īsziņā norādīts, ka a</w:t>
      </w:r>
      <w:r w:rsidR="00FE1F53" w:rsidRPr="00C85B7D">
        <w:rPr>
          <w:rFonts w:eastAsia="Times New Roman"/>
        </w:rPr>
        <w:t xml:space="preserve">tbilstoši likumdošanai katru gadu var izņemt naudu no konta, </w:t>
      </w:r>
      <w:r w:rsidR="00625AF8" w:rsidRPr="00C85B7D">
        <w:rPr>
          <w:rFonts w:eastAsia="Times New Roman"/>
        </w:rPr>
        <w:t xml:space="preserve">attiecīgi </w:t>
      </w:r>
      <w:r w:rsidR="00FE1F53" w:rsidRPr="00C85B7D">
        <w:rPr>
          <w:rFonts w:eastAsia="Times New Roman"/>
        </w:rPr>
        <w:t xml:space="preserve">nauda izņemta pa daļām pienākošos atvieglojumu apmērā. </w:t>
      </w:r>
    </w:p>
    <w:p w14:paraId="07A51077" w14:textId="7980A7AB" w:rsidR="00BC3689" w:rsidRPr="00C85B7D" w:rsidRDefault="001F52AF" w:rsidP="00BC3689">
      <w:pPr>
        <w:widowControl/>
        <w:spacing w:after="0" w:line="240" w:lineRule="auto"/>
        <w:ind w:firstLine="720"/>
        <w:jc w:val="both"/>
        <w:rPr>
          <w:rFonts w:eastAsia="Times New Roman"/>
        </w:rPr>
      </w:pPr>
      <w:r w:rsidRPr="00C85B7D">
        <w:rPr>
          <w:rFonts w:eastAsia="Times New Roman"/>
        </w:rPr>
        <w:t xml:space="preserve">Attiecībā uz Parādnieka pārstāvja </w:t>
      </w:r>
      <w:r w:rsidR="00950AED" w:rsidRPr="00C85B7D">
        <w:rPr>
          <w:rFonts w:eastAsia="Times New Roman"/>
        </w:rPr>
        <w:t xml:space="preserve">iesūtīto informāciju </w:t>
      </w:r>
      <w:r w:rsidR="00402F83" w:rsidRPr="00C85B7D">
        <w:rPr>
          <w:rFonts w:eastAsia="Times New Roman"/>
        </w:rPr>
        <w:t xml:space="preserve">Administrators </w:t>
      </w:r>
      <w:r w:rsidR="003D10E6" w:rsidRPr="00C85B7D">
        <w:rPr>
          <w:rFonts w:eastAsia="Times New Roman"/>
        </w:rPr>
        <w:t xml:space="preserve">norādīja, ka </w:t>
      </w:r>
      <w:r w:rsidR="00B72A21" w:rsidRPr="00C85B7D">
        <w:rPr>
          <w:rFonts w:eastAsia="Times New Roman"/>
        </w:rPr>
        <w:t xml:space="preserve">minētā informācija </w:t>
      </w:r>
      <w:r w:rsidR="00461035" w:rsidRPr="00C85B7D">
        <w:rPr>
          <w:rFonts w:eastAsia="Times New Roman"/>
        </w:rPr>
        <w:t xml:space="preserve">vēl nav pārbaudīta un </w:t>
      </w:r>
      <w:r w:rsidR="00FE1F53" w:rsidRPr="00C85B7D">
        <w:rPr>
          <w:rFonts w:eastAsia="Times New Roman"/>
        </w:rPr>
        <w:t xml:space="preserve">Administrators plāno </w:t>
      </w:r>
      <w:r w:rsidR="00461035" w:rsidRPr="00C85B7D">
        <w:rPr>
          <w:rFonts w:eastAsia="Times New Roman"/>
        </w:rPr>
        <w:t xml:space="preserve">to </w:t>
      </w:r>
      <w:r w:rsidR="00FE1F53" w:rsidRPr="00C85B7D">
        <w:rPr>
          <w:rFonts w:eastAsia="Times New Roman"/>
        </w:rPr>
        <w:t>izvērtēt</w:t>
      </w:r>
      <w:r w:rsidR="00461035" w:rsidRPr="00C85B7D">
        <w:rPr>
          <w:rFonts w:eastAsia="Times New Roman"/>
        </w:rPr>
        <w:t>.</w:t>
      </w:r>
      <w:r w:rsidR="00942F06" w:rsidRPr="00C85B7D">
        <w:rPr>
          <w:rFonts w:eastAsia="Times New Roman"/>
        </w:rPr>
        <w:t xml:space="preserve"> </w:t>
      </w:r>
      <w:r w:rsidR="00D25BB1" w:rsidRPr="00C85B7D">
        <w:rPr>
          <w:rFonts w:eastAsia="Times New Roman"/>
        </w:rPr>
        <w:t xml:space="preserve">Papildus </w:t>
      </w:r>
      <w:r w:rsidR="008C3569" w:rsidRPr="00C85B7D">
        <w:rPr>
          <w:rFonts w:eastAsia="Times New Roman"/>
        </w:rPr>
        <w:t xml:space="preserve">Administrators </w:t>
      </w:r>
      <w:r w:rsidR="00267A3E" w:rsidRPr="00C85B7D">
        <w:rPr>
          <w:rFonts w:eastAsia="Times New Roman"/>
        </w:rPr>
        <w:t>norādīja</w:t>
      </w:r>
      <w:r w:rsidR="008C3569" w:rsidRPr="00C85B7D">
        <w:rPr>
          <w:rFonts w:eastAsia="Times New Roman"/>
        </w:rPr>
        <w:t xml:space="preserve">, ka </w:t>
      </w:r>
      <w:r w:rsidR="00FE1F53" w:rsidRPr="00C85B7D">
        <w:rPr>
          <w:rFonts w:eastAsia="Times New Roman"/>
        </w:rPr>
        <w:t>Parādnieka pārstāvis nav paskaidroj</w:t>
      </w:r>
      <w:r w:rsidR="00625AF8" w:rsidRPr="00C85B7D">
        <w:rPr>
          <w:rFonts w:eastAsia="Times New Roman"/>
        </w:rPr>
        <w:t>is, kādā veidā izlietot</w:t>
      </w:r>
      <w:r w:rsidR="00A53BF6" w:rsidRPr="00C85B7D">
        <w:rPr>
          <w:rFonts w:eastAsia="Times New Roman"/>
        </w:rPr>
        <w:t xml:space="preserve">i no "kases" </w:t>
      </w:r>
      <w:r w:rsidR="00FE1F53" w:rsidRPr="00C85B7D">
        <w:rPr>
          <w:rFonts w:eastAsia="Times New Roman"/>
        </w:rPr>
        <w:t>izņemt</w:t>
      </w:r>
      <w:r w:rsidR="00A53BF6" w:rsidRPr="00C85B7D">
        <w:rPr>
          <w:rFonts w:eastAsia="Times New Roman"/>
        </w:rPr>
        <w:t>ie naudas</w:t>
      </w:r>
      <w:r w:rsidR="00FE1F53" w:rsidRPr="00C85B7D">
        <w:rPr>
          <w:rFonts w:eastAsia="Times New Roman"/>
        </w:rPr>
        <w:t xml:space="preserve"> līdzekļ</w:t>
      </w:r>
      <w:r w:rsidR="00A53BF6" w:rsidRPr="00C85B7D">
        <w:rPr>
          <w:rFonts w:eastAsia="Times New Roman"/>
        </w:rPr>
        <w:t xml:space="preserve">i. </w:t>
      </w:r>
    </w:p>
    <w:p w14:paraId="6CD7BBCF" w14:textId="543BA1DB" w:rsidR="00F210C6" w:rsidRPr="00C85B7D" w:rsidRDefault="001D75D7" w:rsidP="00F210C6">
      <w:pPr>
        <w:widowControl/>
        <w:spacing w:after="0" w:line="240" w:lineRule="auto"/>
        <w:ind w:firstLine="720"/>
        <w:jc w:val="both"/>
        <w:rPr>
          <w:rFonts w:eastAsia="Times New Roman"/>
        </w:rPr>
      </w:pPr>
      <w:r w:rsidRPr="00C85B7D">
        <w:rPr>
          <w:rFonts w:eastAsia="Times New Roman"/>
        </w:rPr>
        <w:t>[1.</w:t>
      </w:r>
      <w:r w:rsidR="00014585" w:rsidRPr="00C85B7D">
        <w:rPr>
          <w:rFonts w:eastAsia="Times New Roman"/>
        </w:rPr>
        <w:t>5</w:t>
      </w:r>
      <w:r w:rsidRPr="00C85B7D">
        <w:rPr>
          <w:rFonts w:eastAsia="Times New Roman"/>
        </w:rPr>
        <w:t>] </w:t>
      </w:r>
      <w:r w:rsidR="00F210C6" w:rsidRPr="00C85B7D">
        <w:rPr>
          <w:rFonts w:eastAsia="Times New Roman"/>
        </w:rPr>
        <w:t xml:space="preserve">No Pārbaudē sniegtajiem paskaidrojumiem izriet, ka nedaudz vairāk nekā divus mēnešus pēc pretenzijā norādītā termiņa beigām Parādnieka pārstāvis sniedza paskaidrojumus par Parādnieka gada pārskatā par 2022. gadu norādītajiem aktīviem, paskaidrojot, ka naudas līdzekļi izņemti skaidrā naudā pa daļām atbilstoši likumdošanai, kas Maksātnespējas kontroles dienesta ieskatā, </w:t>
      </w:r>
      <w:proofErr w:type="spellStart"/>
      <w:r w:rsidR="00F210C6" w:rsidRPr="00C85B7D">
        <w:rPr>
          <w:rFonts w:eastAsia="Times New Roman"/>
        </w:rPr>
        <w:t>pirmšķietami</w:t>
      </w:r>
      <w:proofErr w:type="spellEnd"/>
      <w:r w:rsidR="00F210C6" w:rsidRPr="00C85B7D">
        <w:rPr>
          <w:rFonts w:eastAsia="Times New Roman"/>
        </w:rPr>
        <w:t xml:space="preserve">, nav pamatoti, bet šo paskaidrojumu izvērtēšana ietilpst Administratora kompetencē. </w:t>
      </w:r>
    </w:p>
    <w:p w14:paraId="5225DBB9" w14:textId="288669CF" w:rsidR="002966FA" w:rsidRPr="00C85B7D" w:rsidRDefault="00916335" w:rsidP="003042DD">
      <w:pPr>
        <w:widowControl/>
        <w:spacing w:after="0" w:line="240" w:lineRule="auto"/>
        <w:ind w:firstLine="720"/>
        <w:jc w:val="both"/>
        <w:rPr>
          <w:rFonts w:eastAsia="Times New Roman"/>
        </w:rPr>
      </w:pPr>
      <w:r w:rsidRPr="00C85B7D">
        <w:rPr>
          <w:rFonts w:eastAsia="Times New Roman"/>
        </w:rPr>
        <w:t xml:space="preserve">Pārbaudot </w:t>
      </w:r>
      <w:r w:rsidR="0058656E" w:rsidRPr="00C85B7D">
        <w:rPr>
          <w:rFonts w:eastAsia="Times New Roman"/>
        </w:rPr>
        <w:t xml:space="preserve">Parādnieka </w:t>
      </w:r>
      <w:r w:rsidRPr="00C85B7D">
        <w:rPr>
          <w:rFonts w:eastAsia="Times New Roman"/>
        </w:rPr>
        <w:t xml:space="preserve">AS "Swedbank" </w:t>
      </w:r>
      <w:r w:rsidR="00A61D4A" w:rsidRPr="00C85B7D">
        <w:rPr>
          <w:rFonts w:eastAsia="Times New Roman"/>
        </w:rPr>
        <w:t>/konta numurs/</w:t>
      </w:r>
      <w:r w:rsidR="00FC18C3" w:rsidRPr="00C85B7D">
        <w:rPr>
          <w:rFonts w:eastAsia="Times New Roman"/>
        </w:rPr>
        <w:t xml:space="preserve"> </w:t>
      </w:r>
      <w:r w:rsidRPr="00C85B7D">
        <w:rPr>
          <w:rFonts w:eastAsia="Times New Roman"/>
        </w:rPr>
        <w:t xml:space="preserve">norēķinu konta pārskatā esošo informāciju, kas iegūta pēc Pārbaudes, konstatēts, ka kopš 2021. gada 16. jūnija līdz 2022. gada 12. septembrim, t.i., laikā, kad sāka veidoties </w:t>
      </w:r>
      <w:r w:rsidR="003042DD" w:rsidRPr="00C85B7D">
        <w:rPr>
          <w:rFonts w:eastAsia="Times New Roman"/>
        </w:rPr>
        <w:t>nodokļu parāds</w:t>
      </w:r>
      <w:r w:rsidR="003042DD" w:rsidRPr="00C85B7D">
        <w:rPr>
          <w:rFonts w:eastAsia="Times New Roman"/>
          <w:vertAlign w:val="superscript"/>
        </w:rPr>
        <w:footnoteReference w:id="10"/>
      </w:r>
      <w:r w:rsidRPr="00C85B7D">
        <w:rPr>
          <w:rFonts w:eastAsia="Times New Roman"/>
        </w:rPr>
        <w:t xml:space="preserve">, no Parādnieka norēķinu konta </w:t>
      </w:r>
      <w:r w:rsidR="00F34D1A" w:rsidRPr="00C85B7D">
        <w:rPr>
          <w:rFonts w:eastAsia="Times New Roman"/>
        </w:rPr>
        <w:t xml:space="preserve">pa daļām </w:t>
      </w:r>
      <w:r w:rsidRPr="00C85B7D">
        <w:rPr>
          <w:rFonts w:eastAsia="Times New Roman"/>
        </w:rPr>
        <w:t xml:space="preserve">izņemta skaidra nauda 75 990 eiro apmērā. </w:t>
      </w:r>
      <w:r w:rsidR="00F01210" w:rsidRPr="00C85B7D">
        <w:rPr>
          <w:rFonts w:eastAsia="Times New Roman"/>
        </w:rPr>
        <w:t xml:space="preserve">Minētajā </w:t>
      </w:r>
      <w:r w:rsidRPr="00C85B7D">
        <w:rPr>
          <w:rFonts w:eastAsia="Times New Roman"/>
        </w:rPr>
        <w:t xml:space="preserve">laika periodā Parādnieka norēķinu kontā </w:t>
      </w:r>
      <w:r w:rsidR="00F01210" w:rsidRPr="00C85B7D">
        <w:rPr>
          <w:rFonts w:eastAsia="Times New Roman"/>
        </w:rPr>
        <w:t xml:space="preserve">Parādnieka pārstāvis </w:t>
      </w:r>
      <w:r w:rsidRPr="00C85B7D">
        <w:rPr>
          <w:rFonts w:eastAsia="Times New Roman"/>
        </w:rPr>
        <w:t>ie</w:t>
      </w:r>
      <w:r w:rsidR="00F01210" w:rsidRPr="00C85B7D">
        <w:rPr>
          <w:rFonts w:eastAsia="Times New Roman"/>
        </w:rPr>
        <w:t>skaitīja</w:t>
      </w:r>
      <w:r w:rsidRPr="00C85B7D">
        <w:rPr>
          <w:rFonts w:eastAsia="Times New Roman"/>
        </w:rPr>
        <w:t xml:space="preserve"> 19 525 eiro.</w:t>
      </w:r>
      <w:r w:rsidRPr="00C85B7D">
        <w:rPr>
          <w:rFonts w:eastAsia="Times New Roman"/>
          <w:vertAlign w:val="superscript"/>
        </w:rPr>
        <w:footnoteReference w:id="11"/>
      </w:r>
      <w:r w:rsidR="00F34D1A" w:rsidRPr="00C85B7D">
        <w:rPr>
          <w:rFonts w:eastAsia="Times New Roman"/>
        </w:rPr>
        <w:t xml:space="preserve"> </w:t>
      </w:r>
      <w:r w:rsidR="00F0770C" w:rsidRPr="00C85B7D">
        <w:rPr>
          <w:rFonts w:eastAsia="Times New Roman"/>
        </w:rPr>
        <w:t xml:space="preserve">Pamatojoties </w:t>
      </w:r>
      <w:r w:rsidR="00DE6687" w:rsidRPr="00C85B7D">
        <w:rPr>
          <w:rFonts w:eastAsia="Times New Roman"/>
        </w:rPr>
        <w:t xml:space="preserve">uz </w:t>
      </w:r>
      <w:r w:rsidR="00FC200E" w:rsidRPr="00C85B7D">
        <w:rPr>
          <w:rFonts w:eastAsia="Times New Roman"/>
        </w:rPr>
        <w:t xml:space="preserve">Maksātnespējas kontroles dienestā esošo informāciju, </w:t>
      </w:r>
      <w:r w:rsidR="00DE6687" w:rsidRPr="00C85B7D">
        <w:rPr>
          <w:rFonts w:eastAsia="Times New Roman"/>
        </w:rPr>
        <w:t xml:space="preserve">tostarp Pārbaudē sniegtajiem paskaidrojumiem, </w:t>
      </w:r>
      <w:r w:rsidR="00736386" w:rsidRPr="00C85B7D">
        <w:rPr>
          <w:rFonts w:eastAsia="Times New Roman"/>
        </w:rPr>
        <w:t>konstatējams, ka Administrator</w:t>
      </w:r>
      <w:r w:rsidR="00DE6687" w:rsidRPr="00C85B7D">
        <w:rPr>
          <w:rFonts w:eastAsia="Times New Roman"/>
        </w:rPr>
        <w:t xml:space="preserve">s </w:t>
      </w:r>
      <w:r w:rsidR="00282C8C" w:rsidRPr="00C85B7D">
        <w:rPr>
          <w:rFonts w:eastAsia="Times New Roman"/>
        </w:rPr>
        <w:t xml:space="preserve">nevar izvērtēt </w:t>
      </w:r>
      <w:r w:rsidR="00F34D1A" w:rsidRPr="00C85B7D">
        <w:rPr>
          <w:rFonts w:eastAsia="Times New Roman"/>
        </w:rPr>
        <w:t>no Parādnieka norēķinu konta izņemt</w:t>
      </w:r>
      <w:r w:rsidR="00F766BA" w:rsidRPr="00C85B7D">
        <w:rPr>
          <w:rFonts w:eastAsia="Times New Roman"/>
        </w:rPr>
        <w:t xml:space="preserve">o </w:t>
      </w:r>
      <w:r w:rsidR="00F34D1A" w:rsidRPr="00C85B7D">
        <w:rPr>
          <w:rFonts w:eastAsia="Times New Roman"/>
        </w:rPr>
        <w:t>naudas</w:t>
      </w:r>
      <w:r w:rsidR="00F766BA" w:rsidRPr="00C85B7D">
        <w:rPr>
          <w:rFonts w:eastAsia="Times New Roman"/>
        </w:rPr>
        <w:t xml:space="preserve"> līdzekļu</w:t>
      </w:r>
      <w:r w:rsidR="00F34D1A" w:rsidRPr="00C85B7D">
        <w:rPr>
          <w:rFonts w:eastAsia="Times New Roman"/>
        </w:rPr>
        <w:t xml:space="preserve"> izlietojuma </w:t>
      </w:r>
      <w:r w:rsidR="00924605" w:rsidRPr="00C85B7D">
        <w:rPr>
          <w:rFonts w:eastAsia="Times New Roman"/>
        </w:rPr>
        <w:t xml:space="preserve">mērķi un </w:t>
      </w:r>
      <w:r w:rsidR="00F34D1A" w:rsidRPr="00C85B7D">
        <w:rPr>
          <w:rFonts w:eastAsia="Times New Roman"/>
        </w:rPr>
        <w:t xml:space="preserve">pamatotību, </w:t>
      </w:r>
      <w:r w:rsidR="007A02CD" w:rsidRPr="00C85B7D">
        <w:rPr>
          <w:rFonts w:eastAsia="Times New Roman"/>
        </w:rPr>
        <w:t xml:space="preserve">jo Administratora rīcībā </w:t>
      </w:r>
      <w:r w:rsidR="002966FA" w:rsidRPr="00C85B7D">
        <w:rPr>
          <w:rFonts w:eastAsia="Times New Roman"/>
        </w:rPr>
        <w:t>vēljoprojām nav Parādnieka dokumentu un informācijas, kas pamato naudas līdzekļu izlietojum</w:t>
      </w:r>
      <w:r w:rsidR="00964DE1" w:rsidRPr="00C85B7D">
        <w:rPr>
          <w:rFonts w:eastAsia="Times New Roman"/>
        </w:rPr>
        <w:t xml:space="preserve">a mērķi </w:t>
      </w:r>
      <w:r w:rsidR="002966FA" w:rsidRPr="00C85B7D">
        <w:rPr>
          <w:rFonts w:eastAsia="Times New Roman"/>
        </w:rPr>
        <w:t xml:space="preserve">un pamatotību. </w:t>
      </w:r>
    </w:p>
    <w:p w14:paraId="3F4B79A7" w14:textId="297CED4D" w:rsidR="009879C0" w:rsidRPr="00C85B7D" w:rsidRDefault="00216CDC" w:rsidP="007E64D1">
      <w:pPr>
        <w:widowControl/>
        <w:spacing w:after="0" w:line="240" w:lineRule="auto"/>
        <w:ind w:firstLine="720"/>
        <w:jc w:val="both"/>
        <w:rPr>
          <w:rFonts w:eastAsia="Times New Roman"/>
        </w:rPr>
      </w:pPr>
      <w:r w:rsidRPr="00C85B7D">
        <w:rPr>
          <w:rFonts w:eastAsia="Times New Roman"/>
        </w:rPr>
        <w:lastRenderedPageBreak/>
        <w:t>P</w:t>
      </w:r>
      <w:r w:rsidR="007E64D1" w:rsidRPr="00C85B7D">
        <w:rPr>
          <w:rFonts w:eastAsia="Times New Roman"/>
        </w:rPr>
        <w:t>ēc pretenzijā norādītā termiņa beigām</w:t>
      </w:r>
      <w:r w:rsidR="00DF70A9" w:rsidRPr="00C85B7D">
        <w:rPr>
          <w:rFonts w:eastAsia="Times New Roman"/>
        </w:rPr>
        <w:t xml:space="preserve"> līdz </w:t>
      </w:r>
      <w:r w:rsidR="008D6047" w:rsidRPr="00C85B7D">
        <w:rPr>
          <w:rFonts w:eastAsia="Times New Roman"/>
        </w:rPr>
        <w:t>Parādnieka pārstāvja paskaidrojumu saņemšanai</w:t>
      </w:r>
      <w:r w:rsidR="00530CDB" w:rsidRPr="00C85B7D">
        <w:rPr>
          <w:rFonts w:eastAsia="Times New Roman"/>
        </w:rPr>
        <w:t xml:space="preserve"> </w:t>
      </w:r>
      <w:r w:rsidR="00DF70A9" w:rsidRPr="00C85B7D">
        <w:rPr>
          <w:rFonts w:eastAsia="Times New Roman"/>
        </w:rPr>
        <w:t>2026. gada sākum</w:t>
      </w:r>
      <w:r w:rsidR="00530CDB" w:rsidRPr="00C85B7D">
        <w:rPr>
          <w:rFonts w:eastAsia="Times New Roman"/>
        </w:rPr>
        <w:t>ā, t.i.,</w:t>
      </w:r>
      <w:r w:rsidR="00DF70A9" w:rsidRPr="00C85B7D">
        <w:rPr>
          <w:rFonts w:eastAsia="Times New Roman"/>
        </w:rPr>
        <w:t xml:space="preserve"> </w:t>
      </w:r>
      <w:r w:rsidR="00497300" w:rsidRPr="00C85B7D">
        <w:rPr>
          <w:rFonts w:eastAsia="Times New Roman"/>
        </w:rPr>
        <w:t>divu mēnešu laikā</w:t>
      </w:r>
      <w:r w:rsidR="00AB2FAC" w:rsidRPr="00C85B7D">
        <w:rPr>
          <w:rFonts w:eastAsia="Times New Roman"/>
        </w:rPr>
        <w:t>,</w:t>
      </w:r>
      <w:r w:rsidR="00DF70A9" w:rsidRPr="00C85B7D">
        <w:rPr>
          <w:rFonts w:eastAsia="Times New Roman"/>
        </w:rPr>
        <w:t xml:space="preserve"> </w:t>
      </w:r>
      <w:r w:rsidRPr="00C85B7D">
        <w:rPr>
          <w:rFonts w:eastAsia="Times New Roman"/>
        </w:rPr>
        <w:t xml:space="preserve">nemainoties faktiskai situācijai, </w:t>
      </w:r>
      <w:r w:rsidR="00F65652" w:rsidRPr="00C85B7D">
        <w:rPr>
          <w:rFonts w:eastAsia="Times New Roman"/>
        </w:rPr>
        <w:t xml:space="preserve">proti, </w:t>
      </w:r>
      <w:r w:rsidR="007E64D1" w:rsidRPr="00C85B7D">
        <w:rPr>
          <w:rFonts w:eastAsia="Times New Roman"/>
        </w:rPr>
        <w:t xml:space="preserve">nesaņemot no Parādnieka pārstāvja trūkstošos Parādnieka dokumentus </w:t>
      </w:r>
      <w:r w:rsidR="00454A07" w:rsidRPr="00C85B7D">
        <w:rPr>
          <w:rFonts w:eastAsia="Times New Roman"/>
        </w:rPr>
        <w:t xml:space="preserve">saistībā ar Parādnieka aktīvu samazināšanos </w:t>
      </w:r>
      <w:r w:rsidR="007E64D1" w:rsidRPr="00C85B7D">
        <w:rPr>
          <w:rFonts w:eastAsia="Times New Roman"/>
        </w:rPr>
        <w:t xml:space="preserve">vai paskaidrojumus </w:t>
      </w:r>
      <w:r w:rsidR="006F4CF1" w:rsidRPr="00C85B7D">
        <w:rPr>
          <w:rFonts w:eastAsia="Times New Roman"/>
        </w:rPr>
        <w:t>par to nesniegšanas</w:t>
      </w:r>
      <w:r w:rsidR="00454A07" w:rsidRPr="00C85B7D">
        <w:rPr>
          <w:rFonts w:eastAsia="Times New Roman"/>
        </w:rPr>
        <w:t xml:space="preserve"> iemesliem, </w:t>
      </w:r>
      <w:r w:rsidR="007E64D1" w:rsidRPr="00C85B7D">
        <w:rPr>
          <w:rFonts w:eastAsia="Times New Roman"/>
        </w:rPr>
        <w:t xml:space="preserve">Administrators </w:t>
      </w:r>
      <w:r w:rsidR="0073459F" w:rsidRPr="00C85B7D">
        <w:rPr>
          <w:rFonts w:eastAsia="Times New Roman"/>
        </w:rPr>
        <w:t>n</w:t>
      </w:r>
      <w:r w:rsidR="00393974" w:rsidRPr="00C85B7D">
        <w:rPr>
          <w:rFonts w:eastAsia="Times New Roman"/>
        </w:rPr>
        <w:t>epiemēroja</w:t>
      </w:r>
      <w:r w:rsidR="0073459F" w:rsidRPr="00C85B7D">
        <w:rPr>
          <w:rFonts w:eastAsia="Times New Roman"/>
        </w:rPr>
        <w:t xml:space="preserve"> pretenzijā </w:t>
      </w:r>
      <w:r w:rsidR="009E1E73" w:rsidRPr="00C85B7D">
        <w:rPr>
          <w:rFonts w:eastAsia="Times New Roman"/>
        </w:rPr>
        <w:t xml:space="preserve">norādīto tiesisko līdzekli </w:t>
      </w:r>
      <w:r w:rsidR="00C51BF5" w:rsidRPr="00C85B7D">
        <w:rPr>
          <w:rFonts w:eastAsia="Times New Roman"/>
        </w:rPr>
        <w:t xml:space="preserve">un </w:t>
      </w:r>
      <w:r w:rsidR="007E64D1" w:rsidRPr="00C85B7D">
        <w:rPr>
          <w:rFonts w:eastAsia="Times New Roman"/>
        </w:rPr>
        <w:t xml:space="preserve">nevērsās policijā, kā arī </w:t>
      </w:r>
      <w:r w:rsidR="00826B77" w:rsidRPr="00C85B7D">
        <w:rPr>
          <w:rFonts w:eastAsia="Times New Roman"/>
        </w:rPr>
        <w:t>neizvērtēja iespēju vērsties Maksātnespējas kontroles dienestā par administratīvā pārkāpuma procesa uzsākšanu pret Parādnieka pārstāv</w:t>
      </w:r>
      <w:r w:rsidR="004479DA" w:rsidRPr="00C85B7D">
        <w:rPr>
          <w:rFonts w:eastAsia="Times New Roman"/>
        </w:rPr>
        <w:t xml:space="preserve">i un </w:t>
      </w:r>
      <w:r w:rsidR="007E64D1" w:rsidRPr="00C85B7D">
        <w:rPr>
          <w:rFonts w:eastAsia="Times New Roman"/>
        </w:rPr>
        <w:t>neveica citas darbības Parādnieka dokumentu iegūšanai.</w:t>
      </w:r>
    </w:p>
    <w:p w14:paraId="529EAD41" w14:textId="7726C9A5" w:rsidR="00BC3689" w:rsidRPr="00C85B7D" w:rsidRDefault="00F429D3" w:rsidP="0079377D">
      <w:pPr>
        <w:widowControl/>
        <w:spacing w:after="0" w:line="240" w:lineRule="auto"/>
        <w:ind w:firstLine="720"/>
        <w:jc w:val="both"/>
        <w:rPr>
          <w:rFonts w:eastAsia="Times New Roman"/>
        </w:rPr>
      </w:pPr>
      <w:r w:rsidRPr="00C85B7D">
        <w:rPr>
          <w:rFonts w:eastAsia="Times New Roman"/>
        </w:rPr>
        <w:t>Pārbaudē</w:t>
      </w:r>
      <w:r w:rsidR="00BC3689" w:rsidRPr="00C85B7D">
        <w:rPr>
          <w:rFonts w:eastAsia="Times New Roman"/>
        </w:rPr>
        <w:t xml:space="preserve"> Administrators paskaidroja, ka nav vērsies pret Parādnieka pārstāvi ar iesniegumu policijā, jo uzskata, ka šobrīd nepietiek pierādījumu kriminālprocesa uzsākšanai, jo Parādnieka pārstāvis savā veidā sadarbojās ar Administratoru, proti, atsūtīja informāciju (īsziņas veidā), kura Administratoram ir jāizvērtē. Administratora ieskatā, policija vērtēs, vai Parādnieka pārstāvis sadarbojies un noteikti atteiks uzsākt kriminālprocesu, jo tomēr kaut kāda sadarbība ar Parādnieka pārstāvi ir bijusi.</w:t>
      </w:r>
    </w:p>
    <w:p w14:paraId="0AF2366D" w14:textId="7186457D" w:rsidR="007E26DE" w:rsidRPr="00C85B7D" w:rsidRDefault="00AE5F1B" w:rsidP="007C2525">
      <w:pPr>
        <w:widowControl/>
        <w:spacing w:after="0" w:line="240" w:lineRule="auto"/>
        <w:ind w:firstLine="720"/>
        <w:jc w:val="both"/>
        <w:rPr>
          <w:rFonts w:eastAsia="Times New Roman"/>
        </w:rPr>
      </w:pPr>
      <w:r w:rsidRPr="00C85B7D">
        <w:rPr>
          <w:rFonts w:eastAsia="Times New Roman"/>
        </w:rPr>
        <w:t>[1.6] </w:t>
      </w:r>
      <w:r w:rsidR="004A2313" w:rsidRPr="00C85B7D">
        <w:rPr>
          <w:rFonts w:eastAsia="Times New Roman"/>
        </w:rPr>
        <w:t xml:space="preserve">Apkopojot </w:t>
      </w:r>
      <w:r w:rsidR="009E69AA" w:rsidRPr="00C85B7D">
        <w:rPr>
          <w:rFonts w:eastAsia="Times New Roman"/>
        </w:rPr>
        <w:t xml:space="preserve">visu iepriekš minēto, konstatējams, </w:t>
      </w:r>
      <w:r w:rsidR="007E26DE" w:rsidRPr="00C85B7D">
        <w:rPr>
          <w:rFonts w:eastAsia="Times New Roman"/>
        </w:rPr>
        <w:t>ka neveicot efektīvas darbības</w:t>
      </w:r>
      <w:r w:rsidR="004479DA" w:rsidRPr="00C85B7D">
        <w:rPr>
          <w:rFonts w:eastAsia="Times New Roman"/>
        </w:rPr>
        <w:t xml:space="preserve"> Parādnieka </w:t>
      </w:r>
      <w:r w:rsidR="007E26DE" w:rsidRPr="00C85B7D">
        <w:rPr>
          <w:rFonts w:eastAsia="Times New Roman"/>
        </w:rPr>
        <w:t>dokumentu un informācijas iegūšanai</w:t>
      </w:r>
      <w:r w:rsidR="005E0F42" w:rsidRPr="00C85B7D">
        <w:rPr>
          <w:rFonts w:eastAsia="Times New Roman"/>
        </w:rPr>
        <w:t xml:space="preserve"> un neizmantojot visus </w:t>
      </w:r>
      <w:r w:rsidR="003D704F" w:rsidRPr="00C85B7D">
        <w:rPr>
          <w:rFonts w:eastAsia="Times New Roman"/>
        </w:rPr>
        <w:t>iespējamos tiesiskos līdzekļus Parādnieka dokumentu iegūšanai</w:t>
      </w:r>
      <w:r w:rsidR="007E26DE" w:rsidRPr="00C85B7D">
        <w:rPr>
          <w:rFonts w:eastAsia="Times New Roman"/>
        </w:rPr>
        <w:t>, Administratoram liegta iespēja izvērtēt Parādnieka valdes atbildību saistībā ar iespējamu zaudējumu nodarīšanu Parādniekam.</w:t>
      </w:r>
    </w:p>
    <w:p w14:paraId="6EE15403" w14:textId="5516C923" w:rsidR="0031255F" w:rsidRPr="00C85B7D" w:rsidRDefault="0031255F" w:rsidP="0031255F">
      <w:pPr>
        <w:widowControl/>
        <w:spacing w:after="0" w:line="240" w:lineRule="auto"/>
        <w:ind w:firstLine="720"/>
        <w:jc w:val="both"/>
        <w:rPr>
          <w:rFonts w:eastAsia="Times New Roman"/>
        </w:rPr>
      </w:pPr>
      <w:r w:rsidRPr="00C85B7D">
        <w:rPr>
          <w:rFonts w:eastAsia="Times New Roman"/>
          <w:b/>
          <w:bCs/>
          <w:iCs/>
        </w:rPr>
        <w:t>[2] </w:t>
      </w:r>
      <w:r w:rsidRPr="00C85B7D">
        <w:rPr>
          <w:rFonts w:eastAsia="Times New Roman"/>
          <w:b/>
          <w:bCs/>
        </w:rPr>
        <w:t>Par Administratora rīcību, neiegūstot Parādnieka norēķinu kontu pārskatus, konstatēti turpmāk minētie apstākļi.</w:t>
      </w:r>
    </w:p>
    <w:p w14:paraId="5560EB14" w14:textId="1C800E0F" w:rsidR="0031255F" w:rsidRPr="00C85B7D" w:rsidRDefault="0031255F" w:rsidP="0031255F">
      <w:pPr>
        <w:widowControl/>
        <w:spacing w:after="0" w:line="240" w:lineRule="auto"/>
        <w:ind w:firstLine="720"/>
        <w:jc w:val="both"/>
        <w:rPr>
          <w:rFonts w:eastAsia="Times New Roman"/>
        </w:rPr>
      </w:pPr>
      <w:r w:rsidRPr="00C85B7D">
        <w:rPr>
          <w:rFonts w:eastAsia="Times New Roman"/>
        </w:rPr>
        <w:t>Atbilstoši EMUS</w:t>
      </w:r>
      <w:r w:rsidRPr="00C85B7D">
        <w:rPr>
          <w:rFonts w:eastAsia="Times New Roman"/>
          <w:vertAlign w:val="superscript"/>
        </w:rPr>
        <w:footnoteReference w:id="12"/>
      </w:r>
      <w:r w:rsidRPr="00C85B7D">
        <w:rPr>
          <w:rFonts w:eastAsia="Times New Roman"/>
        </w:rPr>
        <w:t xml:space="preserve"> integrētajam kontu reģistram uz Parādnieka vārda bija atvērti vairāki norēķinu konti, proti, AS "Swedbank" norēķinu konts </w:t>
      </w:r>
      <w:r w:rsidR="006767CC" w:rsidRPr="00C85B7D">
        <w:rPr>
          <w:rFonts w:eastAsia="Times New Roman"/>
        </w:rPr>
        <w:t>/konta numurs/</w:t>
      </w:r>
      <w:r w:rsidRPr="00C85B7D">
        <w:rPr>
          <w:rFonts w:eastAsia="Times New Roman"/>
        </w:rPr>
        <w:t xml:space="preserve"> (aktīvs) un trīs Paysera LT UAB norēķinu konti</w:t>
      </w:r>
      <w:r w:rsidRPr="00C85B7D">
        <w:rPr>
          <w:rFonts w:eastAsia="Times New Roman"/>
          <w:vertAlign w:val="superscript"/>
        </w:rPr>
        <w:footnoteReference w:id="13"/>
      </w:r>
      <w:r w:rsidRPr="00C85B7D">
        <w:rPr>
          <w:rFonts w:eastAsia="Times New Roman"/>
        </w:rPr>
        <w:t xml:space="preserve">, kas slēgti 2025. gada 30. oktobrī. Visi minētie norēķinu konti ir norādīti kā </w:t>
      </w:r>
      <w:r w:rsidR="00B70A0E" w:rsidRPr="00C85B7D">
        <w:rPr>
          <w:rFonts w:eastAsia="Times New Roman"/>
        </w:rPr>
        <w:t xml:space="preserve">VID </w:t>
      </w:r>
      <w:r w:rsidRPr="00C85B7D">
        <w:rPr>
          <w:rFonts w:eastAsia="Times New Roman"/>
        </w:rPr>
        <w:t>EDS</w:t>
      </w:r>
      <w:r w:rsidRPr="00C85B7D">
        <w:rPr>
          <w:rFonts w:eastAsia="Times New Roman"/>
          <w:vertAlign w:val="superscript"/>
        </w:rPr>
        <w:footnoteReference w:id="14"/>
      </w:r>
      <w:r w:rsidRPr="00C85B7D">
        <w:rPr>
          <w:rFonts w:eastAsia="Times New Roman"/>
        </w:rPr>
        <w:t xml:space="preserve"> reģistrētie Parādnieka norēķinu konti. Administrators </w:t>
      </w:r>
      <w:r w:rsidRPr="00C85B7D">
        <w:rPr>
          <w:rFonts w:eastAsia="Times New Roman"/>
          <w:bCs/>
          <w:iCs/>
        </w:rPr>
        <w:t xml:space="preserve">nepieprasīja Parādnieka pārstāvim iesniegt uz Parādnieka vārda atvērtos trīs Parādnieka Paysera LT UAB norēķinu kontu pārskatus un nav arī vērsies ar attiecīgu iesniegumu Paysera LT UAB. </w:t>
      </w:r>
    </w:p>
    <w:p w14:paraId="02273F01" w14:textId="77777777" w:rsidR="0031255F" w:rsidRPr="00C85B7D" w:rsidRDefault="0031255F" w:rsidP="0031255F">
      <w:pPr>
        <w:widowControl/>
        <w:spacing w:after="0" w:line="240" w:lineRule="auto"/>
        <w:ind w:firstLine="720"/>
        <w:jc w:val="both"/>
        <w:rPr>
          <w:rFonts w:eastAsia="Times New Roman"/>
        </w:rPr>
      </w:pPr>
      <w:r w:rsidRPr="00C85B7D">
        <w:rPr>
          <w:rFonts w:eastAsia="Times New Roman"/>
        </w:rPr>
        <w:t>Pārbaudē Administrators paskaidroja, ka Administratora rīcībā nav minētie Paysera LT UAB norēķinu kontu pārskati, jo no Parādnieka AS "Swedbank" norēķinu konta nav konstatēta naudas līdzekļu kustība uz Paysera LT UAB kontiem un šos norēķinu kontus Administrators nav slēdzis.</w:t>
      </w:r>
    </w:p>
    <w:p w14:paraId="36A8A995" w14:textId="77777777" w:rsidR="0031255F" w:rsidRPr="00C85B7D" w:rsidRDefault="0031255F" w:rsidP="0031255F">
      <w:pPr>
        <w:widowControl/>
        <w:spacing w:after="0" w:line="240" w:lineRule="auto"/>
        <w:ind w:firstLine="720"/>
        <w:jc w:val="both"/>
        <w:rPr>
          <w:rFonts w:eastAsia="Times New Roman"/>
        </w:rPr>
      </w:pPr>
      <w:r w:rsidRPr="00C85B7D">
        <w:rPr>
          <w:rFonts w:eastAsia="Times New Roman"/>
        </w:rPr>
        <w:t>Pēc Pārbaudes, t.i., 2026. gada 10. aprīlī saņemti</w:t>
      </w:r>
      <w:r w:rsidRPr="00C85B7D">
        <w:rPr>
          <w:rFonts w:eastAsia="Times New Roman"/>
          <w:vertAlign w:val="superscript"/>
        </w:rPr>
        <w:footnoteReference w:id="15"/>
      </w:r>
      <w:r w:rsidRPr="00C85B7D">
        <w:rPr>
          <w:rFonts w:eastAsia="Times New Roman"/>
        </w:rPr>
        <w:t xml:space="preserve"> trīs Parādnieka Paysera LT UAB norēķinu kontu pārskati. Pārbaudot minētos norēķinu kontu pārskatus, konstatēts turpmāk minētais: </w:t>
      </w:r>
    </w:p>
    <w:p w14:paraId="7F7E9703" w14:textId="0D6161BF" w:rsidR="0031255F" w:rsidRPr="00C85B7D" w:rsidRDefault="0031255F" w:rsidP="0031255F">
      <w:pPr>
        <w:widowControl/>
        <w:spacing w:after="0" w:line="240" w:lineRule="auto"/>
        <w:ind w:firstLine="720"/>
        <w:jc w:val="both"/>
        <w:rPr>
          <w:rFonts w:eastAsia="Times New Roman"/>
        </w:rPr>
      </w:pPr>
      <w:r w:rsidRPr="00C85B7D">
        <w:rPr>
          <w:rFonts w:eastAsia="Times New Roman"/>
        </w:rPr>
        <w:t xml:space="preserve">1) norēķinu kontā </w:t>
      </w:r>
      <w:r w:rsidR="000422CA" w:rsidRPr="00C85B7D">
        <w:rPr>
          <w:rFonts w:eastAsia="Times New Roman"/>
        </w:rPr>
        <w:t>/konta numurs/</w:t>
      </w:r>
      <w:r w:rsidRPr="00C85B7D">
        <w:rPr>
          <w:rFonts w:eastAsia="Times New Roman"/>
          <w:vertAlign w:val="superscript"/>
        </w:rPr>
        <w:footnoteReference w:id="16"/>
      </w:r>
      <w:r w:rsidRPr="00C85B7D">
        <w:rPr>
          <w:rFonts w:eastAsia="Times New Roman"/>
        </w:rPr>
        <w:t xml:space="preserve"> nav veiktas transakcijas;</w:t>
      </w:r>
    </w:p>
    <w:p w14:paraId="367455C9" w14:textId="5B71EBE1" w:rsidR="0031255F" w:rsidRPr="00C85B7D" w:rsidRDefault="0031255F" w:rsidP="0031255F">
      <w:pPr>
        <w:widowControl/>
        <w:spacing w:after="0" w:line="240" w:lineRule="auto"/>
        <w:ind w:firstLine="720"/>
        <w:jc w:val="both"/>
        <w:rPr>
          <w:rFonts w:eastAsia="Times New Roman"/>
        </w:rPr>
      </w:pPr>
      <w:r w:rsidRPr="00C85B7D">
        <w:rPr>
          <w:rFonts w:eastAsia="Times New Roman"/>
        </w:rPr>
        <w:t xml:space="preserve">2) atbilstoši norēķinu konta </w:t>
      </w:r>
      <w:r w:rsidR="000422CA" w:rsidRPr="00C85B7D">
        <w:rPr>
          <w:rFonts w:eastAsia="Times New Roman"/>
        </w:rPr>
        <w:t>/konta numurs/</w:t>
      </w:r>
      <w:r w:rsidRPr="00C85B7D">
        <w:rPr>
          <w:rFonts w:eastAsia="Times New Roman"/>
          <w:vertAlign w:val="superscript"/>
        </w:rPr>
        <w:footnoteReference w:id="17"/>
      </w:r>
      <w:r w:rsidRPr="00C85B7D">
        <w:rPr>
          <w:rFonts w:eastAsia="Times New Roman"/>
        </w:rPr>
        <w:t xml:space="preserve"> pārskatā norādītajai informācijai 2022. gada 5. aprīlī Parādnieka pārstāvis no sava privātā norēķinu konta šajā norēķinu kontā ieskaitīja 1 680 eiro (maksājuma mērķis "avansa norēķina atgriešana"), no kuriem 478 eiro 2022. gada 6. aprīlī pārskaitīti uz Parādnieka AS "Swedbank" norēķinu kontu, bet 1 200 eiro 2022. gada 6. aprīlī un 7. aprīlī izņemti skaidrā naudā;</w:t>
      </w:r>
    </w:p>
    <w:p w14:paraId="71017D9D" w14:textId="2B378895" w:rsidR="002C0404" w:rsidRPr="00C85B7D" w:rsidRDefault="0031255F" w:rsidP="0031255F">
      <w:pPr>
        <w:widowControl/>
        <w:spacing w:after="0" w:line="240" w:lineRule="auto"/>
        <w:ind w:firstLine="720"/>
        <w:jc w:val="both"/>
        <w:rPr>
          <w:rFonts w:eastAsia="Times New Roman"/>
        </w:rPr>
      </w:pPr>
      <w:r w:rsidRPr="00C85B7D">
        <w:rPr>
          <w:rFonts w:eastAsia="Times New Roman"/>
        </w:rPr>
        <w:t xml:space="preserve">3) norēķinu konta </w:t>
      </w:r>
      <w:r w:rsidR="0062200D" w:rsidRPr="00C85B7D">
        <w:rPr>
          <w:rFonts w:eastAsia="Times New Roman"/>
        </w:rPr>
        <w:t>/konta numurs/</w:t>
      </w:r>
      <w:r w:rsidRPr="00C85B7D">
        <w:rPr>
          <w:rFonts w:eastAsia="Times New Roman"/>
          <w:vertAlign w:val="superscript"/>
        </w:rPr>
        <w:footnoteReference w:id="18"/>
      </w:r>
      <w:r w:rsidRPr="00C85B7D">
        <w:rPr>
          <w:rFonts w:eastAsia="Times New Roman"/>
        </w:rPr>
        <w:t xml:space="preserve"> pārskatā konstatēti šādi naudas līdzekļu </w:t>
      </w:r>
      <w:proofErr w:type="spellStart"/>
      <w:r w:rsidRPr="00C85B7D">
        <w:rPr>
          <w:rFonts w:eastAsia="Times New Roman"/>
        </w:rPr>
        <w:t>pārskaitījumi</w:t>
      </w:r>
      <w:proofErr w:type="spellEnd"/>
      <w:r w:rsidRPr="00C85B7D">
        <w:rPr>
          <w:rFonts w:eastAsia="Times New Roman"/>
        </w:rPr>
        <w:t xml:space="preserve">. Parādnieka pārstāvis no sava privātā norēķinu konta šajā norēķinu kontā 2023. gada 26. jūlijā un 18. augustā ieskaitīja 2 170,15 eiro, no kuriem 260 eiro ieskaitīti kā </w:t>
      </w:r>
      <w:r w:rsidRPr="00C85B7D">
        <w:rPr>
          <w:rFonts w:eastAsia="Times New Roman"/>
        </w:rPr>
        <w:lastRenderedPageBreak/>
        <w:t>avansa atgriešana.</w:t>
      </w:r>
      <w:r w:rsidRPr="00C85B7D">
        <w:rPr>
          <w:rFonts w:eastAsia="Times New Roman"/>
          <w:vertAlign w:val="superscript"/>
        </w:rPr>
        <w:footnoteReference w:id="19"/>
      </w:r>
      <w:r w:rsidRPr="00C85B7D">
        <w:rPr>
          <w:rFonts w:eastAsia="Times New Roman"/>
        </w:rPr>
        <w:t xml:space="preserve"> Tāpat no minētā Parādnieka norēķinu konta apmēram pusotra gada laikā uz savu norēķinu kontu Parādnieka pārstāvis pārskaitīja 5 912 eiro (kā maksājuma mērķi norādot "darba alga") un divu gadu un četru mēnešu laikā pārskaitīja 9 419 eiro (kā maksājuma mērķi norādot "aizdevuma atgriešana").</w:t>
      </w:r>
    </w:p>
    <w:p w14:paraId="31A19C62" w14:textId="5EB5DB51" w:rsidR="00340B51" w:rsidRPr="00C85B7D" w:rsidRDefault="00340B51" w:rsidP="00340B51">
      <w:pPr>
        <w:widowControl/>
        <w:spacing w:after="0" w:line="240" w:lineRule="auto"/>
        <w:ind w:firstLine="720"/>
        <w:jc w:val="both"/>
        <w:rPr>
          <w:rFonts w:eastAsia="Times New Roman"/>
          <w:b/>
          <w:bCs/>
          <w:iCs/>
        </w:rPr>
      </w:pPr>
      <w:r w:rsidRPr="00C85B7D">
        <w:rPr>
          <w:rFonts w:eastAsia="Times New Roman"/>
          <w:b/>
          <w:bCs/>
          <w:iCs/>
        </w:rPr>
        <w:t>Izvērtējot Maksātnespējas kontroles dienesta rīcībā esošo informāciju un EMUS pieejamo informāciju, secināms turpmāk minētais.</w:t>
      </w:r>
    </w:p>
    <w:p w14:paraId="5EFFD61B" w14:textId="0C71E80F" w:rsidR="00915770" w:rsidRPr="00C85B7D" w:rsidRDefault="009478F9" w:rsidP="00915770">
      <w:pPr>
        <w:widowControl/>
        <w:spacing w:after="0" w:line="240" w:lineRule="auto"/>
        <w:ind w:firstLine="720"/>
        <w:jc w:val="both"/>
        <w:rPr>
          <w:rFonts w:eastAsia="Times New Roman"/>
          <w:b/>
          <w:bCs/>
          <w:iCs/>
        </w:rPr>
      </w:pPr>
      <w:r w:rsidRPr="00C85B7D">
        <w:rPr>
          <w:rFonts w:eastAsia="Times New Roman"/>
          <w:b/>
          <w:iCs/>
        </w:rPr>
        <w:t>[</w:t>
      </w:r>
      <w:r w:rsidR="0031255F" w:rsidRPr="00C85B7D">
        <w:rPr>
          <w:rFonts w:eastAsia="Times New Roman"/>
          <w:b/>
          <w:iCs/>
        </w:rPr>
        <w:t>3</w:t>
      </w:r>
      <w:r w:rsidRPr="00C85B7D">
        <w:rPr>
          <w:rFonts w:eastAsia="Times New Roman"/>
          <w:b/>
          <w:iCs/>
        </w:rPr>
        <w:t>] </w:t>
      </w:r>
      <w:r w:rsidR="00B04228" w:rsidRPr="00C85B7D">
        <w:rPr>
          <w:rFonts w:eastAsia="Times New Roman"/>
          <w:b/>
          <w:bCs/>
          <w:iCs/>
        </w:rPr>
        <w:t xml:space="preserve">Par Administratora rīcību, ilgstoši neveicot nepieciešamās darbības un neizvērtējot visu likumā noteikto tiesisko līdzekļu piemērošanu situācijā, kad Parādnieka dokumenti </w:t>
      </w:r>
      <w:r w:rsidR="007E097D" w:rsidRPr="00C85B7D">
        <w:rPr>
          <w:rFonts w:eastAsia="Times New Roman"/>
          <w:b/>
          <w:bCs/>
          <w:iCs/>
        </w:rPr>
        <w:t xml:space="preserve">nodoti daļēji </w:t>
      </w:r>
      <w:r w:rsidR="00B04228" w:rsidRPr="00C85B7D">
        <w:rPr>
          <w:rFonts w:eastAsia="Times New Roman"/>
          <w:b/>
          <w:bCs/>
          <w:iCs/>
        </w:rPr>
        <w:t xml:space="preserve">un </w:t>
      </w:r>
      <w:r w:rsidR="005444D5" w:rsidRPr="00C85B7D">
        <w:rPr>
          <w:rFonts w:eastAsia="Times New Roman"/>
          <w:b/>
          <w:bCs/>
          <w:iCs/>
        </w:rPr>
        <w:t xml:space="preserve">ir </w:t>
      </w:r>
      <w:r w:rsidR="00B04228" w:rsidRPr="00C85B7D">
        <w:rPr>
          <w:rFonts w:eastAsia="Times New Roman"/>
          <w:b/>
          <w:bCs/>
          <w:iCs/>
        </w:rPr>
        <w:t xml:space="preserve">pazīmes iespējamu zaudējumu nodarīšanā no Parādnieka valdes puses, </w:t>
      </w:r>
      <w:r w:rsidR="00915770" w:rsidRPr="00C85B7D">
        <w:rPr>
          <w:rFonts w:eastAsia="Times New Roman"/>
          <w:b/>
          <w:bCs/>
          <w:iCs/>
        </w:rPr>
        <w:t xml:space="preserve">secināms turpmāk minētais. </w:t>
      </w:r>
    </w:p>
    <w:p w14:paraId="7B13D7BF" w14:textId="5F892621" w:rsidR="004F02CD" w:rsidRPr="00C85B7D" w:rsidRDefault="007A4206" w:rsidP="00B56E3A">
      <w:pPr>
        <w:widowControl/>
        <w:spacing w:after="0" w:line="240" w:lineRule="auto"/>
        <w:ind w:firstLine="720"/>
        <w:jc w:val="both"/>
        <w:rPr>
          <w:rFonts w:eastAsia="Times New Roman"/>
          <w:bCs/>
          <w:iCs/>
        </w:rPr>
      </w:pPr>
      <w:r w:rsidRPr="00C85B7D">
        <w:rPr>
          <w:rFonts w:eastAsia="Times New Roman"/>
          <w:bCs/>
          <w:iCs/>
        </w:rPr>
        <w:t>[3.1] </w:t>
      </w:r>
      <w:r w:rsidR="00B56E3A" w:rsidRPr="00C85B7D">
        <w:rPr>
          <w:rFonts w:eastAsia="Times New Roman"/>
          <w:bCs/>
          <w:iCs/>
        </w:rPr>
        <w:t>Juridiskās personas maksātnespējas procesa pamatmērķis ir segt kreditoru prasījumus, lai veicinātu parādnieka saistību izpildi.</w:t>
      </w:r>
      <w:r w:rsidR="00B56E3A" w:rsidRPr="00C85B7D">
        <w:rPr>
          <w:rFonts w:eastAsia="Times New Roman"/>
          <w:bCs/>
          <w:iCs/>
          <w:vertAlign w:val="superscript"/>
        </w:rPr>
        <w:footnoteReference w:id="20"/>
      </w:r>
      <w:r w:rsidR="00B56E3A" w:rsidRPr="00C85B7D">
        <w:rPr>
          <w:rFonts w:eastAsia="Times New Roman"/>
          <w:bCs/>
          <w:iCs/>
        </w:rPr>
        <w:t xml:space="preserve"> Minētā mērķa sasniegšanai maksātnespējas procesa ietvaros piemērojami tādi pasākumi, kas ļauj saistības, kuras uzņēmies parādnieks, izpildīt lielākā apmērā.</w:t>
      </w:r>
      <w:r w:rsidR="00B56E3A" w:rsidRPr="00C85B7D">
        <w:rPr>
          <w:rFonts w:eastAsia="Times New Roman"/>
          <w:bCs/>
          <w:iCs/>
          <w:vertAlign w:val="superscript"/>
        </w:rPr>
        <w:footnoteReference w:id="21"/>
      </w:r>
      <w:r w:rsidR="00B56E3A" w:rsidRPr="00C85B7D">
        <w:rPr>
          <w:rFonts w:eastAsia="Times New Roman"/>
          <w:bCs/>
          <w:iCs/>
        </w:rPr>
        <w:t xml:space="preserve"> </w:t>
      </w:r>
    </w:p>
    <w:p w14:paraId="52A9D516" w14:textId="6AA951E2" w:rsidR="00B56E3A" w:rsidRPr="00C85B7D" w:rsidRDefault="00B56E3A" w:rsidP="004E2959">
      <w:pPr>
        <w:widowControl/>
        <w:spacing w:after="0" w:line="240" w:lineRule="auto"/>
        <w:ind w:firstLine="720"/>
        <w:jc w:val="both"/>
        <w:rPr>
          <w:rFonts w:eastAsia="Times New Roman"/>
          <w:bCs/>
          <w:i/>
          <w:iCs/>
        </w:rPr>
      </w:pPr>
      <w:r w:rsidRPr="00C85B7D">
        <w:rPr>
          <w:rFonts w:eastAsia="Times New Roman"/>
          <w:bCs/>
          <w:iCs/>
        </w:rPr>
        <w:t>Līdz ar to administratoram jādarbojas aktīvi, lai nodrošinātu efektīvu un likumīgu maksātnespējas procesa norisi, kas vērsta uz maksātnespējas procesa mērķu sasniegšanu.</w:t>
      </w:r>
      <w:r w:rsidRPr="00C85B7D">
        <w:rPr>
          <w:rFonts w:eastAsia="Times New Roman"/>
          <w:bCs/>
          <w:iCs/>
          <w:vertAlign w:val="superscript"/>
        </w:rPr>
        <w:footnoteReference w:id="22"/>
      </w:r>
      <w:r w:rsidR="004E2959" w:rsidRPr="00C85B7D">
        <w:rPr>
          <w:rFonts w:eastAsia="Times New Roman"/>
          <w:i/>
          <w:iCs/>
        </w:rPr>
        <w:t xml:space="preserve"> </w:t>
      </w:r>
      <w:r w:rsidR="004E2959" w:rsidRPr="00C85B7D">
        <w:rPr>
          <w:rFonts w:eastAsia="Times New Roman"/>
          <w:bCs/>
          <w:i/>
          <w:iCs/>
        </w:rPr>
        <w:t>Maksātnespējas procesa mērķa sasniegšanai administratoram jāveic visi maksātnespējas likumā noteiktie pienākumi, jāizmanto visas likumā paredzētās iespējas.</w:t>
      </w:r>
      <w:r w:rsidR="004E2959" w:rsidRPr="00C85B7D">
        <w:rPr>
          <w:rFonts w:eastAsia="Times New Roman"/>
          <w:bCs/>
          <w:i/>
          <w:iCs/>
          <w:vertAlign w:val="superscript"/>
        </w:rPr>
        <w:footnoteReference w:id="23"/>
      </w:r>
    </w:p>
    <w:p w14:paraId="58609D9C" w14:textId="4CA2B349" w:rsidR="00B56E3A" w:rsidRPr="00C85B7D" w:rsidRDefault="00B56E3A" w:rsidP="00B56E3A">
      <w:pPr>
        <w:widowControl/>
        <w:spacing w:after="0" w:line="240" w:lineRule="auto"/>
        <w:ind w:firstLine="720"/>
        <w:jc w:val="both"/>
        <w:rPr>
          <w:rFonts w:eastAsia="Times New Roman"/>
          <w:bCs/>
          <w:iCs/>
        </w:rPr>
      </w:pPr>
      <w:r w:rsidRPr="00C85B7D">
        <w:rPr>
          <w:rFonts w:eastAsia="Times New Roman"/>
          <w:bCs/>
          <w:iCs/>
        </w:rPr>
        <w:t xml:space="preserve">Savukārt </w:t>
      </w:r>
      <w:r w:rsidRPr="00C85B7D">
        <w:rPr>
          <w:rFonts w:eastAsia="Times New Roman"/>
          <w:bCs/>
          <w:i/>
          <w:iCs/>
        </w:rPr>
        <w:t>[..] šo mērķi</w:t>
      </w:r>
      <w:r w:rsidRPr="00C85B7D">
        <w:rPr>
          <w:rFonts w:eastAsia="Times New Roman"/>
          <w:bCs/>
          <w:iCs/>
        </w:rPr>
        <w:t xml:space="preserve"> </w:t>
      </w:r>
      <w:r w:rsidRPr="00C85B7D">
        <w:rPr>
          <w:rFonts w:eastAsia="Times New Roman"/>
          <w:bCs/>
          <w:i/>
          <w:iCs/>
        </w:rPr>
        <w:t>administrators nevar realizēt, ja tā rīcībā nav sabiedrības grāmatvedības dokumenti. Neatkarīgi no tā, vai grāmatvedības dokumenti nav nodoti, vai arī tie nav kārtoti, to trūkums neļauj administratoram gūt skaidru priekšstatu par visiem parādnieka darījumiem un mantas stāvokli pēdējos gados pirms maksātnespējas procesa pasludināšanas, kas savukārt neļauj administratoram veikt darbības, kas sekmētu kreditoru prasījumu apmierināšanu, apstrīdēt darījumus, atprasīt naudu vai mantu no sabiedrības parādniekiem</w:t>
      </w:r>
      <w:r w:rsidRPr="00C85B7D">
        <w:rPr>
          <w:rFonts w:eastAsia="Times New Roman"/>
          <w:bCs/>
          <w:iCs/>
        </w:rPr>
        <w:t>.</w:t>
      </w:r>
      <w:r w:rsidRPr="00C85B7D">
        <w:rPr>
          <w:rFonts w:eastAsia="Times New Roman"/>
          <w:bCs/>
          <w:iCs/>
          <w:vertAlign w:val="superscript"/>
        </w:rPr>
        <w:footnoteReference w:id="24"/>
      </w:r>
    </w:p>
    <w:p w14:paraId="3E81A209" w14:textId="77777777" w:rsidR="004F02CD" w:rsidRPr="00C85B7D" w:rsidRDefault="00D55A00" w:rsidP="00D55A00">
      <w:pPr>
        <w:spacing w:after="0" w:line="240" w:lineRule="auto"/>
        <w:ind w:firstLine="709"/>
        <w:jc w:val="both"/>
        <w:rPr>
          <w:rFonts w:eastAsia="Times New Roman"/>
        </w:rPr>
      </w:pPr>
      <w:r w:rsidRPr="00C85B7D">
        <w:t>Lai administrators pieņemtu lēmumus par procesā turpmāk veicamajām darbībām, tostarp iespējamu prasību celšanu pret parādnieka valdi vai darījumu apstrīdēšanu, administratoram ir pienākums nekavējoties uzsākt parādnieka dokumentu un mantas pilnu inventarizāciju.</w:t>
      </w:r>
      <w:r w:rsidRPr="00C85B7D">
        <w:rPr>
          <w:vertAlign w:val="superscript"/>
        </w:rPr>
        <w:footnoteReference w:id="25"/>
      </w:r>
      <w:r w:rsidRPr="00C85B7D">
        <w:t xml:space="preserve"> Šī pienākuma izpildes nodrošināšanai parādnieka pārstāvim noteikts pienākums nodot administratoram visu parādnieka mantu un dokumentus likumā noteiktajā termiņā.</w:t>
      </w:r>
      <w:r w:rsidRPr="00C85B7D">
        <w:rPr>
          <w:vertAlign w:val="superscript"/>
        </w:rPr>
        <w:footnoteReference w:id="26"/>
      </w:r>
      <w:r w:rsidRPr="00C85B7D">
        <w:t xml:space="preserve"> Turklāt parādnieka pārstāvim šī pienākuma izpilde ir obligāta, izņemot gadījumus, kad parādnieka pārstāvja rīcībā objektīvu iemeslu dēļ nav pieprasīto ziņu vai dokumentu. Līdz ar to parādnieka pārstāvja </w:t>
      </w:r>
      <w:r w:rsidRPr="00C85B7D">
        <w:rPr>
          <w:rFonts w:eastAsia="Times New Roman"/>
        </w:rPr>
        <w:t xml:space="preserve">pienākumu izpilde ir būtiska, lai administrators varētu pēc iespējas pilnvērtīgāk un ātrāk izpildīt savus likumā noteiktos pienākumus. </w:t>
      </w:r>
    </w:p>
    <w:p w14:paraId="72AC6893" w14:textId="4D5FB7B2" w:rsidR="00B802A3" w:rsidRPr="00C85B7D" w:rsidRDefault="00D55A00" w:rsidP="00A9566A">
      <w:pPr>
        <w:spacing w:after="0" w:line="240" w:lineRule="auto"/>
        <w:ind w:firstLine="709"/>
        <w:jc w:val="both"/>
        <w:rPr>
          <w:bCs/>
        </w:rPr>
      </w:pPr>
      <w:r w:rsidRPr="00C85B7D">
        <w:t xml:space="preserve">Ja parādnieka pārstāvis nepilda savus pienākumus, </w:t>
      </w:r>
      <w:r w:rsidRPr="00C85B7D">
        <w:rPr>
          <w:bCs/>
        </w:rPr>
        <w:t xml:space="preserve">likumdevējs paredzējis vairākus tiesiskos līdzekļus, kuru piemērošanas rezultātā iespējams panākt gan dokumentu nodošanu administratoram, gan parādnieka pārstāvja saukšanu pie atbildības par likumā noteikto pienākumu nepildīšanu. </w:t>
      </w:r>
      <w:r w:rsidR="004F02CD" w:rsidRPr="00C85B7D">
        <w:rPr>
          <w:bCs/>
        </w:rPr>
        <w:t>Tie</w:t>
      </w:r>
      <w:r w:rsidRPr="00C85B7D">
        <w:rPr>
          <w:bCs/>
        </w:rPr>
        <w:t xml:space="preserve"> ir</w:t>
      </w:r>
      <w:r w:rsidR="004F02CD" w:rsidRPr="00C85B7D">
        <w:rPr>
          <w:bCs/>
        </w:rPr>
        <w:t> </w:t>
      </w:r>
      <w:r w:rsidRPr="00C85B7D">
        <w:rPr>
          <w:bCs/>
        </w:rPr>
        <w:t>–</w:t>
      </w:r>
      <w:r w:rsidR="004F02CD" w:rsidRPr="00C85B7D">
        <w:rPr>
          <w:bCs/>
        </w:rPr>
        <w:t> </w:t>
      </w:r>
      <w:r w:rsidRPr="00C85B7D">
        <w:rPr>
          <w:bCs/>
        </w:rPr>
        <w:t xml:space="preserve">prasības celšana tiesā par dokumentu nenodošanu Maksātnespējas likuma </w:t>
      </w:r>
      <w:r w:rsidRPr="00C85B7D">
        <w:rPr>
          <w:lang w:eastAsia="en-US"/>
        </w:rPr>
        <w:t>72.</w:t>
      </w:r>
      <w:r w:rsidRPr="00C85B7D">
        <w:rPr>
          <w:vertAlign w:val="superscript"/>
          <w:lang w:eastAsia="en-US"/>
        </w:rPr>
        <w:t>1</w:t>
      </w:r>
      <w:r w:rsidRPr="00C85B7D">
        <w:rPr>
          <w:lang w:eastAsia="en-US"/>
        </w:rPr>
        <w:t xml:space="preserve"> panta kārtībā, vēršanās Valsts policijā saskaņā ar </w:t>
      </w:r>
      <w:r w:rsidRPr="00C85B7D">
        <w:rPr>
          <w:rFonts w:eastAsia="Times New Roman"/>
        </w:rPr>
        <w:t xml:space="preserve">Krimināllikuma 215. panta trešajā daļā paredzēto nodarījumu, kā arī vēršanās Maksātnespējas kontroles dienestā ar iesniegumu par </w:t>
      </w:r>
      <w:r w:rsidRPr="00C85B7D">
        <w:t xml:space="preserve">administratīvā pārkāpuma procesa uzsākšanu pret parādnieka pārstāvi saistībā ar visu pieprasīto dokumentu nenodošanu un pieprasītās informācijas nesniegšanu saskaņā ar </w:t>
      </w:r>
      <w:r w:rsidRPr="00C85B7D">
        <w:rPr>
          <w:bCs/>
        </w:rPr>
        <w:t>Maksātnespējas likuma 179. pantā paredzēto.</w:t>
      </w:r>
      <w:r w:rsidR="00A9566A" w:rsidRPr="00C85B7D">
        <w:rPr>
          <w:bCs/>
        </w:rPr>
        <w:t xml:space="preserve"> A</w:t>
      </w:r>
      <w:r w:rsidR="00B802A3" w:rsidRPr="00C85B7D">
        <w:rPr>
          <w:rFonts w:eastAsia="Times New Roman"/>
          <w:iCs/>
        </w:rPr>
        <w:t>dministratīvā pārkāpuma procesā var piemērot ne tikai naudas sodu, bet arī papildsodu</w:t>
      </w:r>
      <w:r w:rsidR="00C9594D" w:rsidRPr="00C85B7D">
        <w:rPr>
          <w:rFonts w:eastAsia="Times New Roman"/>
          <w:iCs/>
        </w:rPr>
        <w:t> </w:t>
      </w:r>
      <w:r w:rsidR="00B802A3" w:rsidRPr="00C85B7D">
        <w:rPr>
          <w:rFonts w:eastAsia="Times New Roman"/>
          <w:iCs/>
        </w:rPr>
        <w:t>–</w:t>
      </w:r>
      <w:r w:rsidR="00C9594D" w:rsidRPr="00C85B7D">
        <w:rPr>
          <w:rFonts w:eastAsia="Times New Roman"/>
          <w:iCs/>
        </w:rPr>
        <w:t> </w:t>
      </w:r>
      <w:r w:rsidR="00B802A3" w:rsidRPr="00C85B7D">
        <w:rPr>
          <w:rFonts w:eastAsia="Times New Roman"/>
          <w:iCs/>
        </w:rPr>
        <w:t>liegumu ieņemt noteiktus amatus</w:t>
      </w:r>
      <w:r w:rsidR="00B802A3" w:rsidRPr="00C85B7D">
        <w:rPr>
          <w:rFonts w:eastAsia="Times New Roman"/>
          <w:iCs/>
          <w:vertAlign w:val="superscript"/>
        </w:rPr>
        <w:footnoteReference w:id="27"/>
      </w:r>
      <w:r w:rsidR="00B802A3" w:rsidRPr="00C85B7D">
        <w:rPr>
          <w:rFonts w:eastAsia="Times New Roman"/>
          <w:iCs/>
        </w:rPr>
        <w:t xml:space="preserve">, tādējādi veicinot </w:t>
      </w:r>
      <w:proofErr w:type="spellStart"/>
      <w:r w:rsidR="00B802A3" w:rsidRPr="00C85B7D">
        <w:rPr>
          <w:rFonts w:eastAsia="Times New Roman"/>
          <w:iCs/>
        </w:rPr>
        <w:lastRenderedPageBreak/>
        <w:t>komercvides</w:t>
      </w:r>
      <w:proofErr w:type="spellEnd"/>
      <w:r w:rsidR="00B802A3" w:rsidRPr="00C85B7D">
        <w:rPr>
          <w:rFonts w:eastAsia="Times New Roman"/>
          <w:iCs/>
        </w:rPr>
        <w:t xml:space="preserve"> sakārtošanu, liedzot personām atkārtoti rīkoties līdzīgi citās komercsabiedrībās. Būtiski, ka administratīvā pārkāpuma procesa uzsākšana un iespējama soda piemērošana ir vērsta ne tikai uz dokumentu nodošanu, bet soda mērķis vienlaikus ir nepieļaut līdzīgu parādnieka pārstāvja rīcību arī turpmāk.</w:t>
      </w:r>
    </w:p>
    <w:p w14:paraId="5BAB9FD1" w14:textId="19F8A405" w:rsidR="00D95EC1" w:rsidRPr="00C85B7D" w:rsidRDefault="00815E0A" w:rsidP="00CB406B">
      <w:pPr>
        <w:widowControl/>
        <w:spacing w:after="0" w:line="240" w:lineRule="auto"/>
        <w:ind w:firstLine="720"/>
        <w:jc w:val="both"/>
        <w:rPr>
          <w:rFonts w:eastAsia="Times New Roman"/>
          <w:iCs/>
        </w:rPr>
      </w:pPr>
      <w:r w:rsidRPr="00C85B7D">
        <w:rPr>
          <w:rFonts w:eastAsia="Times New Roman"/>
          <w:iCs/>
        </w:rPr>
        <w:t>Būtiski norādīt, ka</w:t>
      </w:r>
      <w:r w:rsidR="00FD6437" w:rsidRPr="00C85B7D">
        <w:rPr>
          <w:rFonts w:eastAsia="Times New Roman"/>
          <w:iCs/>
        </w:rPr>
        <w:t xml:space="preserve"> n</w:t>
      </w:r>
      <w:r w:rsidR="00B802A3" w:rsidRPr="00C85B7D">
        <w:rPr>
          <w:rFonts w:eastAsia="Times New Roman"/>
          <w:iCs/>
        </w:rPr>
        <w:t xml:space="preserve">av pieļaujama situācija, kad administrators bez objektīva iemesla neizmanto </w:t>
      </w:r>
      <w:r w:rsidR="00E854CB" w:rsidRPr="00C85B7D">
        <w:rPr>
          <w:rFonts w:eastAsia="Times New Roman"/>
          <w:iCs/>
        </w:rPr>
        <w:t>nevienu</w:t>
      </w:r>
      <w:r w:rsidR="00B802A3" w:rsidRPr="00C85B7D">
        <w:rPr>
          <w:rFonts w:eastAsia="Times New Roman"/>
          <w:iCs/>
        </w:rPr>
        <w:t xml:space="preserve"> no likumā paredzētajiem līdzekļiem, tādējādi pieļaujot situāciju, kurā parādnieka pārstāvim neiestājas nekādas negatīvas sekas par likumā noteikto pienākumu neizpildi, netiek pilnvērtīgi iegūti parādnieka dokumenti, tostarp informācija, vai netiek veiktas darbības, lai iegūtu naudas līdzekļus kreditoru prasījumu apmierināšanai. </w:t>
      </w:r>
      <w:r w:rsidR="00D61404" w:rsidRPr="00C85B7D">
        <w:rPr>
          <w:rFonts w:eastAsia="Times New Roman"/>
          <w:iCs/>
        </w:rPr>
        <w:t xml:space="preserve">Parādnieka pārstāvja slikts finansiālais stāvoklis </w:t>
      </w:r>
      <w:r w:rsidR="00554960" w:rsidRPr="00C85B7D">
        <w:rPr>
          <w:rFonts w:eastAsia="Times New Roman"/>
          <w:iCs/>
        </w:rPr>
        <w:t xml:space="preserve">nav </w:t>
      </w:r>
      <w:r w:rsidR="001B4749" w:rsidRPr="00C85B7D">
        <w:rPr>
          <w:rFonts w:eastAsia="Times New Roman"/>
          <w:iCs/>
        </w:rPr>
        <w:t xml:space="preserve">uzskatāms par </w:t>
      </w:r>
      <w:r w:rsidR="00554960" w:rsidRPr="00C85B7D">
        <w:rPr>
          <w:rFonts w:eastAsia="Times New Roman"/>
          <w:iCs/>
        </w:rPr>
        <w:t>objektīv</w:t>
      </w:r>
      <w:r w:rsidR="001B4749" w:rsidRPr="00C85B7D">
        <w:rPr>
          <w:rFonts w:eastAsia="Times New Roman"/>
          <w:iCs/>
        </w:rPr>
        <w:t>u</w:t>
      </w:r>
      <w:r w:rsidR="00554960" w:rsidRPr="00C85B7D">
        <w:rPr>
          <w:rFonts w:eastAsia="Times New Roman"/>
          <w:iCs/>
        </w:rPr>
        <w:t xml:space="preserve"> šķērsli, lai</w:t>
      </w:r>
      <w:r w:rsidR="0095038B" w:rsidRPr="00C85B7D">
        <w:rPr>
          <w:rFonts w:eastAsia="Times New Roman"/>
          <w:iCs/>
        </w:rPr>
        <w:t xml:space="preserve"> neizmantotu kādu no likumā paredzētajiem tiesiskajiem līdzekļiem </w:t>
      </w:r>
      <w:r w:rsidR="001B4749" w:rsidRPr="00C85B7D">
        <w:rPr>
          <w:rFonts w:eastAsia="Times New Roman"/>
          <w:iCs/>
        </w:rPr>
        <w:t>parādniek</w:t>
      </w:r>
      <w:r w:rsidR="00C30896" w:rsidRPr="00C85B7D">
        <w:rPr>
          <w:rFonts w:eastAsia="Times New Roman"/>
          <w:iCs/>
        </w:rPr>
        <w:t>a</w:t>
      </w:r>
      <w:r w:rsidR="001B4749" w:rsidRPr="00C85B7D">
        <w:rPr>
          <w:rFonts w:eastAsia="Times New Roman"/>
          <w:iCs/>
        </w:rPr>
        <w:t xml:space="preserve"> dokumentu iegūšanā. </w:t>
      </w:r>
    </w:p>
    <w:p w14:paraId="5B34B5AE" w14:textId="653C76EF" w:rsidR="00B802A3" w:rsidRPr="00C85B7D" w:rsidRDefault="00CB406B" w:rsidP="00CB406B">
      <w:pPr>
        <w:widowControl/>
        <w:spacing w:after="0" w:line="240" w:lineRule="auto"/>
        <w:ind w:firstLine="720"/>
        <w:jc w:val="both"/>
        <w:rPr>
          <w:rFonts w:eastAsia="Times New Roman"/>
          <w:iCs/>
        </w:rPr>
      </w:pPr>
      <w:r w:rsidRPr="00C85B7D">
        <w:rPr>
          <w:rFonts w:eastAsia="Times New Roman"/>
          <w:iCs/>
        </w:rPr>
        <w:t xml:space="preserve">Tāpat nav pieļaujama administratora pielaidīga un pretimnākoša attieksme pret šādu parādnieka pārstāvja rīcību, kas var būtiski ietekmēt tālāko maksātnespējas procesa efektīvu norisi, tostarp atbildības par iespējamu zaudēšanu nodarīšanu parādniekam izvērtēšanu. </w:t>
      </w:r>
    </w:p>
    <w:p w14:paraId="58655F7E" w14:textId="0F8878FC" w:rsidR="000F2EC7" w:rsidRPr="00C85B7D" w:rsidRDefault="00280753" w:rsidP="000F2EC7">
      <w:pPr>
        <w:widowControl/>
        <w:spacing w:after="0" w:line="240" w:lineRule="auto"/>
        <w:ind w:firstLine="720"/>
        <w:jc w:val="both"/>
        <w:rPr>
          <w:rFonts w:eastAsia="Times New Roman"/>
          <w:iCs/>
        </w:rPr>
      </w:pPr>
      <w:r w:rsidRPr="00C85B7D">
        <w:rPr>
          <w:rFonts w:eastAsia="Times New Roman"/>
          <w:iCs/>
        </w:rPr>
        <w:t>V</w:t>
      </w:r>
      <w:r w:rsidR="00B56E3A" w:rsidRPr="00C85B7D">
        <w:rPr>
          <w:rFonts w:eastAsia="Times New Roman"/>
          <w:iCs/>
        </w:rPr>
        <w:t>isi iepriekš minētie tiesiskie līdzekļi viens otru neizslēdz un administratora kompetencē ir atbilstoši konkrētās lietas apstākļiem noteikt, kuru no iespējamajiem līdzekļiem piemērot situācijā, kad netiek nodoti parādnieka dokumenti</w:t>
      </w:r>
      <w:r w:rsidR="00953BF7" w:rsidRPr="00C85B7D">
        <w:rPr>
          <w:rFonts w:eastAsia="Times New Roman"/>
          <w:iCs/>
        </w:rPr>
        <w:t xml:space="preserve"> vai tiek nodoti daļēji</w:t>
      </w:r>
      <w:r w:rsidR="00B56E3A" w:rsidRPr="00C85B7D">
        <w:rPr>
          <w:rFonts w:eastAsia="Times New Roman"/>
          <w:iCs/>
        </w:rPr>
        <w:t xml:space="preserve">, lai nodrošinātu efektīvu un likumīgu maksātnespējas procesa norisi un mērķu sasniegšanu. </w:t>
      </w:r>
      <w:r w:rsidR="009F15D2" w:rsidRPr="00C85B7D">
        <w:rPr>
          <w:rFonts w:eastAsia="Times New Roman"/>
          <w:iCs/>
        </w:rPr>
        <w:t xml:space="preserve">Tāpat </w:t>
      </w:r>
      <w:r w:rsidR="008E564C" w:rsidRPr="00C85B7D">
        <w:rPr>
          <w:rFonts w:eastAsia="Times New Roman"/>
          <w:iCs/>
        </w:rPr>
        <w:t xml:space="preserve">parādnieka dokumentācijas un procesa norisē būtiskas informācijas iegūšanai </w:t>
      </w:r>
      <w:r w:rsidR="00F5779B" w:rsidRPr="00C85B7D">
        <w:rPr>
          <w:rFonts w:eastAsia="Times New Roman"/>
          <w:iCs/>
        </w:rPr>
        <w:t xml:space="preserve">parādnieka pārstāvim </w:t>
      </w:r>
      <w:r w:rsidR="00C63860" w:rsidRPr="00C85B7D">
        <w:rPr>
          <w:rFonts w:eastAsia="Times New Roman"/>
          <w:iCs/>
        </w:rPr>
        <w:t xml:space="preserve">nosūtāmi </w:t>
      </w:r>
      <w:r w:rsidR="00F5779B" w:rsidRPr="00C85B7D">
        <w:rPr>
          <w:rFonts w:eastAsia="Times New Roman"/>
          <w:iCs/>
        </w:rPr>
        <w:t xml:space="preserve">atkārtoti un papildu informācijas </w:t>
      </w:r>
      <w:r w:rsidR="000F2EC7" w:rsidRPr="00C85B7D">
        <w:rPr>
          <w:rFonts w:eastAsia="Times New Roman"/>
          <w:iCs/>
        </w:rPr>
        <w:t xml:space="preserve">pieprasījumi. </w:t>
      </w:r>
    </w:p>
    <w:p w14:paraId="01425FDE" w14:textId="0A0BCA51" w:rsidR="00945BCC" w:rsidRPr="00C85B7D" w:rsidRDefault="00E5294A" w:rsidP="000F2EC7">
      <w:pPr>
        <w:widowControl/>
        <w:spacing w:after="0" w:line="240" w:lineRule="auto"/>
        <w:ind w:firstLine="720"/>
        <w:jc w:val="both"/>
        <w:rPr>
          <w:rFonts w:eastAsia="Times New Roman"/>
          <w:iCs/>
        </w:rPr>
      </w:pPr>
      <w:r w:rsidRPr="00C85B7D">
        <w:rPr>
          <w:rFonts w:eastAsia="Times New Roman"/>
          <w:bCs/>
          <w:iCs/>
        </w:rPr>
        <w:t xml:space="preserve">Lai arī </w:t>
      </w:r>
      <w:r w:rsidR="00945BCC" w:rsidRPr="00C85B7D">
        <w:rPr>
          <w:rFonts w:eastAsia="Times New Roman"/>
          <w:bCs/>
          <w:iCs/>
        </w:rPr>
        <w:t xml:space="preserve">Maksātnespējas likumā nav noteikts konkrēts termiņš, kurā </w:t>
      </w:r>
      <w:r w:rsidR="00AD4A97" w:rsidRPr="00C85B7D">
        <w:rPr>
          <w:rFonts w:eastAsia="Times New Roman"/>
          <w:bCs/>
          <w:iCs/>
        </w:rPr>
        <w:t xml:space="preserve">parādnieka pārstāvim </w:t>
      </w:r>
      <w:r w:rsidR="008E38C5" w:rsidRPr="00C85B7D">
        <w:rPr>
          <w:rFonts w:eastAsia="Times New Roman"/>
          <w:bCs/>
          <w:iCs/>
        </w:rPr>
        <w:t>nosūtāmi papildu informācijas pieprasījumi</w:t>
      </w:r>
      <w:r w:rsidR="00AD4A97" w:rsidRPr="00C85B7D">
        <w:rPr>
          <w:rFonts w:eastAsia="Times New Roman"/>
          <w:bCs/>
          <w:iCs/>
        </w:rPr>
        <w:t xml:space="preserve">, kā arī </w:t>
      </w:r>
      <w:r w:rsidR="00945BCC" w:rsidRPr="00C85B7D">
        <w:rPr>
          <w:rFonts w:eastAsia="Times New Roman"/>
          <w:bCs/>
          <w:iCs/>
        </w:rPr>
        <w:t xml:space="preserve">jāizvērtē iepriekš minēto tiesisko līdzekļu piemērošana konkrētajā maksātnespējas procesā, jāņem vērā, ka visas maksātnespējas procesā nepieciešamās darbības administratoram jāveic </w:t>
      </w:r>
      <w:r w:rsidR="00D9766B" w:rsidRPr="00C85B7D">
        <w:rPr>
          <w:rFonts w:eastAsia="Times New Roman"/>
          <w:bCs/>
          <w:iCs/>
        </w:rPr>
        <w:t>bez liekas kavēšanās, saprātīgā termiņā.</w:t>
      </w:r>
      <w:r w:rsidR="00D9766B" w:rsidRPr="00C85B7D">
        <w:rPr>
          <w:rFonts w:eastAsia="Times New Roman"/>
          <w:bCs/>
          <w:iCs/>
          <w:vertAlign w:val="superscript"/>
        </w:rPr>
        <w:footnoteReference w:id="28"/>
      </w:r>
      <w:r w:rsidR="00D9766B" w:rsidRPr="00C85B7D">
        <w:rPr>
          <w:rFonts w:eastAsia="Times New Roman"/>
          <w:bCs/>
          <w:iCs/>
        </w:rPr>
        <w:t xml:space="preserve"> </w:t>
      </w:r>
      <w:r w:rsidR="009918E4" w:rsidRPr="00C85B7D">
        <w:rPr>
          <w:rFonts w:eastAsia="Times New Roman"/>
          <w:iCs/>
        </w:rPr>
        <w:t xml:space="preserve">Tādējādi, </w:t>
      </w:r>
      <w:r w:rsidR="00342B62" w:rsidRPr="00C85B7D">
        <w:rPr>
          <w:rFonts w:eastAsia="Times New Roman"/>
          <w:iCs/>
        </w:rPr>
        <w:t xml:space="preserve">izvērtējot viena </w:t>
      </w:r>
      <w:r w:rsidR="00342B62" w:rsidRPr="00C85B7D">
        <w:rPr>
          <w:rFonts w:eastAsia="Times New Roman"/>
          <w:bCs/>
          <w:iCs/>
        </w:rPr>
        <w:t>tiesiskā līdzekļa piemērošanas iespējas un konstatējot, ka tā piemērošana nav lietderīga</w:t>
      </w:r>
      <w:r w:rsidR="006048D0" w:rsidRPr="00C85B7D">
        <w:rPr>
          <w:rFonts w:eastAsia="Times New Roman"/>
          <w:bCs/>
          <w:iCs/>
        </w:rPr>
        <w:t xml:space="preserve"> vai </w:t>
      </w:r>
      <w:r w:rsidR="00342B62" w:rsidRPr="00C85B7D">
        <w:rPr>
          <w:rFonts w:eastAsia="Times New Roman"/>
          <w:bCs/>
          <w:iCs/>
        </w:rPr>
        <w:t xml:space="preserve">efektīva, </w:t>
      </w:r>
      <w:r w:rsidR="00F71473" w:rsidRPr="00C85B7D">
        <w:rPr>
          <w:rFonts w:eastAsia="Times New Roman"/>
          <w:bCs/>
          <w:iCs/>
        </w:rPr>
        <w:t>administratoram bez nepamatotas vilcināšanās jāizvērtē arī pārējo tiesisko līdzekļu piemērošanas efektivitāte un lietderība</w:t>
      </w:r>
      <w:r w:rsidR="0054689E" w:rsidRPr="00C85B7D">
        <w:rPr>
          <w:rFonts w:eastAsia="Times New Roman"/>
          <w:bCs/>
          <w:iCs/>
        </w:rPr>
        <w:t>, izvēloties vispiemērotāko</w:t>
      </w:r>
      <w:r w:rsidR="00C34259" w:rsidRPr="00C85B7D">
        <w:rPr>
          <w:rFonts w:eastAsia="Times New Roman"/>
          <w:bCs/>
          <w:iCs/>
        </w:rPr>
        <w:t xml:space="preserve"> tiesisko risinājumu. </w:t>
      </w:r>
    </w:p>
    <w:p w14:paraId="6899C27D" w14:textId="0766A5F1" w:rsidR="00B74DDF" w:rsidRPr="00C85B7D" w:rsidRDefault="007A4206" w:rsidP="00625534">
      <w:pPr>
        <w:widowControl/>
        <w:spacing w:after="0" w:line="240" w:lineRule="auto"/>
        <w:ind w:firstLine="720"/>
        <w:jc w:val="both"/>
        <w:rPr>
          <w:rFonts w:eastAsia="Times New Roman"/>
          <w:iCs/>
        </w:rPr>
      </w:pPr>
      <w:r w:rsidRPr="00C85B7D">
        <w:rPr>
          <w:rFonts w:eastAsia="Times New Roman"/>
          <w:iCs/>
        </w:rPr>
        <w:t>[3.2] </w:t>
      </w:r>
      <w:r w:rsidR="001F38EE" w:rsidRPr="00C85B7D">
        <w:rPr>
          <w:rFonts w:eastAsia="Times New Roman"/>
          <w:iCs/>
        </w:rPr>
        <w:t xml:space="preserve">Parādnieka pārstāvis nav nodevis </w:t>
      </w:r>
      <w:r w:rsidR="00165256" w:rsidRPr="00C85B7D">
        <w:rPr>
          <w:rFonts w:eastAsia="Times New Roman"/>
          <w:iCs/>
        </w:rPr>
        <w:t>Parādnieka dokumentus</w:t>
      </w:r>
      <w:r w:rsidR="00F67273" w:rsidRPr="00C85B7D">
        <w:rPr>
          <w:rFonts w:eastAsia="Times New Roman"/>
          <w:iCs/>
        </w:rPr>
        <w:t>, kas pamato</w:t>
      </w:r>
      <w:r w:rsidR="00165256" w:rsidRPr="00C85B7D">
        <w:rPr>
          <w:rFonts w:eastAsia="Times New Roman"/>
          <w:iCs/>
        </w:rPr>
        <w:t xml:space="preserve"> Parādnieka aktīvu </w:t>
      </w:r>
      <w:r w:rsidR="00F67273" w:rsidRPr="00C85B7D">
        <w:rPr>
          <w:rFonts w:eastAsia="Times New Roman"/>
          <w:iCs/>
        </w:rPr>
        <w:t xml:space="preserve">samazināšanos, </w:t>
      </w:r>
      <w:r w:rsidR="00165256" w:rsidRPr="00C85B7D">
        <w:rPr>
          <w:rFonts w:eastAsia="Times New Roman"/>
          <w:iCs/>
        </w:rPr>
        <w:t xml:space="preserve">t.i., par debitoru parādu kustību un atlikumu uz maksātnespējas iestāšanās brīdi, Parādnieka krājumiem un naudas līdzekļu izlietojumu, </w:t>
      </w:r>
      <w:r w:rsidR="00DC4BE9" w:rsidRPr="00C85B7D">
        <w:rPr>
          <w:rFonts w:eastAsia="Times New Roman"/>
          <w:iCs/>
        </w:rPr>
        <w:t xml:space="preserve">un </w:t>
      </w:r>
      <w:r w:rsidR="00CF3F23" w:rsidRPr="00C85B7D">
        <w:rPr>
          <w:rFonts w:eastAsia="Times New Roman"/>
          <w:iCs/>
        </w:rPr>
        <w:t xml:space="preserve">nav norādījis uz iemesliem, kas liedz iesniegt pieprasītos dokumentus. </w:t>
      </w:r>
      <w:r w:rsidR="00943FE1" w:rsidRPr="00C85B7D">
        <w:rPr>
          <w:rFonts w:eastAsia="Times New Roman"/>
          <w:iCs/>
        </w:rPr>
        <w:t>Tāpat Parādnieka pārstāvis nav</w:t>
      </w:r>
      <w:r w:rsidR="00A047E8" w:rsidRPr="00C85B7D">
        <w:rPr>
          <w:rFonts w:eastAsia="Times New Roman"/>
          <w:iCs/>
        </w:rPr>
        <w:t xml:space="preserve"> sniedzis </w:t>
      </w:r>
      <w:r w:rsidR="00165256" w:rsidRPr="00C85B7D">
        <w:rPr>
          <w:rFonts w:eastAsia="Times New Roman"/>
          <w:iCs/>
        </w:rPr>
        <w:t>paskaidrojum</w:t>
      </w:r>
      <w:r w:rsidR="00A047E8" w:rsidRPr="00C85B7D">
        <w:rPr>
          <w:rFonts w:eastAsia="Times New Roman"/>
          <w:iCs/>
        </w:rPr>
        <w:t>us par</w:t>
      </w:r>
      <w:r w:rsidR="00F97659" w:rsidRPr="00C85B7D">
        <w:rPr>
          <w:rFonts w:eastAsia="Times New Roman"/>
          <w:iCs/>
        </w:rPr>
        <w:t xml:space="preserve"> minētajiem</w:t>
      </w:r>
      <w:r w:rsidR="00A047E8" w:rsidRPr="00C85B7D">
        <w:rPr>
          <w:rFonts w:eastAsia="Times New Roman"/>
          <w:iCs/>
        </w:rPr>
        <w:t xml:space="preserve"> jautājumiem</w:t>
      </w:r>
      <w:r w:rsidR="00F97659" w:rsidRPr="00C85B7D">
        <w:rPr>
          <w:rFonts w:eastAsia="Times New Roman"/>
          <w:iCs/>
        </w:rPr>
        <w:t>, izņemot</w:t>
      </w:r>
      <w:r w:rsidR="00AC21A9" w:rsidRPr="00C85B7D">
        <w:rPr>
          <w:rFonts w:eastAsia="Times New Roman"/>
          <w:iCs/>
        </w:rPr>
        <w:t xml:space="preserve"> </w:t>
      </w:r>
      <w:r w:rsidR="00B6735B" w:rsidRPr="00C85B7D">
        <w:rPr>
          <w:rFonts w:eastAsia="Times New Roman"/>
          <w:iCs/>
        </w:rPr>
        <w:t xml:space="preserve">īsziņas veidā atsūtīto </w:t>
      </w:r>
      <w:r w:rsidR="00625534" w:rsidRPr="00C85B7D">
        <w:rPr>
          <w:rFonts w:eastAsia="Times New Roman"/>
          <w:iCs/>
        </w:rPr>
        <w:t>informāciju</w:t>
      </w:r>
      <w:r w:rsidR="00F803F5" w:rsidRPr="00C85B7D">
        <w:rPr>
          <w:rFonts w:eastAsia="Times New Roman"/>
          <w:iCs/>
        </w:rPr>
        <w:t xml:space="preserve"> par </w:t>
      </w:r>
      <w:r w:rsidR="006C13D3" w:rsidRPr="00C85B7D">
        <w:rPr>
          <w:rFonts w:eastAsia="Times New Roman"/>
          <w:iCs/>
        </w:rPr>
        <w:t>faktu, ka naudas līdzekļi iz</w:t>
      </w:r>
      <w:r w:rsidR="00B6735B" w:rsidRPr="00C85B7D">
        <w:rPr>
          <w:rFonts w:eastAsia="Times New Roman"/>
          <w:iCs/>
        </w:rPr>
        <w:t>ņemti</w:t>
      </w:r>
      <w:r w:rsidR="00B31B81" w:rsidRPr="00C85B7D">
        <w:rPr>
          <w:rFonts w:eastAsia="Times New Roman"/>
          <w:iCs/>
        </w:rPr>
        <w:t xml:space="preserve"> pa daļām</w:t>
      </w:r>
      <w:r w:rsidR="006C13D3" w:rsidRPr="00C85B7D">
        <w:rPr>
          <w:rFonts w:eastAsia="Times New Roman"/>
          <w:iCs/>
        </w:rPr>
        <w:t>.</w:t>
      </w:r>
      <w:r w:rsidR="00625534" w:rsidRPr="00C85B7D">
        <w:rPr>
          <w:rStyle w:val="Vresatsauce"/>
          <w:rFonts w:eastAsia="Times New Roman"/>
          <w:iCs/>
        </w:rPr>
        <w:footnoteReference w:id="29"/>
      </w:r>
    </w:p>
    <w:p w14:paraId="04997856" w14:textId="4724C4AC" w:rsidR="0040372F" w:rsidRPr="00C85B7D" w:rsidRDefault="00C866FC" w:rsidP="009B16A7">
      <w:pPr>
        <w:widowControl/>
        <w:spacing w:after="0" w:line="240" w:lineRule="auto"/>
        <w:ind w:firstLine="720"/>
        <w:jc w:val="both"/>
        <w:rPr>
          <w:rFonts w:eastAsia="Times New Roman"/>
          <w:iCs/>
        </w:rPr>
      </w:pPr>
      <w:r w:rsidRPr="00C85B7D">
        <w:rPr>
          <w:rFonts w:eastAsia="Times New Roman"/>
          <w:iCs/>
        </w:rPr>
        <w:t xml:space="preserve">Pārbaudē </w:t>
      </w:r>
      <w:r w:rsidR="006C39FE" w:rsidRPr="00C85B7D">
        <w:rPr>
          <w:rFonts w:eastAsia="Times New Roman"/>
          <w:iCs/>
        </w:rPr>
        <w:t>Administrators nenorādīja uz objektīviem šķēršļiem</w:t>
      </w:r>
      <w:r w:rsidR="00DD25E0" w:rsidRPr="00C85B7D">
        <w:rPr>
          <w:rFonts w:eastAsia="Times New Roman"/>
          <w:iCs/>
        </w:rPr>
        <w:t xml:space="preserve"> un Pārbaudes laikā nav konstatēti </w:t>
      </w:r>
      <w:r w:rsidR="00815549" w:rsidRPr="00C85B7D">
        <w:rPr>
          <w:rFonts w:eastAsia="Times New Roman"/>
          <w:iCs/>
        </w:rPr>
        <w:t>objektīvi šķēršļi</w:t>
      </w:r>
      <w:r w:rsidR="00733A6F" w:rsidRPr="00C85B7D">
        <w:rPr>
          <w:rStyle w:val="Vresatsauce"/>
          <w:rFonts w:eastAsia="Times New Roman"/>
          <w:iCs/>
        </w:rPr>
        <w:footnoteReference w:id="30"/>
      </w:r>
      <w:r w:rsidR="00815549" w:rsidRPr="00C85B7D">
        <w:rPr>
          <w:rFonts w:eastAsia="Times New Roman"/>
          <w:iCs/>
        </w:rPr>
        <w:t xml:space="preserve">, </w:t>
      </w:r>
      <w:r w:rsidR="006C39FE" w:rsidRPr="00C85B7D">
        <w:rPr>
          <w:rFonts w:eastAsia="Times New Roman"/>
          <w:iCs/>
        </w:rPr>
        <w:t xml:space="preserve">kas </w:t>
      </w:r>
      <w:r w:rsidR="00EE2751" w:rsidRPr="00C85B7D">
        <w:rPr>
          <w:rFonts w:eastAsia="Times New Roman"/>
          <w:iCs/>
        </w:rPr>
        <w:t>lie</w:t>
      </w:r>
      <w:r w:rsidR="00207630" w:rsidRPr="00C85B7D">
        <w:rPr>
          <w:rFonts w:eastAsia="Times New Roman"/>
          <w:iCs/>
        </w:rPr>
        <w:t>dza</w:t>
      </w:r>
      <w:r w:rsidR="00EE2751" w:rsidRPr="00C85B7D">
        <w:rPr>
          <w:rFonts w:eastAsia="Times New Roman"/>
          <w:iCs/>
        </w:rPr>
        <w:t xml:space="preserve"> </w:t>
      </w:r>
      <w:r w:rsidR="007B40AA" w:rsidRPr="00C85B7D">
        <w:rPr>
          <w:rFonts w:eastAsia="Times New Roman"/>
          <w:iCs/>
        </w:rPr>
        <w:t xml:space="preserve">Administratoram </w:t>
      </w:r>
      <w:r w:rsidR="00D47E23" w:rsidRPr="00C85B7D">
        <w:rPr>
          <w:rFonts w:eastAsia="Times New Roman"/>
          <w:iCs/>
        </w:rPr>
        <w:t xml:space="preserve">savlaicīgāk Parādnieka pārstāvim </w:t>
      </w:r>
      <w:r w:rsidR="00EE2751" w:rsidRPr="00C85B7D">
        <w:rPr>
          <w:rFonts w:eastAsia="Times New Roman"/>
          <w:iCs/>
        </w:rPr>
        <w:t xml:space="preserve">nosūtīt </w:t>
      </w:r>
      <w:r w:rsidR="00913C8D" w:rsidRPr="00C85B7D">
        <w:rPr>
          <w:rFonts w:eastAsia="Times New Roman"/>
          <w:iCs/>
        </w:rPr>
        <w:t>pretenziju</w:t>
      </w:r>
      <w:r w:rsidR="00F97CAA" w:rsidRPr="00C85B7D">
        <w:rPr>
          <w:rFonts w:eastAsia="Times New Roman"/>
          <w:iCs/>
        </w:rPr>
        <w:t xml:space="preserve">, lai iegūtu </w:t>
      </w:r>
      <w:r w:rsidR="00E01749" w:rsidRPr="00C85B7D">
        <w:rPr>
          <w:rFonts w:eastAsia="Times New Roman"/>
          <w:iCs/>
        </w:rPr>
        <w:t>trūkstošu informāciju un dokumentus</w:t>
      </w:r>
      <w:r w:rsidR="00582C8B" w:rsidRPr="00C85B7D">
        <w:rPr>
          <w:rFonts w:eastAsia="Times New Roman"/>
          <w:iCs/>
        </w:rPr>
        <w:t>.</w:t>
      </w:r>
    </w:p>
    <w:p w14:paraId="387660CA" w14:textId="4A7F2EA6" w:rsidR="007B40AA" w:rsidRPr="00C85B7D" w:rsidRDefault="007E57CD" w:rsidP="00067188">
      <w:pPr>
        <w:widowControl/>
        <w:spacing w:after="0" w:line="240" w:lineRule="auto"/>
        <w:ind w:firstLine="720"/>
        <w:jc w:val="both"/>
        <w:rPr>
          <w:rFonts w:eastAsia="Times New Roman"/>
          <w:iCs/>
        </w:rPr>
      </w:pPr>
      <w:r w:rsidRPr="00C85B7D">
        <w:rPr>
          <w:rFonts w:eastAsia="Times New Roman"/>
          <w:iCs/>
        </w:rPr>
        <w:t xml:space="preserve">Tāpat </w:t>
      </w:r>
      <w:r w:rsidR="001A27E4" w:rsidRPr="00C85B7D">
        <w:rPr>
          <w:rFonts w:eastAsia="Times New Roman"/>
          <w:iCs/>
        </w:rPr>
        <w:t>Pārbaudē Administrators nav norādījis</w:t>
      </w:r>
      <w:r w:rsidR="004F5DA2" w:rsidRPr="00C85B7D">
        <w:rPr>
          <w:rFonts w:eastAsia="Times New Roman"/>
          <w:iCs/>
        </w:rPr>
        <w:t xml:space="preserve"> un Pārbaudes laikā nav konstatēti objektīvi šķēršļi </w:t>
      </w:r>
      <w:r w:rsidR="001A6AF9" w:rsidRPr="00C85B7D">
        <w:rPr>
          <w:rFonts w:eastAsia="Times New Roman"/>
          <w:iCs/>
        </w:rPr>
        <w:t xml:space="preserve">pēc pretenzijā norādītā termiņa </w:t>
      </w:r>
      <w:r w:rsidR="00EC4509" w:rsidRPr="00C85B7D">
        <w:rPr>
          <w:rFonts w:eastAsia="Times New Roman"/>
          <w:iCs/>
        </w:rPr>
        <w:t>beigām</w:t>
      </w:r>
      <w:r w:rsidR="00207630" w:rsidRPr="00C85B7D">
        <w:rPr>
          <w:rFonts w:eastAsia="Times New Roman"/>
          <w:iCs/>
        </w:rPr>
        <w:t>, t.i., pēc 2025. gada 30. oktobra</w:t>
      </w:r>
      <w:r w:rsidR="009F1883" w:rsidRPr="00C85B7D">
        <w:rPr>
          <w:rFonts w:eastAsia="Times New Roman"/>
          <w:iCs/>
        </w:rPr>
        <w:t>,</w:t>
      </w:r>
      <w:r w:rsidR="00EC4509" w:rsidRPr="00C85B7D">
        <w:rPr>
          <w:rFonts w:eastAsia="Times New Roman"/>
          <w:iCs/>
        </w:rPr>
        <w:t xml:space="preserve"> </w:t>
      </w:r>
      <w:r w:rsidR="00A248B8" w:rsidRPr="00C85B7D">
        <w:rPr>
          <w:rFonts w:eastAsia="Times New Roman"/>
          <w:iCs/>
        </w:rPr>
        <w:t xml:space="preserve">līdz </w:t>
      </w:r>
      <w:r w:rsidR="007202D8" w:rsidRPr="00C85B7D">
        <w:rPr>
          <w:rFonts w:eastAsia="Times New Roman"/>
          <w:iCs/>
        </w:rPr>
        <w:t>2026. gad</w:t>
      </w:r>
      <w:r w:rsidR="00D275A8" w:rsidRPr="00C85B7D">
        <w:rPr>
          <w:rFonts w:eastAsia="Times New Roman"/>
          <w:iCs/>
        </w:rPr>
        <w:t>a</w:t>
      </w:r>
      <w:r w:rsidR="007202D8" w:rsidRPr="00C85B7D">
        <w:rPr>
          <w:rFonts w:eastAsia="Times New Roman"/>
          <w:iCs/>
        </w:rPr>
        <w:t xml:space="preserve"> sākumam, </w:t>
      </w:r>
      <w:r w:rsidR="00A248B8" w:rsidRPr="00C85B7D">
        <w:rPr>
          <w:rFonts w:eastAsia="Times New Roman"/>
          <w:iCs/>
        </w:rPr>
        <w:t xml:space="preserve">kad Parādnieka pārstāvis </w:t>
      </w:r>
      <w:r w:rsidR="00E435B1" w:rsidRPr="00C85B7D">
        <w:rPr>
          <w:rFonts w:eastAsia="Times New Roman"/>
          <w:iCs/>
        </w:rPr>
        <w:t xml:space="preserve">iesniedza papildu informāciju, </w:t>
      </w:r>
      <w:r w:rsidR="00B87245" w:rsidRPr="00C85B7D">
        <w:rPr>
          <w:rFonts w:eastAsia="Times New Roman"/>
          <w:iCs/>
        </w:rPr>
        <w:t xml:space="preserve">veikt </w:t>
      </w:r>
      <w:r w:rsidR="000A7EE2" w:rsidRPr="00C85B7D">
        <w:rPr>
          <w:rFonts w:eastAsia="Times New Roman"/>
          <w:iCs/>
        </w:rPr>
        <w:t>p</w:t>
      </w:r>
      <w:r w:rsidR="00391544" w:rsidRPr="00C85B7D">
        <w:rPr>
          <w:rFonts w:eastAsia="Times New Roman"/>
          <w:iCs/>
        </w:rPr>
        <w:t xml:space="preserve">retenzijā norādītās </w:t>
      </w:r>
      <w:r w:rsidR="001B4268" w:rsidRPr="00C85B7D">
        <w:rPr>
          <w:rFonts w:eastAsia="Times New Roman"/>
          <w:iCs/>
        </w:rPr>
        <w:t xml:space="preserve">darbības </w:t>
      </w:r>
      <w:r w:rsidR="001D72FC" w:rsidRPr="00C85B7D">
        <w:rPr>
          <w:rFonts w:eastAsia="Times New Roman"/>
          <w:iCs/>
        </w:rPr>
        <w:t xml:space="preserve">(vērsties Valsts policijā) </w:t>
      </w:r>
      <w:r w:rsidR="00391544" w:rsidRPr="00C85B7D">
        <w:rPr>
          <w:rFonts w:eastAsia="Times New Roman"/>
          <w:iCs/>
        </w:rPr>
        <w:t xml:space="preserve">vai </w:t>
      </w:r>
      <w:r w:rsidR="00067188" w:rsidRPr="00C85B7D">
        <w:rPr>
          <w:rFonts w:eastAsia="Times New Roman"/>
          <w:iCs/>
        </w:rPr>
        <w:t xml:space="preserve">izvērtēt cita tiesiskā līdzekļa, šajā gadījumā, </w:t>
      </w:r>
      <w:r w:rsidR="00093C00" w:rsidRPr="00C85B7D">
        <w:rPr>
          <w:rFonts w:eastAsia="Times New Roman"/>
          <w:iCs/>
        </w:rPr>
        <w:t>vēršanās Maksātnespējas kontroles dienest</w:t>
      </w:r>
      <w:r w:rsidR="00A37481" w:rsidRPr="00C85B7D">
        <w:rPr>
          <w:rFonts w:eastAsia="Times New Roman"/>
          <w:iCs/>
        </w:rPr>
        <w:t xml:space="preserve">ā par administratīvā pārkāpuma procesa </w:t>
      </w:r>
      <w:r w:rsidR="00507A58" w:rsidRPr="00C85B7D">
        <w:rPr>
          <w:rFonts w:eastAsia="Times New Roman"/>
          <w:iCs/>
        </w:rPr>
        <w:t>uzsāk</w:t>
      </w:r>
      <w:r w:rsidR="00A37481" w:rsidRPr="00C85B7D">
        <w:rPr>
          <w:rFonts w:eastAsia="Times New Roman"/>
          <w:iCs/>
        </w:rPr>
        <w:t>šanu</w:t>
      </w:r>
      <w:r w:rsidR="00507A58" w:rsidRPr="00C85B7D">
        <w:rPr>
          <w:rFonts w:eastAsia="Times New Roman"/>
          <w:iCs/>
        </w:rPr>
        <w:t xml:space="preserve"> pret Parādnieka pārstāvi</w:t>
      </w:r>
      <w:r w:rsidR="00A37481" w:rsidRPr="00C85B7D">
        <w:rPr>
          <w:rFonts w:eastAsia="Times New Roman"/>
          <w:iCs/>
        </w:rPr>
        <w:t xml:space="preserve">, piemērošanu. </w:t>
      </w:r>
    </w:p>
    <w:p w14:paraId="59F4CE0B" w14:textId="43276BA7" w:rsidR="009678D0" w:rsidRPr="00C85B7D" w:rsidRDefault="00851F5F" w:rsidP="006C7874">
      <w:pPr>
        <w:widowControl/>
        <w:spacing w:after="0" w:line="240" w:lineRule="auto"/>
        <w:ind w:firstLine="720"/>
        <w:jc w:val="both"/>
        <w:rPr>
          <w:rFonts w:eastAsia="Times New Roman"/>
          <w:iCs/>
        </w:rPr>
      </w:pPr>
      <w:r w:rsidRPr="00C85B7D">
        <w:rPr>
          <w:rFonts w:eastAsia="Times New Roman"/>
          <w:iCs/>
        </w:rPr>
        <w:lastRenderedPageBreak/>
        <w:t xml:space="preserve">Līdz ar to </w:t>
      </w:r>
      <w:r w:rsidR="00997FB8" w:rsidRPr="00C85B7D">
        <w:rPr>
          <w:rFonts w:eastAsia="Times New Roman"/>
          <w:iCs/>
        </w:rPr>
        <w:t xml:space="preserve">situācijā, kad </w:t>
      </w:r>
      <w:r w:rsidR="00341EF6" w:rsidRPr="00C85B7D">
        <w:rPr>
          <w:rFonts w:eastAsia="Times New Roman"/>
          <w:iCs/>
        </w:rPr>
        <w:t xml:space="preserve">iesniegtā Parādnieka dokumentācija liedz </w:t>
      </w:r>
      <w:r w:rsidR="00791C64" w:rsidRPr="00C85B7D">
        <w:rPr>
          <w:rFonts w:eastAsia="Times New Roman"/>
          <w:iCs/>
        </w:rPr>
        <w:t xml:space="preserve">Administratoram </w:t>
      </w:r>
      <w:r w:rsidR="00E26053" w:rsidRPr="00C85B7D">
        <w:rPr>
          <w:rFonts w:eastAsia="Times New Roman"/>
          <w:iCs/>
        </w:rPr>
        <w:t xml:space="preserve">izvērtēt iespējamo </w:t>
      </w:r>
      <w:r w:rsidR="00791C64" w:rsidRPr="00C85B7D">
        <w:rPr>
          <w:rFonts w:eastAsia="Times New Roman"/>
          <w:iCs/>
        </w:rPr>
        <w:t>Parādnieka valdes atbildīb</w:t>
      </w:r>
      <w:r w:rsidR="00E26053" w:rsidRPr="00C85B7D">
        <w:rPr>
          <w:rFonts w:eastAsia="Times New Roman"/>
          <w:iCs/>
        </w:rPr>
        <w:t xml:space="preserve">u saistībā ar Parādnieka aktīvu samazināšanos, tostarp naudas līdzekļu </w:t>
      </w:r>
      <w:r w:rsidR="006C7874" w:rsidRPr="00C85B7D">
        <w:rPr>
          <w:rFonts w:eastAsia="Times New Roman"/>
          <w:iCs/>
        </w:rPr>
        <w:t xml:space="preserve">izlietojumu, </w:t>
      </w:r>
      <w:r w:rsidRPr="00C85B7D">
        <w:rPr>
          <w:rFonts w:eastAsia="Times New Roman"/>
          <w:iCs/>
        </w:rPr>
        <w:t xml:space="preserve">Administratora rīcība, </w:t>
      </w:r>
      <w:r w:rsidR="00711712" w:rsidRPr="00C85B7D">
        <w:rPr>
          <w:rFonts w:eastAsia="Times New Roman"/>
          <w:iCs/>
        </w:rPr>
        <w:t xml:space="preserve">Parādnieka pārstāvim </w:t>
      </w:r>
      <w:r w:rsidRPr="00C85B7D">
        <w:rPr>
          <w:rFonts w:eastAsia="Times New Roman"/>
          <w:iCs/>
        </w:rPr>
        <w:t>nosūtot pretenziju</w:t>
      </w:r>
      <w:r w:rsidR="00ED4AD9" w:rsidRPr="00C85B7D">
        <w:rPr>
          <w:rFonts w:eastAsia="Times New Roman"/>
          <w:iCs/>
        </w:rPr>
        <w:t xml:space="preserve"> par Parādnieka pārstāvja pienākumu neizpildi </w:t>
      </w:r>
      <w:r w:rsidRPr="00C85B7D">
        <w:rPr>
          <w:rFonts w:eastAsia="Times New Roman"/>
          <w:iCs/>
        </w:rPr>
        <w:t xml:space="preserve">četrus mēnešus pēc tam, kad konstatēts </w:t>
      </w:r>
      <w:r w:rsidR="00C36A65" w:rsidRPr="00C85B7D">
        <w:rPr>
          <w:rFonts w:eastAsia="Times New Roman"/>
          <w:iCs/>
        </w:rPr>
        <w:t xml:space="preserve">pamats </w:t>
      </w:r>
      <w:r w:rsidR="00021AC2" w:rsidRPr="00C85B7D">
        <w:rPr>
          <w:rFonts w:eastAsia="Times New Roman"/>
          <w:iCs/>
        </w:rPr>
        <w:t xml:space="preserve">noteikt </w:t>
      </w:r>
      <w:r w:rsidR="008C6B49" w:rsidRPr="00C85B7D">
        <w:rPr>
          <w:rFonts w:eastAsia="Times New Roman"/>
          <w:iCs/>
        </w:rPr>
        <w:t xml:space="preserve">Parādnieka pārstāvja </w:t>
      </w:r>
      <w:r w:rsidR="00021AC2" w:rsidRPr="00C85B7D">
        <w:rPr>
          <w:rFonts w:eastAsia="Times New Roman"/>
          <w:iCs/>
        </w:rPr>
        <w:t xml:space="preserve">atbildību saistībā ar </w:t>
      </w:r>
      <w:r w:rsidRPr="00C85B7D">
        <w:rPr>
          <w:rFonts w:eastAsia="Times New Roman"/>
          <w:iCs/>
        </w:rPr>
        <w:t xml:space="preserve">Parādnieka </w:t>
      </w:r>
      <w:r w:rsidR="009678D0" w:rsidRPr="00C85B7D">
        <w:rPr>
          <w:rFonts w:eastAsia="Times New Roman"/>
          <w:iCs/>
        </w:rPr>
        <w:t xml:space="preserve">dokumentu daļēju nodošanu, </w:t>
      </w:r>
      <w:r w:rsidR="00F25323" w:rsidRPr="00C85B7D">
        <w:rPr>
          <w:rFonts w:eastAsia="Times New Roman"/>
          <w:iCs/>
        </w:rPr>
        <w:t>un</w:t>
      </w:r>
      <w:r w:rsidR="00C44303" w:rsidRPr="00C85B7D">
        <w:rPr>
          <w:rFonts w:eastAsia="Times New Roman"/>
          <w:iCs/>
        </w:rPr>
        <w:t xml:space="preserve"> </w:t>
      </w:r>
      <w:r w:rsidR="00FD71FD" w:rsidRPr="00C85B7D">
        <w:rPr>
          <w:rFonts w:eastAsia="Times New Roman"/>
          <w:iCs/>
        </w:rPr>
        <w:t xml:space="preserve">divu mēnešu laikā </w:t>
      </w:r>
      <w:r w:rsidR="00C44303" w:rsidRPr="00C85B7D">
        <w:rPr>
          <w:rFonts w:eastAsia="Times New Roman"/>
          <w:iCs/>
        </w:rPr>
        <w:t>pēc pretenzijā norādītā termiņa beigām</w:t>
      </w:r>
      <w:r w:rsidR="0079085F" w:rsidRPr="00C85B7D">
        <w:rPr>
          <w:rFonts w:eastAsia="Times New Roman"/>
          <w:iCs/>
        </w:rPr>
        <w:t>, nesaņemot</w:t>
      </w:r>
      <w:r w:rsidR="002C2110" w:rsidRPr="00C85B7D">
        <w:rPr>
          <w:rFonts w:eastAsia="Times New Roman"/>
          <w:iCs/>
        </w:rPr>
        <w:t xml:space="preserve"> trūkstošus Parādnieka dokumentus,</w:t>
      </w:r>
      <w:r w:rsidR="00C44303" w:rsidRPr="00C85B7D">
        <w:rPr>
          <w:rFonts w:eastAsia="Times New Roman"/>
          <w:iCs/>
        </w:rPr>
        <w:t xml:space="preserve"> neveicot nepieciešamās darbības dokumentu iegūšanai (tostarp izvēlētā tiesiskā līdzekļa piemērošanai vai cita tiesiskā līdzekļa izvērtēšanai), ir atzīstama par neefektīvu.</w:t>
      </w:r>
    </w:p>
    <w:p w14:paraId="48389EB0" w14:textId="1A9F8658" w:rsidR="0070585E" w:rsidRPr="00C85B7D" w:rsidRDefault="006C32B6" w:rsidP="00DD5BFE">
      <w:pPr>
        <w:widowControl/>
        <w:spacing w:after="0" w:line="240" w:lineRule="auto"/>
        <w:ind w:firstLine="720"/>
        <w:jc w:val="both"/>
        <w:rPr>
          <w:rFonts w:eastAsia="Times New Roman"/>
          <w:iCs/>
        </w:rPr>
      </w:pPr>
      <w:r w:rsidRPr="00C85B7D">
        <w:rPr>
          <w:rFonts w:eastAsia="Times New Roman"/>
          <w:iCs/>
        </w:rPr>
        <w:t>[3.3] </w:t>
      </w:r>
      <w:r w:rsidR="008C6C7A" w:rsidRPr="00C85B7D">
        <w:rPr>
          <w:rFonts w:eastAsia="Times New Roman"/>
          <w:iCs/>
        </w:rPr>
        <w:t xml:space="preserve">Pamatojoties uz iepriekš minēto, </w:t>
      </w:r>
      <w:r w:rsidR="001A1E23" w:rsidRPr="00C85B7D">
        <w:rPr>
          <w:rFonts w:eastAsia="Times New Roman"/>
          <w:iCs/>
        </w:rPr>
        <w:t xml:space="preserve">secināms, ka </w:t>
      </w:r>
      <w:r w:rsidR="003D4E94" w:rsidRPr="00C85B7D">
        <w:rPr>
          <w:rFonts w:eastAsia="Times New Roman"/>
          <w:iCs/>
        </w:rPr>
        <w:t xml:space="preserve">Administrators, </w:t>
      </w:r>
      <w:r w:rsidR="004A3B88" w:rsidRPr="00C85B7D">
        <w:rPr>
          <w:rFonts w:eastAsia="Times New Roman"/>
          <w:iCs/>
        </w:rPr>
        <w:t xml:space="preserve">ilgstoši neveicot nepieciešamās darbības informācijas un </w:t>
      </w:r>
      <w:r w:rsidR="008667EB" w:rsidRPr="00C85B7D">
        <w:rPr>
          <w:rFonts w:eastAsia="Times New Roman"/>
          <w:iCs/>
        </w:rPr>
        <w:t xml:space="preserve">Parādnieka </w:t>
      </w:r>
      <w:r w:rsidR="004A3B88" w:rsidRPr="00C85B7D">
        <w:rPr>
          <w:rFonts w:eastAsia="Times New Roman"/>
          <w:iCs/>
        </w:rPr>
        <w:t xml:space="preserve">dokumentu iegūšanai un neizvērtējot visu likumā noteikto tiesisko līdzekļu piemērošanu situācijā, kad </w:t>
      </w:r>
      <w:r w:rsidR="00054441" w:rsidRPr="00C85B7D">
        <w:rPr>
          <w:rFonts w:eastAsia="Times New Roman"/>
          <w:iCs/>
        </w:rPr>
        <w:t>Parādnieka dokumenti nodoti daļēji</w:t>
      </w:r>
      <w:r w:rsidR="0097024B" w:rsidRPr="00C85B7D">
        <w:rPr>
          <w:rFonts w:eastAsia="Times New Roman"/>
          <w:iCs/>
        </w:rPr>
        <w:t xml:space="preserve"> </w:t>
      </w:r>
      <w:r w:rsidR="004A3B88" w:rsidRPr="00C85B7D">
        <w:rPr>
          <w:rFonts w:eastAsia="Times New Roman"/>
          <w:iCs/>
        </w:rPr>
        <w:t xml:space="preserve">un </w:t>
      </w:r>
      <w:r w:rsidR="0069365D" w:rsidRPr="00C85B7D">
        <w:rPr>
          <w:rFonts w:eastAsia="Times New Roman"/>
          <w:iCs/>
        </w:rPr>
        <w:t xml:space="preserve">ir </w:t>
      </w:r>
      <w:r w:rsidR="004A3B88" w:rsidRPr="00C85B7D">
        <w:rPr>
          <w:rFonts w:eastAsia="Times New Roman"/>
          <w:iCs/>
        </w:rPr>
        <w:t xml:space="preserve">pazīmes iespējamu zaudējumu nodarīšanā no Parādnieka valdes puses, </w:t>
      </w:r>
      <w:r w:rsidR="0060006E" w:rsidRPr="00C85B7D">
        <w:rPr>
          <w:rFonts w:eastAsia="Times New Roman"/>
          <w:iCs/>
        </w:rPr>
        <w:t>nav ievērojis Maksātnespējas likuma 26. panta otrās daļas</w:t>
      </w:r>
      <w:r w:rsidR="0097024B" w:rsidRPr="00C85B7D">
        <w:rPr>
          <w:rFonts w:eastAsia="Times New Roman"/>
          <w:iCs/>
        </w:rPr>
        <w:t xml:space="preserve"> </w:t>
      </w:r>
      <w:r w:rsidR="00DD5BFE" w:rsidRPr="00C85B7D">
        <w:rPr>
          <w:rFonts w:eastAsia="Times New Roman"/>
          <w:iCs/>
        </w:rPr>
        <w:t xml:space="preserve">prasības. </w:t>
      </w:r>
    </w:p>
    <w:p w14:paraId="1CFD7B60" w14:textId="3EBE1FA4" w:rsidR="009155F2" w:rsidRPr="00C85B7D" w:rsidRDefault="006C32B6" w:rsidP="009155F2">
      <w:pPr>
        <w:widowControl/>
        <w:spacing w:after="0" w:line="240" w:lineRule="auto"/>
        <w:ind w:firstLine="720"/>
        <w:jc w:val="both"/>
        <w:rPr>
          <w:rFonts w:eastAsia="Times New Roman"/>
          <w:iCs/>
        </w:rPr>
      </w:pPr>
      <w:r w:rsidRPr="00C85B7D">
        <w:rPr>
          <w:rFonts w:eastAsia="Times New Roman"/>
          <w:bCs/>
          <w:iCs/>
        </w:rPr>
        <w:t>[3.4] </w:t>
      </w:r>
      <w:r w:rsidR="00A62CAB" w:rsidRPr="00C85B7D">
        <w:rPr>
          <w:rFonts w:eastAsia="Times New Roman"/>
          <w:bCs/>
          <w:iCs/>
        </w:rPr>
        <w:t xml:space="preserve">Ievērojot minēto, Administratoram uzliekams tiesiskais pienākums </w:t>
      </w:r>
      <w:r w:rsidR="006A34D6" w:rsidRPr="00C85B7D">
        <w:rPr>
          <w:rFonts w:eastAsia="Times New Roman"/>
          <w:bCs/>
          <w:iCs/>
        </w:rPr>
        <w:t xml:space="preserve">līdz 2026. gada </w:t>
      </w:r>
      <w:r w:rsidR="00501BC0" w:rsidRPr="00C85B7D">
        <w:rPr>
          <w:rFonts w:eastAsia="Times New Roman"/>
          <w:bCs/>
          <w:iCs/>
        </w:rPr>
        <w:t>8. </w:t>
      </w:r>
      <w:r w:rsidR="006A34D6" w:rsidRPr="00C85B7D">
        <w:rPr>
          <w:rFonts w:eastAsia="Times New Roman"/>
          <w:bCs/>
          <w:iCs/>
        </w:rPr>
        <w:t xml:space="preserve">jūnijam </w:t>
      </w:r>
      <w:r w:rsidR="00900F33" w:rsidRPr="00C85B7D">
        <w:rPr>
          <w:rFonts w:eastAsia="Times New Roman"/>
          <w:bCs/>
          <w:iCs/>
        </w:rPr>
        <w:t>vispusīgi iz</w:t>
      </w:r>
      <w:r w:rsidR="008C6C7A" w:rsidRPr="00C85B7D">
        <w:rPr>
          <w:rFonts w:eastAsia="Times New Roman"/>
          <w:iCs/>
        </w:rPr>
        <w:t>vērtēt Parādnieka pārstāvja atbildību</w:t>
      </w:r>
      <w:r w:rsidR="00291DD7" w:rsidRPr="00C85B7D">
        <w:rPr>
          <w:rFonts w:eastAsia="Times New Roman"/>
          <w:iCs/>
        </w:rPr>
        <w:t xml:space="preserve"> saistībā ar </w:t>
      </w:r>
      <w:r w:rsidR="000A498E" w:rsidRPr="00C85B7D">
        <w:rPr>
          <w:rFonts w:eastAsia="Times New Roman"/>
          <w:iCs/>
        </w:rPr>
        <w:t xml:space="preserve">Parādnieka </w:t>
      </w:r>
      <w:r w:rsidR="00291DD7" w:rsidRPr="00C85B7D">
        <w:rPr>
          <w:rFonts w:eastAsia="Times New Roman"/>
          <w:iCs/>
        </w:rPr>
        <w:t>dokumentu nenodošanu</w:t>
      </w:r>
      <w:r w:rsidR="008C6C7A" w:rsidRPr="00C85B7D">
        <w:rPr>
          <w:rFonts w:eastAsia="Times New Roman"/>
          <w:iCs/>
        </w:rPr>
        <w:t xml:space="preserve">, vienlaikus izvērtējot nepieciešamību vērsties ar iesniegumu pret Parādnieka pārstāvi Maksātnespējas kontroles dienestā par administratīvā pārkāpuma procesa uzsākšanu saistībā ar daļēju dokumentu nenodošanu vai Valsts policijā ar iesniegumu par šķēršļu likšanu maksātnespējas procesa gaitā, ja šādas pazīmes ir konstatējamas. Par savu </w:t>
      </w:r>
      <w:proofErr w:type="spellStart"/>
      <w:r w:rsidR="008C6C7A" w:rsidRPr="00C85B7D">
        <w:rPr>
          <w:rFonts w:eastAsia="Times New Roman"/>
          <w:iCs/>
        </w:rPr>
        <w:t>izvērtējumu</w:t>
      </w:r>
      <w:proofErr w:type="spellEnd"/>
      <w:r w:rsidR="008C6C7A" w:rsidRPr="00C85B7D">
        <w:rPr>
          <w:rFonts w:eastAsia="Times New Roman"/>
          <w:iCs/>
        </w:rPr>
        <w:t xml:space="preserve"> informēt kreditorus M</w:t>
      </w:r>
      <w:r w:rsidR="00F32983" w:rsidRPr="00C85B7D">
        <w:rPr>
          <w:rFonts w:eastAsia="Times New Roman"/>
          <w:iCs/>
        </w:rPr>
        <w:t>aksātnespējas likuma</w:t>
      </w:r>
      <w:r w:rsidR="008C6C7A" w:rsidRPr="00C85B7D">
        <w:rPr>
          <w:rFonts w:eastAsia="Times New Roman"/>
          <w:iCs/>
        </w:rPr>
        <w:t xml:space="preserve"> 81.</w:t>
      </w:r>
      <w:r w:rsidR="00F32983" w:rsidRPr="00C85B7D">
        <w:rPr>
          <w:rFonts w:eastAsia="Times New Roman"/>
          <w:iCs/>
        </w:rPr>
        <w:t> </w:t>
      </w:r>
      <w:r w:rsidR="008C6C7A" w:rsidRPr="00C85B7D">
        <w:rPr>
          <w:rFonts w:eastAsia="Times New Roman"/>
          <w:iCs/>
        </w:rPr>
        <w:t>panta otr</w:t>
      </w:r>
      <w:r w:rsidR="00787973" w:rsidRPr="00C85B7D">
        <w:rPr>
          <w:rFonts w:eastAsia="Times New Roman"/>
          <w:iCs/>
        </w:rPr>
        <w:t>ajā daļā noteiktajā kārtībā.</w:t>
      </w:r>
    </w:p>
    <w:p w14:paraId="70A61113" w14:textId="131B64FA" w:rsidR="00F32983" w:rsidRPr="00C85B7D" w:rsidRDefault="006B0D4F" w:rsidP="00886705">
      <w:pPr>
        <w:widowControl/>
        <w:spacing w:after="0" w:line="240" w:lineRule="auto"/>
        <w:jc w:val="both"/>
        <w:rPr>
          <w:rFonts w:eastAsia="Times New Roman"/>
          <w:iCs/>
        </w:rPr>
      </w:pPr>
      <w:r w:rsidRPr="00C85B7D">
        <w:rPr>
          <w:rFonts w:eastAsia="Times New Roman"/>
          <w:iCs/>
        </w:rPr>
        <w:t>Lūdzam par tiesiskā pienākuma izpildi nekavējoties informēt Maksātnespējas kontroles dienestu.</w:t>
      </w:r>
    </w:p>
    <w:p w14:paraId="0F76D992" w14:textId="77777777" w:rsidR="0031255F" w:rsidRPr="00C85B7D" w:rsidRDefault="0031255F" w:rsidP="0031255F">
      <w:pPr>
        <w:widowControl/>
        <w:spacing w:after="0" w:line="240" w:lineRule="auto"/>
        <w:ind w:firstLine="720"/>
        <w:jc w:val="both"/>
        <w:rPr>
          <w:rFonts w:eastAsia="Times New Roman"/>
          <w:b/>
          <w:bCs/>
          <w:iCs/>
        </w:rPr>
      </w:pPr>
      <w:r w:rsidRPr="00C85B7D">
        <w:rPr>
          <w:rFonts w:eastAsia="Times New Roman"/>
          <w:b/>
          <w:bCs/>
          <w:iCs/>
        </w:rPr>
        <w:t xml:space="preserve">[4] Par Administratora rīcību, neiegūstot Parādnieka norēķinu kontu pārskatus, secināms turpmāk minētais. </w:t>
      </w:r>
    </w:p>
    <w:p w14:paraId="5D8569F7" w14:textId="77777777" w:rsidR="0031255F" w:rsidRPr="00C85B7D" w:rsidRDefault="0031255F" w:rsidP="0031255F">
      <w:pPr>
        <w:widowControl/>
        <w:spacing w:after="0" w:line="240" w:lineRule="auto"/>
        <w:ind w:firstLine="720"/>
        <w:jc w:val="both"/>
        <w:rPr>
          <w:rFonts w:eastAsia="Times New Roman"/>
          <w:iCs/>
        </w:rPr>
      </w:pPr>
      <w:r w:rsidRPr="00C85B7D">
        <w:rPr>
          <w:rFonts w:eastAsia="Times New Roman"/>
          <w:iCs/>
        </w:rPr>
        <w:t>[4.1] Atbilstoši Maksātnespējas likuma 26. panta otrajai daļai administrators nodrošina efektīvu un likumīgu juridiskās personas maksātnespējas procesa norisi un mērķu sasniegšanu. Pēc parādnieka juridiskās personas maksātnespējas procesa pasludināšanas administratoram ir visas normatīvajos aktos, parādnieka statūtos vai līgumos paredzētās pārvaldes institūciju tiesības, pienākumi un atbildība</w:t>
      </w:r>
      <w:r w:rsidRPr="00C85B7D">
        <w:rPr>
          <w:rFonts w:eastAsia="Times New Roman"/>
          <w:iCs/>
          <w:vertAlign w:val="superscript"/>
        </w:rPr>
        <w:footnoteReference w:id="31"/>
      </w:r>
      <w:r w:rsidRPr="00C85B7D">
        <w:rPr>
          <w:rFonts w:eastAsia="Times New Roman"/>
          <w:iCs/>
        </w:rPr>
        <w:t>, tostarp, ir pienākums nekavējoties uzsākt parādnieka dokumentu un mantas pilnu inventarizāciju un sastādīt parādnieka bilanci</w:t>
      </w:r>
      <w:r w:rsidRPr="00C85B7D">
        <w:rPr>
          <w:rFonts w:eastAsia="Times New Roman"/>
          <w:iCs/>
          <w:vertAlign w:val="superscript"/>
        </w:rPr>
        <w:footnoteReference w:id="32"/>
      </w:r>
      <w:r w:rsidRPr="00C85B7D">
        <w:rPr>
          <w:rFonts w:eastAsia="Times New Roman"/>
          <w:iCs/>
        </w:rPr>
        <w:t>, kā arī nekavējoties ņemt savā pārvaldījumā visu parādnieka mantu, kā arī parādnieka valdījumā vai turējumā esošo trešajām personām piederošo mantu.</w:t>
      </w:r>
      <w:r w:rsidRPr="00C85B7D">
        <w:rPr>
          <w:rFonts w:eastAsia="Times New Roman"/>
          <w:iCs/>
          <w:vertAlign w:val="superscript"/>
        </w:rPr>
        <w:footnoteReference w:id="33"/>
      </w:r>
    </w:p>
    <w:p w14:paraId="623EFDD9" w14:textId="77777777" w:rsidR="0031255F" w:rsidRPr="00C85B7D" w:rsidRDefault="0031255F" w:rsidP="0031255F">
      <w:pPr>
        <w:widowControl/>
        <w:spacing w:after="0" w:line="240" w:lineRule="auto"/>
        <w:ind w:firstLine="720"/>
        <w:jc w:val="both"/>
        <w:rPr>
          <w:rFonts w:eastAsia="Times New Roman"/>
          <w:bCs/>
          <w:iCs/>
        </w:rPr>
      </w:pPr>
      <w:r w:rsidRPr="00C85B7D">
        <w:rPr>
          <w:rFonts w:eastAsia="Times New Roman"/>
          <w:bCs/>
          <w:iCs/>
        </w:rPr>
        <w:t>Parādnieka dokumentu un mantas pilna inventarizācija ir viens no administratora pamatpienākumiem, kura izpilde uzsākama nekavējoties pēc juridiskās personas maksātnespējas procesa pasludināšanas, un tā nevar tikt uzskatīta par formālu darbību.</w:t>
      </w:r>
    </w:p>
    <w:p w14:paraId="259D54DC" w14:textId="77777777" w:rsidR="0031255F" w:rsidRPr="00C85B7D" w:rsidRDefault="0031255F" w:rsidP="0031255F">
      <w:pPr>
        <w:widowControl/>
        <w:spacing w:after="0" w:line="240" w:lineRule="auto"/>
        <w:ind w:firstLine="720"/>
        <w:jc w:val="both"/>
        <w:rPr>
          <w:rFonts w:eastAsia="Times New Roman"/>
          <w:iCs/>
        </w:rPr>
      </w:pPr>
      <w:r w:rsidRPr="00C85B7D">
        <w:rPr>
          <w:rFonts w:eastAsia="Times New Roman"/>
          <w:bCs/>
          <w:iCs/>
        </w:rPr>
        <w:t xml:space="preserve">Inventarizācija ietver sevī arī parādnieka norēķinu kontu apzināšanu, tajos esošās informācijas izpēti un analīzi. Nereti tikai no norēķinu kontā esošās informācijas iespējams konstatēt faktisko sabiedrības naudas plūsmu, kas var atšķirties no grāmatvedības dokumentos atspoguļotā. Līdz ar to konta pārskatos esošās informācijas analīze ir būtisks informācijas avots, </w:t>
      </w:r>
      <w:r w:rsidRPr="00C85B7D">
        <w:rPr>
          <w:rFonts w:eastAsia="Times New Roman"/>
          <w:iCs/>
        </w:rPr>
        <w:t xml:space="preserve">kas sniedz priekšstatu par parādnieka aktīvu samazināšanas pamatiem, tostarp, valdes locekļa rīcību. Tādējādi iepriekš minētās informācijas iegūšanai ir būtiska nozīme parādnieka mantas un saistību apzināšanas procesā, kā arī turpmākā procesa norisē. </w:t>
      </w:r>
    </w:p>
    <w:p w14:paraId="1FCD4C66" w14:textId="03E3536E" w:rsidR="0031255F" w:rsidRPr="00C85B7D" w:rsidRDefault="0031255F" w:rsidP="0031255F">
      <w:pPr>
        <w:widowControl/>
        <w:spacing w:after="0" w:line="240" w:lineRule="auto"/>
        <w:ind w:firstLine="720"/>
        <w:jc w:val="both"/>
        <w:rPr>
          <w:rFonts w:eastAsia="Times New Roman"/>
          <w:iCs/>
        </w:rPr>
      </w:pPr>
      <w:r w:rsidRPr="00C85B7D">
        <w:rPr>
          <w:rFonts w:eastAsia="Times New Roman"/>
          <w:iCs/>
        </w:rPr>
        <w:t xml:space="preserve">Apstāklis, ka nav konstatēti </w:t>
      </w:r>
      <w:proofErr w:type="spellStart"/>
      <w:r w:rsidRPr="00C85B7D">
        <w:rPr>
          <w:rFonts w:eastAsia="Times New Roman"/>
          <w:iCs/>
        </w:rPr>
        <w:t>pārskaitījumi</w:t>
      </w:r>
      <w:proofErr w:type="spellEnd"/>
      <w:r w:rsidRPr="00C85B7D">
        <w:rPr>
          <w:rFonts w:eastAsia="Times New Roman"/>
          <w:iCs/>
        </w:rPr>
        <w:t xml:space="preserve"> no viena Parādnieka norēķinu konta uz otru, nav atzīstams par objektīvu iemeslu neiegūt Parādnieka norēķinu kontu pārskatus. It īpaši konkrētajā situācijā, kad, ņemot vērā </w:t>
      </w:r>
      <w:r w:rsidR="0016132B" w:rsidRPr="00C85B7D">
        <w:rPr>
          <w:rFonts w:eastAsia="Times New Roman"/>
          <w:iCs/>
        </w:rPr>
        <w:t>/Nosaukums B/</w:t>
      </w:r>
      <w:r w:rsidRPr="00C85B7D">
        <w:rPr>
          <w:rFonts w:eastAsia="Times New Roman"/>
          <w:iCs/>
        </w:rPr>
        <w:t xml:space="preserve"> 2024. gada 2. oktobra iebildumos par </w:t>
      </w:r>
      <w:r w:rsidR="00CE1073" w:rsidRPr="00C85B7D">
        <w:rPr>
          <w:rFonts w:eastAsia="Times New Roman"/>
          <w:iCs/>
        </w:rPr>
        <w:t>Pl</w:t>
      </w:r>
      <w:r w:rsidRPr="00C85B7D">
        <w:rPr>
          <w:rFonts w:eastAsia="Times New Roman"/>
          <w:iCs/>
        </w:rPr>
        <w:t>ānu norādīto, Administratoram bija jāiegūst papildu informācija, lai izvērtētu Parādnieka valdes rīcību saistībā ar Parādnieka gada pārskatā par 2022.</w:t>
      </w:r>
      <w:r w:rsidRPr="00C85B7D">
        <w:t> gadu norādīto aktīvu samazināšanos.</w:t>
      </w:r>
      <w:r w:rsidRPr="00C85B7D">
        <w:rPr>
          <w:rFonts w:eastAsia="Times New Roman"/>
          <w:iCs/>
        </w:rPr>
        <w:t xml:space="preserve"> </w:t>
      </w:r>
    </w:p>
    <w:p w14:paraId="21F89BAE" w14:textId="0F25CFCB" w:rsidR="0031255F" w:rsidRPr="00C85B7D" w:rsidRDefault="0031255F" w:rsidP="0031255F">
      <w:pPr>
        <w:widowControl/>
        <w:spacing w:after="0" w:line="240" w:lineRule="auto"/>
        <w:ind w:firstLine="720"/>
        <w:jc w:val="both"/>
        <w:rPr>
          <w:rFonts w:eastAsia="Times New Roman"/>
          <w:bCs/>
          <w:iCs/>
        </w:rPr>
      </w:pPr>
      <w:r w:rsidRPr="00C85B7D">
        <w:rPr>
          <w:rFonts w:eastAsia="Times New Roman"/>
          <w:bCs/>
          <w:iCs/>
        </w:rPr>
        <w:lastRenderedPageBreak/>
        <w:t xml:space="preserve">[4.2] Neiegūstot Paysera LT UAB norēķinu kontu pārskatus, Administrators nav izvērtējis, vai ir pamatota skaidras naudas izņemšana 1 200 eiro apmērā no norēķinu konta </w:t>
      </w:r>
      <w:r w:rsidR="00754395" w:rsidRPr="00C85B7D">
        <w:rPr>
          <w:rFonts w:eastAsia="Times New Roman"/>
          <w:bCs/>
          <w:iCs/>
        </w:rPr>
        <w:t>/konta numurs/</w:t>
      </w:r>
      <w:r w:rsidRPr="00C85B7D">
        <w:rPr>
          <w:rFonts w:eastAsia="Times New Roman"/>
          <w:bCs/>
          <w:iCs/>
        </w:rPr>
        <w:t xml:space="preserve">, kā arī, vai pamatoti ir no Paysera LT UAB norēķinu konta </w:t>
      </w:r>
      <w:r w:rsidR="00754395" w:rsidRPr="00C85B7D">
        <w:rPr>
          <w:rFonts w:eastAsia="Times New Roman"/>
          <w:bCs/>
          <w:iCs/>
        </w:rPr>
        <w:t>/konta numurs/</w:t>
      </w:r>
      <w:r w:rsidRPr="00C85B7D">
        <w:rPr>
          <w:rFonts w:eastAsia="Times New Roman"/>
          <w:bCs/>
          <w:iCs/>
        </w:rPr>
        <w:t xml:space="preserve"> veiktie </w:t>
      </w:r>
      <w:proofErr w:type="spellStart"/>
      <w:r w:rsidRPr="00C85B7D">
        <w:rPr>
          <w:rFonts w:eastAsia="Times New Roman"/>
          <w:bCs/>
          <w:iCs/>
        </w:rPr>
        <w:t>pārskaitījumi</w:t>
      </w:r>
      <w:proofErr w:type="spellEnd"/>
      <w:r w:rsidRPr="00C85B7D">
        <w:rPr>
          <w:rFonts w:eastAsia="Times New Roman"/>
          <w:bCs/>
          <w:iCs/>
        </w:rPr>
        <w:t xml:space="preserve"> 15 331 eiro apmērā.</w:t>
      </w:r>
      <w:r w:rsidRPr="00C85B7D">
        <w:rPr>
          <w:rStyle w:val="Vresatsauce"/>
          <w:rFonts w:eastAsia="Times New Roman"/>
          <w:bCs/>
          <w:iCs/>
        </w:rPr>
        <w:footnoteReference w:id="34"/>
      </w:r>
    </w:p>
    <w:p w14:paraId="597925A5" w14:textId="77777777" w:rsidR="0031255F" w:rsidRPr="00C85B7D" w:rsidRDefault="0031255F" w:rsidP="0031255F">
      <w:pPr>
        <w:widowControl/>
        <w:spacing w:after="0" w:line="240" w:lineRule="auto"/>
        <w:ind w:firstLine="720"/>
        <w:jc w:val="both"/>
        <w:rPr>
          <w:rFonts w:eastAsia="Times New Roman"/>
          <w:bCs/>
          <w:iCs/>
        </w:rPr>
      </w:pPr>
      <w:r w:rsidRPr="00C85B7D">
        <w:rPr>
          <w:rFonts w:eastAsia="Times New Roman"/>
          <w:bCs/>
          <w:iCs/>
        </w:rPr>
        <w:t xml:space="preserve">[4.3] Pamatojoties uz visu iepriekš minēto, secināms, ka Administrators, neiegūstot Parādnieka Paysera LT UAB norēķinu kontu pārskatus, nav ievērojis Maksātnespējas likuma 26. panta otrās daļas un 65. panta 2. punkta prasības. </w:t>
      </w:r>
    </w:p>
    <w:p w14:paraId="5F50A982" w14:textId="486DD5A3" w:rsidR="000F517C" w:rsidRPr="00C85B7D" w:rsidRDefault="00C4179A" w:rsidP="005444D5">
      <w:pPr>
        <w:pStyle w:val="tv213"/>
        <w:spacing w:before="0" w:after="0"/>
        <w:ind w:firstLine="720"/>
        <w:jc w:val="both"/>
        <w:rPr>
          <w:bCs/>
          <w:iCs/>
        </w:rPr>
      </w:pPr>
      <w:r w:rsidRPr="00C85B7D">
        <w:rPr>
          <w:bCs/>
          <w:iCs/>
        </w:rPr>
        <w:t>[4.4] </w:t>
      </w:r>
      <w:r w:rsidR="0031255F" w:rsidRPr="00C85B7D">
        <w:rPr>
          <w:bCs/>
          <w:iCs/>
        </w:rPr>
        <w:t xml:space="preserve">Ievērojot minēto, Administratoram uzliekams tiesiskais pienākums līdz 2026. gada </w:t>
      </w:r>
      <w:r w:rsidR="00501BC0" w:rsidRPr="00C85B7D">
        <w:rPr>
          <w:bCs/>
          <w:iCs/>
        </w:rPr>
        <w:t>8. </w:t>
      </w:r>
      <w:r w:rsidR="0031255F" w:rsidRPr="00C85B7D">
        <w:rPr>
          <w:bCs/>
          <w:iCs/>
        </w:rPr>
        <w:t>jūnijam iegūt Parādnieka Paysera LT UAB norēķinu kontu</w:t>
      </w:r>
      <w:r w:rsidR="0031255F" w:rsidRPr="00C85B7D">
        <w:rPr>
          <w:iCs/>
        </w:rPr>
        <w:t xml:space="preserve"> </w:t>
      </w:r>
      <w:r w:rsidR="00484A07" w:rsidRPr="00C85B7D">
        <w:rPr>
          <w:bCs/>
          <w:iCs/>
        </w:rPr>
        <w:t>/konta numurs/</w:t>
      </w:r>
      <w:r w:rsidR="0031255F" w:rsidRPr="00C85B7D">
        <w:rPr>
          <w:bCs/>
          <w:iCs/>
        </w:rPr>
        <w:t xml:space="preserve"> un </w:t>
      </w:r>
      <w:r w:rsidR="00484A07" w:rsidRPr="00C85B7D">
        <w:rPr>
          <w:bCs/>
          <w:iCs/>
        </w:rPr>
        <w:t>/konta numurs/</w:t>
      </w:r>
      <w:r w:rsidR="0031255F" w:rsidRPr="00C85B7D">
        <w:rPr>
          <w:bCs/>
          <w:iCs/>
        </w:rPr>
        <w:t xml:space="preserve"> pārskatus un </w:t>
      </w:r>
      <w:r w:rsidR="00C155A9" w:rsidRPr="00C85B7D">
        <w:rPr>
          <w:bCs/>
          <w:iCs/>
        </w:rPr>
        <w:t xml:space="preserve">izvērtēt Parādnieka pārstāvja veikto pārskaitījumu pamatotību. </w:t>
      </w:r>
      <w:r w:rsidR="0031255F" w:rsidRPr="00C85B7D">
        <w:rPr>
          <w:bCs/>
          <w:iCs/>
        </w:rPr>
        <w:t>Lūdzam par tiesiskā pienākuma izpildi nekavējoties informēt Maksātnespējas kontroles dienestu.</w:t>
      </w:r>
    </w:p>
    <w:p w14:paraId="6F05B733" w14:textId="6945D845" w:rsidR="002B0651" w:rsidRPr="00C85B7D" w:rsidRDefault="00EC65E8" w:rsidP="002B0651">
      <w:pPr>
        <w:spacing w:after="0" w:line="240" w:lineRule="auto"/>
        <w:ind w:firstLine="720"/>
        <w:jc w:val="both"/>
        <w:rPr>
          <w:lang w:eastAsia="en-US"/>
        </w:rPr>
      </w:pPr>
      <w:r w:rsidRPr="00C85B7D">
        <w:rPr>
          <w:rFonts w:eastAsia="Times New Roman"/>
          <w:iCs/>
        </w:rPr>
        <w:t>[</w:t>
      </w:r>
      <w:r w:rsidR="0031255F" w:rsidRPr="00C85B7D">
        <w:rPr>
          <w:rFonts w:eastAsia="Times New Roman"/>
          <w:iCs/>
        </w:rPr>
        <w:t>5</w:t>
      </w:r>
      <w:r w:rsidRPr="00C85B7D">
        <w:rPr>
          <w:rFonts w:eastAsia="Times New Roman"/>
          <w:iCs/>
        </w:rPr>
        <w:t>] </w:t>
      </w:r>
      <w:r w:rsidR="002B0651" w:rsidRPr="00C85B7D">
        <w:rPr>
          <w:rFonts w:eastAsia="Times New Roman"/>
          <w:iCs/>
        </w:rPr>
        <w:t>Vienlaikus Maksātnespējas kontroles dienests Pārbaudes ietvaros ir konstatējis nebūtiskus pārkāpumus, kas</w:t>
      </w:r>
      <w:r w:rsidR="002B0651" w:rsidRPr="00C85B7D">
        <w:rPr>
          <w:lang w:eastAsia="en-US"/>
        </w:rPr>
        <w:t xml:space="preserve"> nav ietekmējuši turpmāku Parādnieka maksātnespējas procesa efektīvu un likumīgu norisi</w:t>
      </w:r>
      <w:r w:rsidR="004043DC" w:rsidRPr="00C85B7D">
        <w:rPr>
          <w:lang w:eastAsia="en-US"/>
        </w:rPr>
        <w:t xml:space="preserve">, par kuriem Administratoram ir </w:t>
      </w:r>
      <w:r w:rsidR="002B0651" w:rsidRPr="00C85B7D">
        <w:rPr>
          <w:lang w:eastAsia="en-US"/>
        </w:rPr>
        <w:t>piemērojama rīcības nepareizības izskaidrošana</w:t>
      </w:r>
      <w:r w:rsidR="004043DC" w:rsidRPr="00C85B7D">
        <w:rPr>
          <w:lang w:eastAsia="en-US"/>
        </w:rPr>
        <w:t xml:space="preserve">, </w:t>
      </w:r>
      <w:r w:rsidR="002B0651" w:rsidRPr="00C85B7D">
        <w:rPr>
          <w:lang w:eastAsia="en-US"/>
        </w:rPr>
        <w:t>neatzīstot normatīvo aktu pārkāpumu</w:t>
      </w:r>
      <w:r w:rsidR="004043DC" w:rsidRPr="00C85B7D">
        <w:rPr>
          <w:lang w:eastAsia="en-US"/>
        </w:rPr>
        <w:t>.</w:t>
      </w:r>
    </w:p>
    <w:p w14:paraId="3536E966" w14:textId="6BB507BA" w:rsidR="00A37F25" w:rsidRPr="00C85B7D" w:rsidRDefault="002B0651" w:rsidP="00DD6454">
      <w:pPr>
        <w:spacing w:after="0" w:line="240" w:lineRule="auto"/>
        <w:ind w:firstLine="720"/>
        <w:jc w:val="both"/>
        <w:rPr>
          <w:b/>
          <w:bCs/>
          <w:iCs/>
          <w:lang w:eastAsia="en-US"/>
        </w:rPr>
      </w:pPr>
      <w:r w:rsidRPr="00C85B7D">
        <w:rPr>
          <w:b/>
          <w:bCs/>
          <w:lang w:eastAsia="en-US"/>
        </w:rPr>
        <w:t>[</w:t>
      </w:r>
      <w:r w:rsidR="0031255F" w:rsidRPr="00C85B7D">
        <w:rPr>
          <w:b/>
          <w:bCs/>
          <w:lang w:eastAsia="en-US"/>
        </w:rPr>
        <w:t>6</w:t>
      </w:r>
      <w:r w:rsidRPr="00C85B7D">
        <w:rPr>
          <w:b/>
          <w:bCs/>
          <w:lang w:eastAsia="en-US"/>
        </w:rPr>
        <w:t>] </w:t>
      </w:r>
      <w:r w:rsidR="00DD6454" w:rsidRPr="00C85B7D">
        <w:rPr>
          <w:b/>
          <w:bCs/>
          <w:iCs/>
          <w:lang w:eastAsia="en-US"/>
        </w:rPr>
        <w:t>Par Administratora rīcību, nekorekti aprēķinot un izmaksājot administratora atlīdzību, kā rezultātā nekorekti aprēķin</w:t>
      </w:r>
      <w:r w:rsidR="00956F78" w:rsidRPr="00C85B7D">
        <w:rPr>
          <w:b/>
          <w:bCs/>
          <w:iCs/>
          <w:lang w:eastAsia="en-US"/>
        </w:rPr>
        <w:t>āti</w:t>
      </w:r>
      <w:r w:rsidR="00DD6454" w:rsidRPr="00C85B7D">
        <w:rPr>
          <w:b/>
          <w:bCs/>
          <w:iCs/>
          <w:lang w:eastAsia="en-US"/>
        </w:rPr>
        <w:t xml:space="preserve"> un izmaksā</w:t>
      </w:r>
      <w:r w:rsidR="00956F78" w:rsidRPr="00C85B7D">
        <w:rPr>
          <w:b/>
          <w:bCs/>
          <w:iCs/>
          <w:lang w:eastAsia="en-US"/>
        </w:rPr>
        <w:t>ti</w:t>
      </w:r>
      <w:r w:rsidR="00DD6454" w:rsidRPr="00C85B7D">
        <w:rPr>
          <w:b/>
          <w:bCs/>
          <w:iCs/>
          <w:lang w:eastAsia="en-US"/>
        </w:rPr>
        <w:t xml:space="preserve"> Nodrošinātajam kreditoram pienākoš</w:t>
      </w:r>
      <w:r w:rsidR="00956F78" w:rsidRPr="00C85B7D">
        <w:rPr>
          <w:b/>
          <w:bCs/>
          <w:iCs/>
          <w:lang w:eastAsia="en-US"/>
        </w:rPr>
        <w:t>ies</w:t>
      </w:r>
      <w:r w:rsidR="00DD6454" w:rsidRPr="00C85B7D">
        <w:rPr>
          <w:b/>
          <w:bCs/>
          <w:iCs/>
          <w:lang w:eastAsia="en-US"/>
        </w:rPr>
        <w:t xml:space="preserve"> naudas līdzekļ</w:t>
      </w:r>
      <w:r w:rsidR="00956F78" w:rsidRPr="00C85B7D">
        <w:rPr>
          <w:b/>
          <w:bCs/>
          <w:iCs/>
          <w:lang w:eastAsia="en-US"/>
        </w:rPr>
        <w:t>i</w:t>
      </w:r>
      <w:r w:rsidR="002879C1" w:rsidRPr="00C85B7D">
        <w:rPr>
          <w:b/>
          <w:bCs/>
          <w:iCs/>
          <w:lang w:eastAsia="en-US"/>
        </w:rPr>
        <w:t xml:space="preserve">, norādāms turpmāk minētais. </w:t>
      </w:r>
    </w:p>
    <w:p w14:paraId="7D9DA4E6" w14:textId="79FAE4A4" w:rsidR="00956F78" w:rsidRPr="00C85B7D" w:rsidRDefault="00100C70" w:rsidP="00DD6454">
      <w:pPr>
        <w:spacing w:after="0" w:line="240" w:lineRule="auto"/>
        <w:ind w:firstLine="720"/>
        <w:jc w:val="both"/>
        <w:rPr>
          <w:iCs/>
          <w:lang w:eastAsia="en-US"/>
        </w:rPr>
      </w:pPr>
      <w:r w:rsidRPr="00C85B7D">
        <w:rPr>
          <w:iCs/>
          <w:lang w:eastAsia="en-US"/>
        </w:rPr>
        <w:t>[</w:t>
      </w:r>
      <w:r w:rsidR="0031255F" w:rsidRPr="00C85B7D">
        <w:rPr>
          <w:iCs/>
          <w:lang w:eastAsia="en-US"/>
        </w:rPr>
        <w:t>6</w:t>
      </w:r>
      <w:r w:rsidRPr="00C85B7D">
        <w:rPr>
          <w:iCs/>
          <w:lang w:eastAsia="en-US"/>
        </w:rPr>
        <w:t>.1] </w:t>
      </w:r>
      <w:r w:rsidR="00DA060B" w:rsidRPr="00C85B7D">
        <w:rPr>
          <w:iCs/>
          <w:lang w:eastAsia="en-US"/>
        </w:rPr>
        <w:t xml:space="preserve">Parādniekam </w:t>
      </w:r>
      <w:r w:rsidR="0075411D" w:rsidRPr="00C85B7D">
        <w:rPr>
          <w:iCs/>
          <w:lang w:eastAsia="en-US"/>
        </w:rPr>
        <w:t>pieder</w:t>
      </w:r>
      <w:r w:rsidR="00DA060B" w:rsidRPr="00C85B7D">
        <w:rPr>
          <w:iCs/>
          <w:lang w:eastAsia="en-US"/>
        </w:rPr>
        <w:t xml:space="preserve"> ieķīlātā </w:t>
      </w:r>
      <w:r w:rsidR="0075411D" w:rsidRPr="00C85B7D">
        <w:rPr>
          <w:iCs/>
          <w:lang w:eastAsia="en-US"/>
        </w:rPr>
        <w:t xml:space="preserve">kustamā </w:t>
      </w:r>
      <w:r w:rsidR="00DA060B" w:rsidRPr="00C85B7D">
        <w:rPr>
          <w:iCs/>
          <w:lang w:eastAsia="en-US"/>
        </w:rPr>
        <w:t>manta</w:t>
      </w:r>
      <w:r w:rsidR="00805DA8" w:rsidRPr="00C85B7D">
        <w:rPr>
          <w:iCs/>
          <w:lang w:eastAsia="en-US"/>
        </w:rPr>
        <w:t> – lauksaimniecības tehnika (</w:t>
      </w:r>
      <w:r w:rsidR="00DA060B" w:rsidRPr="00C85B7D">
        <w:rPr>
          <w:iCs/>
          <w:lang w:eastAsia="en-US"/>
        </w:rPr>
        <w:t>Traktors</w:t>
      </w:r>
      <w:r w:rsidR="009A13E3" w:rsidRPr="00C85B7D">
        <w:rPr>
          <w:rStyle w:val="Vresatsauce"/>
          <w:iCs/>
          <w:lang w:eastAsia="en-US"/>
        </w:rPr>
        <w:footnoteReference w:id="35"/>
      </w:r>
      <w:r w:rsidR="00DA060B" w:rsidRPr="00C85B7D">
        <w:rPr>
          <w:iCs/>
          <w:lang w:eastAsia="en-US"/>
        </w:rPr>
        <w:t xml:space="preserve"> un Arkls</w:t>
      </w:r>
      <w:r w:rsidR="00B42F08" w:rsidRPr="00C85B7D">
        <w:rPr>
          <w:rStyle w:val="Vresatsauce"/>
          <w:iCs/>
          <w:lang w:eastAsia="en-US"/>
        </w:rPr>
        <w:footnoteReference w:id="36"/>
      </w:r>
      <w:r w:rsidR="00DA060B" w:rsidRPr="00C85B7D">
        <w:rPr>
          <w:iCs/>
          <w:lang w:eastAsia="en-US"/>
        </w:rPr>
        <w:t>), kā arī neieķīlātā manta</w:t>
      </w:r>
      <w:r w:rsidR="0075411D" w:rsidRPr="00C85B7D">
        <w:rPr>
          <w:bCs/>
          <w:iCs/>
          <w:lang w:eastAsia="en-US"/>
        </w:rPr>
        <w:t> – </w:t>
      </w:r>
      <w:r w:rsidR="00A40CC8" w:rsidRPr="00C85B7D">
        <w:rPr>
          <w:iCs/>
          <w:lang w:eastAsia="en-US"/>
        </w:rPr>
        <w:t>lauksaimniecības kultūras (graud</w:t>
      </w:r>
      <w:r w:rsidR="00793F19" w:rsidRPr="00C85B7D">
        <w:rPr>
          <w:iCs/>
          <w:lang w:eastAsia="en-US"/>
        </w:rPr>
        <w:t>aug</w:t>
      </w:r>
      <w:r w:rsidR="00A40CC8" w:rsidRPr="00C85B7D">
        <w:rPr>
          <w:iCs/>
          <w:lang w:eastAsia="en-US"/>
        </w:rPr>
        <w:t>i)</w:t>
      </w:r>
      <w:r w:rsidR="00793F19" w:rsidRPr="00C85B7D">
        <w:rPr>
          <w:iCs/>
          <w:lang w:eastAsia="en-US"/>
        </w:rPr>
        <w:t>.</w:t>
      </w:r>
      <w:r w:rsidR="00793F19" w:rsidRPr="00C85B7D">
        <w:rPr>
          <w:rStyle w:val="Vresatsauce"/>
          <w:iCs/>
          <w:lang w:eastAsia="en-US"/>
        </w:rPr>
        <w:footnoteReference w:id="37"/>
      </w:r>
      <w:r w:rsidR="00805DA8" w:rsidRPr="00C85B7D">
        <w:rPr>
          <w:iCs/>
          <w:lang w:eastAsia="en-US"/>
        </w:rPr>
        <w:t xml:space="preserve"> Minētā lauksaimniecības tehnika p</w:t>
      </w:r>
      <w:r w:rsidR="00F212B1" w:rsidRPr="00C85B7D">
        <w:rPr>
          <w:iCs/>
          <w:lang w:eastAsia="en-US"/>
        </w:rPr>
        <w:t>ārdota izsolēs.</w:t>
      </w:r>
      <w:r w:rsidR="00805DA8" w:rsidRPr="00C85B7D">
        <w:rPr>
          <w:iCs/>
          <w:lang w:eastAsia="en-US"/>
        </w:rPr>
        <w:t xml:space="preserve"> </w:t>
      </w:r>
    </w:p>
    <w:p w14:paraId="0CB60BDF" w14:textId="77277C84" w:rsidR="00BA5BA1" w:rsidRPr="00C85B7D" w:rsidRDefault="00931A4E" w:rsidP="00200FEF">
      <w:pPr>
        <w:spacing w:after="0" w:line="240" w:lineRule="auto"/>
        <w:ind w:firstLine="720"/>
        <w:jc w:val="both"/>
        <w:rPr>
          <w:iCs/>
          <w:lang w:eastAsia="en-US"/>
        </w:rPr>
      </w:pPr>
      <w:r w:rsidRPr="00C85B7D">
        <w:rPr>
          <w:iCs/>
          <w:lang w:eastAsia="en-US"/>
        </w:rPr>
        <w:t xml:space="preserve">Saistībā ar Traktora pārdošanu Administrators ir aprēķinājis un izmaksājis sev atlīdzību </w:t>
      </w:r>
      <w:r w:rsidR="00F71EC9" w:rsidRPr="00C85B7D">
        <w:rPr>
          <w:iCs/>
          <w:lang w:eastAsia="en-US"/>
        </w:rPr>
        <w:t>3</w:t>
      </w:r>
      <w:r w:rsidR="004E5260" w:rsidRPr="00C85B7D">
        <w:rPr>
          <w:iCs/>
          <w:lang w:eastAsia="en-US"/>
        </w:rPr>
        <w:t> </w:t>
      </w:r>
      <w:r w:rsidR="00F71EC9" w:rsidRPr="00C85B7D">
        <w:rPr>
          <w:iCs/>
          <w:lang w:eastAsia="en-US"/>
        </w:rPr>
        <w:t xml:space="preserve">703,28 eiro </w:t>
      </w:r>
      <w:r w:rsidRPr="00C85B7D">
        <w:rPr>
          <w:iCs/>
          <w:lang w:eastAsia="en-US"/>
        </w:rPr>
        <w:t>apmērā</w:t>
      </w:r>
      <w:r w:rsidR="00AD4CC2" w:rsidRPr="00C85B7D">
        <w:rPr>
          <w:iCs/>
          <w:lang w:eastAsia="en-US"/>
        </w:rPr>
        <w:t>, savukārt Nodrošinātajam kreditoram</w:t>
      </w:r>
      <w:r w:rsidR="00787EB7" w:rsidRPr="00C85B7D">
        <w:rPr>
          <w:rStyle w:val="Vresatsauce"/>
          <w:iCs/>
          <w:lang w:eastAsia="en-US"/>
        </w:rPr>
        <w:footnoteReference w:id="38"/>
      </w:r>
      <w:r w:rsidR="00AD4CC2" w:rsidRPr="00C85B7D">
        <w:rPr>
          <w:iCs/>
          <w:lang w:eastAsia="en-US"/>
        </w:rPr>
        <w:t xml:space="preserve"> izmaksāja </w:t>
      </w:r>
      <w:r w:rsidR="004E5260" w:rsidRPr="00C85B7D">
        <w:rPr>
          <w:iCs/>
          <w:lang w:eastAsia="en-US"/>
        </w:rPr>
        <w:t xml:space="preserve">51 866,30 </w:t>
      </w:r>
      <w:r w:rsidR="00AD4CC2" w:rsidRPr="00C85B7D">
        <w:rPr>
          <w:iCs/>
          <w:lang w:eastAsia="en-US"/>
        </w:rPr>
        <w:t xml:space="preserve">eiro. </w:t>
      </w:r>
      <w:r w:rsidR="00EE52AB" w:rsidRPr="00C85B7D">
        <w:rPr>
          <w:iCs/>
          <w:lang w:eastAsia="en-US"/>
        </w:rPr>
        <w:t>Nekorekti aprēķinot Administratora atlīdzību, nekorekti aprēķināti un izmaksāti Nodrošinātajam kreditoram pienākošies naudas līdzekļi</w:t>
      </w:r>
      <w:r w:rsidR="00E65D7D" w:rsidRPr="00C85B7D">
        <w:rPr>
          <w:iCs/>
          <w:lang w:eastAsia="en-US"/>
        </w:rPr>
        <w:t>.</w:t>
      </w:r>
    </w:p>
    <w:p w14:paraId="50C3288E" w14:textId="69D84B7B" w:rsidR="002F2618" w:rsidRPr="00C85B7D" w:rsidRDefault="000F0773" w:rsidP="002F2618">
      <w:pPr>
        <w:widowControl/>
        <w:spacing w:after="0" w:line="240" w:lineRule="auto"/>
        <w:ind w:firstLine="720"/>
        <w:jc w:val="both"/>
        <w:rPr>
          <w:rFonts w:eastAsia="Times New Roman"/>
          <w:iCs/>
        </w:rPr>
      </w:pPr>
      <w:r w:rsidRPr="00C85B7D">
        <w:rPr>
          <w:rFonts w:eastAsia="Times New Roman"/>
          <w:iCs/>
        </w:rPr>
        <w:t>Atbilstoši 2025. gada 22. februāra izmaksu sarakstam</w:t>
      </w:r>
      <w:r w:rsidR="00C628D7" w:rsidRPr="00C85B7D">
        <w:rPr>
          <w:rStyle w:val="Vresatsauce"/>
          <w:rFonts w:eastAsia="Times New Roman"/>
          <w:iCs/>
        </w:rPr>
        <w:footnoteReference w:id="39"/>
      </w:r>
      <w:r w:rsidR="00AA1315" w:rsidRPr="00C85B7D">
        <w:rPr>
          <w:rFonts w:eastAsia="Times New Roman"/>
          <w:iCs/>
        </w:rPr>
        <w:t xml:space="preserve"> </w:t>
      </w:r>
      <w:r w:rsidR="00442682" w:rsidRPr="00C85B7D">
        <w:rPr>
          <w:rFonts w:eastAsia="Times New Roman"/>
          <w:iCs/>
        </w:rPr>
        <w:t xml:space="preserve">administratora </w:t>
      </w:r>
      <w:r w:rsidR="00AA1315" w:rsidRPr="00C85B7D">
        <w:rPr>
          <w:rFonts w:eastAsia="Times New Roman"/>
          <w:iCs/>
        </w:rPr>
        <w:t>atlīdzīb</w:t>
      </w:r>
      <w:r w:rsidR="00442682" w:rsidRPr="00C85B7D">
        <w:rPr>
          <w:rFonts w:eastAsia="Times New Roman"/>
          <w:iCs/>
        </w:rPr>
        <w:t>as aprēķinā</w:t>
      </w:r>
      <w:r w:rsidR="00035A44" w:rsidRPr="00C85B7D">
        <w:rPr>
          <w:rFonts w:eastAsia="Times New Roman"/>
          <w:iCs/>
        </w:rPr>
        <w:t xml:space="preserve"> </w:t>
      </w:r>
      <w:r w:rsidR="002F2618" w:rsidRPr="00C85B7D">
        <w:rPr>
          <w:rFonts w:eastAsia="Times New Roman"/>
          <w:iCs/>
        </w:rPr>
        <w:t xml:space="preserve">tika ņemts vērā, ka kreditoram izmaksājamā summa ir 55 569,58 eiro </w:t>
      </w:r>
      <w:r w:rsidR="000C63B8" w:rsidRPr="00C85B7D">
        <w:rPr>
          <w:rFonts w:eastAsia="Times New Roman"/>
          <w:iCs/>
        </w:rPr>
        <w:t xml:space="preserve">un tā </w:t>
      </w:r>
      <w:r w:rsidR="0074755B" w:rsidRPr="00C85B7D">
        <w:rPr>
          <w:rFonts w:eastAsia="Times New Roman"/>
          <w:iCs/>
        </w:rPr>
        <w:t>tika</w:t>
      </w:r>
      <w:r w:rsidR="000C63B8" w:rsidRPr="00C85B7D">
        <w:rPr>
          <w:rFonts w:eastAsia="Times New Roman"/>
          <w:iCs/>
        </w:rPr>
        <w:t xml:space="preserve"> aprēķinā</w:t>
      </w:r>
      <w:r w:rsidR="0074755B" w:rsidRPr="00C85B7D">
        <w:rPr>
          <w:rFonts w:eastAsia="Times New Roman"/>
          <w:iCs/>
        </w:rPr>
        <w:t>ta</w:t>
      </w:r>
      <w:r w:rsidR="000C63B8" w:rsidRPr="00C85B7D">
        <w:rPr>
          <w:rFonts w:eastAsia="Times New Roman"/>
          <w:iCs/>
        </w:rPr>
        <w:t xml:space="preserve"> šādi: </w:t>
      </w:r>
      <w:r w:rsidR="002F2618" w:rsidRPr="00C85B7D">
        <w:rPr>
          <w:rFonts w:eastAsia="Times New Roman"/>
          <w:iCs/>
        </w:rPr>
        <w:t>(55 600 eiro (iegūtie līdzekļi)</w:t>
      </w:r>
      <w:r w:rsidR="00361F43" w:rsidRPr="00C85B7D">
        <w:rPr>
          <w:rFonts w:eastAsia="Times New Roman"/>
          <w:iCs/>
        </w:rPr>
        <w:t> </w:t>
      </w:r>
      <w:r w:rsidR="002F2618" w:rsidRPr="00C85B7D">
        <w:rPr>
          <w:rFonts w:eastAsia="Times New Roman"/>
          <w:iCs/>
        </w:rPr>
        <w:t>-</w:t>
      </w:r>
      <w:r w:rsidR="00361F43" w:rsidRPr="00C85B7D">
        <w:rPr>
          <w:rFonts w:eastAsia="Times New Roman"/>
          <w:iCs/>
        </w:rPr>
        <w:t> </w:t>
      </w:r>
      <w:r w:rsidR="002F2618" w:rsidRPr="00C85B7D">
        <w:rPr>
          <w:rFonts w:eastAsia="Times New Roman"/>
          <w:iCs/>
        </w:rPr>
        <w:t>30,42 eiro (maksa par izsoles rīkošanu 20 eiro, bankas pakalpojumu izdevumi 10,42 eiro) = 55 569,58 eiro (kreditoram izmaksājamā summa).</w:t>
      </w:r>
    </w:p>
    <w:p w14:paraId="6C02B7D1" w14:textId="28F9C9B6" w:rsidR="00BA5BA1" w:rsidRPr="00C85B7D" w:rsidRDefault="0074755B" w:rsidP="002F2618">
      <w:pPr>
        <w:widowControl/>
        <w:spacing w:after="0" w:line="240" w:lineRule="auto"/>
        <w:ind w:firstLine="720"/>
        <w:jc w:val="both"/>
        <w:rPr>
          <w:rFonts w:eastAsia="Times New Roman"/>
          <w:iCs/>
        </w:rPr>
      </w:pPr>
      <w:r w:rsidRPr="00C85B7D">
        <w:t>[</w:t>
      </w:r>
      <w:r w:rsidR="0031255F" w:rsidRPr="00C85B7D">
        <w:t>6</w:t>
      </w:r>
      <w:r w:rsidRPr="00C85B7D">
        <w:t>.2] </w:t>
      </w:r>
      <w:r w:rsidR="00200FEF" w:rsidRPr="00C85B7D">
        <w:t xml:space="preserve">Maksātnespējas kontroles dienests nepiekrīt norādītajam </w:t>
      </w:r>
      <w:r w:rsidR="00E378E8" w:rsidRPr="00C85B7D">
        <w:t xml:space="preserve">administratora atlīdzības </w:t>
      </w:r>
      <w:r w:rsidR="00200FEF" w:rsidRPr="00C85B7D">
        <w:t>aprēķinam</w:t>
      </w:r>
      <w:r w:rsidR="00BA7498" w:rsidRPr="00C85B7D">
        <w:t xml:space="preserve">, </w:t>
      </w:r>
      <w:r w:rsidR="00F720EB" w:rsidRPr="00C85B7D">
        <w:t>tostarp kreditoram izmaksājamās summas apmēra aprēķinam</w:t>
      </w:r>
      <w:r w:rsidR="00962AF6" w:rsidRPr="00C85B7D">
        <w:t xml:space="preserve">, </w:t>
      </w:r>
      <w:r w:rsidR="00BA7498" w:rsidRPr="00C85B7D">
        <w:t xml:space="preserve">jo </w:t>
      </w:r>
      <w:r w:rsidR="00D65D41" w:rsidRPr="00C85B7D">
        <w:t>aprēķina veikšanai izmantots faktiskajai situācijai neatbilstošs procesa izdevumu apmērs</w:t>
      </w:r>
      <w:r w:rsidR="004B459F" w:rsidRPr="00C85B7D">
        <w:t xml:space="preserve">, un tieši, bankas pakalpojumu </w:t>
      </w:r>
      <w:r w:rsidR="00B54D03" w:rsidRPr="00C85B7D">
        <w:t>izdevumu apmērs</w:t>
      </w:r>
      <w:r w:rsidR="000C63B8" w:rsidRPr="00C85B7D">
        <w:t xml:space="preserve">, kas </w:t>
      </w:r>
      <w:r w:rsidR="00E12933" w:rsidRPr="00C85B7D">
        <w:t>ietekmēja kreditoram izmaksājamās summas</w:t>
      </w:r>
      <w:r w:rsidR="00787EB7" w:rsidRPr="00C85B7D">
        <w:t xml:space="preserve"> aprēķinu</w:t>
      </w:r>
      <w:r w:rsidR="00E12933" w:rsidRPr="00C85B7D">
        <w:t xml:space="preserve">. </w:t>
      </w:r>
    </w:p>
    <w:p w14:paraId="6F9CE3A2" w14:textId="60DC0B79" w:rsidR="00100C70" w:rsidRPr="00C85B7D" w:rsidRDefault="00100C70" w:rsidP="00100C70">
      <w:pPr>
        <w:widowControl/>
        <w:spacing w:after="0" w:line="240" w:lineRule="auto"/>
        <w:ind w:firstLine="720"/>
        <w:jc w:val="both"/>
        <w:rPr>
          <w:rFonts w:eastAsia="Times New Roman"/>
          <w:iCs/>
        </w:rPr>
      </w:pPr>
      <w:r w:rsidRPr="00C85B7D">
        <w:rPr>
          <w:rFonts w:eastAsia="Times New Roman"/>
          <w:iCs/>
        </w:rPr>
        <w:t>Administratoram ir pienākums nodrošināt efektīvu un likumīgu maksātnespējas procesa norisi un mērķu sasniegšanu</w:t>
      </w:r>
      <w:r w:rsidRPr="00C85B7D">
        <w:rPr>
          <w:rFonts w:eastAsia="Times New Roman"/>
          <w:iCs/>
          <w:vertAlign w:val="superscript"/>
        </w:rPr>
        <w:footnoteReference w:id="40"/>
      </w:r>
      <w:r w:rsidRPr="00C85B7D">
        <w:rPr>
          <w:rFonts w:eastAsia="Times New Roman"/>
          <w:iCs/>
        </w:rPr>
        <w:t>, ievērojot maksātnespējas procesa regulējošās tiesību normas un Maksātnespējas likuma 6. pantā ietvertos principus.</w:t>
      </w:r>
      <w:r w:rsidR="006F461C" w:rsidRPr="00C85B7D">
        <w:rPr>
          <w:rFonts w:eastAsia="Times New Roman"/>
          <w:iCs/>
        </w:rPr>
        <w:t xml:space="preserve"> Minētais ir attiecināms arī uz administratora atlīdzības noteikšanu</w:t>
      </w:r>
      <w:r w:rsidR="004F4490" w:rsidRPr="00C85B7D">
        <w:rPr>
          <w:rFonts w:eastAsia="Times New Roman"/>
          <w:iCs/>
        </w:rPr>
        <w:t xml:space="preserve">, proti, tā ir nosakāma atbilstoši </w:t>
      </w:r>
      <w:r w:rsidR="006D396E" w:rsidRPr="00C85B7D">
        <w:rPr>
          <w:rFonts w:eastAsia="Times New Roman"/>
          <w:iCs/>
        </w:rPr>
        <w:t xml:space="preserve">Maksātnespējas likumā </w:t>
      </w:r>
      <w:r w:rsidR="00AC6AD0" w:rsidRPr="00C85B7D">
        <w:rPr>
          <w:rFonts w:eastAsia="Times New Roman"/>
          <w:iCs/>
        </w:rPr>
        <w:t>ietvertajam tiesiskajam regulējumam</w:t>
      </w:r>
      <w:r w:rsidR="001B3231" w:rsidRPr="00C85B7D">
        <w:rPr>
          <w:rFonts w:eastAsia="Times New Roman"/>
          <w:iCs/>
        </w:rPr>
        <w:t xml:space="preserve">, </w:t>
      </w:r>
      <w:r w:rsidR="00B50910" w:rsidRPr="00C85B7D">
        <w:rPr>
          <w:rFonts w:eastAsia="Times New Roman"/>
          <w:iCs/>
        </w:rPr>
        <w:t>aprēķinā ietverot korekt</w:t>
      </w:r>
      <w:r w:rsidR="003E43B9" w:rsidRPr="00C85B7D">
        <w:rPr>
          <w:rFonts w:eastAsia="Times New Roman"/>
          <w:iCs/>
        </w:rPr>
        <w:t>u</w:t>
      </w:r>
      <w:r w:rsidR="00B50910" w:rsidRPr="00C85B7D">
        <w:rPr>
          <w:rFonts w:eastAsia="Times New Roman"/>
          <w:iCs/>
        </w:rPr>
        <w:t xml:space="preserve">s </w:t>
      </w:r>
      <w:r w:rsidR="005A249A" w:rsidRPr="00C85B7D">
        <w:rPr>
          <w:rFonts w:eastAsia="Times New Roman"/>
          <w:iCs/>
        </w:rPr>
        <w:t>uz ko</w:t>
      </w:r>
      <w:r w:rsidR="003E43B9" w:rsidRPr="00C85B7D">
        <w:rPr>
          <w:rFonts w:eastAsia="Times New Roman"/>
          <w:iCs/>
        </w:rPr>
        <w:t xml:space="preserve">nkrētu mantu attiecināmus procesa izdevumus. </w:t>
      </w:r>
    </w:p>
    <w:p w14:paraId="3CE5B33F" w14:textId="42542160" w:rsidR="00622EBC" w:rsidRPr="00C85B7D" w:rsidRDefault="006000E6" w:rsidP="001F5BA3">
      <w:pPr>
        <w:widowControl/>
        <w:spacing w:after="0" w:line="240" w:lineRule="auto"/>
        <w:ind w:firstLine="720"/>
        <w:jc w:val="both"/>
        <w:rPr>
          <w:rFonts w:eastAsia="Times New Roman"/>
          <w:iCs/>
        </w:rPr>
      </w:pPr>
      <w:r w:rsidRPr="00C85B7D">
        <w:rPr>
          <w:rFonts w:eastAsia="Times New Roman"/>
          <w:iCs/>
        </w:rPr>
        <w:t xml:space="preserve">Atlīdzība par ieķīlātās parādnieka mantas pārdošanu, ja to ir veicis administrators, tiek noteikta šādā apmērā: </w:t>
      </w:r>
      <w:r w:rsidR="00A310D9" w:rsidRPr="00C85B7D">
        <w:rPr>
          <w:rFonts w:eastAsia="Times New Roman"/>
          <w:iCs/>
        </w:rPr>
        <w:t xml:space="preserve">[..] </w:t>
      </w:r>
      <w:r w:rsidR="00F439EB" w:rsidRPr="00C85B7D">
        <w:rPr>
          <w:rFonts w:eastAsia="Times New Roman"/>
          <w:iCs/>
        </w:rPr>
        <w:t>1636,20 e</w:t>
      </w:r>
      <w:r w:rsidR="00A310D9" w:rsidRPr="00C85B7D">
        <w:rPr>
          <w:rFonts w:eastAsia="Times New Roman"/>
          <w:iCs/>
        </w:rPr>
        <w:t>i</w:t>
      </w:r>
      <w:r w:rsidR="00F439EB" w:rsidRPr="00C85B7D">
        <w:rPr>
          <w:rFonts w:eastAsia="Times New Roman"/>
          <w:iCs/>
        </w:rPr>
        <w:t>ro plus 5 procenti no kreditoram izmaksājamās summas, kas pārsniedz 14 228 e</w:t>
      </w:r>
      <w:r w:rsidR="00A310D9" w:rsidRPr="00C85B7D">
        <w:rPr>
          <w:rFonts w:eastAsia="Times New Roman"/>
          <w:iCs/>
        </w:rPr>
        <w:t>i</w:t>
      </w:r>
      <w:r w:rsidR="00F439EB" w:rsidRPr="00C85B7D">
        <w:rPr>
          <w:rFonts w:eastAsia="Times New Roman"/>
          <w:iCs/>
        </w:rPr>
        <w:t>ro.</w:t>
      </w:r>
      <w:r w:rsidR="00F439EB" w:rsidRPr="00C85B7D">
        <w:rPr>
          <w:rStyle w:val="Vresatsauce"/>
          <w:rFonts w:eastAsia="Times New Roman"/>
          <w:iCs/>
        </w:rPr>
        <w:footnoteReference w:id="41"/>
      </w:r>
    </w:p>
    <w:p w14:paraId="6EAB6DA6" w14:textId="4BAFAB5E" w:rsidR="001F5BA3" w:rsidRPr="00C85B7D" w:rsidRDefault="001F5BA3" w:rsidP="001F5BA3">
      <w:pPr>
        <w:widowControl/>
        <w:spacing w:after="0" w:line="240" w:lineRule="auto"/>
        <w:ind w:firstLine="720"/>
        <w:jc w:val="both"/>
        <w:rPr>
          <w:rFonts w:eastAsia="Times New Roman"/>
          <w:iCs/>
        </w:rPr>
      </w:pPr>
      <w:r w:rsidRPr="00C85B7D">
        <w:rPr>
          <w:rFonts w:eastAsia="Times New Roman"/>
          <w:iCs/>
        </w:rPr>
        <w:lastRenderedPageBreak/>
        <w:t>Lai administratora atlīdzība tiktu aprēķināta korekti, vispirms ir nosak</w:t>
      </w:r>
      <w:r w:rsidR="00B95CFD" w:rsidRPr="00C85B7D">
        <w:rPr>
          <w:rFonts w:eastAsia="Times New Roman"/>
          <w:iCs/>
        </w:rPr>
        <w:t>āma</w:t>
      </w:r>
      <w:r w:rsidRPr="00C85B7D">
        <w:rPr>
          <w:rFonts w:eastAsia="Times New Roman"/>
          <w:iCs/>
        </w:rPr>
        <w:t xml:space="preserve"> kreditoriem izmaksājamā summa. Savukārt, lai noteiktu kreditoriem izmaksājamo summu, par pamatu jāņem mantas atsavināšanas rezultātā iegūtie līdzekļi, no kuriem ir atskaitāmi maksātnespējas procesa izdevumi</w:t>
      </w:r>
      <w:r w:rsidR="002F2618" w:rsidRPr="00C85B7D">
        <w:rPr>
          <w:rFonts w:eastAsia="Times New Roman"/>
          <w:iCs/>
        </w:rPr>
        <w:t>, kas attiecināmi uz konkrēt</w:t>
      </w:r>
      <w:r w:rsidR="0081110B" w:rsidRPr="00C85B7D">
        <w:rPr>
          <w:rFonts w:eastAsia="Times New Roman"/>
          <w:iCs/>
        </w:rPr>
        <w:t>u</w:t>
      </w:r>
      <w:r w:rsidR="002F2618" w:rsidRPr="00C85B7D">
        <w:rPr>
          <w:rFonts w:eastAsia="Times New Roman"/>
          <w:iCs/>
        </w:rPr>
        <w:t xml:space="preserve"> mant</w:t>
      </w:r>
      <w:r w:rsidR="0081110B" w:rsidRPr="00C85B7D">
        <w:rPr>
          <w:rFonts w:eastAsia="Times New Roman"/>
          <w:iCs/>
        </w:rPr>
        <w:t>u.</w:t>
      </w:r>
      <w:r w:rsidR="002F2618" w:rsidRPr="00C85B7D">
        <w:rPr>
          <w:rFonts w:eastAsia="Times New Roman"/>
          <w:iCs/>
        </w:rPr>
        <w:t xml:space="preserve"> </w:t>
      </w:r>
    </w:p>
    <w:p w14:paraId="5A118F18" w14:textId="324C4DDC" w:rsidR="001F5BA3" w:rsidRPr="00C85B7D" w:rsidRDefault="00734305" w:rsidP="00C24293">
      <w:pPr>
        <w:widowControl/>
        <w:spacing w:after="0" w:line="240" w:lineRule="auto"/>
        <w:ind w:firstLine="720"/>
        <w:jc w:val="both"/>
        <w:rPr>
          <w:rFonts w:eastAsia="Times New Roman"/>
          <w:iCs/>
        </w:rPr>
      </w:pPr>
      <w:r w:rsidRPr="00C85B7D">
        <w:rPr>
          <w:rFonts w:eastAsia="Times New Roman"/>
          <w:iCs/>
        </w:rPr>
        <w:t xml:space="preserve">Pārbaudot Administratora veikto atlīdzības </w:t>
      </w:r>
      <w:r w:rsidR="004D36C8" w:rsidRPr="00C85B7D">
        <w:rPr>
          <w:rFonts w:eastAsia="Times New Roman"/>
          <w:iCs/>
        </w:rPr>
        <w:t xml:space="preserve">aprēķinu, kurā ietverts arī Nodrošinātajam kreditoram </w:t>
      </w:r>
      <w:r w:rsidR="0081419D" w:rsidRPr="00C85B7D">
        <w:rPr>
          <w:rFonts w:eastAsia="Times New Roman"/>
          <w:iCs/>
        </w:rPr>
        <w:t xml:space="preserve">pienākošos līdzekļu </w:t>
      </w:r>
      <w:r w:rsidRPr="00C85B7D">
        <w:rPr>
          <w:rFonts w:eastAsia="Times New Roman"/>
          <w:iCs/>
        </w:rPr>
        <w:t>aprēķin</w:t>
      </w:r>
      <w:r w:rsidR="0081419D" w:rsidRPr="00C85B7D">
        <w:rPr>
          <w:rFonts w:eastAsia="Times New Roman"/>
          <w:iCs/>
        </w:rPr>
        <w:t>s</w:t>
      </w:r>
      <w:r w:rsidRPr="00C85B7D">
        <w:rPr>
          <w:rFonts w:eastAsia="Times New Roman"/>
          <w:iCs/>
        </w:rPr>
        <w:t xml:space="preserve">, konstatēts, ka administratora atlīdzība </w:t>
      </w:r>
      <w:r w:rsidR="00DD1AE3" w:rsidRPr="00C85B7D">
        <w:rPr>
          <w:rFonts w:eastAsia="Times New Roman"/>
          <w:iCs/>
        </w:rPr>
        <w:t xml:space="preserve">3 703,28 eiro </w:t>
      </w:r>
      <w:r w:rsidRPr="00C85B7D">
        <w:rPr>
          <w:rFonts w:eastAsia="Times New Roman"/>
          <w:iCs/>
        </w:rPr>
        <w:t>apmērā ir aprēķināta nekorekti,</w:t>
      </w:r>
      <w:r w:rsidR="00AD42E4" w:rsidRPr="00C85B7D">
        <w:rPr>
          <w:rFonts w:eastAsia="Times New Roman"/>
          <w:iCs/>
        </w:rPr>
        <w:t xml:space="preserve"> t.i., tā aprēķināta nedaudz mazākā apmērā. Minēt</w:t>
      </w:r>
      <w:r w:rsidR="00EC307E" w:rsidRPr="00C85B7D">
        <w:rPr>
          <w:rFonts w:eastAsia="Times New Roman"/>
          <w:iCs/>
        </w:rPr>
        <w:t>ā situācija</w:t>
      </w:r>
      <w:r w:rsidR="007677F3" w:rsidRPr="00C85B7D">
        <w:rPr>
          <w:rFonts w:eastAsia="Times New Roman"/>
          <w:iCs/>
        </w:rPr>
        <w:t xml:space="preserve"> radās</w:t>
      </w:r>
      <w:r w:rsidRPr="00C85B7D">
        <w:rPr>
          <w:rFonts w:eastAsia="Times New Roman"/>
          <w:iCs/>
        </w:rPr>
        <w:t xml:space="preserve"> tā iemesla dēļ, ka nekorekti aprēķināta kreditoriem izmaksājamā summa, no kuras savukārt ir aprēķināma administratora atlīdzība. Proti, nosakot kreditoriem izmaksājamo summu, </w:t>
      </w:r>
      <w:r w:rsidR="0056230E" w:rsidRPr="00C85B7D">
        <w:rPr>
          <w:rFonts w:eastAsia="Times New Roman"/>
          <w:iCs/>
        </w:rPr>
        <w:t xml:space="preserve">t.i., no iegūtajiem līdzekļiem </w:t>
      </w:r>
      <w:r w:rsidR="00C83184" w:rsidRPr="00C85B7D">
        <w:rPr>
          <w:rFonts w:eastAsia="Times New Roman"/>
          <w:iCs/>
        </w:rPr>
        <w:t>atskait</w:t>
      </w:r>
      <w:r w:rsidR="001046DE" w:rsidRPr="00C85B7D">
        <w:rPr>
          <w:rFonts w:eastAsia="Times New Roman"/>
          <w:iCs/>
        </w:rPr>
        <w:t>īts faktiskajai situācijai</w:t>
      </w:r>
      <w:r w:rsidR="00F432E9" w:rsidRPr="00C85B7D">
        <w:rPr>
          <w:rFonts w:eastAsia="Times New Roman"/>
          <w:iCs/>
        </w:rPr>
        <w:t xml:space="preserve"> </w:t>
      </w:r>
      <w:r w:rsidR="001046DE" w:rsidRPr="00C85B7D">
        <w:rPr>
          <w:rFonts w:eastAsia="Times New Roman"/>
          <w:iCs/>
        </w:rPr>
        <w:t>neatbilstošs</w:t>
      </w:r>
      <w:r w:rsidR="00C83184" w:rsidRPr="00C85B7D">
        <w:rPr>
          <w:rFonts w:eastAsia="Times New Roman"/>
          <w:iCs/>
        </w:rPr>
        <w:t xml:space="preserve"> </w:t>
      </w:r>
      <w:r w:rsidR="001F3711" w:rsidRPr="00C85B7D">
        <w:rPr>
          <w:rFonts w:eastAsia="Times New Roman"/>
          <w:iCs/>
        </w:rPr>
        <w:t xml:space="preserve">(lielāks) </w:t>
      </w:r>
      <w:r w:rsidR="00C83184" w:rsidRPr="00C85B7D">
        <w:rPr>
          <w:rFonts w:eastAsia="Times New Roman"/>
          <w:iCs/>
        </w:rPr>
        <w:t>procesa izdevumu</w:t>
      </w:r>
      <w:r w:rsidR="001046DE" w:rsidRPr="00C85B7D">
        <w:rPr>
          <w:rFonts w:eastAsia="Times New Roman"/>
          <w:iCs/>
        </w:rPr>
        <w:t xml:space="preserve"> apmērs</w:t>
      </w:r>
      <w:r w:rsidR="001F3711" w:rsidRPr="00C85B7D">
        <w:rPr>
          <w:rFonts w:eastAsia="Times New Roman"/>
          <w:iCs/>
        </w:rPr>
        <w:t>.</w:t>
      </w:r>
      <w:r w:rsidR="001046DE" w:rsidRPr="00C85B7D">
        <w:rPr>
          <w:rFonts w:eastAsia="Times New Roman"/>
          <w:iCs/>
        </w:rPr>
        <w:t xml:space="preserve"> </w:t>
      </w:r>
      <w:r w:rsidR="005E0E8E" w:rsidRPr="00C85B7D">
        <w:rPr>
          <w:rFonts w:eastAsia="Times New Roman"/>
          <w:iCs/>
        </w:rPr>
        <w:t xml:space="preserve">Tādējādi Administrators nepamatoti noteica mazāku kreditoriem izmaksājamo summu, no kuras attiecīgi nepamatoti aprēķināta </w:t>
      </w:r>
      <w:r w:rsidR="00D337E6" w:rsidRPr="00C85B7D">
        <w:rPr>
          <w:rFonts w:eastAsia="Times New Roman"/>
          <w:iCs/>
        </w:rPr>
        <w:t>mazāka</w:t>
      </w:r>
      <w:r w:rsidR="005E0E8E" w:rsidRPr="00C85B7D">
        <w:rPr>
          <w:rFonts w:eastAsia="Times New Roman"/>
          <w:iCs/>
        </w:rPr>
        <w:t xml:space="preserve"> administratora atlīdzība.</w:t>
      </w:r>
      <w:r w:rsidR="00D337E6" w:rsidRPr="00C85B7D">
        <w:rPr>
          <w:rFonts w:eastAsia="Times New Roman"/>
          <w:iCs/>
        </w:rPr>
        <w:t xml:space="preserve"> Attiecīgi k</w:t>
      </w:r>
      <w:r w:rsidR="00F432E9" w:rsidRPr="00C85B7D">
        <w:rPr>
          <w:rFonts w:eastAsia="Times New Roman"/>
          <w:iCs/>
        </w:rPr>
        <w:t xml:space="preserve">ļūdaini aprēķinātas administratora atlīdzības rezultātā </w:t>
      </w:r>
      <w:r w:rsidR="001C3883" w:rsidRPr="00C85B7D">
        <w:rPr>
          <w:rFonts w:eastAsia="Times New Roman"/>
          <w:iCs/>
        </w:rPr>
        <w:t>kļūdaini aprēķināt</w:t>
      </w:r>
      <w:r w:rsidR="00254825" w:rsidRPr="00C85B7D">
        <w:rPr>
          <w:rFonts w:eastAsia="Times New Roman"/>
          <w:iCs/>
        </w:rPr>
        <w:t>s</w:t>
      </w:r>
      <w:r w:rsidR="001C3883" w:rsidRPr="00C85B7D">
        <w:rPr>
          <w:rFonts w:eastAsia="Times New Roman"/>
          <w:iCs/>
        </w:rPr>
        <w:t xml:space="preserve"> Nodrošinātajam kreditoram pienākošos naudas līdzekļu apmērs</w:t>
      </w:r>
      <w:r w:rsidR="00D337E6" w:rsidRPr="00C85B7D">
        <w:rPr>
          <w:rFonts w:eastAsia="Times New Roman"/>
          <w:iCs/>
        </w:rPr>
        <w:t xml:space="preserve"> (aprēķināts un izmaksāts mazāk). </w:t>
      </w:r>
    </w:p>
    <w:p w14:paraId="382BF60B" w14:textId="77777777" w:rsidR="00A21801" w:rsidRPr="00C85B7D" w:rsidRDefault="00B214FC" w:rsidP="00A21801">
      <w:pPr>
        <w:widowControl/>
        <w:spacing w:after="0" w:line="240" w:lineRule="auto"/>
        <w:ind w:firstLine="720"/>
        <w:jc w:val="both"/>
        <w:rPr>
          <w:rFonts w:eastAsia="Times New Roman"/>
          <w:iCs/>
        </w:rPr>
      </w:pPr>
      <w:r w:rsidRPr="00C85B7D">
        <w:rPr>
          <w:rFonts w:eastAsia="Times New Roman"/>
          <w:iCs/>
        </w:rPr>
        <w:t>I</w:t>
      </w:r>
      <w:r w:rsidR="00A37F25" w:rsidRPr="00C85B7D">
        <w:rPr>
          <w:rFonts w:eastAsia="Times New Roman"/>
          <w:iCs/>
        </w:rPr>
        <w:t>epazīstoties ar AS "Swedbank" norēķinu kont</w:t>
      </w:r>
      <w:r w:rsidR="0071203E" w:rsidRPr="00C85B7D">
        <w:rPr>
          <w:rFonts w:eastAsia="Times New Roman"/>
          <w:iCs/>
        </w:rPr>
        <w:t>a</w:t>
      </w:r>
      <w:r w:rsidR="00A37F25" w:rsidRPr="00C85B7D">
        <w:rPr>
          <w:rFonts w:eastAsia="Times New Roman"/>
          <w:iCs/>
        </w:rPr>
        <w:t xml:space="preserve"> pārskatā pieejamo informāciju par procesa izdevumiem, kas attiecināmi uz ieķīlāto mantu, konstatēts, ka procesa izdevumu apmērs, </w:t>
      </w:r>
      <w:r w:rsidR="004F2638" w:rsidRPr="00C85B7D">
        <w:rPr>
          <w:rFonts w:eastAsia="Times New Roman"/>
          <w:iCs/>
        </w:rPr>
        <w:t>kas ir norādīts 2025. gada 22. februāra izmaksu sarakstā un</w:t>
      </w:r>
      <w:r w:rsidR="00A37F25" w:rsidRPr="00C85B7D">
        <w:rPr>
          <w:rFonts w:eastAsia="Times New Roman"/>
          <w:iCs/>
        </w:rPr>
        <w:t xml:space="preserve"> attiecināms uz ieķīlāto mantu</w:t>
      </w:r>
      <w:r w:rsidR="00696438" w:rsidRPr="00C85B7D">
        <w:rPr>
          <w:rFonts w:eastAsia="Times New Roman"/>
          <w:iCs/>
        </w:rPr>
        <w:t xml:space="preserve"> Traktoru</w:t>
      </w:r>
      <w:r w:rsidR="004F2638" w:rsidRPr="00C85B7D">
        <w:rPr>
          <w:rFonts w:eastAsia="Times New Roman"/>
          <w:iCs/>
        </w:rPr>
        <w:t xml:space="preserve">, </w:t>
      </w:r>
      <w:r w:rsidR="00A37F25" w:rsidRPr="00C85B7D">
        <w:rPr>
          <w:rFonts w:eastAsia="Times New Roman"/>
          <w:iCs/>
        </w:rPr>
        <w:t>ir nekorekts</w:t>
      </w:r>
      <w:r w:rsidR="003D7953" w:rsidRPr="00C85B7D">
        <w:rPr>
          <w:rFonts w:eastAsia="Times New Roman"/>
          <w:iCs/>
        </w:rPr>
        <w:t xml:space="preserve"> un faktiskajai situācijai neatbilstošs</w:t>
      </w:r>
      <w:r w:rsidR="003D5908" w:rsidRPr="00C85B7D">
        <w:rPr>
          <w:rFonts w:eastAsia="Times New Roman"/>
          <w:iCs/>
        </w:rPr>
        <w:t xml:space="preserve">, jo </w:t>
      </w:r>
      <w:r w:rsidR="004812B3" w:rsidRPr="00C85B7D">
        <w:rPr>
          <w:rFonts w:eastAsia="Times New Roman"/>
          <w:iCs/>
        </w:rPr>
        <w:t>procesa izdevumi 10 eiro apmērā iekļauti nepamatoti</w:t>
      </w:r>
      <w:r w:rsidR="003C77AF" w:rsidRPr="00C85B7D">
        <w:rPr>
          <w:rFonts w:eastAsia="Times New Roman"/>
          <w:iCs/>
        </w:rPr>
        <w:t>, bet izdevumu apmērs 0,42 eiro apmērā ir kļūdains</w:t>
      </w:r>
      <w:r w:rsidR="004812B3" w:rsidRPr="00C85B7D">
        <w:rPr>
          <w:rFonts w:eastAsia="Times New Roman"/>
          <w:iCs/>
        </w:rPr>
        <w:t>.</w:t>
      </w:r>
      <w:r w:rsidR="009A27E8" w:rsidRPr="00C85B7D">
        <w:rPr>
          <w:rFonts w:eastAsia="Times New Roman"/>
          <w:iCs/>
        </w:rPr>
        <w:t xml:space="preserve"> </w:t>
      </w:r>
      <w:r w:rsidR="00A9691C" w:rsidRPr="00C85B7D">
        <w:rPr>
          <w:rFonts w:eastAsia="Times New Roman"/>
          <w:iCs/>
        </w:rPr>
        <w:t>P</w:t>
      </w:r>
      <w:r w:rsidR="00AD4CC2" w:rsidRPr="00C85B7D">
        <w:rPr>
          <w:rFonts w:eastAsia="Times New Roman"/>
          <w:iCs/>
        </w:rPr>
        <w:t xml:space="preserve">amatojoties uz </w:t>
      </w:r>
      <w:r w:rsidR="00844402" w:rsidRPr="00C85B7D">
        <w:rPr>
          <w:rFonts w:eastAsia="Times New Roman"/>
          <w:iCs/>
        </w:rPr>
        <w:t xml:space="preserve">starp Parādnieku un AS "Swedbank" </w:t>
      </w:r>
      <w:r w:rsidR="00AD4CC2" w:rsidRPr="00C85B7D">
        <w:rPr>
          <w:rFonts w:eastAsia="Times New Roman"/>
          <w:iCs/>
        </w:rPr>
        <w:t xml:space="preserve">2020. gada </w:t>
      </w:r>
      <w:r w:rsidR="00844402" w:rsidRPr="00C85B7D">
        <w:rPr>
          <w:rFonts w:eastAsia="Times New Roman"/>
          <w:iCs/>
        </w:rPr>
        <w:t xml:space="preserve">18. decembra </w:t>
      </w:r>
      <w:r w:rsidR="00AD4CC2" w:rsidRPr="00C85B7D">
        <w:rPr>
          <w:rFonts w:eastAsia="Times New Roman"/>
          <w:iCs/>
        </w:rPr>
        <w:t xml:space="preserve">komercķīlas līgumu, ieķīlāts ir </w:t>
      </w:r>
      <w:r w:rsidR="00844402" w:rsidRPr="00C85B7D">
        <w:rPr>
          <w:rFonts w:eastAsia="Times New Roman"/>
          <w:iCs/>
        </w:rPr>
        <w:t xml:space="preserve">tikai </w:t>
      </w:r>
      <w:r w:rsidR="00AD4CC2" w:rsidRPr="00C85B7D">
        <w:rPr>
          <w:rFonts w:eastAsia="Times New Roman"/>
          <w:iCs/>
        </w:rPr>
        <w:t>Traktors un Arkls, nevis visa Parādnieka manta</w:t>
      </w:r>
      <w:r w:rsidR="00CD0831" w:rsidRPr="00C85B7D">
        <w:rPr>
          <w:rFonts w:eastAsia="Times New Roman"/>
          <w:iCs/>
        </w:rPr>
        <w:t xml:space="preserve">, kuras sastāvā ietilpst </w:t>
      </w:r>
      <w:r w:rsidR="00AD4CC2" w:rsidRPr="00C85B7D">
        <w:rPr>
          <w:rFonts w:eastAsia="Times New Roman"/>
          <w:iCs/>
        </w:rPr>
        <w:t>Parādnieka</w:t>
      </w:r>
      <w:r w:rsidR="00CD0831" w:rsidRPr="00C85B7D">
        <w:rPr>
          <w:rFonts w:eastAsia="Times New Roman"/>
          <w:iCs/>
        </w:rPr>
        <w:t xml:space="preserve"> </w:t>
      </w:r>
      <w:r w:rsidR="00AD4CC2" w:rsidRPr="00C85B7D">
        <w:rPr>
          <w:rFonts w:eastAsia="Times New Roman"/>
          <w:iCs/>
        </w:rPr>
        <w:t>neieķīlātā manta</w:t>
      </w:r>
      <w:r w:rsidR="00CD0831" w:rsidRPr="00C85B7D">
        <w:rPr>
          <w:rFonts w:eastAsia="Times New Roman"/>
          <w:bCs/>
          <w:iCs/>
        </w:rPr>
        <w:t> – </w:t>
      </w:r>
      <w:r w:rsidR="00CD0831" w:rsidRPr="00C85B7D">
        <w:rPr>
          <w:rFonts w:eastAsia="Times New Roman"/>
          <w:iCs/>
        </w:rPr>
        <w:t>lauksaimniecības kultūras (graudaugi</w:t>
      </w:r>
      <w:r w:rsidR="00AD4CC2" w:rsidRPr="00C85B7D">
        <w:rPr>
          <w:rFonts w:eastAsia="Times New Roman"/>
          <w:iCs/>
        </w:rPr>
        <w:t>).</w:t>
      </w:r>
      <w:r w:rsidR="00A903C3" w:rsidRPr="00C85B7D">
        <w:rPr>
          <w:rFonts w:eastAsia="Times New Roman"/>
          <w:iCs/>
        </w:rPr>
        <w:t xml:space="preserve"> </w:t>
      </w:r>
      <w:r w:rsidR="004C6099" w:rsidRPr="00C85B7D">
        <w:rPr>
          <w:rFonts w:eastAsia="Times New Roman"/>
          <w:iCs/>
        </w:rPr>
        <w:t>Līdz ar to</w:t>
      </w:r>
      <w:r w:rsidR="00A903C3" w:rsidRPr="00C85B7D">
        <w:rPr>
          <w:rFonts w:eastAsia="Times New Roman"/>
          <w:iCs/>
        </w:rPr>
        <w:t xml:space="preserve"> </w:t>
      </w:r>
      <w:r w:rsidR="000E5859" w:rsidRPr="00C85B7D">
        <w:rPr>
          <w:rFonts w:eastAsia="Times New Roman"/>
          <w:iCs/>
        </w:rPr>
        <w:t>procesa izdevum</w:t>
      </w:r>
      <w:r w:rsidR="00D76269" w:rsidRPr="00C85B7D">
        <w:rPr>
          <w:rFonts w:eastAsia="Times New Roman"/>
          <w:iCs/>
        </w:rPr>
        <w:t>i</w:t>
      </w:r>
      <w:r w:rsidR="000E5859" w:rsidRPr="00C85B7D">
        <w:rPr>
          <w:rFonts w:eastAsia="Times New Roman"/>
          <w:iCs/>
        </w:rPr>
        <w:t xml:space="preserve"> </w:t>
      </w:r>
      <w:r w:rsidR="00AD4CC2" w:rsidRPr="00C85B7D">
        <w:rPr>
          <w:rFonts w:eastAsia="Times New Roman"/>
          <w:iCs/>
        </w:rPr>
        <w:t xml:space="preserve">10 eiro </w:t>
      </w:r>
      <w:r w:rsidR="000E5859" w:rsidRPr="00C85B7D">
        <w:rPr>
          <w:rFonts w:eastAsia="Times New Roman"/>
          <w:iCs/>
        </w:rPr>
        <w:t>apmērā</w:t>
      </w:r>
      <w:r w:rsidR="00A903C3" w:rsidRPr="00C85B7D">
        <w:rPr>
          <w:rFonts w:eastAsia="Times New Roman"/>
          <w:iCs/>
        </w:rPr>
        <w:t xml:space="preserve"> par </w:t>
      </w:r>
      <w:proofErr w:type="spellStart"/>
      <w:r w:rsidR="00A903C3" w:rsidRPr="00C85B7D">
        <w:rPr>
          <w:rFonts w:eastAsia="Times New Roman"/>
          <w:iCs/>
        </w:rPr>
        <w:t>paraksttiesību</w:t>
      </w:r>
      <w:proofErr w:type="spellEnd"/>
      <w:r w:rsidR="00A903C3" w:rsidRPr="00C85B7D">
        <w:rPr>
          <w:rFonts w:eastAsia="Times New Roman"/>
          <w:iCs/>
        </w:rPr>
        <w:t xml:space="preserve"> maiņu</w:t>
      </w:r>
      <w:r w:rsidR="000E5859" w:rsidRPr="00C85B7D">
        <w:rPr>
          <w:rFonts w:eastAsia="Times New Roman"/>
          <w:iCs/>
        </w:rPr>
        <w:t xml:space="preserve"> </w:t>
      </w:r>
      <w:r w:rsidR="00D76269" w:rsidRPr="00C85B7D">
        <w:rPr>
          <w:rFonts w:eastAsia="Times New Roman"/>
          <w:iCs/>
        </w:rPr>
        <w:t xml:space="preserve">nav attiecināmi </w:t>
      </w:r>
      <w:r w:rsidR="00AD4CC2" w:rsidRPr="00C85B7D">
        <w:rPr>
          <w:rFonts w:eastAsia="Times New Roman"/>
          <w:iCs/>
        </w:rPr>
        <w:t>uz ieķīlāto mantu</w:t>
      </w:r>
      <w:r w:rsidR="00FB552D" w:rsidRPr="00C85B7D">
        <w:rPr>
          <w:rFonts w:eastAsia="Times New Roman"/>
          <w:iCs/>
        </w:rPr>
        <w:t xml:space="preserve"> un </w:t>
      </w:r>
      <w:r w:rsidR="00EF688A" w:rsidRPr="00C85B7D">
        <w:rPr>
          <w:rFonts w:eastAsia="Times New Roman"/>
          <w:iCs/>
        </w:rPr>
        <w:t xml:space="preserve">tie </w:t>
      </w:r>
      <w:r w:rsidR="00AD4CC2" w:rsidRPr="00C85B7D">
        <w:rPr>
          <w:rFonts w:eastAsia="Times New Roman"/>
          <w:iCs/>
        </w:rPr>
        <w:t xml:space="preserve">nebija jāiekļauj </w:t>
      </w:r>
      <w:r w:rsidR="00866DA8" w:rsidRPr="00C85B7D">
        <w:rPr>
          <w:rFonts w:eastAsia="Times New Roman"/>
          <w:iCs/>
        </w:rPr>
        <w:t xml:space="preserve">ieķīlātās mantas (Traktora) procesa izdevumos, aprēķinot </w:t>
      </w:r>
      <w:r w:rsidR="00AD4CC2" w:rsidRPr="00C85B7D">
        <w:rPr>
          <w:rFonts w:eastAsia="Times New Roman"/>
          <w:iCs/>
        </w:rPr>
        <w:t>administratora atlīdzīb</w:t>
      </w:r>
      <w:r w:rsidR="00866DA8" w:rsidRPr="00C85B7D">
        <w:rPr>
          <w:rFonts w:eastAsia="Times New Roman"/>
          <w:iCs/>
        </w:rPr>
        <w:t>u</w:t>
      </w:r>
      <w:r w:rsidR="00AD4CC2" w:rsidRPr="00C85B7D">
        <w:rPr>
          <w:rFonts w:eastAsia="Times New Roman"/>
          <w:iCs/>
        </w:rPr>
        <w:t xml:space="preserve"> un Nodrošinātam kreditoram pienākoš</w:t>
      </w:r>
      <w:r w:rsidR="00866DA8" w:rsidRPr="00C85B7D">
        <w:rPr>
          <w:rFonts w:eastAsia="Times New Roman"/>
          <w:iCs/>
        </w:rPr>
        <w:t>os naudas līdzekļus.</w:t>
      </w:r>
      <w:r w:rsidR="00AD4CC2" w:rsidRPr="00C85B7D">
        <w:rPr>
          <w:rFonts w:eastAsia="Times New Roman"/>
          <w:iCs/>
        </w:rPr>
        <w:t xml:space="preserve"> </w:t>
      </w:r>
    </w:p>
    <w:p w14:paraId="2CB6FF8A" w14:textId="7A660DCA" w:rsidR="005D10BA" w:rsidRPr="00C85B7D" w:rsidRDefault="00AD4CC2" w:rsidP="00A21801">
      <w:pPr>
        <w:widowControl/>
        <w:spacing w:after="0" w:line="240" w:lineRule="auto"/>
        <w:ind w:firstLine="720"/>
        <w:jc w:val="both"/>
        <w:rPr>
          <w:rFonts w:eastAsia="Times New Roman"/>
          <w:iCs/>
        </w:rPr>
      </w:pPr>
      <w:r w:rsidRPr="00C85B7D">
        <w:rPr>
          <w:rFonts w:eastAsia="Times New Roman"/>
          <w:iCs/>
        </w:rPr>
        <w:t>Tāpat faktiskajai situācijai neatbilst arī ar bankas pakalpojumu saņemšanu saistīt</w:t>
      </w:r>
      <w:r w:rsidR="001C7A2A" w:rsidRPr="00C85B7D">
        <w:rPr>
          <w:rFonts w:eastAsia="Times New Roman"/>
          <w:iCs/>
        </w:rPr>
        <w:t>ie</w:t>
      </w:r>
      <w:r w:rsidRPr="00C85B7D">
        <w:rPr>
          <w:rFonts w:eastAsia="Times New Roman"/>
          <w:iCs/>
        </w:rPr>
        <w:t xml:space="preserve"> izdevum</w:t>
      </w:r>
      <w:r w:rsidR="001C7A2A" w:rsidRPr="00C85B7D">
        <w:rPr>
          <w:rFonts w:eastAsia="Times New Roman"/>
          <w:iCs/>
        </w:rPr>
        <w:t>i</w:t>
      </w:r>
      <w:r w:rsidRPr="00C85B7D">
        <w:rPr>
          <w:rFonts w:eastAsia="Times New Roman"/>
          <w:iCs/>
        </w:rPr>
        <w:t xml:space="preserve"> 0,42 eiro apmērā</w:t>
      </w:r>
      <w:r w:rsidR="0071203E" w:rsidRPr="00C85B7D">
        <w:rPr>
          <w:rFonts w:eastAsia="Times New Roman"/>
          <w:iCs/>
        </w:rPr>
        <w:t xml:space="preserve">. Proti, atbilstoši AS "Swedbank" norēķinu konta pārskatam </w:t>
      </w:r>
      <w:r w:rsidR="001E694B" w:rsidRPr="00C85B7D">
        <w:rPr>
          <w:rFonts w:eastAsia="Times New Roman"/>
          <w:iCs/>
        </w:rPr>
        <w:t>ar bankas pakalpojumu saņemšanu saistīto izdevumu apmērs</w:t>
      </w:r>
      <w:r w:rsidRPr="00C85B7D">
        <w:rPr>
          <w:rFonts w:eastAsia="Times New Roman"/>
          <w:iCs/>
        </w:rPr>
        <w:t xml:space="preserve"> </w:t>
      </w:r>
      <w:r w:rsidR="001E694B" w:rsidRPr="00C85B7D">
        <w:rPr>
          <w:rFonts w:eastAsia="Times New Roman"/>
          <w:iCs/>
        </w:rPr>
        <w:t>ir</w:t>
      </w:r>
      <w:r w:rsidRPr="00C85B7D">
        <w:rPr>
          <w:rFonts w:eastAsia="Times New Roman"/>
          <w:iCs/>
        </w:rPr>
        <w:t xml:space="preserve"> 1,58 eiro</w:t>
      </w:r>
      <w:r w:rsidR="001E694B" w:rsidRPr="00C85B7D">
        <w:rPr>
          <w:rFonts w:eastAsia="Times New Roman"/>
          <w:iCs/>
        </w:rPr>
        <w:t>.</w:t>
      </w:r>
      <w:r w:rsidRPr="00C85B7D">
        <w:rPr>
          <w:rFonts w:eastAsia="Times New Roman"/>
          <w:iCs/>
        </w:rPr>
        <w:t xml:space="preserve"> </w:t>
      </w:r>
      <w:r w:rsidR="006F548D" w:rsidRPr="00C85B7D">
        <w:rPr>
          <w:rFonts w:eastAsia="Times New Roman"/>
          <w:iCs/>
        </w:rPr>
        <w:t xml:space="preserve">Līdz ar to faktiskajai situācijai atbilstošs </w:t>
      </w:r>
      <w:r w:rsidR="00A903C3" w:rsidRPr="00C85B7D">
        <w:rPr>
          <w:rFonts w:eastAsia="Times New Roman"/>
          <w:iCs/>
        </w:rPr>
        <w:t xml:space="preserve">kopējais </w:t>
      </w:r>
      <w:r w:rsidR="006F548D" w:rsidRPr="00C85B7D">
        <w:rPr>
          <w:rFonts w:eastAsia="Times New Roman"/>
          <w:iCs/>
        </w:rPr>
        <w:t>procesa izdevumu apmērs</w:t>
      </w:r>
      <w:r w:rsidR="00C31D2C" w:rsidRPr="00C85B7D">
        <w:rPr>
          <w:rFonts w:eastAsia="Times New Roman"/>
          <w:iCs/>
        </w:rPr>
        <w:t xml:space="preserve">, kas </w:t>
      </w:r>
      <w:r w:rsidR="006E27F5" w:rsidRPr="00C85B7D">
        <w:rPr>
          <w:rFonts w:eastAsia="Times New Roman"/>
          <w:iCs/>
        </w:rPr>
        <w:t>jāņem vērā, aprēķinot administratora atlīdzību saistībā ar Traktora pārdošanu</w:t>
      </w:r>
      <w:r w:rsidR="003D5908" w:rsidRPr="00C85B7D">
        <w:rPr>
          <w:rFonts w:eastAsia="Times New Roman"/>
          <w:iCs/>
        </w:rPr>
        <w:t>,</w:t>
      </w:r>
      <w:r w:rsidR="006F548D" w:rsidRPr="00C85B7D">
        <w:rPr>
          <w:rFonts w:eastAsia="Times New Roman"/>
          <w:iCs/>
        </w:rPr>
        <w:t xml:space="preserve"> ir 21,58 eiro</w:t>
      </w:r>
      <w:r w:rsidR="00A903C3" w:rsidRPr="00C85B7D">
        <w:rPr>
          <w:rStyle w:val="Vresatsauce"/>
          <w:rFonts w:eastAsia="Times New Roman"/>
          <w:iCs/>
        </w:rPr>
        <w:footnoteReference w:id="42"/>
      </w:r>
      <w:r w:rsidR="004D2D8A" w:rsidRPr="00C85B7D">
        <w:rPr>
          <w:rFonts w:eastAsia="Times New Roman"/>
          <w:iCs/>
        </w:rPr>
        <w:t xml:space="preserve"> </w:t>
      </w:r>
      <w:r w:rsidR="006F548D" w:rsidRPr="00C85B7D">
        <w:rPr>
          <w:rFonts w:eastAsia="Times New Roman"/>
          <w:iCs/>
        </w:rPr>
        <w:t>nevis 30,42 eiro.</w:t>
      </w:r>
    </w:p>
    <w:p w14:paraId="0A5699B5" w14:textId="087216CD" w:rsidR="00A07CE0" w:rsidRPr="00C85B7D" w:rsidRDefault="005D10BA" w:rsidP="00C22EFA">
      <w:pPr>
        <w:widowControl/>
        <w:spacing w:after="0" w:line="240" w:lineRule="auto"/>
        <w:ind w:firstLine="720"/>
        <w:jc w:val="both"/>
        <w:rPr>
          <w:rFonts w:eastAsia="Times New Roman"/>
          <w:iCs/>
        </w:rPr>
      </w:pPr>
      <w:r w:rsidRPr="00C85B7D">
        <w:rPr>
          <w:rFonts w:eastAsia="Times New Roman"/>
          <w:iCs/>
        </w:rPr>
        <w:t>Ņemot vērā korektu (faktiskajai situācijai atbilstošu) izdevumu, kas attiecināms uz ieķīlāto mantu</w:t>
      </w:r>
      <w:r w:rsidR="00866DA8" w:rsidRPr="00C85B7D">
        <w:rPr>
          <w:rFonts w:eastAsia="Times New Roman"/>
          <w:iCs/>
        </w:rPr>
        <w:t xml:space="preserve"> Traktoru</w:t>
      </w:r>
      <w:r w:rsidRPr="00C85B7D">
        <w:rPr>
          <w:rFonts w:eastAsia="Times New Roman"/>
          <w:iCs/>
        </w:rPr>
        <w:t xml:space="preserve">, apmēru, </w:t>
      </w:r>
      <w:r w:rsidR="00FA3B33" w:rsidRPr="00C85B7D">
        <w:rPr>
          <w:rFonts w:eastAsia="Times New Roman"/>
          <w:iCs/>
        </w:rPr>
        <w:t xml:space="preserve">proti, </w:t>
      </w:r>
      <w:r w:rsidR="003F25D7" w:rsidRPr="00C85B7D">
        <w:rPr>
          <w:rFonts w:eastAsia="Times New Roman"/>
          <w:iCs/>
        </w:rPr>
        <w:t xml:space="preserve">21,58 eiro, </w:t>
      </w:r>
      <w:r w:rsidR="00C22EFA" w:rsidRPr="00C85B7D">
        <w:rPr>
          <w:rFonts w:eastAsia="Times New Roman"/>
          <w:iCs/>
        </w:rPr>
        <w:t xml:space="preserve">kreditoriem izmaksājamā summa aprēķināma šādi: no 55 600 eiro (iegūtie līdzekļi) atskaitot procesa izdevumus 21,58 eiro apmērā (maksa par izsoles rīkošanu 20 eiro, </w:t>
      </w:r>
      <w:r w:rsidR="009824C2" w:rsidRPr="00C85B7D">
        <w:rPr>
          <w:rFonts w:eastAsia="Times New Roman"/>
          <w:iCs/>
        </w:rPr>
        <w:t xml:space="preserve">ar </w:t>
      </w:r>
      <w:r w:rsidR="00C22EFA" w:rsidRPr="00C85B7D">
        <w:rPr>
          <w:rFonts w:eastAsia="Times New Roman"/>
          <w:iCs/>
        </w:rPr>
        <w:t xml:space="preserve">bankas pakalpojumu </w:t>
      </w:r>
      <w:r w:rsidR="009824C2" w:rsidRPr="00C85B7D">
        <w:rPr>
          <w:rFonts w:eastAsia="Times New Roman"/>
          <w:iCs/>
        </w:rPr>
        <w:t xml:space="preserve">saņemšanu saistītie </w:t>
      </w:r>
      <w:r w:rsidR="00C22EFA" w:rsidRPr="00C85B7D">
        <w:rPr>
          <w:rFonts w:eastAsia="Times New Roman"/>
          <w:iCs/>
        </w:rPr>
        <w:t>izdevumi 1,58 eiro (komisijas par Administratora atlīdzības pārskaitīšanu, Nodrošinātam kreditoram pienākošas summas pārskaitīšanu, apkalpošanas komisija, apmaksājot ar izsoles organizēšanu saistītos izdevumus</w:t>
      </w:r>
      <w:r w:rsidR="00C22EFA" w:rsidRPr="00C85B7D">
        <w:rPr>
          <w:rStyle w:val="Vresatsauce"/>
          <w:rFonts w:eastAsia="Times New Roman"/>
          <w:iCs/>
        </w:rPr>
        <w:footnoteReference w:id="43"/>
      </w:r>
      <w:r w:rsidR="00C22EFA" w:rsidRPr="00C85B7D">
        <w:rPr>
          <w:rFonts w:eastAsia="Times New Roman"/>
          <w:iCs/>
        </w:rPr>
        <w:t xml:space="preserve">), kreditoram izmaksājamā summa </w:t>
      </w:r>
      <w:r w:rsidR="00764EB9" w:rsidRPr="00C85B7D">
        <w:rPr>
          <w:rFonts w:eastAsia="Times New Roman"/>
          <w:iCs/>
        </w:rPr>
        <w:t xml:space="preserve">nosakāma </w:t>
      </w:r>
      <w:r w:rsidR="00C22EFA" w:rsidRPr="00C85B7D">
        <w:rPr>
          <w:rFonts w:eastAsia="Times New Roman"/>
          <w:iCs/>
        </w:rPr>
        <w:t>55 578,42 eiro</w:t>
      </w:r>
      <w:r w:rsidR="00764EB9" w:rsidRPr="00C85B7D">
        <w:rPr>
          <w:rFonts w:eastAsia="Times New Roman"/>
          <w:iCs/>
        </w:rPr>
        <w:t xml:space="preserve"> apmērā.</w:t>
      </w:r>
      <w:r w:rsidR="00C22EFA" w:rsidRPr="00C85B7D">
        <w:rPr>
          <w:rFonts w:eastAsia="Times New Roman"/>
          <w:iCs/>
        </w:rPr>
        <w:t xml:space="preserve"> </w:t>
      </w:r>
    </w:p>
    <w:p w14:paraId="6EEF0CF4" w14:textId="1CC5E4C4" w:rsidR="00DE7D1C" w:rsidRPr="00C85B7D" w:rsidRDefault="00DE7D1C" w:rsidP="00DE7D1C">
      <w:pPr>
        <w:widowControl/>
        <w:spacing w:after="0" w:line="240" w:lineRule="auto"/>
        <w:ind w:firstLine="720"/>
        <w:jc w:val="both"/>
        <w:rPr>
          <w:rFonts w:eastAsia="Times New Roman"/>
          <w:iCs/>
        </w:rPr>
      </w:pPr>
      <w:r w:rsidRPr="00C85B7D">
        <w:rPr>
          <w:rFonts w:eastAsia="Times New Roman"/>
          <w:iCs/>
        </w:rPr>
        <w:t xml:space="preserve">Ievērojot minēto, </w:t>
      </w:r>
      <w:r w:rsidR="005D10BA" w:rsidRPr="00C85B7D">
        <w:rPr>
          <w:rFonts w:eastAsia="Times New Roman"/>
          <w:iCs/>
        </w:rPr>
        <w:t xml:space="preserve">Administratora atlīdzība </w:t>
      </w:r>
      <w:r w:rsidR="00F46E4E" w:rsidRPr="00C85B7D">
        <w:rPr>
          <w:rFonts w:eastAsia="Times New Roman"/>
          <w:iCs/>
        </w:rPr>
        <w:t xml:space="preserve">atbilstoši Maksātnespējas likuma 169. panta trešās daļas 3. punktam </w:t>
      </w:r>
      <w:r w:rsidR="005D10BA" w:rsidRPr="00C85B7D">
        <w:rPr>
          <w:rFonts w:eastAsia="Times New Roman"/>
          <w:iCs/>
        </w:rPr>
        <w:t xml:space="preserve">ir </w:t>
      </w:r>
      <w:r w:rsidR="009D3324" w:rsidRPr="00C85B7D">
        <w:rPr>
          <w:rFonts w:eastAsia="Times New Roman"/>
          <w:iCs/>
        </w:rPr>
        <w:t>aprēķināma šādi:</w:t>
      </w:r>
      <w:r w:rsidR="00CC3A7D" w:rsidRPr="00C85B7D">
        <w:rPr>
          <w:rFonts w:eastAsia="Times New Roman"/>
          <w:iCs/>
        </w:rPr>
        <w:t xml:space="preserve"> </w:t>
      </w:r>
      <w:r w:rsidR="009D3324" w:rsidRPr="00C85B7D">
        <w:rPr>
          <w:rFonts w:eastAsia="Times New Roman"/>
          <w:iCs/>
        </w:rPr>
        <w:t>1</w:t>
      </w:r>
      <w:r w:rsidR="00764EB9" w:rsidRPr="00C85B7D">
        <w:rPr>
          <w:rFonts w:eastAsia="Times New Roman"/>
          <w:iCs/>
        </w:rPr>
        <w:t> </w:t>
      </w:r>
      <w:r w:rsidR="009D3324" w:rsidRPr="00C85B7D">
        <w:rPr>
          <w:rFonts w:eastAsia="Times New Roman"/>
          <w:iCs/>
        </w:rPr>
        <w:t>636,20 e</w:t>
      </w:r>
      <w:r w:rsidR="00866DA8" w:rsidRPr="00C85B7D">
        <w:rPr>
          <w:rFonts w:eastAsia="Times New Roman"/>
          <w:iCs/>
        </w:rPr>
        <w:t>i</w:t>
      </w:r>
      <w:r w:rsidR="009D3324" w:rsidRPr="00C85B7D">
        <w:rPr>
          <w:rFonts w:eastAsia="Times New Roman"/>
          <w:iCs/>
        </w:rPr>
        <w:t>ro</w:t>
      </w:r>
      <w:r w:rsidR="0072573B" w:rsidRPr="00C85B7D">
        <w:rPr>
          <w:rFonts w:eastAsia="Times New Roman"/>
          <w:iCs/>
        </w:rPr>
        <w:t xml:space="preserve"> </w:t>
      </w:r>
      <w:r w:rsidR="00A00F31" w:rsidRPr="00C85B7D">
        <w:rPr>
          <w:rFonts w:eastAsia="Times New Roman"/>
          <w:iCs/>
        </w:rPr>
        <w:t>+</w:t>
      </w:r>
      <w:r w:rsidR="0072573B" w:rsidRPr="00C85B7D">
        <w:rPr>
          <w:rFonts w:eastAsia="Times New Roman"/>
          <w:iCs/>
        </w:rPr>
        <w:t xml:space="preserve"> </w:t>
      </w:r>
      <w:r w:rsidR="00A00F31" w:rsidRPr="00C85B7D">
        <w:rPr>
          <w:rFonts w:eastAsia="Times New Roman"/>
          <w:iCs/>
        </w:rPr>
        <w:t>2</w:t>
      </w:r>
      <w:r w:rsidR="00764EB9" w:rsidRPr="00C85B7D">
        <w:rPr>
          <w:rFonts w:eastAsia="Times New Roman"/>
          <w:iCs/>
        </w:rPr>
        <w:t> </w:t>
      </w:r>
      <w:r w:rsidR="00A00F31" w:rsidRPr="00C85B7D">
        <w:rPr>
          <w:rFonts w:eastAsia="Times New Roman"/>
          <w:iCs/>
        </w:rPr>
        <w:t xml:space="preserve">067,50 </w:t>
      </w:r>
      <w:r w:rsidR="00457FFD" w:rsidRPr="00C85B7D">
        <w:rPr>
          <w:rFonts w:eastAsia="Times New Roman"/>
          <w:iCs/>
        </w:rPr>
        <w:t xml:space="preserve">eiro </w:t>
      </w:r>
      <w:r w:rsidR="00A00F31" w:rsidRPr="00C85B7D">
        <w:rPr>
          <w:rFonts w:eastAsia="Times New Roman"/>
          <w:iCs/>
        </w:rPr>
        <w:t>(</w:t>
      </w:r>
      <w:r w:rsidR="009D3324" w:rsidRPr="00C85B7D">
        <w:rPr>
          <w:rFonts w:eastAsia="Times New Roman"/>
          <w:iCs/>
        </w:rPr>
        <w:t>5 procenti no kreditoram izmaksājamās summas, kas pārsniedz 14</w:t>
      </w:r>
      <w:r w:rsidR="0060458B" w:rsidRPr="00C85B7D">
        <w:rPr>
          <w:rFonts w:eastAsia="Times New Roman"/>
          <w:iCs/>
        </w:rPr>
        <w:t> </w:t>
      </w:r>
      <w:r w:rsidR="009D3324" w:rsidRPr="00C85B7D">
        <w:rPr>
          <w:rFonts w:eastAsia="Times New Roman"/>
          <w:iCs/>
        </w:rPr>
        <w:t>228 e</w:t>
      </w:r>
      <w:r w:rsidR="00866DA8" w:rsidRPr="00C85B7D">
        <w:rPr>
          <w:rFonts w:eastAsia="Times New Roman"/>
          <w:iCs/>
        </w:rPr>
        <w:t>i</w:t>
      </w:r>
      <w:r w:rsidR="009D3324" w:rsidRPr="00C85B7D">
        <w:rPr>
          <w:rFonts w:eastAsia="Times New Roman"/>
          <w:iCs/>
        </w:rPr>
        <w:t>ro</w:t>
      </w:r>
      <w:r w:rsidR="003F7EF4" w:rsidRPr="00C85B7D">
        <w:rPr>
          <w:rFonts w:eastAsia="Times New Roman"/>
          <w:iCs/>
        </w:rPr>
        <w:t>)</w:t>
      </w:r>
      <w:r w:rsidR="003F7EF4" w:rsidRPr="00C85B7D">
        <w:rPr>
          <w:rStyle w:val="Vresatsauce"/>
          <w:rFonts w:eastAsia="Times New Roman"/>
          <w:iCs/>
        </w:rPr>
        <w:footnoteReference w:id="44"/>
      </w:r>
      <w:r w:rsidR="00A00F31" w:rsidRPr="00C85B7D">
        <w:rPr>
          <w:rFonts w:eastAsia="Times New Roman"/>
          <w:iCs/>
        </w:rPr>
        <w:t xml:space="preserve"> </w:t>
      </w:r>
      <w:r w:rsidR="00457FFD" w:rsidRPr="00C85B7D">
        <w:rPr>
          <w:rFonts w:eastAsia="Times New Roman"/>
          <w:iCs/>
        </w:rPr>
        <w:t xml:space="preserve">= </w:t>
      </w:r>
      <w:r w:rsidR="009D3324" w:rsidRPr="00C85B7D">
        <w:rPr>
          <w:rFonts w:eastAsia="Times New Roman"/>
          <w:iCs/>
        </w:rPr>
        <w:t>3</w:t>
      </w:r>
      <w:r w:rsidR="00FB34BD" w:rsidRPr="00C85B7D">
        <w:rPr>
          <w:rFonts w:eastAsia="Times New Roman"/>
          <w:iCs/>
        </w:rPr>
        <w:t> </w:t>
      </w:r>
      <w:r w:rsidR="009D3324" w:rsidRPr="00C85B7D">
        <w:rPr>
          <w:rFonts w:eastAsia="Times New Roman"/>
          <w:iCs/>
        </w:rPr>
        <w:t xml:space="preserve">703,72 eiro. Līdz ar to </w:t>
      </w:r>
      <w:r w:rsidR="00CF7CD3" w:rsidRPr="00C85B7D">
        <w:rPr>
          <w:rFonts w:eastAsia="Times New Roman"/>
          <w:iCs/>
        </w:rPr>
        <w:t xml:space="preserve">korektais </w:t>
      </w:r>
      <w:r w:rsidR="009D3324" w:rsidRPr="00C85B7D">
        <w:rPr>
          <w:rFonts w:eastAsia="Times New Roman"/>
          <w:iCs/>
        </w:rPr>
        <w:t>Administratora atlīdzība</w:t>
      </w:r>
      <w:r w:rsidR="00CF7CD3" w:rsidRPr="00C85B7D">
        <w:rPr>
          <w:rFonts w:eastAsia="Times New Roman"/>
          <w:iCs/>
        </w:rPr>
        <w:t>s apmērs</w:t>
      </w:r>
      <w:r w:rsidR="009D3324" w:rsidRPr="00C85B7D">
        <w:rPr>
          <w:rFonts w:eastAsia="Times New Roman"/>
          <w:iCs/>
        </w:rPr>
        <w:t xml:space="preserve"> </w:t>
      </w:r>
      <w:r w:rsidR="00CF7CD3" w:rsidRPr="00C85B7D">
        <w:rPr>
          <w:rFonts w:eastAsia="Times New Roman"/>
          <w:iCs/>
        </w:rPr>
        <w:t>ir</w:t>
      </w:r>
      <w:r w:rsidR="009D3324" w:rsidRPr="00C85B7D">
        <w:rPr>
          <w:rFonts w:eastAsia="Times New Roman"/>
          <w:iCs/>
        </w:rPr>
        <w:t xml:space="preserve"> </w:t>
      </w:r>
      <w:r w:rsidR="0057464D" w:rsidRPr="00C85B7D">
        <w:rPr>
          <w:rFonts w:eastAsia="Times New Roman"/>
          <w:iCs/>
        </w:rPr>
        <w:t>3 703,72 eiro</w:t>
      </w:r>
      <w:r w:rsidR="00CF7CD3" w:rsidRPr="00C85B7D">
        <w:rPr>
          <w:rFonts w:eastAsia="Times New Roman"/>
          <w:iCs/>
        </w:rPr>
        <w:t xml:space="preserve"> nevis 3 703,28 eiro</w:t>
      </w:r>
      <w:r w:rsidR="0057464D" w:rsidRPr="00C85B7D">
        <w:rPr>
          <w:rFonts w:eastAsia="Times New Roman"/>
          <w:iCs/>
        </w:rPr>
        <w:t xml:space="preserve">, </w:t>
      </w:r>
      <w:r w:rsidR="00FD310D" w:rsidRPr="00C85B7D">
        <w:rPr>
          <w:rFonts w:eastAsia="Times New Roman"/>
          <w:iCs/>
        </w:rPr>
        <w:t>proti</w:t>
      </w:r>
      <w:r w:rsidR="0057464D" w:rsidRPr="00C85B7D">
        <w:rPr>
          <w:rFonts w:eastAsia="Times New Roman"/>
          <w:iCs/>
        </w:rPr>
        <w:t xml:space="preserve">, </w:t>
      </w:r>
      <w:r w:rsidR="009D3324" w:rsidRPr="00C85B7D">
        <w:rPr>
          <w:rFonts w:eastAsia="Times New Roman"/>
          <w:iCs/>
        </w:rPr>
        <w:t>lielāk</w:t>
      </w:r>
      <w:r w:rsidR="00FD310D" w:rsidRPr="00C85B7D">
        <w:rPr>
          <w:rFonts w:eastAsia="Times New Roman"/>
          <w:iCs/>
        </w:rPr>
        <w:t xml:space="preserve">s </w:t>
      </w:r>
      <w:r w:rsidR="009D3324" w:rsidRPr="00C85B7D">
        <w:rPr>
          <w:rFonts w:eastAsia="Times New Roman"/>
          <w:iCs/>
        </w:rPr>
        <w:t>par 0,44</w:t>
      </w:r>
      <w:r w:rsidR="00C95D78" w:rsidRPr="00C85B7D">
        <w:rPr>
          <w:rFonts w:eastAsia="Times New Roman"/>
          <w:iCs/>
        </w:rPr>
        <w:t> </w:t>
      </w:r>
      <w:r w:rsidR="009D3324" w:rsidRPr="00C85B7D">
        <w:rPr>
          <w:rFonts w:eastAsia="Times New Roman"/>
          <w:iCs/>
        </w:rPr>
        <w:t>eiro</w:t>
      </w:r>
      <w:r w:rsidR="0057464D" w:rsidRPr="00C85B7D">
        <w:rPr>
          <w:rFonts w:eastAsia="Times New Roman"/>
          <w:iCs/>
        </w:rPr>
        <w:t>.</w:t>
      </w:r>
    </w:p>
    <w:p w14:paraId="2388CEFD" w14:textId="5E473C23" w:rsidR="00A37F25" w:rsidRPr="00C85B7D" w:rsidRDefault="00DE7D1C" w:rsidP="00DE7D1C">
      <w:pPr>
        <w:widowControl/>
        <w:spacing w:after="0" w:line="240" w:lineRule="auto"/>
        <w:ind w:firstLine="720"/>
        <w:jc w:val="both"/>
        <w:rPr>
          <w:rFonts w:eastAsia="Times New Roman"/>
          <w:iCs/>
        </w:rPr>
      </w:pPr>
      <w:r w:rsidRPr="00C85B7D">
        <w:rPr>
          <w:rFonts w:eastAsia="Times New Roman"/>
          <w:iCs/>
        </w:rPr>
        <w:t>Attiecīgi</w:t>
      </w:r>
      <w:r w:rsidR="00B96ACB" w:rsidRPr="00C85B7D">
        <w:rPr>
          <w:rFonts w:eastAsia="Times New Roman"/>
          <w:iCs/>
        </w:rPr>
        <w:t xml:space="preserve">, aprēķinot </w:t>
      </w:r>
      <w:r w:rsidR="009D3324" w:rsidRPr="00C85B7D">
        <w:rPr>
          <w:rFonts w:eastAsia="Times New Roman"/>
          <w:iCs/>
        </w:rPr>
        <w:t>Nodrošinātajam kreditoram izmaksājam</w:t>
      </w:r>
      <w:r w:rsidR="00B96ACB" w:rsidRPr="00C85B7D">
        <w:rPr>
          <w:rFonts w:eastAsia="Times New Roman"/>
          <w:iCs/>
        </w:rPr>
        <w:t>ās summas apmēru</w:t>
      </w:r>
      <w:r w:rsidR="002F2B66" w:rsidRPr="00C85B7D">
        <w:rPr>
          <w:rFonts w:eastAsia="Times New Roman"/>
          <w:iCs/>
        </w:rPr>
        <w:t xml:space="preserve">, </w:t>
      </w:r>
      <w:r w:rsidR="00FD310D" w:rsidRPr="00C85B7D">
        <w:rPr>
          <w:rFonts w:eastAsia="Times New Roman"/>
          <w:iCs/>
        </w:rPr>
        <w:t xml:space="preserve">tam arī </w:t>
      </w:r>
      <w:r w:rsidR="009D3324" w:rsidRPr="00C85B7D">
        <w:rPr>
          <w:rFonts w:eastAsia="Times New Roman"/>
          <w:iCs/>
        </w:rPr>
        <w:t>jābūt lielāka</w:t>
      </w:r>
      <w:r w:rsidR="00FD310D" w:rsidRPr="00C85B7D">
        <w:rPr>
          <w:rFonts w:eastAsia="Times New Roman"/>
          <w:iCs/>
        </w:rPr>
        <w:t>m</w:t>
      </w:r>
      <w:r w:rsidR="009D3324" w:rsidRPr="00C85B7D">
        <w:rPr>
          <w:rFonts w:eastAsia="Times New Roman"/>
          <w:iCs/>
        </w:rPr>
        <w:t xml:space="preserve"> par 8,40</w:t>
      </w:r>
      <w:r w:rsidR="006B52F1" w:rsidRPr="00C85B7D">
        <w:rPr>
          <w:rFonts w:eastAsia="Times New Roman"/>
          <w:iCs/>
        </w:rPr>
        <w:t> </w:t>
      </w:r>
      <w:r w:rsidR="009D3324" w:rsidRPr="00C85B7D">
        <w:rPr>
          <w:rFonts w:eastAsia="Times New Roman"/>
          <w:iCs/>
        </w:rPr>
        <w:t>eiro, izmaksā</w:t>
      </w:r>
      <w:r w:rsidR="00810256" w:rsidRPr="00C85B7D">
        <w:rPr>
          <w:rFonts w:eastAsia="Times New Roman"/>
          <w:iCs/>
        </w:rPr>
        <w:t>jot</w:t>
      </w:r>
      <w:r w:rsidR="009D3324" w:rsidRPr="00C85B7D">
        <w:rPr>
          <w:rFonts w:eastAsia="Times New Roman"/>
          <w:iCs/>
        </w:rPr>
        <w:t xml:space="preserve"> 51</w:t>
      </w:r>
      <w:r w:rsidR="006B52F1" w:rsidRPr="00C85B7D">
        <w:rPr>
          <w:rFonts w:eastAsia="Times New Roman"/>
          <w:iCs/>
        </w:rPr>
        <w:t> </w:t>
      </w:r>
      <w:r w:rsidR="009D3324" w:rsidRPr="00C85B7D">
        <w:rPr>
          <w:rFonts w:eastAsia="Times New Roman"/>
          <w:iCs/>
        </w:rPr>
        <w:t>874,7 eiro</w:t>
      </w:r>
      <w:r w:rsidR="00942B7D" w:rsidRPr="00C85B7D">
        <w:rPr>
          <w:rStyle w:val="Vresatsauce"/>
          <w:rFonts w:eastAsia="Times New Roman"/>
          <w:iCs/>
        </w:rPr>
        <w:footnoteReference w:id="45"/>
      </w:r>
      <w:r w:rsidR="009D3324" w:rsidRPr="00C85B7D">
        <w:rPr>
          <w:rFonts w:eastAsia="Times New Roman"/>
          <w:iCs/>
        </w:rPr>
        <w:t xml:space="preserve"> nevis 51</w:t>
      </w:r>
      <w:r w:rsidR="002F2B66" w:rsidRPr="00C85B7D">
        <w:rPr>
          <w:rFonts w:eastAsia="Times New Roman"/>
          <w:iCs/>
        </w:rPr>
        <w:t> </w:t>
      </w:r>
      <w:r w:rsidR="009D3324" w:rsidRPr="00C85B7D">
        <w:rPr>
          <w:rFonts w:eastAsia="Times New Roman"/>
          <w:iCs/>
        </w:rPr>
        <w:t>866,30 eiro</w:t>
      </w:r>
      <w:r w:rsidR="00687412" w:rsidRPr="00C85B7D">
        <w:rPr>
          <w:rFonts w:eastAsia="Times New Roman"/>
          <w:iCs/>
        </w:rPr>
        <w:t>.</w:t>
      </w:r>
      <w:r w:rsidR="006B52F1" w:rsidRPr="00C85B7D">
        <w:rPr>
          <w:rFonts w:eastAsia="Times New Roman"/>
          <w:iCs/>
        </w:rPr>
        <w:t xml:space="preserve"> Līdz ar to </w:t>
      </w:r>
      <w:r w:rsidR="006B52F1" w:rsidRPr="00C85B7D">
        <w:rPr>
          <w:rFonts w:eastAsia="Times New Roman"/>
          <w:iCs/>
        </w:rPr>
        <w:lastRenderedPageBreak/>
        <w:t>aprēķinātais un izmaksātais Administratora atlīdzības apmērs 3</w:t>
      </w:r>
      <w:r w:rsidR="00BD4A69" w:rsidRPr="00C85B7D">
        <w:rPr>
          <w:rFonts w:eastAsia="Times New Roman"/>
          <w:iCs/>
        </w:rPr>
        <w:t> </w:t>
      </w:r>
      <w:r w:rsidR="006B52F1" w:rsidRPr="00C85B7D">
        <w:rPr>
          <w:rFonts w:eastAsia="Times New Roman"/>
          <w:iCs/>
        </w:rPr>
        <w:t xml:space="preserve">703,28 eiro apmērā, kā arī Nodrošinātajam kreditoram izmaksāto naudas līdzekļu apmērs </w:t>
      </w:r>
      <w:r w:rsidR="0057464D" w:rsidRPr="00C85B7D">
        <w:rPr>
          <w:rFonts w:eastAsia="Times New Roman"/>
          <w:iCs/>
        </w:rPr>
        <w:t xml:space="preserve">51 866,30 eiro </w:t>
      </w:r>
      <w:r w:rsidR="006B52F1" w:rsidRPr="00C85B7D">
        <w:rPr>
          <w:rFonts w:eastAsia="Times New Roman"/>
          <w:iCs/>
        </w:rPr>
        <w:t>ir nekorekts.</w:t>
      </w:r>
    </w:p>
    <w:p w14:paraId="7EA5C91A" w14:textId="44E54B14" w:rsidR="005A1518" w:rsidRPr="00C85B7D" w:rsidRDefault="00900A7C" w:rsidP="005A1518">
      <w:pPr>
        <w:widowControl/>
        <w:spacing w:after="0" w:line="240" w:lineRule="auto"/>
        <w:ind w:firstLine="720"/>
        <w:jc w:val="both"/>
        <w:rPr>
          <w:rFonts w:eastAsia="Times New Roman"/>
          <w:iCs/>
        </w:rPr>
      </w:pPr>
      <w:r w:rsidRPr="00C85B7D">
        <w:rPr>
          <w:rFonts w:eastAsia="Times New Roman"/>
          <w:iCs/>
        </w:rPr>
        <w:t>[</w:t>
      </w:r>
      <w:r w:rsidR="0031255F" w:rsidRPr="00C85B7D">
        <w:rPr>
          <w:rFonts w:eastAsia="Times New Roman"/>
          <w:iCs/>
        </w:rPr>
        <w:t>6.</w:t>
      </w:r>
      <w:r w:rsidRPr="00C85B7D">
        <w:rPr>
          <w:rFonts w:eastAsia="Times New Roman"/>
          <w:iCs/>
        </w:rPr>
        <w:t>3] </w:t>
      </w:r>
      <w:r w:rsidR="005A1518" w:rsidRPr="00C85B7D">
        <w:rPr>
          <w:rFonts w:eastAsia="Times New Roman"/>
          <w:iCs/>
        </w:rPr>
        <w:t>Pamatojoties uz</w:t>
      </w:r>
      <w:r w:rsidR="006B52F1" w:rsidRPr="00C85B7D">
        <w:rPr>
          <w:rFonts w:eastAsia="Times New Roman"/>
          <w:iCs/>
        </w:rPr>
        <w:t xml:space="preserve"> </w:t>
      </w:r>
      <w:r w:rsidR="005A1518" w:rsidRPr="00C85B7D">
        <w:rPr>
          <w:rFonts w:eastAsia="Times New Roman"/>
          <w:iCs/>
        </w:rPr>
        <w:t>iepriekš minēto, Administratora rīcība, nekorekti</w:t>
      </w:r>
      <w:r w:rsidR="00B83094" w:rsidRPr="00C85B7D">
        <w:rPr>
          <w:rFonts w:eastAsia="Times New Roman"/>
          <w:iCs/>
        </w:rPr>
        <w:t xml:space="preserve"> (</w:t>
      </w:r>
      <w:r w:rsidR="00D14026" w:rsidRPr="00C85B7D">
        <w:rPr>
          <w:rFonts w:eastAsia="Times New Roman"/>
          <w:iCs/>
        </w:rPr>
        <w:t>nedaudz mazākā apmērā</w:t>
      </w:r>
      <w:r w:rsidR="00B83094" w:rsidRPr="00C85B7D">
        <w:rPr>
          <w:rFonts w:eastAsia="Times New Roman"/>
          <w:iCs/>
        </w:rPr>
        <w:t>)</w:t>
      </w:r>
      <w:r w:rsidR="00D14026" w:rsidRPr="00C85B7D">
        <w:rPr>
          <w:rFonts w:eastAsia="Times New Roman"/>
          <w:iCs/>
        </w:rPr>
        <w:t xml:space="preserve">, </w:t>
      </w:r>
      <w:r w:rsidR="005A1518" w:rsidRPr="00C85B7D">
        <w:rPr>
          <w:rFonts w:eastAsia="Times New Roman"/>
          <w:iCs/>
        </w:rPr>
        <w:t xml:space="preserve">aprēķinot un izmaksājot </w:t>
      </w:r>
      <w:r w:rsidR="00D80DFA" w:rsidRPr="00C85B7D">
        <w:rPr>
          <w:rFonts w:eastAsia="Times New Roman"/>
          <w:iCs/>
        </w:rPr>
        <w:t xml:space="preserve">administratora </w:t>
      </w:r>
      <w:r w:rsidR="005A1518" w:rsidRPr="00C85B7D">
        <w:rPr>
          <w:rFonts w:eastAsia="Times New Roman"/>
          <w:iCs/>
        </w:rPr>
        <w:t>atlīdzīb</w:t>
      </w:r>
      <w:r w:rsidR="00D14026" w:rsidRPr="00C85B7D">
        <w:rPr>
          <w:rFonts w:eastAsia="Times New Roman"/>
          <w:iCs/>
        </w:rPr>
        <w:t>u</w:t>
      </w:r>
      <w:r w:rsidR="005A1518" w:rsidRPr="00C85B7D">
        <w:rPr>
          <w:rFonts w:eastAsia="Times New Roman"/>
          <w:iCs/>
        </w:rPr>
        <w:t xml:space="preserve"> par ieķīlātās mantas (Traktora) atsavināšanu</w:t>
      </w:r>
      <w:r w:rsidR="00D14026" w:rsidRPr="00C85B7D">
        <w:rPr>
          <w:rFonts w:eastAsia="Times New Roman"/>
          <w:iCs/>
        </w:rPr>
        <w:t>,</w:t>
      </w:r>
      <w:r w:rsidR="00D739ED" w:rsidRPr="00C85B7D">
        <w:rPr>
          <w:rFonts w:eastAsia="Times New Roman"/>
          <w:iCs/>
        </w:rPr>
        <w:t xml:space="preserve"> </w:t>
      </w:r>
      <w:r w:rsidR="00A1364A" w:rsidRPr="00C85B7D">
        <w:rPr>
          <w:rFonts w:eastAsia="Times New Roman"/>
          <w:iCs/>
        </w:rPr>
        <w:t xml:space="preserve">kā rezultātā nekorekti </w:t>
      </w:r>
      <w:r w:rsidR="00B83094" w:rsidRPr="00C85B7D">
        <w:rPr>
          <w:rFonts w:eastAsia="Times New Roman"/>
          <w:iCs/>
        </w:rPr>
        <w:t xml:space="preserve">(mazākā apmērā) </w:t>
      </w:r>
      <w:r w:rsidR="00A1364A" w:rsidRPr="00C85B7D">
        <w:rPr>
          <w:rFonts w:eastAsia="Times New Roman"/>
          <w:iCs/>
        </w:rPr>
        <w:t xml:space="preserve">aprēķināti un izmaksāti Nodrošinātajam kreditoram pienākošies naudas līdzekļi, </w:t>
      </w:r>
      <w:r w:rsidR="005A1518" w:rsidRPr="00C85B7D">
        <w:rPr>
          <w:rFonts w:eastAsia="Times New Roman"/>
          <w:iCs/>
        </w:rPr>
        <w:t>nav atbilstoša M</w:t>
      </w:r>
      <w:r w:rsidR="00EA7D69" w:rsidRPr="00C85B7D">
        <w:rPr>
          <w:rFonts w:eastAsia="Times New Roman"/>
          <w:iCs/>
        </w:rPr>
        <w:t>aksātnespējas likuma</w:t>
      </w:r>
      <w:r w:rsidR="00C522EB" w:rsidRPr="00C85B7D">
        <w:rPr>
          <w:rFonts w:eastAsia="Times New Roman"/>
          <w:iCs/>
        </w:rPr>
        <w:t xml:space="preserve"> 26. panta otrās daļas un</w:t>
      </w:r>
      <w:r w:rsidR="005A1518" w:rsidRPr="00C85B7D">
        <w:rPr>
          <w:rFonts w:eastAsia="Times New Roman"/>
          <w:iCs/>
        </w:rPr>
        <w:t xml:space="preserve"> 169.</w:t>
      </w:r>
      <w:r w:rsidR="00EA7D69" w:rsidRPr="00C85B7D">
        <w:rPr>
          <w:rFonts w:eastAsia="Times New Roman"/>
          <w:iCs/>
        </w:rPr>
        <w:t> </w:t>
      </w:r>
      <w:r w:rsidR="005A1518" w:rsidRPr="00C85B7D">
        <w:rPr>
          <w:rFonts w:eastAsia="Times New Roman"/>
          <w:iCs/>
        </w:rPr>
        <w:t>panta trešās daļas 3.</w:t>
      </w:r>
      <w:r w:rsidR="00EA7D69" w:rsidRPr="00C85B7D">
        <w:rPr>
          <w:rFonts w:eastAsia="Times New Roman"/>
          <w:iCs/>
        </w:rPr>
        <w:t> </w:t>
      </w:r>
      <w:r w:rsidR="005A1518" w:rsidRPr="00C85B7D">
        <w:rPr>
          <w:rFonts w:eastAsia="Times New Roman"/>
          <w:iCs/>
        </w:rPr>
        <w:t>punkta</w:t>
      </w:r>
      <w:r w:rsidR="00C522EB" w:rsidRPr="00C85B7D">
        <w:rPr>
          <w:rFonts w:eastAsia="Times New Roman"/>
          <w:iCs/>
        </w:rPr>
        <w:t xml:space="preserve"> </w:t>
      </w:r>
      <w:r w:rsidR="00C95D78" w:rsidRPr="00C85B7D">
        <w:rPr>
          <w:rFonts w:eastAsia="Times New Roman"/>
          <w:iCs/>
        </w:rPr>
        <w:t>prasībām.</w:t>
      </w:r>
    </w:p>
    <w:p w14:paraId="3EBCC089" w14:textId="4B77D82A" w:rsidR="00C522EB" w:rsidRPr="00C85B7D" w:rsidRDefault="00900A7C" w:rsidP="00C522EB">
      <w:pPr>
        <w:widowControl/>
        <w:spacing w:after="0" w:line="240" w:lineRule="auto"/>
        <w:ind w:firstLine="720"/>
        <w:jc w:val="both"/>
        <w:rPr>
          <w:rFonts w:eastAsia="Times New Roman"/>
          <w:bCs/>
          <w:iCs/>
        </w:rPr>
      </w:pPr>
      <w:r w:rsidRPr="00C85B7D">
        <w:rPr>
          <w:rFonts w:eastAsia="Times New Roman"/>
          <w:bCs/>
          <w:iCs/>
        </w:rPr>
        <w:t>[</w:t>
      </w:r>
      <w:r w:rsidR="0031255F" w:rsidRPr="00C85B7D">
        <w:rPr>
          <w:rFonts w:eastAsia="Times New Roman"/>
          <w:bCs/>
          <w:iCs/>
        </w:rPr>
        <w:t>6</w:t>
      </w:r>
      <w:r w:rsidRPr="00C85B7D">
        <w:rPr>
          <w:rFonts w:eastAsia="Times New Roman"/>
          <w:bCs/>
          <w:iCs/>
        </w:rPr>
        <w:t>.4] </w:t>
      </w:r>
      <w:r w:rsidR="00F55C8F" w:rsidRPr="00C85B7D">
        <w:rPr>
          <w:rFonts w:eastAsia="Times New Roman"/>
          <w:bCs/>
          <w:iCs/>
        </w:rPr>
        <w:t xml:space="preserve">Ievērojot minēto, </w:t>
      </w:r>
      <w:r w:rsidR="00FA58E0" w:rsidRPr="00C85B7D">
        <w:rPr>
          <w:rFonts w:eastAsia="Times New Roman"/>
          <w:bCs/>
          <w:iCs/>
        </w:rPr>
        <w:t xml:space="preserve">minētie </w:t>
      </w:r>
      <w:r w:rsidR="00EE399C" w:rsidRPr="00C85B7D">
        <w:rPr>
          <w:rFonts w:eastAsia="Times New Roman"/>
          <w:bCs/>
          <w:iCs/>
        </w:rPr>
        <w:t>trūkumi ir novēršami</w:t>
      </w:r>
      <w:r w:rsidR="008F324F" w:rsidRPr="00C85B7D">
        <w:rPr>
          <w:rFonts w:eastAsia="Times New Roman"/>
          <w:bCs/>
          <w:iCs/>
        </w:rPr>
        <w:t xml:space="preserve"> </w:t>
      </w:r>
      <w:r w:rsidR="00C522EB" w:rsidRPr="00C85B7D">
        <w:rPr>
          <w:rFonts w:eastAsia="Times New Roman"/>
          <w:iCs/>
        </w:rPr>
        <w:t>korekti aprēķin</w:t>
      </w:r>
      <w:r w:rsidR="00504D9D" w:rsidRPr="00C85B7D">
        <w:rPr>
          <w:rFonts w:eastAsia="Times New Roman"/>
          <w:iCs/>
        </w:rPr>
        <w:t>o</w:t>
      </w:r>
      <w:r w:rsidR="00C522EB" w:rsidRPr="00C85B7D">
        <w:rPr>
          <w:rFonts w:eastAsia="Times New Roman"/>
          <w:iCs/>
        </w:rPr>
        <w:t>t administratora atlīdzību saistībā ar Traktora pārdošanu un sagatavo</w:t>
      </w:r>
      <w:r w:rsidR="00504D9D" w:rsidRPr="00C85B7D">
        <w:rPr>
          <w:rFonts w:eastAsia="Times New Roman"/>
          <w:iCs/>
        </w:rPr>
        <w:t>jo</w:t>
      </w:r>
      <w:r w:rsidR="00C522EB" w:rsidRPr="00C85B7D">
        <w:rPr>
          <w:rFonts w:eastAsia="Times New Roman"/>
          <w:iCs/>
        </w:rPr>
        <w:t>t precizētu izmaksu sarakstu</w:t>
      </w:r>
      <w:r w:rsidR="001C3F2F" w:rsidRPr="00C85B7D">
        <w:rPr>
          <w:rFonts w:eastAsia="Times New Roman"/>
          <w:iCs/>
        </w:rPr>
        <w:t xml:space="preserve"> par Nodrošinātajam kreditoram izmaksājamo summu</w:t>
      </w:r>
      <w:r w:rsidR="00D80DFA" w:rsidRPr="00C85B7D">
        <w:rPr>
          <w:rFonts w:eastAsia="Times New Roman"/>
          <w:iCs/>
        </w:rPr>
        <w:t xml:space="preserve"> (</w:t>
      </w:r>
      <w:r w:rsidR="001C3F2F" w:rsidRPr="00C85B7D">
        <w:rPr>
          <w:rFonts w:eastAsia="Times New Roman"/>
          <w:iCs/>
        </w:rPr>
        <w:t>Nodrošinātā kreditora prasījuma segšanu</w:t>
      </w:r>
      <w:r w:rsidR="00D80DFA" w:rsidRPr="00C85B7D">
        <w:rPr>
          <w:rFonts w:eastAsia="Times New Roman"/>
          <w:iCs/>
        </w:rPr>
        <w:t>)</w:t>
      </w:r>
      <w:r w:rsidR="00C522EB" w:rsidRPr="00C85B7D">
        <w:rPr>
          <w:rFonts w:eastAsia="Times New Roman"/>
          <w:iCs/>
        </w:rPr>
        <w:t>, ievērojot faktiskajai situācijai atbilstoš</w:t>
      </w:r>
      <w:r w:rsidR="00504D9D" w:rsidRPr="00C85B7D">
        <w:rPr>
          <w:rFonts w:eastAsia="Times New Roman"/>
          <w:iCs/>
        </w:rPr>
        <w:t>us</w:t>
      </w:r>
      <w:r w:rsidR="00C522EB" w:rsidRPr="00C85B7D">
        <w:rPr>
          <w:rFonts w:eastAsia="Times New Roman"/>
          <w:iCs/>
        </w:rPr>
        <w:t xml:space="preserve"> procesa izdevumus. </w:t>
      </w:r>
    </w:p>
    <w:p w14:paraId="2FA0C631" w14:textId="1D6972BB" w:rsidR="007676C5" w:rsidRPr="00C85B7D" w:rsidRDefault="00AC6A32" w:rsidP="00574D6E">
      <w:pPr>
        <w:spacing w:after="0" w:line="240" w:lineRule="auto"/>
        <w:ind w:firstLine="720"/>
        <w:jc w:val="both"/>
        <w:rPr>
          <w:b/>
          <w:bCs/>
          <w:lang w:eastAsia="en-US"/>
        </w:rPr>
      </w:pPr>
      <w:r w:rsidRPr="00C85B7D">
        <w:rPr>
          <w:b/>
          <w:bCs/>
          <w:lang w:eastAsia="en-US"/>
        </w:rPr>
        <w:t>[</w:t>
      </w:r>
      <w:r w:rsidR="00D55B72" w:rsidRPr="00C85B7D">
        <w:rPr>
          <w:b/>
          <w:bCs/>
          <w:lang w:eastAsia="en-US"/>
        </w:rPr>
        <w:t>7</w:t>
      </w:r>
      <w:r w:rsidRPr="00C85B7D">
        <w:rPr>
          <w:b/>
          <w:bCs/>
          <w:lang w:eastAsia="en-US"/>
        </w:rPr>
        <w:t>] </w:t>
      </w:r>
      <w:r w:rsidR="00034603" w:rsidRPr="00C85B7D">
        <w:rPr>
          <w:b/>
          <w:bCs/>
          <w:lang w:eastAsia="en-US"/>
        </w:rPr>
        <w:t>Par Administratora rīcību,</w:t>
      </w:r>
      <w:r w:rsidR="00C12807" w:rsidRPr="00C85B7D">
        <w:rPr>
          <w:b/>
          <w:bCs/>
          <w:lang w:eastAsia="en-US"/>
        </w:rPr>
        <w:t xml:space="preserve"> </w:t>
      </w:r>
      <w:r w:rsidR="00C3554B" w:rsidRPr="00C85B7D">
        <w:rPr>
          <w:b/>
          <w:bCs/>
          <w:lang w:eastAsia="en-US"/>
        </w:rPr>
        <w:t xml:space="preserve">Maksātnespējas likumā noteiktajā termiņā nesagatavojot </w:t>
      </w:r>
      <w:r w:rsidR="007676C5" w:rsidRPr="00C85B7D">
        <w:rPr>
          <w:b/>
          <w:bCs/>
          <w:lang w:eastAsia="en-US"/>
        </w:rPr>
        <w:t xml:space="preserve">Parādnieka bilanci, norādāms turpmāk minētais. </w:t>
      </w:r>
    </w:p>
    <w:p w14:paraId="53E5CBD9" w14:textId="6842381B" w:rsidR="00574D6E" w:rsidRPr="00C85B7D" w:rsidRDefault="008C3F91" w:rsidP="0035197E">
      <w:pPr>
        <w:spacing w:after="0" w:line="240" w:lineRule="auto"/>
        <w:ind w:firstLine="720"/>
        <w:jc w:val="both"/>
        <w:rPr>
          <w:lang w:eastAsia="en-US"/>
        </w:rPr>
      </w:pPr>
      <w:r w:rsidRPr="00C85B7D">
        <w:rPr>
          <w:lang w:eastAsia="en-US"/>
        </w:rPr>
        <w:t>[</w:t>
      </w:r>
      <w:r w:rsidR="00D55B72" w:rsidRPr="00C85B7D">
        <w:rPr>
          <w:lang w:eastAsia="en-US"/>
        </w:rPr>
        <w:t>7</w:t>
      </w:r>
      <w:r w:rsidR="00EF57D4" w:rsidRPr="00C85B7D">
        <w:rPr>
          <w:lang w:eastAsia="en-US"/>
        </w:rPr>
        <w:t>.1</w:t>
      </w:r>
      <w:r w:rsidRPr="00C85B7D">
        <w:rPr>
          <w:lang w:eastAsia="en-US"/>
        </w:rPr>
        <w:t>] </w:t>
      </w:r>
      <w:r w:rsidR="00D971A5" w:rsidRPr="00C85B7D">
        <w:rPr>
          <w:lang w:eastAsia="en-US"/>
        </w:rPr>
        <w:t>Pēc juridiskās personas maksātnespējas procesa pasludināšanas administrators nekavējoties uzsāk parādnieka dokumentu un mantas pilnu inventarizāciju un sastāda parādnieka bilanci.</w:t>
      </w:r>
      <w:r w:rsidR="00D971A5" w:rsidRPr="00C85B7D">
        <w:rPr>
          <w:rStyle w:val="Vresatsauce"/>
          <w:lang w:eastAsia="en-US"/>
        </w:rPr>
        <w:footnoteReference w:id="46"/>
      </w:r>
      <w:r w:rsidR="00D971A5" w:rsidRPr="00C85B7D">
        <w:rPr>
          <w:lang w:eastAsia="en-US"/>
        </w:rPr>
        <w:t xml:space="preserve"> </w:t>
      </w:r>
      <w:r w:rsidR="00574D6E" w:rsidRPr="00C85B7D">
        <w:rPr>
          <w:lang w:eastAsia="en-US"/>
        </w:rPr>
        <w:t xml:space="preserve">Sagatavojot parādnieka maksātnespējas procesa sākuma bilanci, administrators apliecina, ka, veicot inventarizāciju, ir salīdzinājis parādnieka grāmatvedības datus, tostarp parādnieka pārstāvja operatīvajā bilancē sniegtās ziņas, ar parādnieka faktisko finansiālo situāciju. Tādējādi bilances sagatavošana ir viens no dokumentiem, kurā tiek atspoguļots inventarizācijas rezultāts. </w:t>
      </w:r>
    </w:p>
    <w:p w14:paraId="31CA38F3" w14:textId="4DEB4A66" w:rsidR="00574D6E" w:rsidRPr="00C85B7D" w:rsidRDefault="00574D6E" w:rsidP="00574D6E">
      <w:pPr>
        <w:spacing w:after="0" w:line="240" w:lineRule="auto"/>
        <w:ind w:firstLine="720"/>
        <w:jc w:val="both"/>
        <w:rPr>
          <w:lang w:eastAsia="en-US"/>
        </w:rPr>
      </w:pPr>
      <w:r w:rsidRPr="00C85B7D">
        <w:rPr>
          <w:lang w:eastAsia="en-US"/>
        </w:rPr>
        <w:t>Parādnieka maksātnespējas procesa sākuma bilance, līdzīgi kā mantas pārdošanas plāns vai ziņojums par mantas neesamību</w:t>
      </w:r>
      <w:r w:rsidR="00896B50" w:rsidRPr="00C85B7D">
        <w:rPr>
          <w:lang w:eastAsia="en-US"/>
        </w:rPr>
        <w:t>,</w:t>
      </w:r>
      <w:r w:rsidRPr="00C85B7D">
        <w:rPr>
          <w:lang w:eastAsia="en-US"/>
        </w:rPr>
        <w:t xml:space="preserve"> ir sagatavojama </w:t>
      </w:r>
      <w:r w:rsidR="00896B50" w:rsidRPr="00C85B7D">
        <w:rPr>
          <w:lang w:eastAsia="en-US"/>
        </w:rPr>
        <w:t xml:space="preserve">divu mēnešu laikā no juridiskās personas maksātnespējas procesa pasludināšanas dienas, </w:t>
      </w:r>
      <w:r w:rsidRPr="00C85B7D">
        <w:rPr>
          <w:lang w:eastAsia="en-US"/>
        </w:rPr>
        <w:t>atbilstoši tajā brīdī administratora rīcībā esošajai informācijai</w:t>
      </w:r>
      <w:r w:rsidR="00896B50" w:rsidRPr="00C85B7D">
        <w:rPr>
          <w:lang w:eastAsia="en-US"/>
        </w:rPr>
        <w:t>. N</w:t>
      </w:r>
      <w:r w:rsidRPr="00C85B7D">
        <w:rPr>
          <w:lang w:eastAsia="en-US"/>
        </w:rPr>
        <w:t xml:space="preserve">epieciešamības gadījumā </w:t>
      </w:r>
      <w:r w:rsidR="00896B50" w:rsidRPr="00C85B7D">
        <w:rPr>
          <w:lang w:eastAsia="en-US"/>
        </w:rPr>
        <w:t xml:space="preserve">bilanci var </w:t>
      </w:r>
      <w:r w:rsidRPr="00C85B7D">
        <w:rPr>
          <w:lang w:eastAsia="en-US"/>
        </w:rPr>
        <w:t>precizēt atbilstoši faktiskajiem apstākļiem.</w:t>
      </w:r>
    </w:p>
    <w:p w14:paraId="6BD1D6B3" w14:textId="31ABB16A" w:rsidR="00FE661C" w:rsidRPr="00C85B7D" w:rsidRDefault="008C3F91" w:rsidP="008C3F91">
      <w:pPr>
        <w:spacing w:after="0" w:line="240" w:lineRule="auto"/>
        <w:ind w:firstLine="720"/>
        <w:jc w:val="both"/>
        <w:rPr>
          <w:lang w:eastAsia="en-US"/>
        </w:rPr>
      </w:pPr>
      <w:r w:rsidRPr="00C85B7D">
        <w:rPr>
          <w:lang w:eastAsia="en-US"/>
        </w:rPr>
        <w:t>[</w:t>
      </w:r>
      <w:r w:rsidR="00D55B72" w:rsidRPr="00C85B7D">
        <w:rPr>
          <w:lang w:eastAsia="en-US"/>
        </w:rPr>
        <w:t>7</w:t>
      </w:r>
      <w:r w:rsidRPr="00C85B7D">
        <w:rPr>
          <w:lang w:eastAsia="en-US"/>
        </w:rPr>
        <w:t>.2] </w:t>
      </w:r>
      <w:r w:rsidR="00FE661C" w:rsidRPr="00C85B7D">
        <w:rPr>
          <w:lang w:eastAsia="en-US"/>
        </w:rPr>
        <w:t xml:space="preserve">Pārbaudot EMUS Parādnieka maksātnespējas procesa kartītē pieejamo informāciju, konstatēts, ka Parādnieka bilance </w:t>
      </w:r>
      <w:r w:rsidR="009D5AAF" w:rsidRPr="00C85B7D">
        <w:rPr>
          <w:lang w:eastAsia="en-US"/>
        </w:rPr>
        <w:t xml:space="preserve">ar datiem uz 2025. gada 7. janvāri </w:t>
      </w:r>
      <w:r w:rsidR="00FE661C" w:rsidRPr="00C85B7D">
        <w:rPr>
          <w:lang w:eastAsia="en-US"/>
        </w:rPr>
        <w:t>sagatavota 2025. gada</w:t>
      </w:r>
      <w:r w:rsidR="001B143F" w:rsidRPr="00C85B7D">
        <w:rPr>
          <w:lang w:eastAsia="en-US"/>
        </w:rPr>
        <w:t xml:space="preserve"> 7. janvārī</w:t>
      </w:r>
      <w:r w:rsidR="00FE661C" w:rsidRPr="00C85B7D">
        <w:rPr>
          <w:lang w:eastAsia="en-US"/>
        </w:rPr>
        <w:t xml:space="preserve">, t.i., vairāk nekā pusgadu pēc Parādnieka maksātnespējas procesa pasludināšanas. Ņemot vērā, ka </w:t>
      </w:r>
      <w:bookmarkStart w:id="1" w:name="_Hlk210830992"/>
      <w:r w:rsidR="00FE661C" w:rsidRPr="00C85B7D">
        <w:rPr>
          <w:lang w:eastAsia="en-US"/>
        </w:rPr>
        <w:t>nav konstatēti objektīvi šķēršļi Parādnieka bilances sagatavošanai Maksātnespējas likumā noteiktajā termiņā</w:t>
      </w:r>
      <w:bookmarkEnd w:id="1"/>
      <w:r w:rsidR="00FE661C" w:rsidRPr="00C85B7D">
        <w:rPr>
          <w:lang w:eastAsia="en-US"/>
        </w:rPr>
        <w:t xml:space="preserve">, </w:t>
      </w:r>
      <w:r w:rsidRPr="00C85B7D">
        <w:rPr>
          <w:lang w:eastAsia="en-US"/>
        </w:rPr>
        <w:t>Administrator</w:t>
      </w:r>
      <w:r w:rsidR="003259E0" w:rsidRPr="00C85B7D">
        <w:rPr>
          <w:lang w:eastAsia="en-US"/>
        </w:rPr>
        <w:t>a rīcība</w:t>
      </w:r>
      <w:r w:rsidR="00FE661C" w:rsidRPr="00C85B7D">
        <w:rPr>
          <w:lang w:eastAsia="en-US"/>
        </w:rPr>
        <w:t xml:space="preserve">, </w:t>
      </w:r>
      <w:r w:rsidR="00E57912" w:rsidRPr="00C85B7D">
        <w:rPr>
          <w:lang w:eastAsia="en-US"/>
        </w:rPr>
        <w:t>Maksātnespējas likumā noteiktajā termiņā</w:t>
      </w:r>
      <w:r w:rsidR="00E57912" w:rsidRPr="00C85B7D">
        <w:rPr>
          <w:b/>
          <w:bCs/>
          <w:lang w:eastAsia="en-US"/>
        </w:rPr>
        <w:t xml:space="preserve"> </w:t>
      </w:r>
      <w:r w:rsidR="00FE661C" w:rsidRPr="00C85B7D">
        <w:rPr>
          <w:lang w:eastAsia="en-US"/>
        </w:rPr>
        <w:t xml:space="preserve">nesagatavojot Parādnieka bilanci, nav atbilstoša Maksātnespējas likuma 65. panta 2. punkta prasībām. </w:t>
      </w:r>
    </w:p>
    <w:p w14:paraId="49521FA8" w14:textId="4325E6C3" w:rsidR="002B0651" w:rsidRPr="00C85B7D" w:rsidRDefault="00E3733E" w:rsidP="00C00D0D">
      <w:pPr>
        <w:spacing w:after="0" w:line="240" w:lineRule="auto"/>
        <w:ind w:firstLine="720"/>
        <w:jc w:val="both"/>
        <w:rPr>
          <w:b/>
          <w:bCs/>
          <w:lang w:eastAsia="en-US"/>
        </w:rPr>
      </w:pPr>
      <w:r w:rsidRPr="00C85B7D">
        <w:rPr>
          <w:b/>
          <w:bCs/>
          <w:lang w:eastAsia="en-US"/>
        </w:rPr>
        <w:t>[</w:t>
      </w:r>
      <w:r w:rsidR="00D55B72" w:rsidRPr="00C85B7D">
        <w:rPr>
          <w:b/>
          <w:bCs/>
          <w:lang w:eastAsia="en-US"/>
        </w:rPr>
        <w:t>8</w:t>
      </w:r>
      <w:r w:rsidRPr="00C85B7D">
        <w:rPr>
          <w:b/>
          <w:bCs/>
          <w:lang w:eastAsia="en-US"/>
        </w:rPr>
        <w:t>] </w:t>
      </w:r>
      <w:r w:rsidR="002B0651" w:rsidRPr="00C85B7D">
        <w:rPr>
          <w:rFonts w:eastAsia="Times New Roman"/>
          <w:b/>
          <w:bCs/>
        </w:rPr>
        <w:t>Par Administratora rīcību, nepieņemot lēmumu par Parādnieka saimnieciskās darbības izbeigšanu un savlaicīgi neinformējot kreditorus par Parādnieka saimnieciskās darbības izbeigšanu, norādāms turpmāk minētais.</w:t>
      </w:r>
    </w:p>
    <w:p w14:paraId="6E953AE2" w14:textId="3C402485" w:rsidR="002B0651" w:rsidRPr="00C85B7D" w:rsidRDefault="00436738" w:rsidP="002B0651">
      <w:pPr>
        <w:widowControl/>
        <w:spacing w:after="0" w:line="240" w:lineRule="auto"/>
        <w:ind w:firstLine="720"/>
        <w:jc w:val="both"/>
        <w:rPr>
          <w:rFonts w:eastAsia="Times New Roman"/>
        </w:rPr>
      </w:pPr>
      <w:r w:rsidRPr="00C85B7D">
        <w:rPr>
          <w:rFonts w:eastAsia="Times New Roman"/>
        </w:rPr>
        <w:t>[</w:t>
      </w:r>
      <w:r w:rsidR="00D55B72" w:rsidRPr="00C85B7D">
        <w:rPr>
          <w:rFonts w:eastAsia="Times New Roman"/>
        </w:rPr>
        <w:t>8</w:t>
      </w:r>
      <w:r w:rsidRPr="00C85B7D">
        <w:rPr>
          <w:rFonts w:eastAsia="Times New Roman"/>
        </w:rPr>
        <w:t>.1] </w:t>
      </w:r>
      <w:r w:rsidR="002B0651" w:rsidRPr="00C85B7D">
        <w:rPr>
          <w:rFonts w:eastAsia="Times New Roman"/>
        </w:rPr>
        <w:t>Maksātnespējas likuma 64. panta pirmās daļas 2. punktā noteikts, ka administrators ne vēlāk kā līdz mantas pārdošanas plāna vai ziņojuma par mantas neesamību sastādīšanai lemj par parādnieka saimnieciskās darbības turpināšanu pilnā vai ierobežotā apjomā, ja šīs darbības turpināšana ir ekonomiski pamatota, vai par tās izbeigšanu.</w:t>
      </w:r>
    </w:p>
    <w:p w14:paraId="62C73E3B" w14:textId="10AB55D9" w:rsidR="007355EC" w:rsidRPr="00C85B7D" w:rsidRDefault="00DE4166" w:rsidP="00F46E96">
      <w:pPr>
        <w:widowControl/>
        <w:spacing w:after="0" w:line="240" w:lineRule="auto"/>
        <w:ind w:firstLine="720"/>
        <w:jc w:val="both"/>
        <w:rPr>
          <w:rFonts w:eastAsia="Times New Roman"/>
          <w:bCs/>
        </w:rPr>
      </w:pPr>
      <w:r w:rsidRPr="00C85B7D">
        <w:rPr>
          <w:rFonts w:eastAsia="Times New Roman"/>
          <w:bCs/>
        </w:rPr>
        <w:t>Administratoram EMUS jāiekļauj ziņas par maksātnespējas procesa norisi, kas atbilstoši normatīvajiem aktiem par administratora darbības pārskatu iesniegšanu norādāmas administratora darbības pārskatos (ja attiecināms).</w:t>
      </w:r>
      <w:r w:rsidRPr="00C85B7D">
        <w:rPr>
          <w:rFonts w:eastAsia="Times New Roman"/>
          <w:bCs/>
          <w:vertAlign w:val="superscript"/>
        </w:rPr>
        <w:footnoteReference w:id="47"/>
      </w:r>
      <w:r w:rsidRPr="00C85B7D">
        <w:rPr>
          <w:rFonts w:eastAsia="Times New Roman"/>
          <w:bCs/>
        </w:rPr>
        <w:t xml:space="preserve"> </w:t>
      </w:r>
      <w:r w:rsidR="00A95E97" w:rsidRPr="00C85B7D">
        <w:rPr>
          <w:rFonts w:eastAsia="Times New Roman"/>
          <w:bCs/>
        </w:rPr>
        <w:t>Ģenerējot darbības pārskatu, tajā iekļauj ziņas par</w:t>
      </w:r>
      <w:r w:rsidR="00A95E97" w:rsidRPr="00C85B7D">
        <w:rPr>
          <w:rFonts w:eastAsia="Times New Roman"/>
        </w:rPr>
        <w:t xml:space="preserve"> </w:t>
      </w:r>
      <w:r w:rsidR="00A95E97" w:rsidRPr="00C85B7D">
        <w:rPr>
          <w:rFonts w:eastAsia="Times New Roman"/>
          <w:bCs/>
        </w:rPr>
        <w:t>saimnieciskās darbības turpināšanu pilnā vai ierobežotā apjomā vai lēmums par saimnieciskās darbības izbeigšanu.</w:t>
      </w:r>
      <w:r w:rsidR="00A95E97" w:rsidRPr="00C85B7D">
        <w:rPr>
          <w:rFonts w:eastAsia="Times New Roman"/>
          <w:bCs/>
          <w:vertAlign w:val="superscript"/>
        </w:rPr>
        <w:footnoteReference w:id="48"/>
      </w:r>
      <w:r w:rsidR="00AB44B1" w:rsidRPr="00C85B7D">
        <w:rPr>
          <w:rFonts w:eastAsia="Times New Roman"/>
          <w:bCs/>
        </w:rPr>
        <w:t xml:space="preserve"> </w:t>
      </w:r>
      <w:r w:rsidR="007355EC" w:rsidRPr="00C85B7D">
        <w:rPr>
          <w:rFonts w:eastAsia="Times New Roman"/>
          <w:bCs/>
        </w:rPr>
        <w:t>Administratoram minētās ziņas ir jāievada EMUS triju darbdienu laikā.</w:t>
      </w:r>
      <w:r w:rsidR="007355EC" w:rsidRPr="00C85B7D">
        <w:rPr>
          <w:rStyle w:val="Vresatsauce"/>
          <w:rFonts w:eastAsia="Times New Roman"/>
          <w:bCs/>
        </w:rPr>
        <w:footnoteReference w:id="49"/>
      </w:r>
      <w:r w:rsidR="007355EC" w:rsidRPr="00C85B7D">
        <w:rPr>
          <w:rFonts w:eastAsia="Times New Roman"/>
          <w:bCs/>
        </w:rPr>
        <w:t xml:space="preserve"> </w:t>
      </w:r>
    </w:p>
    <w:p w14:paraId="29AD2134" w14:textId="1E7E7866" w:rsidR="009B7171" w:rsidRPr="00C85B7D" w:rsidRDefault="00F46E96" w:rsidP="00F46E96">
      <w:pPr>
        <w:widowControl/>
        <w:spacing w:after="0" w:line="240" w:lineRule="auto"/>
        <w:ind w:firstLine="720"/>
        <w:jc w:val="both"/>
        <w:rPr>
          <w:rFonts w:eastAsia="Times New Roman"/>
        </w:rPr>
      </w:pPr>
      <w:r w:rsidRPr="00C85B7D">
        <w:rPr>
          <w:rFonts w:eastAsia="Times New Roman"/>
        </w:rPr>
        <w:lastRenderedPageBreak/>
        <w:t>[</w:t>
      </w:r>
      <w:r w:rsidR="00D55B72" w:rsidRPr="00C85B7D">
        <w:rPr>
          <w:rFonts w:eastAsia="Times New Roman"/>
        </w:rPr>
        <w:t>8</w:t>
      </w:r>
      <w:r w:rsidRPr="00C85B7D">
        <w:rPr>
          <w:rFonts w:eastAsia="Times New Roman"/>
        </w:rPr>
        <w:t>.2] </w:t>
      </w:r>
      <w:r w:rsidR="00D544B6" w:rsidRPr="00C85B7D">
        <w:rPr>
          <w:rFonts w:eastAsia="Times New Roman"/>
        </w:rPr>
        <w:t>Administrators nav sagatavojis lēmumu par Parādnieka saimnieciskās darbības izbeigšanu un līdz 2026. gada 5. februārim administratora darbības pārskatos</w:t>
      </w:r>
      <w:r w:rsidR="00D544B6" w:rsidRPr="00C85B7D">
        <w:rPr>
          <w:rStyle w:val="Vresatsauce"/>
          <w:rFonts w:eastAsia="Times New Roman"/>
        </w:rPr>
        <w:footnoteReference w:id="50"/>
      </w:r>
      <w:r w:rsidR="00D544B6" w:rsidRPr="00C85B7D">
        <w:rPr>
          <w:rFonts w:eastAsia="Times New Roman"/>
        </w:rPr>
        <w:t xml:space="preserve"> netika atspoguļota informācija par to, vai Parādnieka saimnieciskā darbība ir izbeigta. </w:t>
      </w:r>
      <w:r w:rsidR="00A95E97" w:rsidRPr="00C85B7D">
        <w:rPr>
          <w:rFonts w:eastAsia="Times New Roman"/>
          <w:bCs/>
        </w:rPr>
        <w:t>Informācija par Parādnieka saimnieciskās darbības izbeigšanu EMUS Parādnieka maksātnespējas procesa kartītē ievadīta pēc Pārbaudes,</w:t>
      </w:r>
      <w:r w:rsidR="00A95E97" w:rsidRPr="00C85B7D">
        <w:rPr>
          <w:rFonts w:eastAsia="Times New Roman"/>
          <w:bCs/>
          <w:vertAlign w:val="superscript"/>
        </w:rPr>
        <w:footnoteReference w:id="51"/>
      </w:r>
      <w:r w:rsidR="00A95E97" w:rsidRPr="00C85B7D">
        <w:rPr>
          <w:rFonts w:eastAsia="Times New Roman"/>
          <w:bCs/>
        </w:rPr>
        <w:t xml:space="preserve"> norādot, ka Parādnieka saimnieciskā darbība izbeigta 2026. gada 5. februārī. </w:t>
      </w:r>
      <w:r w:rsidR="009B7171" w:rsidRPr="00C85B7D">
        <w:rPr>
          <w:rFonts w:eastAsia="Times New Roman"/>
        </w:rPr>
        <w:t>Tādējādi par Parādnieka saimnieciskās darbības izbeigšanu kreditori informēti, saņemot 2026. gada 6. </w:t>
      </w:r>
      <w:r w:rsidR="00BA7E7D" w:rsidRPr="00C85B7D">
        <w:rPr>
          <w:rFonts w:eastAsia="Times New Roman"/>
        </w:rPr>
        <w:t>februāra</w:t>
      </w:r>
      <w:r w:rsidR="009B7171" w:rsidRPr="00C85B7D">
        <w:rPr>
          <w:rFonts w:eastAsia="Times New Roman"/>
        </w:rPr>
        <w:t xml:space="preserve"> administratora darbības pārskatu. </w:t>
      </w:r>
    </w:p>
    <w:p w14:paraId="581AC0EC" w14:textId="1C775964" w:rsidR="00D544B6" w:rsidRPr="00C85B7D" w:rsidRDefault="00A95E97" w:rsidP="00B9737E">
      <w:pPr>
        <w:widowControl/>
        <w:spacing w:after="0" w:line="240" w:lineRule="auto"/>
        <w:ind w:firstLine="720"/>
        <w:jc w:val="both"/>
        <w:rPr>
          <w:rFonts w:eastAsia="Times New Roman"/>
          <w:bCs/>
        </w:rPr>
      </w:pPr>
      <w:r w:rsidRPr="00C85B7D">
        <w:rPr>
          <w:rFonts w:eastAsia="Times New Roman"/>
          <w:bCs/>
        </w:rPr>
        <w:t>Ņemot vērā Pārbaudē sniegtos paskaidrojumus</w:t>
      </w:r>
      <w:r w:rsidRPr="00C85B7D">
        <w:rPr>
          <w:rFonts w:eastAsia="Times New Roman"/>
          <w:bCs/>
          <w:vertAlign w:val="superscript"/>
        </w:rPr>
        <w:footnoteReference w:id="52"/>
      </w:r>
      <w:r w:rsidRPr="00C85B7D">
        <w:rPr>
          <w:rFonts w:eastAsia="Times New Roman"/>
          <w:bCs/>
        </w:rPr>
        <w:t xml:space="preserve">, EMUS veiktais ieraksts par Parādnieka saimnieciskās darbības izbeigšanu 2026. gada 5. februārī visdrīzāk ir kļūdains. </w:t>
      </w:r>
      <w:r w:rsidR="00B9737E" w:rsidRPr="00C85B7D">
        <w:rPr>
          <w:rFonts w:eastAsia="Times New Roman"/>
          <w:bCs/>
        </w:rPr>
        <w:t>Ievērojot iepriekš norādīto, aicinām pārliecināties par minētā ieraksta atbilstību faktiskajai situācijai un nepieciešamības gadījumā ievadīt korektu informāciju par datumu, kad izbeigta Parādnieka saimnieciskā darbība.</w:t>
      </w:r>
    </w:p>
    <w:p w14:paraId="575DC8E9" w14:textId="6E98C9C8" w:rsidR="00D544B6" w:rsidRPr="00C85B7D" w:rsidRDefault="00900809" w:rsidP="00D544B6">
      <w:pPr>
        <w:widowControl/>
        <w:spacing w:after="0" w:line="240" w:lineRule="auto"/>
        <w:ind w:firstLine="720"/>
        <w:jc w:val="both"/>
        <w:rPr>
          <w:rFonts w:eastAsia="Times New Roman"/>
        </w:rPr>
      </w:pPr>
      <w:r w:rsidRPr="00C85B7D">
        <w:rPr>
          <w:rFonts w:eastAsia="Times New Roman"/>
          <w:bCs/>
        </w:rPr>
        <w:t>[</w:t>
      </w:r>
      <w:r w:rsidR="00D55B72" w:rsidRPr="00C85B7D">
        <w:rPr>
          <w:rFonts w:eastAsia="Times New Roman"/>
          <w:bCs/>
        </w:rPr>
        <w:t>8</w:t>
      </w:r>
      <w:r w:rsidRPr="00C85B7D">
        <w:rPr>
          <w:rFonts w:eastAsia="Times New Roman"/>
          <w:bCs/>
        </w:rPr>
        <w:t>.3] </w:t>
      </w:r>
      <w:r w:rsidR="00D544B6" w:rsidRPr="00C85B7D">
        <w:rPr>
          <w:rFonts w:eastAsia="Times New Roman"/>
          <w:bCs/>
        </w:rPr>
        <w:t xml:space="preserve">Pamatojoties uz iepriekš minēto, </w:t>
      </w:r>
      <w:r w:rsidR="00D544B6" w:rsidRPr="00C85B7D">
        <w:rPr>
          <w:rFonts w:eastAsia="Times New Roman"/>
        </w:rPr>
        <w:t>Administratora rīcība,</w:t>
      </w:r>
      <w:r w:rsidR="00B03A50" w:rsidRPr="00C85B7D">
        <w:rPr>
          <w:rFonts w:eastAsia="Times New Roman"/>
        </w:rPr>
        <w:t xml:space="preserve"> </w:t>
      </w:r>
      <w:r w:rsidR="00D544B6" w:rsidRPr="00C85B7D">
        <w:rPr>
          <w:rFonts w:eastAsia="Times New Roman"/>
        </w:rPr>
        <w:t>nepieņemot lēmumu par Parādnieka saimnieciskās darbības izbeigšanu un savlaicīgi neinformējot kreditorus par Parādnieka saimnieciskās darbības izbeigšanu, t.i., neievadot attiecīgus datus EMUS, nav atbilstoša Maksātnespējas likuma 64. panta pirmās daļas 2. punkta prasībām</w:t>
      </w:r>
      <w:r w:rsidR="00BB1F6A" w:rsidRPr="00C85B7D">
        <w:rPr>
          <w:rFonts w:eastAsia="Times New Roman"/>
        </w:rPr>
        <w:t>, kā arī</w:t>
      </w:r>
      <w:r w:rsidR="00BB1F6A" w:rsidRPr="00C85B7D">
        <w:rPr>
          <w:rFonts w:eastAsia="Times New Roman"/>
          <w:bCs/>
        </w:rPr>
        <w:t xml:space="preserve"> MK noteikumu Nr. 346 13.1. punkta un MK noteikumu Nr. 761 31. punkta prasībām.</w:t>
      </w:r>
      <w:r w:rsidR="00D544B6" w:rsidRPr="00C85B7D">
        <w:rPr>
          <w:rFonts w:eastAsia="Times New Roman"/>
        </w:rPr>
        <w:t xml:space="preserve"> </w:t>
      </w:r>
    </w:p>
    <w:p w14:paraId="709023F4" w14:textId="2C190434" w:rsidR="00A163CE" w:rsidRPr="00C85B7D" w:rsidRDefault="00A163CE" w:rsidP="00A163CE">
      <w:pPr>
        <w:widowControl/>
        <w:spacing w:after="0" w:line="240" w:lineRule="auto"/>
        <w:ind w:firstLine="720"/>
        <w:jc w:val="both"/>
        <w:rPr>
          <w:rFonts w:eastAsia="Times New Roman"/>
          <w:b/>
        </w:rPr>
      </w:pPr>
      <w:r w:rsidRPr="00C85B7D">
        <w:rPr>
          <w:rFonts w:eastAsia="Times New Roman"/>
          <w:b/>
        </w:rPr>
        <w:t>[</w:t>
      </w:r>
      <w:r w:rsidR="00D55B72" w:rsidRPr="00C85B7D">
        <w:rPr>
          <w:rFonts w:eastAsia="Times New Roman"/>
          <w:b/>
        </w:rPr>
        <w:t>9</w:t>
      </w:r>
      <w:r w:rsidRPr="00C85B7D">
        <w:rPr>
          <w:rFonts w:eastAsia="Times New Roman"/>
          <w:b/>
        </w:rPr>
        <w:t>]</w:t>
      </w:r>
      <w:r w:rsidR="00904E1C" w:rsidRPr="00C85B7D">
        <w:rPr>
          <w:rFonts w:eastAsia="Times New Roman"/>
          <w:b/>
        </w:rPr>
        <w:t> </w:t>
      </w:r>
      <w:r w:rsidRPr="00C85B7D">
        <w:rPr>
          <w:rFonts w:eastAsia="Times New Roman"/>
          <w:b/>
        </w:rPr>
        <w:t>Par Administratora rīcību, Maksātnespējas likumā noteiktajā termiņā nesagatavojot lēmumu par</w:t>
      </w:r>
      <w:r w:rsidR="00C053A9" w:rsidRPr="00C85B7D">
        <w:rPr>
          <w:rFonts w:eastAsia="Times New Roman"/>
          <w:b/>
        </w:rPr>
        <w:t xml:space="preserve"> </w:t>
      </w:r>
      <w:r w:rsidR="00774840" w:rsidRPr="00C85B7D">
        <w:rPr>
          <w:rFonts w:eastAsia="Times New Roman"/>
          <w:b/>
        </w:rPr>
        <w:t>nenodrošinātā kreditora statusa piešķiršanu Nodrošinātajam kreditoram</w:t>
      </w:r>
      <w:r w:rsidRPr="00C85B7D">
        <w:rPr>
          <w:rFonts w:eastAsia="Times New Roman"/>
          <w:b/>
        </w:rPr>
        <w:t xml:space="preserve">, norādāms turpmāk minētais. </w:t>
      </w:r>
    </w:p>
    <w:p w14:paraId="68A8A350" w14:textId="30F2F7A4" w:rsidR="00016A9F" w:rsidRPr="00C85B7D" w:rsidRDefault="00DB3D8A" w:rsidP="004A06B6">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9</w:t>
      </w:r>
      <w:r w:rsidRPr="00C85B7D">
        <w:rPr>
          <w:rFonts w:eastAsia="Times New Roman"/>
          <w:bCs/>
        </w:rPr>
        <w:t>.1] </w:t>
      </w:r>
      <w:r w:rsidR="00016A9F" w:rsidRPr="00C85B7D">
        <w:rPr>
          <w:rFonts w:eastAsia="Times New Roman"/>
          <w:bCs/>
        </w:rPr>
        <w:t>Ja pārdodot ieķīlāto parādnieka mantu, saņemta naudas summa, kas nesedz nodrošināto kreditoru prasījumus, attiecīgie kreditori pēc administratora lēmuma pieņemšanas prasījumu nesegtajā daļā iegūst nenodrošinātā kreditora statusu.</w:t>
      </w:r>
      <w:r w:rsidR="00016A9F" w:rsidRPr="00C85B7D">
        <w:rPr>
          <w:rStyle w:val="Vresatsauce"/>
          <w:rFonts w:eastAsia="Times New Roman"/>
          <w:bCs/>
        </w:rPr>
        <w:footnoteReference w:id="53"/>
      </w:r>
      <w:r w:rsidR="002B2DA1" w:rsidRPr="00C85B7D">
        <w:rPr>
          <w:rFonts w:ascii="Arial" w:hAnsi="Arial" w:cs="Arial"/>
          <w:color w:val="414142"/>
          <w:sz w:val="20"/>
          <w:szCs w:val="20"/>
          <w:shd w:val="clear" w:color="auto" w:fill="FFFFFF"/>
        </w:rPr>
        <w:t xml:space="preserve"> </w:t>
      </w:r>
      <w:r w:rsidR="002B2DA1" w:rsidRPr="00C85B7D">
        <w:rPr>
          <w:rFonts w:eastAsia="Times New Roman"/>
          <w:bCs/>
        </w:rPr>
        <w:t xml:space="preserve">Lēmumu administrators pieņem un </w:t>
      </w:r>
      <w:proofErr w:type="spellStart"/>
      <w:r w:rsidR="002B2DA1" w:rsidRPr="00C85B7D">
        <w:rPr>
          <w:rFonts w:eastAsia="Times New Roman"/>
          <w:bCs/>
        </w:rPr>
        <w:t>nosūta</w:t>
      </w:r>
      <w:proofErr w:type="spellEnd"/>
      <w:r w:rsidR="002B2DA1" w:rsidRPr="00C85B7D">
        <w:rPr>
          <w:rFonts w:eastAsia="Times New Roman"/>
          <w:bCs/>
        </w:rPr>
        <w:t xml:space="preserve"> kreditoram piecu dienu laikā no dienas, kad kreditoram pārskaitīti pārdošanā iegūtie naudas līdzekļi.</w:t>
      </w:r>
      <w:r w:rsidR="00082138" w:rsidRPr="00C85B7D">
        <w:rPr>
          <w:rStyle w:val="Vresatsauce"/>
          <w:rFonts w:eastAsia="Times New Roman"/>
          <w:bCs/>
        </w:rPr>
        <w:footnoteReference w:id="54"/>
      </w:r>
    </w:p>
    <w:p w14:paraId="456F32A8" w14:textId="3731379B" w:rsidR="00A163CE" w:rsidRPr="00C85B7D" w:rsidRDefault="00DB3D8A" w:rsidP="00286196">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9</w:t>
      </w:r>
      <w:r w:rsidRPr="00C85B7D">
        <w:rPr>
          <w:rFonts w:eastAsia="Times New Roman"/>
          <w:bCs/>
        </w:rPr>
        <w:t>.2] </w:t>
      </w:r>
      <w:r w:rsidR="00D425AE" w:rsidRPr="00C85B7D">
        <w:rPr>
          <w:rFonts w:eastAsia="Times New Roman"/>
          <w:bCs/>
        </w:rPr>
        <w:t xml:space="preserve">Procesā ir atzīts </w:t>
      </w:r>
      <w:r w:rsidR="00C053A9" w:rsidRPr="00C85B7D">
        <w:rPr>
          <w:rFonts w:eastAsia="Times New Roman"/>
          <w:bCs/>
        </w:rPr>
        <w:t>Nodrošinātā kreditora prasījums 62 889,33</w:t>
      </w:r>
      <w:r w:rsidR="00CD238B" w:rsidRPr="00C85B7D">
        <w:rPr>
          <w:rFonts w:eastAsia="Times New Roman"/>
          <w:bCs/>
        </w:rPr>
        <w:t> </w:t>
      </w:r>
      <w:r w:rsidR="00C053A9" w:rsidRPr="00C85B7D">
        <w:rPr>
          <w:rFonts w:eastAsia="Times New Roman"/>
          <w:bCs/>
        </w:rPr>
        <w:t>eiro</w:t>
      </w:r>
      <w:r w:rsidR="00D425AE" w:rsidRPr="00C85B7D">
        <w:rPr>
          <w:rFonts w:eastAsia="Times New Roman"/>
          <w:bCs/>
        </w:rPr>
        <w:t xml:space="preserve"> apmērā</w:t>
      </w:r>
      <w:r w:rsidR="00C47B2A" w:rsidRPr="00C85B7D">
        <w:rPr>
          <w:rFonts w:eastAsia="Times New Roman"/>
          <w:bCs/>
        </w:rPr>
        <w:t>.</w:t>
      </w:r>
      <w:r w:rsidR="00C053A9" w:rsidRPr="00C85B7D">
        <w:rPr>
          <w:rFonts w:eastAsia="Times New Roman"/>
          <w:bCs/>
        </w:rPr>
        <w:t xml:space="preserve"> </w:t>
      </w:r>
      <w:r w:rsidR="00286196" w:rsidRPr="00C85B7D">
        <w:rPr>
          <w:rFonts w:eastAsia="Times New Roman"/>
          <w:bCs/>
        </w:rPr>
        <w:t xml:space="preserve">Atbilstoši </w:t>
      </w:r>
      <w:r w:rsidR="009A2241" w:rsidRPr="00C85B7D">
        <w:rPr>
          <w:rFonts w:eastAsia="Times New Roman"/>
          <w:bCs/>
        </w:rPr>
        <w:t>AS</w:t>
      </w:r>
      <w:r w:rsidR="00C47B2A" w:rsidRPr="00C85B7D">
        <w:rPr>
          <w:rFonts w:eastAsia="Times New Roman"/>
          <w:bCs/>
        </w:rPr>
        <w:t> </w:t>
      </w:r>
      <w:r w:rsidR="009A2241" w:rsidRPr="00C85B7D">
        <w:rPr>
          <w:rFonts w:eastAsia="Times New Roman"/>
          <w:bCs/>
        </w:rPr>
        <w:t>"Swedbank" norēķinu konta pārskat</w:t>
      </w:r>
      <w:r w:rsidR="00C053A9" w:rsidRPr="00C85B7D">
        <w:rPr>
          <w:rFonts w:eastAsia="Times New Roman"/>
          <w:bCs/>
        </w:rPr>
        <w:t>am</w:t>
      </w:r>
      <w:r w:rsidR="009A2241" w:rsidRPr="00C85B7D">
        <w:rPr>
          <w:rFonts w:eastAsia="Times New Roman"/>
          <w:bCs/>
        </w:rPr>
        <w:t xml:space="preserve"> naudas līdzekļi, kas iegūti ieķīlātās mantas atsavināšanas rezultātā, Nodrošinātajam kreditoram pārskaitīti 2025.</w:t>
      </w:r>
      <w:r w:rsidR="00C053A9" w:rsidRPr="00C85B7D">
        <w:rPr>
          <w:rFonts w:eastAsia="Times New Roman"/>
          <w:bCs/>
        </w:rPr>
        <w:t xml:space="preserve"> gada </w:t>
      </w:r>
      <w:r w:rsidR="007B1B0F" w:rsidRPr="00C85B7D">
        <w:rPr>
          <w:rFonts w:eastAsia="Times New Roman"/>
          <w:bCs/>
        </w:rPr>
        <w:t>19.</w:t>
      </w:r>
      <w:r w:rsidR="00C47B2A" w:rsidRPr="00C85B7D">
        <w:rPr>
          <w:rFonts w:eastAsia="Times New Roman"/>
          <w:bCs/>
        </w:rPr>
        <w:t xml:space="preserve"> un</w:t>
      </w:r>
      <w:r w:rsidR="007B1B0F" w:rsidRPr="00C85B7D">
        <w:rPr>
          <w:rFonts w:eastAsia="Times New Roman"/>
          <w:bCs/>
        </w:rPr>
        <w:t xml:space="preserve"> </w:t>
      </w:r>
      <w:r w:rsidR="00C053A9" w:rsidRPr="00C85B7D">
        <w:rPr>
          <w:rFonts w:eastAsia="Times New Roman"/>
          <w:bCs/>
        </w:rPr>
        <w:t>25. martā</w:t>
      </w:r>
      <w:r w:rsidR="005972E2" w:rsidRPr="00C85B7D">
        <w:rPr>
          <w:rFonts w:eastAsia="Times New Roman"/>
          <w:bCs/>
        </w:rPr>
        <w:t xml:space="preserve">. </w:t>
      </w:r>
      <w:r w:rsidR="00D425AE" w:rsidRPr="00C85B7D">
        <w:rPr>
          <w:rFonts w:eastAsia="Times New Roman"/>
          <w:bCs/>
        </w:rPr>
        <w:t xml:space="preserve">Savukārt lēmums </w:t>
      </w:r>
      <w:r w:rsidR="00440008" w:rsidRPr="00C85B7D">
        <w:rPr>
          <w:rFonts w:eastAsia="Times New Roman"/>
          <w:bCs/>
        </w:rPr>
        <w:t>par nenodrošinātā kreditora statusa piešķiršanu</w:t>
      </w:r>
      <w:r w:rsidR="005F3550" w:rsidRPr="00C85B7D">
        <w:rPr>
          <w:rStyle w:val="Vresatsauce"/>
          <w:rFonts w:eastAsia="Times New Roman"/>
          <w:bCs/>
        </w:rPr>
        <w:footnoteReference w:id="55"/>
      </w:r>
      <w:r w:rsidR="00440008" w:rsidRPr="00C85B7D">
        <w:rPr>
          <w:rFonts w:eastAsia="Times New Roman"/>
          <w:bCs/>
        </w:rPr>
        <w:t xml:space="preserve"> Nodrošinātajam kreditoram pēc ieķīlātās mantas pārdošanas</w:t>
      </w:r>
      <w:r w:rsidR="005F3550" w:rsidRPr="00C85B7D">
        <w:rPr>
          <w:rFonts w:eastAsia="Times New Roman"/>
          <w:bCs/>
        </w:rPr>
        <w:t xml:space="preserve"> pieņemts 2025. gada 5. aprīlī.</w:t>
      </w:r>
    </w:p>
    <w:p w14:paraId="273FE2C1" w14:textId="6AEC1151" w:rsidR="00AE561F" w:rsidRPr="00C85B7D" w:rsidRDefault="00DB3D8A" w:rsidP="00904E1C">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9</w:t>
      </w:r>
      <w:r w:rsidRPr="00C85B7D">
        <w:rPr>
          <w:rFonts w:eastAsia="Times New Roman"/>
          <w:bCs/>
        </w:rPr>
        <w:t>.3] </w:t>
      </w:r>
      <w:r w:rsidR="00AE561F" w:rsidRPr="00C85B7D">
        <w:rPr>
          <w:rFonts w:eastAsia="Times New Roman"/>
          <w:bCs/>
        </w:rPr>
        <w:t>Pamatojoties uz iepriekš minēto, Administratora rīcība, pieņemot lēmumu par nenodrošinātā kreditora statusa piešķiršanu Nodrošinātajam kreditoram, tādējādi nokavējot M</w:t>
      </w:r>
      <w:r w:rsidR="00904E1C" w:rsidRPr="00C85B7D">
        <w:rPr>
          <w:rFonts w:eastAsia="Times New Roman"/>
          <w:bCs/>
        </w:rPr>
        <w:t>aksātnespējas likumā</w:t>
      </w:r>
      <w:r w:rsidR="00AE561F" w:rsidRPr="00C85B7D">
        <w:rPr>
          <w:rFonts w:eastAsia="Times New Roman"/>
          <w:bCs/>
        </w:rPr>
        <w:t xml:space="preserve"> noteikto termiņu par piecām dienām, nav atbilstoša M</w:t>
      </w:r>
      <w:r w:rsidR="00904E1C" w:rsidRPr="00C85B7D">
        <w:rPr>
          <w:rFonts w:eastAsia="Times New Roman"/>
          <w:bCs/>
        </w:rPr>
        <w:t>aksātnespējas likuma</w:t>
      </w:r>
      <w:r w:rsidR="00AE561F" w:rsidRPr="00C85B7D">
        <w:rPr>
          <w:rFonts w:eastAsia="Times New Roman"/>
          <w:bCs/>
        </w:rPr>
        <w:t xml:space="preserve"> 76.</w:t>
      </w:r>
      <w:r w:rsidR="00904E1C" w:rsidRPr="00C85B7D">
        <w:rPr>
          <w:rFonts w:eastAsia="Times New Roman"/>
          <w:bCs/>
        </w:rPr>
        <w:t> </w:t>
      </w:r>
      <w:r w:rsidR="00AE561F" w:rsidRPr="00C85B7D">
        <w:rPr>
          <w:rFonts w:eastAsia="Times New Roman"/>
          <w:bCs/>
        </w:rPr>
        <w:t xml:space="preserve">panta ceturtās daļas prasībām. </w:t>
      </w:r>
    </w:p>
    <w:p w14:paraId="75CF69AB" w14:textId="17AD0CC5" w:rsidR="00601AD4" w:rsidRPr="00C85B7D" w:rsidRDefault="00601AD4" w:rsidP="00601AD4">
      <w:pPr>
        <w:widowControl/>
        <w:spacing w:after="0" w:line="240" w:lineRule="auto"/>
        <w:ind w:firstLine="720"/>
        <w:jc w:val="both"/>
        <w:rPr>
          <w:rFonts w:eastAsia="Times New Roman"/>
          <w:b/>
          <w:bCs/>
        </w:rPr>
      </w:pPr>
      <w:r w:rsidRPr="00C85B7D">
        <w:rPr>
          <w:rFonts w:eastAsia="Times New Roman"/>
          <w:b/>
          <w:bCs/>
        </w:rPr>
        <w:t>[1</w:t>
      </w:r>
      <w:r w:rsidR="00D55B72" w:rsidRPr="00C85B7D">
        <w:rPr>
          <w:rFonts w:eastAsia="Times New Roman"/>
          <w:b/>
          <w:bCs/>
        </w:rPr>
        <w:t>0</w:t>
      </w:r>
      <w:r w:rsidRPr="00C85B7D">
        <w:rPr>
          <w:rFonts w:eastAsia="Times New Roman"/>
          <w:b/>
          <w:bCs/>
        </w:rPr>
        <w:t xml:space="preserve">] Par Administratora rīcību, Maksātnespējas likumā noteiktajā termiņā nesagatavojot lēmumu par kreditora prasījuma noraidīšanu, norādāms turpmāk minētais. </w:t>
      </w:r>
    </w:p>
    <w:p w14:paraId="3115B5F7" w14:textId="5E95CD09" w:rsidR="00601AD4" w:rsidRPr="00C85B7D" w:rsidRDefault="00DB3D8A" w:rsidP="00601AD4">
      <w:pPr>
        <w:widowControl/>
        <w:spacing w:after="0" w:line="240" w:lineRule="auto"/>
        <w:ind w:firstLine="720"/>
        <w:jc w:val="both"/>
        <w:rPr>
          <w:rFonts w:eastAsia="Times New Roman"/>
        </w:rPr>
      </w:pPr>
      <w:r w:rsidRPr="00C85B7D">
        <w:rPr>
          <w:rFonts w:eastAsia="Times New Roman"/>
        </w:rPr>
        <w:t>[1</w:t>
      </w:r>
      <w:r w:rsidR="00D55B72" w:rsidRPr="00C85B7D">
        <w:rPr>
          <w:rFonts w:eastAsia="Times New Roman"/>
        </w:rPr>
        <w:t>0.</w:t>
      </w:r>
      <w:r w:rsidRPr="00C85B7D">
        <w:rPr>
          <w:rFonts w:eastAsia="Times New Roman"/>
        </w:rPr>
        <w:t>1] </w:t>
      </w:r>
      <w:r w:rsidR="00601AD4" w:rsidRPr="00C85B7D">
        <w:rPr>
          <w:rFonts w:eastAsia="Times New Roman"/>
        </w:rPr>
        <w:t>Ja prasījums iesniegts pēc kreditoru prasījumu iesniegšanas termiņa beigām, lēmumu par attiecīgā kreditora prasījuma atzīšanu, neatzīšanu vai daļēju atzīšanu administrators pieņem ne vēlāk kā 15 dienu laikā pēc kreditora prasījuma saņemšanas.</w:t>
      </w:r>
      <w:r w:rsidR="00601AD4" w:rsidRPr="00C85B7D">
        <w:rPr>
          <w:rFonts w:eastAsia="Times New Roman"/>
          <w:vertAlign w:val="superscript"/>
        </w:rPr>
        <w:footnoteReference w:id="56"/>
      </w:r>
    </w:p>
    <w:p w14:paraId="28F28D7D" w14:textId="1794E81C" w:rsidR="00601AD4" w:rsidRPr="00C85B7D" w:rsidRDefault="00DB3D8A" w:rsidP="00601AD4">
      <w:pPr>
        <w:widowControl/>
        <w:spacing w:after="0" w:line="240" w:lineRule="auto"/>
        <w:ind w:firstLine="720"/>
        <w:jc w:val="both"/>
        <w:rPr>
          <w:rFonts w:eastAsia="Times New Roman"/>
        </w:rPr>
      </w:pPr>
      <w:r w:rsidRPr="00C85B7D">
        <w:rPr>
          <w:rFonts w:eastAsia="Times New Roman"/>
        </w:rPr>
        <w:t>[1</w:t>
      </w:r>
      <w:r w:rsidR="00D55B72" w:rsidRPr="00C85B7D">
        <w:rPr>
          <w:rFonts w:eastAsia="Times New Roman"/>
        </w:rPr>
        <w:t>0</w:t>
      </w:r>
      <w:r w:rsidRPr="00C85B7D">
        <w:rPr>
          <w:rFonts w:eastAsia="Times New Roman"/>
        </w:rPr>
        <w:t>.2] </w:t>
      </w:r>
      <w:r w:rsidR="00601AD4" w:rsidRPr="00C85B7D">
        <w:rPr>
          <w:rFonts w:eastAsia="Times New Roman"/>
        </w:rPr>
        <w:t xml:space="preserve">2024. gada 30. novembrī, t.i., pēc kreditoru prasījumu iesniegšanas termiņa beigām saņemts </w:t>
      </w:r>
      <w:r w:rsidR="006C0347" w:rsidRPr="00C85B7D">
        <w:rPr>
          <w:rFonts w:eastAsia="Times New Roman"/>
        </w:rPr>
        <w:t>/</w:t>
      </w:r>
      <w:r w:rsidR="00601AD4" w:rsidRPr="00C85B7D">
        <w:rPr>
          <w:rFonts w:eastAsia="Times New Roman"/>
        </w:rPr>
        <w:t>SIA "</w:t>
      </w:r>
      <w:r w:rsidR="006C0347" w:rsidRPr="00C85B7D">
        <w:rPr>
          <w:rFonts w:eastAsia="Times New Roman"/>
        </w:rPr>
        <w:t>Nosaukums D</w:t>
      </w:r>
      <w:r w:rsidR="00601AD4" w:rsidRPr="00C85B7D">
        <w:rPr>
          <w:rFonts w:eastAsia="Times New Roman"/>
        </w:rPr>
        <w:t>"</w:t>
      </w:r>
      <w:r w:rsidR="006C0347" w:rsidRPr="00C85B7D">
        <w:rPr>
          <w:rFonts w:eastAsia="Times New Roman"/>
        </w:rPr>
        <w:t>/</w:t>
      </w:r>
      <w:r w:rsidR="00601AD4" w:rsidRPr="00C85B7D">
        <w:rPr>
          <w:rFonts w:eastAsia="Times New Roman"/>
        </w:rPr>
        <w:t xml:space="preserve"> kreditora prasījums, bet lēmums par prasījuma </w:t>
      </w:r>
      <w:r w:rsidR="00601AD4" w:rsidRPr="00C85B7D">
        <w:rPr>
          <w:rFonts w:eastAsia="Times New Roman"/>
        </w:rPr>
        <w:lastRenderedPageBreak/>
        <w:t>noraidīšanu pieņemts tikai 2024. gada 28. decembrī, t.i., gandrīz vienu mēnesi pēc kreditora prasījuma saņemšanas un nākamajā dienā pēc Parādnieka pārstāvja 2024. gada 27. decembra paskaidrojumu saņemšanas.</w:t>
      </w:r>
      <w:r w:rsidR="00601AD4" w:rsidRPr="00C85B7D">
        <w:rPr>
          <w:rFonts w:eastAsia="Times New Roman"/>
          <w:vertAlign w:val="superscript"/>
        </w:rPr>
        <w:footnoteReference w:id="57"/>
      </w:r>
    </w:p>
    <w:p w14:paraId="7C2AB632" w14:textId="226BD11E" w:rsidR="00601AD4" w:rsidRPr="00C85B7D" w:rsidRDefault="00601AD4" w:rsidP="00601AD4">
      <w:pPr>
        <w:widowControl/>
        <w:spacing w:after="0" w:line="240" w:lineRule="auto"/>
        <w:ind w:firstLine="720"/>
        <w:jc w:val="both"/>
        <w:rPr>
          <w:rFonts w:eastAsia="Times New Roman"/>
        </w:rPr>
      </w:pPr>
      <w:r w:rsidRPr="00C85B7D">
        <w:rPr>
          <w:rFonts w:eastAsia="Times New Roman"/>
        </w:rPr>
        <w:t xml:space="preserve">No Pārbaudē sniegtajiem paskaidrojumiem izriet, ka termiņa kavējums (attiecībā uz lēmuma pieņemšanu saistībā ar </w:t>
      </w:r>
      <w:r w:rsidR="00773171" w:rsidRPr="00C85B7D">
        <w:rPr>
          <w:rFonts w:eastAsia="Times New Roman"/>
        </w:rPr>
        <w:t>/</w:t>
      </w:r>
      <w:r w:rsidRPr="00C85B7D">
        <w:rPr>
          <w:rFonts w:eastAsia="Times New Roman"/>
        </w:rPr>
        <w:t>SIA "</w:t>
      </w:r>
      <w:r w:rsidR="00773171" w:rsidRPr="00C85B7D">
        <w:rPr>
          <w:rFonts w:eastAsia="Times New Roman"/>
        </w:rPr>
        <w:t>Nosaukums D</w:t>
      </w:r>
      <w:r w:rsidRPr="00C85B7D">
        <w:rPr>
          <w:rFonts w:eastAsia="Times New Roman"/>
        </w:rPr>
        <w:t>"</w:t>
      </w:r>
      <w:r w:rsidR="00773171" w:rsidRPr="00C85B7D">
        <w:rPr>
          <w:rFonts w:eastAsia="Times New Roman"/>
        </w:rPr>
        <w:t>/</w:t>
      </w:r>
      <w:r w:rsidRPr="00C85B7D">
        <w:rPr>
          <w:rFonts w:eastAsia="Times New Roman"/>
        </w:rPr>
        <w:t xml:space="preserve"> kreditora prasījumu) pieļauts saistībā ar nepieciešamību pieprasīt paskaidrojumus Parādnieka pārstāvim</w:t>
      </w:r>
      <w:r w:rsidR="0014090A" w:rsidRPr="00C85B7D">
        <w:rPr>
          <w:rFonts w:eastAsia="Times New Roman"/>
        </w:rPr>
        <w:t xml:space="preserve"> saistībā ar </w:t>
      </w:r>
      <w:r w:rsidR="00773171" w:rsidRPr="00C85B7D">
        <w:rPr>
          <w:rFonts w:eastAsia="Times New Roman"/>
        </w:rPr>
        <w:t>/</w:t>
      </w:r>
      <w:r w:rsidR="005F6FE8" w:rsidRPr="00C85B7D">
        <w:rPr>
          <w:rFonts w:eastAsia="Times New Roman"/>
        </w:rPr>
        <w:t>SIA "</w:t>
      </w:r>
      <w:r w:rsidR="00773171" w:rsidRPr="00C85B7D">
        <w:rPr>
          <w:rFonts w:eastAsia="Times New Roman"/>
        </w:rPr>
        <w:t>Nosaukums D</w:t>
      </w:r>
      <w:r w:rsidR="005F6FE8" w:rsidRPr="00C85B7D">
        <w:rPr>
          <w:rFonts w:eastAsia="Times New Roman"/>
        </w:rPr>
        <w:t>"</w:t>
      </w:r>
      <w:r w:rsidR="00773171" w:rsidRPr="00C85B7D">
        <w:rPr>
          <w:rFonts w:eastAsia="Times New Roman"/>
        </w:rPr>
        <w:t>/</w:t>
      </w:r>
      <w:r w:rsidR="005F6FE8" w:rsidRPr="00C85B7D">
        <w:rPr>
          <w:rFonts w:eastAsia="Times New Roman"/>
        </w:rPr>
        <w:t xml:space="preserve"> kreditora prasījumu.</w:t>
      </w:r>
      <w:r w:rsidRPr="00C85B7D">
        <w:rPr>
          <w:rFonts w:eastAsia="Times New Roman"/>
        </w:rPr>
        <w:t xml:space="preserve"> Vienlaikus Administrators paskaidroja, ka nav sagatavojis rakstveida pieprasījumu Parādnieka pārstāvim, ar kuru pieprasīts sniegt paskaidrojumus par </w:t>
      </w:r>
      <w:r w:rsidR="00E10D79" w:rsidRPr="00C85B7D">
        <w:rPr>
          <w:rFonts w:eastAsia="Times New Roman"/>
        </w:rPr>
        <w:t>/</w:t>
      </w:r>
      <w:r w:rsidRPr="00C85B7D">
        <w:rPr>
          <w:rFonts w:eastAsia="Times New Roman"/>
        </w:rPr>
        <w:t>SIA "</w:t>
      </w:r>
      <w:r w:rsidR="00E10D79" w:rsidRPr="00C85B7D">
        <w:rPr>
          <w:rFonts w:eastAsia="Times New Roman"/>
        </w:rPr>
        <w:t>Nosaukums D</w:t>
      </w:r>
      <w:r w:rsidRPr="00C85B7D">
        <w:rPr>
          <w:rFonts w:eastAsia="Times New Roman"/>
        </w:rPr>
        <w:t>"</w:t>
      </w:r>
      <w:r w:rsidR="00E10D79" w:rsidRPr="00C85B7D">
        <w:rPr>
          <w:rFonts w:eastAsia="Times New Roman"/>
        </w:rPr>
        <w:t>/</w:t>
      </w:r>
      <w:r w:rsidRPr="00C85B7D">
        <w:rPr>
          <w:rFonts w:eastAsia="Times New Roman"/>
        </w:rPr>
        <w:t xml:space="preserve"> kreditora prasījumu.</w:t>
      </w:r>
    </w:p>
    <w:p w14:paraId="222F7A9D" w14:textId="32ADE6C6" w:rsidR="006E6147" w:rsidRPr="00C85B7D" w:rsidRDefault="005F6FE8" w:rsidP="00601AD4">
      <w:pPr>
        <w:widowControl/>
        <w:spacing w:after="0" w:line="240" w:lineRule="auto"/>
        <w:ind w:firstLine="720"/>
        <w:jc w:val="both"/>
        <w:rPr>
          <w:rFonts w:eastAsia="Times New Roman"/>
        </w:rPr>
      </w:pPr>
      <w:r w:rsidRPr="00C85B7D">
        <w:rPr>
          <w:rFonts w:eastAsia="Times New Roman"/>
        </w:rPr>
        <w:t>[1</w:t>
      </w:r>
      <w:r w:rsidR="00D55B72" w:rsidRPr="00C85B7D">
        <w:rPr>
          <w:rFonts w:eastAsia="Times New Roman"/>
        </w:rPr>
        <w:t>0</w:t>
      </w:r>
      <w:r w:rsidRPr="00C85B7D">
        <w:rPr>
          <w:rFonts w:eastAsia="Times New Roman"/>
        </w:rPr>
        <w:t>.3] </w:t>
      </w:r>
      <w:r w:rsidR="00601AD4" w:rsidRPr="00C85B7D">
        <w:rPr>
          <w:rFonts w:eastAsia="Times New Roman"/>
        </w:rPr>
        <w:t xml:space="preserve">Nepieciešamība pieprasīt Parādnieka pārstāvim paskaidrojumus saistībā ar </w:t>
      </w:r>
      <w:r w:rsidR="00DB1D2E" w:rsidRPr="00C85B7D">
        <w:rPr>
          <w:rFonts w:eastAsia="Times New Roman"/>
        </w:rPr>
        <w:t>/</w:t>
      </w:r>
      <w:r w:rsidR="00601AD4" w:rsidRPr="00C85B7D">
        <w:rPr>
          <w:rFonts w:eastAsia="Times New Roman"/>
        </w:rPr>
        <w:t>SIA "</w:t>
      </w:r>
      <w:r w:rsidR="00DB1D2E" w:rsidRPr="00C85B7D">
        <w:rPr>
          <w:rFonts w:eastAsia="Times New Roman"/>
        </w:rPr>
        <w:t>Nosaukums D</w:t>
      </w:r>
      <w:r w:rsidR="00601AD4" w:rsidRPr="00C85B7D">
        <w:rPr>
          <w:rFonts w:eastAsia="Times New Roman"/>
        </w:rPr>
        <w:t>"</w:t>
      </w:r>
      <w:r w:rsidR="00DB1D2E" w:rsidRPr="00C85B7D">
        <w:rPr>
          <w:rFonts w:eastAsia="Times New Roman"/>
        </w:rPr>
        <w:t>/</w:t>
      </w:r>
      <w:r w:rsidR="00601AD4" w:rsidRPr="00C85B7D">
        <w:rPr>
          <w:rFonts w:eastAsia="Times New Roman"/>
        </w:rPr>
        <w:t xml:space="preserve"> kreditora prasījumu nav atzīstams par objektīvu iemeslu Maksātnespējas likumā noteiktā termiņa nokavējumam. </w:t>
      </w:r>
    </w:p>
    <w:p w14:paraId="0D9C8870" w14:textId="76497123" w:rsidR="00601AD4" w:rsidRPr="00C85B7D" w:rsidRDefault="006E6147" w:rsidP="00601AD4">
      <w:pPr>
        <w:widowControl/>
        <w:spacing w:after="0" w:line="240" w:lineRule="auto"/>
        <w:ind w:firstLine="720"/>
        <w:jc w:val="both"/>
        <w:rPr>
          <w:rFonts w:eastAsia="Times New Roman"/>
        </w:rPr>
      </w:pPr>
      <w:r w:rsidRPr="00C85B7D">
        <w:rPr>
          <w:rFonts w:eastAsia="Times New Roman"/>
        </w:rPr>
        <w:t>[10.4] </w:t>
      </w:r>
      <w:r w:rsidR="00601AD4" w:rsidRPr="00C85B7D">
        <w:rPr>
          <w:rFonts w:eastAsia="Times New Roman"/>
        </w:rPr>
        <w:t xml:space="preserve">Pamatojoties uz iepriekš minēto, Administratora rīcība, 12 dienas pēc Maksātnespējas likumā noteiktā termiņa iestāšanās sagatavojot lēmumu par kreditora prasījuma noraidīšanu, nav atbilstoša Maksātnespējas likuma 75. panta septītās daļas prasībām. </w:t>
      </w:r>
    </w:p>
    <w:p w14:paraId="0C1ECC87" w14:textId="7F618927" w:rsidR="001F1A27" w:rsidRPr="00C85B7D" w:rsidRDefault="00096C21" w:rsidP="004A06B6">
      <w:pPr>
        <w:widowControl/>
        <w:spacing w:after="0" w:line="240" w:lineRule="auto"/>
        <w:ind w:firstLine="720"/>
        <w:jc w:val="both"/>
        <w:rPr>
          <w:rFonts w:eastAsia="Times New Roman"/>
          <w:b/>
        </w:rPr>
      </w:pPr>
      <w:r w:rsidRPr="00C85B7D">
        <w:rPr>
          <w:rFonts w:eastAsia="Times New Roman"/>
          <w:b/>
        </w:rPr>
        <w:t>[1</w:t>
      </w:r>
      <w:r w:rsidR="00D55B72" w:rsidRPr="00C85B7D">
        <w:rPr>
          <w:rFonts w:eastAsia="Times New Roman"/>
          <w:b/>
        </w:rPr>
        <w:t>1</w:t>
      </w:r>
      <w:r w:rsidRPr="00C85B7D">
        <w:rPr>
          <w:rFonts w:eastAsia="Times New Roman"/>
          <w:b/>
        </w:rPr>
        <w:t>] </w:t>
      </w:r>
      <w:r w:rsidR="001F1A27" w:rsidRPr="00C85B7D">
        <w:rPr>
          <w:rFonts w:eastAsia="Times New Roman"/>
          <w:b/>
        </w:rPr>
        <w:t xml:space="preserve">Par Administratora rīcību, Maksātnespējas likumā </w:t>
      </w:r>
      <w:r w:rsidR="005C6FB8" w:rsidRPr="00C85B7D">
        <w:rPr>
          <w:rFonts w:eastAsia="Times New Roman"/>
          <w:b/>
        </w:rPr>
        <w:t>noteiktajā termiņā nesagatavojot kreditoru prasījumu reģistru, norādāms turpmāk minētais.</w:t>
      </w:r>
    </w:p>
    <w:p w14:paraId="5E4B7C87" w14:textId="7764525C" w:rsidR="00096C21" w:rsidRPr="00C85B7D" w:rsidRDefault="00BE1A46" w:rsidP="00B0114E">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1</w:t>
      </w:r>
      <w:r w:rsidRPr="00C85B7D">
        <w:rPr>
          <w:rFonts w:eastAsia="Times New Roman"/>
          <w:bCs/>
        </w:rPr>
        <w:t>.1] </w:t>
      </w:r>
      <w:r w:rsidR="001F1A27" w:rsidRPr="00C85B7D">
        <w:rPr>
          <w:rFonts w:eastAsia="Times New Roman"/>
          <w:bCs/>
        </w:rPr>
        <w:t xml:space="preserve">Administrators septiņu dienu laikā pēc </w:t>
      </w:r>
      <w:r w:rsidR="008726E6" w:rsidRPr="00C85B7D">
        <w:rPr>
          <w:rFonts w:eastAsia="Times New Roman"/>
          <w:bCs/>
        </w:rPr>
        <w:t xml:space="preserve">Maksātnespējas </w:t>
      </w:r>
      <w:r w:rsidR="001F1A27" w:rsidRPr="00C85B7D">
        <w:rPr>
          <w:rFonts w:eastAsia="Times New Roman"/>
          <w:bCs/>
        </w:rPr>
        <w:t>likuma </w:t>
      </w:r>
      <w:hyperlink r:id="rId8" w:anchor="p73" w:history="1">
        <w:r w:rsidR="001F1A27" w:rsidRPr="00C85B7D">
          <w:rPr>
            <w:rStyle w:val="Hipersaite"/>
            <w:rFonts w:eastAsia="Times New Roman"/>
            <w:bCs/>
            <w:color w:val="auto"/>
            <w:u w:val="none"/>
          </w:rPr>
          <w:t>73.</w:t>
        </w:r>
      </w:hyperlink>
      <w:r w:rsidR="001F1A27" w:rsidRPr="00C85B7D">
        <w:rPr>
          <w:rFonts w:eastAsia="Times New Roman"/>
          <w:bCs/>
        </w:rPr>
        <w:t xml:space="preserve"> panta pirmajā daļā noteiktā termiņa beigām kreditoru prasījumu reģistru šajā likumā noteiktajā kārtībā </w:t>
      </w:r>
      <w:proofErr w:type="spellStart"/>
      <w:r w:rsidR="001F1A27" w:rsidRPr="00C85B7D">
        <w:rPr>
          <w:rFonts w:eastAsia="Times New Roman"/>
          <w:bCs/>
        </w:rPr>
        <w:t>nosūta</w:t>
      </w:r>
      <w:proofErr w:type="spellEnd"/>
      <w:r w:rsidR="001F1A27" w:rsidRPr="00C85B7D">
        <w:rPr>
          <w:rFonts w:eastAsia="Times New Roman"/>
          <w:bCs/>
        </w:rPr>
        <w:t xml:space="preserve"> kreditoriem, parādnieka pārstāvim, Maksātnespējas kontroles dienestam un tiesai, kurā pasludināts attiecīgais maksātnespējas process.</w:t>
      </w:r>
      <w:r w:rsidR="00B0114E" w:rsidRPr="00C85B7D">
        <w:rPr>
          <w:rStyle w:val="Vresatsauce"/>
          <w:rFonts w:eastAsia="Times New Roman"/>
          <w:bCs/>
        </w:rPr>
        <w:footnoteReference w:id="58"/>
      </w:r>
    </w:p>
    <w:p w14:paraId="78461A64" w14:textId="29EFB604" w:rsidR="00F05775" w:rsidRPr="00C85B7D" w:rsidRDefault="00BE1A46" w:rsidP="002E0AAA">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1</w:t>
      </w:r>
      <w:r w:rsidRPr="00C85B7D">
        <w:rPr>
          <w:rFonts w:eastAsia="Times New Roman"/>
          <w:bCs/>
        </w:rPr>
        <w:t>.2] </w:t>
      </w:r>
      <w:r w:rsidR="00516CEC" w:rsidRPr="00C85B7D">
        <w:rPr>
          <w:rFonts w:eastAsia="Times New Roman"/>
          <w:bCs/>
        </w:rPr>
        <w:t xml:space="preserve">Parādnieka maksātnespējas process pasludināts </w:t>
      </w:r>
      <w:r w:rsidR="002423F2" w:rsidRPr="00C85B7D">
        <w:rPr>
          <w:rFonts w:eastAsia="Times New Roman"/>
          <w:bCs/>
        </w:rPr>
        <w:t>/datums/</w:t>
      </w:r>
      <w:r w:rsidR="00D34953" w:rsidRPr="00C85B7D">
        <w:rPr>
          <w:rFonts w:eastAsia="Times New Roman"/>
          <w:bCs/>
        </w:rPr>
        <w:t>, savukārt kreditoru prasījumu iesniegšanas termiņš ir 2024. gada 11. jūlijs.</w:t>
      </w:r>
      <w:r w:rsidR="00E37936" w:rsidRPr="00C85B7D">
        <w:rPr>
          <w:rFonts w:eastAsia="Times New Roman"/>
          <w:bCs/>
        </w:rPr>
        <w:t xml:space="preserve"> </w:t>
      </w:r>
      <w:r w:rsidR="00516CEC" w:rsidRPr="00C85B7D">
        <w:rPr>
          <w:rFonts w:eastAsia="Times New Roman"/>
          <w:bCs/>
        </w:rPr>
        <w:t>2024.</w:t>
      </w:r>
      <w:r w:rsidR="00BB505D" w:rsidRPr="00C85B7D">
        <w:rPr>
          <w:rFonts w:eastAsia="Times New Roman"/>
          <w:bCs/>
        </w:rPr>
        <w:t xml:space="preserve"> gada 25. jūlijā </w:t>
      </w:r>
      <w:r w:rsidR="00516CEC" w:rsidRPr="00C85B7D">
        <w:rPr>
          <w:rFonts w:eastAsia="Times New Roman"/>
          <w:bCs/>
        </w:rPr>
        <w:t xml:space="preserve">sagatavots kreditoru prasījumu reģistrs, kas tajā pašā dienā nosūtīts visiem atzītajiem kreditoriem, Tiesai, </w:t>
      </w:r>
      <w:r w:rsidR="00BB505D" w:rsidRPr="00C85B7D">
        <w:rPr>
          <w:rFonts w:eastAsia="Times New Roman"/>
          <w:bCs/>
        </w:rPr>
        <w:t xml:space="preserve">Maksātnespējas kontroles dienestam </w:t>
      </w:r>
      <w:r w:rsidR="00516CEC" w:rsidRPr="00C85B7D">
        <w:rPr>
          <w:rFonts w:eastAsia="Times New Roman"/>
          <w:bCs/>
        </w:rPr>
        <w:t>un Parādnieka pārstāvim.</w:t>
      </w:r>
    </w:p>
    <w:p w14:paraId="1B9BBDA8" w14:textId="74837608" w:rsidR="002A7F52" w:rsidRPr="00C85B7D" w:rsidRDefault="00BE1A46" w:rsidP="002E0AAA">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1</w:t>
      </w:r>
      <w:r w:rsidRPr="00C85B7D">
        <w:rPr>
          <w:rFonts w:eastAsia="Times New Roman"/>
          <w:bCs/>
        </w:rPr>
        <w:t>.3] </w:t>
      </w:r>
      <w:r w:rsidR="006558FA" w:rsidRPr="00C85B7D">
        <w:rPr>
          <w:rFonts w:eastAsia="Times New Roman"/>
          <w:bCs/>
        </w:rPr>
        <w:t xml:space="preserve">Pamatojoties uz iepriekš minēto, Administratora rīcība, </w:t>
      </w:r>
      <w:r w:rsidR="00690CE0" w:rsidRPr="00C85B7D">
        <w:rPr>
          <w:rFonts w:eastAsia="Times New Roman"/>
          <w:bCs/>
        </w:rPr>
        <w:t>septiņas dienas pēc Maksātnespējas likumā noteiktā termiņa iestāšanās sagatavojot</w:t>
      </w:r>
      <w:r w:rsidR="00147877" w:rsidRPr="00C85B7D">
        <w:rPr>
          <w:rFonts w:eastAsia="Times New Roman"/>
          <w:bCs/>
        </w:rPr>
        <w:t xml:space="preserve"> kreditoru prasījumu reģistru</w:t>
      </w:r>
      <w:r w:rsidR="009374A6" w:rsidRPr="00C85B7D">
        <w:rPr>
          <w:rFonts w:eastAsia="Times New Roman"/>
          <w:bCs/>
        </w:rPr>
        <w:t>, nav atbilstoša Maksātnespējas likum</w:t>
      </w:r>
      <w:r w:rsidR="00C155A9" w:rsidRPr="00C85B7D">
        <w:rPr>
          <w:rFonts w:eastAsia="Times New Roman"/>
          <w:bCs/>
        </w:rPr>
        <w:t>a</w:t>
      </w:r>
      <w:r w:rsidR="009374A6" w:rsidRPr="00C85B7D">
        <w:rPr>
          <w:rFonts w:eastAsia="Times New Roman"/>
          <w:bCs/>
        </w:rPr>
        <w:t xml:space="preserve"> 78. panta trešās daļas prasībām. </w:t>
      </w:r>
    </w:p>
    <w:p w14:paraId="1E0BD7C0" w14:textId="0E4F6952" w:rsidR="00762530" w:rsidRPr="00C85B7D" w:rsidRDefault="00762530" w:rsidP="00CD12B2">
      <w:pPr>
        <w:widowControl/>
        <w:spacing w:after="0" w:line="240" w:lineRule="auto"/>
        <w:ind w:firstLine="720"/>
        <w:jc w:val="both"/>
        <w:rPr>
          <w:rFonts w:eastAsia="Times New Roman"/>
          <w:bCs/>
        </w:rPr>
      </w:pPr>
      <w:r w:rsidRPr="00C85B7D">
        <w:rPr>
          <w:rFonts w:eastAsia="Times New Roman"/>
          <w:b/>
        </w:rPr>
        <w:t>[1</w:t>
      </w:r>
      <w:r w:rsidR="00D55B72" w:rsidRPr="00C85B7D">
        <w:rPr>
          <w:rFonts w:eastAsia="Times New Roman"/>
          <w:b/>
        </w:rPr>
        <w:t>2</w:t>
      </w:r>
      <w:r w:rsidRPr="00C85B7D">
        <w:rPr>
          <w:rFonts w:eastAsia="Times New Roman"/>
          <w:b/>
        </w:rPr>
        <w:t xml:space="preserve">] Par Administratora rīcību, </w:t>
      </w:r>
      <w:r w:rsidR="001B2042" w:rsidRPr="00C85B7D">
        <w:rPr>
          <w:rFonts w:eastAsia="Times New Roman"/>
          <w:b/>
        </w:rPr>
        <w:t xml:space="preserve">Maksātnespējas likumā noteiktajā termiņā nesagatavojot Parādnieka mantas pārdošanas plānu, </w:t>
      </w:r>
      <w:r w:rsidRPr="00C85B7D">
        <w:rPr>
          <w:rFonts w:eastAsia="Times New Roman"/>
          <w:b/>
        </w:rPr>
        <w:t>norādāms turpmāk minētais.</w:t>
      </w:r>
    </w:p>
    <w:p w14:paraId="796FD45D" w14:textId="5D9CF09B" w:rsidR="001F5AC0" w:rsidRPr="00C85B7D" w:rsidRDefault="00BE1A46" w:rsidP="001F5AC0">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2</w:t>
      </w:r>
      <w:r w:rsidRPr="00C85B7D">
        <w:rPr>
          <w:rFonts w:eastAsia="Times New Roman"/>
          <w:bCs/>
        </w:rPr>
        <w:t>.1] </w:t>
      </w:r>
      <w:r w:rsidR="0089536A" w:rsidRPr="00C85B7D">
        <w:rPr>
          <w:rFonts w:eastAsia="Times New Roman"/>
          <w:bCs/>
        </w:rPr>
        <w:t>Administrators divu mēnešu laikā no juridiskās personas maksātnespējas procesa pasludināšanas dienas sastāda parādnieka mantas pārdošanas plānu vai ziņojumu par parādnieka mantas neesamību</w:t>
      </w:r>
      <w:r w:rsidR="0089536A" w:rsidRPr="00C85B7D">
        <w:rPr>
          <w:rStyle w:val="Vresatsauce"/>
          <w:rFonts w:eastAsia="Times New Roman"/>
          <w:bCs/>
        </w:rPr>
        <w:footnoteReference w:id="59"/>
      </w:r>
      <w:r w:rsidR="00B550BF" w:rsidRPr="00C85B7D">
        <w:rPr>
          <w:rFonts w:ascii="Arial" w:hAnsi="Arial" w:cs="Arial"/>
          <w:color w:val="414142"/>
          <w:sz w:val="20"/>
          <w:szCs w:val="20"/>
          <w:shd w:val="clear" w:color="auto" w:fill="FFFFFF"/>
        </w:rPr>
        <w:t xml:space="preserve"> </w:t>
      </w:r>
      <w:r w:rsidR="00B550BF" w:rsidRPr="00C85B7D">
        <w:rPr>
          <w:color w:val="414142"/>
          <w:shd w:val="clear" w:color="auto" w:fill="FFFFFF"/>
        </w:rPr>
        <w:t>un</w:t>
      </w:r>
      <w:r w:rsidR="00B550BF" w:rsidRPr="00C85B7D">
        <w:rPr>
          <w:rFonts w:ascii="Arial" w:hAnsi="Arial" w:cs="Arial"/>
          <w:color w:val="414142"/>
          <w:sz w:val="20"/>
          <w:szCs w:val="20"/>
          <w:shd w:val="clear" w:color="auto" w:fill="FFFFFF"/>
        </w:rPr>
        <w:t xml:space="preserve"> </w:t>
      </w:r>
      <w:r w:rsidR="00B550BF" w:rsidRPr="00C85B7D">
        <w:rPr>
          <w:rFonts w:eastAsia="Times New Roman"/>
          <w:bCs/>
        </w:rPr>
        <w:t>nekavējoties pēc šā likuma </w:t>
      </w:r>
      <w:hyperlink r:id="rId9" w:anchor="p111" w:history="1">
        <w:r w:rsidR="00B550BF" w:rsidRPr="00C85B7D">
          <w:rPr>
            <w:rStyle w:val="Hipersaite"/>
            <w:rFonts w:eastAsia="Times New Roman"/>
            <w:bCs/>
            <w:color w:val="auto"/>
            <w:u w:val="none"/>
          </w:rPr>
          <w:t>111.panta</w:t>
        </w:r>
      </w:hyperlink>
      <w:r w:rsidR="00B550BF" w:rsidRPr="00C85B7D">
        <w:rPr>
          <w:rFonts w:eastAsia="Times New Roman"/>
          <w:bCs/>
        </w:rPr>
        <w:t xml:space="preserve"> pirmajā daļā minētā termiņa beigām šajā likumā noteiktajā kārtībā </w:t>
      </w:r>
      <w:proofErr w:type="spellStart"/>
      <w:r w:rsidR="00B550BF" w:rsidRPr="00C85B7D">
        <w:rPr>
          <w:rFonts w:eastAsia="Times New Roman"/>
          <w:bCs/>
        </w:rPr>
        <w:t>nosūta</w:t>
      </w:r>
      <w:proofErr w:type="spellEnd"/>
      <w:r w:rsidR="00B550BF" w:rsidRPr="00C85B7D">
        <w:rPr>
          <w:rFonts w:eastAsia="Times New Roman"/>
          <w:bCs/>
        </w:rPr>
        <w:t xml:space="preserve"> visiem kreditoriem, parādnieka pārstāvim un galviniekam parādnieka mantas pārdošanas plānu.</w:t>
      </w:r>
      <w:r w:rsidR="001B2042" w:rsidRPr="00C85B7D">
        <w:rPr>
          <w:rStyle w:val="Vresatsauce"/>
          <w:rFonts w:eastAsia="Times New Roman"/>
          <w:bCs/>
        </w:rPr>
        <w:footnoteReference w:id="60"/>
      </w:r>
    </w:p>
    <w:p w14:paraId="5F6F2C46" w14:textId="6551815A" w:rsidR="001F5AC0" w:rsidRPr="00C85B7D" w:rsidRDefault="001F5AC0" w:rsidP="00687412">
      <w:pPr>
        <w:spacing w:after="0" w:line="240" w:lineRule="auto"/>
        <w:ind w:firstLine="720"/>
        <w:jc w:val="both"/>
      </w:pPr>
      <w:r w:rsidRPr="00C85B7D">
        <w:t>Maksātnespējas likuma 111. panta pirmā daļa ir imperatīva tiesību norma, kas ir jāievēro. Likumdevējs nav paredzējis atkāpes minētās normas ievērošanā. Mantas pārdošanas plāns sagatavojams divu mēnešu laikā kopš parādnieka maksātnespējas procesa pasludināšanas, neatkarīgi no tā, vai administratora rīcībā ir pilnīga informācija par parādnieka mantas sastāvu. Administrators sastāda mantas pārdošanas plānu atbilstoši informācijai, kas viņam ir pieejama minētā dokumentu sastādīšanas brīdī.</w:t>
      </w:r>
      <w:r w:rsidRPr="00C85B7D">
        <w:rPr>
          <w:iCs/>
        </w:rPr>
        <w:t xml:space="preserve"> Nepieciešamības gadījumā administratoram ir iespēja procesa gaitā papildināt mantas pārdošanas plānu, aktualizējot informāciju par parādnieka mantas sastāvu.</w:t>
      </w:r>
    </w:p>
    <w:p w14:paraId="455BEFF2" w14:textId="350C3748" w:rsidR="001B2042" w:rsidRPr="00C85B7D" w:rsidRDefault="0063326C" w:rsidP="00081B9F">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2</w:t>
      </w:r>
      <w:r w:rsidRPr="00C85B7D">
        <w:rPr>
          <w:rFonts w:eastAsia="Times New Roman"/>
          <w:bCs/>
        </w:rPr>
        <w:t>.2] </w:t>
      </w:r>
      <w:r w:rsidR="00DC2CB8" w:rsidRPr="00C85B7D">
        <w:rPr>
          <w:rFonts w:eastAsia="Times New Roman"/>
          <w:bCs/>
        </w:rPr>
        <w:t xml:space="preserve">Parādnieka maksātnespējas process pasludināts </w:t>
      </w:r>
      <w:r w:rsidR="004F1758" w:rsidRPr="00C85B7D">
        <w:rPr>
          <w:rFonts w:eastAsia="Times New Roman"/>
          <w:bCs/>
        </w:rPr>
        <w:t>/datums/</w:t>
      </w:r>
      <w:r w:rsidR="00DC2CB8" w:rsidRPr="00C85B7D">
        <w:rPr>
          <w:rFonts w:eastAsia="Times New Roman"/>
          <w:bCs/>
        </w:rPr>
        <w:t xml:space="preserve">. </w:t>
      </w:r>
      <w:r w:rsidR="001B2042" w:rsidRPr="00C85B7D">
        <w:rPr>
          <w:rFonts w:eastAsia="Times New Roman"/>
          <w:bCs/>
        </w:rPr>
        <w:t xml:space="preserve">Plāns sagatavots </w:t>
      </w:r>
      <w:r w:rsidR="00081B9F" w:rsidRPr="00C85B7D">
        <w:rPr>
          <w:rFonts w:eastAsia="Times New Roman"/>
          <w:bCs/>
        </w:rPr>
        <w:t xml:space="preserve">un nosūtīts visiem uz to brīdi atzītajiem kreditoriem un Parādnieka pārstāvim </w:t>
      </w:r>
      <w:r w:rsidR="001B2042" w:rsidRPr="00C85B7D">
        <w:rPr>
          <w:rFonts w:eastAsia="Times New Roman"/>
          <w:bCs/>
        </w:rPr>
        <w:t>2024. gada 19. septembrī</w:t>
      </w:r>
      <w:r w:rsidR="00DC2CB8" w:rsidRPr="00C85B7D">
        <w:rPr>
          <w:rFonts w:eastAsia="Times New Roman"/>
          <w:bCs/>
        </w:rPr>
        <w:t xml:space="preserve">, </w:t>
      </w:r>
      <w:r w:rsidR="00CA17A7" w:rsidRPr="00C85B7D">
        <w:rPr>
          <w:rFonts w:eastAsia="Times New Roman"/>
          <w:bCs/>
        </w:rPr>
        <w:t>tādējādi nokavējot likumā noteikto sagatavošanas termiņu par 39 dienām.</w:t>
      </w:r>
      <w:r w:rsidR="001B2042" w:rsidRPr="00C85B7D">
        <w:rPr>
          <w:rFonts w:eastAsia="Times New Roman"/>
          <w:bCs/>
        </w:rPr>
        <w:t xml:space="preserve"> </w:t>
      </w:r>
    </w:p>
    <w:p w14:paraId="2F6F56CF" w14:textId="638E0067" w:rsidR="001B2042" w:rsidRPr="00C85B7D" w:rsidRDefault="0063326C" w:rsidP="005B004F">
      <w:pPr>
        <w:widowControl/>
        <w:spacing w:after="0" w:line="240" w:lineRule="auto"/>
        <w:ind w:firstLine="720"/>
        <w:jc w:val="both"/>
      </w:pPr>
      <w:r w:rsidRPr="00C85B7D">
        <w:rPr>
          <w:rFonts w:eastAsia="Times New Roman"/>
          <w:bCs/>
        </w:rPr>
        <w:lastRenderedPageBreak/>
        <w:t>[1</w:t>
      </w:r>
      <w:r w:rsidR="00D55B72" w:rsidRPr="00C85B7D">
        <w:rPr>
          <w:rFonts w:eastAsia="Times New Roman"/>
          <w:bCs/>
        </w:rPr>
        <w:t>2</w:t>
      </w:r>
      <w:r w:rsidRPr="00C85B7D">
        <w:rPr>
          <w:rFonts w:eastAsia="Times New Roman"/>
          <w:bCs/>
        </w:rPr>
        <w:t>.3] </w:t>
      </w:r>
      <w:r w:rsidR="001B2042" w:rsidRPr="00C85B7D">
        <w:rPr>
          <w:rFonts w:eastAsia="Times New Roman"/>
          <w:bCs/>
        </w:rPr>
        <w:t xml:space="preserve">Pamatojoties uz iepriekš minēto, Administratora rīcība, Maksātnespējas likumā noteiktajā termiņā nesagatavojot Parādnieka mantas pārdošanas plānu, nav atbilstoša </w:t>
      </w:r>
      <w:r w:rsidR="00370D4E" w:rsidRPr="00C85B7D">
        <w:rPr>
          <w:rFonts w:eastAsia="Times New Roman"/>
          <w:bCs/>
        </w:rPr>
        <w:t>Maksātnespējas likuma 111.</w:t>
      </w:r>
      <w:r w:rsidR="00370D4E" w:rsidRPr="00C85B7D">
        <w:t xml:space="preserve"> panta pirmās daļas un 113. panta otrās daļas prasībām. </w:t>
      </w:r>
    </w:p>
    <w:p w14:paraId="314CAAC5" w14:textId="0C92A7AF" w:rsidR="007B388E" w:rsidRPr="00C85B7D" w:rsidRDefault="00EB2D7C" w:rsidP="005B004F">
      <w:pPr>
        <w:widowControl/>
        <w:spacing w:after="0" w:line="240" w:lineRule="auto"/>
        <w:ind w:firstLine="720"/>
        <w:jc w:val="both"/>
        <w:rPr>
          <w:b/>
          <w:bCs/>
        </w:rPr>
      </w:pPr>
      <w:r w:rsidRPr="00C85B7D">
        <w:rPr>
          <w:b/>
          <w:bCs/>
        </w:rPr>
        <w:t>[1</w:t>
      </w:r>
      <w:r w:rsidR="00D55B72" w:rsidRPr="00C85B7D">
        <w:rPr>
          <w:b/>
          <w:bCs/>
        </w:rPr>
        <w:t>3</w:t>
      </w:r>
      <w:r w:rsidRPr="00C85B7D">
        <w:rPr>
          <w:b/>
          <w:bCs/>
        </w:rPr>
        <w:t xml:space="preserve">] Par Administratora rīcību, </w:t>
      </w:r>
      <w:r w:rsidR="007B388E" w:rsidRPr="00C85B7D">
        <w:rPr>
          <w:b/>
          <w:bCs/>
        </w:rPr>
        <w:t xml:space="preserve">neprecizējot Parādnieka mantas pārdošanas plānu saistībā ar </w:t>
      </w:r>
      <w:r w:rsidR="00D3453B" w:rsidRPr="00C85B7D">
        <w:rPr>
          <w:b/>
          <w:bCs/>
        </w:rPr>
        <w:t>/Nosaukums B/</w:t>
      </w:r>
      <w:r w:rsidR="007B388E" w:rsidRPr="00C85B7D">
        <w:rPr>
          <w:b/>
          <w:bCs/>
        </w:rPr>
        <w:t xml:space="preserve"> iebildumiem, norādāms turpmāk minētais. </w:t>
      </w:r>
    </w:p>
    <w:p w14:paraId="52063DF4" w14:textId="0EFD1F4B" w:rsidR="005E4F5E" w:rsidRPr="00C85B7D" w:rsidRDefault="0063326C" w:rsidP="001D388D">
      <w:pPr>
        <w:widowControl/>
        <w:spacing w:after="0" w:line="240" w:lineRule="auto"/>
        <w:ind w:firstLine="720"/>
        <w:jc w:val="both"/>
      </w:pPr>
      <w:r w:rsidRPr="00C85B7D">
        <w:t>[1</w:t>
      </w:r>
      <w:r w:rsidR="00D55B72" w:rsidRPr="00C85B7D">
        <w:t>3</w:t>
      </w:r>
      <w:r w:rsidRPr="00C85B7D">
        <w:t>.1] </w:t>
      </w:r>
      <w:r w:rsidR="00790ECB" w:rsidRPr="00C85B7D">
        <w:t>Ja administrators, i</w:t>
      </w:r>
      <w:r w:rsidR="005E4F5E" w:rsidRPr="00C85B7D">
        <w:t>zvērtējot saņemtos iebildumus, atzīst tos par pamatotiem, viņš atbilstoši precizē plānu un paziņo par to iesaistītajām pusēm. Ja administrators saņemtos iebildumus neatzīst par pamatotiem, viņš sniedz motivētu atbildi iesniedzējam.</w:t>
      </w:r>
      <w:r w:rsidR="00790ECB" w:rsidRPr="00C85B7D">
        <w:rPr>
          <w:rStyle w:val="Vresatsauce"/>
        </w:rPr>
        <w:footnoteReference w:id="61"/>
      </w:r>
    </w:p>
    <w:p w14:paraId="0324FA4B" w14:textId="3C9C79EF" w:rsidR="00E85D09" w:rsidRPr="00C85B7D" w:rsidRDefault="0063326C" w:rsidP="00EA201D">
      <w:pPr>
        <w:widowControl/>
        <w:spacing w:after="0" w:line="240" w:lineRule="auto"/>
        <w:ind w:firstLine="720"/>
        <w:jc w:val="both"/>
      </w:pPr>
      <w:r w:rsidRPr="00C85B7D">
        <w:t>[1</w:t>
      </w:r>
      <w:r w:rsidR="00D55B72" w:rsidRPr="00C85B7D">
        <w:t>3</w:t>
      </w:r>
      <w:r w:rsidRPr="00C85B7D">
        <w:t>.2] </w:t>
      </w:r>
      <w:r w:rsidR="001D388D" w:rsidRPr="00C85B7D">
        <w:t xml:space="preserve">2025. gada 15. jūnijā sagatavoti Plāna precizējumi. </w:t>
      </w:r>
      <w:r w:rsidR="00E8437D" w:rsidRPr="00C85B7D">
        <w:t xml:space="preserve">Par Plāna precizējumos norādīto informāciju </w:t>
      </w:r>
      <w:r w:rsidR="00982C89" w:rsidRPr="00C85B7D">
        <w:t>2025.</w:t>
      </w:r>
      <w:r w:rsidR="001D388D" w:rsidRPr="00C85B7D">
        <w:t xml:space="preserve"> gada 28. jūnijā </w:t>
      </w:r>
      <w:r w:rsidR="00982C89" w:rsidRPr="00C85B7D">
        <w:t xml:space="preserve">saņemti </w:t>
      </w:r>
      <w:r w:rsidR="0018614E" w:rsidRPr="00C85B7D">
        <w:t>/Nosaukums B/</w:t>
      </w:r>
      <w:r w:rsidR="00982C89" w:rsidRPr="00C85B7D">
        <w:t xml:space="preserve"> 2025.</w:t>
      </w:r>
      <w:r w:rsidR="001D388D" w:rsidRPr="00C85B7D">
        <w:t> gada 26. jūnija</w:t>
      </w:r>
      <w:r w:rsidR="00982C89" w:rsidRPr="00C85B7D">
        <w:t xml:space="preserve"> iebildumi</w:t>
      </w:r>
      <w:r w:rsidR="00E8437D" w:rsidRPr="00C85B7D">
        <w:t>.</w:t>
      </w:r>
      <w:r w:rsidR="00982C89" w:rsidRPr="00C85B7D">
        <w:t xml:space="preserve"> Proti, iebildumi izteikti par Administratora nodomu necelt prasību tiesā pret Parādnieka pārstāvi</w:t>
      </w:r>
      <w:r w:rsidR="00E05FFA" w:rsidRPr="00C85B7D">
        <w:t xml:space="preserve">, </w:t>
      </w:r>
      <w:r w:rsidR="00614F23" w:rsidRPr="00C85B7D">
        <w:t xml:space="preserve">jo </w:t>
      </w:r>
      <w:r w:rsidR="00E63F9B" w:rsidRPr="00C85B7D">
        <w:t xml:space="preserve">no Parādnieka pārstāvja </w:t>
      </w:r>
      <w:r w:rsidR="00614F23" w:rsidRPr="00C85B7D">
        <w:t>nav iespējams atgūt līdzekļus</w:t>
      </w:r>
      <w:r w:rsidR="00E85D09" w:rsidRPr="00C85B7D">
        <w:t xml:space="preserve">, </w:t>
      </w:r>
      <w:r w:rsidR="004E15F2" w:rsidRPr="00C85B7D">
        <w:t>kā arī</w:t>
      </w:r>
      <w:r w:rsidR="009D579D" w:rsidRPr="00C85B7D">
        <w:t xml:space="preserve"> </w:t>
      </w:r>
      <w:r w:rsidR="00E85D09" w:rsidRPr="00C85B7D">
        <w:t xml:space="preserve">par nodomu </w:t>
      </w:r>
      <w:r w:rsidR="00982C89" w:rsidRPr="00C85B7D">
        <w:t>izbeigt Parādnieka maksātnespējas procesu</w:t>
      </w:r>
      <w:r w:rsidR="009D579D" w:rsidRPr="00C85B7D">
        <w:t xml:space="preserve">. </w:t>
      </w:r>
    </w:p>
    <w:p w14:paraId="224DE78A" w14:textId="3909E44A" w:rsidR="00E551ED" w:rsidRPr="00C85B7D" w:rsidRDefault="009D579D" w:rsidP="00EA201D">
      <w:pPr>
        <w:widowControl/>
        <w:spacing w:after="0" w:line="240" w:lineRule="auto"/>
        <w:ind w:firstLine="720"/>
        <w:jc w:val="both"/>
      </w:pPr>
      <w:r w:rsidRPr="00C85B7D">
        <w:t xml:space="preserve">Iebildumos norādīts, ka </w:t>
      </w:r>
      <w:r w:rsidR="0018614E" w:rsidRPr="00C85B7D">
        <w:t>/Nosaukums B/</w:t>
      </w:r>
      <w:r w:rsidR="00E85D09" w:rsidRPr="00C85B7D">
        <w:t xml:space="preserve"> </w:t>
      </w:r>
      <w:r w:rsidR="008207AD" w:rsidRPr="00C85B7D">
        <w:t xml:space="preserve">nepiekrīt Administratora </w:t>
      </w:r>
      <w:r w:rsidR="00D832C1" w:rsidRPr="00C85B7D">
        <w:t xml:space="preserve">nodomam izbeigt procesu, </w:t>
      </w:r>
      <w:r w:rsidR="008207AD" w:rsidRPr="00C85B7D">
        <w:t xml:space="preserve">jo prasījuma tiesības pret Parādnieka pārstāvi </w:t>
      </w:r>
      <w:r w:rsidR="00E85D09" w:rsidRPr="00C85B7D">
        <w:t xml:space="preserve">ir iespējams </w:t>
      </w:r>
      <w:r w:rsidR="008207AD" w:rsidRPr="00C85B7D">
        <w:t>cedēt</w:t>
      </w:r>
      <w:r w:rsidR="00EA201D" w:rsidRPr="00C85B7D">
        <w:t xml:space="preserve">. Tāpat iebildumi izteikti par to, ka Plāna precizējumos nav norādīta informācija, vai </w:t>
      </w:r>
      <w:r w:rsidR="00D73E53" w:rsidRPr="00C85B7D">
        <w:t xml:space="preserve">Administrators </w:t>
      </w:r>
      <w:r w:rsidR="00EA201D" w:rsidRPr="00C85B7D">
        <w:t>ir izvērtē</w:t>
      </w:r>
      <w:r w:rsidR="00D73E53" w:rsidRPr="00C85B7D">
        <w:t xml:space="preserve">jis </w:t>
      </w:r>
      <w:r w:rsidR="00EA201D" w:rsidRPr="00C85B7D">
        <w:t>iespēj</w:t>
      </w:r>
      <w:r w:rsidR="00D73E53" w:rsidRPr="00C85B7D">
        <w:t>u</w:t>
      </w:r>
      <w:r w:rsidR="00EA201D" w:rsidRPr="00C85B7D">
        <w:t xml:space="preserve"> vērsties tiesībaizsardzības iestādēs ar iesniegumu par kriminālprocesa uzsākšanu pret Parādnieka pārstāvi saistībā ar </w:t>
      </w:r>
      <w:r w:rsidR="00EF6FF3" w:rsidRPr="00C85B7D">
        <w:t xml:space="preserve">Parādnieka pārstāvja rīcību, nenododot </w:t>
      </w:r>
      <w:r w:rsidR="00E551ED" w:rsidRPr="00C85B7D">
        <w:t xml:space="preserve">nepieciešamo </w:t>
      </w:r>
      <w:r w:rsidR="00E63F9B" w:rsidRPr="00C85B7D">
        <w:t xml:space="preserve">Parādnieka </w:t>
      </w:r>
      <w:r w:rsidR="00E551ED" w:rsidRPr="00C85B7D">
        <w:t>dokument</w:t>
      </w:r>
      <w:r w:rsidR="00EF6FF3" w:rsidRPr="00C85B7D">
        <w:t>āciju,</w:t>
      </w:r>
      <w:r w:rsidR="00E551ED" w:rsidRPr="00C85B7D">
        <w:t xml:space="preserve"> </w:t>
      </w:r>
      <w:r w:rsidR="00E85D09" w:rsidRPr="00C85B7D">
        <w:t>bez k</w:t>
      </w:r>
      <w:r w:rsidR="002D300E" w:rsidRPr="00C85B7D">
        <w:t>uras</w:t>
      </w:r>
      <w:r w:rsidR="00E85D09" w:rsidRPr="00C85B7D">
        <w:t xml:space="preserve"> nav </w:t>
      </w:r>
      <w:r w:rsidR="00D73E53" w:rsidRPr="00C85B7D">
        <w:t xml:space="preserve">iespējams izvērtēt </w:t>
      </w:r>
      <w:r w:rsidR="00442A3F" w:rsidRPr="00C85B7D">
        <w:t xml:space="preserve">Parādnieka </w:t>
      </w:r>
      <w:r w:rsidR="00442A3F" w:rsidRPr="00C85B7D">
        <w:rPr>
          <w:bCs/>
        </w:rPr>
        <w:t>2022. gada pārskatā norādīto aktīvu samazinājum</w:t>
      </w:r>
      <w:r w:rsidR="00EC5B0E" w:rsidRPr="00C85B7D">
        <w:rPr>
          <w:bCs/>
        </w:rPr>
        <w:t>a pamatotību</w:t>
      </w:r>
      <w:r w:rsidR="006521F1" w:rsidRPr="00C85B7D">
        <w:rPr>
          <w:bCs/>
        </w:rPr>
        <w:t xml:space="preserve">, </w:t>
      </w:r>
      <w:r w:rsidR="00EF6FF3" w:rsidRPr="00C85B7D">
        <w:rPr>
          <w:bCs/>
        </w:rPr>
        <w:t xml:space="preserve">pārbaudīt </w:t>
      </w:r>
      <w:r w:rsidR="006521F1" w:rsidRPr="00C85B7D">
        <w:rPr>
          <w:bCs/>
        </w:rPr>
        <w:t>naudas līdzekļu izlietojum</w:t>
      </w:r>
      <w:r w:rsidR="00EF6FF3" w:rsidRPr="00C85B7D">
        <w:rPr>
          <w:bCs/>
        </w:rPr>
        <w:t>u</w:t>
      </w:r>
      <w:r w:rsidR="006521F1" w:rsidRPr="00C85B7D">
        <w:rPr>
          <w:bCs/>
        </w:rPr>
        <w:t xml:space="preserve"> </w:t>
      </w:r>
      <w:r w:rsidR="00886130" w:rsidRPr="00C85B7D">
        <w:rPr>
          <w:bCs/>
        </w:rPr>
        <w:t xml:space="preserve">kasē, kā arī izsekot </w:t>
      </w:r>
      <w:r w:rsidR="006521F1" w:rsidRPr="00C85B7D">
        <w:rPr>
          <w:bCs/>
        </w:rPr>
        <w:t>debitoru parādu kustīb</w:t>
      </w:r>
      <w:r w:rsidR="00886130" w:rsidRPr="00C85B7D">
        <w:rPr>
          <w:bCs/>
        </w:rPr>
        <w:t>ai</w:t>
      </w:r>
      <w:r w:rsidR="00EF6FF3" w:rsidRPr="00C85B7D">
        <w:rPr>
          <w:bCs/>
        </w:rPr>
        <w:t xml:space="preserve">. </w:t>
      </w:r>
    </w:p>
    <w:p w14:paraId="0C51AC52" w14:textId="5709E5AC" w:rsidR="001D388D" w:rsidRPr="00C85B7D" w:rsidRDefault="001D388D" w:rsidP="001D388D">
      <w:pPr>
        <w:widowControl/>
        <w:spacing w:after="0" w:line="240" w:lineRule="auto"/>
        <w:ind w:firstLine="720"/>
        <w:jc w:val="both"/>
      </w:pPr>
      <w:r w:rsidRPr="00C85B7D">
        <w:t xml:space="preserve">Motivēta atbilde uz </w:t>
      </w:r>
      <w:r w:rsidR="0018614E" w:rsidRPr="00C85B7D">
        <w:t>/Nosaukums B/</w:t>
      </w:r>
      <w:r w:rsidRPr="00C85B7D">
        <w:t xml:space="preserve"> iebildumiem par Plāna precizējumiem nav sniegta un nav </w:t>
      </w:r>
      <w:r w:rsidR="005E0DAF" w:rsidRPr="00C85B7D">
        <w:t xml:space="preserve">arī </w:t>
      </w:r>
      <w:r w:rsidRPr="00C85B7D">
        <w:t>sagatavoti Plāna precizējumi</w:t>
      </w:r>
      <w:r w:rsidR="00EA5895" w:rsidRPr="00C85B7D">
        <w:t xml:space="preserve">, </w:t>
      </w:r>
      <w:r w:rsidRPr="00C85B7D">
        <w:t>ja iebildumi atzīti par pamatotiem. Ņemot vērā, ka process nav izbeigts un 2025.</w:t>
      </w:r>
      <w:r w:rsidR="00EA5895" w:rsidRPr="00C85B7D">
        <w:t xml:space="preserve"> gada </w:t>
      </w:r>
      <w:r w:rsidR="000C0EDB" w:rsidRPr="00C85B7D">
        <w:t>1</w:t>
      </w:r>
      <w:r w:rsidR="00EA5895" w:rsidRPr="00C85B7D">
        <w:t xml:space="preserve">4. oktobrī </w:t>
      </w:r>
      <w:r w:rsidRPr="00C85B7D">
        <w:t xml:space="preserve">Parādnieka pārstāvim nosūtīta pretenzija </w:t>
      </w:r>
      <w:r w:rsidR="00495B70" w:rsidRPr="00C85B7D">
        <w:t xml:space="preserve">par Parādnieka pārstāvja pienākumu </w:t>
      </w:r>
      <w:r w:rsidR="00D8314E" w:rsidRPr="00C85B7D">
        <w:t>ne</w:t>
      </w:r>
      <w:r w:rsidR="00495B70" w:rsidRPr="00C85B7D">
        <w:t xml:space="preserve">izpildi </w:t>
      </w:r>
      <w:r w:rsidR="00FA4F58" w:rsidRPr="00C85B7D">
        <w:t xml:space="preserve">attiecībā uz </w:t>
      </w:r>
      <w:r w:rsidR="00156F0A" w:rsidRPr="00C85B7D">
        <w:t>informācijas sniegšanu</w:t>
      </w:r>
      <w:r w:rsidR="0085338D" w:rsidRPr="00C85B7D">
        <w:t xml:space="preserve"> un Parādnieka d</w:t>
      </w:r>
      <w:r w:rsidRPr="00C85B7D">
        <w:t xml:space="preserve">okumentu nodošanu, vienlaikus brīdinot par vēršanos policijā dokumentu un paskaidrojumu neiesniegšanas gadījumā, konstatējams, ka </w:t>
      </w:r>
      <w:r w:rsidR="008C20B9" w:rsidRPr="00C85B7D">
        <w:t>/Nosaukums B/</w:t>
      </w:r>
      <w:r w:rsidR="00156F0A" w:rsidRPr="00C85B7D">
        <w:t xml:space="preserve"> iebildumi </w:t>
      </w:r>
      <w:r w:rsidR="00C40E29" w:rsidRPr="00C85B7D">
        <w:t xml:space="preserve">daļēji </w:t>
      </w:r>
      <w:r w:rsidRPr="00C85B7D">
        <w:t>atz</w:t>
      </w:r>
      <w:r w:rsidR="00156F0A" w:rsidRPr="00C85B7D">
        <w:t>īti</w:t>
      </w:r>
      <w:r w:rsidRPr="00C85B7D">
        <w:t xml:space="preserve"> par pamatotiem. </w:t>
      </w:r>
    </w:p>
    <w:p w14:paraId="5B9FA217" w14:textId="09E0D51C" w:rsidR="0013664E" w:rsidRPr="00C85B7D" w:rsidRDefault="004166AE" w:rsidP="00C17E99">
      <w:pPr>
        <w:widowControl/>
        <w:spacing w:after="0" w:line="240" w:lineRule="auto"/>
        <w:ind w:firstLine="720"/>
        <w:jc w:val="both"/>
      </w:pPr>
      <w:r w:rsidRPr="00C85B7D">
        <w:rPr>
          <w:bCs/>
        </w:rPr>
        <w:t>[1</w:t>
      </w:r>
      <w:r w:rsidR="00D55B72" w:rsidRPr="00C85B7D">
        <w:rPr>
          <w:bCs/>
        </w:rPr>
        <w:t>3</w:t>
      </w:r>
      <w:r w:rsidRPr="00C85B7D">
        <w:rPr>
          <w:bCs/>
        </w:rPr>
        <w:t>.3] </w:t>
      </w:r>
      <w:r w:rsidR="00421416" w:rsidRPr="00C85B7D">
        <w:rPr>
          <w:bCs/>
        </w:rPr>
        <w:t xml:space="preserve">Pamatojoties uz iepriekš minēto, </w:t>
      </w:r>
      <w:r w:rsidR="00421416" w:rsidRPr="00C85B7D">
        <w:t xml:space="preserve">Administratora rīcība, </w:t>
      </w:r>
      <w:r w:rsidR="00452B1D" w:rsidRPr="00C85B7D">
        <w:t xml:space="preserve">neveicot nepieciešamās </w:t>
      </w:r>
      <w:r w:rsidR="007E1E16" w:rsidRPr="00C85B7D">
        <w:t xml:space="preserve">Maksātnespējas likuma 113. panta ceturtajā daļā noteiktās </w:t>
      </w:r>
      <w:r w:rsidR="00452B1D" w:rsidRPr="00C85B7D">
        <w:t>darbības</w:t>
      </w:r>
      <w:r w:rsidR="007E1E16" w:rsidRPr="00C85B7D">
        <w:t>,</w:t>
      </w:r>
      <w:r w:rsidR="00452B1D" w:rsidRPr="00C85B7D">
        <w:t xml:space="preserve"> </w:t>
      </w:r>
      <w:r w:rsidR="00421416" w:rsidRPr="00C85B7D">
        <w:t>nav atbilstoša Maksātnespējas likuma 113. panta ceturtās daļas prasībām.</w:t>
      </w:r>
      <w:r w:rsidR="00C17E99" w:rsidRPr="00C85B7D">
        <w:t xml:space="preserve"> Ievērojot minēto, </w:t>
      </w:r>
      <w:r w:rsidR="00E72A51" w:rsidRPr="00C85B7D">
        <w:rPr>
          <w:bCs/>
        </w:rPr>
        <w:t xml:space="preserve">trūkumi novēršami </w:t>
      </w:r>
      <w:r w:rsidR="004E1AC3" w:rsidRPr="00C85B7D">
        <w:rPr>
          <w:bCs/>
        </w:rPr>
        <w:t xml:space="preserve">saistībā ar </w:t>
      </w:r>
      <w:r w:rsidR="009F614B" w:rsidRPr="00C85B7D">
        <w:rPr>
          <w:bCs/>
        </w:rPr>
        <w:t xml:space="preserve">/Nosaukums B/ </w:t>
      </w:r>
      <w:r w:rsidR="004E1AC3" w:rsidRPr="00C85B7D">
        <w:rPr>
          <w:bCs/>
        </w:rPr>
        <w:t>iebildumiem sagatavo</w:t>
      </w:r>
      <w:r w:rsidR="008733AE" w:rsidRPr="00C85B7D">
        <w:rPr>
          <w:bCs/>
        </w:rPr>
        <w:t>jo</w:t>
      </w:r>
      <w:r w:rsidR="004E1AC3" w:rsidRPr="00C85B7D">
        <w:rPr>
          <w:bCs/>
        </w:rPr>
        <w:t>t</w:t>
      </w:r>
      <w:r w:rsidR="00F27245" w:rsidRPr="00C85B7D">
        <w:rPr>
          <w:bCs/>
        </w:rPr>
        <w:t xml:space="preserve"> </w:t>
      </w:r>
      <w:r w:rsidR="0013664E" w:rsidRPr="00C85B7D">
        <w:t>Plān</w:t>
      </w:r>
      <w:r w:rsidR="00F27245" w:rsidRPr="00C85B7D">
        <w:t>a precizējumus</w:t>
      </w:r>
      <w:r w:rsidR="00D6756D" w:rsidRPr="00C85B7D">
        <w:t xml:space="preserve"> vai snie</w:t>
      </w:r>
      <w:r w:rsidR="008733AE" w:rsidRPr="00C85B7D">
        <w:t>dzot</w:t>
      </w:r>
      <w:r w:rsidR="00D6756D" w:rsidRPr="00C85B7D">
        <w:t xml:space="preserve"> motivētu atbildi</w:t>
      </w:r>
      <w:r w:rsidR="00D8314E" w:rsidRPr="00C85B7D">
        <w:t xml:space="preserve">, ja </w:t>
      </w:r>
      <w:r w:rsidR="00886022" w:rsidRPr="00C85B7D">
        <w:t>iebildumi ir atzīti daļēji</w:t>
      </w:r>
      <w:r w:rsidR="00F27245" w:rsidRPr="00C85B7D">
        <w:t xml:space="preserve">. </w:t>
      </w:r>
    </w:p>
    <w:p w14:paraId="2ADE261E" w14:textId="7D3486EB" w:rsidR="009E4F7A" w:rsidRPr="00C85B7D" w:rsidRDefault="00370D4E" w:rsidP="009E4F7A">
      <w:pPr>
        <w:widowControl/>
        <w:spacing w:after="0" w:line="240" w:lineRule="auto"/>
        <w:ind w:firstLine="720"/>
        <w:jc w:val="both"/>
        <w:rPr>
          <w:rFonts w:eastAsia="Times New Roman"/>
          <w:bCs/>
        </w:rPr>
      </w:pPr>
      <w:r w:rsidRPr="00C85B7D">
        <w:rPr>
          <w:rFonts w:eastAsia="Times New Roman"/>
          <w:b/>
        </w:rPr>
        <w:t>[1</w:t>
      </w:r>
      <w:r w:rsidR="00D55B72" w:rsidRPr="00C85B7D">
        <w:rPr>
          <w:rFonts w:eastAsia="Times New Roman"/>
          <w:b/>
        </w:rPr>
        <w:t>4</w:t>
      </w:r>
      <w:r w:rsidRPr="00C85B7D">
        <w:rPr>
          <w:rFonts w:eastAsia="Times New Roman"/>
          <w:b/>
        </w:rPr>
        <w:t>] </w:t>
      </w:r>
      <w:r w:rsidR="009E4F7A" w:rsidRPr="00C85B7D">
        <w:rPr>
          <w:rFonts w:eastAsia="Times New Roman"/>
          <w:b/>
        </w:rPr>
        <w:t>Par</w:t>
      </w:r>
      <w:r w:rsidR="009E4F7A" w:rsidRPr="00C85B7D">
        <w:rPr>
          <w:rFonts w:eastAsia="Times New Roman"/>
          <w:b/>
          <w:bCs/>
        </w:rPr>
        <w:t xml:space="preserve"> Administratora rīcību, nekārtojot lietvedību EMUS atbilstoši normatīvo aktu prasībām, norādāms turpmāk minētais.</w:t>
      </w:r>
    </w:p>
    <w:p w14:paraId="0F3EDADE" w14:textId="2FA090BE" w:rsidR="00216331" w:rsidRPr="00C85B7D" w:rsidRDefault="00E96439" w:rsidP="00691E2D">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4</w:t>
      </w:r>
      <w:r w:rsidRPr="00C85B7D">
        <w:rPr>
          <w:rFonts w:eastAsia="Times New Roman"/>
          <w:bCs/>
        </w:rPr>
        <w:t>.1] </w:t>
      </w:r>
      <w:r w:rsidR="009E4F7A" w:rsidRPr="00C85B7D">
        <w:rPr>
          <w:rFonts w:eastAsia="Times New Roman"/>
          <w:bCs/>
        </w:rPr>
        <w:t>Izmantojot likumā piešķirtās tiesības un pildot likumā noteiktos pienākumus, administratoram jālieto EMUS.</w:t>
      </w:r>
      <w:r w:rsidR="009E4F7A" w:rsidRPr="00C85B7D">
        <w:rPr>
          <w:rFonts w:eastAsia="Times New Roman"/>
          <w:bCs/>
          <w:vertAlign w:val="superscript"/>
        </w:rPr>
        <w:footnoteReference w:id="62"/>
      </w:r>
      <w:r w:rsidR="009E4F7A" w:rsidRPr="00C85B7D">
        <w:rPr>
          <w:rFonts w:eastAsia="Times New Roman"/>
          <w:bCs/>
        </w:rPr>
        <w:t xml:space="preserve"> EMUS sekmē Maksātnespējas kontroles dienesta uzdevumu veikšanu, normatīvajos aktos noteikto ziņu sagatavošanu un publiskošanu Maksātnespējas kontroles dienesta tīmekļvietnē, informācijas apriti starp maksātnespējas procesā iesaistītajām personām un institūcijām, kā arī administratoru un [..] pienākumu izpildi un tiesību izmantošanu.</w:t>
      </w:r>
      <w:r w:rsidR="009E4F7A" w:rsidRPr="00C85B7D">
        <w:rPr>
          <w:rFonts w:eastAsia="Times New Roman"/>
          <w:bCs/>
          <w:vertAlign w:val="superscript"/>
        </w:rPr>
        <w:footnoteReference w:id="63"/>
      </w:r>
      <w:r w:rsidR="009E4F7A" w:rsidRPr="00C85B7D">
        <w:rPr>
          <w:rFonts w:eastAsia="Times New Roman"/>
          <w:bCs/>
        </w:rPr>
        <w:t xml:space="preserve"> EMUS izmantošanas kārtību un apjomu, tostarp dokumentu reģistrēšanas kārtību EMUS, regulē attiecīgie Ministru kabineta noteikumi</w:t>
      </w:r>
      <w:r w:rsidR="009E4F7A" w:rsidRPr="00C85B7D">
        <w:rPr>
          <w:rFonts w:eastAsia="Times New Roman"/>
          <w:bCs/>
          <w:vertAlign w:val="superscript"/>
        </w:rPr>
        <w:footnoteReference w:id="64"/>
      </w:r>
      <w:r w:rsidR="00691E2D" w:rsidRPr="00C85B7D">
        <w:rPr>
          <w:rFonts w:eastAsia="Times New Roman"/>
          <w:bCs/>
        </w:rPr>
        <w:t xml:space="preserve">, proti, </w:t>
      </w:r>
      <w:r w:rsidR="00216331" w:rsidRPr="00C85B7D">
        <w:rPr>
          <w:rFonts w:eastAsia="Times New Roman"/>
          <w:bCs/>
        </w:rPr>
        <w:t xml:space="preserve">Ministru kabineta 2019. gada 11. jūnija noteikumi Nr. 246 "Kārtība, kādā maksātnespējas procesa administratori un tiesiskās aizsardzības procesa uzraugošās personas kārto lietvedību" (turpmāk – MK noteikumi Nr. 246). </w:t>
      </w:r>
    </w:p>
    <w:p w14:paraId="795F1D9C" w14:textId="77777777" w:rsidR="00216331" w:rsidRPr="00C85B7D" w:rsidRDefault="00216331" w:rsidP="00216331">
      <w:pPr>
        <w:widowControl/>
        <w:spacing w:after="0" w:line="240" w:lineRule="auto"/>
        <w:ind w:firstLine="720"/>
        <w:jc w:val="both"/>
        <w:rPr>
          <w:rFonts w:eastAsia="Times New Roman"/>
          <w:bCs/>
          <w:iCs/>
        </w:rPr>
      </w:pPr>
      <w:r w:rsidRPr="00C85B7D">
        <w:rPr>
          <w:rFonts w:eastAsia="Times New Roman"/>
          <w:bCs/>
          <w:iCs/>
        </w:rPr>
        <w:t xml:space="preserve">Lai reģistrētu dokumentu, [..] </w:t>
      </w:r>
      <w:r w:rsidRPr="00C85B7D">
        <w:rPr>
          <w:rFonts w:eastAsia="Times New Roman"/>
          <w:bCs/>
        </w:rPr>
        <w:t xml:space="preserve">administratoram </w:t>
      </w:r>
      <w:r w:rsidRPr="00C85B7D">
        <w:rPr>
          <w:rFonts w:eastAsia="Times New Roman"/>
          <w:bCs/>
          <w:iCs/>
        </w:rPr>
        <w:t>ir jāpievieno attiecīgā dokumenta datni, izņemot gadījumu, ja dokumenta oriģināls ir papīra formā [..].</w:t>
      </w:r>
      <w:r w:rsidRPr="00C85B7D">
        <w:rPr>
          <w:rFonts w:eastAsia="Times New Roman"/>
          <w:bCs/>
          <w:iCs/>
          <w:vertAlign w:val="superscript"/>
        </w:rPr>
        <w:footnoteReference w:id="65"/>
      </w:r>
      <w:r w:rsidRPr="00C85B7D">
        <w:rPr>
          <w:rFonts w:eastAsia="Times New Roman"/>
          <w:bCs/>
          <w:iCs/>
        </w:rPr>
        <w:t xml:space="preserve"> Attiecīgi, ja dokumenta </w:t>
      </w:r>
      <w:r w:rsidRPr="00C85B7D">
        <w:rPr>
          <w:rFonts w:eastAsia="Times New Roman"/>
          <w:bCs/>
          <w:iCs/>
        </w:rPr>
        <w:lastRenderedPageBreak/>
        <w:t>oriģināls ir papīra formā, reģistrējot šo dokumentu EMUS dokumentu kartiņā, ir jāveic atzīme, ka dokuments ir papīra formā.</w:t>
      </w:r>
      <w:r w:rsidRPr="00C85B7D">
        <w:rPr>
          <w:rFonts w:eastAsia="Times New Roman"/>
          <w:bCs/>
          <w:iCs/>
          <w:vertAlign w:val="superscript"/>
        </w:rPr>
        <w:footnoteReference w:id="66"/>
      </w:r>
      <w:r w:rsidRPr="00C85B7D">
        <w:rPr>
          <w:rFonts w:eastAsia="Times New Roman"/>
          <w:bCs/>
          <w:iCs/>
        </w:rPr>
        <w:t xml:space="preserve"> Saņemto un nosūtāmo dokumentu reģistrēšana un pievienošana EMUS jāveic </w:t>
      </w:r>
      <w:r w:rsidRPr="00C85B7D">
        <w:rPr>
          <w:rFonts w:eastAsia="Times New Roman"/>
          <w:bCs/>
        </w:rPr>
        <w:t>nekavējoties, bet ne vēlāk kā vienas darbdienas laikā pēc dokumenta saņemšanas vai nosūtīšanas.</w:t>
      </w:r>
      <w:r w:rsidRPr="00C85B7D">
        <w:rPr>
          <w:rFonts w:eastAsia="Times New Roman"/>
          <w:bCs/>
          <w:vertAlign w:val="superscript"/>
        </w:rPr>
        <w:footnoteReference w:id="67"/>
      </w:r>
    </w:p>
    <w:p w14:paraId="69AEECE1" w14:textId="59CCC24C" w:rsidR="006478B4" w:rsidRPr="00C85B7D" w:rsidRDefault="00C21B79" w:rsidP="00396557">
      <w:pPr>
        <w:widowControl/>
        <w:spacing w:after="0" w:line="240" w:lineRule="auto"/>
        <w:ind w:firstLine="720"/>
        <w:jc w:val="both"/>
        <w:rPr>
          <w:rFonts w:eastAsia="Times New Roman"/>
          <w:bCs/>
        </w:rPr>
      </w:pPr>
      <w:r w:rsidRPr="00C85B7D">
        <w:rPr>
          <w:rFonts w:eastAsia="Times New Roman"/>
          <w:bCs/>
        </w:rPr>
        <w:t>Pārbaudot EMUS pieejamo informāciju, konstatēts, ka dokumentiem</w:t>
      </w:r>
      <w:r w:rsidR="00EA590D" w:rsidRPr="00C85B7D">
        <w:rPr>
          <w:rStyle w:val="Vresatsauce"/>
          <w:rFonts w:eastAsia="Times New Roman"/>
          <w:bCs/>
        </w:rPr>
        <w:footnoteReference w:id="68"/>
      </w:r>
      <w:r w:rsidRPr="00C85B7D">
        <w:rPr>
          <w:rFonts w:eastAsia="Times New Roman"/>
          <w:bCs/>
        </w:rPr>
        <w:t xml:space="preserve">, kuru oriģināls ir papīra formā, nav veikta atzīme par dokumentu papīra formu. Ievērojot iepriekš minēto, </w:t>
      </w:r>
      <w:r w:rsidR="00EA590D" w:rsidRPr="00C85B7D">
        <w:rPr>
          <w:rFonts w:eastAsia="Times New Roman"/>
          <w:bCs/>
        </w:rPr>
        <w:t xml:space="preserve">Administratora </w:t>
      </w:r>
      <w:r w:rsidRPr="00C85B7D">
        <w:rPr>
          <w:rFonts w:eastAsia="Times New Roman"/>
          <w:bCs/>
        </w:rPr>
        <w:t>rīcība, EMUS</w:t>
      </w:r>
      <w:r w:rsidRPr="00C85B7D">
        <w:rPr>
          <w:rFonts w:eastAsia="Times New Roman"/>
          <w:bCs/>
          <w:iCs/>
        </w:rPr>
        <w:t xml:space="preserve"> neveicot atzīmi par to, ka dokumenti</w:t>
      </w:r>
      <w:r w:rsidRPr="00C85B7D">
        <w:rPr>
          <w:rFonts w:eastAsia="Times New Roman"/>
          <w:bCs/>
          <w:iCs/>
          <w:vertAlign w:val="superscript"/>
        </w:rPr>
        <w:t xml:space="preserve"> </w:t>
      </w:r>
      <w:r w:rsidRPr="00C85B7D">
        <w:rPr>
          <w:rFonts w:eastAsia="Times New Roman"/>
          <w:bCs/>
          <w:iCs/>
        </w:rPr>
        <w:t xml:space="preserve">iesniegti papīra formā, </w:t>
      </w:r>
      <w:r w:rsidRPr="00C85B7D">
        <w:rPr>
          <w:rFonts w:eastAsia="Times New Roman"/>
          <w:bCs/>
        </w:rPr>
        <w:t xml:space="preserve">nav atbilstoša MK noteikumu Nr. 246 </w:t>
      </w:r>
      <w:r w:rsidR="00EA590D" w:rsidRPr="00C85B7D">
        <w:rPr>
          <w:rFonts w:eastAsia="Times New Roman"/>
          <w:bCs/>
        </w:rPr>
        <w:t xml:space="preserve">4., </w:t>
      </w:r>
      <w:r w:rsidRPr="00C85B7D">
        <w:rPr>
          <w:rFonts w:eastAsia="Times New Roman"/>
          <w:bCs/>
        </w:rPr>
        <w:t xml:space="preserve">7.13. punkta prasībām. </w:t>
      </w:r>
      <w:r w:rsidR="00396557" w:rsidRPr="00C85B7D">
        <w:rPr>
          <w:rFonts w:eastAsia="Times New Roman"/>
          <w:bCs/>
        </w:rPr>
        <w:t xml:space="preserve">Ievērojot minēto, </w:t>
      </w:r>
      <w:r w:rsidR="00E72A51" w:rsidRPr="00C85B7D">
        <w:rPr>
          <w:rFonts w:eastAsia="Times New Roman"/>
          <w:bCs/>
        </w:rPr>
        <w:t xml:space="preserve">trūkumi novēršami EMUS </w:t>
      </w:r>
      <w:r w:rsidR="006478B4" w:rsidRPr="00C85B7D">
        <w:rPr>
          <w:rFonts w:eastAsia="Times New Roman"/>
          <w:bCs/>
        </w:rPr>
        <w:t>vei</w:t>
      </w:r>
      <w:r w:rsidR="00A321F8" w:rsidRPr="00C85B7D">
        <w:rPr>
          <w:rFonts w:eastAsia="Times New Roman"/>
          <w:bCs/>
        </w:rPr>
        <w:t xml:space="preserve">cot </w:t>
      </w:r>
      <w:r w:rsidR="006478B4" w:rsidRPr="00C85B7D">
        <w:rPr>
          <w:rFonts w:eastAsia="Times New Roman"/>
          <w:bCs/>
        </w:rPr>
        <w:t xml:space="preserve">atzīmi par </w:t>
      </w:r>
      <w:r w:rsidR="00A321F8" w:rsidRPr="00C85B7D">
        <w:rPr>
          <w:rFonts w:eastAsia="Times New Roman"/>
          <w:bCs/>
        </w:rPr>
        <w:t>iepriekš norādīt</w:t>
      </w:r>
      <w:r w:rsidR="00521ABC" w:rsidRPr="00C85B7D">
        <w:rPr>
          <w:rFonts w:eastAsia="Times New Roman"/>
          <w:bCs/>
        </w:rPr>
        <w:t>u d</w:t>
      </w:r>
      <w:r w:rsidR="006478B4" w:rsidRPr="00C85B7D">
        <w:rPr>
          <w:rFonts w:eastAsia="Times New Roman"/>
          <w:bCs/>
        </w:rPr>
        <w:t xml:space="preserve">okumentu papīra formu. </w:t>
      </w:r>
    </w:p>
    <w:p w14:paraId="28CC25C8" w14:textId="78E50FFF" w:rsidR="00F87348" w:rsidRPr="00C85B7D" w:rsidRDefault="00E96439" w:rsidP="00F87348">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4</w:t>
      </w:r>
      <w:r w:rsidRPr="00C85B7D">
        <w:rPr>
          <w:rFonts w:eastAsia="Times New Roman"/>
          <w:bCs/>
        </w:rPr>
        <w:t>.2] </w:t>
      </w:r>
      <w:r w:rsidR="00F84FF9" w:rsidRPr="00C85B7D">
        <w:rPr>
          <w:rFonts w:eastAsia="Times New Roman"/>
          <w:bCs/>
        </w:rPr>
        <w:t xml:space="preserve">Tāpat konstatēts, ka </w:t>
      </w:r>
      <w:r w:rsidR="009038C8" w:rsidRPr="00C85B7D">
        <w:rPr>
          <w:rFonts w:eastAsia="Times New Roman"/>
          <w:bCs/>
        </w:rPr>
        <w:t>trīs</w:t>
      </w:r>
      <w:r w:rsidR="001C516B" w:rsidRPr="00C85B7D">
        <w:rPr>
          <w:rFonts w:eastAsia="Times New Roman"/>
          <w:bCs/>
        </w:rPr>
        <w:t xml:space="preserve"> dokument</w:t>
      </w:r>
      <w:r w:rsidR="009038C8" w:rsidRPr="00C85B7D">
        <w:rPr>
          <w:rFonts w:eastAsia="Times New Roman"/>
          <w:bCs/>
        </w:rPr>
        <w:t>i</w:t>
      </w:r>
      <w:r w:rsidR="001C516B" w:rsidRPr="00C85B7D">
        <w:rPr>
          <w:rFonts w:eastAsia="Times New Roman"/>
          <w:bCs/>
        </w:rPr>
        <w:t xml:space="preserve"> reģistrēt</w:t>
      </w:r>
      <w:r w:rsidR="009038C8" w:rsidRPr="00C85B7D">
        <w:rPr>
          <w:rFonts w:eastAsia="Times New Roman"/>
          <w:bCs/>
        </w:rPr>
        <w:t>i</w:t>
      </w:r>
      <w:r w:rsidR="001C516B" w:rsidRPr="00C85B7D">
        <w:rPr>
          <w:rFonts w:eastAsia="Times New Roman"/>
          <w:bCs/>
        </w:rPr>
        <w:t xml:space="preserve">, neievērojot </w:t>
      </w:r>
      <w:r w:rsidR="00AF60B5" w:rsidRPr="00C85B7D">
        <w:rPr>
          <w:rFonts w:eastAsia="Times New Roman"/>
          <w:bCs/>
        </w:rPr>
        <w:t>dokumentu reģistrēšanas termiņ</w:t>
      </w:r>
      <w:r w:rsidR="001C516B" w:rsidRPr="00C85B7D">
        <w:rPr>
          <w:rFonts w:eastAsia="Times New Roman"/>
          <w:bCs/>
        </w:rPr>
        <w:t>u</w:t>
      </w:r>
      <w:r w:rsidR="00961C1B" w:rsidRPr="00C85B7D">
        <w:rPr>
          <w:rFonts w:eastAsia="Times New Roman"/>
          <w:bCs/>
        </w:rPr>
        <w:t xml:space="preserve">. Proti, akts, kas saņemts 2024. gada 7. augustā, EMUS reģistrēts 2025. gada 8. janvārī ar </w:t>
      </w:r>
      <w:r w:rsidR="00311C7E" w:rsidRPr="00C85B7D">
        <w:rPr>
          <w:rFonts w:eastAsia="Times New Roman"/>
          <w:bCs/>
        </w:rPr>
        <w:t>/numurs/</w:t>
      </w:r>
      <w:r w:rsidR="00961C1B" w:rsidRPr="00C85B7D">
        <w:rPr>
          <w:rFonts w:eastAsia="Times New Roman"/>
          <w:bCs/>
        </w:rPr>
        <w:t xml:space="preserve">, t.i., pēc pieciem mēnešiem, </w:t>
      </w:r>
      <w:r w:rsidR="005D408C" w:rsidRPr="00C85B7D">
        <w:rPr>
          <w:rFonts w:eastAsia="Times New Roman"/>
          <w:bCs/>
        </w:rPr>
        <w:t xml:space="preserve">bet </w:t>
      </w:r>
      <w:r w:rsidR="00D53FB4" w:rsidRPr="00C85B7D">
        <w:rPr>
          <w:rFonts w:eastAsia="Times New Roman"/>
          <w:bCs/>
        </w:rPr>
        <w:t>/</w:t>
      </w:r>
      <w:r w:rsidR="005D408C" w:rsidRPr="00C85B7D">
        <w:rPr>
          <w:rFonts w:eastAsia="Times New Roman"/>
          <w:bCs/>
        </w:rPr>
        <w:t>SIA</w:t>
      </w:r>
      <w:r w:rsidR="00E87E91" w:rsidRPr="00C85B7D">
        <w:rPr>
          <w:rFonts w:eastAsia="Times New Roman"/>
          <w:bCs/>
        </w:rPr>
        <w:t> </w:t>
      </w:r>
      <w:r w:rsidR="005D408C" w:rsidRPr="00C85B7D">
        <w:rPr>
          <w:rFonts w:eastAsia="Times New Roman"/>
          <w:bCs/>
        </w:rPr>
        <w:t>"</w:t>
      </w:r>
      <w:r w:rsidR="00D53FB4" w:rsidRPr="00C85B7D">
        <w:rPr>
          <w:rFonts w:eastAsia="Times New Roman"/>
          <w:bCs/>
        </w:rPr>
        <w:t>Nosaukums E</w:t>
      </w:r>
      <w:r w:rsidR="005D408C" w:rsidRPr="00C85B7D">
        <w:rPr>
          <w:rFonts w:eastAsia="Times New Roman"/>
          <w:bCs/>
        </w:rPr>
        <w:t>"</w:t>
      </w:r>
      <w:r w:rsidR="00D53FB4" w:rsidRPr="00C85B7D">
        <w:rPr>
          <w:rFonts w:eastAsia="Times New Roman"/>
          <w:bCs/>
        </w:rPr>
        <w:t>/</w:t>
      </w:r>
      <w:r w:rsidR="005D408C" w:rsidRPr="00C85B7D">
        <w:rPr>
          <w:rFonts w:eastAsia="Times New Roman"/>
          <w:bCs/>
        </w:rPr>
        <w:t xml:space="preserve"> 2024. gada 22. augusta pavadzīmes </w:t>
      </w:r>
      <w:r w:rsidR="00D53FB4" w:rsidRPr="00C85B7D">
        <w:rPr>
          <w:rFonts w:eastAsia="Times New Roman"/>
          <w:bCs/>
        </w:rPr>
        <w:t>/numurs/</w:t>
      </w:r>
      <w:r w:rsidR="005D408C" w:rsidRPr="00C85B7D">
        <w:rPr>
          <w:rFonts w:eastAsia="Times New Roman"/>
          <w:bCs/>
        </w:rPr>
        <w:t xml:space="preserve"> un </w:t>
      </w:r>
      <w:r w:rsidR="00D53FB4" w:rsidRPr="00C85B7D">
        <w:rPr>
          <w:rFonts w:eastAsia="Times New Roman"/>
          <w:bCs/>
        </w:rPr>
        <w:t>/numurs/</w:t>
      </w:r>
      <w:r w:rsidR="005D408C" w:rsidRPr="00C85B7D">
        <w:rPr>
          <w:rFonts w:eastAsia="Times New Roman"/>
          <w:bCs/>
        </w:rPr>
        <w:t xml:space="preserve"> reģistrētas nākamajā dienā pēc Pārbaudes.</w:t>
      </w:r>
      <w:r w:rsidR="00F87348" w:rsidRPr="00C85B7D">
        <w:rPr>
          <w:rStyle w:val="Vresatsauce"/>
          <w:rFonts w:eastAsia="Times New Roman"/>
          <w:bCs/>
        </w:rPr>
        <w:footnoteReference w:id="69"/>
      </w:r>
      <w:r w:rsidR="00F87348" w:rsidRPr="00C85B7D">
        <w:rPr>
          <w:rFonts w:eastAsia="Times New Roman"/>
          <w:bCs/>
        </w:rPr>
        <w:t xml:space="preserve"> Tāpat konstatēts, ka Administratora 2025. gada 2. aprīļa pieprasījums par lieguma noņemšanu traktortehnikai vispār nav reģistrēts EMUS. </w:t>
      </w:r>
    </w:p>
    <w:p w14:paraId="1FFEEF27" w14:textId="1A199AB8" w:rsidR="003350AB" w:rsidRPr="00C85B7D" w:rsidRDefault="006E6147" w:rsidP="00166EBA">
      <w:pPr>
        <w:widowControl/>
        <w:spacing w:after="0" w:line="240" w:lineRule="auto"/>
        <w:ind w:firstLine="720"/>
        <w:jc w:val="both"/>
        <w:rPr>
          <w:rFonts w:eastAsia="Times New Roman"/>
          <w:bCs/>
        </w:rPr>
      </w:pPr>
      <w:r w:rsidRPr="00C85B7D">
        <w:rPr>
          <w:rFonts w:eastAsia="Times New Roman"/>
          <w:bCs/>
        </w:rPr>
        <w:t>[14.3] </w:t>
      </w:r>
      <w:r w:rsidR="00166EBA" w:rsidRPr="00C85B7D">
        <w:rPr>
          <w:rFonts w:eastAsia="Times New Roman"/>
          <w:bCs/>
        </w:rPr>
        <w:t xml:space="preserve">Pamatojoties uz </w:t>
      </w:r>
      <w:r w:rsidR="00FB6249" w:rsidRPr="00C85B7D">
        <w:rPr>
          <w:rFonts w:eastAsia="Times New Roman"/>
          <w:bCs/>
        </w:rPr>
        <w:t xml:space="preserve">iepriekš minēto, Administratora rīcība, </w:t>
      </w:r>
      <w:r w:rsidR="00C348BC" w:rsidRPr="00C85B7D">
        <w:rPr>
          <w:rFonts w:eastAsia="Times New Roman"/>
          <w:bCs/>
        </w:rPr>
        <w:t xml:space="preserve">normatīvajos aktos noteiktajā termiņā nereģistrējot </w:t>
      </w:r>
      <w:r w:rsidR="00FB6249" w:rsidRPr="00C85B7D">
        <w:rPr>
          <w:rFonts w:eastAsia="Times New Roman"/>
          <w:bCs/>
        </w:rPr>
        <w:t>EMUS</w:t>
      </w:r>
      <w:r w:rsidR="00FB6249" w:rsidRPr="00C85B7D">
        <w:rPr>
          <w:rFonts w:eastAsia="Times New Roman"/>
          <w:bCs/>
          <w:iCs/>
        </w:rPr>
        <w:t xml:space="preserve"> </w:t>
      </w:r>
      <w:r w:rsidR="00441F8B" w:rsidRPr="00C85B7D">
        <w:rPr>
          <w:rFonts w:eastAsia="Times New Roman"/>
          <w:bCs/>
          <w:iCs/>
        </w:rPr>
        <w:t>trīs dokumentus,</w:t>
      </w:r>
      <w:r w:rsidR="00AB0E9A" w:rsidRPr="00C85B7D">
        <w:rPr>
          <w:rFonts w:eastAsia="Times New Roman"/>
          <w:bCs/>
          <w:iCs/>
        </w:rPr>
        <w:t xml:space="preserve"> </w:t>
      </w:r>
      <w:r w:rsidR="00F87348" w:rsidRPr="00C85B7D">
        <w:rPr>
          <w:rFonts w:eastAsia="Times New Roman"/>
          <w:bCs/>
          <w:iCs/>
        </w:rPr>
        <w:t>kā arī nereģistrējot vienu dokumentu</w:t>
      </w:r>
      <w:r w:rsidR="00F87348" w:rsidRPr="00C85B7D">
        <w:rPr>
          <w:rStyle w:val="Vresatsauce"/>
          <w:rFonts w:eastAsia="Times New Roman"/>
          <w:bCs/>
        </w:rPr>
        <w:footnoteReference w:id="70"/>
      </w:r>
      <w:r w:rsidR="00F87348" w:rsidRPr="00C85B7D">
        <w:rPr>
          <w:rFonts w:eastAsia="Times New Roman"/>
          <w:bCs/>
          <w:iCs/>
        </w:rPr>
        <w:t xml:space="preserve">, </w:t>
      </w:r>
      <w:r w:rsidR="00AB0E9A" w:rsidRPr="00C85B7D">
        <w:rPr>
          <w:rFonts w:eastAsia="Times New Roman"/>
          <w:bCs/>
          <w:iCs/>
        </w:rPr>
        <w:t xml:space="preserve">nav </w:t>
      </w:r>
      <w:r w:rsidR="00AB0E9A" w:rsidRPr="00C85B7D">
        <w:rPr>
          <w:rFonts w:eastAsia="Times New Roman"/>
          <w:bCs/>
        </w:rPr>
        <w:t>atbilstoša MK noteikumu Nr. 246 4. punkta prasībām.</w:t>
      </w:r>
      <w:r w:rsidR="00166EBA" w:rsidRPr="00C85B7D">
        <w:rPr>
          <w:rFonts w:eastAsia="Times New Roman"/>
          <w:bCs/>
        </w:rPr>
        <w:t xml:space="preserve"> Ievērojot minēto,</w:t>
      </w:r>
      <w:r w:rsidR="003350AB" w:rsidRPr="00C85B7D">
        <w:rPr>
          <w:rFonts w:eastAsia="Times New Roman"/>
          <w:bCs/>
        </w:rPr>
        <w:t xml:space="preserve"> </w:t>
      </w:r>
      <w:r w:rsidR="00A47A21" w:rsidRPr="00C85B7D">
        <w:rPr>
          <w:rFonts w:eastAsia="Times New Roman"/>
          <w:bCs/>
        </w:rPr>
        <w:t xml:space="preserve">trūkumi novēršami </w:t>
      </w:r>
      <w:r w:rsidR="00521ABC" w:rsidRPr="00C85B7D">
        <w:rPr>
          <w:rFonts w:eastAsia="Times New Roman"/>
          <w:bCs/>
        </w:rPr>
        <w:t>reģistrējot EMUS Administratora 2025. gada 2. aprīļa pieprasījum</w:t>
      </w:r>
      <w:r w:rsidR="00917794" w:rsidRPr="00C85B7D">
        <w:rPr>
          <w:rFonts w:eastAsia="Times New Roman"/>
          <w:bCs/>
        </w:rPr>
        <w:t>u</w:t>
      </w:r>
      <w:r w:rsidR="00521ABC" w:rsidRPr="00C85B7D">
        <w:rPr>
          <w:rFonts w:eastAsia="Times New Roman"/>
          <w:bCs/>
        </w:rPr>
        <w:t xml:space="preserve"> par lieguma noņemšanu traktortehnikai.</w:t>
      </w:r>
      <w:r w:rsidR="00917794" w:rsidRPr="00C85B7D">
        <w:rPr>
          <w:rFonts w:eastAsia="Times New Roman"/>
          <w:bCs/>
        </w:rPr>
        <w:t xml:space="preserve"> </w:t>
      </w:r>
    </w:p>
    <w:p w14:paraId="1EE7E665" w14:textId="004A4D13" w:rsidR="0011385A" w:rsidRPr="00C85B7D" w:rsidRDefault="00521ABC" w:rsidP="0011385A">
      <w:pPr>
        <w:widowControl/>
        <w:spacing w:after="0" w:line="240" w:lineRule="auto"/>
        <w:ind w:firstLine="720"/>
        <w:jc w:val="both"/>
        <w:rPr>
          <w:rFonts w:eastAsia="Times New Roman"/>
          <w:b/>
        </w:rPr>
      </w:pPr>
      <w:r w:rsidRPr="00C85B7D">
        <w:rPr>
          <w:rFonts w:eastAsia="Times New Roman"/>
          <w:b/>
        </w:rPr>
        <w:t>[1</w:t>
      </w:r>
      <w:r w:rsidR="00D55B72" w:rsidRPr="00C85B7D">
        <w:rPr>
          <w:rFonts w:eastAsia="Times New Roman"/>
          <w:b/>
        </w:rPr>
        <w:t>5</w:t>
      </w:r>
      <w:r w:rsidR="002879C1" w:rsidRPr="00C85B7D">
        <w:rPr>
          <w:rFonts w:eastAsia="Times New Roman"/>
          <w:b/>
        </w:rPr>
        <w:t>] </w:t>
      </w:r>
      <w:r w:rsidR="00066DA6" w:rsidRPr="00C85B7D">
        <w:rPr>
          <w:rFonts w:eastAsia="Times New Roman"/>
          <w:b/>
        </w:rPr>
        <w:t>Par Administratora rīcību,</w:t>
      </w:r>
      <w:r w:rsidR="00615C2E" w:rsidRPr="00C85B7D">
        <w:rPr>
          <w:rFonts w:eastAsia="Times New Roman"/>
          <w:b/>
        </w:rPr>
        <w:t xml:space="preserve"> </w:t>
      </w:r>
      <w:r w:rsidR="0011385A" w:rsidRPr="00C85B7D">
        <w:rPr>
          <w:rFonts w:eastAsia="Times New Roman"/>
          <w:b/>
        </w:rPr>
        <w:t>normatīvajos aktos noteiktajā termiņā EMUS neievadot informāciju par civiltiesiskās apdrošināšanas polises reģistrēšanu</w:t>
      </w:r>
      <w:r w:rsidR="00081B9F" w:rsidRPr="00C85B7D">
        <w:rPr>
          <w:rFonts w:eastAsia="Times New Roman"/>
          <w:b/>
        </w:rPr>
        <w:t xml:space="preserve">, norādāms turpmāk minētais. </w:t>
      </w:r>
    </w:p>
    <w:p w14:paraId="417E812A" w14:textId="24364267" w:rsidR="0011385A" w:rsidRPr="00C85B7D" w:rsidRDefault="00C4112D" w:rsidP="0011385A">
      <w:pPr>
        <w:widowControl/>
        <w:spacing w:after="0" w:line="240" w:lineRule="auto"/>
        <w:ind w:firstLine="720"/>
        <w:jc w:val="both"/>
        <w:rPr>
          <w:rFonts w:eastAsia="Times New Roman"/>
          <w:bCs/>
          <w:iCs/>
        </w:rPr>
      </w:pPr>
      <w:r w:rsidRPr="00C85B7D">
        <w:rPr>
          <w:rFonts w:eastAsia="Times New Roman"/>
          <w:bCs/>
          <w:iCs/>
        </w:rPr>
        <w:t>[1</w:t>
      </w:r>
      <w:r w:rsidR="00D55B72" w:rsidRPr="00C85B7D">
        <w:rPr>
          <w:rFonts w:eastAsia="Times New Roman"/>
          <w:bCs/>
          <w:iCs/>
        </w:rPr>
        <w:t>5.</w:t>
      </w:r>
      <w:r w:rsidRPr="00C85B7D">
        <w:rPr>
          <w:rFonts w:eastAsia="Times New Roman"/>
          <w:bCs/>
          <w:iCs/>
        </w:rPr>
        <w:t>1] </w:t>
      </w:r>
      <w:r w:rsidR="0011385A" w:rsidRPr="00C85B7D">
        <w:rPr>
          <w:rFonts w:eastAsia="Times New Roman"/>
          <w:bCs/>
          <w:iCs/>
        </w:rPr>
        <w:t>Administratora darbības civiltiesiskās apdrošināšanas polisi</w:t>
      </w:r>
      <w:r w:rsidR="00615C2E" w:rsidRPr="00C85B7D">
        <w:rPr>
          <w:rFonts w:eastAsia="Times New Roman"/>
          <w:bCs/>
          <w:iCs/>
        </w:rPr>
        <w:t xml:space="preserve">. </w:t>
      </w:r>
      <w:r w:rsidR="0011385A" w:rsidRPr="00C85B7D">
        <w:rPr>
          <w:rFonts w:eastAsia="Times New Roman"/>
          <w:bCs/>
          <w:iCs/>
        </w:rPr>
        <w:t xml:space="preserve">Informācija par aktuālo civiltiesiskās apdrošināšanas polisi </w:t>
      </w:r>
      <w:r w:rsidR="006D1613" w:rsidRPr="00C85B7D">
        <w:rPr>
          <w:rFonts w:eastAsia="Times New Roman"/>
          <w:bCs/>
          <w:iCs/>
        </w:rPr>
        <w:t xml:space="preserve">pārskatos, kas sagatavoti no 2024. gada 6. augusta līdz 2025. gada 6. februārim, nebija norādīta informācija par Administratora aktuālo </w:t>
      </w:r>
      <w:r w:rsidR="0011385A" w:rsidRPr="00C85B7D">
        <w:rPr>
          <w:rFonts w:eastAsia="Times New Roman"/>
          <w:bCs/>
          <w:iCs/>
        </w:rPr>
        <w:t>atspoguļota tikai 2025. gada 6</w:t>
      </w:r>
      <w:r w:rsidR="00B739E4" w:rsidRPr="00C85B7D">
        <w:rPr>
          <w:rFonts w:eastAsia="Times New Roman"/>
          <w:bCs/>
          <w:iCs/>
        </w:rPr>
        <w:t>. </w:t>
      </w:r>
      <w:r w:rsidR="00E6621C" w:rsidRPr="00C85B7D">
        <w:rPr>
          <w:rFonts w:eastAsia="Times New Roman"/>
          <w:bCs/>
          <w:iCs/>
        </w:rPr>
        <w:t>marta</w:t>
      </w:r>
      <w:r w:rsidR="0011385A" w:rsidRPr="00C85B7D">
        <w:rPr>
          <w:rFonts w:eastAsia="Times New Roman"/>
          <w:bCs/>
          <w:iCs/>
        </w:rPr>
        <w:t xml:space="preserve"> administratora darbības pārskatā.</w:t>
      </w:r>
    </w:p>
    <w:p w14:paraId="2D2E053F" w14:textId="03C1078A" w:rsidR="0011385A" w:rsidRPr="00C85B7D" w:rsidRDefault="00C4112D" w:rsidP="0011385A">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5</w:t>
      </w:r>
      <w:r w:rsidRPr="00C85B7D">
        <w:rPr>
          <w:rFonts w:eastAsia="Times New Roman"/>
          <w:bCs/>
        </w:rPr>
        <w:t>.2] </w:t>
      </w:r>
      <w:r w:rsidR="0011385A" w:rsidRPr="00C85B7D">
        <w:rPr>
          <w:rFonts w:eastAsia="Times New Roman"/>
          <w:bCs/>
        </w:rPr>
        <w:t>EMUS automātiski ģenerē administratora darbības pārskatu par konkrēto administratora lietvedībā esošo juridiskās personas maksātnespējas procesu vai fiziskās personas maksātnespējas procesu, iekļaujot ziņas un šo noteikumu 21. punktā minētos dokumentus, ko administrators darbības pārskata periodā ir ievadījis vai pievienojis EMUS.</w:t>
      </w:r>
      <w:r w:rsidR="0011385A" w:rsidRPr="00C85B7D">
        <w:rPr>
          <w:rFonts w:eastAsia="Times New Roman"/>
          <w:bCs/>
          <w:vertAlign w:val="superscript"/>
        </w:rPr>
        <w:footnoteReference w:id="71"/>
      </w:r>
      <w:r w:rsidR="0011385A" w:rsidRPr="00C85B7D">
        <w:rPr>
          <w:rFonts w:eastAsia="Times New Roman"/>
          <w:bCs/>
        </w:rPr>
        <w:t xml:space="preserve"> </w:t>
      </w:r>
    </w:p>
    <w:p w14:paraId="598C0552" w14:textId="77777777" w:rsidR="0011385A" w:rsidRPr="00C85B7D" w:rsidRDefault="0011385A" w:rsidP="0011385A">
      <w:pPr>
        <w:widowControl/>
        <w:spacing w:after="0" w:line="240" w:lineRule="auto"/>
        <w:ind w:firstLine="720"/>
        <w:jc w:val="both"/>
        <w:rPr>
          <w:rFonts w:eastAsia="Times New Roman"/>
          <w:bCs/>
        </w:rPr>
      </w:pPr>
      <w:r w:rsidRPr="00C85B7D">
        <w:rPr>
          <w:rFonts w:eastAsia="Times New Roman"/>
          <w:bCs/>
        </w:rPr>
        <w:t>Ģenerējot darbības pārskatu, tajā iekļauj ziņas par konkrētajā maksātnespējas procesā ieceltā administratora noslēgto civiltiesisko apdrošināšanu (apdrošinājuma apmēru, apdrošināšanas līguma numuru un darbības termiņu, apdrošināšanas kompānijas nosaukumu un reģistrācijas numuru).</w:t>
      </w:r>
      <w:r w:rsidRPr="00C85B7D">
        <w:rPr>
          <w:rFonts w:eastAsia="Times New Roman"/>
          <w:bCs/>
          <w:vertAlign w:val="superscript"/>
        </w:rPr>
        <w:footnoteReference w:id="72"/>
      </w:r>
      <w:r w:rsidRPr="00C85B7D">
        <w:rPr>
          <w:rFonts w:eastAsia="Times New Roman"/>
          <w:bCs/>
        </w:rPr>
        <w:t xml:space="preserve"> Administratoram EMUS jāiekļauj ziņas par maksātnespējas procesa norisi, kas atbilstoši normatīvajiem aktiem par administratora darbības pārskatu iesniegšanu norādāmas administratora darbības pārskatos (ja attiecināms).</w:t>
      </w:r>
      <w:r w:rsidRPr="00C85B7D">
        <w:rPr>
          <w:rFonts w:eastAsia="Times New Roman"/>
          <w:bCs/>
          <w:vertAlign w:val="superscript"/>
        </w:rPr>
        <w:footnoteReference w:id="73"/>
      </w:r>
      <w:r w:rsidRPr="00C85B7D">
        <w:rPr>
          <w:rFonts w:eastAsia="Times New Roman"/>
          <w:bCs/>
        </w:rPr>
        <w:t xml:space="preserve"> Lai iepriekš minētās ziņas tiktu </w:t>
      </w:r>
      <w:r w:rsidRPr="00C85B7D">
        <w:rPr>
          <w:rFonts w:eastAsia="Times New Roman"/>
          <w:bCs/>
        </w:rPr>
        <w:lastRenderedPageBreak/>
        <w:t xml:space="preserve">atspoguļotas administratora darbības pārskatā, informāciju par apdrošināšanas polisēm ir nepieciešams ievadīt sistēmas sadaļas "MPA detaļas" </w:t>
      </w:r>
      <w:proofErr w:type="spellStart"/>
      <w:r w:rsidRPr="00C85B7D">
        <w:rPr>
          <w:rFonts w:eastAsia="Times New Roman"/>
          <w:bCs/>
        </w:rPr>
        <w:t>apakšsadaļā</w:t>
      </w:r>
      <w:proofErr w:type="spellEnd"/>
      <w:r w:rsidRPr="00C85B7D">
        <w:rPr>
          <w:rFonts w:eastAsia="Times New Roman"/>
          <w:bCs/>
        </w:rPr>
        <w:t xml:space="preserve"> "Civiltiesiskā apdrošināšana", korekti aizpildot visus tajā esošos laukus. Administratoram minētās ziņas ir jāievada EMUS triju darbdienu laikā.</w:t>
      </w:r>
      <w:r w:rsidRPr="00C85B7D">
        <w:rPr>
          <w:rFonts w:eastAsia="Times New Roman"/>
          <w:bCs/>
          <w:vertAlign w:val="superscript"/>
        </w:rPr>
        <w:footnoteReference w:id="74"/>
      </w:r>
    </w:p>
    <w:p w14:paraId="6BB506E9" w14:textId="18AEAAFC" w:rsidR="0011385A" w:rsidRPr="00C85B7D" w:rsidRDefault="00C4112D" w:rsidP="0011385A">
      <w:pPr>
        <w:widowControl/>
        <w:spacing w:after="0" w:line="240" w:lineRule="auto"/>
        <w:ind w:firstLine="720"/>
        <w:jc w:val="both"/>
        <w:rPr>
          <w:rFonts w:eastAsia="Times New Roman"/>
          <w:bCs/>
          <w:iCs/>
        </w:rPr>
      </w:pPr>
      <w:r w:rsidRPr="00C85B7D">
        <w:rPr>
          <w:rFonts w:eastAsia="Times New Roman"/>
          <w:bCs/>
          <w:iCs/>
        </w:rPr>
        <w:t>[1</w:t>
      </w:r>
      <w:r w:rsidR="00D55B72" w:rsidRPr="00C85B7D">
        <w:rPr>
          <w:rFonts w:eastAsia="Times New Roman"/>
          <w:bCs/>
          <w:iCs/>
        </w:rPr>
        <w:t>5</w:t>
      </w:r>
      <w:r w:rsidRPr="00C85B7D">
        <w:rPr>
          <w:rFonts w:eastAsia="Times New Roman"/>
          <w:bCs/>
          <w:iCs/>
        </w:rPr>
        <w:t>.3] </w:t>
      </w:r>
      <w:r w:rsidR="0011385A" w:rsidRPr="00C85B7D">
        <w:rPr>
          <w:rFonts w:eastAsia="Times New Roman"/>
          <w:bCs/>
          <w:iCs/>
        </w:rPr>
        <w:t xml:space="preserve">Pamatojoties uz iepriekš minēto, </w:t>
      </w:r>
      <w:r w:rsidR="004C5933" w:rsidRPr="00C85B7D">
        <w:rPr>
          <w:rFonts w:eastAsia="Times New Roman"/>
          <w:bCs/>
          <w:iCs/>
        </w:rPr>
        <w:t>Administratora</w:t>
      </w:r>
      <w:r w:rsidR="0011385A" w:rsidRPr="00C85B7D">
        <w:rPr>
          <w:rFonts w:eastAsia="Times New Roman"/>
          <w:bCs/>
          <w:iCs/>
        </w:rPr>
        <w:t xml:space="preserve"> rīcība, savlaicīgi nepievienojot EMUS informāciju par aktuālo civiltiesiskās apdrošināšanas polisi, nav atbilstoša MK noteikumu Nr. 346 9.4. punkta, kā arī MK noteikumu Nr. 761 16.23. un 31. punkta prasībām.</w:t>
      </w:r>
    </w:p>
    <w:p w14:paraId="56910C79" w14:textId="25D1DFEC" w:rsidR="007D6439" w:rsidRPr="00C85B7D" w:rsidRDefault="00C30B16" w:rsidP="00AF60B5">
      <w:pPr>
        <w:widowControl/>
        <w:spacing w:after="0" w:line="240" w:lineRule="auto"/>
        <w:ind w:firstLine="720"/>
        <w:jc w:val="both"/>
        <w:rPr>
          <w:rFonts w:eastAsia="Times New Roman"/>
          <w:b/>
        </w:rPr>
      </w:pPr>
      <w:r w:rsidRPr="00C85B7D">
        <w:rPr>
          <w:rFonts w:eastAsia="Times New Roman"/>
          <w:b/>
        </w:rPr>
        <w:t>[1</w:t>
      </w:r>
      <w:r w:rsidR="00D55B72" w:rsidRPr="00C85B7D">
        <w:rPr>
          <w:rFonts w:eastAsia="Times New Roman"/>
          <w:b/>
        </w:rPr>
        <w:t>6</w:t>
      </w:r>
      <w:r w:rsidRPr="00C85B7D">
        <w:rPr>
          <w:rFonts w:eastAsia="Times New Roman"/>
          <w:b/>
        </w:rPr>
        <w:t>] </w:t>
      </w:r>
      <w:r w:rsidR="007D6439" w:rsidRPr="00C85B7D">
        <w:rPr>
          <w:rFonts w:eastAsia="Times New Roman"/>
          <w:b/>
        </w:rPr>
        <w:t xml:space="preserve">Par Administratora rīcību, </w:t>
      </w:r>
      <w:r w:rsidR="00A4736C" w:rsidRPr="00C85B7D">
        <w:rPr>
          <w:rFonts w:eastAsia="Times New Roman"/>
          <w:b/>
        </w:rPr>
        <w:t xml:space="preserve">EMUS Parādnieka maksātnespējas procesa kartītē ievadot </w:t>
      </w:r>
      <w:r w:rsidR="001454E8" w:rsidRPr="00C85B7D">
        <w:rPr>
          <w:rFonts w:eastAsia="Times New Roman"/>
          <w:b/>
        </w:rPr>
        <w:t xml:space="preserve">nekorektu </w:t>
      </w:r>
      <w:r w:rsidR="00A4736C" w:rsidRPr="00C85B7D">
        <w:rPr>
          <w:rFonts w:eastAsia="Times New Roman"/>
          <w:b/>
        </w:rPr>
        <w:t>informāciju par Parādnieka iegūtajiem naudas līdzekļiem</w:t>
      </w:r>
      <w:r w:rsidR="00D90297" w:rsidRPr="00C85B7D">
        <w:rPr>
          <w:rFonts w:eastAsia="Times New Roman"/>
          <w:b/>
        </w:rPr>
        <w:t xml:space="preserve">, norādāms turpmāk minētais. </w:t>
      </w:r>
    </w:p>
    <w:p w14:paraId="7EBCBB32" w14:textId="23EC1CBD" w:rsidR="00526CDB" w:rsidRPr="00C85B7D" w:rsidRDefault="00C4112D" w:rsidP="00526CDB">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6</w:t>
      </w:r>
      <w:r w:rsidRPr="00C85B7D">
        <w:rPr>
          <w:rFonts w:eastAsia="Times New Roman"/>
          <w:bCs/>
        </w:rPr>
        <w:t>.1] </w:t>
      </w:r>
      <w:r w:rsidR="00EC094D" w:rsidRPr="00C85B7D">
        <w:rPr>
          <w:rFonts w:eastAsia="Times New Roman"/>
          <w:bCs/>
        </w:rPr>
        <w:t>Administrators ir atbildīgs, lai darbības pārskatā iekļautās ziņas ir atbilstošas administratora veiktajām darbībām attiecīgajā maksātnespējas procesā.</w:t>
      </w:r>
      <w:r w:rsidR="00EC094D" w:rsidRPr="00C85B7D">
        <w:rPr>
          <w:rStyle w:val="Vresatsauce"/>
          <w:rFonts w:eastAsia="Times New Roman"/>
          <w:bCs/>
        </w:rPr>
        <w:footnoteReference w:id="75"/>
      </w:r>
      <w:r w:rsidR="00EC094D" w:rsidRPr="00C85B7D">
        <w:rPr>
          <w:rFonts w:eastAsia="Times New Roman"/>
          <w:bCs/>
        </w:rPr>
        <w:t xml:space="preserve"> </w:t>
      </w:r>
      <w:r w:rsidR="00526CDB" w:rsidRPr="00C85B7D">
        <w:rPr>
          <w:rFonts w:eastAsia="Times New Roman"/>
          <w:bCs/>
        </w:rPr>
        <w:t xml:space="preserve">Ja sadaļā </w:t>
      </w:r>
      <w:r w:rsidR="004C5933" w:rsidRPr="00C85B7D">
        <w:rPr>
          <w:rFonts w:eastAsia="Times New Roman"/>
          <w:bCs/>
        </w:rPr>
        <w:t>"</w:t>
      </w:r>
      <w:r w:rsidR="00526CDB" w:rsidRPr="00C85B7D">
        <w:rPr>
          <w:rFonts w:eastAsia="Times New Roman"/>
          <w:bCs/>
        </w:rPr>
        <w:t>Parādnieka manta</w:t>
      </w:r>
      <w:r w:rsidR="004C5933" w:rsidRPr="00C85B7D">
        <w:rPr>
          <w:rFonts w:eastAsia="Times New Roman"/>
          <w:bCs/>
        </w:rPr>
        <w:t>"</w:t>
      </w:r>
      <w:r w:rsidR="00526CDB" w:rsidRPr="00C85B7D">
        <w:rPr>
          <w:rFonts w:eastAsia="Times New Roman"/>
          <w:bCs/>
        </w:rPr>
        <w:t xml:space="preserve"> pie attiecīgās pozīcijas ir norādīti iegūtie naudas līdzekļi, tad atsevišķi sadaļā </w:t>
      </w:r>
      <w:r w:rsidR="004C5933" w:rsidRPr="00C85B7D">
        <w:rPr>
          <w:rFonts w:eastAsia="Times New Roman"/>
          <w:bCs/>
        </w:rPr>
        <w:t>"</w:t>
      </w:r>
      <w:r w:rsidR="00526CDB" w:rsidRPr="00C85B7D">
        <w:rPr>
          <w:rFonts w:eastAsia="Times New Roman"/>
          <w:bCs/>
        </w:rPr>
        <w:t>Iegūtie līdzekļi</w:t>
      </w:r>
      <w:r w:rsidR="004C5933" w:rsidRPr="00C85B7D">
        <w:rPr>
          <w:rFonts w:eastAsia="Times New Roman"/>
          <w:bCs/>
        </w:rPr>
        <w:t>"</w:t>
      </w:r>
      <w:r w:rsidR="00526CDB" w:rsidRPr="00C85B7D">
        <w:rPr>
          <w:rFonts w:eastAsia="Times New Roman"/>
          <w:bCs/>
        </w:rPr>
        <w:t xml:space="preserve"> tie vairs nav jānorāda.</w:t>
      </w:r>
      <w:r w:rsidR="00026BC5" w:rsidRPr="00C85B7D">
        <w:rPr>
          <w:rFonts w:eastAsia="Times New Roman"/>
          <w:bCs/>
        </w:rPr>
        <w:t xml:space="preserve"> EMUS sadaļā "Iegūtie līdzekļi" nav jāievada informācija par maksātnespējas procesu, ja tas pasludināts sākot ar 2019.</w:t>
      </w:r>
      <w:r w:rsidR="00FC720E" w:rsidRPr="00C85B7D">
        <w:rPr>
          <w:rFonts w:eastAsia="Times New Roman"/>
          <w:bCs/>
        </w:rPr>
        <w:t> gada 1. janvāri.</w:t>
      </w:r>
      <w:r w:rsidR="00526CDB" w:rsidRPr="00C85B7D">
        <w:rPr>
          <w:rStyle w:val="Vresatsauce"/>
          <w:rFonts w:eastAsia="Times New Roman"/>
          <w:bCs/>
        </w:rPr>
        <w:footnoteReference w:id="76"/>
      </w:r>
      <w:r w:rsidR="00526CDB" w:rsidRPr="00C85B7D">
        <w:rPr>
          <w:rFonts w:eastAsia="Times New Roman"/>
          <w:bCs/>
        </w:rPr>
        <w:t xml:space="preserve"> Pretējā gadījumā šī informācija administratora darbības pārskatā atspoguļosies dubultā.</w:t>
      </w:r>
    </w:p>
    <w:p w14:paraId="60C2CDDA" w14:textId="7A4FAA59" w:rsidR="008F7B1D" w:rsidRPr="00C85B7D" w:rsidRDefault="00C4112D" w:rsidP="00603FE8">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6</w:t>
      </w:r>
      <w:r w:rsidRPr="00C85B7D">
        <w:rPr>
          <w:rFonts w:eastAsia="Times New Roman"/>
          <w:bCs/>
        </w:rPr>
        <w:t>.2] </w:t>
      </w:r>
      <w:r w:rsidR="00026F8D" w:rsidRPr="00C85B7D">
        <w:rPr>
          <w:rFonts w:eastAsia="Times New Roman"/>
          <w:bCs/>
        </w:rPr>
        <w:t>Informācija par procesā iegūta</w:t>
      </w:r>
      <w:r w:rsidR="008A5D27" w:rsidRPr="00C85B7D">
        <w:rPr>
          <w:rFonts w:eastAsia="Times New Roman"/>
          <w:bCs/>
        </w:rPr>
        <w:t xml:space="preserve">jiem līdzekļiem ievadīta dubultā, proti, </w:t>
      </w:r>
      <w:r w:rsidR="00FC720E" w:rsidRPr="00C85B7D">
        <w:rPr>
          <w:rFonts w:eastAsia="Times New Roman"/>
          <w:bCs/>
        </w:rPr>
        <w:t xml:space="preserve">tā </w:t>
      </w:r>
      <w:r w:rsidR="008A5D27" w:rsidRPr="00C85B7D">
        <w:rPr>
          <w:rFonts w:eastAsia="Times New Roman"/>
          <w:bCs/>
        </w:rPr>
        <w:t>norād</w:t>
      </w:r>
      <w:r w:rsidR="00FC720E" w:rsidRPr="00C85B7D">
        <w:rPr>
          <w:rFonts w:eastAsia="Times New Roman"/>
          <w:bCs/>
        </w:rPr>
        <w:t>īta</w:t>
      </w:r>
      <w:r w:rsidR="008A5D27" w:rsidRPr="00C85B7D">
        <w:rPr>
          <w:rFonts w:eastAsia="Times New Roman"/>
          <w:bCs/>
        </w:rPr>
        <w:t xml:space="preserve"> gan </w:t>
      </w:r>
      <w:r w:rsidR="009A4A18" w:rsidRPr="00C85B7D">
        <w:rPr>
          <w:rFonts w:eastAsia="Times New Roman"/>
          <w:bCs/>
        </w:rPr>
        <w:t xml:space="preserve">EMUS Parādnieka maksātnespējas procesa kartītes sadaļā </w:t>
      </w:r>
      <w:r w:rsidR="004C5933" w:rsidRPr="00C85B7D">
        <w:rPr>
          <w:rFonts w:eastAsia="Times New Roman"/>
          <w:bCs/>
        </w:rPr>
        <w:t>"</w:t>
      </w:r>
      <w:r w:rsidR="009A4A18" w:rsidRPr="00C85B7D">
        <w:rPr>
          <w:rFonts w:eastAsia="Times New Roman"/>
          <w:bCs/>
        </w:rPr>
        <w:t>Parādnieka manta</w:t>
      </w:r>
      <w:r w:rsidR="004C5933" w:rsidRPr="00C85B7D">
        <w:rPr>
          <w:rFonts w:eastAsia="Times New Roman"/>
          <w:bCs/>
        </w:rPr>
        <w:t>"</w:t>
      </w:r>
      <w:r w:rsidR="009A4A18" w:rsidRPr="00C85B7D">
        <w:rPr>
          <w:rFonts w:eastAsia="Times New Roman"/>
          <w:bCs/>
        </w:rPr>
        <w:t xml:space="preserve">, gan </w:t>
      </w:r>
      <w:r w:rsidR="004C5933" w:rsidRPr="00C85B7D">
        <w:rPr>
          <w:rFonts w:eastAsia="Times New Roman"/>
          <w:bCs/>
        </w:rPr>
        <w:t>"</w:t>
      </w:r>
      <w:r w:rsidR="009A4A18" w:rsidRPr="00C85B7D">
        <w:rPr>
          <w:rFonts w:eastAsia="Times New Roman"/>
          <w:bCs/>
        </w:rPr>
        <w:t>Iegūtie līdzekļi</w:t>
      </w:r>
      <w:r w:rsidR="004C5933" w:rsidRPr="00C85B7D">
        <w:rPr>
          <w:rFonts w:eastAsia="Times New Roman"/>
          <w:bCs/>
        </w:rPr>
        <w:t>"</w:t>
      </w:r>
      <w:r w:rsidR="009A4A18" w:rsidRPr="00C85B7D">
        <w:rPr>
          <w:rFonts w:eastAsia="Times New Roman"/>
          <w:bCs/>
        </w:rPr>
        <w:t xml:space="preserve">. </w:t>
      </w:r>
      <w:r w:rsidR="008F7B1D" w:rsidRPr="00C85B7D">
        <w:rPr>
          <w:rFonts w:eastAsia="Times New Roman"/>
          <w:bCs/>
        </w:rPr>
        <w:t xml:space="preserve">Līdz ar to arī kreditoriem, saņemot </w:t>
      </w:r>
      <w:r w:rsidR="00EC094D" w:rsidRPr="00C85B7D">
        <w:rPr>
          <w:rFonts w:eastAsia="Times New Roman"/>
          <w:bCs/>
        </w:rPr>
        <w:t>a</w:t>
      </w:r>
      <w:r w:rsidR="008F7B1D" w:rsidRPr="00C85B7D">
        <w:rPr>
          <w:rFonts w:eastAsia="Times New Roman"/>
          <w:bCs/>
        </w:rPr>
        <w:t>dministratora darbības pārskatus, kas tiek ģenerēts automātiski, pamatojoties uz EMUS Parādnieka maksātnespējas procesā kart</w:t>
      </w:r>
      <w:r w:rsidR="004A29BD" w:rsidRPr="00C85B7D">
        <w:rPr>
          <w:rFonts w:eastAsia="Times New Roman"/>
          <w:bCs/>
        </w:rPr>
        <w:t>ītē</w:t>
      </w:r>
      <w:r w:rsidR="008F7B1D" w:rsidRPr="00C85B7D">
        <w:rPr>
          <w:rFonts w:eastAsia="Times New Roman"/>
          <w:bCs/>
        </w:rPr>
        <w:t xml:space="preserve"> ievadītajiem datiem</w:t>
      </w:r>
      <w:r w:rsidR="008F7B1D" w:rsidRPr="00C85B7D">
        <w:rPr>
          <w:rFonts w:eastAsia="Times New Roman"/>
          <w:bCs/>
          <w:vertAlign w:val="superscript"/>
        </w:rPr>
        <w:footnoteReference w:id="77"/>
      </w:r>
      <w:r w:rsidR="008F7B1D" w:rsidRPr="00C85B7D">
        <w:rPr>
          <w:rFonts w:eastAsia="Times New Roman"/>
          <w:bCs/>
        </w:rPr>
        <w:t>, tika sniegta nekorekta informācija par Parādnieka maksātnespējas procesā iegūtajiem naudas līdzekļiem</w:t>
      </w:r>
      <w:r w:rsidR="00EC094D" w:rsidRPr="00C85B7D">
        <w:rPr>
          <w:rFonts w:eastAsia="Times New Roman"/>
          <w:bCs/>
        </w:rPr>
        <w:t xml:space="preserve">. </w:t>
      </w:r>
    </w:p>
    <w:p w14:paraId="6E2A1CD6" w14:textId="50AF293A" w:rsidR="00053E9C" w:rsidRPr="00C85B7D" w:rsidRDefault="00685E31" w:rsidP="00053E9C">
      <w:pPr>
        <w:widowControl/>
        <w:spacing w:after="0" w:line="240" w:lineRule="auto"/>
        <w:ind w:firstLine="720"/>
        <w:jc w:val="both"/>
        <w:rPr>
          <w:rFonts w:eastAsia="Times New Roman"/>
          <w:bCs/>
        </w:rPr>
      </w:pPr>
      <w:r w:rsidRPr="00C85B7D">
        <w:rPr>
          <w:rFonts w:eastAsia="Times New Roman"/>
          <w:bCs/>
        </w:rPr>
        <w:t xml:space="preserve">Pārbaudes laikā </w:t>
      </w:r>
      <w:r w:rsidR="00052BD5" w:rsidRPr="00C85B7D">
        <w:rPr>
          <w:rFonts w:eastAsia="Times New Roman"/>
          <w:bCs/>
        </w:rPr>
        <w:t>Administratoram sniegta informācija, kādā veidā ir jāveic nepieciešamās korekcijas EMUS Parādnieka procesa kart</w:t>
      </w:r>
      <w:r w:rsidR="00FC720E" w:rsidRPr="00C85B7D">
        <w:rPr>
          <w:rFonts w:eastAsia="Times New Roman"/>
          <w:bCs/>
        </w:rPr>
        <w:t>ītē</w:t>
      </w:r>
      <w:r w:rsidR="00603FE8" w:rsidRPr="00C85B7D">
        <w:rPr>
          <w:rFonts w:eastAsia="Times New Roman"/>
          <w:bCs/>
        </w:rPr>
        <w:t xml:space="preserve"> un pēc Pārbaudes </w:t>
      </w:r>
      <w:r w:rsidR="001C457A" w:rsidRPr="00C85B7D">
        <w:rPr>
          <w:rFonts w:eastAsia="Times New Roman"/>
          <w:bCs/>
        </w:rPr>
        <w:t xml:space="preserve">veiktas attiecīgas korekcijas, proti, informāciju par iegūtajiem līdzekļiem norādot tikai </w:t>
      </w:r>
      <w:r w:rsidR="00053E9C" w:rsidRPr="00C85B7D">
        <w:rPr>
          <w:rFonts w:eastAsia="Times New Roman"/>
          <w:bCs/>
        </w:rPr>
        <w:t xml:space="preserve">sadaļā </w:t>
      </w:r>
      <w:r w:rsidR="004C5933" w:rsidRPr="00C85B7D">
        <w:rPr>
          <w:rFonts w:eastAsia="Times New Roman"/>
          <w:bCs/>
        </w:rPr>
        <w:t>"</w:t>
      </w:r>
      <w:r w:rsidR="00053E9C" w:rsidRPr="00C85B7D">
        <w:rPr>
          <w:rFonts w:eastAsia="Times New Roman"/>
          <w:bCs/>
        </w:rPr>
        <w:t>Parādnieka manta</w:t>
      </w:r>
      <w:r w:rsidR="004C5933" w:rsidRPr="00C85B7D">
        <w:rPr>
          <w:rFonts w:eastAsia="Times New Roman"/>
          <w:bCs/>
        </w:rPr>
        <w:t>"</w:t>
      </w:r>
      <w:r w:rsidR="00053E9C" w:rsidRPr="00C85B7D">
        <w:rPr>
          <w:rFonts w:eastAsia="Times New Roman"/>
          <w:bCs/>
        </w:rPr>
        <w:t xml:space="preserve">. </w:t>
      </w:r>
    </w:p>
    <w:p w14:paraId="545ED2EA" w14:textId="6C6772BF" w:rsidR="003350AB" w:rsidRPr="00C85B7D" w:rsidRDefault="004A29BD" w:rsidP="00AF60B5">
      <w:pPr>
        <w:widowControl/>
        <w:spacing w:after="0" w:line="240" w:lineRule="auto"/>
        <w:ind w:firstLine="720"/>
        <w:jc w:val="both"/>
        <w:rPr>
          <w:rFonts w:eastAsia="Times New Roman"/>
          <w:bCs/>
        </w:rPr>
      </w:pPr>
      <w:r w:rsidRPr="00C85B7D">
        <w:rPr>
          <w:rFonts w:eastAsia="Times New Roman"/>
          <w:bCs/>
        </w:rPr>
        <w:t>[1</w:t>
      </w:r>
      <w:r w:rsidR="00D55B72" w:rsidRPr="00C85B7D">
        <w:rPr>
          <w:rFonts w:eastAsia="Times New Roman"/>
          <w:bCs/>
        </w:rPr>
        <w:t>6</w:t>
      </w:r>
      <w:r w:rsidRPr="00C85B7D">
        <w:rPr>
          <w:rFonts w:eastAsia="Times New Roman"/>
          <w:bCs/>
        </w:rPr>
        <w:t>.3] </w:t>
      </w:r>
      <w:r w:rsidR="00053E9C" w:rsidRPr="00C85B7D">
        <w:rPr>
          <w:rFonts w:eastAsia="Times New Roman"/>
          <w:bCs/>
        </w:rPr>
        <w:t xml:space="preserve">Pamatojoties uz iepriekš minēto, </w:t>
      </w:r>
      <w:r w:rsidR="007D6439" w:rsidRPr="00C85B7D">
        <w:rPr>
          <w:rFonts w:eastAsia="Times New Roman"/>
          <w:bCs/>
        </w:rPr>
        <w:t>Administratora rīcība, EMUS Parādnieka maksātnespējas procesa kartītē</w:t>
      </w:r>
      <w:r w:rsidR="00ED204D" w:rsidRPr="00C85B7D">
        <w:rPr>
          <w:rFonts w:eastAsia="Times New Roman"/>
          <w:bCs/>
        </w:rPr>
        <w:t xml:space="preserve"> ievadot nekorektus datus par procesā iegūtajiem līdzekļiem</w:t>
      </w:r>
      <w:r w:rsidR="001454E8" w:rsidRPr="00C85B7D">
        <w:rPr>
          <w:rFonts w:eastAsia="Times New Roman"/>
          <w:bCs/>
        </w:rPr>
        <w:t xml:space="preserve">, t.i., ievadot </w:t>
      </w:r>
      <w:r w:rsidR="001540F3" w:rsidRPr="00C85B7D">
        <w:rPr>
          <w:rFonts w:eastAsia="Times New Roman"/>
          <w:bCs/>
        </w:rPr>
        <w:t>informāciju</w:t>
      </w:r>
      <w:r w:rsidR="001454E8" w:rsidRPr="00C85B7D">
        <w:rPr>
          <w:rFonts w:eastAsia="Times New Roman"/>
          <w:bCs/>
        </w:rPr>
        <w:t xml:space="preserve"> </w:t>
      </w:r>
      <w:r w:rsidR="007D6439" w:rsidRPr="00C85B7D">
        <w:rPr>
          <w:rFonts w:eastAsia="Times New Roman"/>
          <w:bCs/>
        </w:rPr>
        <w:t>dubultā, nav atbilstoša MK noteikumu Nr.</w:t>
      </w:r>
      <w:r w:rsidR="00053E9C" w:rsidRPr="00C85B7D">
        <w:rPr>
          <w:rFonts w:eastAsia="Times New Roman"/>
          <w:bCs/>
        </w:rPr>
        <w:t> </w:t>
      </w:r>
      <w:r w:rsidR="007D6439" w:rsidRPr="00C85B7D">
        <w:rPr>
          <w:rFonts w:eastAsia="Times New Roman"/>
          <w:bCs/>
        </w:rPr>
        <w:t>346 4., 12.7.</w:t>
      </w:r>
      <w:r w:rsidR="001540F3" w:rsidRPr="00C85B7D">
        <w:rPr>
          <w:rFonts w:eastAsia="Times New Roman"/>
          <w:bCs/>
        </w:rPr>
        <w:t> </w:t>
      </w:r>
      <w:r w:rsidR="007D6439" w:rsidRPr="00C85B7D">
        <w:rPr>
          <w:rFonts w:eastAsia="Times New Roman"/>
          <w:bCs/>
        </w:rPr>
        <w:t xml:space="preserve">punkta prasībām un MKD metodisko norādījumu </w:t>
      </w:r>
      <w:r w:rsidR="006E6147" w:rsidRPr="00C85B7D">
        <w:rPr>
          <w:rFonts w:eastAsia="Times New Roman"/>
          <w:bCs/>
        </w:rPr>
        <w:t>EMUS</w:t>
      </w:r>
      <w:r w:rsidR="007D6439" w:rsidRPr="00C85B7D">
        <w:rPr>
          <w:rFonts w:eastAsia="Times New Roman"/>
          <w:bCs/>
        </w:rPr>
        <w:t xml:space="preserve"> lietošanā un informācijas ievadē 5.11.</w:t>
      </w:r>
      <w:r w:rsidR="00053E9C" w:rsidRPr="00C85B7D">
        <w:rPr>
          <w:rFonts w:eastAsia="Times New Roman"/>
          <w:bCs/>
        </w:rPr>
        <w:t> </w:t>
      </w:r>
      <w:r w:rsidR="007D6439" w:rsidRPr="00C85B7D">
        <w:rPr>
          <w:rFonts w:eastAsia="Times New Roman"/>
          <w:bCs/>
        </w:rPr>
        <w:t>punktam</w:t>
      </w:r>
      <w:r w:rsidR="00053E9C" w:rsidRPr="00C85B7D">
        <w:rPr>
          <w:rFonts w:eastAsia="Times New Roman"/>
          <w:bCs/>
        </w:rPr>
        <w:t>.</w:t>
      </w:r>
    </w:p>
    <w:p w14:paraId="124EED86" w14:textId="5708B11C" w:rsidR="00C527B4" w:rsidRPr="00C85B7D" w:rsidRDefault="00ED204D" w:rsidP="002B0651">
      <w:pPr>
        <w:widowControl/>
        <w:spacing w:after="0" w:line="240" w:lineRule="auto"/>
        <w:ind w:firstLine="720"/>
        <w:jc w:val="both"/>
        <w:rPr>
          <w:rFonts w:eastAsia="Times New Roman"/>
          <w:b/>
        </w:rPr>
      </w:pPr>
      <w:r w:rsidRPr="00C85B7D">
        <w:rPr>
          <w:rFonts w:eastAsia="Times New Roman"/>
          <w:b/>
        </w:rPr>
        <w:t>[</w:t>
      </w:r>
      <w:r w:rsidR="00D55B72" w:rsidRPr="00C85B7D">
        <w:rPr>
          <w:rFonts w:eastAsia="Times New Roman"/>
          <w:b/>
        </w:rPr>
        <w:t>17</w:t>
      </w:r>
      <w:r w:rsidRPr="00C85B7D">
        <w:rPr>
          <w:rFonts w:eastAsia="Times New Roman"/>
          <w:b/>
        </w:rPr>
        <w:t>] </w:t>
      </w:r>
      <w:r w:rsidR="00C527B4" w:rsidRPr="00C85B7D">
        <w:rPr>
          <w:rFonts w:eastAsia="Times New Roman"/>
          <w:b/>
        </w:rPr>
        <w:t xml:space="preserve">Par Administratora rīcību, savlaicīgi EMUS Parādnieka maksātnespējas procesa kartītē neievadot informāciju par neieķīlātās mantas novērtējumu, norādāms turpmāk minētais. </w:t>
      </w:r>
    </w:p>
    <w:p w14:paraId="076AD672" w14:textId="2E70C48D" w:rsidR="0094502E" w:rsidRPr="00C85B7D" w:rsidRDefault="00F53F1E" w:rsidP="00554CE0">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17</w:t>
      </w:r>
      <w:r w:rsidRPr="00C85B7D">
        <w:rPr>
          <w:rFonts w:eastAsia="Times New Roman"/>
          <w:bCs/>
        </w:rPr>
        <w:t>.1] </w:t>
      </w:r>
      <w:r w:rsidR="004825A1" w:rsidRPr="00C85B7D">
        <w:rPr>
          <w:rFonts w:eastAsia="Times New Roman"/>
          <w:bCs/>
        </w:rPr>
        <w:t>Ģenerējot darbības pārskatu, tajā iekļauj ziņas par s</w:t>
      </w:r>
      <w:r w:rsidR="00E15A8C" w:rsidRPr="00C85B7D">
        <w:rPr>
          <w:rFonts w:eastAsia="Times New Roman"/>
          <w:bCs/>
        </w:rPr>
        <w:t>ākotnēj</w:t>
      </w:r>
      <w:r w:rsidR="004825A1" w:rsidRPr="00C85B7D">
        <w:rPr>
          <w:rFonts w:eastAsia="Times New Roman"/>
          <w:bCs/>
        </w:rPr>
        <w:t>o</w:t>
      </w:r>
      <w:r w:rsidR="00E15A8C" w:rsidRPr="00C85B7D">
        <w:rPr>
          <w:rFonts w:eastAsia="Times New Roman"/>
          <w:bCs/>
        </w:rPr>
        <w:t xml:space="preserve"> mantas vērtīb</w:t>
      </w:r>
      <w:r w:rsidR="004825A1" w:rsidRPr="00C85B7D">
        <w:rPr>
          <w:rFonts w:eastAsia="Times New Roman"/>
          <w:bCs/>
        </w:rPr>
        <w:t>u</w:t>
      </w:r>
      <w:r w:rsidR="00E15A8C" w:rsidRPr="00C85B7D">
        <w:rPr>
          <w:rFonts w:eastAsia="Times New Roman"/>
          <w:bCs/>
        </w:rPr>
        <w:t xml:space="preserve"> pēc maksātnespējas procesa pasludināšanas atsevišķi par parādnieka neieķīlāto un ieķīlāto mantu un kopēj</w:t>
      </w:r>
      <w:r w:rsidR="0094502E" w:rsidRPr="00C85B7D">
        <w:rPr>
          <w:rFonts w:eastAsia="Times New Roman"/>
          <w:bCs/>
        </w:rPr>
        <w:t>o</w:t>
      </w:r>
      <w:r w:rsidR="00E15A8C" w:rsidRPr="00C85B7D">
        <w:rPr>
          <w:rFonts w:eastAsia="Times New Roman"/>
          <w:bCs/>
        </w:rPr>
        <w:t xml:space="preserve"> sākotnēj</w:t>
      </w:r>
      <w:r w:rsidR="0094502E" w:rsidRPr="00C85B7D">
        <w:rPr>
          <w:rFonts w:eastAsia="Times New Roman"/>
          <w:bCs/>
        </w:rPr>
        <w:t>o</w:t>
      </w:r>
      <w:r w:rsidR="00E15A8C" w:rsidRPr="00C85B7D">
        <w:rPr>
          <w:rFonts w:eastAsia="Times New Roman"/>
          <w:bCs/>
        </w:rPr>
        <w:t xml:space="preserve"> mantas vērtīb</w:t>
      </w:r>
      <w:r w:rsidR="004825A1" w:rsidRPr="00C85B7D">
        <w:rPr>
          <w:rFonts w:eastAsia="Times New Roman"/>
          <w:bCs/>
        </w:rPr>
        <w:t>u</w:t>
      </w:r>
      <w:r w:rsidR="0094502E" w:rsidRPr="00C85B7D">
        <w:rPr>
          <w:rFonts w:eastAsia="Times New Roman"/>
          <w:bCs/>
        </w:rPr>
        <w:t>.</w:t>
      </w:r>
      <w:r w:rsidR="004D0DF1" w:rsidRPr="00C85B7D">
        <w:rPr>
          <w:rStyle w:val="Vresatsauce"/>
          <w:rFonts w:eastAsia="Times New Roman"/>
          <w:bCs/>
        </w:rPr>
        <w:footnoteReference w:id="78"/>
      </w:r>
      <w:r w:rsidR="00554CE0" w:rsidRPr="00C85B7D">
        <w:rPr>
          <w:rFonts w:eastAsia="Times New Roman"/>
          <w:bCs/>
        </w:rPr>
        <w:t xml:space="preserve"> Administratoram minētās ziņas ir jāievada EMUS triju darbdienu laikā.</w:t>
      </w:r>
      <w:r w:rsidR="00554CE0" w:rsidRPr="00C85B7D">
        <w:rPr>
          <w:rFonts w:eastAsia="Times New Roman"/>
          <w:bCs/>
          <w:vertAlign w:val="superscript"/>
        </w:rPr>
        <w:footnoteReference w:id="79"/>
      </w:r>
    </w:p>
    <w:p w14:paraId="6B76144F" w14:textId="77777777" w:rsidR="00797D49" w:rsidRPr="00C85B7D" w:rsidRDefault="00DE50E6" w:rsidP="00DE50E6">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17</w:t>
      </w:r>
      <w:r w:rsidRPr="00C85B7D">
        <w:rPr>
          <w:rFonts w:eastAsia="Times New Roman"/>
          <w:bCs/>
        </w:rPr>
        <w:t>.2] Informāciju par sākotnējo Parādnieka neieķīlātās mantas novērtējumu EMUS Parādnieka maksātnespējas procesa kartītē Administrators ievadīja pēc Pārbaudes.</w:t>
      </w:r>
      <w:r w:rsidRPr="00C85B7D">
        <w:rPr>
          <w:rStyle w:val="Vresatsauce"/>
          <w:rFonts w:eastAsia="Times New Roman"/>
          <w:bCs/>
        </w:rPr>
        <w:footnoteReference w:id="80"/>
      </w:r>
      <w:r w:rsidRPr="00C85B7D">
        <w:rPr>
          <w:rFonts w:eastAsia="Times New Roman"/>
          <w:bCs/>
        </w:rPr>
        <w:t xml:space="preserve"> </w:t>
      </w:r>
    </w:p>
    <w:p w14:paraId="17C63071" w14:textId="2CFDF965" w:rsidR="005B004F" w:rsidRPr="00C85B7D" w:rsidRDefault="00797D49" w:rsidP="00DE50E6">
      <w:pPr>
        <w:widowControl/>
        <w:spacing w:after="0" w:line="240" w:lineRule="auto"/>
        <w:ind w:firstLine="720"/>
        <w:jc w:val="both"/>
        <w:rPr>
          <w:rFonts w:eastAsia="Times New Roman"/>
          <w:bCs/>
        </w:rPr>
      </w:pPr>
      <w:r w:rsidRPr="00C85B7D">
        <w:rPr>
          <w:rFonts w:eastAsia="Times New Roman"/>
          <w:bCs/>
        </w:rPr>
        <w:t>[17.3] </w:t>
      </w:r>
      <w:r w:rsidR="00554CE0" w:rsidRPr="00C85B7D">
        <w:rPr>
          <w:rFonts w:eastAsia="Times New Roman"/>
          <w:bCs/>
        </w:rPr>
        <w:t xml:space="preserve">Pamatojoties uz iepriekš minēto, Administratora rīcība, </w:t>
      </w:r>
      <w:r w:rsidR="00C527B4" w:rsidRPr="00C85B7D">
        <w:rPr>
          <w:rFonts w:eastAsia="Times New Roman"/>
          <w:bCs/>
        </w:rPr>
        <w:t xml:space="preserve">savlaicīgi EMUS Parādnieka maksātnespējas procesa kartītē neievadot informāciju par </w:t>
      </w:r>
      <w:r w:rsidR="00554CE0" w:rsidRPr="00C85B7D">
        <w:rPr>
          <w:rFonts w:eastAsia="Times New Roman"/>
          <w:bCs/>
        </w:rPr>
        <w:t xml:space="preserve">sākotnējo </w:t>
      </w:r>
      <w:r w:rsidR="00C527B4" w:rsidRPr="00C85B7D">
        <w:rPr>
          <w:rFonts w:eastAsia="Times New Roman"/>
          <w:bCs/>
        </w:rPr>
        <w:t xml:space="preserve">neieķīlātās </w:t>
      </w:r>
      <w:r w:rsidR="00C527B4" w:rsidRPr="00C85B7D">
        <w:rPr>
          <w:rFonts w:eastAsia="Times New Roman"/>
          <w:bCs/>
        </w:rPr>
        <w:lastRenderedPageBreak/>
        <w:t>mantas novērtējumu, nav atbilstoša MK noteikumu Nr.</w:t>
      </w:r>
      <w:r w:rsidR="00260BCA" w:rsidRPr="00C85B7D">
        <w:rPr>
          <w:rFonts w:eastAsia="Times New Roman"/>
          <w:bCs/>
        </w:rPr>
        <w:t> </w:t>
      </w:r>
      <w:r w:rsidR="00C527B4" w:rsidRPr="00C85B7D">
        <w:rPr>
          <w:rFonts w:eastAsia="Times New Roman"/>
          <w:bCs/>
        </w:rPr>
        <w:t>346 12.2.</w:t>
      </w:r>
      <w:r w:rsidR="00260BCA" w:rsidRPr="00C85B7D">
        <w:rPr>
          <w:rFonts w:eastAsia="Times New Roman"/>
          <w:bCs/>
        </w:rPr>
        <w:t> </w:t>
      </w:r>
      <w:r w:rsidR="00C527B4" w:rsidRPr="00C85B7D">
        <w:rPr>
          <w:rFonts w:eastAsia="Times New Roman"/>
          <w:bCs/>
        </w:rPr>
        <w:t>punkta un MK noteikumu Nr.</w:t>
      </w:r>
      <w:r w:rsidR="00260BCA" w:rsidRPr="00C85B7D">
        <w:rPr>
          <w:rFonts w:eastAsia="Times New Roman"/>
          <w:bCs/>
        </w:rPr>
        <w:t> </w:t>
      </w:r>
      <w:r w:rsidR="00C527B4" w:rsidRPr="00C85B7D">
        <w:rPr>
          <w:rFonts w:eastAsia="Times New Roman"/>
          <w:bCs/>
        </w:rPr>
        <w:t>761 31.</w:t>
      </w:r>
      <w:r w:rsidR="00554CE0" w:rsidRPr="00C85B7D">
        <w:rPr>
          <w:rFonts w:eastAsia="Times New Roman"/>
          <w:bCs/>
        </w:rPr>
        <w:t> </w:t>
      </w:r>
      <w:r w:rsidR="00C527B4" w:rsidRPr="00C85B7D">
        <w:rPr>
          <w:rFonts w:eastAsia="Times New Roman"/>
          <w:bCs/>
        </w:rPr>
        <w:t>punkta prasībām</w:t>
      </w:r>
      <w:r w:rsidR="00554CE0" w:rsidRPr="00C85B7D">
        <w:rPr>
          <w:rFonts w:eastAsia="Times New Roman"/>
          <w:bCs/>
        </w:rPr>
        <w:t>.</w:t>
      </w:r>
    </w:p>
    <w:p w14:paraId="3D04503B" w14:textId="5776E1AD" w:rsidR="00554CE0" w:rsidRPr="00C85B7D" w:rsidRDefault="00554CE0" w:rsidP="00554CE0">
      <w:pPr>
        <w:widowControl/>
        <w:spacing w:after="0" w:line="240" w:lineRule="auto"/>
        <w:ind w:firstLine="720"/>
        <w:jc w:val="both"/>
        <w:rPr>
          <w:rFonts w:eastAsia="Times New Roman"/>
          <w:b/>
        </w:rPr>
      </w:pPr>
      <w:r w:rsidRPr="00C85B7D">
        <w:rPr>
          <w:rFonts w:eastAsia="Times New Roman"/>
          <w:b/>
        </w:rPr>
        <w:t>[</w:t>
      </w:r>
      <w:r w:rsidR="00D55B72" w:rsidRPr="00C85B7D">
        <w:rPr>
          <w:rFonts w:eastAsia="Times New Roman"/>
          <w:b/>
        </w:rPr>
        <w:t>18</w:t>
      </w:r>
      <w:r w:rsidRPr="00C85B7D">
        <w:rPr>
          <w:rFonts w:eastAsia="Times New Roman"/>
          <w:b/>
        </w:rPr>
        <w:t>] </w:t>
      </w:r>
      <w:r w:rsidR="000C4873" w:rsidRPr="00C85B7D">
        <w:rPr>
          <w:rFonts w:eastAsia="Times New Roman"/>
          <w:b/>
        </w:rPr>
        <w:t xml:space="preserve">Par Administratora rīcību, </w:t>
      </w:r>
      <w:r w:rsidR="000F0839" w:rsidRPr="00C85B7D">
        <w:rPr>
          <w:rFonts w:eastAsia="Times New Roman"/>
          <w:b/>
        </w:rPr>
        <w:t xml:space="preserve">neievadot informāciju par naudas līdzekļiem un to plūsmu norēķinu kontā, norādāms turpmāk minētais. </w:t>
      </w:r>
    </w:p>
    <w:p w14:paraId="2E868D95" w14:textId="125BCD53" w:rsidR="003B1724" w:rsidRPr="00C85B7D" w:rsidRDefault="00DE50E6" w:rsidP="003B1724">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18</w:t>
      </w:r>
      <w:r w:rsidRPr="00C85B7D">
        <w:rPr>
          <w:rFonts w:eastAsia="Times New Roman"/>
          <w:bCs/>
        </w:rPr>
        <w:t>.1] </w:t>
      </w:r>
      <w:r w:rsidR="003B1724" w:rsidRPr="00C85B7D">
        <w:rPr>
          <w:rFonts w:eastAsia="Times New Roman"/>
          <w:bCs/>
        </w:rPr>
        <w:t>Ģenerējot darbības pārskatu, tajā iekļauj ziņas par naudas plūsmu parādnieka kontā darbības pārskata perioda sākumā un beigās.</w:t>
      </w:r>
      <w:r w:rsidR="003B1724" w:rsidRPr="00C85B7D">
        <w:rPr>
          <w:rStyle w:val="Vresatsauce"/>
          <w:rFonts w:eastAsia="Times New Roman"/>
          <w:bCs/>
        </w:rPr>
        <w:footnoteReference w:id="81"/>
      </w:r>
    </w:p>
    <w:p w14:paraId="39223E4C" w14:textId="4447B7FB" w:rsidR="00E46668" w:rsidRPr="00C85B7D" w:rsidRDefault="002F340F" w:rsidP="00554CE0">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18</w:t>
      </w:r>
      <w:r w:rsidRPr="00C85B7D">
        <w:rPr>
          <w:rFonts w:eastAsia="Times New Roman"/>
          <w:bCs/>
        </w:rPr>
        <w:t>.2] </w:t>
      </w:r>
      <w:r w:rsidR="00E46668" w:rsidRPr="00C85B7D">
        <w:rPr>
          <w:rFonts w:eastAsia="Times New Roman"/>
          <w:bCs/>
        </w:rPr>
        <w:t>EMUS Parādnieka maksātnespējas procesa kartītē nav ievadīta informācija p</w:t>
      </w:r>
      <w:r w:rsidR="00A7351D" w:rsidRPr="00C85B7D">
        <w:rPr>
          <w:rFonts w:eastAsia="Times New Roman"/>
          <w:bCs/>
        </w:rPr>
        <w:t xml:space="preserve">ar naudas plūsmu </w:t>
      </w:r>
      <w:r w:rsidR="00721F85" w:rsidRPr="00C85B7D">
        <w:rPr>
          <w:rFonts w:eastAsia="Times New Roman"/>
          <w:bCs/>
        </w:rPr>
        <w:t>P</w:t>
      </w:r>
      <w:r w:rsidR="00A7351D" w:rsidRPr="00C85B7D">
        <w:rPr>
          <w:rFonts w:eastAsia="Times New Roman"/>
          <w:bCs/>
        </w:rPr>
        <w:t xml:space="preserve">arādnieka kontā, līdz ar to </w:t>
      </w:r>
      <w:r w:rsidR="00EC007F" w:rsidRPr="00C85B7D">
        <w:rPr>
          <w:rFonts w:eastAsia="Times New Roman"/>
          <w:bCs/>
        </w:rPr>
        <w:t xml:space="preserve">administratora darbības pārskatos netiek atspoguļota informācija par </w:t>
      </w:r>
      <w:r w:rsidR="0061365D" w:rsidRPr="00C85B7D">
        <w:rPr>
          <w:rFonts w:eastAsia="Times New Roman"/>
          <w:bCs/>
        </w:rPr>
        <w:t xml:space="preserve">Parādnieka procesā esošajiem naudas līdzekļiem. </w:t>
      </w:r>
    </w:p>
    <w:p w14:paraId="0ACD9FBD" w14:textId="7393083D" w:rsidR="006E6147" w:rsidRPr="00C85B7D" w:rsidRDefault="000B53E5" w:rsidP="006D0C67">
      <w:pPr>
        <w:widowControl/>
        <w:spacing w:after="0" w:line="240" w:lineRule="auto"/>
        <w:ind w:firstLine="720"/>
        <w:jc w:val="both"/>
        <w:rPr>
          <w:rFonts w:eastAsia="Times New Roman"/>
          <w:bCs/>
        </w:rPr>
      </w:pPr>
      <w:r w:rsidRPr="00C85B7D">
        <w:rPr>
          <w:rFonts w:eastAsia="Times New Roman"/>
          <w:bCs/>
        </w:rPr>
        <w:t>[</w:t>
      </w:r>
      <w:r w:rsidR="00D55B72" w:rsidRPr="00C85B7D">
        <w:rPr>
          <w:rFonts w:eastAsia="Times New Roman"/>
          <w:bCs/>
        </w:rPr>
        <w:t>18</w:t>
      </w:r>
      <w:r w:rsidRPr="00C85B7D">
        <w:rPr>
          <w:rFonts w:eastAsia="Times New Roman"/>
          <w:bCs/>
        </w:rPr>
        <w:t>.3] </w:t>
      </w:r>
      <w:r w:rsidR="000C4873" w:rsidRPr="00C85B7D">
        <w:rPr>
          <w:rFonts w:eastAsia="Times New Roman"/>
          <w:bCs/>
        </w:rPr>
        <w:t xml:space="preserve">Pamatojoties uz iepriekš minēto, Administratora rīcība, </w:t>
      </w:r>
      <w:r w:rsidR="00E8112D" w:rsidRPr="00C85B7D">
        <w:rPr>
          <w:rFonts w:eastAsia="Times New Roman"/>
          <w:bCs/>
        </w:rPr>
        <w:t xml:space="preserve">EMUS Parādnieka maksātnespējas procesa kartītē </w:t>
      </w:r>
      <w:r w:rsidR="000C4873" w:rsidRPr="00C85B7D">
        <w:rPr>
          <w:rFonts w:eastAsia="Times New Roman"/>
          <w:bCs/>
        </w:rPr>
        <w:t>administratora darbības pārskatos neatspoguļojot informāciju par naudas līdzekļiem un to plūsmu norēķinu kontā, nav atbilstoša MK noteikumu Nr. 346 12.9. punkta prasībām</w:t>
      </w:r>
      <w:r w:rsidR="002A2015" w:rsidRPr="00C85B7D">
        <w:rPr>
          <w:rFonts w:eastAsia="Times New Roman"/>
          <w:bCs/>
        </w:rPr>
        <w:t>.</w:t>
      </w:r>
      <w:r w:rsidR="006D0C67" w:rsidRPr="00C85B7D">
        <w:rPr>
          <w:rFonts w:eastAsia="Times New Roman"/>
          <w:bCs/>
        </w:rPr>
        <w:t xml:space="preserve"> Ievērojot minēto, </w:t>
      </w:r>
      <w:r w:rsidR="00411D7B" w:rsidRPr="00C85B7D">
        <w:rPr>
          <w:rFonts w:eastAsia="Times New Roman"/>
          <w:bCs/>
        </w:rPr>
        <w:t xml:space="preserve">trūkumi novēršami </w:t>
      </w:r>
      <w:r w:rsidR="006228FF" w:rsidRPr="00C85B7D">
        <w:rPr>
          <w:rFonts w:eastAsia="Times New Roman"/>
          <w:bCs/>
        </w:rPr>
        <w:t xml:space="preserve">EMUS Parādnieka maksātnespējas procesa kartītē ievadot informāciju par naudas līdzekļiem un to plūsmu </w:t>
      </w:r>
      <w:r w:rsidR="00797D49" w:rsidRPr="00C85B7D">
        <w:rPr>
          <w:rFonts w:eastAsia="Times New Roman"/>
          <w:bCs/>
        </w:rPr>
        <w:t xml:space="preserve">Parādnieka </w:t>
      </w:r>
      <w:r w:rsidR="006228FF" w:rsidRPr="00C85B7D">
        <w:rPr>
          <w:rFonts w:eastAsia="Times New Roman"/>
          <w:bCs/>
        </w:rPr>
        <w:t>norēķinu kontā</w:t>
      </w:r>
      <w:r w:rsidR="00430EC2" w:rsidRPr="00C85B7D">
        <w:rPr>
          <w:rFonts w:eastAsia="Times New Roman"/>
          <w:bCs/>
        </w:rPr>
        <w:t>.</w:t>
      </w:r>
    </w:p>
    <w:p w14:paraId="2A5C27B5" w14:textId="0DAE113A" w:rsidR="006E6147" w:rsidRPr="00C85B7D" w:rsidRDefault="006E6147" w:rsidP="00563BC0">
      <w:pPr>
        <w:widowControl/>
        <w:spacing w:after="0" w:line="240" w:lineRule="auto"/>
        <w:ind w:firstLine="720"/>
        <w:jc w:val="both"/>
        <w:rPr>
          <w:rFonts w:eastAsia="Times New Roman"/>
          <w:bCs/>
        </w:rPr>
      </w:pPr>
      <w:r w:rsidRPr="00C85B7D">
        <w:rPr>
          <w:rFonts w:eastAsia="Times New Roman"/>
          <w:bCs/>
        </w:rPr>
        <w:t>[19] </w:t>
      </w:r>
      <w:r w:rsidR="006B3635" w:rsidRPr="00C85B7D">
        <w:rPr>
          <w:rFonts w:eastAsia="Times New Roman"/>
          <w:bCs/>
        </w:rPr>
        <w:t>Ņ</w:t>
      </w:r>
      <w:r w:rsidR="00563BC0" w:rsidRPr="00C85B7D">
        <w:rPr>
          <w:rFonts w:eastAsia="Times New Roman"/>
          <w:bCs/>
        </w:rPr>
        <w:t xml:space="preserve">emot vērā </w:t>
      </w:r>
      <w:r w:rsidR="00950FE0" w:rsidRPr="00C85B7D">
        <w:rPr>
          <w:rFonts w:eastAsia="Times New Roman"/>
          <w:bCs/>
        </w:rPr>
        <w:t>šā l</w:t>
      </w:r>
      <w:r w:rsidR="00563BC0" w:rsidRPr="00C85B7D">
        <w:rPr>
          <w:rFonts w:eastAsia="Times New Roman"/>
          <w:bCs/>
        </w:rPr>
        <w:t xml:space="preserve">ēmuma </w:t>
      </w:r>
      <w:r w:rsidR="00C155A9" w:rsidRPr="00C85B7D">
        <w:rPr>
          <w:rFonts w:eastAsia="Times New Roman"/>
          <w:bCs/>
        </w:rPr>
        <w:t xml:space="preserve">6., </w:t>
      </w:r>
      <w:r w:rsidR="00501BC0" w:rsidRPr="00C85B7D">
        <w:rPr>
          <w:rFonts w:eastAsia="Times New Roman"/>
          <w:bCs/>
        </w:rPr>
        <w:t xml:space="preserve">13., 14., </w:t>
      </w:r>
      <w:r w:rsidR="00563BC0" w:rsidRPr="00C85B7D">
        <w:rPr>
          <w:rFonts w:eastAsia="Times New Roman"/>
          <w:bCs/>
        </w:rPr>
        <w:t>1</w:t>
      </w:r>
      <w:r w:rsidR="000F517C" w:rsidRPr="00C85B7D">
        <w:rPr>
          <w:rFonts w:eastAsia="Times New Roman"/>
          <w:bCs/>
        </w:rPr>
        <w:t>8</w:t>
      </w:r>
      <w:r w:rsidR="00563BC0" w:rsidRPr="00C85B7D">
        <w:rPr>
          <w:rFonts w:eastAsia="Times New Roman"/>
          <w:bCs/>
        </w:rPr>
        <w:t xml:space="preserve">. punktā norādīto, </w:t>
      </w:r>
      <w:r w:rsidRPr="00C85B7D">
        <w:rPr>
          <w:rFonts w:eastAsia="Times New Roman"/>
          <w:bCs/>
        </w:rPr>
        <w:t xml:space="preserve">Administratoram trūkumu novēršanai </w:t>
      </w:r>
      <w:r w:rsidR="00563BC0" w:rsidRPr="00C85B7D">
        <w:rPr>
          <w:rFonts w:eastAsia="Times New Roman"/>
          <w:b/>
        </w:rPr>
        <w:t>mēneša laikā</w:t>
      </w:r>
      <w:r w:rsidR="00563BC0" w:rsidRPr="00C85B7D">
        <w:rPr>
          <w:rFonts w:eastAsia="Times New Roman"/>
          <w:bCs/>
        </w:rPr>
        <w:t xml:space="preserve"> no šī lēmuma saņemšanas jāveic</w:t>
      </w:r>
      <w:r w:rsidRPr="00C85B7D">
        <w:rPr>
          <w:rFonts w:eastAsia="Times New Roman"/>
          <w:bCs/>
        </w:rPr>
        <w:t xml:space="preserve"> šādas darbības</w:t>
      </w:r>
      <w:r w:rsidR="006B3635" w:rsidRPr="00C85B7D">
        <w:rPr>
          <w:rFonts w:eastAsia="Times New Roman"/>
          <w:bCs/>
        </w:rPr>
        <w:t xml:space="preserve"> un par to izpildi nekavējoties jāinformē Maksātnespējas kontroles dienests</w:t>
      </w:r>
      <w:r w:rsidRPr="00C85B7D">
        <w:rPr>
          <w:rFonts w:eastAsia="Times New Roman"/>
          <w:bCs/>
        </w:rPr>
        <w:t>.</w:t>
      </w:r>
    </w:p>
    <w:p w14:paraId="508D93D1" w14:textId="06E7D3E0" w:rsidR="00563BC0" w:rsidRPr="00C85B7D" w:rsidRDefault="00563BC0" w:rsidP="006D0C67">
      <w:pPr>
        <w:widowControl/>
        <w:spacing w:after="0" w:line="240" w:lineRule="auto"/>
        <w:ind w:firstLine="720"/>
        <w:jc w:val="both"/>
        <w:rPr>
          <w:bCs/>
        </w:rPr>
      </w:pPr>
      <w:r w:rsidRPr="00C85B7D">
        <w:rPr>
          <w:rFonts w:eastAsia="Times New Roman"/>
          <w:iCs/>
        </w:rPr>
        <w:t>1. Korekti aprēķināt administratora atlīdzību saistībā ar Traktora pārdošanu un sagatavot precizētu izmaksu sarakstu par Nodrošinātajam kreditoram izmaksājamo summu (Nodrošinātā kreditora prasījuma segšanu), ievērojot faktiskajai situācijai atbilstošus procesa izdevumus.</w:t>
      </w:r>
    </w:p>
    <w:p w14:paraId="70039278" w14:textId="2AA33367" w:rsidR="00563BC0" w:rsidRPr="00C85B7D" w:rsidRDefault="00563BC0" w:rsidP="006D0C67">
      <w:pPr>
        <w:widowControl/>
        <w:spacing w:after="0" w:line="240" w:lineRule="auto"/>
        <w:ind w:firstLine="720"/>
        <w:jc w:val="both"/>
        <w:rPr>
          <w:rFonts w:eastAsia="Times New Roman"/>
          <w:bCs/>
        </w:rPr>
      </w:pPr>
      <w:r w:rsidRPr="00C85B7D">
        <w:rPr>
          <w:bCs/>
        </w:rPr>
        <w:t xml:space="preserve">2. Sagatavot </w:t>
      </w:r>
      <w:r w:rsidRPr="00C85B7D">
        <w:t xml:space="preserve">Plāna precizējumus </w:t>
      </w:r>
      <w:r w:rsidRPr="00C85B7D">
        <w:rPr>
          <w:bCs/>
        </w:rPr>
        <w:t xml:space="preserve">saistībā ar </w:t>
      </w:r>
      <w:r w:rsidR="000C0906" w:rsidRPr="00C85B7D">
        <w:rPr>
          <w:bCs/>
        </w:rPr>
        <w:t>/Nosaukums B/</w:t>
      </w:r>
      <w:r w:rsidRPr="00C85B7D">
        <w:rPr>
          <w:bCs/>
        </w:rPr>
        <w:t xml:space="preserve"> </w:t>
      </w:r>
      <w:r w:rsidR="008F324F" w:rsidRPr="00C85B7D">
        <w:rPr>
          <w:bCs/>
        </w:rPr>
        <w:t xml:space="preserve">2024. gada 2. oktobra </w:t>
      </w:r>
      <w:r w:rsidRPr="00C85B7D">
        <w:rPr>
          <w:bCs/>
        </w:rPr>
        <w:t xml:space="preserve">iebildumiem </w:t>
      </w:r>
      <w:r w:rsidRPr="00C85B7D">
        <w:t xml:space="preserve">vai sniegt </w:t>
      </w:r>
      <w:r w:rsidR="0094301C" w:rsidRPr="00C85B7D">
        <w:t xml:space="preserve">/Nosaukums B/ </w:t>
      </w:r>
      <w:r w:rsidRPr="00C85B7D">
        <w:t>motivētu atbildi, ja iebildumi ir atzīti daļēji.</w:t>
      </w:r>
    </w:p>
    <w:p w14:paraId="0A7E4B75" w14:textId="6618C211" w:rsidR="006E6147" w:rsidRPr="00C85B7D" w:rsidRDefault="00563BC0" w:rsidP="006D0C67">
      <w:pPr>
        <w:widowControl/>
        <w:spacing w:after="0" w:line="240" w:lineRule="auto"/>
        <w:ind w:firstLine="720"/>
        <w:jc w:val="both"/>
      </w:pPr>
      <w:r w:rsidRPr="00C85B7D">
        <w:rPr>
          <w:rFonts w:eastAsia="Times New Roman"/>
          <w:bCs/>
        </w:rPr>
        <w:t>3. </w:t>
      </w:r>
      <w:r w:rsidR="006E6147" w:rsidRPr="00C85B7D">
        <w:rPr>
          <w:rFonts w:eastAsia="Times New Roman"/>
          <w:bCs/>
        </w:rPr>
        <w:t>Veikt EMUS atzīmi par tālāk norādīto dokumentu papīra formu:</w:t>
      </w:r>
    </w:p>
    <w:p w14:paraId="70A94401" w14:textId="6D3FFC6F" w:rsidR="006E6147" w:rsidRPr="00C85B7D" w:rsidRDefault="00563BC0" w:rsidP="008F324F">
      <w:pPr>
        <w:widowControl/>
        <w:spacing w:after="0" w:line="240" w:lineRule="auto"/>
        <w:ind w:left="720" w:firstLine="720"/>
        <w:jc w:val="both"/>
      </w:pPr>
      <w:r w:rsidRPr="00C85B7D">
        <w:t>3.</w:t>
      </w:r>
      <w:r w:rsidR="006E6147" w:rsidRPr="00C85B7D">
        <w:t>1</w:t>
      </w:r>
      <w:r w:rsidRPr="00C85B7D">
        <w:t>. </w:t>
      </w:r>
      <w:r w:rsidR="006E6147" w:rsidRPr="00C85B7D">
        <w:t xml:space="preserve">ZTI lēmums (ieskenēts </w:t>
      </w:r>
      <w:proofErr w:type="spellStart"/>
      <w:r w:rsidR="006E6147" w:rsidRPr="00C85B7D">
        <w:t>pdf</w:t>
      </w:r>
      <w:proofErr w:type="spellEnd"/>
      <w:r w:rsidR="006E6147" w:rsidRPr="00C85B7D">
        <w:t xml:space="preserve"> formātā), kas EMUS reģistrēts 2024. gada 27. jūnijā ar </w:t>
      </w:r>
      <w:r w:rsidR="00D94817" w:rsidRPr="00C85B7D">
        <w:t>/numurs/</w:t>
      </w:r>
      <w:r w:rsidR="006E6147" w:rsidRPr="00C85B7D">
        <w:t xml:space="preserve">; </w:t>
      </w:r>
    </w:p>
    <w:p w14:paraId="273F045A" w14:textId="794A7747" w:rsidR="006E6147" w:rsidRPr="00C85B7D" w:rsidRDefault="00563BC0" w:rsidP="008F324F">
      <w:pPr>
        <w:widowControl/>
        <w:spacing w:after="0" w:line="240" w:lineRule="auto"/>
        <w:ind w:left="720" w:firstLine="720"/>
        <w:jc w:val="both"/>
      </w:pPr>
      <w:r w:rsidRPr="00C85B7D">
        <w:t>3.2. </w:t>
      </w:r>
      <w:proofErr w:type="spellStart"/>
      <w:r w:rsidR="006E6147" w:rsidRPr="00C85B7D">
        <w:t>Komercstrīdu</w:t>
      </w:r>
      <w:proofErr w:type="spellEnd"/>
      <w:r w:rsidR="006E6147" w:rsidRPr="00C85B7D">
        <w:t xml:space="preserve"> šķīrējtiesas dokumenti (ieskenēti </w:t>
      </w:r>
      <w:proofErr w:type="spellStart"/>
      <w:r w:rsidR="006E6147" w:rsidRPr="00C85B7D">
        <w:t>pdf</w:t>
      </w:r>
      <w:proofErr w:type="spellEnd"/>
      <w:r w:rsidR="006E6147" w:rsidRPr="00C85B7D">
        <w:t xml:space="preserve"> formātā), kas EMUS reģistrēti 2024. gada 10. jūlijā ar </w:t>
      </w:r>
      <w:r w:rsidR="008F7C64" w:rsidRPr="00C85B7D">
        <w:t>/numurs/</w:t>
      </w:r>
      <w:r w:rsidR="006E6147" w:rsidRPr="00C85B7D">
        <w:t xml:space="preserve">; </w:t>
      </w:r>
    </w:p>
    <w:p w14:paraId="1C9E152C" w14:textId="292A7140" w:rsidR="006E6147" w:rsidRPr="00C85B7D" w:rsidRDefault="006E6147" w:rsidP="008F324F">
      <w:pPr>
        <w:widowControl/>
        <w:spacing w:after="0" w:line="240" w:lineRule="auto"/>
        <w:ind w:left="720" w:firstLine="720"/>
        <w:jc w:val="both"/>
      </w:pPr>
      <w:r w:rsidRPr="00C85B7D">
        <w:t>3</w:t>
      </w:r>
      <w:r w:rsidR="00563BC0" w:rsidRPr="00C85B7D">
        <w:t>.3. </w:t>
      </w:r>
      <w:r w:rsidRPr="00C85B7D">
        <w:t xml:space="preserve">līgums ar AS "Swedbank", kas EMUS reģistrēts 2024. gada 12. jūlijā ar </w:t>
      </w:r>
      <w:r w:rsidR="004D5361" w:rsidRPr="00C85B7D">
        <w:t>/numurs/</w:t>
      </w:r>
      <w:r w:rsidRPr="00C85B7D">
        <w:t xml:space="preserve">; </w:t>
      </w:r>
    </w:p>
    <w:p w14:paraId="6AE0D3F7" w14:textId="5BB70C59" w:rsidR="006E6147" w:rsidRPr="00C85B7D" w:rsidRDefault="00563BC0" w:rsidP="008F324F">
      <w:pPr>
        <w:widowControl/>
        <w:spacing w:after="0" w:line="240" w:lineRule="auto"/>
        <w:ind w:left="720" w:firstLine="720"/>
        <w:jc w:val="both"/>
      </w:pPr>
      <w:r w:rsidRPr="00C85B7D">
        <w:t>3.4. </w:t>
      </w:r>
      <w:r w:rsidR="006E6147" w:rsidRPr="00C85B7D">
        <w:t>Tiesu administrācijas 2025. gada 1. februāra rēķins</w:t>
      </w:r>
      <w:r w:rsidR="008F324F" w:rsidRPr="00C85B7D">
        <w:t xml:space="preserve">, </w:t>
      </w:r>
      <w:r w:rsidR="00247A40" w:rsidRPr="00C85B7D">
        <w:t>kas EMUS reģistrēts 2025. gada 5. februārī ar</w:t>
      </w:r>
      <w:r w:rsidR="006E6147" w:rsidRPr="00C85B7D">
        <w:t xml:space="preserve"> </w:t>
      </w:r>
      <w:r w:rsidR="00D506F7" w:rsidRPr="00C85B7D">
        <w:t>/numurs/</w:t>
      </w:r>
      <w:r w:rsidR="006E6147" w:rsidRPr="00C85B7D">
        <w:t xml:space="preserve">; </w:t>
      </w:r>
    </w:p>
    <w:p w14:paraId="01E85F93" w14:textId="27248F1C" w:rsidR="006E6147" w:rsidRPr="00C85B7D" w:rsidRDefault="00563BC0" w:rsidP="008F324F">
      <w:pPr>
        <w:widowControl/>
        <w:spacing w:after="0" w:line="240" w:lineRule="auto"/>
        <w:ind w:left="720" w:firstLine="720"/>
        <w:jc w:val="both"/>
      </w:pPr>
      <w:r w:rsidRPr="00C85B7D">
        <w:t>3.5. </w:t>
      </w:r>
      <w:r w:rsidR="006E6147" w:rsidRPr="00C85B7D">
        <w:t>izsoles akti, kas reģistrēti 2025. gada 11. februārī</w:t>
      </w:r>
      <w:r w:rsidR="00247A40" w:rsidRPr="00C85B7D">
        <w:t>, kas EMUS reģistrēti 2025. gada 11. februārī</w:t>
      </w:r>
      <w:r w:rsidR="006E6147" w:rsidRPr="00C85B7D">
        <w:t xml:space="preserve"> ar </w:t>
      </w:r>
      <w:r w:rsidR="00D506F7" w:rsidRPr="00C85B7D">
        <w:t>/numurs/</w:t>
      </w:r>
      <w:r w:rsidR="006E6147" w:rsidRPr="00C85B7D">
        <w:t xml:space="preserve">; </w:t>
      </w:r>
    </w:p>
    <w:p w14:paraId="3F69DA3D" w14:textId="163467FD" w:rsidR="006E6147" w:rsidRPr="00C85B7D" w:rsidRDefault="00563BC0" w:rsidP="008F324F">
      <w:pPr>
        <w:widowControl/>
        <w:spacing w:after="0" w:line="240" w:lineRule="auto"/>
        <w:ind w:left="720" w:firstLine="720"/>
        <w:jc w:val="both"/>
        <w:rPr>
          <w:rFonts w:eastAsia="Times New Roman"/>
          <w:bCs/>
        </w:rPr>
      </w:pPr>
      <w:r w:rsidRPr="00C85B7D">
        <w:t>3.6. </w:t>
      </w:r>
      <w:r w:rsidR="006E6147" w:rsidRPr="00C85B7D">
        <w:t xml:space="preserve">Parādnieka pārstāvja 2025. gada 17. marta atbilde, kas EMUS reģistrēta 2025. gada 21. martā ar </w:t>
      </w:r>
      <w:r w:rsidR="00D506F7" w:rsidRPr="00C85B7D">
        <w:t>/numurs/</w:t>
      </w:r>
      <w:r w:rsidR="006E6147" w:rsidRPr="00C85B7D">
        <w:t>.</w:t>
      </w:r>
    </w:p>
    <w:p w14:paraId="13C43D7B" w14:textId="72ED4541" w:rsidR="006E6147" w:rsidRPr="00C85B7D" w:rsidRDefault="00563BC0" w:rsidP="006D0C67">
      <w:pPr>
        <w:widowControl/>
        <w:spacing w:after="0" w:line="240" w:lineRule="auto"/>
        <w:ind w:firstLine="720"/>
        <w:jc w:val="both"/>
        <w:rPr>
          <w:rFonts w:eastAsia="Times New Roman"/>
          <w:bCs/>
        </w:rPr>
      </w:pPr>
      <w:r w:rsidRPr="00C85B7D">
        <w:rPr>
          <w:rFonts w:eastAsia="Times New Roman"/>
          <w:bCs/>
        </w:rPr>
        <w:t>4. </w:t>
      </w:r>
      <w:r w:rsidR="006E6147" w:rsidRPr="00C85B7D">
        <w:rPr>
          <w:rFonts w:eastAsia="Times New Roman"/>
          <w:bCs/>
        </w:rPr>
        <w:t>Reģistrēt EMUS Administratora 2025. gada 2. aprīļa pieprasījumu par lieguma noņemšanu traktortehnikai</w:t>
      </w:r>
    </w:p>
    <w:p w14:paraId="2ADFDC4F" w14:textId="612A6852" w:rsidR="00430EC2" w:rsidRPr="00C85B7D" w:rsidRDefault="00563BC0" w:rsidP="006D0C67">
      <w:pPr>
        <w:widowControl/>
        <w:spacing w:after="0" w:line="240" w:lineRule="auto"/>
        <w:ind w:firstLine="720"/>
        <w:jc w:val="both"/>
        <w:rPr>
          <w:rFonts w:eastAsia="Times New Roman"/>
          <w:bCs/>
        </w:rPr>
      </w:pPr>
      <w:r w:rsidRPr="00C85B7D">
        <w:rPr>
          <w:rFonts w:eastAsia="Times New Roman"/>
          <w:bCs/>
        </w:rPr>
        <w:t>5. </w:t>
      </w:r>
      <w:r w:rsidR="006E6147" w:rsidRPr="00C85B7D">
        <w:rPr>
          <w:rFonts w:eastAsia="Times New Roman"/>
          <w:bCs/>
        </w:rPr>
        <w:t xml:space="preserve">Ievadīt EMUS Parādnieka maksātnespējas procesa kartītē informāciju par naudas līdzekļiem un to plūsmu </w:t>
      </w:r>
      <w:r w:rsidR="00950FE0" w:rsidRPr="00C85B7D">
        <w:rPr>
          <w:rFonts w:eastAsia="Times New Roman"/>
          <w:bCs/>
        </w:rPr>
        <w:t xml:space="preserve">Parādnieka </w:t>
      </w:r>
      <w:r w:rsidR="006E6147" w:rsidRPr="00C85B7D">
        <w:rPr>
          <w:rFonts w:eastAsia="Times New Roman"/>
          <w:bCs/>
        </w:rPr>
        <w:t>norēķinu kontā</w:t>
      </w:r>
      <w:r w:rsidR="00501BC0" w:rsidRPr="00C85B7D">
        <w:rPr>
          <w:rFonts w:eastAsia="Times New Roman"/>
          <w:bCs/>
        </w:rPr>
        <w:t>.</w:t>
      </w:r>
    </w:p>
    <w:p w14:paraId="4CB1DCE2" w14:textId="433B337D" w:rsidR="00872BB7" w:rsidRPr="00C85B7D" w:rsidRDefault="003B1724" w:rsidP="00872BB7">
      <w:pPr>
        <w:widowControl/>
        <w:spacing w:after="0" w:line="240" w:lineRule="auto"/>
        <w:ind w:firstLine="720"/>
        <w:jc w:val="both"/>
        <w:rPr>
          <w:rFonts w:eastAsia="Times New Roman"/>
        </w:rPr>
      </w:pPr>
      <w:r w:rsidRPr="00C85B7D">
        <w:rPr>
          <w:rFonts w:eastAsia="Times New Roman"/>
        </w:rPr>
        <w:t>[</w:t>
      </w:r>
      <w:r w:rsidR="006E6147" w:rsidRPr="00C85B7D">
        <w:rPr>
          <w:rFonts w:eastAsia="Times New Roman"/>
        </w:rPr>
        <w:t>20</w:t>
      </w:r>
      <w:r w:rsidRPr="00C85B7D">
        <w:rPr>
          <w:rFonts w:eastAsia="Times New Roman"/>
        </w:rPr>
        <w:t>] </w:t>
      </w:r>
      <w:r w:rsidR="00872BB7" w:rsidRPr="00C85B7D">
        <w:rPr>
          <w:rFonts w:eastAsia="Times New Roman"/>
        </w:rPr>
        <w:t>Izvērtējot iepriekš norādīto saistībā ar šī lēmuma</w:t>
      </w:r>
      <w:r w:rsidR="002D6B7B" w:rsidRPr="00C85B7D">
        <w:rPr>
          <w:rFonts w:eastAsia="Times New Roman"/>
        </w:rPr>
        <w:t xml:space="preserve"> </w:t>
      </w:r>
      <w:r w:rsidR="00AD5139" w:rsidRPr="00C85B7D">
        <w:rPr>
          <w:rFonts w:eastAsia="Times New Roman"/>
        </w:rPr>
        <w:t>1.</w:t>
      </w:r>
      <w:r w:rsidR="00B70A0E" w:rsidRPr="00C85B7D">
        <w:rPr>
          <w:rFonts w:eastAsia="Times New Roman"/>
        </w:rPr>
        <w:t> - 4</w:t>
      </w:r>
      <w:r w:rsidR="00872BB7" w:rsidRPr="00C85B7D">
        <w:rPr>
          <w:rFonts w:eastAsia="Times New Roman"/>
        </w:rPr>
        <w:t>. punktu un pamatojoties uz norādītajām tiesību normām, kā arī Maksātnespējas likuma 174.</w:t>
      </w:r>
      <w:r w:rsidR="00872BB7" w:rsidRPr="00C85B7D">
        <w:rPr>
          <w:rFonts w:eastAsia="Times New Roman"/>
          <w:vertAlign w:val="superscript"/>
        </w:rPr>
        <w:t>1</w:t>
      </w:r>
      <w:r w:rsidR="00872BB7" w:rsidRPr="00C85B7D">
        <w:rPr>
          <w:rFonts w:eastAsia="Times New Roman"/>
        </w:rPr>
        <w:t> panta 1. punktu un 175. panta pirmās daļas 2. punktu,</w:t>
      </w:r>
    </w:p>
    <w:p w14:paraId="5E73A031" w14:textId="77777777" w:rsidR="00872BB7" w:rsidRPr="00C85B7D" w:rsidRDefault="00872BB7" w:rsidP="00872BB7">
      <w:pPr>
        <w:widowControl/>
        <w:spacing w:after="0" w:line="240" w:lineRule="auto"/>
        <w:jc w:val="both"/>
        <w:rPr>
          <w:rFonts w:eastAsia="Times New Roman"/>
        </w:rPr>
      </w:pPr>
    </w:p>
    <w:p w14:paraId="14D56CB1" w14:textId="77777777" w:rsidR="00872BB7" w:rsidRPr="00C85B7D" w:rsidRDefault="00872BB7" w:rsidP="00872BB7">
      <w:pPr>
        <w:widowControl/>
        <w:spacing w:after="0" w:line="240" w:lineRule="auto"/>
        <w:jc w:val="center"/>
        <w:rPr>
          <w:rFonts w:eastAsia="Times New Roman"/>
          <w:b/>
          <w:iCs/>
        </w:rPr>
      </w:pPr>
      <w:r w:rsidRPr="00C85B7D">
        <w:rPr>
          <w:rFonts w:eastAsia="Times New Roman"/>
          <w:b/>
          <w:iCs/>
        </w:rPr>
        <w:t>NOLĒMU:</w:t>
      </w:r>
    </w:p>
    <w:p w14:paraId="5AB78390" w14:textId="77777777" w:rsidR="00872BB7" w:rsidRPr="00C85B7D" w:rsidRDefault="00872BB7" w:rsidP="00872BB7">
      <w:pPr>
        <w:widowControl/>
        <w:spacing w:after="0" w:line="240" w:lineRule="auto"/>
        <w:jc w:val="both"/>
        <w:rPr>
          <w:rFonts w:eastAsia="Times New Roman"/>
          <w:b/>
          <w:iCs/>
        </w:rPr>
      </w:pPr>
    </w:p>
    <w:p w14:paraId="4D3F0D2B" w14:textId="6E88EB22" w:rsidR="00872BB7" w:rsidRPr="00C85B7D" w:rsidRDefault="00872BB7" w:rsidP="005F652A">
      <w:pPr>
        <w:widowControl/>
        <w:spacing w:after="0" w:line="240" w:lineRule="auto"/>
        <w:ind w:firstLine="720"/>
        <w:jc w:val="both"/>
        <w:rPr>
          <w:rFonts w:eastAsia="Times New Roman"/>
        </w:rPr>
      </w:pPr>
      <w:r w:rsidRPr="00C85B7D">
        <w:rPr>
          <w:rFonts w:eastAsia="Times New Roman"/>
          <w:b/>
          <w:bCs/>
        </w:rPr>
        <w:t>Atzīt,</w:t>
      </w:r>
      <w:r w:rsidRPr="00C85B7D">
        <w:rPr>
          <w:rFonts w:eastAsia="Times New Roman"/>
        </w:rPr>
        <w:t xml:space="preserve"> ka maksātnespējas procesa</w:t>
      </w:r>
      <w:bookmarkStart w:id="2" w:name="_Hlk5192456"/>
      <w:r w:rsidRPr="00C85B7D">
        <w:rPr>
          <w:rFonts w:eastAsia="Times New Roman"/>
        </w:rPr>
        <w:t xml:space="preserve"> administrator</w:t>
      </w:r>
      <w:r w:rsidR="00CC5211" w:rsidRPr="00C85B7D">
        <w:rPr>
          <w:rFonts w:eastAsia="Times New Roman"/>
        </w:rPr>
        <w:t xml:space="preserve">s </w:t>
      </w:r>
      <w:r w:rsidR="00D506F7" w:rsidRPr="00C85B7D">
        <w:rPr>
          <w:rFonts w:eastAsia="Times New Roman"/>
        </w:rPr>
        <w:t>/Administrators/</w:t>
      </w:r>
      <w:r w:rsidR="00CC5211" w:rsidRPr="00C85B7D">
        <w:rPr>
          <w:rFonts w:eastAsia="Times New Roman"/>
        </w:rPr>
        <w:t xml:space="preserve">, </w:t>
      </w:r>
      <w:bookmarkEnd w:id="2"/>
      <w:r w:rsidR="00D506F7" w:rsidRPr="00C85B7D">
        <w:rPr>
          <w:rFonts w:eastAsia="Times New Roman"/>
        </w:rPr>
        <w:t>/</w:t>
      </w:r>
      <w:r w:rsidRPr="00C85B7D">
        <w:rPr>
          <w:rFonts w:eastAsia="Times New Roman"/>
        </w:rPr>
        <w:t xml:space="preserve">amata apliecības </w:t>
      </w:r>
      <w:r w:rsidR="00D506F7" w:rsidRPr="00C85B7D">
        <w:rPr>
          <w:rFonts w:eastAsia="Times New Roman"/>
        </w:rPr>
        <w:t>numurs/</w:t>
      </w:r>
      <w:r w:rsidRPr="00C85B7D">
        <w:rPr>
          <w:rFonts w:eastAsia="Times New Roman"/>
        </w:rPr>
        <w:t xml:space="preserve">, </w:t>
      </w:r>
      <w:r w:rsidR="00510094" w:rsidRPr="00C85B7D">
        <w:rPr>
          <w:rFonts w:eastAsia="Times New Roman"/>
        </w:rPr>
        <w:t>/</w:t>
      </w:r>
      <w:r w:rsidR="00AB239E" w:rsidRPr="00C85B7D">
        <w:rPr>
          <w:rFonts w:eastAsia="Times New Roman"/>
          <w:iCs/>
        </w:rPr>
        <w:t>SIA "</w:t>
      </w:r>
      <w:r w:rsidR="00667373" w:rsidRPr="00C85B7D">
        <w:rPr>
          <w:rFonts w:eastAsia="Times New Roman"/>
          <w:iCs/>
        </w:rPr>
        <w:t>Nosaukums A</w:t>
      </w:r>
      <w:r w:rsidR="00AB239E" w:rsidRPr="00C85B7D">
        <w:rPr>
          <w:rFonts w:eastAsia="Times New Roman"/>
          <w:iCs/>
        </w:rPr>
        <w:t>"</w:t>
      </w:r>
      <w:r w:rsidR="00510094" w:rsidRPr="00C85B7D">
        <w:rPr>
          <w:rFonts w:eastAsia="Times New Roman"/>
          <w:iCs/>
        </w:rPr>
        <w:t>/</w:t>
      </w:r>
      <w:r w:rsidR="00AB239E" w:rsidRPr="00C85B7D">
        <w:rPr>
          <w:rFonts w:eastAsia="Times New Roman"/>
          <w:bCs/>
          <w:iCs/>
        </w:rPr>
        <w:t xml:space="preserve">, </w:t>
      </w:r>
      <w:r w:rsidR="00510094" w:rsidRPr="00C85B7D">
        <w:rPr>
          <w:rFonts w:eastAsia="Times New Roman"/>
          <w:bCs/>
          <w:iCs/>
        </w:rPr>
        <w:t>/</w:t>
      </w:r>
      <w:r w:rsidR="00AB239E" w:rsidRPr="00C85B7D">
        <w:rPr>
          <w:rFonts w:eastAsia="Times New Roman"/>
          <w:bCs/>
          <w:iCs/>
        </w:rPr>
        <w:t xml:space="preserve">reģistrācijas </w:t>
      </w:r>
      <w:r w:rsidR="00510094" w:rsidRPr="00C85B7D">
        <w:rPr>
          <w:rFonts w:eastAsia="Times New Roman"/>
          <w:bCs/>
          <w:iCs/>
        </w:rPr>
        <w:t>numurs/</w:t>
      </w:r>
      <w:r w:rsidR="00AB239E" w:rsidRPr="00C85B7D">
        <w:rPr>
          <w:rFonts w:eastAsia="Times New Roman"/>
          <w:bCs/>
          <w:iCs/>
        </w:rPr>
        <w:t xml:space="preserve">, </w:t>
      </w:r>
      <w:r w:rsidRPr="00C85B7D">
        <w:rPr>
          <w:rFonts w:eastAsia="Times New Roman"/>
        </w:rPr>
        <w:t>maksātnespējas procesā:</w:t>
      </w:r>
    </w:p>
    <w:p w14:paraId="031B593C" w14:textId="62ACC31E" w:rsidR="00BD3FE2" w:rsidRPr="00C85B7D" w:rsidRDefault="00F10F46" w:rsidP="005F652A">
      <w:pPr>
        <w:widowControl/>
        <w:spacing w:after="0" w:line="240" w:lineRule="auto"/>
        <w:ind w:firstLine="720"/>
        <w:jc w:val="both"/>
        <w:rPr>
          <w:rFonts w:eastAsia="Times New Roman"/>
        </w:rPr>
      </w:pPr>
      <w:r w:rsidRPr="00C85B7D">
        <w:rPr>
          <w:rFonts w:eastAsia="Times New Roman"/>
        </w:rPr>
        <w:t>1) </w:t>
      </w:r>
      <w:r w:rsidRPr="00C85B7D">
        <w:rPr>
          <w:rFonts w:eastAsia="Times New Roman"/>
          <w:iCs/>
        </w:rPr>
        <w:t xml:space="preserve">ilgstoši neveicot nepieciešamās </w:t>
      </w:r>
      <w:r w:rsidRPr="00C85B7D">
        <w:rPr>
          <w:rFonts w:eastAsia="Times New Roman"/>
        </w:rPr>
        <w:t xml:space="preserve">darbības informācijas un dokumentu iegūšanai un </w:t>
      </w:r>
      <w:r w:rsidRPr="00C85B7D">
        <w:rPr>
          <w:rFonts w:eastAsia="Times New Roman"/>
          <w:iCs/>
        </w:rPr>
        <w:t xml:space="preserve">neizvērtējot visu likumā noteikto tiesisko līdzekļu piemērošanu situācijā, kad </w:t>
      </w:r>
      <w:r w:rsidR="00510094" w:rsidRPr="00C85B7D">
        <w:rPr>
          <w:rFonts w:eastAsia="Times New Roman"/>
          <w:iCs/>
        </w:rPr>
        <w:t>/</w:t>
      </w:r>
      <w:r w:rsidR="00A21801" w:rsidRPr="00C85B7D">
        <w:rPr>
          <w:rFonts w:eastAsia="Times New Roman"/>
          <w:iCs/>
        </w:rPr>
        <w:t>SIA "</w:t>
      </w:r>
      <w:r w:rsidR="00510094" w:rsidRPr="00C85B7D">
        <w:rPr>
          <w:rFonts w:eastAsia="Times New Roman"/>
          <w:iCs/>
        </w:rPr>
        <w:t xml:space="preserve">Nosaukums </w:t>
      </w:r>
      <w:r w:rsidR="00510094" w:rsidRPr="00C85B7D">
        <w:rPr>
          <w:rFonts w:eastAsia="Times New Roman"/>
          <w:iCs/>
        </w:rPr>
        <w:lastRenderedPageBreak/>
        <w:t>A</w:t>
      </w:r>
      <w:r w:rsidR="00A21801" w:rsidRPr="00C85B7D">
        <w:rPr>
          <w:rFonts w:eastAsia="Times New Roman"/>
          <w:iCs/>
        </w:rPr>
        <w:t>"</w:t>
      </w:r>
      <w:r w:rsidR="00510094" w:rsidRPr="00C85B7D">
        <w:rPr>
          <w:rFonts w:eastAsia="Times New Roman"/>
          <w:iCs/>
        </w:rPr>
        <w:t>/</w:t>
      </w:r>
      <w:r w:rsidR="00A21801" w:rsidRPr="00C85B7D">
        <w:rPr>
          <w:rFonts w:eastAsia="Times New Roman"/>
          <w:bCs/>
          <w:iCs/>
        </w:rPr>
        <w:t xml:space="preserve">, </w:t>
      </w:r>
      <w:r w:rsidR="00510094" w:rsidRPr="00C85B7D">
        <w:rPr>
          <w:rFonts w:eastAsia="Times New Roman"/>
          <w:bCs/>
          <w:iCs/>
        </w:rPr>
        <w:t>/</w:t>
      </w:r>
      <w:r w:rsidR="00A21801" w:rsidRPr="00C85B7D">
        <w:rPr>
          <w:rFonts w:eastAsia="Times New Roman"/>
          <w:bCs/>
          <w:iCs/>
        </w:rPr>
        <w:t xml:space="preserve">reģistrācijas </w:t>
      </w:r>
      <w:r w:rsidR="00510094" w:rsidRPr="00C85B7D">
        <w:rPr>
          <w:rFonts w:eastAsia="Times New Roman"/>
          <w:bCs/>
          <w:iCs/>
        </w:rPr>
        <w:t>numurs/</w:t>
      </w:r>
      <w:r w:rsidR="00A21801" w:rsidRPr="00C85B7D">
        <w:rPr>
          <w:rFonts w:eastAsia="Times New Roman"/>
          <w:bCs/>
          <w:iCs/>
        </w:rPr>
        <w:t xml:space="preserve">, </w:t>
      </w:r>
      <w:r w:rsidR="00863589" w:rsidRPr="00C85B7D">
        <w:rPr>
          <w:rFonts w:eastAsia="Times New Roman"/>
          <w:iCs/>
        </w:rPr>
        <w:t xml:space="preserve">dokumenti </w:t>
      </w:r>
      <w:r w:rsidRPr="00C85B7D">
        <w:rPr>
          <w:rFonts w:eastAsia="Times New Roman"/>
          <w:iCs/>
        </w:rPr>
        <w:t xml:space="preserve">nodoti </w:t>
      </w:r>
      <w:r w:rsidR="00863589" w:rsidRPr="00C85B7D">
        <w:rPr>
          <w:rFonts w:eastAsia="Times New Roman"/>
          <w:iCs/>
        </w:rPr>
        <w:t xml:space="preserve">daļēji </w:t>
      </w:r>
      <w:r w:rsidRPr="00C85B7D">
        <w:rPr>
          <w:rFonts w:eastAsia="Times New Roman"/>
          <w:iCs/>
        </w:rPr>
        <w:t xml:space="preserve">un </w:t>
      </w:r>
      <w:r w:rsidR="0069365D" w:rsidRPr="00C85B7D">
        <w:rPr>
          <w:rFonts w:eastAsia="Times New Roman"/>
          <w:iCs/>
        </w:rPr>
        <w:t xml:space="preserve">ir </w:t>
      </w:r>
      <w:r w:rsidRPr="00C85B7D">
        <w:rPr>
          <w:rFonts w:eastAsia="Times New Roman"/>
          <w:iCs/>
        </w:rPr>
        <w:t xml:space="preserve">pazīmes iespējamu zaudējumu nodarīšanā no </w:t>
      </w:r>
      <w:r w:rsidR="00546FBC" w:rsidRPr="00C85B7D">
        <w:rPr>
          <w:rFonts w:eastAsia="Times New Roman"/>
          <w:iCs/>
        </w:rPr>
        <w:t>/</w:t>
      </w:r>
      <w:r w:rsidR="0069365D" w:rsidRPr="00C85B7D">
        <w:rPr>
          <w:rFonts w:eastAsia="Times New Roman"/>
          <w:iCs/>
        </w:rPr>
        <w:t>SIA "</w:t>
      </w:r>
      <w:r w:rsidR="00510094" w:rsidRPr="00C85B7D">
        <w:rPr>
          <w:rFonts w:eastAsia="Times New Roman"/>
          <w:iCs/>
        </w:rPr>
        <w:t>Nosaukums A</w:t>
      </w:r>
      <w:r w:rsidR="0069365D" w:rsidRPr="00C85B7D">
        <w:rPr>
          <w:rFonts w:eastAsia="Times New Roman"/>
          <w:iCs/>
        </w:rPr>
        <w:t>"</w:t>
      </w:r>
      <w:r w:rsidR="00546FBC" w:rsidRPr="00C85B7D">
        <w:rPr>
          <w:rFonts w:eastAsia="Times New Roman"/>
          <w:iCs/>
        </w:rPr>
        <w:t>/</w:t>
      </w:r>
      <w:r w:rsidR="0069365D" w:rsidRPr="00C85B7D">
        <w:rPr>
          <w:rFonts w:eastAsia="Times New Roman"/>
          <w:bCs/>
          <w:iCs/>
        </w:rPr>
        <w:t xml:space="preserve">, </w:t>
      </w:r>
      <w:r w:rsidR="00546FBC" w:rsidRPr="00C85B7D">
        <w:rPr>
          <w:rFonts w:eastAsia="Times New Roman"/>
          <w:bCs/>
          <w:iCs/>
        </w:rPr>
        <w:t>/</w:t>
      </w:r>
      <w:r w:rsidR="0069365D" w:rsidRPr="00C85B7D">
        <w:rPr>
          <w:rFonts w:eastAsia="Times New Roman"/>
          <w:bCs/>
          <w:iCs/>
        </w:rPr>
        <w:t xml:space="preserve">reģistrācijas </w:t>
      </w:r>
      <w:r w:rsidR="00546FBC" w:rsidRPr="00C85B7D">
        <w:rPr>
          <w:rFonts w:eastAsia="Times New Roman"/>
          <w:bCs/>
          <w:iCs/>
        </w:rPr>
        <w:t>numurs/</w:t>
      </w:r>
      <w:r w:rsidR="0069365D" w:rsidRPr="00C85B7D">
        <w:rPr>
          <w:rFonts w:eastAsia="Times New Roman"/>
          <w:bCs/>
          <w:iCs/>
        </w:rPr>
        <w:t xml:space="preserve">, </w:t>
      </w:r>
      <w:r w:rsidRPr="00C85B7D">
        <w:rPr>
          <w:rFonts w:eastAsia="Times New Roman"/>
          <w:iCs/>
        </w:rPr>
        <w:t xml:space="preserve">valdes puses, nav ievērojis </w:t>
      </w:r>
      <w:r w:rsidRPr="00C85B7D">
        <w:rPr>
          <w:rFonts w:eastAsia="Times New Roman"/>
        </w:rPr>
        <w:t>Maksātnespējas likuma 26. panta otrās daļas prasības</w:t>
      </w:r>
      <w:r w:rsidR="00BD3FE2" w:rsidRPr="00C85B7D">
        <w:rPr>
          <w:rFonts w:eastAsia="Times New Roman"/>
        </w:rPr>
        <w:t>;</w:t>
      </w:r>
    </w:p>
    <w:p w14:paraId="2ACF074B" w14:textId="6839F4C4" w:rsidR="00BD3FE2" w:rsidRPr="00C85B7D" w:rsidRDefault="00F10F46" w:rsidP="00E373C7">
      <w:pPr>
        <w:widowControl/>
        <w:spacing w:after="0" w:line="240" w:lineRule="auto"/>
        <w:ind w:firstLine="720"/>
        <w:jc w:val="both"/>
        <w:rPr>
          <w:rFonts w:eastAsia="Times New Roman"/>
        </w:rPr>
      </w:pPr>
      <w:r w:rsidRPr="00C85B7D">
        <w:rPr>
          <w:rFonts w:eastAsia="Times New Roman"/>
        </w:rPr>
        <w:t>2</w:t>
      </w:r>
      <w:r w:rsidR="00872BB7" w:rsidRPr="00C85B7D">
        <w:rPr>
          <w:rFonts w:eastAsia="Times New Roman"/>
        </w:rPr>
        <w:t>) </w:t>
      </w:r>
      <w:r w:rsidR="007D0DF9" w:rsidRPr="00C85B7D">
        <w:rPr>
          <w:rFonts w:eastAsia="Times New Roman"/>
        </w:rPr>
        <w:t xml:space="preserve">neiegūstot </w:t>
      </w:r>
      <w:r w:rsidR="00411354" w:rsidRPr="00C85B7D">
        <w:rPr>
          <w:rFonts w:eastAsia="Times New Roman"/>
        </w:rPr>
        <w:t>/</w:t>
      </w:r>
      <w:r w:rsidR="0069365D" w:rsidRPr="00C85B7D">
        <w:rPr>
          <w:rFonts w:eastAsia="Times New Roman"/>
          <w:iCs/>
        </w:rPr>
        <w:t>SIA "</w:t>
      </w:r>
      <w:r w:rsidR="00411354" w:rsidRPr="00C85B7D">
        <w:rPr>
          <w:rFonts w:eastAsia="Times New Roman"/>
          <w:iCs/>
        </w:rPr>
        <w:t>Nosaukums A</w:t>
      </w:r>
      <w:r w:rsidR="0069365D" w:rsidRPr="00C85B7D">
        <w:rPr>
          <w:rFonts w:eastAsia="Times New Roman"/>
          <w:iCs/>
        </w:rPr>
        <w:t>"</w:t>
      </w:r>
      <w:r w:rsidR="00411354" w:rsidRPr="00C85B7D">
        <w:rPr>
          <w:rFonts w:eastAsia="Times New Roman"/>
          <w:iCs/>
        </w:rPr>
        <w:t>/</w:t>
      </w:r>
      <w:r w:rsidR="0069365D" w:rsidRPr="00C85B7D">
        <w:rPr>
          <w:rFonts w:eastAsia="Times New Roman"/>
          <w:bCs/>
          <w:iCs/>
        </w:rPr>
        <w:t xml:space="preserve">, </w:t>
      </w:r>
      <w:r w:rsidR="00411354" w:rsidRPr="00C85B7D">
        <w:rPr>
          <w:rFonts w:eastAsia="Times New Roman"/>
          <w:bCs/>
          <w:iCs/>
        </w:rPr>
        <w:t>/</w:t>
      </w:r>
      <w:r w:rsidR="0069365D" w:rsidRPr="00C85B7D">
        <w:rPr>
          <w:rFonts w:eastAsia="Times New Roman"/>
          <w:bCs/>
          <w:iCs/>
        </w:rPr>
        <w:t xml:space="preserve">reģistrācijas </w:t>
      </w:r>
      <w:r w:rsidR="00411354" w:rsidRPr="00C85B7D">
        <w:rPr>
          <w:rFonts w:eastAsia="Times New Roman"/>
          <w:bCs/>
          <w:iCs/>
        </w:rPr>
        <w:t>numurs/</w:t>
      </w:r>
      <w:r w:rsidR="0069365D" w:rsidRPr="00C85B7D">
        <w:rPr>
          <w:rFonts w:eastAsia="Times New Roman"/>
          <w:bCs/>
          <w:iCs/>
        </w:rPr>
        <w:t xml:space="preserve">, </w:t>
      </w:r>
      <w:r w:rsidR="007D0DF9" w:rsidRPr="00C85B7D">
        <w:rPr>
          <w:rFonts w:eastAsia="Times New Roman"/>
        </w:rPr>
        <w:t>Paysera LT UAB norēķinu kontu pārskatus, nav ievērojis Maksātnespējas likuma 26. panta otrās daļas un 65. panta 2. punkta prasības</w:t>
      </w:r>
      <w:r w:rsidR="00BD3FE2" w:rsidRPr="00C85B7D">
        <w:rPr>
          <w:rFonts w:eastAsia="Times New Roman"/>
        </w:rPr>
        <w:t>.</w:t>
      </w:r>
    </w:p>
    <w:p w14:paraId="7F926F22" w14:textId="1F7CAD76" w:rsidR="00C72330" w:rsidRPr="00C85B7D" w:rsidRDefault="009B5D57" w:rsidP="00C72330">
      <w:pPr>
        <w:widowControl/>
        <w:spacing w:after="0" w:line="240" w:lineRule="auto"/>
        <w:ind w:firstLine="720"/>
        <w:jc w:val="both"/>
        <w:rPr>
          <w:rFonts w:eastAsia="Times New Roman"/>
        </w:rPr>
      </w:pPr>
      <w:r w:rsidRPr="00C85B7D">
        <w:rPr>
          <w:rFonts w:eastAsia="Times New Roman"/>
          <w:b/>
          <w:bCs/>
        </w:rPr>
        <w:t>Uzlikt</w:t>
      </w:r>
      <w:r w:rsidRPr="00C85B7D">
        <w:rPr>
          <w:rFonts w:eastAsia="Times New Roman"/>
        </w:rPr>
        <w:t xml:space="preserve"> maksātnespējas procesa administratoram </w:t>
      </w:r>
      <w:r w:rsidR="00411354" w:rsidRPr="00C85B7D">
        <w:rPr>
          <w:rFonts w:eastAsia="Times New Roman"/>
        </w:rPr>
        <w:t>/Administrators/</w:t>
      </w:r>
      <w:r w:rsidRPr="00C85B7D">
        <w:rPr>
          <w:rFonts w:eastAsia="Times New Roman"/>
        </w:rPr>
        <w:t xml:space="preserve">, </w:t>
      </w:r>
      <w:r w:rsidR="00411354" w:rsidRPr="00C85B7D">
        <w:rPr>
          <w:rFonts w:eastAsia="Times New Roman"/>
        </w:rPr>
        <w:t>/</w:t>
      </w:r>
      <w:r w:rsidRPr="00C85B7D">
        <w:rPr>
          <w:rFonts w:eastAsia="Times New Roman"/>
        </w:rPr>
        <w:t xml:space="preserve">amata apliecības </w:t>
      </w:r>
      <w:r w:rsidR="00411354" w:rsidRPr="00C85B7D">
        <w:rPr>
          <w:rFonts w:eastAsia="Times New Roman"/>
        </w:rPr>
        <w:t>numurs/</w:t>
      </w:r>
      <w:r w:rsidRPr="00C85B7D">
        <w:rPr>
          <w:rFonts w:eastAsia="Times New Roman"/>
        </w:rPr>
        <w:t xml:space="preserve">, </w:t>
      </w:r>
      <w:r w:rsidR="00411354" w:rsidRPr="00C85B7D">
        <w:rPr>
          <w:rFonts w:eastAsia="Times New Roman"/>
        </w:rPr>
        <w:t>/</w:t>
      </w:r>
      <w:r w:rsidRPr="00C85B7D">
        <w:rPr>
          <w:rFonts w:eastAsia="Times New Roman"/>
          <w:iCs/>
        </w:rPr>
        <w:t>SIA "</w:t>
      </w:r>
      <w:r w:rsidR="00411354" w:rsidRPr="00C85B7D">
        <w:rPr>
          <w:rFonts w:eastAsia="Times New Roman"/>
          <w:iCs/>
        </w:rPr>
        <w:t>Nosaukums A</w:t>
      </w:r>
      <w:r w:rsidRPr="00C85B7D">
        <w:rPr>
          <w:rFonts w:eastAsia="Times New Roman"/>
          <w:iCs/>
        </w:rPr>
        <w:t>"</w:t>
      </w:r>
      <w:r w:rsidR="00411354" w:rsidRPr="00C85B7D">
        <w:rPr>
          <w:rFonts w:eastAsia="Times New Roman"/>
          <w:iCs/>
        </w:rPr>
        <w:t>/</w:t>
      </w:r>
      <w:r w:rsidRPr="00C85B7D">
        <w:rPr>
          <w:rFonts w:eastAsia="Times New Roman"/>
          <w:bCs/>
          <w:iCs/>
        </w:rPr>
        <w:t xml:space="preserve">, </w:t>
      </w:r>
      <w:r w:rsidR="00411354" w:rsidRPr="00C85B7D">
        <w:rPr>
          <w:rFonts w:eastAsia="Times New Roman"/>
          <w:bCs/>
          <w:iCs/>
        </w:rPr>
        <w:t>/</w:t>
      </w:r>
      <w:r w:rsidRPr="00C85B7D">
        <w:rPr>
          <w:rFonts w:eastAsia="Times New Roman"/>
          <w:bCs/>
          <w:iCs/>
        </w:rPr>
        <w:t xml:space="preserve">reģistrācijas </w:t>
      </w:r>
      <w:r w:rsidR="00411354" w:rsidRPr="00C85B7D">
        <w:rPr>
          <w:rFonts w:eastAsia="Times New Roman"/>
          <w:bCs/>
          <w:iCs/>
        </w:rPr>
        <w:t>numurs/</w:t>
      </w:r>
      <w:r w:rsidRPr="00C85B7D">
        <w:rPr>
          <w:rFonts w:eastAsia="Times New Roman"/>
          <w:bCs/>
          <w:iCs/>
        </w:rPr>
        <w:t xml:space="preserve">, </w:t>
      </w:r>
      <w:r w:rsidRPr="00C85B7D">
        <w:rPr>
          <w:rFonts w:eastAsia="Times New Roman"/>
        </w:rPr>
        <w:t xml:space="preserve">maksātnespējas procesā tiesisko pienākumu </w:t>
      </w:r>
      <w:r w:rsidRPr="00C85B7D">
        <w:rPr>
          <w:rFonts w:eastAsia="Times New Roman"/>
          <w:b/>
          <w:bCs/>
        </w:rPr>
        <w:t>līdz 2026. gada</w:t>
      </w:r>
      <w:r w:rsidR="00B10250" w:rsidRPr="00C85B7D">
        <w:rPr>
          <w:rFonts w:eastAsia="Times New Roman"/>
          <w:b/>
          <w:bCs/>
        </w:rPr>
        <w:t xml:space="preserve"> </w:t>
      </w:r>
      <w:r w:rsidR="00950FE0" w:rsidRPr="00C85B7D">
        <w:rPr>
          <w:rFonts w:eastAsia="Times New Roman"/>
          <w:b/>
          <w:bCs/>
        </w:rPr>
        <w:t>8</w:t>
      </w:r>
      <w:r w:rsidR="00FA58E0" w:rsidRPr="00C85B7D">
        <w:rPr>
          <w:rFonts w:eastAsia="Times New Roman"/>
          <w:b/>
          <w:bCs/>
        </w:rPr>
        <w:t>. </w:t>
      </w:r>
      <w:r w:rsidR="00002AD4" w:rsidRPr="00C85B7D">
        <w:rPr>
          <w:rFonts w:eastAsia="Times New Roman"/>
          <w:b/>
          <w:bCs/>
        </w:rPr>
        <w:t>jūnijam</w:t>
      </w:r>
      <w:r w:rsidRPr="00C85B7D">
        <w:rPr>
          <w:rFonts w:eastAsia="Times New Roman"/>
          <w:b/>
          <w:bCs/>
        </w:rPr>
        <w:t>:</w:t>
      </w:r>
    </w:p>
    <w:p w14:paraId="6AF46C04" w14:textId="5ABD6975" w:rsidR="00C72330" w:rsidRPr="00C85B7D" w:rsidRDefault="00C72330" w:rsidP="00C72330">
      <w:pPr>
        <w:widowControl/>
        <w:spacing w:after="0" w:line="240" w:lineRule="auto"/>
        <w:ind w:firstLine="720"/>
        <w:jc w:val="both"/>
        <w:rPr>
          <w:rFonts w:eastAsia="Times New Roman"/>
        </w:rPr>
      </w:pPr>
      <w:r w:rsidRPr="00C85B7D">
        <w:rPr>
          <w:rFonts w:eastAsia="Times New Roman"/>
        </w:rPr>
        <w:t>1) </w:t>
      </w:r>
      <w:r w:rsidR="00B361E4" w:rsidRPr="00C85B7D">
        <w:rPr>
          <w:rFonts w:eastAsia="Times New Roman"/>
          <w:bCs/>
          <w:iCs/>
        </w:rPr>
        <w:t>vispusīgi iz</w:t>
      </w:r>
      <w:r w:rsidR="00B361E4" w:rsidRPr="00C85B7D">
        <w:rPr>
          <w:rFonts w:eastAsia="Times New Roman"/>
          <w:iCs/>
        </w:rPr>
        <w:t xml:space="preserve">vērtēt </w:t>
      </w:r>
      <w:r w:rsidR="00411354" w:rsidRPr="00C85B7D">
        <w:rPr>
          <w:rFonts w:eastAsia="Times New Roman"/>
          <w:iCs/>
        </w:rPr>
        <w:t>/</w:t>
      </w:r>
      <w:r w:rsidRPr="00C85B7D">
        <w:rPr>
          <w:rFonts w:eastAsia="Times New Roman"/>
          <w:iCs/>
        </w:rPr>
        <w:t>SIA "</w:t>
      </w:r>
      <w:r w:rsidR="00411354" w:rsidRPr="00C85B7D">
        <w:rPr>
          <w:rFonts w:eastAsia="Times New Roman"/>
          <w:iCs/>
        </w:rPr>
        <w:t>Nosaukums A</w:t>
      </w:r>
      <w:r w:rsidRPr="00C85B7D">
        <w:rPr>
          <w:rFonts w:eastAsia="Times New Roman"/>
          <w:iCs/>
        </w:rPr>
        <w:t>"</w:t>
      </w:r>
      <w:r w:rsidR="00411354" w:rsidRPr="00C85B7D">
        <w:rPr>
          <w:rFonts w:eastAsia="Times New Roman"/>
          <w:iCs/>
        </w:rPr>
        <w:t>/</w:t>
      </w:r>
      <w:r w:rsidRPr="00C85B7D">
        <w:rPr>
          <w:rFonts w:eastAsia="Times New Roman"/>
          <w:bCs/>
          <w:iCs/>
        </w:rPr>
        <w:t xml:space="preserve">, </w:t>
      </w:r>
      <w:r w:rsidR="00411354" w:rsidRPr="00C85B7D">
        <w:rPr>
          <w:rFonts w:eastAsia="Times New Roman"/>
          <w:bCs/>
          <w:iCs/>
        </w:rPr>
        <w:t>/</w:t>
      </w:r>
      <w:r w:rsidRPr="00C85B7D">
        <w:rPr>
          <w:rFonts w:eastAsia="Times New Roman"/>
          <w:bCs/>
          <w:iCs/>
        </w:rPr>
        <w:t xml:space="preserve">reģistrācijas </w:t>
      </w:r>
      <w:r w:rsidR="00411354" w:rsidRPr="00C85B7D">
        <w:rPr>
          <w:rFonts w:eastAsia="Times New Roman"/>
          <w:bCs/>
          <w:iCs/>
        </w:rPr>
        <w:t>numurs/</w:t>
      </w:r>
      <w:r w:rsidRPr="00C85B7D">
        <w:rPr>
          <w:rFonts w:eastAsia="Times New Roman"/>
          <w:bCs/>
          <w:iCs/>
        </w:rPr>
        <w:t>,</w:t>
      </w:r>
      <w:r w:rsidR="00B361E4" w:rsidRPr="00C85B7D">
        <w:rPr>
          <w:rFonts w:eastAsia="Times New Roman"/>
          <w:iCs/>
        </w:rPr>
        <w:t xml:space="preserve"> pārstāvja</w:t>
      </w:r>
      <w:r w:rsidRPr="00C85B7D">
        <w:rPr>
          <w:rFonts w:eastAsia="Times New Roman"/>
          <w:iCs/>
        </w:rPr>
        <w:t xml:space="preserve"> </w:t>
      </w:r>
      <w:r w:rsidR="00B361E4" w:rsidRPr="00C85B7D">
        <w:rPr>
          <w:rFonts w:eastAsia="Times New Roman"/>
          <w:iCs/>
        </w:rPr>
        <w:t xml:space="preserve">atbildību saistībā ar dokumentu nenodošanu, vienlaikus izvērtējot nepieciešamību vērsties ar iesniegumu pret </w:t>
      </w:r>
      <w:r w:rsidR="00411354" w:rsidRPr="00C85B7D">
        <w:rPr>
          <w:rFonts w:eastAsia="Times New Roman"/>
          <w:iCs/>
        </w:rPr>
        <w:t>/</w:t>
      </w:r>
      <w:r w:rsidR="00C155A9" w:rsidRPr="00C85B7D">
        <w:rPr>
          <w:rFonts w:eastAsia="Times New Roman"/>
          <w:iCs/>
        </w:rPr>
        <w:t>SIA "</w:t>
      </w:r>
      <w:r w:rsidR="00411354" w:rsidRPr="00C85B7D">
        <w:rPr>
          <w:rFonts w:eastAsia="Times New Roman"/>
          <w:iCs/>
        </w:rPr>
        <w:t>Nosaukums A</w:t>
      </w:r>
      <w:r w:rsidR="00C155A9" w:rsidRPr="00C85B7D">
        <w:rPr>
          <w:rFonts w:eastAsia="Times New Roman"/>
          <w:iCs/>
        </w:rPr>
        <w:t>"</w:t>
      </w:r>
      <w:r w:rsidR="00411354" w:rsidRPr="00C85B7D">
        <w:rPr>
          <w:rFonts w:eastAsia="Times New Roman"/>
          <w:iCs/>
        </w:rPr>
        <w:t>/</w:t>
      </w:r>
      <w:r w:rsidR="00C155A9" w:rsidRPr="00C85B7D">
        <w:rPr>
          <w:rFonts w:eastAsia="Times New Roman"/>
          <w:bCs/>
          <w:iCs/>
        </w:rPr>
        <w:t xml:space="preserve">, </w:t>
      </w:r>
      <w:r w:rsidR="00411354" w:rsidRPr="00C85B7D">
        <w:rPr>
          <w:rFonts w:eastAsia="Times New Roman"/>
          <w:bCs/>
          <w:iCs/>
        </w:rPr>
        <w:t>/</w:t>
      </w:r>
      <w:r w:rsidR="00C155A9" w:rsidRPr="00C85B7D">
        <w:rPr>
          <w:rFonts w:eastAsia="Times New Roman"/>
          <w:bCs/>
          <w:iCs/>
        </w:rPr>
        <w:t xml:space="preserve">reģistrācijas </w:t>
      </w:r>
      <w:r w:rsidR="00411354" w:rsidRPr="00C85B7D">
        <w:rPr>
          <w:rFonts w:eastAsia="Times New Roman"/>
          <w:bCs/>
          <w:iCs/>
        </w:rPr>
        <w:t>numurs/</w:t>
      </w:r>
      <w:r w:rsidR="00C155A9" w:rsidRPr="00C85B7D">
        <w:rPr>
          <w:rFonts w:eastAsia="Times New Roman"/>
          <w:bCs/>
          <w:iCs/>
        </w:rPr>
        <w:t>,</w:t>
      </w:r>
      <w:r w:rsidR="00C155A9" w:rsidRPr="00C85B7D">
        <w:rPr>
          <w:rFonts w:eastAsia="Times New Roman"/>
          <w:iCs/>
        </w:rPr>
        <w:t xml:space="preserve"> </w:t>
      </w:r>
      <w:r w:rsidR="00B361E4" w:rsidRPr="00C85B7D">
        <w:rPr>
          <w:rFonts w:eastAsia="Times New Roman"/>
          <w:iCs/>
        </w:rPr>
        <w:t xml:space="preserve">pārstāvi Maksātnespējas kontroles dienestā par administratīvā pārkāpuma procesa uzsākšanu saistībā ar daļēju dokumentu nenodošanu vai Valsts policijā ar iesniegumu par šķēršļu likšanu maksātnespējas procesa gaitā, ja šādas pazīmes ir konstatējamas. Par savu </w:t>
      </w:r>
      <w:proofErr w:type="spellStart"/>
      <w:r w:rsidR="00B361E4" w:rsidRPr="00C85B7D">
        <w:rPr>
          <w:rFonts w:eastAsia="Times New Roman"/>
          <w:iCs/>
        </w:rPr>
        <w:t>izvērtējumu</w:t>
      </w:r>
      <w:proofErr w:type="spellEnd"/>
      <w:r w:rsidR="00B361E4" w:rsidRPr="00C85B7D">
        <w:rPr>
          <w:rFonts w:eastAsia="Times New Roman"/>
          <w:iCs/>
        </w:rPr>
        <w:t xml:space="preserve"> informēt kreditorus Maksātnespējas likuma 81. panta otrajā daļā noteiktajā kārtībā</w:t>
      </w:r>
      <w:r w:rsidRPr="00C85B7D">
        <w:rPr>
          <w:rFonts w:eastAsia="Times New Roman"/>
          <w:iCs/>
        </w:rPr>
        <w:t>;</w:t>
      </w:r>
      <w:r w:rsidRPr="00C85B7D">
        <w:rPr>
          <w:rFonts w:eastAsia="Times New Roman"/>
        </w:rPr>
        <w:t xml:space="preserve"> </w:t>
      </w:r>
    </w:p>
    <w:p w14:paraId="54B3EBFF" w14:textId="2E99C4E6" w:rsidR="00C72330" w:rsidRPr="00C85B7D" w:rsidRDefault="00C72330" w:rsidP="00C72330">
      <w:pPr>
        <w:widowControl/>
        <w:spacing w:after="0" w:line="240" w:lineRule="auto"/>
        <w:ind w:firstLine="720"/>
        <w:jc w:val="both"/>
        <w:rPr>
          <w:rFonts w:eastAsia="Times New Roman"/>
        </w:rPr>
      </w:pPr>
      <w:r w:rsidRPr="00C85B7D">
        <w:rPr>
          <w:rFonts w:eastAsia="Times New Roman"/>
        </w:rPr>
        <w:t>2) </w:t>
      </w:r>
      <w:r w:rsidR="00BA0A27" w:rsidRPr="00C85B7D">
        <w:rPr>
          <w:rFonts w:eastAsia="Times New Roman"/>
          <w:bCs/>
        </w:rPr>
        <w:t xml:space="preserve">iegūt </w:t>
      </w:r>
      <w:r w:rsidR="00E14B4D" w:rsidRPr="00C85B7D">
        <w:rPr>
          <w:rFonts w:eastAsia="Times New Roman"/>
          <w:bCs/>
        </w:rPr>
        <w:t>/</w:t>
      </w:r>
      <w:r w:rsidR="0069365D" w:rsidRPr="00C85B7D">
        <w:rPr>
          <w:rFonts w:eastAsia="Times New Roman"/>
          <w:bCs/>
          <w:iCs/>
        </w:rPr>
        <w:t>SIA "</w:t>
      </w:r>
      <w:r w:rsidR="00E14B4D" w:rsidRPr="00C85B7D">
        <w:rPr>
          <w:rFonts w:eastAsia="Times New Roman"/>
          <w:bCs/>
          <w:iCs/>
        </w:rPr>
        <w:t>Nosaukums A</w:t>
      </w:r>
      <w:r w:rsidR="0069365D" w:rsidRPr="00C85B7D">
        <w:rPr>
          <w:rFonts w:eastAsia="Times New Roman"/>
          <w:bCs/>
          <w:iCs/>
        </w:rPr>
        <w:t>"</w:t>
      </w:r>
      <w:r w:rsidR="00E14B4D" w:rsidRPr="00C85B7D">
        <w:rPr>
          <w:rFonts w:eastAsia="Times New Roman"/>
          <w:bCs/>
          <w:iCs/>
        </w:rPr>
        <w:t>/</w:t>
      </w:r>
      <w:r w:rsidR="0069365D" w:rsidRPr="00C85B7D">
        <w:rPr>
          <w:rFonts w:eastAsia="Times New Roman"/>
          <w:bCs/>
          <w:iCs/>
        </w:rPr>
        <w:t xml:space="preserve">, </w:t>
      </w:r>
      <w:r w:rsidR="00E14B4D" w:rsidRPr="00C85B7D">
        <w:rPr>
          <w:rFonts w:eastAsia="Times New Roman"/>
          <w:bCs/>
          <w:iCs/>
        </w:rPr>
        <w:t>/</w:t>
      </w:r>
      <w:r w:rsidR="0069365D" w:rsidRPr="00C85B7D">
        <w:rPr>
          <w:rFonts w:eastAsia="Times New Roman"/>
          <w:bCs/>
          <w:iCs/>
        </w:rPr>
        <w:t xml:space="preserve">reģistrācijas </w:t>
      </w:r>
      <w:r w:rsidR="00E14B4D" w:rsidRPr="00C85B7D">
        <w:rPr>
          <w:rFonts w:eastAsia="Times New Roman"/>
          <w:bCs/>
          <w:iCs/>
        </w:rPr>
        <w:t>numurs/</w:t>
      </w:r>
      <w:r w:rsidR="0069365D" w:rsidRPr="00C85B7D">
        <w:rPr>
          <w:rFonts w:eastAsia="Times New Roman"/>
          <w:bCs/>
          <w:iCs/>
        </w:rPr>
        <w:t xml:space="preserve">, </w:t>
      </w:r>
      <w:r w:rsidR="00BA0A27" w:rsidRPr="00C85B7D">
        <w:rPr>
          <w:rFonts w:eastAsia="Times New Roman"/>
          <w:bCs/>
          <w:iCs/>
        </w:rPr>
        <w:t xml:space="preserve">Paysera LT UAB norēķinu kontu </w:t>
      </w:r>
      <w:r w:rsidR="00E14B4D" w:rsidRPr="00C85B7D">
        <w:rPr>
          <w:rFonts w:eastAsia="Times New Roman"/>
          <w:bCs/>
          <w:iCs/>
        </w:rPr>
        <w:t>/konta numurs/</w:t>
      </w:r>
      <w:r w:rsidR="00BA0A27" w:rsidRPr="00C85B7D">
        <w:rPr>
          <w:rFonts w:eastAsia="Times New Roman"/>
          <w:bCs/>
          <w:iCs/>
        </w:rPr>
        <w:t xml:space="preserve"> un </w:t>
      </w:r>
      <w:r w:rsidR="00E14B4D" w:rsidRPr="00C85B7D">
        <w:rPr>
          <w:rFonts w:eastAsia="Times New Roman"/>
          <w:bCs/>
          <w:iCs/>
        </w:rPr>
        <w:t>/konta numurs/</w:t>
      </w:r>
      <w:r w:rsidR="00BA0A27" w:rsidRPr="00C85B7D">
        <w:rPr>
          <w:rFonts w:eastAsia="Times New Roman"/>
          <w:bCs/>
          <w:iCs/>
        </w:rPr>
        <w:t xml:space="preserve"> pārskatus</w:t>
      </w:r>
      <w:r w:rsidR="00B75E62" w:rsidRPr="00C85B7D">
        <w:rPr>
          <w:rFonts w:eastAsia="Times New Roman"/>
          <w:bCs/>
          <w:iCs/>
        </w:rPr>
        <w:t xml:space="preserve"> un izvērtēt </w:t>
      </w:r>
      <w:r w:rsidR="00E14B4D" w:rsidRPr="00C85B7D">
        <w:rPr>
          <w:rFonts w:eastAsia="Times New Roman"/>
          <w:bCs/>
          <w:iCs/>
        </w:rPr>
        <w:t>/</w:t>
      </w:r>
      <w:r w:rsidR="00120ACB" w:rsidRPr="00C85B7D">
        <w:rPr>
          <w:rFonts w:eastAsia="Times New Roman"/>
          <w:bCs/>
          <w:iCs/>
        </w:rPr>
        <w:t>SIA "</w:t>
      </w:r>
      <w:r w:rsidR="00E14B4D" w:rsidRPr="00C85B7D">
        <w:rPr>
          <w:rFonts w:eastAsia="Times New Roman"/>
          <w:bCs/>
          <w:iCs/>
        </w:rPr>
        <w:t>Nosaukums A</w:t>
      </w:r>
      <w:r w:rsidR="00120ACB" w:rsidRPr="00C85B7D">
        <w:rPr>
          <w:rFonts w:eastAsia="Times New Roman"/>
          <w:bCs/>
          <w:iCs/>
        </w:rPr>
        <w:t>"</w:t>
      </w:r>
      <w:r w:rsidR="00E14B4D" w:rsidRPr="00C85B7D">
        <w:rPr>
          <w:rFonts w:eastAsia="Times New Roman"/>
          <w:bCs/>
          <w:iCs/>
        </w:rPr>
        <w:t>/</w:t>
      </w:r>
      <w:r w:rsidR="00120ACB" w:rsidRPr="00C85B7D">
        <w:rPr>
          <w:rFonts w:eastAsia="Times New Roman"/>
          <w:bCs/>
          <w:iCs/>
        </w:rPr>
        <w:t xml:space="preserve">, </w:t>
      </w:r>
      <w:r w:rsidR="00E14B4D" w:rsidRPr="00C85B7D">
        <w:rPr>
          <w:rFonts w:eastAsia="Times New Roman"/>
          <w:bCs/>
          <w:iCs/>
        </w:rPr>
        <w:t>/</w:t>
      </w:r>
      <w:r w:rsidR="00120ACB" w:rsidRPr="00C85B7D">
        <w:rPr>
          <w:rFonts w:eastAsia="Times New Roman"/>
          <w:bCs/>
          <w:iCs/>
        </w:rPr>
        <w:t xml:space="preserve">reģistrācijas </w:t>
      </w:r>
      <w:r w:rsidR="00E14B4D" w:rsidRPr="00C85B7D">
        <w:rPr>
          <w:rFonts w:eastAsia="Times New Roman"/>
          <w:bCs/>
          <w:iCs/>
        </w:rPr>
        <w:t>numurs/</w:t>
      </w:r>
      <w:r w:rsidR="00120ACB" w:rsidRPr="00C85B7D">
        <w:rPr>
          <w:rFonts w:eastAsia="Times New Roman"/>
          <w:bCs/>
          <w:iCs/>
        </w:rPr>
        <w:t xml:space="preserve">, </w:t>
      </w:r>
      <w:r w:rsidR="00FB6014" w:rsidRPr="00C85B7D">
        <w:rPr>
          <w:rFonts w:eastAsia="Times New Roman"/>
          <w:bCs/>
          <w:iCs/>
        </w:rPr>
        <w:t xml:space="preserve">pārstāvja </w:t>
      </w:r>
      <w:r w:rsidR="00120ACB" w:rsidRPr="00C85B7D">
        <w:rPr>
          <w:rFonts w:eastAsia="Times New Roman"/>
          <w:bCs/>
          <w:iCs/>
        </w:rPr>
        <w:t>veikto pārskaitījumu</w:t>
      </w:r>
      <w:r w:rsidR="00E324AC" w:rsidRPr="00C85B7D">
        <w:rPr>
          <w:rFonts w:eastAsia="Times New Roman"/>
          <w:bCs/>
          <w:iCs/>
        </w:rPr>
        <w:t xml:space="preserve"> pamatotību</w:t>
      </w:r>
      <w:r w:rsidR="00BA0A27" w:rsidRPr="00C85B7D">
        <w:rPr>
          <w:rFonts w:eastAsia="Times New Roman"/>
          <w:bCs/>
          <w:iCs/>
        </w:rPr>
        <w:t>;</w:t>
      </w:r>
    </w:p>
    <w:p w14:paraId="47F8714F" w14:textId="5F85A7FA" w:rsidR="00E8640A" w:rsidRPr="00C85B7D" w:rsidRDefault="00C72330" w:rsidP="00C72330">
      <w:pPr>
        <w:widowControl/>
        <w:spacing w:after="0" w:line="240" w:lineRule="auto"/>
        <w:ind w:firstLine="720"/>
        <w:jc w:val="both"/>
        <w:rPr>
          <w:rFonts w:eastAsia="Times New Roman"/>
        </w:rPr>
      </w:pPr>
      <w:r w:rsidRPr="00C85B7D">
        <w:rPr>
          <w:rFonts w:eastAsia="Times New Roman"/>
        </w:rPr>
        <w:t>3) </w:t>
      </w:r>
      <w:r w:rsidR="00E8640A" w:rsidRPr="00C85B7D">
        <w:rPr>
          <w:rFonts w:eastAsia="Times New Roman"/>
        </w:rPr>
        <w:t>iesniegt Maksātnespējas kontroles dienestā informāciju par iepriekš norādīto tiesisko pienākumu izpildi, pievienojot pamatojošus dokumentus.</w:t>
      </w:r>
    </w:p>
    <w:p w14:paraId="31743905" w14:textId="77777777" w:rsidR="00872BB7" w:rsidRPr="00C85B7D" w:rsidRDefault="00872BB7" w:rsidP="00872BB7">
      <w:pPr>
        <w:widowControl/>
        <w:spacing w:after="0" w:line="240" w:lineRule="auto"/>
        <w:jc w:val="both"/>
        <w:rPr>
          <w:rFonts w:eastAsia="Times New Roman"/>
        </w:rPr>
      </w:pPr>
    </w:p>
    <w:p w14:paraId="52BC5519" w14:textId="4F1408E4" w:rsidR="00872BB7" w:rsidRPr="00C85B7D" w:rsidRDefault="00872BB7" w:rsidP="00872BB7">
      <w:pPr>
        <w:widowControl/>
        <w:spacing w:after="0" w:line="240" w:lineRule="auto"/>
        <w:ind w:firstLine="720"/>
        <w:jc w:val="both"/>
        <w:rPr>
          <w:rFonts w:eastAsia="Times New Roman"/>
        </w:rPr>
      </w:pPr>
      <w:r w:rsidRPr="00C85B7D">
        <w:rPr>
          <w:rFonts w:eastAsia="Times New Roman"/>
        </w:rPr>
        <w:t xml:space="preserve">Lēmumu var pārsūdzēt </w:t>
      </w:r>
      <w:r w:rsidR="00DF5E1B" w:rsidRPr="00C85B7D">
        <w:rPr>
          <w:rFonts w:eastAsia="Times New Roman"/>
          <w:iCs/>
        </w:rPr>
        <w:t>/tiesas nosaukums/</w:t>
      </w:r>
      <w:r w:rsidRPr="00C85B7D">
        <w:rPr>
          <w:rFonts w:eastAsia="Times New Roman"/>
          <w:iCs/>
        </w:rPr>
        <w:t xml:space="preserve"> </w:t>
      </w:r>
      <w:r w:rsidRPr="00C85B7D">
        <w:rPr>
          <w:rFonts w:eastAsia="Times New Roman"/>
        </w:rPr>
        <w:t>mēneša laikā no lēmuma saņemšanas dienas. Sūdzības iesniegšana tiesā neaptur Maksātnespējas kontroles dienesta lēmuma darbību.</w:t>
      </w:r>
    </w:p>
    <w:p w14:paraId="1E198995" w14:textId="77777777" w:rsidR="00872BB7" w:rsidRPr="00C85B7D" w:rsidRDefault="00872BB7" w:rsidP="00872BB7">
      <w:pPr>
        <w:widowControl/>
        <w:spacing w:after="0" w:line="240" w:lineRule="auto"/>
        <w:jc w:val="both"/>
        <w:rPr>
          <w:rFonts w:eastAsia="Times New Roman"/>
        </w:rPr>
      </w:pPr>
    </w:p>
    <w:p w14:paraId="54BFE960" w14:textId="77777777" w:rsidR="00872BB7" w:rsidRPr="00C85B7D" w:rsidRDefault="00872BB7" w:rsidP="00872BB7">
      <w:pPr>
        <w:widowControl/>
        <w:spacing w:after="0" w:line="240" w:lineRule="auto"/>
        <w:jc w:val="both"/>
        <w:rPr>
          <w:rFonts w:eastAsia="Times New Roman"/>
        </w:rPr>
      </w:pPr>
    </w:p>
    <w:p w14:paraId="17EDD08B" w14:textId="77777777" w:rsidR="00A21801" w:rsidRPr="00C85B7D" w:rsidRDefault="00A21801" w:rsidP="00872BB7">
      <w:pPr>
        <w:widowControl/>
        <w:spacing w:after="0" w:line="240" w:lineRule="auto"/>
        <w:jc w:val="both"/>
        <w:rPr>
          <w:rFonts w:eastAsia="Times New Roman"/>
        </w:rPr>
      </w:pPr>
    </w:p>
    <w:p w14:paraId="6168F651" w14:textId="3E6733BD" w:rsidR="00872BB7" w:rsidRPr="00C85B7D" w:rsidRDefault="00872BB7" w:rsidP="00872BB7">
      <w:pPr>
        <w:widowControl/>
        <w:spacing w:after="0" w:line="240" w:lineRule="auto"/>
        <w:jc w:val="both"/>
        <w:rPr>
          <w:rFonts w:eastAsia="Times New Roman"/>
        </w:rPr>
      </w:pPr>
      <w:r w:rsidRPr="00C85B7D">
        <w:rPr>
          <w:rFonts w:eastAsia="Times New Roman"/>
        </w:rPr>
        <w:t>Direktor</w:t>
      </w:r>
      <w:r w:rsidR="00CC5211" w:rsidRPr="00C85B7D">
        <w:rPr>
          <w:rFonts w:eastAsia="Times New Roman"/>
        </w:rPr>
        <w:t xml:space="preserve">a </w:t>
      </w:r>
      <w:proofErr w:type="spellStart"/>
      <w:r w:rsidR="00CC5211" w:rsidRPr="00C85B7D">
        <w:rPr>
          <w:rFonts w:eastAsia="Times New Roman"/>
        </w:rPr>
        <w:t>p.i</w:t>
      </w:r>
      <w:proofErr w:type="spellEnd"/>
      <w:r w:rsidR="00CC5211" w:rsidRPr="00C85B7D">
        <w:rPr>
          <w:rFonts w:eastAsia="Times New Roman"/>
        </w:rPr>
        <w:t>.</w:t>
      </w:r>
      <w:r w:rsidRPr="00C85B7D">
        <w:rPr>
          <w:rFonts w:eastAsia="Times New Roman"/>
        </w:rPr>
        <w:t xml:space="preserve">                                                                                                                                                 </w:t>
      </w:r>
      <w:r w:rsidR="001D25F2" w:rsidRPr="00C85B7D">
        <w:rPr>
          <w:rFonts w:eastAsia="Times New Roman"/>
        </w:rPr>
        <w:t xml:space="preserve"> </w:t>
      </w:r>
      <w:r w:rsidRPr="00C85B7D">
        <w:rPr>
          <w:rFonts w:eastAsia="Times New Roman"/>
        </w:rPr>
        <w:t>Baiba Banga</w:t>
      </w:r>
    </w:p>
    <w:p w14:paraId="2FFEA07E" w14:textId="77777777" w:rsidR="00872BB7" w:rsidRPr="00C85B7D" w:rsidRDefault="00872BB7" w:rsidP="00872BB7">
      <w:pPr>
        <w:widowControl/>
        <w:spacing w:after="0" w:line="240" w:lineRule="auto"/>
        <w:jc w:val="both"/>
        <w:rPr>
          <w:rFonts w:eastAsia="Times New Roman"/>
        </w:rPr>
      </w:pPr>
    </w:p>
    <w:p w14:paraId="002D950B" w14:textId="77777777" w:rsidR="00A21801" w:rsidRPr="00C85B7D" w:rsidRDefault="00A21801" w:rsidP="00872BB7">
      <w:pPr>
        <w:widowControl/>
        <w:spacing w:after="0" w:line="240" w:lineRule="auto"/>
        <w:jc w:val="both"/>
        <w:rPr>
          <w:rFonts w:eastAsia="Times New Roman"/>
        </w:rPr>
      </w:pPr>
    </w:p>
    <w:p w14:paraId="38CDDB7A" w14:textId="77777777" w:rsidR="00247A40" w:rsidRPr="00C85B7D" w:rsidRDefault="00247A40" w:rsidP="00612272">
      <w:pPr>
        <w:widowControl/>
        <w:spacing w:after="0" w:line="240" w:lineRule="auto"/>
        <w:jc w:val="both"/>
        <w:rPr>
          <w:rFonts w:eastAsia="Times New Roman"/>
          <w:i/>
          <w:iCs/>
          <w:sz w:val="20"/>
          <w:szCs w:val="20"/>
        </w:rPr>
      </w:pPr>
    </w:p>
    <w:p w14:paraId="0C0F16F8" w14:textId="77777777" w:rsidR="00247A40" w:rsidRPr="00C85B7D" w:rsidRDefault="00247A40" w:rsidP="00612272">
      <w:pPr>
        <w:widowControl/>
        <w:spacing w:after="0" w:line="240" w:lineRule="auto"/>
        <w:jc w:val="both"/>
        <w:rPr>
          <w:rFonts w:eastAsia="Times New Roman"/>
          <w:i/>
          <w:iCs/>
          <w:sz w:val="20"/>
          <w:szCs w:val="20"/>
        </w:rPr>
      </w:pPr>
    </w:p>
    <w:p w14:paraId="68B9BAFC" w14:textId="77777777" w:rsidR="00247A40" w:rsidRPr="00C85B7D" w:rsidRDefault="00247A40" w:rsidP="00612272">
      <w:pPr>
        <w:widowControl/>
        <w:spacing w:after="0" w:line="240" w:lineRule="auto"/>
        <w:jc w:val="both"/>
        <w:rPr>
          <w:rFonts w:eastAsia="Times New Roman"/>
          <w:i/>
          <w:iCs/>
          <w:sz w:val="20"/>
          <w:szCs w:val="20"/>
        </w:rPr>
      </w:pPr>
    </w:p>
    <w:p w14:paraId="2E6DB9E9" w14:textId="77777777" w:rsidR="00612272" w:rsidRPr="00C85B7D" w:rsidRDefault="00612272" w:rsidP="00152815">
      <w:pPr>
        <w:widowControl/>
        <w:spacing w:after="0" w:line="240" w:lineRule="auto"/>
        <w:rPr>
          <w:rFonts w:eastAsia="Times New Roman"/>
        </w:rPr>
      </w:pPr>
    </w:p>
    <w:p w14:paraId="048A5A54" w14:textId="77777777" w:rsidR="00A21801" w:rsidRPr="00C85B7D" w:rsidRDefault="00A21801"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C85B7D">
        <w:rPr>
          <w:sz w:val="20"/>
          <w:szCs w:val="20"/>
          <w:lang w:eastAsia="en-US"/>
        </w:rPr>
        <w:t>DOKUMENTS IR PARAKSTĪTS AR DROŠU ELEKTRONISKO PARAKSTU</w:t>
      </w:r>
    </w:p>
    <w:sectPr w:rsidR="00E8606B" w:rsidRPr="00E8606B" w:rsidSect="00A21801">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134" w:right="1134" w:bottom="1134" w:left="1644"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8E21" w14:textId="77777777" w:rsidR="00212A3C" w:rsidRPr="00007D38" w:rsidRDefault="00212A3C">
      <w:pPr>
        <w:spacing w:after="0" w:line="240" w:lineRule="auto"/>
      </w:pPr>
      <w:r w:rsidRPr="00007D38">
        <w:separator/>
      </w:r>
    </w:p>
  </w:endnote>
  <w:endnote w:type="continuationSeparator" w:id="0">
    <w:p w14:paraId="37F8DBE9" w14:textId="77777777" w:rsidR="00212A3C" w:rsidRPr="00007D38" w:rsidRDefault="00212A3C">
      <w:pPr>
        <w:spacing w:after="0" w:line="240" w:lineRule="auto"/>
      </w:pPr>
      <w:r w:rsidRPr="00007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4E60" w14:textId="77777777" w:rsidR="00BB4B4E" w:rsidRPr="00007D38" w:rsidRDefault="00BB4B4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579273"/>
      <w:docPartObj>
        <w:docPartGallery w:val="Page Numbers (Bottom of Page)"/>
        <w:docPartUnique/>
      </w:docPartObj>
    </w:sdtPr>
    <w:sdtEndPr/>
    <w:sdtContent>
      <w:p w14:paraId="7E11008F" w14:textId="5AAF1D4C" w:rsidR="00BB4B4E" w:rsidRPr="00007D38" w:rsidRDefault="00BB4B4E">
        <w:pPr>
          <w:pStyle w:val="Kjene"/>
          <w:jc w:val="center"/>
        </w:pPr>
        <w:r w:rsidRPr="00007D38">
          <w:fldChar w:fldCharType="begin"/>
        </w:r>
        <w:r w:rsidRPr="00007D38">
          <w:instrText>PAGE   \* MERGEFORMAT</w:instrText>
        </w:r>
        <w:r w:rsidRPr="00007D38">
          <w:fldChar w:fldCharType="separate"/>
        </w:r>
        <w:r w:rsidRPr="00007D38">
          <w:t>2</w:t>
        </w:r>
        <w:r w:rsidRPr="00007D38">
          <w:fldChar w:fldCharType="end"/>
        </w:r>
      </w:p>
    </w:sdtContent>
  </w:sdt>
  <w:p w14:paraId="3D0819CD" w14:textId="77777777" w:rsidR="00BB4B4E" w:rsidRPr="00007D38" w:rsidRDefault="00BB4B4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1008" w14:textId="77777777" w:rsidR="00BB4B4E" w:rsidRPr="00007D38" w:rsidRDefault="00BB4B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3F34" w14:textId="77777777" w:rsidR="00212A3C" w:rsidRPr="00007D38" w:rsidRDefault="00212A3C">
      <w:pPr>
        <w:spacing w:after="0" w:line="240" w:lineRule="auto"/>
      </w:pPr>
      <w:r w:rsidRPr="00007D38">
        <w:separator/>
      </w:r>
    </w:p>
  </w:footnote>
  <w:footnote w:type="continuationSeparator" w:id="0">
    <w:p w14:paraId="66904FAB" w14:textId="77777777" w:rsidR="00212A3C" w:rsidRPr="00007D38" w:rsidRDefault="00212A3C">
      <w:pPr>
        <w:spacing w:after="0" w:line="240" w:lineRule="auto"/>
      </w:pPr>
      <w:r w:rsidRPr="00007D38">
        <w:continuationSeparator/>
      </w:r>
    </w:p>
  </w:footnote>
  <w:footnote w:id="1">
    <w:p w14:paraId="24901CD3" w14:textId="5DDBB3F5" w:rsidR="004043DC" w:rsidRDefault="004043DC">
      <w:pPr>
        <w:pStyle w:val="Vresteksts"/>
      </w:pPr>
      <w:r>
        <w:rPr>
          <w:rStyle w:val="Vresatsauce"/>
        </w:rPr>
        <w:footnoteRef/>
      </w:r>
      <w:r>
        <w:t> Maksātnespējas likuma 173. panta pirmā daļa.</w:t>
      </w:r>
    </w:p>
  </w:footnote>
  <w:footnote w:id="2">
    <w:p w14:paraId="19C21403" w14:textId="6B83D67E" w:rsidR="00F73ACE" w:rsidRDefault="00F73ACE" w:rsidP="00F73ACE">
      <w:pPr>
        <w:pStyle w:val="Vresteksts"/>
      </w:pPr>
      <w:r>
        <w:rPr>
          <w:rStyle w:val="Vresatsauce"/>
        </w:rPr>
        <w:footnoteRef/>
      </w:r>
      <w:r>
        <w:t> </w:t>
      </w:r>
      <w:r w:rsidRPr="00007D38">
        <w:t xml:space="preserve">Parādnieka pārstāvis </w:t>
      </w:r>
      <w:r w:rsidR="00376C73" w:rsidRPr="00C85B7D">
        <w:t>/pers. A/</w:t>
      </w:r>
      <w:r w:rsidRPr="00C85B7D">
        <w:t xml:space="preserve"> (turpmāk</w:t>
      </w:r>
      <w:r w:rsidRPr="00007D38">
        <w:t> – Parādnieka pārstāvis).</w:t>
      </w:r>
    </w:p>
  </w:footnote>
  <w:footnote w:id="3">
    <w:p w14:paraId="2976DDBB" w14:textId="20767AA3" w:rsidR="003A2B9C" w:rsidRDefault="003A2B9C">
      <w:pPr>
        <w:pStyle w:val="Vresteksts"/>
      </w:pPr>
      <w:r>
        <w:rPr>
          <w:rStyle w:val="Vresatsauce"/>
        </w:rPr>
        <w:footnoteRef/>
      </w:r>
      <w:r>
        <w:t xml:space="preserve"> Dati uz </w:t>
      </w:r>
      <w:r w:rsidRPr="003A2B9C">
        <w:t>2022. gada 31. decembri, kas norādīti Parādnieka gada pārskatā par 2022. gadu.</w:t>
      </w:r>
    </w:p>
  </w:footnote>
  <w:footnote w:id="4">
    <w:p w14:paraId="59912DDB" w14:textId="73E02FC4" w:rsidR="00C2169A" w:rsidRPr="00007D38" w:rsidRDefault="00C2169A">
      <w:pPr>
        <w:pStyle w:val="Vresteksts"/>
      </w:pPr>
      <w:r w:rsidRPr="00007D38">
        <w:rPr>
          <w:rStyle w:val="Vresatsauce"/>
        </w:rPr>
        <w:footnoteRef/>
      </w:r>
      <w:r w:rsidRPr="00007D38">
        <w:t> </w:t>
      </w:r>
      <w:r w:rsidRPr="00007D38">
        <w:t>Dati</w:t>
      </w:r>
      <w:r w:rsidR="00882CE3" w:rsidRPr="00007D38">
        <w:t xml:space="preserve"> uz 2022. gada 31. decembri</w:t>
      </w:r>
      <w:r w:rsidR="00906550" w:rsidRPr="00007D38">
        <w:t>, kas norādīti</w:t>
      </w:r>
      <w:r w:rsidRPr="00007D38">
        <w:t xml:space="preserve"> Parādnieka gada pārskat</w:t>
      </w:r>
      <w:r w:rsidR="00F3798C" w:rsidRPr="00007D38">
        <w:t>ā</w:t>
      </w:r>
      <w:r w:rsidRPr="00007D38">
        <w:t xml:space="preserve"> par 2022. gadu</w:t>
      </w:r>
      <w:r w:rsidR="00882CE3" w:rsidRPr="00007D38">
        <w:t>.</w:t>
      </w:r>
    </w:p>
  </w:footnote>
  <w:footnote w:id="5">
    <w:p w14:paraId="0B61F435" w14:textId="4E36C440" w:rsidR="007D2C1F" w:rsidRPr="00007D38" w:rsidRDefault="007D2C1F">
      <w:pPr>
        <w:pStyle w:val="Vresteksts"/>
      </w:pPr>
      <w:r w:rsidRPr="00007D38">
        <w:rPr>
          <w:rStyle w:val="Vresatsauce"/>
        </w:rPr>
        <w:footnoteRef/>
      </w:r>
      <w:r w:rsidRPr="00007D38">
        <w:t> Parādniekam piederoš</w:t>
      </w:r>
      <w:r w:rsidR="00DB1799" w:rsidRPr="00007D38">
        <w:t>ais</w:t>
      </w:r>
      <w:r w:rsidRPr="00007D38">
        <w:t xml:space="preserve"> nekustam</w:t>
      </w:r>
      <w:r w:rsidR="00DB1799" w:rsidRPr="00007D38">
        <w:t xml:space="preserve">ais </w:t>
      </w:r>
      <w:r w:rsidRPr="00007D38">
        <w:t>īpašu</w:t>
      </w:r>
      <w:r w:rsidR="00DB1799" w:rsidRPr="00007D38">
        <w:t xml:space="preserve">ms. </w:t>
      </w:r>
    </w:p>
  </w:footnote>
  <w:footnote w:id="6">
    <w:p w14:paraId="5F35DEE0" w14:textId="6CA88566" w:rsidR="009021C1" w:rsidRPr="00C85B7D" w:rsidRDefault="009021C1" w:rsidP="009021C1">
      <w:pPr>
        <w:pStyle w:val="Vresteksts"/>
        <w:jc w:val="both"/>
      </w:pPr>
      <w:r w:rsidRPr="00007D38">
        <w:rPr>
          <w:rStyle w:val="Vresatsauce"/>
        </w:rPr>
        <w:footnoteRef/>
      </w:r>
      <w:r w:rsidRPr="00007D38">
        <w:t> </w:t>
      </w:r>
      <w:r w:rsidRPr="00007D38">
        <w:t xml:space="preserve">Pēdējos pieejamos naudas līdzekļus 2 700 eiro apmērā 2024. gada 23. augustā Parādnieka pārstāvis iemaksāja pilnīgai Parādnieka pamatkapitāla apmaksai. Tāpat pret Parādnieka pārstāvi konstatējami spēkā esoši un neizpildīti tiesu izpildītāju rīkojumi 309 085,53 eiro apmērā. Neizpildītie tiesu izpildītāju rīkojumi sāka uzkrāties kopš </w:t>
      </w:r>
      <w:r w:rsidRPr="00C85B7D">
        <w:t xml:space="preserve">2014. gada 14. maija. </w:t>
      </w:r>
    </w:p>
  </w:footnote>
  <w:footnote w:id="7">
    <w:p w14:paraId="7AF2F9B5" w14:textId="4D6970F8" w:rsidR="00D94603" w:rsidRPr="00007D38" w:rsidRDefault="00D94603" w:rsidP="00D94603">
      <w:pPr>
        <w:pStyle w:val="Vresteksts"/>
        <w:jc w:val="both"/>
      </w:pPr>
      <w:r w:rsidRPr="00C85B7D">
        <w:rPr>
          <w:rStyle w:val="Vresatsauce"/>
        </w:rPr>
        <w:footnoteRef/>
      </w:r>
      <w:r w:rsidRPr="00C85B7D">
        <w:t> </w:t>
      </w:r>
      <w:r w:rsidR="00A61D4A" w:rsidRPr="00C85B7D">
        <w:t>/Nosaukums B/</w:t>
      </w:r>
      <w:r w:rsidRPr="00C85B7D">
        <w:t xml:space="preserve"> 2024</w:t>
      </w:r>
      <w:r w:rsidRPr="00007D38">
        <w:t>. gada 2. oktobra iebildumi iesniegti par Plānu, jo no Plānā norādītās informācijas nevarēja gūt priekšstatu, vai Administrators ir izvērtējis Parādnieka aktīvu, kas norādīti Parādnieka gada pārskatā par 2022. gadu, samazināšanās apstākļ</w:t>
      </w:r>
      <w:r w:rsidR="00894F01">
        <w:t>us</w:t>
      </w:r>
      <w:r w:rsidRPr="00007D38">
        <w:t xml:space="preserve">. </w:t>
      </w:r>
    </w:p>
  </w:footnote>
  <w:footnote w:id="8">
    <w:p w14:paraId="4D2DA4DD" w14:textId="77777777" w:rsidR="000F2F53" w:rsidRPr="00007D38" w:rsidRDefault="000F2F53" w:rsidP="000F2F53">
      <w:pPr>
        <w:pStyle w:val="Vresteksts"/>
        <w:jc w:val="both"/>
      </w:pPr>
      <w:r w:rsidRPr="00007D38">
        <w:rPr>
          <w:rStyle w:val="Vresatsauce"/>
        </w:rPr>
        <w:footnoteRef/>
      </w:r>
      <w:r w:rsidRPr="00007D38">
        <w:t> Parādnieka pārstāvja iesniegtajā bilancē uz 2023. gada 31. decembri norādīti pircēju un pasūtītāju parādi par 5 427 eiro, bet uz 2022. gada 31. decembri – 21 545 eiro apmērā.</w:t>
      </w:r>
    </w:p>
  </w:footnote>
  <w:footnote w:id="9">
    <w:p w14:paraId="2ECE099A" w14:textId="1F1667C9" w:rsidR="00FF5FA0" w:rsidRDefault="00FF5FA0" w:rsidP="00EC12E1">
      <w:pPr>
        <w:pStyle w:val="Vresteksts"/>
        <w:jc w:val="both"/>
      </w:pPr>
      <w:r>
        <w:rPr>
          <w:rStyle w:val="Vresatsauce"/>
        </w:rPr>
        <w:footnoteRef/>
      </w:r>
      <w:r>
        <w:t xml:space="preserve"> Pārbaudē Administrators nenorādīja </w:t>
      </w:r>
      <w:r w:rsidR="00750D36">
        <w:t xml:space="preserve">konkrētu datumu, kad </w:t>
      </w:r>
      <w:r w:rsidR="00EC12E1">
        <w:t xml:space="preserve">uz savu mobilo telefonu </w:t>
      </w:r>
      <w:r w:rsidR="00750D36">
        <w:t>saņ</w:t>
      </w:r>
      <w:r w:rsidR="00EC12E1">
        <w:t>ēma</w:t>
      </w:r>
      <w:r w:rsidR="00750D36">
        <w:t xml:space="preserve"> </w:t>
      </w:r>
      <w:r w:rsidR="00D65A9C">
        <w:t>informācij</w:t>
      </w:r>
      <w:r w:rsidR="00EC12E1">
        <w:t>u (īsziņas veidā)</w:t>
      </w:r>
      <w:r w:rsidR="00D65A9C">
        <w:t xml:space="preserve"> no </w:t>
      </w:r>
      <w:r w:rsidR="00750D36">
        <w:t>Parādnieka pārstāvja</w:t>
      </w:r>
      <w:r w:rsidR="00D65A9C">
        <w:t>.</w:t>
      </w:r>
    </w:p>
  </w:footnote>
  <w:footnote w:id="10">
    <w:p w14:paraId="5D7006EB" w14:textId="5D3BBC81" w:rsidR="003042DD" w:rsidRPr="00007D38" w:rsidRDefault="003042DD" w:rsidP="003042DD">
      <w:pPr>
        <w:pStyle w:val="Vresteksts"/>
        <w:jc w:val="both"/>
      </w:pPr>
      <w:r w:rsidRPr="00007D38">
        <w:rPr>
          <w:rStyle w:val="Vresatsauce"/>
        </w:rPr>
        <w:footnoteRef/>
      </w:r>
      <w:r w:rsidRPr="00007D38">
        <w:t xml:space="preserve"> Atbilstoši Parādnieka kreditoru prasījumu reģistrā norādītajai </w:t>
      </w:r>
      <w:r w:rsidRPr="00C85B7D">
        <w:t xml:space="preserve">informācijai </w:t>
      </w:r>
      <w:r w:rsidR="006767CC" w:rsidRPr="00C85B7D">
        <w:t>/Nosaukums B/</w:t>
      </w:r>
      <w:r w:rsidRPr="00C85B7D">
        <w:t xml:space="preserve"> prasījumu</w:t>
      </w:r>
      <w:r w:rsidRPr="00007D38">
        <w:t xml:space="preserve"> (nodokļu parāds) apmērs ir 26 191,68 eiro, kas sāka veidoties kopš 2021. gada beigām.</w:t>
      </w:r>
    </w:p>
  </w:footnote>
  <w:footnote w:id="11">
    <w:p w14:paraId="4467DFE5" w14:textId="765CA710" w:rsidR="00916335" w:rsidRDefault="00916335" w:rsidP="00964DE1">
      <w:pPr>
        <w:pStyle w:val="Vresteksts"/>
        <w:jc w:val="both"/>
      </w:pPr>
      <w:r>
        <w:rPr>
          <w:rStyle w:val="Vresatsauce"/>
        </w:rPr>
        <w:footnoteRef/>
      </w:r>
      <w:r>
        <w:t> </w:t>
      </w:r>
      <w:r w:rsidR="00964DE1">
        <w:t>M</w:t>
      </w:r>
      <w:r w:rsidR="00964DE1" w:rsidRPr="00964DE1">
        <w:t>inētie naudas līdzekļi ieskaitīti vairākos maksājumos, nenorādot maksājumu mērķi</w:t>
      </w:r>
      <w:r w:rsidR="00964DE1">
        <w:t xml:space="preserve">. </w:t>
      </w:r>
      <w:r>
        <w:t xml:space="preserve">Pēdējā iemaksa veikta 2022. gada 9. septembrī. </w:t>
      </w:r>
    </w:p>
  </w:footnote>
  <w:footnote w:id="12">
    <w:p w14:paraId="696CA1B2" w14:textId="77777777" w:rsidR="0031255F" w:rsidRPr="00007D38" w:rsidRDefault="0031255F" w:rsidP="0031255F">
      <w:pPr>
        <w:pStyle w:val="Vresteksts"/>
      </w:pPr>
      <w:r w:rsidRPr="00007D38">
        <w:rPr>
          <w:rStyle w:val="Vresatsauce"/>
        </w:rPr>
        <w:footnoteRef/>
      </w:r>
      <w:r w:rsidRPr="00007D38">
        <w:t> Elektroniskās maksātnespējas uzskaites sistēma (turpmāk – EMUS).</w:t>
      </w:r>
    </w:p>
  </w:footnote>
  <w:footnote w:id="13">
    <w:p w14:paraId="0784193C" w14:textId="4553F78D" w:rsidR="0031255F" w:rsidRPr="00007D38" w:rsidRDefault="0031255F" w:rsidP="0031255F">
      <w:pPr>
        <w:pStyle w:val="Vresteksts"/>
      </w:pPr>
      <w:r w:rsidRPr="00007D38">
        <w:rPr>
          <w:rStyle w:val="Vresatsauce"/>
        </w:rPr>
        <w:footnoteRef/>
      </w:r>
      <w:r w:rsidRPr="00007D38">
        <w:t> </w:t>
      </w:r>
      <w:r w:rsidR="0062200D" w:rsidRPr="00C85B7D">
        <w:t>/konta numurs/</w:t>
      </w:r>
      <w:r w:rsidRPr="00C85B7D">
        <w:t xml:space="preserve">; </w:t>
      </w:r>
      <w:r w:rsidR="0062200D" w:rsidRPr="00C85B7D">
        <w:t>/konta numurs/</w:t>
      </w:r>
      <w:r w:rsidRPr="00C85B7D">
        <w:t xml:space="preserve">; </w:t>
      </w:r>
      <w:r w:rsidR="0062200D" w:rsidRPr="00C85B7D">
        <w:t>/konta numurs/</w:t>
      </w:r>
      <w:r w:rsidRPr="00C85B7D">
        <w:t>.</w:t>
      </w:r>
    </w:p>
  </w:footnote>
  <w:footnote w:id="14">
    <w:p w14:paraId="71C8D807" w14:textId="77777777" w:rsidR="0031255F" w:rsidRPr="00007D38" w:rsidRDefault="0031255F" w:rsidP="0031255F">
      <w:pPr>
        <w:pStyle w:val="Vresteksts"/>
      </w:pPr>
      <w:r w:rsidRPr="00007D38">
        <w:rPr>
          <w:rStyle w:val="Vresatsauce"/>
        </w:rPr>
        <w:footnoteRef/>
      </w:r>
      <w:r w:rsidRPr="00007D38">
        <w:t xml:space="preserve"> Elektroniskā deklarēšanas sistēma. </w:t>
      </w:r>
    </w:p>
  </w:footnote>
  <w:footnote w:id="15">
    <w:p w14:paraId="4A43EFFF" w14:textId="77777777" w:rsidR="0031255F" w:rsidRPr="00007D38" w:rsidRDefault="0031255F" w:rsidP="0031255F">
      <w:pPr>
        <w:pStyle w:val="Vresteksts"/>
        <w:jc w:val="both"/>
      </w:pPr>
      <w:r w:rsidRPr="00007D38">
        <w:rPr>
          <w:rStyle w:val="Vresatsauce"/>
        </w:rPr>
        <w:footnoteRef/>
      </w:r>
      <w:r w:rsidRPr="00007D38">
        <w:t xml:space="preserve"> 2026. gada 23. februārī SIA "Paysera Latvia" nosūtīts Maksātnespējas kontroles dienesta pieprasījums par Parādnieka Paysera LT UAB norēķinu kontu pārskatu izsniegšanu. Ņemot vērā, ka atbilde netika saņemta, 2026. gada 17. martā, 8. aprīlī nosūtīti atkārtoti pieprasījumi SIA "Paysera Latvia" par Parādnieka Paysera LT UAB norēķinu kontu pārskatu izsniegšanu. </w:t>
      </w:r>
    </w:p>
  </w:footnote>
  <w:footnote w:id="16">
    <w:p w14:paraId="2B5AEAE5" w14:textId="77777777" w:rsidR="0031255F" w:rsidRPr="00007D38" w:rsidRDefault="0031255F" w:rsidP="0031255F">
      <w:pPr>
        <w:pStyle w:val="Vresteksts"/>
        <w:jc w:val="both"/>
      </w:pPr>
      <w:r w:rsidRPr="00007D38">
        <w:rPr>
          <w:rStyle w:val="Vresatsauce"/>
        </w:rPr>
        <w:footnoteRef/>
      </w:r>
      <w:r w:rsidRPr="00007D38">
        <w:t> Norēķinu konta pārskats par laika periodu no 2023. gada 17. marta (konta atvēršana) līdz 2025. gada 30. oktobrim (konta slēgšana).</w:t>
      </w:r>
    </w:p>
  </w:footnote>
  <w:footnote w:id="17">
    <w:p w14:paraId="59F22430" w14:textId="77777777" w:rsidR="0031255F" w:rsidRPr="00007D38" w:rsidRDefault="0031255F" w:rsidP="0031255F">
      <w:pPr>
        <w:pStyle w:val="Vresteksts"/>
        <w:jc w:val="both"/>
      </w:pPr>
      <w:r w:rsidRPr="00007D38">
        <w:rPr>
          <w:rStyle w:val="Vresatsauce"/>
        </w:rPr>
        <w:footnoteRef/>
      </w:r>
      <w:r w:rsidRPr="00007D38">
        <w:t> Norēķinu konta pārskats par laika periodu no 2022. gada 1. novembra līdz 2025. gada 30. oktobrim (konta slēgšana).</w:t>
      </w:r>
    </w:p>
  </w:footnote>
  <w:footnote w:id="18">
    <w:p w14:paraId="39632CD7" w14:textId="77777777" w:rsidR="0031255F" w:rsidRPr="00007D38" w:rsidRDefault="0031255F" w:rsidP="0031255F">
      <w:pPr>
        <w:pStyle w:val="Vresteksts"/>
      </w:pPr>
      <w:r w:rsidRPr="00007D38">
        <w:rPr>
          <w:rStyle w:val="Vresatsauce"/>
        </w:rPr>
        <w:footnoteRef/>
      </w:r>
      <w:r w:rsidRPr="00007D38">
        <w:t> Konta pārskats par laika periodu no 2021. gada 10. jūnija līdz 2025. gada 30. oktobrim (konta slēgšana).</w:t>
      </w:r>
    </w:p>
  </w:footnote>
  <w:footnote w:id="19">
    <w:p w14:paraId="2CBC010F" w14:textId="77777777" w:rsidR="0031255F" w:rsidRPr="00007D38" w:rsidRDefault="0031255F" w:rsidP="0031255F">
      <w:pPr>
        <w:pStyle w:val="Vresteksts"/>
      </w:pPr>
      <w:r w:rsidRPr="00007D38">
        <w:rPr>
          <w:rStyle w:val="Vresatsauce"/>
        </w:rPr>
        <w:footnoteRef/>
      </w:r>
      <w:r w:rsidRPr="00007D38">
        <w:t xml:space="preserve"> Konta pārskatā norādītais maksājuma mērķis. </w:t>
      </w:r>
    </w:p>
  </w:footnote>
  <w:footnote w:id="20">
    <w:p w14:paraId="2C1A7D78" w14:textId="77777777" w:rsidR="00B56E3A" w:rsidRPr="00007D38" w:rsidRDefault="00B56E3A" w:rsidP="00B56E3A">
      <w:pPr>
        <w:pStyle w:val="Vresteksts"/>
      </w:pPr>
      <w:r w:rsidRPr="00007D38">
        <w:rPr>
          <w:rStyle w:val="Vresatsauce"/>
        </w:rPr>
        <w:footnoteRef/>
      </w:r>
      <w:r w:rsidRPr="00007D38">
        <w:t> Maksātnespējas likuma 4. panta pirmā daļa.</w:t>
      </w:r>
    </w:p>
  </w:footnote>
  <w:footnote w:id="21">
    <w:p w14:paraId="0F4C1CB8" w14:textId="77777777" w:rsidR="00B56E3A" w:rsidRPr="00007D38" w:rsidRDefault="00B56E3A" w:rsidP="00B56E3A">
      <w:pPr>
        <w:pStyle w:val="Vresteksts"/>
      </w:pPr>
      <w:r w:rsidRPr="00007D38">
        <w:rPr>
          <w:rStyle w:val="Vresatsauce"/>
        </w:rPr>
        <w:footnoteRef/>
      </w:r>
      <w:r w:rsidRPr="00007D38">
        <w:t> Maksātnespējas likuma 6. panta 4. punkts.</w:t>
      </w:r>
    </w:p>
  </w:footnote>
  <w:footnote w:id="22">
    <w:p w14:paraId="75F67431" w14:textId="77777777" w:rsidR="00B56E3A" w:rsidRPr="00007D38" w:rsidRDefault="00B56E3A" w:rsidP="00B56E3A">
      <w:pPr>
        <w:pStyle w:val="Vresteksts"/>
      </w:pPr>
      <w:r w:rsidRPr="00007D38">
        <w:rPr>
          <w:rStyle w:val="Vresatsauce"/>
        </w:rPr>
        <w:footnoteRef/>
      </w:r>
      <w:r w:rsidRPr="00007D38">
        <w:t> </w:t>
      </w:r>
      <w:r w:rsidRPr="00007D38">
        <w:rPr>
          <w:bCs/>
        </w:rPr>
        <w:t>Maksātnespējas likuma 26. panta otrā daļa.</w:t>
      </w:r>
    </w:p>
  </w:footnote>
  <w:footnote w:id="23">
    <w:p w14:paraId="377DEC8C" w14:textId="77777777" w:rsidR="004E2959" w:rsidRPr="00007D38" w:rsidRDefault="004E2959" w:rsidP="004E2959">
      <w:pPr>
        <w:pStyle w:val="Vresteksts"/>
        <w:jc w:val="both"/>
      </w:pPr>
      <w:r w:rsidRPr="00007D38">
        <w:rPr>
          <w:rStyle w:val="Vresatsauce"/>
        </w:rPr>
        <w:footnoteRef/>
      </w:r>
      <w:r w:rsidRPr="00007D38">
        <w:t xml:space="preserve"> Rīgas pilsētas Vidzemes priekšpilsētas tiesas 2019. gada 20. decembra lēmums lietā Nr. C30525619. </w:t>
      </w:r>
    </w:p>
  </w:footnote>
  <w:footnote w:id="24">
    <w:p w14:paraId="0AD4623B" w14:textId="77777777" w:rsidR="00B56E3A" w:rsidRPr="00007D38" w:rsidRDefault="00B56E3A" w:rsidP="00B56E3A">
      <w:pPr>
        <w:pStyle w:val="Vresteksts"/>
        <w:jc w:val="both"/>
      </w:pPr>
      <w:r w:rsidRPr="00007D38">
        <w:rPr>
          <w:rStyle w:val="Vresatsauce"/>
        </w:rPr>
        <w:footnoteRef/>
      </w:r>
      <w:r w:rsidRPr="00007D38">
        <w:t> Rīgas pilsētas Vidzemes priekšpilsētas tiesas 2021. gada 2. jūlija spriedums lietā Nr. C30761020.</w:t>
      </w:r>
    </w:p>
  </w:footnote>
  <w:footnote w:id="25">
    <w:p w14:paraId="7706D63F" w14:textId="77777777" w:rsidR="00D55A00" w:rsidRPr="00007D38" w:rsidRDefault="00D55A00" w:rsidP="00D55A00">
      <w:pPr>
        <w:pStyle w:val="Vresteksts"/>
      </w:pPr>
      <w:r w:rsidRPr="00007D38">
        <w:rPr>
          <w:rStyle w:val="Vresatsauce"/>
        </w:rPr>
        <w:footnoteRef/>
      </w:r>
      <w:r w:rsidRPr="00007D38">
        <w:t> Maksātnespējas likuma 65. panta 4. punkts.</w:t>
      </w:r>
    </w:p>
  </w:footnote>
  <w:footnote w:id="26">
    <w:p w14:paraId="5C562725" w14:textId="28873F99" w:rsidR="00D55A00" w:rsidRPr="00007D38" w:rsidRDefault="00D55A00" w:rsidP="00D55A00">
      <w:pPr>
        <w:pStyle w:val="Vresteksts"/>
      </w:pPr>
      <w:r w:rsidRPr="00007D38">
        <w:rPr>
          <w:rStyle w:val="Vresatsauce"/>
        </w:rPr>
        <w:footnoteRef/>
      </w:r>
      <w:r w:rsidR="00C34259" w:rsidRPr="00007D38">
        <w:t> </w:t>
      </w:r>
      <w:r w:rsidRPr="00007D38">
        <w:t xml:space="preserve">Maksātnespējas likuma 70. panta otrā daļa. </w:t>
      </w:r>
    </w:p>
  </w:footnote>
  <w:footnote w:id="27">
    <w:p w14:paraId="500DBE46" w14:textId="7CECF415" w:rsidR="00B802A3" w:rsidRPr="00007D38" w:rsidRDefault="00B802A3" w:rsidP="00B802A3">
      <w:pPr>
        <w:pStyle w:val="Vresteksts"/>
      </w:pPr>
      <w:r w:rsidRPr="00007D38">
        <w:rPr>
          <w:rStyle w:val="Vresatsauce"/>
        </w:rPr>
        <w:footnoteRef/>
      </w:r>
      <w:r w:rsidR="00FD6437" w:rsidRPr="00007D38">
        <w:t> </w:t>
      </w:r>
      <w:r w:rsidRPr="00007D38">
        <w:t>Maksātnespējas likuma 179. pants.</w:t>
      </w:r>
    </w:p>
  </w:footnote>
  <w:footnote w:id="28">
    <w:p w14:paraId="1CDE86F7" w14:textId="77777777" w:rsidR="00D9766B" w:rsidRPr="00007D38" w:rsidRDefault="00D9766B" w:rsidP="00D9766B">
      <w:pPr>
        <w:pStyle w:val="Vresteksts"/>
        <w:ind w:right="13"/>
        <w:jc w:val="both"/>
      </w:pPr>
      <w:r w:rsidRPr="00007D38">
        <w:rPr>
          <w:rStyle w:val="Vresatsauce"/>
        </w:rPr>
        <w:footnoteRef/>
      </w:r>
      <w:r w:rsidRPr="00007D38">
        <w:t xml:space="preserve"> Šajā gadījumā jēdziena </w:t>
      </w:r>
      <w:r w:rsidRPr="00007D38">
        <w:rPr>
          <w:bCs/>
        </w:rPr>
        <w:t>"</w:t>
      </w:r>
      <w:r w:rsidRPr="00007D38">
        <w:t>saprātīgā termiņā</w:t>
      </w:r>
      <w:r w:rsidRPr="00007D38">
        <w:rPr>
          <w:bCs/>
        </w:rPr>
        <w:t>"</w:t>
      </w:r>
      <w:r w:rsidRPr="00007D38">
        <w:t xml:space="preserve"> izpratnei varētu piemērot tiesu praksē atzītā j</w:t>
      </w:r>
      <w:r w:rsidRPr="00007D38">
        <w:rPr>
          <w:bCs/>
          <w:iCs/>
        </w:rPr>
        <w:t>ēdziena "</w:t>
      </w:r>
      <w:r w:rsidRPr="00007D38">
        <w:rPr>
          <w:bCs/>
        </w:rPr>
        <w:t>nekavējoties"</w:t>
      </w:r>
      <w:r w:rsidRPr="00007D38">
        <w:rPr>
          <w:bCs/>
          <w:i/>
          <w:iCs/>
        </w:rPr>
        <w:t xml:space="preserve"> </w:t>
      </w:r>
      <w:r w:rsidRPr="00007D38">
        <w:rPr>
          <w:bCs/>
        </w:rPr>
        <w:t>skaidrojumu. Ar jēdzienu "nekavējoties" ir jāsaprot</w:t>
      </w:r>
      <w:r w:rsidRPr="00007D38">
        <w:rPr>
          <w:bCs/>
          <w:iCs/>
        </w:rPr>
        <w:t xml:space="preserve"> tūlītējas darbības, kuras administrators veic bez liekas kavēšanās. Ar nekavējošu izpildi Civilprocesa likuma izpratnē saprot iespēju to izpildīt saprātīgi īsā termiņā pēc nosacījuma iestāšanās (skatīt Augstākās tiesas Civillietu departamenta 2014. gada 26. septembra spriedumu Nr. SKC</w:t>
      </w:r>
      <w:r w:rsidRPr="00007D38">
        <w:rPr>
          <w:bCs/>
          <w:iCs/>
        </w:rPr>
        <w:noBreakHyphen/>
        <w:t>1948/2014). Minētais atbilst arī Maksātnespējas likuma 6. panta 5. punktā nostiprinātajam procesa efektivitātes principam, kas paredz, ka procesa ietvaros piemērojami tādi pasākumi, kas ļauj ar vismazāko resursu patēriņu vispilnīgāk sasniegt procesa mērķi.</w:t>
      </w:r>
    </w:p>
  </w:footnote>
  <w:footnote w:id="29">
    <w:p w14:paraId="1D2B4AA0" w14:textId="782B860E" w:rsidR="00625534" w:rsidRDefault="00625534">
      <w:pPr>
        <w:pStyle w:val="Vresteksts"/>
      </w:pPr>
      <w:r>
        <w:rPr>
          <w:rStyle w:val="Vresatsauce"/>
        </w:rPr>
        <w:footnoteRef/>
      </w:r>
      <w:r>
        <w:t xml:space="preserve"> Skatīt lēmuma 1.4. punktu. </w:t>
      </w:r>
    </w:p>
  </w:footnote>
  <w:footnote w:id="30">
    <w:p w14:paraId="75B0956A" w14:textId="3EEB01A8" w:rsidR="00733A6F" w:rsidRDefault="00733A6F" w:rsidP="00F87508">
      <w:pPr>
        <w:pStyle w:val="Vresteksts"/>
        <w:jc w:val="both"/>
      </w:pPr>
      <w:r>
        <w:rPr>
          <w:rStyle w:val="Vresatsauce"/>
        </w:rPr>
        <w:footnoteRef/>
      </w:r>
      <w:r w:rsidR="00AE7451">
        <w:t xml:space="preserve"> Parādnieka mantas pārdošanas process noslēdzies 2025. gada </w:t>
      </w:r>
      <w:r w:rsidR="00E617EF">
        <w:t>marta</w:t>
      </w:r>
      <w:r w:rsidR="00AE7451">
        <w:t xml:space="preserve"> sākumā</w:t>
      </w:r>
      <w:r w:rsidR="00B565EF">
        <w:t>. Citas darbības procesā n</w:t>
      </w:r>
      <w:r w:rsidR="00F87508">
        <w:t xml:space="preserve">ebija paredzēts veikt. </w:t>
      </w:r>
    </w:p>
  </w:footnote>
  <w:footnote w:id="31">
    <w:p w14:paraId="59CF9EC5" w14:textId="77777777" w:rsidR="0031255F" w:rsidRPr="00007D38" w:rsidRDefault="0031255F" w:rsidP="0031255F">
      <w:pPr>
        <w:pStyle w:val="Vresteksts"/>
        <w:jc w:val="both"/>
      </w:pPr>
      <w:r w:rsidRPr="00007D38">
        <w:rPr>
          <w:rStyle w:val="Vresatsauce"/>
        </w:rPr>
        <w:footnoteRef/>
      </w:r>
      <w:r w:rsidRPr="00007D38">
        <w:t xml:space="preserve"> Maksātnespējas likuma 64. panta pirmās daļas 1. punkts. </w:t>
      </w:r>
    </w:p>
  </w:footnote>
  <w:footnote w:id="32">
    <w:p w14:paraId="0D0AE33B" w14:textId="77777777" w:rsidR="0031255F" w:rsidRPr="00007D38" w:rsidRDefault="0031255F" w:rsidP="0031255F">
      <w:pPr>
        <w:pStyle w:val="Vresteksts"/>
        <w:jc w:val="both"/>
      </w:pPr>
      <w:r w:rsidRPr="00007D38">
        <w:rPr>
          <w:rStyle w:val="Vresatsauce"/>
        </w:rPr>
        <w:footnoteRef/>
      </w:r>
      <w:r w:rsidRPr="00007D38">
        <w:t> Maksātnespējas likuma 65. panta 2. punkts.</w:t>
      </w:r>
    </w:p>
  </w:footnote>
  <w:footnote w:id="33">
    <w:p w14:paraId="75BC04FA" w14:textId="77777777" w:rsidR="0031255F" w:rsidRPr="00007D38" w:rsidRDefault="0031255F" w:rsidP="0031255F">
      <w:pPr>
        <w:pStyle w:val="Vresteksts"/>
        <w:jc w:val="both"/>
      </w:pPr>
      <w:r w:rsidRPr="00007D38">
        <w:rPr>
          <w:rStyle w:val="Vresatsauce"/>
        </w:rPr>
        <w:footnoteRef/>
      </w:r>
      <w:r w:rsidRPr="00007D38">
        <w:t> Maksātnespējas likuma 65. panta 4. punkts.</w:t>
      </w:r>
    </w:p>
  </w:footnote>
  <w:footnote w:id="34">
    <w:p w14:paraId="4917F404" w14:textId="77777777" w:rsidR="0031255F" w:rsidRPr="00007D38" w:rsidRDefault="0031255F" w:rsidP="0031255F">
      <w:pPr>
        <w:pStyle w:val="Vresteksts"/>
        <w:jc w:val="both"/>
      </w:pPr>
      <w:r w:rsidRPr="00007D38">
        <w:rPr>
          <w:rStyle w:val="Vresatsauce"/>
        </w:rPr>
        <w:footnoteRef/>
      </w:r>
      <w:r w:rsidRPr="00007D38">
        <w:t> Parādnieka pārstāvis no Parādnieka norēķinu konta apmēram pusotra gada laikā uz savu norēķinu kontu pārskaitīja 5 912 eiro (maksājuma mērķi norādot "darba alga") un divu gadu un 4 mēnešu laikā pārskaitot 9419 eiro (maksājuma mērķī norādot "aizdevuma atgriešana").</w:t>
      </w:r>
    </w:p>
  </w:footnote>
  <w:footnote w:id="35">
    <w:p w14:paraId="22FC71AC" w14:textId="527EA54B" w:rsidR="009A13E3" w:rsidRPr="00C85B7D" w:rsidRDefault="009A13E3">
      <w:pPr>
        <w:pStyle w:val="Vresteksts"/>
      </w:pPr>
      <w:r w:rsidRPr="00C85B7D">
        <w:rPr>
          <w:rStyle w:val="Vresatsauce"/>
        </w:rPr>
        <w:footnoteRef/>
      </w:r>
      <w:r w:rsidR="00CD23FC" w:rsidRPr="00C85B7D">
        <w:t> </w:t>
      </w:r>
      <w:r w:rsidR="00B42F08" w:rsidRPr="00C85B7D">
        <w:t>T</w:t>
      </w:r>
      <w:r w:rsidR="00CD23FC" w:rsidRPr="00C85B7D">
        <w:t xml:space="preserve">raktors </w:t>
      </w:r>
      <w:r w:rsidR="00B823EC" w:rsidRPr="00C85B7D">
        <w:t>/nosaukums/</w:t>
      </w:r>
      <w:r w:rsidR="00CD23FC" w:rsidRPr="00C85B7D">
        <w:t>, 2018.</w:t>
      </w:r>
      <w:r w:rsidR="00B42F08" w:rsidRPr="00C85B7D">
        <w:t> </w:t>
      </w:r>
      <w:r w:rsidR="00CD23FC" w:rsidRPr="00C85B7D">
        <w:t>izlaiduma gads</w:t>
      </w:r>
      <w:r w:rsidR="00B42F08" w:rsidRPr="00C85B7D">
        <w:t>.</w:t>
      </w:r>
    </w:p>
  </w:footnote>
  <w:footnote w:id="36">
    <w:p w14:paraId="48DF5968" w14:textId="596BB348" w:rsidR="00B42F08" w:rsidRPr="00C85B7D" w:rsidRDefault="00B42F08">
      <w:pPr>
        <w:pStyle w:val="Vresteksts"/>
      </w:pPr>
      <w:r w:rsidRPr="00C85B7D">
        <w:rPr>
          <w:rStyle w:val="Vresatsauce"/>
        </w:rPr>
        <w:footnoteRef/>
      </w:r>
      <w:r w:rsidRPr="00C85B7D">
        <w:t> </w:t>
      </w:r>
      <w:r w:rsidR="006D2358" w:rsidRPr="00C85B7D">
        <w:t xml:space="preserve">Arkls </w:t>
      </w:r>
      <w:r w:rsidR="00B823EC" w:rsidRPr="00C85B7D">
        <w:t>/nosaukums/</w:t>
      </w:r>
      <w:r w:rsidR="006D2358" w:rsidRPr="00C85B7D">
        <w:t>, 2017.</w:t>
      </w:r>
      <w:r w:rsidR="00863F54" w:rsidRPr="00C85B7D">
        <w:t> </w:t>
      </w:r>
      <w:r w:rsidR="006D2358" w:rsidRPr="00C85B7D">
        <w:t>izlaiduma gads.</w:t>
      </w:r>
    </w:p>
  </w:footnote>
  <w:footnote w:id="37">
    <w:p w14:paraId="685AC1EC" w14:textId="3E593A4A" w:rsidR="00793F19" w:rsidRPr="00C85B7D" w:rsidRDefault="00793F19">
      <w:pPr>
        <w:pStyle w:val="Vresteksts"/>
      </w:pPr>
      <w:r w:rsidRPr="00C85B7D">
        <w:rPr>
          <w:rStyle w:val="Vresatsauce"/>
        </w:rPr>
        <w:footnoteRef/>
      </w:r>
      <w:r w:rsidRPr="00C85B7D">
        <w:t> </w:t>
      </w:r>
      <w:r w:rsidR="00072B9F" w:rsidRPr="00C85B7D">
        <w:t>Graudaugu (kvieši, auzas) apjoms ir 15 tonnas.</w:t>
      </w:r>
    </w:p>
  </w:footnote>
  <w:footnote w:id="38">
    <w:p w14:paraId="40E0C924" w14:textId="7EE1DCDA" w:rsidR="00787EB7" w:rsidRPr="00007D38" w:rsidRDefault="00787EB7">
      <w:pPr>
        <w:pStyle w:val="Vresteksts"/>
      </w:pPr>
      <w:r w:rsidRPr="00C85B7D">
        <w:rPr>
          <w:rStyle w:val="Vresatsauce"/>
        </w:rPr>
        <w:footnoteRef/>
      </w:r>
      <w:r w:rsidRPr="00C85B7D">
        <w:t> </w:t>
      </w:r>
      <w:r w:rsidR="0098719C" w:rsidRPr="00C85B7D">
        <w:t>/</w:t>
      </w:r>
      <w:r w:rsidR="003D0276" w:rsidRPr="00C85B7D">
        <w:t>SIA "</w:t>
      </w:r>
      <w:r w:rsidR="0098719C" w:rsidRPr="00C85B7D">
        <w:t>Nosaukums C</w:t>
      </w:r>
      <w:r w:rsidR="003D0276" w:rsidRPr="00C85B7D">
        <w:t>"</w:t>
      </w:r>
      <w:r w:rsidR="0098719C" w:rsidRPr="00C85B7D">
        <w:t>/</w:t>
      </w:r>
      <w:r w:rsidR="003D0276" w:rsidRPr="00C85B7D">
        <w:t>, kura prasījums</w:t>
      </w:r>
      <w:r w:rsidR="003D0276" w:rsidRPr="00007D38">
        <w:t xml:space="preserve"> ir 62</w:t>
      </w:r>
      <w:r w:rsidR="00863F54" w:rsidRPr="00007D38">
        <w:t> </w:t>
      </w:r>
      <w:r w:rsidR="003D0276" w:rsidRPr="00007D38">
        <w:t>889,33 eiro</w:t>
      </w:r>
      <w:r w:rsidR="008A7048" w:rsidRPr="00007D38">
        <w:t xml:space="preserve"> </w:t>
      </w:r>
      <w:r w:rsidR="008A7048" w:rsidRPr="00007D38">
        <w:rPr>
          <w:bCs/>
        </w:rPr>
        <w:t>(turpmāk - Nodrošinātais kreditors)</w:t>
      </w:r>
      <w:r w:rsidR="003D0276" w:rsidRPr="00007D38">
        <w:t>.</w:t>
      </w:r>
    </w:p>
  </w:footnote>
  <w:footnote w:id="39">
    <w:p w14:paraId="29D49C94" w14:textId="3357F815" w:rsidR="00C628D7" w:rsidRPr="00007D38" w:rsidRDefault="00C628D7" w:rsidP="002C4EC9">
      <w:pPr>
        <w:pStyle w:val="Vresteksts"/>
        <w:jc w:val="both"/>
      </w:pPr>
      <w:r w:rsidRPr="00007D38">
        <w:rPr>
          <w:rStyle w:val="Vresatsauce"/>
        </w:rPr>
        <w:footnoteRef/>
      </w:r>
      <w:r w:rsidRPr="00007D38">
        <w:t xml:space="preserve"> Izmaksu saraksts </w:t>
      </w:r>
      <w:r w:rsidR="00CA1E3E" w:rsidRPr="00007D38">
        <w:t xml:space="preserve">ir </w:t>
      </w:r>
      <w:r w:rsidRPr="00007D38">
        <w:t>sagatavots</w:t>
      </w:r>
      <w:r w:rsidR="00BD5696" w:rsidRPr="00007D38">
        <w:t xml:space="preserve">, lai noteiktu administratora atlīdzību </w:t>
      </w:r>
      <w:r w:rsidR="006610F6" w:rsidRPr="00007D38">
        <w:t xml:space="preserve">un Nodrošinātā kreditora </w:t>
      </w:r>
      <w:r w:rsidR="002C4EC9" w:rsidRPr="00007D38">
        <w:t xml:space="preserve">prasījuma segšanas apmēru </w:t>
      </w:r>
      <w:r w:rsidRPr="00007D38">
        <w:t xml:space="preserve">saistībā ar </w:t>
      </w:r>
      <w:r w:rsidR="00BD5696" w:rsidRPr="00007D38">
        <w:t>Traktora pārdošanu.</w:t>
      </w:r>
    </w:p>
  </w:footnote>
  <w:footnote w:id="40">
    <w:p w14:paraId="70D5B044" w14:textId="25D62C36" w:rsidR="00100C70" w:rsidRPr="00007D38" w:rsidRDefault="00100C70" w:rsidP="00100C70">
      <w:pPr>
        <w:pStyle w:val="Vresteksts"/>
        <w:jc w:val="both"/>
      </w:pPr>
      <w:r w:rsidRPr="00007D38">
        <w:rPr>
          <w:rStyle w:val="Vresatsauce"/>
        </w:rPr>
        <w:footnoteRef/>
      </w:r>
      <w:r w:rsidR="00863F54" w:rsidRPr="00007D38">
        <w:t> </w:t>
      </w:r>
      <w:r w:rsidRPr="00007D38">
        <w:t>Maksātnespējas likuma 26. pants.</w:t>
      </w:r>
    </w:p>
  </w:footnote>
  <w:footnote w:id="41">
    <w:p w14:paraId="47A23E39" w14:textId="656CF156" w:rsidR="00F439EB" w:rsidRPr="00007D38" w:rsidRDefault="00F439EB">
      <w:pPr>
        <w:pStyle w:val="Vresteksts"/>
      </w:pPr>
      <w:r w:rsidRPr="00007D38">
        <w:rPr>
          <w:rStyle w:val="Vresatsauce"/>
        </w:rPr>
        <w:footnoteRef/>
      </w:r>
      <w:r w:rsidRPr="00007D38">
        <w:t xml:space="preserve"> Maksātnespējas likuma 169. panta </w:t>
      </w:r>
      <w:r w:rsidR="00C55F04" w:rsidRPr="00007D38">
        <w:t xml:space="preserve">trešās daļas 3. punkts. </w:t>
      </w:r>
    </w:p>
  </w:footnote>
  <w:footnote w:id="42">
    <w:p w14:paraId="73598228" w14:textId="6C546D40" w:rsidR="00A903C3" w:rsidRPr="00007D38" w:rsidRDefault="00A903C3" w:rsidP="00F94862">
      <w:pPr>
        <w:pStyle w:val="Vresteksts"/>
        <w:jc w:val="both"/>
        <w:rPr>
          <w:iCs/>
        </w:rPr>
      </w:pPr>
      <w:r w:rsidRPr="00007D38">
        <w:rPr>
          <w:rStyle w:val="Vresatsauce"/>
        </w:rPr>
        <w:footnoteRef/>
      </w:r>
      <w:r w:rsidRPr="00007D38">
        <w:t> </w:t>
      </w:r>
      <w:r w:rsidR="00A755F5" w:rsidRPr="00007D38">
        <w:t xml:space="preserve">Procesa izdevumos 21,58 eiro apmērā ietilpst </w:t>
      </w:r>
      <w:r w:rsidR="00A755F5" w:rsidRPr="00007D38">
        <w:rPr>
          <w:iCs/>
        </w:rPr>
        <w:t>m</w:t>
      </w:r>
      <w:r w:rsidRPr="00007D38">
        <w:rPr>
          <w:iCs/>
        </w:rPr>
        <w:t>aksa par izsoles rīkošanu 20 eiro</w:t>
      </w:r>
      <w:r w:rsidR="00A755F5" w:rsidRPr="00007D38">
        <w:rPr>
          <w:iCs/>
        </w:rPr>
        <w:t xml:space="preserve"> un ar </w:t>
      </w:r>
      <w:r w:rsidRPr="00007D38">
        <w:rPr>
          <w:iCs/>
        </w:rPr>
        <w:t xml:space="preserve">bankas pakalpojumu </w:t>
      </w:r>
      <w:r w:rsidR="009824C2" w:rsidRPr="00007D38">
        <w:rPr>
          <w:iCs/>
        </w:rPr>
        <w:t xml:space="preserve">saņemšanu saistītie </w:t>
      </w:r>
      <w:r w:rsidRPr="00007D38">
        <w:rPr>
          <w:iCs/>
        </w:rPr>
        <w:t>izdevumi 1,58 eiro.</w:t>
      </w:r>
    </w:p>
  </w:footnote>
  <w:footnote w:id="43">
    <w:p w14:paraId="64635B20" w14:textId="77777777" w:rsidR="00C22EFA" w:rsidRPr="00007D38" w:rsidRDefault="00C22EFA" w:rsidP="00C22EFA">
      <w:pPr>
        <w:pStyle w:val="Vresteksts"/>
        <w:jc w:val="both"/>
        <w:rPr>
          <w:iCs/>
        </w:rPr>
      </w:pPr>
      <w:r w:rsidRPr="00007D38">
        <w:rPr>
          <w:rStyle w:val="Vresatsauce"/>
        </w:rPr>
        <w:footnoteRef/>
      </w:r>
      <w:r w:rsidRPr="00007D38">
        <w:t xml:space="preserve"> Tā kā maksa par Traktora un Arkla izsoļu rīkošanu tika samaksāta vienā maksājumā, ar šo maksājumu saistītā bankas apkalpošanas komisija, aprēķinot uz ieķīlāto mantu attiecināmos ar bankas pakalpojumu nodrošināšanu saistītos izdevumus, ir sadalāma uz pusēm. Attiecīgi uz procesa izdevumiem, kas saistīti ar Traktora atsavināšanu, ir attiecināma tikai puse no minētā maksājuma. </w:t>
      </w:r>
    </w:p>
  </w:footnote>
  <w:footnote w:id="44">
    <w:p w14:paraId="0FBEDA4A" w14:textId="40F1F161" w:rsidR="003F7EF4" w:rsidRPr="00007D38" w:rsidRDefault="003F7EF4" w:rsidP="00FB34BD">
      <w:pPr>
        <w:pStyle w:val="Vresteksts"/>
        <w:jc w:val="both"/>
      </w:pPr>
      <w:r w:rsidRPr="00007D38">
        <w:rPr>
          <w:rStyle w:val="Vresatsauce"/>
        </w:rPr>
        <w:footnoteRef/>
      </w:r>
      <w:r w:rsidRPr="00007D38">
        <w:t> </w:t>
      </w:r>
      <w:r w:rsidRPr="00007D38">
        <w:rPr>
          <w:iCs/>
        </w:rPr>
        <w:t>55 578,42 eiro (kreditoram izmaksājamā summa) – 14 228 eiro =41 350,42 eiro); (41</w:t>
      </w:r>
      <w:r w:rsidR="00FB34BD" w:rsidRPr="00007D38">
        <w:rPr>
          <w:iCs/>
        </w:rPr>
        <w:t> </w:t>
      </w:r>
      <w:r w:rsidRPr="00007D38">
        <w:rPr>
          <w:iCs/>
        </w:rPr>
        <w:t>350,42 x5%=2067,5</w:t>
      </w:r>
      <w:r w:rsidR="00FB34BD" w:rsidRPr="00007D38">
        <w:rPr>
          <w:iCs/>
        </w:rPr>
        <w:t> eiro).</w:t>
      </w:r>
    </w:p>
  </w:footnote>
  <w:footnote w:id="45">
    <w:p w14:paraId="10DAC5A8" w14:textId="329021B9" w:rsidR="00942B7D" w:rsidRPr="00007D38" w:rsidRDefault="00942B7D">
      <w:pPr>
        <w:pStyle w:val="Vresteksts"/>
      </w:pPr>
      <w:r w:rsidRPr="00007D38">
        <w:rPr>
          <w:rStyle w:val="Vresatsauce"/>
        </w:rPr>
        <w:footnoteRef/>
      </w:r>
      <w:r w:rsidRPr="00007D38">
        <w:t> </w:t>
      </w:r>
      <w:r w:rsidRPr="00007D38">
        <w:rPr>
          <w:iCs/>
        </w:rPr>
        <w:t xml:space="preserve">55 578,42 </w:t>
      </w:r>
      <w:r w:rsidR="00CE1AEA" w:rsidRPr="00007D38">
        <w:rPr>
          <w:iCs/>
        </w:rPr>
        <w:t xml:space="preserve">(kreditoram izmaksājamā summa) </w:t>
      </w:r>
      <w:r w:rsidRPr="00007D38">
        <w:rPr>
          <w:iCs/>
        </w:rPr>
        <w:t>– 3 703,</w:t>
      </w:r>
      <w:r w:rsidR="00CE1AEA" w:rsidRPr="00007D38">
        <w:rPr>
          <w:iCs/>
        </w:rPr>
        <w:t>72 (Administratora atlīdzība) = 51 874,7 eiro.</w:t>
      </w:r>
    </w:p>
  </w:footnote>
  <w:footnote w:id="46">
    <w:p w14:paraId="54504B04" w14:textId="77777777" w:rsidR="00D971A5" w:rsidRPr="00007D38" w:rsidRDefault="00D971A5" w:rsidP="00D971A5">
      <w:pPr>
        <w:pStyle w:val="Vresteksts"/>
      </w:pPr>
      <w:r w:rsidRPr="00007D38">
        <w:rPr>
          <w:rStyle w:val="Vresatsauce"/>
        </w:rPr>
        <w:footnoteRef/>
      </w:r>
      <w:r w:rsidRPr="00007D38">
        <w:t> </w:t>
      </w:r>
      <w:r w:rsidRPr="00007D38">
        <w:rPr>
          <w:lang w:eastAsia="en-US"/>
        </w:rPr>
        <w:t>Maksātnespējas likuma 65. panta 2. punkts.</w:t>
      </w:r>
    </w:p>
  </w:footnote>
  <w:footnote w:id="47">
    <w:p w14:paraId="2F4D03D2" w14:textId="0805E8C7" w:rsidR="00DE4166" w:rsidRPr="00007D38" w:rsidRDefault="00DE4166" w:rsidP="00DE4166">
      <w:pPr>
        <w:pStyle w:val="Vresteksts"/>
        <w:jc w:val="both"/>
      </w:pPr>
      <w:r w:rsidRPr="00007D38">
        <w:rPr>
          <w:rStyle w:val="Vresatsauce"/>
        </w:rPr>
        <w:footnoteRef/>
      </w:r>
      <w:r w:rsidRPr="00007D38">
        <w:t> Ministru kabineta 2018. gada 4. decembra noteikumu Nr. 761 "Elektroniskās maksātnespējas uzskaites sistēmas noteikumi" (turpmāk – MK noteikumi Nr. 761) 16.23. apakšpunkts</w:t>
      </w:r>
      <w:r w:rsidR="007355EC" w:rsidRPr="00007D38">
        <w:t>.</w:t>
      </w:r>
      <w:r w:rsidRPr="00007D38">
        <w:t xml:space="preserve"> 31. punkts.</w:t>
      </w:r>
    </w:p>
  </w:footnote>
  <w:footnote w:id="48">
    <w:p w14:paraId="5A05154F" w14:textId="1C967BE2" w:rsidR="00A95E97" w:rsidRPr="00007D38" w:rsidRDefault="00A95E97" w:rsidP="00386CA7">
      <w:pPr>
        <w:pStyle w:val="Vresteksts"/>
        <w:jc w:val="both"/>
      </w:pPr>
      <w:r w:rsidRPr="00007D38">
        <w:rPr>
          <w:rStyle w:val="Vresatsauce"/>
        </w:rPr>
        <w:footnoteRef/>
      </w:r>
      <w:r w:rsidRPr="00007D38">
        <w:t> </w:t>
      </w:r>
      <w:r w:rsidR="00386CA7" w:rsidRPr="00007D38">
        <w:t>Ministru kabineta 2019. gada 16. jūlija noteikumu Nr. 346 "Maksātnespējas procesa administratora darbības pārskata noteikumi" (turpmāk </w:t>
      </w:r>
      <w:r w:rsidR="00386CA7" w:rsidRPr="00007D38">
        <w:rPr>
          <w:bCs/>
        </w:rPr>
        <w:t xml:space="preserve">– MK noteikumi Nr. 346) </w:t>
      </w:r>
      <w:r w:rsidRPr="00007D38">
        <w:t xml:space="preserve">13.1 punkts. </w:t>
      </w:r>
    </w:p>
  </w:footnote>
  <w:footnote w:id="49">
    <w:p w14:paraId="18091557" w14:textId="70280EE1" w:rsidR="007355EC" w:rsidRPr="00007D38" w:rsidRDefault="007355EC">
      <w:pPr>
        <w:pStyle w:val="Vresteksts"/>
      </w:pPr>
      <w:r w:rsidRPr="00007D38">
        <w:rPr>
          <w:rStyle w:val="Vresatsauce"/>
        </w:rPr>
        <w:footnoteRef/>
      </w:r>
      <w:r w:rsidRPr="00007D38">
        <w:t> MK noteikumu Nr. 761 31. punkts.</w:t>
      </w:r>
    </w:p>
  </w:footnote>
  <w:footnote w:id="50">
    <w:p w14:paraId="2E31CBDC" w14:textId="77777777" w:rsidR="00D544B6" w:rsidRPr="00007D38" w:rsidRDefault="00D544B6" w:rsidP="00D544B6">
      <w:pPr>
        <w:pStyle w:val="Vresteksts"/>
        <w:jc w:val="both"/>
      </w:pPr>
      <w:r w:rsidRPr="00007D38">
        <w:rPr>
          <w:rStyle w:val="Vresatsauce"/>
        </w:rPr>
        <w:footnoteRef/>
      </w:r>
      <w:r w:rsidRPr="00007D38">
        <w:t xml:space="preserve"> Minētais secinājums attiecināms uz administratora darbības pārskatiem, kas sagatavoti līdz 2026. gada 6. februārim. </w:t>
      </w:r>
    </w:p>
  </w:footnote>
  <w:footnote w:id="51">
    <w:p w14:paraId="100F67A5" w14:textId="77777777" w:rsidR="00A95E97" w:rsidRPr="00007D38" w:rsidRDefault="00A95E97" w:rsidP="00A95E97">
      <w:pPr>
        <w:pStyle w:val="Vresteksts"/>
        <w:jc w:val="both"/>
      </w:pPr>
      <w:r w:rsidRPr="00007D38">
        <w:rPr>
          <w:rStyle w:val="Vresatsauce"/>
        </w:rPr>
        <w:footnoteRef/>
      </w:r>
      <w:r w:rsidRPr="00007D38">
        <w:t> Pārbaudes laikā vērsta Administratora uzmanība uz to, ka nepieciešams EMUS Parādnieka maksātnespējas procesa kartītē veikt atzīmi par Parādnieka saimnieciskās darbības izbeigšanu.</w:t>
      </w:r>
    </w:p>
  </w:footnote>
  <w:footnote w:id="52">
    <w:p w14:paraId="3A07E6A7" w14:textId="0409A027" w:rsidR="00A95E97" w:rsidRPr="00007D38" w:rsidRDefault="00A95E97" w:rsidP="00A95E97">
      <w:pPr>
        <w:pStyle w:val="Vresteksts"/>
        <w:jc w:val="both"/>
      </w:pPr>
      <w:r w:rsidRPr="00007D38">
        <w:rPr>
          <w:rStyle w:val="Vresatsauce"/>
        </w:rPr>
        <w:footnoteRef/>
      </w:r>
      <w:r w:rsidRPr="00007D38">
        <w:t> </w:t>
      </w:r>
      <w:r w:rsidRPr="00007D38">
        <w:rPr>
          <w:bCs/>
        </w:rPr>
        <w:t>Atbilstoši Pārbaudes laikā Administratora sniegtajiem paskaidrojumiem pēc procesa pasludināšanas Parādnieka saimnieciskā darbība netika turpināta</w:t>
      </w:r>
      <w:r w:rsidR="00CB50ED" w:rsidRPr="00007D38">
        <w:rPr>
          <w:bCs/>
        </w:rPr>
        <w:t>, jo novāktās ražas pārdošana un realizācija nav Parādnieka saimnieciskās darbības turpināšana.</w:t>
      </w:r>
    </w:p>
  </w:footnote>
  <w:footnote w:id="53">
    <w:p w14:paraId="27341456" w14:textId="7C0B3E9A" w:rsidR="00016A9F" w:rsidRPr="00007D38" w:rsidRDefault="00016A9F">
      <w:pPr>
        <w:pStyle w:val="Vresteksts"/>
      </w:pPr>
      <w:r w:rsidRPr="00007D38">
        <w:rPr>
          <w:rStyle w:val="Vresatsauce"/>
        </w:rPr>
        <w:footnoteRef/>
      </w:r>
      <w:r w:rsidRPr="00007D38">
        <w:t> Maksātnespējas likuma 76. panta pirmā daļa.</w:t>
      </w:r>
    </w:p>
  </w:footnote>
  <w:footnote w:id="54">
    <w:p w14:paraId="5ED7546A" w14:textId="63F69922" w:rsidR="00082138" w:rsidRPr="00007D38" w:rsidRDefault="00082138">
      <w:pPr>
        <w:pStyle w:val="Vresteksts"/>
      </w:pPr>
      <w:r w:rsidRPr="00007D38">
        <w:rPr>
          <w:rStyle w:val="Vresatsauce"/>
        </w:rPr>
        <w:footnoteRef/>
      </w:r>
      <w:r w:rsidRPr="00007D38">
        <w:t> Maksātnespējas likuma 76. pa</w:t>
      </w:r>
      <w:r w:rsidR="00BA7C6E" w:rsidRPr="00007D38">
        <w:t>n</w:t>
      </w:r>
      <w:r w:rsidRPr="00007D38">
        <w:t xml:space="preserve">ta ceturtā daļa. </w:t>
      </w:r>
    </w:p>
  </w:footnote>
  <w:footnote w:id="55">
    <w:p w14:paraId="0FA4D41B" w14:textId="4AAE9661" w:rsidR="005F3550" w:rsidRPr="00007D38" w:rsidRDefault="005F3550">
      <w:pPr>
        <w:pStyle w:val="Vresteksts"/>
        <w:rPr>
          <w:bCs/>
        </w:rPr>
      </w:pPr>
      <w:r w:rsidRPr="00007D38">
        <w:rPr>
          <w:rStyle w:val="Vresatsauce"/>
        </w:rPr>
        <w:footnoteRef/>
      </w:r>
      <w:r w:rsidRPr="00007D38">
        <w:t> </w:t>
      </w:r>
      <w:r w:rsidRPr="00007D38">
        <w:rPr>
          <w:bCs/>
        </w:rPr>
        <w:t xml:space="preserve">Piešķirts nenodrošinātā kreditora statuss ar </w:t>
      </w:r>
      <w:proofErr w:type="spellStart"/>
      <w:r w:rsidRPr="00007D38">
        <w:rPr>
          <w:bCs/>
        </w:rPr>
        <w:t>blakusprasījumu</w:t>
      </w:r>
      <w:proofErr w:type="spellEnd"/>
      <w:r w:rsidRPr="00007D38">
        <w:rPr>
          <w:bCs/>
        </w:rPr>
        <w:t xml:space="preserve"> 4</w:t>
      </w:r>
      <w:r w:rsidR="00AB44B1" w:rsidRPr="00007D38">
        <w:rPr>
          <w:bCs/>
        </w:rPr>
        <w:t> </w:t>
      </w:r>
      <w:r w:rsidRPr="00007D38">
        <w:rPr>
          <w:bCs/>
        </w:rPr>
        <w:t>235,35 eiro apmērā.</w:t>
      </w:r>
    </w:p>
  </w:footnote>
  <w:footnote w:id="56">
    <w:p w14:paraId="492AF64C" w14:textId="77777777" w:rsidR="00601AD4" w:rsidRPr="00007D38" w:rsidRDefault="00601AD4" w:rsidP="00601AD4">
      <w:pPr>
        <w:pStyle w:val="Vresteksts"/>
      </w:pPr>
      <w:r w:rsidRPr="00007D38">
        <w:rPr>
          <w:rStyle w:val="Vresatsauce"/>
        </w:rPr>
        <w:footnoteRef/>
      </w:r>
      <w:r w:rsidRPr="00007D38">
        <w:t xml:space="preserve"> Maksātnespējas likuma 75. panta septītā daļa. </w:t>
      </w:r>
    </w:p>
  </w:footnote>
  <w:footnote w:id="57">
    <w:p w14:paraId="103791A3" w14:textId="0E9EBDCC" w:rsidR="00601AD4" w:rsidRPr="00007D38" w:rsidRDefault="00601AD4" w:rsidP="00601AD4">
      <w:pPr>
        <w:pStyle w:val="Vresteksts"/>
        <w:jc w:val="both"/>
      </w:pPr>
      <w:r w:rsidRPr="00007D38">
        <w:rPr>
          <w:rStyle w:val="Vresatsauce"/>
        </w:rPr>
        <w:footnoteRef/>
      </w:r>
      <w:r w:rsidRPr="00007D38">
        <w:t xml:space="preserve"> Parādnieka pārstāvja paskaidrojumos norādīts, ka </w:t>
      </w:r>
      <w:r w:rsidRPr="00007D38">
        <w:rPr>
          <w:bCs/>
        </w:rPr>
        <w:t xml:space="preserve">pastāv </w:t>
      </w:r>
      <w:r w:rsidRPr="00C85B7D">
        <w:rPr>
          <w:bCs/>
        </w:rPr>
        <w:t xml:space="preserve">strīds par </w:t>
      </w:r>
      <w:r w:rsidR="00F8482B" w:rsidRPr="00C85B7D">
        <w:rPr>
          <w:bCs/>
        </w:rPr>
        <w:t>/</w:t>
      </w:r>
      <w:r w:rsidRPr="00C85B7D">
        <w:rPr>
          <w:bCs/>
        </w:rPr>
        <w:t>SIA "</w:t>
      </w:r>
      <w:r w:rsidR="00F8482B" w:rsidRPr="00C85B7D">
        <w:rPr>
          <w:bCs/>
        </w:rPr>
        <w:t>Nosaukums D</w:t>
      </w:r>
      <w:r w:rsidRPr="00C85B7D">
        <w:rPr>
          <w:bCs/>
        </w:rPr>
        <w:t>"</w:t>
      </w:r>
      <w:r w:rsidR="00F8482B" w:rsidRPr="00C85B7D">
        <w:rPr>
          <w:bCs/>
        </w:rPr>
        <w:t>/</w:t>
      </w:r>
      <w:r w:rsidRPr="00C85B7D">
        <w:rPr>
          <w:bCs/>
        </w:rPr>
        <w:t xml:space="preserve"> kreditora</w:t>
      </w:r>
      <w:r w:rsidRPr="00007D38">
        <w:rPr>
          <w:bCs/>
        </w:rPr>
        <w:t xml:space="preserve"> prasījuma apmēru.</w:t>
      </w:r>
    </w:p>
  </w:footnote>
  <w:footnote w:id="58">
    <w:p w14:paraId="18D191B4" w14:textId="13C95EB0" w:rsidR="00B0114E" w:rsidRPr="00007D38" w:rsidRDefault="00B0114E">
      <w:pPr>
        <w:pStyle w:val="Vresteksts"/>
      </w:pPr>
      <w:r w:rsidRPr="00007D38">
        <w:rPr>
          <w:rStyle w:val="Vresatsauce"/>
        </w:rPr>
        <w:footnoteRef/>
      </w:r>
      <w:r w:rsidRPr="00007D38">
        <w:t xml:space="preserve"> Maksātnespējas likuma 75. panta </w:t>
      </w:r>
      <w:r w:rsidR="00516CEC" w:rsidRPr="00007D38">
        <w:t xml:space="preserve">trešā daļa. </w:t>
      </w:r>
    </w:p>
  </w:footnote>
  <w:footnote w:id="59">
    <w:p w14:paraId="7ACF099A" w14:textId="5274F08C" w:rsidR="0089536A" w:rsidRPr="00007D38" w:rsidRDefault="0089536A">
      <w:pPr>
        <w:pStyle w:val="Vresteksts"/>
      </w:pPr>
      <w:r w:rsidRPr="00007D38">
        <w:rPr>
          <w:rStyle w:val="Vresatsauce"/>
        </w:rPr>
        <w:footnoteRef/>
      </w:r>
      <w:r w:rsidRPr="00007D38">
        <w:t xml:space="preserve"> Maksātnespējas likuma 111. panta </w:t>
      </w:r>
      <w:r w:rsidR="00B550BF" w:rsidRPr="00007D38">
        <w:t xml:space="preserve">pirmā daļa, </w:t>
      </w:r>
    </w:p>
  </w:footnote>
  <w:footnote w:id="60">
    <w:p w14:paraId="1596D61D" w14:textId="45955D69" w:rsidR="001B2042" w:rsidRPr="00007D38" w:rsidRDefault="001B2042">
      <w:pPr>
        <w:pStyle w:val="Vresteksts"/>
      </w:pPr>
      <w:r w:rsidRPr="00007D38">
        <w:rPr>
          <w:rStyle w:val="Vresatsauce"/>
        </w:rPr>
        <w:footnoteRef/>
      </w:r>
      <w:r w:rsidRPr="00007D38">
        <w:t xml:space="preserve"> Maksātnespējas likuma 113. panta otrā daļa. </w:t>
      </w:r>
    </w:p>
  </w:footnote>
  <w:footnote w:id="61">
    <w:p w14:paraId="56F35F0D" w14:textId="794526C5" w:rsidR="00790ECB" w:rsidRPr="00007D38" w:rsidRDefault="00790ECB">
      <w:pPr>
        <w:pStyle w:val="Vresteksts"/>
      </w:pPr>
      <w:r w:rsidRPr="00007D38">
        <w:rPr>
          <w:rStyle w:val="Vresatsauce"/>
        </w:rPr>
        <w:footnoteRef/>
      </w:r>
      <w:r w:rsidRPr="00007D38">
        <w:t xml:space="preserve"> Maksātnespējas likuma 113. panta ceturtā daļa. </w:t>
      </w:r>
    </w:p>
  </w:footnote>
  <w:footnote w:id="62">
    <w:p w14:paraId="3D89C8E8" w14:textId="77777777" w:rsidR="009E4F7A" w:rsidRPr="00007D38" w:rsidRDefault="009E4F7A" w:rsidP="009E4F7A">
      <w:pPr>
        <w:pStyle w:val="Vresteksts"/>
      </w:pPr>
      <w:r w:rsidRPr="00007D38">
        <w:rPr>
          <w:rStyle w:val="Vresatsauce"/>
        </w:rPr>
        <w:footnoteRef/>
      </w:r>
      <w:r w:rsidRPr="00007D38">
        <w:t xml:space="preserve"> Maksātnespējas likuma 26. panta otrā </w:t>
      </w:r>
      <w:proofErr w:type="spellStart"/>
      <w:r w:rsidRPr="00007D38">
        <w:t>prim</w:t>
      </w:r>
      <w:proofErr w:type="spellEnd"/>
      <w:r w:rsidRPr="00007D38">
        <w:t xml:space="preserve"> daļa.</w:t>
      </w:r>
    </w:p>
  </w:footnote>
  <w:footnote w:id="63">
    <w:p w14:paraId="69ED3256" w14:textId="77777777" w:rsidR="009E4F7A" w:rsidRPr="00007D38" w:rsidRDefault="009E4F7A" w:rsidP="009E4F7A">
      <w:pPr>
        <w:pStyle w:val="Vresteksts"/>
      </w:pPr>
      <w:r w:rsidRPr="00007D38">
        <w:rPr>
          <w:rStyle w:val="Vresatsauce"/>
        </w:rPr>
        <w:footnoteRef/>
      </w:r>
      <w:r w:rsidRPr="00007D38">
        <w:t> Maksātnespējas likuma 12.</w:t>
      </w:r>
      <w:r w:rsidRPr="00007D38">
        <w:rPr>
          <w:vertAlign w:val="superscript"/>
        </w:rPr>
        <w:t>1</w:t>
      </w:r>
      <w:r w:rsidRPr="00007D38">
        <w:t> panta otrā daļa.</w:t>
      </w:r>
    </w:p>
  </w:footnote>
  <w:footnote w:id="64">
    <w:p w14:paraId="4BB10713" w14:textId="77777777" w:rsidR="009E4F7A" w:rsidRPr="00007D38" w:rsidRDefault="009E4F7A" w:rsidP="009E4F7A">
      <w:pPr>
        <w:pStyle w:val="Vresteksts"/>
      </w:pPr>
      <w:r w:rsidRPr="00007D38">
        <w:rPr>
          <w:rStyle w:val="Vresatsauce"/>
        </w:rPr>
        <w:footnoteRef/>
      </w:r>
      <w:r w:rsidRPr="00007D38">
        <w:t> Maksātnespējas likuma 12.</w:t>
      </w:r>
      <w:r w:rsidRPr="00007D38">
        <w:rPr>
          <w:vertAlign w:val="superscript"/>
        </w:rPr>
        <w:t>1</w:t>
      </w:r>
      <w:r w:rsidRPr="00007D38">
        <w:t> panta astotā daļa.</w:t>
      </w:r>
    </w:p>
  </w:footnote>
  <w:footnote w:id="65">
    <w:p w14:paraId="50FFD4E5" w14:textId="77777777" w:rsidR="00216331" w:rsidRPr="00007D38" w:rsidRDefault="00216331" w:rsidP="00216331">
      <w:pPr>
        <w:pStyle w:val="Vresteksts"/>
      </w:pPr>
      <w:r w:rsidRPr="00007D38">
        <w:rPr>
          <w:rStyle w:val="Vresatsauce"/>
        </w:rPr>
        <w:footnoteRef/>
      </w:r>
      <w:r w:rsidRPr="00007D38">
        <w:t xml:space="preserve"> MK noteikumu Nr. 246 8. punkts. </w:t>
      </w:r>
    </w:p>
  </w:footnote>
  <w:footnote w:id="66">
    <w:p w14:paraId="01972C56" w14:textId="77777777" w:rsidR="00216331" w:rsidRPr="00007D38" w:rsidRDefault="00216331" w:rsidP="00216331">
      <w:pPr>
        <w:pStyle w:val="Vresteksts"/>
      </w:pPr>
      <w:r w:rsidRPr="00007D38">
        <w:rPr>
          <w:rStyle w:val="Vresatsauce"/>
        </w:rPr>
        <w:footnoteRef/>
      </w:r>
      <w:r w:rsidRPr="00007D38">
        <w:t> MK noteikumu Nr. 246 7.13. punkts.</w:t>
      </w:r>
    </w:p>
  </w:footnote>
  <w:footnote w:id="67">
    <w:p w14:paraId="1F8C9C3C" w14:textId="77777777" w:rsidR="00216331" w:rsidRPr="00C85B7D" w:rsidRDefault="00216331" w:rsidP="00216331">
      <w:pPr>
        <w:pStyle w:val="Vresteksts"/>
        <w:jc w:val="both"/>
      </w:pPr>
      <w:r w:rsidRPr="00007D38">
        <w:rPr>
          <w:rStyle w:val="Vresatsauce"/>
        </w:rPr>
        <w:footnoteRef/>
      </w:r>
      <w:r w:rsidRPr="00007D38">
        <w:t> </w:t>
      </w:r>
      <w:r w:rsidRPr="00C85B7D">
        <w:t>MK noteikumu Nr. 246 4. punkta redakcijā, kas bija spēkā līdz 2025. gada 27. augustam.</w:t>
      </w:r>
    </w:p>
  </w:footnote>
  <w:footnote w:id="68">
    <w:p w14:paraId="2F2CFBFF" w14:textId="06D749EE" w:rsidR="00EA590D" w:rsidRPr="00C85B7D" w:rsidRDefault="00EA590D" w:rsidP="00EA590D">
      <w:pPr>
        <w:pStyle w:val="Vresteksts"/>
        <w:jc w:val="both"/>
      </w:pPr>
      <w:r w:rsidRPr="00C85B7D">
        <w:rPr>
          <w:rStyle w:val="Vresatsauce"/>
        </w:rPr>
        <w:footnoteRef/>
      </w:r>
      <w:r w:rsidRPr="00C85B7D">
        <w:t> </w:t>
      </w:r>
      <w:r w:rsidR="00AF08F1" w:rsidRPr="00C85B7D">
        <w:t>1) </w:t>
      </w:r>
      <w:r w:rsidRPr="00C85B7D">
        <w:t xml:space="preserve">ZTI lēmums (ieskenēts </w:t>
      </w:r>
      <w:proofErr w:type="spellStart"/>
      <w:r w:rsidRPr="00C85B7D">
        <w:t>pdf</w:t>
      </w:r>
      <w:proofErr w:type="spellEnd"/>
      <w:r w:rsidRPr="00C85B7D">
        <w:t xml:space="preserve"> formātā), kas EMUS reģistrēts 2024.</w:t>
      </w:r>
      <w:r w:rsidR="00AF08F1" w:rsidRPr="00C85B7D">
        <w:t xml:space="preserve"> gada 27. jūnijā </w:t>
      </w:r>
      <w:r w:rsidRPr="00C85B7D">
        <w:t xml:space="preserve">ar </w:t>
      </w:r>
      <w:r w:rsidR="00F23C7F" w:rsidRPr="00C85B7D">
        <w:t>/numurs/</w:t>
      </w:r>
      <w:r w:rsidRPr="00C85B7D">
        <w:t>;</w:t>
      </w:r>
      <w:r w:rsidR="00AF08F1" w:rsidRPr="00C85B7D">
        <w:t xml:space="preserve"> </w:t>
      </w:r>
      <w:r w:rsidRPr="00C85B7D">
        <w:t>2)</w:t>
      </w:r>
      <w:r w:rsidR="008F324F" w:rsidRPr="00C85B7D">
        <w:t> </w:t>
      </w:r>
      <w:proofErr w:type="spellStart"/>
      <w:r w:rsidRPr="00C85B7D">
        <w:t>Komercstrīdu</w:t>
      </w:r>
      <w:proofErr w:type="spellEnd"/>
      <w:r w:rsidRPr="00C85B7D">
        <w:t xml:space="preserve"> šķīrējtiesas dokumenti (ieskenēti </w:t>
      </w:r>
      <w:proofErr w:type="spellStart"/>
      <w:r w:rsidRPr="00C85B7D">
        <w:t>pdf</w:t>
      </w:r>
      <w:proofErr w:type="spellEnd"/>
      <w:r w:rsidRPr="00C85B7D">
        <w:t xml:space="preserve"> formātā), kas EMUS reģistrēti 2024.</w:t>
      </w:r>
      <w:r w:rsidR="00AF08F1" w:rsidRPr="00C85B7D">
        <w:t> gada 10. jūlijā</w:t>
      </w:r>
      <w:r w:rsidRPr="00C85B7D">
        <w:t xml:space="preserve"> ar </w:t>
      </w:r>
      <w:r w:rsidR="00F23C7F" w:rsidRPr="00C85B7D">
        <w:t>/numurs/</w:t>
      </w:r>
      <w:r w:rsidRPr="00C85B7D">
        <w:t>; 3)</w:t>
      </w:r>
      <w:r w:rsidR="00AF08F1" w:rsidRPr="00C85B7D">
        <w:t> </w:t>
      </w:r>
      <w:r w:rsidRPr="00C85B7D">
        <w:t>līgums ar AS "Swedbank", kas EMUS reģistrēts 2024.</w:t>
      </w:r>
      <w:r w:rsidR="00AF08F1" w:rsidRPr="00C85B7D">
        <w:t> gada</w:t>
      </w:r>
      <w:r w:rsidR="002C74E2" w:rsidRPr="00C85B7D">
        <w:t xml:space="preserve"> 12. jūlijā</w:t>
      </w:r>
      <w:r w:rsidRPr="00C85B7D">
        <w:t xml:space="preserve"> ar </w:t>
      </w:r>
      <w:r w:rsidR="00F23C7F" w:rsidRPr="00C85B7D">
        <w:t>/numurs/</w:t>
      </w:r>
      <w:r w:rsidRPr="00C85B7D">
        <w:t>; 4)</w:t>
      </w:r>
      <w:r w:rsidR="002C74E2" w:rsidRPr="00C85B7D">
        <w:t> </w:t>
      </w:r>
      <w:r w:rsidRPr="00C85B7D">
        <w:t>Tiesu administrācijas 2025.</w:t>
      </w:r>
      <w:r w:rsidR="002C74E2" w:rsidRPr="00C85B7D">
        <w:t> gada 1. februāra</w:t>
      </w:r>
      <w:r w:rsidRPr="00C85B7D">
        <w:t xml:space="preserve"> rēķins</w:t>
      </w:r>
      <w:r w:rsidR="00247A40" w:rsidRPr="00C85B7D">
        <w:t>, kas EMUS reģistrēts 2025. gada 5. februārī ar</w:t>
      </w:r>
      <w:r w:rsidRPr="00C85B7D">
        <w:t xml:space="preserve"> </w:t>
      </w:r>
      <w:r w:rsidR="00904C8A" w:rsidRPr="00C85B7D">
        <w:t>/numurs/</w:t>
      </w:r>
      <w:r w:rsidRPr="00C85B7D">
        <w:t>; 5)</w:t>
      </w:r>
      <w:r w:rsidR="002C74E2" w:rsidRPr="00C85B7D">
        <w:t> </w:t>
      </w:r>
      <w:r w:rsidRPr="00C85B7D">
        <w:t>izsoles akti, kas</w:t>
      </w:r>
      <w:r w:rsidR="00247A40" w:rsidRPr="00C85B7D">
        <w:t xml:space="preserve"> EMUS reģistrēti 2025. gada 11. februārī </w:t>
      </w:r>
      <w:r w:rsidRPr="00C85B7D">
        <w:t xml:space="preserve">ar </w:t>
      </w:r>
      <w:r w:rsidR="00904C8A" w:rsidRPr="00C85B7D">
        <w:t>/numurs/</w:t>
      </w:r>
      <w:r w:rsidRPr="00C85B7D">
        <w:t>; 6)</w:t>
      </w:r>
      <w:r w:rsidR="002C74E2" w:rsidRPr="00C85B7D">
        <w:t> </w:t>
      </w:r>
      <w:r w:rsidRPr="00C85B7D">
        <w:t>Parādnieka pārstāvja 2025.</w:t>
      </w:r>
      <w:r w:rsidR="002C74E2" w:rsidRPr="00C85B7D">
        <w:t> gada 17. marta</w:t>
      </w:r>
      <w:r w:rsidRPr="00C85B7D">
        <w:t xml:space="preserve"> atbilde, kas EMUS reģistrēta 2025.</w:t>
      </w:r>
      <w:r w:rsidR="002C74E2" w:rsidRPr="00C85B7D">
        <w:t> gada 21. martā</w:t>
      </w:r>
      <w:r w:rsidRPr="00C85B7D">
        <w:t xml:space="preserve"> ar </w:t>
      </w:r>
      <w:r w:rsidR="00904C8A" w:rsidRPr="00C85B7D">
        <w:t>/numurs/</w:t>
      </w:r>
      <w:r w:rsidRPr="00C85B7D">
        <w:t>.</w:t>
      </w:r>
    </w:p>
  </w:footnote>
  <w:footnote w:id="69">
    <w:p w14:paraId="6A866D3B" w14:textId="241405AE" w:rsidR="00F87348" w:rsidRPr="00007D38" w:rsidRDefault="00F87348" w:rsidP="003350AB">
      <w:pPr>
        <w:pStyle w:val="Vresteksts"/>
        <w:jc w:val="both"/>
      </w:pPr>
      <w:r w:rsidRPr="00C85B7D">
        <w:rPr>
          <w:rStyle w:val="Vresatsauce"/>
        </w:rPr>
        <w:footnoteRef/>
      </w:r>
      <w:r w:rsidRPr="00C85B7D">
        <w:t> </w:t>
      </w:r>
      <w:r w:rsidR="003350AB" w:rsidRPr="00C85B7D">
        <w:rPr>
          <w:bCs/>
        </w:rPr>
        <w:t xml:space="preserve">Pārbaudes laikā vērsta Administratora uzmanība, ka ir nepieciešams EMUS reģistrēt trīs trūkstošus dokumentus, proti, Administratora 2025. gada 2. aprīļa pieprasījumu par lieguma noņemšanu traktortehnikai, kā arī </w:t>
      </w:r>
      <w:r w:rsidR="001B6096" w:rsidRPr="00C85B7D">
        <w:rPr>
          <w:bCs/>
        </w:rPr>
        <w:t>/</w:t>
      </w:r>
      <w:r w:rsidR="003350AB" w:rsidRPr="00C85B7D">
        <w:rPr>
          <w:bCs/>
        </w:rPr>
        <w:t>SIA "</w:t>
      </w:r>
      <w:r w:rsidR="001B6096" w:rsidRPr="00C85B7D">
        <w:rPr>
          <w:bCs/>
        </w:rPr>
        <w:t>Nosaukums E</w:t>
      </w:r>
      <w:r w:rsidR="003350AB" w:rsidRPr="00C85B7D">
        <w:rPr>
          <w:bCs/>
        </w:rPr>
        <w:t>"</w:t>
      </w:r>
      <w:r w:rsidR="001B6096" w:rsidRPr="00C85B7D">
        <w:rPr>
          <w:bCs/>
        </w:rPr>
        <w:t>/</w:t>
      </w:r>
      <w:r w:rsidR="003350AB" w:rsidRPr="00C85B7D">
        <w:rPr>
          <w:bCs/>
        </w:rPr>
        <w:t xml:space="preserve"> 2024. gada 22. augusta pavadzīmes </w:t>
      </w:r>
      <w:r w:rsidR="001B6096" w:rsidRPr="00C85B7D">
        <w:rPr>
          <w:bCs/>
        </w:rPr>
        <w:t>/numurs/</w:t>
      </w:r>
      <w:r w:rsidR="003350AB" w:rsidRPr="00C85B7D">
        <w:rPr>
          <w:bCs/>
        </w:rPr>
        <w:t xml:space="preserve"> un </w:t>
      </w:r>
      <w:r w:rsidR="001B6096" w:rsidRPr="00C85B7D">
        <w:rPr>
          <w:bCs/>
        </w:rPr>
        <w:t>/numurs/</w:t>
      </w:r>
      <w:r w:rsidR="003350AB" w:rsidRPr="00C85B7D">
        <w:rPr>
          <w:bCs/>
        </w:rPr>
        <w:t>.</w:t>
      </w:r>
    </w:p>
  </w:footnote>
  <w:footnote w:id="70">
    <w:p w14:paraId="2745DAD5" w14:textId="77777777" w:rsidR="00F87348" w:rsidRPr="00007D38" w:rsidRDefault="00F87348" w:rsidP="00F87348">
      <w:pPr>
        <w:pStyle w:val="Vresteksts"/>
        <w:tabs>
          <w:tab w:val="left" w:pos="753"/>
        </w:tabs>
      </w:pPr>
      <w:r w:rsidRPr="00007D38">
        <w:rPr>
          <w:rStyle w:val="Vresatsauce"/>
        </w:rPr>
        <w:footnoteRef/>
      </w:r>
      <w:r w:rsidRPr="00007D38">
        <w:t> </w:t>
      </w:r>
      <w:r w:rsidRPr="00007D38">
        <w:rPr>
          <w:rFonts w:eastAsia="Times New Roman"/>
          <w:bCs/>
        </w:rPr>
        <w:t>Administratora 2025. gada 2. aprīļa pieprasījums par lieguma noņemšanu traktortehnikai.</w:t>
      </w:r>
    </w:p>
  </w:footnote>
  <w:footnote w:id="71">
    <w:p w14:paraId="43BF69C1" w14:textId="77777777" w:rsidR="0011385A" w:rsidRPr="00007D38" w:rsidRDefault="0011385A" w:rsidP="0011385A">
      <w:pPr>
        <w:pStyle w:val="Vresteksts"/>
        <w:jc w:val="both"/>
      </w:pPr>
      <w:r w:rsidRPr="00007D38">
        <w:rPr>
          <w:rStyle w:val="Vresatsauce"/>
        </w:rPr>
        <w:footnoteRef/>
      </w:r>
      <w:r w:rsidRPr="00007D38">
        <w:t> Ministru kabineta 2019. gada 16. jūlija noteikumu Nr. 346 "Maksātnespējas procesa administratora darbības pārskata noteikumi" (turpmāk </w:t>
      </w:r>
      <w:r w:rsidRPr="00007D38">
        <w:rPr>
          <w:bCs/>
        </w:rPr>
        <w:t>– MK noteikumi Nr. 346) 2. punkts.</w:t>
      </w:r>
    </w:p>
  </w:footnote>
  <w:footnote w:id="72">
    <w:p w14:paraId="2148FBF7" w14:textId="77777777" w:rsidR="0011385A" w:rsidRPr="00007D38" w:rsidRDefault="0011385A" w:rsidP="0011385A">
      <w:pPr>
        <w:pStyle w:val="Vresteksts"/>
        <w:jc w:val="both"/>
      </w:pPr>
      <w:r w:rsidRPr="00007D38">
        <w:rPr>
          <w:rStyle w:val="Vresatsauce"/>
        </w:rPr>
        <w:footnoteRef/>
      </w:r>
      <w:r w:rsidRPr="00007D38">
        <w:t xml:space="preserve"> MK </w:t>
      </w:r>
      <w:r w:rsidRPr="00007D38">
        <w:rPr>
          <w:rFonts w:eastAsia="Times New Roman"/>
        </w:rPr>
        <w:t>noteikumu Nr. 346 9.4. apakšpunkts.</w:t>
      </w:r>
    </w:p>
  </w:footnote>
  <w:footnote w:id="73">
    <w:p w14:paraId="07F6E6F6" w14:textId="77777777" w:rsidR="0011385A" w:rsidRPr="00007D38" w:rsidRDefault="0011385A" w:rsidP="0011385A">
      <w:pPr>
        <w:pStyle w:val="Vresteksts"/>
        <w:jc w:val="both"/>
      </w:pPr>
      <w:r w:rsidRPr="00007D38">
        <w:rPr>
          <w:rStyle w:val="Vresatsauce"/>
        </w:rPr>
        <w:footnoteRef/>
      </w:r>
      <w:r w:rsidRPr="00007D38">
        <w:t> Ministru kabineta 2018. gada 4. decembra noteikumu Nr. 761 "Elektroniskās maksātnespējas uzskaites sistēmas noteikumi" (turpmāk – MK noteikumi Nr. 761) 16.23. apakšpunkts.</w:t>
      </w:r>
    </w:p>
  </w:footnote>
  <w:footnote w:id="74">
    <w:p w14:paraId="26070FA2" w14:textId="77777777" w:rsidR="0011385A" w:rsidRPr="00007D38" w:rsidRDefault="0011385A" w:rsidP="0011385A">
      <w:pPr>
        <w:pStyle w:val="Vresteksts"/>
      </w:pPr>
      <w:r w:rsidRPr="00007D38">
        <w:rPr>
          <w:rStyle w:val="Vresatsauce"/>
        </w:rPr>
        <w:footnoteRef/>
      </w:r>
      <w:r w:rsidRPr="00007D38">
        <w:t xml:space="preserve"> MK noteikumu Nr. 761 31. punkts (redakcijā, kas bija spēkā līdz 2025. gada 27. augustam). </w:t>
      </w:r>
    </w:p>
  </w:footnote>
  <w:footnote w:id="75">
    <w:p w14:paraId="5DB40C64" w14:textId="7FD560F8" w:rsidR="00EC094D" w:rsidRPr="00007D38" w:rsidRDefault="00EC094D">
      <w:pPr>
        <w:pStyle w:val="Vresteksts"/>
      </w:pPr>
      <w:r w:rsidRPr="00007D38">
        <w:rPr>
          <w:rStyle w:val="Vresatsauce"/>
        </w:rPr>
        <w:footnoteRef/>
      </w:r>
      <w:r w:rsidRPr="00007D38">
        <w:t> </w:t>
      </w:r>
      <w:r w:rsidR="00053E9C" w:rsidRPr="00007D38">
        <w:t xml:space="preserve">MK noteikumu Nr. 346 4. punkts. </w:t>
      </w:r>
    </w:p>
  </w:footnote>
  <w:footnote w:id="76">
    <w:p w14:paraId="2966594A" w14:textId="77777777" w:rsidR="00526CDB" w:rsidRPr="00007D38" w:rsidRDefault="00526CDB" w:rsidP="00526CDB">
      <w:pPr>
        <w:pStyle w:val="Vresteksts"/>
        <w:jc w:val="both"/>
      </w:pPr>
      <w:r w:rsidRPr="00007D38">
        <w:rPr>
          <w:rStyle w:val="Vresatsauce"/>
        </w:rPr>
        <w:footnoteRef/>
      </w:r>
      <w:r w:rsidRPr="00007D38">
        <w:t> </w:t>
      </w:r>
      <w:r w:rsidRPr="00007D38">
        <w:rPr>
          <w:bCs/>
        </w:rPr>
        <w:t>MKD metodisko norādījumu Elektroniskās maksātnespējas uzskaites sistēmas lietošanā un informācijas ievadē 5.11. punkts.</w:t>
      </w:r>
    </w:p>
  </w:footnote>
  <w:footnote w:id="77">
    <w:p w14:paraId="5CC7802E" w14:textId="61EDBB0D" w:rsidR="008F7B1D" w:rsidRPr="00007D38" w:rsidRDefault="008F7B1D" w:rsidP="008F7B1D">
      <w:pPr>
        <w:widowControl/>
        <w:spacing w:after="0" w:line="240" w:lineRule="auto"/>
        <w:jc w:val="both"/>
        <w:rPr>
          <w:bCs/>
          <w:sz w:val="20"/>
          <w:szCs w:val="20"/>
        </w:rPr>
      </w:pPr>
      <w:r w:rsidRPr="00007D38">
        <w:rPr>
          <w:rStyle w:val="Vresatsauce"/>
        </w:rPr>
        <w:footnoteRef/>
      </w:r>
      <w:r w:rsidRPr="00007D38">
        <w:t> </w:t>
      </w:r>
      <w:r w:rsidRPr="00007D38">
        <w:rPr>
          <w:bCs/>
          <w:sz w:val="20"/>
          <w:szCs w:val="20"/>
        </w:rPr>
        <w:t>Darbības pārskatu par konkrēto administratora lietvedībā esošo juridiskās personas maksātnespējas procesu vai fiziskās personas maksātnespējas procesu automātiski ģenerē EMUS, iekļaujot ziņas un šo noteikumu </w:t>
      </w:r>
      <w:hyperlink r:id="rId1" w:anchor="p21" w:history="1">
        <w:r w:rsidRPr="00007D38">
          <w:rPr>
            <w:rStyle w:val="Hipersaite"/>
            <w:bCs/>
            <w:color w:val="auto"/>
            <w:sz w:val="20"/>
            <w:szCs w:val="20"/>
            <w:u w:val="none"/>
          </w:rPr>
          <w:t>21. punktā</w:t>
        </w:r>
      </w:hyperlink>
      <w:r w:rsidRPr="00007D38">
        <w:rPr>
          <w:bCs/>
          <w:sz w:val="20"/>
          <w:szCs w:val="20"/>
        </w:rPr>
        <w:t> minētos dokumentus, ko administrators darbības pārskata periodā ir ievadījis vai pievienojis sistēmā (</w:t>
      </w:r>
      <w:r w:rsidR="00797D49">
        <w:rPr>
          <w:bCs/>
          <w:sz w:val="20"/>
          <w:szCs w:val="20"/>
        </w:rPr>
        <w:t>MK n</w:t>
      </w:r>
      <w:r w:rsidRPr="00007D38">
        <w:rPr>
          <w:bCs/>
          <w:sz w:val="20"/>
          <w:szCs w:val="20"/>
        </w:rPr>
        <w:t xml:space="preserve">oteikumu </w:t>
      </w:r>
      <w:r w:rsidR="00797D49">
        <w:rPr>
          <w:bCs/>
          <w:sz w:val="20"/>
          <w:szCs w:val="20"/>
        </w:rPr>
        <w:t xml:space="preserve">Nr. 346 </w:t>
      </w:r>
      <w:r w:rsidRPr="00007D38">
        <w:rPr>
          <w:bCs/>
          <w:sz w:val="20"/>
          <w:szCs w:val="20"/>
        </w:rPr>
        <w:t>2. punkts).</w:t>
      </w:r>
    </w:p>
  </w:footnote>
  <w:footnote w:id="78">
    <w:p w14:paraId="440E7A55" w14:textId="1D67A96A" w:rsidR="004D0DF1" w:rsidRPr="00007D38" w:rsidRDefault="004D0DF1">
      <w:pPr>
        <w:pStyle w:val="Vresteksts"/>
      </w:pPr>
      <w:r w:rsidRPr="00007D38">
        <w:rPr>
          <w:rStyle w:val="Vresatsauce"/>
        </w:rPr>
        <w:footnoteRef/>
      </w:r>
      <w:r w:rsidRPr="00007D38">
        <w:t xml:space="preserve"> MK noteikumu Nr. 346 12.2. punkts. </w:t>
      </w:r>
    </w:p>
  </w:footnote>
  <w:footnote w:id="79">
    <w:p w14:paraId="6F9D6148" w14:textId="77777777" w:rsidR="00554CE0" w:rsidRPr="00007D38" w:rsidRDefault="00554CE0" w:rsidP="00554CE0">
      <w:pPr>
        <w:pStyle w:val="Vresteksts"/>
      </w:pPr>
      <w:r w:rsidRPr="00007D38">
        <w:rPr>
          <w:rStyle w:val="Vresatsauce"/>
        </w:rPr>
        <w:footnoteRef/>
      </w:r>
      <w:r w:rsidRPr="00007D38">
        <w:t xml:space="preserve"> MK noteikumu Nr. 761 31. punkts (redakcijā, kas bija spēkā līdz 2025. gada 27. augustam). </w:t>
      </w:r>
    </w:p>
  </w:footnote>
  <w:footnote w:id="80">
    <w:p w14:paraId="410CA6AF" w14:textId="77777777" w:rsidR="00DE50E6" w:rsidRPr="00007D38" w:rsidRDefault="00DE50E6" w:rsidP="00DE50E6">
      <w:pPr>
        <w:pStyle w:val="Vresteksts"/>
        <w:jc w:val="both"/>
      </w:pPr>
      <w:r w:rsidRPr="00007D38">
        <w:rPr>
          <w:rStyle w:val="Vresatsauce"/>
        </w:rPr>
        <w:footnoteRef/>
      </w:r>
      <w:r w:rsidRPr="00007D38">
        <w:t xml:space="preserve"> Pārbaudes laikā vērsta Administratora uzmanība uz nepieciešamību </w:t>
      </w:r>
      <w:r w:rsidRPr="00007D38">
        <w:rPr>
          <w:bCs/>
        </w:rPr>
        <w:t>EMUS Parādnieka maksātnespējas procesa kartītē ievadīt informāciju par neieķīlātās mantas novērtējumu.</w:t>
      </w:r>
    </w:p>
  </w:footnote>
  <w:footnote w:id="81">
    <w:p w14:paraId="7AF25355" w14:textId="44977D9F" w:rsidR="003B1724" w:rsidRDefault="003B1724" w:rsidP="003B1724">
      <w:pPr>
        <w:pStyle w:val="Vresteksts"/>
      </w:pPr>
      <w:r w:rsidRPr="00007D38">
        <w:rPr>
          <w:rStyle w:val="Vresatsauce"/>
        </w:rPr>
        <w:footnoteRef/>
      </w:r>
      <w:r w:rsidRPr="00007D38">
        <w:t> </w:t>
      </w:r>
      <w:r w:rsidRPr="00007D38">
        <w:rPr>
          <w:bCs/>
        </w:rPr>
        <w:t>MK noteikumu Nr. 346 12.9.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CEB4" w14:textId="77777777" w:rsidR="00BB4B4E" w:rsidRPr="00007D38" w:rsidRDefault="00BB4B4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8771" w14:textId="77777777" w:rsidR="00BB4B4E" w:rsidRPr="00007D38" w:rsidRDefault="00BB4B4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Pr="00007D38" w:rsidRDefault="00F1756B" w:rsidP="00F1756B">
    <w:pPr>
      <w:pStyle w:val="Galvene"/>
      <w:jc w:val="center"/>
    </w:pPr>
    <w:r w:rsidRPr="00007D38">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007D38" w:rsidRDefault="00B70C91" w:rsidP="00B70C91">
    <w:pPr>
      <w:pStyle w:val="Galvene"/>
    </w:pPr>
  </w:p>
  <w:p w14:paraId="1A4413C4" w14:textId="77777777" w:rsidR="00B70C91" w:rsidRPr="00007D38" w:rsidRDefault="00B70C91" w:rsidP="00B70C91">
    <w:pPr>
      <w:pStyle w:val="Galvene"/>
    </w:pPr>
  </w:p>
  <w:p w14:paraId="40B711A8" w14:textId="77777777" w:rsidR="00B70C91" w:rsidRPr="00007D38" w:rsidRDefault="00B70C91" w:rsidP="00B70C91">
    <w:pPr>
      <w:pStyle w:val="Galvene"/>
    </w:pPr>
  </w:p>
  <w:p w14:paraId="4A2D3080" w14:textId="77777777" w:rsidR="00AE4050" w:rsidRPr="00007D38" w:rsidRDefault="00AE4050" w:rsidP="00AE4050">
    <w:pPr>
      <w:tabs>
        <w:tab w:val="left" w:pos="2296"/>
      </w:tabs>
      <w:jc w:val="center"/>
      <w:rPr>
        <w:b/>
        <w:sz w:val="28"/>
        <w:szCs w:val="28"/>
      </w:rPr>
    </w:pPr>
    <w:r w:rsidRPr="00007D38">
      <w:rPr>
        <w:b/>
        <w:sz w:val="28"/>
        <w:szCs w:val="28"/>
      </w:rPr>
      <w:t>Lēmums</w:t>
    </w:r>
  </w:p>
  <w:p w14:paraId="42AA6981" w14:textId="77777777" w:rsidR="00AE4050" w:rsidRPr="00007D38" w:rsidRDefault="00AE4050" w:rsidP="00AE4050">
    <w:pPr>
      <w:tabs>
        <w:tab w:val="left" w:pos="2296"/>
      </w:tabs>
      <w:jc w:val="center"/>
    </w:pPr>
    <w:r w:rsidRPr="00007D38">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64"/>
    </w:tblGrid>
    <w:tr w:rsidR="00D37331" w:rsidRPr="00007D38" w14:paraId="08348528" w14:textId="77777777" w:rsidTr="00D37331">
      <w:tc>
        <w:tcPr>
          <w:tcW w:w="4792" w:type="dxa"/>
        </w:tcPr>
        <w:p w14:paraId="1E9E4CE3" w14:textId="77777777" w:rsidR="00D37331" w:rsidRPr="00007D38" w:rsidRDefault="00D37331" w:rsidP="00D37331">
          <w:pPr>
            <w:tabs>
              <w:tab w:val="left" w:pos="2296"/>
            </w:tabs>
          </w:pPr>
          <w:r>
            <w:t>07.05.2026</w:t>
          </w:r>
          <w:r w:rsidRPr="00007D38">
            <w:t>.</w:t>
          </w:r>
        </w:p>
      </w:tc>
      <w:tc>
        <w:tcPr>
          <w:tcW w:w="4792" w:type="dxa"/>
        </w:tcPr>
        <w:p w14:paraId="39F85DD5" w14:textId="243BAFD4" w:rsidR="00D37331" w:rsidRPr="00007D38" w:rsidRDefault="00BA3ECE" w:rsidP="00D37331">
          <w:pPr>
            <w:tabs>
              <w:tab w:val="left" w:pos="2296"/>
            </w:tabs>
            <w:jc w:val="right"/>
          </w:pPr>
          <w:r>
            <w:t>/</w:t>
          </w:r>
          <w:r w:rsidRPr="00603BCA">
            <w:t>Lēmuma numurs/</w:t>
          </w:r>
        </w:p>
      </w:tc>
    </w:tr>
  </w:tbl>
  <w:p w14:paraId="61E4FBAA" w14:textId="77777777" w:rsidR="00AE4050" w:rsidRPr="00007D38" w:rsidRDefault="005033FF" w:rsidP="00F013C3">
    <w:pPr>
      <w:pStyle w:val="Galvene"/>
      <w:tabs>
        <w:tab w:val="clear" w:pos="4320"/>
        <w:tab w:val="clear" w:pos="8640"/>
        <w:tab w:val="right" w:pos="6237"/>
      </w:tabs>
    </w:pPr>
    <w:r w:rsidRPr="00007D38">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007D38" w:rsidRDefault="00B70C91" w:rsidP="00B70C91">
                          <w:pPr>
                            <w:spacing w:after="0" w:line="194" w:lineRule="exact"/>
                            <w:ind w:left="20" w:right="-45"/>
                            <w:jc w:val="center"/>
                            <w:rPr>
                              <w:rFonts w:eastAsia="Times New Roman"/>
                              <w:sz w:val="17"/>
                              <w:szCs w:val="17"/>
                            </w:rPr>
                          </w:pPr>
                          <w:r w:rsidRPr="00007D38">
                            <w:rPr>
                              <w:rFonts w:eastAsia="Times New Roman"/>
                              <w:color w:val="231F20"/>
                              <w:sz w:val="17"/>
                              <w:szCs w:val="17"/>
                            </w:rPr>
                            <w:t xml:space="preserve">Mārstaļu iela 19, Rīga, LV-1050, tālr. 67099100, fakss 67099118, e-pasts </w:t>
                          </w:r>
                          <w:r w:rsidR="00E71FCF" w:rsidRPr="00007D38">
                            <w:rPr>
                              <w:rFonts w:eastAsia="Times New Roman"/>
                              <w:color w:val="231F20"/>
                              <w:sz w:val="17"/>
                              <w:szCs w:val="17"/>
                            </w:rPr>
                            <w:t>pasts</w:t>
                          </w:r>
                          <w:r w:rsidRPr="00007D38">
                            <w:rPr>
                              <w:rFonts w:eastAsia="Times New Roman"/>
                              <w:color w:val="231F20"/>
                              <w:sz w:val="17"/>
                              <w:szCs w:val="17"/>
                            </w:rPr>
                            <w:t>@m</w:t>
                          </w:r>
                          <w:r w:rsidR="00C1579A" w:rsidRPr="00007D38">
                            <w:rPr>
                              <w:rFonts w:eastAsia="Times New Roman"/>
                              <w:color w:val="231F20"/>
                              <w:sz w:val="17"/>
                              <w:szCs w:val="17"/>
                            </w:rPr>
                            <w:t>kd</w:t>
                          </w:r>
                          <w:r w:rsidRPr="00007D38">
                            <w:rPr>
                              <w:rFonts w:eastAsia="Times New Roman"/>
                              <w:color w:val="231F20"/>
                              <w:sz w:val="17"/>
                              <w:szCs w:val="17"/>
                            </w:rPr>
                            <w:t>.gov.lv, www.m</w:t>
                          </w:r>
                          <w:r w:rsidR="00C1579A" w:rsidRPr="00007D38">
                            <w:rPr>
                              <w:rFonts w:eastAsia="Times New Roman"/>
                              <w:color w:val="231F20"/>
                              <w:sz w:val="17"/>
                              <w:szCs w:val="17"/>
                            </w:rPr>
                            <w:t>kd</w:t>
                          </w:r>
                          <w:r w:rsidRPr="00007D38">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Pr="00007D38"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007D38">
                      <w:rPr>
                        <w:rFonts w:eastAsia="Times New Roman"/>
                        <w:color w:val="231F20"/>
                        <w:sz w:val="17"/>
                        <w:szCs w:val="17"/>
                      </w:rPr>
                      <w:t>Mārstaļu</w:t>
                    </w:r>
                    <w:proofErr w:type="spellEnd"/>
                    <w:r w:rsidRPr="00007D38">
                      <w:rPr>
                        <w:rFonts w:eastAsia="Times New Roman"/>
                        <w:color w:val="231F20"/>
                        <w:sz w:val="17"/>
                        <w:szCs w:val="17"/>
                      </w:rPr>
                      <w:t xml:space="preserve"> iela 19, Rīga, LV-1050, tālr. 67099100, fakss 67099118, e-pasts </w:t>
                    </w:r>
                    <w:r w:rsidRPr="00007D38" w:rsidR="00E71FCF">
                      <w:rPr>
                        <w:rFonts w:eastAsia="Times New Roman"/>
                        <w:color w:val="231F20"/>
                        <w:sz w:val="17"/>
                        <w:szCs w:val="17"/>
                      </w:rPr>
                      <w:t>pasts</w:t>
                    </w:r>
                    <w:r w:rsidRPr="00007D38">
                      <w:rPr>
                        <w:rFonts w:eastAsia="Times New Roman"/>
                        <w:color w:val="231F20"/>
                        <w:sz w:val="17"/>
                        <w:szCs w:val="17"/>
                      </w:rPr>
                      <w:t>@m</w:t>
                    </w:r>
                    <w:r w:rsidRPr="00007D38" w:rsidR="00C1579A">
                      <w:rPr>
                        <w:rFonts w:eastAsia="Times New Roman"/>
                        <w:color w:val="231F20"/>
                        <w:sz w:val="17"/>
                        <w:szCs w:val="17"/>
                      </w:rPr>
                      <w:t>kd</w:t>
                    </w:r>
                    <w:r w:rsidRPr="00007D38">
                      <w:rPr>
                        <w:rFonts w:eastAsia="Times New Roman"/>
                        <w:color w:val="231F20"/>
                        <w:sz w:val="17"/>
                        <w:szCs w:val="17"/>
                      </w:rPr>
                      <w:t>.gov.lv, www.m</w:t>
                    </w:r>
                    <w:r w:rsidRPr="00007D38" w:rsidR="00C1579A">
                      <w:rPr>
                        <w:rFonts w:eastAsia="Times New Roman"/>
                        <w:color w:val="231F20"/>
                        <w:sz w:val="17"/>
                        <w:szCs w:val="17"/>
                      </w:rPr>
                      <w:t>kd</w:t>
                    </w:r>
                    <w:r w:rsidRPr="00007D38">
                      <w:rPr>
                        <w:rFonts w:eastAsia="Times New Roman"/>
                        <w:color w:val="231F20"/>
                        <w:sz w:val="17"/>
                        <w:szCs w:val="17"/>
                      </w:rPr>
                      <w:t>.gov.lv</w:t>
                    </w:r>
                  </w:p>
                </w:txbxContent>
              </v:textbox>
              <w10:wrap anchorx="page" anchory="page"/>
            </v:shape>
          </w:pict>
        </mc:Fallback>
      </mc:AlternateContent>
    </w:r>
    <w:r w:rsidRPr="00007D38">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3B90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0400C40"/>
    <w:multiLevelType w:val="hybridMultilevel"/>
    <w:tmpl w:val="427E5102"/>
    <w:lvl w:ilvl="0" w:tplc="0426000F">
      <w:start w:val="1"/>
      <w:numFmt w:val="decimal"/>
      <w:lvlText w:val="%1."/>
      <w:lvlJc w:val="left"/>
      <w:pPr>
        <w:ind w:left="927" w:hanging="360"/>
      </w:pPr>
      <w:rPr>
        <w:rFonts w:hint="default"/>
        <w:b/>
        <w:color w:val="000000"/>
      </w:rPr>
    </w:lvl>
    <w:lvl w:ilvl="1" w:tplc="9C32B030">
      <w:start w:val="1"/>
      <w:numFmt w:val="decimal"/>
      <w:lvlText w:val="%2)"/>
      <w:lvlJc w:val="left"/>
      <w:pPr>
        <w:ind w:left="1647" w:hanging="360"/>
      </w:pPr>
      <w:rPr>
        <w:i w:val="0"/>
        <w:iCs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4A4A2BBB"/>
    <w:multiLevelType w:val="hybridMultilevel"/>
    <w:tmpl w:val="67FA6CAE"/>
    <w:lvl w:ilvl="0" w:tplc="46E2B8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57CA50"/>
    <w:multiLevelType w:val="singleLevel"/>
    <w:tmpl w:val="5657CA50"/>
    <w:lvl w:ilvl="0">
      <w:start w:val="1"/>
      <w:numFmt w:val="decimal"/>
      <w:suff w:val="space"/>
      <w:lvlText w:val="[%1]"/>
      <w:lvlJc w:val="left"/>
      <w:pPr>
        <w:ind w:left="0" w:firstLine="0"/>
      </w:pPr>
    </w:lvl>
  </w:abstractNum>
  <w:num w:numId="1" w16cid:durableId="1675916992">
    <w:abstractNumId w:val="10"/>
  </w:num>
  <w:num w:numId="2" w16cid:durableId="1029066417">
    <w:abstractNumId w:val="8"/>
  </w:num>
  <w:num w:numId="3" w16cid:durableId="306709161">
    <w:abstractNumId w:val="7"/>
  </w:num>
  <w:num w:numId="4" w16cid:durableId="1148670579">
    <w:abstractNumId w:val="6"/>
  </w:num>
  <w:num w:numId="5" w16cid:durableId="764301214">
    <w:abstractNumId w:val="5"/>
  </w:num>
  <w:num w:numId="6" w16cid:durableId="179323839">
    <w:abstractNumId w:val="9"/>
  </w:num>
  <w:num w:numId="7" w16cid:durableId="183399281">
    <w:abstractNumId w:val="4"/>
  </w:num>
  <w:num w:numId="8" w16cid:durableId="928318790">
    <w:abstractNumId w:val="3"/>
  </w:num>
  <w:num w:numId="9" w16cid:durableId="940650935">
    <w:abstractNumId w:val="2"/>
  </w:num>
  <w:num w:numId="10" w16cid:durableId="1991207501">
    <w:abstractNumId w:val="1"/>
  </w:num>
  <w:num w:numId="11" w16cid:durableId="162284872">
    <w:abstractNumId w:val="0"/>
  </w:num>
  <w:num w:numId="12" w16cid:durableId="304816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8482959">
    <w:abstractNumId w:val="15"/>
    <w:lvlOverride w:ilvl="0">
      <w:startOverride w:val="1"/>
    </w:lvlOverride>
  </w:num>
  <w:num w:numId="14" w16cid:durableId="1975325958">
    <w:abstractNumId w:val="13"/>
  </w:num>
  <w:num w:numId="15" w16cid:durableId="1428884931">
    <w:abstractNumId w:val="12"/>
  </w:num>
  <w:num w:numId="16" w16cid:durableId="1163551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8FF"/>
    <w:rsid w:val="00001221"/>
    <w:rsid w:val="00002AD4"/>
    <w:rsid w:val="000031FD"/>
    <w:rsid w:val="00005563"/>
    <w:rsid w:val="00005B28"/>
    <w:rsid w:val="00006384"/>
    <w:rsid w:val="000079CC"/>
    <w:rsid w:val="00007BE6"/>
    <w:rsid w:val="00007C9F"/>
    <w:rsid w:val="00007D38"/>
    <w:rsid w:val="00011FB3"/>
    <w:rsid w:val="000141BD"/>
    <w:rsid w:val="00014585"/>
    <w:rsid w:val="00015E80"/>
    <w:rsid w:val="00016A9F"/>
    <w:rsid w:val="00016E9F"/>
    <w:rsid w:val="00020389"/>
    <w:rsid w:val="00021AC2"/>
    <w:rsid w:val="000235CA"/>
    <w:rsid w:val="00023D12"/>
    <w:rsid w:val="000256DD"/>
    <w:rsid w:val="0002665D"/>
    <w:rsid w:val="00026BC5"/>
    <w:rsid w:val="00026F8D"/>
    <w:rsid w:val="00030349"/>
    <w:rsid w:val="00030559"/>
    <w:rsid w:val="000321AC"/>
    <w:rsid w:val="000323C2"/>
    <w:rsid w:val="000331C2"/>
    <w:rsid w:val="00033A78"/>
    <w:rsid w:val="00034603"/>
    <w:rsid w:val="00035A44"/>
    <w:rsid w:val="00035E96"/>
    <w:rsid w:val="00041046"/>
    <w:rsid w:val="000422CA"/>
    <w:rsid w:val="00044CE6"/>
    <w:rsid w:val="00045185"/>
    <w:rsid w:val="0004583E"/>
    <w:rsid w:val="000506FD"/>
    <w:rsid w:val="00051370"/>
    <w:rsid w:val="000522CC"/>
    <w:rsid w:val="00052A6D"/>
    <w:rsid w:val="00052BD5"/>
    <w:rsid w:val="00053743"/>
    <w:rsid w:val="00053E9C"/>
    <w:rsid w:val="00054441"/>
    <w:rsid w:val="00055D88"/>
    <w:rsid w:val="00056185"/>
    <w:rsid w:val="00060545"/>
    <w:rsid w:val="0006144A"/>
    <w:rsid w:val="00061A34"/>
    <w:rsid w:val="00061C78"/>
    <w:rsid w:val="00063F86"/>
    <w:rsid w:val="00064D9C"/>
    <w:rsid w:val="00066DA6"/>
    <w:rsid w:val="00067188"/>
    <w:rsid w:val="000708AE"/>
    <w:rsid w:val="00072B9F"/>
    <w:rsid w:val="00073130"/>
    <w:rsid w:val="000742D7"/>
    <w:rsid w:val="00074F26"/>
    <w:rsid w:val="000761BF"/>
    <w:rsid w:val="0007776D"/>
    <w:rsid w:val="00081886"/>
    <w:rsid w:val="000818B6"/>
    <w:rsid w:val="00081B9F"/>
    <w:rsid w:val="00082138"/>
    <w:rsid w:val="0008260E"/>
    <w:rsid w:val="00082EC5"/>
    <w:rsid w:val="00084BC6"/>
    <w:rsid w:val="0008694E"/>
    <w:rsid w:val="000921D3"/>
    <w:rsid w:val="0009245B"/>
    <w:rsid w:val="000930B8"/>
    <w:rsid w:val="00093C00"/>
    <w:rsid w:val="000940F7"/>
    <w:rsid w:val="00096C21"/>
    <w:rsid w:val="000A173E"/>
    <w:rsid w:val="000A37DC"/>
    <w:rsid w:val="000A3A07"/>
    <w:rsid w:val="000A498E"/>
    <w:rsid w:val="000A6BDD"/>
    <w:rsid w:val="000A7EE2"/>
    <w:rsid w:val="000B03D6"/>
    <w:rsid w:val="000B13CA"/>
    <w:rsid w:val="000B1752"/>
    <w:rsid w:val="000B283E"/>
    <w:rsid w:val="000B2BFF"/>
    <w:rsid w:val="000B4CA1"/>
    <w:rsid w:val="000B517C"/>
    <w:rsid w:val="000B53E5"/>
    <w:rsid w:val="000B5AB6"/>
    <w:rsid w:val="000B75BA"/>
    <w:rsid w:val="000C0906"/>
    <w:rsid w:val="000C0EDB"/>
    <w:rsid w:val="000C37E5"/>
    <w:rsid w:val="000C3A2F"/>
    <w:rsid w:val="000C3C09"/>
    <w:rsid w:val="000C4873"/>
    <w:rsid w:val="000C63B8"/>
    <w:rsid w:val="000C7DCB"/>
    <w:rsid w:val="000C7E15"/>
    <w:rsid w:val="000D293E"/>
    <w:rsid w:val="000D32D0"/>
    <w:rsid w:val="000D7019"/>
    <w:rsid w:val="000D7EAA"/>
    <w:rsid w:val="000E162F"/>
    <w:rsid w:val="000E33A0"/>
    <w:rsid w:val="000E40C6"/>
    <w:rsid w:val="000E5859"/>
    <w:rsid w:val="000E65C0"/>
    <w:rsid w:val="000E6D5F"/>
    <w:rsid w:val="000E7E36"/>
    <w:rsid w:val="000E7E8D"/>
    <w:rsid w:val="000F0773"/>
    <w:rsid w:val="000F0839"/>
    <w:rsid w:val="000F265A"/>
    <w:rsid w:val="000F2EC7"/>
    <w:rsid w:val="000F2F53"/>
    <w:rsid w:val="000F362C"/>
    <w:rsid w:val="000F517C"/>
    <w:rsid w:val="00100C70"/>
    <w:rsid w:val="00102BF7"/>
    <w:rsid w:val="001046DE"/>
    <w:rsid w:val="00105AAC"/>
    <w:rsid w:val="00106DA1"/>
    <w:rsid w:val="001070BD"/>
    <w:rsid w:val="00110B3E"/>
    <w:rsid w:val="0011385A"/>
    <w:rsid w:val="001147B0"/>
    <w:rsid w:val="00114CE1"/>
    <w:rsid w:val="00120ACB"/>
    <w:rsid w:val="00121BDA"/>
    <w:rsid w:val="00124173"/>
    <w:rsid w:val="00126EC3"/>
    <w:rsid w:val="00130EC3"/>
    <w:rsid w:val="00131484"/>
    <w:rsid w:val="00132841"/>
    <w:rsid w:val="0013317B"/>
    <w:rsid w:val="0013664E"/>
    <w:rsid w:val="0014090A"/>
    <w:rsid w:val="00143ACF"/>
    <w:rsid w:val="001454E8"/>
    <w:rsid w:val="001476A7"/>
    <w:rsid w:val="00147877"/>
    <w:rsid w:val="0015099C"/>
    <w:rsid w:val="00152815"/>
    <w:rsid w:val="001540F3"/>
    <w:rsid w:val="00155ACE"/>
    <w:rsid w:val="00155ADA"/>
    <w:rsid w:val="0015676D"/>
    <w:rsid w:val="00156F0A"/>
    <w:rsid w:val="00157AE8"/>
    <w:rsid w:val="0016132B"/>
    <w:rsid w:val="00163D94"/>
    <w:rsid w:val="00164ACA"/>
    <w:rsid w:val="00165256"/>
    <w:rsid w:val="00165A3E"/>
    <w:rsid w:val="00166429"/>
    <w:rsid w:val="00166EBA"/>
    <w:rsid w:val="00167B28"/>
    <w:rsid w:val="001727F8"/>
    <w:rsid w:val="0017385E"/>
    <w:rsid w:val="00175A0D"/>
    <w:rsid w:val="00175F6C"/>
    <w:rsid w:val="001761F4"/>
    <w:rsid w:val="0017673C"/>
    <w:rsid w:val="0018032C"/>
    <w:rsid w:val="0018070E"/>
    <w:rsid w:val="00181B9A"/>
    <w:rsid w:val="00181C3B"/>
    <w:rsid w:val="00182CAD"/>
    <w:rsid w:val="00184E28"/>
    <w:rsid w:val="0018614E"/>
    <w:rsid w:val="00193346"/>
    <w:rsid w:val="00196CFD"/>
    <w:rsid w:val="001A1206"/>
    <w:rsid w:val="001A1E23"/>
    <w:rsid w:val="001A27E4"/>
    <w:rsid w:val="001A318D"/>
    <w:rsid w:val="001A408D"/>
    <w:rsid w:val="001A4DE4"/>
    <w:rsid w:val="001A5803"/>
    <w:rsid w:val="001A6AF9"/>
    <w:rsid w:val="001B0331"/>
    <w:rsid w:val="001B0A17"/>
    <w:rsid w:val="001B143F"/>
    <w:rsid w:val="001B2042"/>
    <w:rsid w:val="001B229F"/>
    <w:rsid w:val="001B265D"/>
    <w:rsid w:val="001B3231"/>
    <w:rsid w:val="001B4007"/>
    <w:rsid w:val="001B4268"/>
    <w:rsid w:val="001B4749"/>
    <w:rsid w:val="001B6096"/>
    <w:rsid w:val="001B73F3"/>
    <w:rsid w:val="001B79BA"/>
    <w:rsid w:val="001C2ED7"/>
    <w:rsid w:val="001C36D4"/>
    <w:rsid w:val="001C3883"/>
    <w:rsid w:val="001C3F2F"/>
    <w:rsid w:val="001C457A"/>
    <w:rsid w:val="001C4C27"/>
    <w:rsid w:val="001C516B"/>
    <w:rsid w:val="001C5B5A"/>
    <w:rsid w:val="001C6EBA"/>
    <w:rsid w:val="001C7A2A"/>
    <w:rsid w:val="001C7B7F"/>
    <w:rsid w:val="001D25F2"/>
    <w:rsid w:val="001D325E"/>
    <w:rsid w:val="001D388D"/>
    <w:rsid w:val="001D3B15"/>
    <w:rsid w:val="001D53C5"/>
    <w:rsid w:val="001D6D18"/>
    <w:rsid w:val="001D72FC"/>
    <w:rsid w:val="001D75D7"/>
    <w:rsid w:val="001E122A"/>
    <w:rsid w:val="001E2E2A"/>
    <w:rsid w:val="001E3587"/>
    <w:rsid w:val="001E46C1"/>
    <w:rsid w:val="001E59FD"/>
    <w:rsid w:val="001E694B"/>
    <w:rsid w:val="001E6978"/>
    <w:rsid w:val="001F0695"/>
    <w:rsid w:val="001F1A27"/>
    <w:rsid w:val="001F1B88"/>
    <w:rsid w:val="001F25A0"/>
    <w:rsid w:val="001F2759"/>
    <w:rsid w:val="001F2D6A"/>
    <w:rsid w:val="001F3711"/>
    <w:rsid w:val="001F38EE"/>
    <w:rsid w:val="001F4C33"/>
    <w:rsid w:val="001F52AF"/>
    <w:rsid w:val="001F5AC0"/>
    <w:rsid w:val="001F5BA3"/>
    <w:rsid w:val="001F5C2E"/>
    <w:rsid w:val="00200FEF"/>
    <w:rsid w:val="00207558"/>
    <w:rsid w:val="00207630"/>
    <w:rsid w:val="0021033D"/>
    <w:rsid w:val="00212A3C"/>
    <w:rsid w:val="00213FBC"/>
    <w:rsid w:val="00215474"/>
    <w:rsid w:val="00215A71"/>
    <w:rsid w:val="00215AA7"/>
    <w:rsid w:val="00215D1D"/>
    <w:rsid w:val="00216331"/>
    <w:rsid w:val="00216CDC"/>
    <w:rsid w:val="00217CB3"/>
    <w:rsid w:val="00217EAB"/>
    <w:rsid w:val="0022006E"/>
    <w:rsid w:val="0022221B"/>
    <w:rsid w:val="00223018"/>
    <w:rsid w:val="00223F5F"/>
    <w:rsid w:val="002252A2"/>
    <w:rsid w:val="00225AED"/>
    <w:rsid w:val="0022615D"/>
    <w:rsid w:val="0023075A"/>
    <w:rsid w:val="002327BC"/>
    <w:rsid w:val="00233371"/>
    <w:rsid w:val="00234E13"/>
    <w:rsid w:val="00235E81"/>
    <w:rsid w:val="00236E71"/>
    <w:rsid w:val="002423F2"/>
    <w:rsid w:val="00243561"/>
    <w:rsid w:val="00244748"/>
    <w:rsid w:val="00245CE5"/>
    <w:rsid w:val="00247A40"/>
    <w:rsid w:val="00247F7C"/>
    <w:rsid w:val="00251286"/>
    <w:rsid w:val="0025166D"/>
    <w:rsid w:val="00252C69"/>
    <w:rsid w:val="00253088"/>
    <w:rsid w:val="00253AB7"/>
    <w:rsid w:val="002545A4"/>
    <w:rsid w:val="00254825"/>
    <w:rsid w:val="00255BA1"/>
    <w:rsid w:val="002567BB"/>
    <w:rsid w:val="00260BCA"/>
    <w:rsid w:val="00261475"/>
    <w:rsid w:val="00264A1C"/>
    <w:rsid w:val="00265567"/>
    <w:rsid w:val="00265999"/>
    <w:rsid w:val="00266BC8"/>
    <w:rsid w:val="00267809"/>
    <w:rsid w:val="00267A3E"/>
    <w:rsid w:val="00270CD1"/>
    <w:rsid w:val="00272BBD"/>
    <w:rsid w:val="00275866"/>
    <w:rsid w:val="00275B9E"/>
    <w:rsid w:val="00280753"/>
    <w:rsid w:val="00282C8C"/>
    <w:rsid w:val="002831DE"/>
    <w:rsid w:val="002833DC"/>
    <w:rsid w:val="0028346E"/>
    <w:rsid w:val="002839BC"/>
    <w:rsid w:val="00283F2E"/>
    <w:rsid w:val="00286196"/>
    <w:rsid w:val="002879C1"/>
    <w:rsid w:val="00287A23"/>
    <w:rsid w:val="00290316"/>
    <w:rsid w:val="002905B6"/>
    <w:rsid w:val="00290848"/>
    <w:rsid w:val="00291DD7"/>
    <w:rsid w:val="00292B02"/>
    <w:rsid w:val="00295235"/>
    <w:rsid w:val="002966FA"/>
    <w:rsid w:val="00296F80"/>
    <w:rsid w:val="0029707E"/>
    <w:rsid w:val="00297A06"/>
    <w:rsid w:val="002A2015"/>
    <w:rsid w:val="002A32DD"/>
    <w:rsid w:val="002A6875"/>
    <w:rsid w:val="002A71C5"/>
    <w:rsid w:val="002A7231"/>
    <w:rsid w:val="002A7F52"/>
    <w:rsid w:val="002B03FF"/>
    <w:rsid w:val="002B0651"/>
    <w:rsid w:val="002B17D7"/>
    <w:rsid w:val="002B21F0"/>
    <w:rsid w:val="002B2271"/>
    <w:rsid w:val="002B2810"/>
    <w:rsid w:val="002B2DA1"/>
    <w:rsid w:val="002B3C2F"/>
    <w:rsid w:val="002B53F0"/>
    <w:rsid w:val="002C0404"/>
    <w:rsid w:val="002C2110"/>
    <w:rsid w:val="002C2AE4"/>
    <w:rsid w:val="002C3F44"/>
    <w:rsid w:val="002C427B"/>
    <w:rsid w:val="002C4C2D"/>
    <w:rsid w:val="002C4EC9"/>
    <w:rsid w:val="002C74E2"/>
    <w:rsid w:val="002D039F"/>
    <w:rsid w:val="002D1FDF"/>
    <w:rsid w:val="002D300E"/>
    <w:rsid w:val="002D33D0"/>
    <w:rsid w:val="002D3458"/>
    <w:rsid w:val="002D6B7B"/>
    <w:rsid w:val="002E0AAA"/>
    <w:rsid w:val="002E12A1"/>
    <w:rsid w:val="002E1474"/>
    <w:rsid w:val="002E1D2D"/>
    <w:rsid w:val="002E24BE"/>
    <w:rsid w:val="002E42BE"/>
    <w:rsid w:val="002E53DA"/>
    <w:rsid w:val="002E6989"/>
    <w:rsid w:val="002F2618"/>
    <w:rsid w:val="002F2B66"/>
    <w:rsid w:val="002F340F"/>
    <w:rsid w:val="002F4AEB"/>
    <w:rsid w:val="002F5D11"/>
    <w:rsid w:val="002F770A"/>
    <w:rsid w:val="002F77D0"/>
    <w:rsid w:val="00300446"/>
    <w:rsid w:val="003013AF"/>
    <w:rsid w:val="00302517"/>
    <w:rsid w:val="00302F67"/>
    <w:rsid w:val="00303178"/>
    <w:rsid w:val="003042DD"/>
    <w:rsid w:val="00307619"/>
    <w:rsid w:val="0030799F"/>
    <w:rsid w:val="00310100"/>
    <w:rsid w:val="00310ECC"/>
    <w:rsid w:val="00311C7E"/>
    <w:rsid w:val="0031255F"/>
    <w:rsid w:val="0031445B"/>
    <w:rsid w:val="00316DE2"/>
    <w:rsid w:val="00320437"/>
    <w:rsid w:val="003220B5"/>
    <w:rsid w:val="00322FD1"/>
    <w:rsid w:val="00324254"/>
    <w:rsid w:val="003250BE"/>
    <w:rsid w:val="003259E0"/>
    <w:rsid w:val="00325A1D"/>
    <w:rsid w:val="00327FE8"/>
    <w:rsid w:val="003312C0"/>
    <w:rsid w:val="003322AF"/>
    <w:rsid w:val="00332B97"/>
    <w:rsid w:val="003350AB"/>
    <w:rsid w:val="0033588F"/>
    <w:rsid w:val="00340B51"/>
    <w:rsid w:val="00341373"/>
    <w:rsid w:val="00341EF6"/>
    <w:rsid w:val="00342B62"/>
    <w:rsid w:val="00343228"/>
    <w:rsid w:val="00344700"/>
    <w:rsid w:val="00344F5E"/>
    <w:rsid w:val="00345EFB"/>
    <w:rsid w:val="00346093"/>
    <w:rsid w:val="003477CD"/>
    <w:rsid w:val="00347FE1"/>
    <w:rsid w:val="003510D9"/>
    <w:rsid w:val="0035197E"/>
    <w:rsid w:val="003539AC"/>
    <w:rsid w:val="00353EE6"/>
    <w:rsid w:val="00361F43"/>
    <w:rsid w:val="00363848"/>
    <w:rsid w:val="00365EA8"/>
    <w:rsid w:val="00370D4E"/>
    <w:rsid w:val="00376033"/>
    <w:rsid w:val="00376C73"/>
    <w:rsid w:val="00377851"/>
    <w:rsid w:val="003818C0"/>
    <w:rsid w:val="00386CA7"/>
    <w:rsid w:val="003875B8"/>
    <w:rsid w:val="00391544"/>
    <w:rsid w:val="00392AC9"/>
    <w:rsid w:val="00393974"/>
    <w:rsid w:val="00394B1A"/>
    <w:rsid w:val="00394D14"/>
    <w:rsid w:val="00394E56"/>
    <w:rsid w:val="00396557"/>
    <w:rsid w:val="00397E79"/>
    <w:rsid w:val="003A2B9C"/>
    <w:rsid w:val="003A313F"/>
    <w:rsid w:val="003A5369"/>
    <w:rsid w:val="003A6655"/>
    <w:rsid w:val="003A69B0"/>
    <w:rsid w:val="003B00AF"/>
    <w:rsid w:val="003B1724"/>
    <w:rsid w:val="003B2333"/>
    <w:rsid w:val="003B4A81"/>
    <w:rsid w:val="003B66F4"/>
    <w:rsid w:val="003B74EF"/>
    <w:rsid w:val="003C01B5"/>
    <w:rsid w:val="003C44B8"/>
    <w:rsid w:val="003C6AED"/>
    <w:rsid w:val="003C6D5D"/>
    <w:rsid w:val="003C77AF"/>
    <w:rsid w:val="003D0276"/>
    <w:rsid w:val="003D10E6"/>
    <w:rsid w:val="003D1480"/>
    <w:rsid w:val="003D4E89"/>
    <w:rsid w:val="003D4E94"/>
    <w:rsid w:val="003D5908"/>
    <w:rsid w:val="003D704F"/>
    <w:rsid w:val="003D7953"/>
    <w:rsid w:val="003E1015"/>
    <w:rsid w:val="003E1068"/>
    <w:rsid w:val="003E43B9"/>
    <w:rsid w:val="003E54FE"/>
    <w:rsid w:val="003E5BA2"/>
    <w:rsid w:val="003E5FD1"/>
    <w:rsid w:val="003E62D4"/>
    <w:rsid w:val="003E6862"/>
    <w:rsid w:val="003E6F5F"/>
    <w:rsid w:val="003F25D7"/>
    <w:rsid w:val="003F2DC3"/>
    <w:rsid w:val="003F3BA3"/>
    <w:rsid w:val="003F51DC"/>
    <w:rsid w:val="003F6B2D"/>
    <w:rsid w:val="003F7EF4"/>
    <w:rsid w:val="00400946"/>
    <w:rsid w:val="00400EDF"/>
    <w:rsid w:val="00402F83"/>
    <w:rsid w:val="0040372F"/>
    <w:rsid w:val="004043DC"/>
    <w:rsid w:val="00404BB0"/>
    <w:rsid w:val="00405744"/>
    <w:rsid w:val="00406B2A"/>
    <w:rsid w:val="00410D20"/>
    <w:rsid w:val="00411354"/>
    <w:rsid w:val="00411D7B"/>
    <w:rsid w:val="0041476F"/>
    <w:rsid w:val="00416036"/>
    <w:rsid w:val="00416332"/>
    <w:rsid w:val="004166AE"/>
    <w:rsid w:val="00416B1F"/>
    <w:rsid w:val="00421416"/>
    <w:rsid w:val="00423A74"/>
    <w:rsid w:val="004247D9"/>
    <w:rsid w:val="00424B56"/>
    <w:rsid w:val="00424FB2"/>
    <w:rsid w:val="0043026B"/>
    <w:rsid w:val="004302AD"/>
    <w:rsid w:val="004302ED"/>
    <w:rsid w:val="00430EC2"/>
    <w:rsid w:val="00431F54"/>
    <w:rsid w:val="00432900"/>
    <w:rsid w:val="00432AE2"/>
    <w:rsid w:val="00433AD2"/>
    <w:rsid w:val="004358E1"/>
    <w:rsid w:val="00435E05"/>
    <w:rsid w:val="00436738"/>
    <w:rsid w:val="00436899"/>
    <w:rsid w:val="004368C3"/>
    <w:rsid w:val="00436AE6"/>
    <w:rsid w:val="00437F29"/>
    <w:rsid w:val="00440008"/>
    <w:rsid w:val="00440901"/>
    <w:rsid w:val="00441F8B"/>
    <w:rsid w:val="004422EA"/>
    <w:rsid w:val="00442511"/>
    <w:rsid w:val="00442682"/>
    <w:rsid w:val="00442A3F"/>
    <w:rsid w:val="004479DA"/>
    <w:rsid w:val="00450DC2"/>
    <w:rsid w:val="004515A2"/>
    <w:rsid w:val="00452B1D"/>
    <w:rsid w:val="00454020"/>
    <w:rsid w:val="00454A07"/>
    <w:rsid w:val="00456004"/>
    <w:rsid w:val="00457943"/>
    <w:rsid w:val="00457FFD"/>
    <w:rsid w:val="00461035"/>
    <w:rsid w:val="00463F4F"/>
    <w:rsid w:val="00467165"/>
    <w:rsid w:val="004723E5"/>
    <w:rsid w:val="0047405F"/>
    <w:rsid w:val="00476A8F"/>
    <w:rsid w:val="00476EF7"/>
    <w:rsid w:val="0047731B"/>
    <w:rsid w:val="004812B3"/>
    <w:rsid w:val="004825A1"/>
    <w:rsid w:val="00482EE5"/>
    <w:rsid w:val="00484A07"/>
    <w:rsid w:val="00484BB5"/>
    <w:rsid w:val="00485D0C"/>
    <w:rsid w:val="0048660B"/>
    <w:rsid w:val="004866CB"/>
    <w:rsid w:val="00486BEA"/>
    <w:rsid w:val="0048727F"/>
    <w:rsid w:val="00487B8C"/>
    <w:rsid w:val="00490A7D"/>
    <w:rsid w:val="00490C93"/>
    <w:rsid w:val="004911DB"/>
    <w:rsid w:val="00491DFC"/>
    <w:rsid w:val="00492455"/>
    <w:rsid w:val="00492E9E"/>
    <w:rsid w:val="00493E47"/>
    <w:rsid w:val="004940A3"/>
    <w:rsid w:val="00495B70"/>
    <w:rsid w:val="00495C1D"/>
    <w:rsid w:val="0049666B"/>
    <w:rsid w:val="00496D0E"/>
    <w:rsid w:val="00497300"/>
    <w:rsid w:val="004A06B6"/>
    <w:rsid w:val="004A1D5B"/>
    <w:rsid w:val="004A2313"/>
    <w:rsid w:val="004A278B"/>
    <w:rsid w:val="004A29BD"/>
    <w:rsid w:val="004A2D3F"/>
    <w:rsid w:val="004A330B"/>
    <w:rsid w:val="004A3B88"/>
    <w:rsid w:val="004A423A"/>
    <w:rsid w:val="004A54CC"/>
    <w:rsid w:val="004A7D64"/>
    <w:rsid w:val="004B1BB1"/>
    <w:rsid w:val="004B23FB"/>
    <w:rsid w:val="004B459F"/>
    <w:rsid w:val="004B47FB"/>
    <w:rsid w:val="004B72BF"/>
    <w:rsid w:val="004B7534"/>
    <w:rsid w:val="004C3A31"/>
    <w:rsid w:val="004C3FEE"/>
    <w:rsid w:val="004C405E"/>
    <w:rsid w:val="004C4165"/>
    <w:rsid w:val="004C50C1"/>
    <w:rsid w:val="004C5933"/>
    <w:rsid w:val="004C6099"/>
    <w:rsid w:val="004D082E"/>
    <w:rsid w:val="004D0DF1"/>
    <w:rsid w:val="004D2485"/>
    <w:rsid w:val="004D2D8A"/>
    <w:rsid w:val="004D36C8"/>
    <w:rsid w:val="004D5051"/>
    <w:rsid w:val="004D5361"/>
    <w:rsid w:val="004D6577"/>
    <w:rsid w:val="004E0E79"/>
    <w:rsid w:val="004E15F2"/>
    <w:rsid w:val="004E1AC3"/>
    <w:rsid w:val="004E2959"/>
    <w:rsid w:val="004E42C5"/>
    <w:rsid w:val="004E5260"/>
    <w:rsid w:val="004E5632"/>
    <w:rsid w:val="004E63A1"/>
    <w:rsid w:val="004E6C98"/>
    <w:rsid w:val="004F02CD"/>
    <w:rsid w:val="004F1758"/>
    <w:rsid w:val="004F1D73"/>
    <w:rsid w:val="004F2638"/>
    <w:rsid w:val="004F3C77"/>
    <w:rsid w:val="004F4490"/>
    <w:rsid w:val="004F5DA2"/>
    <w:rsid w:val="004F69F7"/>
    <w:rsid w:val="00501BC0"/>
    <w:rsid w:val="005033FF"/>
    <w:rsid w:val="00504D9D"/>
    <w:rsid w:val="0050698C"/>
    <w:rsid w:val="00506A09"/>
    <w:rsid w:val="005072D3"/>
    <w:rsid w:val="00507A58"/>
    <w:rsid w:val="00510094"/>
    <w:rsid w:val="00510A58"/>
    <w:rsid w:val="005151F6"/>
    <w:rsid w:val="0051558A"/>
    <w:rsid w:val="00516CEC"/>
    <w:rsid w:val="005216CC"/>
    <w:rsid w:val="00521ABC"/>
    <w:rsid w:val="00524D94"/>
    <w:rsid w:val="00526CDB"/>
    <w:rsid w:val="00530CDB"/>
    <w:rsid w:val="00532B38"/>
    <w:rsid w:val="00535564"/>
    <w:rsid w:val="00536031"/>
    <w:rsid w:val="00536AE0"/>
    <w:rsid w:val="00542E59"/>
    <w:rsid w:val="005444D5"/>
    <w:rsid w:val="00544F0B"/>
    <w:rsid w:val="00545C9D"/>
    <w:rsid w:val="005466E4"/>
    <w:rsid w:val="0054689E"/>
    <w:rsid w:val="00546FBC"/>
    <w:rsid w:val="00547375"/>
    <w:rsid w:val="005510CD"/>
    <w:rsid w:val="00551910"/>
    <w:rsid w:val="00553F60"/>
    <w:rsid w:val="00553F74"/>
    <w:rsid w:val="00554960"/>
    <w:rsid w:val="00554CE0"/>
    <w:rsid w:val="0055570B"/>
    <w:rsid w:val="00556C22"/>
    <w:rsid w:val="00557951"/>
    <w:rsid w:val="0056163D"/>
    <w:rsid w:val="00561F94"/>
    <w:rsid w:val="0056230E"/>
    <w:rsid w:val="005626F9"/>
    <w:rsid w:val="00563BC0"/>
    <w:rsid w:val="005649C9"/>
    <w:rsid w:val="005653CF"/>
    <w:rsid w:val="00565E73"/>
    <w:rsid w:val="00566248"/>
    <w:rsid w:val="005663F2"/>
    <w:rsid w:val="00570489"/>
    <w:rsid w:val="00570F8E"/>
    <w:rsid w:val="0057464D"/>
    <w:rsid w:val="00574D6E"/>
    <w:rsid w:val="00575334"/>
    <w:rsid w:val="00575A21"/>
    <w:rsid w:val="00576D44"/>
    <w:rsid w:val="00576E26"/>
    <w:rsid w:val="00577E8C"/>
    <w:rsid w:val="0058110B"/>
    <w:rsid w:val="00581F06"/>
    <w:rsid w:val="0058286A"/>
    <w:rsid w:val="00582C8B"/>
    <w:rsid w:val="00584A8F"/>
    <w:rsid w:val="00586402"/>
    <w:rsid w:val="0058656E"/>
    <w:rsid w:val="00590FC8"/>
    <w:rsid w:val="00591A69"/>
    <w:rsid w:val="00593179"/>
    <w:rsid w:val="005938BC"/>
    <w:rsid w:val="0059529B"/>
    <w:rsid w:val="0059549C"/>
    <w:rsid w:val="005954CB"/>
    <w:rsid w:val="0059629A"/>
    <w:rsid w:val="00596C49"/>
    <w:rsid w:val="005972E2"/>
    <w:rsid w:val="0059773A"/>
    <w:rsid w:val="00597CDF"/>
    <w:rsid w:val="005A05CC"/>
    <w:rsid w:val="005A14A8"/>
    <w:rsid w:val="005A1518"/>
    <w:rsid w:val="005A249A"/>
    <w:rsid w:val="005A58D4"/>
    <w:rsid w:val="005A6AA6"/>
    <w:rsid w:val="005A7E01"/>
    <w:rsid w:val="005B0042"/>
    <w:rsid w:val="005B004F"/>
    <w:rsid w:val="005B0745"/>
    <w:rsid w:val="005B0D97"/>
    <w:rsid w:val="005B2101"/>
    <w:rsid w:val="005B3B31"/>
    <w:rsid w:val="005C07A6"/>
    <w:rsid w:val="005C16ED"/>
    <w:rsid w:val="005C1745"/>
    <w:rsid w:val="005C45BE"/>
    <w:rsid w:val="005C6FB8"/>
    <w:rsid w:val="005D05F3"/>
    <w:rsid w:val="005D10BA"/>
    <w:rsid w:val="005D1B76"/>
    <w:rsid w:val="005D2876"/>
    <w:rsid w:val="005D39D5"/>
    <w:rsid w:val="005D3F84"/>
    <w:rsid w:val="005D408C"/>
    <w:rsid w:val="005D51AF"/>
    <w:rsid w:val="005D5651"/>
    <w:rsid w:val="005D77AF"/>
    <w:rsid w:val="005E0DAF"/>
    <w:rsid w:val="005E0E8E"/>
    <w:rsid w:val="005E0F42"/>
    <w:rsid w:val="005E174C"/>
    <w:rsid w:val="005E4F5E"/>
    <w:rsid w:val="005E570F"/>
    <w:rsid w:val="005E79F2"/>
    <w:rsid w:val="005F1AC9"/>
    <w:rsid w:val="005F3550"/>
    <w:rsid w:val="005F5190"/>
    <w:rsid w:val="005F53E0"/>
    <w:rsid w:val="005F53FE"/>
    <w:rsid w:val="005F63EC"/>
    <w:rsid w:val="005F652A"/>
    <w:rsid w:val="005F6FE8"/>
    <w:rsid w:val="0060006E"/>
    <w:rsid w:val="006000E6"/>
    <w:rsid w:val="00601AD4"/>
    <w:rsid w:val="006023EB"/>
    <w:rsid w:val="00603BCA"/>
    <w:rsid w:val="00603FE8"/>
    <w:rsid w:val="0060458B"/>
    <w:rsid w:val="006048D0"/>
    <w:rsid w:val="00604E5E"/>
    <w:rsid w:val="00611115"/>
    <w:rsid w:val="00611435"/>
    <w:rsid w:val="00611B47"/>
    <w:rsid w:val="00612272"/>
    <w:rsid w:val="00613255"/>
    <w:rsid w:val="006135D2"/>
    <w:rsid w:val="0061365D"/>
    <w:rsid w:val="00613740"/>
    <w:rsid w:val="00614C23"/>
    <w:rsid w:val="00614F23"/>
    <w:rsid w:val="00615C2E"/>
    <w:rsid w:val="0061761E"/>
    <w:rsid w:val="0062200D"/>
    <w:rsid w:val="0062271D"/>
    <w:rsid w:val="006228FF"/>
    <w:rsid w:val="00622EBC"/>
    <w:rsid w:val="00625534"/>
    <w:rsid w:val="00625AF8"/>
    <w:rsid w:val="00626D96"/>
    <w:rsid w:val="0063326C"/>
    <w:rsid w:val="0063366E"/>
    <w:rsid w:val="00634AF4"/>
    <w:rsid w:val="00635C05"/>
    <w:rsid w:val="00635C89"/>
    <w:rsid w:val="00637238"/>
    <w:rsid w:val="00641C29"/>
    <w:rsid w:val="00642331"/>
    <w:rsid w:val="00642DEA"/>
    <w:rsid w:val="00644746"/>
    <w:rsid w:val="00646788"/>
    <w:rsid w:val="006478B4"/>
    <w:rsid w:val="006513E4"/>
    <w:rsid w:val="0065153F"/>
    <w:rsid w:val="006521F1"/>
    <w:rsid w:val="00652AB1"/>
    <w:rsid w:val="00652C0D"/>
    <w:rsid w:val="00654529"/>
    <w:rsid w:val="00654AB3"/>
    <w:rsid w:val="006556A4"/>
    <w:rsid w:val="006558FA"/>
    <w:rsid w:val="00655F9A"/>
    <w:rsid w:val="006610F6"/>
    <w:rsid w:val="00663685"/>
    <w:rsid w:val="00663C3A"/>
    <w:rsid w:val="006646B9"/>
    <w:rsid w:val="006665FC"/>
    <w:rsid w:val="006671FE"/>
    <w:rsid w:val="00667373"/>
    <w:rsid w:val="00667AA3"/>
    <w:rsid w:val="00671017"/>
    <w:rsid w:val="00671F1B"/>
    <w:rsid w:val="00672BC4"/>
    <w:rsid w:val="00675DF1"/>
    <w:rsid w:val="006761B8"/>
    <w:rsid w:val="006767CC"/>
    <w:rsid w:val="00676C78"/>
    <w:rsid w:val="0068276F"/>
    <w:rsid w:val="006838E7"/>
    <w:rsid w:val="006845E9"/>
    <w:rsid w:val="00685E31"/>
    <w:rsid w:val="00685F80"/>
    <w:rsid w:val="00687412"/>
    <w:rsid w:val="006878DC"/>
    <w:rsid w:val="00690CE0"/>
    <w:rsid w:val="00691E2D"/>
    <w:rsid w:val="00691E9A"/>
    <w:rsid w:val="00692ECB"/>
    <w:rsid w:val="0069365D"/>
    <w:rsid w:val="006936E4"/>
    <w:rsid w:val="006937B6"/>
    <w:rsid w:val="00694142"/>
    <w:rsid w:val="00696438"/>
    <w:rsid w:val="006A0DDF"/>
    <w:rsid w:val="006A22A2"/>
    <w:rsid w:val="006A2C27"/>
    <w:rsid w:val="006A34D6"/>
    <w:rsid w:val="006A3BAC"/>
    <w:rsid w:val="006A449E"/>
    <w:rsid w:val="006A6220"/>
    <w:rsid w:val="006A6BD3"/>
    <w:rsid w:val="006A709F"/>
    <w:rsid w:val="006A75D7"/>
    <w:rsid w:val="006B0A81"/>
    <w:rsid w:val="006B0D4F"/>
    <w:rsid w:val="006B33DF"/>
    <w:rsid w:val="006B3635"/>
    <w:rsid w:val="006B3A57"/>
    <w:rsid w:val="006B4AE5"/>
    <w:rsid w:val="006B52F1"/>
    <w:rsid w:val="006B56EE"/>
    <w:rsid w:val="006B69AA"/>
    <w:rsid w:val="006C0064"/>
    <w:rsid w:val="006C0347"/>
    <w:rsid w:val="006C1166"/>
    <w:rsid w:val="006C13D3"/>
    <w:rsid w:val="006C1D65"/>
    <w:rsid w:val="006C32B6"/>
    <w:rsid w:val="006C39FE"/>
    <w:rsid w:val="006C4259"/>
    <w:rsid w:val="006C4765"/>
    <w:rsid w:val="006C6580"/>
    <w:rsid w:val="006C7874"/>
    <w:rsid w:val="006D0C67"/>
    <w:rsid w:val="006D1613"/>
    <w:rsid w:val="006D2358"/>
    <w:rsid w:val="006D2C07"/>
    <w:rsid w:val="006D396E"/>
    <w:rsid w:val="006D4D72"/>
    <w:rsid w:val="006D6367"/>
    <w:rsid w:val="006E0069"/>
    <w:rsid w:val="006E27F5"/>
    <w:rsid w:val="006E30AD"/>
    <w:rsid w:val="006E59A7"/>
    <w:rsid w:val="006E6147"/>
    <w:rsid w:val="006E6368"/>
    <w:rsid w:val="006E6414"/>
    <w:rsid w:val="006F0382"/>
    <w:rsid w:val="006F148B"/>
    <w:rsid w:val="006F1A34"/>
    <w:rsid w:val="006F3C54"/>
    <w:rsid w:val="006F3E96"/>
    <w:rsid w:val="006F461C"/>
    <w:rsid w:val="006F4CF1"/>
    <w:rsid w:val="006F548D"/>
    <w:rsid w:val="006F6578"/>
    <w:rsid w:val="006F7568"/>
    <w:rsid w:val="006F7A01"/>
    <w:rsid w:val="006F7CB2"/>
    <w:rsid w:val="00702B39"/>
    <w:rsid w:val="0070585E"/>
    <w:rsid w:val="00705974"/>
    <w:rsid w:val="00707E3B"/>
    <w:rsid w:val="0071044A"/>
    <w:rsid w:val="00711712"/>
    <w:rsid w:val="0071203E"/>
    <w:rsid w:val="007137DA"/>
    <w:rsid w:val="00717C63"/>
    <w:rsid w:val="00717DAE"/>
    <w:rsid w:val="0072017E"/>
    <w:rsid w:val="007202D8"/>
    <w:rsid w:val="007209AD"/>
    <w:rsid w:val="00721546"/>
    <w:rsid w:val="00721F85"/>
    <w:rsid w:val="0072294A"/>
    <w:rsid w:val="007245F5"/>
    <w:rsid w:val="00724802"/>
    <w:rsid w:val="007256AE"/>
    <w:rsid w:val="0072573B"/>
    <w:rsid w:val="00725BFC"/>
    <w:rsid w:val="0073227E"/>
    <w:rsid w:val="0073345C"/>
    <w:rsid w:val="007335CC"/>
    <w:rsid w:val="00733A6F"/>
    <w:rsid w:val="0073423B"/>
    <w:rsid w:val="00734305"/>
    <w:rsid w:val="0073459F"/>
    <w:rsid w:val="007355EC"/>
    <w:rsid w:val="00736188"/>
    <w:rsid w:val="00736386"/>
    <w:rsid w:val="0073730E"/>
    <w:rsid w:val="007414CC"/>
    <w:rsid w:val="00741E71"/>
    <w:rsid w:val="00744D27"/>
    <w:rsid w:val="00745FC3"/>
    <w:rsid w:val="0074755B"/>
    <w:rsid w:val="00750899"/>
    <w:rsid w:val="00750D36"/>
    <w:rsid w:val="00752881"/>
    <w:rsid w:val="0075411D"/>
    <w:rsid w:val="00754395"/>
    <w:rsid w:val="007546EF"/>
    <w:rsid w:val="007549F9"/>
    <w:rsid w:val="00756DDA"/>
    <w:rsid w:val="00762137"/>
    <w:rsid w:val="0076240B"/>
    <w:rsid w:val="00762530"/>
    <w:rsid w:val="00762604"/>
    <w:rsid w:val="00764A6A"/>
    <w:rsid w:val="00764EB9"/>
    <w:rsid w:val="00766ECF"/>
    <w:rsid w:val="007676C5"/>
    <w:rsid w:val="007677F3"/>
    <w:rsid w:val="00770518"/>
    <w:rsid w:val="00773171"/>
    <w:rsid w:val="00774840"/>
    <w:rsid w:val="00774DE3"/>
    <w:rsid w:val="0078079B"/>
    <w:rsid w:val="007815EB"/>
    <w:rsid w:val="00781741"/>
    <w:rsid w:val="00781900"/>
    <w:rsid w:val="00782476"/>
    <w:rsid w:val="00786021"/>
    <w:rsid w:val="00786A81"/>
    <w:rsid w:val="00786E85"/>
    <w:rsid w:val="00787973"/>
    <w:rsid w:val="00787EB7"/>
    <w:rsid w:val="00787FEE"/>
    <w:rsid w:val="00790512"/>
    <w:rsid w:val="0079085F"/>
    <w:rsid w:val="00790ECB"/>
    <w:rsid w:val="007912DE"/>
    <w:rsid w:val="00791C64"/>
    <w:rsid w:val="0079267C"/>
    <w:rsid w:val="0079377D"/>
    <w:rsid w:val="00793F19"/>
    <w:rsid w:val="00797D49"/>
    <w:rsid w:val="007A02CD"/>
    <w:rsid w:val="007A1245"/>
    <w:rsid w:val="007A16B5"/>
    <w:rsid w:val="007A283B"/>
    <w:rsid w:val="007A4206"/>
    <w:rsid w:val="007B152F"/>
    <w:rsid w:val="007B1B0F"/>
    <w:rsid w:val="007B2FC7"/>
    <w:rsid w:val="007B388E"/>
    <w:rsid w:val="007B3BA5"/>
    <w:rsid w:val="007B3DC2"/>
    <w:rsid w:val="007B40AA"/>
    <w:rsid w:val="007B51BB"/>
    <w:rsid w:val="007B5237"/>
    <w:rsid w:val="007B5706"/>
    <w:rsid w:val="007C2525"/>
    <w:rsid w:val="007C31BC"/>
    <w:rsid w:val="007D0919"/>
    <w:rsid w:val="007D0DF9"/>
    <w:rsid w:val="007D19F1"/>
    <w:rsid w:val="007D2729"/>
    <w:rsid w:val="007D2C1F"/>
    <w:rsid w:val="007D4116"/>
    <w:rsid w:val="007D4BE6"/>
    <w:rsid w:val="007D5F9D"/>
    <w:rsid w:val="007D6439"/>
    <w:rsid w:val="007D72D5"/>
    <w:rsid w:val="007D7ED0"/>
    <w:rsid w:val="007E03A1"/>
    <w:rsid w:val="007E097D"/>
    <w:rsid w:val="007E1E16"/>
    <w:rsid w:val="007E217D"/>
    <w:rsid w:val="007E26DE"/>
    <w:rsid w:val="007E2EE4"/>
    <w:rsid w:val="007E4D1F"/>
    <w:rsid w:val="007E57CD"/>
    <w:rsid w:val="007E5E27"/>
    <w:rsid w:val="007E64D1"/>
    <w:rsid w:val="007F1E98"/>
    <w:rsid w:val="007F234C"/>
    <w:rsid w:val="007F3393"/>
    <w:rsid w:val="007F49B8"/>
    <w:rsid w:val="00800516"/>
    <w:rsid w:val="00800E0A"/>
    <w:rsid w:val="00801886"/>
    <w:rsid w:val="00801A06"/>
    <w:rsid w:val="00805DA8"/>
    <w:rsid w:val="0080639A"/>
    <w:rsid w:val="00810256"/>
    <w:rsid w:val="0081110B"/>
    <w:rsid w:val="00811FD6"/>
    <w:rsid w:val="008131F8"/>
    <w:rsid w:val="00813987"/>
    <w:rsid w:val="00813B9B"/>
    <w:rsid w:val="0081419D"/>
    <w:rsid w:val="00814A1E"/>
    <w:rsid w:val="00815277"/>
    <w:rsid w:val="00815549"/>
    <w:rsid w:val="00815E0A"/>
    <w:rsid w:val="008165ED"/>
    <w:rsid w:val="00816F50"/>
    <w:rsid w:val="00820315"/>
    <w:rsid w:val="008207AD"/>
    <w:rsid w:val="00823B1D"/>
    <w:rsid w:val="00824C98"/>
    <w:rsid w:val="00825F38"/>
    <w:rsid w:val="008260E6"/>
    <w:rsid w:val="00826489"/>
    <w:rsid w:val="00826B77"/>
    <w:rsid w:val="00832F0E"/>
    <w:rsid w:val="0083356C"/>
    <w:rsid w:val="00833E2A"/>
    <w:rsid w:val="00835B00"/>
    <w:rsid w:val="00836068"/>
    <w:rsid w:val="008364B0"/>
    <w:rsid w:val="00840C02"/>
    <w:rsid w:val="00842AA6"/>
    <w:rsid w:val="008437C2"/>
    <w:rsid w:val="008442BB"/>
    <w:rsid w:val="00844402"/>
    <w:rsid w:val="008444F8"/>
    <w:rsid w:val="0084482B"/>
    <w:rsid w:val="0085007E"/>
    <w:rsid w:val="00851F5F"/>
    <w:rsid w:val="00852270"/>
    <w:rsid w:val="0085338D"/>
    <w:rsid w:val="008610B7"/>
    <w:rsid w:val="00863589"/>
    <w:rsid w:val="00863F54"/>
    <w:rsid w:val="008659C4"/>
    <w:rsid w:val="008667EB"/>
    <w:rsid w:val="00866DA8"/>
    <w:rsid w:val="008726E6"/>
    <w:rsid w:val="00872BB7"/>
    <w:rsid w:val="008733AE"/>
    <w:rsid w:val="00873D78"/>
    <w:rsid w:val="00874FA7"/>
    <w:rsid w:val="0087684B"/>
    <w:rsid w:val="00876C21"/>
    <w:rsid w:val="0088067E"/>
    <w:rsid w:val="00882CE3"/>
    <w:rsid w:val="00884927"/>
    <w:rsid w:val="00886022"/>
    <w:rsid w:val="00886130"/>
    <w:rsid w:val="008861E0"/>
    <w:rsid w:val="00886705"/>
    <w:rsid w:val="00886D19"/>
    <w:rsid w:val="008873BA"/>
    <w:rsid w:val="0089042A"/>
    <w:rsid w:val="00890CA8"/>
    <w:rsid w:val="00894F01"/>
    <w:rsid w:val="0089536A"/>
    <w:rsid w:val="008963BB"/>
    <w:rsid w:val="00896953"/>
    <w:rsid w:val="00896B50"/>
    <w:rsid w:val="008978FC"/>
    <w:rsid w:val="00897E2A"/>
    <w:rsid w:val="008A1431"/>
    <w:rsid w:val="008A288E"/>
    <w:rsid w:val="008A38C8"/>
    <w:rsid w:val="008A3DEF"/>
    <w:rsid w:val="008A466B"/>
    <w:rsid w:val="008A4874"/>
    <w:rsid w:val="008A4C90"/>
    <w:rsid w:val="008A5D27"/>
    <w:rsid w:val="008A6CE1"/>
    <w:rsid w:val="008A7048"/>
    <w:rsid w:val="008A745C"/>
    <w:rsid w:val="008B13FE"/>
    <w:rsid w:val="008B17E1"/>
    <w:rsid w:val="008B19AA"/>
    <w:rsid w:val="008B5983"/>
    <w:rsid w:val="008B63C8"/>
    <w:rsid w:val="008B6C2D"/>
    <w:rsid w:val="008C1837"/>
    <w:rsid w:val="008C1B26"/>
    <w:rsid w:val="008C20B9"/>
    <w:rsid w:val="008C2310"/>
    <w:rsid w:val="008C3569"/>
    <w:rsid w:val="008C3F91"/>
    <w:rsid w:val="008C6B49"/>
    <w:rsid w:val="008C6C7A"/>
    <w:rsid w:val="008C7E95"/>
    <w:rsid w:val="008D01F6"/>
    <w:rsid w:val="008D08AE"/>
    <w:rsid w:val="008D6047"/>
    <w:rsid w:val="008D6165"/>
    <w:rsid w:val="008D7603"/>
    <w:rsid w:val="008E1F31"/>
    <w:rsid w:val="008E38C5"/>
    <w:rsid w:val="008E434F"/>
    <w:rsid w:val="008E4567"/>
    <w:rsid w:val="008E45D2"/>
    <w:rsid w:val="008E564C"/>
    <w:rsid w:val="008E70EC"/>
    <w:rsid w:val="008E7253"/>
    <w:rsid w:val="008E7491"/>
    <w:rsid w:val="008F1CDE"/>
    <w:rsid w:val="008F324F"/>
    <w:rsid w:val="008F3C5D"/>
    <w:rsid w:val="008F486A"/>
    <w:rsid w:val="008F53D1"/>
    <w:rsid w:val="008F7B1D"/>
    <w:rsid w:val="008F7C64"/>
    <w:rsid w:val="00900809"/>
    <w:rsid w:val="00900A7C"/>
    <w:rsid w:val="00900F33"/>
    <w:rsid w:val="009021C1"/>
    <w:rsid w:val="009031CE"/>
    <w:rsid w:val="00903207"/>
    <w:rsid w:val="00903317"/>
    <w:rsid w:val="009038C8"/>
    <w:rsid w:val="009040C8"/>
    <w:rsid w:val="00904C8A"/>
    <w:rsid w:val="00904E1C"/>
    <w:rsid w:val="00906550"/>
    <w:rsid w:val="00906B3C"/>
    <w:rsid w:val="009077CA"/>
    <w:rsid w:val="00910FF5"/>
    <w:rsid w:val="009126B5"/>
    <w:rsid w:val="00912798"/>
    <w:rsid w:val="009137E4"/>
    <w:rsid w:val="00913C8D"/>
    <w:rsid w:val="009155F2"/>
    <w:rsid w:val="00915770"/>
    <w:rsid w:val="00916335"/>
    <w:rsid w:val="00916644"/>
    <w:rsid w:val="00917794"/>
    <w:rsid w:val="00917E0C"/>
    <w:rsid w:val="009206E2"/>
    <w:rsid w:val="00921A73"/>
    <w:rsid w:val="00924605"/>
    <w:rsid w:val="009251BB"/>
    <w:rsid w:val="0092616B"/>
    <w:rsid w:val="009263F5"/>
    <w:rsid w:val="00930C6B"/>
    <w:rsid w:val="00930E83"/>
    <w:rsid w:val="00931A4E"/>
    <w:rsid w:val="00934A0C"/>
    <w:rsid w:val="009374A6"/>
    <w:rsid w:val="0094107C"/>
    <w:rsid w:val="0094141D"/>
    <w:rsid w:val="00941C2B"/>
    <w:rsid w:val="00941C3E"/>
    <w:rsid w:val="00942B7D"/>
    <w:rsid w:val="00942F06"/>
    <w:rsid w:val="0094301C"/>
    <w:rsid w:val="009436DE"/>
    <w:rsid w:val="0094393E"/>
    <w:rsid w:val="00943AF2"/>
    <w:rsid w:val="00943CFC"/>
    <w:rsid w:val="00943FE1"/>
    <w:rsid w:val="009446DA"/>
    <w:rsid w:val="0094502E"/>
    <w:rsid w:val="00945BCC"/>
    <w:rsid w:val="009478F9"/>
    <w:rsid w:val="0095038B"/>
    <w:rsid w:val="00950AED"/>
    <w:rsid w:val="00950F42"/>
    <w:rsid w:val="00950FE0"/>
    <w:rsid w:val="0095335F"/>
    <w:rsid w:val="00953BF7"/>
    <w:rsid w:val="00955318"/>
    <w:rsid w:val="00956B94"/>
    <w:rsid w:val="00956F78"/>
    <w:rsid w:val="0095735D"/>
    <w:rsid w:val="00960C5E"/>
    <w:rsid w:val="00961C1B"/>
    <w:rsid w:val="00962029"/>
    <w:rsid w:val="00962AF6"/>
    <w:rsid w:val="00964DE1"/>
    <w:rsid w:val="009677C6"/>
    <w:rsid w:val="009678D0"/>
    <w:rsid w:val="0097024B"/>
    <w:rsid w:val="00971E4B"/>
    <w:rsid w:val="00972C18"/>
    <w:rsid w:val="0098045E"/>
    <w:rsid w:val="009824C2"/>
    <w:rsid w:val="00982A47"/>
    <w:rsid w:val="00982C89"/>
    <w:rsid w:val="00985D27"/>
    <w:rsid w:val="0098719C"/>
    <w:rsid w:val="009879C0"/>
    <w:rsid w:val="00990B3C"/>
    <w:rsid w:val="00990CA3"/>
    <w:rsid w:val="00991007"/>
    <w:rsid w:val="009918E4"/>
    <w:rsid w:val="00991D8E"/>
    <w:rsid w:val="00995FAA"/>
    <w:rsid w:val="00996EC3"/>
    <w:rsid w:val="00997FB8"/>
    <w:rsid w:val="009A062E"/>
    <w:rsid w:val="009A13E3"/>
    <w:rsid w:val="009A1EC7"/>
    <w:rsid w:val="009A2241"/>
    <w:rsid w:val="009A27E8"/>
    <w:rsid w:val="009A4356"/>
    <w:rsid w:val="009A4A18"/>
    <w:rsid w:val="009A5C92"/>
    <w:rsid w:val="009A6BB8"/>
    <w:rsid w:val="009B0D31"/>
    <w:rsid w:val="009B16A7"/>
    <w:rsid w:val="009B1D7E"/>
    <w:rsid w:val="009B49DD"/>
    <w:rsid w:val="009B5D57"/>
    <w:rsid w:val="009B7081"/>
    <w:rsid w:val="009B7171"/>
    <w:rsid w:val="009C0AB0"/>
    <w:rsid w:val="009C2157"/>
    <w:rsid w:val="009C333E"/>
    <w:rsid w:val="009C3D98"/>
    <w:rsid w:val="009C5777"/>
    <w:rsid w:val="009C5DC9"/>
    <w:rsid w:val="009C707C"/>
    <w:rsid w:val="009C7305"/>
    <w:rsid w:val="009D3324"/>
    <w:rsid w:val="009D45BF"/>
    <w:rsid w:val="009D579D"/>
    <w:rsid w:val="009D5AAF"/>
    <w:rsid w:val="009D6578"/>
    <w:rsid w:val="009D6B32"/>
    <w:rsid w:val="009E1E73"/>
    <w:rsid w:val="009E24E9"/>
    <w:rsid w:val="009E2DE5"/>
    <w:rsid w:val="009E3309"/>
    <w:rsid w:val="009E4F7A"/>
    <w:rsid w:val="009E69AA"/>
    <w:rsid w:val="009F0AA6"/>
    <w:rsid w:val="009F15D2"/>
    <w:rsid w:val="009F1883"/>
    <w:rsid w:val="009F4683"/>
    <w:rsid w:val="009F4C0B"/>
    <w:rsid w:val="009F4EC7"/>
    <w:rsid w:val="009F5719"/>
    <w:rsid w:val="009F614B"/>
    <w:rsid w:val="009F781C"/>
    <w:rsid w:val="00A005D7"/>
    <w:rsid w:val="00A00F31"/>
    <w:rsid w:val="00A021D1"/>
    <w:rsid w:val="00A03427"/>
    <w:rsid w:val="00A047E8"/>
    <w:rsid w:val="00A05976"/>
    <w:rsid w:val="00A0750C"/>
    <w:rsid w:val="00A07CE0"/>
    <w:rsid w:val="00A105C3"/>
    <w:rsid w:val="00A1127B"/>
    <w:rsid w:val="00A1240D"/>
    <w:rsid w:val="00A13635"/>
    <w:rsid w:val="00A1364A"/>
    <w:rsid w:val="00A1447E"/>
    <w:rsid w:val="00A1448D"/>
    <w:rsid w:val="00A15804"/>
    <w:rsid w:val="00A15CF9"/>
    <w:rsid w:val="00A163CE"/>
    <w:rsid w:val="00A21801"/>
    <w:rsid w:val="00A21E43"/>
    <w:rsid w:val="00A248B8"/>
    <w:rsid w:val="00A24C24"/>
    <w:rsid w:val="00A24F84"/>
    <w:rsid w:val="00A261BD"/>
    <w:rsid w:val="00A26713"/>
    <w:rsid w:val="00A27CB2"/>
    <w:rsid w:val="00A30FD9"/>
    <w:rsid w:val="00A310D9"/>
    <w:rsid w:val="00A31BD0"/>
    <w:rsid w:val="00A31FA6"/>
    <w:rsid w:val="00A321F8"/>
    <w:rsid w:val="00A35618"/>
    <w:rsid w:val="00A35668"/>
    <w:rsid w:val="00A37481"/>
    <w:rsid w:val="00A3776F"/>
    <w:rsid w:val="00A37F25"/>
    <w:rsid w:val="00A40CC8"/>
    <w:rsid w:val="00A451B3"/>
    <w:rsid w:val="00A45965"/>
    <w:rsid w:val="00A4736C"/>
    <w:rsid w:val="00A47A21"/>
    <w:rsid w:val="00A51B44"/>
    <w:rsid w:val="00A521E1"/>
    <w:rsid w:val="00A53BF6"/>
    <w:rsid w:val="00A54F96"/>
    <w:rsid w:val="00A550BA"/>
    <w:rsid w:val="00A57B11"/>
    <w:rsid w:val="00A61D4A"/>
    <w:rsid w:val="00A62CAB"/>
    <w:rsid w:val="00A650D7"/>
    <w:rsid w:val="00A65600"/>
    <w:rsid w:val="00A67644"/>
    <w:rsid w:val="00A71B56"/>
    <w:rsid w:val="00A72EB8"/>
    <w:rsid w:val="00A730E3"/>
    <w:rsid w:val="00A7351D"/>
    <w:rsid w:val="00A74EAA"/>
    <w:rsid w:val="00A75416"/>
    <w:rsid w:val="00A755F5"/>
    <w:rsid w:val="00A772E3"/>
    <w:rsid w:val="00A7742F"/>
    <w:rsid w:val="00A81B18"/>
    <w:rsid w:val="00A82472"/>
    <w:rsid w:val="00A8328C"/>
    <w:rsid w:val="00A87ADF"/>
    <w:rsid w:val="00A903C3"/>
    <w:rsid w:val="00A9050B"/>
    <w:rsid w:val="00A92BB6"/>
    <w:rsid w:val="00A9566A"/>
    <w:rsid w:val="00A95BEA"/>
    <w:rsid w:val="00A95E97"/>
    <w:rsid w:val="00A9691C"/>
    <w:rsid w:val="00AA1315"/>
    <w:rsid w:val="00AA18AC"/>
    <w:rsid w:val="00AA2AC9"/>
    <w:rsid w:val="00AA50E6"/>
    <w:rsid w:val="00AB0171"/>
    <w:rsid w:val="00AB0E9A"/>
    <w:rsid w:val="00AB20D9"/>
    <w:rsid w:val="00AB239E"/>
    <w:rsid w:val="00AB2FAC"/>
    <w:rsid w:val="00AB3DB2"/>
    <w:rsid w:val="00AB44B1"/>
    <w:rsid w:val="00AB468D"/>
    <w:rsid w:val="00AB5707"/>
    <w:rsid w:val="00AB74DF"/>
    <w:rsid w:val="00AB7734"/>
    <w:rsid w:val="00AB7887"/>
    <w:rsid w:val="00AB7EA4"/>
    <w:rsid w:val="00AC065D"/>
    <w:rsid w:val="00AC1797"/>
    <w:rsid w:val="00AC21A9"/>
    <w:rsid w:val="00AC5A72"/>
    <w:rsid w:val="00AC68F6"/>
    <w:rsid w:val="00AC6A32"/>
    <w:rsid w:val="00AC6AD0"/>
    <w:rsid w:val="00AC6B3B"/>
    <w:rsid w:val="00AC79CE"/>
    <w:rsid w:val="00AD0007"/>
    <w:rsid w:val="00AD05D0"/>
    <w:rsid w:val="00AD157F"/>
    <w:rsid w:val="00AD2271"/>
    <w:rsid w:val="00AD2705"/>
    <w:rsid w:val="00AD2F94"/>
    <w:rsid w:val="00AD3462"/>
    <w:rsid w:val="00AD3573"/>
    <w:rsid w:val="00AD3DDE"/>
    <w:rsid w:val="00AD42E4"/>
    <w:rsid w:val="00AD4A97"/>
    <w:rsid w:val="00AD4CC2"/>
    <w:rsid w:val="00AD5139"/>
    <w:rsid w:val="00AD5ED0"/>
    <w:rsid w:val="00AD7B54"/>
    <w:rsid w:val="00AE0661"/>
    <w:rsid w:val="00AE1A00"/>
    <w:rsid w:val="00AE202A"/>
    <w:rsid w:val="00AE4050"/>
    <w:rsid w:val="00AE561F"/>
    <w:rsid w:val="00AE5F1B"/>
    <w:rsid w:val="00AE615D"/>
    <w:rsid w:val="00AE6DBE"/>
    <w:rsid w:val="00AE72EA"/>
    <w:rsid w:val="00AE7451"/>
    <w:rsid w:val="00AF08F1"/>
    <w:rsid w:val="00AF1303"/>
    <w:rsid w:val="00AF232C"/>
    <w:rsid w:val="00AF4461"/>
    <w:rsid w:val="00AF4C8A"/>
    <w:rsid w:val="00AF60B5"/>
    <w:rsid w:val="00AF7688"/>
    <w:rsid w:val="00AF7700"/>
    <w:rsid w:val="00AF7B76"/>
    <w:rsid w:val="00B00019"/>
    <w:rsid w:val="00B0114E"/>
    <w:rsid w:val="00B03249"/>
    <w:rsid w:val="00B03A50"/>
    <w:rsid w:val="00B04228"/>
    <w:rsid w:val="00B06ED8"/>
    <w:rsid w:val="00B07238"/>
    <w:rsid w:val="00B10250"/>
    <w:rsid w:val="00B11861"/>
    <w:rsid w:val="00B120E7"/>
    <w:rsid w:val="00B12C26"/>
    <w:rsid w:val="00B13BD5"/>
    <w:rsid w:val="00B1452E"/>
    <w:rsid w:val="00B164A6"/>
    <w:rsid w:val="00B206EF"/>
    <w:rsid w:val="00B2082B"/>
    <w:rsid w:val="00B20E1B"/>
    <w:rsid w:val="00B214F7"/>
    <w:rsid w:val="00B214FC"/>
    <w:rsid w:val="00B259E3"/>
    <w:rsid w:val="00B25A8E"/>
    <w:rsid w:val="00B2779F"/>
    <w:rsid w:val="00B31B81"/>
    <w:rsid w:val="00B32049"/>
    <w:rsid w:val="00B33838"/>
    <w:rsid w:val="00B342A7"/>
    <w:rsid w:val="00B361E4"/>
    <w:rsid w:val="00B370A9"/>
    <w:rsid w:val="00B4215E"/>
    <w:rsid w:val="00B42F08"/>
    <w:rsid w:val="00B436AE"/>
    <w:rsid w:val="00B43ED2"/>
    <w:rsid w:val="00B46B7E"/>
    <w:rsid w:val="00B46CEF"/>
    <w:rsid w:val="00B50910"/>
    <w:rsid w:val="00B52523"/>
    <w:rsid w:val="00B543E5"/>
    <w:rsid w:val="00B54B61"/>
    <w:rsid w:val="00B54D03"/>
    <w:rsid w:val="00B550BF"/>
    <w:rsid w:val="00B55C29"/>
    <w:rsid w:val="00B56371"/>
    <w:rsid w:val="00B565EF"/>
    <w:rsid w:val="00B56E3A"/>
    <w:rsid w:val="00B57A87"/>
    <w:rsid w:val="00B57AB1"/>
    <w:rsid w:val="00B6097A"/>
    <w:rsid w:val="00B62236"/>
    <w:rsid w:val="00B63331"/>
    <w:rsid w:val="00B65BE0"/>
    <w:rsid w:val="00B6735B"/>
    <w:rsid w:val="00B705CF"/>
    <w:rsid w:val="00B70A0E"/>
    <w:rsid w:val="00B70C91"/>
    <w:rsid w:val="00B71E54"/>
    <w:rsid w:val="00B72A21"/>
    <w:rsid w:val="00B72D30"/>
    <w:rsid w:val="00B73487"/>
    <w:rsid w:val="00B739E4"/>
    <w:rsid w:val="00B7410E"/>
    <w:rsid w:val="00B74DDF"/>
    <w:rsid w:val="00B750BB"/>
    <w:rsid w:val="00B75E62"/>
    <w:rsid w:val="00B802A3"/>
    <w:rsid w:val="00B80426"/>
    <w:rsid w:val="00B823EC"/>
    <w:rsid w:val="00B83094"/>
    <w:rsid w:val="00B83E28"/>
    <w:rsid w:val="00B84F93"/>
    <w:rsid w:val="00B87245"/>
    <w:rsid w:val="00B90457"/>
    <w:rsid w:val="00B908BC"/>
    <w:rsid w:val="00B91BEE"/>
    <w:rsid w:val="00B934A8"/>
    <w:rsid w:val="00B95CFD"/>
    <w:rsid w:val="00B9613E"/>
    <w:rsid w:val="00B96ACB"/>
    <w:rsid w:val="00B9737E"/>
    <w:rsid w:val="00B9769C"/>
    <w:rsid w:val="00BA0A27"/>
    <w:rsid w:val="00BA33B9"/>
    <w:rsid w:val="00BA3977"/>
    <w:rsid w:val="00BA3ECE"/>
    <w:rsid w:val="00BA4F4A"/>
    <w:rsid w:val="00BA5693"/>
    <w:rsid w:val="00BA5BA1"/>
    <w:rsid w:val="00BA6311"/>
    <w:rsid w:val="00BA7498"/>
    <w:rsid w:val="00BA7C6E"/>
    <w:rsid w:val="00BA7D75"/>
    <w:rsid w:val="00BA7E7D"/>
    <w:rsid w:val="00BB1F6A"/>
    <w:rsid w:val="00BB2641"/>
    <w:rsid w:val="00BB4998"/>
    <w:rsid w:val="00BB4B4E"/>
    <w:rsid w:val="00BB505D"/>
    <w:rsid w:val="00BB7C8F"/>
    <w:rsid w:val="00BB7F86"/>
    <w:rsid w:val="00BC0773"/>
    <w:rsid w:val="00BC2441"/>
    <w:rsid w:val="00BC3689"/>
    <w:rsid w:val="00BC3AC6"/>
    <w:rsid w:val="00BC4AB8"/>
    <w:rsid w:val="00BC4CBC"/>
    <w:rsid w:val="00BC74D5"/>
    <w:rsid w:val="00BD0218"/>
    <w:rsid w:val="00BD0556"/>
    <w:rsid w:val="00BD2F43"/>
    <w:rsid w:val="00BD2F61"/>
    <w:rsid w:val="00BD3303"/>
    <w:rsid w:val="00BD3628"/>
    <w:rsid w:val="00BD3FE2"/>
    <w:rsid w:val="00BD4A69"/>
    <w:rsid w:val="00BD4B65"/>
    <w:rsid w:val="00BD5674"/>
    <w:rsid w:val="00BD5696"/>
    <w:rsid w:val="00BD6EF5"/>
    <w:rsid w:val="00BE0213"/>
    <w:rsid w:val="00BE1A46"/>
    <w:rsid w:val="00BE571B"/>
    <w:rsid w:val="00BE6274"/>
    <w:rsid w:val="00BE646E"/>
    <w:rsid w:val="00BE6894"/>
    <w:rsid w:val="00BE6965"/>
    <w:rsid w:val="00BE714C"/>
    <w:rsid w:val="00BF28CE"/>
    <w:rsid w:val="00BF2DD1"/>
    <w:rsid w:val="00BF4D8B"/>
    <w:rsid w:val="00BF5742"/>
    <w:rsid w:val="00BF75E2"/>
    <w:rsid w:val="00BF76D1"/>
    <w:rsid w:val="00C00D0D"/>
    <w:rsid w:val="00C00EFF"/>
    <w:rsid w:val="00C03180"/>
    <w:rsid w:val="00C03A4A"/>
    <w:rsid w:val="00C053A9"/>
    <w:rsid w:val="00C0670B"/>
    <w:rsid w:val="00C1074F"/>
    <w:rsid w:val="00C12807"/>
    <w:rsid w:val="00C13F8B"/>
    <w:rsid w:val="00C155A9"/>
    <w:rsid w:val="00C1579A"/>
    <w:rsid w:val="00C162C2"/>
    <w:rsid w:val="00C16A46"/>
    <w:rsid w:val="00C16C03"/>
    <w:rsid w:val="00C171B0"/>
    <w:rsid w:val="00C17614"/>
    <w:rsid w:val="00C17E99"/>
    <w:rsid w:val="00C2042F"/>
    <w:rsid w:val="00C2169A"/>
    <w:rsid w:val="00C21B79"/>
    <w:rsid w:val="00C22EFA"/>
    <w:rsid w:val="00C2388A"/>
    <w:rsid w:val="00C24293"/>
    <w:rsid w:val="00C251CB"/>
    <w:rsid w:val="00C26298"/>
    <w:rsid w:val="00C27177"/>
    <w:rsid w:val="00C3048A"/>
    <w:rsid w:val="00C30896"/>
    <w:rsid w:val="00C30B16"/>
    <w:rsid w:val="00C31D2C"/>
    <w:rsid w:val="00C31E35"/>
    <w:rsid w:val="00C3239B"/>
    <w:rsid w:val="00C335CF"/>
    <w:rsid w:val="00C34259"/>
    <w:rsid w:val="00C348BC"/>
    <w:rsid w:val="00C3554B"/>
    <w:rsid w:val="00C35C94"/>
    <w:rsid w:val="00C36708"/>
    <w:rsid w:val="00C36A65"/>
    <w:rsid w:val="00C37BE6"/>
    <w:rsid w:val="00C40264"/>
    <w:rsid w:val="00C40402"/>
    <w:rsid w:val="00C40E29"/>
    <w:rsid w:val="00C4112D"/>
    <w:rsid w:val="00C4179A"/>
    <w:rsid w:val="00C42FCE"/>
    <w:rsid w:val="00C43773"/>
    <w:rsid w:val="00C44303"/>
    <w:rsid w:val="00C443B5"/>
    <w:rsid w:val="00C452B2"/>
    <w:rsid w:val="00C452DD"/>
    <w:rsid w:val="00C47B2A"/>
    <w:rsid w:val="00C47F57"/>
    <w:rsid w:val="00C50180"/>
    <w:rsid w:val="00C50570"/>
    <w:rsid w:val="00C51BF5"/>
    <w:rsid w:val="00C522EB"/>
    <w:rsid w:val="00C527B4"/>
    <w:rsid w:val="00C54819"/>
    <w:rsid w:val="00C550EC"/>
    <w:rsid w:val="00C55F04"/>
    <w:rsid w:val="00C6057E"/>
    <w:rsid w:val="00C628D7"/>
    <w:rsid w:val="00C63554"/>
    <w:rsid w:val="00C63860"/>
    <w:rsid w:val="00C6570B"/>
    <w:rsid w:val="00C66104"/>
    <w:rsid w:val="00C66AC8"/>
    <w:rsid w:val="00C66D0E"/>
    <w:rsid w:val="00C67713"/>
    <w:rsid w:val="00C67FBC"/>
    <w:rsid w:val="00C7222F"/>
    <w:rsid w:val="00C72330"/>
    <w:rsid w:val="00C73E6F"/>
    <w:rsid w:val="00C74C8E"/>
    <w:rsid w:val="00C764BF"/>
    <w:rsid w:val="00C76E96"/>
    <w:rsid w:val="00C8308F"/>
    <w:rsid w:val="00C83184"/>
    <w:rsid w:val="00C84A47"/>
    <w:rsid w:val="00C8532D"/>
    <w:rsid w:val="00C855AB"/>
    <w:rsid w:val="00C85B7D"/>
    <w:rsid w:val="00C8609B"/>
    <w:rsid w:val="00C866FC"/>
    <w:rsid w:val="00C8795F"/>
    <w:rsid w:val="00C92D16"/>
    <w:rsid w:val="00C9347D"/>
    <w:rsid w:val="00C94660"/>
    <w:rsid w:val="00C9594D"/>
    <w:rsid w:val="00C95D78"/>
    <w:rsid w:val="00CA026A"/>
    <w:rsid w:val="00CA17A7"/>
    <w:rsid w:val="00CA1E3E"/>
    <w:rsid w:val="00CA6D3D"/>
    <w:rsid w:val="00CA7043"/>
    <w:rsid w:val="00CB336A"/>
    <w:rsid w:val="00CB347F"/>
    <w:rsid w:val="00CB406B"/>
    <w:rsid w:val="00CB50ED"/>
    <w:rsid w:val="00CB7206"/>
    <w:rsid w:val="00CC10A9"/>
    <w:rsid w:val="00CC3A7D"/>
    <w:rsid w:val="00CC5211"/>
    <w:rsid w:val="00CC577C"/>
    <w:rsid w:val="00CC6049"/>
    <w:rsid w:val="00CC7536"/>
    <w:rsid w:val="00CD0831"/>
    <w:rsid w:val="00CD12B2"/>
    <w:rsid w:val="00CD238B"/>
    <w:rsid w:val="00CD23FC"/>
    <w:rsid w:val="00CD2D18"/>
    <w:rsid w:val="00CD3EFF"/>
    <w:rsid w:val="00CD60A9"/>
    <w:rsid w:val="00CD6ED5"/>
    <w:rsid w:val="00CE08B6"/>
    <w:rsid w:val="00CE1073"/>
    <w:rsid w:val="00CE11F6"/>
    <w:rsid w:val="00CE1AEA"/>
    <w:rsid w:val="00CE2908"/>
    <w:rsid w:val="00CE3FCF"/>
    <w:rsid w:val="00CE52DF"/>
    <w:rsid w:val="00CE542E"/>
    <w:rsid w:val="00CE6733"/>
    <w:rsid w:val="00CE6AF3"/>
    <w:rsid w:val="00CF247B"/>
    <w:rsid w:val="00CF30E3"/>
    <w:rsid w:val="00CF3F23"/>
    <w:rsid w:val="00CF7CD3"/>
    <w:rsid w:val="00D01A5A"/>
    <w:rsid w:val="00D02CC9"/>
    <w:rsid w:val="00D0371C"/>
    <w:rsid w:val="00D05BA0"/>
    <w:rsid w:val="00D06A6B"/>
    <w:rsid w:val="00D073F0"/>
    <w:rsid w:val="00D14026"/>
    <w:rsid w:val="00D165EB"/>
    <w:rsid w:val="00D16B57"/>
    <w:rsid w:val="00D17660"/>
    <w:rsid w:val="00D206E7"/>
    <w:rsid w:val="00D2168B"/>
    <w:rsid w:val="00D21FA6"/>
    <w:rsid w:val="00D25979"/>
    <w:rsid w:val="00D25BB1"/>
    <w:rsid w:val="00D26996"/>
    <w:rsid w:val="00D27477"/>
    <w:rsid w:val="00D275A8"/>
    <w:rsid w:val="00D2772F"/>
    <w:rsid w:val="00D31FDA"/>
    <w:rsid w:val="00D3294A"/>
    <w:rsid w:val="00D33641"/>
    <w:rsid w:val="00D337E6"/>
    <w:rsid w:val="00D34148"/>
    <w:rsid w:val="00D3453B"/>
    <w:rsid w:val="00D34953"/>
    <w:rsid w:val="00D34DAD"/>
    <w:rsid w:val="00D35F6C"/>
    <w:rsid w:val="00D36334"/>
    <w:rsid w:val="00D37331"/>
    <w:rsid w:val="00D37584"/>
    <w:rsid w:val="00D3788D"/>
    <w:rsid w:val="00D425AE"/>
    <w:rsid w:val="00D44EAE"/>
    <w:rsid w:val="00D47E23"/>
    <w:rsid w:val="00D506F7"/>
    <w:rsid w:val="00D53FB4"/>
    <w:rsid w:val="00D54374"/>
    <w:rsid w:val="00D544B6"/>
    <w:rsid w:val="00D55A00"/>
    <w:rsid w:val="00D55B72"/>
    <w:rsid w:val="00D569E0"/>
    <w:rsid w:val="00D61404"/>
    <w:rsid w:val="00D65420"/>
    <w:rsid w:val="00D65A9C"/>
    <w:rsid w:val="00D65D41"/>
    <w:rsid w:val="00D6619B"/>
    <w:rsid w:val="00D6756D"/>
    <w:rsid w:val="00D709F0"/>
    <w:rsid w:val="00D71FED"/>
    <w:rsid w:val="00D739ED"/>
    <w:rsid w:val="00D73E53"/>
    <w:rsid w:val="00D75629"/>
    <w:rsid w:val="00D76269"/>
    <w:rsid w:val="00D77207"/>
    <w:rsid w:val="00D8058A"/>
    <w:rsid w:val="00D8095B"/>
    <w:rsid w:val="00D80DFA"/>
    <w:rsid w:val="00D8314E"/>
    <w:rsid w:val="00D832C1"/>
    <w:rsid w:val="00D83F01"/>
    <w:rsid w:val="00D86644"/>
    <w:rsid w:val="00D90297"/>
    <w:rsid w:val="00D912C1"/>
    <w:rsid w:val="00D9131B"/>
    <w:rsid w:val="00D91449"/>
    <w:rsid w:val="00D9197A"/>
    <w:rsid w:val="00D94603"/>
    <w:rsid w:val="00D94817"/>
    <w:rsid w:val="00D953E9"/>
    <w:rsid w:val="00D95EC1"/>
    <w:rsid w:val="00D971A5"/>
    <w:rsid w:val="00D9766B"/>
    <w:rsid w:val="00D97EF4"/>
    <w:rsid w:val="00DA060B"/>
    <w:rsid w:val="00DA0B34"/>
    <w:rsid w:val="00DA10A5"/>
    <w:rsid w:val="00DA2365"/>
    <w:rsid w:val="00DA60F6"/>
    <w:rsid w:val="00DA622A"/>
    <w:rsid w:val="00DA729B"/>
    <w:rsid w:val="00DA7C8D"/>
    <w:rsid w:val="00DB1799"/>
    <w:rsid w:val="00DB1D2E"/>
    <w:rsid w:val="00DB24E4"/>
    <w:rsid w:val="00DB2759"/>
    <w:rsid w:val="00DB2940"/>
    <w:rsid w:val="00DB3D8A"/>
    <w:rsid w:val="00DB4F48"/>
    <w:rsid w:val="00DB627E"/>
    <w:rsid w:val="00DB6993"/>
    <w:rsid w:val="00DC2CB8"/>
    <w:rsid w:val="00DC2D9A"/>
    <w:rsid w:val="00DC4BE9"/>
    <w:rsid w:val="00DC4C95"/>
    <w:rsid w:val="00DC5A07"/>
    <w:rsid w:val="00DC5AF3"/>
    <w:rsid w:val="00DC5E02"/>
    <w:rsid w:val="00DC5F5D"/>
    <w:rsid w:val="00DD1AE3"/>
    <w:rsid w:val="00DD2370"/>
    <w:rsid w:val="00DD23CA"/>
    <w:rsid w:val="00DD23E6"/>
    <w:rsid w:val="00DD25E0"/>
    <w:rsid w:val="00DD5BFE"/>
    <w:rsid w:val="00DD5F6A"/>
    <w:rsid w:val="00DD6454"/>
    <w:rsid w:val="00DE401E"/>
    <w:rsid w:val="00DE4166"/>
    <w:rsid w:val="00DE50E6"/>
    <w:rsid w:val="00DE5BFE"/>
    <w:rsid w:val="00DE6687"/>
    <w:rsid w:val="00DE6BC8"/>
    <w:rsid w:val="00DE7401"/>
    <w:rsid w:val="00DE78EC"/>
    <w:rsid w:val="00DE7D1C"/>
    <w:rsid w:val="00DF100E"/>
    <w:rsid w:val="00DF1CF8"/>
    <w:rsid w:val="00DF4E05"/>
    <w:rsid w:val="00DF5A72"/>
    <w:rsid w:val="00DF5E1B"/>
    <w:rsid w:val="00DF70A9"/>
    <w:rsid w:val="00E01749"/>
    <w:rsid w:val="00E023E2"/>
    <w:rsid w:val="00E049D2"/>
    <w:rsid w:val="00E05448"/>
    <w:rsid w:val="00E054E2"/>
    <w:rsid w:val="00E05A9A"/>
    <w:rsid w:val="00E05FFA"/>
    <w:rsid w:val="00E07F63"/>
    <w:rsid w:val="00E10329"/>
    <w:rsid w:val="00E10D79"/>
    <w:rsid w:val="00E1124A"/>
    <w:rsid w:val="00E11F23"/>
    <w:rsid w:val="00E12933"/>
    <w:rsid w:val="00E1399B"/>
    <w:rsid w:val="00E14B4D"/>
    <w:rsid w:val="00E15054"/>
    <w:rsid w:val="00E15308"/>
    <w:rsid w:val="00E155FE"/>
    <w:rsid w:val="00E15621"/>
    <w:rsid w:val="00E15A8B"/>
    <w:rsid w:val="00E15A8C"/>
    <w:rsid w:val="00E177B8"/>
    <w:rsid w:val="00E177BD"/>
    <w:rsid w:val="00E20BAD"/>
    <w:rsid w:val="00E232DE"/>
    <w:rsid w:val="00E24129"/>
    <w:rsid w:val="00E26053"/>
    <w:rsid w:val="00E2663C"/>
    <w:rsid w:val="00E26B90"/>
    <w:rsid w:val="00E31AA8"/>
    <w:rsid w:val="00E324AC"/>
    <w:rsid w:val="00E3432A"/>
    <w:rsid w:val="00E35832"/>
    <w:rsid w:val="00E362A9"/>
    <w:rsid w:val="00E365CE"/>
    <w:rsid w:val="00E3733E"/>
    <w:rsid w:val="00E373C7"/>
    <w:rsid w:val="00E378E8"/>
    <w:rsid w:val="00E37936"/>
    <w:rsid w:val="00E411B9"/>
    <w:rsid w:val="00E435B1"/>
    <w:rsid w:val="00E435E5"/>
    <w:rsid w:val="00E4369C"/>
    <w:rsid w:val="00E437BF"/>
    <w:rsid w:val="00E44062"/>
    <w:rsid w:val="00E45148"/>
    <w:rsid w:val="00E46668"/>
    <w:rsid w:val="00E4670F"/>
    <w:rsid w:val="00E5248E"/>
    <w:rsid w:val="00E5294A"/>
    <w:rsid w:val="00E550FF"/>
    <w:rsid w:val="00E551ED"/>
    <w:rsid w:val="00E55670"/>
    <w:rsid w:val="00E57912"/>
    <w:rsid w:val="00E61262"/>
    <w:rsid w:val="00E61276"/>
    <w:rsid w:val="00E617EF"/>
    <w:rsid w:val="00E63F9B"/>
    <w:rsid w:val="00E646A7"/>
    <w:rsid w:val="00E6502E"/>
    <w:rsid w:val="00E654C3"/>
    <w:rsid w:val="00E657F7"/>
    <w:rsid w:val="00E659FA"/>
    <w:rsid w:val="00E65D7D"/>
    <w:rsid w:val="00E6621C"/>
    <w:rsid w:val="00E67FEF"/>
    <w:rsid w:val="00E710D5"/>
    <w:rsid w:val="00E71D59"/>
    <w:rsid w:val="00E71FCF"/>
    <w:rsid w:val="00E72A51"/>
    <w:rsid w:val="00E7353C"/>
    <w:rsid w:val="00E7371A"/>
    <w:rsid w:val="00E75450"/>
    <w:rsid w:val="00E765C3"/>
    <w:rsid w:val="00E76A1A"/>
    <w:rsid w:val="00E8000E"/>
    <w:rsid w:val="00E8112D"/>
    <w:rsid w:val="00E81B96"/>
    <w:rsid w:val="00E8437D"/>
    <w:rsid w:val="00E854CB"/>
    <w:rsid w:val="00E85D09"/>
    <w:rsid w:val="00E8606B"/>
    <w:rsid w:val="00E8640A"/>
    <w:rsid w:val="00E86C2A"/>
    <w:rsid w:val="00E87157"/>
    <w:rsid w:val="00E87E91"/>
    <w:rsid w:val="00E90B83"/>
    <w:rsid w:val="00E9216C"/>
    <w:rsid w:val="00E92555"/>
    <w:rsid w:val="00E93171"/>
    <w:rsid w:val="00E93ABA"/>
    <w:rsid w:val="00E94105"/>
    <w:rsid w:val="00E949E2"/>
    <w:rsid w:val="00E96439"/>
    <w:rsid w:val="00E96D95"/>
    <w:rsid w:val="00E97929"/>
    <w:rsid w:val="00EA0238"/>
    <w:rsid w:val="00EA0245"/>
    <w:rsid w:val="00EA1AAC"/>
    <w:rsid w:val="00EA1B2B"/>
    <w:rsid w:val="00EA201D"/>
    <w:rsid w:val="00EA2D56"/>
    <w:rsid w:val="00EA49A9"/>
    <w:rsid w:val="00EA4F08"/>
    <w:rsid w:val="00EA5895"/>
    <w:rsid w:val="00EA590D"/>
    <w:rsid w:val="00EA697C"/>
    <w:rsid w:val="00EA7745"/>
    <w:rsid w:val="00EA7D69"/>
    <w:rsid w:val="00EB0E79"/>
    <w:rsid w:val="00EB2D7C"/>
    <w:rsid w:val="00EB3CE6"/>
    <w:rsid w:val="00EB5AF4"/>
    <w:rsid w:val="00EB5F8F"/>
    <w:rsid w:val="00EB6478"/>
    <w:rsid w:val="00EB6964"/>
    <w:rsid w:val="00EC007F"/>
    <w:rsid w:val="00EC094D"/>
    <w:rsid w:val="00EC114B"/>
    <w:rsid w:val="00EC12E1"/>
    <w:rsid w:val="00EC28F4"/>
    <w:rsid w:val="00EC307E"/>
    <w:rsid w:val="00EC3BF5"/>
    <w:rsid w:val="00EC4509"/>
    <w:rsid w:val="00EC58C8"/>
    <w:rsid w:val="00EC5B0E"/>
    <w:rsid w:val="00EC65E8"/>
    <w:rsid w:val="00EC65F5"/>
    <w:rsid w:val="00EC7BFD"/>
    <w:rsid w:val="00EC7CED"/>
    <w:rsid w:val="00ED204D"/>
    <w:rsid w:val="00ED26CE"/>
    <w:rsid w:val="00ED2E61"/>
    <w:rsid w:val="00ED3C6A"/>
    <w:rsid w:val="00ED4AD9"/>
    <w:rsid w:val="00ED4AEA"/>
    <w:rsid w:val="00ED7A68"/>
    <w:rsid w:val="00EE1BAC"/>
    <w:rsid w:val="00EE2751"/>
    <w:rsid w:val="00EE399C"/>
    <w:rsid w:val="00EE3DC1"/>
    <w:rsid w:val="00EE52AB"/>
    <w:rsid w:val="00EE6C81"/>
    <w:rsid w:val="00EE7EBC"/>
    <w:rsid w:val="00EF0002"/>
    <w:rsid w:val="00EF143A"/>
    <w:rsid w:val="00EF57D4"/>
    <w:rsid w:val="00EF6570"/>
    <w:rsid w:val="00EF688A"/>
    <w:rsid w:val="00EF6FF3"/>
    <w:rsid w:val="00F01210"/>
    <w:rsid w:val="00F013C3"/>
    <w:rsid w:val="00F025C8"/>
    <w:rsid w:val="00F02FF9"/>
    <w:rsid w:val="00F04456"/>
    <w:rsid w:val="00F052E4"/>
    <w:rsid w:val="00F0560B"/>
    <w:rsid w:val="00F05775"/>
    <w:rsid w:val="00F05C1F"/>
    <w:rsid w:val="00F0770C"/>
    <w:rsid w:val="00F10F46"/>
    <w:rsid w:val="00F122BB"/>
    <w:rsid w:val="00F13E83"/>
    <w:rsid w:val="00F1417D"/>
    <w:rsid w:val="00F14379"/>
    <w:rsid w:val="00F146B6"/>
    <w:rsid w:val="00F1485F"/>
    <w:rsid w:val="00F154A1"/>
    <w:rsid w:val="00F1756B"/>
    <w:rsid w:val="00F210C6"/>
    <w:rsid w:val="00F212B1"/>
    <w:rsid w:val="00F22139"/>
    <w:rsid w:val="00F22EB0"/>
    <w:rsid w:val="00F23C7F"/>
    <w:rsid w:val="00F25322"/>
    <w:rsid w:val="00F25323"/>
    <w:rsid w:val="00F255F3"/>
    <w:rsid w:val="00F26192"/>
    <w:rsid w:val="00F27245"/>
    <w:rsid w:val="00F27534"/>
    <w:rsid w:val="00F277B0"/>
    <w:rsid w:val="00F27CAF"/>
    <w:rsid w:val="00F31D06"/>
    <w:rsid w:val="00F32983"/>
    <w:rsid w:val="00F34D1A"/>
    <w:rsid w:val="00F36057"/>
    <w:rsid w:val="00F3641A"/>
    <w:rsid w:val="00F368C3"/>
    <w:rsid w:val="00F36B8E"/>
    <w:rsid w:val="00F3798C"/>
    <w:rsid w:val="00F37FD8"/>
    <w:rsid w:val="00F41978"/>
    <w:rsid w:val="00F41A16"/>
    <w:rsid w:val="00F41EFE"/>
    <w:rsid w:val="00F422B7"/>
    <w:rsid w:val="00F429D3"/>
    <w:rsid w:val="00F432E9"/>
    <w:rsid w:val="00F439EB"/>
    <w:rsid w:val="00F43DF6"/>
    <w:rsid w:val="00F46E4E"/>
    <w:rsid w:val="00F46E96"/>
    <w:rsid w:val="00F47E1B"/>
    <w:rsid w:val="00F518D2"/>
    <w:rsid w:val="00F51D2D"/>
    <w:rsid w:val="00F51FC5"/>
    <w:rsid w:val="00F524DB"/>
    <w:rsid w:val="00F53F14"/>
    <w:rsid w:val="00F53F1E"/>
    <w:rsid w:val="00F55C8F"/>
    <w:rsid w:val="00F56170"/>
    <w:rsid w:val="00F5779B"/>
    <w:rsid w:val="00F57D59"/>
    <w:rsid w:val="00F60141"/>
    <w:rsid w:val="00F6144C"/>
    <w:rsid w:val="00F61B3A"/>
    <w:rsid w:val="00F62261"/>
    <w:rsid w:val="00F65652"/>
    <w:rsid w:val="00F67273"/>
    <w:rsid w:val="00F7024B"/>
    <w:rsid w:val="00F7054C"/>
    <w:rsid w:val="00F70DB4"/>
    <w:rsid w:val="00F71473"/>
    <w:rsid w:val="00F71EC9"/>
    <w:rsid w:val="00F720EB"/>
    <w:rsid w:val="00F73ACE"/>
    <w:rsid w:val="00F73D88"/>
    <w:rsid w:val="00F75DA3"/>
    <w:rsid w:val="00F766BA"/>
    <w:rsid w:val="00F77424"/>
    <w:rsid w:val="00F77451"/>
    <w:rsid w:val="00F77A08"/>
    <w:rsid w:val="00F803F5"/>
    <w:rsid w:val="00F84335"/>
    <w:rsid w:val="00F8482B"/>
    <w:rsid w:val="00F84FF9"/>
    <w:rsid w:val="00F867BA"/>
    <w:rsid w:val="00F87348"/>
    <w:rsid w:val="00F87508"/>
    <w:rsid w:val="00F905A7"/>
    <w:rsid w:val="00F91075"/>
    <w:rsid w:val="00F91CC3"/>
    <w:rsid w:val="00F93285"/>
    <w:rsid w:val="00F93D43"/>
    <w:rsid w:val="00F945FA"/>
    <w:rsid w:val="00F94862"/>
    <w:rsid w:val="00F950BE"/>
    <w:rsid w:val="00F969B5"/>
    <w:rsid w:val="00F97659"/>
    <w:rsid w:val="00F97CAA"/>
    <w:rsid w:val="00FA0939"/>
    <w:rsid w:val="00FA29F3"/>
    <w:rsid w:val="00FA3B33"/>
    <w:rsid w:val="00FA495A"/>
    <w:rsid w:val="00FA4F58"/>
    <w:rsid w:val="00FA58D9"/>
    <w:rsid w:val="00FA58E0"/>
    <w:rsid w:val="00FA61A3"/>
    <w:rsid w:val="00FA6264"/>
    <w:rsid w:val="00FB1C2F"/>
    <w:rsid w:val="00FB1EB6"/>
    <w:rsid w:val="00FB2882"/>
    <w:rsid w:val="00FB34BD"/>
    <w:rsid w:val="00FB3BDC"/>
    <w:rsid w:val="00FB4701"/>
    <w:rsid w:val="00FB552D"/>
    <w:rsid w:val="00FB6014"/>
    <w:rsid w:val="00FB6249"/>
    <w:rsid w:val="00FC0C75"/>
    <w:rsid w:val="00FC18C3"/>
    <w:rsid w:val="00FC200E"/>
    <w:rsid w:val="00FC453F"/>
    <w:rsid w:val="00FC4D41"/>
    <w:rsid w:val="00FC4D6A"/>
    <w:rsid w:val="00FC56A9"/>
    <w:rsid w:val="00FC720E"/>
    <w:rsid w:val="00FD1003"/>
    <w:rsid w:val="00FD2582"/>
    <w:rsid w:val="00FD263F"/>
    <w:rsid w:val="00FD29DD"/>
    <w:rsid w:val="00FD310D"/>
    <w:rsid w:val="00FD4010"/>
    <w:rsid w:val="00FD55A2"/>
    <w:rsid w:val="00FD6437"/>
    <w:rsid w:val="00FD71E1"/>
    <w:rsid w:val="00FD71FD"/>
    <w:rsid w:val="00FD7AE9"/>
    <w:rsid w:val="00FE0B11"/>
    <w:rsid w:val="00FE103D"/>
    <w:rsid w:val="00FE1A32"/>
    <w:rsid w:val="00FE1F53"/>
    <w:rsid w:val="00FE2C5F"/>
    <w:rsid w:val="00FE2DCF"/>
    <w:rsid w:val="00FE4B97"/>
    <w:rsid w:val="00FE640B"/>
    <w:rsid w:val="00FE661C"/>
    <w:rsid w:val="00FE6665"/>
    <w:rsid w:val="00FF42A8"/>
    <w:rsid w:val="00FF5FA0"/>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Footnote Text Char Char Char,Fußnotentext Char,Fußnotentext Char Char Char1,Fußnotentext Char Char Char1 Char Char Char1,Fußnotentext Char1 Char1,ft"/>
    <w:basedOn w:val="Parasts"/>
    <w:link w:val="VrestekstsRakstz"/>
    <w:uiPriority w:val="99"/>
    <w:unhideWhenUsed/>
    <w:qFormat/>
    <w:rsid w:val="002B0651"/>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Footnote Text Char Char Char Rakstz.,Fußnotentext Char Rakstz.,Fußnotentext Char Char Char1 Rakstz.,ft Rakstz."/>
    <w:basedOn w:val="Noklusjumarindkopasfonts"/>
    <w:link w:val="Vresteksts"/>
    <w:uiPriority w:val="99"/>
    <w:rsid w:val="002B065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uiPriority w:val="99"/>
    <w:unhideWhenUsed/>
    <w:qFormat/>
    <w:rsid w:val="002B0651"/>
    <w:rPr>
      <w:vertAlign w:val="superscript"/>
    </w:rPr>
  </w:style>
  <w:style w:type="paragraph" w:customStyle="1" w:styleId="tv213">
    <w:name w:val="tv213"/>
    <w:basedOn w:val="Parasts"/>
    <w:rsid w:val="001F25A0"/>
    <w:pPr>
      <w:widowControl/>
      <w:suppressAutoHyphens/>
      <w:autoSpaceDN w:val="0"/>
      <w:spacing w:before="100" w:after="100" w:line="240" w:lineRule="auto"/>
      <w:textAlignment w:val="baseline"/>
    </w:pPr>
    <w:rPr>
      <w:rFonts w:eastAsia="Times New Roman"/>
    </w:rPr>
  </w:style>
  <w:style w:type="paragraph" w:styleId="Sarakstarindkopa">
    <w:name w:val="List Paragraph"/>
    <w:basedOn w:val="Parasts"/>
    <w:uiPriority w:val="34"/>
    <w:qFormat/>
    <w:rsid w:val="00E8640A"/>
    <w:pPr>
      <w:ind w:left="720"/>
      <w:contextualSpacing/>
    </w:pPr>
  </w:style>
  <w:style w:type="paragraph" w:styleId="Prskatjums">
    <w:name w:val="Revision"/>
    <w:hidden/>
    <w:uiPriority w:val="99"/>
    <w:semiHidden/>
    <w:rsid w:val="004043DC"/>
  </w:style>
  <w:style w:type="character" w:styleId="Komentraatsauce">
    <w:name w:val="annotation reference"/>
    <w:basedOn w:val="Noklusjumarindkopasfonts"/>
    <w:uiPriority w:val="99"/>
    <w:semiHidden/>
    <w:unhideWhenUsed/>
    <w:rsid w:val="004043DC"/>
    <w:rPr>
      <w:sz w:val="16"/>
      <w:szCs w:val="16"/>
    </w:rPr>
  </w:style>
  <w:style w:type="paragraph" w:styleId="Komentrateksts">
    <w:name w:val="annotation text"/>
    <w:basedOn w:val="Parasts"/>
    <w:link w:val="KomentratekstsRakstz"/>
    <w:uiPriority w:val="99"/>
    <w:unhideWhenUsed/>
    <w:rsid w:val="004043DC"/>
    <w:pPr>
      <w:spacing w:line="240" w:lineRule="auto"/>
    </w:pPr>
    <w:rPr>
      <w:sz w:val="20"/>
      <w:szCs w:val="20"/>
    </w:rPr>
  </w:style>
  <w:style w:type="character" w:customStyle="1" w:styleId="KomentratekstsRakstz">
    <w:name w:val="Komentāra teksts Rakstz."/>
    <w:basedOn w:val="Noklusjumarindkopasfonts"/>
    <w:link w:val="Komentrateksts"/>
    <w:uiPriority w:val="99"/>
    <w:rsid w:val="004043DC"/>
    <w:rPr>
      <w:sz w:val="20"/>
      <w:szCs w:val="20"/>
    </w:rPr>
  </w:style>
  <w:style w:type="paragraph" w:styleId="Komentratma">
    <w:name w:val="annotation subject"/>
    <w:basedOn w:val="Komentrateksts"/>
    <w:next w:val="Komentrateksts"/>
    <w:link w:val="KomentratmaRakstz"/>
    <w:uiPriority w:val="99"/>
    <w:semiHidden/>
    <w:unhideWhenUsed/>
    <w:rsid w:val="004043DC"/>
    <w:rPr>
      <w:b/>
      <w:bCs/>
    </w:rPr>
  </w:style>
  <w:style w:type="character" w:customStyle="1" w:styleId="KomentratmaRakstz">
    <w:name w:val="Komentāra tēma Rakstz."/>
    <w:basedOn w:val="KomentratekstsRakstz"/>
    <w:link w:val="Komentratma"/>
    <w:uiPriority w:val="99"/>
    <w:semiHidden/>
    <w:rsid w:val="004043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1459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825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298</TotalTime>
  <Pages>17</Pages>
  <Words>35879</Words>
  <Characters>20452</Characters>
  <Application>Microsoft Office Word</Application>
  <DocSecurity>0</DocSecurity>
  <Lines>170</Lines>
  <Paragraphs>112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62</cp:revision>
  <cp:lastPrinted>2017-06-19T07:12:00Z</cp:lastPrinted>
  <dcterms:created xsi:type="dcterms:W3CDTF">2026-06-24T19:03:00Z</dcterms:created>
  <dcterms:modified xsi:type="dcterms:W3CDTF">2026-06-30T11:20:00Z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