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0456E" w14:textId="77777777" w:rsidR="00AD6790" w:rsidRPr="00ED1552" w:rsidRDefault="00AD6790" w:rsidP="00AD6790">
      <w:pPr>
        <w:spacing w:after="0" w:line="240" w:lineRule="auto"/>
        <w:jc w:val="right"/>
        <w:rPr>
          <w:b/>
          <w:bCs/>
        </w:rPr>
      </w:pPr>
      <w:r w:rsidRPr="00ED1552">
        <w:rPr>
          <w:b/>
          <w:bCs/>
        </w:rPr>
        <w:t>Maksātnespējas procesa administrator</w:t>
      </w:r>
      <w:r>
        <w:rPr>
          <w:b/>
          <w:bCs/>
        </w:rPr>
        <w:t>ei</w:t>
      </w:r>
    </w:p>
    <w:p w14:paraId="64145950" w14:textId="01F73BA1" w:rsidR="00AD6790" w:rsidRDefault="009A787C" w:rsidP="00AD6790">
      <w:pPr>
        <w:pStyle w:val="Bezatstarpm"/>
        <w:ind w:firstLine="567"/>
        <w:jc w:val="right"/>
        <w:rPr>
          <w:rFonts w:ascii="Times New Roman" w:eastAsia="Times New Roman" w:hAnsi="Times New Roman"/>
          <w:b/>
          <w:bCs/>
          <w:sz w:val="24"/>
          <w:szCs w:val="24"/>
          <w:lang w:val="lv-LV" w:eastAsia="lv-LV"/>
        </w:rPr>
      </w:pPr>
      <w:r>
        <w:rPr>
          <w:rFonts w:ascii="Times New Roman" w:eastAsia="Times New Roman" w:hAnsi="Times New Roman"/>
          <w:b/>
          <w:bCs/>
          <w:sz w:val="24"/>
          <w:szCs w:val="24"/>
          <w:lang w:val="lv-LV" w:eastAsia="lv-LV"/>
        </w:rPr>
        <w:t>/</w:t>
      </w:r>
      <w:r w:rsidRPr="00E253B5">
        <w:rPr>
          <w:rFonts w:ascii="Times New Roman" w:eastAsia="Times New Roman" w:hAnsi="Times New Roman"/>
          <w:b/>
          <w:bCs/>
          <w:sz w:val="24"/>
          <w:szCs w:val="24"/>
          <w:lang w:val="lv-LV" w:eastAsia="lv-LV"/>
        </w:rPr>
        <w:t>Administrators/</w:t>
      </w:r>
    </w:p>
    <w:p w14:paraId="7BB32F6B" w14:textId="77777777" w:rsidR="00AD6790" w:rsidRPr="00ED1552" w:rsidRDefault="00AD6790" w:rsidP="00AD6790">
      <w:pPr>
        <w:pStyle w:val="Bezatstarpm"/>
        <w:ind w:firstLine="567"/>
        <w:jc w:val="right"/>
        <w:rPr>
          <w:rFonts w:ascii="Times New Roman" w:hAnsi="Times New Roman"/>
          <w:sz w:val="24"/>
          <w:szCs w:val="24"/>
          <w:lang w:val="lv-LV"/>
        </w:rPr>
      </w:pPr>
      <w:r w:rsidRPr="00ED1552">
        <w:rPr>
          <w:rFonts w:ascii="Times New Roman" w:hAnsi="Times New Roman"/>
          <w:sz w:val="24"/>
          <w:szCs w:val="24"/>
          <w:shd w:val="clear" w:color="auto" w:fill="FFFFFF"/>
          <w:lang w:val="lv-LV"/>
        </w:rPr>
        <w:t xml:space="preserve">Paziņošanai </w:t>
      </w:r>
      <w:r w:rsidRPr="00ED1552">
        <w:rPr>
          <w:rFonts w:ascii="Times New Roman" w:hAnsi="Times New Roman"/>
          <w:sz w:val="24"/>
          <w:szCs w:val="24"/>
          <w:lang w:val="lv-LV" w:eastAsia="lv-LV"/>
        </w:rPr>
        <w:t>e-adresē</w:t>
      </w:r>
    </w:p>
    <w:p w14:paraId="242F2883" w14:textId="77777777" w:rsidR="00AD6790" w:rsidRDefault="00AD6790" w:rsidP="00AD6790">
      <w:pPr>
        <w:widowControl/>
        <w:spacing w:after="0" w:line="240" w:lineRule="auto"/>
        <w:rPr>
          <w:rFonts w:eastAsia="Times New Roman"/>
        </w:rPr>
      </w:pPr>
    </w:p>
    <w:p w14:paraId="4032012E" w14:textId="77CB4115" w:rsidR="00AD6790" w:rsidRPr="003C3899" w:rsidRDefault="00AD6790" w:rsidP="00AD6790">
      <w:pPr>
        <w:widowControl/>
        <w:spacing w:after="0" w:line="240" w:lineRule="auto"/>
        <w:jc w:val="center"/>
        <w:rPr>
          <w:b/>
          <w:bCs/>
        </w:rPr>
      </w:pPr>
      <w:r w:rsidRPr="003C3899">
        <w:rPr>
          <w:b/>
        </w:rPr>
        <w:t xml:space="preserve">Par maksātnespējas procesa administratores </w:t>
      </w:r>
      <w:r w:rsidR="00F55972" w:rsidRPr="003C3899">
        <w:rPr>
          <w:b/>
        </w:rPr>
        <w:t>/Administrators/</w:t>
      </w:r>
      <w:r w:rsidRPr="003C3899">
        <w:rPr>
          <w:b/>
        </w:rPr>
        <w:t xml:space="preserve"> rīcību</w:t>
      </w:r>
      <w:r w:rsidRPr="003C3899">
        <w:rPr>
          <w:b/>
          <w:bCs/>
        </w:rPr>
        <w:t xml:space="preserve"> </w:t>
      </w:r>
    </w:p>
    <w:p w14:paraId="59642883" w14:textId="758C7988" w:rsidR="00AD6790" w:rsidRPr="003C3899" w:rsidRDefault="00F55972" w:rsidP="00AD6790">
      <w:pPr>
        <w:widowControl/>
        <w:spacing w:after="0" w:line="240" w:lineRule="auto"/>
        <w:jc w:val="center"/>
        <w:rPr>
          <w:b/>
        </w:rPr>
      </w:pPr>
      <w:r w:rsidRPr="003C3899">
        <w:rPr>
          <w:b/>
          <w:bCs/>
        </w:rPr>
        <w:t>/</w:t>
      </w:r>
      <w:r w:rsidR="00AD6790" w:rsidRPr="003C3899">
        <w:rPr>
          <w:b/>
          <w:bCs/>
        </w:rPr>
        <w:t>SIA "</w:t>
      </w:r>
      <w:r w:rsidRPr="003C3899">
        <w:rPr>
          <w:b/>
          <w:bCs/>
        </w:rPr>
        <w:t>Nosaukums A</w:t>
      </w:r>
      <w:r w:rsidR="00AD6790" w:rsidRPr="003C3899">
        <w:rPr>
          <w:b/>
          <w:bCs/>
        </w:rPr>
        <w:t>"</w:t>
      </w:r>
      <w:r w:rsidRPr="003C3899">
        <w:rPr>
          <w:b/>
          <w:bCs/>
        </w:rPr>
        <w:t>/</w:t>
      </w:r>
      <w:r w:rsidR="00AD6790" w:rsidRPr="003C3899">
        <w:rPr>
          <w:b/>
          <w:bCs/>
        </w:rPr>
        <w:t xml:space="preserve"> maksātnespējas</w:t>
      </w:r>
      <w:r w:rsidR="00AD6790" w:rsidRPr="003C3899">
        <w:rPr>
          <w:b/>
        </w:rPr>
        <w:t xml:space="preserve"> procesā</w:t>
      </w:r>
    </w:p>
    <w:p w14:paraId="72730B85" w14:textId="77777777" w:rsidR="00AD6790" w:rsidRPr="003C3899" w:rsidRDefault="00AD6790" w:rsidP="00AD6790">
      <w:pPr>
        <w:widowControl/>
        <w:spacing w:after="0" w:line="240" w:lineRule="auto"/>
        <w:rPr>
          <w:rFonts w:eastAsia="Times New Roman"/>
        </w:rPr>
      </w:pPr>
    </w:p>
    <w:p w14:paraId="428DD6AA" w14:textId="0E7443B7" w:rsidR="00AD6790" w:rsidRPr="003C3899" w:rsidRDefault="00AD6790" w:rsidP="00AD6790">
      <w:pPr>
        <w:spacing w:after="0" w:line="240" w:lineRule="auto"/>
        <w:ind w:firstLine="720"/>
        <w:jc w:val="both"/>
      </w:pPr>
      <w:r w:rsidRPr="003C3899">
        <w:rPr>
          <w:rFonts w:eastAsia="Times New Roman"/>
        </w:rPr>
        <w:t xml:space="preserve">Ar </w:t>
      </w:r>
      <w:r w:rsidR="007F1CC2" w:rsidRPr="003C3899">
        <w:rPr>
          <w:rFonts w:eastAsia="Times New Roman"/>
        </w:rPr>
        <w:t>/</w:t>
      </w:r>
      <w:r w:rsidRPr="003C3899">
        <w:rPr>
          <w:rFonts w:eastAsia="Times New Roman"/>
        </w:rPr>
        <w:t>tiesas</w:t>
      </w:r>
      <w:r w:rsidR="007F1CC2" w:rsidRPr="003C3899">
        <w:rPr>
          <w:rFonts w:eastAsia="Times New Roman"/>
        </w:rPr>
        <w:t xml:space="preserve"> nosaukums/</w:t>
      </w:r>
      <w:r w:rsidRPr="003C3899">
        <w:rPr>
          <w:rFonts w:eastAsia="Times New Roman"/>
        </w:rPr>
        <w:t xml:space="preserve"> </w:t>
      </w:r>
      <w:r w:rsidR="007F1CC2" w:rsidRPr="003C3899">
        <w:rPr>
          <w:rFonts w:eastAsia="Times New Roman"/>
        </w:rPr>
        <w:t>/datums/</w:t>
      </w:r>
      <w:r w:rsidRPr="003C3899">
        <w:rPr>
          <w:rFonts w:eastAsia="Times New Roman"/>
        </w:rPr>
        <w:t xml:space="preserve"> spriedumu civillietā </w:t>
      </w:r>
      <w:r w:rsidR="007F1CC2" w:rsidRPr="003C3899">
        <w:rPr>
          <w:rFonts w:eastAsia="Times New Roman"/>
        </w:rPr>
        <w:t>/lietas numurs/</w:t>
      </w:r>
      <w:r w:rsidRPr="003C3899">
        <w:rPr>
          <w:rFonts w:eastAsia="Times New Roman"/>
        </w:rPr>
        <w:t xml:space="preserve"> pasludināts </w:t>
      </w:r>
      <w:r w:rsidR="000841DD" w:rsidRPr="003C3899">
        <w:rPr>
          <w:rFonts w:eastAsia="Times New Roman"/>
        </w:rPr>
        <w:t>/</w:t>
      </w:r>
      <w:r w:rsidRPr="003C3899">
        <w:rPr>
          <w:rFonts w:eastAsia="Times New Roman"/>
        </w:rPr>
        <w:t>SIA "</w:t>
      </w:r>
      <w:r w:rsidR="000841DD" w:rsidRPr="003C3899">
        <w:rPr>
          <w:rFonts w:eastAsia="Times New Roman"/>
          <w:bCs/>
          <w:iCs/>
        </w:rPr>
        <w:t>Nosaukums A</w:t>
      </w:r>
      <w:r w:rsidRPr="003C3899">
        <w:rPr>
          <w:rFonts w:eastAsia="Times New Roman"/>
        </w:rPr>
        <w:t>"</w:t>
      </w:r>
      <w:r w:rsidR="000841DD" w:rsidRPr="003C3899">
        <w:rPr>
          <w:rFonts w:eastAsia="Times New Roman"/>
        </w:rPr>
        <w:t>/</w:t>
      </w:r>
      <w:r w:rsidRPr="003C3899">
        <w:rPr>
          <w:rFonts w:eastAsia="Times New Roman"/>
        </w:rPr>
        <w:t xml:space="preserve">, </w:t>
      </w:r>
      <w:r w:rsidR="000841DD" w:rsidRPr="003C3899">
        <w:rPr>
          <w:rFonts w:eastAsia="Times New Roman"/>
        </w:rPr>
        <w:t>/</w:t>
      </w:r>
      <w:r w:rsidRPr="003C3899">
        <w:rPr>
          <w:rFonts w:eastAsia="Times New Roman"/>
        </w:rPr>
        <w:t xml:space="preserve">reģistrācijas </w:t>
      </w:r>
      <w:r w:rsidR="000841DD" w:rsidRPr="003C3899">
        <w:rPr>
          <w:rFonts w:eastAsia="Times New Roman"/>
        </w:rPr>
        <w:t>numurs/</w:t>
      </w:r>
      <w:r w:rsidRPr="003C3899">
        <w:rPr>
          <w:rFonts w:eastAsia="Times New Roman"/>
        </w:rPr>
        <w:t xml:space="preserve">, (turpmāk – Parādnieks) maksātnespējas process un par </w:t>
      </w:r>
      <w:r w:rsidRPr="003C3899">
        <w:t xml:space="preserve">Parādnieka maksātnespējas procesa administratoru (turpmāk – administrators) iecelta </w:t>
      </w:r>
      <w:r w:rsidR="000841DD" w:rsidRPr="003C3899">
        <w:t>/Administrators/</w:t>
      </w:r>
      <w:r w:rsidRPr="003C3899">
        <w:t xml:space="preserve">, </w:t>
      </w:r>
      <w:r w:rsidR="000841DD" w:rsidRPr="003C3899">
        <w:t>/</w:t>
      </w:r>
      <w:r w:rsidRPr="003C3899">
        <w:t xml:space="preserve">amata apliecības </w:t>
      </w:r>
      <w:r w:rsidR="000841DD" w:rsidRPr="003C3899">
        <w:t>numurs/</w:t>
      </w:r>
      <w:r w:rsidRPr="003C3899">
        <w:t>, (turpmāk – Administratore).</w:t>
      </w:r>
    </w:p>
    <w:p w14:paraId="73C30D22" w14:textId="78330DA4" w:rsidR="00AD6790" w:rsidRPr="003C3899" w:rsidRDefault="00AD6790" w:rsidP="00E32BE5">
      <w:pPr>
        <w:pStyle w:val="naisf"/>
        <w:spacing w:before="0" w:after="0"/>
        <w:ind w:firstLine="720"/>
      </w:pPr>
      <w:r w:rsidRPr="003C3899">
        <w:t>Maksātnespējas kontroles dienests</w:t>
      </w:r>
      <w:r w:rsidR="00E32BE5" w:rsidRPr="003C3899">
        <w:t xml:space="preserve"> saskaņā</w:t>
      </w:r>
      <w:r w:rsidRPr="003C3899">
        <w:t xml:space="preserve"> </w:t>
      </w:r>
      <w:r w:rsidR="00E32BE5" w:rsidRPr="003C3899">
        <w:t xml:space="preserve">ar </w:t>
      </w:r>
      <w:r w:rsidRPr="003C3899">
        <w:t>Maksātnespējas likuma 174.</w:t>
      </w:r>
      <w:r w:rsidRPr="003C3899">
        <w:rPr>
          <w:vertAlign w:val="superscript"/>
        </w:rPr>
        <w:t>1 </w:t>
      </w:r>
      <w:r w:rsidRPr="003C3899">
        <w:t>panta 1. punktu</w:t>
      </w:r>
      <w:r w:rsidR="00E32BE5" w:rsidRPr="003C3899">
        <w:t xml:space="preserve"> </w:t>
      </w:r>
      <w:r w:rsidRPr="003C3899">
        <w:t xml:space="preserve">veica Administratores rīcības pārbaudi </w:t>
      </w:r>
      <w:r w:rsidRPr="003C3899">
        <w:rPr>
          <w:iCs/>
        </w:rPr>
        <w:t xml:space="preserve">Parādnieka </w:t>
      </w:r>
      <w:r w:rsidRPr="003C3899">
        <w:t xml:space="preserve">maksātnespējas procesā (turpmāk – Pārbaude), kuras ietvaros </w:t>
      </w:r>
      <w:r w:rsidRPr="003C3899">
        <w:rPr>
          <w:bCs/>
        </w:rPr>
        <w:t>Administratores rīcībā konstatēja normatīvo aktu pārkāpumus.</w:t>
      </w:r>
    </w:p>
    <w:p w14:paraId="1CDBC425" w14:textId="054B2179" w:rsidR="00AD6790" w:rsidRPr="003C3899" w:rsidRDefault="00AD6790" w:rsidP="00AD6790">
      <w:pPr>
        <w:pStyle w:val="naisf"/>
        <w:spacing w:before="0" w:after="0"/>
        <w:ind w:firstLine="720"/>
        <w:rPr>
          <w:b/>
          <w:bCs/>
        </w:rPr>
      </w:pPr>
      <w:bookmarkStart w:id="0" w:name="_Hlk202923376"/>
      <w:r w:rsidRPr="003C3899">
        <w:rPr>
          <w:b/>
          <w:bCs/>
        </w:rPr>
        <w:t xml:space="preserve">[1] Par Administratores rīcību, </w:t>
      </w:r>
      <w:r w:rsidR="00AB2AD5" w:rsidRPr="003C3899">
        <w:rPr>
          <w:b/>
          <w:bCs/>
        </w:rPr>
        <w:t xml:space="preserve">savlaicīgi </w:t>
      </w:r>
      <w:r w:rsidR="00624484" w:rsidRPr="003C3899">
        <w:rPr>
          <w:b/>
          <w:bCs/>
        </w:rPr>
        <w:t>neiekļaujot Maksātnespējas kontroles dienest</w:t>
      </w:r>
      <w:r w:rsidR="002C4347" w:rsidRPr="003C3899">
        <w:rPr>
          <w:b/>
          <w:bCs/>
        </w:rPr>
        <w:t>a prasījumu</w:t>
      </w:r>
      <w:r w:rsidR="00624484" w:rsidRPr="003C3899">
        <w:rPr>
          <w:b/>
          <w:bCs/>
        </w:rPr>
        <w:t xml:space="preserve"> Parādnieka kreditoru prasījumu reģistrā</w:t>
      </w:r>
      <w:r w:rsidR="00D51522" w:rsidRPr="003C3899">
        <w:rPr>
          <w:b/>
          <w:bCs/>
        </w:rPr>
        <w:t xml:space="preserve"> un </w:t>
      </w:r>
      <w:r w:rsidR="00AA77A8" w:rsidRPr="003C3899">
        <w:rPr>
          <w:b/>
          <w:bCs/>
        </w:rPr>
        <w:t>nepiešķirot balsstiesības</w:t>
      </w:r>
      <w:r w:rsidR="00883EC2" w:rsidRPr="003C3899">
        <w:rPr>
          <w:b/>
          <w:bCs/>
        </w:rPr>
        <w:t>.</w:t>
      </w:r>
    </w:p>
    <w:p w14:paraId="09234172" w14:textId="1ED2D66A" w:rsidR="00673847" w:rsidRPr="003C3899" w:rsidRDefault="00673847" w:rsidP="001A5635">
      <w:pPr>
        <w:spacing w:after="0" w:line="240" w:lineRule="auto"/>
        <w:ind w:firstLine="720"/>
        <w:jc w:val="both"/>
      </w:pPr>
      <w:r w:rsidRPr="003C3899">
        <w:rPr>
          <w:rStyle w:val="Default20Paragraph20Font"/>
        </w:rPr>
        <w:t xml:space="preserve">Maksātnespējas kontroles dienestā </w:t>
      </w:r>
      <w:r w:rsidRPr="003C3899">
        <w:t xml:space="preserve">2025. gada 13. maijā </w:t>
      </w:r>
      <w:r w:rsidRPr="003C3899">
        <w:rPr>
          <w:rStyle w:val="Default20Paragraph20Font"/>
        </w:rPr>
        <w:t xml:space="preserve">saņemts </w:t>
      </w:r>
      <w:r w:rsidR="00525CAD" w:rsidRPr="003C3899">
        <w:t>Administratores</w:t>
      </w:r>
      <w:r w:rsidR="00525CAD" w:rsidRPr="003C3899">
        <w:rPr>
          <w:rStyle w:val="Default20Paragraph20Font"/>
        </w:rPr>
        <w:t xml:space="preserve"> </w:t>
      </w:r>
      <w:r w:rsidRPr="003C3899">
        <w:t>iesniegums</w:t>
      </w:r>
      <w:r w:rsidRPr="003C3899">
        <w:rPr>
          <w:rStyle w:val="Vresatsauce"/>
          <w:lang w:eastAsia="en-US"/>
        </w:rPr>
        <w:footnoteReference w:id="1"/>
      </w:r>
      <w:r w:rsidRPr="003C3899">
        <w:t xml:space="preserve"> Parādnieka darbinieku prasījumu apmierināšanai</w:t>
      </w:r>
      <w:r w:rsidR="00F94486" w:rsidRPr="003C3899">
        <w:t>.</w:t>
      </w:r>
    </w:p>
    <w:p w14:paraId="06E8D408" w14:textId="77777777" w:rsidR="00AD03A3" w:rsidRPr="003C3899" w:rsidRDefault="00F41A0D" w:rsidP="001A5635">
      <w:pPr>
        <w:spacing w:after="0" w:line="240" w:lineRule="auto"/>
        <w:ind w:firstLine="720"/>
        <w:jc w:val="both"/>
      </w:pPr>
      <w:r w:rsidRPr="003C3899">
        <w:t>I</w:t>
      </w:r>
      <w:r w:rsidR="00AD7DDD" w:rsidRPr="003C3899">
        <w:t>esnieguma izskatīšanas gaitā tas vairākkārt</w:t>
      </w:r>
      <w:r w:rsidR="004C1893" w:rsidRPr="003C3899">
        <w:rPr>
          <w:rStyle w:val="Vresatsauce"/>
        </w:rPr>
        <w:footnoteReference w:id="2"/>
      </w:r>
      <w:r w:rsidR="00AD7DDD" w:rsidRPr="003C3899">
        <w:t xml:space="preserve"> atstāts bez virzības, </w:t>
      </w:r>
      <w:r w:rsidRPr="003C3899">
        <w:t>lūdzot Administrator</w:t>
      </w:r>
      <w:r w:rsidR="00FA016C" w:rsidRPr="003C3899">
        <w:t>i</w:t>
      </w:r>
      <w:r w:rsidRPr="003C3899">
        <w:t xml:space="preserve"> </w:t>
      </w:r>
      <w:r w:rsidR="00885ACD" w:rsidRPr="003C3899">
        <w:t xml:space="preserve">novērst </w:t>
      </w:r>
      <w:r w:rsidR="0053528E" w:rsidRPr="003C3899">
        <w:t xml:space="preserve">konstatētos </w:t>
      </w:r>
      <w:r w:rsidR="00885ACD" w:rsidRPr="003C3899">
        <w:t>trūkumus. Maks</w:t>
      </w:r>
      <w:r w:rsidR="00021846" w:rsidRPr="003C3899">
        <w:t xml:space="preserve">ātnespējas kontroles dienestā </w:t>
      </w:r>
      <w:r w:rsidR="007D72FD" w:rsidRPr="003C3899">
        <w:t xml:space="preserve">2025. gada 5. augustā </w:t>
      </w:r>
      <w:r w:rsidR="00021846" w:rsidRPr="003C3899">
        <w:t>saņemta</w:t>
      </w:r>
      <w:r w:rsidR="000D2909" w:rsidRPr="003C3899">
        <w:t xml:space="preserve"> </w:t>
      </w:r>
      <w:r w:rsidR="00E10094" w:rsidRPr="003C3899">
        <w:t xml:space="preserve">pieprasītā papildu informācija Iesnieguma izskatīšanai par trim darbiniekiem, savukārt </w:t>
      </w:r>
      <w:r w:rsidR="00820AC4" w:rsidRPr="003C3899">
        <w:t xml:space="preserve">attiecībā uz </w:t>
      </w:r>
      <w:r w:rsidR="00E10094" w:rsidRPr="003C3899">
        <w:t>pārējiem pieciem darbiniekiem Administratore iesniegumus</w:t>
      </w:r>
      <w:r w:rsidR="00820AC4" w:rsidRPr="003C3899">
        <w:t xml:space="preserve"> atsauca.</w:t>
      </w:r>
    </w:p>
    <w:p w14:paraId="7A2F758B" w14:textId="43410185" w:rsidR="00673847" w:rsidRPr="003C3899" w:rsidRDefault="00673847" w:rsidP="001A5635">
      <w:pPr>
        <w:spacing w:after="0" w:line="240" w:lineRule="auto"/>
        <w:ind w:firstLine="720"/>
        <w:jc w:val="both"/>
      </w:pPr>
      <w:r w:rsidRPr="003C3899">
        <w:t xml:space="preserve">Ar Maksātnespējas kontroles dienesta 2025. gada 6. augusta lēmumiem </w:t>
      </w:r>
      <w:r w:rsidR="00D50338" w:rsidRPr="003C3899">
        <w:t>/numurs/</w:t>
      </w:r>
      <w:r w:rsidRPr="003C3899">
        <w:t xml:space="preserve"> un </w:t>
      </w:r>
      <w:r w:rsidR="00D50338" w:rsidRPr="003C3899">
        <w:t>/numurs/</w:t>
      </w:r>
      <w:r w:rsidRPr="003C3899">
        <w:t xml:space="preserve">, kā arī ar 2025. gada 7. augusta lēmumu </w:t>
      </w:r>
      <w:r w:rsidR="00D50338" w:rsidRPr="003C3899">
        <w:t>/numurs/</w:t>
      </w:r>
      <w:r w:rsidRPr="003C3899">
        <w:t xml:space="preserve"> </w:t>
      </w:r>
      <w:r w:rsidR="00357C05" w:rsidRPr="003C3899">
        <w:t xml:space="preserve">nolemts </w:t>
      </w:r>
      <w:r w:rsidRPr="003C3899">
        <w:t>piešķirt naudas līdzekļ</w:t>
      </w:r>
      <w:r w:rsidR="00357C05" w:rsidRPr="003C3899">
        <w:t>us</w:t>
      </w:r>
      <w:r w:rsidRPr="003C3899">
        <w:t xml:space="preserve"> Parādnieka trīs darbinieku</w:t>
      </w:r>
      <w:r w:rsidR="00D50B40" w:rsidRPr="003C3899">
        <w:t xml:space="preserve"> – </w:t>
      </w:r>
      <w:r w:rsidR="003C71A2" w:rsidRPr="003C3899">
        <w:t>/pers. A/</w:t>
      </w:r>
      <w:r w:rsidR="00D50B40" w:rsidRPr="003C3899">
        <w:t xml:space="preserve">, </w:t>
      </w:r>
      <w:r w:rsidR="003C71A2" w:rsidRPr="003C3899">
        <w:t>/pers. B/</w:t>
      </w:r>
      <w:r w:rsidR="00D50B40" w:rsidRPr="003C3899">
        <w:t xml:space="preserve"> un </w:t>
      </w:r>
      <w:r w:rsidR="003C71A2" w:rsidRPr="003C3899">
        <w:t>/pers. C/</w:t>
      </w:r>
      <w:r w:rsidR="00357C05" w:rsidRPr="003C3899">
        <w:t>,</w:t>
      </w:r>
      <w:r w:rsidRPr="003C3899">
        <w:t xml:space="preserve"> prasījumu apmierināšanai saistībā ar darba samaksu un atlīdzību par cita veida apmaksātu prombūtni, kā arī atlīdzību par ikgadējo apmaksāto atvaļinājumu un atlaišanas pabalstu 8 254,44 </w:t>
      </w:r>
      <w:proofErr w:type="spellStart"/>
      <w:r w:rsidR="007B1A91" w:rsidRPr="003C3899">
        <w:rPr>
          <w:rStyle w:val="DefaultParagraphFont"/>
          <w:i/>
        </w:rPr>
        <w:t>euro</w:t>
      </w:r>
      <w:proofErr w:type="spellEnd"/>
      <w:r w:rsidRPr="003C3899">
        <w:rPr>
          <w:rStyle w:val="DefaultParagraphFont"/>
          <w:i/>
        </w:rPr>
        <w:t xml:space="preserve"> </w:t>
      </w:r>
      <w:r w:rsidRPr="003C3899">
        <w:rPr>
          <w:rStyle w:val="DefaultParagraphFont"/>
          <w:iCs/>
        </w:rPr>
        <w:t>apmērā</w:t>
      </w:r>
      <w:r w:rsidR="00CF6ADE" w:rsidRPr="003C3899">
        <w:rPr>
          <w:rStyle w:val="DefaultParagraphFont"/>
          <w:iCs/>
        </w:rPr>
        <w:t>.</w:t>
      </w:r>
    </w:p>
    <w:p w14:paraId="6F20C84C" w14:textId="6B6AC3F1" w:rsidR="00E93FC0" w:rsidRPr="003C3899" w:rsidRDefault="00673847" w:rsidP="001A5635">
      <w:pPr>
        <w:pStyle w:val="Sarakstarindkopa"/>
        <w:ind w:left="0" w:firstLine="720"/>
        <w:jc w:val="both"/>
        <w:rPr>
          <w:rStyle w:val="DefaultParagraphFont"/>
        </w:rPr>
      </w:pPr>
      <w:r w:rsidRPr="003C3899">
        <w:rPr>
          <w:rStyle w:val="DefaultParagraphFont"/>
          <w:iCs/>
        </w:rPr>
        <w:t xml:space="preserve">2025. gada 11. augustā </w:t>
      </w:r>
      <w:r w:rsidRPr="003C3899">
        <w:t xml:space="preserve">Maksātnespējas kontroles dienests </w:t>
      </w:r>
      <w:r w:rsidR="00357C05" w:rsidRPr="003C3899">
        <w:rPr>
          <w:rStyle w:val="DefaultParagraphFont"/>
        </w:rPr>
        <w:t xml:space="preserve">no </w:t>
      </w:r>
      <w:r w:rsidR="00357C05" w:rsidRPr="003C3899">
        <w:rPr>
          <w:bCs/>
        </w:rPr>
        <w:t>darbinieku prasījumu garantiju fonda</w:t>
      </w:r>
      <w:r w:rsidR="00357C05" w:rsidRPr="003C3899">
        <w:rPr>
          <w:rStyle w:val="DefaultParagraphFont"/>
        </w:rPr>
        <w:t xml:space="preserve"> </w:t>
      </w:r>
      <w:r w:rsidRPr="003C3899">
        <w:rPr>
          <w:rStyle w:val="DefaultParagraphFont"/>
        </w:rPr>
        <w:t>pārskaitīja</w:t>
      </w:r>
      <w:r w:rsidRPr="003C3899">
        <w:rPr>
          <w:rStyle w:val="DefaultParagraphFont"/>
          <w:iCs/>
        </w:rPr>
        <w:t xml:space="preserve"> </w:t>
      </w:r>
      <w:r w:rsidRPr="003C3899">
        <w:rPr>
          <w:rStyle w:val="DefaultParagraphFont"/>
        </w:rPr>
        <w:t>naudas līdzekļus 4 453,32</w:t>
      </w:r>
      <w:r w:rsidR="009237DC" w:rsidRPr="003C3899">
        <w:rPr>
          <w:rStyle w:val="DefaultParagraphFont"/>
        </w:rPr>
        <w:t> </w:t>
      </w:r>
      <w:proofErr w:type="spellStart"/>
      <w:r w:rsidR="009237DC" w:rsidRPr="003C3899">
        <w:rPr>
          <w:rStyle w:val="DefaultParagraphFont"/>
          <w:i/>
          <w:iCs/>
        </w:rPr>
        <w:t>euro</w:t>
      </w:r>
      <w:proofErr w:type="spellEnd"/>
      <w:r w:rsidRPr="003C3899">
        <w:rPr>
          <w:rStyle w:val="DefaultParagraphFont"/>
        </w:rPr>
        <w:t xml:space="preserve"> apmērā</w:t>
      </w:r>
      <w:r w:rsidR="00E32BE5" w:rsidRPr="003C3899">
        <w:rPr>
          <w:rStyle w:val="DefaultParagraphFont"/>
        </w:rPr>
        <w:t xml:space="preserve"> uz</w:t>
      </w:r>
      <w:r w:rsidRPr="003C3899">
        <w:rPr>
          <w:rStyle w:val="DefaultParagraphFont"/>
        </w:rPr>
        <w:t xml:space="preserve"> trīs darbinieku norēķinu </w:t>
      </w:r>
      <w:r w:rsidR="00E32BE5" w:rsidRPr="003C3899">
        <w:rPr>
          <w:rStyle w:val="DefaultParagraphFont"/>
        </w:rPr>
        <w:t>kontiem</w:t>
      </w:r>
      <w:r w:rsidRPr="003C3899">
        <w:rPr>
          <w:rStyle w:val="DefaultParagraphFont"/>
        </w:rPr>
        <w:t>, savukārt naudas līdzekļus 3 801,12</w:t>
      </w:r>
      <w:r w:rsidR="009237DC" w:rsidRPr="003C3899">
        <w:rPr>
          <w:rStyle w:val="DefaultParagraphFont"/>
        </w:rPr>
        <w:t> </w:t>
      </w:r>
      <w:proofErr w:type="spellStart"/>
      <w:r w:rsidR="009237DC" w:rsidRPr="003C3899">
        <w:rPr>
          <w:rStyle w:val="DefaultParagraphFont"/>
          <w:i/>
          <w:iCs/>
        </w:rPr>
        <w:t>euro</w:t>
      </w:r>
      <w:proofErr w:type="spellEnd"/>
      <w:r w:rsidR="009237DC" w:rsidRPr="003C3899">
        <w:rPr>
          <w:rStyle w:val="DefaultParagraphFont"/>
        </w:rPr>
        <w:t xml:space="preserve"> </w:t>
      </w:r>
      <w:r w:rsidRPr="003C3899">
        <w:rPr>
          <w:rStyle w:val="DefaultParagraphFont"/>
        </w:rPr>
        <w:t xml:space="preserve">apmērā pārskaitīja </w:t>
      </w:r>
      <w:r w:rsidRPr="003C3899">
        <w:t>vienotajā nodokļu kontā</w:t>
      </w:r>
      <w:r w:rsidRPr="003C3899">
        <w:rPr>
          <w:rStyle w:val="DefaultParagraphFont"/>
        </w:rPr>
        <w:t>, t.sk. valsts sociālās apdrošināšanas obligātās iemaksas 2 276,83</w:t>
      </w:r>
      <w:r w:rsidR="009237DC" w:rsidRPr="003C3899">
        <w:rPr>
          <w:rStyle w:val="DefaultParagraphFont"/>
        </w:rPr>
        <w:t> </w:t>
      </w:r>
      <w:proofErr w:type="spellStart"/>
      <w:r w:rsidR="009237DC" w:rsidRPr="003C3899">
        <w:rPr>
          <w:rStyle w:val="DefaultParagraphFont"/>
          <w:i/>
          <w:iCs/>
        </w:rPr>
        <w:t>euro</w:t>
      </w:r>
      <w:proofErr w:type="spellEnd"/>
      <w:r w:rsidRPr="003C3899">
        <w:rPr>
          <w:rStyle w:val="DefaultParagraphFont"/>
        </w:rPr>
        <w:t xml:space="preserve"> apmērā un iedzīvotāju ienākuma nodokli 1 524,29</w:t>
      </w:r>
      <w:r w:rsidR="009237DC" w:rsidRPr="003C3899">
        <w:rPr>
          <w:rStyle w:val="DefaultParagraphFont"/>
        </w:rPr>
        <w:t> </w:t>
      </w:r>
      <w:proofErr w:type="spellStart"/>
      <w:r w:rsidR="009237DC" w:rsidRPr="003C3899">
        <w:rPr>
          <w:rStyle w:val="DefaultParagraphFont"/>
          <w:i/>
          <w:iCs/>
        </w:rPr>
        <w:t>euro</w:t>
      </w:r>
      <w:proofErr w:type="spellEnd"/>
      <w:r w:rsidR="009237DC" w:rsidRPr="003C3899">
        <w:rPr>
          <w:rStyle w:val="DefaultParagraphFont"/>
        </w:rPr>
        <w:t xml:space="preserve"> </w:t>
      </w:r>
      <w:r w:rsidRPr="003C3899">
        <w:rPr>
          <w:rStyle w:val="DefaultParagraphFont"/>
        </w:rPr>
        <w:t>apmērā.</w:t>
      </w:r>
    </w:p>
    <w:p w14:paraId="21F59E80" w14:textId="3717218C" w:rsidR="00673847" w:rsidRPr="003C3899" w:rsidRDefault="00673847" w:rsidP="001A5635">
      <w:pPr>
        <w:pStyle w:val="Sarakstarindkopa"/>
        <w:ind w:left="0" w:firstLine="720"/>
        <w:jc w:val="both"/>
        <w:rPr>
          <w:iCs/>
          <w:lang w:val="lt-LT"/>
        </w:rPr>
      </w:pPr>
      <w:r w:rsidRPr="003C3899">
        <w:lastRenderedPageBreak/>
        <w:t>Ar Maksātnespējas kontroles dienesta 2025. gada 14. augusta vēstuli</w:t>
      </w:r>
      <w:r w:rsidRPr="003C3899">
        <w:rPr>
          <w:rStyle w:val="Vresatsauce"/>
        </w:rPr>
        <w:footnoteReference w:id="3"/>
      </w:r>
      <w:r w:rsidRPr="003C3899">
        <w:t xml:space="preserve"> Administratorei </w:t>
      </w:r>
      <w:r w:rsidRPr="003C3899">
        <w:rPr>
          <w:iCs/>
          <w:lang w:val="lt-LT"/>
        </w:rPr>
        <w:t>lūgts līdz 2025. gada 28. augustam iesniegt Maksātnespējas kontroles dienestā apliecinājumu par Maksātnespējas kontroles dienesta prasījuma iekļaušanu Parādnieka kreditoru prasījumu reģistrā par summu 8</w:t>
      </w:r>
      <w:r w:rsidR="00026A9E" w:rsidRPr="003C3899">
        <w:rPr>
          <w:iCs/>
          <w:lang w:val="lt-LT"/>
        </w:rPr>
        <w:t> </w:t>
      </w:r>
      <w:r w:rsidRPr="003C3899">
        <w:rPr>
          <w:iCs/>
          <w:lang w:val="lt-LT"/>
        </w:rPr>
        <w:t>254,44 </w:t>
      </w:r>
      <w:r w:rsidR="007E62A7" w:rsidRPr="003C3899">
        <w:rPr>
          <w:i/>
          <w:lang w:val="lt-LT"/>
        </w:rPr>
        <w:t>euro</w:t>
      </w:r>
      <w:r w:rsidRPr="003C3899">
        <w:rPr>
          <w:iCs/>
          <w:lang w:val="lt-LT"/>
        </w:rPr>
        <w:t xml:space="preserve"> vai izrakstu no Parādnieka kreditoru prasījumu reģistra</w:t>
      </w:r>
      <w:r w:rsidR="00494708" w:rsidRPr="003C3899">
        <w:rPr>
          <w:iCs/>
          <w:lang w:val="lt-LT"/>
        </w:rPr>
        <w:t>.</w:t>
      </w:r>
    </w:p>
    <w:p w14:paraId="7E319CFB" w14:textId="14DAFF9F" w:rsidR="00357C05" w:rsidRPr="003C3899" w:rsidRDefault="00357C05" w:rsidP="00357C05">
      <w:pPr>
        <w:pStyle w:val="Sarakstarindkopa"/>
        <w:ind w:left="0" w:firstLine="720"/>
        <w:jc w:val="both"/>
        <w:rPr>
          <w:rStyle w:val="DefaultParagraphFont"/>
        </w:rPr>
      </w:pPr>
      <w:r w:rsidRPr="003C3899">
        <w:rPr>
          <w:rStyle w:val="DefaultParagraphFont"/>
        </w:rPr>
        <w:t>Saskaņā ar Administratores 2025. gada 14. augusta paziņojumu</w:t>
      </w:r>
      <w:r w:rsidR="003C71A2" w:rsidRPr="003C3899">
        <w:rPr>
          <w:rStyle w:val="DefaultParagraphFont"/>
        </w:rPr>
        <w:t xml:space="preserve"> /numurs/</w:t>
      </w:r>
      <w:r w:rsidRPr="003C3899">
        <w:rPr>
          <w:rStyle w:val="DefaultParagraphFont"/>
        </w:rPr>
        <w:t xml:space="preserve"> un Latvijas Republikas Uzņēmumu reģistra (turpmāk – Uzņēmumu reģistrs) valsts notāra </w:t>
      </w:r>
      <w:r w:rsidR="003C71A2" w:rsidRPr="003C3899">
        <w:rPr>
          <w:rStyle w:val="DefaultParagraphFont"/>
        </w:rPr>
        <w:t xml:space="preserve">/datums/ </w:t>
      </w:r>
      <w:r w:rsidRPr="003C3899">
        <w:rPr>
          <w:rStyle w:val="DefaultParagraphFont"/>
        </w:rPr>
        <w:t xml:space="preserve">lēmumu maksātnespējas reģistrā izdarīts ieraksts par Parādnieka kreditoru sapulci, kura norisināsies </w:t>
      </w:r>
      <w:r w:rsidR="003C71A2" w:rsidRPr="003C3899">
        <w:rPr>
          <w:rStyle w:val="DefaultParagraphFont"/>
        </w:rPr>
        <w:t>/datums/</w:t>
      </w:r>
      <w:r w:rsidRPr="003C3899">
        <w:rPr>
          <w:rStyle w:val="DefaultParagraphFont"/>
        </w:rPr>
        <w:t xml:space="preserve">, plkst. 11.15., </w:t>
      </w:r>
      <w:r w:rsidR="003C71A2" w:rsidRPr="003C3899">
        <w:rPr>
          <w:rStyle w:val="DefaultParagraphFont"/>
        </w:rPr>
        <w:t>/adrese/</w:t>
      </w:r>
      <w:r w:rsidRPr="003C3899">
        <w:rPr>
          <w:rStyle w:val="DefaultParagraphFont"/>
        </w:rPr>
        <w:t>, klātienē (turpmāk – Sapulce).</w:t>
      </w:r>
    </w:p>
    <w:p w14:paraId="0977F658" w14:textId="6C9FBC05" w:rsidR="00BA4C05" w:rsidRPr="003C3899" w:rsidRDefault="00673847" w:rsidP="001A5635">
      <w:pPr>
        <w:pStyle w:val="Sarakstarindkopa"/>
        <w:ind w:left="0" w:firstLine="720"/>
        <w:jc w:val="both"/>
        <w:rPr>
          <w:rFonts w:asciiTheme="majorBidi" w:hAnsiTheme="majorBidi" w:cstheme="majorBidi"/>
          <w:bCs/>
        </w:rPr>
      </w:pPr>
      <w:r w:rsidRPr="003C3899">
        <w:rPr>
          <w:rStyle w:val="Default20Paragraph20Font"/>
        </w:rPr>
        <w:t xml:space="preserve">Maksātnespējas kontroles dienestā </w:t>
      </w:r>
      <w:r w:rsidRPr="003C3899">
        <w:t xml:space="preserve">2025. gada 28. augustā </w:t>
      </w:r>
      <w:r w:rsidRPr="003C3899">
        <w:rPr>
          <w:rStyle w:val="Default20Paragraph20Font"/>
        </w:rPr>
        <w:t>saņemt</w:t>
      </w:r>
      <w:r w:rsidR="006E6081" w:rsidRPr="003C3899">
        <w:rPr>
          <w:rStyle w:val="Default20Paragraph20Font"/>
        </w:rPr>
        <w:t>a</w:t>
      </w:r>
      <w:r w:rsidRPr="003C3899">
        <w:rPr>
          <w:rStyle w:val="Default20Paragraph20Font"/>
        </w:rPr>
        <w:t xml:space="preserve"> </w:t>
      </w:r>
      <w:r w:rsidR="00525CAD" w:rsidRPr="003C3899">
        <w:t>Administratores</w:t>
      </w:r>
      <w:r w:rsidR="00525CAD" w:rsidRPr="003C3899">
        <w:rPr>
          <w:rStyle w:val="Default20Paragraph20Font"/>
        </w:rPr>
        <w:t xml:space="preserve"> </w:t>
      </w:r>
      <w:r w:rsidR="006E6081" w:rsidRPr="003C3899">
        <w:rPr>
          <w:rStyle w:val="Default20Paragraph20Font"/>
        </w:rPr>
        <w:t>vēstule</w:t>
      </w:r>
      <w:r w:rsidRPr="003C3899">
        <w:rPr>
          <w:rStyle w:val="Vresatsauce"/>
          <w:lang w:eastAsia="en-US"/>
        </w:rPr>
        <w:footnoteReference w:id="4"/>
      </w:r>
      <w:r w:rsidRPr="003C3899">
        <w:rPr>
          <w:rStyle w:val="Default20Paragraph20Font"/>
        </w:rPr>
        <w:t xml:space="preserve"> ar lūgumu 10 dienu laikā no pieprasījuma nosūtīšanas dienas novērst konstatētos trūkumus kreditora prasījumā, precizējot prasījumu un norādot kreditora prasījumā obligāt</w:t>
      </w:r>
      <w:r w:rsidR="001C3D4D" w:rsidRPr="003C3899">
        <w:rPr>
          <w:rStyle w:val="Default20Paragraph20Font"/>
        </w:rPr>
        <w:t>o</w:t>
      </w:r>
      <w:r w:rsidRPr="003C3899">
        <w:rPr>
          <w:rStyle w:val="Default20Paragraph20Font"/>
        </w:rPr>
        <w:t xml:space="preserve"> informāciju (prasījuma veidu, prasījuma apmēru, atsevišķi minot galvenā prasījuma apmēru un </w:t>
      </w:r>
      <w:proofErr w:type="spellStart"/>
      <w:r w:rsidRPr="003C3899">
        <w:rPr>
          <w:rStyle w:val="Default20Paragraph20Font"/>
        </w:rPr>
        <w:t>blakusprasījumu</w:t>
      </w:r>
      <w:proofErr w:type="spellEnd"/>
      <w:r w:rsidRPr="003C3899">
        <w:rPr>
          <w:rStyle w:val="Default20Paragraph20Font"/>
        </w:rPr>
        <w:t xml:space="preserve"> apmēru; prasījuma rašanās laiku; vai kreditors ir atzīstams par ieinteresēto personu </w:t>
      </w:r>
      <w:r w:rsidR="001C3D4D" w:rsidRPr="003C3899">
        <w:rPr>
          <w:rStyle w:val="Default20Paragraph20Font"/>
        </w:rPr>
        <w:t xml:space="preserve">Maksātnespējas </w:t>
      </w:r>
      <w:r w:rsidRPr="003C3899">
        <w:rPr>
          <w:rStyle w:val="Default20Paragraph20Font"/>
        </w:rPr>
        <w:t>likuma 72. panta izpratnē; vai kreditors atzīstams par tādu kreditoru, kura prasījuma tiesības ir atkarīgas no nosacījuma iestāšanās, kā arī prasījuma apmēru un datumu (ja tāds ir zināms), līdz kuram nosacījumam jāiestājas).</w:t>
      </w:r>
    </w:p>
    <w:p w14:paraId="5718D808" w14:textId="53B30B04" w:rsidR="00784860" w:rsidRPr="003C3899" w:rsidRDefault="00784860" w:rsidP="0067533A">
      <w:pPr>
        <w:pStyle w:val="naisf"/>
        <w:spacing w:before="0" w:after="0"/>
        <w:ind w:firstLine="720"/>
      </w:pPr>
      <w:r w:rsidRPr="003C3899">
        <w:t>Maksātnespējas kontroles dienestā 2025.</w:t>
      </w:r>
      <w:r w:rsidR="00957233" w:rsidRPr="003C3899">
        <w:t> </w:t>
      </w:r>
      <w:r w:rsidRPr="003C3899">
        <w:t>gada 28.</w:t>
      </w:r>
      <w:r w:rsidR="00957233" w:rsidRPr="003C3899">
        <w:t> </w:t>
      </w:r>
      <w:r w:rsidRPr="003C3899">
        <w:t xml:space="preserve">augustā saņemts </w:t>
      </w:r>
      <w:r w:rsidR="00525CAD" w:rsidRPr="003C3899">
        <w:t xml:space="preserve">Administratores sagatavots </w:t>
      </w:r>
      <w:r w:rsidRPr="003C3899">
        <w:t xml:space="preserve">Parādnieka kreditoru prasījumu reģistrs, kurā Maksātnespējas kontroles dienests iekļauts Parādnieka kreditoru prasījuma reģistrā ar atzīmi </w:t>
      </w:r>
      <w:r w:rsidR="003E1198" w:rsidRPr="003C3899">
        <w:t>"</w:t>
      </w:r>
      <w:r w:rsidRPr="003C3899">
        <w:t>novērst trūkumus</w:t>
      </w:r>
      <w:r w:rsidR="003E1198" w:rsidRPr="003C3899">
        <w:t>"</w:t>
      </w:r>
      <w:r w:rsidRPr="003C3899">
        <w:t>, ar kreditoru prasījumu 0,00</w:t>
      </w:r>
      <w:r w:rsidR="00957233" w:rsidRPr="003C3899">
        <w:t> </w:t>
      </w:r>
      <w:proofErr w:type="spellStart"/>
      <w:r w:rsidR="00957233" w:rsidRPr="003C3899">
        <w:rPr>
          <w:i/>
          <w:iCs/>
        </w:rPr>
        <w:t>euro</w:t>
      </w:r>
      <w:proofErr w:type="spellEnd"/>
      <w:r w:rsidR="00957233" w:rsidRPr="003C3899">
        <w:t xml:space="preserve"> </w:t>
      </w:r>
      <w:r w:rsidRPr="003C3899">
        <w:t>apmērā un ar 0 balsu skaitu kreditora sapulcē.</w:t>
      </w:r>
      <w:r w:rsidR="00C84CE6" w:rsidRPr="003C3899">
        <w:t xml:space="preserve"> Minētajā kreditoru prasījumu reģistrā</w:t>
      </w:r>
      <w:r w:rsidR="00957233" w:rsidRPr="003C3899">
        <w:t>, cita</w:t>
      </w:r>
      <w:r w:rsidR="001C3D4D" w:rsidRPr="003C3899">
        <w:t xml:space="preserve"> </w:t>
      </w:r>
      <w:r w:rsidR="00957233" w:rsidRPr="003C3899">
        <w:t xml:space="preserve">starpā, </w:t>
      </w:r>
      <w:r w:rsidR="00C84CE6" w:rsidRPr="003C3899">
        <w:t xml:space="preserve">norādīts </w:t>
      </w:r>
      <w:r w:rsidR="002C0DB3" w:rsidRPr="003C3899">
        <w:t>/pers. B/</w:t>
      </w:r>
      <w:r w:rsidR="00C84CE6" w:rsidRPr="003C3899">
        <w:t xml:space="preserve"> kreditora prasījums 46,06</w:t>
      </w:r>
      <w:r w:rsidR="00C1026A" w:rsidRPr="003C3899">
        <w:t> </w:t>
      </w:r>
      <w:proofErr w:type="spellStart"/>
      <w:r w:rsidR="00C1026A" w:rsidRPr="003C3899">
        <w:rPr>
          <w:i/>
          <w:iCs/>
        </w:rPr>
        <w:t>euro</w:t>
      </w:r>
      <w:proofErr w:type="spellEnd"/>
      <w:r w:rsidR="00C84CE6" w:rsidRPr="003C3899">
        <w:t xml:space="preserve"> apmērā, </w:t>
      </w:r>
      <w:r w:rsidR="00E924D0" w:rsidRPr="003C3899">
        <w:t>/pers. A/</w:t>
      </w:r>
      <w:r w:rsidR="00C84CE6" w:rsidRPr="003C3899">
        <w:t xml:space="preserve"> kreditora prasījums 610,24</w:t>
      </w:r>
      <w:r w:rsidR="00C1026A" w:rsidRPr="003C3899">
        <w:t> </w:t>
      </w:r>
      <w:proofErr w:type="spellStart"/>
      <w:r w:rsidR="00C1026A" w:rsidRPr="003C3899">
        <w:rPr>
          <w:i/>
          <w:iCs/>
        </w:rPr>
        <w:t>euro</w:t>
      </w:r>
      <w:proofErr w:type="spellEnd"/>
      <w:r w:rsidR="00C84CE6" w:rsidRPr="003C3899">
        <w:t xml:space="preserve"> apmērā, </w:t>
      </w:r>
      <w:r w:rsidR="00E924D0" w:rsidRPr="003C3899">
        <w:t>/pers. C/</w:t>
      </w:r>
      <w:r w:rsidR="00C84CE6" w:rsidRPr="003C3899">
        <w:t xml:space="preserve"> kreditora prasījums 691,39</w:t>
      </w:r>
      <w:r w:rsidR="00C1026A" w:rsidRPr="003C3899">
        <w:t> </w:t>
      </w:r>
      <w:proofErr w:type="spellStart"/>
      <w:r w:rsidR="00C1026A" w:rsidRPr="003C3899">
        <w:rPr>
          <w:i/>
          <w:iCs/>
        </w:rPr>
        <w:t>euro</w:t>
      </w:r>
      <w:proofErr w:type="spellEnd"/>
      <w:r w:rsidR="00C84CE6" w:rsidRPr="003C3899">
        <w:t xml:space="preserve"> apmērā</w:t>
      </w:r>
      <w:r w:rsidR="00E57A35" w:rsidRPr="003C3899">
        <w:t>.</w:t>
      </w:r>
      <w:r w:rsidR="00A714C9" w:rsidRPr="003C3899">
        <w:t xml:space="preserve"> </w:t>
      </w:r>
      <w:r w:rsidR="0067533A" w:rsidRPr="003C3899">
        <w:t xml:space="preserve">No minētā kreditoru prasījumu reģistra izriet, ka </w:t>
      </w:r>
      <w:r w:rsidR="00A714C9" w:rsidRPr="003C3899">
        <w:rPr>
          <w:rStyle w:val="Default20Paragraph20Font"/>
        </w:rPr>
        <w:t xml:space="preserve">Administratore ne tikai </w:t>
      </w:r>
      <w:r w:rsidR="00257BC3" w:rsidRPr="003C3899">
        <w:rPr>
          <w:rStyle w:val="Default20Paragraph20Font"/>
        </w:rPr>
        <w:t xml:space="preserve">neierakstīja kreditoru prasījumu reģistrā Maksātnespējas kontroles dienesta prasījumu atmaksāt darbinieku prasījumu apmierināšanai tā piešķirtos naudas līdzekļus un </w:t>
      </w:r>
      <w:r w:rsidR="00A714C9" w:rsidRPr="003C3899">
        <w:rPr>
          <w:rStyle w:val="Default20Paragraph20Font"/>
        </w:rPr>
        <w:t xml:space="preserve">nepiešķīra Maksātnespējas kontroles dienestam balsis, bet vienlaikus samazināja </w:t>
      </w:r>
      <w:r w:rsidR="00736FFF" w:rsidRPr="003C3899">
        <w:rPr>
          <w:rStyle w:val="Default20Paragraph20Font"/>
        </w:rPr>
        <w:t xml:space="preserve">minēto </w:t>
      </w:r>
      <w:r w:rsidR="00A714C9" w:rsidRPr="003C3899">
        <w:rPr>
          <w:rStyle w:val="Default20Paragraph20Font"/>
        </w:rPr>
        <w:t xml:space="preserve">darbinieku kreditoru prasījumu apmērus par summu, kas segta no </w:t>
      </w:r>
      <w:r w:rsidR="00357C05" w:rsidRPr="003C3899">
        <w:rPr>
          <w:bCs/>
        </w:rPr>
        <w:t xml:space="preserve">darbinieku prasījumu garantiju fonda naudas </w:t>
      </w:r>
      <w:r w:rsidR="00A714C9" w:rsidRPr="003C3899">
        <w:rPr>
          <w:rStyle w:val="Default20Paragraph20Font"/>
        </w:rPr>
        <w:t xml:space="preserve"> līdzekļiem.</w:t>
      </w:r>
    </w:p>
    <w:p w14:paraId="764BE6A6" w14:textId="540C4FEE" w:rsidR="00B50DED" w:rsidRPr="003C3899" w:rsidRDefault="00D651AF" w:rsidP="001A5635">
      <w:pPr>
        <w:pStyle w:val="naisf"/>
        <w:spacing w:before="0" w:after="0"/>
        <w:ind w:firstLine="720"/>
      </w:pPr>
      <w:r w:rsidRPr="003C3899">
        <w:t>Ar Maksātnespējas kontroles dienesta 2025. gada 4. septembra vēstuli</w:t>
      </w:r>
      <w:r w:rsidRPr="003C3899">
        <w:rPr>
          <w:rStyle w:val="Vresatsauce"/>
        </w:rPr>
        <w:footnoteReference w:id="5"/>
      </w:r>
      <w:r w:rsidR="00F26895" w:rsidRPr="003C3899">
        <w:t xml:space="preserve"> Administratore</w:t>
      </w:r>
      <w:r w:rsidR="004E5C01" w:rsidRPr="003C3899">
        <w:t>i</w:t>
      </w:r>
      <w:r w:rsidR="0083501B" w:rsidRPr="003C3899">
        <w:t xml:space="preserve"> sniegta atbilde </w:t>
      </w:r>
      <w:r w:rsidR="007505C3" w:rsidRPr="003C3899">
        <w:t>uz 2025. gada 28. augusta vēstuli, kurā</w:t>
      </w:r>
      <w:r w:rsidR="0066180C" w:rsidRPr="003C3899">
        <w:t xml:space="preserve"> Maksātnespējas kontroles dienests</w:t>
      </w:r>
      <w:r w:rsidR="002246AD" w:rsidRPr="003C3899">
        <w:t xml:space="preserve">, </w:t>
      </w:r>
      <w:r w:rsidR="00E0505A" w:rsidRPr="003C3899">
        <w:t>tostarp</w:t>
      </w:r>
      <w:r w:rsidR="002246AD" w:rsidRPr="003C3899">
        <w:t>,</w:t>
      </w:r>
      <w:r w:rsidR="0066180C" w:rsidRPr="003C3899">
        <w:t xml:space="preserve"> </w:t>
      </w:r>
      <w:r w:rsidR="00150DD1" w:rsidRPr="003C3899">
        <w:t xml:space="preserve">informēja Administratori par </w:t>
      </w:r>
      <w:r w:rsidR="00E0505A" w:rsidRPr="003C3899">
        <w:t>to, ka uz Maksātnespējas kontroles dienestu netiek attiecināti Maksātnespējas likuma noteikumi par kreditoru prasījumu iesniegšanas termiņu un kreditoru prasījumu atzīšanu vai neatzīšanu, papildus</w:t>
      </w:r>
      <w:r w:rsidR="0095438E" w:rsidRPr="003C3899">
        <w:t xml:space="preserve"> </w:t>
      </w:r>
      <w:r w:rsidR="000E3ADD" w:rsidRPr="003C3899">
        <w:t xml:space="preserve">Administratorei </w:t>
      </w:r>
      <w:r w:rsidR="004E5C01" w:rsidRPr="003C3899">
        <w:t>atkārtoti</w:t>
      </w:r>
      <w:r w:rsidR="00F26895" w:rsidRPr="003C3899">
        <w:t xml:space="preserve"> lūgts līdz 2025. gada 11. septembrim</w:t>
      </w:r>
      <w:r w:rsidR="00F86FF0" w:rsidRPr="003C3899">
        <w:t xml:space="preserve"> iesniegt Maksātnespējas kontroles dienestā apliecinājumu par Maksātnespējas kontroles dienesta prasījuma iek</w:t>
      </w:r>
      <w:r w:rsidR="004E5C01" w:rsidRPr="003C3899">
        <w:t>ļaušanu Parādnieka kreditoru prasījumu reģistrā</w:t>
      </w:r>
      <w:r w:rsidR="00BD2DE9" w:rsidRPr="003C3899">
        <w:t xml:space="preserve"> par summu 8 254,44 </w:t>
      </w:r>
      <w:proofErr w:type="spellStart"/>
      <w:r w:rsidR="00BD2DE9" w:rsidRPr="003C3899">
        <w:rPr>
          <w:i/>
          <w:iCs/>
        </w:rPr>
        <w:t>euro</w:t>
      </w:r>
      <w:proofErr w:type="spellEnd"/>
      <w:r w:rsidR="00BD2DE9" w:rsidRPr="003C3899">
        <w:t xml:space="preserve"> apmērā vai izrakstu no Parādnieka kreditoru prasījumu reģistra.</w:t>
      </w:r>
    </w:p>
    <w:p w14:paraId="764DC1CF" w14:textId="6FDE5FEC" w:rsidR="0095438E" w:rsidRPr="003C3899" w:rsidRDefault="00682A9C" w:rsidP="001A5635">
      <w:pPr>
        <w:pStyle w:val="naisf"/>
        <w:spacing w:before="0" w:after="0"/>
        <w:ind w:firstLine="720"/>
      </w:pPr>
      <w:r w:rsidRPr="003C3899">
        <w:t xml:space="preserve">Maksātnespējas kontroles dienestā 2025. gada </w:t>
      </w:r>
      <w:r w:rsidR="006C78CF" w:rsidRPr="003C3899">
        <w:t>17</w:t>
      </w:r>
      <w:r w:rsidRPr="003C3899">
        <w:t>. </w:t>
      </w:r>
      <w:r w:rsidR="006C78CF" w:rsidRPr="003C3899">
        <w:t>septembrī</w:t>
      </w:r>
      <w:r w:rsidRPr="003C3899">
        <w:t xml:space="preserve"> </w:t>
      </w:r>
      <w:r w:rsidR="006C78CF" w:rsidRPr="003C3899">
        <w:t xml:space="preserve">saņemta </w:t>
      </w:r>
      <w:r w:rsidR="000E3ADD" w:rsidRPr="003C3899">
        <w:t xml:space="preserve">Administratores </w:t>
      </w:r>
      <w:r w:rsidR="006C78CF" w:rsidRPr="003C3899">
        <w:t>atbilde</w:t>
      </w:r>
      <w:r w:rsidR="005D2193" w:rsidRPr="003C3899">
        <w:rPr>
          <w:rStyle w:val="Vresatsauce"/>
        </w:rPr>
        <w:footnoteReference w:id="6"/>
      </w:r>
      <w:r w:rsidR="00C05A37" w:rsidRPr="003C3899">
        <w:t>, kurā Administratore norādīj</w:t>
      </w:r>
      <w:r w:rsidR="00514DB2" w:rsidRPr="003C3899">
        <w:t>a</w:t>
      </w:r>
      <w:r w:rsidR="00C05A37" w:rsidRPr="003C3899">
        <w:t xml:space="preserve">, </w:t>
      </w:r>
      <w:r w:rsidR="00204AEE" w:rsidRPr="003C3899">
        <w:t xml:space="preserve">ka 2025. gada 28. augustā </w:t>
      </w:r>
      <w:r w:rsidR="001E4EB3" w:rsidRPr="003C3899">
        <w:t>Maksātnespējas kontroles dienesta prasījums</w:t>
      </w:r>
      <w:r w:rsidR="00F91E60" w:rsidRPr="003C3899">
        <w:t xml:space="preserve"> iekļauts Parādnieka kreditoru prasījumu reģistrā.</w:t>
      </w:r>
      <w:r w:rsidR="000F57B9" w:rsidRPr="003C3899">
        <w:t xml:space="preserve"> Tāpat 2025. gada 17. septembrī saņemts </w:t>
      </w:r>
      <w:r w:rsidR="00F55E13" w:rsidRPr="003C3899">
        <w:t>Administratores</w:t>
      </w:r>
      <w:r w:rsidR="00F946F5" w:rsidRPr="003C3899">
        <w:t xml:space="preserve"> atkārtots lūgums</w:t>
      </w:r>
      <w:r w:rsidR="00D84442" w:rsidRPr="003C3899">
        <w:rPr>
          <w:rStyle w:val="Vresatsauce"/>
        </w:rPr>
        <w:footnoteReference w:id="7"/>
      </w:r>
      <w:r w:rsidR="00F946F5" w:rsidRPr="003C3899">
        <w:t xml:space="preserve"> novērst trūkumus Maksātnespējas kontroles dienesta kreditora prasījumā.</w:t>
      </w:r>
    </w:p>
    <w:p w14:paraId="63D4F629" w14:textId="0C729924" w:rsidR="008973D4" w:rsidRDefault="007529FA" w:rsidP="004105D6">
      <w:pPr>
        <w:pStyle w:val="naisf"/>
        <w:spacing w:before="0" w:after="0"/>
        <w:ind w:firstLine="720"/>
      </w:pPr>
      <w:r w:rsidRPr="003C3899">
        <w:t>Ņemot vērā, ka Administratore</w:t>
      </w:r>
      <w:r w:rsidR="00356E77" w:rsidRPr="003C3899">
        <w:t>, neraugoties uz vairākkārtējiem</w:t>
      </w:r>
      <w:r w:rsidRPr="003C3899">
        <w:t xml:space="preserve"> </w:t>
      </w:r>
      <w:r w:rsidR="008B3ECD" w:rsidRPr="003C3899">
        <w:t>Maksātnespējas kontroles dienesta lūgumiem</w:t>
      </w:r>
      <w:r w:rsidR="00680C64" w:rsidRPr="003C3899">
        <w:t>,</w:t>
      </w:r>
      <w:r w:rsidR="008B3ECD" w:rsidRPr="003C3899">
        <w:t xml:space="preserve"> neiekļāva Maksātnespējas kontroles dienest</w:t>
      </w:r>
      <w:r w:rsidR="00445ECC" w:rsidRPr="003C3899">
        <w:t>a prasījumu atbilstošā apmērā</w:t>
      </w:r>
      <w:r w:rsidR="008B3ECD" w:rsidRPr="003C3899">
        <w:t xml:space="preserve"> Parādnieka kreditoru prasījumu reģistrā</w:t>
      </w:r>
      <w:r w:rsidR="00243EA6" w:rsidRPr="003C3899">
        <w:t xml:space="preserve"> un </w:t>
      </w:r>
      <w:r w:rsidR="00C41A5A" w:rsidRPr="003C3899">
        <w:t xml:space="preserve">nepiešķīra </w:t>
      </w:r>
      <w:r w:rsidR="00243EA6" w:rsidRPr="003C3899">
        <w:t>tam balsstiesības</w:t>
      </w:r>
      <w:r w:rsidR="004105D6" w:rsidRPr="003C3899">
        <w:t xml:space="preserve">, Maksātnespējas kontroles dienests uzraudzības kārtībā uzsāka </w:t>
      </w:r>
      <w:r w:rsidR="003A5742" w:rsidRPr="003C3899">
        <w:t>P</w:t>
      </w:r>
      <w:r w:rsidR="004105D6" w:rsidRPr="003C3899">
        <w:t xml:space="preserve">ārbaudi un </w:t>
      </w:r>
      <w:r w:rsidR="00B22961" w:rsidRPr="003C3899">
        <w:t>lūdza Administratorei sniegt pa</w:t>
      </w:r>
      <w:r w:rsidR="00B22961">
        <w:t>skaidrojumus</w:t>
      </w:r>
      <w:r w:rsidR="00B22961">
        <w:rPr>
          <w:rStyle w:val="Vresatsauce"/>
        </w:rPr>
        <w:footnoteReference w:id="8"/>
      </w:r>
      <w:r w:rsidR="00432564">
        <w:t xml:space="preserve">, </w:t>
      </w:r>
      <w:r w:rsidR="00432564">
        <w:lastRenderedPageBreak/>
        <w:t>kāpēc Maksātnespējas kontroles dienesta prasījums Parādnieka kreditoru prasījumu reģistrā ir ierakstīts 0,00 </w:t>
      </w:r>
      <w:proofErr w:type="spellStart"/>
      <w:r w:rsidR="00432564" w:rsidRPr="00C87ABD">
        <w:rPr>
          <w:i/>
          <w:iCs/>
        </w:rPr>
        <w:t>euro</w:t>
      </w:r>
      <w:proofErr w:type="spellEnd"/>
      <w:r w:rsidR="00432564">
        <w:t xml:space="preserve"> apmērā un ar 0 balsu skaitu kreditoru sapulcē.</w:t>
      </w:r>
    </w:p>
    <w:p w14:paraId="5BF60DA6" w14:textId="55FB07DD" w:rsidR="00432564" w:rsidRDefault="000E35C6" w:rsidP="001A5635">
      <w:pPr>
        <w:pStyle w:val="naisf"/>
        <w:spacing w:before="0" w:after="0"/>
        <w:ind w:firstLine="720"/>
      </w:pPr>
      <w:r>
        <w:t>Maksātnespējas kontroles dienestā 2025. gada 23. </w:t>
      </w:r>
      <w:r w:rsidR="000A7B3E">
        <w:t xml:space="preserve">septembrī </w:t>
      </w:r>
      <w:r>
        <w:t>saņemts Administratores lūgums</w:t>
      </w:r>
      <w:r w:rsidR="00485FB7">
        <w:rPr>
          <w:rStyle w:val="Vresatsauce"/>
        </w:rPr>
        <w:footnoteReference w:id="9"/>
      </w:r>
      <w:r w:rsidR="00E86046">
        <w:t xml:space="preserve"> pagarināt paskaidrojumu sniegšanas termiņu par mēnesi. Ņemot vērā minēto, Maksātnespējas kontroles dienests pagarināja paskaidrojumu sniegšanas termiņu līdz 2025. gada 22. oktobrim.</w:t>
      </w:r>
    </w:p>
    <w:p w14:paraId="607B717D" w14:textId="1B406C2E" w:rsidR="00E86046" w:rsidRPr="00D72078" w:rsidRDefault="0040582E" w:rsidP="001A5635">
      <w:pPr>
        <w:pStyle w:val="naisf"/>
        <w:spacing w:before="0" w:after="0"/>
        <w:ind w:firstLine="720"/>
      </w:pPr>
      <w:r>
        <w:t xml:space="preserve">Maksātnespējas kontroles dienestā 2025. gada 15. oktobrī saņemts Parādnieka kreditoru prasījumu reģistrs </w:t>
      </w:r>
      <w:r w:rsidR="00E924D0" w:rsidRPr="00E253B5">
        <w:t>/numurs/</w:t>
      </w:r>
      <w:r w:rsidR="00D61764" w:rsidRPr="00E253B5">
        <w:rPr>
          <w:rStyle w:val="Vresatsauce"/>
        </w:rPr>
        <w:footnoteReference w:id="10"/>
      </w:r>
      <w:r w:rsidR="00A17B0B" w:rsidRPr="00E253B5">
        <w:t xml:space="preserve">, </w:t>
      </w:r>
      <w:r w:rsidR="004B1D8C" w:rsidRPr="00E253B5">
        <w:t>kurā</w:t>
      </w:r>
      <w:r w:rsidR="004B1D8C">
        <w:t xml:space="preserve"> Maksātnespējas kontroles dienest</w:t>
      </w:r>
      <w:r w:rsidR="00856777">
        <w:t>a prasījums</w:t>
      </w:r>
      <w:r w:rsidR="004B1D8C">
        <w:t xml:space="preserve"> </w:t>
      </w:r>
      <w:r w:rsidR="00B041A9">
        <w:t>ir iekļauts ar atzīmi "atzīts"</w:t>
      </w:r>
      <w:r w:rsidR="00B537CD">
        <w:t xml:space="preserve"> 8 142,70 </w:t>
      </w:r>
      <w:proofErr w:type="spellStart"/>
      <w:r w:rsidR="00B537CD" w:rsidRPr="00957233">
        <w:rPr>
          <w:i/>
          <w:iCs/>
        </w:rPr>
        <w:t>euro</w:t>
      </w:r>
      <w:proofErr w:type="spellEnd"/>
      <w:r w:rsidR="00B537CD">
        <w:t xml:space="preserve"> apmērā</w:t>
      </w:r>
      <w:r w:rsidR="002F7AD3">
        <w:t>, nepiešķirot balsstiesības</w:t>
      </w:r>
      <w:r w:rsidR="009A5F94">
        <w:t>.</w:t>
      </w:r>
    </w:p>
    <w:bookmarkEnd w:id="0"/>
    <w:p w14:paraId="59623724" w14:textId="66FA9C23" w:rsidR="00641937" w:rsidRPr="003C3899" w:rsidRDefault="002B5D09" w:rsidP="001A5635">
      <w:pPr>
        <w:widowControl/>
        <w:spacing w:after="0" w:line="240" w:lineRule="auto"/>
        <w:ind w:firstLine="720"/>
        <w:jc w:val="both"/>
      </w:pPr>
      <w:r>
        <w:t xml:space="preserve">Maksātnespējas kontroles dienestā 2025. gada </w:t>
      </w:r>
      <w:r w:rsidR="000E73FD">
        <w:t>20</w:t>
      </w:r>
      <w:r>
        <w:t xml:space="preserve">. oktobrī saņemts </w:t>
      </w:r>
      <w:r w:rsidR="000E73FD">
        <w:t>Administratores 2025. gada 18. oktobra apliecinājums</w:t>
      </w:r>
      <w:r w:rsidR="00C60A17">
        <w:rPr>
          <w:rStyle w:val="Vresatsauce"/>
        </w:rPr>
        <w:footnoteReference w:id="11"/>
      </w:r>
      <w:r w:rsidR="00FF6D00">
        <w:t>, kurā Administratore norādīj</w:t>
      </w:r>
      <w:r w:rsidR="00514DB2">
        <w:t>a</w:t>
      </w:r>
      <w:r w:rsidR="00FF6D00">
        <w:t>, ka</w:t>
      </w:r>
      <w:r w:rsidR="00D655E4">
        <w:t xml:space="preserve"> </w:t>
      </w:r>
      <w:r w:rsidR="00FF6D00">
        <w:t>2025. gada 28. august</w:t>
      </w:r>
      <w:r w:rsidR="00D655E4">
        <w:t>ā</w:t>
      </w:r>
      <w:r w:rsidR="00D105CF">
        <w:t xml:space="preserve"> Maksātnespējas kontroles dienests</w:t>
      </w:r>
      <w:r w:rsidR="00D655E4">
        <w:t xml:space="preserve"> </w:t>
      </w:r>
      <w:r w:rsidR="00042628">
        <w:t xml:space="preserve">bija iekļauts Parādnieka </w:t>
      </w:r>
      <w:r w:rsidR="00042628" w:rsidRPr="003C3899">
        <w:t>kreditoru prasījumu reģistrā</w:t>
      </w:r>
      <w:r w:rsidR="00A16C94" w:rsidRPr="003C3899">
        <w:t xml:space="preserve"> </w:t>
      </w:r>
      <w:r w:rsidR="00AD3CB1" w:rsidRPr="003C3899">
        <w:t>un</w:t>
      </w:r>
      <w:r w:rsidR="0001232E" w:rsidRPr="003C3899">
        <w:t xml:space="preserve"> kreditoru prasījumu reģistrā veiktas izmaiņas atbilstoši </w:t>
      </w:r>
      <w:r w:rsidR="00A95B36" w:rsidRPr="003C3899">
        <w:t xml:space="preserve">Parādnieka </w:t>
      </w:r>
      <w:r w:rsidR="00F77EE7" w:rsidRPr="003C3899">
        <w:t>darbinieku</w:t>
      </w:r>
      <w:r w:rsidR="00A91C31" w:rsidRPr="003C3899">
        <w:t xml:space="preserve"> kreditoru</w:t>
      </w:r>
      <w:r w:rsidR="00F77EE7" w:rsidRPr="003C3899">
        <w:t xml:space="preserve"> prasījumiem</w:t>
      </w:r>
      <w:r w:rsidR="002F7B14" w:rsidRPr="003C3899">
        <w:t xml:space="preserve">, kas segti </w:t>
      </w:r>
      <w:r w:rsidR="00E7182D" w:rsidRPr="003C3899">
        <w:t>no Maksātnespējas kontroles dienesta līdzekļiem.</w:t>
      </w:r>
    </w:p>
    <w:p w14:paraId="4F0AB52B" w14:textId="151D7E17" w:rsidR="00985CE3" w:rsidRDefault="009A4DD2" w:rsidP="001A5635">
      <w:pPr>
        <w:widowControl/>
        <w:spacing w:after="0" w:line="240" w:lineRule="auto"/>
        <w:ind w:firstLine="720"/>
        <w:jc w:val="both"/>
      </w:pPr>
      <w:r w:rsidRPr="003C3899">
        <w:t>Maksātnespējas kontroles dienestā saņemti Administratores paskaidrojumi</w:t>
      </w:r>
      <w:r w:rsidRPr="003C3899">
        <w:rPr>
          <w:rStyle w:val="Vresatsauce"/>
        </w:rPr>
        <w:footnoteReference w:id="12"/>
      </w:r>
      <w:r w:rsidR="00A5430E" w:rsidRPr="003C3899">
        <w:t>,</w:t>
      </w:r>
      <w:r w:rsidR="001B6E56" w:rsidRPr="003C3899">
        <w:t xml:space="preserve"> </w:t>
      </w:r>
      <w:r w:rsidR="00A5430E" w:rsidRPr="003C3899">
        <w:t xml:space="preserve">kuros Administratore attiecībā </w:t>
      </w:r>
      <w:r w:rsidR="00EA022A" w:rsidRPr="003C3899">
        <w:t xml:space="preserve">uz </w:t>
      </w:r>
      <w:r w:rsidR="00A5430E" w:rsidRPr="003C3899">
        <w:t>iemesliem</w:t>
      </w:r>
      <w:r w:rsidR="00EA022A" w:rsidRPr="003C3899">
        <w:t>,</w:t>
      </w:r>
      <w:r w:rsidR="00A5430E" w:rsidRPr="003C3899">
        <w:t xml:space="preserve"> kāpēc Parādnieka kreditoru prasījumu reģistrā </w:t>
      </w:r>
      <w:r w:rsidR="008218DB" w:rsidRPr="003C3899">
        <w:t>uz paskaidrojumu pieprasījuma</w:t>
      </w:r>
      <w:r w:rsidR="00F80F68" w:rsidRPr="003C3899">
        <w:t xml:space="preserve"> brīdi</w:t>
      </w:r>
      <w:r w:rsidR="00F80F68" w:rsidRPr="003C3899">
        <w:rPr>
          <w:rStyle w:val="Vresatsauce"/>
        </w:rPr>
        <w:footnoteReference w:id="13"/>
      </w:r>
      <w:r w:rsidR="00F80F68" w:rsidRPr="003C3899">
        <w:t xml:space="preserve"> Maksātnespējas kontroles dienesta</w:t>
      </w:r>
      <w:r w:rsidR="00F80F68">
        <w:t xml:space="preserve"> prasījums ir ierakstīts 0,00 </w:t>
      </w:r>
      <w:proofErr w:type="spellStart"/>
      <w:r w:rsidR="00F80F68" w:rsidRPr="000A404F">
        <w:rPr>
          <w:i/>
          <w:iCs/>
        </w:rPr>
        <w:t>euro</w:t>
      </w:r>
      <w:proofErr w:type="spellEnd"/>
      <w:r w:rsidR="00F80F68">
        <w:t xml:space="preserve"> apmērā</w:t>
      </w:r>
      <w:r w:rsidR="00A30E61">
        <w:t>, norādīj</w:t>
      </w:r>
      <w:r w:rsidR="00514DB2">
        <w:t>a</w:t>
      </w:r>
      <w:r w:rsidR="00A30E61">
        <w:t xml:space="preserve">, ka </w:t>
      </w:r>
      <w:r w:rsidR="005340E8">
        <w:t xml:space="preserve">Elektroniskajā maksātnespējas uzskaites sistēmā (turpmāk – Sistēma) </w:t>
      </w:r>
      <w:r w:rsidR="00A30E61">
        <w:t xml:space="preserve">nav paredzēta datu atspoguļošana atbilstoši </w:t>
      </w:r>
      <w:r w:rsidR="00A30E61" w:rsidRPr="007A5494">
        <w:t xml:space="preserve">Maksātnespējas likuma </w:t>
      </w:r>
      <w:r w:rsidR="0054606B" w:rsidRPr="007A5494">
        <w:t>75. panta ceturtās un ceturtās</w:t>
      </w:r>
      <w:r w:rsidR="0054606B" w:rsidRPr="007A5494">
        <w:rPr>
          <w:vertAlign w:val="superscript"/>
        </w:rPr>
        <w:t>1</w:t>
      </w:r>
      <w:r w:rsidR="0054606B" w:rsidRPr="007A5494">
        <w:t xml:space="preserve"> daļas normām.</w:t>
      </w:r>
    </w:p>
    <w:p w14:paraId="7571345D" w14:textId="6ED91360" w:rsidR="00732135" w:rsidRPr="00E253B5" w:rsidRDefault="00910D67" w:rsidP="001A5635">
      <w:pPr>
        <w:widowControl/>
        <w:spacing w:after="0" w:line="240" w:lineRule="auto"/>
        <w:ind w:firstLine="720"/>
        <w:jc w:val="both"/>
      </w:pPr>
      <w:r w:rsidRPr="00FC5166">
        <w:t xml:space="preserve">Atbilstoši </w:t>
      </w:r>
      <w:r w:rsidR="00FD601B" w:rsidRPr="00FC5166">
        <w:t>Sistēmā</w:t>
      </w:r>
      <w:r w:rsidRPr="00FC5166">
        <w:t xml:space="preserve"> </w:t>
      </w:r>
      <w:r w:rsidR="00D97D48" w:rsidRPr="00FC5166">
        <w:t xml:space="preserve">pēdējam reģistrētajam </w:t>
      </w:r>
      <w:r w:rsidR="00E66A6D" w:rsidRPr="00FC5166">
        <w:t xml:space="preserve">2025. gada 17. decembra Parādnieka kreditoru </w:t>
      </w:r>
      <w:r w:rsidR="00A56F41" w:rsidRPr="00FC5166">
        <w:t xml:space="preserve">prasījumu </w:t>
      </w:r>
      <w:r w:rsidR="00E66A6D" w:rsidRPr="00FC5166">
        <w:t>reģistram</w:t>
      </w:r>
      <w:r w:rsidR="00D712DD" w:rsidRPr="00FC5166">
        <w:t xml:space="preserve"> </w:t>
      </w:r>
      <w:r w:rsidR="00E924D0">
        <w:t>/</w:t>
      </w:r>
      <w:r w:rsidR="00E924D0" w:rsidRPr="00E253B5">
        <w:t>numurs/</w:t>
      </w:r>
      <w:r w:rsidR="00286E31" w:rsidRPr="00E253B5">
        <w:t>, Maksātnespējas kontroles dienesta</w:t>
      </w:r>
      <w:r w:rsidR="00B53B22" w:rsidRPr="00E253B5">
        <w:t xml:space="preserve"> prasījums </w:t>
      </w:r>
      <w:r w:rsidR="00AF2124" w:rsidRPr="00E253B5">
        <w:t xml:space="preserve">ir iekļauts </w:t>
      </w:r>
      <w:r w:rsidR="00450DB9" w:rsidRPr="00E253B5">
        <w:t>ar atzīmi "atzīts"</w:t>
      </w:r>
      <w:r w:rsidR="00E92086" w:rsidRPr="00E253B5">
        <w:t xml:space="preserve"> 8 142,70 </w:t>
      </w:r>
      <w:proofErr w:type="spellStart"/>
      <w:r w:rsidR="00E92086" w:rsidRPr="00E253B5">
        <w:rPr>
          <w:i/>
          <w:iCs/>
        </w:rPr>
        <w:t>euro</w:t>
      </w:r>
      <w:proofErr w:type="spellEnd"/>
      <w:r w:rsidR="00E92086" w:rsidRPr="00E253B5">
        <w:t xml:space="preserve"> apmērā</w:t>
      </w:r>
      <w:r w:rsidR="003755C8" w:rsidRPr="00E253B5">
        <w:t>, nepiešķirot balsstiesības.</w:t>
      </w:r>
    </w:p>
    <w:p w14:paraId="53798FF2" w14:textId="5D44BE29" w:rsidR="00575C15" w:rsidRPr="00E253B5" w:rsidRDefault="00575C15" w:rsidP="00575C15">
      <w:pPr>
        <w:pStyle w:val="naisf"/>
        <w:spacing w:before="0" w:after="0"/>
        <w:ind w:firstLine="720"/>
        <w:rPr>
          <w:b/>
          <w:bCs/>
        </w:rPr>
      </w:pPr>
      <w:r w:rsidRPr="00E253B5">
        <w:rPr>
          <w:b/>
          <w:bCs/>
        </w:rPr>
        <w:t>[2] Par Administratores rīcību, nosakot kreditoru sapulces norises vietu.</w:t>
      </w:r>
    </w:p>
    <w:p w14:paraId="0EC0820D" w14:textId="45B441B3" w:rsidR="00905378" w:rsidRDefault="00200F3A" w:rsidP="00224CD9">
      <w:pPr>
        <w:tabs>
          <w:tab w:val="left" w:pos="993"/>
        </w:tabs>
        <w:spacing w:after="0" w:line="240" w:lineRule="auto"/>
        <w:ind w:firstLine="720"/>
        <w:jc w:val="both"/>
      </w:pPr>
      <w:r w:rsidRPr="00E253B5">
        <w:t>Sistēmā 2025. gada 14. augustā reģistrēts Administratores pieteikums</w:t>
      </w:r>
      <w:r w:rsidRPr="00E253B5">
        <w:rPr>
          <w:rStyle w:val="Vresatsauce"/>
          <w:lang w:eastAsia="en-US"/>
        </w:rPr>
        <w:footnoteReference w:id="14"/>
      </w:r>
      <w:r w:rsidRPr="00E253B5">
        <w:t xml:space="preserve"> Uzņēmumu reģistram par Parādnieka juridiskās personas adreses maiņu no </w:t>
      </w:r>
      <w:r w:rsidR="00E924D0" w:rsidRPr="00E253B5">
        <w:t>/adrese/</w:t>
      </w:r>
      <w:r w:rsidRPr="00E253B5">
        <w:t xml:space="preserve">, uz adresi </w:t>
      </w:r>
      <w:r w:rsidR="00E924D0" w:rsidRPr="00E253B5">
        <w:t>/adrese/</w:t>
      </w:r>
      <w:r w:rsidRPr="00E253B5">
        <w:t xml:space="preserve">. Savukārt ar </w:t>
      </w:r>
      <w:r w:rsidR="00905378" w:rsidRPr="00E253B5">
        <w:t>2</w:t>
      </w:r>
      <w:r w:rsidR="00905378" w:rsidRPr="00E253B5">
        <w:rPr>
          <w:lang w:eastAsia="en-US"/>
        </w:rPr>
        <w:t xml:space="preserve">025. gada 14. augusta paziņojumu </w:t>
      </w:r>
      <w:r w:rsidR="004130B8" w:rsidRPr="00E253B5">
        <w:rPr>
          <w:lang w:eastAsia="en-US"/>
        </w:rPr>
        <w:t>/numurs/</w:t>
      </w:r>
      <w:r w:rsidR="00905378" w:rsidRPr="00E253B5">
        <w:rPr>
          <w:lang w:eastAsia="en-US"/>
        </w:rPr>
        <w:t xml:space="preserve"> </w:t>
      </w:r>
      <w:r w:rsidRPr="00E253B5">
        <w:rPr>
          <w:lang w:eastAsia="en-US"/>
        </w:rPr>
        <w:t xml:space="preserve">Administratore </w:t>
      </w:r>
      <w:r w:rsidR="00905378" w:rsidRPr="00E253B5">
        <w:rPr>
          <w:lang w:eastAsia="en-US"/>
        </w:rPr>
        <w:t>informējusi kreditorus par Sapulces rīkošanu un tās norises vietu Daugavpilī.</w:t>
      </w:r>
    </w:p>
    <w:p w14:paraId="4D88F86D" w14:textId="3EEC9F31" w:rsidR="00CD4859" w:rsidRPr="007907ED" w:rsidRDefault="00FF6B0E" w:rsidP="00BC20F6">
      <w:pPr>
        <w:tabs>
          <w:tab w:val="left" w:pos="993"/>
        </w:tabs>
        <w:spacing w:after="0" w:line="240" w:lineRule="auto"/>
        <w:ind w:firstLine="720"/>
        <w:jc w:val="both"/>
        <w:rPr>
          <w:lang w:eastAsia="en-US"/>
        </w:rPr>
      </w:pPr>
      <w:r>
        <w:rPr>
          <w:lang w:eastAsia="en-US"/>
        </w:rPr>
        <w:t>A</w:t>
      </w:r>
      <w:r w:rsidRPr="004C3EE6">
        <w:rPr>
          <w:lang w:eastAsia="en-US"/>
        </w:rPr>
        <w:t>tbilstoši Parādnieka kreditoru prasījumu reģistram</w:t>
      </w:r>
      <w:r w:rsidRPr="004C3EE6">
        <w:rPr>
          <w:vertAlign w:val="superscript"/>
          <w:lang w:val="en-US" w:eastAsia="en-US"/>
        </w:rPr>
        <w:footnoteReference w:id="15"/>
      </w:r>
      <w:r w:rsidRPr="004C3EE6">
        <w:rPr>
          <w:lang w:eastAsia="en-US"/>
        </w:rPr>
        <w:t xml:space="preserve"> Parādnieka maksātnespējas procesā atzīti 10 kreditoru prasījumi</w:t>
      </w:r>
      <w:r w:rsidR="00697948" w:rsidRPr="0059321E">
        <w:rPr>
          <w:lang w:eastAsia="en-US"/>
        </w:rPr>
        <w:t>.</w:t>
      </w:r>
      <w:r w:rsidR="00CD4859" w:rsidRPr="0059321E">
        <w:rPr>
          <w:lang w:eastAsia="en-US"/>
        </w:rPr>
        <w:t xml:space="preserve"> </w:t>
      </w:r>
      <w:r w:rsidR="00697948" w:rsidRPr="006C0B0F">
        <w:rPr>
          <w:lang w:eastAsia="en-US"/>
        </w:rPr>
        <w:t>L</w:t>
      </w:r>
      <w:r w:rsidR="00CD4859" w:rsidRPr="006C0B0F">
        <w:rPr>
          <w:lang w:eastAsia="en-US"/>
        </w:rPr>
        <w:t xml:space="preserve">ielākajai kreditoru daļai kontaktinformācijas </w:t>
      </w:r>
      <w:r w:rsidR="00CD4859" w:rsidRPr="007907ED">
        <w:rPr>
          <w:lang w:eastAsia="en-US"/>
        </w:rPr>
        <w:t>sadaļā saziņas adrese norādīta Rīga, bet vienam kreditoram Limbaži</w:t>
      </w:r>
      <w:r w:rsidR="004F0B3E" w:rsidRPr="007907ED">
        <w:rPr>
          <w:lang w:eastAsia="en-US"/>
        </w:rPr>
        <w:t>.</w:t>
      </w:r>
      <w:r w:rsidR="00200F3A" w:rsidRPr="007907ED">
        <w:rPr>
          <w:lang w:eastAsia="en-US"/>
        </w:rPr>
        <w:t xml:space="preserve"> </w:t>
      </w:r>
      <w:r w:rsidR="00CD4859" w:rsidRPr="007907ED">
        <w:rPr>
          <w:lang w:eastAsia="en-US"/>
        </w:rPr>
        <w:t xml:space="preserve">Atbilstoši </w:t>
      </w:r>
      <w:r w:rsidR="00AD1BC2" w:rsidRPr="007907ED">
        <w:rPr>
          <w:lang w:eastAsia="en-US"/>
        </w:rPr>
        <w:t xml:space="preserve">Uzņēmumu reģistra vestajā </w:t>
      </w:r>
      <w:r w:rsidR="00CD4859" w:rsidRPr="007907ED">
        <w:rPr>
          <w:lang w:eastAsia="en-US"/>
        </w:rPr>
        <w:t>maksātnespējas reģistrā pieejamajai informācijai, arī Administratores prakses vietas adrese reģistrēta Rīgā.</w:t>
      </w:r>
    </w:p>
    <w:p w14:paraId="6E3988AF" w14:textId="3FBD00C7" w:rsidR="000E614A" w:rsidRPr="007907ED" w:rsidRDefault="000E614A" w:rsidP="000E614A">
      <w:pPr>
        <w:pStyle w:val="Sarakstarindkopa"/>
        <w:ind w:left="0" w:firstLine="720"/>
        <w:jc w:val="both"/>
        <w:rPr>
          <w:color w:val="000000" w:themeColor="text1"/>
        </w:rPr>
      </w:pPr>
      <w:r w:rsidRPr="007907ED">
        <w:t>Ņemot vērā minēto, Maksātnespējas kontroles dienests Administratorei lūdza sniegt paskaidrojumus</w:t>
      </w:r>
      <w:r w:rsidRPr="007907ED">
        <w:rPr>
          <w:rStyle w:val="Vresatsauce"/>
        </w:rPr>
        <w:footnoteReference w:id="16"/>
      </w:r>
      <w:r w:rsidRPr="007907ED">
        <w:t xml:space="preserve"> par apsvērumiem organizēt Sapulci Daugavpilī un vai, Administratores prāt, plānotās izmaksas, kas radīsies organizējot Sapulci Daugavpilī ir uzskatāmas par ekonomiski pamatotām un atbilstošām Maksātnespējas likuma 6. panta 5. punktam. Maksātnespējas kontroles dienests, tostarp, vērsa Administratores uzmanību, ka</w:t>
      </w:r>
      <w:r w:rsidR="00C41A5A" w:rsidRPr="007907ED">
        <w:t>,</w:t>
      </w:r>
      <w:r w:rsidRPr="007907ED">
        <w:t xml:space="preserve"> </w:t>
      </w:r>
      <w:r w:rsidRPr="007907ED">
        <w:rPr>
          <w:lang w:eastAsia="en-US"/>
        </w:rPr>
        <w:t>Maksātnespējas kontroles dienesta ieskatā, Sapulces sasaukšana klātienē Daugavpilī, ņemot vērā to, ka Administratorei ir tiesības sasaukt kreditoru sapulci, noturot to attālināti</w:t>
      </w:r>
      <w:r w:rsidRPr="007907ED">
        <w:rPr>
          <w:vertAlign w:val="superscript"/>
          <w:lang w:eastAsia="en-US"/>
        </w:rPr>
        <w:footnoteReference w:id="17"/>
      </w:r>
      <w:r w:rsidRPr="007907ED">
        <w:rPr>
          <w:lang w:eastAsia="en-US"/>
        </w:rPr>
        <w:t xml:space="preserve">, </w:t>
      </w:r>
      <w:proofErr w:type="spellStart"/>
      <w:r w:rsidRPr="007907ED">
        <w:rPr>
          <w:lang w:eastAsia="en-US"/>
        </w:rPr>
        <w:t>pirmšķietami</w:t>
      </w:r>
      <w:proofErr w:type="spellEnd"/>
      <w:r w:rsidRPr="007907ED">
        <w:rPr>
          <w:lang w:eastAsia="en-US"/>
        </w:rPr>
        <w:t>, neatbilst Parādnieka kreditoru kopuma interesēm un neveicina efektīvu maksātnespējas procesa norisi</w:t>
      </w:r>
      <w:r w:rsidR="00C41A5A" w:rsidRPr="007907ED">
        <w:rPr>
          <w:lang w:eastAsia="en-US"/>
        </w:rPr>
        <w:t>.</w:t>
      </w:r>
      <w:r w:rsidRPr="007907ED">
        <w:rPr>
          <w:lang w:eastAsia="en-US"/>
        </w:rPr>
        <w:t xml:space="preserve"> </w:t>
      </w:r>
      <w:r w:rsidR="00C41A5A" w:rsidRPr="007907ED">
        <w:rPr>
          <w:lang w:eastAsia="en-US"/>
        </w:rPr>
        <w:t>K</w:t>
      </w:r>
      <w:r w:rsidRPr="007907ED">
        <w:rPr>
          <w:lang w:eastAsia="en-US"/>
        </w:rPr>
        <w:t xml:space="preserve">onkrētajā gadījumā, ievērojot </w:t>
      </w:r>
      <w:r w:rsidRPr="007907ED">
        <w:rPr>
          <w:lang w:eastAsia="en-US"/>
        </w:rPr>
        <w:lastRenderedPageBreak/>
        <w:t xml:space="preserve">kreditoru atrašanās vietas, attālinātas kreditoru sapulces sasaukšana būtu vairāk vērsta uz maksātnespējas procesa mērķa sasniegšanu ar vismazāko resursu patēriņu. Tāpat Maksātnespējas kontroles dienests aicināja Administratori izvērtēt iespēju </w:t>
      </w:r>
      <w:r w:rsidRPr="007907ED">
        <w:rPr>
          <w:color w:val="000000" w:themeColor="text1"/>
          <w:lang w:eastAsia="en-US"/>
        </w:rPr>
        <w:t xml:space="preserve">sasaukt Sapulci, izmantojot vienu no </w:t>
      </w:r>
      <w:r w:rsidRPr="007907ED">
        <w:rPr>
          <w:color w:val="000000" w:themeColor="text1"/>
        </w:rPr>
        <w:t>Maksātnespējas likuma 86. panta 2</w:t>
      </w:r>
      <w:r w:rsidRPr="007907ED">
        <w:rPr>
          <w:color w:val="000000" w:themeColor="text1"/>
          <w:vertAlign w:val="superscript"/>
        </w:rPr>
        <w:t>2</w:t>
      </w:r>
      <w:r w:rsidRPr="007907ED">
        <w:rPr>
          <w:color w:val="000000" w:themeColor="text1"/>
        </w:rPr>
        <w:t xml:space="preserve"> daļas 2. un 3. punktā minētajiem veidiem</w:t>
      </w:r>
      <w:r w:rsidR="003E40E2" w:rsidRPr="007907ED">
        <w:rPr>
          <w:rStyle w:val="Vresatsauce"/>
          <w:color w:val="000000" w:themeColor="text1"/>
        </w:rPr>
        <w:footnoteReference w:id="18"/>
      </w:r>
      <w:r w:rsidRPr="007907ED">
        <w:rPr>
          <w:color w:val="000000" w:themeColor="text1"/>
        </w:rPr>
        <w:t>, tādejādi veicinot kreditoru kopuma intereses un samazinot Parādnieka izdevumu apmēru.</w:t>
      </w:r>
    </w:p>
    <w:p w14:paraId="6B6BA5C7" w14:textId="139F0B75" w:rsidR="006044E2" w:rsidRPr="007907ED" w:rsidRDefault="006044E2" w:rsidP="007704A5">
      <w:pPr>
        <w:pStyle w:val="tv213"/>
        <w:numPr>
          <w:ilvl w:val="0"/>
          <w:numId w:val="15"/>
        </w:numPr>
        <w:shd w:val="clear" w:color="auto" w:fill="FFFFFF"/>
        <w:spacing w:before="0" w:beforeAutospacing="0" w:after="0" w:afterAutospacing="0"/>
        <w:ind w:firstLine="720"/>
        <w:jc w:val="both"/>
      </w:pPr>
      <w:r w:rsidRPr="007907ED">
        <w:rPr>
          <w:lang w:eastAsia="en-US"/>
        </w:rPr>
        <w:t xml:space="preserve">Atbilstoši Parādnieka 2025. gada 3. septembra kreditoru sapulces protokolam </w:t>
      </w:r>
      <w:r w:rsidR="00E76019" w:rsidRPr="007907ED">
        <w:rPr>
          <w:lang w:eastAsia="en-US"/>
        </w:rPr>
        <w:t>/numurs/</w:t>
      </w:r>
      <w:r w:rsidR="006A7263" w:rsidRPr="007907ED">
        <w:rPr>
          <w:lang w:eastAsia="en-US"/>
        </w:rPr>
        <w:t xml:space="preserve"> (turpmāk – Sapulces protokols)</w:t>
      </w:r>
      <w:r w:rsidRPr="007907ED">
        <w:rPr>
          <w:lang w:eastAsia="en-US"/>
        </w:rPr>
        <w:t xml:space="preserve">, Sapulcē piedalījās viens kreditors – </w:t>
      </w:r>
      <w:r w:rsidR="00564D63" w:rsidRPr="007907ED">
        <w:rPr>
          <w:lang w:eastAsia="en-US"/>
        </w:rPr>
        <w:t>/Nosaukums B/</w:t>
      </w:r>
      <w:r w:rsidRPr="007907ED">
        <w:rPr>
          <w:lang w:eastAsia="en-US"/>
        </w:rPr>
        <w:t>.</w:t>
      </w:r>
    </w:p>
    <w:p w14:paraId="78B5EC57" w14:textId="00AB521D" w:rsidR="00CA2B39" w:rsidRPr="007907ED" w:rsidRDefault="00CA2B39" w:rsidP="00CA2B39">
      <w:pPr>
        <w:pStyle w:val="Sarakstarindkopa"/>
        <w:ind w:left="0" w:firstLine="720"/>
        <w:jc w:val="both"/>
      </w:pPr>
      <w:r w:rsidRPr="007907ED">
        <w:t xml:space="preserve">Maksātnespējas kontroles dienestā saņemti Administratores 2025. gada 8. septembra paskaidrojumi </w:t>
      </w:r>
      <w:r w:rsidR="009A16FC" w:rsidRPr="007907ED">
        <w:t>/numurs/</w:t>
      </w:r>
      <w:r w:rsidRPr="007907ED">
        <w:rPr>
          <w:rStyle w:val="Vresatsauce"/>
        </w:rPr>
        <w:footnoteReference w:id="19"/>
      </w:r>
      <w:r w:rsidRPr="007907ED">
        <w:t>, kuros Administratore paskaidroja turpmāk minēto.</w:t>
      </w:r>
    </w:p>
    <w:p w14:paraId="7638B9AB" w14:textId="5529914D" w:rsidR="00CA2B39" w:rsidRPr="007907ED" w:rsidRDefault="00CA2B39" w:rsidP="00CA2B39">
      <w:pPr>
        <w:pStyle w:val="Sarakstarindkopa"/>
        <w:ind w:left="0" w:firstLine="720"/>
        <w:jc w:val="both"/>
      </w:pPr>
      <w:r w:rsidRPr="007907ED">
        <w:t xml:space="preserve">Sapulces norises vieta izvēlēta Daugavpilī, jo Parādnieka juridiskā adrese ir </w:t>
      </w:r>
      <w:r w:rsidR="009A16FC" w:rsidRPr="007907ED">
        <w:t>/adrese/</w:t>
      </w:r>
      <w:r w:rsidRPr="007907ED">
        <w:t>. Sapulces rīkošanai nepieciešama telpu noma, jo Sapulcē plānoti 15 dalībnieki un to skaita dēļ Sapulci nav iespējams rīkot Parādnieka juridiskajā adresē un Administratores prakses vietā. Papildus Administratore norādīj</w:t>
      </w:r>
      <w:r w:rsidR="00514DB2" w:rsidRPr="007907ED">
        <w:t>a</w:t>
      </w:r>
      <w:r w:rsidRPr="007907ED">
        <w:t>, ka telpu noma Daugavpilī ir lētāka kā Rīgā, līdz ar to Maksātnespējas kontroles dienesta norāde par mērķu sasniegšanu ar vismazāko resursu patēriņu ir aplama.</w:t>
      </w:r>
    </w:p>
    <w:p w14:paraId="7937BCE5" w14:textId="77777777" w:rsidR="00CA2B39" w:rsidRPr="007907ED" w:rsidRDefault="00CA2B39" w:rsidP="00CA2B39">
      <w:pPr>
        <w:pStyle w:val="Sarakstarindkopa"/>
        <w:ind w:left="0" w:firstLine="720"/>
        <w:jc w:val="both"/>
      </w:pPr>
      <w:r w:rsidRPr="007907ED">
        <w:t>Attiecībā par kreditoru atrašanās vietām, Administratore paskaidroja, ka katrs kreditora pārstāvis varēja piedalīties Sapulcē, jo vilciena Rīga-Daugavpils ierašanās laiks ir plkst.10.46, bet laiks, kas ir nepieciešams līdz Sapulces norises vietai ir 10 minūtes.</w:t>
      </w:r>
    </w:p>
    <w:p w14:paraId="6A568D0F" w14:textId="77777777" w:rsidR="00CA2B39" w:rsidRPr="007907ED" w:rsidRDefault="00CA2B39" w:rsidP="00CA2B39">
      <w:pPr>
        <w:pStyle w:val="Sarakstarindkopa"/>
        <w:ind w:left="0" w:firstLine="720"/>
        <w:jc w:val="both"/>
      </w:pPr>
      <w:r w:rsidRPr="007907ED">
        <w:t>Par apsvērumiem organizēt Sapulci klātienē Administratore paskaidroja, ka Maksātnespējas likuma 86. panta otrā</w:t>
      </w:r>
      <w:r w:rsidRPr="007907ED">
        <w:rPr>
          <w:vertAlign w:val="superscript"/>
        </w:rPr>
        <w:t xml:space="preserve">1 </w:t>
      </w:r>
      <w:r w:rsidRPr="007907ED">
        <w:t>daļa noteic, ka kreditoru sapulces norises veidu nosaka administrators.</w:t>
      </w:r>
    </w:p>
    <w:p w14:paraId="01497C75" w14:textId="3775C74B" w:rsidR="00BE7D38" w:rsidRPr="007907ED" w:rsidRDefault="00CA2B39" w:rsidP="007704A5">
      <w:pPr>
        <w:pStyle w:val="tv213"/>
        <w:numPr>
          <w:ilvl w:val="0"/>
          <w:numId w:val="15"/>
        </w:numPr>
        <w:shd w:val="clear" w:color="auto" w:fill="FFFFFF"/>
        <w:spacing w:before="0" w:beforeAutospacing="0" w:after="0" w:afterAutospacing="0"/>
        <w:ind w:firstLine="720"/>
        <w:jc w:val="both"/>
      </w:pPr>
      <w:r w:rsidRPr="007907ED">
        <w:rPr>
          <w:lang w:eastAsia="en-US"/>
        </w:rPr>
        <w:t xml:space="preserve">Papildus Administratore norādīja, ka atbilstoši Maksātnespējas likuma 86. pantam, kreditoru sapulces sasaukšana vienmēr atbilst kreditoru kopuma interesēm. Savukārt visas kreditoru sapulces, kuras rīkotas attālināti, pirmkārt, neatbilst Maksātnespējas likuma 86. panta otrās daļas normai, otrkārt, parādīja tiesību institūta </w:t>
      </w:r>
      <w:proofErr w:type="spellStart"/>
      <w:r w:rsidRPr="007907ED">
        <w:rPr>
          <w:lang w:eastAsia="en-US"/>
        </w:rPr>
        <w:t>neefektivitāti</w:t>
      </w:r>
      <w:proofErr w:type="spellEnd"/>
      <w:r w:rsidRPr="007907ED">
        <w:rPr>
          <w:lang w:eastAsia="en-US"/>
        </w:rPr>
        <w:t xml:space="preserve"> un neatbilstību Maksātnespējas likuma principiem, jo prasīja daudz lielākus resursus.</w:t>
      </w:r>
    </w:p>
    <w:p w14:paraId="5231D393" w14:textId="15486977" w:rsidR="00CA2B39" w:rsidRPr="007907ED" w:rsidRDefault="009D4898" w:rsidP="009D4898">
      <w:pPr>
        <w:pStyle w:val="Sarakstarindkopa"/>
        <w:ind w:left="0" w:firstLine="720"/>
        <w:jc w:val="both"/>
      </w:pPr>
      <w:r w:rsidRPr="007907ED">
        <w:t xml:space="preserve">Ņemot vērā minēto, </w:t>
      </w:r>
      <w:r w:rsidR="008B710D" w:rsidRPr="007907ED">
        <w:t xml:space="preserve">Maksātnespējas kontroles dienests Administratorei lūdza sniegt papildu </w:t>
      </w:r>
      <w:r w:rsidR="001D3E6E" w:rsidRPr="007907ED">
        <w:t>paskaidrojumus</w:t>
      </w:r>
      <w:r w:rsidR="008B710D" w:rsidRPr="007907ED">
        <w:rPr>
          <w:rStyle w:val="Vresatsauce"/>
        </w:rPr>
        <w:footnoteReference w:id="20"/>
      </w:r>
      <w:r w:rsidR="008B710D" w:rsidRPr="007907ED">
        <w:t xml:space="preserve"> par</w:t>
      </w:r>
      <w:r w:rsidR="0035320A" w:rsidRPr="007907ED">
        <w:t xml:space="preserve"> </w:t>
      </w:r>
      <w:r w:rsidR="00EF0494" w:rsidRPr="007907ED">
        <w:t>Administratores apsvērumiem, kādēļ kreditoru sapulces, kuras tiek rīkotas attālināti neatbilst Maksātnespējas likuma 86. panta otrās daļas normai un Maksātnespējas likuma principie</w:t>
      </w:r>
      <w:r w:rsidR="00B73471" w:rsidRPr="007907ED">
        <w:t>m</w:t>
      </w:r>
      <w:r w:rsidR="00AB5BD6" w:rsidRPr="007907ED">
        <w:t>,</w:t>
      </w:r>
      <w:r w:rsidR="00B73471" w:rsidRPr="007907ED">
        <w:t xml:space="preserve"> un kādā veidā kreditoru sapulces rīkošana attālināti prasa daudz lielākus resursus.</w:t>
      </w:r>
      <w:r w:rsidR="00EF0494" w:rsidRPr="007907ED">
        <w:t xml:space="preserve"> </w:t>
      </w:r>
      <w:r w:rsidR="00533A98" w:rsidRPr="007907ED">
        <w:t>Kā arī papildus lūgts sniegt informāciju par iemesliem kāpēc Parādniekam mainīta juridiskā adrese</w:t>
      </w:r>
      <w:r w:rsidR="001D3E6E" w:rsidRPr="007907ED">
        <w:t>.</w:t>
      </w:r>
    </w:p>
    <w:p w14:paraId="2C2CD03A" w14:textId="1656393C" w:rsidR="00FC31C7" w:rsidRPr="007907ED" w:rsidRDefault="00992A91" w:rsidP="006E2D95">
      <w:pPr>
        <w:pStyle w:val="Sarakstarindkopa"/>
        <w:ind w:left="0" w:firstLine="720"/>
        <w:jc w:val="both"/>
      </w:pPr>
      <w:r w:rsidRPr="007907ED">
        <w:t>Maksātnespējas kontroles dienestā saņemti Administratores paskaidrojumi</w:t>
      </w:r>
      <w:r w:rsidRPr="007907ED">
        <w:rPr>
          <w:rStyle w:val="Vresatsauce"/>
        </w:rPr>
        <w:footnoteReference w:id="21"/>
      </w:r>
      <w:r w:rsidRPr="007907ED">
        <w:t xml:space="preserve">, kuros </w:t>
      </w:r>
      <w:r w:rsidR="00AE0608" w:rsidRPr="007907ED">
        <w:t>a</w:t>
      </w:r>
      <w:r w:rsidRPr="007907ED">
        <w:t xml:space="preserve">ttiecībā </w:t>
      </w:r>
      <w:r w:rsidR="00201123" w:rsidRPr="007907ED">
        <w:t>par</w:t>
      </w:r>
      <w:r w:rsidRPr="007907ED">
        <w:t xml:space="preserve"> </w:t>
      </w:r>
      <w:r w:rsidR="00201123" w:rsidRPr="007907ED">
        <w:t xml:space="preserve">Administratores apsvērumiem par </w:t>
      </w:r>
      <w:r w:rsidR="003D39E6" w:rsidRPr="007907ED">
        <w:t xml:space="preserve">attālinātas </w:t>
      </w:r>
      <w:r w:rsidR="00113864" w:rsidRPr="007907ED">
        <w:t>sapulces rīkošan</w:t>
      </w:r>
      <w:r w:rsidR="003D39E6" w:rsidRPr="007907ED">
        <w:t>as neatbilstību Maksātnespējas likuma normām</w:t>
      </w:r>
      <w:r w:rsidR="00201123" w:rsidRPr="007907ED">
        <w:t xml:space="preserve">, Administratore </w:t>
      </w:r>
      <w:r w:rsidR="005F4B6D" w:rsidRPr="007907ED">
        <w:t>norādīj</w:t>
      </w:r>
      <w:r w:rsidR="00514DB2" w:rsidRPr="007907ED">
        <w:t>a</w:t>
      </w:r>
      <w:r w:rsidR="005F4B6D" w:rsidRPr="007907ED">
        <w:t>, ka</w:t>
      </w:r>
      <w:r w:rsidR="006A7263" w:rsidRPr="007907ED">
        <w:t>,</w:t>
      </w:r>
      <w:r w:rsidR="005F4B6D" w:rsidRPr="007907ED">
        <w:t xml:space="preserve"> izmantojot vienu no Maksātnespējas likuma 86. panta otrās</w:t>
      </w:r>
      <w:r w:rsidR="00A86B5F" w:rsidRPr="007907ED">
        <w:rPr>
          <w:vertAlign w:val="superscript"/>
        </w:rPr>
        <w:t xml:space="preserve">2 </w:t>
      </w:r>
      <w:r w:rsidR="00A86B5F" w:rsidRPr="007907ED">
        <w:t xml:space="preserve">daļas </w:t>
      </w:r>
      <w:r w:rsidR="00584A25" w:rsidRPr="007907ED">
        <w:t xml:space="preserve">2. un 3. punktā minētajiem veidiem, Maksātnespējas likumā nav </w:t>
      </w:r>
      <w:r w:rsidR="00FA41BA" w:rsidRPr="007907ED">
        <w:t>paredzēta parādnieka pārstāvju piedalīšanās kreditoru sapulcē, kas neatbilst Maksātnespējas likuma normām, kā arī ir</w:t>
      </w:r>
      <w:r w:rsidR="00356F7E" w:rsidRPr="007907ED">
        <w:t xml:space="preserve"> konstatējami</w:t>
      </w:r>
      <w:r w:rsidR="00FA41BA" w:rsidRPr="007907ED">
        <w:t xml:space="preserve"> citi būtiski trūkumi un neatbilstības.</w:t>
      </w:r>
    </w:p>
    <w:p w14:paraId="48DF1852" w14:textId="468DF442" w:rsidR="00575C15" w:rsidRPr="007907ED" w:rsidRDefault="00201123" w:rsidP="007704A5">
      <w:pPr>
        <w:pStyle w:val="Sarakstarindkopa"/>
        <w:ind w:left="0" w:firstLine="720"/>
        <w:jc w:val="both"/>
      </w:pPr>
      <w:r w:rsidRPr="007907ED">
        <w:t xml:space="preserve">Attiecībā par </w:t>
      </w:r>
      <w:r w:rsidR="00992A91" w:rsidRPr="007907ED">
        <w:t>iemesliem, kāpēc Parādnieka</w:t>
      </w:r>
      <w:r w:rsidR="00676B84" w:rsidRPr="007907ED">
        <w:t>m mainīta juridiskā adrese</w:t>
      </w:r>
      <w:r w:rsidR="00AE0608" w:rsidRPr="007907ED">
        <w:t xml:space="preserve"> Administratore</w:t>
      </w:r>
      <w:r w:rsidR="00676B84" w:rsidRPr="007907ED">
        <w:t xml:space="preserve"> norādīj</w:t>
      </w:r>
      <w:r w:rsidR="00514DB2" w:rsidRPr="007907ED">
        <w:t>a</w:t>
      </w:r>
      <w:r w:rsidR="00CA54FC" w:rsidRPr="007907ED">
        <w:t xml:space="preserve">, ka </w:t>
      </w:r>
      <w:r w:rsidR="00C10734" w:rsidRPr="007907ED">
        <w:t xml:space="preserve">Parādnieks izmantoja juridisko adresi </w:t>
      </w:r>
      <w:r w:rsidR="009A16FC" w:rsidRPr="007907ED">
        <w:t>/adrese/</w:t>
      </w:r>
      <w:r w:rsidR="00C10734" w:rsidRPr="007907ED">
        <w:t>, ēkā, kuru pārval</w:t>
      </w:r>
      <w:r w:rsidR="0043483F" w:rsidRPr="007907ED">
        <w:t>d</w:t>
      </w:r>
      <w:r w:rsidR="00C10734" w:rsidRPr="007907ED">
        <w:t xml:space="preserve">a </w:t>
      </w:r>
      <w:r w:rsidR="007C02A4" w:rsidRPr="007907ED">
        <w:t>/</w:t>
      </w:r>
      <w:r w:rsidR="00C10734" w:rsidRPr="007907ED">
        <w:t>SIA "</w:t>
      </w:r>
      <w:r w:rsidR="007C02A4" w:rsidRPr="007907ED">
        <w:t>Nosaukums C</w:t>
      </w:r>
      <w:r w:rsidR="00C10734" w:rsidRPr="007907ED">
        <w:t>"</w:t>
      </w:r>
      <w:r w:rsidR="007C02A4" w:rsidRPr="007907ED">
        <w:t>/</w:t>
      </w:r>
      <w:r w:rsidR="0043483F" w:rsidRPr="007907ED">
        <w:t xml:space="preserve">. </w:t>
      </w:r>
      <w:r w:rsidR="007C02A4" w:rsidRPr="007907ED">
        <w:t>/</w:t>
      </w:r>
      <w:r w:rsidR="0043483F" w:rsidRPr="007907ED">
        <w:t>SIA </w:t>
      </w:r>
      <w:r w:rsidR="00134431" w:rsidRPr="007907ED">
        <w:t>"</w:t>
      </w:r>
      <w:r w:rsidR="007C02A4" w:rsidRPr="007907ED">
        <w:t>Nosaukums C</w:t>
      </w:r>
      <w:r w:rsidR="00134431" w:rsidRPr="007907ED">
        <w:t>"</w:t>
      </w:r>
      <w:r w:rsidR="007C02A4" w:rsidRPr="007907ED">
        <w:t>/</w:t>
      </w:r>
      <w:r w:rsidR="00134431" w:rsidRPr="007907ED">
        <w:t xml:space="preserve"> pieņēma lēmumu ar 2025. gada 8. aprīli vienpusēji lauzt biroja telpu nomas līgumu.</w:t>
      </w:r>
      <w:r w:rsidR="00B60C55" w:rsidRPr="007907ED">
        <w:t xml:space="preserve"> </w:t>
      </w:r>
      <w:r w:rsidR="00E0003C" w:rsidRPr="007907ED">
        <w:t>Parādnieka mantas pārdošanas plānā bija paredzēti izdevumi par juridiskās adreses maiņu 220 </w:t>
      </w:r>
      <w:proofErr w:type="spellStart"/>
      <w:r w:rsidR="00E0003C" w:rsidRPr="007907ED">
        <w:rPr>
          <w:i/>
          <w:iCs/>
        </w:rPr>
        <w:t>euro</w:t>
      </w:r>
      <w:proofErr w:type="spellEnd"/>
      <w:r w:rsidR="00E0003C" w:rsidRPr="007907ED">
        <w:t xml:space="preserve"> apmērā, tomēr </w:t>
      </w:r>
      <w:r w:rsidR="0062535E" w:rsidRPr="007907ED">
        <w:t>Rīgā nav izdevies atrast nomāt telpas tādā summā un līdz ar to juridiskā adrese ir mainīta uz citu pilsētu.</w:t>
      </w:r>
    </w:p>
    <w:p w14:paraId="2257B6D8" w14:textId="76CDEB29" w:rsidR="002B6770" w:rsidRPr="007907ED" w:rsidRDefault="002B6770" w:rsidP="002B6770">
      <w:pPr>
        <w:pStyle w:val="naisf"/>
        <w:spacing w:before="0" w:after="0"/>
        <w:ind w:firstLine="720"/>
        <w:rPr>
          <w:b/>
          <w:bCs/>
        </w:rPr>
      </w:pPr>
      <w:r w:rsidRPr="007907ED">
        <w:rPr>
          <w:b/>
          <w:bCs/>
        </w:rPr>
        <w:lastRenderedPageBreak/>
        <w:t>[3] Par Administratores rīcību, neievadot Sistēmā Parādnieka maksātnespējas procesa izmaksas.</w:t>
      </w:r>
    </w:p>
    <w:p w14:paraId="5A208891" w14:textId="357B762F" w:rsidR="00E52DD9" w:rsidRPr="007907ED" w:rsidRDefault="00E52DD9" w:rsidP="00E52DD9">
      <w:pPr>
        <w:widowControl/>
        <w:spacing w:after="0" w:line="240" w:lineRule="auto"/>
        <w:ind w:firstLine="720"/>
        <w:jc w:val="both"/>
        <w:rPr>
          <w:rFonts w:eastAsia="Times New Roman"/>
        </w:rPr>
      </w:pPr>
      <w:r w:rsidRPr="007907ED">
        <w:rPr>
          <w:rFonts w:eastAsia="Times New Roman"/>
        </w:rPr>
        <w:t xml:space="preserve">Atbilstoši </w:t>
      </w:r>
      <w:r w:rsidR="006A7263" w:rsidRPr="007907ED">
        <w:rPr>
          <w:rFonts w:eastAsia="Times New Roman"/>
        </w:rPr>
        <w:t>Sapulces protokolam</w:t>
      </w:r>
      <w:r w:rsidRPr="007907ED">
        <w:rPr>
          <w:rFonts w:eastAsia="Times New Roman"/>
        </w:rPr>
        <w:t>, Sapulcē atzīti par pamatotiem Parādnieka maksātnespējas procesā radušies un samaksātie izdevumi 4 692,29 </w:t>
      </w:r>
      <w:proofErr w:type="spellStart"/>
      <w:r w:rsidRPr="007907ED">
        <w:rPr>
          <w:rFonts w:eastAsia="Times New Roman"/>
          <w:i/>
          <w:iCs/>
        </w:rPr>
        <w:t>euro</w:t>
      </w:r>
      <w:proofErr w:type="spellEnd"/>
      <w:r w:rsidRPr="007907ED">
        <w:rPr>
          <w:rFonts w:eastAsia="Times New Roman"/>
        </w:rPr>
        <w:t xml:space="preserve"> apmērā. Atbilstoši Sistēmā pieejamajai informācijai, Parādnieka maksātnespējas procesa kartītes sadaļā "Izmaksas" norādīta informācija par ceļa (transporta) izdevumiem 4,98 </w:t>
      </w:r>
      <w:proofErr w:type="spellStart"/>
      <w:r w:rsidRPr="007907ED">
        <w:rPr>
          <w:rFonts w:eastAsia="Times New Roman"/>
          <w:i/>
          <w:iCs/>
        </w:rPr>
        <w:t>euro</w:t>
      </w:r>
      <w:proofErr w:type="spellEnd"/>
      <w:r w:rsidRPr="007907ED">
        <w:rPr>
          <w:rFonts w:eastAsia="Times New Roman"/>
        </w:rPr>
        <w:t xml:space="preserve"> apmērā un izdevumi pasta pakalpojumiem 11,80 </w:t>
      </w:r>
      <w:proofErr w:type="spellStart"/>
      <w:r w:rsidRPr="007907ED">
        <w:rPr>
          <w:rFonts w:eastAsia="Times New Roman"/>
          <w:i/>
          <w:iCs/>
        </w:rPr>
        <w:t>euro</w:t>
      </w:r>
      <w:proofErr w:type="spellEnd"/>
      <w:r w:rsidRPr="007907ED">
        <w:rPr>
          <w:rFonts w:eastAsia="Times New Roman"/>
        </w:rPr>
        <w:t xml:space="preserve"> apmērā.</w:t>
      </w:r>
    </w:p>
    <w:p w14:paraId="2D2405E2" w14:textId="77777777" w:rsidR="00E52DD9" w:rsidRPr="007907ED" w:rsidRDefault="00E52DD9" w:rsidP="00E52DD9">
      <w:pPr>
        <w:widowControl/>
        <w:spacing w:after="0" w:line="240" w:lineRule="auto"/>
        <w:ind w:firstLine="720"/>
        <w:jc w:val="both"/>
        <w:rPr>
          <w:rFonts w:eastAsia="Times New Roman"/>
        </w:rPr>
      </w:pPr>
      <w:r w:rsidRPr="007907ED">
        <w:t>Ņemot vērā minēto, Maksātnespējas kontroles dienests informācijas pieprasījumā</w:t>
      </w:r>
      <w:r w:rsidRPr="007907ED">
        <w:rPr>
          <w:rStyle w:val="Vresatsauce"/>
          <w:rFonts w:eastAsia="Times New Roman"/>
        </w:rPr>
        <w:footnoteReference w:id="22"/>
      </w:r>
      <w:r w:rsidRPr="007907ED">
        <w:t xml:space="preserve">, cita starpā, lūdza Administratori Sistēmā Parādnieka maksātnespējas procesa kartītes sadaļā </w:t>
      </w:r>
      <w:r w:rsidRPr="007907ED">
        <w:rPr>
          <w:rFonts w:eastAsia="Times New Roman"/>
        </w:rPr>
        <w:t>"Izmaksas" norādīt aktuālo informāciju par Parādnieka maksātnespējas procesa izmaksām.</w:t>
      </w:r>
    </w:p>
    <w:p w14:paraId="753BD822" w14:textId="7896582E" w:rsidR="00127250" w:rsidRPr="007907ED" w:rsidRDefault="00E52DD9" w:rsidP="004923F5">
      <w:pPr>
        <w:widowControl/>
        <w:spacing w:after="0" w:line="240" w:lineRule="auto"/>
        <w:ind w:firstLine="720"/>
        <w:jc w:val="both"/>
      </w:pPr>
      <w:r w:rsidRPr="007907ED">
        <w:t>Maksātnespējas kontroles dienestā saņemti Administratores paskaidrojumi</w:t>
      </w:r>
      <w:r w:rsidRPr="007907ED">
        <w:rPr>
          <w:rStyle w:val="Vresatsauce"/>
        </w:rPr>
        <w:footnoteReference w:id="23"/>
      </w:r>
      <w:r w:rsidRPr="007907ED">
        <w:t>, kuros Administratore norādīja</w:t>
      </w:r>
      <w:r w:rsidR="006A7263" w:rsidRPr="007907ED">
        <w:t xml:space="preserve">, ka </w:t>
      </w:r>
      <w:r w:rsidRPr="007907ED">
        <w:t>Parādnieks ir reģistrēts Pievienotās vērtības nodokļa (turpmāk – PVN) maksātāju reģistrā un, lai nodrošinātu maksātnespējas procesu atbilstoši likuma prasībām, Parādnieks ikmēnesi iesniedz PVN pārskatus un, lai tos iesniegtu, Parādnieka grāmatvedība vesta citā grāmatvedības programmā, kā arī grāmatvedība ir kārtota divkāršā ieraksta sistēmā. Parādnieks kā sabiedrība ar ierobežotu atbildību nevar kārtot grāmatvedību vienkāršā ieraksta sistēmā un izdevumu uzskaite Sistēmā neatbilst likuma prasībām, jo Parādniekam jākārto grāmatvedība divkāršā ieraksta sistēmā.</w:t>
      </w:r>
    </w:p>
    <w:p w14:paraId="50DE94ED" w14:textId="62EB4D05" w:rsidR="00894E20" w:rsidRPr="007907ED" w:rsidRDefault="00894E20" w:rsidP="00894E20">
      <w:pPr>
        <w:widowControl/>
        <w:spacing w:after="0" w:line="240" w:lineRule="auto"/>
        <w:ind w:firstLine="720"/>
        <w:jc w:val="both"/>
        <w:rPr>
          <w:b/>
          <w:bCs/>
        </w:rPr>
      </w:pPr>
      <w:r w:rsidRPr="007907ED">
        <w:rPr>
          <w:b/>
          <w:bCs/>
        </w:rPr>
        <w:t xml:space="preserve">Izvērtējot Maksātnespējas kontroles dienesta rīcībā esošo informāciju, Administratores sniegtos paskaidrojumus un </w:t>
      </w:r>
      <w:r w:rsidR="006A7263" w:rsidRPr="007907ED">
        <w:rPr>
          <w:b/>
          <w:bCs/>
        </w:rPr>
        <w:t>maksātnespēj</w:t>
      </w:r>
      <w:r w:rsidR="00CF7325" w:rsidRPr="007907ED">
        <w:rPr>
          <w:b/>
          <w:bCs/>
        </w:rPr>
        <w:t>u reglamentējošos normatīvos aktus</w:t>
      </w:r>
      <w:r w:rsidRPr="007907ED">
        <w:rPr>
          <w:b/>
          <w:bCs/>
        </w:rPr>
        <w:t>, secināms turpmāk minētais.</w:t>
      </w:r>
    </w:p>
    <w:p w14:paraId="35424AFA" w14:textId="32D2CE6E" w:rsidR="00450DB9" w:rsidRPr="007907ED" w:rsidRDefault="00894E20" w:rsidP="00450DB9">
      <w:pPr>
        <w:pStyle w:val="naisf"/>
        <w:spacing w:before="0" w:after="0"/>
        <w:ind w:firstLine="720"/>
        <w:rPr>
          <w:b/>
          <w:bCs/>
        </w:rPr>
      </w:pPr>
      <w:r w:rsidRPr="007907ED">
        <w:rPr>
          <w:b/>
          <w:bCs/>
        </w:rPr>
        <w:t>[</w:t>
      </w:r>
      <w:r w:rsidR="002B6770" w:rsidRPr="007907ED">
        <w:rPr>
          <w:b/>
          <w:bCs/>
        </w:rPr>
        <w:t>4</w:t>
      </w:r>
      <w:r w:rsidRPr="007907ED">
        <w:rPr>
          <w:b/>
          <w:bCs/>
        </w:rPr>
        <w:t>] </w:t>
      </w:r>
      <w:r w:rsidR="00450DB9" w:rsidRPr="007907ED">
        <w:rPr>
          <w:b/>
          <w:bCs/>
        </w:rPr>
        <w:t xml:space="preserve">Par Administratores rīcību, </w:t>
      </w:r>
      <w:r w:rsidR="00AB2AD5" w:rsidRPr="007907ED">
        <w:rPr>
          <w:b/>
          <w:bCs/>
        </w:rPr>
        <w:t xml:space="preserve">savlaicīgi </w:t>
      </w:r>
      <w:r w:rsidR="00450DB9" w:rsidRPr="007907ED">
        <w:rPr>
          <w:b/>
          <w:bCs/>
        </w:rPr>
        <w:t>neiekļaujot Maksātnespējas kontroles dienest</w:t>
      </w:r>
      <w:r w:rsidR="004869FB" w:rsidRPr="007907ED">
        <w:rPr>
          <w:b/>
          <w:bCs/>
        </w:rPr>
        <w:t>a prasījumu</w:t>
      </w:r>
      <w:r w:rsidR="00450DB9" w:rsidRPr="007907ED">
        <w:rPr>
          <w:b/>
          <w:bCs/>
        </w:rPr>
        <w:t xml:space="preserve"> Parādnieka kreditoru prasījumu reģistrā un </w:t>
      </w:r>
      <w:r w:rsidR="00F94486" w:rsidRPr="007907ED">
        <w:rPr>
          <w:b/>
          <w:bCs/>
        </w:rPr>
        <w:t>nepiešķirot balsstiesības.</w:t>
      </w:r>
    </w:p>
    <w:p w14:paraId="70106109" w14:textId="24EE4B32" w:rsidR="007641BD" w:rsidRPr="007907ED" w:rsidRDefault="001A37FE" w:rsidP="00EA022A">
      <w:pPr>
        <w:spacing w:after="0" w:line="240" w:lineRule="auto"/>
        <w:ind w:firstLine="720"/>
        <w:jc w:val="both"/>
      </w:pPr>
      <w:r w:rsidRPr="007907ED">
        <w:t>Administrators ir maksātnespējas procesa vadītājs, kura pienākums ir nodrošināt maksātnespējas procesa efektīvu un likumīgu procesa norisi un mērķu sasniegšanu</w:t>
      </w:r>
      <w:r w:rsidRPr="007907ED">
        <w:rPr>
          <w:rStyle w:val="Vresatsauce"/>
        </w:rPr>
        <w:footnoteReference w:id="24"/>
      </w:r>
      <w:r w:rsidRPr="007907ED">
        <w:t>.</w:t>
      </w:r>
    </w:p>
    <w:p w14:paraId="5CF42C7D" w14:textId="5CF9A55B" w:rsidR="007641BD" w:rsidRPr="007907ED" w:rsidRDefault="00EA022A" w:rsidP="007641BD">
      <w:pPr>
        <w:spacing w:after="0" w:line="240" w:lineRule="auto"/>
        <w:ind w:firstLine="720"/>
        <w:jc w:val="both"/>
      </w:pPr>
      <w:r w:rsidRPr="007907ED">
        <w:t>P</w:t>
      </w:r>
      <w:r w:rsidR="005B5FF3" w:rsidRPr="007907ED">
        <w:t>ēc maksātnespējas procesa pasludināšanas</w:t>
      </w:r>
      <w:r w:rsidRPr="007907ED">
        <w:t xml:space="preserve"> administratora </w:t>
      </w:r>
      <w:r w:rsidR="005B5FF3" w:rsidRPr="007907ED">
        <w:t>pienākums</w:t>
      </w:r>
      <w:r w:rsidRPr="007907ED">
        <w:t xml:space="preserve"> ir</w:t>
      </w:r>
      <w:r w:rsidR="005B5FF3" w:rsidRPr="007907ED">
        <w:t xml:space="preserve"> pieņemt, reģistrēt un pārbaudīt kreditoru prasījumus</w:t>
      </w:r>
      <w:r w:rsidR="002663DE" w:rsidRPr="007907ED">
        <w:t>,</w:t>
      </w:r>
      <w:r w:rsidR="000839F1" w:rsidRPr="007907ED">
        <w:rPr>
          <w:rStyle w:val="Vresatsauce"/>
        </w:rPr>
        <w:footnoteReference w:id="25"/>
      </w:r>
      <w:r w:rsidR="000F6EF6" w:rsidRPr="007907ED">
        <w:t xml:space="preserve"> </w:t>
      </w:r>
      <w:r w:rsidR="002663DE" w:rsidRPr="007907ED">
        <w:t xml:space="preserve">kā arī </w:t>
      </w:r>
      <w:r w:rsidR="00676E71" w:rsidRPr="007907ED">
        <w:t>kārto</w:t>
      </w:r>
      <w:r w:rsidR="002663DE" w:rsidRPr="007907ED">
        <w:t>t</w:t>
      </w:r>
      <w:r w:rsidR="00676E71" w:rsidRPr="007907ED">
        <w:t xml:space="preserve"> kreditoru prasījumu reģistru</w:t>
      </w:r>
      <w:r w:rsidR="00676E71" w:rsidRPr="007907ED">
        <w:rPr>
          <w:rStyle w:val="Vresatsauce"/>
        </w:rPr>
        <w:footnoteReference w:id="26"/>
      </w:r>
      <w:r w:rsidR="00CF7325" w:rsidRPr="007907ED">
        <w:t xml:space="preserve"> un ier</w:t>
      </w:r>
      <w:r w:rsidR="007641BD" w:rsidRPr="007907ED">
        <w:t xml:space="preserve">akstīt tajā </w:t>
      </w:r>
      <w:r w:rsidR="00A253B4" w:rsidRPr="007907ED">
        <w:t>ziņas, kas noteiktas Maksātnespējas likuma 78. panta otrajā daļā</w:t>
      </w:r>
      <w:r w:rsidR="00AD073F" w:rsidRPr="007907ED">
        <w:t>.</w:t>
      </w:r>
    </w:p>
    <w:p w14:paraId="17327E06" w14:textId="6023EAD1" w:rsidR="007641BD" w:rsidRPr="007907ED" w:rsidRDefault="007641BD" w:rsidP="007641BD">
      <w:pPr>
        <w:spacing w:after="0" w:line="240" w:lineRule="auto"/>
        <w:ind w:firstLine="720"/>
        <w:jc w:val="both"/>
      </w:pPr>
      <w:r w:rsidRPr="007907ED">
        <w:t xml:space="preserve">Katra kreditora balsu skaitu kreditoru sapulcē nosaka administrators. Balsu skaitu kreditoru sapulcē nosaka atbilstoši kreditora galvenā prasījuma summai, par katru veselu </w:t>
      </w:r>
      <w:proofErr w:type="spellStart"/>
      <w:r w:rsidRPr="007907ED">
        <w:t>euro</w:t>
      </w:r>
      <w:proofErr w:type="spellEnd"/>
      <w:r w:rsidRPr="007907ED">
        <w:t xml:space="preserve"> piešķirot vienu balsi</w:t>
      </w:r>
      <w:r w:rsidRPr="007907ED">
        <w:rPr>
          <w:rStyle w:val="Vresatsauce"/>
        </w:rPr>
        <w:footnoteReference w:id="27"/>
      </w:r>
      <w:r w:rsidRPr="007907ED">
        <w:t>.</w:t>
      </w:r>
    </w:p>
    <w:p w14:paraId="6AEC7B8D" w14:textId="654787A8" w:rsidR="005B5FF3" w:rsidRPr="007907ED" w:rsidRDefault="00C32425" w:rsidP="00EA022A">
      <w:pPr>
        <w:spacing w:after="0" w:line="240" w:lineRule="auto"/>
        <w:ind w:firstLine="720"/>
        <w:jc w:val="both"/>
      </w:pPr>
      <w:r w:rsidRPr="007907ED">
        <w:t>Administratoram ir pienākums savlaicīgi reaģēt uz visām maksātnespējas proces</w:t>
      </w:r>
      <w:r w:rsidR="00CF7325" w:rsidRPr="007907ED">
        <w:t>a</w:t>
      </w:r>
      <w:r w:rsidRPr="007907ED">
        <w:t xml:space="preserve"> izmaiņām, kas ietekmē kreditoru sastāvu vai to prasījumu apmēru</w:t>
      </w:r>
      <w:r w:rsidR="002A640F" w:rsidRPr="007907ED">
        <w:t>.</w:t>
      </w:r>
      <w:r w:rsidR="001824CA" w:rsidRPr="007907ED">
        <w:t xml:space="preserve"> Līdz ar ko </w:t>
      </w:r>
      <w:r w:rsidR="007641BD" w:rsidRPr="007907ED">
        <w:t>a</w:t>
      </w:r>
      <w:r w:rsidR="001824CA" w:rsidRPr="007907ED">
        <w:t>dministratoram ir pienākums</w:t>
      </w:r>
      <w:r w:rsidRPr="007907ED">
        <w:t xml:space="preserve"> </w:t>
      </w:r>
      <w:r w:rsidR="000B61C0" w:rsidRPr="007907ED">
        <w:t>n</w:t>
      </w:r>
      <w:r w:rsidRPr="007907ED">
        <w:t>ekavējoties</w:t>
      </w:r>
      <w:r w:rsidR="00965522" w:rsidRPr="007907ED">
        <w:t xml:space="preserve"> izdarīt </w:t>
      </w:r>
      <w:r w:rsidR="008A5F4B" w:rsidRPr="007907ED">
        <w:t xml:space="preserve">atbilstošus </w:t>
      </w:r>
      <w:r w:rsidR="00965522" w:rsidRPr="007907ED">
        <w:t>grozījumus kreditoru prasījumu reģistrā</w:t>
      </w:r>
      <w:r w:rsidR="005C6D87" w:rsidRPr="007907ED">
        <w:t>,</w:t>
      </w:r>
      <w:r w:rsidR="007A1A3D" w:rsidRPr="007907ED">
        <w:t xml:space="preserve"> par t</w:t>
      </w:r>
      <w:r w:rsidR="005C6D87" w:rsidRPr="007907ED">
        <w:t>iem</w:t>
      </w:r>
      <w:r w:rsidR="007A1A3D" w:rsidRPr="007907ED">
        <w:t xml:space="preserve"> informējot kreditorus Maksātnespējas likuma 78. panta ceturt</w:t>
      </w:r>
      <w:r w:rsidR="00EE3F9E" w:rsidRPr="007907ED">
        <w:t>ajā</w:t>
      </w:r>
      <w:r w:rsidR="007A1A3D" w:rsidRPr="007907ED">
        <w:t xml:space="preserve"> daļ</w:t>
      </w:r>
      <w:r w:rsidR="00EE3F9E" w:rsidRPr="007907ED">
        <w:t>ā</w:t>
      </w:r>
      <w:r w:rsidR="007A1A3D" w:rsidRPr="007907ED">
        <w:t xml:space="preserve"> noteiktajā kārtībā. </w:t>
      </w:r>
      <w:r w:rsidR="005C6D87" w:rsidRPr="007907ED">
        <w:t>Minētā pienākuma izpilde ir būtiska, lai</w:t>
      </w:r>
      <w:r w:rsidR="008A5F4B" w:rsidRPr="007907ED">
        <w:t xml:space="preserve"> </w:t>
      </w:r>
      <w:r w:rsidR="006D534C" w:rsidRPr="007907ED">
        <w:t xml:space="preserve">maksātnespējas procesā </w:t>
      </w:r>
      <w:r w:rsidR="008A5F4B" w:rsidRPr="007907ED">
        <w:t>nodrošinātu kreditoru vienlīdzības principa ievērošanu</w:t>
      </w:r>
      <w:r w:rsidR="0037182F" w:rsidRPr="007907ED">
        <w:rPr>
          <w:rStyle w:val="Vresatsauce"/>
        </w:rPr>
        <w:footnoteReference w:id="28"/>
      </w:r>
      <w:r w:rsidR="008A5F4B" w:rsidRPr="007907ED">
        <w:t xml:space="preserve"> </w:t>
      </w:r>
      <w:r w:rsidR="006D534C" w:rsidRPr="007907ED">
        <w:t>un garantētu kreditoriem iespēju pilnvērtīgi īstenot tiem ar likumu piešķirtās tiesības</w:t>
      </w:r>
      <w:r w:rsidR="00182FBB" w:rsidRPr="007907ED">
        <w:t>.</w:t>
      </w:r>
    </w:p>
    <w:p w14:paraId="500CCAB6" w14:textId="77777777" w:rsidR="004B1F25" w:rsidRPr="007907ED" w:rsidRDefault="002663DE" w:rsidP="00445203">
      <w:pPr>
        <w:spacing w:after="0" w:line="240" w:lineRule="auto"/>
        <w:ind w:firstLine="720"/>
        <w:jc w:val="both"/>
      </w:pPr>
      <w:r w:rsidRPr="007907ED">
        <w:t xml:space="preserve">Ir svarīgi ņemt vērā, ka likumdevējs ir noteicis atsevišķu kārtību kā Maksātnespējas kontroles dienestam tiek piešķirs kreditora statuss juridiskās personas maksātnespējas procesā. Proti, </w:t>
      </w:r>
      <w:r w:rsidR="00846D64" w:rsidRPr="007907ED">
        <w:t xml:space="preserve">Maksātnespējas kontroles dienests īsteno prasījuma tiesības </w:t>
      </w:r>
      <w:bookmarkStart w:id="1" w:name="_Hlk493236660"/>
      <w:r w:rsidR="00846D64" w:rsidRPr="007907ED">
        <w:t>attiecībā uz tā piešķirto naudas līdzekļu atmaksāšanu, kuri izmaksāti no valsts budžeta līdzekļiem darbinieku prasījumu apmierināšanai</w:t>
      </w:r>
      <w:bookmarkEnd w:id="1"/>
      <w:r w:rsidR="00846D64" w:rsidRPr="007907ED">
        <w:t xml:space="preserve">. </w:t>
      </w:r>
    </w:p>
    <w:p w14:paraId="04F67AB8" w14:textId="3D670C76" w:rsidR="00735889" w:rsidRPr="007907ED" w:rsidRDefault="00846D64" w:rsidP="00445203">
      <w:pPr>
        <w:spacing w:after="0" w:line="240" w:lineRule="auto"/>
        <w:ind w:firstLine="720"/>
        <w:jc w:val="both"/>
      </w:pPr>
      <w:r w:rsidRPr="007907ED">
        <w:t xml:space="preserve">Īstenojot prasījuma tiesības darbinieku prasījumu apmierināšanai izmaksāto naudas </w:t>
      </w:r>
      <w:r w:rsidRPr="007907ED">
        <w:lastRenderedPageBreak/>
        <w:t xml:space="preserve">līdzekļu apmērā, uz Maksātnespējas kontroles dienestu netiek attiecināti </w:t>
      </w:r>
      <w:r w:rsidR="0047124B" w:rsidRPr="007907ED">
        <w:t>Maksātnespējas likuma</w:t>
      </w:r>
      <w:r w:rsidRPr="007907ED">
        <w:t xml:space="preserve"> noteikumi par kreditoru prasījumu iesniegšanas termiņu un kreditoru prasījumu atzīšanu vai neatzīšanu.</w:t>
      </w:r>
      <w:r w:rsidR="00DF2547" w:rsidRPr="007907ED">
        <w:rPr>
          <w:rStyle w:val="Vresatsauce"/>
        </w:rPr>
        <w:footnoteReference w:id="29"/>
      </w:r>
      <w:r w:rsidR="00BF1DD9" w:rsidRPr="007907ED">
        <w:t xml:space="preserve"> </w:t>
      </w:r>
      <w:r w:rsidR="00CF7325" w:rsidRPr="007907ED">
        <w:rPr>
          <w:bCs/>
        </w:rPr>
        <w:t>Li</w:t>
      </w:r>
      <w:r w:rsidRPr="007907ED">
        <w:rPr>
          <w:bCs/>
        </w:rPr>
        <w:t>kuma</w:t>
      </w:r>
      <w:r w:rsidR="00E23295" w:rsidRPr="007907ED">
        <w:rPr>
          <w:bCs/>
        </w:rPr>
        <w:t> </w:t>
      </w:r>
      <w:r w:rsidR="0047124B" w:rsidRPr="007907ED">
        <w:rPr>
          <w:bCs/>
        </w:rPr>
        <w:t>"</w:t>
      </w:r>
      <w:r w:rsidRPr="007907ED">
        <w:rPr>
          <w:bCs/>
        </w:rPr>
        <w:t>Par darbinieku aizsardzību darba devēja maksātnespējas gadījumā</w:t>
      </w:r>
      <w:r w:rsidR="0047124B" w:rsidRPr="007907ED">
        <w:rPr>
          <w:bCs/>
        </w:rPr>
        <w:t xml:space="preserve">" </w:t>
      </w:r>
      <w:r w:rsidRPr="007907ED">
        <w:rPr>
          <w:bCs/>
        </w:rPr>
        <w:t xml:space="preserve">11. panta otrās daļas 1. punktā noteikts, ka pēc tam, kad Maksātnespējas kontroles dienests pieņēmis lēmumu par </w:t>
      </w:r>
      <w:bookmarkStart w:id="2" w:name="_Hlk493233272"/>
      <w:r w:rsidRPr="007907ED">
        <w:rPr>
          <w:bCs/>
        </w:rPr>
        <w:t>naudas līdzekļu piešķiršanu darbinieku prasījumu apmierināšanai no darbinieku prasījumu garantiju fonda</w:t>
      </w:r>
      <w:bookmarkEnd w:id="2"/>
      <w:r w:rsidRPr="007907ED">
        <w:rPr>
          <w:bCs/>
        </w:rPr>
        <w:t xml:space="preserve">, Maksātnespējas kontroles dienests iegūst prasījuma tiesības </w:t>
      </w:r>
      <w:bookmarkStart w:id="3" w:name="_Hlk493236625"/>
      <w:r w:rsidRPr="007907ED">
        <w:rPr>
          <w:bCs/>
        </w:rPr>
        <w:t xml:space="preserve">par piešķirto darbinieku prasījumu garantiju fonda naudas līdzekļu atmaksāšanu </w:t>
      </w:r>
      <w:bookmarkEnd w:id="3"/>
      <w:r w:rsidRPr="007907ED">
        <w:rPr>
          <w:bCs/>
        </w:rPr>
        <w:t>no maksātnespējīgā darba devēja mantas maksātnespējas jomu regulējošā likumā noteiktajā kārtībā.</w:t>
      </w:r>
      <w:r w:rsidR="00CF7325" w:rsidRPr="007907ED">
        <w:t xml:space="preserve"> Maksātnespējas kontroles dienesta prasījumu atmaksāt darbinieku prasījumu apmierināšanai tā piešķirtos naudas līdzekļus ieraksta kreditoru prasījumu reģistrā, kad Maksātnespējas kontroles dienests ir izmaksājis darbinieku prasījumu apmierināšanai piešķirtās summas.</w:t>
      </w:r>
      <w:r w:rsidR="00CF7325" w:rsidRPr="007907ED">
        <w:rPr>
          <w:rStyle w:val="Vresatsauce"/>
        </w:rPr>
        <w:footnoteReference w:id="30"/>
      </w:r>
    </w:p>
    <w:p w14:paraId="25F422E2" w14:textId="03BAB36D" w:rsidR="00846D64" w:rsidRPr="007907ED" w:rsidRDefault="00846D64" w:rsidP="00445203">
      <w:pPr>
        <w:spacing w:after="0" w:line="240" w:lineRule="auto"/>
        <w:ind w:firstLine="720"/>
        <w:jc w:val="both"/>
      </w:pPr>
      <w:r w:rsidRPr="007907ED">
        <w:t xml:space="preserve">No iepriekš </w:t>
      </w:r>
      <w:r w:rsidR="007C3594" w:rsidRPr="007907ED">
        <w:t>minētā</w:t>
      </w:r>
      <w:r w:rsidRPr="007907ED">
        <w:t xml:space="preserve"> izriet, ka attiecībā uz Maksātnespējas kontroles dienestu kā kreditoru, kas īsteno prasījuma tiesības darbinieku prasījumu apmierināšanai izmaksāto naudas līdzekļu apmērā, ir piemērojami atšķirīgi noteikumi nekā pārējiem kreditoriem.</w:t>
      </w:r>
    </w:p>
    <w:p w14:paraId="21EB0248" w14:textId="2F5BA441" w:rsidR="00846D64" w:rsidRPr="007907ED" w:rsidRDefault="00846D64" w:rsidP="00702F65">
      <w:pPr>
        <w:spacing w:after="0" w:line="240" w:lineRule="auto"/>
        <w:ind w:firstLine="720"/>
        <w:jc w:val="both"/>
      </w:pPr>
      <w:r w:rsidRPr="007907ED">
        <w:t xml:space="preserve">Maksātnespējas kontroles dienests jau pēc lēmuma </w:t>
      </w:r>
      <w:r w:rsidRPr="007907ED">
        <w:rPr>
          <w:bCs/>
        </w:rPr>
        <w:t xml:space="preserve">pieņemšanas </w:t>
      </w:r>
      <w:r w:rsidRPr="007907ED">
        <w:t xml:space="preserve">par </w:t>
      </w:r>
      <w:r w:rsidRPr="007907ED">
        <w:rPr>
          <w:bCs/>
        </w:rPr>
        <w:t>naudas līdzekļu piešķiršanu darbinieku prasījumu apmierināšanai no darbinieku prasījumu garantiju fonda iegūst kreditora prasījuma tiesības</w:t>
      </w:r>
      <w:r w:rsidR="006E2699" w:rsidRPr="007907ED">
        <w:rPr>
          <w:bCs/>
        </w:rPr>
        <w:t xml:space="preserve">. </w:t>
      </w:r>
      <w:r w:rsidR="00702F65" w:rsidRPr="007907ED">
        <w:rPr>
          <w:bCs/>
        </w:rPr>
        <w:t>S</w:t>
      </w:r>
      <w:r w:rsidR="006A374E" w:rsidRPr="007907ED">
        <w:rPr>
          <w:bCs/>
        </w:rPr>
        <w:t>avukārt</w:t>
      </w:r>
      <w:r w:rsidRPr="007907ED">
        <w:t xml:space="preserve"> pēc darbinieku prasījumu apmierināšanai piešķirto summu izmaksas, Maksātnespējas kontroles dienesta prasījums ir jāieraksta kreditoru prasījumu reģistrā</w:t>
      </w:r>
      <w:r w:rsidR="001C6466" w:rsidRPr="007907ED">
        <w:t>.</w:t>
      </w:r>
    </w:p>
    <w:p w14:paraId="2D040C5C" w14:textId="0E075DBC" w:rsidR="00D2180A" w:rsidRPr="007907ED" w:rsidRDefault="00445203" w:rsidP="000758FC">
      <w:pPr>
        <w:widowControl/>
        <w:spacing w:after="0" w:line="240" w:lineRule="auto"/>
        <w:ind w:firstLine="720"/>
        <w:jc w:val="both"/>
      </w:pPr>
      <w:r w:rsidRPr="007907ED">
        <w:t>Ievērojot minēto,</w:t>
      </w:r>
      <w:r w:rsidR="00E94E0A" w:rsidRPr="007907ED">
        <w:t xml:space="preserve"> Maksātnespējas kontroles dienest</w:t>
      </w:r>
      <w:r w:rsidR="009E5B5C" w:rsidRPr="007907ED">
        <w:t xml:space="preserve">s, </w:t>
      </w:r>
      <w:r w:rsidR="00E94E0A" w:rsidRPr="007907ED">
        <w:t xml:space="preserve">pieņemot </w:t>
      </w:r>
      <w:r w:rsidR="00E94E0A" w:rsidRPr="007907ED">
        <w:rPr>
          <w:rFonts w:eastAsia="Times New Roman"/>
        </w:rPr>
        <w:t>2025. gada 6. un 7. augusta lēmumus</w:t>
      </w:r>
      <w:r w:rsidR="00E94E0A" w:rsidRPr="007907ED">
        <w:rPr>
          <w:rStyle w:val="Vresatsauce"/>
          <w:rFonts w:eastAsia="Times New Roman"/>
        </w:rPr>
        <w:footnoteReference w:id="31"/>
      </w:r>
      <w:r w:rsidR="00E94E0A" w:rsidRPr="007907ED">
        <w:rPr>
          <w:rFonts w:eastAsia="Times New Roman"/>
        </w:rPr>
        <w:t xml:space="preserve"> </w:t>
      </w:r>
      <w:r w:rsidR="0029205E" w:rsidRPr="007907ED">
        <w:rPr>
          <w:rFonts w:eastAsia="Times New Roman"/>
        </w:rPr>
        <w:t xml:space="preserve">par naudas līdzekļu piešķiršanu Parādnieka </w:t>
      </w:r>
      <w:r w:rsidR="007641BD" w:rsidRPr="007907ED">
        <w:rPr>
          <w:rFonts w:eastAsia="Times New Roman"/>
        </w:rPr>
        <w:t>darbiniekiem</w:t>
      </w:r>
      <w:r w:rsidR="009E5B5C" w:rsidRPr="007907ED">
        <w:rPr>
          <w:rFonts w:eastAsia="Times New Roman"/>
        </w:rPr>
        <w:t xml:space="preserve">, </w:t>
      </w:r>
      <w:r w:rsidR="009E5B5C" w:rsidRPr="007907ED">
        <w:t>ieguva kreditora prasījuma tiesības</w:t>
      </w:r>
      <w:r w:rsidRPr="007907ED">
        <w:t xml:space="preserve"> Parādnieka maksātnespējas </w:t>
      </w:r>
      <w:r w:rsidR="001D66F7" w:rsidRPr="007907ED">
        <w:t>procesā</w:t>
      </w:r>
      <w:r w:rsidR="00C14FCA" w:rsidRPr="007907ED">
        <w:t>.</w:t>
      </w:r>
      <w:r w:rsidR="0015796F" w:rsidRPr="007907ED">
        <w:t xml:space="preserve"> Savukārt pēc naudas līdzekļu izmaksāšanas </w:t>
      </w:r>
      <w:r w:rsidR="00A2091D" w:rsidRPr="007907ED">
        <w:t>2025. gada 11. augustā, Maksātnespējas kontroles dienests bija iekļaujams Parādnieka kreditoru prasījumu reģistrā.</w:t>
      </w:r>
    </w:p>
    <w:p w14:paraId="56553412" w14:textId="46472F95" w:rsidR="00E62083" w:rsidRPr="007907ED" w:rsidRDefault="00811309" w:rsidP="004A36BE">
      <w:pPr>
        <w:widowControl/>
        <w:spacing w:after="0" w:line="240" w:lineRule="auto"/>
        <w:ind w:firstLine="720"/>
        <w:jc w:val="both"/>
      </w:pPr>
      <w:r w:rsidRPr="007907ED">
        <w:t>Administratorei, saņemot Maksātnespējas kontroles dienesta 2025. gada 14. augusta</w:t>
      </w:r>
      <w:r w:rsidR="009352B0" w:rsidRPr="007907ED">
        <w:t xml:space="preserve"> </w:t>
      </w:r>
      <w:r w:rsidR="00B67BCA" w:rsidRPr="007907ED">
        <w:t xml:space="preserve">vēstuli par Maksātnespējas kontroles dienesta prasījuma iekļaušanu Parādnieka kreditoru prasījumu reģistrā, </w:t>
      </w:r>
      <w:r w:rsidR="006C1FC2" w:rsidRPr="007907ED">
        <w:rPr>
          <w:rFonts w:eastAsia="Times New Roman"/>
          <w:color w:val="000000"/>
        </w:rPr>
        <w:t>bija</w:t>
      </w:r>
      <w:r w:rsidR="00D0746B" w:rsidRPr="007907ED">
        <w:rPr>
          <w:rFonts w:eastAsia="Times New Roman"/>
          <w:color w:val="000000"/>
        </w:rPr>
        <w:t xml:space="preserve"> nekavējoties</w:t>
      </w:r>
      <w:r w:rsidR="006C1FC2" w:rsidRPr="007907ED">
        <w:rPr>
          <w:rFonts w:eastAsia="Times New Roman"/>
          <w:color w:val="000000"/>
        </w:rPr>
        <w:t xml:space="preserve"> jāiekļauj Maksātnespējas kontroles dienesta prasījums 8 254,44 </w:t>
      </w:r>
      <w:proofErr w:type="spellStart"/>
      <w:r w:rsidR="006C1FC2" w:rsidRPr="007907ED">
        <w:rPr>
          <w:rFonts w:eastAsia="Times New Roman"/>
          <w:i/>
          <w:iCs/>
          <w:color w:val="000000"/>
        </w:rPr>
        <w:t>euro</w:t>
      </w:r>
      <w:proofErr w:type="spellEnd"/>
      <w:r w:rsidR="006C1FC2" w:rsidRPr="007907ED">
        <w:rPr>
          <w:rFonts w:eastAsia="Times New Roman"/>
          <w:color w:val="000000"/>
        </w:rPr>
        <w:t xml:space="preserve"> apmērā Parādnieka kreditoru prasījumu reģistrā, </w:t>
      </w:r>
      <w:r w:rsidR="00CF0FBA" w:rsidRPr="007907ED">
        <w:rPr>
          <w:rFonts w:eastAsia="Times New Roman"/>
          <w:color w:val="000000"/>
        </w:rPr>
        <w:t xml:space="preserve">attiecīgi </w:t>
      </w:r>
      <w:r w:rsidR="006C1FC2" w:rsidRPr="007907ED">
        <w:rPr>
          <w:rFonts w:eastAsia="Times New Roman"/>
          <w:color w:val="000000"/>
        </w:rPr>
        <w:t>piešķirot 8 254 balsis.</w:t>
      </w:r>
      <w:r w:rsidR="00D0746B" w:rsidRPr="007907ED">
        <w:rPr>
          <w:rStyle w:val="Vresatsauce"/>
          <w:rFonts w:eastAsia="Times New Roman"/>
          <w:color w:val="000000"/>
        </w:rPr>
        <w:footnoteReference w:id="32"/>
      </w:r>
      <w:r w:rsidR="004A36BE" w:rsidRPr="007907ED">
        <w:t xml:space="preserve"> </w:t>
      </w:r>
      <w:r w:rsidR="00843AAF" w:rsidRPr="007907ED">
        <w:t xml:space="preserve">Taču </w:t>
      </w:r>
      <w:r w:rsidR="00E62083" w:rsidRPr="007907ED">
        <w:t xml:space="preserve">Pārbaudē konstatēts, ka Maksātnespējas kontroles dienesta prasījums </w:t>
      </w:r>
      <w:r w:rsidR="00843AAF" w:rsidRPr="007907ED">
        <w:t xml:space="preserve">Parādnieka kreditoru </w:t>
      </w:r>
      <w:r w:rsidR="00A56F41" w:rsidRPr="007907ED">
        <w:t xml:space="preserve">prasījumu </w:t>
      </w:r>
      <w:r w:rsidR="00843AAF" w:rsidRPr="007907ED">
        <w:t xml:space="preserve">reģistrā </w:t>
      </w:r>
      <w:r w:rsidR="00E62083" w:rsidRPr="007907ED">
        <w:t>sākotnēji iekļauts 0,00 </w:t>
      </w:r>
      <w:proofErr w:type="spellStart"/>
      <w:r w:rsidR="00E62083" w:rsidRPr="007907ED">
        <w:rPr>
          <w:i/>
          <w:iCs/>
        </w:rPr>
        <w:t>euro</w:t>
      </w:r>
      <w:proofErr w:type="spellEnd"/>
      <w:r w:rsidR="00E62083" w:rsidRPr="007907ED">
        <w:t xml:space="preserve"> apmērā ar atzīmi "novērst trūkumus" un nepiešķirot</w:t>
      </w:r>
      <w:r w:rsidR="007C3594" w:rsidRPr="007907ED">
        <w:t xml:space="preserve"> tam</w:t>
      </w:r>
      <w:r w:rsidR="00E62083" w:rsidRPr="007907ED">
        <w:t xml:space="preserve"> balsstiesības. Savukārt </w:t>
      </w:r>
      <w:r w:rsidR="001329BA" w:rsidRPr="007907ED">
        <w:t xml:space="preserve">ar </w:t>
      </w:r>
      <w:r w:rsidR="00E62083" w:rsidRPr="007907ED">
        <w:t>2025. gada 15. oktobra Parādnieka kreditoru prasījumu reģistr</w:t>
      </w:r>
      <w:r w:rsidR="001329BA" w:rsidRPr="007907ED">
        <w:t>u</w:t>
      </w:r>
      <w:r w:rsidR="00E62083" w:rsidRPr="007907ED">
        <w:t xml:space="preserve"> </w:t>
      </w:r>
      <w:r w:rsidR="008A2E24" w:rsidRPr="007907ED">
        <w:t>/numurs/</w:t>
      </w:r>
      <w:r w:rsidR="00E62083" w:rsidRPr="007907ED">
        <w:t xml:space="preserve"> Maksātnespējas kontroles dienesta prasījums ir atzī</w:t>
      </w:r>
      <w:r w:rsidR="006C4677" w:rsidRPr="007907ED">
        <w:t>ts</w:t>
      </w:r>
      <w:r w:rsidR="00625A54" w:rsidRPr="007907ED">
        <w:t xml:space="preserve"> 8 142,70 </w:t>
      </w:r>
      <w:proofErr w:type="spellStart"/>
      <w:r w:rsidR="00625A54" w:rsidRPr="007907ED">
        <w:rPr>
          <w:i/>
          <w:iCs/>
        </w:rPr>
        <w:t>euro</w:t>
      </w:r>
      <w:proofErr w:type="spellEnd"/>
      <w:r w:rsidR="00625A54" w:rsidRPr="007907ED">
        <w:t xml:space="preserve"> apmērā</w:t>
      </w:r>
      <w:r w:rsidR="00E62083" w:rsidRPr="007907ED">
        <w:t xml:space="preserve">, nepiešķirot </w:t>
      </w:r>
      <w:r w:rsidR="001329BA" w:rsidRPr="007907ED">
        <w:t xml:space="preserve">tam </w:t>
      </w:r>
      <w:r w:rsidR="00E62083" w:rsidRPr="007907ED">
        <w:t>balsstiesības.</w:t>
      </w:r>
      <w:r w:rsidR="00F71EEC" w:rsidRPr="007907ED">
        <w:t xml:space="preserve"> </w:t>
      </w:r>
      <w:r w:rsidR="004A36BE" w:rsidRPr="007907ED">
        <w:t xml:space="preserve">T.i., </w:t>
      </w:r>
      <w:r w:rsidR="008B7403" w:rsidRPr="007907ED">
        <w:t xml:space="preserve">Maksātnespējas kontroles dienesta prasījums atzīts </w:t>
      </w:r>
      <w:r w:rsidR="00B17303" w:rsidRPr="007907ED">
        <w:t xml:space="preserve">novēloti un turklāt vēl </w:t>
      </w:r>
      <w:r w:rsidR="004A36BE" w:rsidRPr="007907ED">
        <w:t>nepilnīgi</w:t>
      </w:r>
      <w:r w:rsidR="008B7403" w:rsidRPr="007907ED">
        <w:t>, jo Maksātnespējas kontroles dienesta prasījums 8 254,44 </w:t>
      </w:r>
      <w:proofErr w:type="spellStart"/>
      <w:r w:rsidR="008B7403" w:rsidRPr="007907ED">
        <w:rPr>
          <w:i/>
          <w:iCs/>
        </w:rPr>
        <w:t>euro</w:t>
      </w:r>
      <w:proofErr w:type="spellEnd"/>
      <w:r w:rsidR="008B7403" w:rsidRPr="007907ED">
        <w:t xml:space="preserve"> apmērā atzīts un iekļauts Parādnieka kreditoru prasījumu reģistrā 8 142,70 </w:t>
      </w:r>
      <w:proofErr w:type="spellStart"/>
      <w:r w:rsidR="008B7403" w:rsidRPr="007907ED">
        <w:rPr>
          <w:i/>
          <w:iCs/>
        </w:rPr>
        <w:t>euro</w:t>
      </w:r>
      <w:proofErr w:type="spellEnd"/>
      <w:r w:rsidR="008B7403" w:rsidRPr="007907ED">
        <w:t xml:space="preserve"> apmērā</w:t>
      </w:r>
      <w:r w:rsidR="00EA3B72" w:rsidRPr="007907ED">
        <w:t xml:space="preserve">, kas ir par </w:t>
      </w:r>
      <w:r w:rsidR="00E4382C" w:rsidRPr="007907ED">
        <w:t>111,74 </w:t>
      </w:r>
      <w:proofErr w:type="spellStart"/>
      <w:r w:rsidR="00E4382C" w:rsidRPr="007907ED">
        <w:rPr>
          <w:i/>
          <w:iCs/>
        </w:rPr>
        <w:t>euro</w:t>
      </w:r>
      <w:proofErr w:type="spellEnd"/>
      <w:r w:rsidR="00E4382C" w:rsidRPr="007907ED">
        <w:t xml:space="preserve"> mazāk</w:t>
      </w:r>
      <w:r w:rsidR="00D0746B" w:rsidRPr="007907ED">
        <w:t xml:space="preserve"> nekā faktiski no </w:t>
      </w:r>
      <w:r w:rsidR="00D0746B" w:rsidRPr="007907ED">
        <w:rPr>
          <w:bCs/>
        </w:rPr>
        <w:t>darbinieku prasījumu garantiju fonda naudas</w:t>
      </w:r>
      <w:r w:rsidR="00D0746B" w:rsidRPr="007907ED">
        <w:t xml:space="preserve"> izmaksātā summa. </w:t>
      </w:r>
    </w:p>
    <w:p w14:paraId="2C42A102" w14:textId="70822642" w:rsidR="00BC792E" w:rsidRPr="007907ED" w:rsidRDefault="00BC792E" w:rsidP="00BC792E">
      <w:pPr>
        <w:pStyle w:val="naisf"/>
        <w:spacing w:before="0" w:after="0"/>
        <w:ind w:firstLine="720"/>
        <w:rPr>
          <w:rStyle w:val="Default20Paragraph20Font"/>
        </w:rPr>
      </w:pPr>
      <w:r w:rsidRPr="007907ED">
        <w:rPr>
          <w:rStyle w:val="Default20Paragraph20Font"/>
          <w:color w:val="000000" w:themeColor="text1"/>
        </w:rPr>
        <w:t xml:space="preserve">Konkrētajā gadījumā </w:t>
      </w:r>
      <w:r w:rsidR="00B17303" w:rsidRPr="007907ED">
        <w:rPr>
          <w:rStyle w:val="Default20Paragraph20Font"/>
          <w:color w:val="000000" w:themeColor="text1"/>
        </w:rPr>
        <w:t xml:space="preserve">nav ņemams </w:t>
      </w:r>
      <w:r w:rsidRPr="007907ED">
        <w:rPr>
          <w:rStyle w:val="Default20Paragraph20Font"/>
          <w:color w:val="000000" w:themeColor="text1"/>
        </w:rPr>
        <w:t>vērā Administratores arguments, skaidrojot, kāpēc Maksātnespējas kontroles dienesta prasījums sākotnēji ir ierakstīts 0,00 </w:t>
      </w:r>
      <w:proofErr w:type="spellStart"/>
      <w:r w:rsidRPr="007907ED">
        <w:rPr>
          <w:rStyle w:val="Default20Paragraph20Font"/>
          <w:i/>
          <w:iCs/>
          <w:color w:val="000000" w:themeColor="text1"/>
        </w:rPr>
        <w:t>euro</w:t>
      </w:r>
      <w:proofErr w:type="spellEnd"/>
      <w:r w:rsidRPr="007907ED">
        <w:rPr>
          <w:rStyle w:val="Default20Paragraph20Font"/>
          <w:i/>
          <w:iCs/>
          <w:color w:val="000000" w:themeColor="text1"/>
        </w:rPr>
        <w:t xml:space="preserve"> </w:t>
      </w:r>
      <w:r w:rsidRPr="007907ED">
        <w:rPr>
          <w:rStyle w:val="Default20Paragraph20Font"/>
          <w:color w:val="000000" w:themeColor="text1"/>
        </w:rPr>
        <w:t xml:space="preserve">apmērā, proti, ka </w:t>
      </w:r>
      <w:r w:rsidRPr="007907ED">
        <w:t>Sistēmā nav paredzēta datu atspoguļošana atbilstoši Maksātnespējas likuma 75. panta ceturtās un ceturtās</w:t>
      </w:r>
      <w:r w:rsidRPr="007907ED">
        <w:rPr>
          <w:vertAlign w:val="superscript"/>
        </w:rPr>
        <w:t>1</w:t>
      </w:r>
      <w:r w:rsidRPr="007907ED">
        <w:t xml:space="preserve"> daļas normām</w:t>
      </w:r>
      <w:r w:rsidR="00B17303" w:rsidRPr="007907ED">
        <w:t>.</w:t>
      </w:r>
      <w:r w:rsidRPr="007907ED">
        <w:t xml:space="preserve"> </w:t>
      </w:r>
      <w:r w:rsidR="00B17303" w:rsidRPr="007907ED">
        <w:t>M</w:t>
      </w:r>
      <w:r w:rsidRPr="007907ED">
        <w:t>inētās tiesību normas neattiecas uz konkrēto gadījumu</w:t>
      </w:r>
      <w:r w:rsidR="00B17303" w:rsidRPr="007907ED">
        <w:t>,</w:t>
      </w:r>
      <w:r w:rsidRPr="007907ED">
        <w:t xml:space="preserve"> </w:t>
      </w:r>
      <w:r w:rsidR="00B17303" w:rsidRPr="007907ED">
        <w:t>jo</w:t>
      </w:r>
      <w:r w:rsidRPr="007907ED">
        <w:t xml:space="preserve"> nosaka administratora rīcību ar kreditoru prasījumiem, kas nav atzīti vai par kuriem pastāv strīds tiesā</w:t>
      </w:r>
      <w:r w:rsidR="00FB1082" w:rsidRPr="007907ED">
        <w:t>.</w:t>
      </w:r>
      <w:r w:rsidRPr="007907ED">
        <w:t xml:space="preserve"> </w:t>
      </w:r>
      <w:r w:rsidR="00FB1082" w:rsidRPr="007907ED">
        <w:t>K</w:t>
      </w:r>
      <w:r w:rsidRPr="007907ED">
        <w:t>ā jau minēts iepriekš, uz Maksātnespējas kontroles dienestu netiek attiecināti Maksātnespējas likuma noteikumi par kreditoru prasījumu iesniegšanas termiņu un kreditoru prasījumu atzīšanu vai neatzīšanu.</w:t>
      </w:r>
    </w:p>
    <w:p w14:paraId="562EF872" w14:textId="24B27E2D" w:rsidR="00F216BA" w:rsidRPr="007907ED" w:rsidRDefault="009E2E30" w:rsidP="001329BD">
      <w:pPr>
        <w:widowControl/>
        <w:spacing w:after="0" w:line="240" w:lineRule="auto"/>
        <w:ind w:firstLine="720"/>
        <w:jc w:val="both"/>
      </w:pPr>
      <w:r w:rsidRPr="007907ED">
        <w:t>Ņemot vērā</w:t>
      </w:r>
      <w:r w:rsidR="00C71D1F" w:rsidRPr="007907ED">
        <w:t xml:space="preserve"> minēto</w:t>
      </w:r>
      <w:r w:rsidRPr="007907ED">
        <w:t xml:space="preserve">, </w:t>
      </w:r>
      <w:r w:rsidR="00C71D1F" w:rsidRPr="007907ED">
        <w:t xml:space="preserve">secināms, </w:t>
      </w:r>
      <w:r w:rsidRPr="007907ED">
        <w:t xml:space="preserve">ka Maksātnespējas kontroles dienesta prasījums </w:t>
      </w:r>
      <w:r w:rsidR="00E1624D" w:rsidRPr="007907ED">
        <w:t>atzīts vairāk kā pēc</w:t>
      </w:r>
      <w:r w:rsidR="004A3785" w:rsidRPr="007907ED">
        <w:t xml:space="preserve"> diviem mēnešiem kopš brīža, kad Maksātnespējas kontroles dienests </w:t>
      </w:r>
      <w:r w:rsidR="00A3193C" w:rsidRPr="007907ED">
        <w:t>nosūtīja</w:t>
      </w:r>
      <w:r w:rsidR="004A3785" w:rsidRPr="007907ED">
        <w:t xml:space="preserve"> Administratorei </w:t>
      </w:r>
      <w:r w:rsidR="001329BA" w:rsidRPr="007907ED">
        <w:t>2025. gada 14. augusta vēstuli par Maksātnespējas kontroles dienesta prasījuma iekļaušanu Parādnieka kreditoru prasījumu reģistrā</w:t>
      </w:r>
      <w:r w:rsidR="00BF1617" w:rsidRPr="007907ED">
        <w:t xml:space="preserve">, turklāt </w:t>
      </w:r>
      <w:r w:rsidR="001C0975" w:rsidRPr="007907ED">
        <w:t xml:space="preserve">tas atzīts </w:t>
      </w:r>
      <w:r w:rsidR="004A36BE" w:rsidRPr="007907ED">
        <w:t>nepilnīgi</w:t>
      </w:r>
      <w:r w:rsidR="001C0975" w:rsidRPr="007907ED">
        <w:t>.</w:t>
      </w:r>
    </w:p>
    <w:p w14:paraId="107A5A42" w14:textId="71A50B19" w:rsidR="00420EB1" w:rsidRPr="007907ED" w:rsidRDefault="009320BF" w:rsidP="007704A5">
      <w:pPr>
        <w:widowControl/>
        <w:spacing w:after="0" w:line="240" w:lineRule="auto"/>
        <w:ind w:firstLine="720"/>
        <w:jc w:val="both"/>
      </w:pPr>
      <w:r w:rsidRPr="007907ED">
        <w:lastRenderedPageBreak/>
        <w:t xml:space="preserve">Tāpat </w:t>
      </w:r>
      <w:r w:rsidR="00053374" w:rsidRPr="007907ED">
        <w:t>Administratore</w:t>
      </w:r>
      <w:r w:rsidR="005A2B91" w:rsidRPr="007907ED">
        <w:t>,</w:t>
      </w:r>
      <w:r w:rsidR="00053374" w:rsidRPr="007907ED">
        <w:t xml:space="preserve"> </w:t>
      </w:r>
      <w:r w:rsidR="001329BD" w:rsidRPr="007907ED">
        <w:t>ilgstoši ne</w:t>
      </w:r>
      <w:r w:rsidR="00053374" w:rsidRPr="007907ED">
        <w:t xml:space="preserve">sastādot </w:t>
      </w:r>
      <w:r w:rsidR="001329BD" w:rsidRPr="007907ED">
        <w:t xml:space="preserve">korektu </w:t>
      </w:r>
      <w:r w:rsidR="00053374" w:rsidRPr="007907ED">
        <w:t xml:space="preserve">Parādnieka kreditoru prasījumu reģistru, </w:t>
      </w:r>
      <w:r w:rsidR="00042D35" w:rsidRPr="007907ED">
        <w:t>ne tikai</w:t>
      </w:r>
      <w:r w:rsidR="00053374" w:rsidRPr="007907ED">
        <w:t xml:space="preserve"> </w:t>
      </w:r>
      <w:r w:rsidR="00042D35" w:rsidRPr="007907ED">
        <w:t xml:space="preserve">nav </w:t>
      </w:r>
      <w:r w:rsidR="00053374" w:rsidRPr="007907ED">
        <w:t>ievērojusi</w:t>
      </w:r>
      <w:r w:rsidR="00C04F63" w:rsidRPr="007907ED">
        <w:t xml:space="preserve"> iepriekš</w:t>
      </w:r>
      <w:r w:rsidR="00053374" w:rsidRPr="007907ED">
        <w:t xml:space="preserve"> </w:t>
      </w:r>
      <w:r w:rsidR="00DB6DA6" w:rsidRPr="007907ED">
        <w:t>minētās normatīvo aktu prasības,</w:t>
      </w:r>
      <w:r w:rsidR="00042D35" w:rsidRPr="007907ED">
        <w:t xml:space="preserve"> bet tādejādi arī likusi</w:t>
      </w:r>
      <w:r w:rsidR="00DB6DA6" w:rsidRPr="007907ED">
        <w:t xml:space="preserve"> šķēršļus Maksātnespējas kontroles dienesta</w:t>
      </w:r>
      <w:r w:rsidR="004A36BE" w:rsidRPr="007907ED">
        <w:t xml:space="preserve"> </w:t>
      </w:r>
      <w:r w:rsidR="00DB6DA6" w:rsidRPr="007907ED">
        <w:t>prasījuma tiesību īstenošanai</w:t>
      </w:r>
      <w:r w:rsidR="002656BC" w:rsidRPr="007907ED">
        <w:t>.</w:t>
      </w:r>
    </w:p>
    <w:p w14:paraId="5A3DCC74" w14:textId="6D7412CF" w:rsidR="00E423DE" w:rsidRPr="007907ED" w:rsidRDefault="00034C9A" w:rsidP="001A5635">
      <w:pPr>
        <w:spacing w:after="0" w:line="240" w:lineRule="auto"/>
        <w:ind w:firstLine="720"/>
        <w:jc w:val="both"/>
      </w:pPr>
      <w:r w:rsidRPr="007907ED">
        <w:t>Administratores rīcības rezultātā Maksātnespējas kontroles dienestam</w:t>
      </w:r>
      <w:r w:rsidR="00E72F89" w:rsidRPr="007907ED">
        <w:t xml:space="preserve"> kā Parādnieka kreditoram</w:t>
      </w:r>
      <w:r w:rsidRPr="007907ED">
        <w:t xml:space="preserve"> </w:t>
      </w:r>
      <w:r w:rsidR="008E754F" w:rsidRPr="007907ED">
        <w:t xml:space="preserve">faktiski </w:t>
      </w:r>
      <w:r w:rsidR="00483AF2" w:rsidRPr="007907ED">
        <w:t>tika liegts piedalīties Sapulcē un izmantot likumā noteiktās kreditor</w:t>
      </w:r>
      <w:r w:rsidR="00E72F89" w:rsidRPr="007907ED">
        <w:t>a</w:t>
      </w:r>
      <w:r w:rsidR="00483AF2" w:rsidRPr="007907ED">
        <w:t xml:space="preserve"> tiesības.</w:t>
      </w:r>
    </w:p>
    <w:p w14:paraId="566906DC" w14:textId="2533C58F" w:rsidR="00066626" w:rsidRPr="007907ED" w:rsidRDefault="00E02269" w:rsidP="001A5635">
      <w:pPr>
        <w:pStyle w:val="Sarakstarindkopa"/>
        <w:ind w:left="0" w:firstLine="720"/>
        <w:jc w:val="both"/>
        <w:rPr>
          <w:rStyle w:val="Default20Paragraph20Font"/>
          <w:color w:val="000000" w:themeColor="text1"/>
        </w:rPr>
      </w:pPr>
      <w:r w:rsidRPr="007907ED">
        <w:rPr>
          <w:rStyle w:val="Default20Paragraph20Font"/>
          <w:color w:val="000000" w:themeColor="text1"/>
        </w:rPr>
        <w:t>Turklāt vērā ņemams ir apstāklis, ka</w:t>
      </w:r>
      <w:r w:rsidR="00844B1A" w:rsidRPr="007907ED">
        <w:rPr>
          <w:rStyle w:val="Default20Paragraph20Font"/>
          <w:color w:val="000000" w:themeColor="text1"/>
        </w:rPr>
        <w:t xml:space="preserve"> Administratore ne tikai nepiešķīra Maksātnespējas kontroles dienestam </w:t>
      </w:r>
      <w:r w:rsidR="004B2020" w:rsidRPr="007907ED">
        <w:rPr>
          <w:rStyle w:val="Default20Paragraph20Font"/>
          <w:color w:val="000000" w:themeColor="text1"/>
        </w:rPr>
        <w:t>balsstiesības</w:t>
      </w:r>
      <w:r w:rsidRPr="007907ED">
        <w:rPr>
          <w:rStyle w:val="Default20Paragraph20Font"/>
          <w:color w:val="000000" w:themeColor="text1"/>
        </w:rPr>
        <w:t xml:space="preserve"> pirms Sapulces</w:t>
      </w:r>
      <w:r w:rsidR="00844B1A" w:rsidRPr="007907ED">
        <w:rPr>
          <w:rStyle w:val="Default20Paragraph20Font"/>
          <w:color w:val="000000" w:themeColor="text1"/>
        </w:rPr>
        <w:t xml:space="preserve">, bet </w:t>
      </w:r>
      <w:r w:rsidR="00705747" w:rsidRPr="007907ED">
        <w:rPr>
          <w:rStyle w:val="Default20Paragraph20Font"/>
          <w:color w:val="000000" w:themeColor="text1"/>
        </w:rPr>
        <w:t>arī</w:t>
      </w:r>
      <w:r w:rsidR="00227237" w:rsidRPr="007907ED">
        <w:rPr>
          <w:rStyle w:val="Default20Paragraph20Font"/>
          <w:color w:val="000000" w:themeColor="text1"/>
        </w:rPr>
        <w:t xml:space="preserve"> </w:t>
      </w:r>
      <w:r w:rsidR="00844B1A" w:rsidRPr="007907ED">
        <w:rPr>
          <w:rStyle w:val="Default20Paragraph20Font"/>
          <w:color w:val="000000" w:themeColor="text1"/>
        </w:rPr>
        <w:t xml:space="preserve">samazināja darbinieku kreditoru prasījumu apmērus par summu, kas tika segta no </w:t>
      </w:r>
      <w:r w:rsidR="00227237" w:rsidRPr="007907ED">
        <w:rPr>
          <w:bCs/>
        </w:rPr>
        <w:t>darbinieku prasījumu garantiju fonda</w:t>
      </w:r>
      <w:r w:rsidR="00844B1A" w:rsidRPr="007907ED">
        <w:rPr>
          <w:rStyle w:val="Default20Paragraph20Font"/>
          <w:color w:val="000000" w:themeColor="text1"/>
        </w:rPr>
        <w:t>. Šād</w:t>
      </w:r>
      <w:r w:rsidR="00BD2D0F" w:rsidRPr="007907ED">
        <w:rPr>
          <w:rStyle w:val="Default20Paragraph20Font"/>
          <w:color w:val="000000" w:themeColor="text1"/>
        </w:rPr>
        <w:t>a</w:t>
      </w:r>
      <w:r w:rsidR="00844B1A" w:rsidRPr="007907ED">
        <w:rPr>
          <w:rStyle w:val="Default20Paragraph20Font"/>
          <w:color w:val="000000" w:themeColor="text1"/>
        </w:rPr>
        <w:t xml:space="preserve"> rīcība būtiski izjauc Parādnieka kreditoru prasījumu reģistra līdzsvaru,</w:t>
      </w:r>
      <w:r w:rsidR="00472F17" w:rsidRPr="007907ED">
        <w:rPr>
          <w:rStyle w:val="Default20Paragraph20Font"/>
          <w:color w:val="000000" w:themeColor="text1"/>
        </w:rPr>
        <w:t xml:space="preserve"> </w:t>
      </w:r>
      <w:r w:rsidR="00066EE1" w:rsidRPr="007907ED">
        <w:rPr>
          <w:rStyle w:val="Default20Paragraph20Font"/>
          <w:color w:val="000000" w:themeColor="text1"/>
        </w:rPr>
        <w:t>jo</w:t>
      </w:r>
      <w:r w:rsidR="00BD2D0F" w:rsidRPr="007907ED">
        <w:rPr>
          <w:rStyle w:val="Default20Paragraph20Font"/>
          <w:color w:val="000000" w:themeColor="text1"/>
        </w:rPr>
        <w:t>, samazinot darbinieku kreditoru prasījumu apmēru un vienlaikus nepiešķirot balsstiesības Maksātnespējas kontroles dienestam, tika mainīts kreditoru balsu sadalījums</w:t>
      </w:r>
      <w:r w:rsidR="0059091C" w:rsidRPr="007907ED">
        <w:rPr>
          <w:rStyle w:val="Default20Paragraph20Font"/>
          <w:color w:val="000000" w:themeColor="text1"/>
        </w:rPr>
        <w:t xml:space="preserve">. Ņemot vērā, ka atbilstoši Maksātnespējas likumam kreditoru sapulces lēmumi tiek pieņemti, ievērojot kreditoru balsu skaitu, šādas izmaiņas tieši ietekmē kreditoru sapulces lēmumu pieņemšanas kārtību </w:t>
      </w:r>
      <w:r w:rsidR="003043B1" w:rsidRPr="007907ED">
        <w:rPr>
          <w:rStyle w:val="Default20Paragraph20Font"/>
          <w:color w:val="000000" w:themeColor="text1"/>
        </w:rPr>
        <w:t xml:space="preserve">un rezultātu. </w:t>
      </w:r>
      <w:r w:rsidR="00472F17" w:rsidRPr="007907ED">
        <w:rPr>
          <w:rStyle w:val="Default20Paragraph20Font"/>
          <w:color w:val="000000" w:themeColor="text1"/>
        </w:rPr>
        <w:t>Turklāt,</w:t>
      </w:r>
      <w:r w:rsidR="00844B1A" w:rsidRPr="007907ED">
        <w:rPr>
          <w:rStyle w:val="Default20Paragraph20Font"/>
          <w:color w:val="000000" w:themeColor="text1"/>
        </w:rPr>
        <w:t xml:space="preserve"> balsu summa tika izņemta tieši uz Sapulces </w:t>
      </w:r>
      <w:r w:rsidR="00DC6CA9" w:rsidRPr="007907ED">
        <w:rPr>
          <w:rStyle w:val="Default20Paragraph20Font"/>
          <w:color w:val="000000" w:themeColor="text1"/>
        </w:rPr>
        <w:t xml:space="preserve">norises </w:t>
      </w:r>
      <w:r w:rsidR="00844B1A" w:rsidRPr="007907ED">
        <w:rPr>
          <w:rStyle w:val="Default20Paragraph20Font"/>
          <w:color w:val="000000" w:themeColor="text1"/>
        </w:rPr>
        <w:t>laiku, nepamatoti ietekmējot balsstiesību sadalījumu un ierobežojot kreditora</w:t>
      </w:r>
      <w:r w:rsidR="007C3594" w:rsidRPr="007907ED">
        <w:rPr>
          <w:rStyle w:val="Default20Paragraph20Font"/>
          <w:color w:val="000000" w:themeColor="text1"/>
        </w:rPr>
        <w:t xml:space="preserve"> –</w:t>
      </w:r>
      <w:r w:rsidR="00844B1A" w:rsidRPr="007907ED">
        <w:rPr>
          <w:rStyle w:val="Default20Paragraph20Font"/>
          <w:color w:val="000000" w:themeColor="text1"/>
        </w:rPr>
        <w:t xml:space="preserve"> Maksātnespējas kontroles dienesta</w:t>
      </w:r>
      <w:r w:rsidR="007C3594" w:rsidRPr="007907ED">
        <w:rPr>
          <w:rStyle w:val="Default20Paragraph20Font"/>
          <w:color w:val="000000" w:themeColor="text1"/>
        </w:rPr>
        <w:t>,</w:t>
      </w:r>
      <w:r w:rsidR="00844B1A" w:rsidRPr="007907ED">
        <w:rPr>
          <w:rStyle w:val="Default20Paragraph20Font"/>
          <w:color w:val="000000" w:themeColor="text1"/>
        </w:rPr>
        <w:t xml:space="preserve"> iespējas piedalīties un lemt Sapulcē.</w:t>
      </w:r>
      <w:r w:rsidR="00844B1A" w:rsidRPr="007907ED">
        <w:rPr>
          <w:color w:val="000000" w:themeColor="text1"/>
        </w:rPr>
        <w:t xml:space="preserve"> </w:t>
      </w:r>
      <w:r w:rsidR="00844B1A" w:rsidRPr="007907ED">
        <w:rPr>
          <w:rStyle w:val="Default20Paragraph20Font"/>
          <w:color w:val="000000" w:themeColor="text1"/>
        </w:rPr>
        <w:t xml:space="preserve">Tādejādi Administratore būtiski </w:t>
      </w:r>
      <w:r w:rsidR="001760E7" w:rsidRPr="007907ED">
        <w:rPr>
          <w:rStyle w:val="Default20Paragraph20Font"/>
          <w:color w:val="000000" w:themeColor="text1"/>
        </w:rPr>
        <w:t>ietekmē</w:t>
      </w:r>
      <w:r w:rsidR="00844B1A" w:rsidRPr="007907ED">
        <w:rPr>
          <w:rStyle w:val="Default20Paragraph20Font"/>
          <w:color w:val="000000" w:themeColor="text1"/>
        </w:rPr>
        <w:t xml:space="preserve"> kreditoru sapulces tiesiskumu, rada neobjektīvu balsstiesību sadalījumu un ierobežo kreditoru iespējas aizstāvēt savas intereses sapulces laikā.</w:t>
      </w:r>
    </w:p>
    <w:p w14:paraId="3C3FC03F" w14:textId="56D1642C" w:rsidR="00FB2964" w:rsidRPr="007907ED" w:rsidRDefault="00FB2964" w:rsidP="001A5635">
      <w:pPr>
        <w:pStyle w:val="Sarakstarindkopa"/>
        <w:ind w:left="0" w:firstLine="720"/>
        <w:jc w:val="both"/>
        <w:rPr>
          <w:rStyle w:val="Default20Paragraph20Font"/>
          <w:color w:val="000000" w:themeColor="text1"/>
        </w:rPr>
      </w:pPr>
      <w:r w:rsidRPr="007907ED">
        <w:rPr>
          <w:rStyle w:val="Default20Paragraph20Font"/>
          <w:color w:val="000000" w:themeColor="text1"/>
        </w:rPr>
        <w:t xml:space="preserve">Ņemot vērā iepriekš minēto, secināms, ka Administratore, savlaicīgi neiekļaujot Maksātnespējas kontroles dienesta prasījumu Parādnieka kreditoru prasījumu reģistrā </w:t>
      </w:r>
      <w:r w:rsidR="00A71B80" w:rsidRPr="007907ED">
        <w:rPr>
          <w:rStyle w:val="Default20Paragraph20Font"/>
          <w:color w:val="000000" w:themeColor="text1"/>
        </w:rPr>
        <w:t xml:space="preserve">un nepiešķirot tam balsstiesības, kā arī vēlāk, </w:t>
      </w:r>
      <w:r w:rsidR="00A030B4" w:rsidRPr="007907ED">
        <w:rPr>
          <w:rStyle w:val="Default20Paragraph20Font"/>
          <w:color w:val="000000" w:themeColor="text1"/>
        </w:rPr>
        <w:t xml:space="preserve">iekļaujot Maksātnespējas kontroles dienesta prasījumu nepilnā apmērā </w:t>
      </w:r>
      <w:r w:rsidR="00FD5785" w:rsidRPr="007907ED">
        <w:rPr>
          <w:rStyle w:val="Default20Paragraph20Font"/>
          <w:color w:val="000000" w:themeColor="text1"/>
        </w:rPr>
        <w:t xml:space="preserve">Parādnieka kreditoru prasījumu reģistrā </w:t>
      </w:r>
      <w:r w:rsidR="00A030B4" w:rsidRPr="007907ED">
        <w:rPr>
          <w:rStyle w:val="Default20Paragraph20Font"/>
          <w:color w:val="000000" w:themeColor="text1"/>
        </w:rPr>
        <w:t>un nepiešķirot tam balsstiesības,</w:t>
      </w:r>
      <w:r w:rsidR="00CB2B01" w:rsidRPr="007907ED">
        <w:rPr>
          <w:rStyle w:val="Default20Paragraph20Font"/>
          <w:color w:val="000000" w:themeColor="text1"/>
        </w:rPr>
        <w:t xml:space="preserve"> nav ievērojusi Maksātnespējas likuma 26. panta otro daļu kopsakarā ar 73. panta devīto un desmito daļu, un 87. panta otro daļu</w:t>
      </w:r>
      <w:r w:rsidR="00A51671" w:rsidRPr="007907ED">
        <w:rPr>
          <w:rStyle w:val="Default20Paragraph20Font"/>
          <w:color w:val="000000" w:themeColor="text1"/>
        </w:rPr>
        <w:t xml:space="preserve"> un</w:t>
      </w:r>
      <w:r w:rsidR="007652F6" w:rsidRPr="007907ED">
        <w:rPr>
          <w:rStyle w:val="Default20Paragraph20Font"/>
          <w:color w:val="000000" w:themeColor="text1"/>
        </w:rPr>
        <w:t xml:space="preserve"> likuma "Par darbinieku aizsardzību darba devēja maksātnespējas gadījumā</w:t>
      </w:r>
      <w:r w:rsidR="00081AA7" w:rsidRPr="007907ED">
        <w:rPr>
          <w:rStyle w:val="Default20Paragraph20Font"/>
          <w:color w:val="000000" w:themeColor="text1"/>
        </w:rPr>
        <w:t>"</w:t>
      </w:r>
      <w:r w:rsidR="007652F6" w:rsidRPr="007907ED">
        <w:rPr>
          <w:rStyle w:val="Default20Paragraph20Font"/>
          <w:color w:val="000000" w:themeColor="text1"/>
        </w:rPr>
        <w:t xml:space="preserve"> 11. panta otrās daļas 1. punktu.</w:t>
      </w:r>
    </w:p>
    <w:p w14:paraId="211DD78B" w14:textId="3F4F517E" w:rsidR="00E6007B" w:rsidRPr="007907ED" w:rsidRDefault="00E6007B" w:rsidP="00E6007B">
      <w:pPr>
        <w:pStyle w:val="naisf"/>
        <w:spacing w:before="0" w:after="0"/>
        <w:ind w:firstLine="720"/>
        <w:rPr>
          <w:b/>
          <w:bCs/>
        </w:rPr>
      </w:pPr>
      <w:r w:rsidRPr="007907ED">
        <w:rPr>
          <w:b/>
          <w:bCs/>
        </w:rPr>
        <w:t>[</w:t>
      </w:r>
      <w:r w:rsidR="00B2432D" w:rsidRPr="007907ED">
        <w:rPr>
          <w:b/>
          <w:bCs/>
        </w:rPr>
        <w:t>5</w:t>
      </w:r>
      <w:r w:rsidRPr="007907ED">
        <w:rPr>
          <w:b/>
          <w:bCs/>
        </w:rPr>
        <w:t>] Par Administratores rīcību, nosakot kreditoru sapulces norises vietu.</w:t>
      </w:r>
    </w:p>
    <w:p w14:paraId="1927DD8B" w14:textId="505492C7" w:rsidR="00195FC6" w:rsidRPr="007907ED" w:rsidRDefault="00195FC6" w:rsidP="00195FC6">
      <w:pPr>
        <w:pStyle w:val="tv213"/>
        <w:numPr>
          <w:ilvl w:val="0"/>
          <w:numId w:val="15"/>
        </w:numPr>
        <w:shd w:val="clear" w:color="auto" w:fill="FFFFFF"/>
        <w:spacing w:before="0" w:beforeAutospacing="0" w:after="0" w:afterAutospacing="0"/>
        <w:ind w:firstLine="720"/>
        <w:jc w:val="both"/>
      </w:pPr>
      <w:r w:rsidRPr="007907ED">
        <w:rPr>
          <w:lang w:eastAsia="en-US"/>
        </w:rPr>
        <w:t>Saskaņā ar Maksātnespējas likumā nostiprināto kreditoru vienlīdzības principu</w:t>
      </w:r>
      <w:r w:rsidRPr="007907ED">
        <w:rPr>
          <w:rStyle w:val="Vresatsauce"/>
          <w:lang w:eastAsia="en-US"/>
        </w:rPr>
        <w:footnoteReference w:id="33"/>
      </w:r>
      <w:r w:rsidRPr="007907ED">
        <w:rPr>
          <w:lang w:eastAsia="en-US"/>
        </w:rPr>
        <w:t>, visiem kreditoriem tiek dotas vienādas iespējas piedalīties procesā un saņemt savu prasījumu apmierinājumu. Savukārt atklātības princips</w:t>
      </w:r>
      <w:r w:rsidRPr="007907ED">
        <w:rPr>
          <w:rStyle w:val="Vresatsauce"/>
          <w:lang w:eastAsia="en-US"/>
        </w:rPr>
        <w:footnoteReference w:id="34"/>
      </w:r>
      <w:r w:rsidRPr="007907ED">
        <w:rPr>
          <w:lang w:eastAsia="en-US"/>
        </w:rPr>
        <w:t xml:space="preserve"> paredz, ka, lai nodrošinātu uzticamību, informācijai par procesu ir jābūt pieejamai visām procesā iesaistītajām personām, tādejādi veicinot šo personu interešu ievērošanu un procesa mērķu sasniegšanu.</w:t>
      </w:r>
    </w:p>
    <w:p w14:paraId="296AE069" w14:textId="77777777" w:rsidR="00195FC6" w:rsidRPr="007907ED" w:rsidRDefault="00195FC6" w:rsidP="00195FC6">
      <w:pPr>
        <w:pStyle w:val="tv213"/>
        <w:numPr>
          <w:ilvl w:val="0"/>
          <w:numId w:val="15"/>
        </w:numPr>
        <w:shd w:val="clear" w:color="auto" w:fill="FFFFFF"/>
        <w:spacing w:before="0" w:beforeAutospacing="0" w:after="0" w:afterAutospacing="0"/>
        <w:ind w:firstLine="720"/>
        <w:jc w:val="both"/>
      </w:pPr>
      <w:r w:rsidRPr="007907ED">
        <w:t>Kreditoru sapulci var noturēt klātienē vai attālināti. Kreditoru sapulces norises veidu nosaka administrators.</w:t>
      </w:r>
      <w:r w:rsidRPr="007907ED">
        <w:rPr>
          <w:rStyle w:val="Vresatsauce"/>
        </w:rPr>
        <w:footnoteReference w:id="35"/>
      </w:r>
    </w:p>
    <w:p w14:paraId="042FD77E" w14:textId="77777777" w:rsidR="00195FC6" w:rsidRPr="007907ED" w:rsidRDefault="00195FC6" w:rsidP="00195FC6">
      <w:pPr>
        <w:pStyle w:val="tv213"/>
        <w:numPr>
          <w:ilvl w:val="0"/>
          <w:numId w:val="15"/>
        </w:numPr>
        <w:shd w:val="clear" w:color="auto" w:fill="FFFFFF"/>
        <w:spacing w:before="0" w:beforeAutospacing="0" w:after="0" w:afterAutospacing="0"/>
        <w:ind w:firstLine="720"/>
        <w:jc w:val="both"/>
      </w:pPr>
      <w:r w:rsidRPr="007907ED">
        <w:t>Saskaņā ar Maksātnespējas likuma 26. panta otro daļu administrators ir maksātnespējas procesa vadītājs, kura pienākums ir nodrošināt maksātnespējas procesa efektīvu un likumīgu procesa norisi un mērķu sasniegšanu. Minētā norma, proti, efektīva un likumīga maksātnespējas procesa vadīšana, ietver ne tikai administratora pienākumu ievērot normatīvo aktu prasības, bet arī pienākumu administratoram rīkoties tā, lai maksātnespējas procesa ietvaros netiktu veiktas darbības, kas formāli var atbilst normatīvo aktu prasībām, bet pēc būtības ir pretējas ne tikai maksātnespējas procesa mērķiem, bet tiesību normām un principiem.</w:t>
      </w:r>
    </w:p>
    <w:p w14:paraId="3A6AAADB" w14:textId="77777777" w:rsidR="00195FC6" w:rsidRPr="007907ED" w:rsidRDefault="00195FC6" w:rsidP="00195FC6">
      <w:pPr>
        <w:pStyle w:val="tv213"/>
        <w:numPr>
          <w:ilvl w:val="0"/>
          <w:numId w:val="15"/>
        </w:numPr>
        <w:shd w:val="clear" w:color="auto" w:fill="FFFFFF"/>
        <w:spacing w:before="0" w:beforeAutospacing="0" w:after="0" w:afterAutospacing="0"/>
        <w:ind w:firstLine="720"/>
        <w:jc w:val="both"/>
      </w:pPr>
      <w:r w:rsidRPr="007907ED">
        <w:t>Atbilstoši normatīvo aktu regulējumam, tieši kreditoru sapulce ir veids, kā kreditoriem ir iespēja sekot līdzi maksātnespējas procesa norisei un savu interešu aizstāvībai, kā arī izvērtēt administratora norādīto izdevumu pamatotību.</w:t>
      </w:r>
    </w:p>
    <w:p w14:paraId="0A6CFD25" w14:textId="7E4531C7" w:rsidR="00BC792E" w:rsidRPr="007907ED" w:rsidRDefault="00C90530" w:rsidP="00195FC6">
      <w:pPr>
        <w:pStyle w:val="tv213"/>
        <w:numPr>
          <w:ilvl w:val="0"/>
          <w:numId w:val="15"/>
        </w:numPr>
        <w:shd w:val="clear" w:color="auto" w:fill="FFFFFF"/>
        <w:spacing w:before="0" w:beforeAutospacing="0" w:after="0" w:afterAutospacing="0"/>
        <w:ind w:firstLine="720"/>
        <w:jc w:val="both"/>
      </w:pPr>
      <w:r w:rsidRPr="007907ED">
        <w:t>Administrators, sasauc</w:t>
      </w:r>
      <w:r w:rsidR="00566F3A" w:rsidRPr="007907ED">
        <w:t xml:space="preserve">ot kreditoru sapulci, nosaka </w:t>
      </w:r>
      <w:r w:rsidR="00C31814" w:rsidRPr="007907ED">
        <w:t xml:space="preserve">vienu no tās norises veidiem, paredzot, ka sapulces dalībnieki piedalās un balso sapulcē klātienē, piedalās un balso sapulcē, izmantojot elektroniskos saziņas līdzekļus vai </w:t>
      </w:r>
      <w:proofErr w:type="spellStart"/>
      <w:r w:rsidR="00C31814" w:rsidRPr="007907ED">
        <w:t>rakstveidā</w:t>
      </w:r>
      <w:proofErr w:type="spellEnd"/>
      <w:r w:rsidR="00C31814" w:rsidRPr="007907ED">
        <w:t xml:space="preserve"> balso par sapulces darba kārtībā iekļautajiem jautājumiem, iesniedzot savu balsojumu administratoram vismaz iepriekšējā </w:t>
      </w:r>
      <w:r w:rsidR="00F53BC4" w:rsidRPr="007907ED">
        <w:t>dienā pirms kreditoru sapulces norises dienas.</w:t>
      </w:r>
      <w:r w:rsidR="00F53BC4" w:rsidRPr="007907ED">
        <w:rPr>
          <w:rStyle w:val="Vresatsauce"/>
        </w:rPr>
        <w:footnoteReference w:id="36"/>
      </w:r>
      <w:r w:rsidR="00BC792E" w:rsidRPr="007907ED">
        <w:t xml:space="preserve"> </w:t>
      </w:r>
    </w:p>
    <w:p w14:paraId="2929623C" w14:textId="7B1C5EC7" w:rsidR="00195FC6" w:rsidRPr="007907ED" w:rsidRDefault="00195FC6" w:rsidP="00195FC6">
      <w:pPr>
        <w:pStyle w:val="tv213"/>
        <w:numPr>
          <w:ilvl w:val="0"/>
          <w:numId w:val="15"/>
        </w:numPr>
        <w:shd w:val="clear" w:color="auto" w:fill="FFFFFF"/>
        <w:spacing w:before="0" w:beforeAutospacing="0" w:after="0" w:afterAutospacing="0"/>
        <w:ind w:firstLine="720"/>
        <w:jc w:val="both"/>
      </w:pPr>
      <w:r w:rsidRPr="007907ED">
        <w:lastRenderedPageBreak/>
        <w:t>Neapšaubāmi, administratora kompetencē ir kreditoru sapulču sasaukšana, tostarp nosakot kreditoru sapulces norises laiku, vietu un darba kārtību. Tomēr jāņem vērā, ka šī administratora rīcības brīvība nav neierobežota, jo administratoram ir vispārējs pienākums nodrošināt efektīvu un likumīgu maksātnespējas procesa norisi un mērķu sasniegšanu. Administratoram, izvēloties kreditoru sapulces norises vietu, ir jārīkojas, tostarp, atbilstoši efektivitātes principam</w:t>
      </w:r>
      <w:r w:rsidRPr="007907ED">
        <w:rPr>
          <w:rStyle w:val="Vresatsauce"/>
        </w:rPr>
        <w:footnoteReference w:id="37"/>
      </w:r>
      <w:r w:rsidRPr="007907ED">
        <w:t>. Šis princips paredz, ka procesa ietvaros ir piemērojami tādi pasākumi, kas ļauj ar vismazāko resursu patēriņu vispilnīgāk sasniegt maksātnespējas procesa mērķi. Par efektīvu atzīstams tāds maksātnespējas process, kurā, atbilstoši konkrētā procesa apstākļiem visīsākajā laikā un ar vismazāko resursu patēriņu tiek sasniegts likuma mērķis – veicināt parādnieka saistību izpildi</w:t>
      </w:r>
      <w:r w:rsidRPr="007907ED">
        <w:rPr>
          <w:rStyle w:val="Vresatsauce"/>
        </w:rPr>
        <w:footnoteReference w:id="38"/>
      </w:r>
      <w:r w:rsidRPr="007907ED">
        <w:t>.</w:t>
      </w:r>
    </w:p>
    <w:p w14:paraId="70C2614E" w14:textId="77777777" w:rsidR="00644391" w:rsidRPr="007907ED" w:rsidRDefault="00195FC6" w:rsidP="00644391">
      <w:pPr>
        <w:pStyle w:val="tv213"/>
        <w:numPr>
          <w:ilvl w:val="0"/>
          <w:numId w:val="15"/>
        </w:numPr>
        <w:shd w:val="clear" w:color="auto" w:fill="FFFFFF"/>
        <w:spacing w:before="0" w:beforeAutospacing="0" w:after="0" w:afterAutospacing="0"/>
        <w:ind w:firstLine="720"/>
        <w:jc w:val="both"/>
      </w:pPr>
      <w:r w:rsidRPr="007907ED">
        <w:t>Līdz ar to administratoram, lemjot par kreditoru sapulces norises vietu, ir jāņem vērā visu apstākļu kopums un jāizvērtē visi apstākļi atbilstoši efektivitātes principam</w:t>
      </w:r>
      <w:r w:rsidRPr="007907ED">
        <w:rPr>
          <w:rStyle w:val="Vresatsauce"/>
        </w:rPr>
        <w:footnoteReference w:id="39"/>
      </w:r>
      <w:r w:rsidRPr="007907ED">
        <w:t>, lai izvēlētos piemērotāko un saimnieciski izdevīgāko risinājumu. Piemēram, tiesu praksē ir atzīts, ka administrators var izvēlēties kreditoru sapulces izziņošanas veidu, vadoties no tā, kurš variants ir izmaksu ziņā efektīvāks atkarībā no kreditoru skaita</w:t>
      </w:r>
      <w:r w:rsidRPr="007907ED">
        <w:rPr>
          <w:rStyle w:val="Vresatsauce"/>
        </w:rPr>
        <w:footnoteReference w:id="40"/>
      </w:r>
      <w:r w:rsidRPr="007907ED">
        <w:t>. Pēc analoģijas šis princips attiecināms arī uz sapulces norises vietas izvēli.</w:t>
      </w:r>
    </w:p>
    <w:p w14:paraId="1F0A425A" w14:textId="5EB0AB9D" w:rsidR="009C4C64" w:rsidRPr="007907ED" w:rsidRDefault="00054609" w:rsidP="0099552E">
      <w:pPr>
        <w:pStyle w:val="tv213"/>
        <w:numPr>
          <w:ilvl w:val="0"/>
          <w:numId w:val="15"/>
        </w:numPr>
        <w:shd w:val="clear" w:color="auto" w:fill="FFFFFF"/>
        <w:spacing w:before="0" w:beforeAutospacing="0" w:after="0" w:afterAutospacing="0"/>
        <w:ind w:firstLine="720"/>
        <w:jc w:val="both"/>
      </w:pPr>
      <w:r w:rsidRPr="007907ED">
        <w:rPr>
          <w:lang w:eastAsia="en-US"/>
        </w:rPr>
        <w:t>Pārbaudē</w:t>
      </w:r>
      <w:r w:rsidR="00561736" w:rsidRPr="007907ED">
        <w:rPr>
          <w:lang w:eastAsia="en-US"/>
        </w:rPr>
        <w:t xml:space="preserve"> konstatēts, </w:t>
      </w:r>
      <w:r w:rsidR="00644391" w:rsidRPr="007907ED">
        <w:rPr>
          <w:lang w:eastAsia="en-US"/>
        </w:rPr>
        <w:t>ka atbilstoši Parādnieka kreditoru prasījumu reģistram</w:t>
      </w:r>
      <w:r w:rsidR="00644391" w:rsidRPr="007907ED">
        <w:rPr>
          <w:vertAlign w:val="superscript"/>
          <w:lang w:val="en-US" w:eastAsia="en-US"/>
        </w:rPr>
        <w:footnoteReference w:id="41"/>
      </w:r>
      <w:r w:rsidR="00644391" w:rsidRPr="007907ED">
        <w:rPr>
          <w:lang w:eastAsia="en-US"/>
        </w:rPr>
        <w:t xml:space="preserve"> Parādnieka maksātnespējas procesā </w:t>
      </w:r>
      <w:r w:rsidR="005F6D31" w:rsidRPr="007907ED">
        <w:rPr>
          <w:lang w:eastAsia="en-US"/>
        </w:rPr>
        <w:t>no 1</w:t>
      </w:r>
      <w:r w:rsidR="001841B8" w:rsidRPr="007907ED">
        <w:rPr>
          <w:lang w:eastAsia="en-US"/>
        </w:rPr>
        <w:t>1</w:t>
      </w:r>
      <w:r w:rsidR="005F6D31" w:rsidRPr="007907ED">
        <w:rPr>
          <w:lang w:eastAsia="en-US"/>
        </w:rPr>
        <w:t xml:space="preserve"> atzītajiem kreditoriem - </w:t>
      </w:r>
      <w:r w:rsidR="001841B8" w:rsidRPr="007907ED">
        <w:rPr>
          <w:lang w:eastAsia="en-US"/>
        </w:rPr>
        <w:t>10</w:t>
      </w:r>
      <w:r w:rsidR="00B51597" w:rsidRPr="007907ED">
        <w:rPr>
          <w:lang w:eastAsia="en-US"/>
        </w:rPr>
        <w:t xml:space="preserve"> kreditoriem </w:t>
      </w:r>
      <w:r w:rsidR="005F6D31" w:rsidRPr="007907ED">
        <w:rPr>
          <w:lang w:eastAsia="en-US"/>
        </w:rPr>
        <w:t xml:space="preserve">kontaktinformācijas sadaļā saziņas adrese norādīta Rīga, bet vienam kreditoram Limbaži, no kā secināms, ka kreditoriem uz Sapulci </w:t>
      </w:r>
      <w:r w:rsidR="005C4E3E" w:rsidRPr="007907ED">
        <w:rPr>
          <w:lang w:eastAsia="en-US"/>
        </w:rPr>
        <w:t xml:space="preserve">bija </w:t>
      </w:r>
      <w:r w:rsidR="005F6D31" w:rsidRPr="007907ED">
        <w:rPr>
          <w:lang w:eastAsia="en-US"/>
        </w:rPr>
        <w:t>jāmēro ievērojams attālums</w:t>
      </w:r>
      <w:r w:rsidR="00FB1082" w:rsidRPr="007907ED">
        <w:rPr>
          <w:lang w:eastAsia="en-US"/>
        </w:rPr>
        <w:t>.</w:t>
      </w:r>
      <w:r w:rsidR="005C4E3E" w:rsidRPr="007907ED">
        <w:rPr>
          <w:lang w:eastAsia="en-US"/>
        </w:rPr>
        <w:t xml:space="preserve"> </w:t>
      </w:r>
      <w:r w:rsidR="00FB1082" w:rsidRPr="007907ED">
        <w:rPr>
          <w:lang w:eastAsia="en-US"/>
        </w:rPr>
        <w:t xml:space="preserve">Rezultātā </w:t>
      </w:r>
      <w:r w:rsidR="000601F2" w:rsidRPr="007907ED">
        <w:rPr>
          <w:lang w:eastAsia="en-US"/>
        </w:rPr>
        <w:t>Sapulcē piedalījās</w:t>
      </w:r>
      <w:r w:rsidR="00BC792E" w:rsidRPr="007907ED">
        <w:rPr>
          <w:lang w:eastAsia="en-US"/>
        </w:rPr>
        <w:t xml:space="preserve"> tikai</w:t>
      </w:r>
      <w:r w:rsidR="000601F2" w:rsidRPr="007907ED">
        <w:rPr>
          <w:lang w:eastAsia="en-US"/>
        </w:rPr>
        <w:t xml:space="preserve"> viens Parādnieka kreditors.</w:t>
      </w:r>
    </w:p>
    <w:p w14:paraId="2B3E1E41" w14:textId="1648747D" w:rsidR="00195FC6" w:rsidRPr="007907ED" w:rsidRDefault="00195FC6" w:rsidP="00195FC6">
      <w:pPr>
        <w:pStyle w:val="tv213"/>
        <w:numPr>
          <w:ilvl w:val="0"/>
          <w:numId w:val="15"/>
        </w:numPr>
        <w:shd w:val="clear" w:color="auto" w:fill="FFFFFF"/>
        <w:spacing w:before="0" w:beforeAutospacing="0" w:after="0" w:afterAutospacing="0"/>
        <w:ind w:firstLine="720"/>
        <w:jc w:val="both"/>
      </w:pPr>
      <w:r w:rsidRPr="007907ED">
        <w:rPr>
          <w:color w:val="000000" w:themeColor="text1"/>
        </w:rPr>
        <w:t xml:space="preserve">Attiecībā uz Administratores argumentu par to, ka kreditoru sapulces, kuras rīkotas attālināti, neatbilst Maksātnespējas likuma 86. panta otrajai daļai, kā arī tās prasa daudz lielākus resursus, Maksātnespējas kontroles dienests norāda, ka </w:t>
      </w:r>
      <w:r w:rsidR="00B50DB7" w:rsidRPr="007907ED">
        <w:rPr>
          <w:color w:val="000000" w:themeColor="text1"/>
        </w:rPr>
        <w:t xml:space="preserve">kreditoru sapulci vada administrators, neatkarīgi no administratora </w:t>
      </w:r>
      <w:r w:rsidR="006B5AB1" w:rsidRPr="007907ED">
        <w:rPr>
          <w:color w:val="000000" w:themeColor="text1"/>
        </w:rPr>
        <w:t>noteiktā</w:t>
      </w:r>
      <w:r w:rsidR="00B50DB7" w:rsidRPr="007907ED">
        <w:rPr>
          <w:color w:val="000000" w:themeColor="text1"/>
        </w:rPr>
        <w:t xml:space="preserve"> kreditoru sapulces veida. </w:t>
      </w:r>
      <w:r w:rsidR="00542AD8" w:rsidRPr="007907ED">
        <w:rPr>
          <w:color w:val="000000" w:themeColor="text1"/>
        </w:rPr>
        <w:t>A</w:t>
      </w:r>
      <w:r w:rsidRPr="007907ED">
        <w:rPr>
          <w:color w:val="000000" w:themeColor="text1"/>
        </w:rPr>
        <w:t>dministratoram, nosakot kreditoru sapulces veidu ir jāņem vērā visu apstākļu kopums. Savukārt, izvēloties kreditoru sapulces norises vietu, ir jāņem vērā, tostarp,</w:t>
      </w:r>
      <w:r w:rsidRPr="007907ED">
        <w:t xml:space="preserve"> Parādnieka kreditoru kopuma </w:t>
      </w:r>
      <w:r w:rsidR="00FB1082" w:rsidRPr="007907ED">
        <w:t xml:space="preserve">atrašanās </w:t>
      </w:r>
      <w:r w:rsidRPr="007907ED">
        <w:t>vieta. Parādnieka maksātnespējas procesā lielākajai daļai kreditoru kontaktinformācijas sadaļā atrašanās vieta norādīta Rīgā, no kā var secināt, ka kreditoru kopuma atrašanās vieta ir Rīgā. Līdz ar to, šajā situācijā, kur Parādnieka maksātnespējas procesā lielākajai daļai kreditoru interešu centrs ir Rīgā, kreditoru sapulces rīkošana Rīgā varētu tikt uzskatīta par efektīvāko risinājumu. Tomēr, ja gadījumā, kreditoru sapulci rīkojot Rīgā, rastos nesamērīgas izmaksas, un tas savukārt samazinātu kreditoriem atgūstamo līdzekļu apmēru, Administratorei ir jāapsver alternatīvas, kā piemēram, attālinātas kreditoru sapulces rīkošana, piemēram, videokonferences režīmā, kas ļauj izvairīties no virknes izdevumiem.</w:t>
      </w:r>
    </w:p>
    <w:p w14:paraId="6B2FB71A" w14:textId="573B0390" w:rsidR="00B45CD0" w:rsidRPr="007907ED" w:rsidRDefault="00B45CD0" w:rsidP="00195FC6">
      <w:pPr>
        <w:pStyle w:val="tv213"/>
        <w:numPr>
          <w:ilvl w:val="0"/>
          <w:numId w:val="15"/>
        </w:numPr>
        <w:shd w:val="clear" w:color="auto" w:fill="FFFFFF"/>
        <w:spacing w:before="0" w:beforeAutospacing="0" w:after="0" w:afterAutospacing="0"/>
        <w:ind w:firstLine="720"/>
        <w:jc w:val="both"/>
      </w:pPr>
      <w:r w:rsidRPr="007907ED">
        <w:rPr>
          <w:color w:val="000000" w:themeColor="text1"/>
        </w:rPr>
        <w:t>Attiecībā uz Administratores argumentu par to</w:t>
      </w:r>
      <w:r w:rsidRPr="007907ED">
        <w:t>, ka izmantojot vienu no Maksātnespējas likuma 86. panta otrās</w:t>
      </w:r>
      <w:r w:rsidRPr="007907ED">
        <w:rPr>
          <w:vertAlign w:val="superscript"/>
        </w:rPr>
        <w:t xml:space="preserve">2 </w:t>
      </w:r>
      <w:r w:rsidRPr="007907ED">
        <w:t xml:space="preserve">daļas 2. un 3. punktā minētajiem veidiem, Maksātnespējas likumā nav paredzēta parādnieka pārstāvju piedalīšanās kreditoru sapulcē, </w:t>
      </w:r>
      <w:r w:rsidR="00180D4E" w:rsidRPr="007907ED">
        <w:t xml:space="preserve">Maksātnespējas kontroles dienests norāda, ka </w:t>
      </w:r>
      <w:r w:rsidR="00024E3E" w:rsidRPr="007907ED">
        <w:t>parādnieka pārstāvja pienākums ir ierasties uz visām kreditoru sapulcēm</w:t>
      </w:r>
      <w:r w:rsidR="00736FA5" w:rsidRPr="007907ED">
        <w:t xml:space="preserve"> un tiesas sēdēm, uz kurām viņš uzaicināts, kā arī sniegt savā rīcībā esošās ziņas par parādnieku.</w:t>
      </w:r>
      <w:r w:rsidR="00736FA5" w:rsidRPr="007907ED">
        <w:rPr>
          <w:rStyle w:val="Vresatsauce"/>
        </w:rPr>
        <w:footnoteReference w:id="42"/>
      </w:r>
      <w:r w:rsidR="00E4616B" w:rsidRPr="007907ED">
        <w:t xml:space="preserve"> Parādnieka pārstāvis </w:t>
      </w:r>
      <w:r w:rsidR="00BF5628" w:rsidRPr="007907ED">
        <w:t xml:space="preserve">var piedalīties kreditoru sapulcē neatkarīgi no </w:t>
      </w:r>
      <w:r w:rsidR="000F0C7F" w:rsidRPr="007907ED">
        <w:t xml:space="preserve">administratora </w:t>
      </w:r>
      <w:r w:rsidR="00F210B8" w:rsidRPr="007907ED">
        <w:t>noteiktā</w:t>
      </w:r>
      <w:r w:rsidR="000F0C7F" w:rsidRPr="007907ED">
        <w:t xml:space="preserve"> </w:t>
      </w:r>
      <w:r w:rsidR="00BF5628" w:rsidRPr="007907ED">
        <w:t>sapulces veida</w:t>
      </w:r>
      <w:r w:rsidR="00935991" w:rsidRPr="007907ED">
        <w:t xml:space="preserve">, tostarp </w:t>
      </w:r>
      <w:r w:rsidR="00EB3078" w:rsidRPr="007907ED">
        <w:t>noturot to attālināti</w:t>
      </w:r>
      <w:r w:rsidR="00EB3078" w:rsidRPr="007907ED">
        <w:rPr>
          <w:rStyle w:val="Vresatsauce"/>
        </w:rPr>
        <w:footnoteReference w:id="43"/>
      </w:r>
      <w:r w:rsidR="00EB3078" w:rsidRPr="007907ED">
        <w:t>.</w:t>
      </w:r>
    </w:p>
    <w:p w14:paraId="33F8E0BE" w14:textId="1A6CD4FF" w:rsidR="007704A5" w:rsidRPr="007907ED" w:rsidRDefault="00195FC6" w:rsidP="00F503B6">
      <w:pPr>
        <w:pStyle w:val="tv213"/>
        <w:numPr>
          <w:ilvl w:val="0"/>
          <w:numId w:val="15"/>
        </w:numPr>
        <w:shd w:val="clear" w:color="auto" w:fill="FFFFFF"/>
        <w:spacing w:before="0" w:beforeAutospacing="0" w:after="0" w:afterAutospacing="0"/>
        <w:ind w:firstLine="720"/>
        <w:jc w:val="both"/>
        <w:rPr>
          <w:color w:val="000000" w:themeColor="text1"/>
        </w:rPr>
      </w:pPr>
      <w:r w:rsidRPr="007907ED">
        <w:t>Secināms, ka Sapulces sasaukšana klātienē, Daugavpilī, ņemot vērā visu iepriekš minēto un to, ka Administratorei ir tiesības sasaukt kreditoru sapulci, noturot to attālināti</w:t>
      </w:r>
      <w:r w:rsidR="008E39D3" w:rsidRPr="007907ED">
        <w:t>,</w:t>
      </w:r>
      <w:r w:rsidRPr="007907ED">
        <w:t xml:space="preserve"> neatbilst </w:t>
      </w:r>
      <w:r w:rsidRPr="007907ED">
        <w:lastRenderedPageBreak/>
        <w:t>kreditoru kopuma interesēm un neveicina efektīvu maksātnespējas procesa norisi, jo šajā gadījumā, ievērojot kreditoru atrašanās vietas, attālināts kreditoru sapulces veids sasniegtu mērķi ar vismazāko resursu patēriņu.</w:t>
      </w:r>
    </w:p>
    <w:p w14:paraId="6ABE6BCA" w14:textId="68571FA7" w:rsidR="00890A0E" w:rsidRPr="007907ED" w:rsidRDefault="00054609" w:rsidP="00E52DD9">
      <w:pPr>
        <w:pStyle w:val="tv213"/>
        <w:numPr>
          <w:ilvl w:val="0"/>
          <w:numId w:val="15"/>
        </w:numPr>
        <w:shd w:val="clear" w:color="auto" w:fill="FFFFFF"/>
        <w:spacing w:before="0" w:beforeAutospacing="0" w:after="0" w:afterAutospacing="0"/>
        <w:ind w:firstLine="720"/>
        <w:jc w:val="both"/>
        <w:rPr>
          <w:color w:val="000000" w:themeColor="text1"/>
        </w:rPr>
      </w:pPr>
      <w:r w:rsidRPr="007907ED">
        <w:rPr>
          <w:rStyle w:val="Default20Paragraph20Font"/>
          <w:color w:val="000000" w:themeColor="text1"/>
        </w:rPr>
        <w:t>Ņemot vērā iepriekš minēto, secināms, ka Administratore,</w:t>
      </w:r>
      <w:r w:rsidR="00033CDA" w:rsidRPr="007907ED">
        <w:rPr>
          <w:rStyle w:val="Default20Paragraph20Font"/>
          <w:color w:val="000000" w:themeColor="text1"/>
        </w:rPr>
        <w:t xml:space="preserve"> nav nodrošinājusi tādu sapulces organizēšanas veidu, kas ar mazāko resursu patēriņu </w:t>
      </w:r>
      <w:r w:rsidR="00EE1583" w:rsidRPr="007907ED">
        <w:rPr>
          <w:rStyle w:val="Default20Paragraph20Font"/>
          <w:color w:val="000000" w:themeColor="text1"/>
        </w:rPr>
        <w:t xml:space="preserve">sasniegtu maksātnespējas procesa mērķi un atbilstu kreditoru kopuma interesēm, līdz ar to nav ievērojusi </w:t>
      </w:r>
      <w:r w:rsidR="001850F7" w:rsidRPr="007907ED">
        <w:rPr>
          <w:rStyle w:val="Default20Paragraph20Font"/>
          <w:color w:val="000000" w:themeColor="text1"/>
        </w:rPr>
        <w:t xml:space="preserve">Maksātnespējas likuma </w:t>
      </w:r>
      <w:r w:rsidR="00685B2A" w:rsidRPr="007907ED">
        <w:rPr>
          <w:rStyle w:val="Default20Paragraph20Font"/>
          <w:color w:val="000000" w:themeColor="text1"/>
        </w:rPr>
        <w:t>6. panta 5. punkt</w:t>
      </w:r>
      <w:r w:rsidRPr="007907ED">
        <w:rPr>
          <w:rStyle w:val="Default20Paragraph20Font"/>
          <w:color w:val="000000" w:themeColor="text1"/>
        </w:rPr>
        <w:t>a, 26. panta otrās daļas prasības</w:t>
      </w:r>
      <w:r w:rsidR="00685B2A" w:rsidRPr="007907ED">
        <w:rPr>
          <w:rStyle w:val="Default20Paragraph20Font"/>
          <w:color w:val="000000" w:themeColor="text1"/>
        </w:rPr>
        <w:t xml:space="preserve"> kopsakarā ar 86. panta otro</w:t>
      </w:r>
      <w:r w:rsidR="00685B2A" w:rsidRPr="007907ED">
        <w:rPr>
          <w:rStyle w:val="Default20Paragraph20Font"/>
          <w:color w:val="000000" w:themeColor="text1"/>
          <w:vertAlign w:val="superscript"/>
        </w:rPr>
        <w:t>1</w:t>
      </w:r>
      <w:r w:rsidR="004E3383" w:rsidRPr="007907ED">
        <w:rPr>
          <w:rStyle w:val="Default20Paragraph20Font"/>
          <w:color w:val="000000" w:themeColor="text1"/>
          <w:vertAlign w:val="superscript"/>
        </w:rPr>
        <w:t xml:space="preserve"> </w:t>
      </w:r>
      <w:r w:rsidR="001679E7" w:rsidRPr="007907ED">
        <w:rPr>
          <w:rStyle w:val="Default20Paragraph20Font"/>
          <w:color w:val="000000" w:themeColor="text1"/>
        </w:rPr>
        <w:t>d</w:t>
      </w:r>
      <w:r w:rsidR="00C95E12" w:rsidRPr="007907ED">
        <w:rPr>
          <w:rStyle w:val="Default20Paragraph20Font"/>
          <w:color w:val="000000" w:themeColor="text1"/>
        </w:rPr>
        <w:t>aļu.</w:t>
      </w:r>
    </w:p>
    <w:p w14:paraId="5B1C4E9E" w14:textId="34DF4691" w:rsidR="00F23DCD" w:rsidRPr="007907ED" w:rsidRDefault="00DB2B42" w:rsidP="008F7B11">
      <w:pPr>
        <w:pStyle w:val="naisf"/>
        <w:spacing w:before="0" w:after="0"/>
        <w:ind w:firstLine="720"/>
        <w:rPr>
          <w:b/>
          <w:bCs/>
        </w:rPr>
      </w:pPr>
      <w:r w:rsidRPr="007907ED">
        <w:rPr>
          <w:b/>
          <w:bCs/>
        </w:rPr>
        <w:t>[</w:t>
      </w:r>
      <w:r w:rsidR="00B2432D" w:rsidRPr="007907ED">
        <w:rPr>
          <w:b/>
          <w:bCs/>
        </w:rPr>
        <w:t>6</w:t>
      </w:r>
      <w:r w:rsidRPr="007907ED">
        <w:rPr>
          <w:b/>
          <w:bCs/>
        </w:rPr>
        <w:t xml:space="preserve">] Par Administratores rīcību, </w:t>
      </w:r>
      <w:r w:rsidR="000B462A" w:rsidRPr="007907ED">
        <w:rPr>
          <w:b/>
          <w:bCs/>
        </w:rPr>
        <w:t xml:space="preserve">neievadot </w:t>
      </w:r>
      <w:r w:rsidR="00FD601B" w:rsidRPr="007907ED">
        <w:rPr>
          <w:b/>
          <w:bCs/>
        </w:rPr>
        <w:t>Sistēmā</w:t>
      </w:r>
      <w:r w:rsidR="000B462A" w:rsidRPr="007907ED">
        <w:rPr>
          <w:b/>
          <w:bCs/>
        </w:rPr>
        <w:t xml:space="preserve"> </w:t>
      </w:r>
      <w:r w:rsidR="00DE54A6" w:rsidRPr="007907ED">
        <w:rPr>
          <w:b/>
          <w:bCs/>
        </w:rPr>
        <w:t xml:space="preserve">Parādnieka maksātnespējas procesa </w:t>
      </w:r>
      <w:r w:rsidR="000B462A" w:rsidRPr="007907ED">
        <w:rPr>
          <w:b/>
          <w:bCs/>
        </w:rPr>
        <w:t>izmaksas</w:t>
      </w:r>
      <w:r w:rsidRPr="007907ED">
        <w:rPr>
          <w:b/>
          <w:bCs/>
        </w:rPr>
        <w:t>.</w:t>
      </w:r>
    </w:p>
    <w:p w14:paraId="3DB4E1E3" w14:textId="5BDEE5F8" w:rsidR="00E059D9" w:rsidRPr="007907ED" w:rsidRDefault="00E059D9" w:rsidP="00236154">
      <w:pPr>
        <w:widowControl/>
        <w:spacing w:after="0" w:line="240" w:lineRule="auto"/>
        <w:ind w:firstLine="720"/>
        <w:jc w:val="both"/>
        <w:rPr>
          <w:rFonts w:eastAsia="Times New Roman"/>
        </w:rPr>
      </w:pPr>
      <w:r w:rsidRPr="007907ED">
        <w:rPr>
          <w:color w:val="242424"/>
          <w:shd w:val="clear" w:color="auto" w:fill="FFFFFF"/>
        </w:rPr>
        <w:t xml:space="preserve">Saskaņā ar Maksātnespējas likuma </w:t>
      </w:r>
      <w:r w:rsidRPr="007907ED">
        <w:rPr>
          <w:rFonts w:eastAsia="Times New Roman"/>
        </w:rPr>
        <w:t xml:space="preserve">26. panta </w:t>
      </w:r>
      <w:r w:rsidRPr="007907ED">
        <w:rPr>
          <w:bCs/>
          <w:iCs/>
        </w:rPr>
        <w:t xml:space="preserve">otro </w:t>
      </w:r>
      <w:proofErr w:type="spellStart"/>
      <w:r w:rsidRPr="007907ED">
        <w:rPr>
          <w:bCs/>
          <w:iCs/>
        </w:rPr>
        <w:t>prim</w:t>
      </w:r>
      <w:proofErr w:type="spellEnd"/>
      <w:r w:rsidRPr="007907ED">
        <w:rPr>
          <w:bCs/>
          <w:iCs/>
        </w:rPr>
        <w:t xml:space="preserve"> daļu</w:t>
      </w:r>
      <w:r w:rsidRPr="007907ED">
        <w:rPr>
          <w:rFonts w:eastAsia="Times New Roman"/>
        </w:rPr>
        <w:t xml:space="preserve"> administratoram, izmantojot likumā piešķirtās tiesības un pildot likumā noteiktos pienākumus, ir noteikts pienākums lietot </w:t>
      </w:r>
      <w:r w:rsidR="00236154" w:rsidRPr="007907ED">
        <w:rPr>
          <w:rFonts w:eastAsia="Times New Roman"/>
        </w:rPr>
        <w:t>Sistēmu</w:t>
      </w:r>
      <w:r w:rsidRPr="007907ED">
        <w:rPr>
          <w:rFonts w:eastAsia="Times New Roman"/>
        </w:rPr>
        <w:t xml:space="preserve">. </w:t>
      </w:r>
      <w:r w:rsidR="00244898" w:rsidRPr="007907ED">
        <w:rPr>
          <w:rFonts w:eastAsia="Times New Roman"/>
        </w:rPr>
        <w:t>Sistēmā iekļauj ziņas</w:t>
      </w:r>
      <w:r w:rsidR="00F271C7" w:rsidRPr="007907ED">
        <w:rPr>
          <w:rFonts w:eastAsia="Times New Roman"/>
        </w:rPr>
        <w:t xml:space="preserve"> par maksātnespējas procesa norisi.</w:t>
      </w:r>
      <w:r w:rsidR="00E000F5" w:rsidRPr="007907ED">
        <w:rPr>
          <w:rStyle w:val="Vresatsauce"/>
          <w:rFonts w:eastAsia="Times New Roman"/>
        </w:rPr>
        <w:footnoteReference w:id="44"/>
      </w:r>
      <w:r w:rsidR="00887BF5" w:rsidRPr="007907ED">
        <w:rPr>
          <w:rFonts w:eastAsia="Times New Roman"/>
        </w:rPr>
        <w:t xml:space="preserve"> </w:t>
      </w:r>
      <w:r w:rsidRPr="007907ED">
        <w:rPr>
          <w:rFonts w:eastAsia="Times New Roman"/>
        </w:rPr>
        <w:t xml:space="preserve">Administrators ir atbildīgs par to, lai </w:t>
      </w:r>
      <w:r w:rsidR="00236154" w:rsidRPr="007907ED">
        <w:rPr>
          <w:rFonts w:eastAsia="Times New Roman"/>
        </w:rPr>
        <w:t>Sistēmā</w:t>
      </w:r>
      <w:r w:rsidRPr="007907ED">
        <w:rPr>
          <w:rFonts w:eastAsia="Times New Roman"/>
        </w:rPr>
        <w:t xml:space="preserve"> tiktu atspoguļota pilnīga un faktiskajiem apstākļiem atbilstoša informācija par maksātnespējas proces</w:t>
      </w:r>
      <w:r w:rsidR="00DD1B69" w:rsidRPr="007907ED">
        <w:rPr>
          <w:rFonts w:eastAsia="Times New Roman"/>
        </w:rPr>
        <w:t>a</w:t>
      </w:r>
      <w:r w:rsidRPr="007907ED">
        <w:rPr>
          <w:rFonts w:eastAsia="Times New Roman"/>
        </w:rPr>
        <w:t xml:space="preserve"> norisi.</w:t>
      </w:r>
    </w:p>
    <w:p w14:paraId="492B666D" w14:textId="73681937" w:rsidR="00095423" w:rsidRPr="007907ED" w:rsidRDefault="00C50944" w:rsidP="005323E8">
      <w:pPr>
        <w:widowControl/>
        <w:spacing w:after="0" w:line="240" w:lineRule="auto"/>
        <w:ind w:firstLine="720"/>
        <w:jc w:val="both"/>
      </w:pPr>
      <w:r w:rsidRPr="007907ED">
        <w:t xml:space="preserve">Atbilstoši Maksātnespējas likumā ietvertajam regulējumam administratoram ir pienākums informēt kreditorus un citas maksātnespējas procesā iesaistītās puses par maksātnespējas procesa norisi. Viens no veidiem, kā šīm personām tiek nodrošināta piekļuve regulārai informācijai par administratora veiktajām darbībām ir administratora darbības pārskats. Proti, </w:t>
      </w:r>
      <w:r w:rsidR="00AA6F9A" w:rsidRPr="007907ED">
        <w:t>pēc</w:t>
      </w:r>
      <w:r w:rsidRPr="007907ED">
        <w:t xml:space="preserve"> juridiskās personas maksātnespējas procesa pasludināšanas administrators katru mēnesi sagatavo un elektroniski </w:t>
      </w:r>
      <w:proofErr w:type="spellStart"/>
      <w:r w:rsidRPr="007907ED">
        <w:t>nosūta</w:t>
      </w:r>
      <w:proofErr w:type="spellEnd"/>
      <w:r w:rsidRPr="007907ED">
        <w:t xml:space="preserve"> kreditoriem un Maksātnespējas kontroles dienestam savas darbības pārskatu</w:t>
      </w:r>
      <w:r w:rsidR="00AA6F9A" w:rsidRPr="007907ED">
        <w:rPr>
          <w:rStyle w:val="Vresatsauce"/>
        </w:rPr>
        <w:footnoteReference w:id="45"/>
      </w:r>
      <w:r w:rsidRPr="007907ED">
        <w:t>.</w:t>
      </w:r>
    </w:p>
    <w:p w14:paraId="1EAB26E1" w14:textId="12E58A58" w:rsidR="00C70F86" w:rsidRPr="007907ED" w:rsidRDefault="008632D7" w:rsidP="009D040F">
      <w:pPr>
        <w:widowControl/>
        <w:spacing w:after="0" w:line="240" w:lineRule="auto"/>
        <w:ind w:firstLine="720"/>
        <w:jc w:val="both"/>
      </w:pPr>
      <w:r w:rsidRPr="007907ED">
        <w:t>Administratora darbības pārskata saturu un tā sagatavošanas kārtību nosaka 2019.</w:t>
      </w:r>
      <w:r w:rsidR="000B06F3" w:rsidRPr="007907ED">
        <w:t> </w:t>
      </w:r>
      <w:r w:rsidRPr="007907ED">
        <w:t>gada 16</w:t>
      </w:r>
      <w:r w:rsidR="000B06F3" w:rsidRPr="007907ED">
        <w:t>. </w:t>
      </w:r>
      <w:r w:rsidRPr="007907ED">
        <w:t>jūlija Ministru kabineta noteikumi Nr.</w:t>
      </w:r>
      <w:r w:rsidR="000B06F3" w:rsidRPr="007907ED">
        <w:t> </w:t>
      </w:r>
      <w:r w:rsidRPr="007907ED">
        <w:t>346 "Maksātnespējas procesa administratora darbības pārskata noteikumi" (turpmāk – Noteikumi Nr.</w:t>
      </w:r>
      <w:r w:rsidR="000B06F3" w:rsidRPr="007907ED">
        <w:t> </w:t>
      </w:r>
      <w:r w:rsidRPr="007907ED">
        <w:t>346). Atbilstoši Noteikumu Nr.</w:t>
      </w:r>
      <w:r w:rsidR="000B06F3" w:rsidRPr="007907ED">
        <w:t> </w:t>
      </w:r>
      <w:r w:rsidRPr="007907ED">
        <w:t>346 2.</w:t>
      </w:r>
      <w:r w:rsidR="000B06F3" w:rsidRPr="007907ED">
        <w:t> </w:t>
      </w:r>
      <w:r w:rsidRPr="007907ED">
        <w:t xml:space="preserve">punktam </w:t>
      </w:r>
      <w:r w:rsidR="00FD601B" w:rsidRPr="007907ED">
        <w:t>Sistēma</w:t>
      </w:r>
      <w:r w:rsidRPr="007907ED">
        <w:t xml:space="preserve"> automātiski ģenerē administratora darbības pārskatu par konkrēto administratora lietvedībā esošo juridiskās personas maksātnespējas procesu vai fiziskās personas maksātnespējas procesu, iekļaujot ziņas un šo noteikumu 21.</w:t>
      </w:r>
      <w:r w:rsidR="000B06F3" w:rsidRPr="007907ED">
        <w:t> </w:t>
      </w:r>
      <w:r w:rsidRPr="007907ED">
        <w:t xml:space="preserve">punktā minētos dokumentus, ko administrators darbības pārskata periodā ir ievadījis vai pievienojis </w:t>
      </w:r>
      <w:r w:rsidR="00FD601B" w:rsidRPr="007907ED">
        <w:t>Sistēmā</w:t>
      </w:r>
      <w:r w:rsidRPr="007907ED">
        <w:t xml:space="preserve">. </w:t>
      </w:r>
    </w:p>
    <w:p w14:paraId="4C702758" w14:textId="2DAE96FC" w:rsidR="00F40C14" w:rsidRPr="007907ED" w:rsidRDefault="00C70F86" w:rsidP="009D040F">
      <w:pPr>
        <w:widowControl/>
        <w:spacing w:after="0" w:line="240" w:lineRule="auto"/>
        <w:ind w:firstLine="720"/>
        <w:jc w:val="both"/>
      </w:pPr>
      <w:r w:rsidRPr="007907ED">
        <w:t>Ņemot vērā minēto, a</w:t>
      </w:r>
      <w:r w:rsidR="00E729E1" w:rsidRPr="007907ED">
        <w:t xml:space="preserve">dministratora pienākums ir ievadīt </w:t>
      </w:r>
      <w:r w:rsidR="00BE094F" w:rsidRPr="007907ED">
        <w:t xml:space="preserve">Sistēmā atbilstoši faktiskajai situācijai parādnieka maksātnespējas procesa izdevumus, lai </w:t>
      </w:r>
      <w:r w:rsidR="00000134" w:rsidRPr="007907ED">
        <w:t>administratora darbības pārskats atbil</w:t>
      </w:r>
      <w:r w:rsidR="00321E5B" w:rsidRPr="007907ED">
        <w:t>st faktiskajai situācijai</w:t>
      </w:r>
      <w:r w:rsidR="006E136B" w:rsidRPr="007907ED">
        <w:t>, kā arī, lai tostarp, nodrošinātu atklātības principa ievērošanu</w:t>
      </w:r>
      <w:r w:rsidR="00E65432" w:rsidRPr="007907ED">
        <w:rPr>
          <w:rStyle w:val="Vresatsauce"/>
        </w:rPr>
        <w:footnoteReference w:id="46"/>
      </w:r>
      <w:r w:rsidRPr="007907ED">
        <w:t xml:space="preserve"> un nodrošinātu maksātnespējas procesa caurskatāmību</w:t>
      </w:r>
      <w:r w:rsidR="00321E5B" w:rsidRPr="007907ED">
        <w:t xml:space="preserve">. Šis pienākums ir cieši saistīts ar informācijas, tostarp </w:t>
      </w:r>
      <w:r w:rsidR="00155793" w:rsidRPr="007907ED">
        <w:t>maksātnespējas procesa</w:t>
      </w:r>
      <w:r w:rsidR="00321E5B" w:rsidRPr="007907ED">
        <w:t xml:space="preserve"> izmaks</w:t>
      </w:r>
      <w:r w:rsidR="00AF57B1" w:rsidRPr="007907ED">
        <w:t>u</w:t>
      </w:r>
      <w:r w:rsidR="00321E5B" w:rsidRPr="007907ED">
        <w:t xml:space="preserve">, </w:t>
      </w:r>
      <w:r w:rsidR="00155793" w:rsidRPr="007907ED">
        <w:t xml:space="preserve">ievadīšanu Sistēmā, jo </w:t>
      </w:r>
      <w:r w:rsidR="009C0F14" w:rsidRPr="007907ED">
        <w:t>administratora darbības pārskats tiek ģenerēts no Sistēmā ievadītajiem datiem.</w:t>
      </w:r>
      <w:r w:rsidR="009C0F14" w:rsidRPr="007907ED">
        <w:rPr>
          <w:rStyle w:val="Vresatsauce"/>
        </w:rPr>
        <w:footnoteReference w:id="47"/>
      </w:r>
      <w:r w:rsidR="006C30B3" w:rsidRPr="007907ED">
        <w:t xml:space="preserve"> Noteikumu Nr.</w:t>
      </w:r>
      <w:r w:rsidR="0064310A" w:rsidRPr="007907ED">
        <w:t> </w:t>
      </w:r>
      <w:r w:rsidR="00131DFD" w:rsidRPr="007907ED">
        <w:t>346 4.</w:t>
      </w:r>
      <w:r w:rsidR="0064310A" w:rsidRPr="007907ED">
        <w:t> </w:t>
      </w:r>
      <w:r w:rsidR="00131DFD" w:rsidRPr="007907ED">
        <w:t xml:space="preserve">punkts nosaka, ka administrators </w:t>
      </w:r>
      <w:r w:rsidR="007E7B27" w:rsidRPr="007907ED">
        <w:t>ir atbildīgs, lai darbības pārskatā iekļautās ziņas ir atbilstošas administratora veiktajām</w:t>
      </w:r>
      <w:r w:rsidR="00F834BD" w:rsidRPr="007907ED">
        <w:t xml:space="preserve"> darbībām attiecīgajā maksātnespējas procesā.</w:t>
      </w:r>
    </w:p>
    <w:p w14:paraId="27E15A82" w14:textId="65418D1D" w:rsidR="00774090" w:rsidRPr="007907ED" w:rsidRDefault="00774090" w:rsidP="00224CD9">
      <w:pPr>
        <w:autoSpaceDE w:val="0"/>
        <w:autoSpaceDN w:val="0"/>
        <w:adjustRightInd w:val="0"/>
        <w:spacing w:after="0" w:line="240" w:lineRule="auto"/>
        <w:ind w:firstLine="720"/>
        <w:jc w:val="both"/>
        <w:rPr>
          <w:rFonts w:eastAsia="Times New Roman"/>
        </w:rPr>
      </w:pPr>
      <w:r w:rsidRPr="007907ED">
        <w:rPr>
          <w:rFonts w:eastAsia="Times New Roman"/>
        </w:rPr>
        <w:t>Ja administrators Sistēmā neievada visas nepieciešamās ziņas, no administratora darbības pārskatiem nevar iegūt pilnvērtīgu, faktiskajiem apstākļiem atbilstošu un aktuālu informāciju par administratora lietvedībā esošā maksātnespējas procesa norisi.</w:t>
      </w:r>
    </w:p>
    <w:p w14:paraId="7506F454" w14:textId="0C5EC90B" w:rsidR="00127250" w:rsidRPr="007907ED" w:rsidRDefault="00127250" w:rsidP="00D173F9">
      <w:pPr>
        <w:pStyle w:val="Sarakstarindkopa"/>
        <w:ind w:left="0" w:firstLine="720"/>
        <w:jc w:val="both"/>
      </w:pPr>
      <w:r w:rsidRPr="007907ED">
        <w:t>Attiecībā uz Administratores argumentu par to, ka Parādnieka grāmatvedība ir vesta citā grāmatvedības programmā, kā arī tā vesta divkāršā ieraksta sistēmā un izdevumu uzskaite Sistēmā neatbilst likuma prasībām</w:t>
      </w:r>
      <w:r w:rsidR="00FF268B" w:rsidRPr="007907ED">
        <w:t>.</w:t>
      </w:r>
      <w:r w:rsidRPr="007907ED">
        <w:t xml:space="preserve"> Maksātnespējas kontroles dienests norāda, ka Sistēmā </w:t>
      </w:r>
      <w:r w:rsidR="008E39D3" w:rsidRPr="007907ED">
        <w:t>P</w:t>
      </w:r>
      <w:r w:rsidRPr="007907ED">
        <w:t xml:space="preserve">arādnieka kartītes sadaļā "Izmaksas" ir paredzēta datu ievade par maksātnespējas procesa izmaksām. Minētajā sadaļā nav paredzēta grāmatvedības vešana. </w:t>
      </w:r>
      <w:r w:rsidR="007B4A92" w:rsidRPr="007907ED">
        <w:rPr>
          <w:bCs/>
          <w:iCs/>
        </w:rPr>
        <w:t xml:space="preserve">Kārtību, kādā administrators </w:t>
      </w:r>
      <w:r w:rsidR="000869FE" w:rsidRPr="007907ED">
        <w:rPr>
          <w:bCs/>
          <w:iCs/>
        </w:rPr>
        <w:t>kārto lietvedību</w:t>
      </w:r>
      <w:r w:rsidR="007B4A92" w:rsidRPr="007907ED">
        <w:rPr>
          <w:bCs/>
          <w:iCs/>
        </w:rPr>
        <w:t xml:space="preserve"> nosaka</w:t>
      </w:r>
      <w:r w:rsidR="007B4A92" w:rsidRPr="007907ED">
        <w:rPr>
          <w:bCs/>
        </w:rPr>
        <w:t xml:space="preserve"> </w:t>
      </w:r>
      <w:bookmarkStart w:id="4" w:name="_Hlk172798422"/>
      <w:r w:rsidR="007B4A92" w:rsidRPr="007907ED">
        <w:rPr>
          <w:bCs/>
        </w:rPr>
        <w:t xml:space="preserve">Ministru kabineta 2019. gada </w:t>
      </w:r>
      <w:r w:rsidR="000869FE" w:rsidRPr="007907ED">
        <w:rPr>
          <w:bCs/>
        </w:rPr>
        <w:t>11</w:t>
      </w:r>
      <w:r w:rsidR="007B4A92" w:rsidRPr="007907ED">
        <w:rPr>
          <w:bCs/>
        </w:rPr>
        <w:t>. jū</w:t>
      </w:r>
      <w:r w:rsidR="000869FE" w:rsidRPr="007907ED">
        <w:rPr>
          <w:bCs/>
        </w:rPr>
        <w:t>nija</w:t>
      </w:r>
      <w:r w:rsidR="007B4A92" w:rsidRPr="007907ED">
        <w:rPr>
          <w:bCs/>
        </w:rPr>
        <w:t xml:space="preserve"> noteikumu Nr. </w:t>
      </w:r>
      <w:r w:rsidR="000869FE" w:rsidRPr="007907ED">
        <w:rPr>
          <w:bCs/>
        </w:rPr>
        <w:t>246</w:t>
      </w:r>
      <w:r w:rsidR="007B4A92" w:rsidRPr="007907ED">
        <w:rPr>
          <w:bCs/>
        </w:rPr>
        <w:t> </w:t>
      </w:r>
      <w:bookmarkStart w:id="5" w:name="_Hlk167789273"/>
      <w:r w:rsidR="007B4A92" w:rsidRPr="007907ED">
        <w:rPr>
          <w:bCs/>
        </w:rPr>
        <w:t>"</w:t>
      </w:r>
      <w:bookmarkEnd w:id="5"/>
      <w:r w:rsidR="000869FE" w:rsidRPr="007907ED">
        <w:rPr>
          <w:bCs/>
        </w:rPr>
        <w:t>Kārtība, kādā maksātnespējas procesa administratori un tiesiskās aizsardzības procesa uzraugošās personas kārto lietvedību</w:t>
      </w:r>
      <w:r w:rsidR="007B4A92" w:rsidRPr="007907ED">
        <w:rPr>
          <w:bCs/>
        </w:rPr>
        <w:t>"</w:t>
      </w:r>
      <w:bookmarkEnd w:id="4"/>
      <w:r w:rsidR="007B4A92" w:rsidRPr="007907ED">
        <w:rPr>
          <w:bCs/>
        </w:rPr>
        <w:t xml:space="preserve"> </w:t>
      </w:r>
      <w:r w:rsidR="007B4A92" w:rsidRPr="007907ED">
        <w:rPr>
          <w:bCs/>
        </w:rPr>
        <w:lastRenderedPageBreak/>
        <w:t>(turpmāk – Noteikumi Nr. </w:t>
      </w:r>
      <w:r w:rsidR="001A1E19" w:rsidRPr="007907ED">
        <w:rPr>
          <w:bCs/>
        </w:rPr>
        <w:t>246</w:t>
      </w:r>
      <w:r w:rsidR="007B4A92" w:rsidRPr="007907ED">
        <w:rPr>
          <w:bCs/>
        </w:rPr>
        <w:t>)</w:t>
      </w:r>
      <w:r w:rsidR="001A1E19" w:rsidRPr="007907ED">
        <w:rPr>
          <w:bCs/>
        </w:rPr>
        <w:t>. Administrators visus</w:t>
      </w:r>
      <w:r w:rsidR="007028A4" w:rsidRPr="007907ED">
        <w:rPr>
          <w:bCs/>
        </w:rPr>
        <w:t xml:space="preserve"> lietvedībā esošos dokumentus reģistrē Sistēmā.</w:t>
      </w:r>
      <w:r w:rsidR="005D79EA" w:rsidRPr="007907ED">
        <w:rPr>
          <w:rStyle w:val="Vresatsauce"/>
          <w:bCs/>
        </w:rPr>
        <w:footnoteReference w:id="48"/>
      </w:r>
      <w:r w:rsidR="00D173F9" w:rsidRPr="007907ED">
        <w:t xml:space="preserve"> </w:t>
      </w:r>
      <w:r w:rsidR="00357374" w:rsidRPr="007907ED">
        <w:t>Ņemot vērā minēto, f</w:t>
      </w:r>
      <w:r w:rsidRPr="007907ED">
        <w:t>akts, ka Parādnieka grāmatvedība vesta citā grāmatvedības programmā, neatbrīvo Administratori no pienākuma ievadīt Sistēmā datus par Parādnieka maksātnespējas procesa izmaksām, lai nodrošinātu aktuālās informācijas ats</w:t>
      </w:r>
      <w:r w:rsidR="00AA4EFC" w:rsidRPr="007907ED">
        <w:t>poguļošanu darbības pārskatos</w:t>
      </w:r>
      <w:r w:rsidR="008736A4" w:rsidRPr="007907ED">
        <w:t xml:space="preserve"> un</w:t>
      </w:r>
      <w:r w:rsidR="00AA4EFC" w:rsidRPr="007907ED">
        <w:t xml:space="preserve"> tādējādi</w:t>
      </w:r>
      <w:r w:rsidRPr="007907ED">
        <w:t xml:space="preserve"> informē</w:t>
      </w:r>
      <w:r w:rsidR="008736A4" w:rsidRPr="007907ED">
        <w:t>tu</w:t>
      </w:r>
      <w:r w:rsidRPr="007907ED">
        <w:t xml:space="preserve"> kreditorus par maksātnespējas procesa norisi, tostarp, izmaksām.</w:t>
      </w:r>
    </w:p>
    <w:p w14:paraId="6E0A4431" w14:textId="006E11CD" w:rsidR="008F7B11" w:rsidRPr="007907ED" w:rsidRDefault="008F7B11" w:rsidP="008F7B11">
      <w:pPr>
        <w:widowControl/>
        <w:spacing w:after="0" w:line="240" w:lineRule="auto"/>
        <w:ind w:firstLine="720"/>
        <w:jc w:val="both"/>
      </w:pPr>
      <w:r w:rsidRPr="007907ED">
        <w:t>Pārbaud</w:t>
      </w:r>
      <w:r w:rsidR="00F72CDC" w:rsidRPr="007907ED">
        <w:t xml:space="preserve">ē </w:t>
      </w:r>
      <w:r w:rsidRPr="007907ED">
        <w:t>konstatēts, ka Parādnieka maksātnespējas procesā uz šī lēmuma sastādīšanas brīdi vēl ar vien nav norādīta aktuālā informācija par Parādnieka maksātnespējas procesa izmaksām.</w:t>
      </w:r>
    </w:p>
    <w:p w14:paraId="4578B29C" w14:textId="4D7ABBA5" w:rsidR="00A82D6D" w:rsidRPr="007907ED" w:rsidRDefault="00A82D6D" w:rsidP="00504D75">
      <w:pPr>
        <w:autoSpaceDE w:val="0"/>
        <w:autoSpaceDN w:val="0"/>
        <w:adjustRightInd w:val="0"/>
        <w:spacing w:after="0" w:line="240" w:lineRule="auto"/>
        <w:ind w:firstLine="720"/>
        <w:jc w:val="both"/>
        <w:rPr>
          <w:bCs/>
          <w:iCs/>
        </w:rPr>
      </w:pPr>
      <w:r w:rsidRPr="007907ED">
        <w:t xml:space="preserve">Izvērtējot visu minēto, secināms, </w:t>
      </w:r>
      <w:r w:rsidRPr="007907ED">
        <w:rPr>
          <w:rFonts w:eastAsia="Times New Roman"/>
        </w:rPr>
        <w:t xml:space="preserve">ka Administratore, neievadot </w:t>
      </w:r>
      <w:r w:rsidRPr="007907ED">
        <w:rPr>
          <w:bCs/>
          <w:iCs/>
        </w:rPr>
        <w:t xml:space="preserve">Sistēmā </w:t>
      </w:r>
      <w:r w:rsidR="00B65C2C" w:rsidRPr="007907ED">
        <w:rPr>
          <w:bCs/>
          <w:iCs/>
        </w:rPr>
        <w:t>aktuālo informāciju par</w:t>
      </w:r>
      <w:r w:rsidRPr="007907ED">
        <w:rPr>
          <w:bCs/>
          <w:iCs/>
        </w:rPr>
        <w:t xml:space="preserve"> Par</w:t>
      </w:r>
      <w:r w:rsidR="004A2496" w:rsidRPr="007907ED">
        <w:rPr>
          <w:bCs/>
          <w:iCs/>
        </w:rPr>
        <w:t>ādnieka maksātnespējas procesa izmaks</w:t>
      </w:r>
      <w:r w:rsidR="00477E80" w:rsidRPr="007907ED">
        <w:rPr>
          <w:bCs/>
          <w:iCs/>
        </w:rPr>
        <w:t>ām</w:t>
      </w:r>
      <w:r w:rsidRPr="007907ED">
        <w:rPr>
          <w:bCs/>
          <w:iCs/>
        </w:rPr>
        <w:t>,</w:t>
      </w:r>
      <w:r w:rsidRPr="007907ED">
        <w:rPr>
          <w:rFonts w:eastAsia="Times New Roman"/>
        </w:rPr>
        <w:t xml:space="preserve"> </w:t>
      </w:r>
      <w:r w:rsidRPr="007907ED">
        <w:rPr>
          <w:bCs/>
        </w:rPr>
        <w:t>nav ievēroj</w:t>
      </w:r>
      <w:r w:rsidR="004A2496" w:rsidRPr="007907ED">
        <w:rPr>
          <w:bCs/>
        </w:rPr>
        <w:t>usi</w:t>
      </w:r>
      <w:r w:rsidRPr="007907ED">
        <w:rPr>
          <w:bCs/>
        </w:rPr>
        <w:t xml:space="preserve"> </w:t>
      </w:r>
      <w:r w:rsidRPr="007907ED">
        <w:rPr>
          <w:rFonts w:eastAsia="Times New Roman"/>
        </w:rPr>
        <w:t xml:space="preserve">Maksātnespējas likuma 6. panta 7. punktu, </w:t>
      </w:r>
      <w:r w:rsidRPr="007907ED">
        <w:rPr>
          <w:bCs/>
          <w:iCs/>
        </w:rPr>
        <w:t>12.</w:t>
      </w:r>
      <w:r w:rsidRPr="007907ED">
        <w:rPr>
          <w:bCs/>
          <w:iCs/>
          <w:vertAlign w:val="superscript"/>
        </w:rPr>
        <w:t>1</w:t>
      </w:r>
      <w:r w:rsidRPr="007907ED">
        <w:rPr>
          <w:bCs/>
          <w:iCs/>
        </w:rPr>
        <w:t xml:space="preserve"> panta trešās daļas </w:t>
      </w:r>
      <w:r w:rsidR="0006351D" w:rsidRPr="007907ED">
        <w:rPr>
          <w:bCs/>
          <w:iCs/>
        </w:rPr>
        <w:t>2</w:t>
      </w:r>
      <w:r w:rsidRPr="007907ED">
        <w:rPr>
          <w:bCs/>
          <w:iCs/>
        </w:rPr>
        <w:t>. punktu</w:t>
      </w:r>
      <w:r w:rsidRPr="007907ED">
        <w:rPr>
          <w:rFonts w:eastAsia="Times New Roman"/>
        </w:rPr>
        <w:t xml:space="preserve">, </w:t>
      </w:r>
      <w:r w:rsidRPr="007907ED">
        <w:rPr>
          <w:bCs/>
          <w:iCs/>
        </w:rPr>
        <w:t>26. panta otr</w:t>
      </w:r>
      <w:r w:rsidR="00136F6A" w:rsidRPr="007907ED">
        <w:rPr>
          <w:bCs/>
          <w:iCs/>
        </w:rPr>
        <w:t>o</w:t>
      </w:r>
      <w:r w:rsidRPr="007907ED">
        <w:rPr>
          <w:bCs/>
          <w:iCs/>
        </w:rPr>
        <w:t xml:space="preserve"> </w:t>
      </w:r>
      <w:proofErr w:type="spellStart"/>
      <w:r w:rsidRPr="007907ED">
        <w:rPr>
          <w:bCs/>
          <w:iCs/>
        </w:rPr>
        <w:t>prim</w:t>
      </w:r>
      <w:proofErr w:type="spellEnd"/>
      <w:r w:rsidRPr="007907ED">
        <w:rPr>
          <w:bCs/>
          <w:iCs/>
        </w:rPr>
        <w:t xml:space="preserve"> daļ</w:t>
      </w:r>
      <w:r w:rsidR="00136F6A" w:rsidRPr="007907ED">
        <w:rPr>
          <w:bCs/>
          <w:iCs/>
        </w:rPr>
        <w:t>u</w:t>
      </w:r>
      <w:r w:rsidR="00281E5D" w:rsidRPr="007907ED">
        <w:rPr>
          <w:bCs/>
          <w:iCs/>
        </w:rPr>
        <w:t xml:space="preserve"> </w:t>
      </w:r>
      <w:r w:rsidRPr="007907ED">
        <w:rPr>
          <w:bCs/>
          <w:iCs/>
        </w:rPr>
        <w:t>un Noteikumu Nr. 346 4. punktu.</w:t>
      </w:r>
    </w:p>
    <w:p w14:paraId="60081CF9" w14:textId="49D488F6" w:rsidR="006F34E7" w:rsidRPr="007907ED" w:rsidRDefault="006F34E7" w:rsidP="006F34E7">
      <w:pPr>
        <w:widowControl/>
        <w:spacing w:after="0" w:line="240" w:lineRule="auto"/>
        <w:ind w:firstLine="720"/>
        <w:jc w:val="both"/>
      </w:pPr>
      <w:r w:rsidRPr="007907ED">
        <w:t>[</w:t>
      </w:r>
      <w:r w:rsidR="00B2432D" w:rsidRPr="007907ED">
        <w:t>7</w:t>
      </w:r>
      <w:r w:rsidRPr="007907ED">
        <w:t>] Izvērtējot šā lēmuma 1.</w:t>
      </w:r>
      <w:r w:rsidR="00C01C4E" w:rsidRPr="007907ED">
        <w:t>, 2., 3.</w:t>
      </w:r>
      <w:r w:rsidR="00B2432D" w:rsidRPr="007907ED">
        <w:t>, 4., 5. un 6</w:t>
      </w:r>
      <w:r w:rsidR="00C01C4E" w:rsidRPr="007907ED">
        <w:t>. punktā</w:t>
      </w:r>
      <w:r w:rsidRPr="007907ED">
        <w:t xml:space="preserve"> norādīto un pamatojoties uz norādītajām tiesību normām, kā arī Maksātnespējas likuma 173. panta pirmo daļu, 174.</w:t>
      </w:r>
      <w:r w:rsidRPr="007907ED">
        <w:rPr>
          <w:vertAlign w:val="superscript"/>
        </w:rPr>
        <w:t>1 </w:t>
      </w:r>
      <w:r w:rsidRPr="007907ED">
        <w:t>panta 1. punktu</w:t>
      </w:r>
      <w:r w:rsidR="00682031" w:rsidRPr="007907ED">
        <w:t>, 174.</w:t>
      </w:r>
      <w:r w:rsidR="00682031" w:rsidRPr="007907ED">
        <w:rPr>
          <w:vertAlign w:val="superscript"/>
        </w:rPr>
        <w:t>2</w:t>
      </w:r>
      <w:r w:rsidR="00682031" w:rsidRPr="007907ED">
        <w:t> panta pirmās daļas 7. punktu</w:t>
      </w:r>
      <w:r w:rsidRPr="007907ED">
        <w:t xml:space="preserve"> un 175. panta pirmās daļas 2. punktu,</w:t>
      </w:r>
    </w:p>
    <w:p w14:paraId="324C5865" w14:textId="77777777" w:rsidR="006F34E7" w:rsidRPr="007907ED" w:rsidRDefault="006F34E7" w:rsidP="006F34E7">
      <w:pPr>
        <w:widowControl/>
        <w:autoSpaceDE w:val="0"/>
        <w:spacing w:after="0" w:line="240" w:lineRule="auto"/>
        <w:ind w:right="12" w:firstLine="709"/>
        <w:jc w:val="both"/>
        <w:rPr>
          <w:b/>
          <w:bCs/>
        </w:rPr>
      </w:pPr>
    </w:p>
    <w:p w14:paraId="35E7EFA9" w14:textId="77777777" w:rsidR="006F34E7" w:rsidRPr="007907ED" w:rsidRDefault="006F34E7" w:rsidP="006F34E7">
      <w:pPr>
        <w:widowControl/>
        <w:tabs>
          <w:tab w:val="left" w:pos="993"/>
          <w:tab w:val="left" w:pos="1134"/>
        </w:tabs>
        <w:spacing w:after="0" w:line="240" w:lineRule="auto"/>
        <w:ind w:right="11" w:firstLine="720"/>
        <w:jc w:val="center"/>
      </w:pPr>
      <w:r w:rsidRPr="007907ED">
        <w:rPr>
          <w:b/>
          <w:bCs/>
        </w:rPr>
        <w:t>NOLĒMU:</w:t>
      </w:r>
    </w:p>
    <w:p w14:paraId="1DE1FF7D" w14:textId="77777777" w:rsidR="006F34E7" w:rsidRPr="007907ED" w:rsidRDefault="006F34E7" w:rsidP="006F34E7">
      <w:pPr>
        <w:widowControl/>
        <w:tabs>
          <w:tab w:val="left" w:pos="993"/>
          <w:tab w:val="left" w:pos="1134"/>
        </w:tabs>
        <w:spacing w:after="0" w:line="240" w:lineRule="auto"/>
        <w:ind w:right="11" w:firstLine="720"/>
        <w:jc w:val="center"/>
        <w:rPr>
          <w:b/>
          <w:bCs/>
        </w:rPr>
      </w:pPr>
    </w:p>
    <w:p w14:paraId="4F322C54" w14:textId="10595786" w:rsidR="00C01C4E" w:rsidRPr="007907ED" w:rsidRDefault="006F34E7" w:rsidP="001206EA">
      <w:pPr>
        <w:widowControl/>
        <w:tabs>
          <w:tab w:val="left" w:pos="1080"/>
          <w:tab w:val="left" w:pos="1260"/>
        </w:tabs>
        <w:spacing w:after="0" w:line="240" w:lineRule="auto"/>
        <w:ind w:right="11" w:firstLine="709"/>
        <w:jc w:val="both"/>
        <w:rPr>
          <w:rFonts w:eastAsia="Times New Roman"/>
        </w:rPr>
      </w:pPr>
      <w:bookmarkStart w:id="6" w:name="_Hlk31727474"/>
      <w:r w:rsidRPr="007907ED">
        <w:rPr>
          <w:rFonts w:eastAsia="Times New Roman"/>
          <w:b/>
        </w:rPr>
        <w:t>Atzīt</w:t>
      </w:r>
      <w:r w:rsidRPr="007907ED">
        <w:rPr>
          <w:rFonts w:eastAsia="Times New Roman"/>
        </w:rPr>
        <w:t xml:space="preserve">, ka </w:t>
      </w:r>
      <w:bookmarkStart w:id="7" w:name="_Hlk31727421"/>
      <w:r w:rsidRPr="007907ED">
        <w:rPr>
          <w:rFonts w:eastAsia="Times New Roman"/>
        </w:rPr>
        <w:t xml:space="preserve">maksātnespējas procesa administratore </w:t>
      </w:r>
      <w:r w:rsidR="006E09F6" w:rsidRPr="007907ED">
        <w:rPr>
          <w:rFonts w:eastAsia="Times New Roman"/>
        </w:rPr>
        <w:t>/Administrators/</w:t>
      </w:r>
      <w:r w:rsidRPr="007907ED">
        <w:rPr>
          <w:rFonts w:eastAsia="Times New Roman"/>
        </w:rPr>
        <w:t xml:space="preserve">, </w:t>
      </w:r>
      <w:r w:rsidR="006E09F6" w:rsidRPr="007907ED">
        <w:rPr>
          <w:rFonts w:eastAsia="Times New Roman"/>
        </w:rPr>
        <w:t>/</w:t>
      </w:r>
      <w:r w:rsidRPr="007907ED">
        <w:rPr>
          <w:rFonts w:eastAsia="Times New Roman"/>
        </w:rPr>
        <w:t xml:space="preserve">amata apliecības </w:t>
      </w:r>
      <w:r w:rsidR="006E09F6" w:rsidRPr="007907ED">
        <w:rPr>
          <w:rFonts w:eastAsia="Times New Roman"/>
        </w:rPr>
        <w:t>numurs/</w:t>
      </w:r>
      <w:r w:rsidRPr="007907ED">
        <w:rPr>
          <w:rFonts w:eastAsia="Times New Roman"/>
        </w:rPr>
        <w:t xml:space="preserve">, </w:t>
      </w:r>
      <w:r w:rsidR="006E09F6" w:rsidRPr="007907ED">
        <w:rPr>
          <w:rFonts w:eastAsia="Times New Roman"/>
        </w:rPr>
        <w:t>/</w:t>
      </w:r>
      <w:r w:rsidRPr="007907ED">
        <w:rPr>
          <w:rFonts w:eastAsia="Times New Roman"/>
        </w:rPr>
        <w:t>SIA "</w:t>
      </w:r>
      <w:r w:rsidR="006E09F6" w:rsidRPr="007907ED">
        <w:rPr>
          <w:rFonts w:eastAsia="Times New Roman"/>
        </w:rPr>
        <w:t>Nosaukums A</w:t>
      </w:r>
      <w:r w:rsidRPr="007907ED">
        <w:rPr>
          <w:rFonts w:eastAsia="Times New Roman"/>
        </w:rPr>
        <w:t>"</w:t>
      </w:r>
      <w:r w:rsidR="006E09F6" w:rsidRPr="007907ED">
        <w:rPr>
          <w:rFonts w:eastAsia="Times New Roman"/>
        </w:rPr>
        <w:t>/</w:t>
      </w:r>
      <w:r w:rsidRPr="007907ED">
        <w:rPr>
          <w:rFonts w:eastAsia="Times New Roman"/>
        </w:rPr>
        <w:t xml:space="preserve">, </w:t>
      </w:r>
      <w:r w:rsidR="006E09F6" w:rsidRPr="007907ED">
        <w:rPr>
          <w:rFonts w:eastAsia="Times New Roman"/>
        </w:rPr>
        <w:t>/</w:t>
      </w:r>
      <w:r w:rsidRPr="007907ED">
        <w:rPr>
          <w:rFonts w:eastAsia="Times New Roman"/>
        </w:rPr>
        <w:t xml:space="preserve">reģistrācijas </w:t>
      </w:r>
      <w:r w:rsidR="006E09F6" w:rsidRPr="007907ED">
        <w:rPr>
          <w:rFonts w:eastAsia="Times New Roman"/>
        </w:rPr>
        <w:t>numurs/</w:t>
      </w:r>
      <w:r w:rsidRPr="007907ED">
        <w:rPr>
          <w:rFonts w:eastAsia="Times New Roman"/>
        </w:rPr>
        <w:t>, maksātnespējas procesā</w:t>
      </w:r>
      <w:bookmarkEnd w:id="6"/>
      <w:bookmarkEnd w:id="7"/>
      <w:r w:rsidR="00C01C4E" w:rsidRPr="007907ED">
        <w:rPr>
          <w:rFonts w:eastAsia="Times New Roman"/>
        </w:rPr>
        <w:t>:</w:t>
      </w:r>
    </w:p>
    <w:p w14:paraId="4668A0CE" w14:textId="4DE8E5EC" w:rsidR="00C803CA" w:rsidRPr="007907ED" w:rsidRDefault="00C803CA" w:rsidP="00822472">
      <w:pPr>
        <w:pStyle w:val="Sarakstarindkopa"/>
        <w:numPr>
          <w:ilvl w:val="0"/>
          <w:numId w:val="18"/>
        </w:numPr>
        <w:jc w:val="both"/>
        <w:rPr>
          <w:rStyle w:val="Default20Paragraph20Font"/>
          <w:color w:val="000000" w:themeColor="text1"/>
        </w:rPr>
      </w:pPr>
      <w:r w:rsidRPr="007907ED">
        <w:rPr>
          <w:rStyle w:val="Default20Paragraph20Font"/>
          <w:color w:val="000000" w:themeColor="text1"/>
        </w:rPr>
        <w:t>savlaicīgi neiekļaujot Maksātnespējas kontroles dienesta prasījumu Parādnieka kreditoru prasījumu reģistrā un nepiešķirot tam balsstiesības, kā arī vēlāk, iekļaujot Maksātnespējas kontroles dienesta prasījumu nepilnā apmērā Parādnieka kreditoru prasījumu reģistrā un nepiešķirot tam balsstiesības, Administratore nav ievērojusi Maksātnespējas likuma 26. panta otro daļu kopsakarā ar 73. panta devīto un desmito daļu, un 87. panta otro daļu un likuma "Par darbinieku aizsardzību darba devēja maksātnespējas gadījumā" 11. panta otrās daļas 1. punktu</w:t>
      </w:r>
      <w:r w:rsidR="00885AAB" w:rsidRPr="007907ED">
        <w:rPr>
          <w:rStyle w:val="Default20Paragraph20Font"/>
          <w:color w:val="000000" w:themeColor="text1"/>
        </w:rPr>
        <w:t>;</w:t>
      </w:r>
    </w:p>
    <w:p w14:paraId="35B2DE75" w14:textId="79EC8283" w:rsidR="00843B1D" w:rsidRPr="007907ED" w:rsidRDefault="005747F3" w:rsidP="00822472">
      <w:pPr>
        <w:pStyle w:val="Sarakstarindkopa"/>
        <w:numPr>
          <w:ilvl w:val="0"/>
          <w:numId w:val="18"/>
        </w:numPr>
        <w:jc w:val="both"/>
        <w:rPr>
          <w:rStyle w:val="Default20Paragraph20Font"/>
          <w:color w:val="000000" w:themeColor="text1"/>
        </w:rPr>
      </w:pPr>
      <w:r w:rsidRPr="007907ED">
        <w:rPr>
          <w:rStyle w:val="Default20Paragraph20Font"/>
          <w:color w:val="000000" w:themeColor="text1"/>
        </w:rPr>
        <w:t>nenodrošinot</w:t>
      </w:r>
      <w:r w:rsidR="00DA7A3E" w:rsidRPr="007907ED">
        <w:rPr>
          <w:rStyle w:val="Default20Paragraph20Font"/>
          <w:color w:val="000000" w:themeColor="text1"/>
        </w:rPr>
        <w:t xml:space="preserve"> tādu sapulces organizēšanas veidu, kas ar mazāko resursu patēriņu sasniegtu maksātnespējas procesa mērķi un atbilstu kreditoru kopuma interesēm, </w:t>
      </w:r>
      <w:r w:rsidRPr="007907ED">
        <w:rPr>
          <w:rStyle w:val="Default20Paragraph20Font"/>
          <w:color w:val="000000" w:themeColor="text1"/>
        </w:rPr>
        <w:t>Administratore</w:t>
      </w:r>
      <w:r w:rsidR="00DA7A3E" w:rsidRPr="007907ED">
        <w:rPr>
          <w:rStyle w:val="Default20Paragraph20Font"/>
          <w:color w:val="000000" w:themeColor="text1"/>
        </w:rPr>
        <w:t xml:space="preserve"> nav ievērojusi Maksātnespējas likuma 6. panta 5. punkta, 26. panta otrās daļas prasības kopsakarā ar 86. panta otro</w:t>
      </w:r>
      <w:r w:rsidR="00DA7A3E" w:rsidRPr="007907ED">
        <w:rPr>
          <w:rStyle w:val="Default20Paragraph20Font"/>
          <w:color w:val="000000" w:themeColor="text1"/>
          <w:vertAlign w:val="superscript"/>
        </w:rPr>
        <w:t xml:space="preserve">1 </w:t>
      </w:r>
      <w:r w:rsidR="00DA7A3E" w:rsidRPr="007907ED">
        <w:rPr>
          <w:rStyle w:val="Default20Paragraph20Font"/>
          <w:color w:val="000000" w:themeColor="text1"/>
        </w:rPr>
        <w:t>daļu</w:t>
      </w:r>
      <w:r w:rsidRPr="007907ED">
        <w:rPr>
          <w:rStyle w:val="Default20Paragraph20Font"/>
          <w:color w:val="000000" w:themeColor="text1"/>
        </w:rPr>
        <w:t>;</w:t>
      </w:r>
    </w:p>
    <w:p w14:paraId="3F4D4DC7" w14:textId="5E134C48" w:rsidR="00572A4F" w:rsidRPr="007907ED" w:rsidRDefault="005D284B" w:rsidP="006805D1">
      <w:pPr>
        <w:pStyle w:val="tv213"/>
        <w:numPr>
          <w:ilvl w:val="0"/>
          <w:numId w:val="18"/>
        </w:numPr>
        <w:shd w:val="clear" w:color="auto" w:fill="FFFFFF"/>
        <w:spacing w:before="0" w:beforeAutospacing="0" w:after="0" w:afterAutospacing="0"/>
        <w:jc w:val="both"/>
        <w:rPr>
          <w:color w:val="000000" w:themeColor="text1"/>
        </w:rPr>
      </w:pPr>
      <w:r w:rsidRPr="007907ED">
        <w:rPr>
          <w:rStyle w:val="Default20Paragraph20Font"/>
          <w:color w:val="000000" w:themeColor="text1"/>
        </w:rPr>
        <w:t>n</w:t>
      </w:r>
      <w:r w:rsidR="00572A4F" w:rsidRPr="007907ED">
        <w:rPr>
          <w:rStyle w:val="Default20Paragraph20Font"/>
          <w:color w:val="000000" w:themeColor="text1"/>
        </w:rPr>
        <w:t xml:space="preserve">eievadot Sistēmā </w:t>
      </w:r>
      <w:r w:rsidRPr="007907ED">
        <w:rPr>
          <w:rStyle w:val="Default20Paragraph20Font"/>
          <w:color w:val="000000" w:themeColor="text1"/>
        </w:rPr>
        <w:t xml:space="preserve">aktuālo informāciju par Parādnieka maksātnespējas procesa izmaksām, Administratore nav ievērojusi </w:t>
      </w:r>
      <w:r w:rsidR="00477E80" w:rsidRPr="007907ED">
        <w:rPr>
          <w:rStyle w:val="Default20Paragraph20Font"/>
          <w:color w:val="000000" w:themeColor="text1"/>
        </w:rPr>
        <w:t>Maksātnespējas likuma 6.</w:t>
      </w:r>
      <w:r w:rsidR="00870962" w:rsidRPr="007907ED">
        <w:rPr>
          <w:rStyle w:val="Default20Paragraph20Font"/>
          <w:color w:val="000000" w:themeColor="text1"/>
        </w:rPr>
        <w:t> </w:t>
      </w:r>
      <w:r w:rsidR="00477E80" w:rsidRPr="007907ED">
        <w:rPr>
          <w:rStyle w:val="Default20Paragraph20Font"/>
          <w:color w:val="000000" w:themeColor="text1"/>
        </w:rPr>
        <w:t>panta 7.</w:t>
      </w:r>
      <w:r w:rsidR="00870962" w:rsidRPr="007907ED">
        <w:rPr>
          <w:rStyle w:val="Default20Paragraph20Font"/>
          <w:color w:val="000000" w:themeColor="text1"/>
        </w:rPr>
        <w:t> </w:t>
      </w:r>
      <w:r w:rsidR="00477E80" w:rsidRPr="007907ED">
        <w:rPr>
          <w:rStyle w:val="Default20Paragraph20Font"/>
          <w:color w:val="000000" w:themeColor="text1"/>
        </w:rPr>
        <w:t>punktu, 12.</w:t>
      </w:r>
      <w:r w:rsidR="00477E80" w:rsidRPr="007907ED">
        <w:rPr>
          <w:rStyle w:val="Default20Paragraph20Font"/>
          <w:color w:val="000000" w:themeColor="text1"/>
          <w:vertAlign w:val="superscript"/>
        </w:rPr>
        <w:t>1</w:t>
      </w:r>
      <w:r w:rsidR="00870962" w:rsidRPr="007907ED">
        <w:rPr>
          <w:rStyle w:val="Default20Paragraph20Font"/>
          <w:color w:val="000000" w:themeColor="text1"/>
          <w:vertAlign w:val="superscript"/>
        </w:rPr>
        <w:t> </w:t>
      </w:r>
      <w:r w:rsidR="00477E80" w:rsidRPr="007907ED">
        <w:rPr>
          <w:rStyle w:val="Default20Paragraph20Font"/>
          <w:color w:val="000000" w:themeColor="text1"/>
        </w:rPr>
        <w:t>panta trešās daļas 2.</w:t>
      </w:r>
      <w:r w:rsidR="00870962" w:rsidRPr="007907ED">
        <w:rPr>
          <w:rStyle w:val="Default20Paragraph20Font"/>
          <w:color w:val="000000" w:themeColor="text1"/>
        </w:rPr>
        <w:t> </w:t>
      </w:r>
      <w:r w:rsidR="00477E80" w:rsidRPr="007907ED">
        <w:rPr>
          <w:rStyle w:val="Default20Paragraph20Font"/>
          <w:color w:val="000000" w:themeColor="text1"/>
        </w:rPr>
        <w:t>punktu, 26.</w:t>
      </w:r>
      <w:r w:rsidR="00870962" w:rsidRPr="007907ED">
        <w:rPr>
          <w:rStyle w:val="Default20Paragraph20Font"/>
          <w:color w:val="000000" w:themeColor="text1"/>
        </w:rPr>
        <w:t> </w:t>
      </w:r>
      <w:r w:rsidR="00477E80" w:rsidRPr="007907ED">
        <w:rPr>
          <w:rStyle w:val="Default20Paragraph20Font"/>
          <w:color w:val="000000" w:themeColor="text1"/>
        </w:rPr>
        <w:t xml:space="preserve">panta otro </w:t>
      </w:r>
      <w:proofErr w:type="spellStart"/>
      <w:r w:rsidR="00477E80" w:rsidRPr="007907ED">
        <w:rPr>
          <w:rStyle w:val="Default20Paragraph20Font"/>
          <w:color w:val="000000" w:themeColor="text1"/>
        </w:rPr>
        <w:t>prim</w:t>
      </w:r>
      <w:proofErr w:type="spellEnd"/>
      <w:r w:rsidR="00477E80" w:rsidRPr="007907ED">
        <w:rPr>
          <w:rStyle w:val="Default20Paragraph20Font"/>
          <w:color w:val="000000" w:themeColor="text1"/>
        </w:rPr>
        <w:t xml:space="preserve"> daļu un Noteikumu Nr.</w:t>
      </w:r>
      <w:r w:rsidR="00870962" w:rsidRPr="007907ED">
        <w:rPr>
          <w:rStyle w:val="Default20Paragraph20Font"/>
          <w:color w:val="000000" w:themeColor="text1"/>
        </w:rPr>
        <w:t> </w:t>
      </w:r>
      <w:r w:rsidR="00477E80" w:rsidRPr="007907ED">
        <w:rPr>
          <w:rStyle w:val="Default20Paragraph20Font"/>
          <w:color w:val="000000" w:themeColor="text1"/>
        </w:rPr>
        <w:t>346 4.</w:t>
      </w:r>
      <w:r w:rsidR="00870962" w:rsidRPr="007907ED">
        <w:rPr>
          <w:rStyle w:val="Default20Paragraph20Font"/>
          <w:color w:val="000000" w:themeColor="text1"/>
        </w:rPr>
        <w:t> </w:t>
      </w:r>
      <w:r w:rsidR="00477E80" w:rsidRPr="007907ED">
        <w:rPr>
          <w:rStyle w:val="Default20Paragraph20Font"/>
          <w:color w:val="000000" w:themeColor="text1"/>
        </w:rPr>
        <w:t>punktu.</w:t>
      </w:r>
    </w:p>
    <w:p w14:paraId="15E34912" w14:textId="77777777" w:rsidR="006F34E7" w:rsidRPr="007907ED" w:rsidRDefault="006F34E7" w:rsidP="006F34E7">
      <w:pPr>
        <w:widowControl/>
        <w:tabs>
          <w:tab w:val="left" w:pos="993"/>
        </w:tabs>
        <w:autoSpaceDE w:val="0"/>
        <w:autoSpaceDN w:val="0"/>
        <w:adjustRightInd w:val="0"/>
        <w:spacing w:after="0" w:line="240" w:lineRule="auto"/>
        <w:ind w:right="11" w:firstLine="720"/>
        <w:jc w:val="both"/>
        <w:rPr>
          <w:iCs/>
        </w:rPr>
      </w:pPr>
    </w:p>
    <w:p w14:paraId="58A3B1C3" w14:textId="7B894894" w:rsidR="00C50D2B" w:rsidRPr="007907ED" w:rsidRDefault="00C50D2B" w:rsidP="00C50D2B">
      <w:pPr>
        <w:spacing w:after="0" w:line="240" w:lineRule="auto"/>
        <w:ind w:firstLine="720"/>
        <w:jc w:val="both"/>
      </w:pPr>
      <w:r w:rsidRPr="007907ED">
        <w:rPr>
          <w:b/>
          <w:bCs/>
        </w:rPr>
        <w:t>Uzlikt</w:t>
      </w:r>
      <w:r w:rsidRPr="007907ED">
        <w:t xml:space="preserve"> maksātnespējas procesa administratorei </w:t>
      </w:r>
      <w:r w:rsidR="006E09F6" w:rsidRPr="007907ED">
        <w:t>/Administrators/</w:t>
      </w:r>
      <w:r w:rsidRPr="007907ED">
        <w:t xml:space="preserve">, </w:t>
      </w:r>
      <w:r w:rsidR="006E09F6" w:rsidRPr="007907ED">
        <w:t>/</w:t>
      </w:r>
      <w:r w:rsidRPr="007907ED">
        <w:t xml:space="preserve">amata apliecības </w:t>
      </w:r>
      <w:r w:rsidR="006E09F6" w:rsidRPr="007907ED">
        <w:t>numurs/</w:t>
      </w:r>
      <w:r w:rsidRPr="007907ED">
        <w:t xml:space="preserve">, tiesisko pienākumu nekavējoties, bet ne vēlāk kā līdz </w:t>
      </w:r>
      <w:r w:rsidRPr="007907ED">
        <w:rPr>
          <w:b/>
          <w:bCs/>
        </w:rPr>
        <w:t>202</w:t>
      </w:r>
      <w:r w:rsidR="00EA4785" w:rsidRPr="007907ED">
        <w:rPr>
          <w:b/>
          <w:bCs/>
        </w:rPr>
        <w:t>6</w:t>
      </w:r>
      <w:r w:rsidRPr="007907ED">
        <w:rPr>
          <w:b/>
          <w:bCs/>
        </w:rPr>
        <w:t xml:space="preserve">. gada </w:t>
      </w:r>
      <w:r w:rsidR="006054FF" w:rsidRPr="007907ED">
        <w:rPr>
          <w:b/>
          <w:bCs/>
        </w:rPr>
        <w:t>1</w:t>
      </w:r>
      <w:r w:rsidR="009B35E4" w:rsidRPr="007907ED">
        <w:rPr>
          <w:b/>
          <w:bCs/>
        </w:rPr>
        <w:t>6</w:t>
      </w:r>
      <w:r w:rsidRPr="007907ED">
        <w:rPr>
          <w:b/>
          <w:bCs/>
        </w:rPr>
        <w:t>. </w:t>
      </w:r>
      <w:r w:rsidR="006054FF" w:rsidRPr="007907ED">
        <w:rPr>
          <w:b/>
          <w:bCs/>
        </w:rPr>
        <w:t>martam</w:t>
      </w:r>
      <w:r w:rsidRPr="007907ED">
        <w:t>:</w:t>
      </w:r>
    </w:p>
    <w:p w14:paraId="661F5A30" w14:textId="03BD091A" w:rsidR="005D284B" w:rsidRPr="007907ED" w:rsidRDefault="00CA0356" w:rsidP="00C50D2B">
      <w:pPr>
        <w:widowControl/>
        <w:numPr>
          <w:ilvl w:val="0"/>
          <w:numId w:val="19"/>
        </w:numPr>
        <w:suppressAutoHyphens/>
        <w:spacing w:after="0" w:line="240" w:lineRule="auto"/>
        <w:contextualSpacing/>
        <w:jc w:val="both"/>
        <w:rPr>
          <w:rFonts w:eastAsia="SimSun"/>
          <w:color w:val="000000" w:themeColor="text1"/>
          <w:lang w:eastAsia="ar-SA"/>
        </w:rPr>
      </w:pPr>
      <w:r w:rsidRPr="007907ED">
        <w:rPr>
          <w:rFonts w:eastAsia="Times New Roman"/>
          <w:color w:val="000000" w:themeColor="text1"/>
          <w:lang w:eastAsia="ar-SA"/>
        </w:rPr>
        <w:t xml:space="preserve">iekļaut Maksātnespējas kontroles dienesta prasījumu </w:t>
      </w:r>
      <w:r w:rsidR="004849DF" w:rsidRPr="007907ED">
        <w:rPr>
          <w:rFonts w:eastAsia="Times New Roman"/>
          <w:color w:val="000000"/>
        </w:rPr>
        <w:t>8 254,44 </w:t>
      </w:r>
      <w:proofErr w:type="spellStart"/>
      <w:r w:rsidR="004849DF" w:rsidRPr="007907ED">
        <w:rPr>
          <w:rFonts w:eastAsia="Times New Roman"/>
          <w:i/>
          <w:iCs/>
          <w:color w:val="000000"/>
        </w:rPr>
        <w:t>euro</w:t>
      </w:r>
      <w:proofErr w:type="spellEnd"/>
      <w:r w:rsidR="004849DF" w:rsidRPr="007907ED">
        <w:rPr>
          <w:rFonts w:eastAsia="Times New Roman"/>
          <w:color w:val="000000"/>
        </w:rPr>
        <w:t xml:space="preserve"> </w:t>
      </w:r>
      <w:r w:rsidRPr="007907ED">
        <w:rPr>
          <w:rFonts w:eastAsia="Times New Roman"/>
          <w:color w:val="000000" w:themeColor="text1"/>
          <w:lang w:eastAsia="ar-SA"/>
        </w:rPr>
        <w:t>apmērā Parādnieka kreditoru prasījumu reģistrā un piešķirt tam</w:t>
      </w:r>
      <w:r w:rsidR="000B19E4" w:rsidRPr="007907ED">
        <w:rPr>
          <w:rFonts w:eastAsia="Times New Roman"/>
          <w:color w:val="000000" w:themeColor="text1"/>
          <w:lang w:eastAsia="ar-SA"/>
        </w:rPr>
        <w:t xml:space="preserve"> </w:t>
      </w:r>
      <w:r w:rsidR="000B19E4" w:rsidRPr="007907ED">
        <w:rPr>
          <w:rFonts w:eastAsia="Times New Roman"/>
          <w:color w:val="000000"/>
        </w:rPr>
        <w:t>8 254 balsis</w:t>
      </w:r>
      <w:r w:rsidRPr="007907ED">
        <w:rPr>
          <w:rFonts w:eastAsia="Times New Roman"/>
          <w:color w:val="000000" w:themeColor="text1"/>
          <w:lang w:eastAsia="ar-SA"/>
        </w:rPr>
        <w:t>;</w:t>
      </w:r>
    </w:p>
    <w:p w14:paraId="7D57C5DA" w14:textId="0BD13C0F" w:rsidR="00CA0356" w:rsidRPr="007907ED" w:rsidRDefault="00CA0356" w:rsidP="00C50D2B">
      <w:pPr>
        <w:widowControl/>
        <w:numPr>
          <w:ilvl w:val="0"/>
          <w:numId w:val="19"/>
        </w:numPr>
        <w:suppressAutoHyphens/>
        <w:spacing w:after="0" w:line="240" w:lineRule="auto"/>
        <w:contextualSpacing/>
        <w:jc w:val="both"/>
        <w:rPr>
          <w:rFonts w:eastAsia="SimSun"/>
          <w:color w:val="000000" w:themeColor="text1"/>
          <w:lang w:eastAsia="ar-SA"/>
        </w:rPr>
      </w:pPr>
      <w:r w:rsidRPr="007907ED">
        <w:rPr>
          <w:rFonts w:eastAsia="Times New Roman"/>
          <w:color w:val="000000" w:themeColor="text1"/>
          <w:lang w:eastAsia="ar-SA"/>
        </w:rPr>
        <w:t>ievadīt Sistēmā aktuālo informāciju par Parādnieka maksātnespējas procesa izmaksām</w:t>
      </w:r>
      <w:r w:rsidR="008A6C3F" w:rsidRPr="007907ED">
        <w:rPr>
          <w:rFonts w:eastAsia="Times New Roman"/>
          <w:color w:val="000000" w:themeColor="text1"/>
          <w:lang w:eastAsia="ar-SA"/>
        </w:rPr>
        <w:t>;</w:t>
      </w:r>
    </w:p>
    <w:p w14:paraId="5AA8430E" w14:textId="2D0C33AA" w:rsidR="00C50D2B" w:rsidRPr="007907ED" w:rsidRDefault="00C50D2B" w:rsidP="00C50D2B">
      <w:pPr>
        <w:numPr>
          <w:ilvl w:val="0"/>
          <w:numId w:val="19"/>
        </w:numPr>
        <w:suppressAutoHyphens/>
        <w:autoSpaceDN w:val="0"/>
        <w:spacing w:after="0" w:line="240" w:lineRule="auto"/>
        <w:contextualSpacing/>
        <w:jc w:val="both"/>
        <w:textAlignment w:val="baseline"/>
        <w:rPr>
          <w:rFonts w:eastAsia="SimSun"/>
          <w:lang w:eastAsia="ar-SA"/>
        </w:rPr>
      </w:pPr>
      <w:r w:rsidRPr="007907ED">
        <w:rPr>
          <w:rFonts w:eastAsia="Times New Roman"/>
          <w:lang w:eastAsia="ar-SA"/>
        </w:rPr>
        <w:t xml:space="preserve">Administratorei ne vēlāk kā </w:t>
      </w:r>
      <w:r w:rsidRPr="007907ED">
        <w:rPr>
          <w:rFonts w:eastAsia="Times New Roman"/>
          <w:b/>
          <w:bCs/>
          <w:lang w:eastAsia="ar-SA"/>
        </w:rPr>
        <w:t>līdz 202</w:t>
      </w:r>
      <w:r w:rsidR="00EA4785" w:rsidRPr="007907ED">
        <w:rPr>
          <w:rFonts w:eastAsia="Times New Roman"/>
          <w:b/>
          <w:bCs/>
          <w:lang w:eastAsia="ar-SA"/>
        </w:rPr>
        <w:t>6</w:t>
      </w:r>
      <w:r w:rsidRPr="007907ED">
        <w:rPr>
          <w:rFonts w:eastAsia="Times New Roman"/>
          <w:b/>
          <w:bCs/>
          <w:lang w:eastAsia="ar-SA"/>
        </w:rPr>
        <w:t xml:space="preserve">. gada </w:t>
      </w:r>
      <w:r w:rsidR="009B35E4" w:rsidRPr="007907ED">
        <w:rPr>
          <w:rFonts w:eastAsia="Times New Roman"/>
          <w:b/>
          <w:bCs/>
          <w:lang w:eastAsia="ar-SA"/>
        </w:rPr>
        <w:t>23</w:t>
      </w:r>
      <w:r w:rsidRPr="007907ED">
        <w:rPr>
          <w:rFonts w:eastAsia="Times New Roman"/>
          <w:b/>
          <w:bCs/>
          <w:lang w:eastAsia="ar-SA"/>
        </w:rPr>
        <w:t>. </w:t>
      </w:r>
      <w:r w:rsidR="00AF1480" w:rsidRPr="007907ED">
        <w:rPr>
          <w:rFonts w:eastAsia="Times New Roman"/>
          <w:b/>
          <w:bCs/>
          <w:lang w:eastAsia="ar-SA"/>
        </w:rPr>
        <w:t>martam</w:t>
      </w:r>
      <w:r w:rsidRPr="007907ED">
        <w:rPr>
          <w:rFonts w:eastAsia="Times New Roman"/>
          <w:b/>
          <w:bCs/>
          <w:lang w:eastAsia="ar-SA"/>
        </w:rPr>
        <w:t xml:space="preserve"> </w:t>
      </w:r>
      <w:r w:rsidRPr="007907ED">
        <w:rPr>
          <w:rFonts w:eastAsia="Times New Roman"/>
          <w:lang w:eastAsia="ar-SA"/>
        </w:rPr>
        <w:t>paziņot Maksātnespējas kontroles dienestam par iepriekš minēto tiesisko pienākumu izpildi, pievienojot to izpildi apliecinošus dokumentus.</w:t>
      </w:r>
    </w:p>
    <w:p w14:paraId="4B770337" w14:textId="77777777" w:rsidR="006F34E7" w:rsidRPr="007907ED" w:rsidRDefault="006F34E7" w:rsidP="006F34E7">
      <w:pPr>
        <w:widowControl/>
        <w:tabs>
          <w:tab w:val="left" w:pos="993"/>
        </w:tabs>
        <w:autoSpaceDE w:val="0"/>
        <w:autoSpaceDN w:val="0"/>
        <w:adjustRightInd w:val="0"/>
        <w:spacing w:after="0" w:line="240" w:lineRule="auto"/>
        <w:ind w:right="11" w:firstLine="720"/>
        <w:jc w:val="both"/>
        <w:rPr>
          <w:iCs/>
        </w:rPr>
      </w:pPr>
    </w:p>
    <w:p w14:paraId="2FC3405B" w14:textId="2A887F7E" w:rsidR="006F34E7" w:rsidRPr="007907ED" w:rsidRDefault="006F34E7" w:rsidP="006F34E7">
      <w:pPr>
        <w:widowControl/>
        <w:tabs>
          <w:tab w:val="left" w:pos="993"/>
        </w:tabs>
        <w:autoSpaceDE w:val="0"/>
        <w:autoSpaceDN w:val="0"/>
        <w:adjustRightInd w:val="0"/>
        <w:spacing w:after="0" w:line="240" w:lineRule="auto"/>
        <w:ind w:right="11" w:firstLine="720"/>
        <w:jc w:val="both"/>
      </w:pPr>
      <w:r w:rsidRPr="007907ED">
        <w:rPr>
          <w:iCs/>
        </w:rPr>
        <w:t xml:space="preserve">Lēmumu var pārsūdzēt </w:t>
      </w:r>
      <w:r w:rsidR="009F1333" w:rsidRPr="007907ED">
        <w:rPr>
          <w:iCs/>
        </w:rPr>
        <w:t>/</w:t>
      </w:r>
      <w:r w:rsidRPr="007907ED">
        <w:t>ties</w:t>
      </w:r>
      <w:r w:rsidR="009F1333" w:rsidRPr="007907ED">
        <w:t>as nosaukums/</w:t>
      </w:r>
      <w:r w:rsidRPr="007907ED">
        <w:t xml:space="preserve"> </w:t>
      </w:r>
      <w:r w:rsidRPr="007907ED">
        <w:rPr>
          <w:iCs/>
        </w:rPr>
        <w:t>mēneša laikā no lēmuma saņemšanas dienas. Sūdzības iesniegšana tiesā neaptur Maksātnespējas kontroles dienesta lēmuma darbību.</w:t>
      </w:r>
    </w:p>
    <w:p w14:paraId="7088A1B2" w14:textId="77777777" w:rsidR="006F34E7" w:rsidRPr="007907ED" w:rsidRDefault="006F34E7" w:rsidP="006F34E7">
      <w:pPr>
        <w:widowControl/>
        <w:tabs>
          <w:tab w:val="left" w:pos="8505"/>
        </w:tabs>
        <w:autoSpaceDE w:val="0"/>
        <w:spacing w:after="0" w:line="240" w:lineRule="auto"/>
        <w:ind w:right="296" w:firstLine="709"/>
        <w:jc w:val="both"/>
      </w:pPr>
    </w:p>
    <w:p w14:paraId="44B0242C" w14:textId="77777777" w:rsidR="006F34E7" w:rsidRPr="007907ED" w:rsidRDefault="006F34E7" w:rsidP="006F34E7">
      <w:pPr>
        <w:widowControl/>
        <w:tabs>
          <w:tab w:val="left" w:pos="7938"/>
        </w:tabs>
        <w:autoSpaceDE w:val="0"/>
        <w:spacing w:after="0" w:line="240" w:lineRule="auto"/>
        <w:ind w:right="296"/>
        <w:jc w:val="both"/>
      </w:pPr>
    </w:p>
    <w:p w14:paraId="3468853A" w14:textId="77777777" w:rsidR="006F34E7" w:rsidRPr="007907ED" w:rsidRDefault="006F34E7" w:rsidP="006F34E7">
      <w:pPr>
        <w:widowControl/>
        <w:tabs>
          <w:tab w:val="left" w:pos="7938"/>
        </w:tabs>
        <w:autoSpaceDE w:val="0"/>
        <w:spacing w:after="0" w:line="240" w:lineRule="auto"/>
        <w:ind w:right="296"/>
        <w:jc w:val="both"/>
      </w:pPr>
      <w:r w:rsidRPr="007907ED">
        <w:t xml:space="preserve">Direktora </w:t>
      </w:r>
      <w:proofErr w:type="spellStart"/>
      <w:r w:rsidRPr="007907ED">
        <w:t>p.i</w:t>
      </w:r>
      <w:proofErr w:type="spellEnd"/>
      <w:r w:rsidRPr="007907ED">
        <w:t>.                                                                                                                             Baiba Banga</w:t>
      </w:r>
    </w:p>
    <w:p w14:paraId="28CBC25C" w14:textId="77777777" w:rsidR="006F34E7" w:rsidRPr="007907ED" w:rsidRDefault="006F34E7" w:rsidP="006F34E7">
      <w:pPr>
        <w:widowControl/>
        <w:spacing w:after="0" w:line="240" w:lineRule="auto"/>
        <w:ind w:right="11"/>
        <w:jc w:val="both"/>
        <w:rPr>
          <w:rFonts w:eastAsia="Times New Roman"/>
        </w:rPr>
      </w:pPr>
    </w:p>
    <w:p w14:paraId="1B4B2F1A" w14:textId="77777777" w:rsidR="006F34E7" w:rsidRPr="007907ED" w:rsidRDefault="006F34E7" w:rsidP="006F34E7">
      <w:pPr>
        <w:widowControl/>
        <w:spacing w:after="0" w:line="240" w:lineRule="auto"/>
        <w:rPr>
          <w:rFonts w:eastAsia="Times New Roman"/>
          <w:i/>
          <w:iCs/>
          <w:sz w:val="20"/>
          <w:szCs w:val="20"/>
        </w:rPr>
      </w:pPr>
    </w:p>
    <w:p w14:paraId="7ADB64EE" w14:textId="77777777" w:rsidR="00E8606B" w:rsidRPr="007907ED" w:rsidRDefault="00E8606B" w:rsidP="00152815">
      <w:pPr>
        <w:widowControl/>
        <w:spacing w:after="0" w:line="240" w:lineRule="auto"/>
        <w:rPr>
          <w:rFonts w:eastAsia="Times New Roman"/>
        </w:rPr>
      </w:pPr>
    </w:p>
    <w:p w14:paraId="67439F05" w14:textId="77777777" w:rsidR="00357374" w:rsidRPr="007907ED" w:rsidRDefault="00357374" w:rsidP="00E8606B">
      <w:pPr>
        <w:widowControl/>
        <w:spacing w:after="0" w:line="240" w:lineRule="auto"/>
        <w:jc w:val="center"/>
        <w:rPr>
          <w:sz w:val="20"/>
          <w:szCs w:val="20"/>
          <w:lang w:val="en-US" w:eastAsia="en-US"/>
        </w:rPr>
      </w:pPr>
    </w:p>
    <w:p w14:paraId="4DBBFB97" w14:textId="2126C440" w:rsidR="00E8606B" w:rsidRPr="00E8606B" w:rsidRDefault="00E8606B" w:rsidP="00E8606B">
      <w:pPr>
        <w:widowControl/>
        <w:spacing w:after="0" w:line="240" w:lineRule="auto"/>
        <w:jc w:val="center"/>
        <w:rPr>
          <w:rFonts w:eastAsia="Times New Roman"/>
          <w:sz w:val="20"/>
          <w:szCs w:val="20"/>
          <w:lang w:val="lt-LT"/>
        </w:rPr>
      </w:pPr>
      <w:r w:rsidRPr="007907ED">
        <w:rPr>
          <w:sz w:val="20"/>
          <w:szCs w:val="20"/>
          <w:lang w:val="en-US" w:eastAsia="en-US"/>
        </w:rPr>
        <w:t>DOKUMENTS IR PARAKSTĪTS AR DROŠU ELEKTRONISKO PARAKSTU</w:t>
      </w:r>
    </w:p>
    <w:sectPr w:rsidR="00E8606B" w:rsidRPr="00E8606B" w:rsidSect="00F1756B">
      <w:headerReference w:type="even" r:id="rId8"/>
      <w:headerReference w:type="default" r:id="rId9"/>
      <w:footerReference w:type="even" r:id="rId10"/>
      <w:footerReference w:type="default" r:id="rId11"/>
      <w:headerReference w:type="first" r:id="rId12"/>
      <w:footerReference w:type="first" r:id="rId13"/>
      <w:type w:val="continuous"/>
      <w:pgSz w:w="11920" w:h="16840"/>
      <w:pgMar w:top="1134" w:right="851"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70A1E" w14:textId="77777777" w:rsidR="00707CE6" w:rsidRDefault="00707CE6">
      <w:pPr>
        <w:spacing w:after="0" w:line="240" w:lineRule="auto"/>
      </w:pPr>
      <w:r>
        <w:separator/>
      </w:r>
    </w:p>
  </w:endnote>
  <w:endnote w:type="continuationSeparator" w:id="0">
    <w:p w14:paraId="3BA6E9CE" w14:textId="77777777" w:rsidR="00707CE6" w:rsidRDefault="00707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6EBC" w14:textId="77777777" w:rsidR="0032505C" w:rsidRDefault="0032505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93030"/>
      <w:docPartObj>
        <w:docPartGallery w:val="Page Numbers (Bottom of Page)"/>
        <w:docPartUnique/>
      </w:docPartObj>
    </w:sdtPr>
    <w:sdtEndPr/>
    <w:sdtContent>
      <w:p w14:paraId="73015396" w14:textId="70C31DDC" w:rsidR="005B0F25" w:rsidRDefault="005B0F25">
        <w:pPr>
          <w:pStyle w:val="Kjene"/>
          <w:jc w:val="center"/>
        </w:pPr>
        <w:r>
          <w:fldChar w:fldCharType="begin"/>
        </w:r>
        <w:r>
          <w:instrText>PAGE   \* MERGEFORMAT</w:instrText>
        </w:r>
        <w:r>
          <w:fldChar w:fldCharType="separate"/>
        </w:r>
        <w:r>
          <w:t>2</w:t>
        </w:r>
        <w:r>
          <w:fldChar w:fldCharType="end"/>
        </w:r>
      </w:p>
    </w:sdtContent>
  </w:sdt>
  <w:p w14:paraId="06735784" w14:textId="77777777" w:rsidR="005B0F25" w:rsidRDefault="005B0F25">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A2A6" w14:textId="77777777" w:rsidR="0032505C" w:rsidRDefault="0032505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7D934" w14:textId="77777777" w:rsidR="00707CE6" w:rsidRDefault="00707CE6">
      <w:pPr>
        <w:spacing w:after="0" w:line="240" w:lineRule="auto"/>
      </w:pPr>
      <w:r>
        <w:separator/>
      </w:r>
    </w:p>
  </w:footnote>
  <w:footnote w:type="continuationSeparator" w:id="0">
    <w:p w14:paraId="40CF1312" w14:textId="77777777" w:rsidR="00707CE6" w:rsidRDefault="00707CE6">
      <w:pPr>
        <w:spacing w:after="0" w:line="240" w:lineRule="auto"/>
      </w:pPr>
      <w:r>
        <w:continuationSeparator/>
      </w:r>
    </w:p>
  </w:footnote>
  <w:footnote w:id="1">
    <w:p w14:paraId="59EF91CA" w14:textId="7D3AC8B3" w:rsidR="00673847" w:rsidRPr="00E253B5" w:rsidRDefault="00673847" w:rsidP="00931A48">
      <w:pPr>
        <w:pStyle w:val="Vresteksts"/>
        <w:jc w:val="both"/>
      </w:pPr>
      <w:r>
        <w:rPr>
          <w:rStyle w:val="Vresatsauce"/>
        </w:rPr>
        <w:footnoteRef/>
      </w:r>
      <w:r>
        <w:t xml:space="preserve"> </w:t>
      </w:r>
      <w:r w:rsidRPr="00082C1A">
        <w:t>Maksātnespējas kontroles dienestā reģistrēt</w:t>
      </w:r>
      <w:r>
        <w:t>s</w:t>
      </w:r>
      <w:r w:rsidRPr="00082C1A">
        <w:t xml:space="preserve"> </w:t>
      </w:r>
      <w:r>
        <w:t>ar</w:t>
      </w:r>
      <w:r w:rsidRPr="00082C1A">
        <w:t xml:space="preserve"> </w:t>
      </w:r>
      <w:r w:rsidR="003C71A2">
        <w:t>/</w:t>
      </w:r>
      <w:r w:rsidR="003C71A2" w:rsidRPr="00E253B5">
        <w:t>numurs/</w:t>
      </w:r>
      <w:r w:rsidRPr="00E253B5">
        <w:t>.</w:t>
      </w:r>
    </w:p>
  </w:footnote>
  <w:footnote w:id="2">
    <w:p w14:paraId="62D90330" w14:textId="1E9384AE" w:rsidR="004C1893" w:rsidRDefault="004C1893" w:rsidP="00931A48">
      <w:pPr>
        <w:pStyle w:val="Vresteksts"/>
        <w:jc w:val="both"/>
      </w:pPr>
      <w:r w:rsidRPr="00E253B5">
        <w:rPr>
          <w:rStyle w:val="Vresatsauce"/>
        </w:rPr>
        <w:footnoteRef/>
      </w:r>
      <w:r w:rsidRPr="00E253B5">
        <w:t xml:space="preserve"> </w:t>
      </w:r>
      <w:r w:rsidR="006659F7" w:rsidRPr="00E253B5">
        <w:t xml:space="preserve">Ar Maksātnespējas kontroles dienesta </w:t>
      </w:r>
      <w:r w:rsidR="00D23DAA" w:rsidRPr="00E253B5">
        <w:t xml:space="preserve">2025. gada 16. maija vēstuli </w:t>
      </w:r>
      <w:r w:rsidR="003C71A2" w:rsidRPr="00E253B5">
        <w:t>/numurs/</w:t>
      </w:r>
      <w:r w:rsidR="000453CF" w:rsidRPr="00E253B5">
        <w:t xml:space="preserve">, </w:t>
      </w:r>
      <w:r w:rsidR="009D60E3" w:rsidRPr="00E253B5">
        <w:t xml:space="preserve">2025. gada </w:t>
      </w:r>
      <w:r w:rsidR="00182715" w:rsidRPr="00E253B5">
        <w:t>10</w:t>
      </w:r>
      <w:r w:rsidR="009D60E3" w:rsidRPr="00E253B5">
        <w:t xml:space="preserve">. jūnija vēstuli </w:t>
      </w:r>
      <w:r w:rsidR="003C71A2" w:rsidRPr="00E253B5">
        <w:t>/numurs/</w:t>
      </w:r>
      <w:r w:rsidR="00877CF2" w:rsidRPr="00E253B5">
        <w:rPr>
          <w:rStyle w:val="Default20Paragraph20Font"/>
          <w:sz w:val="20"/>
        </w:rPr>
        <w:t xml:space="preserve">, 2025. gada </w:t>
      </w:r>
      <w:r w:rsidR="00FE4682" w:rsidRPr="00E253B5">
        <w:rPr>
          <w:rStyle w:val="Default20Paragraph20Font"/>
          <w:sz w:val="20"/>
        </w:rPr>
        <w:t xml:space="preserve">27. jūnija vēstuli </w:t>
      </w:r>
      <w:r w:rsidR="003C71A2" w:rsidRPr="00E253B5">
        <w:rPr>
          <w:rStyle w:val="Default20Paragraph20Font"/>
          <w:sz w:val="20"/>
        </w:rPr>
        <w:t>/numurs/</w:t>
      </w:r>
      <w:r w:rsidR="00D81959" w:rsidRPr="00E253B5">
        <w:rPr>
          <w:rStyle w:val="Default20Paragraph20Font"/>
          <w:sz w:val="20"/>
        </w:rPr>
        <w:t xml:space="preserve"> un </w:t>
      </w:r>
      <w:r w:rsidR="00B541FD" w:rsidRPr="00E253B5">
        <w:rPr>
          <w:rStyle w:val="Default20Paragraph20Font"/>
          <w:sz w:val="20"/>
        </w:rPr>
        <w:t xml:space="preserve">2025. gada 15. jūlija vēstuli </w:t>
      </w:r>
      <w:r w:rsidR="003C71A2" w:rsidRPr="00E253B5">
        <w:rPr>
          <w:rStyle w:val="Default20Paragraph20Font"/>
          <w:sz w:val="20"/>
        </w:rPr>
        <w:t>/numurs/</w:t>
      </w:r>
      <w:r w:rsidR="00D51354" w:rsidRPr="00E253B5">
        <w:rPr>
          <w:rStyle w:val="Default20Paragraph20Font"/>
          <w:sz w:val="20"/>
        </w:rPr>
        <w:t>.</w:t>
      </w:r>
    </w:p>
  </w:footnote>
  <w:footnote w:id="3">
    <w:p w14:paraId="17A14EB7" w14:textId="5B3013E9" w:rsidR="00673847" w:rsidRPr="003C3899" w:rsidRDefault="00673847" w:rsidP="00504D75">
      <w:pPr>
        <w:pStyle w:val="Vresteksts"/>
        <w:jc w:val="both"/>
      </w:pPr>
      <w:r>
        <w:rPr>
          <w:rStyle w:val="Vresatsauce"/>
        </w:rPr>
        <w:footnoteRef/>
      </w:r>
      <w:r>
        <w:t xml:space="preserve"> </w:t>
      </w:r>
      <w:r w:rsidRPr="003C3899">
        <w:t>Maksātnespējas kontroles dienestā reģistrēt</w:t>
      </w:r>
      <w:r w:rsidR="006E6081" w:rsidRPr="003C3899">
        <w:t>a</w:t>
      </w:r>
      <w:r w:rsidRPr="003C3899">
        <w:t xml:space="preserve"> ar</w:t>
      </w:r>
      <w:r w:rsidRPr="003C3899">
        <w:rPr>
          <w:rStyle w:val="Default20Paragraph20Font"/>
          <w:sz w:val="20"/>
        </w:rPr>
        <w:t xml:space="preserve"> </w:t>
      </w:r>
      <w:r w:rsidR="00E924D0" w:rsidRPr="003C3899">
        <w:rPr>
          <w:rStyle w:val="Default20Paragraph20Font"/>
          <w:sz w:val="20"/>
        </w:rPr>
        <w:t>/numurs/</w:t>
      </w:r>
      <w:r w:rsidRPr="003C3899">
        <w:t>.</w:t>
      </w:r>
    </w:p>
  </w:footnote>
  <w:footnote w:id="4">
    <w:p w14:paraId="22557B6E" w14:textId="5D7C6BD3" w:rsidR="00673847" w:rsidRPr="003C3899" w:rsidRDefault="00673847" w:rsidP="00504D75">
      <w:pPr>
        <w:pStyle w:val="Vresteksts"/>
        <w:jc w:val="both"/>
      </w:pPr>
      <w:r w:rsidRPr="003C3899">
        <w:rPr>
          <w:rStyle w:val="Vresatsauce"/>
        </w:rPr>
        <w:footnoteRef/>
      </w:r>
      <w:r w:rsidRPr="003C3899">
        <w:t xml:space="preserve"> Maksātnespējas kontroles dienestā reģistrēts </w:t>
      </w:r>
      <w:r w:rsidRPr="003C3899">
        <w:rPr>
          <w:rStyle w:val="Default20Paragraph20Font"/>
          <w:sz w:val="20"/>
        </w:rPr>
        <w:t xml:space="preserve">2025. gada 29. augustā </w:t>
      </w:r>
      <w:r w:rsidRPr="003C3899">
        <w:t xml:space="preserve">ar </w:t>
      </w:r>
      <w:r w:rsidR="00E924D0" w:rsidRPr="003C3899">
        <w:t>/numurs/</w:t>
      </w:r>
      <w:r w:rsidRPr="003C3899">
        <w:t>.</w:t>
      </w:r>
    </w:p>
  </w:footnote>
  <w:footnote w:id="5">
    <w:p w14:paraId="442D2FDC" w14:textId="2916CEBE" w:rsidR="00D651AF" w:rsidRPr="003C3899" w:rsidRDefault="00D651AF" w:rsidP="00504D75">
      <w:pPr>
        <w:pStyle w:val="Vresteksts"/>
        <w:jc w:val="both"/>
      </w:pPr>
      <w:r w:rsidRPr="003C3899">
        <w:rPr>
          <w:rStyle w:val="Vresatsauce"/>
        </w:rPr>
        <w:footnoteRef/>
      </w:r>
      <w:r w:rsidRPr="003C3899">
        <w:t xml:space="preserve"> Maksātnespējas kontroles dienestā reģ</w:t>
      </w:r>
      <w:r w:rsidR="001A0F0E" w:rsidRPr="003C3899">
        <w:t xml:space="preserve">istrēta ar </w:t>
      </w:r>
      <w:r w:rsidR="00E924D0" w:rsidRPr="003C3899">
        <w:t>/numurs/</w:t>
      </w:r>
      <w:r w:rsidR="00560753" w:rsidRPr="003C3899">
        <w:t>.</w:t>
      </w:r>
    </w:p>
  </w:footnote>
  <w:footnote w:id="6">
    <w:p w14:paraId="08F78513" w14:textId="7CB00319" w:rsidR="005D2193" w:rsidRPr="003C3899" w:rsidRDefault="005D2193" w:rsidP="00504D75">
      <w:pPr>
        <w:pStyle w:val="Vresteksts"/>
        <w:jc w:val="both"/>
      </w:pPr>
      <w:r w:rsidRPr="003C3899">
        <w:rPr>
          <w:rStyle w:val="Vresatsauce"/>
        </w:rPr>
        <w:footnoteRef/>
      </w:r>
      <w:r w:rsidR="000E3ADD" w:rsidRPr="003C3899">
        <w:t> </w:t>
      </w:r>
      <w:r w:rsidRPr="003C3899">
        <w:t xml:space="preserve">Administratores </w:t>
      </w:r>
      <w:r w:rsidR="00C05A37" w:rsidRPr="003C3899">
        <w:t xml:space="preserve">2025. gada 17. septembra vēstule </w:t>
      </w:r>
      <w:r w:rsidR="00E924D0" w:rsidRPr="003C3899">
        <w:t>/numurs/</w:t>
      </w:r>
      <w:r w:rsidR="00C05A37" w:rsidRPr="003C3899">
        <w:t xml:space="preserve">. Maksātnespējas kontroles dienestā reģistrēta ar </w:t>
      </w:r>
      <w:r w:rsidR="00E924D0" w:rsidRPr="003C3899">
        <w:t>/numurs/</w:t>
      </w:r>
      <w:r w:rsidR="00C05A37" w:rsidRPr="003C3899">
        <w:t>.</w:t>
      </w:r>
    </w:p>
  </w:footnote>
  <w:footnote w:id="7">
    <w:p w14:paraId="1BFB8F1C" w14:textId="3223CA3F" w:rsidR="00D84442" w:rsidRDefault="00D84442" w:rsidP="00504D75">
      <w:pPr>
        <w:pStyle w:val="Vresteksts"/>
        <w:jc w:val="both"/>
      </w:pPr>
      <w:r w:rsidRPr="003C3899">
        <w:rPr>
          <w:rStyle w:val="Vresatsauce"/>
        </w:rPr>
        <w:footnoteRef/>
      </w:r>
      <w:r w:rsidRPr="003C3899">
        <w:t xml:space="preserve"> Maksātnespējas kontroles dienestā reģistrēts ar </w:t>
      </w:r>
      <w:r w:rsidR="00E924D0" w:rsidRPr="003C3899">
        <w:t>/numurs/</w:t>
      </w:r>
      <w:r w:rsidR="00EA472F" w:rsidRPr="003C3899">
        <w:t>.</w:t>
      </w:r>
    </w:p>
  </w:footnote>
  <w:footnote w:id="8">
    <w:p w14:paraId="7B0EBE89" w14:textId="12AD201F" w:rsidR="00B22961" w:rsidRDefault="00B22961" w:rsidP="00504D75">
      <w:pPr>
        <w:pStyle w:val="Vresteksts"/>
        <w:jc w:val="both"/>
      </w:pPr>
      <w:r>
        <w:rPr>
          <w:rStyle w:val="Vresatsauce"/>
        </w:rPr>
        <w:footnoteRef/>
      </w:r>
      <w:r>
        <w:t xml:space="preserve"> Maksātnespējas kontroles dienesta 2025. gada 23. septembra paskaidrojumu </w:t>
      </w:r>
      <w:r w:rsidRPr="003C3899">
        <w:t xml:space="preserve">pieprasījums </w:t>
      </w:r>
      <w:r w:rsidR="00E924D0" w:rsidRPr="003C3899">
        <w:t>/numurs/</w:t>
      </w:r>
      <w:r w:rsidRPr="003C3899">
        <w:t>.</w:t>
      </w:r>
    </w:p>
  </w:footnote>
  <w:footnote w:id="9">
    <w:p w14:paraId="1A7D4C1B" w14:textId="4575AAA3" w:rsidR="00485FB7" w:rsidRPr="00E253B5" w:rsidRDefault="00485FB7" w:rsidP="00504D75">
      <w:pPr>
        <w:pStyle w:val="Vresteksts"/>
        <w:jc w:val="both"/>
      </w:pPr>
      <w:r>
        <w:rPr>
          <w:rStyle w:val="Vresatsauce"/>
        </w:rPr>
        <w:footnoteRef/>
      </w:r>
      <w:r>
        <w:t xml:space="preserve"> Maksātnespējas kontroles dienestā reģistrēts </w:t>
      </w:r>
      <w:r w:rsidRPr="00E253B5">
        <w:t xml:space="preserve">ar </w:t>
      </w:r>
      <w:r w:rsidR="00E76019" w:rsidRPr="00E253B5">
        <w:t>/numurs/</w:t>
      </w:r>
      <w:r w:rsidR="00D40843" w:rsidRPr="00E253B5">
        <w:t>.</w:t>
      </w:r>
    </w:p>
  </w:footnote>
  <w:footnote w:id="10">
    <w:p w14:paraId="3C429EA8" w14:textId="1AA09502" w:rsidR="00D61764" w:rsidRPr="00E253B5" w:rsidRDefault="00D61764" w:rsidP="000D5C25">
      <w:pPr>
        <w:pStyle w:val="Vresteksts"/>
        <w:jc w:val="both"/>
      </w:pPr>
      <w:r w:rsidRPr="00E253B5">
        <w:rPr>
          <w:rStyle w:val="Vresatsauce"/>
        </w:rPr>
        <w:footnoteRef/>
      </w:r>
      <w:r w:rsidRPr="00E253B5">
        <w:t xml:space="preserve"> Maksātnespējas kontroles dienestā reģistrēts ar </w:t>
      </w:r>
      <w:r w:rsidR="00E76019" w:rsidRPr="00E253B5">
        <w:t>/numurs/</w:t>
      </w:r>
      <w:r w:rsidRPr="00E253B5">
        <w:t>.</w:t>
      </w:r>
    </w:p>
  </w:footnote>
  <w:footnote w:id="11">
    <w:p w14:paraId="2E3C45BA" w14:textId="086A2366" w:rsidR="00C60A17" w:rsidRPr="00E253B5" w:rsidRDefault="00C60A17" w:rsidP="000D5C25">
      <w:pPr>
        <w:pStyle w:val="Vresteksts"/>
        <w:jc w:val="both"/>
      </w:pPr>
      <w:r w:rsidRPr="00E253B5">
        <w:rPr>
          <w:rStyle w:val="Vresatsauce"/>
        </w:rPr>
        <w:footnoteRef/>
      </w:r>
      <w:r w:rsidRPr="00E253B5">
        <w:t xml:space="preserve"> Maksātnespējas kontroles dienestā reģistrēts ar </w:t>
      </w:r>
      <w:r w:rsidR="00E76019" w:rsidRPr="00E253B5">
        <w:t>/numurs/</w:t>
      </w:r>
      <w:r w:rsidRPr="00E253B5">
        <w:t>.</w:t>
      </w:r>
    </w:p>
  </w:footnote>
  <w:footnote w:id="12">
    <w:p w14:paraId="0EC061FE" w14:textId="29E7D39B" w:rsidR="009A4DD2" w:rsidRPr="00E253B5" w:rsidRDefault="009A4DD2" w:rsidP="000D5C25">
      <w:pPr>
        <w:pStyle w:val="Vresteksts"/>
        <w:jc w:val="both"/>
      </w:pPr>
      <w:r w:rsidRPr="00E253B5">
        <w:rPr>
          <w:rStyle w:val="Vresatsauce"/>
        </w:rPr>
        <w:footnoteRef/>
      </w:r>
      <w:r w:rsidR="00847480" w:rsidRPr="00E253B5">
        <w:t xml:space="preserve">Administratores 2025. gada 22. oktobra paskaidrojumi. Maksātnespējas kontroles dienestā reģistrēti ar </w:t>
      </w:r>
      <w:r w:rsidR="00E76019" w:rsidRPr="00E253B5">
        <w:t>/numurs/</w:t>
      </w:r>
      <w:r w:rsidR="00847480" w:rsidRPr="00E253B5">
        <w:t>.</w:t>
      </w:r>
    </w:p>
  </w:footnote>
  <w:footnote w:id="13">
    <w:p w14:paraId="00610485" w14:textId="7A02C24D" w:rsidR="00F80F68" w:rsidRDefault="00F80F68" w:rsidP="000D5C25">
      <w:pPr>
        <w:pStyle w:val="Vresteksts"/>
        <w:jc w:val="both"/>
      </w:pPr>
      <w:r w:rsidRPr="00E253B5">
        <w:rPr>
          <w:rStyle w:val="Vresatsauce"/>
        </w:rPr>
        <w:footnoteRef/>
      </w:r>
      <w:r w:rsidRPr="00E253B5">
        <w:t xml:space="preserve"> Uz 2025. gada 23. septembri.</w:t>
      </w:r>
    </w:p>
  </w:footnote>
  <w:footnote w:id="14">
    <w:p w14:paraId="0E963251" w14:textId="07729911" w:rsidR="00200F3A" w:rsidRDefault="00200F3A" w:rsidP="000D5C25">
      <w:pPr>
        <w:pStyle w:val="Vresteksts"/>
        <w:jc w:val="both"/>
      </w:pPr>
      <w:r>
        <w:rPr>
          <w:rStyle w:val="Vresatsauce"/>
        </w:rPr>
        <w:footnoteRef/>
      </w:r>
      <w:r>
        <w:t xml:space="preserve"> Sistēmā</w:t>
      </w:r>
      <w:r w:rsidRPr="008E4775">
        <w:t xml:space="preserve"> </w:t>
      </w:r>
      <w:r w:rsidRPr="00E253B5">
        <w:t xml:space="preserve">reģistrēts ar </w:t>
      </w:r>
      <w:r w:rsidR="00E76019" w:rsidRPr="00E253B5">
        <w:t>/numurs/</w:t>
      </w:r>
      <w:r w:rsidRPr="00E253B5">
        <w:t>.</w:t>
      </w:r>
    </w:p>
  </w:footnote>
  <w:footnote w:id="15">
    <w:p w14:paraId="797751A6" w14:textId="102D77F0" w:rsidR="00FF6B0E" w:rsidRPr="00E253B5" w:rsidRDefault="00FF6B0E" w:rsidP="000D5C25">
      <w:pPr>
        <w:pStyle w:val="Vresteksts"/>
        <w:jc w:val="both"/>
      </w:pPr>
      <w:r w:rsidRPr="00E253B5">
        <w:rPr>
          <w:rStyle w:val="Vresatsauce"/>
        </w:rPr>
        <w:footnoteRef/>
      </w:r>
      <w:r w:rsidRPr="00E253B5">
        <w:t xml:space="preserve"> Maksātnespējas kontroles dienestā reģistrēts 2025. gada 5. augustā ar </w:t>
      </w:r>
      <w:r w:rsidR="00E76019" w:rsidRPr="00E253B5">
        <w:t>/numurs/</w:t>
      </w:r>
      <w:r w:rsidRPr="00E253B5">
        <w:t>.</w:t>
      </w:r>
    </w:p>
  </w:footnote>
  <w:footnote w:id="16">
    <w:p w14:paraId="39E13A24" w14:textId="737EDED1" w:rsidR="000E614A" w:rsidRDefault="000E614A" w:rsidP="000D5C25">
      <w:pPr>
        <w:pStyle w:val="Vresteksts"/>
        <w:jc w:val="both"/>
      </w:pPr>
      <w:r w:rsidRPr="00E253B5">
        <w:rPr>
          <w:rStyle w:val="Vresatsauce"/>
        </w:rPr>
        <w:footnoteRef/>
      </w:r>
      <w:r w:rsidRPr="00E253B5">
        <w:t xml:space="preserve"> Maksātnespējas kontroles dienesta 2025. gada 25. augusta informācijas pieprasījums </w:t>
      </w:r>
      <w:r w:rsidR="00E76019" w:rsidRPr="00E253B5">
        <w:t>/numurs/</w:t>
      </w:r>
      <w:r w:rsidRPr="00E253B5">
        <w:t>.</w:t>
      </w:r>
    </w:p>
  </w:footnote>
  <w:footnote w:id="17">
    <w:p w14:paraId="108037BF" w14:textId="77777777" w:rsidR="000E614A" w:rsidRDefault="000E614A" w:rsidP="000D5C25">
      <w:pPr>
        <w:pStyle w:val="Vresteksts"/>
        <w:jc w:val="both"/>
      </w:pPr>
      <w:r>
        <w:rPr>
          <w:rStyle w:val="Vresatsauce"/>
        </w:rPr>
        <w:footnoteRef/>
      </w:r>
      <w:r>
        <w:t xml:space="preserve"> A</w:t>
      </w:r>
      <w:r w:rsidRPr="0026683F">
        <w:rPr>
          <w:lang w:eastAsia="en-US"/>
        </w:rPr>
        <w:t xml:space="preserve">tbilstoši Maksātnespējas likuma 86. panta </w:t>
      </w:r>
      <w:r>
        <w:rPr>
          <w:lang w:eastAsia="en-US"/>
        </w:rPr>
        <w:t xml:space="preserve">divi </w:t>
      </w:r>
      <w:proofErr w:type="spellStart"/>
      <w:r>
        <w:rPr>
          <w:lang w:eastAsia="en-US"/>
        </w:rPr>
        <w:t>prim</w:t>
      </w:r>
      <w:proofErr w:type="spellEnd"/>
      <w:r w:rsidRPr="0026683F">
        <w:rPr>
          <w:lang w:eastAsia="en-US"/>
        </w:rPr>
        <w:t xml:space="preserve"> daļas 2. un 3. punktam sapulces dalībnieki piedalās un balso sapulcē, izmantojot elektroniskos saziņas līdzekļus vai sapulces dalībnieki </w:t>
      </w:r>
      <w:proofErr w:type="spellStart"/>
      <w:r w:rsidRPr="0026683F">
        <w:rPr>
          <w:lang w:eastAsia="en-US"/>
        </w:rPr>
        <w:t>rakstveidā</w:t>
      </w:r>
      <w:proofErr w:type="spellEnd"/>
      <w:r w:rsidRPr="0026683F">
        <w:rPr>
          <w:lang w:eastAsia="en-US"/>
        </w:rPr>
        <w:t xml:space="preserve"> balso par sapulces darba kārtībā iekļautajiem jautājumiem un savu balsojumu iesniedz administratoram vismaz iepriekšējā dienā pirms kreditoru sapulces norises dienas</w:t>
      </w:r>
      <w:r>
        <w:rPr>
          <w:lang w:eastAsia="en-US"/>
        </w:rPr>
        <w:t>.</w:t>
      </w:r>
    </w:p>
  </w:footnote>
  <w:footnote w:id="18">
    <w:p w14:paraId="4D433B95" w14:textId="25AFB783" w:rsidR="003E40E2" w:rsidRPr="00590D05" w:rsidRDefault="003E40E2" w:rsidP="000D5C25">
      <w:pPr>
        <w:pStyle w:val="Vresteksts"/>
        <w:jc w:val="both"/>
      </w:pPr>
      <w:r>
        <w:rPr>
          <w:rStyle w:val="Vresatsauce"/>
        </w:rPr>
        <w:footnoteRef/>
      </w:r>
      <w:r>
        <w:t xml:space="preserve"> </w:t>
      </w:r>
      <w:r w:rsidR="00A6477B">
        <w:t>Atbilstoši Maksātnespējas likuma 86. panta 2.</w:t>
      </w:r>
      <w:r w:rsidR="00A6477B">
        <w:rPr>
          <w:vertAlign w:val="superscript"/>
        </w:rPr>
        <w:t xml:space="preserve">2 </w:t>
      </w:r>
      <w:r w:rsidR="00A6477B">
        <w:t>daļa</w:t>
      </w:r>
      <w:r w:rsidR="00856646">
        <w:t>s 2. un 3. punktam</w:t>
      </w:r>
      <w:r w:rsidR="00A6477B">
        <w:t>, administrators</w:t>
      </w:r>
      <w:r>
        <w:t xml:space="preserve">, sasaucot kreditoru sapulci, </w:t>
      </w:r>
      <w:r w:rsidR="00856646">
        <w:t>var noteikt</w:t>
      </w:r>
      <w:r>
        <w:t>, ka sapulces dalībnieki piedalās un balso sapulcē, izmantojot elektroniskos saziņas līdzekļus</w:t>
      </w:r>
      <w:r w:rsidR="00BF2BA7">
        <w:t xml:space="preserve"> </w:t>
      </w:r>
      <w:r>
        <w:t xml:space="preserve">vai </w:t>
      </w:r>
      <w:proofErr w:type="spellStart"/>
      <w:r>
        <w:t>rakstveidā</w:t>
      </w:r>
      <w:proofErr w:type="spellEnd"/>
      <w:r>
        <w:t xml:space="preserve"> balso par sapulces darba kārtībā iekļautajiem jautājumiem, iesniedzot savu balsojumu administratoram</w:t>
      </w:r>
      <w:r w:rsidR="00BF2BA7">
        <w:t xml:space="preserve"> </w:t>
      </w:r>
      <w:r>
        <w:t xml:space="preserve">vismaz iepriekšējā dienā pirms kreditoru sapulces norises </w:t>
      </w:r>
      <w:r w:rsidRPr="00590D05">
        <w:t>dienas.</w:t>
      </w:r>
    </w:p>
  </w:footnote>
  <w:footnote w:id="19">
    <w:p w14:paraId="2A5E5443" w14:textId="69609CA3" w:rsidR="00CA2B39" w:rsidRPr="00590D05" w:rsidRDefault="00CA2B39" w:rsidP="000D5C25">
      <w:pPr>
        <w:pStyle w:val="Vresteksts"/>
        <w:jc w:val="both"/>
      </w:pPr>
      <w:r w:rsidRPr="00590D05">
        <w:rPr>
          <w:rStyle w:val="Vresatsauce"/>
        </w:rPr>
        <w:footnoteRef/>
      </w:r>
      <w:r w:rsidRPr="00590D05">
        <w:t xml:space="preserve"> Maksātnespējas kontroles dienestā reģistrēti ar </w:t>
      </w:r>
      <w:r w:rsidR="007C02A4" w:rsidRPr="00590D05">
        <w:t>/numurs/</w:t>
      </w:r>
      <w:r w:rsidRPr="00590D05">
        <w:t>.</w:t>
      </w:r>
    </w:p>
  </w:footnote>
  <w:footnote w:id="20">
    <w:p w14:paraId="5919D77B" w14:textId="136E598D" w:rsidR="008B710D" w:rsidRPr="00590D05" w:rsidRDefault="008B710D" w:rsidP="0093713B">
      <w:pPr>
        <w:pStyle w:val="Vresteksts"/>
        <w:jc w:val="both"/>
      </w:pPr>
      <w:r w:rsidRPr="00590D05">
        <w:rPr>
          <w:rStyle w:val="Vresatsauce"/>
        </w:rPr>
        <w:footnoteRef/>
      </w:r>
      <w:r w:rsidRPr="00590D05">
        <w:t xml:space="preserve"> Maksātnespējas kontroles dienesta 2025. gada </w:t>
      </w:r>
      <w:r w:rsidR="00974343" w:rsidRPr="00590D05">
        <w:t>23</w:t>
      </w:r>
      <w:r w:rsidRPr="00590D05">
        <w:t>. </w:t>
      </w:r>
      <w:r w:rsidR="00974343" w:rsidRPr="00590D05">
        <w:t>septembra</w:t>
      </w:r>
      <w:r w:rsidRPr="00590D05">
        <w:t xml:space="preserve"> informācijas pieprasījums </w:t>
      </w:r>
      <w:r w:rsidR="007C02A4" w:rsidRPr="00590D05">
        <w:t>/numurs/</w:t>
      </w:r>
      <w:r w:rsidRPr="00590D05">
        <w:t>.</w:t>
      </w:r>
    </w:p>
  </w:footnote>
  <w:footnote w:id="21">
    <w:p w14:paraId="6F331060" w14:textId="51B85DDE" w:rsidR="00992A91" w:rsidRDefault="00992A91" w:rsidP="000D5C25">
      <w:pPr>
        <w:pStyle w:val="Vresteksts"/>
        <w:jc w:val="both"/>
      </w:pPr>
      <w:r w:rsidRPr="00590D05">
        <w:rPr>
          <w:rStyle w:val="Vresatsauce"/>
        </w:rPr>
        <w:footnoteRef/>
      </w:r>
      <w:r w:rsidRPr="00590D05">
        <w:t xml:space="preserve"> Administratores 2025. gada 22. oktobra paskaidrojumi. Maksātnespējas kontroles dienestā reģistrēti ar</w:t>
      </w:r>
      <w:r>
        <w:t xml:space="preserve"> </w:t>
      </w:r>
      <w:r w:rsidR="007C02A4">
        <w:t>/</w:t>
      </w:r>
      <w:r w:rsidR="007C02A4" w:rsidRPr="00590D05">
        <w:t>numurs/</w:t>
      </w:r>
      <w:r w:rsidRPr="00590D05">
        <w:t>.</w:t>
      </w:r>
    </w:p>
  </w:footnote>
  <w:footnote w:id="22">
    <w:p w14:paraId="42377386" w14:textId="5AA9D01E" w:rsidR="00E52DD9" w:rsidRPr="00590D05" w:rsidRDefault="00E52DD9" w:rsidP="000D5C25">
      <w:pPr>
        <w:pStyle w:val="Vresteksts"/>
        <w:jc w:val="both"/>
      </w:pPr>
      <w:r w:rsidRPr="00590D05">
        <w:rPr>
          <w:rStyle w:val="Vresatsauce"/>
        </w:rPr>
        <w:footnoteRef/>
      </w:r>
      <w:r w:rsidRPr="00590D05">
        <w:t xml:space="preserve"> Maksātnespējas kontroles dienesta 2025. gada 23. septembra papildu paskaidrojumu pieprasījums </w:t>
      </w:r>
      <w:r w:rsidR="002667F2" w:rsidRPr="00590D05">
        <w:t>/numurs/</w:t>
      </w:r>
      <w:r w:rsidRPr="00590D05">
        <w:t>.</w:t>
      </w:r>
    </w:p>
  </w:footnote>
  <w:footnote w:id="23">
    <w:p w14:paraId="6457BB96" w14:textId="1773370B" w:rsidR="00E52DD9" w:rsidRDefault="00E52DD9" w:rsidP="000D5C25">
      <w:pPr>
        <w:pStyle w:val="Vresteksts"/>
        <w:jc w:val="both"/>
      </w:pPr>
      <w:r w:rsidRPr="00590D05">
        <w:rPr>
          <w:rStyle w:val="Vresatsauce"/>
        </w:rPr>
        <w:footnoteRef/>
      </w:r>
      <w:r w:rsidRPr="00590D05">
        <w:t xml:space="preserve"> Administratores 2025. gada 22. oktobra paskaidrojumi </w:t>
      </w:r>
      <w:r w:rsidR="002667F2" w:rsidRPr="00590D05">
        <w:t>/numurs/</w:t>
      </w:r>
      <w:r w:rsidRPr="00590D05">
        <w:t xml:space="preserve">. Maksātnespējas kontroles dienestā reģistrēti ar </w:t>
      </w:r>
      <w:r w:rsidR="002667F2" w:rsidRPr="00590D05">
        <w:t>/numurs</w:t>
      </w:r>
      <w:r w:rsidR="002667F2">
        <w:t>/</w:t>
      </w:r>
      <w:r>
        <w:t>.</w:t>
      </w:r>
    </w:p>
  </w:footnote>
  <w:footnote w:id="24">
    <w:p w14:paraId="41AA8BCB" w14:textId="77777777" w:rsidR="001A37FE" w:rsidRDefault="001A37FE" w:rsidP="0093713B">
      <w:pPr>
        <w:pStyle w:val="Vresteksts"/>
        <w:jc w:val="both"/>
      </w:pPr>
      <w:r>
        <w:rPr>
          <w:rStyle w:val="Vresatsauce"/>
        </w:rPr>
        <w:footnoteRef/>
      </w:r>
      <w:r>
        <w:t xml:space="preserve"> Maksātnespējas likuma 26. panta otrā daļa.</w:t>
      </w:r>
    </w:p>
  </w:footnote>
  <w:footnote w:id="25">
    <w:p w14:paraId="4C630F57" w14:textId="602C7764" w:rsidR="000839F1" w:rsidRDefault="000839F1" w:rsidP="000D5C25">
      <w:pPr>
        <w:pStyle w:val="Vresteksts"/>
        <w:jc w:val="both"/>
      </w:pPr>
      <w:r>
        <w:rPr>
          <w:rStyle w:val="Vresatsauce"/>
        </w:rPr>
        <w:footnoteRef/>
      </w:r>
      <w:r>
        <w:t xml:space="preserve"> Maksātnespējas likuma 65. panta 3. punkts.</w:t>
      </w:r>
    </w:p>
  </w:footnote>
  <w:footnote w:id="26">
    <w:p w14:paraId="691868A1" w14:textId="1D735FC4" w:rsidR="00676E71" w:rsidRDefault="00676E71" w:rsidP="000D5C25">
      <w:pPr>
        <w:pStyle w:val="Vresteksts"/>
        <w:jc w:val="both"/>
      </w:pPr>
      <w:r>
        <w:rPr>
          <w:rStyle w:val="Vresatsauce"/>
        </w:rPr>
        <w:footnoteRef/>
      </w:r>
      <w:r>
        <w:t xml:space="preserve"> Maksātnespējas likuma 78. panta pirmā daļa.</w:t>
      </w:r>
    </w:p>
  </w:footnote>
  <w:footnote w:id="27">
    <w:p w14:paraId="7488956A" w14:textId="77777777" w:rsidR="007641BD" w:rsidRDefault="007641BD" w:rsidP="007641BD">
      <w:pPr>
        <w:pStyle w:val="Vresteksts"/>
        <w:jc w:val="both"/>
      </w:pPr>
      <w:r>
        <w:rPr>
          <w:rStyle w:val="Vresatsauce"/>
        </w:rPr>
        <w:footnoteRef/>
      </w:r>
      <w:r>
        <w:t xml:space="preserve"> Maksātnespējas likuma 87. panta 1. un 2. daļa.</w:t>
      </w:r>
    </w:p>
  </w:footnote>
  <w:footnote w:id="28">
    <w:p w14:paraId="00CCABA2" w14:textId="7F667DE8" w:rsidR="0037182F" w:rsidRDefault="0037182F" w:rsidP="000D5C25">
      <w:pPr>
        <w:pStyle w:val="Vresteksts"/>
        <w:jc w:val="both"/>
      </w:pPr>
      <w:r>
        <w:rPr>
          <w:rStyle w:val="Vresatsauce"/>
        </w:rPr>
        <w:footnoteRef/>
      </w:r>
      <w:r>
        <w:t xml:space="preserve"> </w:t>
      </w:r>
      <w:r w:rsidRPr="0026683F">
        <w:rPr>
          <w:lang w:eastAsia="en-US"/>
        </w:rPr>
        <w:t xml:space="preserve">Maksātnespējas likuma 6. panta </w:t>
      </w:r>
      <w:r w:rsidR="009D6245">
        <w:rPr>
          <w:lang w:eastAsia="en-US"/>
        </w:rPr>
        <w:t>2</w:t>
      </w:r>
      <w:r w:rsidRPr="0026683F">
        <w:rPr>
          <w:lang w:eastAsia="en-US"/>
        </w:rPr>
        <w:t>. punk</w:t>
      </w:r>
      <w:r>
        <w:rPr>
          <w:lang w:eastAsia="en-US"/>
        </w:rPr>
        <w:t>ts.</w:t>
      </w:r>
    </w:p>
  </w:footnote>
  <w:footnote w:id="29">
    <w:p w14:paraId="58B15C11" w14:textId="06A1EC70" w:rsidR="00DF2547" w:rsidRDefault="00DF2547">
      <w:pPr>
        <w:pStyle w:val="Vresteksts"/>
      </w:pPr>
      <w:r>
        <w:rPr>
          <w:rStyle w:val="Vresatsauce"/>
        </w:rPr>
        <w:footnoteRef/>
      </w:r>
      <w:r>
        <w:t xml:space="preserve"> </w:t>
      </w:r>
      <w:r w:rsidRPr="009F6375">
        <w:t>Maksātnespējas likuma 73. panta devīt</w:t>
      </w:r>
      <w:r>
        <w:t>ā</w:t>
      </w:r>
      <w:r w:rsidRPr="009F6375">
        <w:t xml:space="preserve"> daļ</w:t>
      </w:r>
      <w:r>
        <w:t>a.</w:t>
      </w:r>
    </w:p>
  </w:footnote>
  <w:footnote w:id="30">
    <w:p w14:paraId="0B998C39" w14:textId="77777777" w:rsidR="00CF7325" w:rsidRDefault="00CF7325" w:rsidP="00CF7325">
      <w:pPr>
        <w:pStyle w:val="Vresteksts"/>
      </w:pPr>
      <w:r>
        <w:rPr>
          <w:rStyle w:val="Vresatsauce"/>
        </w:rPr>
        <w:footnoteRef/>
      </w:r>
      <w:r>
        <w:t xml:space="preserve"> </w:t>
      </w:r>
      <w:r w:rsidRPr="00084ED5">
        <w:t xml:space="preserve">Maksātnespējas </w:t>
      </w:r>
      <w:r>
        <w:t>likuma</w:t>
      </w:r>
      <w:r w:rsidRPr="00084ED5">
        <w:t xml:space="preserve"> 73. panta desmit</w:t>
      </w:r>
      <w:r>
        <w:t>ā</w:t>
      </w:r>
      <w:r w:rsidRPr="00084ED5">
        <w:t xml:space="preserve"> daļ</w:t>
      </w:r>
      <w:r>
        <w:t>a.</w:t>
      </w:r>
    </w:p>
  </w:footnote>
  <w:footnote w:id="31">
    <w:p w14:paraId="0FBDA2A3" w14:textId="1B3ECABE" w:rsidR="00E94E0A" w:rsidRPr="00590D05" w:rsidRDefault="00E94E0A">
      <w:pPr>
        <w:pStyle w:val="Vresteksts"/>
      </w:pPr>
      <w:r>
        <w:rPr>
          <w:rStyle w:val="Vresatsauce"/>
        </w:rPr>
        <w:footnoteRef/>
      </w:r>
      <w:r>
        <w:t xml:space="preserve"> </w:t>
      </w:r>
      <w:r w:rsidR="0056201E">
        <w:t xml:space="preserve">Maksātnespējas kontroles dienestā reģistrēti ar </w:t>
      </w:r>
      <w:r w:rsidR="008A2E24">
        <w:t>/</w:t>
      </w:r>
      <w:r w:rsidR="008A2E24" w:rsidRPr="00590D05">
        <w:t>numurs/</w:t>
      </w:r>
      <w:r w:rsidR="0056201E" w:rsidRPr="00590D05">
        <w:rPr>
          <w:rFonts w:eastAsia="Times New Roman"/>
        </w:rPr>
        <w:t xml:space="preserve"> līdz </w:t>
      </w:r>
      <w:r w:rsidR="008A2E24" w:rsidRPr="00590D05">
        <w:rPr>
          <w:rFonts w:eastAsia="Times New Roman"/>
        </w:rPr>
        <w:t>/numurs/</w:t>
      </w:r>
      <w:r w:rsidR="0056201E" w:rsidRPr="00590D05">
        <w:rPr>
          <w:rFonts w:eastAsia="Times New Roman"/>
        </w:rPr>
        <w:t>.</w:t>
      </w:r>
    </w:p>
  </w:footnote>
  <w:footnote w:id="32">
    <w:p w14:paraId="16E8D35E" w14:textId="37A535E0" w:rsidR="00D0746B" w:rsidRDefault="00D0746B" w:rsidP="001A4B02">
      <w:pPr>
        <w:pStyle w:val="Vresteksts"/>
        <w:jc w:val="both"/>
      </w:pPr>
      <w:r w:rsidRPr="00590D05">
        <w:rPr>
          <w:rStyle w:val="Vresatsauce"/>
        </w:rPr>
        <w:footnoteRef/>
      </w:r>
      <w:r w:rsidRPr="00590D05">
        <w:t xml:space="preserve"> Likuma "Par darbinieku aizsardzību darba</w:t>
      </w:r>
      <w:r w:rsidRPr="00D0746B">
        <w:t xml:space="preserve"> devēja maksātnespējas gadījumā" 11.</w:t>
      </w:r>
      <w:r>
        <w:t> </w:t>
      </w:r>
      <w:r w:rsidRPr="00D0746B">
        <w:t>panta otrās daļas 1.</w:t>
      </w:r>
      <w:r>
        <w:t> </w:t>
      </w:r>
      <w:r w:rsidRPr="00D0746B">
        <w:t>punkt</w:t>
      </w:r>
      <w:r>
        <w:t>s</w:t>
      </w:r>
      <w:r w:rsidRPr="00D0746B">
        <w:t>, Maksātnespējas likuma 73.</w:t>
      </w:r>
      <w:r>
        <w:t> </w:t>
      </w:r>
      <w:r w:rsidRPr="00D0746B">
        <w:t>panta devīt</w:t>
      </w:r>
      <w:r>
        <w:t>ā</w:t>
      </w:r>
      <w:r w:rsidRPr="00D0746B">
        <w:t xml:space="preserve"> un desmit</w:t>
      </w:r>
      <w:r>
        <w:t>ā</w:t>
      </w:r>
      <w:r w:rsidRPr="00D0746B">
        <w:t xml:space="preserve"> daļa, un 87.</w:t>
      </w:r>
      <w:r>
        <w:t> </w:t>
      </w:r>
      <w:r w:rsidRPr="00D0746B">
        <w:t xml:space="preserve">panta </w:t>
      </w:r>
      <w:r>
        <w:t>trešā</w:t>
      </w:r>
      <w:r w:rsidRPr="00D0746B">
        <w:t xml:space="preserve"> daļa</w:t>
      </w:r>
      <w:r>
        <w:t>.</w:t>
      </w:r>
    </w:p>
  </w:footnote>
  <w:footnote w:id="33">
    <w:p w14:paraId="7A4D4EFD" w14:textId="77777777" w:rsidR="00195FC6" w:rsidRDefault="00195FC6" w:rsidP="00195FC6">
      <w:pPr>
        <w:pStyle w:val="Vresteksts"/>
      </w:pPr>
      <w:r>
        <w:rPr>
          <w:rStyle w:val="Vresatsauce"/>
        </w:rPr>
        <w:footnoteRef/>
      </w:r>
      <w:r>
        <w:t xml:space="preserve"> Maksātnespējas likuma 6. panta 2. punkts.</w:t>
      </w:r>
    </w:p>
  </w:footnote>
  <w:footnote w:id="34">
    <w:p w14:paraId="02DC3361" w14:textId="77777777" w:rsidR="00195FC6" w:rsidRDefault="00195FC6" w:rsidP="00195FC6">
      <w:pPr>
        <w:pStyle w:val="Vresteksts"/>
      </w:pPr>
      <w:r>
        <w:rPr>
          <w:rStyle w:val="Vresatsauce"/>
        </w:rPr>
        <w:footnoteRef/>
      </w:r>
      <w:r>
        <w:t xml:space="preserve"> </w:t>
      </w:r>
      <w:r w:rsidRPr="0026683F">
        <w:rPr>
          <w:lang w:eastAsia="en-US"/>
        </w:rPr>
        <w:t>Maksātnespējas likuma 6. panta 7. punk</w:t>
      </w:r>
      <w:r>
        <w:rPr>
          <w:lang w:eastAsia="en-US"/>
        </w:rPr>
        <w:t>ts.</w:t>
      </w:r>
    </w:p>
  </w:footnote>
  <w:footnote w:id="35">
    <w:p w14:paraId="54ABC044" w14:textId="77777777" w:rsidR="00195FC6" w:rsidRDefault="00195FC6" w:rsidP="00195FC6">
      <w:pPr>
        <w:pStyle w:val="Vresteksts"/>
        <w:jc w:val="both"/>
      </w:pPr>
      <w:r>
        <w:rPr>
          <w:rStyle w:val="Vresatsauce"/>
        </w:rPr>
        <w:footnoteRef/>
      </w:r>
      <w:r>
        <w:t xml:space="preserve"> </w:t>
      </w:r>
      <w:r w:rsidRPr="00BF0A1C">
        <w:rPr>
          <w:rFonts w:eastAsia="Times New Roman"/>
        </w:rPr>
        <w:t>Maksātnespējas likuma 86.</w:t>
      </w:r>
      <w:r>
        <w:rPr>
          <w:rFonts w:eastAsia="Times New Roman"/>
        </w:rPr>
        <w:t> </w:t>
      </w:r>
      <w:r w:rsidRPr="00BF0A1C">
        <w:rPr>
          <w:rFonts w:eastAsia="Times New Roman"/>
        </w:rPr>
        <w:t>panta 2</w:t>
      </w:r>
      <w:r w:rsidRPr="00BF0A1C">
        <w:rPr>
          <w:rFonts w:eastAsia="Times New Roman"/>
          <w:vertAlign w:val="superscript"/>
        </w:rPr>
        <w:t>1</w:t>
      </w:r>
      <w:r w:rsidRPr="00BF0A1C">
        <w:rPr>
          <w:rFonts w:eastAsia="Times New Roman"/>
        </w:rPr>
        <w:t>.</w:t>
      </w:r>
      <w:r>
        <w:rPr>
          <w:rFonts w:eastAsia="Times New Roman"/>
        </w:rPr>
        <w:t> </w:t>
      </w:r>
      <w:r w:rsidRPr="00BF0A1C">
        <w:rPr>
          <w:rFonts w:eastAsia="Times New Roman"/>
        </w:rPr>
        <w:t>daļ</w:t>
      </w:r>
      <w:r>
        <w:rPr>
          <w:rFonts w:eastAsia="Times New Roman"/>
        </w:rPr>
        <w:t>a.</w:t>
      </w:r>
    </w:p>
  </w:footnote>
  <w:footnote w:id="36">
    <w:p w14:paraId="23CDBC8E" w14:textId="2299CA93" w:rsidR="00F53BC4" w:rsidRDefault="00F53BC4">
      <w:pPr>
        <w:pStyle w:val="Vresteksts"/>
      </w:pPr>
      <w:r>
        <w:rPr>
          <w:rStyle w:val="Vresatsauce"/>
        </w:rPr>
        <w:footnoteRef/>
      </w:r>
      <w:r>
        <w:t xml:space="preserve"> Maksātnespējas likuma 86. panta </w:t>
      </w:r>
      <w:r w:rsidRPr="00C977E2">
        <w:rPr>
          <w:color w:val="000000" w:themeColor="text1"/>
        </w:rPr>
        <w:t>2</w:t>
      </w:r>
      <w:r w:rsidR="00C83544">
        <w:rPr>
          <w:color w:val="000000" w:themeColor="text1"/>
        </w:rPr>
        <w:t>.</w:t>
      </w:r>
      <w:r w:rsidRPr="00C977E2">
        <w:rPr>
          <w:color w:val="000000" w:themeColor="text1"/>
          <w:vertAlign w:val="superscript"/>
        </w:rPr>
        <w:t>2</w:t>
      </w:r>
      <w:r w:rsidRPr="00C977E2">
        <w:rPr>
          <w:color w:val="000000" w:themeColor="text1"/>
        </w:rPr>
        <w:t xml:space="preserve"> daļa</w:t>
      </w:r>
      <w:r>
        <w:rPr>
          <w:color w:val="000000" w:themeColor="text1"/>
        </w:rPr>
        <w:t>.</w:t>
      </w:r>
    </w:p>
  </w:footnote>
  <w:footnote w:id="37">
    <w:p w14:paraId="5BFBDB1A" w14:textId="77777777" w:rsidR="00195FC6" w:rsidRDefault="00195FC6" w:rsidP="00195FC6">
      <w:pPr>
        <w:pStyle w:val="Vresteksts"/>
      </w:pPr>
      <w:r>
        <w:rPr>
          <w:rStyle w:val="Vresatsauce"/>
        </w:rPr>
        <w:footnoteRef/>
      </w:r>
      <w:r>
        <w:t xml:space="preserve"> Maksātnespējas likuma 6. panta 5. punkts.</w:t>
      </w:r>
    </w:p>
  </w:footnote>
  <w:footnote w:id="38">
    <w:p w14:paraId="68116296" w14:textId="132FF213" w:rsidR="00195FC6" w:rsidRPr="007907ED" w:rsidRDefault="00195FC6" w:rsidP="00195FC6">
      <w:pPr>
        <w:pStyle w:val="Vresteksts"/>
      </w:pPr>
      <w:r>
        <w:rPr>
          <w:rStyle w:val="Vresatsauce"/>
        </w:rPr>
        <w:footnoteRef/>
      </w:r>
      <w:r>
        <w:t xml:space="preserve"> </w:t>
      </w:r>
      <w:r w:rsidRPr="001C5C5E">
        <w:t>Rīgas pilsētas Vidzemes priekšpilsētas tiesas 2018</w:t>
      </w:r>
      <w:r>
        <w:t> </w:t>
      </w:r>
      <w:r w:rsidRPr="001C5C5E">
        <w:t>gada 22.</w:t>
      </w:r>
      <w:r>
        <w:t> </w:t>
      </w:r>
      <w:r w:rsidRPr="001C5C5E">
        <w:t xml:space="preserve">marta </w:t>
      </w:r>
      <w:r w:rsidRPr="007907ED">
        <w:t xml:space="preserve">lēmums lietā </w:t>
      </w:r>
      <w:r w:rsidR="006E09F6" w:rsidRPr="007907ED">
        <w:t>/numurs/</w:t>
      </w:r>
      <w:r w:rsidRPr="007907ED">
        <w:t>.</w:t>
      </w:r>
    </w:p>
  </w:footnote>
  <w:footnote w:id="39">
    <w:p w14:paraId="7E001524" w14:textId="77777777" w:rsidR="00195FC6" w:rsidRPr="007907ED" w:rsidRDefault="00195FC6" w:rsidP="00195FC6">
      <w:pPr>
        <w:pStyle w:val="Vresteksts"/>
      </w:pPr>
      <w:r w:rsidRPr="007907ED">
        <w:rPr>
          <w:rStyle w:val="Vresatsauce"/>
        </w:rPr>
        <w:footnoteRef/>
      </w:r>
      <w:r w:rsidRPr="007907ED">
        <w:t xml:space="preserve"> Maksātnespējas likuma 6. panta 5. punkts.</w:t>
      </w:r>
    </w:p>
  </w:footnote>
  <w:footnote w:id="40">
    <w:p w14:paraId="6438018F" w14:textId="7D60703F" w:rsidR="00195FC6" w:rsidRPr="007907ED" w:rsidRDefault="00195FC6" w:rsidP="00195FC6">
      <w:pPr>
        <w:pStyle w:val="Vresteksts"/>
      </w:pPr>
      <w:r w:rsidRPr="007907ED">
        <w:rPr>
          <w:rStyle w:val="Vresatsauce"/>
        </w:rPr>
        <w:footnoteRef/>
      </w:r>
      <w:r w:rsidRPr="007907ED">
        <w:t xml:space="preserve"> Rīgas pilsētas Vidzemes priekšpilsētas tiesas 2019. gada 11. oktobra lēmums lietā </w:t>
      </w:r>
      <w:r w:rsidR="006E09F6" w:rsidRPr="007907ED">
        <w:t>/numurs/</w:t>
      </w:r>
      <w:r w:rsidRPr="007907ED">
        <w:t>.</w:t>
      </w:r>
    </w:p>
  </w:footnote>
  <w:footnote w:id="41">
    <w:p w14:paraId="1F9DC8AE" w14:textId="44C11E49" w:rsidR="00644391" w:rsidRDefault="00644391" w:rsidP="00644391">
      <w:pPr>
        <w:pStyle w:val="Vresteksts"/>
      </w:pPr>
      <w:r w:rsidRPr="007907ED">
        <w:rPr>
          <w:rStyle w:val="Vresatsauce"/>
        </w:rPr>
        <w:footnoteRef/>
      </w:r>
      <w:r w:rsidRPr="007907ED">
        <w:t xml:space="preserve"> Maksātnespējas kontroles dienestā reģistrēts 2025. gada 5. augustā ar </w:t>
      </w:r>
      <w:r w:rsidR="006E09F6" w:rsidRPr="007907ED">
        <w:t>/numurs/</w:t>
      </w:r>
      <w:r w:rsidRPr="007907ED">
        <w:t>.</w:t>
      </w:r>
    </w:p>
  </w:footnote>
  <w:footnote w:id="42">
    <w:p w14:paraId="2B7EEA5C" w14:textId="76049057" w:rsidR="00736FA5" w:rsidRDefault="00736FA5" w:rsidP="000D5C25">
      <w:pPr>
        <w:pStyle w:val="Vresteksts"/>
        <w:jc w:val="both"/>
      </w:pPr>
      <w:r>
        <w:rPr>
          <w:rStyle w:val="Vresatsauce"/>
        </w:rPr>
        <w:footnoteRef/>
      </w:r>
      <w:r>
        <w:t xml:space="preserve"> Maksātnespējas likuma 70. panta pirmā daļa.</w:t>
      </w:r>
    </w:p>
  </w:footnote>
  <w:footnote w:id="43">
    <w:p w14:paraId="24D9A2EE" w14:textId="26468E63" w:rsidR="000D5C25" w:rsidRDefault="00EB3078" w:rsidP="00870962">
      <w:pPr>
        <w:pStyle w:val="Vresteksts"/>
        <w:jc w:val="both"/>
      </w:pPr>
      <w:r>
        <w:rPr>
          <w:rStyle w:val="Vresatsauce"/>
        </w:rPr>
        <w:footnoteRef/>
      </w:r>
      <w:r>
        <w:t xml:space="preserve"> A</w:t>
      </w:r>
      <w:r w:rsidRPr="00ED51B1">
        <w:t>tbilstoši Maksātnespējas likuma 86.</w:t>
      </w:r>
      <w:r>
        <w:t> </w:t>
      </w:r>
      <w:r w:rsidRPr="00ED51B1">
        <w:t>panta 2</w:t>
      </w:r>
      <w:r>
        <w:t>.</w:t>
      </w:r>
      <w:r>
        <w:rPr>
          <w:vertAlign w:val="superscript"/>
        </w:rPr>
        <w:t>2</w:t>
      </w:r>
      <w:r>
        <w:t> </w:t>
      </w:r>
      <w:r w:rsidRPr="00ED51B1">
        <w:t>daļas 2. un 3.</w:t>
      </w:r>
      <w:r>
        <w:t> </w:t>
      </w:r>
      <w:r w:rsidRPr="00ED51B1">
        <w:t xml:space="preserve">punktam sapulces dalībnieki piedalās un balso sapulcē, izmantojot elektroniskos saziņas līdzekļus vai sapulces dalībnieki </w:t>
      </w:r>
      <w:proofErr w:type="spellStart"/>
      <w:r w:rsidRPr="00ED51B1">
        <w:t>rakstveidā</w:t>
      </w:r>
      <w:proofErr w:type="spellEnd"/>
      <w:r w:rsidRPr="00ED51B1">
        <w:t xml:space="preserve"> balso par sapulces darba kārtībā iekļautajiem jautājumiem un savu balsojumu iesniedz administratoram vismaz iepriekšējā dienā pirms kreditoru sapulces norises dienas</w:t>
      </w:r>
      <w:r w:rsidR="000D5C25">
        <w:t>.</w:t>
      </w:r>
    </w:p>
  </w:footnote>
  <w:footnote w:id="44">
    <w:p w14:paraId="2DB23C57" w14:textId="7358AAE2" w:rsidR="00E000F5" w:rsidRPr="00E000F5" w:rsidRDefault="00E000F5" w:rsidP="00870962">
      <w:pPr>
        <w:pStyle w:val="Vresteksts"/>
        <w:jc w:val="both"/>
      </w:pPr>
      <w:r>
        <w:rPr>
          <w:rStyle w:val="Vresatsauce"/>
        </w:rPr>
        <w:footnoteRef/>
      </w:r>
      <w:r>
        <w:t xml:space="preserve"> Maksātnespējas likuma 12.</w:t>
      </w:r>
      <w:r>
        <w:rPr>
          <w:vertAlign w:val="superscript"/>
        </w:rPr>
        <w:t>1</w:t>
      </w:r>
      <w:r>
        <w:t> panta trešās daļas</w:t>
      </w:r>
      <w:r w:rsidR="00887BF5">
        <w:t xml:space="preserve"> 2. punkts.</w:t>
      </w:r>
    </w:p>
  </w:footnote>
  <w:footnote w:id="45">
    <w:p w14:paraId="7B9C4934" w14:textId="2A3D418C" w:rsidR="00AA6F9A" w:rsidRDefault="00AA6F9A" w:rsidP="00870962">
      <w:pPr>
        <w:pStyle w:val="Vresteksts"/>
        <w:jc w:val="both"/>
      </w:pPr>
      <w:r>
        <w:rPr>
          <w:rStyle w:val="Vresatsauce"/>
        </w:rPr>
        <w:footnoteRef/>
      </w:r>
      <w:r>
        <w:t xml:space="preserve"> </w:t>
      </w:r>
      <w:r w:rsidRPr="00AA6F9A">
        <w:t>Maksātnespējas likuma 85.</w:t>
      </w:r>
      <w:r>
        <w:t> </w:t>
      </w:r>
      <w:r w:rsidRPr="00AA6F9A">
        <w:t>panta pirm</w:t>
      </w:r>
      <w:r>
        <w:t>ā daļa.</w:t>
      </w:r>
    </w:p>
  </w:footnote>
  <w:footnote w:id="46">
    <w:p w14:paraId="1DE31C83" w14:textId="356E51B9" w:rsidR="00E65432" w:rsidRDefault="00E65432" w:rsidP="00870962">
      <w:pPr>
        <w:pStyle w:val="Vresteksts"/>
        <w:jc w:val="both"/>
      </w:pPr>
      <w:r>
        <w:rPr>
          <w:rStyle w:val="Vresatsauce"/>
        </w:rPr>
        <w:footnoteRef/>
      </w:r>
      <w:r>
        <w:t xml:space="preserve"> </w:t>
      </w:r>
      <w:r w:rsidR="00905D8A" w:rsidRPr="000E2D5A">
        <w:rPr>
          <w:rFonts w:eastAsia="Times New Roman"/>
          <w:szCs w:val="24"/>
        </w:rPr>
        <w:t>Maksātnespējas likuma 6.</w:t>
      </w:r>
      <w:r w:rsidR="00905D8A">
        <w:rPr>
          <w:rFonts w:eastAsia="Times New Roman"/>
          <w:szCs w:val="24"/>
        </w:rPr>
        <w:t> </w:t>
      </w:r>
      <w:r w:rsidR="00905D8A" w:rsidRPr="000E2D5A">
        <w:rPr>
          <w:rFonts w:eastAsia="Times New Roman"/>
          <w:szCs w:val="24"/>
        </w:rPr>
        <w:t>panta 7.</w:t>
      </w:r>
      <w:r w:rsidR="00905D8A">
        <w:rPr>
          <w:rFonts w:eastAsia="Times New Roman"/>
          <w:szCs w:val="24"/>
        </w:rPr>
        <w:t> </w:t>
      </w:r>
      <w:r w:rsidR="00905D8A" w:rsidRPr="000E2D5A">
        <w:rPr>
          <w:rFonts w:eastAsia="Times New Roman"/>
          <w:szCs w:val="24"/>
        </w:rPr>
        <w:t>punktā ir definēts atklātības princips, kurš nosaka, lai nodrošinātu uzticamību, informācijai par procesu ir jābūt pieejamai visām procesā iesaistītajām personām, tādējādi veicinot šo personu interešu ievērošanu un procesa mērķu sasniegšanu. Izņēmums ir informācija, kuras neierobežota izpaušana varētu kaitēt parādnieka vai kreditoru likumīgajām interesēm.</w:t>
      </w:r>
    </w:p>
  </w:footnote>
  <w:footnote w:id="47">
    <w:p w14:paraId="385FE911" w14:textId="288C7A1B" w:rsidR="009C0F14" w:rsidRDefault="009C0F14" w:rsidP="00870962">
      <w:pPr>
        <w:pStyle w:val="Vresteksts"/>
        <w:jc w:val="both"/>
      </w:pPr>
      <w:r>
        <w:rPr>
          <w:rStyle w:val="Vresatsauce"/>
        </w:rPr>
        <w:footnoteRef/>
      </w:r>
      <w:r>
        <w:t xml:space="preserve"> Augstākās tiesas Senāt</w:t>
      </w:r>
      <w:r w:rsidR="00090867">
        <w:t>a 2022.</w:t>
      </w:r>
      <w:r w:rsidR="00AF57B1">
        <w:t xml:space="preserve"> gada 29. jūnija lēmums lietā Nr.</w:t>
      </w:r>
      <w:r>
        <w:t xml:space="preserve"> C30761619</w:t>
      </w:r>
      <w:r w:rsidR="00AF57B1">
        <w:t>.</w:t>
      </w:r>
    </w:p>
  </w:footnote>
  <w:footnote w:id="48">
    <w:p w14:paraId="217BB8BB" w14:textId="7BAACED8" w:rsidR="005D79EA" w:rsidRDefault="005D79EA">
      <w:pPr>
        <w:pStyle w:val="Vresteksts"/>
      </w:pPr>
      <w:r>
        <w:rPr>
          <w:rStyle w:val="Vresatsauce"/>
        </w:rPr>
        <w:footnoteRef/>
      </w:r>
      <w:r>
        <w:t xml:space="preserve"> Noteikumu Nr. 246 2.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D04F" w14:textId="77777777" w:rsidR="0032505C" w:rsidRDefault="0032505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22FA8" w14:textId="77777777" w:rsidR="0032505C" w:rsidRDefault="0032505C">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681"/>
    </w:tblGrid>
    <w:tr w:rsidR="00D37331" w14:paraId="08348528" w14:textId="77777777" w:rsidTr="00D37331">
      <w:tc>
        <w:tcPr>
          <w:tcW w:w="4792" w:type="dxa"/>
        </w:tcPr>
        <w:p w14:paraId="1E9E4CE3" w14:textId="77777777" w:rsidR="00D37331" w:rsidRDefault="00D37331" w:rsidP="00D37331">
          <w:pPr>
            <w:tabs>
              <w:tab w:val="left" w:pos="2296"/>
            </w:tabs>
          </w:pPr>
          <w:r>
            <w:t>02.03.2026.</w:t>
          </w:r>
        </w:p>
      </w:tc>
      <w:tc>
        <w:tcPr>
          <w:tcW w:w="4792" w:type="dxa"/>
        </w:tcPr>
        <w:p w14:paraId="39F85DD5" w14:textId="6D29241F" w:rsidR="00D37331" w:rsidRPr="003C3899" w:rsidRDefault="0032505C" w:rsidP="00D37331">
          <w:pPr>
            <w:tabs>
              <w:tab w:val="left" w:pos="2296"/>
            </w:tabs>
            <w:jc w:val="right"/>
          </w:pPr>
          <w:r w:rsidRPr="003C3899">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12ED4200">
              <v:stroke joinstyle="miter"/>
              <v:path gradientshapeok="t" o:connecttype="rect"/>
            </v:shapetype>
            <v:shape id="Text Box 43"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v:textbox inset="0,0,0,0">
                <w:txbxContent>
                  <w:p w:rsidR="00B70C91" w:rsidP="00B70C91" w:rsidRDefault="00B70C91" w14:paraId="1AC895F4" w14:textId="142882EC">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6192;mso-position-horizontal-relative:page;mso-position-vertical-relative:page" coordsize="6926,2" coordorigin="2915,2998" o:spid="_x0000_s1026" w14:anchorId="354277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160F69C3"/>
    <w:multiLevelType w:val="hybridMultilevel"/>
    <w:tmpl w:val="1A92CF18"/>
    <w:lvl w:ilvl="0" w:tplc="6F466F24">
      <w:start w:val="1"/>
      <w:numFmt w:val="decimal"/>
      <w:lvlText w:val="%1)"/>
      <w:lvlJc w:val="left"/>
      <w:pPr>
        <w:ind w:left="1069" w:hanging="360"/>
      </w:pPr>
      <w:rPr>
        <w:rFonts w:eastAsia="Times New Roman"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25020531"/>
    <w:multiLevelType w:val="hybridMultilevel"/>
    <w:tmpl w:val="F01CFC6C"/>
    <w:lvl w:ilvl="0" w:tplc="B1D6109E">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6" w15:restartNumberingAfterBreak="0">
    <w:nsid w:val="3FEB5242"/>
    <w:multiLevelType w:val="hybridMultilevel"/>
    <w:tmpl w:val="3B72D5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4560E6"/>
    <w:multiLevelType w:val="hybridMultilevel"/>
    <w:tmpl w:val="EB70B64E"/>
    <w:lvl w:ilvl="0" w:tplc="F784358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8" w15:restartNumberingAfterBreak="0">
    <w:nsid w:val="5657CA50"/>
    <w:multiLevelType w:val="singleLevel"/>
    <w:tmpl w:val="5657CA50"/>
    <w:lvl w:ilvl="0">
      <w:start w:val="1"/>
      <w:numFmt w:val="decimal"/>
      <w:suff w:val="space"/>
      <w:lvlText w:val="[%1]"/>
      <w:lvlJc w:val="left"/>
      <w:pPr>
        <w:ind w:left="0" w:firstLine="0"/>
      </w:pPr>
    </w:lvl>
  </w:abstractNum>
  <w:num w:numId="1" w16cid:durableId="12583268">
    <w:abstractNumId w:val="10"/>
  </w:num>
  <w:num w:numId="2" w16cid:durableId="288559461">
    <w:abstractNumId w:val="8"/>
  </w:num>
  <w:num w:numId="3" w16cid:durableId="1520848945">
    <w:abstractNumId w:val="7"/>
  </w:num>
  <w:num w:numId="4" w16cid:durableId="2075464012">
    <w:abstractNumId w:val="6"/>
  </w:num>
  <w:num w:numId="5" w16cid:durableId="1721126642">
    <w:abstractNumId w:val="5"/>
  </w:num>
  <w:num w:numId="6" w16cid:durableId="201795397">
    <w:abstractNumId w:val="9"/>
  </w:num>
  <w:num w:numId="7" w16cid:durableId="277377710">
    <w:abstractNumId w:val="4"/>
  </w:num>
  <w:num w:numId="8" w16cid:durableId="788594773">
    <w:abstractNumId w:val="3"/>
  </w:num>
  <w:num w:numId="9" w16cid:durableId="498734615">
    <w:abstractNumId w:val="2"/>
  </w:num>
  <w:num w:numId="10" w16cid:durableId="894436937">
    <w:abstractNumId w:val="1"/>
  </w:num>
  <w:num w:numId="11" w16cid:durableId="858088001">
    <w:abstractNumId w:val="0"/>
  </w:num>
  <w:num w:numId="12" w16cid:durableId="9206060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9089015">
    <w:abstractNumId w:val="18"/>
    <w:lvlOverride w:ilvl="0">
      <w:startOverride w:val="1"/>
    </w:lvlOverride>
  </w:num>
  <w:num w:numId="14" w16cid:durableId="1990358255">
    <w:abstractNumId w:val="15"/>
  </w:num>
  <w:num w:numId="15" w16cid:durableId="19996494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3833730">
    <w:abstractNumId w:val="17"/>
  </w:num>
  <w:num w:numId="17" w16cid:durableId="22247564">
    <w:abstractNumId w:val="14"/>
  </w:num>
  <w:num w:numId="18" w16cid:durableId="1670863482">
    <w:abstractNumId w:val="13"/>
  </w:num>
  <w:num w:numId="19" w16cid:durableId="18164151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134"/>
    <w:rsid w:val="00000D41"/>
    <w:rsid w:val="00002E41"/>
    <w:rsid w:val="00005F63"/>
    <w:rsid w:val="00006384"/>
    <w:rsid w:val="0000680D"/>
    <w:rsid w:val="0001232E"/>
    <w:rsid w:val="000168CB"/>
    <w:rsid w:val="00021846"/>
    <w:rsid w:val="00022070"/>
    <w:rsid w:val="00024C42"/>
    <w:rsid w:val="00024E3E"/>
    <w:rsid w:val="00025B27"/>
    <w:rsid w:val="00026A9E"/>
    <w:rsid w:val="00026EEF"/>
    <w:rsid w:val="00030349"/>
    <w:rsid w:val="00030906"/>
    <w:rsid w:val="00032822"/>
    <w:rsid w:val="000331FF"/>
    <w:rsid w:val="00033CDA"/>
    <w:rsid w:val="00033D2F"/>
    <w:rsid w:val="00034C9A"/>
    <w:rsid w:val="00037FE3"/>
    <w:rsid w:val="0004023F"/>
    <w:rsid w:val="00042628"/>
    <w:rsid w:val="00042D35"/>
    <w:rsid w:val="00043676"/>
    <w:rsid w:val="000437CD"/>
    <w:rsid w:val="000453CF"/>
    <w:rsid w:val="00045B0D"/>
    <w:rsid w:val="00053374"/>
    <w:rsid w:val="00054609"/>
    <w:rsid w:val="0005654A"/>
    <w:rsid w:val="000601F2"/>
    <w:rsid w:val="00061C78"/>
    <w:rsid w:val="0006351D"/>
    <w:rsid w:val="00064008"/>
    <w:rsid w:val="00066626"/>
    <w:rsid w:val="00066EE1"/>
    <w:rsid w:val="00067A13"/>
    <w:rsid w:val="00070970"/>
    <w:rsid w:val="0007200A"/>
    <w:rsid w:val="00072CD5"/>
    <w:rsid w:val="000758FC"/>
    <w:rsid w:val="00076480"/>
    <w:rsid w:val="000800CC"/>
    <w:rsid w:val="00081468"/>
    <w:rsid w:val="000818B6"/>
    <w:rsid w:val="00081AA7"/>
    <w:rsid w:val="0008314D"/>
    <w:rsid w:val="000839F1"/>
    <w:rsid w:val="000841DD"/>
    <w:rsid w:val="00084511"/>
    <w:rsid w:val="000869FE"/>
    <w:rsid w:val="00086FF5"/>
    <w:rsid w:val="00087124"/>
    <w:rsid w:val="00090867"/>
    <w:rsid w:val="00090B43"/>
    <w:rsid w:val="00095423"/>
    <w:rsid w:val="00096A24"/>
    <w:rsid w:val="00097DC9"/>
    <w:rsid w:val="000A404F"/>
    <w:rsid w:val="000A5237"/>
    <w:rsid w:val="000A7B3E"/>
    <w:rsid w:val="000B03D6"/>
    <w:rsid w:val="000B06F3"/>
    <w:rsid w:val="000B11BB"/>
    <w:rsid w:val="000B19E4"/>
    <w:rsid w:val="000B283E"/>
    <w:rsid w:val="000B32D5"/>
    <w:rsid w:val="000B4510"/>
    <w:rsid w:val="000B462A"/>
    <w:rsid w:val="000B57A7"/>
    <w:rsid w:val="000B61C0"/>
    <w:rsid w:val="000B697D"/>
    <w:rsid w:val="000B7788"/>
    <w:rsid w:val="000C0885"/>
    <w:rsid w:val="000C1E15"/>
    <w:rsid w:val="000C2168"/>
    <w:rsid w:val="000C28F4"/>
    <w:rsid w:val="000C3981"/>
    <w:rsid w:val="000C489D"/>
    <w:rsid w:val="000C4C0A"/>
    <w:rsid w:val="000C5134"/>
    <w:rsid w:val="000C57F8"/>
    <w:rsid w:val="000D1695"/>
    <w:rsid w:val="000D2909"/>
    <w:rsid w:val="000D5C25"/>
    <w:rsid w:val="000D7019"/>
    <w:rsid w:val="000E119D"/>
    <w:rsid w:val="000E35C6"/>
    <w:rsid w:val="000E3ADD"/>
    <w:rsid w:val="000E4C3E"/>
    <w:rsid w:val="000E5FB1"/>
    <w:rsid w:val="000E614A"/>
    <w:rsid w:val="000E6696"/>
    <w:rsid w:val="000E6862"/>
    <w:rsid w:val="000E73FD"/>
    <w:rsid w:val="000F0C7F"/>
    <w:rsid w:val="000F57B9"/>
    <w:rsid w:val="000F6567"/>
    <w:rsid w:val="000F6EF6"/>
    <w:rsid w:val="000F7020"/>
    <w:rsid w:val="000F78C6"/>
    <w:rsid w:val="00103296"/>
    <w:rsid w:val="0010516B"/>
    <w:rsid w:val="00105D05"/>
    <w:rsid w:val="00106DA1"/>
    <w:rsid w:val="00110986"/>
    <w:rsid w:val="00113864"/>
    <w:rsid w:val="00114A6B"/>
    <w:rsid w:val="00115136"/>
    <w:rsid w:val="00115D8C"/>
    <w:rsid w:val="001206EA"/>
    <w:rsid w:val="0012188E"/>
    <w:rsid w:val="00124173"/>
    <w:rsid w:val="001242C0"/>
    <w:rsid w:val="0012533B"/>
    <w:rsid w:val="00126EC3"/>
    <w:rsid w:val="00127250"/>
    <w:rsid w:val="00130827"/>
    <w:rsid w:val="00131DFD"/>
    <w:rsid w:val="001329BA"/>
    <w:rsid w:val="001329BD"/>
    <w:rsid w:val="00133292"/>
    <w:rsid w:val="00134431"/>
    <w:rsid w:val="00136F6A"/>
    <w:rsid w:val="001378E6"/>
    <w:rsid w:val="00137EC3"/>
    <w:rsid w:val="00140F8D"/>
    <w:rsid w:val="00142791"/>
    <w:rsid w:val="00143CE3"/>
    <w:rsid w:val="00150B0F"/>
    <w:rsid w:val="00150DD1"/>
    <w:rsid w:val="001511B5"/>
    <w:rsid w:val="00152815"/>
    <w:rsid w:val="00153471"/>
    <w:rsid w:val="00155793"/>
    <w:rsid w:val="001578A6"/>
    <w:rsid w:val="0015796F"/>
    <w:rsid w:val="00160FE8"/>
    <w:rsid w:val="00163602"/>
    <w:rsid w:val="00163892"/>
    <w:rsid w:val="00164963"/>
    <w:rsid w:val="001649DC"/>
    <w:rsid w:val="001679E7"/>
    <w:rsid w:val="00170011"/>
    <w:rsid w:val="0017204A"/>
    <w:rsid w:val="00172245"/>
    <w:rsid w:val="0017350D"/>
    <w:rsid w:val="001760E7"/>
    <w:rsid w:val="00176E4E"/>
    <w:rsid w:val="00176F8D"/>
    <w:rsid w:val="00180612"/>
    <w:rsid w:val="00180D4E"/>
    <w:rsid w:val="00181B9A"/>
    <w:rsid w:val="001824CA"/>
    <w:rsid w:val="00182715"/>
    <w:rsid w:val="00182C01"/>
    <w:rsid w:val="00182FBB"/>
    <w:rsid w:val="00184175"/>
    <w:rsid w:val="001841B8"/>
    <w:rsid w:val="001848AA"/>
    <w:rsid w:val="001850F7"/>
    <w:rsid w:val="00195FC6"/>
    <w:rsid w:val="001A0771"/>
    <w:rsid w:val="001A09C3"/>
    <w:rsid w:val="001A0F0E"/>
    <w:rsid w:val="001A1E19"/>
    <w:rsid w:val="001A245E"/>
    <w:rsid w:val="001A3400"/>
    <w:rsid w:val="001A37FE"/>
    <w:rsid w:val="001A4362"/>
    <w:rsid w:val="001A4B02"/>
    <w:rsid w:val="001A52BE"/>
    <w:rsid w:val="001A5635"/>
    <w:rsid w:val="001A75C3"/>
    <w:rsid w:val="001B229F"/>
    <w:rsid w:val="001B265D"/>
    <w:rsid w:val="001B6E56"/>
    <w:rsid w:val="001B7301"/>
    <w:rsid w:val="001B746A"/>
    <w:rsid w:val="001B74F4"/>
    <w:rsid w:val="001B79BA"/>
    <w:rsid w:val="001C0975"/>
    <w:rsid w:val="001C3D4D"/>
    <w:rsid w:val="001C4437"/>
    <w:rsid w:val="001C4671"/>
    <w:rsid w:val="001C543C"/>
    <w:rsid w:val="001C5C5E"/>
    <w:rsid w:val="001C5F85"/>
    <w:rsid w:val="001C6466"/>
    <w:rsid w:val="001C7621"/>
    <w:rsid w:val="001D0786"/>
    <w:rsid w:val="001D09C0"/>
    <w:rsid w:val="001D3E6E"/>
    <w:rsid w:val="001D46B3"/>
    <w:rsid w:val="001D4F57"/>
    <w:rsid w:val="001D66E8"/>
    <w:rsid w:val="001D66F7"/>
    <w:rsid w:val="001D69F7"/>
    <w:rsid w:val="001D70B9"/>
    <w:rsid w:val="001E11B0"/>
    <w:rsid w:val="001E2FD3"/>
    <w:rsid w:val="001E3F75"/>
    <w:rsid w:val="001E489F"/>
    <w:rsid w:val="001E4EB3"/>
    <w:rsid w:val="001E4F5B"/>
    <w:rsid w:val="001F1686"/>
    <w:rsid w:val="001F3F71"/>
    <w:rsid w:val="001F479B"/>
    <w:rsid w:val="001F51AC"/>
    <w:rsid w:val="001F6518"/>
    <w:rsid w:val="001F6BF4"/>
    <w:rsid w:val="00200E3B"/>
    <w:rsid w:val="00200F3A"/>
    <w:rsid w:val="00201123"/>
    <w:rsid w:val="00204AEE"/>
    <w:rsid w:val="00206E9B"/>
    <w:rsid w:val="002129D2"/>
    <w:rsid w:val="002136ED"/>
    <w:rsid w:val="00214039"/>
    <w:rsid w:val="00214AED"/>
    <w:rsid w:val="00216407"/>
    <w:rsid w:val="002225B5"/>
    <w:rsid w:val="00222EC2"/>
    <w:rsid w:val="00223018"/>
    <w:rsid w:val="002246AD"/>
    <w:rsid w:val="00224CD9"/>
    <w:rsid w:val="00227237"/>
    <w:rsid w:val="002337FB"/>
    <w:rsid w:val="002356D9"/>
    <w:rsid w:val="00236154"/>
    <w:rsid w:val="002404AE"/>
    <w:rsid w:val="00243EA6"/>
    <w:rsid w:val="00244898"/>
    <w:rsid w:val="00247588"/>
    <w:rsid w:val="0025282B"/>
    <w:rsid w:val="002539F1"/>
    <w:rsid w:val="002545A4"/>
    <w:rsid w:val="00254E5E"/>
    <w:rsid w:val="002570C6"/>
    <w:rsid w:val="00257BC3"/>
    <w:rsid w:val="00257E74"/>
    <w:rsid w:val="002631D0"/>
    <w:rsid w:val="002634B4"/>
    <w:rsid w:val="002656BC"/>
    <w:rsid w:val="002657F3"/>
    <w:rsid w:val="00266397"/>
    <w:rsid w:val="002663DE"/>
    <w:rsid w:val="002667F2"/>
    <w:rsid w:val="00271870"/>
    <w:rsid w:val="002722F7"/>
    <w:rsid w:val="00273261"/>
    <w:rsid w:val="00274E7E"/>
    <w:rsid w:val="00275B9E"/>
    <w:rsid w:val="00281153"/>
    <w:rsid w:val="00281E5D"/>
    <w:rsid w:val="002824BE"/>
    <w:rsid w:val="00283DFD"/>
    <w:rsid w:val="002868DB"/>
    <w:rsid w:val="00286E31"/>
    <w:rsid w:val="00287A23"/>
    <w:rsid w:val="00290142"/>
    <w:rsid w:val="0029205E"/>
    <w:rsid w:val="002948EC"/>
    <w:rsid w:val="002951F8"/>
    <w:rsid w:val="00297441"/>
    <w:rsid w:val="00297DB9"/>
    <w:rsid w:val="002A6189"/>
    <w:rsid w:val="002A640F"/>
    <w:rsid w:val="002B08D3"/>
    <w:rsid w:val="002B21F0"/>
    <w:rsid w:val="002B2810"/>
    <w:rsid w:val="002B2FFD"/>
    <w:rsid w:val="002B3EE3"/>
    <w:rsid w:val="002B5D09"/>
    <w:rsid w:val="002B6770"/>
    <w:rsid w:val="002B7A8D"/>
    <w:rsid w:val="002C0DB3"/>
    <w:rsid w:val="002C10E8"/>
    <w:rsid w:val="002C1571"/>
    <w:rsid w:val="002C1777"/>
    <w:rsid w:val="002C1C6D"/>
    <w:rsid w:val="002C2AE4"/>
    <w:rsid w:val="002C4347"/>
    <w:rsid w:val="002C4D47"/>
    <w:rsid w:val="002C5635"/>
    <w:rsid w:val="002C6766"/>
    <w:rsid w:val="002C7940"/>
    <w:rsid w:val="002D0C47"/>
    <w:rsid w:val="002D3458"/>
    <w:rsid w:val="002D72AE"/>
    <w:rsid w:val="002E021A"/>
    <w:rsid w:val="002E051A"/>
    <w:rsid w:val="002E1474"/>
    <w:rsid w:val="002E1AF8"/>
    <w:rsid w:val="002E3954"/>
    <w:rsid w:val="002E53DA"/>
    <w:rsid w:val="002F46F3"/>
    <w:rsid w:val="002F72B5"/>
    <w:rsid w:val="002F770A"/>
    <w:rsid w:val="002F7AD3"/>
    <w:rsid w:val="002F7B14"/>
    <w:rsid w:val="003043B1"/>
    <w:rsid w:val="0031125D"/>
    <w:rsid w:val="00314E6B"/>
    <w:rsid w:val="00320852"/>
    <w:rsid w:val="00321AD8"/>
    <w:rsid w:val="00321E5B"/>
    <w:rsid w:val="0032505C"/>
    <w:rsid w:val="00327288"/>
    <w:rsid w:val="003317F7"/>
    <w:rsid w:val="003322AF"/>
    <w:rsid w:val="0033678C"/>
    <w:rsid w:val="003369D1"/>
    <w:rsid w:val="00336C6D"/>
    <w:rsid w:val="00341EB8"/>
    <w:rsid w:val="003435AF"/>
    <w:rsid w:val="00344700"/>
    <w:rsid w:val="003448A5"/>
    <w:rsid w:val="00347206"/>
    <w:rsid w:val="003478D4"/>
    <w:rsid w:val="00347F0F"/>
    <w:rsid w:val="003501B3"/>
    <w:rsid w:val="003517DA"/>
    <w:rsid w:val="0035273F"/>
    <w:rsid w:val="0035320A"/>
    <w:rsid w:val="00356E77"/>
    <w:rsid w:val="00356F7E"/>
    <w:rsid w:val="00357374"/>
    <w:rsid w:val="00357C05"/>
    <w:rsid w:val="00360819"/>
    <w:rsid w:val="003618A0"/>
    <w:rsid w:val="0037182F"/>
    <w:rsid w:val="003734AC"/>
    <w:rsid w:val="00373AD8"/>
    <w:rsid w:val="00373F64"/>
    <w:rsid w:val="003755C8"/>
    <w:rsid w:val="00375F2D"/>
    <w:rsid w:val="003762BA"/>
    <w:rsid w:val="00377F7E"/>
    <w:rsid w:val="00380B67"/>
    <w:rsid w:val="003839E9"/>
    <w:rsid w:val="003904C0"/>
    <w:rsid w:val="003A12CB"/>
    <w:rsid w:val="003A1726"/>
    <w:rsid w:val="003A33A9"/>
    <w:rsid w:val="003A35D0"/>
    <w:rsid w:val="003A5742"/>
    <w:rsid w:val="003A659D"/>
    <w:rsid w:val="003B28BE"/>
    <w:rsid w:val="003B47AF"/>
    <w:rsid w:val="003B4A00"/>
    <w:rsid w:val="003B6228"/>
    <w:rsid w:val="003B6C7A"/>
    <w:rsid w:val="003B7F30"/>
    <w:rsid w:val="003C072B"/>
    <w:rsid w:val="003C099B"/>
    <w:rsid w:val="003C0FC7"/>
    <w:rsid w:val="003C235D"/>
    <w:rsid w:val="003C32A8"/>
    <w:rsid w:val="003C3899"/>
    <w:rsid w:val="003C3EF7"/>
    <w:rsid w:val="003C675C"/>
    <w:rsid w:val="003C67E6"/>
    <w:rsid w:val="003C71A2"/>
    <w:rsid w:val="003C7F3E"/>
    <w:rsid w:val="003D0956"/>
    <w:rsid w:val="003D39E6"/>
    <w:rsid w:val="003E07E3"/>
    <w:rsid w:val="003E1198"/>
    <w:rsid w:val="003E131B"/>
    <w:rsid w:val="003E2DC3"/>
    <w:rsid w:val="003E40E2"/>
    <w:rsid w:val="003E5557"/>
    <w:rsid w:val="003F05D6"/>
    <w:rsid w:val="003F6515"/>
    <w:rsid w:val="003F6EA7"/>
    <w:rsid w:val="00402796"/>
    <w:rsid w:val="00402A2C"/>
    <w:rsid w:val="00403176"/>
    <w:rsid w:val="0040582E"/>
    <w:rsid w:val="004076C6"/>
    <w:rsid w:val="004105D6"/>
    <w:rsid w:val="004130B8"/>
    <w:rsid w:val="00413CBC"/>
    <w:rsid w:val="00415E3D"/>
    <w:rsid w:val="00416204"/>
    <w:rsid w:val="00417B0D"/>
    <w:rsid w:val="00420EB1"/>
    <w:rsid w:val="0042179B"/>
    <w:rsid w:val="00422130"/>
    <w:rsid w:val="0042371E"/>
    <w:rsid w:val="0042582D"/>
    <w:rsid w:val="004322CB"/>
    <w:rsid w:val="00432564"/>
    <w:rsid w:val="00434618"/>
    <w:rsid w:val="0043483F"/>
    <w:rsid w:val="00435D06"/>
    <w:rsid w:val="00435F17"/>
    <w:rsid w:val="00444348"/>
    <w:rsid w:val="004445A6"/>
    <w:rsid w:val="00445203"/>
    <w:rsid w:val="00445ECC"/>
    <w:rsid w:val="00447F32"/>
    <w:rsid w:val="00450DB9"/>
    <w:rsid w:val="00457898"/>
    <w:rsid w:val="004624D1"/>
    <w:rsid w:val="00462C82"/>
    <w:rsid w:val="00463CBE"/>
    <w:rsid w:val="00463F67"/>
    <w:rsid w:val="00465808"/>
    <w:rsid w:val="00471095"/>
    <w:rsid w:val="0047124B"/>
    <w:rsid w:val="00472F17"/>
    <w:rsid w:val="00474401"/>
    <w:rsid w:val="00477E80"/>
    <w:rsid w:val="004831A3"/>
    <w:rsid w:val="00483574"/>
    <w:rsid w:val="00483AF2"/>
    <w:rsid w:val="00484242"/>
    <w:rsid w:val="004846C1"/>
    <w:rsid w:val="004849DF"/>
    <w:rsid w:val="00485FB7"/>
    <w:rsid w:val="004869FB"/>
    <w:rsid w:val="0049017F"/>
    <w:rsid w:val="00491F28"/>
    <w:rsid w:val="004923F5"/>
    <w:rsid w:val="00494708"/>
    <w:rsid w:val="004965D5"/>
    <w:rsid w:val="00497BF5"/>
    <w:rsid w:val="004A1F6C"/>
    <w:rsid w:val="004A2496"/>
    <w:rsid w:val="004A26CF"/>
    <w:rsid w:val="004A31AC"/>
    <w:rsid w:val="004A33B3"/>
    <w:rsid w:val="004A36BE"/>
    <w:rsid w:val="004A3785"/>
    <w:rsid w:val="004A3BAB"/>
    <w:rsid w:val="004B0672"/>
    <w:rsid w:val="004B1D8C"/>
    <w:rsid w:val="004B1F25"/>
    <w:rsid w:val="004B2020"/>
    <w:rsid w:val="004B42A9"/>
    <w:rsid w:val="004B47FB"/>
    <w:rsid w:val="004B4A5E"/>
    <w:rsid w:val="004B6102"/>
    <w:rsid w:val="004C1893"/>
    <w:rsid w:val="004C3EE6"/>
    <w:rsid w:val="004D1960"/>
    <w:rsid w:val="004D1A39"/>
    <w:rsid w:val="004D3724"/>
    <w:rsid w:val="004D5B0E"/>
    <w:rsid w:val="004D6678"/>
    <w:rsid w:val="004E3021"/>
    <w:rsid w:val="004E3383"/>
    <w:rsid w:val="004E5C01"/>
    <w:rsid w:val="004E63E0"/>
    <w:rsid w:val="004F0B3E"/>
    <w:rsid w:val="004F1357"/>
    <w:rsid w:val="004F1F01"/>
    <w:rsid w:val="004F7D67"/>
    <w:rsid w:val="005033FF"/>
    <w:rsid w:val="005046BE"/>
    <w:rsid w:val="00504D75"/>
    <w:rsid w:val="00506E18"/>
    <w:rsid w:val="0050746A"/>
    <w:rsid w:val="0050783E"/>
    <w:rsid w:val="00511D79"/>
    <w:rsid w:val="00514DB2"/>
    <w:rsid w:val="00514E17"/>
    <w:rsid w:val="005152F4"/>
    <w:rsid w:val="00517E96"/>
    <w:rsid w:val="00522744"/>
    <w:rsid w:val="00523E32"/>
    <w:rsid w:val="005253CB"/>
    <w:rsid w:val="00525CAD"/>
    <w:rsid w:val="005301C1"/>
    <w:rsid w:val="00530246"/>
    <w:rsid w:val="00530595"/>
    <w:rsid w:val="005323E8"/>
    <w:rsid w:val="00533701"/>
    <w:rsid w:val="00533A98"/>
    <w:rsid w:val="005340E8"/>
    <w:rsid w:val="0053528E"/>
    <w:rsid w:val="00535564"/>
    <w:rsid w:val="00537E1D"/>
    <w:rsid w:val="005400D9"/>
    <w:rsid w:val="005417F3"/>
    <w:rsid w:val="00542A78"/>
    <w:rsid w:val="00542AD8"/>
    <w:rsid w:val="0054606B"/>
    <w:rsid w:val="00547969"/>
    <w:rsid w:val="00547991"/>
    <w:rsid w:val="00554F3B"/>
    <w:rsid w:val="00560753"/>
    <w:rsid w:val="00561736"/>
    <w:rsid w:val="00561C9C"/>
    <w:rsid w:val="0056201E"/>
    <w:rsid w:val="00563C51"/>
    <w:rsid w:val="00564AF8"/>
    <w:rsid w:val="00564D63"/>
    <w:rsid w:val="00566F3A"/>
    <w:rsid w:val="0057014D"/>
    <w:rsid w:val="00570E9A"/>
    <w:rsid w:val="00570F60"/>
    <w:rsid w:val="00572A4F"/>
    <w:rsid w:val="00573623"/>
    <w:rsid w:val="005747F3"/>
    <w:rsid w:val="00575A21"/>
    <w:rsid w:val="00575C15"/>
    <w:rsid w:val="00576DF0"/>
    <w:rsid w:val="00581D16"/>
    <w:rsid w:val="00584A25"/>
    <w:rsid w:val="00586E9E"/>
    <w:rsid w:val="00587967"/>
    <w:rsid w:val="0059091C"/>
    <w:rsid w:val="00590D05"/>
    <w:rsid w:val="00590F58"/>
    <w:rsid w:val="0059321E"/>
    <w:rsid w:val="00595B6F"/>
    <w:rsid w:val="00596E8F"/>
    <w:rsid w:val="005A05CC"/>
    <w:rsid w:val="005A14A8"/>
    <w:rsid w:val="005A1A9E"/>
    <w:rsid w:val="005A2B91"/>
    <w:rsid w:val="005A2BEC"/>
    <w:rsid w:val="005A4820"/>
    <w:rsid w:val="005A4BAC"/>
    <w:rsid w:val="005A6145"/>
    <w:rsid w:val="005B0F25"/>
    <w:rsid w:val="005B5FF3"/>
    <w:rsid w:val="005C43B3"/>
    <w:rsid w:val="005C458B"/>
    <w:rsid w:val="005C4E3E"/>
    <w:rsid w:val="005C5C1F"/>
    <w:rsid w:val="005C6D7A"/>
    <w:rsid w:val="005C6D87"/>
    <w:rsid w:val="005D0E4B"/>
    <w:rsid w:val="005D2193"/>
    <w:rsid w:val="005D284B"/>
    <w:rsid w:val="005D51AF"/>
    <w:rsid w:val="005D5803"/>
    <w:rsid w:val="005D7302"/>
    <w:rsid w:val="005D79EA"/>
    <w:rsid w:val="005E0620"/>
    <w:rsid w:val="005E3A16"/>
    <w:rsid w:val="005E5458"/>
    <w:rsid w:val="005E5B02"/>
    <w:rsid w:val="005F0E0F"/>
    <w:rsid w:val="005F30B4"/>
    <w:rsid w:val="005F4B6D"/>
    <w:rsid w:val="005F58DA"/>
    <w:rsid w:val="005F6D31"/>
    <w:rsid w:val="005F773A"/>
    <w:rsid w:val="0060122A"/>
    <w:rsid w:val="00602C0F"/>
    <w:rsid w:val="006044E2"/>
    <w:rsid w:val="00604751"/>
    <w:rsid w:val="006054FF"/>
    <w:rsid w:val="0060636E"/>
    <w:rsid w:val="00606860"/>
    <w:rsid w:val="00606958"/>
    <w:rsid w:val="00607E36"/>
    <w:rsid w:val="00611115"/>
    <w:rsid w:val="00614A6A"/>
    <w:rsid w:val="00614FF7"/>
    <w:rsid w:val="00617775"/>
    <w:rsid w:val="00617F4D"/>
    <w:rsid w:val="00620DA3"/>
    <w:rsid w:val="006226AE"/>
    <w:rsid w:val="00623B93"/>
    <w:rsid w:val="00624484"/>
    <w:rsid w:val="0062535E"/>
    <w:rsid w:val="00625A54"/>
    <w:rsid w:val="00626156"/>
    <w:rsid w:val="006277C9"/>
    <w:rsid w:val="006306DC"/>
    <w:rsid w:val="00630957"/>
    <w:rsid w:val="00640A1F"/>
    <w:rsid w:val="0064169D"/>
    <w:rsid w:val="00641937"/>
    <w:rsid w:val="00641CB3"/>
    <w:rsid w:val="00641F16"/>
    <w:rsid w:val="0064310A"/>
    <w:rsid w:val="0064400D"/>
    <w:rsid w:val="00644391"/>
    <w:rsid w:val="00644746"/>
    <w:rsid w:val="00646788"/>
    <w:rsid w:val="00646EBD"/>
    <w:rsid w:val="00654529"/>
    <w:rsid w:val="00656B7F"/>
    <w:rsid w:val="0066099E"/>
    <w:rsid w:val="0066180C"/>
    <w:rsid w:val="00661C21"/>
    <w:rsid w:val="00663A97"/>
    <w:rsid w:val="00663C3A"/>
    <w:rsid w:val="006645AB"/>
    <w:rsid w:val="006659F7"/>
    <w:rsid w:val="00673847"/>
    <w:rsid w:val="00674B99"/>
    <w:rsid w:val="0067533A"/>
    <w:rsid w:val="00676B84"/>
    <w:rsid w:val="00676E71"/>
    <w:rsid w:val="006805D1"/>
    <w:rsid w:val="00680C64"/>
    <w:rsid w:val="00682031"/>
    <w:rsid w:val="00682A9C"/>
    <w:rsid w:val="00685B2A"/>
    <w:rsid w:val="00691E70"/>
    <w:rsid w:val="006923D1"/>
    <w:rsid w:val="006936E4"/>
    <w:rsid w:val="00697948"/>
    <w:rsid w:val="006A172F"/>
    <w:rsid w:val="006A1E8D"/>
    <w:rsid w:val="006A374E"/>
    <w:rsid w:val="006A44DD"/>
    <w:rsid w:val="006A7263"/>
    <w:rsid w:val="006B13B6"/>
    <w:rsid w:val="006B4B64"/>
    <w:rsid w:val="006B4DAA"/>
    <w:rsid w:val="006B5AB1"/>
    <w:rsid w:val="006B5BB7"/>
    <w:rsid w:val="006C0B0F"/>
    <w:rsid w:val="006C118F"/>
    <w:rsid w:val="006C1A29"/>
    <w:rsid w:val="006C1FC2"/>
    <w:rsid w:val="006C22B9"/>
    <w:rsid w:val="006C309B"/>
    <w:rsid w:val="006C30B3"/>
    <w:rsid w:val="006C4279"/>
    <w:rsid w:val="006C4677"/>
    <w:rsid w:val="006C5A48"/>
    <w:rsid w:val="006C718E"/>
    <w:rsid w:val="006C78CF"/>
    <w:rsid w:val="006D0A2C"/>
    <w:rsid w:val="006D3A38"/>
    <w:rsid w:val="006D4031"/>
    <w:rsid w:val="006D534C"/>
    <w:rsid w:val="006D7923"/>
    <w:rsid w:val="006E09F6"/>
    <w:rsid w:val="006E136B"/>
    <w:rsid w:val="006E2699"/>
    <w:rsid w:val="006E2D95"/>
    <w:rsid w:val="006E38C4"/>
    <w:rsid w:val="006E5989"/>
    <w:rsid w:val="006E6081"/>
    <w:rsid w:val="006F0382"/>
    <w:rsid w:val="006F1A34"/>
    <w:rsid w:val="006F1A83"/>
    <w:rsid w:val="006F2972"/>
    <w:rsid w:val="006F34E7"/>
    <w:rsid w:val="006F5F1A"/>
    <w:rsid w:val="007028A4"/>
    <w:rsid w:val="00702F65"/>
    <w:rsid w:val="007034DF"/>
    <w:rsid w:val="00705747"/>
    <w:rsid w:val="00705974"/>
    <w:rsid w:val="00706C9F"/>
    <w:rsid w:val="00707CE6"/>
    <w:rsid w:val="0071044A"/>
    <w:rsid w:val="007144DD"/>
    <w:rsid w:val="007154EC"/>
    <w:rsid w:val="007155F2"/>
    <w:rsid w:val="007162BA"/>
    <w:rsid w:val="00716DFB"/>
    <w:rsid w:val="00716E58"/>
    <w:rsid w:val="00717A49"/>
    <w:rsid w:val="00717DAE"/>
    <w:rsid w:val="00720EA1"/>
    <w:rsid w:val="0072198F"/>
    <w:rsid w:val="00721B87"/>
    <w:rsid w:val="00722813"/>
    <w:rsid w:val="00723772"/>
    <w:rsid w:val="00725532"/>
    <w:rsid w:val="00727329"/>
    <w:rsid w:val="00732135"/>
    <w:rsid w:val="00732634"/>
    <w:rsid w:val="00735889"/>
    <w:rsid w:val="00736308"/>
    <w:rsid w:val="00736FA5"/>
    <w:rsid w:val="00736FFF"/>
    <w:rsid w:val="00742F7E"/>
    <w:rsid w:val="007451C6"/>
    <w:rsid w:val="00745AA6"/>
    <w:rsid w:val="00745EC0"/>
    <w:rsid w:val="007505C3"/>
    <w:rsid w:val="00751638"/>
    <w:rsid w:val="00751D99"/>
    <w:rsid w:val="007529FA"/>
    <w:rsid w:val="00754A2B"/>
    <w:rsid w:val="00754E14"/>
    <w:rsid w:val="00756164"/>
    <w:rsid w:val="00756F66"/>
    <w:rsid w:val="0076075D"/>
    <w:rsid w:val="00763174"/>
    <w:rsid w:val="007641BD"/>
    <w:rsid w:val="007652F6"/>
    <w:rsid w:val="007704A5"/>
    <w:rsid w:val="00774090"/>
    <w:rsid w:val="007760D6"/>
    <w:rsid w:val="007815EB"/>
    <w:rsid w:val="00783FE2"/>
    <w:rsid w:val="00784860"/>
    <w:rsid w:val="00786021"/>
    <w:rsid w:val="00786497"/>
    <w:rsid w:val="00787FEE"/>
    <w:rsid w:val="007907ED"/>
    <w:rsid w:val="00791386"/>
    <w:rsid w:val="007928BA"/>
    <w:rsid w:val="00795412"/>
    <w:rsid w:val="007A1991"/>
    <w:rsid w:val="007A1A3D"/>
    <w:rsid w:val="007A5494"/>
    <w:rsid w:val="007A6EC8"/>
    <w:rsid w:val="007B0CAE"/>
    <w:rsid w:val="007B1A91"/>
    <w:rsid w:val="007B3BA5"/>
    <w:rsid w:val="007B3CAC"/>
    <w:rsid w:val="007B4A92"/>
    <w:rsid w:val="007B5594"/>
    <w:rsid w:val="007B6E06"/>
    <w:rsid w:val="007B74BD"/>
    <w:rsid w:val="007B7E0B"/>
    <w:rsid w:val="007C02A4"/>
    <w:rsid w:val="007C2811"/>
    <w:rsid w:val="007C3173"/>
    <w:rsid w:val="007C3594"/>
    <w:rsid w:val="007C416A"/>
    <w:rsid w:val="007C7F3B"/>
    <w:rsid w:val="007D0051"/>
    <w:rsid w:val="007D19F1"/>
    <w:rsid w:val="007D72FD"/>
    <w:rsid w:val="007D78C0"/>
    <w:rsid w:val="007E4A60"/>
    <w:rsid w:val="007E4D1F"/>
    <w:rsid w:val="007E62A7"/>
    <w:rsid w:val="007E7B27"/>
    <w:rsid w:val="007F1CC2"/>
    <w:rsid w:val="007F2EED"/>
    <w:rsid w:val="007F3AA3"/>
    <w:rsid w:val="007F5070"/>
    <w:rsid w:val="007F7CFC"/>
    <w:rsid w:val="00800D51"/>
    <w:rsid w:val="00810347"/>
    <w:rsid w:val="00811309"/>
    <w:rsid w:val="0081241B"/>
    <w:rsid w:val="008140E0"/>
    <w:rsid w:val="00815277"/>
    <w:rsid w:val="00816FD8"/>
    <w:rsid w:val="008177B5"/>
    <w:rsid w:val="00820AC4"/>
    <w:rsid w:val="00820EC8"/>
    <w:rsid w:val="008218DB"/>
    <w:rsid w:val="00822472"/>
    <w:rsid w:val="00825C9D"/>
    <w:rsid w:val="0083501B"/>
    <w:rsid w:val="008359F5"/>
    <w:rsid w:val="00835EB1"/>
    <w:rsid w:val="008364B0"/>
    <w:rsid w:val="00836990"/>
    <w:rsid w:val="00843AAF"/>
    <w:rsid w:val="00843B1D"/>
    <w:rsid w:val="00844B1A"/>
    <w:rsid w:val="008454EF"/>
    <w:rsid w:val="00846D64"/>
    <w:rsid w:val="00847255"/>
    <w:rsid w:val="00847480"/>
    <w:rsid w:val="00847852"/>
    <w:rsid w:val="00850DC5"/>
    <w:rsid w:val="00852B24"/>
    <w:rsid w:val="00853828"/>
    <w:rsid w:val="008552D0"/>
    <w:rsid w:val="00856646"/>
    <w:rsid w:val="00856777"/>
    <w:rsid w:val="008568C7"/>
    <w:rsid w:val="00857BF2"/>
    <w:rsid w:val="008632D7"/>
    <w:rsid w:val="00863E5E"/>
    <w:rsid w:val="008647E7"/>
    <w:rsid w:val="00866C23"/>
    <w:rsid w:val="008670BA"/>
    <w:rsid w:val="00867B15"/>
    <w:rsid w:val="00870962"/>
    <w:rsid w:val="00872062"/>
    <w:rsid w:val="008735A2"/>
    <w:rsid w:val="008736A4"/>
    <w:rsid w:val="00873A57"/>
    <w:rsid w:val="00874001"/>
    <w:rsid w:val="00875037"/>
    <w:rsid w:val="00875E34"/>
    <w:rsid w:val="00876C21"/>
    <w:rsid w:val="00877CF2"/>
    <w:rsid w:val="00880057"/>
    <w:rsid w:val="0088314A"/>
    <w:rsid w:val="00883614"/>
    <w:rsid w:val="00883EC2"/>
    <w:rsid w:val="0088577A"/>
    <w:rsid w:val="00885976"/>
    <w:rsid w:val="00885AAB"/>
    <w:rsid w:val="00885ACD"/>
    <w:rsid w:val="00887BF5"/>
    <w:rsid w:val="0089082A"/>
    <w:rsid w:val="00890A0E"/>
    <w:rsid w:val="00894E20"/>
    <w:rsid w:val="008954B9"/>
    <w:rsid w:val="008973D4"/>
    <w:rsid w:val="008A1C06"/>
    <w:rsid w:val="008A2E24"/>
    <w:rsid w:val="008A51BD"/>
    <w:rsid w:val="008A567C"/>
    <w:rsid w:val="008A577E"/>
    <w:rsid w:val="008A5D81"/>
    <w:rsid w:val="008A5F4B"/>
    <w:rsid w:val="008A6C3F"/>
    <w:rsid w:val="008B0853"/>
    <w:rsid w:val="008B3ECD"/>
    <w:rsid w:val="008B6781"/>
    <w:rsid w:val="008B710D"/>
    <w:rsid w:val="008B7403"/>
    <w:rsid w:val="008C02C3"/>
    <w:rsid w:val="008C2217"/>
    <w:rsid w:val="008C2310"/>
    <w:rsid w:val="008C372C"/>
    <w:rsid w:val="008C3D6C"/>
    <w:rsid w:val="008C6289"/>
    <w:rsid w:val="008D1C30"/>
    <w:rsid w:val="008D7603"/>
    <w:rsid w:val="008E2B51"/>
    <w:rsid w:val="008E33FF"/>
    <w:rsid w:val="008E39D3"/>
    <w:rsid w:val="008E66AF"/>
    <w:rsid w:val="008E7491"/>
    <w:rsid w:val="008E754F"/>
    <w:rsid w:val="008F6AFF"/>
    <w:rsid w:val="008F6FAA"/>
    <w:rsid w:val="008F7900"/>
    <w:rsid w:val="008F7B11"/>
    <w:rsid w:val="00905378"/>
    <w:rsid w:val="00905D8A"/>
    <w:rsid w:val="00910D67"/>
    <w:rsid w:val="00912300"/>
    <w:rsid w:val="00915215"/>
    <w:rsid w:val="00915AD0"/>
    <w:rsid w:val="009237DC"/>
    <w:rsid w:val="00925305"/>
    <w:rsid w:val="009263F5"/>
    <w:rsid w:val="00931A48"/>
    <w:rsid w:val="00931D24"/>
    <w:rsid w:val="009320BF"/>
    <w:rsid w:val="00932290"/>
    <w:rsid w:val="00932B6B"/>
    <w:rsid w:val="009347E0"/>
    <w:rsid w:val="009352B0"/>
    <w:rsid w:val="00935991"/>
    <w:rsid w:val="0093713B"/>
    <w:rsid w:val="00937B1D"/>
    <w:rsid w:val="0094169C"/>
    <w:rsid w:val="00944C59"/>
    <w:rsid w:val="009471CC"/>
    <w:rsid w:val="00950F4A"/>
    <w:rsid w:val="0095438E"/>
    <w:rsid w:val="00955CCA"/>
    <w:rsid w:val="00957233"/>
    <w:rsid w:val="00957C13"/>
    <w:rsid w:val="009605D3"/>
    <w:rsid w:val="00960C5E"/>
    <w:rsid w:val="00962029"/>
    <w:rsid w:val="009641A1"/>
    <w:rsid w:val="00965522"/>
    <w:rsid w:val="00965651"/>
    <w:rsid w:val="00970A3E"/>
    <w:rsid w:val="00970F1E"/>
    <w:rsid w:val="00971262"/>
    <w:rsid w:val="00973F53"/>
    <w:rsid w:val="00974343"/>
    <w:rsid w:val="0097671D"/>
    <w:rsid w:val="00985CE3"/>
    <w:rsid w:val="00990FAF"/>
    <w:rsid w:val="00991007"/>
    <w:rsid w:val="00992A91"/>
    <w:rsid w:val="0099352B"/>
    <w:rsid w:val="00993CAB"/>
    <w:rsid w:val="0099552E"/>
    <w:rsid w:val="00995FAA"/>
    <w:rsid w:val="009A16FC"/>
    <w:rsid w:val="009A4356"/>
    <w:rsid w:val="009A45DE"/>
    <w:rsid w:val="009A4DD2"/>
    <w:rsid w:val="009A5F94"/>
    <w:rsid w:val="009A787C"/>
    <w:rsid w:val="009A7A7D"/>
    <w:rsid w:val="009B35E4"/>
    <w:rsid w:val="009B3E11"/>
    <w:rsid w:val="009B62A1"/>
    <w:rsid w:val="009B7656"/>
    <w:rsid w:val="009C0F14"/>
    <w:rsid w:val="009C4AB6"/>
    <w:rsid w:val="009C4C64"/>
    <w:rsid w:val="009C56F8"/>
    <w:rsid w:val="009C6DF5"/>
    <w:rsid w:val="009C73E3"/>
    <w:rsid w:val="009C7C88"/>
    <w:rsid w:val="009D040F"/>
    <w:rsid w:val="009D11D0"/>
    <w:rsid w:val="009D1409"/>
    <w:rsid w:val="009D4898"/>
    <w:rsid w:val="009D4D93"/>
    <w:rsid w:val="009D5FD1"/>
    <w:rsid w:val="009D60E3"/>
    <w:rsid w:val="009D6245"/>
    <w:rsid w:val="009D6578"/>
    <w:rsid w:val="009D708E"/>
    <w:rsid w:val="009D7BCB"/>
    <w:rsid w:val="009E077A"/>
    <w:rsid w:val="009E262D"/>
    <w:rsid w:val="009E2E30"/>
    <w:rsid w:val="009E3C0D"/>
    <w:rsid w:val="009E516E"/>
    <w:rsid w:val="009E5B5C"/>
    <w:rsid w:val="009E7811"/>
    <w:rsid w:val="009F0B4E"/>
    <w:rsid w:val="009F1333"/>
    <w:rsid w:val="009F236E"/>
    <w:rsid w:val="009F2825"/>
    <w:rsid w:val="009F301D"/>
    <w:rsid w:val="009F6375"/>
    <w:rsid w:val="009F63D3"/>
    <w:rsid w:val="009F68EB"/>
    <w:rsid w:val="00A030B4"/>
    <w:rsid w:val="00A06E25"/>
    <w:rsid w:val="00A0704A"/>
    <w:rsid w:val="00A13314"/>
    <w:rsid w:val="00A1399F"/>
    <w:rsid w:val="00A1698C"/>
    <w:rsid w:val="00A16C94"/>
    <w:rsid w:val="00A17B0B"/>
    <w:rsid w:val="00A2091D"/>
    <w:rsid w:val="00A22BEF"/>
    <w:rsid w:val="00A253B4"/>
    <w:rsid w:val="00A26BFB"/>
    <w:rsid w:val="00A30E61"/>
    <w:rsid w:val="00A31012"/>
    <w:rsid w:val="00A3193C"/>
    <w:rsid w:val="00A335AF"/>
    <w:rsid w:val="00A37ACB"/>
    <w:rsid w:val="00A37CA6"/>
    <w:rsid w:val="00A37D5B"/>
    <w:rsid w:val="00A43CAD"/>
    <w:rsid w:val="00A4412B"/>
    <w:rsid w:val="00A51671"/>
    <w:rsid w:val="00A521E1"/>
    <w:rsid w:val="00A541A9"/>
    <w:rsid w:val="00A5430E"/>
    <w:rsid w:val="00A5493E"/>
    <w:rsid w:val="00A56F41"/>
    <w:rsid w:val="00A609BD"/>
    <w:rsid w:val="00A6477B"/>
    <w:rsid w:val="00A65475"/>
    <w:rsid w:val="00A66DA7"/>
    <w:rsid w:val="00A67163"/>
    <w:rsid w:val="00A67206"/>
    <w:rsid w:val="00A67E2C"/>
    <w:rsid w:val="00A714C9"/>
    <w:rsid w:val="00A71B80"/>
    <w:rsid w:val="00A731FD"/>
    <w:rsid w:val="00A7415A"/>
    <w:rsid w:val="00A74C45"/>
    <w:rsid w:val="00A75252"/>
    <w:rsid w:val="00A75AF3"/>
    <w:rsid w:val="00A77FB4"/>
    <w:rsid w:val="00A82B27"/>
    <w:rsid w:val="00A82D6D"/>
    <w:rsid w:val="00A86B44"/>
    <w:rsid w:val="00A86B5F"/>
    <w:rsid w:val="00A8736E"/>
    <w:rsid w:val="00A90A8A"/>
    <w:rsid w:val="00A90E1C"/>
    <w:rsid w:val="00A91B2D"/>
    <w:rsid w:val="00A91C31"/>
    <w:rsid w:val="00A92243"/>
    <w:rsid w:val="00A95B36"/>
    <w:rsid w:val="00A95BEA"/>
    <w:rsid w:val="00A96CC0"/>
    <w:rsid w:val="00AA175D"/>
    <w:rsid w:val="00AA2EE5"/>
    <w:rsid w:val="00AA3D44"/>
    <w:rsid w:val="00AA4EFC"/>
    <w:rsid w:val="00AA6F9A"/>
    <w:rsid w:val="00AA77A8"/>
    <w:rsid w:val="00AB2AD5"/>
    <w:rsid w:val="00AB3F6E"/>
    <w:rsid w:val="00AB5BD6"/>
    <w:rsid w:val="00AB5E39"/>
    <w:rsid w:val="00AB7E28"/>
    <w:rsid w:val="00AC1C9A"/>
    <w:rsid w:val="00AC3585"/>
    <w:rsid w:val="00AC3ECE"/>
    <w:rsid w:val="00AC42BE"/>
    <w:rsid w:val="00AC5099"/>
    <w:rsid w:val="00AC5375"/>
    <w:rsid w:val="00AD03A3"/>
    <w:rsid w:val="00AD073F"/>
    <w:rsid w:val="00AD1BC2"/>
    <w:rsid w:val="00AD1D7E"/>
    <w:rsid w:val="00AD355B"/>
    <w:rsid w:val="00AD3CB1"/>
    <w:rsid w:val="00AD6790"/>
    <w:rsid w:val="00AD7DDD"/>
    <w:rsid w:val="00AE0608"/>
    <w:rsid w:val="00AE202A"/>
    <w:rsid w:val="00AE2D8D"/>
    <w:rsid w:val="00AE4050"/>
    <w:rsid w:val="00AE6B30"/>
    <w:rsid w:val="00AE76C2"/>
    <w:rsid w:val="00AF0A5F"/>
    <w:rsid w:val="00AF1480"/>
    <w:rsid w:val="00AF2124"/>
    <w:rsid w:val="00AF51EF"/>
    <w:rsid w:val="00AF57B1"/>
    <w:rsid w:val="00AF5C75"/>
    <w:rsid w:val="00AF6C33"/>
    <w:rsid w:val="00B01E40"/>
    <w:rsid w:val="00B041A9"/>
    <w:rsid w:val="00B04FBA"/>
    <w:rsid w:val="00B12C26"/>
    <w:rsid w:val="00B13F57"/>
    <w:rsid w:val="00B14177"/>
    <w:rsid w:val="00B164A6"/>
    <w:rsid w:val="00B16541"/>
    <w:rsid w:val="00B17303"/>
    <w:rsid w:val="00B174DC"/>
    <w:rsid w:val="00B17B97"/>
    <w:rsid w:val="00B203AD"/>
    <w:rsid w:val="00B2088A"/>
    <w:rsid w:val="00B20A57"/>
    <w:rsid w:val="00B20C77"/>
    <w:rsid w:val="00B21C4B"/>
    <w:rsid w:val="00B22961"/>
    <w:rsid w:val="00B2432D"/>
    <w:rsid w:val="00B34706"/>
    <w:rsid w:val="00B349F5"/>
    <w:rsid w:val="00B35EA2"/>
    <w:rsid w:val="00B36B12"/>
    <w:rsid w:val="00B40DEF"/>
    <w:rsid w:val="00B41560"/>
    <w:rsid w:val="00B45CD0"/>
    <w:rsid w:val="00B46AF6"/>
    <w:rsid w:val="00B50DB7"/>
    <w:rsid w:val="00B50DED"/>
    <w:rsid w:val="00B51597"/>
    <w:rsid w:val="00B537CD"/>
    <w:rsid w:val="00B53A61"/>
    <w:rsid w:val="00B53B22"/>
    <w:rsid w:val="00B53BE8"/>
    <w:rsid w:val="00B53FBC"/>
    <w:rsid w:val="00B541FD"/>
    <w:rsid w:val="00B54733"/>
    <w:rsid w:val="00B55CA4"/>
    <w:rsid w:val="00B563ED"/>
    <w:rsid w:val="00B6097A"/>
    <w:rsid w:val="00B60C55"/>
    <w:rsid w:val="00B65C2C"/>
    <w:rsid w:val="00B678C0"/>
    <w:rsid w:val="00B67BCA"/>
    <w:rsid w:val="00B705B8"/>
    <w:rsid w:val="00B70C91"/>
    <w:rsid w:val="00B728E3"/>
    <w:rsid w:val="00B73471"/>
    <w:rsid w:val="00B73487"/>
    <w:rsid w:val="00B739AB"/>
    <w:rsid w:val="00B73F64"/>
    <w:rsid w:val="00B752B7"/>
    <w:rsid w:val="00B80061"/>
    <w:rsid w:val="00B84047"/>
    <w:rsid w:val="00B849D3"/>
    <w:rsid w:val="00B84FFD"/>
    <w:rsid w:val="00B852CF"/>
    <w:rsid w:val="00B8773D"/>
    <w:rsid w:val="00B87C44"/>
    <w:rsid w:val="00B908BC"/>
    <w:rsid w:val="00B91BEE"/>
    <w:rsid w:val="00B95E29"/>
    <w:rsid w:val="00BA2C36"/>
    <w:rsid w:val="00BA4BAE"/>
    <w:rsid w:val="00BA4C05"/>
    <w:rsid w:val="00BA65B9"/>
    <w:rsid w:val="00BA745F"/>
    <w:rsid w:val="00BB0A11"/>
    <w:rsid w:val="00BC0B54"/>
    <w:rsid w:val="00BC20F6"/>
    <w:rsid w:val="00BC2289"/>
    <w:rsid w:val="00BC2512"/>
    <w:rsid w:val="00BC5324"/>
    <w:rsid w:val="00BC7777"/>
    <w:rsid w:val="00BC792E"/>
    <w:rsid w:val="00BD0556"/>
    <w:rsid w:val="00BD0AF3"/>
    <w:rsid w:val="00BD2D0F"/>
    <w:rsid w:val="00BD2DE9"/>
    <w:rsid w:val="00BD481A"/>
    <w:rsid w:val="00BD4948"/>
    <w:rsid w:val="00BD6303"/>
    <w:rsid w:val="00BE094F"/>
    <w:rsid w:val="00BE140A"/>
    <w:rsid w:val="00BE1601"/>
    <w:rsid w:val="00BE24B7"/>
    <w:rsid w:val="00BE7D38"/>
    <w:rsid w:val="00BF022F"/>
    <w:rsid w:val="00BF1617"/>
    <w:rsid w:val="00BF1DD9"/>
    <w:rsid w:val="00BF2BA7"/>
    <w:rsid w:val="00BF5628"/>
    <w:rsid w:val="00C01C4E"/>
    <w:rsid w:val="00C020C1"/>
    <w:rsid w:val="00C02F2C"/>
    <w:rsid w:val="00C03CEA"/>
    <w:rsid w:val="00C04F63"/>
    <w:rsid w:val="00C05A37"/>
    <w:rsid w:val="00C06D56"/>
    <w:rsid w:val="00C074F3"/>
    <w:rsid w:val="00C1026A"/>
    <w:rsid w:val="00C10734"/>
    <w:rsid w:val="00C12768"/>
    <w:rsid w:val="00C12F07"/>
    <w:rsid w:val="00C14FCA"/>
    <w:rsid w:val="00C1579A"/>
    <w:rsid w:val="00C15B46"/>
    <w:rsid w:val="00C2229D"/>
    <w:rsid w:val="00C2507D"/>
    <w:rsid w:val="00C27579"/>
    <w:rsid w:val="00C27745"/>
    <w:rsid w:val="00C2792B"/>
    <w:rsid w:val="00C31814"/>
    <w:rsid w:val="00C32425"/>
    <w:rsid w:val="00C324AD"/>
    <w:rsid w:val="00C34CC8"/>
    <w:rsid w:val="00C40A92"/>
    <w:rsid w:val="00C41A5A"/>
    <w:rsid w:val="00C42FCE"/>
    <w:rsid w:val="00C443B5"/>
    <w:rsid w:val="00C47F57"/>
    <w:rsid w:val="00C50944"/>
    <w:rsid w:val="00C50D2B"/>
    <w:rsid w:val="00C523AE"/>
    <w:rsid w:val="00C55752"/>
    <w:rsid w:val="00C579D0"/>
    <w:rsid w:val="00C602AC"/>
    <w:rsid w:val="00C60796"/>
    <w:rsid w:val="00C60A17"/>
    <w:rsid w:val="00C60B32"/>
    <w:rsid w:val="00C61889"/>
    <w:rsid w:val="00C621C5"/>
    <w:rsid w:val="00C623F2"/>
    <w:rsid w:val="00C62EE2"/>
    <w:rsid w:val="00C647B3"/>
    <w:rsid w:val="00C648F3"/>
    <w:rsid w:val="00C65154"/>
    <w:rsid w:val="00C667A2"/>
    <w:rsid w:val="00C66C6E"/>
    <w:rsid w:val="00C67713"/>
    <w:rsid w:val="00C70F86"/>
    <w:rsid w:val="00C71103"/>
    <w:rsid w:val="00C71D1F"/>
    <w:rsid w:val="00C72F24"/>
    <w:rsid w:val="00C73208"/>
    <w:rsid w:val="00C73E6F"/>
    <w:rsid w:val="00C7410A"/>
    <w:rsid w:val="00C741E1"/>
    <w:rsid w:val="00C741E9"/>
    <w:rsid w:val="00C775FB"/>
    <w:rsid w:val="00C803CA"/>
    <w:rsid w:val="00C80A35"/>
    <w:rsid w:val="00C826F7"/>
    <w:rsid w:val="00C83544"/>
    <w:rsid w:val="00C8435A"/>
    <w:rsid w:val="00C8451D"/>
    <w:rsid w:val="00C84CE6"/>
    <w:rsid w:val="00C8579C"/>
    <w:rsid w:val="00C87ABD"/>
    <w:rsid w:val="00C90530"/>
    <w:rsid w:val="00C9054E"/>
    <w:rsid w:val="00C91A2C"/>
    <w:rsid w:val="00C94B1B"/>
    <w:rsid w:val="00C95BD7"/>
    <w:rsid w:val="00C95E12"/>
    <w:rsid w:val="00C966A3"/>
    <w:rsid w:val="00C977E2"/>
    <w:rsid w:val="00C97E7E"/>
    <w:rsid w:val="00CA0356"/>
    <w:rsid w:val="00CA2B39"/>
    <w:rsid w:val="00CA3119"/>
    <w:rsid w:val="00CA54FC"/>
    <w:rsid w:val="00CB1DA3"/>
    <w:rsid w:val="00CB2B01"/>
    <w:rsid w:val="00CC0860"/>
    <w:rsid w:val="00CC1580"/>
    <w:rsid w:val="00CC2FCC"/>
    <w:rsid w:val="00CC3722"/>
    <w:rsid w:val="00CC6E2C"/>
    <w:rsid w:val="00CC705D"/>
    <w:rsid w:val="00CD405B"/>
    <w:rsid w:val="00CD4859"/>
    <w:rsid w:val="00CD4F66"/>
    <w:rsid w:val="00CD5CCD"/>
    <w:rsid w:val="00CD60F9"/>
    <w:rsid w:val="00CE2552"/>
    <w:rsid w:val="00CE29E4"/>
    <w:rsid w:val="00CE351F"/>
    <w:rsid w:val="00CF0FBA"/>
    <w:rsid w:val="00CF4A44"/>
    <w:rsid w:val="00CF6ADE"/>
    <w:rsid w:val="00CF7325"/>
    <w:rsid w:val="00D037C8"/>
    <w:rsid w:val="00D048BE"/>
    <w:rsid w:val="00D0746B"/>
    <w:rsid w:val="00D07BD7"/>
    <w:rsid w:val="00D105CF"/>
    <w:rsid w:val="00D1083F"/>
    <w:rsid w:val="00D11FCE"/>
    <w:rsid w:val="00D13A01"/>
    <w:rsid w:val="00D16FA5"/>
    <w:rsid w:val="00D173F9"/>
    <w:rsid w:val="00D17A89"/>
    <w:rsid w:val="00D17CDF"/>
    <w:rsid w:val="00D17DA4"/>
    <w:rsid w:val="00D20B62"/>
    <w:rsid w:val="00D2180A"/>
    <w:rsid w:val="00D21FA6"/>
    <w:rsid w:val="00D23DAA"/>
    <w:rsid w:val="00D271AD"/>
    <w:rsid w:val="00D305E8"/>
    <w:rsid w:val="00D347D3"/>
    <w:rsid w:val="00D37331"/>
    <w:rsid w:val="00D37B19"/>
    <w:rsid w:val="00D40843"/>
    <w:rsid w:val="00D44A2B"/>
    <w:rsid w:val="00D45D97"/>
    <w:rsid w:val="00D46F58"/>
    <w:rsid w:val="00D50338"/>
    <w:rsid w:val="00D50B40"/>
    <w:rsid w:val="00D51354"/>
    <w:rsid w:val="00D51522"/>
    <w:rsid w:val="00D56B73"/>
    <w:rsid w:val="00D576E9"/>
    <w:rsid w:val="00D61764"/>
    <w:rsid w:val="00D61C11"/>
    <w:rsid w:val="00D61FD3"/>
    <w:rsid w:val="00D63D6F"/>
    <w:rsid w:val="00D651AF"/>
    <w:rsid w:val="00D655E4"/>
    <w:rsid w:val="00D65869"/>
    <w:rsid w:val="00D6651F"/>
    <w:rsid w:val="00D712DD"/>
    <w:rsid w:val="00D71F59"/>
    <w:rsid w:val="00D72078"/>
    <w:rsid w:val="00D73F4C"/>
    <w:rsid w:val="00D81959"/>
    <w:rsid w:val="00D82B5C"/>
    <w:rsid w:val="00D83446"/>
    <w:rsid w:val="00D84442"/>
    <w:rsid w:val="00D85E26"/>
    <w:rsid w:val="00D904C5"/>
    <w:rsid w:val="00D90784"/>
    <w:rsid w:val="00D90870"/>
    <w:rsid w:val="00D9099F"/>
    <w:rsid w:val="00D924CC"/>
    <w:rsid w:val="00D97D48"/>
    <w:rsid w:val="00DA4931"/>
    <w:rsid w:val="00DA6FB9"/>
    <w:rsid w:val="00DA7A3E"/>
    <w:rsid w:val="00DB12EF"/>
    <w:rsid w:val="00DB2B42"/>
    <w:rsid w:val="00DB406B"/>
    <w:rsid w:val="00DB6DA6"/>
    <w:rsid w:val="00DC4EA3"/>
    <w:rsid w:val="00DC59AD"/>
    <w:rsid w:val="00DC6655"/>
    <w:rsid w:val="00DC6CA9"/>
    <w:rsid w:val="00DD0F83"/>
    <w:rsid w:val="00DD1B69"/>
    <w:rsid w:val="00DD5888"/>
    <w:rsid w:val="00DD6FA3"/>
    <w:rsid w:val="00DE35CD"/>
    <w:rsid w:val="00DE54A6"/>
    <w:rsid w:val="00DE5E8D"/>
    <w:rsid w:val="00DE7E59"/>
    <w:rsid w:val="00DF2547"/>
    <w:rsid w:val="00DF61A9"/>
    <w:rsid w:val="00DF685B"/>
    <w:rsid w:val="00E0003C"/>
    <w:rsid w:val="00E000F5"/>
    <w:rsid w:val="00E01347"/>
    <w:rsid w:val="00E02269"/>
    <w:rsid w:val="00E023E2"/>
    <w:rsid w:val="00E02645"/>
    <w:rsid w:val="00E0505A"/>
    <w:rsid w:val="00E059D9"/>
    <w:rsid w:val="00E065C7"/>
    <w:rsid w:val="00E10094"/>
    <w:rsid w:val="00E11C52"/>
    <w:rsid w:val="00E12478"/>
    <w:rsid w:val="00E13091"/>
    <w:rsid w:val="00E136A4"/>
    <w:rsid w:val="00E13FFC"/>
    <w:rsid w:val="00E14284"/>
    <w:rsid w:val="00E155FE"/>
    <w:rsid w:val="00E15C69"/>
    <w:rsid w:val="00E1624D"/>
    <w:rsid w:val="00E177B8"/>
    <w:rsid w:val="00E202F6"/>
    <w:rsid w:val="00E23295"/>
    <w:rsid w:val="00E253B5"/>
    <w:rsid w:val="00E254CF"/>
    <w:rsid w:val="00E27A4C"/>
    <w:rsid w:val="00E31AA8"/>
    <w:rsid w:val="00E3209B"/>
    <w:rsid w:val="00E32BE5"/>
    <w:rsid w:val="00E33E42"/>
    <w:rsid w:val="00E365CE"/>
    <w:rsid w:val="00E371A4"/>
    <w:rsid w:val="00E423DE"/>
    <w:rsid w:val="00E4382C"/>
    <w:rsid w:val="00E44AE5"/>
    <w:rsid w:val="00E44AF2"/>
    <w:rsid w:val="00E45FCE"/>
    <w:rsid w:val="00E4616B"/>
    <w:rsid w:val="00E4670F"/>
    <w:rsid w:val="00E5011C"/>
    <w:rsid w:val="00E51A50"/>
    <w:rsid w:val="00E51DC8"/>
    <w:rsid w:val="00E52DD9"/>
    <w:rsid w:val="00E52EF2"/>
    <w:rsid w:val="00E57A35"/>
    <w:rsid w:val="00E6007B"/>
    <w:rsid w:val="00E612A9"/>
    <w:rsid w:val="00E61E1E"/>
    <w:rsid w:val="00E62083"/>
    <w:rsid w:val="00E64FAA"/>
    <w:rsid w:val="00E65432"/>
    <w:rsid w:val="00E66A6D"/>
    <w:rsid w:val="00E6766A"/>
    <w:rsid w:val="00E7182D"/>
    <w:rsid w:val="00E71FCF"/>
    <w:rsid w:val="00E729E1"/>
    <w:rsid w:val="00E72F89"/>
    <w:rsid w:val="00E7353C"/>
    <w:rsid w:val="00E73CB9"/>
    <w:rsid w:val="00E7574A"/>
    <w:rsid w:val="00E76019"/>
    <w:rsid w:val="00E76F65"/>
    <w:rsid w:val="00E77CD5"/>
    <w:rsid w:val="00E77D0E"/>
    <w:rsid w:val="00E81B96"/>
    <w:rsid w:val="00E826F7"/>
    <w:rsid w:val="00E84C88"/>
    <w:rsid w:val="00E85B7D"/>
    <w:rsid w:val="00E86046"/>
    <w:rsid w:val="00E8606B"/>
    <w:rsid w:val="00E9003C"/>
    <w:rsid w:val="00E92086"/>
    <w:rsid w:val="00E924D0"/>
    <w:rsid w:val="00E93235"/>
    <w:rsid w:val="00E93FC0"/>
    <w:rsid w:val="00E94150"/>
    <w:rsid w:val="00E94E0A"/>
    <w:rsid w:val="00E95E1E"/>
    <w:rsid w:val="00EA00B0"/>
    <w:rsid w:val="00EA022A"/>
    <w:rsid w:val="00EA041D"/>
    <w:rsid w:val="00EA13D6"/>
    <w:rsid w:val="00EA3B72"/>
    <w:rsid w:val="00EA472F"/>
    <w:rsid w:val="00EA4785"/>
    <w:rsid w:val="00EA54EB"/>
    <w:rsid w:val="00EA71AB"/>
    <w:rsid w:val="00EB1FBE"/>
    <w:rsid w:val="00EB2DA2"/>
    <w:rsid w:val="00EB3078"/>
    <w:rsid w:val="00EB5FFA"/>
    <w:rsid w:val="00EB6017"/>
    <w:rsid w:val="00EB7D4D"/>
    <w:rsid w:val="00EC276B"/>
    <w:rsid w:val="00EC28F4"/>
    <w:rsid w:val="00ED1378"/>
    <w:rsid w:val="00ED1FC1"/>
    <w:rsid w:val="00ED51B1"/>
    <w:rsid w:val="00EE0010"/>
    <w:rsid w:val="00EE0497"/>
    <w:rsid w:val="00EE1583"/>
    <w:rsid w:val="00EE3977"/>
    <w:rsid w:val="00EE3F9E"/>
    <w:rsid w:val="00EE57EC"/>
    <w:rsid w:val="00EE6213"/>
    <w:rsid w:val="00EE688F"/>
    <w:rsid w:val="00EE6C54"/>
    <w:rsid w:val="00EE7854"/>
    <w:rsid w:val="00EF0494"/>
    <w:rsid w:val="00EF16FA"/>
    <w:rsid w:val="00EF5EF9"/>
    <w:rsid w:val="00EF6583"/>
    <w:rsid w:val="00F013C3"/>
    <w:rsid w:val="00F02635"/>
    <w:rsid w:val="00F03FDF"/>
    <w:rsid w:val="00F060D2"/>
    <w:rsid w:val="00F10D80"/>
    <w:rsid w:val="00F134D5"/>
    <w:rsid w:val="00F138B4"/>
    <w:rsid w:val="00F146B6"/>
    <w:rsid w:val="00F1756B"/>
    <w:rsid w:val="00F210B8"/>
    <w:rsid w:val="00F216BA"/>
    <w:rsid w:val="00F21A61"/>
    <w:rsid w:val="00F23DCD"/>
    <w:rsid w:val="00F259CE"/>
    <w:rsid w:val="00F25F8E"/>
    <w:rsid w:val="00F26895"/>
    <w:rsid w:val="00F271C7"/>
    <w:rsid w:val="00F27CAF"/>
    <w:rsid w:val="00F30740"/>
    <w:rsid w:val="00F37CBB"/>
    <w:rsid w:val="00F40C14"/>
    <w:rsid w:val="00F41978"/>
    <w:rsid w:val="00F41A0D"/>
    <w:rsid w:val="00F42A5D"/>
    <w:rsid w:val="00F437DD"/>
    <w:rsid w:val="00F476EB"/>
    <w:rsid w:val="00F503B6"/>
    <w:rsid w:val="00F50F5C"/>
    <w:rsid w:val="00F53BC4"/>
    <w:rsid w:val="00F55972"/>
    <w:rsid w:val="00F55E13"/>
    <w:rsid w:val="00F56DF2"/>
    <w:rsid w:val="00F56ED6"/>
    <w:rsid w:val="00F6283D"/>
    <w:rsid w:val="00F64C28"/>
    <w:rsid w:val="00F70DB4"/>
    <w:rsid w:val="00F71EEC"/>
    <w:rsid w:val="00F72CDC"/>
    <w:rsid w:val="00F74BDF"/>
    <w:rsid w:val="00F76F7C"/>
    <w:rsid w:val="00F77E21"/>
    <w:rsid w:val="00F77EE7"/>
    <w:rsid w:val="00F80F68"/>
    <w:rsid w:val="00F814B8"/>
    <w:rsid w:val="00F834BD"/>
    <w:rsid w:val="00F85039"/>
    <w:rsid w:val="00F86EBB"/>
    <w:rsid w:val="00F86FF0"/>
    <w:rsid w:val="00F90E7B"/>
    <w:rsid w:val="00F91E60"/>
    <w:rsid w:val="00F94486"/>
    <w:rsid w:val="00F946F5"/>
    <w:rsid w:val="00F969B5"/>
    <w:rsid w:val="00F9797F"/>
    <w:rsid w:val="00FA016C"/>
    <w:rsid w:val="00FA0BE3"/>
    <w:rsid w:val="00FA41BA"/>
    <w:rsid w:val="00FA6562"/>
    <w:rsid w:val="00FA7538"/>
    <w:rsid w:val="00FB1082"/>
    <w:rsid w:val="00FB1EB6"/>
    <w:rsid w:val="00FB2964"/>
    <w:rsid w:val="00FB4854"/>
    <w:rsid w:val="00FB69E6"/>
    <w:rsid w:val="00FC18BE"/>
    <w:rsid w:val="00FC2196"/>
    <w:rsid w:val="00FC2BCA"/>
    <w:rsid w:val="00FC31C7"/>
    <w:rsid w:val="00FC3F89"/>
    <w:rsid w:val="00FC5166"/>
    <w:rsid w:val="00FC6E68"/>
    <w:rsid w:val="00FD1243"/>
    <w:rsid w:val="00FD5785"/>
    <w:rsid w:val="00FD601B"/>
    <w:rsid w:val="00FD7AE9"/>
    <w:rsid w:val="00FD7BA3"/>
    <w:rsid w:val="00FE2670"/>
    <w:rsid w:val="00FE4682"/>
    <w:rsid w:val="00FF268B"/>
    <w:rsid w:val="00FF4AFF"/>
    <w:rsid w:val="00FF63EB"/>
    <w:rsid w:val="00FF6B0E"/>
    <w:rsid w:val="00FF6D00"/>
    <w:rsid w:val="00FF7406"/>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Bezatstarpm">
    <w:name w:val="No Spacing"/>
    <w:uiPriority w:val="1"/>
    <w:qFormat/>
    <w:rsid w:val="00AD6790"/>
    <w:pPr>
      <w:widowControl w:val="0"/>
    </w:pPr>
    <w:rPr>
      <w:rFonts w:ascii="Calibri" w:hAnsi="Calibri"/>
      <w:sz w:val="22"/>
      <w:szCs w:val="22"/>
      <w:lang w:val="en-US" w:eastAsia="en-US"/>
    </w:rPr>
  </w:style>
  <w:style w:type="paragraph" w:styleId="Paraststmeklis">
    <w:name w:val="Normal (Web)"/>
    <w:basedOn w:val="Parasts"/>
    <w:uiPriority w:val="99"/>
    <w:semiHidden/>
    <w:unhideWhenUsed/>
    <w:rsid w:val="001F6518"/>
    <w:pPr>
      <w:widowControl/>
      <w:spacing w:before="100" w:beforeAutospacing="1" w:after="100" w:afterAutospacing="1" w:line="240" w:lineRule="auto"/>
    </w:pPr>
    <w:rPr>
      <w:rFonts w:eastAsia="Times New Roman"/>
    </w:rPr>
  </w:style>
  <w:style w:type="paragraph" w:styleId="Sarakstarindkopa">
    <w:name w:val="List Paragraph"/>
    <w:aliases w:val="H&amp;P List Paragraph,List Paragraph1,Syle 1"/>
    <w:basedOn w:val="Parasts"/>
    <w:link w:val="SarakstarindkopaRakstz"/>
    <w:uiPriority w:val="34"/>
    <w:qFormat/>
    <w:rsid w:val="00673847"/>
    <w:pPr>
      <w:widowControl/>
      <w:spacing w:after="0" w:line="240" w:lineRule="auto"/>
      <w:ind w:left="720"/>
      <w:contextualSpacing/>
    </w:pPr>
    <w:rPr>
      <w:rFonts w:eastAsia="Times New Roman"/>
    </w:rPr>
  </w:style>
  <w:style w:type="paragraph" w:styleId="Vresteksts">
    <w:name w:val="footnote text"/>
    <w:aliases w:val="Char Char Char,Footnote Text1,Footnote Text1 Char,Footnote Text Char Char Char,Fußnotentext Char,Fußnotentext Char Char Char1,Fußnotentext Char Char Char1 Char Char Char1,Fußnotentext Char1 Char1,Fußnotentext Char1 Char1 Char Char Char1,ft"/>
    <w:basedOn w:val="Parasts"/>
    <w:link w:val="VrestekstsRakstz"/>
    <w:uiPriority w:val="99"/>
    <w:unhideWhenUsed/>
    <w:qFormat/>
    <w:rsid w:val="00673847"/>
    <w:pPr>
      <w:spacing w:after="0" w:line="240" w:lineRule="auto"/>
    </w:pPr>
    <w:rPr>
      <w:sz w:val="20"/>
      <w:szCs w:val="20"/>
    </w:rPr>
  </w:style>
  <w:style w:type="character" w:customStyle="1" w:styleId="VrestekstsRakstz">
    <w:name w:val="Vēres teksts Rakstz."/>
    <w:aliases w:val="Char Char Char Rakstz.,Footnote Text1 Rakstz.,Footnote Text1 Char Rakstz.,Footnote Text Char Char Char Rakstz.,Fußnotentext Char Rakstz.,Fußnotentext Char Char Char1 Rakstz.,Fußnotentext Char Char Char1 Char Char Char1 Rakstz."/>
    <w:basedOn w:val="Noklusjumarindkopasfonts"/>
    <w:link w:val="Vresteksts"/>
    <w:uiPriority w:val="99"/>
    <w:qFormat/>
    <w:rsid w:val="00673847"/>
    <w:rPr>
      <w:sz w:val="20"/>
      <w:szCs w:val="20"/>
    </w:rPr>
  </w:style>
  <w:style w:type="character" w:styleId="Vresatsauce">
    <w:name w:val="footnote reference"/>
    <w:aliases w:val="Footnote Reference Number,BVI fnr,SUPERS,Footnote symbol,(Footnote Reference),Footnote,Voetnootverwijzing,Times 10 Point,Exposant 3 Point,Footnote reference number,note TESI,Odwołanie przypisu,Footnote Reference_LVL6,number,ftref,Ref"/>
    <w:basedOn w:val="Noklusjumarindkopasfonts"/>
    <w:link w:val="CharCharCharChar"/>
    <w:uiPriority w:val="99"/>
    <w:unhideWhenUsed/>
    <w:qFormat/>
    <w:rsid w:val="00673847"/>
    <w:rPr>
      <w:vertAlign w:val="superscript"/>
    </w:rPr>
  </w:style>
  <w:style w:type="paragraph" w:customStyle="1" w:styleId="CharCharCharChar">
    <w:name w:val="Char Char Char Char"/>
    <w:aliases w:val="Char2"/>
    <w:basedOn w:val="Parasts"/>
    <w:next w:val="Parasts"/>
    <w:link w:val="Vresatsauce"/>
    <w:uiPriority w:val="99"/>
    <w:rsid w:val="00673847"/>
    <w:pPr>
      <w:widowControl/>
      <w:spacing w:after="160" w:line="240" w:lineRule="exact"/>
      <w:jc w:val="both"/>
    </w:pPr>
    <w:rPr>
      <w:vertAlign w:val="superscript"/>
    </w:rPr>
  </w:style>
  <w:style w:type="character" w:customStyle="1" w:styleId="SarakstarindkopaRakstz">
    <w:name w:val="Saraksta rindkopa Rakstz."/>
    <w:aliases w:val="H&amp;P List Paragraph Rakstz.,List Paragraph1 Rakstz.,Syle 1 Rakstz."/>
    <w:link w:val="Sarakstarindkopa"/>
    <w:uiPriority w:val="34"/>
    <w:qFormat/>
    <w:locked/>
    <w:rsid w:val="00673847"/>
    <w:rPr>
      <w:rFonts w:eastAsia="Times New Roman"/>
    </w:rPr>
  </w:style>
  <w:style w:type="character" w:customStyle="1" w:styleId="DefaultParagraphFont">
    <w:name w:val="DefaultParagraphFont"/>
    <w:basedOn w:val="Noklusjumarindkopasfonts"/>
    <w:rsid w:val="00673847"/>
  </w:style>
  <w:style w:type="character" w:customStyle="1" w:styleId="Default20Paragraph20Font">
    <w:name w:val="Default_20_Paragraph_20_Font"/>
    <w:basedOn w:val="Noklusjumarindkopasfonts"/>
    <w:rsid w:val="00673847"/>
    <w:rPr>
      <w:rFonts w:ascii="Times New Roman" w:hAnsi="Times New Roman"/>
      <w:sz w:val="24"/>
    </w:rPr>
  </w:style>
  <w:style w:type="character" w:styleId="Komentraatsauce">
    <w:name w:val="annotation reference"/>
    <w:basedOn w:val="Noklusjumarindkopasfonts"/>
    <w:uiPriority w:val="99"/>
    <w:semiHidden/>
    <w:unhideWhenUsed/>
    <w:rsid w:val="00957233"/>
    <w:rPr>
      <w:sz w:val="16"/>
      <w:szCs w:val="16"/>
    </w:rPr>
  </w:style>
  <w:style w:type="paragraph" w:styleId="Komentrateksts">
    <w:name w:val="annotation text"/>
    <w:basedOn w:val="Parasts"/>
    <w:link w:val="KomentratekstsRakstz"/>
    <w:uiPriority w:val="99"/>
    <w:unhideWhenUsed/>
    <w:rsid w:val="00957233"/>
    <w:pPr>
      <w:spacing w:line="240" w:lineRule="auto"/>
    </w:pPr>
    <w:rPr>
      <w:sz w:val="20"/>
      <w:szCs w:val="20"/>
    </w:rPr>
  </w:style>
  <w:style w:type="character" w:customStyle="1" w:styleId="KomentratekstsRakstz">
    <w:name w:val="Komentāra teksts Rakstz."/>
    <w:basedOn w:val="Noklusjumarindkopasfonts"/>
    <w:link w:val="Komentrateksts"/>
    <w:uiPriority w:val="99"/>
    <w:rsid w:val="00957233"/>
    <w:rPr>
      <w:sz w:val="20"/>
      <w:szCs w:val="20"/>
    </w:rPr>
  </w:style>
  <w:style w:type="paragraph" w:styleId="Komentratma">
    <w:name w:val="annotation subject"/>
    <w:basedOn w:val="Komentrateksts"/>
    <w:next w:val="Komentrateksts"/>
    <w:link w:val="KomentratmaRakstz"/>
    <w:uiPriority w:val="99"/>
    <w:semiHidden/>
    <w:unhideWhenUsed/>
    <w:rsid w:val="00957233"/>
    <w:rPr>
      <w:b/>
      <w:bCs/>
    </w:rPr>
  </w:style>
  <w:style w:type="character" w:customStyle="1" w:styleId="KomentratmaRakstz">
    <w:name w:val="Komentāra tēma Rakstz."/>
    <w:basedOn w:val="KomentratekstsRakstz"/>
    <w:link w:val="Komentratma"/>
    <w:uiPriority w:val="99"/>
    <w:semiHidden/>
    <w:rsid w:val="00957233"/>
    <w:rPr>
      <w:b/>
      <w:bCs/>
      <w:sz w:val="20"/>
      <w:szCs w:val="20"/>
    </w:rPr>
  </w:style>
  <w:style w:type="paragraph" w:styleId="Veidlapasz-auga">
    <w:name w:val="HTML Top of Form"/>
    <w:basedOn w:val="Parasts"/>
    <w:next w:val="Parasts"/>
    <w:link w:val="Veidlapasz-augaRakstz"/>
    <w:hidden/>
    <w:uiPriority w:val="99"/>
    <w:semiHidden/>
    <w:unhideWhenUsed/>
    <w:rsid w:val="00BE140A"/>
    <w:pPr>
      <w:widowControl/>
      <w:pBdr>
        <w:bottom w:val="single" w:sz="6" w:space="1" w:color="auto"/>
      </w:pBdr>
      <w:spacing w:after="0" w:line="240" w:lineRule="auto"/>
      <w:jc w:val="center"/>
    </w:pPr>
    <w:rPr>
      <w:rFonts w:ascii="Arial" w:eastAsia="Times New Roman" w:hAnsi="Arial" w:cs="Arial"/>
      <w:vanish/>
      <w:sz w:val="16"/>
      <w:szCs w:val="16"/>
    </w:rPr>
  </w:style>
  <w:style w:type="character" w:customStyle="1" w:styleId="Veidlapasz-augaRakstz">
    <w:name w:val="Veidlapas z-augša Rakstz."/>
    <w:basedOn w:val="Noklusjumarindkopasfonts"/>
    <w:link w:val="Veidlapasz-auga"/>
    <w:uiPriority w:val="99"/>
    <w:semiHidden/>
    <w:rsid w:val="00BE140A"/>
    <w:rPr>
      <w:rFonts w:ascii="Arial" w:eastAsia="Times New Roman" w:hAnsi="Arial" w:cs="Arial"/>
      <w:vanish/>
      <w:sz w:val="16"/>
      <w:szCs w:val="16"/>
    </w:rPr>
  </w:style>
  <w:style w:type="paragraph" w:customStyle="1" w:styleId="tv213">
    <w:name w:val="tv213"/>
    <w:basedOn w:val="Parasts"/>
    <w:rsid w:val="00BE140A"/>
    <w:pPr>
      <w:widowControl/>
      <w:spacing w:before="100" w:beforeAutospacing="1" w:after="100" w:afterAutospacing="1" w:line="240" w:lineRule="auto"/>
    </w:pPr>
    <w:rPr>
      <w:rFonts w:eastAsia="Times New Roman"/>
    </w:rPr>
  </w:style>
  <w:style w:type="paragraph" w:styleId="Prskatjums">
    <w:name w:val="Revision"/>
    <w:hidden/>
    <w:uiPriority w:val="99"/>
    <w:semiHidden/>
    <w:rsid w:val="00447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Metadata/LabelInfo.xml><?xml version="1.0" encoding="utf-8"?>
<clbl:labelList xmlns:clbl="http://schemas.microsoft.com/office/2020/mipLabelMetadata">
  <clbl:label id="{962cddf7-c082-40a5-8a56-217963b3ae1b}" enabled="0" method="" siteId="{962cddf7-c082-40a5-8a56-217963b3ae1b}" removed="1"/>
</clbl:labelList>
</file>

<file path=docProps/app.xml><?xml version="1.0" encoding="utf-8"?>
<Properties xmlns="http://schemas.openxmlformats.org/officeDocument/2006/extended-properties" xmlns:vt="http://schemas.openxmlformats.org/officeDocument/2006/docPropsVTypes">
  <Template>Normal</Template>
  <TotalTime>63</TotalTime>
  <Pages>11</Pages>
  <Words>22722</Words>
  <Characters>12953</Characters>
  <Application>Microsoft Office Word</Application>
  <DocSecurity>0</DocSecurity>
  <Lines>107</Lines>
  <Paragraphs>71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Agnese Vaškevica</dc:creator>
  <cp:lastModifiedBy>Marika Mitrone</cp:lastModifiedBy>
  <cp:revision>27</cp:revision>
  <cp:lastPrinted>2026-02-16T08:23:00Z</cp:lastPrinted>
  <dcterms:created xsi:type="dcterms:W3CDTF">2026-03-02T10:35:00Z</dcterms:created>
  <dcterms:modified xsi:type="dcterms:W3CDTF">2026-07-06T05:57:00Z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