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1C16" w14:textId="4F34B4D4" w:rsidR="00EF430D" w:rsidRPr="00DE6080" w:rsidRDefault="00B15D6E" w:rsidP="00EF430D">
      <w:pPr>
        <w:widowControl/>
        <w:spacing w:after="0" w:line="240" w:lineRule="auto"/>
        <w:jc w:val="right"/>
        <w:rPr>
          <w:rFonts w:eastAsia="Times New Roman"/>
          <w:b/>
        </w:rPr>
      </w:pPr>
      <w:r w:rsidRPr="00DE6080">
        <w:rPr>
          <w:rFonts w:eastAsia="Times New Roman"/>
          <w:b/>
        </w:rPr>
        <w:t>/Pers. A/</w:t>
      </w:r>
    </w:p>
    <w:p w14:paraId="0814355D" w14:textId="7F650D62" w:rsidR="00EF430D" w:rsidRPr="00DE6080" w:rsidRDefault="00EF430D" w:rsidP="00EF430D">
      <w:pPr>
        <w:widowControl/>
        <w:spacing w:after="0" w:line="240" w:lineRule="auto"/>
        <w:jc w:val="right"/>
        <w:rPr>
          <w:rFonts w:ascii="Arial" w:hAnsi="Arial" w:cs="Arial"/>
          <w:color w:val="3D3D3D"/>
          <w:sz w:val="21"/>
          <w:szCs w:val="21"/>
          <w:shd w:val="clear" w:color="auto" w:fill="FFFFFF"/>
        </w:rPr>
      </w:pPr>
      <w:r w:rsidRPr="00DE6080">
        <w:rPr>
          <w:rFonts w:eastAsia="Times New Roman"/>
        </w:rPr>
        <w:t>E</w:t>
      </w:r>
      <w:r w:rsidRPr="00DE6080">
        <w:rPr>
          <w:rFonts w:eastAsia="Times New Roman"/>
        </w:rPr>
        <w:noBreakHyphen/>
        <w:t xml:space="preserve">pasts: </w:t>
      </w:r>
      <w:r w:rsidR="00B15D6E" w:rsidRPr="00DE6080">
        <w:rPr>
          <w:rFonts w:eastAsia="Times New Roman"/>
        </w:rPr>
        <w:t>/elektroniskā pasta adrese/</w:t>
      </w:r>
    </w:p>
    <w:p w14:paraId="51C0CE31" w14:textId="77777777" w:rsidR="00EA167F" w:rsidRPr="00DE6080" w:rsidRDefault="00EA167F" w:rsidP="00124757">
      <w:pPr>
        <w:tabs>
          <w:tab w:val="left" w:pos="450"/>
        </w:tabs>
        <w:spacing w:after="0" w:line="240" w:lineRule="auto"/>
        <w:jc w:val="right"/>
        <w:rPr>
          <w:bCs/>
          <w:color w:val="000000"/>
        </w:rPr>
      </w:pPr>
    </w:p>
    <w:p w14:paraId="7A35EBDB" w14:textId="77777777" w:rsidR="00626A67" w:rsidRPr="00DE6080" w:rsidRDefault="00626A67" w:rsidP="00626A67">
      <w:pPr>
        <w:widowControl/>
        <w:spacing w:after="0" w:line="240" w:lineRule="auto"/>
        <w:jc w:val="right"/>
        <w:rPr>
          <w:rFonts w:eastAsia="Times New Roman"/>
          <w:b/>
        </w:rPr>
      </w:pPr>
      <w:r w:rsidRPr="00DE6080">
        <w:rPr>
          <w:rFonts w:eastAsia="Times New Roman"/>
          <w:b/>
        </w:rPr>
        <w:t>Maksātnespējas procesa administratorei</w:t>
      </w:r>
    </w:p>
    <w:p w14:paraId="01A61FAE" w14:textId="145EDDCC" w:rsidR="00626A67" w:rsidRPr="00DE6080" w:rsidRDefault="00B15D6E" w:rsidP="00626A67">
      <w:pPr>
        <w:widowControl/>
        <w:spacing w:after="0" w:line="240" w:lineRule="auto"/>
        <w:jc w:val="right"/>
        <w:rPr>
          <w:rFonts w:eastAsia="Times New Roman"/>
          <w:b/>
        </w:rPr>
      </w:pPr>
      <w:r w:rsidRPr="00DE6080">
        <w:rPr>
          <w:rFonts w:eastAsia="Times New Roman"/>
          <w:b/>
        </w:rPr>
        <w:t>/Administrators/</w:t>
      </w:r>
    </w:p>
    <w:p w14:paraId="3922100F" w14:textId="77777777" w:rsidR="006101F1" w:rsidRPr="00DE6080" w:rsidRDefault="006101F1" w:rsidP="00124757">
      <w:pPr>
        <w:spacing w:after="0" w:line="240" w:lineRule="auto"/>
        <w:jc w:val="right"/>
        <w:rPr>
          <w:bCs/>
        </w:rPr>
      </w:pPr>
      <w:r w:rsidRPr="00DE6080">
        <w:rPr>
          <w:bCs/>
          <w:color w:val="000000"/>
        </w:rPr>
        <w:t>Paziņošanai e</w:t>
      </w:r>
      <w:bookmarkStart w:id="0" w:name="_Hlk185364843"/>
      <w:r w:rsidRPr="00DE6080">
        <w:rPr>
          <w:bCs/>
          <w:color w:val="000000"/>
        </w:rPr>
        <w:noBreakHyphen/>
      </w:r>
      <w:bookmarkEnd w:id="0"/>
      <w:r w:rsidRPr="00DE6080">
        <w:rPr>
          <w:bCs/>
          <w:color w:val="000000"/>
        </w:rPr>
        <w:t>adresē</w:t>
      </w:r>
    </w:p>
    <w:p w14:paraId="1C7728F9" w14:textId="77777777" w:rsidR="006101F1" w:rsidRPr="00DE6080" w:rsidRDefault="006101F1" w:rsidP="00124757">
      <w:pPr>
        <w:pStyle w:val="Bezatstarpm"/>
        <w:ind w:firstLine="567"/>
        <w:jc w:val="right"/>
        <w:rPr>
          <w:rFonts w:ascii="Times New Roman" w:hAnsi="Times New Roman"/>
          <w:sz w:val="24"/>
          <w:szCs w:val="24"/>
          <w:lang w:val="lv-LV"/>
        </w:rPr>
      </w:pPr>
    </w:p>
    <w:p w14:paraId="730BBB87" w14:textId="77777777" w:rsidR="00246FAB" w:rsidRPr="00DE6080" w:rsidRDefault="00246FAB" w:rsidP="00124757">
      <w:pPr>
        <w:pStyle w:val="Bezatstarpm"/>
        <w:ind w:firstLine="567"/>
        <w:jc w:val="right"/>
        <w:rPr>
          <w:rFonts w:ascii="Times New Roman" w:hAnsi="Times New Roman"/>
          <w:sz w:val="24"/>
          <w:szCs w:val="24"/>
          <w:lang w:val="lv-LV"/>
        </w:rPr>
      </w:pPr>
    </w:p>
    <w:p w14:paraId="226BA94F" w14:textId="29C575E5" w:rsidR="006101F1" w:rsidRPr="00DE6080" w:rsidRDefault="006101F1" w:rsidP="00124757">
      <w:pPr>
        <w:autoSpaceDE w:val="0"/>
        <w:autoSpaceDN w:val="0"/>
        <w:adjustRightInd w:val="0"/>
        <w:spacing w:after="0" w:line="240" w:lineRule="auto"/>
        <w:ind w:left="432" w:right="288"/>
        <w:jc w:val="center"/>
        <w:rPr>
          <w:rFonts w:eastAsia="Times New Roman"/>
          <w:b/>
        </w:rPr>
      </w:pPr>
      <w:r w:rsidRPr="00DE6080">
        <w:rPr>
          <w:rFonts w:eastAsia="Times New Roman"/>
          <w:b/>
        </w:rPr>
        <w:t>Par</w:t>
      </w:r>
      <w:r w:rsidR="00C11F81" w:rsidRPr="00DE6080">
        <w:rPr>
          <w:rFonts w:eastAsia="Times New Roman"/>
          <w:b/>
          <w:bCs/>
        </w:rPr>
        <w:t xml:space="preserve"> </w:t>
      </w:r>
      <w:r w:rsidR="00B15D6E" w:rsidRPr="00DE6080">
        <w:rPr>
          <w:rFonts w:eastAsia="Times New Roman"/>
          <w:b/>
          <w:bCs/>
        </w:rPr>
        <w:t>/pers. A/</w:t>
      </w:r>
      <w:r w:rsidR="00F65455" w:rsidRPr="00DE6080">
        <w:rPr>
          <w:rFonts w:eastAsia="Times New Roman"/>
          <w:b/>
          <w:bCs/>
        </w:rPr>
        <w:t xml:space="preserve"> </w:t>
      </w:r>
      <w:r w:rsidRPr="00DE6080">
        <w:rPr>
          <w:rFonts w:eastAsia="Times New Roman"/>
          <w:b/>
        </w:rPr>
        <w:t xml:space="preserve">sūdzību </w:t>
      </w:r>
      <w:r w:rsidR="009E40A5" w:rsidRPr="00DE6080">
        <w:rPr>
          <w:rFonts w:eastAsia="Times New Roman"/>
          <w:b/>
          <w:bCs/>
          <w:lang w:val="lt-LT"/>
        </w:rPr>
        <w:t>par maksātnespējas procesa administrator</w:t>
      </w:r>
      <w:r w:rsidR="00EF430D" w:rsidRPr="00DE6080">
        <w:rPr>
          <w:rFonts w:eastAsia="Times New Roman"/>
          <w:b/>
          <w:bCs/>
          <w:lang w:val="lt-LT"/>
        </w:rPr>
        <w:t>es</w:t>
      </w:r>
      <w:r w:rsidR="009E40A5" w:rsidRPr="00DE6080">
        <w:rPr>
          <w:rFonts w:eastAsia="Times New Roman"/>
          <w:b/>
          <w:bCs/>
          <w:lang w:val="lt-LT"/>
        </w:rPr>
        <w:t xml:space="preserve"> </w:t>
      </w:r>
      <w:r w:rsidR="00B15D6E" w:rsidRPr="00DE6080">
        <w:rPr>
          <w:rFonts w:eastAsia="Times New Roman"/>
          <w:b/>
          <w:bCs/>
        </w:rPr>
        <w:t>/Administrators/</w:t>
      </w:r>
      <w:r w:rsidR="003F210E" w:rsidRPr="00DE6080">
        <w:rPr>
          <w:rFonts w:eastAsia="Times New Roman"/>
          <w:b/>
          <w:bCs/>
          <w:lang w:val="lt-LT"/>
        </w:rPr>
        <w:t xml:space="preserve"> rīcību </w:t>
      </w:r>
      <w:r w:rsidR="00B15D6E" w:rsidRPr="00DE6080">
        <w:rPr>
          <w:rFonts w:eastAsia="Times New Roman"/>
          <w:b/>
          <w:bCs/>
          <w:lang w:val="lt-LT"/>
        </w:rPr>
        <w:t>/</w:t>
      </w:r>
      <w:r w:rsidR="0036667D" w:rsidRPr="00DE6080">
        <w:rPr>
          <w:rFonts w:eastAsia="Times New Roman"/>
          <w:b/>
          <w:bCs/>
        </w:rPr>
        <w:t>SIA</w:t>
      </w:r>
      <w:r w:rsidR="00765939" w:rsidRPr="00DE6080">
        <w:rPr>
          <w:rFonts w:eastAsia="Times New Roman"/>
          <w:b/>
          <w:bCs/>
        </w:rPr>
        <w:t> </w:t>
      </w:r>
      <w:r w:rsidR="0036667D" w:rsidRPr="00DE6080">
        <w:rPr>
          <w:rFonts w:eastAsia="Times New Roman"/>
          <w:b/>
          <w:bCs/>
        </w:rPr>
        <w:t>"</w:t>
      </w:r>
      <w:r w:rsidR="00B15D6E" w:rsidRPr="00DE6080">
        <w:rPr>
          <w:rFonts w:eastAsia="Times New Roman"/>
          <w:b/>
          <w:bCs/>
        </w:rPr>
        <w:t>Nosaukums A</w:t>
      </w:r>
      <w:r w:rsidR="0036667D" w:rsidRPr="00DE6080">
        <w:rPr>
          <w:rFonts w:eastAsia="Times New Roman"/>
          <w:b/>
          <w:bCs/>
        </w:rPr>
        <w:t>"</w:t>
      </w:r>
      <w:r w:rsidR="00B15D6E" w:rsidRPr="00DE6080">
        <w:rPr>
          <w:rFonts w:eastAsia="Times New Roman"/>
          <w:b/>
          <w:bCs/>
        </w:rPr>
        <w:t>/</w:t>
      </w:r>
      <w:r w:rsidR="0036667D" w:rsidRPr="00DE6080">
        <w:rPr>
          <w:rFonts w:eastAsia="Times New Roman"/>
          <w:b/>
          <w:bCs/>
        </w:rPr>
        <w:t xml:space="preserve"> </w:t>
      </w:r>
      <w:r w:rsidR="00392EE6" w:rsidRPr="00DE6080">
        <w:rPr>
          <w:rFonts w:eastAsia="Times New Roman"/>
          <w:b/>
          <w:bCs/>
          <w:lang w:val="lt-LT"/>
        </w:rPr>
        <w:t>maksātnespējas procesā</w:t>
      </w:r>
    </w:p>
    <w:p w14:paraId="174AEECE" w14:textId="77777777" w:rsidR="006101F1" w:rsidRPr="00DE6080" w:rsidRDefault="006101F1" w:rsidP="00124757">
      <w:pPr>
        <w:widowControl/>
        <w:spacing w:after="0" w:line="240" w:lineRule="auto"/>
        <w:ind w:firstLine="375"/>
        <w:jc w:val="both"/>
        <w:rPr>
          <w:rFonts w:eastAsia="Times New Roman"/>
        </w:rPr>
      </w:pPr>
    </w:p>
    <w:p w14:paraId="0FD9BA8C" w14:textId="459315A5" w:rsidR="00F36C37" w:rsidRPr="00DE6080" w:rsidRDefault="00F36C37" w:rsidP="005D3F43">
      <w:pPr>
        <w:widowControl/>
        <w:spacing w:after="0" w:line="240" w:lineRule="auto"/>
        <w:ind w:firstLine="720"/>
        <w:jc w:val="both"/>
        <w:rPr>
          <w:rFonts w:eastAsia="Times New Roman"/>
        </w:rPr>
      </w:pPr>
      <w:bookmarkStart w:id="1" w:name="_Hlk124745969"/>
      <w:bookmarkStart w:id="2" w:name="_Hlk216959681"/>
      <w:r w:rsidRPr="00DE6080">
        <w:rPr>
          <w:rFonts w:eastAsia="Times New Roman"/>
        </w:rPr>
        <w:t>Maksātnespējas kontroles dienestā 2026. gada 16. janvārī saņemt</w:t>
      </w:r>
      <w:bookmarkStart w:id="3" w:name="_Hlk19704423"/>
      <w:bookmarkStart w:id="4" w:name="_Hlk535490248"/>
      <w:r w:rsidRPr="00DE6080">
        <w:rPr>
          <w:rFonts w:eastAsia="Times New Roman"/>
        </w:rPr>
        <w:t xml:space="preserve">a </w:t>
      </w:r>
      <w:bookmarkStart w:id="5" w:name="_Hlk133491060"/>
      <w:bookmarkStart w:id="6" w:name="_Hlk83124885"/>
      <w:bookmarkStart w:id="7" w:name="_Hlk104991128"/>
      <w:r w:rsidR="002F0761" w:rsidRPr="00DE6080">
        <w:rPr>
          <w:rFonts w:eastAsia="Times New Roman"/>
        </w:rPr>
        <w:t>/Pers. A/</w:t>
      </w:r>
      <w:r w:rsidRPr="00DE6080">
        <w:rPr>
          <w:rFonts w:eastAsia="Times New Roman"/>
        </w:rPr>
        <w:t xml:space="preserve"> (turpmāk – Iesniedzējs) 2026. gada 16. janvāra sūdzība</w:t>
      </w:r>
      <w:bookmarkEnd w:id="5"/>
      <w:r w:rsidRPr="00DE6080">
        <w:rPr>
          <w:rFonts w:eastAsia="Times New Roman"/>
        </w:rPr>
        <w:t xml:space="preserve"> </w:t>
      </w:r>
      <w:bookmarkEnd w:id="3"/>
      <w:bookmarkEnd w:id="4"/>
      <w:bookmarkEnd w:id="6"/>
      <w:bookmarkEnd w:id="7"/>
      <w:r w:rsidRPr="00DE6080">
        <w:rPr>
          <w:rFonts w:eastAsia="Times New Roman"/>
        </w:rPr>
        <w:t>(turpmāk – Sūdzība) par maksātnespējas procesa administrator</w:t>
      </w:r>
      <w:r w:rsidR="009D43CB" w:rsidRPr="00DE6080">
        <w:rPr>
          <w:rFonts w:eastAsia="Times New Roman"/>
        </w:rPr>
        <w:t xml:space="preserve">u </w:t>
      </w:r>
      <w:r w:rsidR="005D3F43" w:rsidRPr="00DE6080">
        <w:rPr>
          <w:rFonts w:eastAsia="Times New Roman"/>
        </w:rPr>
        <w:t>(turpmāk – </w:t>
      </w:r>
      <w:r w:rsidR="00F34666" w:rsidRPr="00DE6080">
        <w:rPr>
          <w:rFonts w:eastAsia="Times New Roman"/>
        </w:rPr>
        <w:t>administrators)</w:t>
      </w:r>
      <w:r w:rsidR="00626A67" w:rsidRPr="00DE6080">
        <w:t xml:space="preserve"> </w:t>
      </w:r>
      <w:r w:rsidR="002F0761" w:rsidRPr="00DE6080">
        <w:rPr>
          <w:rFonts w:eastAsia="Times New Roman"/>
        </w:rPr>
        <w:t>/Administrators/</w:t>
      </w:r>
      <w:r w:rsidR="00626A67" w:rsidRPr="00DE6080">
        <w:rPr>
          <w:rFonts w:eastAsia="Times New Roman"/>
        </w:rPr>
        <w:t>,</w:t>
      </w:r>
      <w:r w:rsidRPr="00DE6080">
        <w:rPr>
          <w:rFonts w:eastAsia="Times New Roman"/>
        </w:rPr>
        <w:t xml:space="preserve"> </w:t>
      </w:r>
      <w:r w:rsidR="002F0761" w:rsidRPr="00DE6080">
        <w:rPr>
          <w:rFonts w:eastAsia="Times New Roman"/>
        </w:rPr>
        <w:t>/</w:t>
      </w:r>
      <w:r w:rsidR="00626A67" w:rsidRPr="00DE6080">
        <w:rPr>
          <w:rFonts w:eastAsia="Times New Roman"/>
        </w:rPr>
        <w:t xml:space="preserve">amata apliecības </w:t>
      </w:r>
      <w:r w:rsidR="002F0761" w:rsidRPr="00DE6080">
        <w:rPr>
          <w:rFonts w:eastAsia="Times New Roman"/>
        </w:rPr>
        <w:t>numurs/</w:t>
      </w:r>
      <w:r w:rsidR="00626A67" w:rsidRPr="00DE6080">
        <w:rPr>
          <w:rFonts w:eastAsia="Times New Roman"/>
        </w:rPr>
        <w:t>,</w:t>
      </w:r>
      <w:r w:rsidR="001710CF" w:rsidRPr="00DE6080">
        <w:rPr>
          <w:rFonts w:eastAsia="Times New Roman"/>
        </w:rPr>
        <w:t xml:space="preserve"> (turpmāk – Administratore)</w:t>
      </w:r>
      <w:r w:rsidRPr="00DE6080">
        <w:rPr>
          <w:rFonts w:eastAsia="Times New Roman"/>
        </w:rPr>
        <w:t xml:space="preserve"> rīcību </w:t>
      </w:r>
      <w:r w:rsidR="002F0761" w:rsidRPr="00DE6080">
        <w:rPr>
          <w:rFonts w:eastAsia="Times New Roman"/>
        </w:rPr>
        <w:t>/</w:t>
      </w:r>
      <w:r w:rsidRPr="00DE6080">
        <w:rPr>
          <w:rFonts w:eastAsia="Times New Roman"/>
        </w:rPr>
        <w:t>SIA "</w:t>
      </w:r>
      <w:r w:rsidR="002F0761" w:rsidRPr="00DE6080">
        <w:rPr>
          <w:rFonts w:eastAsia="Times New Roman"/>
        </w:rPr>
        <w:t>Nosaukums A</w:t>
      </w:r>
      <w:r w:rsidRPr="00DE6080">
        <w:rPr>
          <w:rFonts w:eastAsia="Times New Roman"/>
        </w:rPr>
        <w:t>"</w:t>
      </w:r>
      <w:r w:rsidR="002F0761" w:rsidRPr="00DE6080">
        <w:rPr>
          <w:rFonts w:eastAsia="Times New Roman"/>
        </w:rPr>
        <w:t>/</w:t>
      </w:r>
      <w:r w:rsidRPr="00DE6080">
        <w:rPr>
          <w:rFonts w:eastAsia="Times New Roman"/>
        </w:rPr>
        <w:t xml:space="preserve">, </w:t>
      </w:r>
      <w:r w:rsidR="002F0761" w:rsidRPr="00DE6080">
        <w:rPr>
          <w:rFonts w:eastAsia="Times New Roman"/>
        </w:rPr>
        <w:t>/</w:t>
      </w:r>
      <w:r w:rsidRPr="00DE6080">
        <w:rPr>
          <w:rFonts w:eastAsia="Times New Roman"/>
        </w:rPr>
        <w:t xml:space="preserve">reģistrācijas </w:t>
      </w:r>
      <w:r w:rsidR="002F0761" w:rsidRPr="00DE6080">
        <w:rPr>
          <w:rFonts w:eastAsia="Times New Roman"/>
        </w:rPr>
        <w:t>numurs/</w:t>
      </w:r>
      <w:r w:rsidRPr="00DE6080">
        <w:rPr>
          <w:rFonts w:eastAsia="Times New Roman"/>
        </w:rPr>
        <w:t xml:space="preserve">, </w:t>
      </w:r>
      <w:r w:rsidR="001710CF" w:rsidRPr="00DE6080">
        <w:rPr>
          <w:rFonts w:eastAsia="Times New Roman"/>
        </w:rPr>
        <w:t xml:space="preserve">(turpmāk – Parādnieks) </w:t>
      </w:r>
      <w:r w:rsidRPr="00DE6080">
        <w:rPr>
          <w:rFonts w:eastAsia="Times New Roman"/>
        </w:rPr>
        <w:t>maksātnespējas procesā.</w:t>
      </w:r>
    </w:p>
    <w:bookmarkEnd w:id="1"/>
    <w:bookmarkEnd w:id="2"/>
    <w:p w14:paraId="0991A34D" w14:textId="77777777" w:rsidR="00E30B07" w:rsidRPr="00DE6080" w:rsidRDefault="006101F1" w:rsidP="00124757">
      <w:pPr>
        <w:widowControl/>
        <w:spacing w:after="0" w:line="240" w:lineRule="auto"/>
        <w:ind w:firstLine="709"/>
        <w:jc w:val="both"/>
        <w:rPr>
          <w:rFonts w:eastAsia="Times New Roman"/>
        </w:rPr>
      </w:pPr>
      <w:r w:rsidRPr="00DE6080">
        <w:rPr>
          <w:rFonts w:eastAsia="Times New Roman"/>
        </w:rPr>
        <w:t xml:space="preserve">Izskatot Maksātnespējas kontroles dienesta rīcībā esošo informāciju par </w:t>
      </w:r>
      <w:r w:rsidR="00D207A0" w:rsidRPr="00DE6080">
        <w:rPr>
          <w:rFonts w:eastAsia="Times New Roman"/>
        </w:rPr>
        <w:t>Iesniedzēja</w:t>
      </w:r>
      <w:r w:rsidRPr="00DE6080">
        <w:rPr>
          <w:rFonts w:eastAsia="Times New Roman"/>
        </w:rPr>
        <w:t xml:space="preserve"> maksātnespējas procesa gaitu, </w:t>
      </w:r>
      <w:r w:rsidRPr="00DE6080">
        <w:rPr>
          <w:rFonts w:eastAsia="Times New Roman"/>
          <w:b/>
        </w:rPr>
        <w:t xml:space="preserve">konstatēts </w:t>
      </w:r>
      <w:r w:rsidRPr="00DE6080">
        <w:rPr>
          <w:rFonts w:eastAsia="Times New Roman"/>
        </w:rPr>
        <w:t>turpmāk minētais.</w:t>
      </w:r>
    </w:p>
    <w:p w14:paraId="35EFAFAD" w14:textId="1D96B307" w:rsidR="00063AAB" w:rsidRPr="00DE6080" w:rsidRDefault="006101F1" w:rsidP="00124757">
      <w:pPr>
        <w:autoSpaceDE w:val="0"/>
        <w:autoSpaceDN w:val="0"/>
        <w:adjustRightInd w:val="0"/>
        <w:spacing w:after="0" w:line="240" w:lineRule="auto"/>
        <w:ind w:firstLine="709"/>
        <w:jc w:val="both"/>
        <w:rPr>
          <w:rFonts w:eastAsia="Times New Roman"/>
        </w:rPr>
      </w:pPr>
      <w:r w:rsidRPr="00DE6080">
        <w:rPr>
          <w:rFonts w:eastAsia="Times New Roman"/>
        </w:rPr>
        <w:t>[1] </w:t>
      </w:r>
      <w:r w:rsidR="00063AAB" w:rsidRPr="00DE6080">
        <w:rPr>
          <w:rFonts w:eastAsia="Times New Roman"/>
        </w:rPr>
        <w:t xml:space="preserve">Ar </w:t>
      </w:r>
      <w:r w:rsidR="002F0761" w:rsidRPr="00DE6080">
        <w:rPr>
          <w:rFonts w:eastAsia="Times New Roman"/>
        </w:rPr>
        <w:t>/tiesas nosaukums/</w:t>
      </w:r>
      <w:r w:rsidR="00063AAB" w:rsidRPr="00DE6080">
        <w:rPr>
          <w:rFonts w:eastAsia="Times New Roman"/>
        </w:rPr>
        <w:t xml:space="preserve"> </w:t>
      </w:r>
      <w:r w:rsidR="002F0761" w:rsidRPr="00DE6080">
        <w:rPr>
          <w:rFonts w:eastAsia="Times New Roman"/>
        </w:rPr>
        <w:t>/datums/</w:t>
      </w:r>
      <w:r w:rsidR="00063AAB" w:rsidRPr="00DE6080">
        <w:rPr>
          <w:rFonts w:eastAsia="Times New Roman"/>
        </w:rPr>
        <w:t xml:space="preserve"> spriedumu lietā </w:t>
      </w:r>
      <w:r w:rsidR="002F0761" w:rsidRPr="00DE6080">
        <w:rPr>
          <w:rFonts w:eastAsia="Times New Roman"/>
        </w:rPr>
        <w:t>/lietas numurs/</w:t>
      </w:r>
      <w:r w:rsidR="00063AAB" w:rsidRPr="00DE6080">
        <w:rPr>
          <w:rFonts w:eastAsia="Times New Roman"/>
        </w:rPr>
        <w:t xml:space="preserve"> pasludināts Parādnieka maksātnespējas process</w:t>
      </w:r>
      <w:r w:rsidR="001154AE" w:rsidRPr="00DE6080">
        <w:rPr>
          <w:rFonts w:eastAsia="Times New Roman"/>
        </w:rPr>
        <w:t xml:space="preserve"> un par </w:t>
      </w:r>
      <w:r w:rsidR="00063AAB" w:rsidRPr="00DE6080">
        <w:rPr>
          <w:rFonts w:eastAsia="Times New Roman"/>
        </w:rPr>
        <w:t>Parādnieka maksātnespējas administratoru iecelt</w:t>
      </w:r>
      <w:r w:rsidR="005217DF" w:rsidRPr="00DE6080">
        <w:rPr>
          <w:rFonts w:eastAsia="Times New Roman"/>
        </w:rPr>
        <w:t>a</w:t>
      </w:r>
      <w:r w:rsidR="00063AAB" w:rsidRPr="00DE6080">
        <w:rPr>
          <w:rFonts w:eastAsia="Times New Roman"/>
        </w:rPr>
        <w:t xml:space="preserve"> Administrator</w:t>
      </w:r>
      <w:r w:rsidR="005217DF" w:rsidRPr="00DE6080">
        <w:rPr>
          <w:rFonts w:eastAsia="Times New Roman"/>
        </w:rPr>
        <w:t>e</w:t>
      </w:r>
      <w:r w:rsidR="00063AAB" w:rsidRPr="00DE6080">
        <w:rPr>
          <w:rFonts w:eastAsia="Times New Roman"/>
        </w:rPr>
        <w:t>.</w:t>
      </w:r>
    </w:p>
    <w:p w14:paraId="2C1A4174" w14:textId="0FA3222D" w:rsidR="00B439C2" w:rsidRPr="00DE6080" w:rsidRDefault="005366BB" w:rsidP="00124757">
      <w:pPr>
        <w:widowControl/>
        <w:spacing w:after="0" w:line="240" w:lineRule="auto"/>
        <w:ind w:firstLine="709"/>
        <w:jc w:val="both"/>
        <w:rPr>
          <w:rFonts w:eastAsia="Times New Roman"/>
        </w:rPr>
      </w:pPr>
      <w:r w:rsidRPr="00DE6080">
        <w:t>[2]</w:t>
      </w:r>
      <w:r w:rsidR="00D24348" w:rsidRPr="00DE6080">
        <w:t> </w:t>
      </w:r>
      <w:r w:rsidR="00D338FF" w:rsidRPr="00DE6080">
        <w:rPr>
          <w:rFonts w:eastAsia="Times New Roman"/>
        </w:rPr>
        <w:t>Sūdzībā norādīts turpmākais.</w:t>
      </w:r>
    </w:p>
    <w:p w14:paraId="3FCB31C9" w14:textId="37AD8CF9" w:rsidR="00A73225" w:rsidRPr="00DE6080" w:rsidRDefault="00897D68" w:rsidP="00897D68">
      <w:pPr>
        <w:widowControl/>
        <w:spacing w:after="0" w:line="240" w:lineRule="auto"/>
        <w:ind w:firstLine="709"/>
        <w:jc w:val="both"/>
        <w:rPr>
          <w:rFonts w:eastAsia="Times New Roman"/>
        </w:rPr>
      </w:pPr>
      <w:r w:rsidRPr="00DE6080">
        <w:rPr>
          <w:rFonts w:eastAsia="Times New Roman"/>
        </w:rPr>
        <w:t xml:space="preserve">Iesniedzējs Parādnieka maksātnespējas procesā ir </w:t>
      </w:r>
      <w:r w:rsidR="00A73225" w:rsidRPr="00DE6080">
        <w:rPr>
          <w:rFonts w:eastAsia="Aptos"/>
          <w:lang w:eastAsia="en-US"/>
        </w:rPr>
        <w:t>iecelts par parādnieka pārstāvi.</w:t>
      </w:r>
    </w:p>
    <w:p w14:paraId="00119FF9" w14:textId="33422F64" w:rsidR="00A73225" w:rsidRPr="00DE6080" w:rsidRDefault="00111CF3" w:rsidP="00AD6EAC">
      <w:pPr>
        <w:widowControl/>
        <w:spacing w:after="0" w:line="240" w:lineRule="auto"/>
        <w:ind w:firstLine="709"/>
        <w:jc w:val="both"/>
        <w:rPr>
          <w:rFonts w:eastAsia="Aptos"/>
          <w:lang w:eastAsia="en-US"/>
        </w:rPr>
      </w:pPr>
      <w:r w:rsidRPr="00DE6080">
        <w:rPr>
          <w:rFonts w:eastAsia="Aptos"/>
          <w:lang w:eastAsia="en-US"/>
        </w:rPr>
        <w:t>Iesniedzēja r</w:t>
      </w:r>
      <w:r w:rsidR="00A73225" w:rsidRPr="00DE6080">
        <w:rPr>
          <w:rFonts w:eastAsia="Aptos"/>
          <w:lang w:eastAsia="en-US"/>
        </w:rPr>
        <w:t xml:space="preserve">īcībā ir nonākusi </w:t>
      </w:r>
      <w:r w:rsidRPr="00DE6080">
        <w:rPr>
          <w:rFonts w:eastAsia="Aptos"/>
          <w:lang w:eastAsia="en-US"/>
        </w:rPr>
        <w:t>Administratores</w:t>
      </w:r>
      <w:r w:rsidR="00A73225" w:rsidRPr="00DE6080">
        <w:rPr>
          <w:rFonts w:eastAsia="Aptos"/>
          <w:lang w:eastAsia="en-US"/>
        </w:rPr>
        <w:t xml:space="preserve"> 2025.</w:t>
      </w:r>
      <w:r w:rsidRPr="00DE6080">
        <w:rPr>
          <w:rFonts w:eastAsia="Aptos"/>
          <w:lang w:eastAsia="en-US"/>
        </w:rPr>
        <w:t> </w:t>
      </w:r>
      <w:r w:rsidR="00A73225" w:rsidRPr="00DE6080">
        <w:rPr>
          <w:rFonts w:eastAsia="Aptos"/>
          <w:lang w:eastAsia="en-US"/>
        </w:rPr>
        <w:t>gada 16.</w:t>
      </w:r>
      <w:r w:rsidRPr="00DE6080">
        <w:rPr>
          <w:rFonts w:eastAsia="Aptos"/>
          <w:lang w:eastAsia="en-US"/>
        </w:rPr>
        <w:t> </w:t>
      </w:r>
      <w:r w:rsidR="00A73225" w:rsidRPr="00DE6080">
        <w:rPr>
          <w:rFonts w:eastAsia="Aptos"/>
          <w:lang w:eastAsia="en-US"/>
        </w:rPr>
        <w:t xml:space="preserve">decembra atbildes vēstule </w:t>
      </w:r>
      <w:r w:rsidR="002F0761" w:rsidRPr="00DE6080">
        <w:rPr>
          <w:rFonts w:eastAsia="Aptos"/>
          <w:lang w:eastAsia="en-US"/>
        </w:rPr>
        <w:t xml:space="preserve">/numurs/ </w:t>
      </w:r>
      <w:r w:rsidR="00A73225" w:rsidRPr="00DE6080">
        <w:rPr>
          <w:rFonts w:eastAsia="Aptos"/>
          <w:lang w:eastAsia="en-US"/>
        </w:rPr>
        <w:t>(turpmāk</w:t>
      </w:r>
      <w:r w:rsidR="00FF2CC2" w:rsidRPr="00DE6080">
        <w:rPr>
          <w:rFonts w:eastAsia="Aptos"/>
          <w:lang w:eastAsia="en-US"/>
        </w:rPr>
        <w:t> – </w:t>
      </w:r>
      <w:r w:rsidR="00A73225" w:rsidRPr="00DE6080">
        <w:rPr>
          <w:rFonts w:eastAsia="Aptos"/>
          <w:lang w:eastAsia="en-US"/>
        </w:rPr>
        <w:t xml:space="preserve">Vēstule) kreditoram </w:t>
      </w:r>
      <w:r w:rsidR="002F0761" w:rsidRPr="00DE6080">
        <w:rPr>
          <w:rFonts w:eastAsia="Aptos"/>
          <w:lang w:eastAsia="en-US"/>
        </w:rPr>
        <w:t>/</w:t>
      </w:r>
      <w:r w:rsidR="00A73225" w:rsidRPr="00DE6080">
        <w:rPr>
          <w:rFonts w:eastAsia="Aptos"/>
          <w:lang w:eastAsia="en-US"/>
        </w:rPr>
        <w:t>SIA</w:t>
      </w:r>
      <w:r w:rsidR="004C79A5" w:rsidRPr="00DE6080">
        <w:rPr>
          <w:rFonts w:eastAsia="Aptos"/>
          <w:lang w:eastAsia="en-US"/>
        </w:rPr>
        <w:t> "</w:t>
      </w:r>
      <w:r w:rsidR="002F0761" w:rsidRPr="00DE6080">
        <w:rPr>
          <w:rFonts w:eastAsia="Aptos"/>
          <w:lang w:eastAsia="en-US"/>
        </w:rPr>
        <w:t>Nosaukums B</w:t>
      </w:r>
      <w:r w:rsidR="004C79A5" w:rsidRPr="00DE6080">
        <w:rPr>
          <w:rFonts w:eastAsia="Aptos"/>
          <w:lang w:eastAsia="en-US"/>
        </w:rPr>
        <w:t>"</w:t>
      </w:r>
      <w:r w:rsidR="002F0761" w:rsidRPr="00DE6080">
        <w:rPr>
          <w:rFonts w:eastAsia="Aptos"/>
          <w:lang w:eastAsia="en-US"/>
        </w:rPr>
        <w:t>/</w:t>
      </w:r>
      <w:r w:rsidR="00A73225" w:rsidRPr="00DE6080">
        <w:rPr>
          <w:rFonts w:eastAsia="Aptos"/>
          <w:lang w:eastAsia="en-US"/>
        </w:rPr>
        <w:t xml:space="preserve">, </w:t>
      </w:r>
      <w:r w:rsidR="002F0761" w:rsidRPr="00DE6080">
        <w:rPr>
          <w:rFonts w:eastAsia="Aptos"/>
          <w:lang w:eastAsia="en-US"/>
        </w:rPr>
        <w:t>/</w:t>
      </w:r>
      <w:r w:rsidR="00A73225" w:rsidRPr="00DE6080">
        <w:rPr>
          <w:rFonts w:eastAsia="Aptos"/>
          <w:lang w:eastAsia="en-US"/>
        </w:rPr>
        <w:t>reģ</w:t>
      </w:r>
      <w:r w:rsidR="004C79A5" w:rsidRPr="00DE6080">
        <w:rPr>
          <w:rFonts w:eastAsia="Aptos"/>
          <w:lang w:eastAsia="en-US"/>
        </w:rPr>
        <w:t>istrācijas</w:t>
      </w:r>
      <w:r w:rsidR="00A73225" w:rsidRPr="00DE6080">
        <w:rPr>
          <w:rFonts w:eastAsia="Aptos"/>
          <w:lang w:eastAsia="en-US"/>
        </w:rPr>
        <w:t xml:space="preserve"> </w:t>
      </w:r>
      <w:r w:rsidR="002F0761" w:rsidRPr="00DE6080">
        <w:rPr>
          <w:rFonts w:eastAsia="Aptos"/>
          <w:lang w:eastAsia="en-US"/>
        </w:rPr>
        <w:t>numurs/</w:t>
      </w:r>
      <w:r w:rsidR="004C79A5" w:rsidRPr="00DE6080">
        <w:rPr>
          <w:rFonts w:eastAsia="Aptos"/>
          <w:lang w:eastAsia="en-US"/>
        </w:rPr>
        <w:t>,</w:t>
      </w:r>
      <w:r w:rsidR="00A73225" w:rsidRPr="00DE6080">
        <w:rPr>
          <w:rFonts w:eastAsia="Aptos"/>
          <w:lang w:eastAsia="en-US"/>
        </w:rPr>
        <w:t xml:space="preserve"> (turpmāk</w:t>
      </w:r>
      <w:r w:rsidR="00AD6EAC" w:rsidRPr="00DE6080">
        <w:rPr>
          <w:rFonts w:eastAsia="Aptos"/>
          <w:lang w:eastAsia="en-US"/>
        </w:rPr>
        <w:t> –</w:t>
      </w:r>
      <w:r w:rsidR="00AD6EAC" w:rsidRPr="00DE6080">
        <w:t> </w:t>
      </w:r>
      <w:r w:rsidR="00A73225" w:rsidRPr="00DE6080">
        <w:rPr>
          <w:rFonts w:eastAsia="Aptos"/>
          <w:lang w:eastAsia="en-US"/>
        </w:rPr>
        <w:t>Kreditors)</w:t>
      </w:r>
      <w:r w:rsidR="00AD6EAC" w:rsidRPr="00DE6080">
        <w:rPr>
          <w:rFonts w:eastAsia="Aptos"/>
          <w:lang w:eastAsia="en-US"/>
        </w:rPr>
        <w:t xml:space="preserve">. Vēstulē </w:t>
      </w:r>
      <w:r w:rsidR="00A73225" w:rsidRPr="00DE6080">
        <w:rPr>
          <w:rFonts w:eastAsia="Aptos"/>
          <w:lang w:eastAsia="en-US"/>
        </w:rPr>
        <w:t xml:space="preserve">Administratore sniedz Kreditoram informāciju par </w:t>
      </w:r>
      <w:r w:rsidR="00AD6EAC" w:rsidRPr="00DE6080">
        <w:rPr>
          <w:rFonts w:eastAsia="Aptos"/>
          <w:lang w:eastAsia="en-US"/>
        </w:rPr>
        <w:t>Iesniedzēja</w:t>
      </w:r>
      <w:r w:rsidR="00A73225" w:rsidRPr="00DE6080">
        <w:rPr>
          <w:rFonts w:eastAsia="Aptos"/>
          <w:lang w:eastAsia="en-US"/>
        </w:rPr>
        <w:t xml:space="preserve"> mantisko stāvokli.</w:t>
      </w:r>
    </w:p>
    <w:p w14:paraId="1A3A4E2C" w14:textId="2CDD1B77" w:rsidR="00A73225" w:rsidRPr="00DE6080" w:rsidRDefault="00EF2CCE" w:rsidP="00DA6D72">
      <w:pPr>
        <w:widowControl/>
        <w:spacing w:after="0" w:line="240" w:lineRule="auto"/>
        <w:ind w:firstLine="709"/>
        <w:jc w:val="both"/>
        <w:rPr>
          <w:rFonts w:eastAsia="Aptos"/>
          <w:i/>
          <w:iCs/>
          <w:lang w:eastAsia="en-US"/>
        </w:rPr>
      </w:pPr>
      <w:r w:rsidRPr="00DE6080">
        <w:rPr>
          <w:rFonts w:eastAsia="Aptos"/>
          <w:lang w:eastAsia="en-US"/>
        </w:rPr>
        <w:t>[2.1] </w:t>
      </w:r>
      <w:r w:rsidR="00A73225" w:rsidRPr="00DE6080">
        <w:rPr>
          <w:rFonts w:eastAsia="Aptos"/>
          <w:lang w:eastAsia="en-US"/>
        </w:rPr>
        <w:t xml:space="preserve">Maksātnespējas kontroles dienests savos skaidrojumos ir norādījis, ka </w:t>
      </w:r>
      <w:r w:rsidR="00A73225" w:rsidRPr="00DE6080">
        <w:rPr>
          <w:rFonts w:eastAsia="Aptos"/>
          <w:i/>
          <w:iCs/>
          <w:lang w:eastAsia="en-US"/>
        </w:rPr>
        <w:t>administratoram, vērtējot informācijas pieprasījuma pamatotību, ir jāizvērtē, vai pieprasītā informācija nesatur fizisko personu datus atbilstoši Eiropas Parlamenta un Padomes Regulas (ES) 2016/679 (2016.</w:t>
      </w:r>
      <w:r w:rsidR="00DA6D72" w:rsidRPr="00DE6080">
        <w:rPr>
          <w:rFonts w:eastAsia="Aptos"/>
          <w:i/>
          <w:iCs/>
          <w:lang w:eastAsia="en-US"/>
        </w:rPr>
        <w:t> </w:t>
      </w:r>
      <w:r w:rsidR="00A73225" w:rsidRPr="00DE6080">
        <w:rPr>
          <w:rFonts w:eastAsia="Aptos"/>
          <w:i/>
          <w:iCs/>
          <w:lang w:eastAsia="en-US"/>
        </w:rPr>
        <w:t>gada 27.</w:t>
      </w:r>
      <w:r w:rsidR="00DA6D72" w:rsidRPr="00DE6080">
        <w:rPr>
          <w:rFonts w:eastAsia="Aptos"/>
          <w:i/>
          <w:iCs/>
          <w:lang w:eastAsia="en-US"/>
        </w:rPr>
        <w:t> </w:t>
      </w:r>
      <w:r w:rsidR="00A73225" w:rsidRPr="00DE6080">
        <w:rPr>
          <w:rFonts w:eastAsia="Aptos"/>
          <w:i/>
          <w:iCs/>
          <w:lang w:eastAsia="en-US"/>
        </w:rPr>
        <w:t>aprīlis) par fizisku personu aizsardzību attiecībā uz personas datu apstrādi un šādu datu brīvu apriti un ar ko atceļ Direktīvu 95/46/EK (Vispārīgā datu aizsardzības regula) (turpmāk tekstā</w:t>
      </w:r>
      <w:r w:rsidR="00DA6D72" w:rsidRPr="00DE6080">
        <w:rPr>
          <w:rFonts w:eastAsia="Aptos"/>
          <w:i/>
          <w:iCs/>
          <w:lang w:eastAsia="en-US"/>
        </w:rPr>
        <w:t> – </w:t>
      </w:r>
      <w:r w:rsidR="00A73225" w:rsidRPr="00DE6080">
        <w:rPr>
          <w:rFonts w:eastAsia="Aptos"/>
          <w:i/>
          <w:iCs/>
          <w:lang w:eastAsia="en-US"/>
        </w:rPr>
        <w:t>Regula (ES) 2016/679).</w:t>
      </w:r>
    </w:p>
    <w:p w14:paraId="25FBA262" w14:textId="5308DF42" w:rsidR="00A73225" w:rsidRPr="00DE6080" w:rsidRDefault="00A73225" w:rsidP="00243FD1">
      <w:pPr>
        <w:widowControl/>
        <w:spacing w:after="0" w:line="240" w:lineRule="auto"/>
        <w:ind w:firstLine="709"/>
        <w:jc w:val="both"/>
        <w:rPr>
          <w:rFonts w:eastAsia="Aptos"/>
          <w:i/>
          <w:iCs/>
          <w:lang w:eastAsia="en-US"/>
        </w:rPr>
      </w:pPr>
      <w:r w:rsidRPr="00DE6080">
        <w:rPr>
          <w:rFonts w:eastAsia="Aptos"/>
          <w:i/>
          <w:iCs/>
          <w:lang w:eastAsia="en-US"/>
        </w:rPr>
        <w:t>Savukārt, kas attiecas uz informāciju, kura satur personas datus, tad būtiski ņemt vērā, ka par personas datu apstrādes atbilstību Regulai (ES) 2016/679 ir atbildīgs pārzinis</w:t>
      </w:r>
      <w:r w:rsidR="00243FD1" w:rsidRPr="00DE6080">
        <w:rPr>
          <w:rFonts w:eastAsia="Aptos"/>
          <w:i/>
          <w:iCs/>
          <w:lang w:eastAsia="en-US"/>
        </w:rPr>
        <w:t> – </w:t>
      </w:r>
      <w:r w:rsidRPr="00DE6080">
        <w:rPr>
          <w:rFonts w:eastAsia="Aptos"/>
          <w:i/>
          <w:iCs/>
          <w:lang w:eastAsia="en-US"/>
        </w:rPr>
        <w:t xml:space="preserve">fiziska vai juridiska persona, publiska iestāde, aģentūra vai cita struktūra, kas viena pati vai kopīgi ar </w:t>
      </w:r>
      <w:r w:rsidRPr="00DE6080">
        <w:rPr>
          <w:rFonts w:eastAsia="Aptos"/>
          <w:i/>
          <w:iCs/>
          <w:lang w:eastAsia="en-US"/>
        </w:rPr>
        <w:lastRenderedPageBreak/>
        <w:t xml:space="preserve">citām nosaka personas datu apstrādes nolūkus un līdzekļus (tātad, konkrētajā maksātnespējas procesā ieceltais administrators). </w:t>
      </w:r>
    </w:p>
    <w:p w14:paraId="7E595D7B" w14:textId="77777777" w:rsidR="00A73225" w:rsidRPr="00DE6080" w:rsidRDefault="00A73225" w:rsidP="00A73225">
      <w:pPr>
        <w:widowControl/>
        <w:spacing w:after="0" w:line="240" w:lineRule="auto"/>
        <w:ind w:firstLine="709"/>
        <w:jc w:val="both"/>
        <w:rPr>
          <w:rFonts w:eastAsia="Aptos"/>
          <w:i/>
          <w:iCs/>
          <w:lang w:eastAsia="en-US"/>
        </w:rPr>
      </w:pPr>
      <w:r w:rsidRPr="00DE6080">
        <w:rPr>
          <w:rFonts w:eastAsia="Aptos"/>
          <w:i/>
          <w:iCs/>
          <w:lang w:eastAsia="en-US"/>
        </w:rPr>
        <w:t xml:space="preserve">No minētā izriet, ka visa informācija par esošo personas datu apstrādi (tai skaitā par personas datu apstrādes tiesisko pamatu, mērķi un apjomu) ir pārziņa rīcībā un tikai pārzinis var izvērtēt attiecīgos personas datu apstrādes aspektus. Administrators konkrētā maksātnespējas procesā ir datu pārzinis ar visiem no Regulas (ES) 2016/679 izrietošajiem pārziņa pienākumiem un atbildību, tajā skaitā nodrošinot datu apstrādes pārredzamības, pārskatatbildības u.c., principus atbilstoši Regulas (ES) 2016/679 noteikumiem. </w:t>
      </w:r>
    </w:p>
    <w:p w14:paraId="32CBF9AD" w14:textId="77777777" w:rsidR="00A73225" w:rsidRPr="00DE6080" w:rsidRDefault="00A73225" w:rsidP="00A73225">
      <w:pPr>
        <w:widowControl/>
        <w:spacing w:after="0" w:line="240" w:lineRule="auto"/>
        <w:ind w:firstLine="709"/>
        <w:jc w:val="both"/>
        <w:rPr>
          <w:rFonts w:eastAsia="Aptos"/>
          <w:i/>
          <w:iCs/>
          <w:lang w:eastAsia="en-US"/>
        </w:rPr>
      </w:pPr>
      <w:r w:rsidRPr="00DE6080">
        <w:rPr>
          <w:rFonts w:eastAsia="Aptos"/>
          <w:i/>
          <w:iCs/>
          <w:lang w:eastAsia="en-US"/>
        </w:rPr>
        <w:t>Gadījumā, ja administrators nav konstatējis tiesiskus šķēršļus izsniegt informāciju kreditoram, tad administratoram ir jānodrošina iespēja iepazīties ar pieprasīto informāciju, tajā skaitā, arī izsniegt dokumentu kopijas.</w:t>
      </w:r>
    </w:p>
    <w:p w14:paraId="6E5E53C4" w14:textId="128CE1FB" w:rsidR="00980540" w:rsidRPr="00DE6080" w:rsidRDefault="007C0C17" w:rsidP="00980540">
      <w:pPr>
        <w:widowControl/>
        <w:spacing w:after="0" w:line="240" w:lineRule="auto"/>
        <w:ind w:firstLine="709"/>
        <w:jc w:val="both"/>
        <w:rPr>
          <w:rFonts w:eastAsia="Aptos"/>
          <w:lang w:eastAsia="en-US"/>
        </w:rPr>
      </w:pPr>
      <w:r w:rsidRPr="00DE6080">
        <w:rPr>
          <w:rFonts w:eastAsia="Aptos"/>
          <w:lang w:eastAsia="en-US"/>
        </w:rPr>
        <w:t xml:space="preserve">Iesniedzējs </w:t>
      </w:r>
      <w:r w:rsidR="00980540" w:rsidRPr="00DE6080">
        <w:rPr>
          <w:rFonts w:eastAsia="Aptos"/>
          <w:lang w:eastAsia="en-US"/>
        </w:rPr>
        <w:t xml:space="preserve">atsaucas uz </w:t>
      </w:r>
      <w:r w:rsidR="00663B37" w:rsidRPr="00DE6080">
        <w:rPr>
          <w:rFonts w:eastAsia="Aptos"/>
          <w:lang w:eastAsia="en-US"/>
        </w:rPr>
        <w:t>Datu regulas</w:t>
      </w:r>
      <w:r w:rsidR="00BC017E" w:rsidRPr="00DE6080">
        <w:rPr>
          <w:rStyle w:val="Vresatsauce"/>
          <w:rFonts w:eastAsia="Aptos"/>
          <w:kern w:val="2"/>
          <w:lang w:eastAsia="en-US"/>
          <w14:ligatures w14:val="standardContextual"/>
        </w:rPr>
        <w:footnoteReference w:id="1"/>
      </w:r>
      <w:r w:rsidR="00A73225" w:rsidRPr="00DE6080">
        <w:rPr>
          <w:rFonts w:eastAsia="Aptos"/>
          <w:lang w:eastAsia="en-US"/>
        </w:rPr>
        <w:t xml:space="preserve"> 4.</w:t>
      </w:r>
      <w:r w:rsidR="00B91224" w:rsidRPr="00DE6080">
        <w:rPr>
          <w:rFonts w:eastAsia="Aptos"/>
          <w:lang w:eastAsia="en-US"/>
        </w:rPr>
        <w:t> </w:t>
      </w:r>
      <w:r w:rsidR="00A73225" w:rsidRPr="00DE6080">
        <w:rPr>
          <w:rFonts w:eastAsia="Aptos"/>
          <w:lang w:eastAsia="en-US"/>
        </w:rPr>
        <w:t>panta 1.</w:t>
      </w:r>
      <w:r w:rsidR="00B91224" w:rsidRPr="00DE6080">
        <w:rPr>
          <w:rFonts w:eastAsia="Aptos"/>
          <w:lang w:eastAsia="en-US"/>
        </w:rPr>
        <w:t> </w:t>
      </w:r>
      <w:r w:rsidR="00A73225" w:rsidRPr="00DE6080">
        <w:rPr>
          <w:rFonts w:eastAsia="Aptos"/>
          <w:lang w:eastAsia="en-US"/>
        </w:rPr>
        <w:t>punkt</w:t>
      </w:r>
      <w:r w:rsidR="00980540" w:rsidRPr="00DE6080">
        <w:rPr>
          <w:rFonts w:eastAsia="Aptos"/>
          <w:lang w:eastAsia="en-US"/>
        </w:rPr>
        <w:t xml:space="preserve">u un 6. panta </w:t>
      </w:r>
      <w:r w:rsidR="00E02D22" w:rsidRPr="00DE6080">
        <w:rPr>
          <w:rFonts w:eastAsia="Aptos"/>
          <w:lang w:eastAsia="en-US"/>
        </w:rPr>
        <w:t>1. punktu.</w:t>
      </w:r>
    </w:p>
    <w:p w14:paraId="776C19D3" w14:textId="418A3F58" w:rsidR="00A73225" w:rsidRPr="00DE6080" w:rsidRDefault="00F679E4" w:rsidP="00980540">
      <w:pPr>
        <w:widowControl/>
        <w:spacing w:after="0" w:line="240" w:lineRule="auto"/>
        <w:ind w:firstLine="709"/>
        <w:jc w:val="both"/>
        <w:rPr>
          <w:rFonts w:eastAsia="Aptos"/>
          <w:lang w:eastAsia="en-US"/>
        </w:rPr>
      </w:pPr>
      <w:r w:rsidRPr="00DE6080">
        <w:rPr>
          <w:rFonts w:eastAsia="Aptos"/>
          <w:lang w:eastAsia="en-US"/>
        </w:rPr>
        <w:t>"</w:t>
      </w:r>
      <w:r w:rsidR="00E02D22" w:rsidRPr="00DE6080">
        <w:rPr>
          <w:rFonts w:eastAsia="Aptos"/>
          <w:lang w:eastAsia="en-US"/>
        </w:rPr>
        <w:t>P</w:t>
      </w:r>
      <w:r w:rsidR="00A73225" w:rsidRPr="00DE6080">
        <w:rPr>
          <w:rFonts w:eastAsia="Aptos"/>
          <w:lang w:eastAsia="en-US"/>
        </w:rPr>
        <w:t>ersonas dati</w:t>
      </w:r>
      <w:r w:rsidRPr="00DE6080">
        <w:rPr>
          <w:rFonts w:eastAsia="Aptos"/>
          <w:lang w:eastAsia="en-US"/>
        </w:rPr>
        <w:t>"</w:t>
      </w:r>
      <w:r w:rsidR="00A73225" w:rsidRPr="00DE6080">
        <w:rPr>
          <w:rFonts w:eastAsia="Aptos"/>
          <w:lang w:eastAsia="en-US"/>
        </w:rPr>
        <w:t xml:space="preserve"> ir jebkura informācija, kas attiecas uz identificētu vai identificējamu fizisku personu (</w:t>
      </w:r>
      <w:r w:rsidR="00B85164" w:rsidRPr="00DE6080">
        <w:rPr>
          <w:rFonts w:eastAsia="Aptos"/>
          <w:lang w:eastAsia="en-US"/>
        </w:rPr>
        <w:t>"</w:t>
      </w:r>
      <w:r w:rsidR="00A73225" w:rsidRPr="00DE6080">
        <w:rPr>
          <w:rFonts w:eastAsia="Aptos"/>
          <w:lang w:eastAsia="en-US"/>
        </w:rPr>
        <w:t>datu subjekts</w:t>
      </w:r>
      <w:r w:rsidR="00B85164" w:rsidRPr="00DE6080">
        <w:rPr>
          <w:rFonts w:eastAsia="Aptos"/>
          <w:lang w:eastAsia="en-US"/>
        </w:rPr>
        <w:t>"</w:t>
      </w:r>
      <w:r w:rsidR="00A73225" w:rsidRPr="00DE6080">
        <w:rPr>
          <w:rFonts w:eastAsia="Aptos"/>
          <w:lang w:eastAsia="en-US"/>
        </w:rPr>
        <w:t>)</w:t>
      </w:r>
      <w:r w:rsidR="00E82688" w:rsidRPr="00DE6080">
        <w:rPr>
          <w:rFonts w:eastAsia="Aptos"/>
          <w:lang w:eastAsia="en-US"/>
        </w:rPr>
        <w:t>. I</w:t>
      </w:r>
      <w:r w:rsidR="00A73225" w:rsidRPr="00DE6080">
        <w:rPr>
          <w:rFonts w:eastAsia="Aptos"/>
          <w:lang w:eastAsia="en-US"/>
        </w:rPr>
        <w:t>dentificējama fiziska persona ir tāda, kuru var tieši vai netieši identificēt, jo īpaši atsaucoties uz identifikatoru</w:t>
      </w:r>
      <w:r w:rsidR="00E82688" w:rsidRPr="00DE6080">
        <w:rPr>
          <w:rFonts w:eastAsia="Aptos"/>
          <w:lang w:eastAsia="en-US"/>
        </w:rPr>
        <w:t>.</w:t>
      </w:r>
      <w:r w:rsidR="00A73225" w:rsidRPr="00DE6080">
        <w:rPr>
          <w:rFonts w:eastAsia="Aptos"/>
          <w:lang w:eastAsia="en-US"/>
        </w:rPr>
        <w:t xml:space="preserve"> </w:t>
      </w:r>
      <w:r w:rsidR="00E82688" w:rsidRPr="00DE6080">
        <w:rPr>
          <w:rFonts w:eastAsia="Aptos"/>
          <w:lang w:eastAsia="en-US"/>
        </w:rPr>
        <w:t>P</w:t>
      </w:r>
      <w:r w:rsidR="00A73225" w:rsidRPr="00DE6080">
        <w:rPr>
          <w:rFonts w:eastAsia="Aptos"/>
          <w:lang w:eastAsia="en-US"/>
        </w:rPr>
        <w:t>iemēram, minētās personas vārdu, uzvārdu, identifikācijas numuru, atrašanās vietas datiem, tiešsaistes identifikatoru vai vienu vai vairākiem minētajai fiziskajai personai raksturīgiem fiziskās, fizioloģiskās, ģenētiskās, garīgās, ekonomiskās, kultūras vai sociālās identitātes faktoriem.</w:t>
      </w:r>
      <w:r w:rsidR="00C72557" w:rsidRPr="00DE6080">
        <w:rPr>
          <w:rStyle w:val="Vresatsauce"/>
          <w:rFonts w:eastAsia="Aptos"/>
          <w:lang w:eastAsia="en-US"/>
        </w:rPr>
        <w:footnoteReference w:id="2"/>
      </w:r>
    </w:p>
    <w:p w14:paraId="079DC810" w14:textId="1BE56288" w:rsidR="00A73225" w:rsidRPr="00DE6080" w:rsidRDefault="00792F77" w:rsidP="002F3252">
      <w:pPr>
        <w:widowControl/>
        <w:spacing w:after="0" w:line="240" w:lineRule="auto"/>
        <w:ind w:firstLine="709"/>
        <w:jc w:val="both"/>
        <w:rPr>
          <w:rFonts w:eastAsia="Aptos"/>
          <w:lang w:eastAsia="en-US"/>
        </w:rPr>
      </w:pPr>
      <w:r w:rsidRPr="00DE6080">
        <w:rPr>
          <w:rFonts w:eastAsia="Aptos"/>
          <w:lang w:eastAsia="en-US"/>
        </w:rPr>
        <w:t>Datu</w:t>
      </w:r>
      <w:r w:rsidR="00A73225" w:rsidRPr="00DE6080">
        <w:rPr>
          <w:rFonts w:eastAsia="Aptos"/>
          <w:lang w:eastAsia="en-US"/>
        </w:rPr>
        <w:t xml:space="preserve"> apstrāde ir</w:t>
      </w:r>
      <w:r w:rsidR="00177641" w:rsidRPr="00DE6080">
        <w:rPr>
          <w:rFonts w:eastAsia="Aptos"/>
          <w:lang w:eastAsia="en-US"/>
        </w:rPr>
        <w:t xml:space="preserve"> atļauta un</w:t>
      </w:r>
      <w:r w:rsidR="00A73225" w:rsidRPr="00DE6080">
        <w:rPr>
          <w:rFonts w:eastAsia="Aptos"/>
          <w:lang w:eastAsia="en-US"/>
        </w:rPr>
        <w:t xml:space="preserve"> likumīga tikai tādā apmērā un tikai tad, ja ir piemērojams vismaz viens no </w:t>
      </w:r>
      <w:r w:rsidRPr="00DE6080">
        <w:rPr>
          <w:rFonts w:eastAsia="Aptos"/>
          <w:lang w:eastAsia="en-US"/>
        </w:rPr>
        <w:t>Datu regulas 6. panta 1. punktā</w:t>
      </w:r>
      <w:r w:rsidR="00A73225" w:rsidRPr="00DE6080">
        <w:rPr>
          <w:rFonts w:eastAsia="Aptos"/>
          <w:lang w:eastAsia="en-US"/>
        </w:rPr>
        <w:t xml:space="preserve"> minētajiem pamatojumiem</w:t>
      </w:r>
      <w:r w:rsidR="00EE3613" w:rsidRPr="00DE6080">
        <w:rPr>
          <w:rFonts w:eastAsia="Aptos"/>
          <w:lang w:eastAsia="en-US"/>
        </w:rPr>
        <w:t>.</w:t>
      </w:r>
      <w:r w:rsidR="00176BFF" w:rsidRPr="00DE6080">
        <w:rPr>
          <w:rStyle w:val="Vresatsauce"/>
          <w:rFonts w:eastAsia="Aptos"/>
          <w:lang w:eastAsia="en-US"/>
        </w:rPr>
        <w:footnoteReference w:id="3"/>
      </w:r>
      <w:r w:rsidR="002F3252" w:rsidRPr="00DE6080">
        <w:rPr>
          <w:rFonts w:eastAsia="Aptos"/>
          <w:lang w:eastAsia="en-US"/>
        </w:rPr>
        <w:t xml:space="preserve"> P</w:t>
      </w:r>
      <w:r w:rsidR="00A73225" w:rsidRPr="00DE6080">
        <w:rPr>
          <w:rFonts w:eastAsia="Aptos"/>
          <w:lang w:eastAsia="en-US"/>
        </w:rPr>
        <w:t>rasības attiecībā uz datu apstrādi, kas veicama, lai izpildītu uz pārzini attiecināmu juridisku pienākumu, uzdevumu, ko pārzinis veic sabiedrības interesēs, vai lai pārzinis varētu īstenot tam likumīgi piešķirtas oficiālās pilnvaras, ir noteiktas attiecīgo jomu regulējošos normatīvajos aktos.</w:t>
      </w:r>
      <w:r w:rsidR="00666DE5" w:rsidRPr="00DE6080">
        <w:rPr>
          <w:rStyle w:val="Vresatsauce"/>
          <w:rFonts w:eastAsia="Aptos"/>
          <w:lang w:eastAsia="en-US"/>
        </w:rPr>
        <w:footnoteReference w:id="4"/>
      </w:r>
    </w:p>
    <w:p w14:paraId="5E18D6F0" w14:textId="1CB04B24" w:rsidR="00A73225" w:rsidRPr="00DE6080" w:rsidRDefault="00EF2CCE" w:rsidP="00EF2CCE">
      <w:pPr>
        <w:widowControl/>
        <w:spacing w:after="0" w:line="240" w:lineRule="auto"/>
        <w:ind w:firstLine="709"/>
        <w:jc w:val="both"/>
        <w:rPr>
          <w:rFonts w:eastAsia="Aptos"/>
          <w:lang w:eastAsia="en-US"/>
        </w:rPr>
      </w:pPr>
      <w:r w:rsidRPr="00DE6080">
        <w:rPr>
          <w:rFonts w:eastAsia="Aptos"/>
          <w:lang w:eastAsia="en-US"/>
        </w:rPr>
        <w:t>[2.2] </w:t>
      </w:r>
      <w:r w:rsidR="00A73225" w:rsidRPr="00DE6080">
        <w:rPr>
          <w:rFonts w:eastAsia="Aptos"/>
          <w:lang w:eastAsia="en-US"/>
        </w:rPr>
        <w:t xml:space="preserve">No minētā regulējuma izriet, ka informācija par </w:t>
      </w:r>
      <w:r w:rsidR="00967B99" w:rsidRPr="00DE6080">
        <w:rPr>
          <w:rFonts w:eastAsia="Aptos"/>
          <w:lang w:eastAsia="en-US"/>
        </w:rPr>
        <w:t>Iesniedzēja</w:t>
      </w:r>
      <w:r w:rsidR="00A73225" w:rsidRPr="00DE6080">
        <w:rPr>
          <w:rFonts w:eastAsia="Aptos"/>
          <w:lang w:eastAsia="en-US"/>
        </w:rPr>
        <w:t xml:space="preserve"> kā Parādnieka valdes locek</w:t>
      </w:r>
      <w:r w:rsidR="00253E70" w:rsidRPr="00DE6080">
        <w:rPr>
          <w:rFonts w:eastAsia="Aptos"/>
          <w:lang w:eastAsia="en-US"/>
        </w:rPr>
        <w:t>ļa mantisko stāvokli</w:t>
      </w:r>
      <w:r w:rsidR="00A73225" w:rsidRPr="00DE6080">
        <w:rPr>
          <w:rFonts w:eastAsia="Aptos"/>
          <w:lang w:eastAsia="en-US"/>
        </w:rPr>
        <w:t xml:space="preserve"> ir izsniedzama saskaņā attiecīgo jomu regulējošajiem normatīvajiem aktiem</w:t>
      </w:r>
      <w:r w:rsidRPr="00DE6080">
        <w:rPr>
          <w:rFonts w:eastAsia="Aptos"/>
          <w:lang w:eastAsia="en-US"/>
        </w:rPr>
        <w:t> – </w:t>
      </w:r>
      <w:r w:rsidR="00A73225" w:rsidRPr="00DE6080">
        <w:rPr>
          <w:rFonts w:eastAsia="Aptos"/>
          <w:lang w:eastAsia="en-US"/>
        </w:rPr>
        <w:t>Maksātnespējas likumu</w:t>
      </w:r>
      <w:r w:rsidR="009E50C8" w:rsidRPr="00DE6080">
        <w:rPr>
          <w:rFonts w:eastAsia="Aptos"/>
          <w:lang w:eastAsia="en-US"/>
        </w:rPr>
        <w:t>,</w:t>
      </w:r>
      <w:r w:rsidR="00A73225" w:rsidRPr="00DE6080">
        <w:rPr>
          <w:rFonts w:eastAsia="Aptos"/>
          <w:lang w:eastAsia="en-US"/>
        </w:rPr>
        <w:t xml:space="preserve"> u.</w:t>
      </w:r>
      <w:r w:rsidRPr="00DE6080">
        <w:rPr>
          <w:rFonts w:eastAsia="Aptos"/>
          <w:lang w:eastAsia="en-US"/>
        </w:rPr>
        <w:t> </w:t>
      </w:r>
      <w:r w:rsidR="00A73225" w:rsidRPr="00DE6080">
        <w:rPr>
          <w:rFonts w:eastAsia="Aptos"/>
          <w:lang w:eastAsia="en-US"/>
        </w:rPr>
        <w:t>c.</w:t>
      </w:r>
    </w:p>
    <w:p w14:paraId="213038F6" w14:textId="6215AED9"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 xml:space="preserve">Tomēr, izvērtējot Vēstulē ietverto un Kreditoram izsniegto informāciju, </w:t>
      </w:r>
      <w:r w:rsidR="00EF2CCE" w:rsidRPr="00DE6080">
        <w:rPr>
          <w:rFonts w:eastAsia="Aptos"/>
          <w:lang w:eastAsia="en-US"/>
        </w:rPr>
        <w:t xml:space="preserve">Iesniedzējs </w:t>
      </w:r>
      <w:r w:rsidRPr="00DE6080">
        <w:rPr>
          <w:rFonts w:eastAsia="Aptos"/>
          <w:lang w:eastAsia="en-US"/>
        </w:rPr>
        <w:t>secin</w:t>
      </w:r>
      <w:r w:rsidR="00EF2CCE" w:rsidRPr="00DE6080">
        <w:rPr>
          <w:rFonts w:eastAsia="Aptos"/>
          <w:lang w:eastAsia="en-US"/>
        </w:rPr>
        <w:t>a</w:t>
      </w:r>
      <w:r w:rsidRPr="00DE6080">
        <w:rPr>
          <w:rFonts w:eastAsia="Aptos"/>
          <w:lang w:eastAsia="en-US"/>
        </w:rPr>
        <w:t>, ka Administratore nav ievērojusi fizisko personu datu apstrādes un maksātnespējas procesa normatīvo regulējumu.</w:t>
      </w:r>
    </w:p>
    <w:p w14:paraId="4943A6D0" w14:textId="4B85D7CA"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Kreditoram izsniedzamās informācijas apjoms ir reglamentēts Maksātnespējas likuma 81.</w:t>
      </w:r>
      <w:r w:rsidR="00EF2CCE" w:rsidRPr="00DE6080">
        <w:rPr>
          <w:rFonts w:eastAsia="Aptos"/>
          <w:lang w:eastAsia="en-US"/>
        </w:rPr>
        <w:t> </w:t>
      </w:r>
      <w:r w:rsidRPr="00DE6080">
        <w:rPr>
          <w:rFonts w:eastAsia="Aptos"/>
          <w:lang w:eastAsia="en-US"/>
        </w:rPr>
        <w:t>pantā. Saskaņā ar šī panta regulējumu juridiskās personas maksātnespējas procesa efektīvas un likumīgas gaitas nodrošināšanai administrators šajā likumā noteiktajā kārtībā ziņo kreditoriem par:</w:t>
      </w:r>
    </w:p>
    <w:p w14:paraId="522D82FD" w14:textId="7E7D3954"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1)</w:t>
      </w:r>
      <w:r w:rsidR="00EF2CCE" w:rsidRPr="00DE6080">
        <w:rPr>
          <w:rFonts w:eastAsia="Aptos"/>
          <w:lang w:eastAsia="en-US"/>
        </w:rPr>
        <w:t> </w:t>
      </w:r>
      <w:r w:rsidRPr="00DE6080">
        <w:rPr>
          <w:rFonts w:eastAsia="Aptos"/>
          <w:lang w:eastAsia="en-US"/>
        </w:rPr>
        <w:t>parādnieka mantas pārdošanas plānu;</w:t>
      </w:r>
    </w:p>
    <w:p w14:paraId="242A2A70" w14:textId="606C600C"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2)</w:t>
      </w:r>
      <w:r w:rsidR="00EF2CCE" w:rsidRPr="00DE6080">
        <w:rPr>
          <w:rFonts w:eastAsia="Aptos"/>
          <w:lang w:eastAsia="en-US"/>
        </w:rPr>
        <w:t> </w:t>
      </w:r>
      <w:r w:rsidRPr="00DE6080">
        <w:rPr>
          <w:rFonts w:eastAsia="Aptos"/>
          <w:lang w:eastAsia="en-US"/>
        </w:rPr>
        <w:t>mantas neesamību parādnieka uzņēmumā;</w:t>
      </w:r>
    </w:p>
    <w:p w14:paraId="357B72D2" w14:textId="79CD31CD"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3)</w:t>
      </w:r>
      <w:r w:rsidR="00EF2CCE" w:rsidRPr="00DE6080">
        <w:rPr>
          <w:rFonts w:eastAsia="Aptos"/>
          <w:lang w:eastAsia="en-US"/>
        </w:rPr>
        <w:t> </w:t>
      </w:r>
      <w:r w:rsidRPr="00DE6080">
        <w:rPr>
          <w:rFonts w:eastAsia="Aptos"/>
          <w:lang w:eastAsia="en-US"/>
        </w:rPr>
        <w:t>administratora atlīdzības apmēru;</w:t>
      </w:r>
    </w:p>
    <w:p w14:paraId="3D965950" w14:textId="2B3A699B"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4)</w:t>
      </w:r>
      <w:r w:rsidR="00EF2CCE" w:rsidRPr="00DE6080">
        <w:t> </w:t>
      </w:r>
      <w:r w:rsidRPr="00DE6080">
        <w:rPr>
          <w:rFonts w:eastAsia="Aptos"/>
          <w:lang w:eastAsia="en-US"/>
        </w:rPr>
        <w:t>juridiskās personas maksātnespējas procesa izdevumiem;</w:t>
      </w:r>
    </w:p>
    <w:p w14:paraId="664F5C5A" w14:textId="05ADC4B3"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5)</w:t>
      </w:r>
      <w:r w:rsidR="00EF2CCE" w:rsidRPr="00DE6080">
        <w:rPr>
          <w:rFonts w:eastAsia="Aptos"/>
          <w:lang w:eastAsia="en-US"/>
        </w:rPr>
        <w:t> </w:t>
      </w:r>
      <w:r w:rsidRPr="00DE6080">
        <w:rPr>
          <w:rFonts w:eastAsia="Aptos"/>
          <w:lang w:eastAsia="en-US"/>
        </w:rPr>
        <w:t>kreditoru prasījumu apmierināšanas plānu;</w:t>
      </w:r>
    </w:p>
    <w:p w14:paraId="7088BBB3" w14:textId="60A5E276"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6)</w:t>
      </w:r>
      <w:r w:rsidR="00EF2CCE" w:rsidRPr="00DE6080">
        <w:rPr>
          <w:rFonts w:eastAsia="Aptos"/>
          <w:lang w:eastAsia="en-US"/>
        </w:rPr>
        <w:t> </w:t>
      </w:r>
      <w:r w:rsidRPr="00DE6080">
        <w:rPr>
          <w:rFonts w:eastAsia="Aptos"/>
          <w:lang w:eastAsia="en-US"/>
        </w:rPr>
        <w:t>nodomu atteikties no prasījumiem;</w:t>
      </w:r>
    </w:p>
    <w:p w14:paraId="328017AB" w14:textId="499EB0D7"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7)</w:t>
      </w:r>
      <w:r w:rsidR="00EF2CCE" w:rsidRPr="00DE6080">
        <w:rPr>
          <w:rFonts w:eastAsia="Aptos"/>
          <w:lang w:eastAsia="en-US"/>
        </w:rPr>
        <w:t> </w:t>
      </w:r>
      <w:r w:rsidRPr="00DE6080">
        <w:rPr>
          <w:rFonts w:eastAsia="Aptos"/>
          <w:lang w:eastAsia="en-US"/>
        </w:rPr>
        <w:t>nodomu noslēgt izlīgumu;</w:t>
      </w:r>
    </w:p>
    <w:p w14:paraId="0F134E84" w14:textId="6C5298C6"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8)</w:t>
      </w:r>
      <w:r w:rsidR="00EF2CCE" w:rsidRPr="00DE6080">
        <w:rPr>
          <w:rFonts w:eastAsia="Aptos"/>
          <w:lang w:eastAsia="en-US"/>
        </w:rPr>
        <w:t> </w:t>
      </w:r>
      <w:r w:rsidRPr="00DE6080">
        <w:rPr>
          <w:rFonts w:eastAsia="Aptos"/>
          <w:lang w:eastAsia="en-US"/>
        </w:rPr>
        <w:t>nodomu veikt prasījuma tiesību cesiju;</w:t>
      </w:r>
    </w:p>
    <w:p w14:paraId="123D6B60" w14:textId="31C56C53"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9)</w:t>
      </w:r>
      <w:r w:rsidR="00EF2CCE" w:rsidRPr="00DE6080">
        <w:rPr>
          <w:rFonts w:eastAsia="Aptos"/>
          <w:lang w:eastAsia="en-US"/>
        </w:rPr>
        <w:t> </w:t>
      </w:r>
      <w:r w:rsidRPr="00DE6080">
        <w:rPr>
          <w:rFonts w:eastAsia="Aptos"/>
          <w:lang w:eastAsia="en-US"/>
        </w:rPr>
        <w:t>neieķīlātās mantas pārdošanas termiņa pagarināšanu.</w:t>
      </w:r>
    </w:p>
    <w:p w14:paraId="7A393AAC" w14:textId="0E0852C4" w:rsidR="00A73225" w:rsidRPr="00DE6080" w:rsidRDefault="00A73225" w:rsidP="00EF2CCE">
      <w:pPr>
        <w:widowControl/>
        <w:spacing w:after="0" w:line="240" w:lineRule="auto"/>
        <w:ind w:firstLine="709"/>
        <w:jc w:val="both"/>
        <w:rPr>
          <w:rFonts w:eastAsia="Aptos"/>
          <w:lang w:eastAsia="en-US"/>
        </w:rPr>
      </w:pPr>
      <w:r w:rsidRPr="00DE6080">
        <w:rPr>
          <w:rFonts w:eastAsia="Aptos"/>
          <w:lang w:eastAsia="en-US"/>
        </w:rPr>
        <w:t>Savukārt saskaņā ar minētā panta otrajā daļā ietverto regulējumu</w:t>
      </w:r>
      <w:r w:rsidR="00EF2CCE" w:rsidRPr="00DE6080">
        <w:rPr>
          <w:rFonts w:eastAsia="Aptos"/>
          <w:lang w:eastAsia="en-US"/>
        </w:rPr>
        <w:t> – </w:t>
      </w:r>
      <w:r w:rsidRPr="00DE6080">
        <w:rPr>
          <w:rFonts w:eastAsia="Aptos"/>
          <w:lang w:eastAsia="en-US"/>
        </w:rPr>
        <w:t>administrators ziņo kreditoriem par citiem jautājumiem, kuriem ir nozīme juridiskās personas maksātnespējas procesa norisē.</w:t>
      </w:r>
    </w:p>
    <w:p w14:paraId="353C76E0" w14:textId="41F3AF7B"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 xml:space="preserve">Izvērtējot minēto regulējumu, konstatējams, ka </w:t>
      </w:r>
      <w:r w:rsidR="00B109EC" w:rsidRPr="00DE6080">
        <w:rPr>
          <w:rFonts w:eastAsia="Aptos"/>
          <w:lang w:eastAsia="en-US"/>
        </w:rPr>
        <w:t>a</w:t>
      </w:r>
      <w:r w:rsidRPr="00DE6080">
        <w:rPr>
          <w:rFonts w:eastAsia="Aptos"/>
          <w:lang w:eastAsia="en-US"/>
        </w:rPr>
        <w:t xml:space="preserve">dministratoram nav noteikts pienākums un tiesības ziņot kreditoriem par </w:t>
      </w:r>
      <w:r w:rsidR="00B109EC" w:rsidRPr="00DE6080">
        <w:rPr>
          <w:rFonts w:eastAsia="Aptos"/>
          <w:lang w:eastAsia="en-US"/>
        </w:rPr>
        <w:t>p</w:t>
      </w:r>
      <w:r w:rsidRPr="00DE6080">
        <w:rPr>
          <w:rFonts w:eastAsia="Aptos"/>
          <w:lang w:eastAsia="en-US"/>
        </w:rPr>
        <w:t>arādnieka pārstāvja – valdes locekļa</w:t>
      </w:r>
      <w:r w:rsidR="00B109EC" w:rsidRPr="00DE6080">
        <w:rPr>
          <w:rFonts w:eastAsia="Aptos"/>
          <w:lang w:eastAsia="en-US"/>
        </w:rPr>
        <w:t>,</w:t>
      </w:r>
      <w:r w:rsidRPr="00DE6080">
        <w:rPr>
          <w:rFonts w:eastAsia="Aptos"/>
          <w:lang w:eastAsia="en-US"/>
        </w:rPr>
        <w:t xml:space="preserve"> mantas stāvokli.</w:t>
      </w:r>
    </w:p>
    <w:p w14:paraId="592577BF" w14:textId="422DCDD4"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lastRenderedPageBreak/>
        <w:t>Šāds pienākums ziņot par parādnieka mantas stāvokli neizriet arī no Maksātnespējas likuma 70.</w:t>
      </w:r>
      <w:r w:rsidR="00B109EC" w:rsidRPr="00DE6080">
        <w:rPr>
          <w:rFonts w:eastAsia="Aptos"/>
          <w:lang w:eastAsia="en-US"/>
        </w:rPr>
        <w:t> </w:t>
      </w:r>
      <w:r w:rsidRPr="00DE6080">
        <w:rPr>
          <w:rFonts w:eastAsia="Aptos"/>
          <w:lang w:eastAsia="en-US"/>
        </w:rPr>
        <w:t>pantā nostiprinātajiem parādnieka pārstāvja pienākumiem.</w:t>
      </w:r>
    </w:p>
    <w:p w14:paraId="13A0CCE1" w14:textId="3F71C82C" w:rsidR="00A73225" w:rsidRPr="00DE6080" w:rsidRDefault="00F55C3D" w:rsidP="00A73225">
      <w:pPr>
        <w:widowControl/>
        <w:spacing w:after="0" w:line="240" w:lineRule="auto"/>
        <w:ind w:firstLine="709"/>
        <w:jc w:val="both"/>
        <w:rPr>
          <w:rFonts w:eastAsia="Aptos"/>
          <w:lang w:eastAsia="en-US"/>
        </w:rPr>
      </w:pPr>
      <w:r w:rsidRPr="00DE6080">
        <w:rPr>
          <w:rFonts w:eastAsia="Aptos"/>
          <w:lang w:eastAsia="en-US"/>
        </w:rPr>
        <w:t>[2.3] </w:t>
      </w:r>
      <w:r w:rsidR="004A1A9B" w:rsidRPr="00DE6080">
        <w:rPr>
          <w:rFonts w:eastAsia="Aptos"/>
          <w:lang w:eastAsia="en-US"/>
        </w:rPr>
        <w:t>M</w:t>
      </w:r>
      <w:r w:rsidR="00A73225" w:rsidRPr="00DE6080">
        <w:rPr>
          <w:rFonts w:eastAsia="Aptos"/>
          <w:lang w:eastAsia="en-US"/>
        </w:rPr>
        <w:t>aksātnespējas procesā prasību pret valdes locekli parādnieka vārdā ceļ administrators. Kreditoram ir tiesības iestāties lietā kā trešajai personai Civilprocesa likumā noteiktajā kārtībā. Ja administrators nav cēlis šādu prasību, gada laikā pēc maksātnespējas procesa pabeigšanas prasību ir tiesīgs celt kreditors sava nesegtā prasījuma apmērā.</w:t>
      </w:r>
      <w:r w:rsidR="008740D1" w:rsidRPr="00DE6080">
        <w:rPr>
          <w:rStyle w:val="Vresatsauce"/>
          <w:rFonts w:eastAsia="Aptos"/>
          <w:lang w:eastAsia="en-US"/>
        </w:rPr>
        <w:footnoteReference w:id="5"/>
      </w:r>
    </w:p>
    <w:p w14:paraId="3595B94A" w14:textId="77777777"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Sistēmiski interpretējot iepriekš minēto regulējumu, secināms, ka prasījuma tiesības pret parādnieka valdes locekli sava nesegtā prasījuma apmērā kreditoram rodas gadījumā, ja administrators nav cēlis prasību pret valdes locekli gada laikā pēc maksātnespējas procesa pabeigšanas.</w:t>
      </w:r>
    </w:p>
    <w:p w14:paraId="1F70ABFE" w14:textId="78B4357A"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 xml:space="preserve">Līdz ar to attiecīgi secināms, ka </w:t>
      </w:r>
      <w:r w:rsidR="003C3616" w:rsidRPr="00DE6080">
        <w:rPr>
          <w:rFonts w:eastAsia="Aptos"/>
          <w:lang w:eastAsia="en-US"/>
        </w:rPr>
        <w:t>a</w:t>
      </w:r>
      <w:r w:rsidRPr="00DE6080">
        <w:rPr>
          <w:rFonts w:eastAsia="Aptos"/>
          <w:lang w:eastAsia="en-US"/>
        </w:rPr>
        <w:t xml:space="preserve">dministratora tiesības nodot </w:t>
      </w:r>
      <w:r w:rsidR="003C3616" w:rsidRPr="00DE6080">
        <w:rPr>
          <w:rFonts w:eastAsia="Aptos"/>
          <w:lang w:eastAsia="en-US"/>
        </w:rPr>
        <w:t>k</w:t>
      </w:r>
      <w:r w:rsidRPr="00DE6080">
        <w:rPr>
          <w:rFonts w:eastAsia="Aptos"/>
          <w:lang w:eastAsia="en-US"/>
        </w:rPr>
        <w:t xml:space="preserve">reditoram informāciju par </w:t>
      </w:r>
      <w:r w:rsidR="003C3616" w:rsidRPr="00DE6080">
        <w:rPr>
          <w:rFonts w:eastAsia="Aptos"/>
          <w:lang w:eastAsia="en-US"/>
        </w:rPr>
        <w:t>p</w:t>
      </w:r>
      <w:r w:rsidRPr="00DE6080">
        <w:rPr>
          <w:rFonts w:eastAsia="Aptos"/>
          <w:lang w:eastAsia="en-US"/>
        </w:rPr>
        <w:t>arādnieka pārstāvja mantisko stāvokli (veikt datu apstrādi) rodas tikai brīdī, kad atbilstoši Maksātnespējas likuma 72.</w:t>
      </w:r>
      <w:r w:rsidR="003C3616" w:rsidRPr="00DE6080">
        <w:rPr>
          <w:rFonts w:eastAsia="Aptos"/>
          <w:vertAlign w:val="superscript"/>
          <w:lang w:eastAsia="en-US"/>
        </w:rPr>
        <w:t>1</w:t>
      </w:r>
      <w:r w:rsidR="00462DEB" w:rsidRPr="00DE6080">
        <w:rPr>
          <w:rFonts w:eastAsia="Aptos"/>
          <w:lang w:eastAsia="en-US"/>
        </w:rPr>
        <w:t> </w:t>
      </w:r>
      <w:r w:rsidRPr="00DE6080">
        <w:rPr>
          <w:rFonts w:eastAsia="Aptos"/>
          <w:lang w:eastAsia="en-US"/>
        </w:rPr>
        <w:t xml:space="preserve">panta trešās daļas regulējumam </w:t>
      </w:r>
      <w:r w:rsidR="00462DEB" w:rsidRPr="00DE6080">
        <w:rPr>
          <w:rFonts w:eastAsia="Aptos"/>
          <w:lang w:eastAsia="en-US"/>
        </w:rPr>
        <w:t>k</w:t>
      </w:r>
      <w:r w:rsidRPr="00DE6080">
        <w:rPr>
          <w:rFonts w:eastAsia="Aptos"/>
          <w:lang w:eastAsia="en-US"/>
        </w:rPr>
        <w:t xml:space="preserve">reditors ir ieguvis prasījuma tiesības pret </w:t>
      </w:r>
      <w:r w:rsidR="00462DEB" w:rsidRPr="00DE6080">
        <w:rPr>
          <w:rFonts w:eastAsia="Aptos"/>
          <w:lang w:eastAsia="en-US"/>
        </w:rPr>
        <w:t>p</w:t>
      </w:r>
      <w:r w:rsidRPr="00DE6080">
        <w:rPr>
          <w:rFonts w:eastAsia="Aptos"/>
          <w:lang w:eastAsia="en-US"/>
        </w:rPr>
        <w:t xml:space="preserve">arādnieka valdes locekli sava nesegtā prasījuma apmērā, vai arī </w:t>
      </w:r>
      <w:r w:rsidR="00462DEB" w:rsidRPr="00DE6080">
        <w:rPr>
          <w:rFonts w:eastAsia="Aptos"/>
          <w:lang w:eastAsia="en-US"/>
        </w:rPr>
        <w:t>k</w:t>
      </w:r>
      <w:r w:rsidRPr="00DE6080">
        <w:rPr>
          <w:rFonts w:eastAsia="Aptos"/>
          <w:lang w:eastAsia="en-US"/>
        </w:rPr>
        <w:t xml:space="preserve">reditors ir izlietojis tiesības iestāties </w:t>
      </w:r>
      <w:r w:rsidR="00C50248" w:rsidRPr="00DE6080">
        <w:rPr>
          <w:rFonts w:eastAsia="Aptos"/>
          <w:lang w:eastAsia="en-US"/>
        </w:rPr>
        <w:t>a</w:t>
      </w:r>
      <w:r w:rsidRPr="00DE6080">
        <w:rPr>
          <w:rFonts w:eastAsia="Aptos"/>
          <w:lang w:eastAsia="en-US"/>
        </w:rPr>
        <w:t>dministratora celtās prasības tiesvedībā kā trešajai personai, iegūstot Civilprocesa likumā nostiprinātās pušu procesuālās tiesības.</w:t>
      </w:r>
    </w:p>
    <w:p w14:paraId="77F6F4C8" w14:textId="0AC48355" w:rsidR="00A73225" w:rsidRPr="00DE6080" w:rsidRDefault="0019422B" w:rsidP="00C50248">
      <w:pPr>
        <w:widowControl/>
        <w:spacing w:after="0" w:line="240" w:lineRule="auto"/>
        <w:ind w:firstLine="709"/>
        <w:jc w:val="both"/>
        <w:rPr>
          <w:rFonts w:eastAsia="Aptos"/>
          <w:lang w:eastAsia="en-US"/>
        </w:rPr>
      </w:pPr>
      <w:r w:rsidRPr="00DE6080">
        <w:rPr>
          <w:rFonts w:eastAsia="Aptos"/>
          <w:lang w:eastAsia="en-US"/>
        </w:rPr>
        <w:t>[2.4] </w:t>
      </w:r>
      <w:r w:rsidR="00C50248" w:rsidRPr="00DE6080">
        <w:rPr>
          <w:rFonts w:eastAsia="Aptos"/>
          <w:lang w:eastAsia="en-US"/>
        </w:rPr>
        <w:t xml:space="preserve">Tā kā </w:t>
      </w:r>
      <w:r w:rsidR="00A73225" w:rsidRPr="00DE6080">
        <w:rPr>
          <w:rFonts w:eastAsia="Aptos"/>
          <w:lang w:eastAsia="en-US"/>
        </w:rPr>
        <w:t>Parādnieka maksātnespējas procesā prasības pret Parādnieka pārstāvi</w:t>
      </w:r>
      <w:r w:rsidR="00C50248" w:rsidRPr="00DE6080">
        <w:rPr>
          <w:rFonts w:eastAsia="Aptos"/>
          <w:lang w:eastAsia="en-US"/>
        </w:rPr>
        <w:t> – </w:t>
      </w:r>
      <w:r w:rsidR="00A73225" w:rsidRPr="00DE6080">
        <w:rPr>
          <w:rFonts w:eastAsia="Aptos"/>
          <w:lang w:eastAsia="en-US"/>
        </w:rPr>
        <w:t>valdes locekli</w:t>
      </w:r>
      <w:r w:rsidR="00C50248" w:rsidRPr="00DE6080">
        <w:rPr>
          <w:rFonts w:eastAsia="Aptos"/>
          <w:lang w:eastAsia="en-US"/>
        </w:rPr>
        <w:t>,</w:t>
      </w:r>
      <w:r w:rsidR="00A73225" w:rsidRPr="00DE6080">
        <w:rPr>
          <w:rFonts w:eastAsia="Aptos"/>
          <w:lang w:eastAsia="en-US"/>
        </w:rPr>
        <w:t xml:space="preserve"> nav celtas un Kreditoram attiecīgi nav arī trešās personas statusa, secināms, ka datu apstrāde, izsniedzot Kreditoram informāciju par Parādnieka pārstāvja mantisko stāvokli, nav likumīga.</w:t>
      </w:r>
    </w:p>
    <w:p w14:paraId="68618427" w14:textId="1FE32BE0" w:rsidR="00A73225" w:rsidRPr="00DE6080" w:rsidRDefault="00A73225" w:rsidP="00A73225">
      <w:pPr>
        <w:widowControl/>
        <w:spacing w:after="0" w:line="240" w:lineRule="auto"/>
        <w:ind w:firstLine="709"/>
        <w:jc w:val="both"/>
        <w:rPr>
          <w:rFonts w:eastAsia="Aptos"/>
          <w:lang w:eastAsia="en-US"/>
        </w:rPr>
      </w:pPr>
      <w:r w:rsidRPr="00DE6080">
        <w:rPr>
          <w:rFonts w:eastAsia="Aptos"/>
          <w:lang w:eastAsia="en-US"/>
        </w:rPr>
        <w:t xml:space="preserve">Līdz ar to </w:t>
      </w:r>
      <w:r w:rsidR="0019422B" w:rsidRPr="00DE6080">
        <w:rPr>
          <w:rFonts w:eastAsia="Aptos"/>
          <w:lang w:eastAsia="en-US"/>
        </w:rPr>
        <w:t xml:space="preserve">Iesniedzējs </w:t>
      </w:r>
      <w:r w:rsidRPr="00DE6080">
        <w:rPr>
          <w:rFonts w:eastAsia="Aptos"/>
          <w:lang w:eastAsia="en-US"/>
        </w:rPr>
        <w:t>lūdz saskaņā ar Maksātnespējas likuma 174</w:t>
      </w:r>
      <w:r w:rsidR="0019422B" w:rsidRPr="00DE6080">
        <w:rPr>
          <w:rFonts w:eastAsia="Aptos"/>
          <w:lang w:eastAsia="en-US"/>
        </w:rPr>
        <w:t>.</w:t>
      </w:r>
      <w:r w:rsidR="0019422B" w:rsidRPr="00DE6080">
        <w:rPr>
          <w:rFonts w:eastAsia="Aptos"/>
          <w:vertAlign w:val="superscript"/>
          <w:lang w:eastAsia="en-US"/>
        </w:rPr>
        <w:t>1</w:t>
      </w:r>
      <w:r w:rsidR="0019422B" w:rsidRPr="00DE6080">
        <w:rPr>
          <w:rFonts w:eastAsia="Aptos"/>
          <w:lang w:eastAsia="en-US"/>
        </w:rPr>
        <w:t> </w:t>
      </w:r>
      <w:r w:rsidRPr="00DE6080">
        <w:rPr>
          <w:rFonts w:eastAsia="Aptos"/>
          <w:lang w:eastAsia="en-US"/>
        </w:rPr>
        <w:t>pantā noteiktajiem Maksātnespējas kontroles dienesta uzdevumiem izvērtēt Parādnieka maksātnespējas proces</w:t>
      </w:r>
      <w:r w:rsidR="00673ACD" w:rsidRPr="00DE6080">
        <w:rPr>
          <w:rFonts w:eastAsia="Aptos"/>
          <w:lang w:eastAsia="en-US"/>
        </w:rPr>
        <w:t>ā</w:t>
      </w:r>
      <w:r w:rsidRPr="00DE6080">
        <w:rPr>
          <w:rFonts w:eastAsia="Aptos"/>
          <w:lang w:eastAsia="en-US"/>
        </w:rPr>
        <w:t xml:space="preserve"> </w:t>
      </w:r>
      <w:r w:rsidR="00673ACD" w:rsidRPr="00DE6080">
        <w:rPr>
          <w:rFonts w:eastAsia="Aptos"/>
          <w:lang w:eastAsia="en-US"/>
        </w:rPr>
        <w:t>A</w:t>
      </w:r>
      <w:r w:rsidRPr="00DE6080">
        <w:rPr>
          <w:rFonts w:eastAsia="Aptos"/>
          <w:lang w:eastAsia="en-US"/>
        </w:rPr>
        <w:t>dministratores rīcību un paziņot par izvērtēšanas rezultātiem.</w:t>
      </w:r>
    </w:p>
    <w:p w14:paraId="470E3BFA" w14:textId="073BFF94" w:rsidR="00813B03" w:rsidRPr="00DE6080" w:rsidRDefault="00673ACD" w:rsidP="00A73225">
      <w:pPr>
        <w:widowControl/>
        <w:spacing w:after="0" w:line="240" w:lineRule="auto"/>
        <w:ind w:firstLine="709"/>
        <w:jc w:val="both"/>
        <w:rPr>
          <w:rFonts w:eastAsia="Times New Roman"/>
        </w:rPr>
      </w:pPr>
      <w:r w:rsidRPr="00DE6080">
        <w:rPr>
          <w:rFonts w:eastAsia="Times New Roman"/>
        </w:rPr>
        <w:t xml:space="preserve">Sūdzībai pievienota </w:t>
      </w:r>
      <w:r w:rsidR="00206818" w:rsidRPr="00DE6080">
        <w:rPr>
          <w:rFonts w:eastAsia="Times New Roman"/>
        </w:rPr>
        <w:t>Vēstule.</w:t>
      </w:r>
    </w:p>
    <w:p w14:paraId="639AC5E3" w14:textId="5B23DA0F" w:rsidR="00A17C00" w:rsidRPr="00DE6080" w:rsidRDefault="00D008F1" w:rsidP="00124757">
      <w:pPr>
        <w:widowControl/>
        <w:spacing w:after="0" w:line="240" w:lineRule="auto"/>
        <w:ind w:firstLine="709"/>
        <w:jc w:val="both"/>
        <w:rPr>
          <w:rFonts w:eastAsia="Times New Roman"/>
        </w:rPr>
      </w:pPr>
      <w:r w:rsidRPr="00DE6080">
        <w:t>[</w:t>
      </w:r>
      <w:r w:rsidR="00A96EB5" w:rsidRPr="00DE6080">
        <w:t>3</w:t>
      </w:r>
      <w:r w:rsidRPr="00DE6080">
        <w:t>] </w:t>
      </w:r>
      <w:r w:rsidR="00442A94" w:rsidRPr="00DE6080">
        <w:rPr>
          <w:rFonts w:eastAsia="Times New Roman"/>
        </w:rPr>
        <w:t>Maksātnespējas kontroles dienests 202</w:t>
      </w:r>
      <w:r w:rsidR="00F100E5" w:rsidRPr="00DE6080">
        <w:rPr>
          <w:rFonts w:eastAsia="Times New Roman"/>
        </w:rPr>
        <w:t>6</w:t>
      </w:r>
      <w:r w:rsidR="00442A94" w:rsidRPr="00DE6080">
        <w:rPr>
          <w:rFonts w:eastAsia="Times New Roman"/>
        </w:rPr>
        <w:t xml:space="preserve">. gada </w:t>
      </w:r>
      <w:r w:rsidR="00F100E5" w:rsidRPr="00DE6080">
        <w:rPr>
          <w:rFonts w:eastAsia="Times New Roman"/>
        </w:rPr>
        <w:t>19</w:t>
      </w:r>
      <w:r w:rsidR="00442A94" w:rsidRPr="00DE6080">
        <w:rPr>
          <w:rFonts w:eastAsia="Times New Roman"/>
        </w:rPr>
        <w:t>. </w:t>
      </w:r>
      <w:r w:rsidR="00F100E5" w:rsidRPr="00DE6080">
        <w:rPr>
          <w:rFonts w:eastAsia="Times New Roman"/>
        </w:rPr>
        <w:t>janvāra</w:t>
      </w:r>
      <w:r w:rsidR="00442A94" w:rsidRPr="00DE6080">
        <w:rPr>
          <w:rFonts w:eastAsia="Times New Roman"/>
        </w:rPr>
        <w:t xml:space="preserve"> vēstulē </w:t>
      </w:r>
      <w:r w:rsidR="0089653A" w:rsidRPr="00DE6080">
        <w:rPr>
          <w:rFonts w:eastAsia="Times New Roman"/>
        </w:rPr>
        <w:t>/numurs/</w:t>
      </w:r>
      <w:r w:rsidR="00442A94" w:rsidRPr="00DE6080">
        <w:rPr>
          <w:rFonts w:eastAsia="Times New Roman"/>
        </w:rPr>
        <w:t xml:space="preserve"> lūdza Administrator</w:t>
      </w:r>
      <w:r w:rsidR="00D00AD7" w:rsidRPr="00DE6080">
        <w:rPr>
          <w:rFonts w:eastAsia="Times New Roman"/>
        </w:rPr>
        <w:t>ei</w:t>
      </w:r>
      <w:r w:rsidR="00647F7B" w:rsidRPr="00DE6080">
        <w:rPr>
          <w:rFonts w:eastAsia="Times New Roman"/>
        </w:rPr>
        <w:t xml:space="preserve"> </w:t>
      </w:r>
      <w:r w:rsidR="00442A94" w:rsidRPr="00DE6080">
        <w:rPr>
          <w:rFonts w:eastAsia="Times New Roman"/>
        </w:rPr>
        <w:t>iesniegt rakstveida paskaidrojumus par Sūdzībā minētajiem apstākļiem.</w:t>
      </w:r>
    </w:p>
    <w:p w14:paraId="22BDF6B4" w14:textId="31499A02" w:rsidR="004351CA" w:rsidRPr="00DE6080" w:rsidRDefault="00CC0CD9" w:rsidP="00A67686">
      <w:pPr>
        <w:widowControl/>
        <w:spacing w:after="0" w:line="240" w:lineRule="auto"/>
        <w:ind w:firstLine="709"/>
        <w:jc w:val="both"/>
        <w:rPr>
          <w:rFonts w:eastAsia="Times New Roman"/>
        </w:rPr>
      </w:pPr>
      <w:r w:rsidRPr="00DE6080">
        <w:rPr>
          <w:rFonts w:eastAsia="Times New Roman"/>
        </w:rPr>
        <w:t xml:space="preserve">[4] Maksātnespējas kontroles dienests </w:t>
      </w:r>
      <w:r w:rsidR="00B06B84" w:rsidRPr="00DE6080">
        <w:rPr>
          <w:rFonts w:eastAsia="Times New Roman"/>
        </w:rPr>
        <w:t xml:space="preserve">2026. gada 19. janvāra vēstulē </w:t>
      </w:r>
      <w:r w:rsidR="0089653A" w:rsidRPr="00DE6080">
        <w:rPr>
          <w:rFonts w:eastAsia="Times New Roman"/>
        </w:rPr>
        <w:t>/numurs/</w:t>
      </w:r>
      <w:r w:rsidR="00C353E2" w:rsidRPr="00DE6080">
        <w:rPr>
          <w:rFonts w:eastAsia="Times New Roman"/>
        </w:rPr>
        <w:t xml:space="preserve"> </w:t>
      </w:r>
      <w:r w:rsidR="00A67686" w:rsidRPr="00DE6080">
        <w:rPr>
          <w:rFonts w:eastAsia="Times New Roman"/>
        </w:rPr>
        <w:t xml:space="preserve">informēja Iesniedzēju, ka </w:t>
      </w:r>
      <w:r w:rsidR="004351CA" w:rsidRPr="00DE6080">
        <w:rPr>
          <w:rFonts w:eastAsia="Times New Roman"/>
        </w:rPr>
        <w:t>Sūdzību izskatīs atbilstoši likumdevēja piešķirtajām pilnvarām.</w:t>
      </w:r>
    </w:p>
    <w:p w14:paraId="6CAE144E" w14:textId="1EBC96F6" w:rsidR="004351CA" w:rsidRPr="00DE6080" w:rsidRDefault="008B4209" w:rsidP="004351CA">
      <w:pPr>
        <w:widowControl/>
        <w:spacing w:after="0" w:line="240" w:lineRule="auto"/>
        <w:ind w:firstLine="720"/>
        <w:jc w:val="both"/>
        <w:rPr>
          <w:rFonts w:eastAsia="Times New Roman"/>
        </w:rPr>
      </w:pPr>
      <w:r w:rsidRPr="00DE6080">
        <w:rPr>
          <w:rFonts w:eastAsia="Aptos"/>
          <w:kern w:val="2"/>
          <w:lang w:eastAsia="en-US"/>
          <w14:ligatures w14:val="standardContextual"/>
        </w:rPr>
        <w:t>K</w:t>
      </w:r>
      <w:r w:rsidR="004351CA" w:rsidRPr="00DE6080">
        <w:rPr>
          <w:rFonts w:eastAsia="Aptos"/>
          <w:kern w:val="2"/>
          <w:lang w:eastAsia="en-US"/>
          <w14:ligatures w14:val="standardContextual"/>
        </w:rPr>
        <w:t>ompetentā datu uzraudzības iestāde, kas ir tiesīga konstatēt personas datu apstrādes pārkāpumus un likt tos izbeigt Datu regulas izpratnē, ir Datu valsts inspekcija.</w:t>
      </w:r>
      <w:r w:rsidR="001B2281" w:rsidRPr="00DE6080">
        <w:rPr>
          <w:rStyle w:val="Vresatsauce"/>
          <w:rFonts w:eastAsia="Aptos"/>
          <w:kern w:val="2"/>
          <w:lang w:eastAsia="en-US"/>
          <w14:ligatures w14:val="standardContextual"/>
        </w:rPr>
        <w:footnoteReference w:id="6"/>
      </w:r>
      <w:r w:rsidR="004351CA" w:rsidRPr="00DE6080">
        <w:rPr>
          <w:rFonts w:eastAsia="Aptos"/>
          <w:kern w:val="2"/>
          <w:lang w:eastAsia="en-US"/>
          <w14:ligatures w14:val="standardContextual"/>
        </w:rPr>
        <w:t xml:space="preserve"> Līdz ar to gadījumā, ja, </w:t>
      </w:r>
      <w:r w:rsidR="00FD1211" w:rsidRPr="00DE6080">
        <w:rPr>
          <w:rFonts w:eastAsia="Aptos"/>
          <w:kern w:val="2"/>
          <w:lang w:eastAsia="en-US"/>
          <w14:ligatures w14:val="standardContextual"/>
        </w:rPr>
        <w:t>Iesniedzēja</w:t>
      </w:r>
      <w:r w:rsidR="004351CA" w:rsidRPr="00DE6080">
        <w:rPr>
          <w:rFonts w:eastAsia="Aptos"/>
          <w:kern w:val="2"/>
          <w:lang w:eastAsia="en-US"/>
          <w14:ligatures w14:val="standardContextual"/>
        </w:rPr>
        <w:t xml:space="preserve"> ieskatā, Administratores rīcības rezultātā ir noticis </w:t>
      </w:r>
      <w:r w:rsidR="00FD1211" w:rsidRPr="00DE6080">
        <w:rPr>
          <w:rFonts w:eastAsia="Aptos"/>
          <w:kern w:val="2"/>
          <w:lang w:eastAsia="en-US"/>
          <w14:ligatures w14:val="standardContextual"/>
        </w:rPr>
        <w:t>Iesniedzēja</w:t>
      </w:r>
      <w:r w:rsidR="004351CA" w:rsidRPr="00DE6080">
        <w:rPr>
          <w:rFonts w:eastAsia="Aptos"/>
          <w:kern w:val="2"/>
          <w:lang w:eastAsia="en-US"/>
          <w14:ligatures w14:val="standardContextual"/>
        </w:rPr>
        <w:t xml:space="preserve"> personas datu apstrādes pārkāpums, </w:t>
      </w:r>
      <w:r w:rsidR="00FD1211" w:rsidRPr="00DE6080">
        <w:rPr>
          <w:rFonts w:eastAsia="Aptos"/>
          <w:kern w:val="2"/>
          <w:lang w:eastAsia="en-US"/>
          <w14:ligatures w14:val="standardContextual"/>
        </w:rPr>
        <w:t>Iesniedzējam</w:t>
      </w:r>
      <w:r w:rsidR="004351CA" w:rsidRPr="00DE6080">
        <w:rPr>
          <w:rFonts w:eastAsia="Aptos"/>
          <w:kern w:val="2"/>
          <w:lang w:eastAsia="en-US"/>
          <w14:ligatures w14:val="standardContextual"/>
        </w:rPr>
        <w:t xml:space="preserve"> ir tiesības vērsties Datu valsts inspekcijā.</w:t>
      </w:r>
    </w:p>
    <w:p w14:paraId="44E4B740" w14:textId="31910932" w:rsidR="006101F1" w:rsidRPr="00DE6080" w:rsidRDefault="006101F1" w:rsidP="00124757">
      <w:pPr>
        <w:widowControl/>
        <w:spacing w:after="0" w:line="240" w:lineRule="auto"/>
        <w:ind w:firstLine="709"/>
        <w:jc w:val="both"/>
        <w:rPr>
          <w:rFonts w:eastAsia="Times New Roman"/>
        </w:rPr>
      </w:pPr>
      <w:r w:rsidRPr="00DE6080">
        <w:rPr>
          <w:rFonts w:eastAsia="Times New Roman"/>
        </w:rPr>
        <w:t>[</w:t>
      </w:r>
      <w:r w:rsidR="00FD1211" w:rsidRPr="00DE6080">
        <w:rPr>
          <w:rFonts w:eastAsia="Times New Roman"/>
        </w:rPr>
        <w:t>5</w:t>
      </w:r>
      <w:r w:rsidRPr="00DE6080">
        <w:rPr>
          <w:rFonts w:eastAsia="Times New Roman"/>
        </w:rPr>
        <w:t>] </w:t>
      </w:r>
      <w:bookmarkStart w:id="8" w:name="_Hlk152911761"/>
      <w:r w:rsidRPr="00DE6080">
        <w:rPr>
          <w:rFonts w:eastAsia="Times New Roman"/>
        </w:rPr>
        <w:t>Maksātnespējas kontroles dienestā 202</w:t>
      </w:r>
      <w:r w:rsidR="005110BE" w:rsidRPr="00DE6080">
        <w:rPr>
          <w:rFonts w:eastAsia="Times New Roman"/>
        </w:rPr>
        <w:t>6</w:t>
      </w:r>
      <w:r w:rsidRPr="00DE6080">
        <w:rPr>
          <w:rFonts w:eastAsia="Times New Roman"/>
        </w:rPr>
        <w:t xml:space="preserve">. gada </w:t>
      </w:r>
      <w:r w:rsidR="00490325" w:rsidRPr="00DE6080">
        <w:rPr>
          <w:rFonts w:eastAsia="Times New Roman"/>
        </w:rPr>
        <w:t>30</w:t>
      </w:r>
      <w:r w:rsidRPr="00DE6080">
        <w:rPr>
          <w:rFonts w:eastAsia="Times New Roman"/>
        </w:rPr>
        <w:t>. </w:t>
      </w:r>
      <w:r w:rsidR="00490325" w:rsidRPr="00DE6080">
        <w:rPr>
          <w:rFonts w:eastAsia="Times New Roman"/>
        </w:rPr>
        <w:t>janvārī</w:t>
      </w:r>
      <w:r w:rsidRPr="00DE6080">
        <w:rPr>
          <w:rFonts w:eastAsia="Times New Roman"/>
        </w:rPr>
        <w:t xml:space="preserve"> saņemta Administrator</w:t>
      </w:r>
      <w:r w:rsidR="00490325" w:rsidRPr="00DE6080">
        <w:rPr>
          <w:rFonts w:eastAsia="Times New Roman"/>
        </w:rPr>
        <w:t>es</w:t>
      </w:r>
      <w:r w:rsidRPr="00DE6080">
        <w:rPr>
          <w:rFonts w:eastAsia="Times New Roman"/>
        </w:rPr>
        <w:t xml:space="preserve"> 202</w:t>
      </w:r>
      <w:r w:rsidR="00CC5407" w:rsidRPr="00DE6080">
        <w:rPr>
          <w:rFonts w:eastAsia="Times New Roman"/>
        </w:rPr>
        <w:t>6</w:t>
      </w:r>
      <w:r w:rsidRPr="00DE6080">
        <w:rPr>
          <w:rFonts w:eastAsia="Times New Roman"/>
        </w:rPr>
        <w:t xml:space="preserve">. gada </w:t>
      </w:r>
      <w:r w:rsidR="00CC5407" w:rsidRPr="00DE6080">
        <w:rPr>
          <w:rFonts w:eastAsia="Times New Roman"/>
        </w:rPr>
        <w:t>30</w:t>
      </w:r>
      <w:r w:rsidRPr="00DE6080">
        <w:rPr>
          <w:rFonts w:eastAsia="Times New Roman"/>
        </w:rPr>
        <w:t>. </w:t>
      </w:r>
      <w:r w:rsidR="00CC5407" w:rsidRPr="00DE6080">
        <w:rPr>
          <w:rFonts w:eastAsia="Times New Roman"/>
        </w:rPr>
        <w:t>janvāra</w:t>
      </w:r>
      <w:r w:rsidRPr="00DE6080">
        <w:rPr>
          <w:rFonts w:eastAsia="Times New Roman"/>
        </w:rPr>
        <w:t xml:space="preserve"> vēstule </w:t>
      </w:r>
      <w:r w:rsidR="0089653A" w:rsidRPr="00DE6080">
        <w:rPr>
          <w:rFonts w:eastAsia="Times New Roman"/>
        </w:rPr>
        <w:t>/numurs/</w:t>
      </w:r>
      <w:r w:rsidR="00CC5407" w:rsidRPr="00DE6080">
        <w:t xml:space="preserve"> </w:t>
      </w:r>
      <w:r w:rsidRPr="00DE6080">
        <w:rPr>
          <w:rFonts w:eastAsia="Times New Roman"/>
        </w:rPr>
        <w:t>(turpmāk – Paskaidrojumi), kurā sniegti paskaidrojumi par Sūdzību.</w:t>
      </w:r>
    </w:p>
    <w:bookmarkEnd w:id="8"/>
    <w:p w14:paraId="3DF2638F" w14:textId="4C076104" w:rsidR="002974AC" w:rsidRPr="00DE6080" w:rsidRDefault="002974AC" w:rsidP="002974AC">
      <w:pPr>
        <w:widowControl/>
        <w:spacing w:after="0" w:line="240" w:lineRule="auto"/>
        <w:ind w:firstLine="709"/>
        <w:jc w:val="both"/>
        <w:rPr>
          <w:lang w:eastAsia="en-US"/>
        </w:rPr>
      </w:pPr>
      <w:r w:rsidRPr="00DE6080">
        <w:rPr>
          <w:lang w:eastAsia="en-US"/>
        </w:rPr>
        <w:t xml:space="preserve">Iepazīstoties ar Sūdzībā minētajiem argumentiem, </w:t>
      </w:r>
      <w:r w:rsidR="003219DF" w:rsidRPr="00DE6080">
        <w:rPr>
          <w:lang w:eastAsia="en-US"/>
        </w:rPr>
        <w:t xml:space="preserve">Administratore </w:t>
      </w:r>
      <w:r w:rsidRPr="00DE6080">
        <w:rPr>
          <w:lang w:eastAsia="en-US"/>
        </w:rPr>
        <w:t>uzskat</w:t>
      </w:r>
      <w:r w:rsidR="003219DF" w:rsidRPr="00DE6080">
        <w:rPr>
          <w:lang w:eastAsia="en-US"/>
        </w:rPr>
        <w:t>a</w:t>
      </w:r>
      <w:r w:rsidRPr="00DE6080">
        <w:rPr>
          <w:lang w:eastAsia="en-US"/>
        </w:rPr>
        <w:t xml:space="preserve"> tos par pilnībā nepamatotiem</w:t>
      </w:r>
      <w:r w:rsidR="00326963" w:rsidRPr="00DE6080">
        <w:rPr>
          <w:lang w:eastAsia="en-US"/>
        </w:rPr>
        <w:t>. Administratore</w:t>
      </w:r>
      <w:r w:rsidR="003219DF" w:rsidRPr="00DE6080">
        <w:rPr>
          <w:lang w:eastAsia="en-US"/>
        </w:rPr>
        <w:t xml:space="preserve"> paskaidro turpmāk</w:t>
      </w:r>
      <w:r w:rsidR="00290C99" w:rsidRPr="00DE6080">
        <w:rPr>
          <w:lang w:eastAsia="en-US"/>
        </w:rPr>
        <w:t xml:space="preserve"> minēto</w:t>
      </w:r>
      <w:r w:rsidR="003219DF" w:rsidRPr="00DE6080">
        <w:rPr>
          <w:lang w:eastAsia="en-US"/>
        </w:rPr>
        <w:t xml:space="preserve"> par Parādnieka maksātnespējas </w:t>
      </w:r>
      <w:r w:rsidRPr="00DE6080">
        <w:rPr>
          <w:lang w:eastAsia="en-US"/>
        </w:rPr>
        <w:t>procesa norisi</w:t>
      </w:r>
      <w:r w:rsidR="00290C99" w:rsidRPr="00DE6080">
        <w:rPr>
          <w:lang w:eastAsia="en-US"/>
        </w:rPr>
        <w:t>.</w:t>
      </w:r>
    </w:p>
    <w:p w14:paraId="7FD1E596" w14:textId="38DFD80C" w:rsidR="002974AC" w:rsidRPr="00DE6080" w:rsidRDefault="00290C99" w:rsidP="002974AC">
      <w:pPr>
        <w:widowControl/>
        <w:spacing w:after="0" w:line="240" w:lineRule="auto"/>
        <w:ind w:firstLine="709"/>
        <w:jc w:val="both"/>
        <w:rPr>
          <w:lang w:eastAsia="en-US"/>
        </w:rPr>
      </w:pPr>
      <w:r w:rsidRPr="00DE6080">
        <w:rPr>
          <w:lang w:eastAsia="en-US"/>
        </w:rPr>
        <w:t>[</w:t>
      </w:r>
      <w:r w:rsidR="005465A9" w:rsidRPr="00DE6080">
        <w:rPr>
          <w:lang w:eastAsia="en-US"/>
        </w:rPr>
        <w:t>5</w:t>
      </w:r>
      <w:r w:rsidRPr="00DE6080">
        <w:rPr>
          <w:lang w:eastAsia="en-US"/>
        </w:rPr>
        <w:t xml:space="preserve">.1] Administratore 2025. gada 21. novembrī </w:t>
      </w:r>
      <w:r w:rsidR="002974AC" w:rsidRPr="00DE6080">
        <w:rPr>
          <w:lang w:eastAsia="en-US"/>
        </w:rPr>
        <w:t xml:space="preserve">visiem </w:t>
      </w:r>
      <w:r w:rsidR="0014611C" w:rsidRPr="00DE6080">
        <w:rPr>
          <w:lang w:eastAsia="en-US"/>
        </w:rPr>
        <w:t>Parādnieka</w:t>
      </w:r>
      <w:r w:rsidR="002974AC" w:rsidRPr="00DE6080">
        <w:rPr>
          <w:lang w:eastAsia="en-US"/>
        </w:rPr>
        <w:t xml:space="preserve"> kreditoriem </w:t>
      </w:r>
      <w:r w:rsidR="0014611C" w:rsidRPr="00DE6080">
        <w:rPr>
          <w:lang w:eastAsia="en-US"/>
        </w:rPr>
        <w:t xml:space="preserve">nosūtīja </w:t>
      </w:r>
      <w:r w:rsidR="002974AC" w:rsidRPr="00DE6080">
        <w:rPr>
          <w:lang w:eastAsia="en-US"/>
        </w:rPr>
        <w:t>paziņojumu</w:t>
      </w:r>
      <w:r w:rsidR="0014611C" w:rsidRPr="00DE6080">
        <w:rPr>
          <w:lang w:eastAsia="en-US"/>
        </w:rPr>
        <w:t xml:space="preserve"> </w:t>
      </w:r>
      <w:r w:rsidR="0089653A" w:rsidRPr="00DE6080">
        <w:rPr>
          <w:lang w:eastAsia="en-US"/>
        </w:rPr>
        <w:t>/numurs/</w:t>
      </w:r>
      <w:r w:rsidR="002974AC" w:rsidRPr="00DE6080">
        <w:rPr>
          <w:lang w:eastAsia="en-US"/>
        </w:rPr>
        <w:t xml:space="preserve"> Maksātnespējas likuma 81.</w:t>
      </w:r>
      <w:r w:rsidR="006D33D5" w:rsidRPr="00DE6080">
        <w:rPr>
          <w:lang w:eastAsia="en-US"/>
        </w:rPr>
        <w:t> </w:t>
      </w:r>
      <w:r w:rsidR="002974AC" w:rsidRPr="00DE6080">
        <w:rPr>
          <w:lang w:eastAsia="en-US"/>
        </w:rPr>
        <w:t>panta kārtībā.</w:t>
      </w:r>
    </w:p>
    <w:p w14:paraId="0913D9DD" w14:textId="77777777" w:rsidR="009C7D8F" w:rsidRPr="00DE6080" w:rsidRDefault="009C7D8F" w:rsidP="002974AC">
      <w:pPr>
        <w:widowControl/>
        <w:spacing w:after="0" w:line="240" w:lineRule="auto"/>
        <w:ind w:firstLine="709"/>
        <w:jc w:val="both"/>
        <w:rPr>
          <w:lang w:eastAsia="en-US"/>
        </w:rPr>
      </w:pPr>
      <w:r w:rsidRPr="00DE6080">
        <w:rPr>
          <w:lang w:eastAsia="en-US"/>
        </w:rPr>
        <w:t xml:space="preserve">2025. gada 15. decembrī Administratore saņēma Kreditora </w:t>
      </w:r>
      <w:r w:rsidR="002974AC" w:rsidRPr="00DE6080">
        <w:rPr>
          <w:lang w:eastAsia="en-US"/>
        </w:rPr>
        <w:t>lūgum</w:t>
      </w:r>
      <w:r w:rsidRPr="00DE6080">
        <w:rPr>
          <w:lang w:eastAsia="en-US"/>
        </w:rPr>
        <w:t>u</w:t>
      </w:r>
      <w:r w:rsidR="002974AC" w:rsidRPr="00DE6080">
        <w:rPr>
          <w:lang w:eastAsia="en-US"/>
        </w:rPr>
        <w:t xml:space="preserve"> sniegt </w:t>
      </w:r>
      <w:r w:rsidRPr="00DE6080">
        <w:rPr>
          <w:lang w:eastAsia="en-US"/>
        </w:rPr>
        <w:t>A</w:t>
      </w:r>
      <w:r w:rsidR="002974AC" w:rsidRPr="00DE6080">
        <w:rPr>
          <w:lang w:eastAsia="en-US"/>
        </w:rPr>
        <w:t>dministrator</w:t>
      </w:r>
      <w:r w:rsidRPr="00DE6080">
        <w:rPr>
          <w:lang w:eastAsia="en-US"/>
        </w:rPr>
        <w:t xml:space="preserve">es </w:t>
      </w:r>
      <w:r w:rsidR="002974AC" w:rsidRPr="00DE6080">
        <w:rPr>
          <w:lang w:eastAsia="en-US"/>
        </w:rPr>
        <w:t xml:space="preserve">rīcībā esošo informāciju par </w:t>
      </w:r>
      <w:r w:rsidRPr="00DE6080">
        <w:rPr>
          <w:lang w:eastAsia="en-US"/>
        </w:rPr>
        <w:t>Iesniedzējam</w:t>
      </w:r>
      <w:r w:rsidR="002974AC" w:rsidRPr="00DE6080">
        <w:rPr>
          <w:lang w:eastAsia="en-US"/>
        </w:rPr>
        <w:t xml:space="preserve"> piederošo mantu, saistībām un</w:t>
      </w:r>
      <w:r w:rsidRPr="00DE6080">
        <w:rPr>
          <w:lang w:eastAsia="en-US"/>
        </w:rPr>
        <w:t xml:space="preserve"> </w:t>
      </w:r>
      <w:r w:rsidR="002974AC" w:rsidRPr="00DE6080">
        <w:rPr>
          <w:lang w:eastAsia="en-US"/>
        </w:rPr>
        <w:t xml:space="preserve">esošām izpildu lietvedībām pret </w:t>
      </w:r>
      <w:r w:rsidRPr="00DE6080">
        <w:rPr>
          <w:lang w:eastAsia="en-US"/>
        </w:rPr>
        <w:t>Iesniedzēju</w:t>
      </w:r>
      <w:r w:rsidR="002974AC" w:rsidRPr="00DE6080">
        <w:rPr>
          <w:lang w:eastAsia="en-US"/>
        </w:rPr>
        <w:t xml:space="preserve">, lai </w:t>
      </w:r>
      <w:r w:rsidRPr="00DE6080">
        <w:rPr>
          <w:lang w:eastAsia="en-US"/>
        </w:rPr>
        <w:t>K</w:t>
      </w:r>
      <w:r w:rsidR="002974AC" w:rsidRPr="00DE6080">
        <w:rPr>
          <w:lang w:eastAsia="en-US"/>
        </w:rPr>
        <w:t>reditoram būtu iespējams izvērtēt prasības celšanas</w:t>
      </w:r>
      <w:r w:rsidRPr="00DE6080">
        <w:rPr>
          <w:lang w:eastAsia="en-US"/>
        </w:rPr>
        <w:t xml:space="preserve"> </w:t>
      </w:r>
      <w:r w:rsidR="002974AC" w:rsidRPr="00DE6080">
        <w:rPr>
          <w:lang w:eastAsia="en-US"/>
        </w:rPr>
        <w:t>ekonomisko pamatojumu un, nepieciešamības gadījumā, par to sniegt savu viedokli</w:t>
      </w:r>
      <w:r w:rsidRPr="00DE6080">
        <w:rPr>
          <w:lang w:eastAsia="en-US"/>
        </w:rPr>
        <w:t xml:space="preserve"> A</w:t>
      </w:r>
      <w:r w:rsidR="002974AC" w:rsidRPr="00DE6080">
        <w:rPr>
          <w:lang w:eastAsia="en-US"/>
        </w:rPr>
        <w:t>dministrator</w:t>
      </w:r>
      <w:r w:rsidRPr="00DE6080">
        <w:rPr>
          <w:lang w:eastAsia="en-US"/>
        </w:rPr>
        <w:t>ei</w:t>
      </w:r>
      <w:r w:rsidR="002974AC" w:rsidRPr="00DE6080">
        <w:rPr>
          <w:lang w:eastAsia="en-US"/>
        </w:rPr>
        <w:t xml:space="preserve">. </w:t>
      </w:r>
    </w:p>
    <w:p w14:paraId="1FA12888" w14:textId="0C294301" w:rsidR="0011410E" w:rsidRPr="00DE6080" w:rsidRDefault="002974AC" w:rsidP="002974AC">
      <w:pPr>
        <w:widowControl/>
        <w:spacing w:after="0" w:line="240" w:lineRule="auto"/>
        <w:ind w:firstLine="709"/>
        <w:jc w:val="both"/>
        <w:rPr>
          <w:lang w:eastAsia="en-US"/>
        </w:rPr>
      </w:pPr>
      <w:r w:rsidRPr="00DE6080">
        <w:rPr>
          <w:lang w:eastAsia="en-US"/>
        </w:rPr>
        <w:t>Arī Maksātnespējas kontroles dienests kā kreditors izteica vēlmi saņemt papildu</w:t>
      </w:r>
      <w:r w:rsidR="00746AC2" w:rsidRPr="00DE6080">
        <w:rPr>
          <w:lang w:eastAsia="en-US"/>
        </w:rPr>
        <w:t xml:space="preserve"> </w:t>
      </w:r>
      <w:r w:rsidRPr="00DE6080">
        <w:rPr>
          <w:lang w:eastAsia="en-US"/>
        </w:rPr>
        <w:t xml:space="preserve">informāciju </w:t>
      </w:r>
      <w:r w:rsidR="00746AC2" w:rsidRPr="00DE6080">
        <w:rPr>
          <w:lang w:eastAsia="en-US"/>
        </w:rPr>
        <w:t>par</w:t>
      </w:r>
      <w:r w:rsidRPr="00DE6080">
        <w:rPr>
          <w:lang w:eastAsia="en-US"/>
        </w:rPr>
        <w:t xml:space="preserve"> iespējamo tiesvedību un tās realizācijas iespējām pret </w:t>
      </w:r>
      <w:r w:rsidR="008C54B8" w:rsidRPr="00DE6080">
        <w:rPr>
          <w:lang w:eastAsia="en-US"/>
        </w:rPr>
        <w:t xml:space="preserve">Iesniedzēju. </w:t>
      </w:r>
      <w:r w:rsidR="00A11EA5" w:rsidRPr="00DE6080">
        <w:rPr>
          <w:lang w:eastAsia="en-US"/>
        </w:rPr>
        <w:t xml:space="preserve">Secīgi Administratore to </w:t>
      </w:r>
      <w:r w:rsidR="0011410E" w:rsidRPr="00DE6080">
        <w:rPr>
          <w:lang w:eastAsia="en-US"/>
        </w:rPr>
        <w:t>iz</w:t>
      </w:r>
      <w:r w:rsidR="00A11EA5" w:rsidRPr="00DE6080">
        <w:rPr>
          <w:lang w:eastAsia="en-US"/>
        </w:rPr>
        <w:t>sniedza.</w:t>
      </w:r>
    </w:p>
    <w:p w14:paraId="226806E0" w14:textId="681F3F15" w:rsidR="00764779" w:rsidRPr="00DE6080" w:rsidRDefault="00257D31" w:rsidP="002974AC">
      <w:pPr>
        <w:widowControl/>
        <w:spacing w:after="0" w:line="240" w:lineRule="auto"/>
        <w:ind w:firstLine="709"/>
        <w:jc w:val="both"/>
        <w:rPr>
          <w:lang w:eastAsia="en-US"/>
        </w:rPr>
      </w:pPr>
      <w:r w:rsidRPr="00DE6080">
        <w:rPr>
          <w:lang w:eastAsia="en-US"/>
        </w:rPr>
        <w:lastRenderedPageBreak/>
        <w:t xml:space="preserve">Administratore 2025. gada 16. decembrī </w:t>
      </w:r>
      <w:r w:rsidR="007E3B28" w:rsidRPr="00DE6080">
        <w:rPr>
          <w:lang w:eastAsia="en-US"/>
        </w:rPr>
        <w:t xml:space="preserve">Vēstulē </w:t>
      </w:r>
      <w:r w:rsidRPr="00DE6080">
        <w:rPr>
          <w:lang w:eastAsia="en-US"/>
        </w:rPr>
        <w:t>K</w:t>
      </w:r>
      <w:r w:rsidR="002974AC" w:rsidRPr="00DE6080">
        <w:rPr>
          <w:lang w:eastAsia="en-US"/>
        </w:rPr>
        <w:t xml:space="preserve">reditoram </w:t>
      </w:r>
      <w:r w:rsidR="00ED5098" w:rsidRPr="00DE6080">
        <w:rPr>
          <w:lang w:eastAsia="en-US"/>
        </w:rPr>
        <w:t>sniedza atbildi</w:t>
      </w:r>
      <w:r w:rsidR="00326480" w:rsidRPr="00DE6080">
        <w:rPr>
          <w:lang w:eastAsia="en-US"/>
        </w:rPr>
        <w:t>.</w:t>
      </w:r>
      <w:r w:rsidR="00931651" w:rsidRPr="00DE6080">
        <w:rPr>
          <w:lang w:eastAsia="en-US"/>
        </w:rPr>
        <w:t xml:space="preserve"> Administratore </w:t>
      </w:r>
      <w:r w:rsidR="0073614C" w:rsidRPr="00DE6080">
        <w:rPr>
          <w:lang w:eastAsia="en-US"/>
        </w:rPr>
        <w:t>par Parādnieka</w:t>
      </w:r>
      <w:r w:rsidR="00E73388" w:rsidRPr="00DE6080">
        <w:rPr>
          <w:lang w:eastAsia="en-US"/>
        </w:rPr>
        <w:t xml:space="preserve"> </w:t>
      </w:r>
      <w:r w:rsidR="002974AC" w:rsidRPr="00DE6080">
        <w:rPr>
          <w:lang w:eastAsia="en-US"/>
        </w:rPr>
        <w:t>iespējām</w:t>
      </w:r>
      <w:r w:rsidR="00E73388" w:rsidRPr="00DE6080">
        <w:rPr>
          <w:lang w:eastAsia="en-US"/>
        </w:rPr>
        <w:t xml:space="preserve"> </w:t>
      </w:r>
      <w:r w:rsidR="002974AC" w:rsidRPr="00DE6080">
        <w:rPr>
          <w:lang w:eastAsia="en-US"/>
        </w:rPr>
        <w:t>tiesvedību rezultātā atgūt kreditoru kopumam naudas līdzekļus</w:t>
      </w:r>
      <w:r w:rsidR="009547EE" w:rsidRPr="00DE6080">
        <w:rPr>
          <w:lang w:eastAsia="en-US"/>
        </w:rPr>
        <w:t xml:space="preserve"> norādīja</w:t>
      </w:r>
      <w:r w:rsidR="002974AC" w:rsidRPr="00DE6080">
        <w:rPr>
          <w:lang w:eastAsia="en-US"/>
        </w:rPr>
        <w:t>, ka prasījuma tiesības pret</w:t>
      </w:r>
      <w:r w:rsidR="009547EE" w:rsidRPr="00DE6080">
        <w:rPr>
          <w:lang w:eastAsia="en-US"/>
        </w:rPr>
        <w:t xml:space="preserve"> </w:t>
      </w:r>
      <w:r w:rsidR="002974AC" w:rsidRPr="00DE6080">
        <w:rPr>
          <w:lang w:eastAsia="en-US"/>
        </w:rPr>
        <w:t xml:space="preserve">valdi, visticamāk, nebūs iespējams realizēt, </w:t>
      </w:r>
      <w:r w:rsidR="009547EE" w:rsidRPr="00DE6080">
        <w:rPr>
          <w:lang w:eastAsia="en-US"/>
        </w:rPr>
        <w:t>jo Iesniedzējam</w:t>
      </w:r>
      <w:r w:rsidR="002974AC" w:rsidRPr="00DE6080">
        <w:rPr>
          <w:lang w:eastAsia="en-US"/>
        </w:rPr>
        <w:t xml:space="preserve"> nepieder nedz kustamā manta,</w:t>
      </w:r>
      <w:r w:rsidR="00014B23" w:rsidRPr="00DE6080">
        <w:rPr>
          <w:lang w:eastAsia="en-US"/>
        </w:rPr>
        <w:t xml:space="preserve"> </w:t>
      </w:r>
      <w:r w:rsidR="002974AC" w:rsidRPr="00DE6080">
        <w:rPr>
          <w:lang w:eastAsia="en-US"/>
        </w:rPr>
        <w:t>nedz nekustamais īpašums</w:t>
      </w:r>
      <w:r w:rsidR="00CC5798" w:rsidRPr="00DE6080">
        <w:rPr>
          <w:lang w:eastAsia="en-US"/>
        </w:rPr>
        <w:t>. Tāpat</w:t>
      </w:r>
      <w:r w:rsidR="002974AC" w:rsidRPr="00DE6080">
        <w:rPr>
          <w:lang w:eastAsia="en-US"/>
        </w:rPr>
        <w:t xml:space="preserve"> ir aktīvas vismaz 26</w:t>
      </w:r>
      <w:r w:rsidR="00764779" w:rsidRPr="00DE6080">
        <w:rPr>
          <w:lang w:eastAsia="en-US"/>
        </w:rPr>
        <w:t> </w:t>
      </w:r>
      <w:r w:rsidR="002974AC" w:rsidRPr="00DE6080">
        <w:rPr>
          <w:lang w:eastAsia="en-US"/>
        </w:rPr>
        <w:t>izpildu lietvedības jau kopš 2009.</w:t>
      </w:r>
      <w:r w:rsidR="00764779" w:rsidRPr="00DE6080">
        <w:rPr>
          <w:lang w:eastAsia="en-US"/>
        </w:rPr>
        <w:t> </w:t>
      </w:r>
      <w:r w:rsidR="002974AC" w:rsidRPr="00DE6080">
        <w:rPr>
          <w:lang w:eastAsia="en-US"/>
        </w:rPr>
        <w:t>gada, kas</w:t>
      </w:r>
      <w:r w:rsidR="00764779" w:rsidRPr="00DE6080">
        <w:rPr>
          <w:lang w:eastAsia="en-US"/>
        </w:rPr>
        <w:t xml:space="preserve"> </w:t>
      </w:r>
      <w:r w:rsidR="002974AC" w:rsidRPr="00DE6080">
        <w:rPr>
          <w:lang w:eastAsia="en-US"/>
        </w:rPr>
        <w:t>joprojām atrodas piedziņas procesā</w:t>
      </w:r>
      <w:r w:rsidR="00CC15C9" w:rsidRPr="00DE6080">
        <w:rPr>
          <w:lang w:eastAsia="en-US"/>
        </w:rPr>
        <w:t>,</w:t>
      </w:r>
      <w:r w:rsidR="002974AC" w:rsidRPr="00DE6080">
        <w:rPr>
          <w:lang w:eastAsia="en-US"/>
        </w:rPr>
        <w:t xml:space="preserve"> un faktiski ar katru gadu tikai to skaits pieaug. </w:t>
      </w:r>
    </w:p>
    <w:p w14:paraId="6A207400" w14:textId="77777777" w:rsidR="001747B9" w:rsidRPr="00DE6080" w:rsidRDefault="002974AC" w:rsidP="002974AC">
      <w:pPr>
        <w:widowControl/>
        <w:spacing w:after="0" w:line="240" w:lineRule="auto"/>
        <w:ind w:firstLine="709"/>
        <w:jc w:val="both"/>
        <w:rPr>
          <w:lang w:eastAsia="en-US"/>
        </w:rPr>
      </w:pPr>
      <w:r w:rsidRPr="00DE6080">
        <w:rPr>
          <w:lang w:eastAsia="en-US"/>
        </w:rPr>
        <w:t>Atbilstoši V</w:t>
      </w:r>
      <w:r w:rsidR="00CC15C9" w:rsidRPr="00DE6080">
        <w:rPr>
          <w:lang w:eastAsia="en-US"/>
        </w:rPr>
        <w:t xml:space="preserve">alsts sociālās apdrošināšanas aģentūras </w:t>
      </w:r>
      <w:r w:rsidR="00704A67" w:rsidRPr="00DE6080">
        <w:rPr>
          <w:lang w:eastAsia="en-US"/>
        </w:rPr>
        <w:t xml:space="preserve">un Valsts ieņēmumu dienesta </w:t>
      </w:r>
      <w:r w:rsidRPr="00DE6080">
        <w:rPr>
          <w:lang w:eastAsia="en-US"/>
        </w:rPr>
        <w:t>sniegtajai informācijai</w:t>
      </w:r>
      <w:r w:rsidR="00BB6449" w:rsidRPr="00DE6080">
        <w:rPr>
          <w:lang w:eastAsia="en-US"/>
        </w:rPr>
        <w:t xml:space="preserve"> Iesniedzējs </w:t>
      </w:r>
      <w:r w:rsidRPr="00DE6080">
        <w:rPr>
          <w:lang w:eastAsia="en-US"/>
        </w:rPr>
        <w:t>ir reģistrēts saimnieciskās darbības veicējs, tomēr negūst</w:t>
      </w:r>
      <w:r w:rsidR="00BB6449" w:rsidRPr="00DE6080">
        <w:rPr>
          <w:lang w:eastAsia="en-US"/>
        </w:rPr>
        <w:t xml:space="preserve"> </w:t>
      </w:r>
      <w:r w:rsidRPr="00DE6080">
        <w:rPr>
          <w:lang w:eastAsia="en-US"/>
        </w:rPr>
        <w:t>nekādus ienākumus kopš 2022.</w:t>
      </w:r>
      <w:r w:rsidR="001747B9" w:rsidRPr="00DE6080">
        <w:rPr>
          <w:lang w:eastAsia="en-US"/>
        </w:rPr>
        <w:t> </w:t>
      </w:r>
      <w:r w:rsidRPr="00DE6080">
        <w:rPr>
          <w:lang w:eastAsia="en-US"/>
        </w:rPr>
        <w:t xml:space="preserve">gada aprīļa. </w:t>
      </w:r>
    </w:p>
    <w:p w14:paraId="7DC47000" w14:textId="46A93718" w:rsidR="002974AC" w:rsidRPr="00DE6080" w:rsidRDefault="009E2BEE" w:rsidP="002974AC">
      <w:pPr>
        <w:widowControl/>
        <w:spacing w:after="0" w:line="240" w:lineRule="auto"/>
        <w:ind w:firstLine="709"/>
        <w:jc w:val="both"/>
        <w:rPr>
          <w:lang w:eastAsia="en-US"/>
        </w:rPr>
      </w:pPr>
      <w:r w:rsidRPr="00DE6080">
        <w:rPr>
          <w:lang w:eastAsia="en-US"/>
        </w:rPr>
        <w:t>Iesniedzējs</w:t>
      </w:r>
      <w:r w:rsidR="002974AC" w:rsidRPr="00DE6080">
        <w:rPr>
          <w:lang w:eastAsia="en-US"/>
        </w:rPr>
        <w:t xml:space="preserve"> ir biedrs </w:t>
      </w:r>
      <w:r w:rsidR="0089653A" w:rsidRPr="00DE6080">
        <w:rPr>
          <w:lang w:eastAsia="en-US"/>
        </w:rPr>
        <w:t>/</w:t>
      </w:r>
      <w:r w:rsidR="00D52758" w:rsidRPr="00DE6080">
        <w:rPr>
          <w:lang w:eastAsia="en-US"/>
        </w:rPr>
        <w:t>"</w:t>
      </w:r>
      <w:r w:rsidR="0089653A" w:rsidRPr="00DE6080">
        <w:rPr>
          <w:lang w:eastAsia="en-US"/>
        </w:rPr>
        <w:t>Nosaukums C</w:t>
      </w:r>
      <w:r w:rsidR="002974AC" w:rsidRPr="00DE6080">
        <w:rPr>
          <w:lang w:eastAsia="en-US"/>
        </w:rPr>
        <w:t>"</w:t>
      </w:r>
      <w:r w:rsidR="0089653A" w:rsidRPr="00DE6080">
        <w:rPr>
          <w:lang w:eastAsia="en-US"/>
        </w:rPr>
        <w:t>/</w:t>
      </w:r>
      <w:r w:rsidR="002974AC" w:rsidRPr="00DE6080">
        <w:rPr>
          <w:lang w:eastAsia="en-US"/>
        </w:rPr>
        <w:t>,</w:t>
      </w:r>
      <w:r w:rsidRPr="00DE6080">
        <w:rPr>
          <w:lang w:eastAsia="en-US"/>
        </w:rPr>
        <w:t xml:space="preserve"> </w:t>
      </w:r>
      <w:r w:rsidR="004056FE" w:rsidRPr="00DE6080">
        <w:rPr>
          <w:lang w:eastAsia="en-US"/>
        </w:rPr>
        <w:t>/</w:t>
      </w:r>
      <w:r w:rsidRPr="00DE6080">
        <w:rPr>
          <w:lang w:eastAsia="en-US"/>
        </w:rPr>
        <w:t>r</w:t>
      </w:r>
      <w:r w:rsidR="002974AC" w:rsidRPr="00DE6080">
        <w:rPr>
          <w:lang w:eastAsia="en-US"/>
        </w:rPr>
        <w:t>eģ</w:t>
      </w:r>
      <w:r w:rsidRPr="00DE6080">
        <w:rPr>
          <w:lang w:eastAsia="en-US"/>
        </w:rPr>
        <w:t xml:space="preserve">istrācijas </w:t>
      </w:r>
      <w:r w:rsidR="004056FE" w:rsidRPr="00DE6080">
        <w:rPr>
          <w:lang w:eastAsia="en-US"/>
        </w:rPr>
        <w:t>numurs/</w:t>
      </w:r>
      <w:r w:rsidR="002974AC" w:rsidRPr="00DE6080">
        <w:rPr>
          <w:lang w:eastAsia="en-US"/>
        </w:rPr>
        <w:t>, kuram atbilstoši publiski pieejamajai informācijai ir nodokļu parāds 151</w:t>
      </w:r>
      <w:r w:rsidR="001F332A" w:rsidRPr="00DE6080">
        <w:rPr>
          <w:lang w:eastAsia="en-US"/>
        </w:rPr>
        <w:t> </w:t>
      </w:r>
      <w:r w:rsidR="002974AC" w:rsidRPr="00DE6080">
        <w:rPr>
          <w:lang w:eastAsia="en-US"/>
        </w:rPr>
        <w:t>265,47</w:t>
      </w:r>
      <w:r w:rsidR="0080151B" w:rsidRPr="00DE6080">
        <w:rPr>
          <w:lang w:eastAsia="en-US"/>
        </w:rPr>
        <w:t> </w:t>
      </w:r>
      <w:r w:rsidR="001F332A" w:rsidRPr="00DE6080">
        <w:rPr>
          <w:i/>
          <w:iCs/>
        </w:rPr>
        <w:t>euro</w:t>
      </w:r>
      <w:r w:rsidR="002974AC" w:rsidRPr="00DE6080">
        <w:rPr>
          <w:lang w:eastAsia="en-US"/>
        </w:rPr>
        <w:t xml:space="preserve"> apmērā</w:t>
      </w:r>
      <w:r w:rsidR="000146E7" w:rsidRPr="00DE6080">
        <w:rPr>
          <w:lang w:eastAsia="en-US"/>
        </w:rPr>
        <w:t xml:space="preserve">, kā arī </w:t>
      </w:r>
      <w:r w:rsidR="00CC66F5" w:rsidRPr="00DE6080">
        <w:rPr>
          <w:lang w:eastAsia="en-US"/>
        </w:rPr>
        <w:t xml:space="preserve">ir </w:t>
      </w:r>
      <w:r w:rsidR="002974AC" w:rsidRPr="00DE6080">
        <w:rPr>
          <w:lang w:eastAsia="en-US"/>
        </w:rPr>
        <w:t xml:space="preserve">biedrs </w:t>
      </w:r>
      <w:r w:rsidR="004056FE" w:rsidRPr="00DE6080">
        <w:rPr>
          <w:lang w:eastAsia="en-US"/>
        </w:rPr>
        <w:t>/</w:t>
      </w:r>
      <w:r w:rsidR="000146E7" w:rsidRPr="00DE6080">
        <w:rPr>
          <w:lang w:eastAsia="en-US"/>
        </w:rPr>
        <w:t>"</w:t>
      </w:r>
      <w:r w:rsidR="004056FE" w:rsidRPr="00DE6080">
        <w:rPr>
          <w:lang w:eastAsia="en-US"/>
        </w:rPr>
        <w:t>Nosaukums D</w:t>
      </w:r>
      <w:r w:rsidR="000146E7" w:rsidRPr="00DE6080">
        <w:rPr>
          <w:lang w:eastAsia="en-US"/>
        </w:rPr>
        <w:t>"</w:t>
      </w:r>
      <w:r w:rsidR="004056FE" w:rsidRPr="00DE6080">
        <w:rPr>
          <w:lang w:eastAsia="en-US"/>
        </w:rPr>
        <w:t>/</w:t>
      </w:r>
      <w:r w:rsidR="002974AC" w:rsidRPr="00DE6080">
        <w:rPr>
          <w:lang w:eastAsia="en-US"/>
        </w:rPr>
        <w:t xml:space="preserve">. Kopš </w:t>
      </w:r>
      <w:r w:rsidR="000146E7" w:rsidRPr="00DE6080">
        <w:rPr>
          <w:lang w:eastAsia="en-US"/>
        </w:rPr>
        <w:t>2025. gada 6.</w:t>
      </w:r>
      <w:r w:rsidR="000146E7" w:rsidRPr="00DE6080">
        <w:t xml:space="preserve"> novembra </w:t>
      </w:r>
      <w:r w:rsidR="002974AC" w:rsidRPr="00DE6080">
        <w:rPr>
          <w:lang w:eastAsia="en-US"/>
        </w:rPr>
        <w:t>ieņem</w:t>
      </w:r>
      <w:r w:rsidR="0002050E" w:rsidRPr="00DE6080">
        <w:rPr>
          <w:lang w:eastAsia="en-US"/>
        </w:rPr>
        <w:t xml:space="preserve"> </w:t>
      </w:r>
      <w:r w:rsidR="002974AC" w:rsidRPr="00DE6080">
        <w:rPr>
          <w:lang w:eastAsia="en-US"/>
        </w:rPr>
        <w:t xml:space="preserve">valdes priekšsēdētāja amatu </w:t>
      </w:r>
      <w:r w:rsidR="004056FE" w:rsidRPr="00DE6080">
        <w:rPr>
          <w:lang w:eastAsia="en-US"/>
        </w:rPr>
        <w:t>/</w:t>
      </w:r>
      <w:r w:rsidR="002974AC" w:rsidRPr="00DE6080">
        <w:rPr>
          <w:lang w:eastAsia="en-US"/>
        </w:rPr>
        <w:t xml:space="preserve">SIA </w:t>
      </w:r>
      <w:r w:rsidR="00C02CCA" w:rsidRPr="00DE6080">
        <w:rPr>
          <w:lang w:eastAsia="en-US"/>
        </w:rPr>
        <w:t>"</w:t>
      </w:r>
      <w:r w:rsidR="004056FE" w:rsidRPr="00DE6080">
        <w:rPr>
          <w:lang w:eastAsia="en-US"/>
        </w:rPr>
        <w:t>Nosaukums E</w:t>
      </w:r>
      <w:r w:rsidR="00C02CCA" w:rsidRPr="00DE6080">
        <w:rPr>
          <w:lang w:eastAsia="en-US"/>
        </w:rPr>
        <w:t>"</w:t>
      </w:r>
      <w:r w:rsidR="004056FE" w:rsidRPr="00DE6080">
        <w:rPr>
          <w:lang w:eastAsia="en-US"/>
        </w:rPr>
        <w:t>/</w:t>
      </w:r>
      <w:r w:rsidR="002974AC" w:rsidRPr="00DE6080">
        <w:rPr>
          <w:lang w:eastAsia="en-US"/>
        </w:rPr>
        <w:t xml:space="preserve">, </w:t>
      </w:r>
      <w:r w:rsidR="004056FE" w:rsidRPr="00DE6080">
        <w:rPr>
          <w:lang w:eastAsia="en-US"/>
        </w:rPr>
        <w:t>/</w:t>
      </w:r>
      <w:r w:rsidR="002974AC" w:rsidRPr="00DE6080">
        <w:rPr>
          <w:lang w:eastAsia="en-US"/>
        </w:rPr>
        <w:t>reģ</w:t>
      </w:r>
      <w:r w:rsidR="0002050E" w:rsidRPr="00DE6080">
        <w:rPr>
          <w:lang w:eastAsia="en-US"/>
        </w:rPr>
        <w:t xml:space="preserve">istrācijas </w:t>
      </w:r>
      <w:r w:rsidR="004056FE" w:rsidRPr="00DE6080">
        <w:rPr>
          <w:lang w:eastAsia="en-US"/>
        </w:rPr>
        <w:t>numurs/</w:t>
      </w:r>
      <w:r w:rsidR="002974AC" w:rsidRPr="00DE6080">
        <w:rPr>
          <w:lang w:eastAsia="en-US"/>
        </w:rPr>
        <w:t xml:space="preserve"> (dibināt</w:t>
      </w:r>
      <w:r w:rsidR="004D0431" w:rsidRPr="00DE6080">
        <w:rPr>
          <w:lang w:eastAsia="en-US"/>
        </w:rPr>
        <w:t>a</w:t>
      </w:r>
      <w:r w:rsidR="002974AC" w:rsidRPr="00DE6080">
        <w:rPr>
          <w:lang w:eastAsia="en-US"/>
        </w:rPr>
        <w:t xml:space="preserve"> </w:t>
      </w:r>
      <w:r w:rsidR="004056FE" w:rsidRPr="00DE6080">
        <w:rPr>
          <w:lang w:eastAsia="en-US"/>
        </w:rPr>
        <w:t>/datums</w:t>
      </w:r>
      <w:r w:rsidR="002974AC" w:rsidRPr="00DE6080">
        <w:rPr>
          <w:lang w:eastAsia="en-US"/>
        </w:rPr>
        <w:t>)</w:t>
      </w:r>
      <w:r w:rsidR="00E32573" w:rsidRPr="00DE6080">
        <w:rPr>
          <w:lang w:eastAsia="en-US"/>
        </w:rPr>
        <w:t>.</w:t>
      </w:r>
    </w:p>
    <w:p w14:paraId="4773DD42" w14:textId="5F9F13B0" w:rsidR="002974AC" w:rsidRPr="00DE6080" w:rsidRDefault="00E52FA5" w:rsidP="00E57914">
      <w:pPr>
        <w:widowControl/>
        <w:spacing w:after="0" w:line="240" w:lineRule="auto"/>
        <w:ind w:firstLine="709"/>
        <w:jc w:val="both"/>
        <w:rPr>
          <w:lang w:eastAsia="en-US"/>
        </w:rPr>
      </w:pPr>
      <w:r w:rsidRPr="00DE6080">
        <w:rPr>
          <w:lang w:eastAsia="en-US"/>
        </w:rPr>
        <w:t>[</w:t>
      </w:r>
      <w:r w:rsidR="004C1B6C" w:rsidRPr="00DE6080">
        <w:rPr>
          <w:lang w:eastAsia="en-US"/>
        </w:rPr>
        <w:t>5</w:t>
      </w:r>
      <w:r w:rsidRPr="00DE6080">
        <w:rPr>
          <w:lang w:eastAsia="en-US"/>
        </w:rPr>
        <w:t>.</w:t>
      </w:r>
      <w:r w:rsidR="002974AC" w:rsidRPr="00DE6080">
        <w:rPr>
          <w:lang w:eastAsia="en-US"/>
        </w:rPr>
        <w:t>2</w:t>
      </w:r>
      <w:r w:rsidRPr="00DE6080">
        <w:rPr>
          <w:lang w:eastAsia="en-US"/>
        </w:rPr>
        <w:t>] </w:t>
      </w:r>
      <w:r w:rsidR="002974AC" w:rsidRPr="00DE6080">
        <w:rPr>
          <w:lang w:eastAsia="en-US"/>
        </w:rPr>
        <w:t>Administratoram ir pienākums</w:t>
      </w:r>
      <w:r w:rsidR="00B52ED6" w:rsidRPr="00DE6080">
        <w:rPr>
          <w:lang w:eastAsia="en-US"/>
        </w:rPr>
        <w:t xml:space="preserve"> </w:t>
      </w:r>
      <w:r w:rsidR="002974AC" w:rsidRPr="00DE6080">
        <w:rPr>
          <w:lang w:eastAsia="en-US"/>
        </w:rPr>
        <w:t>nodrošināt maksātnespējas procesa efektīvu un likumīgu norisi</w:t>
      </w:r>
      <w:r w:rsidR="007E4C8A" w:rsidRPr="00DE6080">
        <w:rPr>
          <w:rStyle w:val="Vresatsauce"/>
          <w:lang w:eastAsia="en-US"/>
        </w:rPr>
        <w:footnoteReference w:id="7"/>
      </w:r>
      <w:r w:rsidR="002974AC" w:rsidRPr="00DE6080">
        <w:rPr>
          <w:lang w:eastAsia="en-US"/>
        </w:rPr>
        <w:t>, kas nav iedomājams tad, ja netiek</w:t>
      </w:r>
      <w:r w:rsidR="00B52ED6" w:rsidRPr="00DE6080">
        <w:rPr>
          <w:lang w:eastAsia="en-US"/>
        </w:rPr>
        <w:t xml:space="preserve"> </w:t>
      </w:r>
      <w:r w:rsidR="002974AC" w:rsidRPr="00DE6080">
        <w:rPr>
          <w:lang w:eastAsia="en-US"/>
        </w:rPr>
        <w:t>izpildītas atklātības principa prasības</w:t>
      </w:r>
      <w:r w:rsidR="00610617" w:rsidRPr="00DE6080">
        <w:rPr>
          <w:rStyle w:val="Vresatsauce"/>
          <w:lang w:eastAsia="en-US"/>
        </w:rPr>
        <w:footnoteReference w:id="8"/>
      </w:r>
      <w:r w:rsidR="002974AC" w:rsidRPr="00DE6080">
        <w:rPr>
          <w:lang w:eastAsia="en-US"/>
        </w:rPr>
        <w:t>. Administratoram ir</w:t>
      </w:r>
      <w:r w:rsidR="00E625C6" w:rsidRPr="00DE6080">
        <w:rPr>
          <w:lang w:eastAsia="en-US"/>
        </w:rPr>
        <w:t xml:space="preserve"> </w:t>
      </w:r>
      <w:r w:rsidR="002974AC" w:rsidRPr="00DE6080">
        <w:rPr>
          <w:lang w:eastAsia="en-US"/>
        </w:rPr>
        <w:t>jābūt gatavam nodrošināt kreditoriem iespēju iepazīties ar visu maksātnespējas procesa lietu, ja vien</w:t>
      </w:r>
      <w:r w:rsidR="00E625C6" w:rsidRPr="00DE6080">
        <w:rPr>
          <w:lang w:eastAsia="en-US"/>
        </w:rPr>
        <w:t xml:space="preserve"> </w:t>
      </w:r>
      <w:r w:rsidR="002974AC" w:rsidRPr="00DE6080">
        <w:rPr>
          <w:lang w:eastAsia="en-US"/>
        </w:rPr>
        <w:t>nav pamats uzskatīt, ka atsevišķu lietā ietilpstošo ziņu sniegšana varētu kaitēt parādnieka vai</w:t>
      </w:r>
      <w:r w:rsidR="00E625C6" w:rsidRPr="00DE6080">
        <w:rPr>
          <w:lang w:eastAsia="en-US"/>
        </w:rPr>
        <w:t xml:space="preserve"> </w:t>
      </w:r>
      <w:r w:rsidR="002974AC" w:rsidRPr="00DE6080">
        <w:rPr>
          <w:lang w:eastAsia="en-US"/>
        </w:rPr>
        <w:t>kreditoru likumīgajām interesēm.</w:t>
      </w:r>
      <w:r w:rsidR="00E625C6" w:rsidRPr="00DE6080">
        <w:rPr>
          <w:rStyle w:val="Vresatsauce"/>
          <w:lang w:eastAsia="en-US"/>
        </w:rPr>
        <w:footnoteReference w:id="9"/>
      </w:r>
    </w:p>
    <w:p w14:paraId="334EC566" w14:textId="132C8738" w:rsidR="002974AC" w:rsidRPr="00DE6080" w:rsidRDefault="002974AC" w:rsidP="002974AC">
      <w:pPr>
        <w:widowControl/>
        <w:spacing w:after="0" w:line="240" w:lineRule="auto"/>
        <w:ind w:firstLine="709"/>
        <w:jc w:val="both"/>
        <w:rPr>
          <w:lang w:eastAsia="en-US"/>
        </w:rPr>
      </w:pPr>
      <w:r w:rsidRPr="00DE6080">
        <w:rPr>
          <w:lang w:eastAsia="en-US"/>
        </w:rPr>
        <w:t>Kreditoriem ir tiesības saņemt informāciju par plānotajām tiesvedībām maksātnespējas</w:t>
      </w:r>
      <w:r w:rsidR="00D43BB4" w:rsidRPr="00DE6080">
        <w:rPr>
          <w:lang w:eastAsia="en-US"/>
        </w:rPr>
        <w:t xml:space="preserve"> </w:t>
      </w:r>
      <w:r w:rsidRPr="00DE6080">
        <w:rPr>
          <w:lang w:eastAsia="en-US"/>
        </w:rPr>
        <w:t xml:space="preserve">procesā, </w:t>
      </w:r>
      <w:r w:rsidR="00D43BB4" w:rsidRPr="00DE6080">
        <w:rPr>
          <w:lang w:eastAsia="en-US"/>
        </w:rPr>
        <w:t>tostarp</w:t>
      </w:r>
      <w:r w:rsidRPr="00DE6080">
        <w:rPr>
          <w:lang w:eastAsia="en-US"/>
        </w:rPr>
        <w:t xml:space="preserve"> sniedzot skaidru priekšstatu par </w:t>
      </w:r>
      <w:r w:rsidR="006260BA" w:rsidRPr="00DE6080">
        <w:rPr>
          <w:lang w:eastAsia="en-US"/>
        </w:rPr>
        <w:t>tām</w:t>
      </w:r>
      <w:r w:rsidRPr="00DE6080">
        <w:rPr>
          <w:lang w:eastAsia="en-US"/>
        </w:rPr>
        <w:t>, nepieciešamīb</w:t>
      </w:r>
      <w:r w:rsidR="004E02B3" w:rsidRPr="00DE6080">
        <w:rPr>
          <w:lang w:eastAsia="en-US"/>
        </w:rPr>
        <w:t>u</w:t>
      </w:r>
      <w:r w:rsidRPr="00DE6080">
        <w:rPr>
          <w:lang w:eastAsia="en-US"/>
        </w:rPr>
        <w:t>, iespējām atgūt naudas līdzekļus u.</w:t>
      </w:r>
      <w:r w:rsidR="004E02B3" w:rsidRPr="00DE6080">
        <w:rPr>
          <w:lang w:eastAsia="en-US"/>
        </w:rPr>
        <w:t> </w:t>
      </w:r>
      <w:r w:rsidRPr="00DE6080">
        <w:rPr>
          <w:lang w:eastAsia="en-US"/>
        </w:rPr>
        <w:t>c.</w:t>
      </w:r>
    </w:p>
    <w:p w14:paraId="7124C19F" w14:textId="4CB6273D" w:rsidR="006E7BFE" w:rsidRPr="00DE6080" w:rsidRDefault="00A15820" w:rsidP="002974AC">
      <w:pPr>
        <w:widowControl/>
        <w:spacing w:after="0" w:line="240" w:lineRule="auto"/>
        <w:ind w:firstLine="709"/>
        <w:jc w:val="both"/>
        <w:rPr>
          <w:lang w:eastAsia="en-US"/>
        </w:rPr>
      </w:pPr>
      <w:r w:rsidRPr="00DE6080">
        <w:rPr>
          <w:lang w:eastAsia="en-US"/>
        </w:rPr>
        <w:t>Administratore n</w:t>
      </w:r>
      <w:r w:rsidR="002974AC" w:rsidRPr="00DE6080">
        <w:rPr>
          <w:lang w:eastAsia="en-US"/>
        </w:rPr>
        <w:t>orād</w:t>
      </w:r>
      <w:r w:rsidRPr="00DE6080">
        <w:rPr>
          <w:lang w:eastAsia="en-US"/>
        </w:rPr>
        <w:t>a</w:t>
      </w:r>
      <w:r w:rsidR="002974AC" w:rsidRPr="00DE6080">
        <w:rPr>
          <w:lang w:eastAsia="en-US"/>
        </w:rPr>
        <w:t>, ka</w:t>
      </w:r>
      <w:r w:rsidRPr="00DE6080">
        <w:rPr>
          <w:lang w:eastAsia="en-US"/>
        </w:rPr>
        <w:t>,</w:t>
      </w:r>
      <w:r w:rsidR="002974AC" w:rsidRPr="00DE6080">
        <w:rPr>
          <w:lang w:eastAsia="en-US"/>
        </w:rPr>
        <w:t xml:space="preserve"> izsniedzot informāciju kreditoram par </w:t>
      </w:r>
      <w:r w:rsidRPr="00DE6080">
        <w:rPr>
          <w:lang w:eastAsia="en-US"/>
        </w:rPr>
        <w:t>Parādnieka</w:t>
      </w:r>
      <w:r w:rsidR="002974AC" w:rsidRPr="00DE6080">
        <w:rPr>
          <w:lang w:eastAsia="en-US"/>
        </w:rPr>
        <w:t xml:space="preserve"> iespējām tiesvedību</w:t>
      </w:r>
      <w:r w:rsidRPr="00DE6080">
        <w:rPr>
          <w:lang w:eastAsia="en-US"/>
        </w:rPr>
        <w:t xml:space="preserve"> </w:t>
      </w:r>
      <w:r w:rsidR="002974AC" w:rsidRPr="00DE6080">
        <w:rPr>
          <w:lang w:eastAsia="en-US"/>
        </w:rPr>
        <w:t>rezultātā pret valdi atgūt kreditoru kopumam naudas līdzekļus, netiek pārkāptas parādnieka pārstāvja</w:t>
      </w:r>
      <w:r w:rsidRPr="00DE6080">
        <w:rPr>
          <w:lang w:eastAsia="en-US"/>
        </w:rPr>
        <w:t xml:space="preserve"> </w:t>
      </w:r>
      <w:r w:rsidR="002974AC" w:rsidRPr="00DE6080">
        <w:rPr>
          <w:lang w:eastAsia="en-US"/>
        </w:rPr>
        <w:t>tiesības. Proti, tikai sniedzot informāciju par prasījuma tiesību realizācijas iespējām (atgūšanas</w:t>
      </w:r>
      <w:r w:rsidRPr="00DE6080">
        <w:rPr>
          <w:lang w:eastAsia="en-US"/>
        </w:rPr>
        <w:t xml:space="preserve"> </w:t>
      </w:r>
      <w:r w:rsidR="002974AC" w:rsidRPr="00DE6080">
        <w:rPr>
          <w:lang w:eastAsia="en-US"/>
        </w:rPr>
        <w:t>iespējām), kreditors var objektīvi šo informāciju izvērtēt un, nepieciešamības gadījumā, par to sniegt</w:t>
      </w:r>
      <w:r w:rsidR="006E7BFE" w:rsidRPr="00DE6080">
        <w:rPr>
          <w:lang w:eastAsia="en-US"/>
        </w:rPr>
        <w:t xml:space="preserve"> </w:t>
      </w:r>
      <w:r w:rsidR="002974AC" w:rsidRPr="00DE6080">
        <w:rPr>
          <w:lang w:eastAsia="en-US"/>
        </w:rPr>
        <w:t>savu viedokli administratoram.</w:t>
      </w:r>
    </w:p>
    <w:p w14:paraId="054FBD92" w14:textId="10899683" w:rsidR="009E1DD2" w:rsidRPr="00DE6080" w:rsidRDefault="002974AC" w:rsidP="002974AC">
      <w:pPr>
        <w:widowControl/>
        <w:spacing w:after="0" w:line="240" w:lineRule="auto"/>
        <w:ind w:firstLine="709"/>
        <w:jc w:val="both"/>
        <w:rPr>
          <w:lang w:eastAsia="en-US"/>
        </w:rPr>
      </w:pPr>
      <w:r w:rsidRPr="00DE6080">
        <w:rPr>
          <w:lang w:eastAsia="en-US"/>
        </w:rPr>
        <w:t>Ja minētā informācija netiktu izsniegta, kreditors nemaz nevar</w:t>
      </w:r>
      <w:r w:rsidR="003645F3" w:rsidRPr="00DE6080">
        <w:rPr>
          <w:lang w:eastAsia="en-US"/>
        </w:rPr>
        <w:t xml:space="preserve"> </w:t>
      </w:r>
      <w:r w:rsidRPr="00DE6080">
        <w:rPr>
          <w:lang w:eastAsia="en-US"/>
        </w:rPr>
        <w:t>objektīvi formulēt viedokli par tiesvedību ekonomisko pamatojumu</w:t>
      </w:r>
      <w:r w:rsidR="009E1DD2" w:rsidRPr="00DE6080">
        <w:rPr>
          <w:lang w:eastAsia="en-US"/>
        </w:rPr>
        <w:t>.</w:t>
      </w:r>
      <w:r w:rsidRPr="00DE6080">
        <w:rPr>
          <w:lang w:eastAsia="en-US"/>
        </w:rPr>
        <w:t xml:space="preserve"> </w:t>
      </w:r>
      <w:r w:rsidR="009E1DD2" w:rsidRPr="00DE6080">
        <w:rPr>
          <w:lang w:eastAsia="en-US"/>
        </w:rPr>
        <w:t>S</w:t>
      </w:r>
      <w:r w:rsidRPr="00DE6080">
        <w:rPr>
          <w:lang w:eastAsia="en-US"/>
        </w:rPr>
        <w:t>avukārt administrators</w:t>
      </w:r>
      <w:r w:rsidR="009E1DD2" w:rsidRPr="00DE6080">
        <w:rPr>
          <w:lang w:eastAsia="en-US"/>
        </w:rPr>
        <w:t xml:space="preserve"> </w:t>
      </w:r>
      <w:r w:rsidRPr="00DE6080">
        <w:rPr>
          <w:lang w:eastAsia="en-US"/>
        </w:rPr>
        <w:t>kreditoriem nemaz nevar norādīt uz iespējām tiesvedību rezultātā atgūt kreditoru kopumam naudas</w:t>
      </w:r>
      <w:r w:rsidR="009E1DD2" w:rsidRPr="00DE6080">
        <w:rPr>
          <w:lang w:eastAsia="en-US"/>
        </w:rPr>
        <w:t xml:space="preserve"> </w:t>
      </w:r>
      <w:r w:rsidRPr="00DE6080">
        <w:rPr>
          <w:lang w:eastAsia="en-US"/>
        </w:rPr>
        <w:t>līdzekļus.</w:t>
      </w:r>
    </w:p>
    <w:p w14:paraId="53000A5A" w14:textId="1BAFEA3C" w:rsidR="002974AC" w:rsidRPr="00DE6080" w:rsidRDefault="002974AC" w:rsidP="002974AC">
      <w:pPr>
        <w:widowControl/>
        <w:spacing w:after="0" w:line="240" w:lineRule="auto"/>
        <w:ind w:firstLine="709"/>
        <w:jc w:val="both"/>
        <w:rPr>
          <w:lang w:eastAsia="en-US"/>
        </w:rPr>
      </w:pPr>
      <w:r w:rsidRPr="00DE6080">
        <w:rPr>
          <w:lang w:eastAsia="en-US"/>
        </w:rPr>
        <w:t>Prasījuma tiesību pamatotība un lietderība, saistībā ar realizācijas iespējām efektīvā</w:t>
      </w:r>
      <w:r w:rsidR="002C4D4C" w:rsidRPr="00DE6080">
        <w:rPr>
          <w:lang w:eastAsia="en-US"/>
        </w:rPr>
        <w:t xml:space="preserve"> </w:t>
      </w:r>
      <w:r w:rsidRPr="00DE6080">
        <w:rPr>
          <w:lang w:eastAsia="en-US"/>
        </w:rPr>
        <w:t>maksātnespējas procesa norisē ir kreditora leģitīmā interese.</w:t>
      </w:r>
    </w:p>
    <w:p w14:paraId="42359F80" w14:textId="1B03C425" w:rsidR="006406E9" w:rsidRPr="00DE6080" w:rsidRDefault="00346F0C" w:rsidP="002974AC">
      <w:pPr>
        <w:widowControl/>
        <w:spacing w:after="0" w:line="240" w:lineRule="auto"/>
        <w:ind w:firstLine="709"/>
        <w:jc w:val="both"/>
        <w:rPr>
          <w:lang w:eastAsia="en-US"/>
        </w:rPr>
      </w:pPr>
      <w:r w:rsidRPr="00DE6080">
        <w:rPr>
          <w:lang w:eastAsia="en-US"/>
        </w:rPr>
        <w:t>[</w:t>
      </w:r>
      <w:r w:rsidR="004C1B6C" w:rsidRPr="00DE6080">
        <w:rPr>
          <w:lang w:eastAsia="en-US"/>
        </w:rPr>
        <w:t>5</w:t>
      </w:r>
      <w:r w:rsidRPr="00DE6080">
        <w:rPr>
          <w:lang w:eastAsia="en-US"/>
        </w:rPr>
        <w:t>.3] </w:t>
      </w:r>
      <w:r w:rsidR="00EF4D92" w:rsidRPr="00DE6080">
        <w:rPr>
          <w:lang w:eastAsia="en-US"/>
        </w:rPr>
        <w:t>Datu</w:t>
      </w:r>
      <w:r w:rsidR="002974AC" w:rsidRPr="00DE6080">
        <w:rPr>
          <w:lang w:eastAsia="en-US"/>
        </w:rPr>
        <w:t xml:space="preserve"> apstrāde ir</w:t>
      </w:r>
      <w:r w:rsidR="007F64B0" w:rsidRPr="00DE6080">
        <w:rPr>
          <w:lang w:eastAsia="en-US"/>
        </w:rPr>
        <w:t xml:space="preserve"> </w:t>
      </w:r>
      <w:r w:rsidR="002974AC" w:rsidRPr="00DE6080">
        <w:rPr>
          <w:lang w:eastAsia="en-US"/>
        </w:rPr>
        <w:t xml:space="preserve">likumīga tikai tādā apmērā un tikai tad, ja ir piemērojams vismaz viens no </w:t>
      </w:r>
      <w:r w:rsidR="005E4B90" w:rsidRPr="00DE6080">
        <w:rPr>
          <w:lang w:eastAsia="en-US"/>
        </w:rPr>
        <w:t xml:space="preserve">Datu regulas </w:t>
      </w:r>
      <w:r w:rsidR="002974AC" w:rsidRPr="00DE6080">
        <w:rPr>
          <w:lang w:eastAsia="en-US"/>
        </w:rPr>
        <w:t>6.</w:t>
      </w:r>
      <w:r w:rsidR="007F64B0" w:rsidRPr="00DE6080">
        <w:rPr>
          <w:lang w:eastAsia="en-US"/>
        </w:rPr>
        <w:t> </w:t>
      </w:r>
      <w:r w:rsidR="002974AC" w:rsidRPr="00DE6080">
        <w:rPr>
          <w:lang w:eastAsia="en-US"/>
        </w:rPr>
        <w:t>panta 1.</w:t>
      </w:r>
      <w:r w:rsidR="007F64B0" w:rsidRPr="00DE6080">
        <w:rPr>
          <w:lang w:eastAsia="en-US"/>
        </w:rPr>
        <w:t> </w:t>
      </w:r>
      <w:r w:rsidR="002974AC" w:rsidRPr="00DE6080">
        <w:rPr>
          <w:lang w:eastAsia="en-US"/>
        </w:rPr>
        <w:t>punktā</w:t>
      </w:r>
      <w:r w:rsidR="007F64B0" w:rsidRPr="00DE6080">
        <w:rPr>
          <w:lang w:eastAsia="en-US"/>
        </w:rPr>
        <w:t xml:space="preserve"> </w:t>
      </w:r>
      <w:r w:rsidR="002974AC" w:rsidRPr="00DE6080">
        <w:rPr>
          <w:lang w:eastAsia="en-US"/>
        </w:rPr>
        <w:t>minētajiem pamatojumiem.</w:t>
      </w:r>
      <w:r w:rsidR="00B1209E" w:rsidRPr="00DE6080">
        <w:rPr>
          <w:rStyle w:val="Vresatsauce"/>
          <w:lang w:eastAsia="en-US"/>
        </w:rPr>
        <w:footnoteReference w:id="10"/>
      </w:r>
      <w:r w:rsidR="002974AC" w:rsidRPr="00DE6080">
        <w:rPr>
          <w:lang w:eastAsia="en-US"/>
        </w:rPr>
        <w:t xml:space="preserve"> Proti, tikai pastāvot kādam no </w:t>
      </w:r>
      <w:r w:rsidR="00996EDD" w:rsidRPr="00DE6080">
        <w:rPr>
          <w:lang w:eastAsia="en-US"/>
        </w:rPr>
        <w:t>tajā minētajiem</w:t>
      </w:r>
      <w:r w:rsidR="002974AC" w:rsidRPr="00DE6080">
        <w:rPr>
          <w:lang w:eastAsia="en-US"/>
        </w:rPr>
        <w:t xml:space="preserve"> tiesiskajiem pamatiem,</w:t>
      </w:r>
      <w:r w:rsidR="00C04E9E" w:rsidRPr="00DE6080">
        <w:rPr>
          <w:lang w:eastAsia="en-US"/>
        </w:rPr>
        <w:t xml:space="preserve"> </w:t>
      </w:r>
      <w:r w:rsidR="002974AC" w:rsidRPr="00DE6080">
        <w:rPr>
          <w:lang w:eastAsia="en-US"/>
        </w:rPr>
        <w:t>personas datu apstrāde tiek atzīta par tiesisku.</w:t>
      </w:r>
      <w:r w:rsidR="002A4A48" w:rsidRPr="00DE6080">
        <w:rPr>
          <w:lang w:eastAsia="en-US"/>
        </w:rPr>
        <w:t xml:space="preserve"> Da</w:t>
      </w:r>
      <w:r w:rsidR="002974AC" w:rsidRPr="00DE6080">
        <w:rPr>
          <w:lang w:eastAsia="en-US"/>
        </w:rPr>
        <w:t>tu apstrāde ir likumīga, ja tā vajadzīga, lai izpildītu uzdevumu, ko veic sabiedrības interesēs vai</w:t>
      </w:r>
      <w:r w:rsidR="00082C4A" w:rsidRPr="00DE6080">
        <w:rPr>
          <w:lang w:eastAsia="en-US"/>
        </w:rPr>
        <w:t xml:space="preserve"> </w:t>
      </w:r>
      <w:r w:rsidR="002974AC" w:rsidRPr="00DE6080">
        <w:rPr>
          <w:lang w:eastAsia="en-US"/>
        </w:rPr>
        <w:t>īstenojot pārzinim likumīgi piešķirtās oficiālās pilnvaras.</w:t>
      </w:r>
      <w:r w:rsidR="002A4A48" w:rsidRPr="00DE6080">
        <w:rPr>
          <w:rStyle w:val="Vresatsauce"/>
          <w:lang w:eastAsia="en-US"/>
        </w:rPr>
        <w:footnoteReference w:id="11"/>
      </w:r>
      <w:r w:rsidR="002974AC" w:rsidRPr="00DE6080">
        <w:rPr>
          <w:lang w:eastAsia="en-US"/>
        </w:rPr>
        <w:t xml:space="preserve"> </w:t>
      </w:r>
    </w:p>
    <w:p w14:paraId="1B377415" w14:textId="77777777" w:rsidR="002F303C" w:rsidRPr="00DE6080" w:rsidRDefault="006406E9" w:rsidP="002974AC">
      <w:pPr>
        <w:widowControl/>
        <w:spacing w:after="0" w:line="240" w:lineRule="auto"/>
        <w:ind w:firstLine="709"/>
        <w:jc w:val="both"/>
        <w:rPr>
          <w:lang w:eastAsia="en-US"/>
        </w:rPr>
      </w:pPr>
      <w:r w:rsidRPr="00DE6080">
        <w:rPr>
          <w:lang w:eastAsia="en-US"/>
        </w:rPr>
        <w:t>Administratore p</w:t>
      </w:r>
      <w:r w:rsidR="002974AC" w:rsidRPr="00DE6080">
        <w:rPr>
          <w:lang w:eastAsia="en-US"/>
        </w:rPr>
        <w:t>apildus norād</w:t>
      </w:r>
      <w:r w:rsidRPr="00DE6080">
        <w:rPr>
          <w:lang w:eastAsia="en-US"/>
        </w:rPr>
        <w:t>a</w:t>
      </w:r>
      <w:r w:rsidR="002974AC" w:rsidRPr="00DE6080">
        <w:rPr>
          <w:lang w:eastAsia="en-US"/>
        </w:rPr>
        <w:t>,</w:t>
      </w:r>
      <w:r w:rsidR="00FF1EF7" w:rsidRPr="00DE6080">
        <w:rPr>
          <w:lang w:eastAsia="en-US"/>
        </w:rPr>
        <w:t xml:space="preserve"> ka </w:t>
      </w:r>
      <w:r w:rsidR="00D77F54" w:rsidRPr="00DE6080">
        <w:rPr>
          <w:lang w:eastAsia="en-US"/>
        </w:rPr>
        <w:t>apstrādes pamatu</w:t>
      </w:r>
      <w:r w:rsidR="00FF1EF7" w:rsidRPr="00DE6080">
        <w:rPr>
          <w:lang w:eastAsia="en-US"/>
        </w:rPr>
        <w:t>,</w:t>
      </w:r>
      <w:r w:rsidR="002974AC" w:rsidRPr="00DE6080">
        <w:rPr>
          <w:lang w:eastAsia="en-US"/>
        </w:rPr>
        <w:t xml:space="preserve"> </w:t>
      </w:r>
      <w:r w:rsidR="00817016" w:rsidRPr="00DE6080">
        <w:rPr>
          <w:lang w:eastAsia="en-US"/>
        </w:rPr>
        <w:t>ja</w:t>
      </w:r>
      <w:r w:rsidR="002974AC" w:rsidRPr="00DE6080">
        <w:rPr>
          <w:lang w:eastAsia="en-US"/>
        </w:rPr>
        <w:t xml:space="preserve"> </w:t>
      </w:r>
      <w:r w:rsidR="00817016" w:rsidRPr="00DE6080">
        <w:rPr>
          <w:lang w:eastAsia="en-US"/>
        </w:rPr>
        <w:t>apstrāde ir vajadzīga</w:t>
      </w:r>
      <w:r w:rsidR="002F303C" w:rsidRPr="00DE6080">
        <w:rPr>
          <w:lang w:eastAsia="en-US"/>
        </w:rPr>
        <w:t>:</w:t>
      </w:r>
    </w:p>
    <w:p w14:paraId="3AB0E28D" w14:textId="77777777" w:rsidR="002F303C" w:rsidRPr="00DE6080" w:rsidRDefault="002F303C" w:rsidP="002974AC">
      <w:pPr>
        <w:widowControl/>
        <w:spacing w:after="0" w:line="240" w:lineRule="auto"/>
        <w:ind w:firstLine="709"/>
        <w:jc w:val="both"/>
        <w:rPr>
          <w:lang w:eastAsia="en-US"/>
        </w:rPr>
      </w:pPr>
      <w:r w:rsidRPr="00DE6080">
        <w:rPr>
          <w:lang w:eastAsia="en-US"/>
        </w:rPr>
        <w:t>1) </w:t>
      </w:r>
      <w:r w:rsidR="00817016" w:rsidRPr="00DE6080">
        <w:rPr>
          <w:lang w:eastAsia="en-US"/>
        </w:rPr>
        <w:t>lai izpildītu uz pārzini attiecināmu juridisku pienākumu</w:t>
      </w:r>
      <w:r w:rsidRPr="00DE6080">
        <w:rPr>
          <w:lang w:eastAsia="en-US"/>
        </w:rPr>
        <w:t>;</w:t>
      </w:r>
    </w:p>
    <w:p w14:paraId="2F973CEE" w14:textId="77777777" w:rsidR="002F303C" w:rsidRPr="00DE6080" w:rsidRDefault="002F303C" w:rsidP="002974AC">
      <w:pPr>
        <w:widowControl/>
        <w:spacing w:after="0" w:line="240" w:lineRule="auto"/>
        <w:ind w:firstLine="709"/>
        <w:jc w:val="both"/>
        <w:rPr>
          <w:lang w:eastAsia="en-US"/>
        </w:rPr>
      </w:pPr>
      <w:r w:rsidRPr="00DE6080">
        <w:rPr>
          <w:lang w:eastAsia="en-US"/>
        </w:rPr>
        <w:t>2) </w:t>
      </w:r>
      <w:r w:rsidR="00817016" w:rsidRPr="00DE6080">
        <w:rPr>
          <w:lang w:eastAsia="en-US"/>
        </w:rPr>
        <w:t xml:space="preserve">lai izpildītu uzdevumu, ko veic sabiedrības interesēs vai īstenojot pārzinim likumīgi piešķirtās oficiālās pilnvaras, </w:t>
      </w:r>
    </w:p>
    <w:p w14:paraId="00F180E1" w14:textId="120DE819" w:rsidR="002974AC" w:rsidRPr="00DE6080" w:rsidRDefault="002974AC" w:rsidP="002974AC">
      <w:pPr>
        <w:widowControl/>
        <w:spacing w:after="0" w:line="240" w:lineRule="auto"/>
        <w:ind w:firstLine="709"/>
        <w:jc w:val="both"/>
        <w:rPr>
          <w:lang w:eastAsia="en-US"/>
        </w:rPr>
      </w:pPr>
      <w:r w:rsidRPr="00DE6080">
        <w:rPr>
          <w:lang w:eastAsia="en-US"/>
        </w:rPr>
        <w:t>nosaka ar:</w:t>
      </w:r>
      <w:r w:rsidR="0029183D" w:rsidRPr="00DE6080">
        <w:rPr>
          <w:lang w:eastAsia="en-US"/>
        </w:rPr>
        <w:t xml:space="preserve"> </w:t>
      </w:r>
      <w:r w:rsidR="00DB4531" w:rsidRPr="00DE6080">
        <w:rPr>
          <w:lang w:eastAsia="en-US"/>
        </w:rPr>
        <w:t xml:space="preserve">Eiropas </w:t>
      </w:r>
      <w:r w:rsidRPr="00DE6080">
        <w:rPr>
          <w:lang w:eastAsia="en-US"/>
        </w:rPr>
        <w:t>Savienības tiesību aktiem vai dalībvalsts tiesību aktiem, kas piemērojami pārzinim.</w:t>
      </w:r>
      <w:r w:rsidR="00327C3B" w:rsidRPr="00DE6080">
        <w:rPr>
          <w:rStyle w:val="Vresatsauce"/>
          <w:lang w:eastAsia="en-US"/>
        </w:rPr>
        <w:footnoteReference w:id="12"/>
      </w:r>
    </w:p>
    <w:p w14:paraId="030EB0D4" w14:textId="2756D708" w:rsidR="0051516E" w:rsidRPr="00DE6080" w:rsidRDefault="002974AC" w:rsidP="007E693E">
      <w:pPr>
        <w:widowControl/>
        <w:spacing w:after="0" w:line="240" w:lineRule="auto"/>
        <w:ind w:firstLine="709"/>
        <w:jc w:val="both"/>
        <w:rPr>
          <w:lang w:eastAsia="en-US"/>
        </w:rPr>
      </w:pPr>
      <w:r w:rsidRPr="00DE6080">
        <w:rPr>
          <w:lang w:eastAsia="en-US"/>
        </w:rPr>
        <w:t xml:space="preserve">Ievērojot minēto, </w:t>
      </w:r>
      <w:r w:rsidR="006061EA" w:rsidRPr="00DE6080">
        <w:rPr>
          <w:lang w:eastAsia="en-US"/>
        </w:rPr>
        <w:t>Administratore norāda</w:t>
      </w:r>
      <w:r w:rsidRPr="00DE6080">
        <w:rPr>
          <w:lang w:eastAsia="en-US"/>
        </w:rPr>
        <w:t>, ka</w:t>
      </w:r>
      <w:r w:rsidR="006136C8" w:rsidRPr="00DE6080">
        <w:rPr>
          <w:lang w:eastAsia="en-US"/>
        </w:rPr>
        <w:t xml:space="preserve"> parādnieka pārstāvju personas datu apstrāde </w:t>
      </w:r>
      <w:r w:rsidR="00A52FB9" w:rsidRPr="00DE6080">
        <w:rPr>
          <w:lang w:eastAsia="en-US"/>
        </w:rPr>
        <w:t xml:space="preserve">ir </w:t>
      </w:r>
      <w:r w:rsidR="006136C8" w:rsidRPr="00DE6080">
        <w:rPr>
          <w:lang w:eastAsia="en-US"/>
        </w:rPr>
        <w:t>nepieciešama</w:t>
      </w:r>
      <w:r w:rsidR="00323B98" w:rsidRPr="00DE6080">
        <w:rPr>
          <w:lang w:eastAsia="en-US"/>
        </w:rPr>
        <w:t>, lai izpildītu</w:t>
      </w:r>
      <w:r w:rsidR="009775F3" w:rsidRPr="00DE6080">
        <w:rPr>
          <w:lang w:eastAsia="en-US"/>
        </w:rPr>
        <w:t xml:space="preserve"> </w:t>
      </w:r>
      <w:r w:rsidR="009B2C0A" w:rsidRPr="00DE6080">
        <w:rPr>
          <w:lang w:eastAsia="en-US"/>
        </w:rPr>
        <w:t>Maksātnespējas likumā</w:t>
      </w:r>
      <w:r w:rsidR="001D6AD6" w:rsidRPr="00DE6080">
        <w:rPr>
          <w:rStyle w:val="Vresatsauce"/>
          <w:lang w:eastAsia="en-US"/>
        </w:rPr>
        <w:footnoteReference w:id="13"/>
      </w:r>
      <w:r w:rsidR="009B2C0A" w:rsidRPr="00DE6080">
        <w:rPr>
          <w:lang w:eastAsia="en-US"/>
        </w:rPr>
        <w:t xml:space="preserve"> noteik</w:t>
      </w:r>
      <w:r w:rsidR="0051516E" w:rsidRPr="00DE6080">
        <w:rPr>
          <w:lang w:eastAsia="en-US"/>
        </w:rPr>
        <w:t>to</w:t>
      </w:r>
      <w:r w:rsidR="00326F3B" w:rsidRPr="00DE6080">
        <w:rPr>
          <w:lang w:eastAsia="en-US"/>
        </w:rPr>
        <w:t>s</w:t>
      </w:r>
      <w:r w:rsidR="0051516E" w:rsidRPr="00DE6080">
        <w:rPr>
          <w:lang w:eastAsia="en-US"/>
        </w:rPr>
        <w:t xml:space="preserve"> pienākumu</w:t>
      </w:r>
      <w:r w:rsidR="00326F3B" w:rsidRPr="00DE6080">
        <w:rPr>
          <w:lang w:eastAsia="en-US"/>
        </w:rPr>
        <w:t>s</w:t>
      </w:r>
      <w:r w:rsidR="0051516E" w:rsidRPr="00DE6080">
        <w:rPr>
          <w:lang w:eastAsia="en-US"/>
        </w:rPr>
        <w:t xml:space="preserve"> </w:t>
      </w:r>
      <w:r w:rsidRPr="00DE6080">
        <w:rPr>
          <w:lang w:eastAsia="en-US"/>
        </w:rPr>
        <w:t>izvērtēt un celt tiesā prasības</w:t>
      </w:r>
      <w:r w:rsidR="0051516E" w:rsidRPr="00DE6080">
        <w:rPr>
          <w:lang w:eastAsia="en-US"/>
        </w:rPr>
        <w:t>:</w:t>
      </w:r>
    </w:p>
    <w:p w14:paraId="197425C9" w14:textId="6223F81C" w:rsidR="00585E7A" w:rsidRPr="00DE6080" w:rsidRDefault="0051516E" w:rsidP="007E693E">
      <w:pPr>
        <w:widowControl/>
        <w:spacing w:after="0" w:line="240" w:lineRule="auto"/>
        <w:ind w:firstLine="709"/>
        <w:jc w:val="both"/>
        <w:rPr>
          <w:lang w:eastAsia="en-US"/>
        </w:rPr>
      </w:pPr>
      <w:r w:rsidRPr="00DE6080">
        <w:rPr>
          <w:lang w:eastAsia="en-US"/>
        </w:rPr>
        <w:lastRenderedPageBreak/>
        <w:t>1) </w:t>
      </w:r>
      <w:r w:rsidR="002974AC" w:rsidRPr="00DE6080">
        <w:rPr>
          <w:lang w:eastAsia="en-US"/>
        </w:rPr>
        <w:t>pret juridiskās personas pārvaldes institūciju locekļiem</w:t>
      </w:r>
      <w:r w:rsidR="00A759F0" w:rsidRPr="00DE6080">
        <w:rPr>
          <w:lang w:eastAsia="en-US"/>
        </w:rPr>
        <w:t xml:space="preserve"> </w:t>
      </w:r>
      <w:r w:rsidR="002974AC" w:rsidRPr="00DE6080">
        <w:rPr>
          <w:lang w:eastAsia="en-US"/>
        </w:rPr>
        <w:t>un kapitālsabiedrības dalībniekiem (akcionāriem) par viņu nodarīto zaudējumu atlīdzību</w:t>
      </w:r>
      <w:r w:rsidR="00585E7A" w:rsidRPr="00DE6080">
        <w:rPr>
          <w:lang w:eastAsia="en-US"/>
        </w:rPr>
        <w:t>;</w:t>
      </w:r>
    </w:p>
    <w:p w14:paraId="72363E9E" w14:textId="66301C9D" w:rsidR="00FA0C45" w:rsidRPr="00DE6080" w:rsidRDefault="00585E7A" w:rsidP="007E693E">
      <w:pPr>
        <w:widowControl/>
        <w:spacing w:after="0" w:line="240" w:lineRule="auto"/>
        <w:ind w:firstLine="709"/>
        <w:jc w:val="both"/>
        <w:rPr>
          <w:lang w:eastAsia="en-US"/>
        </w:rPr>
      </w:pPr>
      <w:r w:rsidRPr="00DE6080">
        <w:rPr>
          <w:lang w:eastAsia="en-US"/>
        </w:rPr>
        <w:t>2) </w:t>
      </w:r>
      <w:r w:rsidR="00E15B5A" w:rsidRPr="00DE6080">
        <w:rPr>
          <w:lang w:eastAsia="en-US"/>
        </w:rPr>
        <w:t>pr</w:t>
      </w:r>
      <w:r w:rsidR="002974AC" w:rsidRPr="00DE6080">
        <w:rPr>
          <w:lang w:eastAsia="en-US"/>
        </w:rPr>
        <w:t>et</w:t>
      </w:r>
      <w:r w:rsidR="00A759F0" w:rsidRPr="00DE6080">
        <w:rPr>
          <w:lang w:eastAsia="en-US"/>
        </w:rPr>
        <w:t xml:space="preserve"> </w:t>
      </w:r>
      <w:r w:rsidR="002974AC" w:rsidRPr="00DE6080">
        <w:rPr>
          <w:lang w:eastAsia="en-US"/>
        </w:rPr>
        <w:t>personālsabiedrības personiski atbildīgajiem biedriem sakarā ar viņu pienākumu ar savu mantu</w:t>
      </w:r>
      <w:r w:rsidR="00A759F0" w:rsidRPr="00DE6080">
        <w:rPr>
          <w:lang w:eastAsia="en-US"/>
        </w:rPr>
        <w:t xml:space="preserve"> </w:t>
      </w:r>
      <w:r w:rsidR="002974AC" w:rsidRPr="00DE6080">
        <w:rPr>
          <w:lang w:eastAsia="en-US"/>
        </w:rPr>
        <w:t>atbildēt par personālsabiedrības saistībām</w:t>
      </w:r>
      <w:r w:rsidR="00132588" w:rsidRPr="00DE6080">
        <w:rPr>
          <w:lang w:eastAsia="en-US"/>
        </w:rPr>
        <w:t>.</w:t>
      </w:r>
    </w:p>
    <w:p w14:paraId="7B6982E6" w14:textId="1F4819F3" w:rsidR="006777CF" w:rsidRPr="00DE6080" w:rsidRDefault="00862BA7" w:rsidP="007E693E">
      <w:pPr>
        <w:widowControl/>
        <w:spacing w:after="0" w:line="240" w:lineRule="auto"/>
        <w:ind w:firstLine="709"/>
        <w:jc w:val="both"/>
        <w:rPr>
          <w:lang w:eastAsia="en-US"/>
        </w:rPr>
      </w:pPr>
      <w:r w:rsidRPr="00DE6080">
        <w:rPr>
          <w:lang w:eastAsia="en-US"/>
        </w:rPr>
        <w:t>Tāpat datu apstrāde ir nepieciešama</w:t>
      </w:r>
      <w:r w:rsidR="001924D7" w:rsidRPr="00DE6080">
        <w:rPr>
          <w:lang w:eastAsia="en-US"/>
        </w:rPr>
        <w:t>, lai</w:t>
      </w:r>
      <w:r w:rsidR="00CB7934" w:rsidRPr="00DE6080">
        <w:rPr>
          <w:lang w:eastAsia="en-US"/>
        </w:rPr>
        <w:t xml:space="preserve"> par minētā pienākuma izpildi</w:t>
      </w:r>
      <w:r w:rsidR="002974AC" w:rsidRPr="00DE6080">
        <w:rPr>
          <w:lang w:eastAsia="en-US"/>
        </w:rPr>
        <w:t xml:space="preserve"> atbilstoši informētu kreditorus</w:t>
      </w:r>
      <w:r w:rsidR="00E031EF" w:rsidRPr="00DE6080">
        <w:rPr>
          <w:lang w:eastAsia="en-US"/>
        </w:rPr>
        <w:t>.</w:t>
      </w:r>
      <w:r w:rsidR="0018469A" w:rsidRPr="00DE6080">
        <w:rPr>
          <w:rStyle w:val="Vresatsauce"/>
          <w:lang w:eastAsia="en-US"/>
        </w:rPr>
        <w:footnoteReference w:id="14"/>
      </w:r>
    </w:p>
    <w:p w14:paraId="6150882A" w14:textId="32FA642B" w:rsidR="0068778B" w:rsidRPr="00DE6080" w:rsidRDefault="006777CF" w:rsidP="002974AC">
      <w:pPr>
        <w:widowControl/>
        <w:spacing w:after="0" w:line="240" w:lineRule="auto"/>
        <w:ind w:firstLine="709"/>
        <w:jc w:val="both"/>
        <w:rPr>
          <w:lang w:eastAsia="en-US"/>
        </w:rPr>
      </w:pPr>
      <w:r w:rsidRPr="00DE6080">
        <w:rPr>
          <w:lang w:eastAsia="en-US"/>
        </w:rPr>
        <w:t>T</w:t>
      </w:r>
      <w:r w:rsidR="002974AC" w:rsidRPr="00DE6080">
        <w:rPr>
          <w:lang w:eastAsia="en-US"/>
        </w:rPr>
        <w:t xml:space="preserve">iesiskais pamats </w:t>
      </w:r>
      <w:r w:rsidR="006136C8" w:rsidRPr="00DE6080">
        <w:rPr>
          <w:lang w:eastAsia="en-US"/>
        </w:rPr>
        <w:t>administratora</w:t>
      </w:r>
      <w:r w:rsidR="002974AC" w:rsidRPr="00DE6080">
        <w:rPr>
          <w:lang w:eastAsia="en-US"/>
        </w:rPr>
        <w:t xml:space="preserve"> veiktajai parādnieka pārstāvja personas</w:t>
      </w:r>
      <w:r w:rsidR="009B7EB2" w:rsidRPr="00DE6080">
        <w:rPr>
          <w:lang w:eastAsia="en-US"/>
        </w:rPr>
        <w:t xml:space="preserve"> </w:t>
      </w:r>
      <w:r w:rsidR="002974AC" w:rsidRPr="00DE6080">
        <w:rPr>
          <w:lang w:eastAsia="en-US"/>
        </w:rPr>
        <w:t xml:space="preserve">datu apstrādei, apstrādājot parādnieka personas datus ir noteiks </w:t>
      </w:r>
      <w:r w:rsidR="009B7EB2" w:rsidRPr="00DE6080">
        <w:rPr>
          <w:lang w:eastAsia="en-US"/>
        </w:rPr>
        <w:t>Datu r</w:t>
      </w:r>
      <w:r w:rsidR="002974AC" w:rsidRPr="00DE6080">
        <w:rPr>
          <w:lang w:eastAsia="en-US"/>
        </w:rPr>
        <w:t>egulas 6.</w:t>
      </w:r>
      <w:r w:rsidR="009B7EB2" w:rsidRPr="00DE6080">
        <w:rPr>
          <w:lang w:eastAsia="en-US"/>
        </w:rPr>
        <w:t> </w:t>
      </w:r>
      <w:r w:rsidR="002974AC" w:rsidRPr="00DE6080">
        <w:rPr>
          <w:lang w:eastAsia="en-US"/>
        </w:rPr>
        <w:t>panta 1.</w:t>
      </w:r>
      <w:r w:rsidR="009B7EB2" w:rsidRPr="00DE6080">
        <w:rPr>
          <w:lang w:eastAsia="en-US"/>
        </w:rPr>
        <w:t> </w:t>
      </w:r>
      <w:r w:rsidR="002974AC" w:rsidRPr="00DE6080">
        <w:rPr>
          <w:lang w:eastAsia="en-US"/>
        </w:rPr>
        <w:t>punkta e)</w:t>
      </w:r>
      <w:r w:rsidR="009B7EB2" w:rsidRPr="00DE6080">
        <w:rPr>
          <w:lang w:eastAsia="en-US"/>
        </w:rPr>
        <w:t> </w:t>
      </w:r>
      <w:r w:rsidR="002974AC" w:rsidRPr="00DE6080">
        <w:rPr>
          <w:lang w:eastAsia="en-US"/>
        </w:rPr>
        <w:t>apakšpunktā</w:t>
      </w:r>
      <w:r w:rsidR="009B7EB2" w:rsidRPr="00DE6080">
        <w:rPr>
          <w:lang w:eastAsia="en-US"/>
        </w:rPr>
        <w:t>. P</w:t>
      </w:r>
      <w:r w:rsidR="002974AC" w:rsidRPr="00DE6080">
        <w:rPr>
          <w:lang w:eastAsia="en-US"/>
        </w:rPr>
        <w:t>roti, ja apstrāde ir vajadzīga, lai izpildītu uzdevumu, ko veic sabiedrības interesēs vai</w:t>
      </w:r>
      <w:r w:rsidR="00E93F37" w:rsidRPr="00DE6080">
        <w:rPr>
          <w:lang w:eastAsia="en-US"/>
        </w:rPr>
        <w:t xml:space="preserve"> </w:t>
      </w:r>
      <w:r w:rsidR="002974AC" w:rsidRPr="00DE6080">
        <w:rPr>
          <w:lang w:eastAsia="en-US"/>
        </w:rPr>
        <w:t xml:space="preserve">īstenojot pārzinim likumīgi piešķirtās oficiālās pilnvaras. </w:t>
      </w:r>
    </w:p>
    <w:p w14:paraId="5C61E000" w14:textId="5E4A3E9A" w:rsidR="002974AC" w:rsidRPr="00DE6080" w:rsidRDefault="002974AC" w:rsidP="002974AC">
      <w:pPr>
        <w:widowControl/>
        <w:spacing w:after="0" w:line="240" w:lineRule="auto"/>
        <w:ind w:firstLine="709"/>
        <w:jc w:val="both"/>
        <w:rPr>
          <w:lang w:eastAsia="en-US"/>
        </w:rPr>
      </w:pPr>
      <w:r w:rsidRPr="00DE6080">
        <w:rPr>
          <w:lang w:eastAsia="en-US"/>
        </w:rPr>
        <w:t>Papildus norādāms, ka tiesiskā pamata</w:t>
      </w:r>
      <w:r w:rsidR="00E93F37" w:rsidRPr="00DE6080">
        <w:rPr>
          <w:lang w:eastAsia="en-US"/>
        </w:rPr>
        <w:t xml:space="preserve"> </w:t>
      </w:r>
      <w:r w:rsidRPr="00DE6080">
        <w:rPr>
          <w:lang w:eastAsia="en-US"/>
        </w:rPr>
        <w:t xml:space="preserve">nodrošināšanai, pārzinim veicot personas datu apstrādi, ir jāievēro arī </w:t>
      </w:r>
      <w:r w:rsidR="00E93F37" w:rsidRPr="00DE6080">
        <w:rPr>
          <w:lang w:eastAsia="en-US"/>
        </w:rPr>
        <w:t>Datu r</w:t>
      </w:r>
      <w:r w:rsidRPr="00DE6080">
        <w:rPr>
          <w:lang w:eastAsia="en-US"/>
        </w:rPr>
        <w:t>egulas 5.</w:t>
      </w:r>
      <w:r w:rsidR="00E93F37" w:rsidRPr="00DE6080">
        <w:rPr>
          <w:lang w:eastAsia="en-US"/>
        </w:rPr>
        <w:t> </w:t>
      </w:r>
      <w:r w:rsidRPr="00DE6080">
        <w:rPr>
          <w:lang w:eastAsia="en-US"/>
        </w:rPr>
        <w:t>pantā minētie</w:t>
      </w:r>
      <w:r w:rsidR="00E93F37" w:rsidRPr="00DE6080">
        <w:rPr>
          <w:lang w:eastAsia="en-US"/>
        </w:rPr>
        <w:t xml:space="preserve"> </w:t>
      </w:r>
      <w:r w:rsidRPr="00DE6080">
        <w:rPr>
          <w:lang w:eastAsia="en-US"/>
        </w:rPr>
        <w:t>personas datu apstrādes principi un saskaņā ar tiem personas dati ir jāapstrādā likumīgā un</w:t>
      </w:r>
      <w:r w:rsidR="00E93F37" w:rsidRPr="00DE6080">
        <w:rPr>
          <w:lang w:eastAsia="en-US"/>
        </w:rPr>
        <w:t xml:space="preserve"> </w:t>
      </w:r>
      <w:r w:rsidRPr="00DE6080">
        <w:rPr>
          <w:lang w:eastAsia="en-US"/>
        </w:rPr>
        <w:t>pārredzamā veidā, nodrošinot godprātību pret tām personām, kuru personas datus apstrādā.</w:t>
      </w:r>
    </w:p>
    <w:p w14:paraId="32FE96EB" w14:textId="3512A1FE" w:rsidR="002974AC" w:rsidRPr="00DE6080" w:rsidRDefault="002974AC" w:rsidP="002974AC">
      <w:pPr>
        <w:widowControl/>
        <w:spacing w:after="0" w:line="240" w:lineRule="auto"/>
        <w:ind w:firstLine="709"/>
        <w:jc w:val="both"/>
        <w:rPr>
          <w:lang w:eastAsia="en-US"/>
        </w:rPr>
      </w:pPr>
      <w:r w:rsidRPr="00DE6080">
        <w:rPr>
          <w:lang w:eastAsia="en-US"/>
        </w:rPr>
        <w:t xml:space="preserve">Ievērojot minēto, </w:t>
      </w:r>
      <w:r w:rsidR="00E93F37" w:rsidRPr="00DE6080">
        <w:rPr>
          <w:lang w:eastAsia="en-US"/>
        </w:rPr>
        <w:t>A</w:t>
      </w:r>
      <w:r w:rsidRPr="00DE6080">
        <w:rPr>
          <w:lang w:eastAsia="en-US"/>
        </w:rPr>
        <w:t>dministrator</w:t>
      </w:r>
      <w:r w:rsidR="00595EDD" w:rsidRPr="00DE6080">
        <w:rPr>
          <w:lang w:eastAsia="en-US"/>
        </w:rPr>
        <w:t>es</w:t>
      </w:r>
      <w:r w:rsidRPr="00DE6080">
        <w:rPr>
          <w:lang w:eastAsia="en-US"/>
        </w:rPr>
        <w:t xml:space="preserve"> veiktā datu apstrāde konkrētajā gadījumā ir atbilstoša Datu</w:t>
      </w:r>
      <w:r w:rsidR="00595EDD" w:rsidRPr="00DE6080">
        <w:rPr>
          <w:lang w:eastAsia="en-US"/>
        </w:rPr>
        <w:t xml:space="preserve"> </w:t>
      </w:r>
      <w:r w:rsidRPr="00DE6080">
        <w:rPr>
          <w:lang w:eastAsia="en-US"/>
        </w:rPr>
        <w:t>regulai</w:t>
      </w:r>
      <w:r w:rsidR="00595EDD" w:rsidRPr="00DE6080">
        <w:rPr>
          <w:lang w:eastAsia="en-US"/>
        </w:rPr>
        <w:t>. S</w:t>
      </w:r>
      <w:r w:rsidRPr="00DE6080">
        <w:rPr>
          <w:lang w:eastAsia="en-US"/>
        </w:rPr>
        <w:t>avukārt informācijas saņēmēji (kreditori) konkrēto informāciju nevar izmantot citiem</w:t>
      </w:r>
      <w:r w:rsidR="00595EDD" w:rsidRPr="00DE6080">
        <w:rPr>
          <w:lang w:eastAsia="en-US"/>
        </w:rPr>
        <w:t xml:space="preserve"> </w:t>
      </w:r>
      <w:r w:rsidRPr="00DE6080">
        <w:rPr>
          <w:lang w:eastAsia="en-US"/>
        </w:rPr>
        <w:t>mērķiem, ja vien nav piemērojams kāds no Datu regulā noteiktajiem tiesiskajiem pamatiem.</w:t>
      </w:r>
    </w:p>
    <w:p w14:paraId="7CC879D4" w14:textId="77777777" w:rsidR="009E2C02" w:rsidRPr="00DE6080" w:rsidRDefault="00595EDD" w:rsidP="002974AC">
      <w:pPr>
        <w:widowControl/>
        <w:spacing w:after="0" w:line="240" w:lineRule="auto"/>
        <w:ind w:firstLine="709"/>
        <w:jc w:val="both"/>
        <w:rPr>
          <w:lang w:eastAsia="en-US"/>
        </w:rPr>
      </w:pPr>
      <w:r w:rsidRPr="00DE6080">
        <w:rPr>
          <w:lang w:eastAsia="en-US"/>
        </w:rPr>
        <w:t xml:space="preserve">Administratore </w:t>
      </w:r>
      <w:r w:rsidR="002974AC" w:rsidRPr="00DE6080">
        <w:rPr>
          <w:lang w:eastAsia="en-US"/>
        </w:rPr>
        <w:t>norāda, ka nekonstatēja tiesiskus šķēršļus izsniegt vispārēju informāciju kreditoram,</w:t>
      </w:r>
      <w:r w:rsidR="00804A55" w:rsidRPr="00DE6080">
        <w:rPr>
          <w:lang w:eastAsia="en-US"/>
        </w:rPr>
        <w:t xml:space="preserve"> </w:t>
      </w:r>
      <w:r w:rsidR="002974AC" w:rsidRPr="00DE6080">
        <w:rPr>
          <w:lang w:eastAsia="en-US"/>
        </w:rPr>
        <w:t xml:space="preserve">nenorādot uz konkrētām parādnieka pārstāvja izpildu lietām (izpildu lietu numuri vai konkrēti </w:t>
      </w:r>
      <w:r w:rsidR="00804A55" w:rsidRPr="00DE6080">
        <w:rPr>
          <w:lang w:eastAsia="en-US"/>
        </w:rPr>
        <w:t xml:space="preserve">zvērināti tiesu izpildītāji, </w:t>
      </w:r>
      <w:r w:rsidR="002974AC" w:rsidRPr="00DE6080">
        <w:rPr>
          <w:lang w:eastAsia="en-US"/>
        </w:rPr>
        <w:t>vai piedziņas summas), pēc kā tās ir iespējams identificēt</w:t>
      </w:r>
      <w:r w:rsidR="007722C4" w:rsidRPr="00DE6080">
        <w:rPr>
          <w:lang w:eastAsia="en-US"/>
        </w:rPr>
        <w:t xml:space="preserve">. Savukārt </w:t>
      </w:r>
      <w:r w:rsidR="002974AC" w:rsidRPr="00DE6080">
        <w:rPr>
          <w:lang w:eastAsia="en-US"/>
        </w:rPr>
        <w:t>informācija par reģistrētu</w:t>
      </w:r>
      <w:r w:rsidR="007722C4" w:rsidRPr="00DE6080">
        <w:rPr>
          <w:lang w:eastAsia="en-US"/>
        </w:rPr>
        <w:t xml:space="preserve"> </w:t>
      </w:r>
      <w:r w:rsidR="002974AC" w:rsidRPr="00DE6080">
        <w:rPr>
          <w:lang w:eastAsia="en-US"/>
        </w:rPr>
        <w:t xml:space="preserve">saimniecisko darbību un ieņemamajiem amatiem ir pieejama publiskā </w:t>
      </w:r>
      <w:r w:rsidR="007722C4" w:rsidRPr="00DE6080">
        <w:rPr>
          <w:lang w:eastAsia="en-US"/>
        </w:rPr>
        <w:t>Valsts ieņēmumu dienesta</w:t>
      </w:r>
      <w:r w:rsidR="002974AC" w:rsidRPr="00DE6080">
        <w:rPr>
          <w:lang w:eastAsia="en-US"/>
        </w:rPr>
        <w:t xml:space="preserve"> un U</w:t>
      </w:r>
      <w:r w:rsidR="007722C4" w:rsidRPr="00DE6080">
        <w:rPr>
          <w:lang w:eastAsia="en-US"/>
        </w:rPr>
        <w:t>zņēmumu reģistra</w:t>
      </w:r>
      <w:r w:rsidR="002974AC" w:rsidRPr="00DE6080">
        <w:rPr>
          <w:lang w:eastAsia="en-US"/>
        </w:rPr>
        <w:t xml:space="preserve"> datu bāzē. </w:t>
      </w:r>
    </w:p>
    <w:p w14:paraId="13510DE1" w14:textId="4B46BFDF" w:rsidR="002974AC" w:rsidRPr="00DE6080" w:rsidRDefault="002974AC" w:rsidP="002974AC">
      <w:pPr>
        <w:widowControl/>
        <w:spacing w:after="0" w:line="240" w:lineRule="auto"/>
        <w:ind w:firstLine="709"/>
        <w:jc w:val="both"/>
        <w:rPr>
          <w:lang w:eastAsia="en-US"/>
        </w:rPr>
      </w:pPr>
      <w:r w:rsidRPr="00DE6080">
        <w:rPr>
          <w:lang w:eastAsia="en-US"/>
        </w:rPr>
        <w:t>Izpildu</w:t>
      </w:r>
      <w:r w:rsidR="009E2C02" w:rsidRPr="00DE6080">
        <w:rPr>
          <w:lang w:eastAsia="en-US"/>
        </w:rPr>
        <w:t xml:space="preserve"> </w:t>
      </w:r>
      <w:r w:rsidRPr="00DE6080">
        <w:rPr>
          <w:lang w:eastAsia="en-US"/>
        </w:rPr>
        <w:t>lietu skaits ir būtisks faktors, kas raksturo prasījuma tiesību realizācijas iespējas. Administratore</w:t>
      </w:r>
      <w:r w:rsidR="009E2C02" w:rsidRPr="00DE6080">
        <w:rPr>
          <w:lang w:eastAsia="en-US"/>
        </w:rPr>
        <w:t xml:space="preserve"> </w:t>
      </w:r>
      <w:r w:rsidRPr="00DE6080">
        <w:rPr>
          <w:lang w:eastAsia="en-US"/>
        </w:rPr>
        <w:t>netika izsniegusi tādu parādnieka pārstāvja ekonomiskās identitātes informāciju (piemēram, konkrēti</w:t>
      </w:r>
      <w:r w:rsidR="009E2C02" w:rsidRPr="00DE6080">
        <w:rPr>
          <w:lang w:eastAsia="en-US"/>
        </w:rPr>
        <w:t xml:space="preserve"> </w:t>
      </w:r>
      <w:r w:rsidRPr="00DE6080">
        <w:rPr>
          <w:lang w:eastAsia="en-US"/>
        </w:rPr>
        <w:t>no kāda avota, kad un kāda apmēra ienākumi saņemti vai kas ir uzsācis izpildu lietas), kas neattiecas</w:t>
      </w:r>
      <w:r w:rsidR="009E2C02" w:rsidRPr="00DE6080">
        <w:rPr>
          <w:lang w:eastAsia="en-US"/>
        </w:rPr>
        <w:t xml:space="preserve"> </w:t>
      </w:r>
      <w:r w:rsidRPr="00DE6080">
        <w:rPr>
          <w:lang w:eastAsia="en-US"/>
        </w:rPr>
        <w:t>uz kreditora leģitīmu interesi.</w:t>
      </w:r>
    </w:p>
    <w:p w14:paraId="5C216341" w14:textId="77777777" w:rsidR="00420504" w:rsidRPr="00DE6080" w:rsidRDefault="009D37C2" w:rsidP="002974AC">
      <w:pPr>
        <w:widowControl/>
        <w:spacing w:after="0" w:line="240" w:lineRule="auto"/>
        <w:ind w:firstLine="709"/>
        <w:jc w:val="both"/>
        <w:rPr>
          <w:lang w:eastAsia="en-US"/>
        </w:rPr>
      </w:pPr>
      <w:r w:rsidRPr="00DE6080">
        <w:rPr>
          <w:lang w:eastAsia="en-US"/>
        </w:rPr>
        <w:t>[</w:t>
      </w:r>
      <w:r w:rsidR="004C1B6C" w:rsidRPr="00DE6080">
        <w:rPr>
          <w:lang w:eastAsia="en-US"/>
        </w:rPr>
        <w:t>5</w:t>
      </w:r>
      <w:r w:rsidRPr="00DE6080">
        <w:rPr>
          <w:lang w:eastAsia="en-US"/>
        </w:rPr>
        <w:t>.4] </w:t>
      </w:r>
      <w:r w:rsidR="00A907C7" w:rsidRPr="00DE6080">
        <w:rPr>
          <w:lang w:eastAsia="en-US"/>
        </w:rPr>
        <w:t>Saistībā ar</w:t>
      </w:r>
      <w:r w:rsidR="002974AC" w:rsidRPr="00DE6080">
        <w:rPr>
          <w:lang w:eastAsia="en-US"/>
        </w:rPr>
        <w:t xml:space="preserve"> Sūdzībā norādīto par tiesvedību uzsākšanu</w:t>
      </w:r>
      <w:r w:rsidR="00AC2354" w:rsidRPr="00DE6080">
        <w:rPr>
          <w:lang w:eastAsia="en-US"/>
        </w:rPr>
        <w:t xml:space="preserve"> Iesniedzējs ir</w:t>
      </w:r>
      <w:r w:rsidR="002974AC" w:rsidRPr="00DE6080">
        <w:rPr>
          <w:lang w:eastAsia="en-US"/>
        </w:rPr>
        <w:t xml:space="preserve"> atsaucies tikai</w:t>
      </w:r>
      <w:r w:rsidR="00AC2354" w:rsidRPr="00DE6080">
        <w:rPr>
          <w:lang w:eastAsia="en-US"/>
        </w:rPr>
        <w:t xml:space="preserve"> </w:t>
      </w:r>
      <w:r w:rsidR="002974AC" w:rsidRPr="00DE6080">
        <w:rPr>
          <w:lang w:eastAsia="en-US"/>
        </w:rPr>
        <w:t>uz valdes locekļa atbildību atbilstoši Maksātnespējas likuma 72.</w:t>
      </w:r>
      <w:r w:rsidR="002974AC" w:rsidRPr="00DE6080">
        <w:rPr>
          <w:vertAlign w:val="superscript"/>
          <w:lang w:eastAsia="en-US"/>
        </w:rPr>
        <w:t>1</w:t>
      </w:r>
      <w:r w:rsidR="00AC2354" w:rsidRPr="00DE6080">
        <w:rPr>
          <w:lang w:eastAsia="en-US"/>
        </w:rPr>
        <w:t> </w:t>
      </w:r>
      <w:r w:rsidR="002974AC" w:rsidRPr="00DE6080">
        <w:rPr>
          <w:lang w:eastAsia="en-US"/>
        </w:rPr>
        <w:t>pantam</w:t>
      </w:r>
      <w:r w:rsidR="00A139CD" w:rsidRPr="00DE6080">
        <w:rPr>
          <w:lang w:eastAsia="en-US"/>
        </w:rPr>
        <w:t>.</w:t>
      </w:r>
      <w:r w:rsidR="002974AC" w:rsidRPr="00DE6080">
        <w:rPr>
          <w:lang w:eastAsia="en-US"/>
        </w:rPr>
        <w:t xml:space="preserve"> </w:t>
      </w:r>
      <w:r w:rsidR="00A139CD" w:rsidRPr="00DE6080">
        <w:rPr>
          <w:lang w:eastAsia="en-US"/>
        </w:rPr>
        <w:t>T</w:t>
      </w:r>
      <w:r w:rsidR="002974AC" w:rsidRPr="00DE6080">
        <w:rPr>
          <w:lang w:eastAsia="en-US"/>
        </w:rPr>
        <w:t>omēr valdes</w:t>
      </w:r>
      <w:r w:rsidR="000A72C4" w:rsidRPr="00DE6080">
        <w:rPr>
          <w:lang w:eastAsia="en-US"/>
        </w:rPr>
        <w:t xml:space="preserve"> </w:t>
      </w:r>
      <w:r w:rsidR="002974AC" w:rsidRPr="00DE6080">
        <w:rPr>
          <w:lang w:eastAsia="en-US"/>
        </w:rPr>
        <w:t xml:space="preserve">locekļa atbildība maksātnespējas procesā, </w:t>
      </w:r>
      <w:r w:rsidR="007F4777" w:rsidRPr="00DE6080">
        <w:rPr>
          <w:lang w:eastAsia="en-US"/>
        </w:rPr>
        <w:t>kā</w:t>
      </w:r>
      <w:r w:rsidR="002974AC" w:rsidRPr="00DE6080">
        <w:rPr>
          <w:lang w:eastAsia="en-US"/>
        </w:rPr>
        <w:t xml:space="preserve"> arī kreditoru iespējas realizēt atbilstošas prasījuma</w:t>
      </w:r>
      <w:r w:rsidR="000A72C4" w:rsidRPr="00DE6080">
        <w:rPr>
          <w:lang w:eastAsia="en-US"/>
        </w:rPr>
        <w:t xml:space="preserve"> </w:t>
      </w:r>
      <w:r w:rsidR="002974AC" w:rsidRPr="00DE6080">
        <w:rPr>
          <w:lang w:eastAsia="en-US"/>
        </w:rPr>
        <w:t>tiesības, netiek aprobežotas tikai ar šo tiesību normu</w:t>
      </w:r>
      <w:r w:rsidR="00EE7FFD" w:rsidRPr="00DE6080">
        <w:rPr>
          <w:lang w:eastAsia="en-US"/>
        </w:rPr>
        <w:t xml:space="preserve">. </w:t>
      </w:r>
    </w:p>
    <w:p w14:paraId="132D94F5" w14:textId="25D0F3B0" w:rsidR="002974AC" w:rsidRPr="00DE6080" w:rsidRDefault="00EE7FFD" w:rsidP="002974AC">
      <w:pPr>
        <w:widowControl/>
        <w:spacing w:after="0" w:line="240" w:lineRule="auto"/>
        <w:ind w:firstLine="709"/>
        <w:jc w:val="both"/>
        <w:rPr>
          <w:lang w:eastAsia="en-US"/>
        </w:rPr>
      </w:pPr>
      <w:r w:rsidRPr="00DE6080">
        <w:rPr>
          <w:lang w:eastAsia="en-US"/>
        </w:rPr>
        <w:t>Proti,</w:t>
      </w:r>
      <w:r w:rsidR="002974AC" w:rsidRPr="00DE6080">
        <w:rPr>
          <w:lang w:eastAsia="en-US"/>
        </w:rPr>
        <w:t xml:space="preserve"> arī Komerclikumā noteikt</w:t>
      </w:r>
      <w:r w:rsidR="0098444D" w:rsidRPr="00DE6080">
        <w:rPr>
          <w:lang w:eastAsia="en-US"/>
        </w:rPr>
        <w:t>a</w:t>
      </w:r>
      <w:r w:rsidR="002974AC" w:rsidRPr="00DE6080">
        <w:rPr>
          <w:lang w:eastAsia="en-US"/>
        </w:rPr>
        <w:t xml:space="preserve"> atbildīb</w:t>
      </w:r>
      <w:r w:rsidR="0098444D" w:rsidRPr="00DE6080">
        <w:rPr>
          <w:lang w:eastAsia="en-US"/>
        </w:rPr>
        <w:t>a</w:t>
      </w:r>
      <w:r w:rsidR="002974AC" w:rsidRPr="00DE6080">
        <w:rPr>
          <w:lang w:eastAsia="en-US"/>
        </w:rPr>
        <w:t xml:space="preserve"> uz</w:t>
      </w:r>
      <w:r w:rsidRPr="00DE6080">
        <w:rPr>
          <w:lang w:eastAsia="en-US"/>
        </w:rPr>
        <w:t xml:space="preserve"> </w:t>
      </w:r>
      <w:r w:rsidR="002974AC" w:rsidRPr="00DE6080">
        <w:rPr>
          <w:lang w:eastAsia="en-US"/>
        </w:rPr>
        <w:t>dažādiem pamatiem. Atbilstoši Maksātnespējas likuma 168.</w:t>
      </w:r>
      <w:r w:rsidR="00730048" w:rsidRPr="00DE6080">
        <w:rPr>
          <w:lang w:eastAsia="en-US"/>
        </w:rPr>
        <w:t> </w:t>
      </w:r>
      <w:r w:rsidR="002974AC" w:rsidRPr="00DE6080">
        <w:rPr>
          <w:lang w:eastAsia="en-US"/>
        </w:rPr>
        <w:t>pantam, ja juridiskās personas</w:t>
      </w:r>
      <w:r w:rsidR="00730048" w:rsidRPr="00DE6080">
        <w:rPr>
          <w:lang w:eastAsia="en-US"/>
        </w:rPr>
        <w:t xml:space="preserve"> </w:t>
      </w:r>
      <w:r w:rsidR="002974AC" w:rsidRPr="00DE6080">
        <w:rPr>
          <w:lang w:eastAsia="en-US"/>
        </w:rPr>
        <w:t>maksātnespējas procesā tiek atgūta manta, kas iegūta</w:t>
      </w:r>
      <w:r w:rsidR="00730048" w:rsidRPr="00DE6080">
        <w:rPr>
          <w:lang w:eastAsia="en-US"/>
        </w:rPr>
        <w:t xml:space="preserve"> </w:t>
      </w:r>
      <w:r w:rsidR="002974AC" w:rsidRPr="00DE6080">
        <w:rPr>
          <w:lang w:eastAsia="en-US"/>
        </w:rPr>
        <w:t>no Komerclikuma 166., 167., 168. un 169.</w:t>
      </w:r>
      <w:r w:rsidR="00730048" w:rsidRPr="00DE6080">
        <w:rPr>
          <w:lang w:eastAsia="en-US"/>
        </w:rPr>
        <w:t> </w:t>
      </w:r>
      <w:r w:rsidR="002974AC" w:rsidRPr="00DE6080">
        <w:rPr>
          <w:lang w:eastAsia="en-US"/>
        </w:rPr>
        <w:t>pantā minētajām personām, pamatojoties uz to pienākumu</w:t>
      </w:r>
      <w:r w:rsidR="0098444D" w:rsidRPr="00DE6080">
        <w:rPr>
          <w:lang w:eastAsia="en-US"/>
        </w:rPr>
        <w:t xml:space="preserve"> </w:t>
      </w:r>
      <w:r w:rsidR="002974AC" w:rsidRPr="00DE6080">
        <w:rPr>
          <w:lang w:eastAsia="en-US"/>
        </w:rPr>
        <w:t>atbildēt par parādniekam nodarītajiem zaudējumiem, tad, pamatojoties uz kreditora celtajām</w:t>
      </w:r>
      <w:r w:rsidR="0098444D" w:rsidRPr="00DE6080">
        <w:rPr>
          <w:lang w:eastAsia="en-US"/>
        </w:rPr>
        <w:t xml:space="preserve"> </w:t>
      </w:r>
      <w:r w:rsidR="002974AC" w:rsidRPr="00DE6080">
        <w:rPr>
          <w:lang w:eastAsia="en-US"/>
        </w:rPr>
        <w:t>prasībām parādnieka labā atbilstoši Komerclikuma 170.</w:t>
      </w:r>
      <w:r w:rsidR="0098444D" w:rsidRPr="00DE6080">
        <w:rPr>
          <w:lang w:eastAsia="en-US"/>
        </w:rPr>
        <w:t> </w:t>
      </w:r>
      <w:r w:rsidR="002974AC" w:rsidRPr="00DE6080">
        <w:rPr>
          <w:lang w:eastAsia="en-US"/>
        </w:rPr>
        <w:t>pantam, kreditoram, kurš cēlis šādu prasību</w:t>
      </w:r>
      <w:r w:rsidR="003F6A19" w:rsidRPr="00DE6080">
        <w:rPr>
          <w:lang w:eastAsia="en-US"/>
        </w:rPr>
        <w:t xml:space="preserve"> </w:t>
      </w:r>
      <w:r w:rsidR="002974AC" w:rsidRPr="00DE6080">
        <w:rPr>
          <w:lang w:eastAsia="en-US"/>
        </w:rPr>
        <w:t>parādnieka labā, radušies izdevumi saistībā ar šīs prasības celšanu pielīdzināmi maksātnespējas</w:t>
      </w:r>
      <w:r w:rsidR="009F55F2" w:rsidRPr="00DE6080">
        <w:rPr>
          <w:lang w:eastAsia="en-US"/>
        </w:rPr>
        <w:t xml:space="preserve"> </w:t>
      </w:r>
      <w:r w:rsidR="002974AC" w:rsidRPr="00DE6080">
        <w:rPr>
          <w:lang w:eastAsia="en-US"/>
        </w:rPr>
        <w:t>procesa izmaksām un atmaksājami atbilstoši šā likuma 118.panta pirmajā daļā norādītajai kārtībai,</w:t>
      </w:r>
      <w:r w:rsidR="009F55F2" w:rsidRPr="00DE6080">
        <w:rPr>
          <w:lang w:eastAsia="en-US"/>
        </w:rPr>
        <w:t xml:space="preserve"> </w:t>
      </w:r>
      <w:r w:rsidR="002974AC" w:rsidRPr="00DE6080">
        <w:rPr>
          <w:lang w:eastAsia="en-US"/>
        </w:rPr>
        <w:t>vispirms atmaksājot viņam radušos izdevumus saistībā ar prasības celšanu.</w:t>
      </w:r>
    </w:p>
    <w:p w14:paraId="0F2754A0" w14:textId="2E4C2D76" w:rsidR="002974AC" w:rsidRPr="00DE6080" w:rsidRDefault="002974AC" w:rsidP="002974AC">
      <w:pPr>
        <w:widowControl/>
        <w:spacing w:after="0" w:line="240" w:lineRule="auto"/>
        <w:ind w:firstLine="709"/>
        <w:jc w:val="both"/>
        <w:rPr>
          <w:lang w:eastAsia="en-US"/>
        </w:rPr>
      </w:pPr>
      <w:r w:rsidRPr="00DE6080">
        <w:rPr>
          <w:lang w:eastAsia="en-US"/>
        </w:rPr>
        <w:t xml:space="preserve">Acīmredzami, </w:t>
      </w:r>
      <w:r w:rsidR="009F55F2" w:rsidRPr="00DE6080">
        <w:rPr>
          <w:lang w:eastAsia="en-US"/>
        </w:rPr>
        <w:t>Iesniedzējs</w:t>
      </w:r>
      <w:r w:rsidRPr="00DE6080">
        <w:rPr>
          <w:lang w:eastAsia="en-US"/>
        </w:rPr>
        <w:t xml:space="preserve"> kā parādnieka pārstāvis ar Sūdzību paudis savu neapmierinātību un</w:t>
      </w:r>
      <w:r w:rsidR="009F55F2" w:rsidRPr="00DE6080">
        <w:rPr>
          <w:lang w:eastAsia="en-US"/>
        </w:rPr>
        <w:t xml:space="preserve"> </w:t>
      </w:r>
      <w:r w:rsidRPr="00DE6080">
        <w:rPr>
          <w:lang w:eastAsia="en-US"/>
        </w:rPr>
        <w:t xml:space="preserve">nevēlas, lai </w:t>
      </w:r>
      <w:r w:rsidR="009F55F2" w:rsidRPr="00DE6080">
        <w:rPr>
          <w:lang w:eastAsia="en-US"/>
        </w:rPr>
        <w:t>A</w:t>
      </w:r>
      <w:r w:rsidRPr="00DE6080">
        <w:rPr>
          <w:lang w:eastAsia="en-US"/>
        </w:rPr>
        <w:t xml:space="preserve">dministratore vai citi </w:t>
      </w:r>
      <w:r w:rsidR="00A56FB8" w:rsidRPr="00DE6080">
        <w:rPr>
          <w:lang w:eastAsia="en-US"/>
        </w:rPr>
        <w:t>Parādnieka</w:t>
      </w:r>
      <w:r w:rsidRPr="00DE6080">
        <w:rPr>
          <w:lang w:eastAsia="en-US"/>
        </w:rPr>
        <w:t xml:space="preserve"> kreditori veiktu kādas</w:t>
      </w:r>
      <w:r w:rsidR="00A56FB8" w:rsidRPr="00DE6080">
        <w:rPr>
          <w:lang w:eastAsia="en-US"/>
        </w:rPr>
        <w:t xml:space="preserve"> </w:t>
      </w:r>
      <w:r w:rsidRPr="00DE6080">
        <w:rPr>
          <w:lang w:eastAsia="en-US"/>
        </w:rPr>
        <w:t>piedziņas darbības pret viņu.</w:t>
      </w:r>
    </w:p>
    <w:p w14:paraId="47568768" w14:textId="28C94B59" w:rsidR="002974AC" w:rsidRPr="00DE6080" w:rsidRDefault="002974AC" w:rsidP="00C44A5F">
      <w:pPr>
        <w:widowControl/>
        <w:spacing w:after="0" w:line="240" w:lineRule="auto"/>
        <w:ind w:firstLine="709"/>
        <w:jc w:val="both"/>
        <w:rPr>
          <w:lang w:eastAsia="en-US"/>
        </w:rPr>
      </w:pPr>
      <w:r w:rsidRPr="00DE6080">
        <w:rPr>
          <w:lang w:eastAsia="en-US"/>
        </w:rPr>
        <w:t>Attiecībā uz norādi par celtajām prasībām, norādu, ka administratoram nav jāizpauž taktiskā un</w:t>
      </w:r>
      <w:r w:rsidR="000C28C3" w:rsidRPr="00DE6080">
        <w:rPr>
          <w:lang w:eastAsia="en-US"/>
        </w:rPr>
        <w:t xml:space="preserve"> </w:t>
      </w:r>
      <w:r w:rsidRPr="00DE6080">
        <w:rPr>
          <w:lang w:eastAsia="en-US"/>
        </w:rPr>
        <w:t>stratēģiskā informācija, kura var tikt izmantota pretēji parādnieka interesēm. Minēto ir atzinis arī</w:t>
      </w:r>
      <w:r w:rsidR="000C28C3" w:rsidRPr="00DE6080">
        <w:rPr>
          <w:lang w:eastAsia="en-US"/>
        </w:rPr>
        <w:t xml:space="preserve"> </w:t>
      </w:r>
      <w:r w:rsidRPr="00DE6080">
        <w:rPr>
          <w:lang w:eastAsia="en-US"/>
        </w:rPr>
        <w:t>Maksātnespējas kontroles dienests</w:t>
      </w:r>
      <w:r w:rsidR="00C44A5F" w:rsidRPr="00DE6080">
        <w:rPr>
          <w:lang w:eastAsia="en-US"/>
        </w:rPr>
        <w:t>.</w:t>
      </w:r>
      <w:r w:rsidR="00BC7432" w:rsidRPr="00DE6080">
        <w:rPr>
          <w:rStyle w:val="Vresatsauce"/>
          <w:lang w:eastAsia="en-US"/>
        </w:rPr>
        <w:footnoteReference w:id="15"/>
      </w:r>
      <w:r w:rsidRPr="00DE6080">
        <w:rPr>
          <w:lang w:eastAsia="en-US"/>
        </w:rPr>
        <w:t xml:space="preserve"> </w:t>
      </w:r>
    </w:p>
    <w:p w14:paraId="4826D31C" w14:textId="18A7E35A" w:rsidR="002974AC" w:rsidRPr="00DE6080" w:rsidRDefault="00C44A5F" w:rsidP="002974AC">
      <w:pPr>
        <w:widowControl/>
        <w:spacing w:after="0" w:line="240" w:lineRule="auto"/>
        <w:ind w:firstLine="709"/>
        <w:jc w:val="both"/>
        <w:rPr>
          <w:lang w:eastAsia="en-US"/>
        </w:rPr>
      </w:pPr>
      <w:r w:rsidRPr="00DE6080">
        <w:rPr>
          <w:lang w:eastAsia="en-US"/>
        </w:rPr>
        <w:t>Administratore vērš uzmanību</w:t>
      </w:r>
      <w:r w:rsidR="002974AC" w:rsidRPr="00DE6080">
        <w:rPr>
          <w:lang w:eastAsia="en-US"/>
        </w:rPr>
        <w:t>, ka tikai administratoram ir piešķirta kompetence un izvēles tiesības celt vai necelt</w:t>
      </w:r>
      <w:r w:rsidR="00C26388" w:rsidRPr="00DE6080">
        <w:rPr>
          <w:lang w:eastAsia="en-US"/>
        </w:rPr>
        <w:t xml:space="preserve"> </w:t>
      </w:r>
      <w:r w:rsidR="002974AC" w:rsidRPr="00DE6080">
        <w:rPr>
          <w:lang w:eastAsia="en-US"/>
        </w:rPr>
        <w:t>prasību, un šī izvēle nav pakļauta katra kreditora vai parādnieka pārstāvja subjektīvam vērtējumam.</w:t>
      </w:r>
    </w:p>
    <w:p w14:paraId="2C9F5A8B" w14:textId="247ABDB3" w:rsidR="002974AC" w:rsidRPr="00DE6080" w:rsidRDefault="002974AC" w:rsidP="00D20C0D">
      <w:pPr>
        <w:widowControl/>
        <w:spacing w:after="0" w:line="240" w:lineRule="auto"/>
        <w:ind w:firstLine="709"/>
        <w:jc w:val="both"/>
        <w:rPr>
          <w:lang w:eastAsia="en-US"/>
        </w:rPr>
      </w:pPr>
      <w:r w:rsidRPr="00DE6080">
        <w:rPr>
          <w:lang w:eastAsia="en-US"/>
        </w:rPr>
        <w:lastRenderedPageBreak/>
        <w:t>Maksātnespējas procesa mērķis ir maksimāli apmierināt kreditoru prasījumus. Administratore</w:t>
      </w:r>
      <w:r w:rsidR="00C26388" w:rsidRPr="00DE6080">
        <w:rPr>
          <w:lang w:eastAsia="en-US"/>
        </w:rPr>
        <w:t xml:space="preserve"> </w:t>
      </w:r>
      <w:r w:rsidRPr="00DE6080">
        <w:rPr>
          <w:lang w:eastAsia="en-US"/>
        </w:rPr>
        <w:t xml:space="preserve">turpina nodrošināt efektīvu un likumīgu </w:t>
      </w:r>
      <w:r w:rsidR="00D20C0D" w:rsidRPr="00DE6080">
        <w:rPr>
          <w:lang w:eastAsia="en-US"/>
        </w:rPr>
        <w:t>Parādnieka</w:t>
      </w:r>
      <w:r w:rsidRPr="00DE6080">
        <w:rPr>
          <w:lang w:eastAsia="en-US"/>
        </w:rPr>
        <w:t xml:space="preserve"> juridiskās personas maksātnespējas procesa norisi un mērķu sasniegšanu.</w:t>
      </w:r>
      <w:r w:rsidR="00295805" w:rsidRPr="00DE6080">
        <w:rPr>
          <w:rStyle w:val="Vresatsauce"/>
          <w:lang w:eastAsia="en-US"/>
        </w:rPr>
        <w:footnoteReference w:id="16"/>
      </w:r>
    </w:p>
    <w:p w14:paraId="44109C82" w14:textId="29BDC330" w:rsidR="0019157F" w:rsidRPr="00DE6080" w:rsidRDefault="006101F1" w:rsidP="00124757">
      <w:pPr>
        <w:autoSpaceDE w:val="0"/>
        <w:autoSpaceDN w:val="0"/>
        <w:adjustRightInd w:val="0"/>
        <w:spacing w:after="0" w:line="240" w:lineRule="auto"/>
        <w:ind w:firstLine="709"/>
        <w:jc w:val="both"/>
        <w:rPr>
          <w:rFonts w:eastAsia="Times New Roman"/>
        </w:rPr>
      </w:pPr>
      <w:r w:rsidRPr="00DE6080">
        <w:rPr>
          <w:rFonts w:eastAsia="Times New Roman"/>
        </w:rPr>
        <w:t>[</w:t>
      </w:r>
      <w:r w:rsidR="004446C2" w:rsidRPr="00DE6080">
        <w:rPr>
          <w:rFonts w:eastAsia="Times New Roman"/>
        </w:rPr>
        <w:t>6</w:t>
      </w:r>
      <w:r w:rsidRPr="00DE6080">
        <w:rPr>
          <w:rFonts w:eastAsia="Times New Roman"/>
        </w:rPr>
        <w:t>] </w:t>
      </w:r>
      <w:r w:rsidR="0019157F" w:rsidRPr="00DE6080">
        <w:rPr>
          <w:rFonts w:eastAsia="Times New Roman"/>
        </w:rPr>
        <w:t>Izvērtējot Sūdzību, Administratores sniegtos paskaidrojumus, kā arī maksātnespējas procesu reglamentējošās tiesību normas,</w:t>
      </w:r>
      <w:r w:rsidR="0019157F" w:rsidRPr="00DE6080">
        <w:rPr>
          <w:rFonts w:eastAsia="Times New Roman"/>
          <w:b/>
        </w:rPr>
        <w:t xml:space="preserve"> secināms</w:t>
      </w:r>
      <w:r w:rsidR="0019157F" w:rsidRPr="00DE6080">
        <w:rPr>
          <w:rFonts w:eastAsia="Times New Roman"/>
        </w:rPr>
        <w:t xml:space="preserve"> turpmāk minētais.</w:t>
      </w:r>
    </w:p>
    <w:p w14:paraId="4C510A6E" w14:textId="41DAAA4F" w:rsidR="0019157F" w:rsidRPr="00DE6080" w:rsidRDefault="0019157F" w:rsidP="00124757">
      <w:pPr>
        <w:widowControl/>
        <w:spacing w:after="0" w:line="240" w:lineRule="auto"/>
        <w:ind w:firstLine="709"/>
        <w:jc w:val="both"/>
        <w:rPr>
          <w:rFonts w:eastAsia="Times New Roman"/>
        </w:rPr>
      </w:pPr>
      <w:r w:rsidRPr="00DE6080">
        <w:rPr>
          <w:rFonts w:eastAsia="Times New Roman"/>
        </w:rPr>
        <w:t>[</w:t>
      </w:r>
      <w:r w:rsidR="004446C2" w:rsidRPr="00DE6080">
        <w:rPr>
          <w:rFonts w:eastAsia="Times New Roman"/>
        </w:rPr>
        <w:t>6</w:t>
      </w:r>
      <w:r w:rsidRPr="00DE6080">
        <w:rPr>
          <w:rFonts w:eastAsia="Times New Roman"/>
        </w:rPr>
        <w:t>.1]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r w:rsidRPr="00DE6080">
        <w:rPr>
          <w:rStyle w:val="Vresatsauce"/>
          <w:rFonts w:eastAsia="Times New Roman"/>
        </w:rPr>
        <w:footnoteReference w:id="17"/>
      </w:r>
    </w:p>
    <w:p w14:paraId="5C0A0AAE" w14:textId="77777777" w:rsidR="0019157F" w:rsidRPr="00DE6080" w:rsidRDefault="0019157F" w:rsidP="00124757">
      <w:pPr>
        <w:tabs>
          <w:tab w:val="left" w:pos="993"/>
          <w:tab w:val="left" w:pos="1134"/>
        </w:tabs>
        <w:spacing w:after="0" w:line="240" w:lineRule="auto"/>
        <w:ind w:firstLine="709"/>
        <w:jc w:val="both"/>
      </w:pPr>
      <w:r w:rsidRPr="00DE6080">
        <w:t>Kreditors, parādnieka pārstāvis vai trešā persona, kuras likumiskās tiesības ir aizskartas, var iesniegt Maksātnespējas kontroles dienestam sūdzību par administratora rīcību.</w:t>
      </w:r>
      <w:r w:rsidRPr="00DE6080">
        <w:rPr>
          <w:rStyle w:val="Vresatsauce"/>
        </w:rPr>
        <w:footnoteReference w:id="18"/>
      </w:r>
    </w:p>
    <w:p w14:paraId="5891EAF0" w14:textId="7770B6F6" w:rsidR="009B55FF" w:rsidRPr="00DE6080" w:rsidRDefault="000D48A6" w:rsidP="009B55FF">
      <w:pPr>
        <w:tabs>
          <w:tab w:val="left" w:pos="993"/>
          <w:tab w:val="left" w:pos="1134"/>
        </w:tabs>
        <w:spacing w:after="0" w:line="240" w:lineRule="auto"/>
        <w:ind w:firstLine="709"/>
        <w:jc w:val="both"/>
      </w:pPr>
      <w:r w:rsidRPr="00DE6080">
        <w:t>Sūdzībā izteiktas pretenzijas par Administrator</w:t>
      </w:r>
      <w:r w:rsidR="004D388B" w:rsidRPr="00DE6080">
        <w:t>a</w:t>
      </w:r>
      <w:r w:rsidRPr="00DE6080">
        <w:t xml:space="preserve"> rīcību</w:t>
      </w:r>
      <w:r w:rsidR="00750034" w:rsidRPr="00DE6080">
        <w:t xml:space="preserve">, </w:t>
      </w:r>
      <w:r w:rsidR="009E0A84" w:rsidRPr="00DE6080">
        <w:t>izpaužot Kreditoram</w:t>
      </w:r>
      <w:r w:rsidR="00ED66B3" w:rsidRPr="00DE6080">
        <w:t xml:space="preserve"> ziņas par</w:t>
      </w:r>
      <w:r w:rsidR="009E0A84" w:rsidRPr="00DE6080">
        <w:t xml:space="preserve"> Iesniedzēja </w:t>
      </w:r>
      <w:r w:rsidR="00ED66B3" w:rsidRPr="00DE6080">
        <w:t>mantisko stāvokli</w:t>
      </w:r>
      <w:r w:rsidR="009E0A84" w:rsidRPr="00DE6080">
        <w:t xml:space="preserve">. </w:t>
      </w:r>
      <w:r w:rsidR="009B55FF" w:rsidRPr="00DE6080">
        <w:t xml:space="preserve">Iesniedzējam un Administratorei ir atšķirīgi viedokļi par noteiktu ziņu izpaušanas pieļaujamību. </w:t>
      </w:r>
    </w:p>
    <w:p w14:paraId="2E563C3F" w14:textId="6A4A8525" w:rsidR="00A77F56" w:rsidRPr="00DE6080" w:rsidRDefault="00CF130E" w:rsidP="00AB37DE">
      <w:pPr>
        <w:tabs>
          <w:tab w:val="left" w:pos="993"/>
          <w:tab w:val="left" w:pos="1134"/>
        </w:tabs>
        <w:spacing w:after="0" w:line="240" w:lineRule="auto"/>
        <w:ind w:firstLine="709"/>
        <w:jc w:val="both"/>
      </w:pPr>
      <w:r w:rsidRPr="00DE6080">
        <w:t>Šajā gadījumā Iesniedzēja tiesības uz privātās dzīves neaizskaramību</w:t>
      </w:r>
      <w:r w:rsidR="00CB5058" w:rsidRPr="00DE6080">
        <w:t> – </w:t>
      </w:r>
      <w:r w:rsidRPr="00DE6080">
        <w:t>vēlme neatklāt savu mantisko stāvokli, saduras ar citas personas</w:t>
      </w:r>
      <w:r w:rsidR="00AE0191" w:rsidRPr="00DE6080">
        <w:t xml:space="preserve"> (Kreditora)</w:t>
      </w:r>
      <w:r w:rsidRPr="00DE6080">
        <w:t xml:space="preserve"> tiesībām iegūt informāciju.</w:t>
      </w:r>
      <w:r w:rsidR="003F6E37" w:rsidRPr="00DE6080">
        <w:t xml:space="preserve"> </w:t>
      </w:r>
    </w:p>
    <w:p w14:paraId="514507CF" w14:textId="46B1898F" w:rsidR="00D814A4" w:rsidRPr="00DE6080" w:rsidRDefault="000A6599" w:rsidP="009101C9">
      <w:pPr>
        <w:tabs>
          <w:tab w:val="left" w:pos="993"/>
          <w:tab w:val="left" w:pos="1134"/>
        </w:tabs>
        <w:spacing w:after="0" w:line="240" w:lineRule="auto"/>
        <w:ind w:firstLine="709"/>
        <w:jc w:val="both"/>
        <w:rPr>
          <w:lang w:eastAsia="en-US"/>
        </w:rPr>
      </w:pPr>
      <w:r w:rsidRPr="00DE6080">
        <w:t xml:space="preserve">Iepazīstoties ar Vēstules saturu secināms, ka </w:t>
      </w:r>
      <w:r w:rsidR="00D814A4" w:rsidRPr="00DE6080">
        <w:t>Administratore Vēstulē informēja Kreditoru par piedziņas no Iesniedzēja iespējamību, norādot uz Iesniedzēja mantas neesamību, ienākumu negūšanu, dalību citās juridiskās personās, aktīvo izpildu lietvedību skaitu un uzsākto kriminālprocesu.</w:t>
      </w:r>
      <w:r w:rsidR="00030598" w:rsidRPr="00DE6080">
        <w:t xml:space="preserve"> </w:t>
      </w:r>
      <w:r w:rsidR="00D814A4" w:rsidRPr="00DE6080">
        <w:t>Vēstulē ir norād</w:t>
      </w:r>
      <w:r w:rsidR="00533999" w:rsidRPr="00DE6080">
        <w:t>īta</w:t>
      </w:r>
      <w:r w:rsidR="00D814A4" w:rsidRPr="00DE6080">
        <w:rPr>
          <w:lang w:eastAsia="en-US"/>
        </w:rPr>
        <w:t xml:space="preserve"> vispārīg</w:t>
      </w:r>
      <w:r w:rsidR="00533999" w:rsidRPr="00DE6080">
        <w:rPr>
          <w:lang w:eastAsia="en-US"/>
        </w:rPr>
        <w:t>a</w:t>
      </w:r>
      <w:r w:rsidR="00D814A4" w:rsidRPr="00DE6080">
        <w:rPr>
          <w:lang w:eastAsia="en-US"/>
        </w:rPr>
        <w:t xml:space="preserve"> informācij</w:t>
      </w:r>
      <w:r w:rsidR="00533999" w:rsidRPr="00DE6080">
        <w:rPr>
          <w:lang w:eastAsia="en-US"/>
        </w:rPr>
        <w:t>a</w:t>
      </w:r>
      <w:r w:rsidR="009101C9" w:rsidRPr="00DE6080">
        <w:rPr>
          <w:lang w:eastAsia="en-US"/>
        </w:rPr>
        <w:t> – </w:t>
      </w:r>
      <w:r w:rsidR="00D814A4" w:rsidRPr="00DE6080">
        <w:rPr>
          <w:lang w:eastAsia="en-US"/>
        </w:rPr>
        <w:t>izpildu lietu skait</w:t>
      </w:r>
      <w:r w:rsidR="00F860D2" w:rsidRPr="00DE6080">
        <w:rPr>
          <w:lang w:eastAsia="en-US"/>
        </w:rPr>
        <w:t xml:space="preserve">s bez </w:t>
      </w:r>
      <w:r w:rsidR="009F42B1" w:rsidRPr="00DE6080">
        <w:rPr>
          <w:lang w:eastAsia="en-US"/>
        </w:rPr>
        <w:t>norādēm</w:t>
      </w:r>
      <w:r w:rsidR="00D814A4" w:rsidRPr="00DE6080">
        <w:rPr>
          <w:lang w:eastAsia="en-US"/>
        </w:rPr>
        <w:t xml:space="preserve"> uz konkrētām izpildu lietām, pēc kā tās </w:t>
      </w:r>
      <w:r w:rsidR="00CF552A" w:rsidRPr="00DE6080">
        <w:rPr>
          <w:lang w:eastAsia="en-US"/>
        </w:rPr>
        <w:t>būtu</w:t>
      </w:r>
      <w:r w:rsidR="00D814A4" w:rsidRPr="00DE6080">
        <w:rPr>
          <w:lang w:eastAsia="en-US"/>
        </w:rPr>
        <w:t xml:space="preserve"> iespējams identificēt. </w:t>
      </w:r>
      <w:r w:rsidR="00F434DF" w:rsidRPr="00DE6080">
        <w:rPr>
          <w:lang w:eastAsia="en-US"/>
        </w:rPr>
        <w:t xml:space="preserve">Savukārt </w:t>
      </w:r>
      <w:r w:rsidR="00D814A4" w:rsidRPr="00DE6080">
        <w:rPr>
          <w:lang w:eastAsia="en-US"/>
        </w:rPr>
        <w:t>Vēstulē norādītās ziņas par reģistrētu saimniecisko darbību un ieņemamajiem amatiem ir pieejamas publiski, piemēram, Valsts ieņēmumu dienesta un Uzņēmumu reģistra datu bāzēs.</w:t>
      </w:r>
    </w:p>
    <w:p w14:paraId="0206CA94" w14:textId="77777777" w:rsidR="00AF225C" w:rsidRPr="00DE6080" w:rsidRDefault="009359FD" w:rsidP="00E97B62">
      <w:pPr>
        <w:widowControl/>
        <w:spacing w:after="0" w:line="240" w:lineRule="auto"/>
        <w:ind w:firstLine="720"/>
        <w:jc w:val="both"/>
        <w:rPr>
          <w:rFonts w:eastAsia="Aptos"/>
          <w:kern w:val="2"/>
          <w:lang w:eastAsia="en-US"/>
          <w14:ligatures w14:val="standardContextual"/>
        </w:rPr>
      </w:pPr>
      <w:r w:rsidRPr="00DE6080">
        <w:rPr>
          <w:lang w:eastAsia="en-US"/>
        </w:rPr>
        <w:t>[6.1] </w:t>
      </w:r>
      <w:r w:rsidR="00AF225C" w:rsidRPr="00DE6080">
        <w:rPr>
          <w:lang w:eastAsia="en-US"/>
        </w:rPr>
        <w:t>K</w:t>
      </w:r>
      <w:r w:rsidR="00E97B62" w:rsidRPr="00DE6080">
        <w:rPr>
          <w:rFonts w:eastAsia="Aptos"/>
          <w:kern w:val="2"/>
          <w:lang w:eastAsia="en-US"/>
          <w14:ligatures w14:val="standardContextual"/>
        </w:rPr>
        <w:t>ompetentā datu uzraudzības iestāde, kas ir tiesīga konstatēt personas datu apstrādes pārkāpumus un likt tos izbeigt Datu regulas izpratnē, ir Datu valsts inspekcija.</w:t>
      </w:r>
      <w:r w:rsidR="00E97B62" w:rsidRPr="00DE6080">
        <w:rPr>
          <w:rStyle w:val="Vresatsauce"/>
          <w:rFonts w:eastAsia="Aptos"/>
          <w:kern w:val="2"/>
          <w:lang w:eastAsia="en-US"/>
          <w14:ligatures w14:val="standardContextual"/>
        </w:rPr>
        <w:footnoteReference w:id="19"/>
      </w:r>
      <w:r w:rsidR="00E97B62" w:rsidRPr="00DE6080">
        <w:rPr>
          <w:rFonts w:eastAsia="Aptos"/>
          <w:kern w:val="2"/>
          <w:lang w:eastAsia="en-US"/>
          <w14:ligatures w14:val="standardContextual"/>
        </w:rPr>
        <w:t xml:space="preserve"> </w:t>
      </w:r>
    </w:p>
    <w:p w14:paraId="3FDE6071" w14:textId="76880455" w:rsidR="00D86CED" w:rsidRPr="00DE6080" w:rsidRDefault="00D86CED" w:rsidP="000359E1">
      <w:pPr>
        <w:widowControl/>
        <w:spacing w:after="0" w:line="240" w:lineRule="auto"/>
        <w:ind w:firstLine="709"/>
        <w:jc w:val="both"/>
        <w:rPr>
          <w:rFonts w:eastAsia="Times New Roman"/>
          <w:kern w:val="3"/>
          <w:lang w:eastAsia="zh-CN" w:bidi="hi-IN"/>
        </w:rPr>
      </w:pPr>
      <w:r w:rsidRPr="00DE6080">
        <w:rPr>
          <w:rFonts w:eastAsia="Times New Roman"/>
          <w:kern w:val="3"/>
          <w:lang w:eastAsia="zh-CN" w:bidi="hi-IN"/>
        </w:rPr>
        <w:t xml:space="preserve">Saskaņā ar </w:t>
      </w:r>
      <w:r w:rsidR="00877997" w:rsidRPr="00DE6080">
        <w:rPr>
          <w:rFonts w:eastAsia="Times New Roman"/>
          <w:lang w:eastAsia="en-US"/>
        </w:rPr>
        <w:t>Datu</w:t>
      </w:r>
      <w:r w:rsidRPr="00DE6080">
        <w:rPr>
          <w:rFonts w:eastAsia="Times New Roman"/>
          <w:lang w:eastAsia="en-US"/>
        </w:rPr>
        <w:t xml:space="preserve"> regul</w:t>
      </w:r>
      <w:r w:rsidR="00E41784" w:rsidRPr="00DE6080">
        <w:rPr>
          <w:rFonts w:eastAsia="Times New Roman"/>
          <w:lang w:eastAsia="en-US"/>
        </w:rPr>
        <w:t>u</w:t>
      </w:r>
      <w:r w:rsidRPr="00DE6080">
        <w:rPr>
          <w:rFonts w:eastAsia="Times New Roman"/>
          <w:vertAlign w:val="superscript"/>
          <w:lang w:eastAsia="en-US"/>
        </w:rPr>
        <w:footnoteReference w:id="20"/>
      </w:r>
      <w:r w:rsidRPr="00DE6080">
        <w:rPr>
          <w:rFonts w:eastAsia="Times New Roman"/>
          <w:lang w:eastAsia="en-US"/>
        </w:rPr>
        <w:t xml:space="preserve"> </w:t>
      </w:r>
      <w:r w:rsidR="00354781" w:rsidRPr="00DE6080">
        <w:rPr>
          <w:rFonts w:eastAsia="Times New Roman"/>
          <w:kern w:val="3"/>
          <w:lang w:eastAsia="zh-CN" w:bidi="hi-IN"/>
        </w:rPr>
        <w:t>konkrētajā gadījumā Parādnieka maksātnespējas procesā</w:t>
      </w:r>
      <w:r w:rsidRPr="00DE6080">
        <w:rPr>
          <w:rFonts w:eastAsia="Times New Roman"/>
          <w:kern w:val="3"/>
          <w:lang w:eastAsia="zh-CN" w:bidi="hi-IN"/>
        </w:rPr>
        <w:t xml:space="preserve"> personas datu pārzi</w:t>
      </w:r>
      <w:r w:rsidR="00641885" w:rsidRPr="00DE6080">
        <w:rPr>
          <w:rFonts w:eastAsia="Times New Roman"/>
          <w:kern w:val="3"/>
          <w:lang w:eastAsia="zh-CN" w:bidi="hi-IN"/>
        </w:rPr>
        <w:t>nis ir Administratore</w:t>
      </w:r>
      <w:r w:rsidRPr="00DE6080">
        <w:rPr>
          <w:rFonts w:eastAsia="Times New Roman"/>
          <w:kern w:val="3"/>
          <w:lang w:eastAsia="zh-CN" w:bidi="hi-IN"/>
        </w:rPr>
        <w:t>, kur</w:t>
      </w:r>
      <w:r w:rsidR="00354781" w:rsidRPr="00DE6080">
        <w:rPr>
          <w:rFonts w:eastAsia="Times New Roman"/>
          <w:kern w:val="3"/>
          <w:lang w:eastAsia="zh-CN" w:bidi="hi-IN"/>
        </w:rPr>
        <w:t>as</w:t>
      </w:r>
      <w:r w:rsidRPr="00DE6080">
        <w:rPr>
          <w:rFonts w:eastAsia="Times New Roman"/>
          <w:kern w:val="3"/>
          <w:lang w:eastAsia="zh-CN" w:bidi="hi-IN"/>
        </w:rPr>
        <w:t xml:space="preserve"> rīcībā ir informācija par datu apstrādes nolūkiem, tiesisko pamatu un apjomu.</w:t>
      </w:r>
    </w:p>
    <w:p w14:paraId="1EAEB953" w14:textId="5873E5CE" w:rsidR="00B6617B" w:rsidRPr="00DE6080" w:rsidRDefault="005030A9" w:rsidP="00E97B62">
      <w:pPr>
        <w:widowControl/>
        <w:spacing w:after="0" w:line="240" w:lineRule="auto"/>
        <w:ind w:firstLine="720"/>
        <w:jc w:val="both"/>
        <w:rPr>
          <w:rFonts w:eastAsia="Aptos"/>
          <w:kern w:val="2"/>
          <w:lang w:eastAsia="en-US"/>
          <w14:ligatures w14:val="standardContextual"/>
        </w:rPr>
      </w:pPr>
      <w:r w:rsidRPr="00DE6080">
        <w:rPr>
          <w:rFonts w:eastAsia="Aptos"/>
          <w:kern w:val="2"/>
          <w:lang w:eastAsia="en-US"/>
          <w14:ligatures w14:val="standardContextual"/>
        </w:rPr>
        <w:t>J</w:t>
      </w:r>
      <w:r w:rsidR="003F420E" w:rsidRPr="00DE6080">
        <w:rPr>
          <w:rFonts w:eastAsia="Aptos"/>
          <w:kern w:val="2"/>
          <w:lang w:eastAsia="en-US"/>
          <w14:ligatures w14:val="standardContextual"/>
        </w:rPr>
        <w:t xml:space="preserve">autājums par informācijas sniegšanu datu subjektam par viņa personas datu apstrādi primāri ietilpst pārziņa kompetencē. </w:t>
      </w:r>
      <w:r w:rsidR="00B6617B" w:rsidRPr="00DE6080">
        <w:rPr>
          <w:rFonts w:eastAsia="Aptos"/>
          <w:kern w:val="2"/>
          <w:lang w:eastAsia="en-US"/>
          <w14:ligatures w14:val="standardContextual"/>
        </w:rPr>
        <w:t xml:space="preserve">Proti, </w:t>
      </w:r>
      <w:r w:rsidR="00B67C68" w:rsidRPr="00DE6080">
        <w:rPr>
          <w:rFonts w:eastAsia="Aptos"/>
          <w:kern w:val="2"/>
          <w:lang w:eastAsia="en-US"/>
          <w14:ligatures w14:val="standardContextual"/>
        </w:rPr>
        <w:t xml:space="preserve">datu subjektam sākotnēji jāizmanto </w:t>
      </w:r>
      <w:r w:rsidR="00B6617B" w:rsidRPr="00DE6080">
        <w:rPr>
          <w:rFonts w:eastAsia="Aptos"/>
          <w:kern w:val="2"/>
          <w:lang w:eastAsia="en-US"/>
          <w14:ligatures w14:val="standardContextual"/>
        </w:rPr>
        <w:t>savas tiesības saņemt skaidrojumu no pārziņa</w:t>
      </w:r>
      <w:r w:rsidR="00697DFE" w:rsidRPr="00DE6080">
        <w:rPr>
          <w:rFonts w:eastAsia="Aptos"/>
          <w:kern w:val="2"/>
          <w:lang w:eastAsia="en-US"/>
          <w14:ligatures w14:val="standardContextual"/>
        </w:rPr>
        <w:t xml:space="preserve"> un secīgi, ja pārzinis atsakās šādu informāciju sniegt</w:t>
      </w:r>
      <w:r w:rsidR="00785D7E" w:rsidRPr="00DE6080">
        <w:rPr>
          <w:rFonts w:eastAsia="Aptos"/>
          <w:kern w:val="2"/>
          <w:lang w:eastAsia="en-US"/>
          <w14:ligatures w14:val="standardContextual"/>
        </w:rPr>
        <w:t xml:space="preserve"> vai </w:t>
      </w:r>
      <w:r w:rsidR="00CF3158" w:rsidRPr="00DE6080">
        <w:rPr>
          <w:rFonts w:eastAsia="Aptos"/>
          <w:kern w:val="2"/>
          <w:lang w:eastAsia="en-US"/>
          <w14:ligatures w14:val="standardContextual"/>
        </w:rPr>
        <w:t xml:space="preserve">ja </w:t>
      </w:r>
      <w:r w:rsidR="00236861" w:rsidRPr="00DE6080">
        <w:rPr>
          <w:rFonts w:eastAsia="Aptos"/>
          <w:kern w:val="2"/>
          <w:lang w:eastAsia="en-US"/>
          <w14:ligatures w14:val="standardContextual"/>
        </w:rPr>
        <w:t xml:space="preserve">ir noticis </w:t>
      </w:r>
      <w:r w:rsidR="002070C0" w:rsidRPr="00DE6080">
        <w:rPr>
          <w:rFonts w:eastAsia="Aptos"/>
          <w:kern w:val="2"/>
          <w:lang w:eastAsia="en-US"/>
          <w14:ligatures w14:val="standardContextual"/>
        </w:rPr>
        <w:t>datu subjekta</w:t>
      </w:r>
      <w:r w:rsidR="00236861" w:rsidRPr="00DE6080">
        <w:rPr>
          <w:rFonts w:eastAsia="Aptos"/>
          <w:kern w:val="2"/>
          <w:lang w:eastAsia="en-US"/>
          <w14:ligatures w14:val="standardContextual"/>
        </w:rPr>
        <w:t xml:space="preserve"> datu apstrādes pārkāpums, </w:t>
      </w:r>
      <w:r w:rsidR="002070C0" w:rsidRPr="00DE6080">
        <w:rPr>
          <w:rFonts w:eastAsia="Aptos"/>
          <w:kern w:val="2"/>
          <w:lang w:eastAsia="en-US"/>
          <w14:ligatures w14:val="standardContextual"/>
        </w:rPr>
        <w:t>datu subjektam</w:t>
      </w:r>
      <w:r w:rsidR="00236861" w:rsidRPr="00DE6080">
        <w:rPr>
          <w:rFonts w:eastAsia="Aptos"/>
          <w:kern w:val="2"/>
          <w:lang w:eastAsia="en-US"/>
          <w14:ligatures w14:val="standardContextual"/>
        </w:rPr>
        <w:t xml:space="preserve"> ir tiesības vērsties Datu valsts inspekcijā.</w:t>
      </w:r>
    </w:p>
    <w:p w14:paraId="4BC9C3D3" w14:textId="532364BD" w:rsidR="00B6617B" w:rsidRPr="00DE6080" w:rsidRDefault="00B14719" w:rsidP="00E97B62">
      <w:pPr>
        <w:widowControl/>
        <w:spacing w:after="0" w:line="240" w:lineRule="auto"/>
        <w:ind w:firstLine="720"/>
        <w:jc w:val="both"/>
        <w:rPr>
          <w:rFonts w:eastAsia="Aptos"/>
          <w:kern w:val="2"/>
          <w:lang w:eastAsia="en-US"/>
          <w14:ligatures w14:val="standardContextual"/>
        </w:rPr>
      </w:pPr>
      <w:r w:rsidRPr="00DE6080">
        <w:rPr>
          <w:rFonts w:eastAsia="Aptos"/>
          <w:kern w:val="2"/>
          <w:lang w:eastAsia="en-US"/>
          <w14:ligatures w14:val="standardContextual"/>
        </w:rPr>
        <w:t xml:space="preserve">Ievērojot minēto, Maksātnespējas kontroles dienests, izskatot Sūdzību, vērtē Administratores rīcību </w:t>
      </w:r>
      <w:r w:rsidR="00E23D45" w:rsidRPr="00DE6080">
        <w:rPr>
          <w:rFonts w:eastAsia="Aptos"/>
          <w:kern w:val="2"/>
          <w:lang w:eastAsia="en-US"/>
          <w14:ligatures w14:val="standardContextual"/>
        </w:rPr>
        <w:t xml:space="preserve">atbilstoši maksātnespējas procesu reglamentējošām tiesību normām, </w:t>
      </w:r>
      <w:r w:rsidR="003D4622" w:rsidRPr="00DE6080">
        <w:rPr>
          <w:rFonts w:eastAsia="Aptos"/>
          <w:kern w:val="2"/>
          <w:lang w:eastAsia="en-US"/>
          <w14:ligatures w14:val="standardContextual"/>
        </w:rPr>
        <w:t>nevis Datu regulas prasībām.</w:t>
      </w:r>
      <w:r w:rsidR="004C53A9" w:rsidRPr="00DE6080">
        <w:rPr>
          <w:rFonts w:eastAsia="Aptos"/>
          <w:kern w:val="2"/>
          <w:lang w:eastAsia="en-US"/>
          <w14:ligatures w14:val="standardContextual"/>
        </w:rPr>
        <w:t xml:space="preserve"> Līdz ar to Maksātnespējas kontroles dienests neizšķir strīdu, vai ir noticis </w:t>
      </w:r>
      <w:r w:rsidR="002B045C" w:rsidRPr="00DE6080">
        <w:rPr>
          <w:rFonts w:eastAsia="Aptos"/>
          <w:kern w:val="2"/>
          <w:lang w:eastAsia="en-US"/>
          <w14:ligatures w14:val="standardContextual"/>
        </w:rPr>
        <w:t>datu apstrādes pārkāpums.</w:t>
      </w:r>
    </w:p>
    <w:p w14:paraId="0CED7BB4" w14:textId="77934CEB" w:rsidR="004353C2" w:rsidRPr="00DE6080" w:rsidRDefault="00D75DD8" w:rsidP="004353C2">
      <w:pPr>
        <w:autoSpaceDE w:val="0"/>
        <w:autoSpaceDN w:val="0"/>
        <w:adjustRightInd w:val="0"/>
        <w:spacing w:after="0" w:line="240" w:lineRule="auto"/>
        <w:ind w:firstLine="709"/>
        <w:jc w:val="both"/>
      </w:pPr>
      <w:r w:rsidRPr="00DE6080">
        <w:t>[6.</w:t>
      </w:r>
      <w:r w:rsidR="00CD10EB" w:rsidRPr="00DE6080">
        <w:t>2</w:t>
      </w:r>
      <w:r w:rsidRPr="00DE6080">
        <w:t>] </w:t>
      </w:r>
      <w:r w:rsidR="004353C2" w:rsidRPr="00DE6080">
        <w:t>Administrators vada un virza parādnieka maksātnespējas procesu. Administratora atbildībā ir pēc būtības izvērtēt visus maksātnespējas procesā konstatētos faktus un iegūto informāciju to kopsakarībās. Pēc attiecīgās informācijas izvērtēšanas administratoram jāpieņem pamatots lēmums par turpmāko parādnieka maksātnespējas procesa norisi un jāizvēlas tiesiskie līdzekļi, lai nodrošinātu efektīvu un likumīgu maksātnespējas procesa norisi un mērķu sasniegšanu.</w:t>
      </w:r>
      <w:r w:rsidR="004353C2" w:rsidRPr="00DE6080">
        <w:rPr>
          <w:rStyle w:val="Vresatsauce"/>
        </w:rPr>
        <w:footnoteReference w:id="21"/>
      </w:r>
      <w:r w:rsidR="004353C2" w:rsidRPr="00DE6080">
        <w:t xml:space="preserve"> Tikai un vienīgi administratora rīcībā ir pilnīga un visaptveroša informācija, kuras izvērtēšana ir par pamatu konkrētā lēmuma pieņemšanai.</w:t>
      </w:r>
    </w:p>
    <w:p w14:paraId="03283E6B" w14:textId="7A5CB718" w:rsidR="00A05291" w:rsidRPr="00DE6080" w:rsidRDefault="004353C2" w:rsidP="00E40314">
      <w:pPr>
        <w:tabs>
          <w:tab w:val="left" w:pos="993"/>
          <w:tab w:val="left" w:pos="1134"/>
        </w:tabs>
        <w:spacing w:after="0" w:line="240" w:lineRule="auto"/>
        <w:ind w:firstLine="709"/>
        <w:jc w:val="both"/>
      </w:pPr>
      <w:r w:rsidRPr="00DE6080">
        <w:t>[6.</w:t>
      </w:r>
      <w:r w:rsidR="00CD10EB" w:rsidRPr="00DE6080">
        <w:t>3</w:t>
      </w:r>
      <w:r w:rsidRPr="00DE6080">
        <w:t>] </w:t>
      </w:r>
      <w:r w:rsidR="00946D39" w:rsidRPr="00DE6080">
        <w:t>Lai nodrošinātu likumīgu un efektīvu maksātnespējas procesa norisi</w:t>
      </w:r>
      <w:r w:rsidR="00296DAB" w:rsidRPr="00DE6080">
        <w:rPr>
          <w:rStyle w:val="Vresatsauce"/>
        </w:rPr>
        <w:footnoteReference w:id="22"/>
      </w:r>
      <w:r w:rsidR="00946D39" w:rsidRPr="00DE6080">
        <w:t xml:space="preserve">, </w:t>
      </w:r>
      <w:r w:rsidR="00946D39" w:rsidRPr="00DE6080">
        <w:lastRenderedPageBreak/>
        <w:t>a</w:t>
      </w:r>
      <w:r w:rsidR="0056025A" w:rsidRPr="00DE6080">
        <w:t>dministratoram ir pienākums izvērtēt</w:t>
      </w:r>
      <w:r w:rsidR="005C4414" w:rsidRPr="00DE6080">
        <w:t xml:space="preserve">, vai </w:t>
      </w:r>
      <w:r w:rsidR="00DC3F25" w:rsidRPr="00DE6080">
        <w:t>parādnieka</w:t>
      </w:r>
      <w:r w:rsidR="005C4414" w:rsidRPr="00DE6080">
        <w:t xml:space="preserve"> pārvaldes institūcij</w:t>
      </w:r>
      <w:r w:rsidR="007D603E" w:rsidRPr="00DE6080">
        <w:t xml:space="preserve">u locekļi nav nodarījuši zaudējumus </w:t>
      </w:r>
      <w:r w:rsidR="00DC3F25" w:rsidRPr="00DE6080">
        <w:t>parādniekam</w:t>
      </w:r>
      <w:r w:rsidR="0081596B" w:rsidRPr="00DE6080">
        <w:t xml:space="preserve">, un </w:t>
      </w:r>
      <w:r w:rsidR="00020BEE" w:rsidRPr="00DE6080">
        <w:t>attiecīgi rīkoties</w:t>
      </w:r>
      <w:r w:rsidR="00DC3F25" w:rsidRPr="00DE6080">
        <w:rPr>
          <w:rStyle w:val="Vresatsauce"/>
        </w:rPr>
        <w:footnoteReference w:id="23"/>
      </w:r>
      <w:r w:rsidR="00020BEE" w:rsidRPr="00DE6080">
        <w:t xml:space="preserve">, lai </w:t>
      </w:r>
      <w:r w:rsidR="001206CB" w:rsidRPr="00DE6080">
        <w:t>iegūtu naudas līdzekļus kreditoru prasījumu segšanai</w:t>
      </w:r>
      <w:r w:rsidR="001206CB" w:rsidRPr="00DE6080">
        <w:rPr>
          <w:rStyle w:val="Vresatsauce"/>
        </w:rPr>
        <w:footnoteReference w:id="24"/>
      </w:r>
      <w:r w:rsidR="001206CB" w:rsidRPr="00DE6080">
        <w:t>.</w:t>
      </w:r>
    </w:p>
    <w:p w14:paraId="1F142A86" w14:textId="77777777" w:rsidR="00E60DC7" w:rsidRPr="00DE6080" w:rsidRDefault="00E60DC7" w:rsidP="00E60DC7">
      <w:pPr>
        <w:tabs>
          <w:tab w:val="left" w:pos="993"/>
          <w:tab w:val="left" w:pos="1134"/>
        </w:tabs>
        <w:spacing w:after="0" w:line="240" w:lineRule="auto"/>
        <w:ind w:firstLine="709"/>
        <w:jc w:val="both"/>
      </w:pPr>
      <w:r w:rsidRPr="00DE6080">
        <w:t>Iesniedzējs Parādnieka maksātnespējas procesā ir noteikts</w:t>
      </w:r>
      <w:r w:rsidRPr="00DE6080">
        <w:rPr>
          <w:rStyle w:val="Vresatsauce"/>
        </w:rPr>
        <w:footnoteReference w:id="25"/>
      </w:r>
      <w:r w:rsidRPr="00DE6080">
        <w:t xml:space="preserve"> par parādnieka pārstāvi. Iesniedzējs no 2021. gada 26. augusta līdz 2024. gada 28. novembrim bija Parādnieka valdes priekšsēdētājs ar tiesībām Parādnieku pārstāvēt atsevišķi.</w:t>
      </w:r>
    </w:p>
    <w:p w14:paraId="5857102B" w14:textId="430098D7" w:rsidR="00E60DC7" w:rsidRPr="00DE6080" w:rsidRDefault="00E60DC7" w:rsidP="00E40314">
      <w:pPr>
        <w:tabs>
          <w:tab w:val="left" w:pos="993"/>
          <w:tab w:val="left" w:pos="1134"/>
        </w:tabs>
        <w:spacing w:after="0" w:line="240" w:lineRule="auto"/>
        <w:ind w:firstLine="709"/>
        <w:jc w:val="both"/>
      </w:pPr>
      <w:r w:rsidRPr="00DE6080">
        <w:t>Līdz</w:t>
      </w:r>
      <w:r w:rsidR="00BB24BA" w:rsidRPr="00DE6080">
        <w:t xml:space="preserve"> to Parādnieka maksātnespējas procesā ir vērtējami arī Iesniedzēja </w:t>
      </w:r>
      <w:r w:rsidR="00882020" w:rsidRPr="00DE6080">
        <w:t>kā Parādnieka pārvaldes institūcijas locekļa darbība un atbildība</w:t>
      </w:r>
      <w:r w:rsidR="007D5C47" w:rsidRPr="00DE6080">
        <w:t xml:space="preserve"> par, iespējams, nodarītajiem zaudējumiem Parādniekam.</w:t>
      </w:r>
    </w:p>
    <w:p w14:paraId="1CE16230" w14:textId="1B788307" w:rsidR="0014603C" w:rsidRPr="00DE6080" w:rsidRDefault="008264CC" w:rsidP="008264CC">
      <w:pPr>
        <w:widowControl/>
        <w:spacing w:after="0" w:line="240" w:lineRule="auto"/>
        <w:ind w:firstLine="709"/>
        <w:jc w:val="both"/>
        <w:rPr>
          <w:kern w:val="2"/>
          <w:lang w:eastAsia="en-US"/>
          <w14:ligatures w14:val="standardContextual"/>
        </w:rPr>
      </w:pPr>
      <w:r w:rsidRPr="00DE6080">
        <w:rPr>
          <w:kern w:val="2"/>
          <w:lang w:eastAsia="en-US"/>
          <w14:ligatures w14:val="standardContextual"/>
        </w:rPr>
        <w:t xml:space="preserve">Pēc parādnieka darījumu izpētes administratoram ir </w:t>
      </w:r>
      <w:r w:rsidR="000C4BDA" w:rsidRPr="00DE6080">
        <w:rPr>
          <w:kern w:val="2"/>
          <w:lang w:eastAsia="en-US"/>
          <w14:ligatures w14:val="standardContextual"/>
        </w:rPr>
        <w:t xml:space="preserve">jāspēj pamatot </w:t>
      </w:r>
      <w:r w:rsidR="00900197" w:rsidRPr="00DE6080">
        <w:rPr>
          <w:kern w:val="2"/>
          <w:lang w:eastAsia="en-US"/>
          <w14:ligatures w14:val="standardContextual"/>
        </w:rPr>
        <w:t>sava izvēle celt vai necelt prasību tiesā</w:t>
      </w:r>
      <w:r w:rsidR="0014603C" w:rsidRPr="00DE6080">
        <w:rPr>
          <w:kern w:val="2"/>
          <w:lang w:eastAsia="en-US"/>
          <w14:ligatures w14:val="standardContextual"/>
        </w:rPr>
        <w:t xml:space="preserve">, </w:t>
      </w:r>
      <w:r w:rsidRPr="00DE6080">
        <w:rPr>
          <w:kern w:val="2"/>
          <w:lang w:eastAsia="en-US"/>
          <w14:ligatures w14:val="standardContextual"/>
        </w:rPr>
        <w:t>sniedzot vispusīgu parādnieka slēgto darījumu izvērtējumu, tostarp par prasības celšanas pamatu un lietderību</w:t>
      </w:r>
      <w:r w:rsidR="006127B1" w:rsidRPr="00DE6080">
        <w:rPr>
          <w:kern w:val="2"/>
          <w:lang w:eastAsia="en-US"/>
          <w14:ligatures w14:val="standardContextual"/>
        </w:rPr>
        <w:t>, kas ietver arī piedziņas iespējamību.</w:t>
      </w:r>
      <w:r w:rsidR="0066534C" w:rsidRPr="00DE6080">
        <w:rPr>
          <w:kern w:val="2"/>
          <w:lang w:eastAsia="en-US"/>
          <w14:ligatures w14:val="standardContextual"/>
        </w:rPr>
        <w:t xml:space="preserve"> Savukārt piedziņas iespējamību ietekmē </w:t>
      </w:r>
      <w:r w:rsidR="00160A62" w:rsidRPr="00DE6080">
        <w:rPr>
          <w:kern w:val="2"/>
          <w:lang w:eastAsia="en-US"/>
          <w14:ligatures w14:val="standardContextual"/>
        </w:rPr>
        <w:t xml:space="preserve">personas, pret kuru </w:t>
      </w:r>
      <w:r w:rsidR="00C25EF8" w:rsidRPr="00DE6080">
        <w:rPr>
          <w:kern w:val="2"/>
          <w:lang w:eastAsia="en-US"/>
          <w14:ligatures w14:val="standardContextual"/>
        </w:rPr>
        <w:t xml:space="preserve">ceļama prasība, </w:t>
      </w:r>
      <w:r w:rsidR="00160A62" w:rsidRPr="00DE6080">
        <w:rPr>
          <w:kern w:val="2"/>
          <w:lang w:eastAsia="en-US"/>
          <w14:ligatures w14:val="standardContextual"/>
        </w:rPr>
        <w:t>mantiskais stāvoklis.</w:t>
      </w:r>
    </w:p>
    <w:p w14:paraId="48F4DAB3" w14:textId="67FE161B" w:rsidR="00705857" w:rsidRPr="00DE6080" w:rsidRDefault="00C25EF8" w:rsidP="00705857">
      <w:pPr>
        <w:widowControl/>
        <w:spacing w:after="0" w:line="240" w:lineRule="auto"/>
        <w:ind w:firstLine="709"/>
        <w:jc w:val="both"/>
        <w:rPr>
          <w:rFonts w:eastAsia="Times New Roman"/>
        </w:rPr>
      </w:pPr>
      <w:r w:rsidRPr="00DE6080">
        <w:rPr>
          <w:kern w:val="2"/>
          <w:lang w:eastAsia="en-US"/>
          <w14:ligatures w14:val="standardContextual"/>
        </w:rPr>
        <w:t>[6.</w:t>
      </w:r>
      <w:r w:rsidR="007205D7" w:rsidRPr="00DE6080">
        <w:rPr>
          <w:kern w:val="2"/>
          <w:lang w:eastAsia="en-US"/>
          <w14:ligatures w14:val="standardContextual"/>
        </w:rPr>
        <w:t>4</w:t>
      </w:r>
      <w:r w:rsidRPr="00DE6080">
        <w:rPr>
          <w:kern w:val="2"/>
          <w:lang w:eastAsia="en-US"/>
          <w14:ligatures w14:val="standardContextual"/>
        </w:rPr>
        <w:t>] </w:t>
      </w:r>
      <w:r w:rsidR="00705857" w:rsidRPr="00DE6080">
        <w:rPr>
          <w:rFonts w:eastAsia="Times New Roman"/>
        </w:rPr>
        <w:t>Likumdevējs ir paredzējis noteiktu kārtību, kas maksātnespējas procesā iesaistītajām personām ļauj īstenot tām likumā noteiktās tiesības. Maksātnespējas procesā iesaistītā persona var vērsties pie administratora ar informācijas pieprasījumu, tostarp pieprasīt dokumentus, kas nepieciešami to tiesisko interešu aizsardzībai.</w:t>
      </w:r>
    </w:p>
    <w:p w14:paraId="7476D9FE" w14:textId="47C459BB" w:rsidR="00705857" w:rsidRPr="00DE6080" w:rsidRDefault="00705857" w:rsidP="00705857">
      <w:pPr>
        <w:autoSpaceDE w:val="0"/>
        <w:autoSpaceDN w:val="0"/>
        <w:adjustRightInd w:val="0"/>
        <w:spacing w:after="0" w:line="240" w:lineRule="auto"/>
        <w:ind w:firstLine="709"/>
        <w:jc w:val="both"/>
        <w:rPr>
          <w:rFonts w:eastAsia="Times New Roman"/>
        </w:rPr>
      </w:pPr>
      <w:r w:rsidRPr="00DE6080">
        <w:rPr>
          <w:rFonts w:eastAsia="Times New Roman"/>
        </w:rPr>
        <w:t>Lai administrators nodrošinātu efektīvu un likumīgu, tostarp, caurskatāmu juridiskās personas maksātnespējas procesa norisi, administratoram ir vispārīgs pienākums sniegt informāciju par maksātnespējas procesa norisi tiesai, kreditoriem, Maksātnespējas kontroles dienestam un citām normatīvajos aktos noteiktajām personām un institūcijām.</w:t>
      </w:r>
      <w:r w:rsidRPr="00DE6080">
        <w:rPr>
          <w:rStyle w:val="Vresatsauce"/>
          <w:rFonts w:eastAsia="Times New Roman"/>
        </w:rPr>
        <w:footnoteReference w:id="26"/>
      </w:r>
    </w:p>
    <w:p w14:paraId="6935FAE3" w14:textId="67EF5492" w:rsidR="0014603C" w:rsidRPr="00DE6080" w:rsidRDefault="002D5551" w:rsidP="00697230">
      <w:pPr>
        <w:widowControl/>
        <w:spacing w:after="0" w:line="240" w:lineRule="auto"/>
        <w:ind w:firstLine="709"/>
        <w:jc w:val="both"/>
        <w:rPr>
          <w:kern w:val="2"/>
          <w:lang w:eastAsia="en-US"/>
          <w14:ligatures w14:val="standardContextual"/>
        </w:rPr>
      </w:pPr>
      <w:r w:rsidRPr="00DE6080">
        <w:rPr>
          <w:kern w:val="2"/>
          <w:lang w:eastAsia="en-US"/>
          <w14:ligatures w14:val="standardContextual"/>
        </w:rPr>
        <w:t>Līdz ar to Administratorei, saņemot Kreditora lūgumu sni</w:t>
      </w:r>
      <w:r w:rsidR="00571231" w:rsidRPr="00DE6080">
        <w:rPr>
          <w:kern w:val="2"/>
          <w:lang w:eastAsia="en-US"/>
          <w14:ligatures w14:val="standardContextual"/>
        </w:rPr>
        <w:t>egt</w:t>
      </w:r>
      <w:r w:rsidRPr="00DE6080">
        <w:rPr>
          <w:kern w:val="2"/>
          <w:lang w:eastAsia="en-US"/>
          <w14:ligatures w14:val="standardContextual"/>
        </w:rPr>
        <w:t xml:space="preserve"> ziņas par Iesniedzējam piederošo mantu, </w:t>
      </w:r>
      <w:r w:rsidR="002E0421" w:rsidRPr="00DE6080">
        <w:rPr>
          <w:kern w:val="2"/>
          <w:lang w:eastAsia="en-US"/>
          <w14:ligatures w14:val="standardContextual"/>
        </w:rPr>
        <w:t xml:space="preserve">saistībām un esošajām izpildu lietvedībām pret Iesniedzēju, lai Kreditoram </w:t>
      </w:r>
      <w:r w:rsidR="00697230" w:rsidRPr="00DE6080">
        <w:rPr>
          <w:kern w:val="2"/>
          <w:lang w:eastAsia="en-US"/>
          <w14:ligatures w14:val="standardContextual"/>
        </w:rPr>
        <w:t>būtu iespējams izvērtēt prasības celšanas</w:t>
      </w:r>
      <w:r w:rsidR="002E0421" w:rsidRPr="00DE6080">
        <w:rPr>
          <w:kern w:val="2"/>
          <w:lang w:eastAsia="en-US"/>
          <w14:ligatures w14:val="standardContextual"/>
        </w:rPr>
        <w:t xml:space="preserve"> </w:t>
      </w:r>
      <w:r w:rsidR="00697230" w:rsidRPr="00DE6080">
        <w:rPr>
          <w:kern w:val="2"/>
          <w:lang w:eastAsia="en-US"/>
          <w14:ligatures w14:val="standardContextual"/>
        </w:rPr>
        <w:t>ekonomisko pamatojumu un, nepieciešamības gadījumā, par to sniegt savu viedokli</w:t>
      </w:r>
      <w:r w:rsidR="002E0421" w:rsidRPr="00DE6080">
        <w:rPr>
          <w:kern w:val="2"/>
          <w:lang w:eastAsia="en-US"/>
          <w14:ligatures w14:val="standardContextual"/>
        </w:rPr>
        <w:t xml:space="preserve"> </w:t>
      </w:r>
      <w:r w:rsidR="00697230" w:rsidRPr="00DE6080">
        <w:rPr>
          <w:kern w:val="2"/>
          <w:lang w:eastAsia="en-US"/>
          <w14:ligatures w14:val="standardContextual"/>
        </w:rPr>
        <w:t>administratoram</w:t>
      </w:r>
      <w:r w:rsidR="002E0421" w:rsidRPr="00DE6080">
        <w:rPr>
          <w:kern w:val="2"/>
          <w:lang w:eastAsia="en-US"/>
          <w14:ligatures w14:val="standardContextual"/>
        </w:rPr>
        <w:t xml:space="preserve">, </w:t>
      </w:r>
      <w:r w:rsidR="003C307C" w:rsidRPr="00DE6080">
        <w:rPr>
          <w:kern w:val="2"/>
          <w:lang w:eastAsia="en-US"/>
          <w14:ligatures w14:val="standardContextual"/>
        </w:rPr>
        <w:t>bija pienākums uz to sniegt atbildi.</w:t>
      </w:r>
      <w:r w:rsidR="00865618" w:rsidRPr="00DE6080">
        <w:rPr>
          <w:kern w:val="2"/>
          <w:lang w:eastAsia="en-US"/>
          <w14:ligatures w14:val="standardContextual"/>
        </w:rPr>
        <w:t xml:space="preserve"> Administratore šo pienākumu izpildīja, </w:t>
      </w:r>
      <w:r w:rsidR="008A501D" w:rsidRPr="00DE6080">
        <w:rPr>
          <w:kern w:val="2"/>
          <w:lang w:eastAsia="en-US"/>
          <w14:ligatures w14:val="standardContextual"/>
        </w:rPr>
        <w:t>atbildot ar Vēstuli.</w:t>
      </w:r>
    </w:p>
    <w:p w14:paraId="68255491" w14:textId="2132EA6A" w:rsidR="008264CC" w:rsidRPr="00DE6080" w:rsidRDefault="008A501D" w:rsidP="008264CC">
      <w:pPr>
        <w:widowControl/>
        <w:spacing w:after="0" w:line="240" w:lineRule="auto"/>
        <w:ind w:firstLine="709"/>
        <w:jc w:val="both"/>
        <w:rPr>
          <w:kern w:val="2"/>
          <w:lang w:eastAsia="en-US"/>
          <w14:ligatures w14:val="standardContextual"/>
        </w:rPr>
      </w:pPr>
      <w:r w:rsidRPr="00DE6080">
        <w:rPr>
          <w:kern w:val="2"/>
          <w:lang w:eastAsia="en-US"/>
          <w14:ligatures w14:val="standardContextual"/>
        </w:rPr>
        <w:t>[6.4] </w:t>
      </w:r>
      <w:r w:rsidR="008264CC" w:rsidRPr="00DE6080">
        <w:rPr>
          <w:kern w:val="2"/>
          <w:lang w:eastAsia="en-US"/>
          <w14:ligatures w14:val="standardContextual"/>
        </w:rPr>
        <w:t>Kreditoru informēšana, ievērojot Maksātnespējas likumā nostiprināto atklātības principu</w:t>
      </w:r>
      <w:r w:rsidR="008264CC" w:rsidRPr="00DE6080">
        <w:rPr>
          <w:kern w:val="2"/>
          <w:vertAlign w:val="superscript"/>
          <w:lang w:eastAsia="en-US"/>
          <w14:ligatures w14:val="standardContextual"/>
        </w:rPr>
        <w:footnoteReference w:id="27"/>
      </w:r>
      <w:r w:rsidR="008264CC" w:rsidRPr="00DE6080">
        <w:rPr>
          <w:kern w:val="2"/>
          <w:lang w:eastAsia="en-US"/>
          <w14:ligatures w14:val="standardContextual"/>
        </w:rPr>
        <w:t xml:space="preserve"> un kreditoru informēšanas pienākumu</w:t>
      </w:r>
      <w:r w:rsidR="008264CC" w:rsidRPr="00DE6080">
        <w:rPr>
          <w:kern w:val="2"/>
          <w:vertAlign w:val="superscript"/>
          <w:lang w:eastAsia="en-US"/>
          <w14:ligatures w14:val="standardContextual"/>
        </w:rPr>
        <w:footnoteReference w:id="28"/>
      </w:r>
      <w:r w:rsidR="008264CC" w:rsidRPr="00DE6080">
        <w:rPr>
          <w:kern w:val="2"/>
          <w:lang w:eastAsia="en-US"/>
          <w14:ligatures w14:val="standardContextual"/>
        </w:rPr>
        <w:t>, nodrošina procesa caurskatāmību un uzticamību administratora veiktajām un plānotajām darbībām, kā arī dod iespēju kreditoriem sniegt atgriezenisko saiti, izteikt iebildumus</w:t>
      </w:r>
      <w:r w:rsidR="008264CC" w:rsidRPr="00DE6080">
        <w:rPr>
          <w:kern w:val="2"/>
          <w:vertAlign w:val="superscript"/>
          <w:lang w:eastAsia="en-US"/>
          <w14:ligatures w14:val="standardContextual"/>
        </w:rPr>
        <w:footnoteReference w:id="29"/>
      </w:r>
      <w:r w:rsidR="008264CC" w:rsidRPr="00DE6080">
        <w:rPr>
          <w:kern w:val="2"/>
          <w:lang w:eastAsia="en-US"/>
          <w14:ligatures w14:val="standardContextual"/>
        </w:rPr>
        <w:t xml:space="preserve"> un izvērtēt nepieciešamību piešķirt finansējumu</w:t>
      </w:r>
      <w:r w:rsidR="008264CC" w:rsidRPr="00DE6080">
        <w:rPr>
          <w:kern w:val="2"/>
          <w:vertAlign w:val="superscript"/>
          <w:lang w:eastAsia="en-US"/>
          <w14:ligatures w14:val="standardContextual"/>
        </w:rPr>
        <w:footnoteReference w:id="30"/>
      </w:r>
      <w:r w:rsidR="008264CC" w:rsidRPr="00DE6080">
        <w:rPr>
          <w:kern w:val="2"/>
          <w:lang w:eastAsia="en-US"/>
          <w14:ligatures w14:val="standardContextual"/>
        </w:rPr>
        <w:t xml:space="preserve"> atsevišķu darbību veikšanai.</w:t>
      </w:r>
    </w:p>
    <w:p w14:paraId="6203273F" w14:textId="6F378A2E" w:rsidR="00DF132D" w:rsidRPr="00DE6080" w:rsidRDefault="00E44133" w:rsidP="00DF132D">
      <w:pPr>
        <w:widowControl/>
        <w:tabs>
          <w:tab w:val="left" w:pos="3585"/>
        </w:tabs>
        <w:spacing w:after="0" w:line="240" w:lineRule="auto"/>
        <w:ind w:firstLine="731"/>
        <w:jc w:val="both"/>
        <w:rPr>
          <w:noProof/>
          <w:kern w:val="2"/>
          <w:lang w:eastAsia="en-US"/>
          <w14:ligatures w14:val="standardContextual"/>
        </w:rPr>
      </w:pPr>
      <w:r w:rsidRPr="00DE6080">
        <w:rPr>
          <w:noProof/>
          <w:kern w:val="2"/>
          <w:lang w:eastAsia="en-US"/>
          <w14:ligatures w14:val="standardContextual"/>
        </w:rPr>
        <w:t>A</w:t>
      </w:r>
      <w:r w:rsidR="006931DF" w:rsidRPr="00DE6080">
        <w:rPr>
          <w:noProof/>
          <w:kern w:val="2"/>
          <w:lang w:eastAsia="en-US"/>
          <w14:ligatures w14:val="standardContextual"/>
        </w:rPr>
        <w:t xml:space="preserve">rī gadījumos, ja </w:t>
      </w:r>
      <w:r w:rsidR="008264CC" w:rsidRPr="00DE6080">
        <w:rPr>
          <w:noProof/>
          <w:kern w:val="2"/>
          <w:lang w:eastAsia="en-US"/>
          <w14:ligatures w14:val="standardContextual"/>
        </w:rPr>
        <w:t xml:space="preserve">administrators, izvērtējot parādnieka pārvaldes institūciju locekļu atbildību un konstatējot zaudējumu nodarīšanu, </w:t>
      </w:r>
      <w:r w:rsidR="00C941A2" w:rsidRPr="00DE6080">
        <w:rPr>
          <w:noProof/>
          <w:kern w:val="2"/>
          <w:lang w:eastAsia="en-US"/>
          <w14:ligatures w14:val="standardContextual"/>
        </w:rPr>
        <w:t>secina</w:t>
      </w:r>
      <w:r w:rsidR="008264CC" w:rsidRPr="00DE6080">
        <w:rPr>
          <w:noProof/>
          <w:kern w:val="2"/>
          <w:lang w:eastAsia="en-US"/>
          <w14:ligatures w14:val="standardContextual"/>
        </w:rPr>
        <w:t>, ka prasības celšana nav lietderīga</w:t>
      </w:r>
      <w:r w:rsidR="00C941A2" w:rsidRPr="00DE6080">
        <w:rPr>
          <w:noProof/>
          <w:kern w:val="2"/>
          <w:lang w:eastAsia="en-US"/>
          <w14:ligatures w14:val="standardContextual"/>
        </w:rPr>
        <w:t>, ad</w:t>
      </w:r>
      <w:r w:rsidR="00E40C5A" w:rsidRPr="00DE6080">
        <w:rPr>
          <w:noProof/>
          <w:kern w:val="2"/>
          <w:lang w:eastAsia="en-US"/>
          <w14:ligatures w14:val="standardContextual"/>
        </w:rPr>
        <w:t xml:space="preserve">ministratoram ir jāspēj pamatot sava izvēle. Proti, </w:t>
      </w:r>
      <w:r w:rsidR="00907FE2" w:rsidRPr="00DE6080">
        <w:rPr>
          <w:noProof/>
          <w:kern w:val="2"/>
          <w:lang w:eastAsia="en-US"/>
          <w14:ligatures w14:val="standardContextual"/>
        </w:rPr>
        <w:t xml:space="preserve">administratoram </w:t>
      </w:r>
      <w:r w:rsidR="00DF132D" w:rsidRPr="00DE6080">
        <w:rPr>
          <w:noProof/>
          <w:kern w:val="2"/>
          <w:lang w:eastAsia="en-US"/>
          <w14:ligatures w14:val="standardContextual"/>
        </w:rPr>
        <w:t xml:space="preserve">ir jāinformē kreditori </w:t>
      </w:r>
      <w:r w:rsidR="008264CC" w:rsidRPr="00DE6080">
        <w:rPr>
          <w:noProof/>
          <w:kern w:val="2"/>
          <w:lang w:eastAsia="en-US"/>
          <w14:ligatures w14:val="standardContextual"/>
        </w:rPr>
        <w:t>par iemesliem, kuru dēļ prasības celšana pret parādnieka pārvaldes institūciju locekļiem nav lietderīga</w:t>
      </w:r>
      <w:r w:rsidR="005E1C89" w:rsidRPr="00DE6080">
        <w:rPr>
          <w:noProof/>
          <w:kern w:val="2"/>
          <w:lang w:eastAsia="en-US"/>
          <w14:ligatures w14:val="standardContextual"/>
        </w:rPr>
        <w:t xml:space="preserve">, tostarp norādot </w:t>
      </w:r>
      <w:r w:rsidR="007707D1" w:rsidRPr="00DE6080">
        <w:rPr>
          <w:noProof/>
          <w:kern w:val="2"/>
          <w:lang w:eastAsia="en-US"/>
          <w14:ligatures w14:val="standardContextual"/>
        </w:rPr>
        <w:t xml:space="preserve">uz </w:t>
      </w:r>
      <w:r w:rsidR="005E1C89" w:rsidRPr="00DE6080">
        <w:rPr>
          <w:noProof/>
          <w:kern w:val="2"/>
          <w:lang w:eastAsia="en-US"/>
          <w14:ligatures w14:val="standardContextual"/>
        </w:rPr>
        <w:t xml:space="preserve">apstākļiem, kas </w:t>
      </w:r>
      <w:r w:rsidR="00884B60" w:rsidRPr="00DE6080">
        <w:rPr>
          <w:noProof/>
          <w:kern w:val="2"/>
          <w:lang w:eastAsia="en-US"/>
          <w14:ligatures w14:val="standardContextual"/>
        </w:rPr>
        <w:t>apgrūtina piedziņas iespējamību.</w:t>
      </w:r>
      <w:r w:rsidR="00907273" w:rsidRPr="00DE6080">
        <w:rPr>
          <w:noProof/>
          <w:kern w:val="2"/>
          <w:lang w:eastAsia="en-US"/>
          <w14:ligatures w14:val="standardContextual"/>
        </w:rPr>
        <w:t xml:space="preserve"> Tikai saņemot pilnīgu informāciju par parādnieka bijušā valdes locekļa rīcību, kreditoriem ir iespējams objektīvi izvērtēt, vai administratora pieņemtie lēmumi saistībā ar naudas līdzekļu atgūšanu ir pamatoti.</w:t>
      </w:r>
      <w:r w:rsidR="00907273" w:rsidRPr="00DE6080">
        <w:rPr>
          <w:noProof/>
          <w:kern w:val="2"/>
          <w:vertAlign w:val="superscript"/>
          <w:lang w:eastAsia="en-US"/>
          <w14:ligatures w14:val="standardContextual"/>
        </w:rPr>
        <w:footnoteReference w:id="31"/>
      </w:r>
    </w:p>
    <w:p w14:paraId="0D973DF7" w14:textId="502E0861" w:rsidR="00571231" w:rsidRPr="00DE6080" w:rsidRDefault="002411D9" w:rsidP="00571231">
      <w:pPr>
        <w:widowControl/>
        <w:spacing w:after="0" w:line="240" w:lineRule="auto"/>
        <w:ind w:firstLine="720"/>
        <w:jc w:val="both"/>
        <w:rPr>
          <w:rFonts w:eastAsia="Aptos"/>
          <w:kern w:val="2"/>
          <w:lang w:eastAsia="en-US"/>
          <w14:ligatures w14:val="standardContextual"/>
        </w:rPr>
      </w:pPr>
      <w:r w:rsidRPr="00DE6080">
        <w:rPr>
          <w:rFonts w:eastAsia="Aptos"/>
          <w:kern w:val="2"/>
          <w:lang w:eastAsia="en-US"/>
          <w14:ligatures w14:val="standardContextual"/>
        </w:rPr>
        <w:lastRenderedPageBreak/>
        <w:t>Tādējādi</w:t>
      </w:r>
      <w:r w:rsidR="00097EB8" w:rsidRPr="00DE6080">
        <w:rPr>
          <w:rFonts w:eastAsia="Aptos"/>
          <w:kern w:val="2"/>
          <w:lang w:eastAsia="en-US"/>
          <w14:ligatures w14:val="standardContextual"/>
        </w:rPr>
        <w:t xml:space="preserve"> maksātnespējīgās juridiskās personas bijušajiem pārvaldes institūciju locekļiem </w:t>
      </w:r>
      <w:r w:rsidR="00C446B0" w:rsidRPr="00DE6080">
        <w:rPr>
          <w:rFonts w:eastAsia="Aptos"/>
          <w:kern w:val="2"/>
          <w:lang w:eastAsia="en-US"/>
          <w14:ligatures w14:val="standardContextual"/>
        </w:rPr>
        <w:t xml:space="preserve">jāapzinās un jāuzņemas ar amata pienākumu izpildi saistītais risks, ka normatīvajos aktos </w:t>
      </w:r>
      <w:r w:rsidR="006A033E" w:rsidRPr="00DE6080">
        <w:rPr>
          <w:rFonts w:eastAsia="Aptos"/>
          <w:kern w:val="2"/>
          <w:lang w:eastAsia="en-US"/>
          <w14:ligatures w14:val="standardContextual"/>
        </w:rPr>
        <w:t>noteiktajā kārtībā</w:t>
      </w:r>
      <w:r w:rsidR="00C446B0" w:rsidRPr="00DE6080">
        <w:rPr>
          <w:rFonts w:eastAsia="Aptos"/>
          <w:kern w:val="2"/>
          <w:lang w:eastAsia="en-US"/>
          <w14:ligatures w14:val="standardContextual"/>
        </w:rPr>
        <w:t xml:space="preserve"> kreditoriem var tikt </w:t>
      </w:r>
      <w:r w:rsidR="004E13B3" w:rsidRPr="00DE6080">
        <w:rPr>
          <w:rFonts w:eastAsia="Aptos"/>
          <w:kern w:val="2"/>
          <w:lang w:eastAsia="en-US"/>
          <w14:ligatures w14:val="standardContextual"/>
        </w:rPr>
        <w:t>atklātas</w:t>
      </w:r>
      <w:r w:rsidR="00F2675F" w:rsidRPr="00DE6080">
        <w:rPr>
          <w:rFonts w:eastAsia="Aptos"/>
          <w:kern w:val="2"/>
          <w:lang w:eastAsia="en-US"/>
          <w14:ligatures w14:val="standardContextual"/>
        </w:rPr>
        <w:t xml:space="preserve"> ziņas</w:t>
      </w:r>
      <w:r w:rsidR="00C446B0" w:rsidRPr="00DE6080">
        <w:rPr>
          <w:rFonts w:eastAsia="Aptos"/>
          <w:kern w:val="2"/>
          <w:lang w:eastAsia="en-US"/>
          <w14:ligatures w14:val="standardContextual"/>
        </w:rPr>
        <w:t xml:space="preserve"> par viņu mantisko stāvokli.</w:t>
      </w:r>
      <w:r w:rsidR="004E13B3" w:rsidRPr="00DE6080">
        <w:rPr>
          <w:rFonts w:eastAsia="Aptos"/>
          <w:kern w:val="2"/>
          <w:lang w:eastAsia="en-US"/>
          <w14:ligatures w14:val="standardContextual"/>
        </w:rPr>
        <w:t xml:space="preserve"> Turklāt </w:t>
      </w:r>
      <w:r w:rsidR="000E2E8D" w:rsidRPr="00DE6080">
        <w:rPr>
          <w:rFonts w:eastAsia="Aptos"/>
          <w:kern w:val="2"/>
          <w:lang w:eastAsia="en-US"/>
          <w14:ligatures w14:val="standardContextual"/>
        </w:rPr>
        <w:t>t</w:t>
      </w:r>
      <w:r w:rsidR="00571231" w:rsidRPr="00DE6080">
        <w:rPr>
          <w:rFonts w:eastAsia="Aptos"/>
          <w:kern w:val="2"/>
          <w:lang w:eastAsia="en-US"/>
          <w14:ligatures w14:val="standardContextual"/>
        </w:rPr>
        <w:t>iesību uz privāto dzīvi īstenošanā ir jāņem vērā, ka šīs tiesības nav absolūtas. Proti, tās var ierobežot</w:t>
      </w:r>
      <w:r w:rsidR="000E2E8D" w:rsidRPr="00DE6080">
        <w:rPr>
          <w:rFonts w:eastAsia="Aptos"/>
          <w:kern w:val="2"/>
          <w:lang w:eastAsia="en-US"/>
          <w14:ligatures w14:val="standardContextual"/>
        </w:rPr>
        <w:t xml:space="preserve">, ja tas paredzēts likumā vai tam ir </w:t>
      </w:r>
      <w:r w:rsidR="001C7FB6" w:rsidRPr="00DE6080">
        <w:rPr>
          <w:rFonts w:eastAsia="Aptos"/>
          <w:kern w:val="2"/>
          <w:lang w:eastAsia="en-US"/>
          <w14:ligatures w14:val="standardContextual"/>
        </w:rPr>
        <w:t>leģitīms mērķis.</w:t>
      </w:r>
    </w:p>
    <w:p w14:paraId="17ED3D0C" w14:textId="7C1848EE" w:rsidR="00571231" w:rsidRPr="00DE6080" w:rsidRDefault="007F0EA7" w:rsidP="00DF132D">
      <w:pPr>
        <w:widowControl/>
        <w:tabs>
          <w:tab w:val="left" w:pos="3585"/>
        </w:tabs>
        <w:spacing w:after="0" w:line="240" w:lineRule="auto"/>
        <w:ind w:firstLine="731"/>
        <w:jc w:val="both"/>
        <w:rPr>
          <w:noProof/>
          <w:kern w:val="2"/>
          <w:lang w:eastAsia="en-US"/>
          <w14:ligatures w14:val="standardContextual"/>
        </w:rPr>
      </w:pPr>
      <w:r w:rsidRPr="00DE6080">
        <w:rPr>
          <w:noProof/>
          <w:kern w:val="2"/>
          <w:lang w:eastAsia="en-US"/>
          <w14:ligatures w14:val="standardContextual"/>
        </w:rPr>
        <w:t>Izvērtējot minēto, secināms, ka Administratore</w:t>
      </w:r>
      <w:r w:rsidR="00F02F1B" w:rsidRPr="00DE6080">
        <w:rPr>
          <w:noProof/>
          <w:kern w:val="2"/>
          <w:lang w:eastAsia="en-US"/>
          <w14:ligatures w14:val="standardContextual"/>
        </w:rPr>
        <w:t>, Vēstulē sniedzot ziņas par iespējamību vērst piedziņu pret Iesniedzēju</w:t>
      </w:r>
      <w:r w:rsidR="001C58F0" w:rsidRPr="00DE6080">
        <w:rPr>
          <w:noProof/>
          <w:kern w:val="2"/>
          <w:lang w:eastAsia="en-US"/>
          <w14:ligatures w14:val="standardContextual"/>
        </w:rPr>
        <w:t xml:space="preserve"> kā Parādnieka bijušo </w:t>
      </w:r>
      <w:r w:rsidR="00197C55" w:rsidRPr="00DE6080">
        <w:rPr>
          <w:noProof/>
          <w:kern w:val="2"/>
          <w:lang w:eastAsia="en-US"/>
          <w14:ligatures w14:val="standardContextual"/>
        </w:rPr>
        <w:t>pārvaldes institūcijas locekli</w:t>
      </w:r>
      <w:r w:rsidR="00F02F1B" w:rsidRPr="00DE6080">
        <w:rPr>
          <w:noProof/>
          <w:kern w:val="2"/>
          <w:lang w:eastAsia="en-US"/>
          <w14:ligatures w14:val="standardContextual"/>
        </w:rPr>
        <w:t xml:space="preserve">, ir </w:t>
      </w:r>
      <w:r w:rsidR="004F27C2" w:rsidRPr="00DE6080">
        <w:rPr>
          <w:noProof/>
          <w:kern w:val="2"/>
          <w:lang w:eastAsia="en-US"/>
          <w14:ligatures w14:val="standardContextual"/>
        </w:rPr>
        <w:t>izpildījusi Maksātnespējas likumā noteiktos pienākumus</w:t>
      </w:r>
      <w:r w:rsidR="004F27C2" w:rsidRPr="00DE6080">
        <w:rPr>
          <w:rStyle w:val="Vresatsauce"/>
          <w:noProof/>
          <w:kern w:val="2"/>
          <w:lang w:eastAsia="en-US"/>
          <w14:ligatures w14:val="standardContextual"/>
        </w:rPr>
        <w:footnoteReference w:id="32"/>
      </w:r>
      <w:r w:rsidR="004F27C2" w:rsidRPr="00DE6080">
        <w:rPr>
          <w:noProof/>
          <w:kern w:val="2"/>
          <w:lang w:eastAsia="en-US"/>
          <w14:ligatures w14:val="standardContextual"/>
        </w:rPr>
        <w:t>.</w:t>
      </w:r>
      <w:r w:rsidR="00F66F93" w:rsidRPr="00DE6080">
        <w:rPr>
          <w:noProof/>
          <w:kern w:val="2"/>
          <w:lang w:eastAsia="en-US"/>
          <w14:ligatures w14:val="standardContextual"/>
        </w:rPr>
        <w:t xml:space="preserve"> </w:t>
      </w:r>
      <w:r w:rsidR="00905C73" w:rsidRPr="00DE6080">
        <w:rPr>
          <w:noProof/>
          <w:kern w:val="2"/>
          <w:lang w:eastAsia="en-US"/>
          <w14:ligatures w14:val="standardContextual"/>
        </w:rPr>
        <w:t xml:space="preserve">Līdz ar to Maksātnespējas kontroles dienestam nav pamata Administratores rīcībā, </w:t>
      </w:r>
      <w:r w:rsidR="00F26AFF" w:rsidRPr="00DE6080">
        <w:rPr>
          <w:noProof/>
          <w:kern w:val="2"/>
          <w:lang w:eastAsia="en-US"/>
          <w14:ligatures w14:val="standardContextual"/>
        </w:rPr>
        <w:t xml:space="preserve">Vēstulē norādot vispārīgas ziņas </w:t>
      </w:r>
      <w:r w:rsidR="007D2518" w:rsidRPr="00DE6080">
        <w:rPr>
          <w:noProof/>
          <w:kern w:val="2"/>
          <w:lang w:eastAsia="en-US"/>
          <w14:ligatures w14:val="standardContextual"/>
        </w:rPr>
        <w:t xml:space="preserve">par Iesniedzēja mantisko stāvokli, </w:t>
      </w:r>
      <w:r w:rsidR="001C58F0" w:rsidRPr="00DE6080">
        <w:rPr>
          <w:noProof/>
          <w:kern w:val="2"/>
          <w:lang w:eastAsia="en-US"/>
          <w14:ligatures w14:val="standardContextual"/>
        </w:rPr>
        <w:t xml:space="preserve">atzīt pārkāpumu. </w:t>
      </w:r>
      <w:r w:rsidR="0017085A" w:rsidRPr="00DE6080">
        <w:rPr>
          <w:noProof/>
          <w:kern w:val="2"/>
          <w:lang w:eastAsia="en-US"/>
          <w14:ligatures w14:val="standardContextual"/>
        </w:rPr>
        <w:t>Ievērojot minēto, Sūdzība ir noraidāma.</w:t>
      </w:r>
    </w:p>
    <w:p w14:paraId="7533068B" w14:textId="28475FF2" w:rsidR="004D3CED" w:rsidRPr="00DE6080" w:rsidRDefault="006101F1" w:rsidP="00B2435D">
      <w:pPr>
        <w:autoSpaceDE w:val="0"/>
        <w:autoSpaceDN w:val="0"/>
        <w:adjustRightInd w:val="0"/>
        <w:spacing w:after="0" w:line="240" w:lineRule="auto"/>
        <w:ind w:firstLine="709"/>
        <w:jc w:val="both"/>
        <w:rPr>
          <w:rFonts w:eastAsia="Times New Roman"/>
          <w:bCs/>
        </w:rPr>
      </w:pPr>
      <w:r w:rsidRPr="00DE6080">
        <w:rPr>
          <w:rFonts w:eastAsia="Times New Roman"/>
        </w:rPr>
        <w:t>[</w:t>
      </w:r>
      <w:r w:rsidR="008274D6" w:rsidRPr="00DE6080">
        <w:rPr>
          <w:rFonts w:eastAsia="Times New Roman"/>
        </w:rPr>
        <w:t>7</w:t>
      </w:r>
      <w:r w:rsidRPr="00DE6080">
        <w:rPr>
          <w:rFonts w:eastAsia="Times New Roman"/>
        </w:rPr>
        <w:t>] </w:t>
      </w:r>
      <w:r w:rsidR="004D3CED" w:rsidRPr="00DE6080">
        <w:rPr>
          <w:rFonts w:eastAsia="Times New Roman"/>
        </w:rPr>
        <w:t xml:space="preserve">Izvērtējot </w:t>
      </w:r>
      <w:r w:rsidR="004D3CED" w:rsidRPr="00DE6080">
        <w:rPr>
          <w:rFonts w:eastAsia="Times New Roman"/>
          <w:bCs/>
        </w:rPr>
        <w:t>minēto un pamatojoties uz norādītajām tiesību normām, kā arī Maksātnespējas likuma</w:t>
      </w:r>
      <w:r w:rsidR="004D3CED" w:rsidRPr="00DE6080">
        <w:t xml:space="preserve"> </w:t>
      </w:r>
      <w:r w:rsidR="004D3CED" w:rsidRPr="00DE6080">
        <w:rPr>
          <w:rFonts w:eastAsia="Times New Roman"/>
          <w:bCs/>
        </w:rPr>
        <w:t>174.</w:t>
      </w:r>
      <w:r w:rsidR="004D3CED" w:rsidRPr="00DE6080">
        <w:rPr>
          <w:rFonts w:eastAsia="Times New Roman"/>
          <w:bCs/>
          <w:vertAlign w:val="superscript"/>
        </w:rPr>
        <w:t>1</w:t>
      </w:r>
      <w:r w:rsidR="004D3CED" w:rsidRPr="00DE6080">
        <w:rPr>
          <w:rFonts w:eastAsia="Times New Roman"/>
          <w:bCs/>
        </w:rPr>
        <w:t xml:space="preserve"> panta 2. punktu, 175. panta pirmās daļas 2. punktu, 176. panta pirmo, otro un trešo daļu,</w:t>
      </w:r>
    </w:p>
    <w:p w14:paraId="057BB09C" w14:textId="77777777" w:rsidR="004D3CED" w:rsidRPr="00DE6080" w:rsidRDefault="004D3CED" w:rsidP="00124757">
      <w:pPr>
        <w:autoSpaceDE w:val="0"/>
        <w:autoSpaceDN w:val="0"/>
        <w:adjustRightInd w:val="0"/>
        <w:spacing w:after="0" w:line="240" w:lineRule="auto"/>
        <w:ind w:firstLine="709"/>
        <w:jc w:val="both"/>
        <w:rPr>
          <w:rFonts w:eastAsia="Times New Roman"/>
        </w:rPr>
      </w:pPr>
    </w:p>
    <w:p w14:paraId="389EBBFB" w14:textId="1C00C796" w:rsidR="006101F1" w:rsidRPr="00DE6080" w:rsidRDefault="006101F1" w:rsidP="00124757">
      <w:pPr>
        <w:autoSpaceDE w:val="0"/>
        <w:autoSpaceDN w:val="0"/>
        <w:adjustRightInd w:val="0"/>
        <w:spacing w:after="0" w:line="240" w:lineRule="auto"/>
        <w:ind w:firstLine="709"/>
        <w:jc w:val="center"/>
        <w:rPr>
          <w:rFonts w:eastAsia="Times New Roman"/>
          <w:b/>
          <w:bCs/>
        </w:rPr>
      </w:pPr>
      <w:r w:rsidRPr="00DE6080">
        <w:rPr>
          <w:rFonts w:eastAsia="Times New Roman"/>
          <w:b/>
          <w:bCs/>
        </w:rPr>
        <w:t>nolēmu:</w:t>
      </w:r>
    </w:p>
    <w:p w14:paraId="6F32F21F" w14:textId="77777777" w:rsidR="00B018DE" w:rsidRPr="00DE6080" w:rsidRDefault="00B018DE" w:rsidP="00124757">
      <w:pPr>
        <w:autoSpaceDE w:val="0"/>
        <w:autoSpaceDN w:val="0"/>
        <w:adjustRightInd w:val="0"/>
        <w:spacing w:after="0" w:line="240" w:lineRule="auto"/>
        <w:ind w:firstLine="709"/>
        <w:jc w:val="center"/>
        <w:rPr>
          <w:rFonts w:eastAsia="Times New Roman"/>
          <w:b/>
          <w:bCs/>
        </w:rPr>
      </w:pPr>
    </w:p>
    <w:p w14:paraId="5CC0032A" w14:textId="3BF760BA" w:rsidR="00F11A2E" w:rsidRPr="00DE6080" w:rsidRDefault="005D027C" w:rsidP="006541A2">
      <w:pPr>
        <w:widowControl/>
        <w:spacing w:after="0" w:line="240" w:lineRule="auto"/>
        <w:ind w:firstLine="720"/>
        <w:jc w:val="both"/>
        <w:rPr>
          <w:rFonts w:eastAsia="Times New Roman"/>
        </w:rPr>
      </w:pPr>
      <w:r w:rsidRPr="00DE6080">
        <w:rPr>
          <w:rFonts w:eastAsia="Times New Roman"/>
        </w:rPr>
        <w:t>/Pers. A/</w:t>
      </w:r>
      <w:r w:rsidR="006541A2" w:rsidRPr="00DE6080">
        <w:rPr>
          <w:rFonts w:eastAsia="Times New Roman"/>
        </w:rPr>
        <w:t xml:space="preserve"> 2026. gada 16. janvāra sūdzību par maksātnespējas procesa administratores</w:t>
      </w:r>
      <w:r w:rsidR="006541A2" w:rsidRPr="00DE6080">
        <w:t xml:space="preserve"> </w:t>
      </w:r>
      <w:r w:rsidRPr="00DE6080">
        <w:rPr>
          <w:rFonts w:eastAsia="Times New Roman"/>
        </w:rPr>
        <w:t>/Administrators/</w:t>
      </w:r>
      <w:r w:rsidR="006541A2" w:rsidRPr="00DE6080">
        <w:rPr>
          <w:rFonts w:eastAsia="Times New Roman"/>
        </w:rPr>
        <w:t xml:space="preserve">, </w:t>
      </w:r>
      <w:r w:rsidRPr="00DE6080">
        <w:rPr>
          <w:rFonts w:eastAsia="Times New Roman"/>
        </w:rPr>
        <w:t>/</w:t>
      </w:r>
      <w:r w:rsidR="006541A2" w:rsidRPr="00DE6080">
        <w:rPr>
          <w:rFonts w:eastAsia="Times New Roman"/>
        </w:rPr>
        <w:t xml:space="preserve">amata apliecības </w:t>
      </w:r>
      <w:r w:rsidRPr="00DE6080">
        <w:rPr>
          <w:rFonts w:eastAsia="Times New Roman"/>
        </w:rPr>
        <w:t>numurs/</w:t>
      </w:r>
      <w:r w:rsidR="006541A2" w:rsidRPr="00DE6080">
        <w:rPr>
          <w:rFonts w:eastAsia="Times New Roman"/>
        </w:rPr>
        <w:t xml:space="preserve">, rīcību </w:t>
      </w:r>
      <w:r w:rsidRPr="00DE6080">
        <w:rPr>
          <w:rFonts w:eastAsia="Times New Roman"/>
        </w:rPr>
        <w:t>/</w:t>
      </w:r>
      <w:r w:rsidR="006541A2" w:rsidRPr="00DE6080">
        <w:rPr>
          <w:rFonts w:eastAsia="Times New Roman"/>
        </w:rPr>
        <w:t>SIA "</w:t>
      </w:r>
      <w:r w:rsidRPr="00DE6080">
        <w:rPr>
          <w:rFonts w:eastAsia="Times New Roman"/>
        </w:rPr>
        <w:t>Nosaukums A</w:t>
      </w:r>
      <w:r w:rsidR="006541A2" w:rsidRPr="00DE6080">
        <w:rPr>
          <w:rFonts w:eastAsia="Times New Roman"/>
        </w:rPr>
        <w:t>"</w:t>
      </w:r>
      <w:r w:rsidRPr="00DE6080">
        <w:rPr>
          <w:rFonts w:eastAsia="Times New Roman"/>
        </w:rPr>
        <w:t>/</w:t>
      </w:r>
      <w:r w:rsidR="006541A2" w:rsidRPr="00DE6080">
        <w:rPr>
          <w:rFonts w:eastAsia="Times New Roman"/>
        </w:rPr>
        <w:t xml:space="preserve">, </w:t>
      </w:r>
      <w:r w:rsidRPr="00DE6080">
        <w:rPr>
          <w:rFonts w:eastAsia="Times New Roman"/>
        </w:rPr>
        <w:t>/</w:t>
      </w:r>
      <w:r w:rsidR="006541A2" w:rsidRPr="00DE6080">
        <w:rPr>
          <w:rFonts w:eastAsia="Times New Roman"/>
        </w:rPr>
        <w:t xml:space="preserve">reģistrācijas </w:t>
      </w:r>
      <w:r w:rsidRPr="00DE6080">
        <w:rPr>
          <w:rFonts w:eastAsia="Times New Roman"/>
        </w:rPr>
        <w:t>numurs/</w:t>
      </w:r>
      <w:r w:rsidR="006541A2" w:rsidRPr="00DE6080">
        <w:rPr>
          <w:rFonts w:eastAsia="Times New Roman"/>
        </w:rPr>
        <w:t xml:space="preserve">, maksātnespējas procesā </w:t>
      </w:r>
      <w:r w:rsidR="00F11A2E" w:rsidRPr="00DE6080">
        <w:rPr>
          <w:rFonts w:eastAsia="Times New Roman"/>
          <w:b/>
          <w:bCs/>
        </w:rPr>
        <w:t>noraidīt</w:t>
      </w:r>
      <w:r w:rsidR="00F11A2E" w:rsidRPr="00DE6080">
        <w:rPr>
          <w:rFonts w:eastAsia="Times New Roman"/>
        </w:rPr>
        <w:t>.</w:t>
      </w:r>
    </w:p>
    <w:p w14:paraId="2A4D2348" w14:textId="77777777" w:rsidR="00E707B4" w:rsidRPr="00DE6080" w:rsidRDefault="00E707B4" w:rsidP="00124757">
      <w:pPr>
        <w:widowControl/>
        <w:spacing w:after="0" w:line="240" w:lineRule="auto"/>
        <w:ind w:firstLine="709"/>
        <w:jc w:val="both"/>
        <w:rPr>
          <w:rFonts w:eastAsia="Times New Roman"/>
        </w:rPr>
      </w:pPr>
    </w:p>
    <w:p w14:paraId="4A3F3C56" w14:textId="3B027E4A" w:rsidR="006101F1" w:rsidRPr="00DE6080" w:rsidRDefault="006101F1" w:rsidP="00124757">
      <w:pPr>
        <w:widowControl/>
        <w:tabs>
          <w:tab w:val="left" w:pos="1080"/>
          <w:tab w:val="left" w:pos="1260"/>
        </w:tabs>
        <w:spacing w:after="0" w:line="240" w:lineRule="auto"/>
        <w:ind w:firstLine="709"/>
        <w:jc w:val="both"/>
        <w:rPr>
          <w:rFonts w:eastAsia="Times New Roman"/>
        </w:rPr>
      </w:pPr>
      <w:r w:rsidRPr="00DE6080">
        <w:rPr>
          <w:rFonts w:eastAsia="Times New Roman"/>
        </w:rPr>
        <w:t xml:space="preserve">Lēmumu var pārsūdzēt </w:t>
      </w:r>
      <w:r w:rsidR="005D027C" w:rsidRPr="00DE6080">
        <w:rPr>
          <w:rFonts w:eastAsia="Times New Roman"/>
        </w:rPr>
        <w:t>/tiesas nosaukums/</w:t>
      </w:r>
      <w:r w:rsidRPr="00DE6080">
        <w:rPr>
          <w:rFonts w:eastAsia="Times New Roman"/>
        </w:rPr>
        <w:t xml:space="preserve"> mēneša laikā no lēmuma saņemšanas dienas. Sūdzības iesniegšana tiesā neaptur šā lēmuma darbību.</w:t>
      </w:r>
    </w:p>
    <w:p w14:paraId="76FA7D3D" w14:textId="77777777" w:rsidR="006101F1" w:rsidRPr="00DE6080" w:rsidRDefault="006101F1" w:rsidP="00124757">
      <w:pPr>
        <w:autoSpaceDE w:val="0"/>
        <w:autoSpaceDN w:val="0"/>
        <w:adjustRightInd w:val="0"/>
        <w:spacing w:after="0" w:line="240" w:lineRule="auto"/>
        <w:ind w:firstLine="567"/>
        <w:jc w:val="both"/>
        <w:rPr>
          <w:rFonts w:eastAsia="Times New Roman"/>
        </w:rPr>
      </w:pPr>
    </w:p>
    <w:p w14:paraId="02A390BD" w14:textId="77777777" w:rsidR="006101F1" w:rsidRPr="00DE6080" w:rsidRDefault="006101F1" w:rsidP="00124757">
      <w:pPr>
        <w:autoSpaceDE w:val="0"/>
        <w:autoSpaceDN w:val="0"/>
        <w:adjustRightInd w:val="0"/>
        <w:spacing w:after="0" w:line="240" w:lineRule="auto"/>
        <w:ind w:firstLine="567"/>
        <w:jc w:val="both"/>
        <w:rPr>
          <w:rFonts w:eastAsia="Times New Roman"/>
        </w:rPr>
      </w:pPr>
    </w:p>
    <w:p w14:paraId="50886FFA" w14:textId="50B2DD0A" w:rsidR="008C6EF4" w:rsidRPr="00DE6080" w:rsidRDefault="008C6EF4" w:rsidP="00124757">
      <w:pPr>
        <w:tabs>
          <w:tab w:val="right" w:pos="9072"/>
        </w:tabs>
        <w:autoSpaceDE w:val="0"/>
        <w:autoSpaceDN w:val="0"/>
        <w:adjustRightInd w:val="0"/>
        <w:spacing w:after="0" w:line="240" w:lineRule="auto"/>
        <w:jc w:val="both"/>
        <w:rPr>
          <w:rFonts w:eastAsia="Times New Roman"/>
        </w:rPr>
      </w:pPr>
      <w:bookmarkStart w:id="9" w:name="_Hlk22114176"/>
      <w:r w:rsidRPr="00DE6080">
        <w:rPr>
          <w:rFonts w:eastAsia="Times New Roman"/>
        </w:rPr>
        <w:t>Direktor</w:t>
      </w:r>
      <w:r w:rsidR="00D65449" w:rsidRPr="00DE6080">
        <w:rPr>
          <w:rFonts w:eastAsia="Times New Roman"/>
        </w:rPr>
        <w:t>a p. i.</w:t>
      </w:r>
      <w:r w:rsidRPr="00DE6080">
        <w:rPr>
          <w:rFonts w:eastAsia="Times New Roman"/>
        </w:rPr>
        <w:tab/>
      </w:r>
      <w:r w:rsidR="00D65449" w:rsidRPr="00DE6080">
        <w:rPr>
          <w:rFonts w:eastAsia="Times New Roman"/>
        </w:rPr>
        <w:t>Baiba</w:t>
      </w:r>
      <w:r w:rsidRPr="00DE6080">
        <w:rPr>
          <w:rFonts w:eastAsia="Times New Roman"/>
        </w:rPr>
        <w:t xml:space="preserve"> </w:t>
      </w:r>
      <w:r w:rsidR="00D65449" w:rsidRPr="00DE6080">
        <w:rPr>
          <w:rFonts w:eastAsia="Times New Roman"/>
        </w:rPr>
        <w:t>Banga</w:t>
      </w:r>
    </w:p>
    <w:bookmarkEnd w:id="9"/>
    <w:p w14:paraId="535FD0FA" w14:textId="77777777" w:rsidR="006101F1" w:rsidRPr="00DE6080" w:rsidRDefault="006101F1" w:rsidP="00124757">
      <w:pPr>
        <w:autoSpaceDE w:val="0"/>
        <w:autoSpaceDN w:val="0"/>
        <w:adjustRightInd w:val="0"/>
        <w:spacing w:after="0" w:line="240" w:lineRule="auto"/>
        <w:ind w:firstLine="567"/>
        <w:jc w:val="both"/>
        <w:rPr>
          <w:rFonts w:eastAsia="Times New Roman"/>
        </w:rPr>
      </w:pPr>
    </w:p>
    <w:p w14:paraId="1DE0D68C" w14:textId="77777777" w:rsidR="006101F1" w:rsidRPr="00DE6080" w:rsidRDefault="006101F1" w:rsidP="00124757">
      <w:pPr>
        <w:autoSpaceDE w:val="0"/>
        <w:autoSpaceDN w:val="0"/>
        <w:adjustRightInd w:val="0"/>
        <w:spacing w:after="0" w:line="240" w:lineRule="auto"/>
        <w:ind w:firstLine="567"/>
        <w:jc w:val="both"/>
        <w:rPr>
          <w:rFonts w:eastAsia="Times New Roman"/>
        </w:rPr>
      </w:pPr>
    </w:p>
    <w:p w14:paraId="75225B86" w14:textId="77777777" w:rsidR="006101F1" w:rsidRPr="00DE6080" w:rsidRDefault="006101F1" w:rsidP="00124757">
      <w:pPr>
        <w:widowControl/>
        <w:spacing w:after="0" w:line="240" w:lineRule="auto"/>
        <w:jc w:val="center"/>
        <w:rPr>
          <w:lang w:eastAsia="en-US"/>
        </w:rPr>
      </w:pPr>
    </w:p>
    <w:p w14:paraId="421E24DB" w14:textId="107F71A5" w:rsidR="006101F1" w:rsidRPr="00D67C24" w:rsidRDefault="006101F1" w:rsidP="00124757">
      <w:pPr>
        <w:widowControl/>
        <w:spacing w:after="0" w:line="240" w:lineRule="auto"/>
        <w:jc w:val="center"/>
        <w:rPr>
          <w:rFonts w:eastAsia="Times New Roman"/>
          <w:lang w:val="lt-LT"/>
        </w:rPr>
      </w:pPr>
      <w:r w:rsidRPr="00DE6080">
        <w:rPr>
          <w:lang w:val="pl-PL" w:eastAsia="en-US"/>
        </w:rPr>
        <w:t>DOKUMENTS IR PARAKSTĪTS AR DROŠU ELEKTRONISKO PARAKSTU</w:t>
      </w:r>
    </w:p>
    <w:sectPr w:rsidR="006101F1" w:rsidRPr="00D67C24" w:rsidSect="00F3438A">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9710" w14:textId="77777777" w:rsidR="00174395" w:rsidRDefault="00174395">
      <w:pPr>
        <w:spacing w:after="0" w:line="240" w:lineRule="auto"/>
      </w:pPr>
      <w:r>
        <w:separator/>
      </w:r>
    </w:p>
  </w:endnote>
  <w:endnote w:type="continuationSeparator" w:id="0">
    <w:p w14:paraId="722C1559" w14:textId="77777777" w:rsidR="00174395" w:rsidRDefault="0017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54F1" w14:textId="77777777" w:rsidR="00B15D6E" w:rsidRDefault="00B15D6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669874"/>
      <w:docPartObj>
        <w:docPartGallery w:val="Page Numbers (Bottom of Page)"/>
        <w:docPartUnique/>
      </w:docPartObj>
    </w:sdtPr>
    <w:sdtContent>
      <w:p w14:paraId="3EDDB70F" w14:textId="6ECF1CDD" w:rsidR="00E63C07" w:rsidRDefault="00E63C07">
        <w:pPr>
          <w:pStyle w:val="Kjene"/>
          <w:jc w:val="center"/>
        </w:pPr>
        <w:r>
          <w:fldChar w:fldCharType="begin"/>
        </w:r>
        <w:r>
          <w:instrText>PAGE   \* MERGEFORMAT</w:instrText>
        </w:r>
        <w:r>
          <w:fldChar w:fldCharType="separate"/>
        </w:r>
        <w:r>
          <w:t>2</w:t>
        </w:r>
        <w:r>
          <w:fldChar w:fldCharType="end"/>
        </w:r>
      </w:p>
    </w:sdtContent>
  </w:sdt>
  <w:p w14:paraId="5BB5136A" w14:textId="77777777" w:rsidR="00E63C07" w:rsidRDefault="00E63C0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90A8" w14:textId="77777777" w:rsidR="00B15D6E" w:rsidRDefault="00B15D6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C503" w14:textId="77777777" w:rsidR="00174395" w:rsidRDefault="00174395">
      <w:pPr>
        <w:spacing w:after="0" w:line="240" w:lineRule="auto"/>
      </w:pPr>
      <w:r>
        <w:separator/>
      </w:r>
    </w:p>
  </w:footnote>
  <w:footnote w:type="continuationSeparator" w:id="0">
    <w:p w14:paraId="357C1C79" w14:textId="77777777" w:rsidR="00174395" w:rsidRDefault="00174395">
      <w:pPr>
        <w:spacing w:after="0" w:line="240" w:lineRule="auto"/>
      </w:pPr>
      <w:r>
        <w:continuationSeparator/>
      </w:r>
    </w:p>
  </w:footnote>
  <w:footnote w:id="1">
    <w:p w14:paraId="2E7D891C" w14:textId="37433A93" w:rsidR="00BC017E" w:rsidRDefault="00BC017E" w:rsidP="00BC017E">
      <w:pPr>
        <w:pStyle w:val="Vresteksts"/>
        <w:jc w:val="both"/>
      </w:pPr>
      <w:r>
        <w:rPr>
          <w:rStyle w:val="Vresatsauce"/>
        </w:rPr>
        <w:footnoteRef/>
      </w:r>
      <w:r>
        <w:t> </w:t>
      </w:r>
      <w:r w:rsidRPr="00DB1593">
        <w:t>Eiropas Parlamenta un Padomes (ES) 2016.</w:t>
      </w:r>
      <w:r>
        <w:t> </w:t>
      </w:r>
      <w:r w:rsidRPr="00DB1593">
        <w:t>gada 27.</w:t>
      </w:r>
      <w:r>
        <w:t> </w:t>
      </w:r>
      <w:r w:rsidRPr="00DB1593">
        <w:t>aprīļa regula Nr.</w:t>
      </w:r>
      <w:r>
        <w:t> </w:t>
      </w:r>
      <w:r w:rsidRPr="00DB1593">
        <w:t>2016/679 par fizisku personu aizsardzību attiecībā uz personas datu apstrādi un šādu datu brīvu apriti un ar ko atceļ Direktīvu 95/46/EK.</w:t>
      </w:r>
    </w:p>
  </w:footnote>
  <w:footnote w:id="2">
    <w:p w14:paraId="6FACFABE" w14:textId="215D5CD3" w:rsidR="00C72557" w:rsidRDefault="00C72557">
      <w:pPr>
        <w:pStyle w:val="Vresteksts"/>
      </w:pPr>
      <w:r>
        <w:rPr>
          <w:rStyle w:val="Vresatsauce"/>
        </w:rPr>
        <w:footnoteRef/>
      </w:r>
      <w:r>
        <w:t xml:space="preserve"> Datu regulas </w:t>
      </w:r>
      <w:r w:rsidR="00AF4702">
        <w:t>4. panta 1. punkts.</w:t>
      </w:r>
    </w:p>
  </w:footnote>
  <w:footnote w:id="3">
    <w:p w14:paraId="65FB7789" w14:textId="3BBF36C6" w:rsidR="00176BFF" w:rsidRDefault="00176BFF">
      <w:pPr>
        <w:pStyle w:val="Vresteksts"/>
      </w:pPr>
      <w:r>
        <w:rPr>
          <w:rStyle w:val="Vresatsauce"/>
        </w:rPr>
        <w:footnoteRef/>
      </w:r>
      <w:r>
        <w:t> Datu regulas 6. panta 1. punkts</w:t>
      </w:r>
      <w:r w:rsidR="00177641">
        <w:t xml:space="preserve"> un </w:t>
      </w:r>
      <w:r w:rsidR="00177641" w:rsidRPr="00572BA8">
        <w:t>Fizisko personu datu apstrādes likuma 25.</w:t>
      </w:r>
      <w:r w:rsidR="00177641">
        <w:t> </w:t>
      </w:r>
      <w:r w:rsidR="00177641" w:rsidRPr="00572BA8">
        <w:t>panta pirm</w:t>
      </w:r>
      <w:r w:rsidR="00177641">
        <w:t>ā</w:t>
      </w:r>
      <w:r w:rsidR="00177641" w:rsidRPr="00572BA8">
        <w:t xml:space="preserve"> daļ</w:t>
      </w:r>
      <w:r w:rsidR="00177641">
        <w:t>a.</w:t>
      </w:r>
    </w:p>
  </w:footnote>
  <w:footnote w:id="4">
    <w:p w14:paraId="409564D2" w14:textId="680E5049" w:rsidR="00666DE5" w:rsidRDefault="00666DE5">
      <w:pPr>
        <w:pStyle w:val="Vresteksts"/>
      </w:pPr>
      <w:r>
        <w:rPr>
          <w:rStyle w:val="Vresatsauce"/>
        </w:rPr>
        <w:footnoteRef/>
      </w:r>
      <w:r>
        <w:t> </w:t>
      </w:r>
      <w:r w:rsidRPr="00666DE5">
        <w:t>Datu regulas 6.</w:t>
      </w:r>
      <w:r>
        <w:t> </w:t>
      </w:r>
      <w:r w:rsidRPr="00666DE5">
        <w:t>panta 2. un 3.</w:t>
      </w:r>
      <w:r>
        <w:t> </w:t>
      </w:r>
      <w:r w:rsidRPr="00666DE5">
        <w:t>punkt</w:t>
      </w:r>
      <w:r>
        <w:t>s</w:t>
      </w:r>
      <w:r w:rsidR="001A75ED">
        <w:t>.</w:t>
      </w:r>
    </w:p>
  </w:footnote>
  <w:footnote w:id="5">
    <w:p w14:paraId="213C287C" w14:textId="371BD198" w:rsidR="008740D1" w:rsidRDefault="008740D1">
      <w:pPr>
        <w:pStyle w:val="Vresteksts"/>
      </w:pPr>
      <w:r>
        <w:rPr>
          <w:rStyle w:val="Vresatsauce"/>
        </w:rPr>
        <w:footnoteRef/>
      </w:r>
      <w:r>
        <w:t> </w:t>
      </w:r>
      <w:r w:rsidRPr="00A73225">
        <w:rPr>
          <w:rFonts w:eastAsia="Aptos"/>
          <w:lang w:eastAsia="en-US"/>
        </w:rPr>
        <w:t>Maksātnespējas likuma XII</w:t>
      </w:r>
      <w:r w:rsidRPr="00A73225">
        <w:rPr>
          <w:rFonts w:eastAsia="Aptos"/>
          <w:vertAlign w:val="superscript"/>
          <w:lang w:eastAsia="en-US"/>
        </w:rPr>
        <w:t>1</w:t>
      </w:r>
      <w:r w:rsidRPr="00A73225">
        <w:rPr>
          <w:rFonts w:eastAsia="Aptos"/>
          <w:lang w:eastAsia="en-US"/>
        </w:rPr>
        <w:t xml:space="preserve"> nodaļ</w:t>
      </w:r>
      <w:r w:rsidR="005626B4">
        <w:rPr>
          <w:rFonts w:eastAsia="Aptos"/>
          <w:lang w:eastAsia="en-US"/>
        </w:rPr>
        <w:t>as</w:t>
      </w:r>
      <w:r w:rsidRPr="00A73225">
        <w:rPr>
          <w:rFonts w:eastAsia="Aptos"/>
          <w:lang w:eastAsia="en-US"/>
        </w:rPr>
        <w:t xml:space="preserve"> </w:t>
      </w:r>
      <w:r w:rsidRPr="00F55C3D">
        <w:rPr>
          <w:rFonts w:eastAsia="Aptos"/>
          <w:lang w:eastAsia="en-US"/>
        </w:rPr>
        <w:t>"</w:t>
      </w:r>
      <w:r w:rsidRPr="00A73225">
        <w:rPr>
          <w:rFonts w:eastAsia="Aptos"/>
          <w:lang w:eastAsia="en-US"/>
        </w:rPr>
        <w:t>Valdes locekļu atbildība</w:t>
      </w:r>
      <w:r w:rsidRPr="00F55C3D">
        <w:rPr>
          <w:rFonts w:eastAsia="Aptos"/>
          <w:lang w:eastAsia="en-US"/>
        </w:rPr>
        <w:t>"</w:t>
      </w:r>
      <w:r w:rsidRPr="00A73225">
        <w:rPr>
          <w:rFonts w:eastAsia="Aptos"/>
          <w:lang w:eastAsia="en-US"/>
        </w:rPr>
        <w:t xml:space="preserve"> 72.</w:t>
      </w:r>
      <w:r w:rsidRPr="00F55C3D">
        <w:rPr>
          <w:rFonts w:eastAsia="Aptos"/>
          <w:vertAlign w:val="superscript"/>
          <w:lang w:eastAsia="en-US"/>
        </w:rPr>
        <w:t>1</w:t>
      </w:r>
      <w:r w:rsidRPr="00A73225">
        <w:rPr>
          <w:rFonts w:eastAsia="Aptos"/>
          <w:lang w:eastAsia="en-US"/>
        </w:rPr>
        <w:t xml:space="preserve"> panta trešā daļa</w:t>
      </w:r>
      <w:r w:rsidR="00A26F76">
        <w:rPr>
          <w:rFonts w:eastAsia="Aptos"/>
          <w:lang w:eastAsia="en-US"/>
        </w:rPr>
        <w:t>.</w:t>
      </w:r>
    </w:p>
  </w:footnote>
  <w:footnote w:id="6">
    <w:p w14:paraId="71978BF0" w14:textId="391D954E" w:rsidR="001B2281" w:rsidRDefault="001B2281">
      <w:pPr>
        <w:pStyle w:val="Vresteksts"/>
      </w:pPr>
      <w:r>
        <w:rPr>
          <w:rStyle w:val="Vresatsauce"/>
        </w:rPr>
        <w:footnoteRef/>
      </w:r>
      <w:r>
        <w:t> </w:t>
      </w:r>
      <w:r w:rsidRPr="00FF5705">
        <w:rPr>
          <w:rFonts w:eastAsia="Aptos"/>
          <w:kern w:val="2"/>
          <w:lang w:eastAsia="en-US"/>
          <w14:ligatures w14:val="standardContextual"/>
        </w:rPr>
        <w:t>Datu regulas 51. panta 1. punkt</w:t>
      </w:r>
      <w:r>
        <w:rPr>
          <w:rFonts w:eastAsia="Aptos"/>
          <w:kern w:val="2"/>
          <w:lang w:eastAsia="en-US"/>
          <w14:ligatures w14:val="standardContextual"/>
        </w:rPr>
        <w:t>s</w:t>
      </w:r>
      <w:r w:rsidRPr="00FF5705">
        <w:rPr>
          <w:rFonts w:eastAsia="Aptos"/>
          <w:kern w:val="2"/>
          <w:lang w:eastAsia="en-US"/>
          <w14:ligatures w14:val="standardContextual"/>
        </w:rPr>
        <w:t xml:space="preserve"> un Fizisko personu datu apstrādes likuma 3. panta pirm</w:t>
      </w:r>
      <w:r>
        <w:rPr>
          <w:rFonts w:eastAsia="Aptos"/>
          <w:kern w:val="2"/>
          <w:lang w:eastAsia="en-US"/>
          <w14:ligatures w14:val="standardContextual"/>
        </w:rPr>
        <w:t>ā</w:t>
      </w:r>
      <w:r w:rsidRPr="00FF5705">
        <w:rPr>
          <w:rFonts w:eastAsia="Aptos"/>
          <w:kern w:val="2"/>
          <w:lang w:eastAsia="en-US"/>
          <w14:ligatures w14:val="standardContextual"/>
        </w:rPr>
        <w:t xml:space="preserve"> daļ</w:t>
      </w:r>
      <w:r>
        <w:rPr>
          <w:rFonts w:eastAsia="Aptos"/>
          <w:kern w:val="2"/>
          <w:lang w:eastAsia="en-US"/>
          <w14:ligatures w14:val="standardContextual"/>
        </w:rPr>
        <w:t>a.</w:t>
      </w:r>
    </w:p>
  </w:footnote>
  <w:footnote w:id="7">
    <w:p w14:paraId="1D9D42F6" w14:textId="0EDF8010" w:rsidR="007E4C8A" w:rsidRDefault="007E4C8A">
      <w:pPr>
        <w:pStyle w:val="Vresteksts"/>
      </w:pPr>
      <w:r>
        <w:rPr>
          <w:rStyle w:val="Vresatsauce"/>
        </w:rPr>
        <w:footnoteRef/>
      </w:r>
      <w:r>
        <w:t> </w:t>
      </w:r>
      <w:r>
        <w:rPr>
          <w:lang w:eastAsia="en-US"/>
        </w:rPr>
        <w:t>Maksātnespējas likuma 26. panta otrā daļa.</w:t>
      </w:r>
    </w:p>
  </w:footnote>
  <w:footnote w:id="8">
    <w:p w14:paraId="1FB2CBF4" w14:textId="6AAE284F" w:rsidR="00610617" w:rsidRDefault="00610617">
      <w:pPr>
        <w:pStyle w:val="Vresteksts"/>
      </w:pPr>
      <w:r>
        <w:rPr>
          <w:rStyle w:val="Vresatsauce"/>
        </w:rPr>
        <w:footnoteRef/>
      </w:r>
      <w:r>
        <w:t> </w:t>
      </w:r>
      <w:r>
        <w:rPr>
          <w:lang w:eastAsia="en-US"/>
        </w:rPr>
        <w:t>Maksātnespējas likuma 6. panta 7. punkt</w:t>
      </w:r>
      <w:r w:rsidR="00796B73">
        <w:rPr>
          <w:lang w:eastAsia="en-US"/>
        </w:rPr>
        <w:t>s.</w:t>
      </w:r>
    </w:p>
  </w:footnote>
  <w:footnote w:id="9">
    <w:p w14:paraId="46053391" w14:textId="5CB49443" w:rsidR="00E625C6" w:rsidRDefault="00E625C6" w:rsidP="00D11357">
      <w:pPr>
        <w:pStyle w:val="Vresteksts"/>
        <w:jc w:val="both"/>
      </w:pPr>
      <w:r>
        <w:rPr>
          <w:rStyle w:val="Vresatsauce"/>
        </w:rPr>
        <w:footnoteRef/>
      </w:r>
      <w:r w:rsidR="00D71393">
        <w:t> </w:t>
      </w:r>
      <w:r w:rsidR="001177B3">
        <w:t>Skatīt Maksātnespējas kontroles dienesta skaidrojumi un atziņas</w:t>
      </w:r>
      <w:r w:rsidR="00D11357">
        <w:t xml:space="preserve"> </w:t>
      </w:r>
      <w:r w:rsidR="001177B3">
        <w:t>2024.07.</w:t>
      </w:r>
      <w:r w:rsidR="00D11357">
        <w:noBreakHyphen/>
      </w:r>
      <w:r w:rsidR="00D43BB4">
        <w:t>2</w:t>
      </w:r>
      <w:r w:rsidR="001177B3">
        <w:t>024.11.</w:t>
      </w:r>
    </w:p>
  </w:footnote>
  <w:footnote w:id="10">
    <w:p w14:paraId="132D21A8" w14:textId="20326C1F" w:rsidR="00B1209E" w:rsidRDefault="00B1209E">
      <w:pPr>
        <w:pStyle w:val="Vresteksts"/>
      </w:pPr>
      <w:r>
        <w:rPr>
          <w:rStyle w:val="Vresatsauce"/>
        </w:rPr>
        <w:footnoteRef/>
      </w:r>
      <w:r>
        <w:t> </w:t>
      </w:r>
      <w:r w:rsidRPr="00B1209E">
        <w:t>Datu regulas 6.</w:t>
      </w:r>
      <w:r>
        <w:t> </w:t>
      </w:r>
      <w:r w:rsidRPr="00B1209E">
        <w:t>panta 1.</w:t>
      </w:r>
      <w:r>
        <w:t> </w:t>
      </w:r>
      <w:r w:rsidRPr="00B1209E">
        <w:t>punkt</w:t>
      </w:r>
      <w:r>
        <w:t>s.</w:t>
      </w:r>
    </w:p>
  </w:footnote>
  <w:footnote w:id="11">
    <w:p w14:paraId="7872E47A" w14:textId="64524807" w:rsidR="002A4A48" w:rsidRDefault="002A4A48">
      <w:pPr>
        <w:pStyle w:val="Vresteksts"/>
      </w:pPr>
      <w:r>
        <w:rPr>
          <w:rStyle w:val="Vresatsauce"/>
        </w:rPr>
        <w:footnoteRef/>
      </w:r>
      <w:r>
        <w:t> </w:t>
      </w:r>
      <w:r>
        <w:rPr>
          <w:lang w:eastAsia="en-US"/>
        </w:rPr>
        <w:t>Datu regulas 6. panta 1. punkta e) apakšpunkts.</w:t>
      </w:r>
    </w:p>
  </w:footnote>
  <w:footnote w:id="12">
    <w:p w14:paraId="5840889F" w14:textId="3747BC92" w:rsidR="00327C3B" w:rsidRDefault="00327C3B">
      <w:pPr>
        <w:pStyle w:val="Vresteksts"/>
      </w:pPr>
      <w:r>
        <w:rPr>
          <w:rStyle w:val="Vresatsauce"/>
        </w:rPr>
        <w:footnoteRef/>
      </w:r>
      <w:r>
        <w:t> </w:t>
      </w:r>
      <w:r>
        <w:rPr>
          <w:lang w:eastAsia="en-US"/>
        </w:rPr>
        <w:t>Datu regulas 6. panta 3. punkt</w:t>
      </w:r>
      <w:r w:rsidR="00B22EF6">
        <w:rPr>
          <w:lang w:eastAsia="en-US"/>
        </w:rPr>
        <w:t>s</w:t>
      </w:r>
      <w:r w:rsidR="00FE6067">
        <w:rPr>
          <w:lang w:eastAsia="en-US"/>
        </w:rPr>
        <w:t xml:space="preserve">, </w:t>
      </w:r>
      <w:r>
        <w:rPr>
          <w:lang w:eastAsia="en-US"/>
        </w:rPr>
        <w:t>1. punkta c) un e) apakšpunkt</w:t>
      </w:r>
      <w:r w:rsidR="00FE6067">
        <w:rPr>
          <w:lang w:eastAsia="en-US"/>
        </w:rPr>
        <w:t>s.</w:t>
      </w:r>
    </w:p>
  </w:footnote>
  <w:footnote w:id="13">
    <w:p w14:paraId="0704ED39" w14:textId="2A0BE7B6" w:rsidR="001D6AD6" w:rsidRDefault="001D6AD6">
      <w:pPr>
        <w:pStyle w:val="Vresteksts"/>
      </w:pPr>
      <w:r>
        <w:rPr>
          <w:rStyle w:val="Vresatsauce"/>
        </w:rPr>
        <w:footnoteRef/>
      </w:r>
      <w:r>
        <w:t> </w:t>
      </w:r>
      <w:r w:rsidRPr="001D6AD6">
        <w:t>Maksātnespējas likuma 65.</w:t>
      </w:r>
      <w:r>
        <w:t> </w:t>
      </w:r>
      <w:r w:rsidRPr="001D6AD6">
        <w:t>panta 8</w:t>
      </w:r>
      <w:r>
        <w:t>. </w:t>
      </w:r>
      <w:r w:rsidRPr="001D6AD6">
        <w:t>punkt</w:t>
      </w:r>
      <w:r>
        <w:t>s.</w:t>
      </w:r>
    </w:p>
  </w:footnote>
  <w:footnote w:id="14">
    <w:p w14:paraId="07165A82" w14:textId="77777777" w:rsidR="0018469A" w:rsidRDefault="0018469A" w:rsidP="0018469A">
      <w:pPr>
        <w:pStyle w:val="Vresteksts"/>
        <w:jc w:val="both"/>
      </w:pPr>
      <w:r>
        <w:rPr>
          <w:rStyle w:val="Vresatsauce"/>
        </w:rPr>
        <w:footnoteRef/>
      </w:r>
      <w:r>
        <w:t> Maksātnespējas likuma 81. panta otrā daļa.</w:t>
      </w:r>
    </w:p>
  </w:footnote>
  <w:footnote w:id="15">
    <w:p w14:paraId="66703EB7" w14:textId="3BF3D1C4" w:rsidR="00BC7432" w:rsidRDefault="00BC7432">
      <w:pPr>
        <w:pStyle w:val="Vresteksts"/>
      </w:pPr>
      <w:r>
        <w:rPr>
          <w:rStyle w:val="Vresatsauce"/>
        </w:rPr>
        <w:footnoteRef/>
      </w:r>
      <w:r>
        <w:t> </w:t>
      </w:r>
      <w:r w:rsidR="005E012E">
        <w:t xml:space="preserve">Skatīt Maksātnespējas kontroles dienesta skaidrojumi un atziņas </w:t>
      </w:r>
      <w:r w:rsidR="005E012E" w:rsidRPr="005E012E">
        <w:t>2025.07.</w:t>
      </w:r>
      <w:r w:rsidR="00C44A5F">
        <w:noBreakHyphen/>
      </w:r>
      <w:r w:rsidR="005E012E" w:rsidRPr="005E012E">
        <w:t>2025.11.</w:t>
      </w:r>
    </w:p>
  </w:footnote>
  <w:footnote w:id="16">
    <w:p w14:paraId="13CC4157" w14:textId="12B7FBB0" w:rsidR="00295805" w:rsidRDefault="00295805">
      <w:pPr>
        <w:pStyle w:val="Vresteksts"/>
      </w:pPr>
      <w:r>
        <w:rPr>
          <w:rStyle w:val="Vresatsauce"/>
        </w:rPr>
        <w:footnoteRef/>
      </w:r>
      <w:r>
        <w:t> </w:t>
      </w:r>
      <w:r>
        <w:rPr>
          <w:lang w:eastAsia="en-US"/>
        </w:rPr>
        <w:t>Maksātnespējas likuma 26.</w:t>
      </w:r>
      <w:r>
        <w:t> </w:t>
      </w:r>
      <w:r>
        <w:rPr>
          <w:lang w:eastAsia="en-US"/>
        </w:rPr>
        <w:t>panta otrā daļa.</w:t>
      </w:r>
    </w:p>
  </w:footnote>
  <w:footnote w:id="17">
    <w:p w14:paraId="65DDB247" w14:textId="77777777" w:rsidR="0019157F" w:rsidRDefault="0019157F" w:rsidP="000F6B6D">
      <w:pPr>
        <w:pStyle w:val="Vresteksts"/>
        <w:jc w:val="both"/>
      </w:pPr>
      <w:r>
        <w:rPr>
          <w:rStyle w:val="Vresatsauce"/>
        </w:rPr>
        <w:footnoteRef/>
      </w:r>
      <w:r>
        <w:t> </w:t>
      </w:r>
      <w:r w:rsidRPr="002667F6">
        <w:rPr>
          <w:rFonts w:eastAsia="Times New Roman"/>
        </w:rPr>
        <w:t>Maksātnespējas likuma 174.</w:t>
      </w:r>
      <w:r w:rsidRPr="002667F6">
        <w:rPr>
          <w:rFonts w:eastAsia="Times New Roman"/>
          <w:vertAlign w:val="superscript"/>
        </w:rPr>
        <w:t>1</w:t>
      </w:r>
      <w:r>
        <w:rPr>
          <w:rFonts w:eastAsia="Times New Roman"/>
        </w:rPr>
        <w:t> </w:t>
      </w:r>
      <w:r w:rsidRPr="002667F6">
        <w:rPr>
          <w:rFonts w:eastAsia="Times New Roman"/>
        </w:rPr>
        <w:t>panta 1. un 2</w:t>
      </w:r>
      <w:r>
        <w:rPr>
          <w:rFonts w:eastAsia="Times New Roman"/>
        </w:rPr>
        <w:t>. </w:t>
      </w:r>
      <w:r w:rsidRPr="002667F6">
        <w:rPr>
          <w:rFonts w:eastAsia="Times New Roman"/>
        </w:rPr>
        <w:t>punkt</w:t>
      </w:r>
      <w:r>
        <w:rPr>
          <w:rFonts w:eastAsia="Times New Roman"/>
        </w:rPr>
        <w:t>s.</w:t>
      </w:r>
    </w:p>
  </w:footnote>
  <w:footnote w:id="18">
    <w:p w14:paraId="050D2DB5" w14:textId="77777777" w:rsidR="0019157F" w:rsidRDefault="0019157F" w:rsidP="000F6B6D">
      <w:pPr>
        <w:pStyle w:val="Vresteksts"/>
        <w:jc w:val="both"/>
      </w:pPr>
      <w:r>
        <w:rPr>
          <w:rStyle w:val="Vresatsauce"/>
        </w:rPr>
        <w:footnoteRef/>
      </w:r>
      <w:r>
        <w:t> Maksātnespējas likuma 176. panta pirmā daļa.</w:t>
      </w:r>
    </w:p>
  </w:footnote>
  <w:footnote w:id="19">
    <w:p w14:paraId="54BE4D50" w14:textId="77777777" w:rsidR="00E97B62" w:rsidRDefault="00E97B62" w:rsidP="00E97B62">
      <w:pPr>
        <w:pStyle w:val="Vresteksts"/>
      </w:pPr>
      <w:r>
        <w:rPr>
          <w:rStyle w:val="Vresatsauce"/>
        </w:rPr>
        <w:footnoteRef/>
      </w:r>
      <w:r>
        <w:t> </w:t>
      </w:r>
      <w:r w:rsidRPr="00FF5705">
        <w:rPr>
          <w:rFonts w:eastAsia="Aptos"/>
          <w:kern w:val="2"/>
          <w:lang w:eastAsia="en-US"/>
          <w14:ligatures w14:val="standardContextual"/>
        </w:rPr>
        <w:t>Datu regulas 51. panta 1. punkt</w:t>
      </w:r>
      <w:r>
        <w:rPr>
          <w:rFonts w:eastAsia="Aptos"/>
          <w:kern w:val="2"/>
          <w:lang w:eastAsia="en-US"/>
          <w14:ligatures w14:val="standardContextual"/>
        </w:rPr>
        <w:t>s</w:t>
      </w:r>
      <w:r w:rsidRPr="00FF5705">
        <w:rPr>
          <w:rFonts w:eastAsia="Aptos"/>
          <w:kern w:val="2"/>
          <w:lang w:eastAsia="en-US"/>
          <w14:ligatures w14:val="standardContextual"/>
        </w:rPr>
        <w:t xml:space="preserve"> un Fizisko personu datu apstrādes likuma 3. panta pirm</w:t>
      </w:r>
      <w:r>
        <w:rPr>
          <w:rFonts w:eastAsia="Aptos"/>
          <w:kern w:val="2"/>
          <w:lang w:eastAsia="en-US"/>
          <w14:ligatures w14:val="standardContextual"/>
        </w:rPr>
        <w:t>ā</w:t>
      </w:r>
      <w:r w:rsidRPr="00FF5705">
        <w:rPr>
          <w:rFonts w:eastAsia="Aptos"/>
          <w:kern w:val="2"/>
          <w:lang w:eastAsia="en-US"/>
          <w14:ligatures w14:val="standardContextual"/>
        </w:rPr>
        <w:t xml:space="preserve"> daļ</w:t>
      </w:r>
      <w:r>
        <w:rPr>
          <w:rFonts w:eastAsia="Aptos"/>
          <w:kern w:val="2"/>
          <w:lang w:eastAsia="en-US"/>
          <w14:ligatures w14:val="standardContextual"/>
        </w:rPr>
        <w:t>a.</w:t>
      </w:r>
    </w:p>
  </w:footnote>
  <w:footnote w:id="20">
    <w:p w14:paraId="5126AB96" w14:textId="2127B84B" w:rsidR="00D86CED" w:rsidRPr="00D86CED" w:rsidRDefault="00D86CED" w:rsidP="00D86CED">
      <w:pPr>
        <w:pStyle w:val="Vresteksts"/>
        <w:jc w:val="both"/>
      </w:pPr>
      <w:r w:rsidRPr="00D86CED">
        <w:rPr>
          <w:rStyle w:val="Vresatsauce"/>
        </w:rPr>
        <w:footnoteRef/>
      </w:r>
      <w:r w:rsidR="00E41784">
        <w:t xml:space="preserve"> Datu regulas </w:t>
      </w:r>
      <w:r w:rsidR="002F5C89" w:rsidRPr="002F5C89">
        <w:t>4.</w:t>
      </w:r>
      <w:r w:rsidR="002F5C89">
        <w:t> </w:t>
      </w:r>
      <w:r w:rsidR="002F5C89" w:rsidRPr="002F5C89">
        <w:t>panta 7) apakšpunkt</w:t>
      </w:r>
      <w:r w:rsidR="002F5C89">
        <w:t>s.</w:t>
      </w:r>
    </w:p>
  </w:footnote>
  <w:footnote w:id="21">
    <w:p w14:paraId="1B614574" w14:textId="77777777" w:rsidR="004353C2" w:rsidRDefault="004353C2" w:rsidP="004353C2">
      <w:pPr>
        <w:pStyle w:val="Vresteksts"/>
        <w:jc w:val="both"/>
      </w:pPr>
      <w:r>
        <w:rPr>
          <w:rStyle w:val="Vresatsauce"/>
        </w:rPr>
        <w:footnoteRef/>
      </w:r>
      <w:r>
        <w:t> Maksātnespējas likuma 26. panta otrā daļa.</w:t>
      </w:r>
    </w:p>
  </w:footnote>
  <w:footnote w:id="22">
    <w:p w14:paraId="40EF30B0" w14:textId="180DD7C8" w:rsidR="00296DAB" w:rsidRDefault="00296DAB">
      <w:pPr>
        <w:pStyle w:val="Vresteksts"/>
      </w:pPr>
      <w:r>
        <w:rPr>
          <w:rStyle w:val="Vresatsauce"/>
        </w:rPr>
        <w:footnoteRef/>
      </w:r>
      <w:r>
        <w:t> </w:t>
      </w:r>
      <w:r w:rsidR="000A693A">
        <w:t>Turpat</w:t>
      </w:r>
      <w:r>
        <w:t>.</w:t>
      </w:r>
    </w:p>
  </w:footnote>
  <w:footnote w:id="23">
    <w:p w14:paraId="14633AC2" w14:textId="3235355D" w:rsidR="00DC3F25" w:rsidRDefault="00DC3F25">
      <w:pPr>
        <w:pStyle w:val="Vresteksts"/>
      </w:pPr>
      <w:r>
        <w:rPr>
          <w:rStyle w:val="Vresatsauce"/>
        </w:rPr>
        <w:footnoteRef/>
      </w:r>
      <w:r>
        <w:t> Maksātnespējas likuma 65. panta 8. punkts.</w:t>
      </w:r>
    </w:p>
  </w:footnote>
  <w:footnote w:id="24">
    <w:p w14:paraId="54F5A7D7" w14:textId="54D5ECF8" w:rsidR="001206CB" w:rsidRDefault="001206CB">
      <w:pPr>
        <w:pStyle w:val="Vresteksts"/>
      </w:pPr>
      <w:r>
        <w:rPr>
          <w:rStyle w:val="Vresatsauce"/>
        </w:rPr>
        <w:footnoteRef/>
      </w:r>
      <w:r>
        <w:t> </w:t>
      </w:r>
      <w:r w:rsidR="000B021F">
        <w:t>Maksātnespējas likuma 4. panta pirmā daļa.</w:t>
      </w:r>
    </w:p>
  </w:footnote>
  <w:footnote w:id="25">
    <w:p w14:paraId="63B0158B" w14:textId="77777777" w:rsidR="00E60DC7" w:rsidRDefault="00E60DC7" w:rsidP="00E60DC7">
      <w:pPr>
        <w:pStyle w:val="Vresteksts"/>
      </w:pPr>
      <w:r>
        <w:rPr>
          <w:rStyle w:val="Vresatsauce"/>
        </w:rPr>
        <w:footnoteRef/>
      </w:r>
      <w:r>
        <w:t> Maksātnespējas likuma 65. panta 1. punkts.</w:t>
      </w:r>
    </w:p>
  </w:footnote>
  <w:footnote w:id="26">
    <w:p w14:paraId="27748C5D" w14:textId="77777777" w:rsidR="00705857" w:rsidRDefault="00705857" w:rsidP="00705857">
      <w:pPr>
        <w:pStyle w:val="Vresteksts"/>
      </w:pPr>
      <w:r>
        <w:rPr>
          <w:rStyle w:val="Vresatsauce"/>
        </w:rPr>
        <w:footnoteRef/>
      </w:r>
      <w:r>
        <w:t> Maksātnespējas likuma 26. panta trešās daļas 2. punkts.</w:t>
      </w:r>
    </w:p>
  </w:footnote>
  <w:footnote w:id="27">
    <w:p w14:paraId="609FA48D" w14:textId="6588D342" w:rsidR="008264CC" w:rsidRPr="00D3467E" w:rsidRDefault="008264CC" w:rsidP="008264CC">
      <w:pPr>
        <w:pStyle w:val="Vresteksts"/>
        <w:jc w:val="both"/>
      </w:pPr>
      <w:r w:rsidRPr="00D3467E">
        <w:rPr>
          <w:rStyle w:val="Vresatsauce"/>
        </w:rPr>
        <w:footnoteRef/>
      </w:r>
      <w:r w:rsidR="00513297">
        <w:t> </w:t>
      </w:r>
      <w:hyperlink r:id="rId1" w:anchor="p6">
        <w:r w:rsidRPr="00A55E2B">
          <w:rPr>
            <w:rStyle w:val="Hipersaite1"/>
            <w:color w:val="auto"/>
            <w:u w:val="none"/>
          </w:rPr>
          <w:t>Maksātnespējas likuma 6. panta 7. punkts</w:t>
        </w:r>
        <w:r w:rsidRPr="00D3467E">
          <w:rPr>
            <w:rStyle w:val="Hipersaite1"/>
          </w:rPr>
          <w:t>.</w:t>
        </w:r>
      </w:hyperlink>
    </w:p>
  </w:footnote>
  <w:footnote w:id="28">
    <w:p w14:paraId="677893C8" w14:textId="007720A3" w:rsidR="008264CC" w:rsidRPr="00A55E2B" w:rsidRDefault="008264CC" w:rsidP="008264CC">
      <w:pPr>
        <w:pStyle w:val="Vresteksts"/>
        <w:jc w:val="both"/>
      </w:pPr>
      <w:r w:rsidRPr="00D3467E">
        <w:rPr>
          <w:rStyle w:val="Vresatsauce"/>
        </w:rPr>
        <w:footnoteRef/>
      </w:r>
      <w:r w:rsidR="00513297">
        <w:t> </w:t>
      </w:r>
      <w:hyperlink r:id="rId2" w:anchor="p81">
        <w:r w:rsidRPr="00A55E2B">
          <w:rPr>
            <w:rStyle w:val="Hipersaite1"/>
            <w:color w:val="auto"/>
            <w:u w:val="none"/>
          </w:rPr>
          <w:t>Maksātnespējas likuma 81. pants.</w:t>
        </w:r>
      </w:hyperlink>
    </w:p>
  </w:footnote>
  <w:footnote w:id="29">
    <w:p w14:paraId="17CA4257" w14:textId="2C77A1DC" w:rsidR="008264CC" w:rsidRPr="00A55E2B" w:rsidRDefault="008264CC" w:rsidP="008264CC">
      <w:pPr>
        <w:pStyle w:val="Vresteksts"/>
        <w:jc w:val="both"/>
      </w:pPr>
      <w:r w:rsidRPr="00D3467E">
        <w:rPr>
          <w:rStyle w:val="Vresatsauce"/>
        </w:rPr>
        <w:footnoteRef/>
      </w:r>
      <w:r w:rsidR="00513297">
        <w:t> </w:t>
      </w:r>
      <w:hyperlink r:id="rId3" w:anchor="p82">
        <w:r w:rsidRPr="00A55E2B">
          <w:rPr>
            <w:rStyle w:val="Hipersaite1"/>
            <w:color w:val="auto"/>
            <w:u w:val="none"/>
          </w:rPr>
          <w:t>Maksātnespējas likuma 82. pants.</w:t>
        </w:r>
      </w:hyperlink>
    </w:p>
  </w:footnote>
  <w:footnote w:id="30">
    <w:p w14:paraId="455FBF8C" w14:textId="222C65B0" w:rsidR="008264CC" w:rsidRPr="00A55E2B" w:rsidRDefault="008264CC" w:rsidP="008264CC">
      <w:pPr>
        <w:pStyle w:val="Vresteksts"/>
        <w:jc w:val="both"/>
      </w:pPr>
      <w:r w:rsidRPr="00D3467E">
        <w:rPr>
          <w:rStyle w:val="Vresatsauce"/>
        </w:rPr>
        <w:footnoteRef/>
      </w:r>
      <w:r w:rsidR="00513297">
        <w:t> </w:t>
      </w:r>
      <w:hyperlink r:id="rId4" w:anchor="p168">
        <w:r w:rsidRPr="00A55E2B">
          <w:rPr>
            <w:rStyle w:val="Hipersaite1"/>
            <w:color w:val="auto"/>
            <w:u w:val="none"/>
          </w:rPr>
          <w:t>Maksātnespējas likuma 168. panta trešā daļa.</w:t>
        </w:r>
      </w:hyperlink>
    </w:p>
  </w:footnote>
  <w:footnote w:id="31">
    <w:p w14:paraId="337400A1" w14:textId="7428C1EB" w:rsidR="00907273" w:rsidRDefault="00907273" w:rsidP="00907273">
      <w:pPr>
        <w:tabs>
          <w:tab w:val="right" w:pos="9356"/>
        </w:tabs>
        <w:suppressAutoHyphens/>
        <w:spacing w:after="0" w:line="240" w:lineRule="auto"/>
        <w:jc w:val="both"/>
      </w:pPr>
      <w:r>
        <w:rPr>
          <w:rStyle w:val="Vresatsauce"/>
          <w:sz w:val="20"/>
          <w:szCs w:val="20"/>
        </w:rPr>
        <w:footnoteRef/>
      </w:r>
      <w:r>
        <w:rPr>
          <w:sz w:val="20"/>
          <w:szCs w:val="20"/>
        </w:rPr>
        <w:t> Skatīt, piemēram, Rīgas rajona tiesas 2021. gada 30. septembra lēmumu lietā Nr. C33577320</w:t>
      </w:r>
      <w:r w:rsidR="00540074">
        <w:rPr>
          <w:sz w:val="20"/>
          <w:szCs w:val="20"/>
        </w:rPr>
        <w:t xml:space="preserve">, kā arī </w:t>
      </w:r>
      <w:r w:rsidR="00540074" w:rsidRPr="00540074">
        <w:rPr>
          <w:sz w:val="20"/>
          <w:szCs w:val="20"/>
        </w:rPr>
        <w:t>Maksātnespējas kontroles dienesta informatīvo materiālu "Parādnieka darījumu izvērtēšana maksātnespējas procesā". Pieejams:</w:t>
      </w:r>
      <w:r w:rsidR="00C02ACB">
        <w:rPr>
          <w:sz w:val="20"/>
          <w:szCs w:val="20"/>
        </w:rPr>
        <w:t xml:space="preserve"> </w:t>
      </w:r>
      <w:hyperlink r:id="rId5" w:anchor="paradnieka-darijumu-izvertesana-maksatnespejas-procesa" w:history="1">
        <w:r w:rsidR="00C02ACB" w:rsidRPr="003C79B4">
          <w:rPr>
            <w:rStyle w:val="Hipersaite"/>
            <w:sz w:val="20"/>
            <w:szCs w:val="20"/>
          </w:rPr>
          <w:t>https://www.mkd.gov.lv/lv/informativie-materiali#paradnieka-darijumu-izvertesana-maksatnespejas-procesa</w:t>
        </w:r>
      </w:hyperlink>
      <w:r w:rsidR="00C02ACB">
        <w:rPr>
          <w:sz w:val="20"/>
          <w:szCs w:val="20"/>
        </w:rPr>
        <w:t xml:space="preserve"> </w:t>
      </w:r>
      <w:r w:rsidR="00515149">
        <w:rPr>
          <w:sz w:val="20"/>
          <w:szCs w:val="20"/>
        </w:rPr>
        <w:t>I</w:t>
      </w:r>
      <w:r w:rsidR="00540074" w:rsidRPr="00540074">
        <w:rPr>
          <w:sz w:val="20"/>
          <w:szCs w:val="20"/>
        </w:rPr>
        <w:t xml:space="preserve">nformatīvo materiālu par atklātības principa nodrošināšanu maksātnespējas procesā. Pieejams: </w:t>
      </w:r>
      <w:hyperlink r:id="rId6" w:anchor="informativs-materials-par-atklatibas-principa-nodrosinasanu-maksatnespejas-procesa" w:history="1">
        <w:r w:rsidR="00540074" w:rsidRPr="003C79B4">
          <w:rPr>
            <w:rStyle w:val="Hipersaite"/>
            <w:sz w:val="20"/>
            <w:szCs w:val="20"/>
          </w:rPr>
          <w:t>https://www.mkd.gov.lv/lv/informativie-materiali#informativs-materials-par-atklatibas-principa-nodrosinasanu-maksatnespejas-procesa</w:t>
        </w:r>
      </w:hyperlink>
      <w:r w:rsidR="00540074">
        <w:rPr>
          <w:sz w:val="20"/>
          <w:szCs w:val="20"/>
        </w:rPr>
        <w:t xml:space="preserve"> </w:t>
      </w:r>
    </w:p>
  </w:footnote>
  <w:footnote w:id="32">
    <w:p w14:paraId="2BBE0C94" w14:textId="0BCAA6EC" w:rsidR="004F27C2" w:rsidRDefault="004F27C2">
      <w:pPr>
        <w:pStyle w:val="Vresteksts"/>
      </w:pPr>
      <w:r>
        <w:rPr>
          <w:rStyle w:val="Vresatsauce"/>
        </w:rPr>
        <w:footnoteRef/>
      </w:r>
      <w:r>
        <w:t xml:space="preserve"> Maksātnespējas likuma 26. panta otrā daļa, trešās daļas </w:t>
      </w:r>
      <w:r w:rsidR="000A693A">
        <w:t>2. punkts</w:t>
      </w:r>
      <w:r w:rsidR="00DF009A">
        <w:t xml:space="preserve">, </w:t>
      </w:r>
      <w:r w:rsidR="00F66F93">
        <w:t>65. panta 8. punkts</w:t>
      </w:r>
      <w:r w:rsidR="000A69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04F1" w14:textId="77777777" w:rsidR="00B15D6E" w:rsidRDefault="00B15D6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56F5" w14:textId="77777777" w:rsidR="00B15D6E" w:rsidRDefault="00B15D6E">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647339031"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13.02.2026.</w:t>
          </w:r>
        </w:p>
      </w:tc>
      <w:tc>
        <w:tcPr>
          <w:tcW w:w="4792" w:type="dxa"/>
        </w:tcPr>
        <w:p w14:paraId="39F85DD5" w14:textId="3979959C" w:rsidR="00D37331" w:rsidRDefault="00B15D6E" w:rsidP="00D37331">
          <w:pPr>
            <w:tabs>
              <w:tab w:val="left" w:pos="2296"/>
            </w:tabs>
            <w:jc w:val="right"/>
          </w:pPr>
          <w:r w:rsidRPr="00DE6080">
            <w:t>/Lēmuma numurs</w:t>
          </w:r>
          <w:r>
            <w:t>/</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8241"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8240;mso-position-horizontal-relative:page;mso-position-vertical-relative:page" coordsize="6926,2" coordorigin="2915,2998" o:spid="_x0000_s1026" w14:anchorId="429C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54D04"/>
    <w:multiLevelType w:val="hybridMultilevel"/>
    <w:tmpl w:val="76FC1832"/>
    <w:lvl w:ilvl="0" w:tplc="1C72AE8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97547F5"/>
    <w:multiLevelType w:val="hybridMultilevel"/>
    <w:tmpl w:val="3B50D8DE"/>
    <w:lvl w:ilvl="0" w:tplc="D9ECEC0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F5D4E9B"/>
    <w:multiLevelType w:val="hybridMultilevel"/>
    <w:tmpl w:val="E4449D06"/>
    <w:lvl w:ilvl="0" w:tplc="845C3788">
      <w:start w:val="1"/>
      <w:numFmt w:val="decimal"/>
      <w:lvlText w:val="%1)"/>
      <w:lvlJc w:val="left"/>
      <w:pPr>
        <w:ind w:left="936" w:hanging="360"/>
      </w:pPr>
      <w:rPr>
        <w:rFonts w:eastAsia="Calibri" w:hint="default"/>
        <w:b w:val="0"/>
        <w:bCs w:val="0"/>
        <w:color w:val="auto"/>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657CA50"/>
    <w:multiLevelType w:val="singleLevel"/>
    <w:tmpl w:val="5657CA50"/>
    <w:lvl w:ilvl="0">
      <w:start w:val="1"/>
      <w:numFmt w:val="decimal"/>
      <w:suff w:val="space"/>
      <w:lvlText w:val="[%1]"/>
      <w:lvlJc w:val="left"/>
      <w:pPr>
        <w:ind w:left="0" w:firstLine="0"/>
      </w:pPr>
    </w:lvl>
  </w:abstractNum>
  <w:abstractNum w:abstractNumId="17"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4C72C6"/>
    <w:multiLevelType w:val="hybridMultilevel"/>
    <w:tmpl w:val="FD626068"/>
    <w:lvl w:ilvl="0" w:tplc="879E4BB6">
      <w:start w:val="1"/>
      <w:numFmt w:val="decimal"/>
      <w:lvlText w:val="%1)"/>
      <w:lvlJc w:val="left"/>
      <w:pPr>
        <w:ind w:left="936" w:hanging="360"/>
      </w:pPr>
      <w:rPr>
        <w:rFonts w:eastAsia="Times New Roman"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9" w15:restartNumberingAfterBreak="0">
    <w:nsid w:val="71C85F9D"/>
    <w:multiLevelType w:val="hybridMultilevel"/>
    <w:tmpl w:val="38301352"/>
    <w:lvl w:ilvl="0" w:tplc="8312AE60">
      <w:start w:val="1"/>
      <w:numFmt w:val="decimal"/>
      <w:lvlText w:val="%1."/>
      <w:lvlJc w:val="left"/>
      <w:pPr>
        <w:ind w:left="936" w:hanging="360"/>
      </w:pPr>
      <w:rPr>
        <w:rFonts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20" w15:restartNumberingAfterBreak="0">
    <w:nsid w:val="7494182C"/>
    <w:multiLevelType w:val="hybridMultilevel"/>
    <w:tmpl w:val="AF4ECFAA"/>
    <w:lvl w:ilvl="0" w:tplc="450A0CD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469592448">
    <w:abstractNumId w:val="10"/>
  </w:num>
  <w:num w:numId="2" w16cid:durableId="1237200825">
    <w:abstractNumId w:val="8"/>
  </w:num>
  <w:num w:numId="3" w16cid:durableId="663625825">
    <w:abstractNumId w:val="7"/>
  </w:num>
  <w:num w:numId="4" w16cid:durableId="1189760872">
    <w:abstractNumId w:val="6"/>
  </w:num>
  <w:num w:numId="5" w16cid:durableId="294944138">
    <w:abstractNumId w:val="5"/>
  </w:num>
  <w:num w:numId="6" w16cid:durableId="383063643">
    <w:abstractNumId w:val="9"/>
  </w:num>
  <w:num w:numId="7" w16cid:durableId="842475035">
    <w:abstractNumId w:val="4"/>
  </w:num>
  <w:num w:numId="8" w16cid:durableId="488061001">
    <w:abstractNumId w:val="3"/>
  </w:num>
  <w:num w:numId="9" w16cid:durableId="1281838715">
    <w:abstractNumId w:val="2"/>
  </w:num>
  <w:num w:numId="10" w16cid:durableId="1332563072">
    <w:abstractNumId w:val="1"/>
  </w:num>
  <w:num w:numId="11" w16cid:durableId="1785226242">
    <w:abstractNumId w:val="0"/>
  </w:num>
  <w:num w:numId="12" w16cid:durableId="300617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412298">
    <w:abstractNumId w:val="16"/>
    <w:lvlOverride w:ilvl="0">
      <w:startOverride w:val="1"/>
    </w:lvlOverride>
  </w:num>
  <w:num w:numId="14" w16cid:durableId="1026447177">
    <w:abstractNumId w:val="15"/>
  </w:num>
  <w:num w:numId="15" w16cid:durableId="1114254451">
    <w:abstractNumId w:val="13"/>
  </w:num>
  <w:num w:numId="16" w16cid:durableId="2099475477">
    <w:abstractNumId w:val="11"/>
  </w:num>
  <w:num w:numId="17" w16cid:durableId="909382755">
    <w:abstractNumId w:val="19"/>
  </w:num>
  <w:num w:numId="18" w16cid:durableId="1404059250">
    <w:abstractNumId w:val="14"/>
  </w:num>
  <w:num w:numId="19" w16cid:durableId="1867596379">
    <w:abstractNumId w:val="17"/>
  </w:num>
  <w:num w:numId="20" w16cid:durableId="173226359">
    <w:abstractNumId w:val="18"/>
  </w:num>
  <w:num w:numId="21" w16cid:durableId="19022076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B0"/>
    <w:rsid w:val="0000185C"/>
    <w:rsid w:val="000019CC"/>
    <w:rsid w:val="000021C1"/>
    <w:rsid w:val="000024A9"/>
    <w:rsid w:val="00002AF9"/>
    <w:rsid w:val="00004204"/>
    <w:rsid w:val="00004330"/>
    <w:rsid w:val="00004FFF"/>
    <w:rsid w:val="00005A42"/>
    <w:rsid w:val="00005AE3"/>
    <w:rsid w:val="00006384"/>
    <w:rsid w:val="0000645F"/>
    <w:rsid w:val="00006B0C"/>
    <w:rsid w:val="00006FA0"/>
    <w:rsid w:val="00007145"/>
    <w:rsid w:val="00011382"/>
    <w:rsid w:val="00011DDD"/>
    <w:rsid w:val="0001287C"/>
    <w:rsid w:val="000146E7"/>
    <w:rsid w:val="00014B23"/>
    <w:rsid w:val="000154C2"/>
    <w:rsid w:val="00015D61"/>
    <w:rsid w:val="00016710"/>
    <w:rsid w:val="00017407"/>
    <w:rsid w:val="0002050E"/>
    <w:rsid w:val="00020BEE"/>
    <w:rsid w:val="000229D0"/>
    <w:rsid w:val="00022DB6"/>
    <w:rsid w:val="00023DD0"/>
    <w:rsid w:val="000241D7"/>
    <w:rsid w:val="0002460E"/>
    <w:rsid w:val="00024819"/>
    <w:rsid w:val="00024C63"/>
    <w:rsid w:val="00025A27"/>
    <w:rsid w:val="00025CDD"/>
    <w:rsid w:val="000265EE"/>
    <w:rsid w:val="0002756C"/>
    <w:rsid w:val="000300E8"/>
    <w:rsid w:val="00030349"/>
    <w:rsid w:val="00030598"/>
    <w:rsid w:val="0003163A"/>
    <w:rsid w:val="00031F4A"/>
    <w:rsid w:val="000325FE"/>
    <w:rsid w:val="000328EF"/>
    <w:rsid w:val="000336F6"/>
    <w:rsid w:val="00033CBA"/>
    <w:rsid w:val="00034198"/>
    <w:rsid w:val="0003420D"/>
    <w:rsid w:val="000344FE"/>
    <w:rsid w:val="00034BBC"/>
    <w:rsid w:val="000350E1"/>
    <w:rsid w:val="000359E1"/>
    <w:rsid w:val="00036D4D"/>
    <w:rsid w:val="00036D8E"/>
    <w:rsid w:val="000370C1"/>
    <w:rsid w:val="00037180"/>
    <w:rsid w:val="00037444"/>
    <w:rsid w:val="000376EF"/>
    <w:rsid w:val="00040350"/>
    <w:rsid w:val="0004040F"/>
    <w:rsid w:val="00040D7D"/>
    <w:rsid w:val="00040E92"/>
    <w:rsid w:val="000416E9"/>
    <w:rsid w:val="0004176E"/>
    <w:rsid w:val="00042F8C"/>
    <w:rsid w:val="00044035"/>
    <w:rsid w:val="000446A0"/>
    <w:rsid w:val="0004501E"/>
    <w:rsid w:val="0004525B"/>
    <w:rsid w:val="0004541D"/>
    <w:rsid w:val="00045995"/>
    <w:rsid w:val="00047842"/>
    <w:rsid w:val="00051175"/>
    <w:rsid w:val="00051878"/>
    <w:rsid w:val="00051FBF"/>
    <w:rsid w:val="00052728"/>
    <w:rsid w:val="00053126"/>
    <w:rsid w:val="0005474F"/>
    <w:rsid w:val="00055370"/>
    <w:rsid w:val="00056DFB"/>
    <w:rsid w:val="00057DDF"/>
    <w:rsid w:val="00060F5E"/>
    <w:rsid w:val="000613D9"/>
    <w:rsid w:val="000617DE"/>
    <w:rsid w:val="00061C78"/>
    <w:rsid w:val="00061FAF"/>
    <w:rsid w:val="00063426"/>
    <w:rsid w:val="00063AAB"/>
    <w:rsid w:val="00063F2A"/>
    <w:rsid w:val="00064A07"/>
    <w:rsid w:val="00064C20"/>
    <w:rsid w:val="00065CF9"/>
    <w:rsid w:val="00065E4D"/>
    <w:rsid w:val="00066A2C"/>
    <w:rsid w:val="00067225"/>
    <w:rsid w:val="000702D7"/>
    <w:rsid w:val="00071662"/>
    <w:rsid w:val="00071D6F"/>
    <w:rsid w:val="00072AD2"/>
    <w:rsid w:val="0007392B"/>
    <w:rsid w:val="00073B05"/>
    <w:rsid w:val="00073EF6"/>
    <w:rsid w:val="000745C2"/>
    <w:rsid w:val="00074DEC"/>
    <w:rsid w:val="00076783"/>
    <w:rsid w:val="000802D7"/>
    <w:rsid w:val="00080510"/>
    <w:rsid w:val="0008092E"/>
    <w:rsid w:val="00080E1E"/>
    <w:rsid w:val="00081306"/>
    <w:rsid w:val="000818B6"/>
    <w:rsid w:val="000818C0"/>
    <w:rsid w:val="000821FF"/>
    <w:rsid w:val="00082ACA"/>
    <w:rsid w:val="00082C4A"/>
    <w:rsid w:val="00083B25"/>
    <w:rsid w:val="00083CB4"/>
    <w:rsid w:val="00083EC9"/>
    <w:rsid w:val="000840AA"/>
    <w:rsid w:val="000860C3"/>
    <w:rsid w:val="000865A8"/>
    <w:rsid w:val="00086826"/>
    <w:rsid w:val="0008694F"/>
    <w:rsid w:val="00086BDA"/>
    <w:rsid w:val="00086FAC"/>
    <w:rsid w:val="0008755D"/>
    <w:rsid w:val="00087769"/>
    <w:rsid w:val="0008790E"/>
    <w:rsid w:val="0009028F"/>
    <w:rsid w:val="0009045A"/>
    <w:rsid w:val="0009045B"/>
    <w:rsid w:val="00090543"/>
    <w:rsid w:val="00090FED"/>
    <w:rsid w:val="00091DCD"/>
    <w:rsid w:val="00091FF5"/>
    <w:rsid w:val="00092DF7"/>
    <w:rsid w:val="000933DF"/>
    <w:rsid w:val="000934F1"/>
    <w:rsid w:val="000946CF"/>
    <w:rsid w:val="00095CED"/>
    <w:rsid w:val="0009603D"/>
    <w:rsid w:val="000962E1"/>
    <w:rsid w:val="00096A81"/>
    <w:rsid w:val="00096BC1"/>
    <w:rsid w:val="00096E46"/>
    <w:rsid w:val="00096EFA"/>
    <w:rsid w:val="00097A29"/>
    <w:rsid w:val="00097EB8"/>
    <w:rsid w:val="00097F27"/>
    <w:rsid w:val="000A0812"/>
    <w:rsid w:val="000A0F72"/>
    <w:rsid w:val="000A1537"/>
    <w:rsid w:val="000A1B54"/>
    <w:rsid w:val="000A2C4E"/>
    <w:rsid w:val="000A3D51"/>
    <w:rsid w:val="000A59B8"/>
    <w:rsid w:val="000A6599"/>
    <w:rsid w:val="000A693A"/>
    <w:rsid w:val="000A6FCE"/>
    <w:rsid w:val="000A7086"/>
    <w:rsid w:val="000A72C4"/>
    <w:rsid w:val="000A78AA"/>
    <w:rsid w:val="000A7E21"/>
    <w:rsid w:val="000B021F"/>
    <w:rsid w:val="000B03D6"/>
    <w:rsid w:val="000B0A2D"/>
    <w:rsid w:val="000B0A46"/>
    <w:rsid w:val="000B283E"/>
    <w:rsid w:val="000B29AF"/>
    <w:rsid w:val="000B2A48"/>
    <w:rsid w:val="000B5244"/>
    <w:rsid w:val="000B552F"/>
    <w:rsid w:val="000B56C6"/>
    <w:rsid w:val="000B60D8"/>
    <w:rsid w:val="000B6806"/>
    <w:rsid w:val="000B6A11"/>
    <w:rsid w:val="000C0279"/>
    <w:rsid w:val="000C14B2"/>
    <w:rsid w:val="000C2265"/>
    <w:rsid w:val="000C28C3"/>
    <w:rsid w:val="000C2D2D"/>
    <w:rsid w:val="000C2F9C"/>
    <w:rsid w:val="000C30FA"/>
    <w:rsid w:val="000C35C2"/>
    <w:rsid w:val="000C37FF"/>
    <w:rsid w:val="000C3A8F"/>
    <w:rsid w:val="000C4BDA"/>
    <w:rsid w:val="000C56D5"/>
    <w:rsid w:val="000C5F47"/>
    <w:rsid w:val="000C69F2"/>
    <w:rsid w:val="000C6F99"/>
    <w:rsid w:val="000C7096"/>
    <w:rsid w:val="000C7A0E"/>
    <w:rsid w:val="000D04FF"/>
    <w:rsid w:val="000D22A1"/>
    <w:rsid w:val="000D27F3"/>
    <w:rsid w:val="000D3208"/>
    <w:rsid w:val="000D36FF"/>
    <w:rsid w:val="000D4732"/>
    <w:rsid w:val="000D48A6"/>
    <w:rsid w:val="000D4972"/>
    <w:rsid w:val="000D53D3"/>
    <w:rsid w:val="000D6734"/>
    <w:rsid w:val="000D6B59"/>
    <w:rsid w:val="000D6C6F"/>
    <w:rsid w:val="000D6C97"/>
    <w:rsid w:val="000D7019"/>
    <w:rsid w:val="000E017B"/>
    <w:rsid w:val="000E0423"/>
    <w:rsid w:val="000E085E"/>
    <w:rsid w:val="000E098F"/>
    <w:rsid w:val="000E27FB"/>
    <w:rsid w:val="000E2E8D"/>
    <w:rsid w:val="000E4B1A"/>
    <w:rsid w:val="000E4D35"/>
    <w:rsid w:val="000E5F9F"/>
    <w:rsid w:val="000E659F"/>
    <w:rsid w:val="000E6A1E"/>
    <w:rsid w:val="000E7A5C"/>
    <w:rsid w:val="000E7E23"/>
    <w:rsid w:val="000F078D"/>
    <w:rsid w:val="000F1159"/>
    <w:rsid w:val="000F1A3A"/>
    <w:rsid w:val="000F2148"/>
    <w:rsid w:val="000F2579"/>
    <w:rsid w:val="000F2824"/>
    <w:rsid w:val="000F29E9"/>
    <w:rsid w:val="000F3963"/>
    <w:rsid w:val="000F4239"/>
    <w:rsid w:val="000F50E7"/>
    <w:rsid w:val="000F59E7"/>
    <w:rsid w:val="000F5DE6"/>
    <w:rsid w:val="000F60C3"/>
    <w:rsid w:val="000F6B2A"/>
    <w:rsid w:val="000F6B6D"/>
    <w:rsid w:val="000F6D53"/>
    <w:rsid w:val="000F7F8F"/>
    <w:rsid w:val="001005EE"/>
    <w:rsid w:val="00100734"/>
    <w:rsid w:val="00100C18"/>
    <w:rsid w:val="00101170"/>
    <w:rsid w:val="001014CE"/>
    <w:rsid w:val="00102EAB"/>
    <w:rsid w:val="00103268"/>
    <w:rsid w:val="0010478B"/>
    <w:rsid w:val="00104817"/>
    <w:rsid w:val="00104A40"/>
    <w:rsid w:val="0010533C"/>
    <w:rsid w:val="00106864"/>
    <w:rsid w:val="00106DA1"/>
    <w:rsid w:val="00107769"/>
    <w:rsid w:val="00107BCD"/>
    <w:rsid w:val="0011012B"/>
    <w:rsid w:val="0011038B"/>
    <w:rsid w:val="00111571"/>
    <w:rsid w:val="00111BDB"/>
    <w:rsid w:val="00111CF3"/>
    <w:rsid w:val="00111E92"/>
    <w:rsid w:val="00112716"/>
    <w:rsid w:val="001129FE"/>
    <w:rsid w:val="0011410E"/>
    <w:rsid w:val="001150D7"/>
    <w:rsid w:val="001154AE"/>
    <w:rsid w:val="00115F84"/>
    <w:rsid w:val="001164B4"/>
    <w:rsid w:val="0011652F"/>
    <w:rsid w:val="001173A1"/>
    <w:rsid w:val="001177B3"/>
    <w:rsid w:val="001206CB"/>
    <w:rsid w:val="00120C27"/>
    <w:rsid w:val="00120EB2"/>
    <w:rsid w:val="00121158"/>
    <w:rsid w:val="001227EB"/>
    <w:rsid w:val="00123F76"/>
    <w:rsid w:val="00124173"/>
    <w:rsid w:val="00124426"/>
    <w:rsid w:val="00124757"/>
    <w:rsid w:val="00124D44"/>
    <w:rsid w:val="00125831"/>
    <w:rsid w:val="00125E4B"/>
    <w:rsid w:val="001266B8"/>
    <w:rsid w:val="00126E2C"/>
    <w:rsid w:val="00126EC3"/>
    <w:rsid w:val="00126FDF"/>
    <w:rsid w:val="00127ECB"/>
    <w:rsid w:val="00130A12"/>
    <w:rsid w:val="00131825"/>
    <w:rsid w:val="00131C20"/>
    <w:rsid w:val="00131CAE"/>
    <w:rsid w:val="00132588"/>
    <w:rsid w:val="00132AE7"/>
    <w:rsid w:val="00133550"/>
    <w:rsid w:val="0013429C"/>
    <w:rsid w:val="00135188"/>
    <w:rsid w:val="001353CA"/>
    <w:rsid w:val="001362AB"/>
    <w:rsid w:val="00136B6E"/>
    <w:rsid w:val="00136B8D"/>
    <w:rsid w:val="00137092"/>
    <w:rsid w:val="00137B09"/>
    <w:rsid w:val="00137B35"/>
    <w:rsid w:val="001400D3"/>
    <w:rsid w:val="001401E4"/>
    <w:rsid w:val="001404E5"/>
    <w:rsid w:val="001405CD"/>
    <w:rsid w:val="00141897"/>
    <w:rsid w:val="001418A2"/>
    <w:rsid w:val="00141E91"/>
    <w:rsid w:val="00143D3B"/>
    <w:rsid w:val="00144D27"/>
    <w:rsid w:val="00145990"/>
    <w:rsid w:val="0014603C"/>
    <w:rsid w:val="0014606E"/>
    <w:rsid w:val="0014611C"/>
    <w:rsid w:val="00146466"/>
    <w:rsid w:val="00146E6F"/>
    <w:rsid w:val="0014710B"/>
    <w:rsid w:val="00147372"/>
    <w:rsid w:val="001475AC"/>
    <w:rsid w:val="00147CBA"/>
    <w:rsid w:val="0015063A"/>
    <w:rsid w:val="00150C6F"/>
    <w:rsid w:val="00150D96"/>
    <w:rsid w:val="00151376"/>
    <w:rsid w:val="0015162C"/>
    <w:rsid w:val="0015260B"/>
    <w:rsid w:val="001526B5"/>
    <w:rsid w:val="00152815"/>
    <w:rsid w:val="0015283D"/>
    <w:rsid w:val="00152ECD"/>
    <w:rsid w:val="00153ED5"/>
    <w:rsid w:val="001544C1"/>
    <w:rsid w:val="00154B75"/>
    <w:rsid w:val="0015521A"/>
    <w:rsid w:val="001553CE"/>
    <w:rsid w:val="00155ACA"/>
    <w:rsid w:val="00155B22"/>
    <w:rsid w:val="00157F68"/>
    <w:rsid w:val="001602EE"/>
    <w:rsid w:val="00160853"/>
    <w:rsid w:val="001609CE"/>
    <w:rsid w:val="00160A62"/>
    <w:rsid w:val="00160AA0"/>
    <w:rsid w:val="00161199"/>
    <w:rsid w:val="00162898"/>
    <w:rsid w:val="00163720"/>
    <w:rsid w:val="00164958"/>
    <w:rsid w:val="0016509A"/>
    <w:rsid w:val="0016516E"/>
    <w:rsid w:val="0016659E"/>
    <w:rsid w:val="00167102"/>
    <w:rsid w:val="001676DE"/>
    <w:rsid w:val="00167B68"/>
    <w:rsid w:val="0017085A"/>
    <w:rsid w:val="0017092A"/>
    <w:rsid w:val="00170D56"/>
    <w:rsid w:val="001710CF"/>
    <w:rsid w:val="001714AD"/>
    <w:rsid w:val="00171542"/>
    <w:rsid w:val="00171E1F"/>
    <w:rsid w:val="00172B46"/>
    <w:rsid w:val="001730A7"/>
    <w:rsid w:val="001735B9"/>
    <w:rsid w:val="00173B01"/>
    <w:rsid w:val="00173DBC"/>
    <w:rsid w:val="00174395"/>
    <w:rsid w:val="001747B9"/>
    <w:rsid w:val="00175724"/>
    <w:rsid w:val="001766CC"/>
    <w:rsid w:val="00176BFF"/>
    <w:rsid w:val="00176C57"/>
    <w:rsid w:val="00177641"/>
    <w:rsid w:val="001805E5"/>
    <w:rsid w:val="00181B9A"/>
    <w:rsid w:val="00183565"/>
    <w:rsid w:val="00183F94"/>
    <w:rsid w:val="001842FA"/>
    <w:rsid w:val="0018434C"/>
    <w:rsid w:val="00184620"/>
    <w:rsid w:val="0018469A"/>
    <w:rsid w:val="0018642D"/>
    <w:rsid w:val="00186CA1"/>
    <w:rsid w:val="00186D90"/>
    <w:rsid w:val="00186DB9"/>
    <w:rsid w:val="00187F04"/>
    <w:rsid w:val="001914CF"/>
    <w:rsid w:val="0019157F"/>
    <w:rsid w:val="00191F4E"/>
    <w:rsid w:val="001922E0"/>
    <w:rsid w:val="001924D7"/>
    <w:rsid w:val="001925FF"/>
    <w:rsid w:val="001932DD"/>
    <w:rsid w:val="001934EE"/>
    <w:rsid w:val="00193770"/>
    <w:rsid w:val="00193878"/>
    <w:rsid w:val="00193BB2"/>
    <w:rsid w:val="0019422B"/>
    <w:rsid w:val="001944DF"/>
    <w:rsid w:val="00194A47"/>
    <w:rsid w:val="00194DEA"/>
    <w:rsid w:val="001956BD"/>
    <w:rsid w:val="00195DE3"/>
    <w:rsid w:val="001965C4"/>
    <w:rsid w:val="00196921"/>
    <w:rsid w:val="00196B8C"/>
    <w:rsid w:val="00196D0D"/>
    <w:rsid w:val="00197072"/>
    <w:rsid w:val="00197C55"/>
    <w:rsid w:val="001A0350"/>
    <w:rsid w:val="001A07E2"/>
    <w:rsid w:val="001A21D0"/>
    <w:rsid w:val="001A239E"/>
    <w:rsid w:val="001A30ED"/>
    <w:rsid w:val="001A38C2"/>
    <w:rsid w:val="001A4395"/>
    <w:rsid w:val="001A4D6F"/>
    <w:rsid w:val="001A4EAC"/>
    <w:rsid w:val="001A4F7E"/>
    <w:rsid w:val="001A55FB"/>
    <w:rsid w:val="001A67AE"/>
    <w:rsid w:val="001A690E"/>
    <w:rsid w:val="001A696B"/>
    <w:rsid w:val="001A6C3B"/>
    <w:rsid w:val="001A75ED"/>
    <w:rsid w:val="001A7D12"/>
    <w:rsid w:val="001A7ED9"/>
    <w:rsid w:val="001B0930"/>
    <w:rsid w:val="001B1D7F"/>
    <w:rsid w:val="001B1E51"/>
    <w:rsid w:val="001B2281"/>
    <w:rsid w:val="001B229F"/>
    <w:rsid w:val="001B265D"/>
    <w:rsid w:val="001B2AD8"/>
    <w:rsid w:val="001B3032"/>
    <w:rsid w:val="001B4C80"/>
    <w:rsid w:val="001B69B1"/>
    <w:rsid w:val="001B6E3F"/>
    <w:rsid w:val="001B72E4"/>
    <w:rsid w:val="001B79BA"/>
    <w:rsid w:val="001C12EB"/>
    <w:rsid w:val="001C1829"/>
    <w:rsid w:val="001C27A5"/>
    <w:rsid w:val="001C393A"/>
    <w:rsid w:val="001C3963"/>
    <w:rsid w:val="001C4761"/>
    <w:rsid w:val="001C4980"/>
    <w:rsid w:val="001C5501"/>
    <w:rsid w:val="001C58F0"/>
    <w:rsid w:val="001C5BD7"/>
    <w:rsid w:val="001C74F4"/>
    <w:rsid w:val="001C7FB6"/>
    <w:rsid w:val="001D05D9"/>
    <w:rsid w:val="001D07D2"/>
    <w:rsid w:val="001D0B22"/>
    <w:rsid w:val="001D11AE"/>
    <w:rsid w:val="001D1EEF"/>
    <w:rsid w:val="001D1F89"/>
    <w:rsid w:val="001D35A7"/>
    <w:rsid w:val="001D4A25"/>
    <w:rsid w:val="001D6157"/>
    <w:rsid w:val="001D6218"/>
    <w:rsid w:val="001D68FC"/>
    <w:rsid w:val="001D6AD6"/>
    <w:rsid w:val="001D6EA5"/>
    <w:rsid w:val="001D7382"/>
    <w:rsid w:val="001E049A"/>
    <w:rsid w:val="001E055A"/>
    <w:rsid w:val="001E1672"/>
    <w:rsid w:val="001E1BF6"/>
    <w:rsid w:val="001E2065"/>
    <w:rsid w:val="001E364E"/>
    <w:rsid w:val="001E4598"/>
    <w:rsid w:val="001E4F62"/>
    <w:rsid w:val="001E61C8"/>
    <w:rsid w:val="001E69A6"/>
    <w:rsid w:val="001E69C6"/>
    <w:rsid w:val="001E7557"/>
    <w:rsid w:val="001E7AC4"/>
    <w:rsid w:val="001F03E6"/>
    <w:rsid w:val="001F0ABD"/>
    <w:rsid w:val="001F1014"/>
    <w:rsid w:val="001F171C"/>
    <w:rsid w:val="001F1DE4"/>
    <w:rsid w:val="001F22B1"/>
    <w:rsid w:val="001F332A"/>
    <w:rsid w:val="001F3FF0"/>
    <w:rsid w:val="001F4026"/>
    <w:rsid w:val="001F4400"/>
    <w:rsid w:val="001F5E72"/>
    <w:rsid w:val="001F679D"/>
    <w:rsid w:val="001F6A16"/>
    <w:rsid w:val="001F6DF2"/>
    <w:rsid w:val="001F6E4C"/>
    <w:rsid w:val="001F78D9"/>
    <w:rsid w:val="001F7E23"/>
    <w:rsid w:val="001F7F3E"/>
    <w:rsid w:val="00201E12"/>
    <w:rsid w:val="00201E1D"/>
    <w:rsid w:val="00201F78"/>
    <w:rsid w:val="00203A74"/>
    <w:rsid w:val="00203FD1"/>
    <w:rsid w:val="00204527"/>
    <w:rsid w:val="00204D14"/>
    <w:rsid w:val="00205742"/>
    <w:rsid w:val="002058B2"/>
    <w:rsid w:val="00206818"/>
    <w:rsid w:val="00206CE4"/>
    <w:rsid w:val="002070C0"/>
    <w:rsid w:val="00207C0F"/>
    <w:rsid w:val="00211256"/>
    <w:rsid w:val="0021191A"/>
    <w:rsid w:val="002125C2"/>
    <w:rsid w:val="0021327E"/>
    <w:rsid w:val="002143AA"/>
    <w:rsid w:val="002152A8"/>
    <w:rsid w:val="00215B0A"/>
    <w:rsid w:val="002160F5"/>
    <w:rsid w:val="00216C0B"/>
    <w:rsid w:val="00216CB9"/>
    <w:rsid w:val="00217BB7"/>
    <w:rsid w:val="00220182"/>
    <w:rsid w:val="002201C3"/>
    <w:rsid w:val="002207CB"/>
    <w:rsid w:val="00220846"/>
    <w:rsid w:val="00220C0D"/>
    <w:rsid w:val="0022127E"/>
    <w:rsid w:val="00222585"/>
    <w:rsid w:val="00222EE7"/>
    <w:rsid w:val="00223018"/>
    <w:rsid w:val="0022471C"/>
    <w:rsid w:val="002257B2"/>
    <w:rsid w:val="00225B0D"/>
    <w:rsid w:val="00225DAC"/>
    <w:rsid w:val="00226553"/>
    <w:rsid w:val="002266CA"/>
    <w:rsid w:val="00226A91"/>
    <w:rsid w:val="00226B13"/>
    <w:rsid w:val="00227545"/>
    <w:rsid w:val="002309D0"/>
    <w:rsid w:val="00230E42"/>
    <w:rsid w:val="002310D3"/>
    <w:rsid w:val="00231202"/>
    <w:rsid w:val="00231313"/>
    <w:rsid w:val="00231449"/>
    <w:rsid w:val="00232548"/>
    <w:rsid w:val="00232684"/>
    <w:rsid w:val="00232882"/>
    <w:rsid w:val="00232C93"/>
    <w:rsid w:val="00232EC9"/>
    <w:rsid w:val="00234288"/>
    <w:rsid w:val="0023459F"/>
    <w:rsid w:val="0023550A"/>
    <w:rsid w:val="0023552C"/>
    <w:rsid w:val="00236861"/>
    <w:rsid w:val="00236A1B"/>
    <w:rsid w:val="00236D4F"/>
    <w:rsid w:val="00237D3F"/>
    <w:rsid w:val="00240626"/>
    <w:rsid w:val="002411D9"/>
    <w:rsid w:val="00241398"/>
    <w:rsid w:val="002413E5"/>
    <w:rsid w:val="00242567"/>
    <w:rsid w:val="0024309F"/>
    <w:rsid w:val="0024377E"/>
    <w:rsid w:val="00243FD1"/>
    <w:rsid w:val="00244179"/>
    <w:rsid w:val="00244740"/>
    <w:rsid w:val="00244D14"/>
    <w:rsid w:val="002468B4"/>
    <w:rsid w:val="00246914"/>
    <w:rsid w:val="00246DB3"/>
    <w:rsid w:val="00246E7C"/>
    <w:rsid w:val="00246F49"/>
    <w:rsid w:val="00246FAB"/>
    <w:rsid w:val="002470BB"/>
    <w:rsid w:val="002473F5"/>
    <w:rsid w:val="002479EE"/>
    <w:rsid w:val="002511DC"/>
    <w:rsid w:val="00251707"/>
    <w:rsid w:val="002529FF"/>
    <w:rsid w:val="00252D48"/>
    <w:rsid w:val="00253E70"/>
    <w:rsid w:val="002545A4"/>
    <w:rsid w:val="002548C7"/>
    <w:rsid w:val="00255016"/>
    <w:rsid w:val="00255C30"/>
    <w:rsid w:val="00255D41"/>
    <w:rsid w:val="00255FDD"/>
    <w:rsid w:val="00256AB5"/>
    <w:rsid w:val="0025702C"/>
    <w:rsid w:val="00257D31"/>
    <w:rsid w:val="00260D05"/>
    <w:rsid w:val="0026104A"/>
    <w:rsid w:val="0026299E"/>
    <w:rsid w:val="00263240"/>
    <w:rsid w:val="002648C5"/>
    <w:rsid w:val="00264C20"/>
    <w:rsid w:val="002650FE"/>
    <w:rsid w:val="00265525"/>
    <w:rsid w:val="0026578F"/>
    <w:rsid w:val="00265DD2"/>
    <w:rsid w:val="002675AB"/>
    <w:rsid w:val="002675D6"/>
    <w:rsid w:val="00267743"/>
    <w:rsid w:val="00270320"/>
    <w:rsid w:val="00270E8C"/>
    <w:rsid w:val="0027187D"/>
    <w:rsid w:val="00272461"/>
    <w:rsid w:val="00272C68"/>
    <w:rsid w:val="00272E37"/>
    <w:rsid w:val="002731DC"/>
    <w:rsid w:val="00273855"/>
    <w:rsid w:val="00273E4C"/>
    <w:rsid w:val="00274554"/>
    <w:rsid w:val="002754A8"/>
    <w:rsid w:val="0027579A"/>
    <w:rsid w:val="00275B9E"/>
    <w:rsid w:val="00275C42"/>
    <w:rsid w:val="00276104"/>
    <w:rsid w:val="00276DDC"/>
    <w:rsid w:val="00277FBB"/>
    <w:rsid w:val="002800B1"/>
    <w:rsid w:val="002800FB"/>
    <w:rsid w:val="00280709"/>
    <w:rsid w:val="00281C57"/>
    <w:rsid w:val="002824A3"/>
    <w:rsid w:val="00283504"/>
    <w:rsid w:val="00283E40"/>
    <w:rsid w:val="002844CB"/>
    <w:rsid w:val="00284917"/>
    <w:rsid w:val="002856CA"/>
    <w:rsid w:val="00285A11"/>
    <w:rsid w:val="002862D0"/>
    <w:rsid w:val="00286A07"/>
    <w:rsid w:val="00287A23"/>
    <w:rsid w:val="00287D9E"/>
    <w:rsid w:val="002900C6"/>
    <w:rsid w:val="002903A7"/>
    <w:rsid w:val="00290948"/>
    <w:rsid w:val="00290C99"/>
    <w:rsid w:val="00291212"/>
    <w:rsid w:val="002913E4"/>
    <w:rsid w:val="00291431"/>
    <w:rsid w:val="0029183D"/>
    <w:rsid w:val="0029186F"/>
    <w:rsid w:val="0029192C"/>
    <w:rsid w:val="00292481"/>
    <w:rsid w:val="0029270F"/>
    <w:rsid w:val="0029301B"/>
    <w:rsid w:val="00293096"/>
    <w:rsid w:val="00293808"/>
    <w:rsid w:val="0029388C"/>
    <w:rsid w:val="00294107"/>
    <w:rsid w:val="002943D7"/>
    <w:rsid w:val="00295805"/>
    <w:rsid w:val="00295DBA"/>
    <w:rsid w:val="00296424"/>
    <w:rsid w:val="0029689C"/>
    <w:rsid w:val="00296DAB"/>
    <w:rsid w:val="002970E0"/>
    <w:rsid w:val="002974AC"/>
    <w:rsid w:val="00297639"/>
    <w:rsid w:val="00297C9D"/>
    <w:rsid w:val="002A014E"/>
    <w:rsid w:val="002A03B1"/>
    <w:rsid w:val="002A0757"/>
    <w:rsid w:val="002A151D"/>
    <w:rsid w:val="002A18FF"/>
    <w:rsid w:val="002A1DD3"/>
    <w:rsid w:val="002A210D"/>
    <w:rsid w:val="002A2923"/>
    <w:rsid w:val="002A3450"/>
    <w:rsid w:val="002A34F3"/>
    <w:rsid w:val="002A3F7A"/>
    <w:rsid w:val="002A4076"/>
    <w:rsid w:val="002A4439"/>
    <w:rsid w:val="002A466B"/>
    <w:rsid w:val="002A483D"/>
    <w:rsid w:val="002A4A48"/>
    <w:rsid w:val="002A58B0"/>
    <w:rsid w:val="002A5B1F"/>
    <w:rsid w:val="002A72EB"/>
    <w:rsid w:val="002A77BC"/>
    <w:rsid w:val="002B045C"/>
    <w:rsid w:val="002B0BA9"/>
    <w:rsid w:val="002B0F12"/>
    <w:rsid w:val="002B138E"/>
    <w:rsid w:val="002B145F"/>
    <w:rsid w:val="002B21F0"/>
    <w:rsid w:val="002B2501"/>
    <w:rsid w:val="002B2810"/>
    <w:rsid w:val="002B28CE"/>
    <w:rsid w:val="002B366F"/>
    <w:rsid w:val="002B51A0"/>
    <w:rsid w:val="002B5BDC"/>
    <w:rsid w:val="002B646B"/>
    <w:rsid w:val="002B6708"/>
    <w:rsid w:val="002B68CA"/>
    <w:rsid w:val="002B71B3"/>
    <w:rsid w:val="002B71C0"/>
    <w:rsid w:val="002B79F0"/>
    <w:rsid w:val="002C0717"/>
    <w:rsid w:val="002C0947"/>
    <w:rsid w:val="002C2AE4"/>
    <w:rsid w:val="002C2AE5"/>
    <w:rsid w:val="002C32C9"/>
    <w:rsid w:val="002C4D4C"/>
    <w:rsid w:val="002C51E1"/>
    <w:rsid w:val="002C5488"/>
    <w:rsid w:val="002C58BD"/>
    <w:rsid w:val="002C623C"/>
    <w:rsid w:val="002D0E0B"/>
    <w:rsid w:val="002D158F"/>
    <w:rsid w:val="002D1820"/>
    <w:rsid w:val="002D1D2B"/>
    <w:rsid w:val="002D1D3C"/>
    <w:rsid w:val="002D2460"/>
    <w:rsid w:val="002D2941"/>
    <w:rsid w:val="002D2D2F"/>
    <w:rsid w:val="002D3458"/>
    <w:rsid w:val="002D35D5"/>
    <w:rsid w:val="002D3B2D"/>
    <w:rsid w:val="002D3C53"/>
    <w:rsid w:val="002D5379"/>
    <w:rsid w:val="002D53B5"/>
    <w:rsid w:val="002D5551"/>
    <w:rsid w:val="002D5FCD"/>
    <w:rsid w:val="002D615E"/>
    <w:rsid w:val="002D6D3A"/>
    <w:rsid w:val="002E0421"/>
    <w:rsid w:val="002E1442"/>
    <w:rsid w:val="002E1474"/>
    <w:rsid w:val="002E15E5"/>
    <w:rsid w:val="002E2525"/>
    <w:rsid w:val="002E252C"/>
    <w:rsid w:val="002E2839"/>
    <w:rsid w:val="002E28A0"/>
    <w:rsid w:val="002E31AE"/>
    <w:rsid w:val="002E35D6"/>
    <w:rsid w:val="002E3D85"/>
    <w:rsid w:val="002E3F3A"/>
    <w:rsid w:val="002E46D6"/>
    <w:rsid w:val="002E4B3F"/>
    <w:rsid w:val="002E4C66"/>
    <w:rsid w:val="002E53DA"/>
    <w:rsid w:val="002E5B3A"/>
    <w:rsid w:val="002E5ECE"/>
    <w:rsid w:val="002E6154"/>
    <w:rsid w:val="002E64B5"/>
    <w:rsid w:val="002E744A"/>
    <w:rsid w:val="002E7BB4"/>
    <w:rsid w:val="002F0761"/>
    <w:rsid w:val="002F1A5C"/>
    <w:rsid w:val="002F1D19"/>
    <w:rsid w:val="002F27B5"/>
    <w:rsid w:val="002F2A95"/>
    <w:rsid w:val="002F303C"/>
    <w:rsid w:val="002F3252"/>
    <w:rsid w:val="002F3486"/>
    <w:rsid w:val="002F3510"/>
    <w:rsid w:val="002F41AA"/>
    <w:rsid w:val="002F467E"/>
    <w:rsid w:val="002F5809"/>
    <w:rsid w:val="002F5C89"/>
    <w:rsid w:val="002F5CEB"/>
    <w:rsid w:val="002F6F68"/>
    <w:rsid w:val="002F770A"/>
    <w:rsid w:val="002F7FED"/>
    <w:rsid w:val="00300952"/>
    <w:rsid w:val="00300AA2"/>
    <w:rsid w:val="003029AD"/>
    <w:rsid w:val="00302DA7"/>
    <w:rsid w:val="00302F3C"/>
    <w:rsid w:val="00302F6E"/>
    <w:rsid w:val="003039E8"/>
    <w:rsid w:val="00304414"/>
    <w:rsid w:val="00305930"/>
    <w:rsid w:val="00306134"/>
    <w:rsid w:val="00306297"/>
    <w:rsid w:val="00306EF6"/>
    <w:rsid w:val="00307732"/>
    <w:rsid w:val="003111CD"/>
    <w:rsid w:val="00312DE4"/>
    <w:rsid w:val="00312F8C"/>
    <w:rsid w:val="00313863"/>
    <w:rsid w:val="003138EE"/>
    <w:rsid w:val="00313FD1"/>
    <w:rsid w:val="003148A4"/>
    <w:rsid w:val="00314BB0"/>
    <w:rsid w:val="0031511E"/>
    <w:rsid w:val="00315356"/>
    <w:rsid w:val="0031537E"/>
    <w:rsid w:val="00315F3F"/>
    <w:rsid w:val="0031629F"/>
    <w:rsid w:val="00316F04"/>
    <w:rsid w:val="00316F36"/>
    <w:rsid w:val="00317946"/>
    <w:rsid w:val="00321578"/>
    <w:rsid w:val="003215D4"/>
    <w:rsid w:val="003219DF"/>
    <w:rsid w:val="00321CC6"/>
    <w:rsid w:val="00322E68"/>
    <w:rsid w:val="0032352A"/>
    <w:rsid w:val="00323AF9"/>
    <w:rsid w:val="00323B98"/>
    <w:rsid w:val="003244CC"/>
    <w:rsid w:val="00324737"/>
    <w:rsid w:val="00325741"/>
    <w:rsid w:val="003258A9"/>
    <w:rsid w:val="00325AD7"/>
    <w:rsid w:val="00326480"/>
    <w:rsid w:val="00326743"/>
    <w:rsid w:val="00326963"/>
    <w:rsid w:val="00326F3B"/>
    <w:rsid w:val="00327C3B"/>
    <w:rsid w:val="00327D21"/>
    <w:rsid w:val="00330CB9"/>
    <w:rsid w:val="003319C6"/>
    <w:rsid w:val="00331AB8"/>
    <w:rsid w:val="003320CF"/>
    <w:rsid w:val="003322AF"/>
    <w:rsid w:val="0033258B"/>
    <w:rsid w:val="00332846"/>
    <w:rsid w:val="0033304D"/>
    <w:rsid w:val="00333093"/>
    <w:rsid w:val="00333EFC"/>
    <w:rsid w:val="00334794"/>
    <w:rsid w:val="00334F7E"/>
    <w:rsid w:val="00335FB9"/>
    <w:rsid w:val="0033637E"/>
    <w:rsid w:val="003364B7"/>
    <w:rsid w:val="00337DA8"/>
    <w:rsid w:val="00340B80"/>
    <w:rsid w:val="0034154A"/>
    <w:rsid w:val="003424D2"/>
    <w:rsid w:val="00342E9E"/>
    <w:rsid w:val="0034341F"/>
    <w:rsid w:val="003434EE"/>
    <w:rsid w:val="003437F7"/>
    <w:rsid w:val="00344700"/>
    <w:rsid w:val="00344890"/>
    <w:rsid w:val="00345BBD"/>
    <w:rsid w:val="00346F0C"/>
    <w:rsid w:val="00350567"/>
    <w:rsid w:val="003512B1"/>
    <w:rsid w:val="00351A06"/>
    <w:rsid w:val="0035314E"/>
    <w:rsid w:val="00353B06"/>
    <w:rsid w:val="0035438D"/>
    <w:rsid w:val="00354724"/>
    <w:rsid w:val="00354781"/>
    <w:rsid w:val="00354B69"/>
    <w:rsid w:val="00355952"/>
    <w:rsid w:val="0035627F"/>
    <w:rsid w:val="00356698"/>
    <w:rsid w:val="003571F0"/>
    <w:rsid w:val="00357DC3"/>
    <w:rsid w:val="00357E07"/>
    <w:rsid w:val="0036015D"/>
    <w:rsid w:val="00360256"/>
    <w:rsid w:val="0036127C"/>
    <w:rsid w:val="00361CEA"/>
    <w:rsid w:val="0036324A"/>
    <w:rsid w:val="003634DE"/>
    <w:rsid w:val="00363717"/>
    <w:rsid w:val="0036400B"/>
    <w:rsid w:val="0036413B"/>
    <w:rsid w:val="00364159"/>
    <w:rsid w:val="003645F3"/>
    <w:rsid w:val="00364FC2"/>
    <w:rsid w:val="00364FED"/>
    <w:rsid w:val="0036556A"/>
    <w:rsid w:val="00365703"/>
    <w:rsid w:val="00365C62"/>
    <w:rsid w:val="003660E1"/>
    <w:rsid w:val="0036667D"/>
    <w:rsid w:val="00367E32"/>
    <w:rsid w:val="003706E5"/>
    <w:rsid w:val="0037168B"/>
    <w:rsid w:val="00371B46"/>
    <w:rsid w:val="00372EED"/>
    <w:rsid w:val="003742D4"/>
    <w:rsid w:val="0037527B"/>
    <w:rsid w:val="003754FC"/>
    <w:rsid w:val="00375FBB"/>
    <w:rsid w:val="0037759C"/>
    <w:rsid w:val="003775FB"/>
    <w:rsid w:val="0038084F"/>
    <w:rsid w:val="003812ED"/>
    <w:rsid w:val="00382404"/>
    <w:rsid w:val="00382CFF"/>
    <w:rsid w:val="00383951"/>
    <w:rsid w:val="00383B91"/>
    <w:rsid w:val="003857D5"/>
    <w:rsid w:val="0038697E"/>
    <w:rsid w:val="00386FAE"/>
    <w:rsid w:val="00390458"/>
    <w:rsid w:val="00390E46"/>
    <w:rsid w:val="003915E7"/>
    <w:rsid w:val="00392900"/>
    <w:rsid w:val="00392E28"/>
    <w:rsid w:val="00392EE6"/>
    <w:rsid w:val="003933A3"/>
    <w:rsid w:val="003934AA"/>
    <w:rsid w:val="0039373F"/>
    <w:rsid w:val="00393820"/>
    <w:rsid w:val="003939FE"/>
    <w:rsid w:val="00394FF5"/>
    <w:rsid w:val="0039532A"/>
    <w:rsid w:val="00395970"/>
    <w:rsid w:val="00395D4C"/>
    <w:rsid w:val="0039731F"/>
    <w:rsid w:val="00397A35"/>
    <w:rsid w:val="00397CBC"/>
    <w:rsid w:val="00397E91"/>
    <w:rsid w:val="003A024D"/>
    <w:rsid w:val="003A0693"/>
    <w:rsid w:val="003A0C1C"/>
    <w:rsid w:val="003A260D"/>
    <w:rsid w:val="003A3019"/>
    <w:rsid w:val="003A351D"/>
    <w:rsid w:val="003A3A98"/>
    <w:rsid w:val="003A46C2"/>
    <w:rsid w:val="003A49ED"/>
    <w:rsid w:val="003A512D"/>
    <w:rsid w:val="003A6210"/>
    <w:rsid w:val="003A6357"/>
    <w:rsid w:val="003A6561"/>
    <w:rsid w:val="003A6DBC"/>
    <w:rsid w:val="003A7A33"/>
    <w:rsid w:val="003B03FF"/>
    <w:rsid w:val="003B0DF7"/>
    <w:rsid w:val="003B1929"/>
    <w:rsid w:val="003B278B"/>
    <w:rsid w:val="003B2938"/>
    <w:rsid w:val="003B35C9"/>
    <w:rsid w:val="003B4383"/>
    <w:rsid w:val="003B44A0"/>
    <w:rsid w:val="003B475D"/>
    <w:rsid w:val="003C044D"/>
    <w:rsid w:val="003C0B4F"/>
    <w:rsid w:val="003C1482"/>
    <w:rsid w:val="003C2225"/>
    <w:rsid w:val="003C2F64"/>
    <w:rsid w:val="003C307C"/>
    <w:rsid w:val="003C3616"/>
    <w:rsid w:val="003C3864"/>
    <w:rsid w:val="003C4312"/>
    <w:rsid w:val="003C44C9"/>
    <w:rsid w:val="003C4622"/>
    <w:rsid w:val="003C4C7A"/>
    <w:rsid w:val="003C4E0D"/>
    <w:rsid w:val="003C4F86"/>
    <w:rsid w:val="003C59A1"/>
    <w:rsid w:val="003C6B19"/>
    <w:rsid w:val="003C7C9D"/>
    <w:rsid w:val="003D04FA"/>
    <w:rsid w:val="003D0C63"/>
    <w:rsid w:val="003D0CA1"/>
    <w:rsid w:val="003D11D7"/>
    <w:rsid w:val="003D1A13"/>
    <w:rsid w:val="003D1A3D"/>
    <w:rsid w:val="003D1A9C"/>
    <w:rsid w:val="003D2346"/>
    <w:rsid w:val="003D2E6D"/>
    <w:rsid w:val="003D2ED9"/>
    <w:rsid w:val="003D3474"/>
    <w:rsid w:val="003D3A5D"/>
    <w:rsid w:val="003D3A70"/>
    <w:rsid w:val="003D3EC8"/>
    <w:rsid w:val="003D4622"/>
    <w:rsid w:val="003D4B41"/>
    <w:rsid w:val="003D5F46"/>
    <w:rsid w:val="003D5F65"/>
    <w:rsid w:val="003D656E"/>
    <w:rsid w:val="003D692C"/>
    <w:rsid w:val="003D7DBF"/>
    <w:rsid w:val="003E0108"/>
    <w:rsid w:val="003E014E"/>
    <w:rsid w:val="003E0351"/>
    <w:rsid w:val="003E29BD"/>
    <w:rsid w:val="003E33B1"/>
    <w:rsid w:val="003E3828"/>
    <w:rsid w:val="003E4576"/>
    <w:rsid w:val="003E485D"/>
    <w:rsid w:val="003E4A34"/>
    <w:rsid w:val="003E5436"/>
    <w:rsid w:val="003E5D56"/>
    <w:rsid w:val="003E62A9"/>
    <w:rsid w:val="003F0607"/>
    <w:rsid w:val="003F0D7C"/>
    <w:rsid w:val="003F10D0"/>
    <w:rsid w:val="003F20A1"/>
    <w:rsid w:val="003F20F4"/>
    <w:rsid w:val="003F210E"/>
    <w:rsid w:val="003F289A"/>
    <w:rsid w:val="003F3616"/>
    <w:rsid w:val="003F420E"/>
    <w:rsid w:val="003F4C26"/>
    <w:rsid w:val="003F6347"/>
    <w:rsid w:val="003F65A6"/>
    <w:rsid w:val="003F6A19"/>
    <w:rsid w:val="003F6E37"/>
    <w:rsid w:val="003F7D7E"/>
    <w:rsid w:val="00400FCF"/>
    <w:rsid w:val="004017E8"/>
    <w:rsid w:val="00402096"/>
    <w:rsid w:val="00402236"/>
    <w:rsid w:val="00403CDE"/>
    <w:rsid w:val="00403CF9"/>
    <w:rsid w:val="004044F8"/>
    <w:rsid w:val="004048EB"/>
    <w:rsid w:val="00404936"/>
    <w:rsid w:val="00404AE9"/>
    <w:rsid w:val="00404F0D"/>
    <w:rsid w:val="004056FE"/>
    <w:rsid w:val="004059FB"/>
    <w:rsid w:val="00405A37"/>
    <w:rsid w:val="00405AB2"/>
    <w:rsid w:val="00405B2A"/>
    <w:rsid w:val="00406407"/>
    <w:rsid w:val="0040756F"/>
    <w:rsid w:val="0040757A"/>
    <w:rsid w:val="00407664"/>
    <w:rsid w:val="004102C7"/>
    <w:rsid w:val="004106E1"/>
    <w:rsid w:val="004108D7"/>
    <w:rsid w:val="00412280"/>
    <w:rsid w:val="0041245A"/>
    <w:rsid w:val="0041306D"/>
    <w:rsid w:val="00413657"/>
    <w:rsid w:val="00413C44"/>
    <w:rsid w:val="00414020"/>
    <w:rsid w:val="00414D62"/>
    <w:rsid w:val="00415060"/>
    <w:rsid w:val="00415C68"/>
    <w:rsid w:val="00416552"/>
    <w:rsid w:val="00416894"/>
    <w:rsid w:val="00417460"/>
    <w:rsid w:val="0041755E"/>
    <w:rsid w:val="00420504"/>
    <w:rsid w:val="004248A2"/>
    <w:rsid w:val="00424A5A"/>
    <w:rsid w:val="00424A6F"/>
    <w:rsid w:val="004256E9"/>
    <w:rsid w:val="004267BA"/>
    <w:rsid w:val="0042697C"/>
    <w:rsid w:val="004271E7"/>
    <w:rsid w:val="00427D81"/>
    <w:rsid w:val="00431D02"/>
    <w:rsid w:val="00432751"/>
    <w:rsid w:val="004328A1"/>
    <w:rsid w:val="0043297D"/>
    <w:rsid w:val="00432E8F"/>
    <w:rsid w:val="004332D1"/>
    <w:rsid w:val="004351CA"/>
    <w:rsid w:val="004353C2"/>
    <w:rsid w:val="00435419"/>
    <w:rsid w:val="00435576"/>
    <w:rsid w:val="0043565E"/>
    <w:rsid w:val="004357BD"/>
    <w:rsid w:val="00435BC2"/>
    <w:rsid w:val="00436534"/>
    <w:rsid w:val="00436CCC"/>
    <w:rsid w:val="00437156"/>
    <w:rsid w:val="0043799D"/>
    <w:rsid w:val="00437DF3"/>
    <w:rsid w:val="00440D99"/>
    <w:rsid w:val="004419D3"/>
    <w:rsid w:val="004420D7"/>
    <w:rsid w:val="00442292"/>
    <w:rsid w:val="004427D6"/>
    <w:rsid w:val="00442A94"/>
    <w:rsid w:val="0044338B"/>
    <w:rsid w:val="004435AC"/>
    <w:rsid w:val="0044361D"/>
    <w:rsid w:val="00443F9A"/>
    <w:rsid w:val="00444319"/>
    <w:rsid w:val="004446C2"/>
    <w:rsid w:val="004453F5"/>
    <w:rsid w:val="00445548"/>
    <w:rsid w:val="00446317"/>
    <w:rsid w:val="00446AC8"/>
    <w:rsid w:val="00447E75"/>
    <w:rsid w:val="0045051D"/>
    <w:rsid w:val="004506C0"/>
    <w:rsid w:val="004513FC"/>
    <w:rsid w:val="00451D1B"/>
    <w:rsid w:val="00452389"/>
    <w:rsid w:val="004532D4"/>
    <w:rsid w:val="00453813"/>
    <w:rsid w:val="00453D9F"/>
    <w:rsid w:val="0045437B"/>
    <w:rsid w:val="004546AC"/>
    <w:rsid w:val="00454923"/>
    <w:rsid w:val="00455D2B"/>
    <w:rsid w:val="00456CB3"/>
    <w:rsid w:val="004570FF"/>
    <w:rsid w:val="00457307"/>
    <w:rsid w:val="00457D5B"/>
    <w:rsid w:val="00457E3C"/>
    <w:rsid w:val="00460717"/>
    <w:rsid w:val="00460A79"/>
    <w:rsid w:val="0046104E"/>
    <w:rsid w:val="00462DEB"/>
    <w:rsid w:val="0046328E"/>
    <w:rsid w:val="004633D7"/>
    <w:rsid w:val="00463452"/>
    <w:rsid w:val="00463F82"/>
    <w:rsid w:val="004643D2"/>
    <w:rsid w:val="00464853"/>
    <w:rsid w:val="00464AE4"/>
    <w:rsid w:val="00464C08"/>
    <w:rsid w:val="00464C76"/>
    <w:rsid w:val="0046673C"/>
    <w:rsid w:val="00467396"/>
    <w:rsid w:val="00467C71"/>
    <w:rsid w:val="00472F0A"/>
    <w:rsid w:val="004740F0"/>
    <w:rsid w:val="00474328"/>
    <w:rsid w:val="0047711F"/>
    <w:rsid w:val="00480BB5"/>
    <w:rsid w:val="00480F2E"/>
    <w:rsid w:val="0048113C"/>
    <w:rsid w:val="004812AA"/>
    <w:rsid w:val="004823AB"/>
    <w:rsid w:val="004828F5"/>
    <w:rsid w:val="00482DCD"/>
    <w:rsid w:val="00482F2E"/>
    <w:rsid w:val="0048307C"/>
    <w:rsid w:val="004845FC"/>
    <w:rsid w:val="00484893"/>
    <w:rsid w:val="004857E3"/>
    <w:rsid w:val="00485C51"/>
    <w:rsid w:val="00485FB4"/>
    <w:rsid w:val="00487198"/>
    <w:rsid w:val="00487A2B"/>
    <w:rsid w:val="0049003F"/>
    <w:rsid w:val="004901AD"/>
    <w:rsid w:val="00490325"/>
    <w:rsid w:val="00490353"/>
    <w:rsid w:val="00491123"/>
    <w:rsid w:val="00491460"/>
    <w:rsid w:val="00492413"/>
    <w:rsid w:val="0049281F"/>
    <w:rsid w:val="00494478"/>
    <w:rsid w:val="00494570"/>
    <w:rsid w:val="00494B8B"/>
    <w:rsid w:val="004952AA"/>
    <w:rsid w:val="00495CE0"/>
    <w:rsid w:val="00495DF6"/>
    <w:rsid w:val="004973A8"/>
    <w:rsid w:val="0049754D"/>
    <w:rsid w:val="004A0DD0"/>
    <w:rsid w:val="004A1053"/>
    <w:rsid w:val="004A1A9B"/>
    <w:rsid w:val="004A2960"/>
    <w:rsid w:val="004A510D"/>
    <w:rsid w:val="004A530E"/>
    <w:rsid w:val="004A5E06"/>
    <w:rsid w:val="004A67FF"/>
    <w:rsid w:val="004A6A0C"/>
    <w:rsid w:val="004A6AFE"/>
    <w:rsid w:val="004A7901"/>
    <w:rsid w:val="004A7BB0"/>
    <w:rsid w:val="004B0751"/>
    <w:rsid w:val="004B1395"/>
    <w:rsid w:val="004B1989"/>
    <w:rsid w:val="004B19C2"/>
    <w:rsid w:val="004B1D3B"/>
    <w:rsid w:val="004B3D0D"/>
    <w:rsid w:val="004B46FD"/>
    <w:rsid w:val="004B47FB"/>
    <w:rsid w:val="004B58AC"/>
    <w:rsid w:val="004B59CA"/>
    <w:rsid w:val="004B5E00"/>
    <w:rsid w:val="004B60CF"/>
    <w:rsid w:val="004B60F9"/>
    <w:rsid w:val="004B66C7"/>
    <w:rsid w:val="004B6B38"/>
    <w:rsid w:val="004B7662"/>
    <w:rsid w:val="004C0088"/>
    <w:rsid w:val="004C00EE"/>
    <w:rsid w:val="004C14A4"/>
    <w:rsid w:val="004C1B6C"/>
    <w:rsid w:val="004C1C95"/>
    <w:rsid w:val="004C1F20"/>
    <w:rsid w:val="004C3650"/>
    <w:rsid w:val="004C3DBA"/>
    <w:rsid w:val="004C53A9"/>
    <w:rsid w:val="004C5D14"/>
    <w:rsid w:val="004C6BA5"/>
    <w:rsid w:val="004C74E4"/>
    <w:rsid w:val="004C751B"/>
    <w:rsid w:val="004C79A5"/>
    <w:rsid w:val="004C79F3"/>
    <w:rsid w:val="004D0431"/>
    <w:rsid w:val="004D166A"/>
    <w:rsid w:val="004D1E1F"/>
    <w:rsid w:val="004D2839"/>
    <w:rsid w:val="004D3412"/>
    <w:rsid w:val="004D388B"/>
    <w:rsid w:val="004D3CA0"/>
    <w:rsid w:val="004D3CED"/>
    <w:rsid w:val="004D41D5"/>
    <w:rsid w:val="004D4B5C"/>
    <w:rsid w:val="004D50F6"/>
    <w:rsid w:val="004D5405"/>
    <w:rsid w:val="004D702C"/>
    <w:rsid w:val="004E02B3"/>
    <w:rsid w:val="004E056A"/>
    <w:rsid w:val="004E0659"/>
    <w:rsid w:val="004E13B3"/>
    <w:rsid w:val="004E1497"/>
    <w:rsid w:val="004E162F"/>
    <w:rsid w:val="004E19A0"/>
    <w:rsid w:val="004E1E46"/>
    <w:rsid w:val="004E2318"/>
    <w:rsid w:val="004E246F"/>
    <w:rsid w:val="004E26DE"/>
    <w:rsid w:val="004E279F"/>
    <w:rsid w:val="004E3069"/>
    <w:rsid w:val="004E30CA"/>
    <w:rsid w:val="004E3660"/>
    <w:rsid w:val="004E3D15"/>
    <w:rsid w:val="004E4AC4"/>
    <w:rsid w:val="004E4EE5"/>
    <w:rsid w:val="004E5659"/>
    <w:rsid w:val="004E5DD0"/>
    <w:rsid w:val="004E671A"/>
    <w:rsid w:val="004E6C1E"/>
    <w:rsid w:val="004E705D"/>
    <w:rsid w:val="004E73ED"/>
    <w:rsid w:val="004F0577"/>
    <w:rsid w:val="004F0AAC"/>
    <w:rsid w:val="004F2156"/>
    <w:rsid w:val="004F24B9"/>
    <w:rsid w:val="004F27C2"/>
    <w:rsid w:val="004F3898"/>
    <w:rsid w:val="004F41C6"/>
    <w:rsid w:val="004F4CC8"/>
    <w:rsid w:val="004F5197"/>
    <w:rsid w:val="004F626E"/>
    <w:rsid w:val="004F6C0A"/>
    <w:rsid w:val="004F716F"/>
    <w:rsid w:val="004F7523"/>
    <w:rsid w:val="00500A36"/>
    <w:rsid w:val="00501039"/>
    <w:rsid w:val="00501123"/>
    <w:rsid w:val="0050173F"/>
    <w:rsid w:val="00501EC2"/>
    <w:rsid w:val="005030A9"/>
    <w:rsid w:val="005033FF"/>
    <w:rsid w:val="00503E3E"/>
    <w:rsid w:val="00504880"/>
    <w:rsid w:val="00504BD3"/>
    <w:rsid w:val="00504C6E"/>
    <w:rsid w:val="005059D8"/>
    <w:rsid w:val="00505D11"/>
    <w:rsid w:val="00506270"/>
    <w:rsid w:val="005062A9"/>
    <w:rsid w:val="0050653D"/>
    <w:rsid w:val="00506B32"/>
    <w:rsid w:val="005075D2"/>
    <w:rsid w:val="005079B0"/>
    <w:rsid w:val="005100E9"/>
    <w:rsid w:val="00510861"/>
    <w:rsid w:val="00510952"/>
    <w:rsid w:val="00510AE8"/>
    <w:rsid w:val="005110BE"/>
    <w:rsid w:val="00511285"/>
    <w:rsid w:val="0051252A"/>
    <w:rsid w:val="00512608"/>
    <w:rsid w:val="00512E0E"/>
    <w:rsid w:val="00513297"/>
    <w:rsid w:val="0051462F"/>
    <w:rsid w:val="005146CB"/>
    <w:rsid w:val="005146D8"/>
    <w:rsid w:val="00514D84"/>
    <w:rsid w:val="00515149"/>
    <w:rsid w:val="0051516E"/>
    <w:rsid w:val="00515E96"/>
    <w:rsid w:val="00516783"/>
    <w:rsid w:val="00516EF7"/>
    <w:rsid w:val="00520064"/>
    <w:rsid w:val="00520E2F"/>
    <w:rsid w:val="00521189"/>
    <w:rsid w:val="005217DF"/>
    <w:rsid w:val="00523044"/>
    <w:rsid w:val="005242BC"/>
    <w:rsid w:val="00525895"/>
    <w:rsid w:val="00525F69"/>
    <w:rsid w:val="0052739C"/>
    <w:rsid w:val="0053046A"/>
    <w:rsid w:val="00530ECD"/>
    <w:rsid w:val="00531575"/>
    <w:rsid w:val="00531E26"/>
    <w:rsid w:val="00533999"/>
    <w:rsid w:val="00533E15"/>
    <w:rsid w:val="0053545E"/>
    <w:rsid w:val="005354EB"/>
    <w:rsid w:val="00535564"/>
    <w:rsid w:val="00535B8A"/>
    <w:rsid w:val="00535E8F"/>
    <w:rsid w:val="00535FC7"/>
    <w:rsid w:val="0053609D"/>
    <w:rsid w:val="005366BB"/>
    <w:rsid w:val="005374B0"/>
    <w:rsid w:val="00537F6F"/>
    <w:rsid w:val="00540074"/>
    <w:rsid w:val="0054010F"/>
    <w:rsid w:val="00540EFE"/>
    <w:rsid w:val="0054135E"/>
    <w:rsid w:val="005418AA"/>
    <w:rsid w:val="0054334A"/>
    <w:rsid w:val="0054343F"/>
    <w:rsid w:val="005440A1"/>
    <w:rsid w:val="0054429E"/>
    <w:rsid w:val="005443DF"/>
    <w:rsid w:val="005449F7"/>
    <w:rsid w:val="00544E50"/>
    <w:rsid w:val="00544F4A"/>
    <w:rsid w:val="00545801"/>
    <w:rsid w:val="005465A9"/>
    <w:rsid w:val="005465C3"/>
    <w:rsid w:val="00546B2D"/>
    <w:rsid w:val="005525E0"/>
    <w:rsid w:val="00552FD7"/>
    <w:rsid w:val="00553205"/>
    <w:rsid w:val="005535B5"/>
    <w:rsid w:val="00554871"/>
    <w:rsid w:val="00556294"/>
    <w:rsid w:val="00556C72"/>
    <w:rsid w:val="00557299"/>
    <w:rsid w:val="0056025A"/>
    <w:rsid w:val="00560BBB"/>
    <w:rsid w:val="00560D90"/>
    <w:rsid w:val="00561937"/>
    <w:rsid w:val="00561AB7"/>
    <w:rsid w:val="0056211A"/>
    <w:rsid w:val="005623FE"/>
    <w:rsid w:val="005626B4"/>
    <w:rsid w:val="00562AAC"/>
    <w:rsid w:val="00563417"/>
    <w:rsid w:val="00563646"/>
    <w:rsid w:val="00565215"/>
    <w:rsid w:val="00565551"/>
    <w:rsid w:val="0056566D"/>
    <w:rsid w:val="00566A5B"/>
    <w:rsid w:val="00566CCA"/>
    <w:rsid w:val="0056735E"/>
    <w:rsid w:val="0057002F"/>
    <w:rsid w:val="00570156"/>
    <w:rsid w:val="00570BC8"/>
    <w:rsid w:val="00571231"/>
    <w:rsid w:val="00571E7D"/>
    <w:rsid w:val="00572BA8"/>
    <w:rsid w:val="00574562"/>
    <w:rsid w:val="00575189"/>
    <w:rsid w:val="005753B6"/>
    <w:rsid w:val="00575A21"/>
    <w:rsid w:val="00575B26"/>
    <w:rsid w:val="005763C3"/>
    <w:rsid w:val="005770B2"/>
    <w:rsid w:val="005774AD"/>
    <w:rsid w:val="0057798A"/>
    <w:rsid w:val="005779AA"/>
    <w:rsid w:val="0058039A"/>
    <w:rsid w:val="00580715"/>
    <w:rsid w:val="00580AD9"/>
    <w:rsid w:val="00580ED6"/>
    <w:rsid w:val="005827D4"/>
    <w:rsid w:val="00582E30"/>
    <w:rsid w:val="005831CD"/>
    <w:rsid w:val="00585153"/>
    <w:rsid w:val="005855D3"/>
    <w:rsid w:val="00585D2A"/>
    <w:rsid w:val="00585E7A"/>
    <w:rsid w:val="005871EB"/>
    <w:rsid w:val="00587C39"/>
    <w:rsid w:val="00587E1A"/>
    <w:rsid w:val="00587ED8"/>
    <w:rsid w:val="00587EF2"/>
    <w:rsid w:val="0059044B"/>
    <w:rsid w:val="00590CD8"/>
    <w:rsid w:val="00591535"/>
    <w:rsid w:val="0059389C"/>
    <w:rsid w:val="005942E4"/>
    <w:rsid w:val="00594CAD"/>
    <w:rsid w:val="00594F2D"/>
    <w:rsid w:val="0059548D"/>
    <w:rsid w:val="0059571D"/>
    <w:rsid w:val="00595A7A"/>
    <w:rsid w:val="00595B13"/>
    <w:rsid w:val="00595EDD"/>
    <w:rsid w:val="00597FE4"/>
    <w:rsid w:val="005A023B"/>
    <w:rsid w:val="005A05CC"/>
    <w:rsid w:val="005A14A8"/>
    <w:rsid w:val="005A2419"/>
    <w:rsid w:val="005A26E4"/>
    <w:rsid w:val="005A3012"/>
    <w:rsid w:val="005A308D"/>
    <w:rsid w:val="005A3488"/>
    <w:rsid w:val="005A458D"/>
    <w:rsid w:val="005A4636"/>
    <w:rsid w:val="005A4C87"/>
    <w:rsid w:val="005A4E88"/>
    <w:rsid w:val="005A72AA"/>
    <w:rsid w:val="005A749B"/>
    <w:rsid w:val="005B069D"/>
    <w:rsid w:val="005B2197"/>
    <w:rsid w:val="005B247C"/>
    <w:rsid w:val="005B271F"/>
    <w:rsid w:val="005B27AE"/>
    <w:rsid w:val="005B2F3F"/>
    <w:rsid w:val="005B310A"/>
    <w:rsid w:val="005B37E9"/>
    <w:rsid w:val="005B39BE"/>
    <w:rsid w:val="005B3F9C"/>
    <w:rsid w:val="005B45FE"/>
    <w:rsid w:val="005B4780"/>
    <w:rsid w:val="005B4DA1"/>
    <w:rsid w:val="005B661A"/>
    <w:rsid w:val="005B7140"/>
    <w:rsid w:val="005B7B09"/>
    <w:rsid w:val="005B7E2D"/>
    <w:rsid w:val="005C03A4"/>
    <w:rsid w:val="005C2094"/>
    <w:rsid w:val="005C2846"/>
    <w:rsid w:val="005C2A14"/>
    <w:rsid w:val="005C3296"/>
    <w:rsid w:val="005C4414"/>
    <w:rsid w:val="005C4927"/>
    <w:rsid w:val="005C570F"/>
    <w:rsid w:val="005C6225"/>
    <w:rsid w:val="005C6A03"/>
    <w:rsid w:val="005C759A"/>
    <w:rsid w:val="005C7ED5"/>
    <w:rsid w:val="005D0247"/>
    <w:rsid w:val="005D027C"/>
    <w:rsid w:val="005D1646"/>
    <w:rsid w:val="005D1B96"/>
    <w:rsid w:val="005D1D44"/>
    <w:rsid w:val="005D218E"/>
    <w:rsid w:val="005D275A"/>
    <w:rsid w:val="005D2A59"/>
    <w:rsid w:val="005D2C28"/>
    <w:rsid w:val="005D2E6F"/>
    <w:rsid w:val="005D2E93"/>
    <w:rsid w:val="005D3AB5"/>
    <w:rsid w:val="005D3D82"/>
    <w:rsid w:val="005D3F43"/>
    <w:rsid w:val="005D3FE8"/>
    <w:rsid w:val="005D460D"/>
    <w:rsid w:val="005D51AF"/>
    <w:rsid w:val="005D5739"/>
    <w:rsid w:val="005D5DAA"/>
    <w:rsid w:val="005D63A3"/>
    <w:rsid w:val="005D71E8"/>
    <w:rsid w:val="005E012E"/>
    <w:rsid w:val="005E0B8F"/>
    <w:rsid w:val="005E1C89"/>
    <w:rsid w:val="005E2110"/>
    <w:rsid w:val="005E22F7"/>
    <w:rsid w:val="005E233A"/>
    <w:rsid w:val="005E2C19"/>
    <w:rsid w:val="005E2DCC"/>
    <w:rsid w:val="005E3F44"/>
    <w:rsid w:val="005E468F"/>
    <w:rsid w:val="005E4B90"/>
    <w:rsid w:val="005E4DF9"/>
    <w:rsid w:val="005E5B15"/>
    <w:rsid w:val="005E5F2B"/>
    <w:rsid w:val="005E6465"/>
    <w:rsid w:val="005E6675"/>
    <w:rsid w:val="005E72AF"/>
    <w:rsid w:val="005E7C1A"/>
    <w:rsid w:val="005E7C56"/>
    <w:rsid w:val="005F0170"/>
    <w:rsid w:val="005F02DD"/>
    <w:rsid w:val="005F0C9A"/>
    <w:rsid w:val="005F15F5"/>
    <w:rsid w:val="005F26AB"/>
    <w:rsid w:val="005F313A"/>
    <w:rsid w:val="005F446C"/>
    <w:rsid w:val="005F4B55"/>
    <w:rsid w:val="005F4C41"/>
    <w:rsid w:val="005F650C"/>
    <w:rsid w:val="005F68EB"/>
    <w:rsid w:val="005F6BE0"/>
    <w:rsid w:val="005F7422"/>
    <w:rsid w:val="005F7DAD"/>
    <w:rsid w:val="00600EAD"/>
    <w:rsid w:val="0060169C"/>
    <w:rsid w:val="00601B75"/>
    <w:rsid w:val="00601C1E"/>
    <w:rsid w:val="00602C7C"/>
    <w:rsid w:val="00603928"/>
    <w:rsid w:val="00603A26"/>
    <w:rsid w:val="0060582E"/>
    <w:rsid w:val="00605DDC"/>
    <w:rsid w:val="006061EA"/>
    <w:rsid w:val="006070C6"/>
    <w:rsid w:val="00607482"/>
    <w:rsid w:val="006101F1"/>
    <w:rsid w:val="00610617"/>
    <w:rsid w:val="00610E4B"/>
    <w:rsid w:val="00610F67"/>
    <w:rsid w:val="00611115"/>
    <w:rsid w:val="006117BF"/>
    <w:rsid w:val="00611D36"/>
    <w:rsid w:val="006126A6"/>
    <w:rsid w:val="006127B1"/>
    <w:rsid w:val="00613054"/>
    <w:rsid w:val="006136C8"/>
    <w:rsid w:val="00613F0D"/>
    <w:rsid w:val="006140DD"/>
    <w:rsid w:val="00614133"/>
    <w:rsid w:val="00614401"/>
    <w:rsid w:val="006145F1"/>
    <w:rsid w:val="00614D44"/>
    <w:rsid w:val="00615674"/>
    <w:rsid w:val="0061567D"/>
    <w:rsid w:val="00615D57"/>
    <w:rsid w:val="00615EE5"/>
    <w:rsid w:val="00616029"/>
    <w:rsid w:val="0061663B"/>
    <w:rsid w:val="00616D16"/>
    <w:rsid w:val="00616FF3"/>
    <w:rsid w:val="00617306"/>
    <w:rsid w:val="00617A13"/>
    <w:rsid w:val="00617C98"/>
    <w:rsid w:val="00617C9B"/>
    <w:rsid w:val="00617E55"/>
    <w:rsid w:val="006204B9"/>
    <w:rsid w:val="00620808"/>
    <w:rsid w:val="00620A32"/>
    <w:rsid w:val="006215E6"/>
    <w:rsid w:val="00621D82"/>
    <w:rsid w:val="00621E9A"/>
    <w:rsid w:val="00623858"/>
    <w:rsid w:val="00623D78"/>
    <w:rsid w:val="00624580"/>
    <w:rsid w:val="00624D6C"/>
    <w:rsid w:val="006260BA"/>
    <w:rsid w:val="00626705"/>
    <w:rsid w:val="00626A67"/>
    <w:rsid w:val="00626E22"/>
    <w:rsid w:val="00631DB0"/>
    <w:rsid w:val="006327E5"/>
    <w:rsid w:val="0063339E"/>
    <w:rsid w:val="00634AA9"/>
    <w:rsid w:val="00634CFE"/>
    <w:rsid w:val="006353C2"/>
    <w:rsid w:val="00636A0C"/>
    <w:rsid w:val="00636F34"/>
    <w:rsid w:val="006370CB"/>
    <w:rsid w:val="0064008A"/>
    <w:rsid w:val="006404A4"/>
    <w:rsid w:val="006406E9"/>
    <w:rsid w:val="006411B6"/>
    <w:rsid w:val="00641885"/>
    <w:rsid w:val="00641A97"/>
    <w:rsid w:val="00643882"/>
    <w:rsid w:val="00643D2D"/>
    <w:rsid w:val="00644746"/>
    <w:rsid w:val="0064509E"/>
    <w:rsid w:val="00645E27"/>
    <w:rsid w:val="00646788"/>
    <w:rsid w:val="00646F96"/>
    <w:rsid w:val="00647201"/>
    <w:rsid w:val="00647F7B"/>
    <w:rsid w:val="006514FA"/>
    <w:rsid w:val="00651ACA"/>
    <w:rsid w:val="00651FF2"/>
    <w:rsid w:val="00652534"/>
    <w:rsid w:val="00652555"/>
    <w:rsid w:val="00653C42"/>
    <w:rsid w:val="006541A2"/>
    <w:rsid w:val="0065448B"/>
    <w:rsid w:val="00654529"/>
    <w:rsid w:val="006547FC"/>
    <w:rsid w:val="006551C7"/>
    <w:rsid w:val="0065554E"/>
    <w:rsid w:val="006555E6"/>
    <w:rsid w:val="00655DDD"/>
    <w:rsid w:val="006566A4"/>
    <w:rsid w:val="00656A17"/>
    <w:rsid w:val="006570CD"/>
    <w:rsid w:val="00657AFA"/>
    <w:rsid w:val="00657F94"/>
    <w:rsid w:val="00660D63"/>
    <w:rsid w:val="00662153"/>
    <w:rsid w:val="0066226F"/>
    <w:rsid w:val="00662981"/>
    <w:rsid w:val="00662C25"/>
    <w:rsid w:val="00663B37"/>
    <w:rsid w:val="00663BE0"/>
    <w:rsid w:val="00663C3A"/>
    <w:rsid w:val="00663DBE"/>
    <w:rsid w:val="0066411C"/>
    <w:rsid w:val="00664B29"/>
    <w:rsid w:val="0066534C"/>
    <w:rsid w:val="0066571B"/>
    <w:rsid w:val="00665894"/>
    <w:rsid w:val="00665D92"/>
    <w:rsid w:val="00666229"/>
    <w:rsid w:val="00666B06"/>
    <w:rsid w:val="00666C53"/>
    <w:rsid w:val="00666DE5"/>
    <w:rsid w:val="006676A7"/>
    <w:rsid w:val="0066778F"/>
    <w:rsid w:val="00667996"/>
    <w:rsid w:val="00667C9A"/>
    <w:rsid w:val="006703EF"/>
    <w:rsid w:val="00672DA9"/>
    <w:rsid w:val="00673ACD"/>
    <w:rsid w:val="00673DE4"/>
    <w:rsid w:val="0067403B"/>
    <w:rsid w:val="0067441C"/>
    <w:rsid w:val="0067454F"/>
    <w:rsid w:val="00674C65"/>
    <w:rsid w:val="00674EEB"/>
    <w:rsid w:val="00675E05"/>
    <w:rsid w:val="00676049"/>
    <w:rsid w:val="006767DD"/>
    <w:rsid w:val="00676C6F"/>
    <w:rsid w:val="006771F3"/>
    <w:rsid w:val="00677313"/>
    <w:rsid w:val="006777CF"/>
    <w:rsid w:val="00677C7B"/>
    <w:rsid w:val="00680D7F"/>
    <w:rsid w:val="00681391"/>
    <w:rsid w:val="006818E6"/>
    <w:rsid w:val="00682E4B"/>
    <w:rsid w:val="0068302F"/>
    <w:rsid w:val="0068315D"/>
    <w:rsid w:val="00683667"/>
    <w:rsid w:val="00683764"/>
    <w:rsid w:val="00683DDF"/>
    <w:rsid w:val="00684208"/>
    <w:rsid w:val="006842DE"/>
    <w:rsid w:val="00684769"/>
    <w:rsid w:val="006862E2"/>
    <w:rsid w:val="00686906"/>
    <w:rsid w:val="006870A3"/>
    <w:rsid w:val="0068778B"/>
    <w:rsid w:val="00690647"/>
    <w:rsid w:val="006914BD"/>
    <w:rsid w:val="00691532"/>
    <w:rsid w:val="0069158A"/>
    <w:rsid w:val="00692962"/>
    <w:rsid w:val="00692B7A"/>
    <w:rsid w:val="006931DF"/>
    <w:rsid w:val="006934E7"/>
    <w:rsid w:val="006936E4"/>
    <w:rsid w:val="00693D75"/>
    <w:rsid w:val="00694071"/>
    <w:rsid w:val="00694505"/>
    <w:rsid w:val="006946BC"/>
    <w:rsid w:val="00695074"/>
    <w:rsid w:val="00695518"/>
    <w:rsid w:val="00695787"/>
    <w:rsid w:val="00695B32"/>
    <w:rsid w:val="006969FE"/>
    <w:rsid w:val="00697230"/>
    <w:rsid w:val="0069753A"/>
    <w:rsid w:val="00697774"/>
    <w:rsid w:val="006978AF"/>
    <w:rsid w:val="00697DFE"/>
    <w:rsid w:val="00697FA2"/>
    <w:rsid w:val="006A02BE"/>
    <w:rsid w:val="006A033E"/>
    <w:rsid w:val="006A1F28"/>
    <w:rsid w:val="006A438A"/>
    <w:rsid w:val="006A5FB4"/>
    <w:rsid w:val="006A612A"/>
    <w:rsid w:val="006A6DAF"/>
    <w:rsid w:val="006A7133"/>
    <w:rsid w:val="006A7192"/>
    <w:rsid w:val="006A7532"/>
    <w:rsid w:val="006A7BC7"/>
    <w:rsid w:val="006B0060"/>
    <w:rsid w:val="006B134E"/>
    <w:rsid w:val="006B1B08"/>
    <w:rsid w:val="006B2D99"/>
    <w:rsid w:val="006B308C"/>
    <w:rsid w:val="006B3121"/>
    <w:rsid w:val="006B3CCD"/>
    <w:rsid w:val="006B6954"/>
    <w:rsid w:val="006B6C7A"/>
    <w:rsid w:val="006B7D2A"/>
    <w:rsid w:val="006C0518"/>
    <w:rsid w:val="006C1366"/>
    <w:rsid w:val="006C1B6B"/>
    <w:rsid w:val="006C1CA4"/>
    <w:rsid w:val="006C215E"/>
    <w:rsid w:val="006C44EE"/>
    <w:rsid w:val="006C5157"/>
    <w:rsid w:val="006C6094"/>
    <w:rsid w:val="006C6660"/>
    <w:rsid w:val="006C6800"/>
    <w:rsid w:val="006C6E2D"/>
    <w:rsid w:val="006C7F09"/>
    <w:rsid w:val="006C7F27"/>
    <w:rsid w:val="006D036D"/>
    <w:rsid w:val="006D05C5"/>
    <w:rsid w:val="006D1159"/>
    <w:rsid w:val="006D1577"/>
    <w:rsid w:val="006D19C8"/>
    <w:rsid w:val="006D1D95"/>
    <w:rsid w:val="006D2384"/>
    <w:rsid w:val="006D27E4"/>
    <w:rsid w:val="006D2CC2"/>
    <w:rsid w:val="006D33D5"/>
    <w:rsid w:val="006D3A9C"/>
    <w:rsid w:val="006D3BA9"/>
    <w:rsid w:val="006D53DE"/>
    <w:rsid w:val="006D5423"/>
    <w:rsid w:val="006D571D"/>
    <w:rsid w:val="006D627A"/>
    <w:rsid w:val="006D7BBB"/>
    <w:rsid w:val="006D7FB7"/>
    <w:rsid w:val="006E14EA"/>
    <w:rsid w:val="006E1A4F"/>
    <w:rsid w:val="006E2B1A"/>
    <w:rsid w:val="006E492A"/>
    <w:rsid w:val="006E4C82"/>
    <w:rsid w:val="006E4EBE"/>
    <w:rsid w:val="006E5082"/>
    <w:rsid w:val="006E595C"/>
    <w:rsid w:val="006E67A5"/>
    <w:rsid w:val="006E7BFE"/>
    <w:rsid w:val="006F0382"/>
    <w:rsid w:val="006F0CDA"/>
    <w:rsid w:val="006F0E0D"/>
    <w:rsid w:val="006F1A34"/>
    <w:rsid w:val="006F1A4A"/>
    <w:rsid w:val="006F1A99"/>
    <w:rsid w:val="006F2101"/>
    <w:rsid w:val="006F251D"/>
    <w:rsid w:val="006F26F2"/>
    <w:rsid w:val="006F2847"/>
    <w:rsid w:val="006F2961"/>
    <w:rsid w:val="006F2C2F"/>
    <w:rsid w:val="006F30BD"/>
    <w:rsid w:val="006F3BE8"/>
    <w:rsid w:val="006F4176"/>
    <w:rsid w:val="006F4E6A"/>
    <w:rsid w:val="006F66E9"/>
    <w:rsid w:val="006F6868"/>
    <w:rsid w:val="006F6877"/>
    <w:rsid w:val="006F6CB8"/>
    <w:rsid w:val="006F7625"/>
    <w:rsid w:val="006F76F1"/>
    <w:rsid w:val="007011F5"/>
    <w:rsid w:val="0070179F"/>
    <w:rsid w:val="00701B05"/>
    <w:rsid w:val="0070298F"/>
    <w:rsid w:val="0070399F"/>
    <w:rsid w:val="00703B82"/>
    <w:rsid w:val="00704A67"/>
    <w:rsid w:val="00705857"/>
    <w:rsid w:val="00705974"/>
    <w:rsid w:val="00705EBD"/>
    <w:rsid w:val="00705ECC"/>
    <w:rsid w:val="00705F04"/>
    <w:rsid w:val="0070627C"/>
    <w:rsid w:val="00707489"/>
    <w:rsid w:val="00707849"/>
    <w:rsid w:val="0070799A"/>
    <w:rsid w:val="00707B29"/>
    <w:rsid w:val="00707F02"/>
    <w:rsid w:val="007100DC"/>
    <w:rsid w:val="0071044A"/>
    <w:rsid w:val="0071048E"/>
    <w:rsid w:val="00710CAB"/>
    <w:rsid w:val="00711AB9"/>
    <w:rsid w:val="0071233F"/>
    <w:rsid w:val="007124FC"/>
    <w:rsid w:val="007129DB"/>
    <w:rsid w:val="00712F9C"/>
    <w:rsid w:val="00713665"/>
    <w:rsid w:val="00713BC1"/>
    <w:rsid w:val="007143D3"/>
    <w:rsid w:val="00714596"/>
    <w:rsid w:val="00714998"/>
    <w:rsid w:val="007158A3"/>
    <w:rsid w:val="00716040"/>
    <w:rsid w:val="0071644B"/>
    <w:rsid w:val="00716715"/>
    <w:rsid w:val="007171C2"/>
    <w:rsid w:val="00717DAE"/>
    <w:rsid w:val="0072051F"/>
    <w:rsid w:val="007205D7"/>
    <w:rsid w:val="007206C8"/>
    <w:rsid w:val="00720E8C"/>
    <w:rsid w:val="00721625"/>
    <w:rsid w:val="007219C0"/>
    <w:rsid w:val="00721EEC"/>
    <w:rsid w:val="007225EC"/>
    <w:rsid w:val="00723078"/>
    <w:rsid w:val="00725766"/>
    <w:rsid w:val="00725DFC"/>
    <w:rsid w:val="00726837"/>
    <w:rsid w:val="007270F2"/>
    <w:rsid w:val="00730048"/>
    <w:rsid w:val="00730BD0"/>
    <w:rsid w:val="0073289E"/>
    <w:rsid w:val="00733313"/>
    <w:rsid w:val="00733336"/>
    <w:rsid w:val="0073475D"/>
    <w:rsid w:val="007347CD"/>
    <w:rsid w:val="00734DA2"/>
    <w:rsid w:val="00735024"/>
    <w:rsid w:val="00735FBA"/>
    <w:rsid w:val="0073614C"/>
    <w:rsid w:val="007371E9"/>
    <w:rsid w:val="00737FDE"/>
    <w:rsid w:val="0074136C"/>
    <w:rsid w:val="00741E26"/>
    <w:rsid w:val="0074256F"/>
    <w:rsid w:val="0074268B"/>
    <w:rsid w:val="00742F40"/>
    <w:rsid w:val="007435FE"/>
    <w:rsid w:val="0074429D"/>
    <w:rsid w:val="0074448B"/>
    <w:rsid w:val="007444DC"/>
    <w:rsid w:val="00744BC8"/>
    <w:rsid w:val="00744E88"/>
    <w:rsid w:val="00745196"/>
    <w:rsid w:val="007451D4"/>
    <w:rsid w:val="0074529D"/>
    <w:rsid w:val="00745D61"/>
    <w:rsid w:val="00746062"/>
    <w:rsid w:val="00746AC2"/>
    <w:rsid w:val="007474D3"/>
    <w:rsid w:val="00750034"/>
    <w:rsid w:val="00752359"/>
    <w:rsid w:val="00752DF9"/>
    <w:rsid w:val="00753F04"/>
    <w:rsid w:val="00754027"/>
    <w:rsid w:val="0075431A"/>
    <w:rsid w:val="007543E7"/>
    <w:rsid w:val="007556D0"/>
    <w:rsid w:val="00755DDF"/>
    <w:rsid w:val="00756296"/>
    <w:rsid w:val="007562F5"/>
    <w:rsid w:val="0075638C"/>
    <w:rsid w:val="007563F1"/>
    <w:rsid w:val="007566F3"/>
    <w:rsid w:val="007606FE"/>
    <w:rsid w:val="00760E60"/>
    <w:rsid w:val="0076178B"/>
    <w:rsid w:val="00761995"/>
    <w:rsid w:val="00762179"/>
    <w:rsid w:val="00762FF1"/>
    <w:rsid w:val="007633D7"/>
    <w:rsid w:val="0076374D"/>
    <w:rsid w:val="00763760"/>
    <w:rsid w:val="00763917"/>
    <w:rsid w:val="00763F98"/>
    <w:rsid w:val="00764664"/>
    <w:rsid w:val="00764779"/>
    <w:rsid w:val="007648CD"/>
    <w:rsid w:val="00764D3A"/>
    <w:rsid w:val="00764D66"/>
    <w:rsid w:val="00765527"/>
    <w:rsid w:val="00765939"/>
    <w:rsid w:val="007666E9"/>
    <w:rsid w:val="00767068"/>
    <w:rsid w:val="0076744F"/>
    <w:rsid w:val="007701AE"/>
    <w:rsid w:val="0077026B"/>
    <w:rsid w:val="007702EF"/>
    <w:rsid w:val="00770597"/>
    <w:rsid w:val="007707D1"/>
    <w:rsid w:val="00770B4A"/>
    <w:rsid w:val="007715EC"/>
    <w:rsid w:val="00771ED6"/>
    <w:rsid w:val="00772074"/>
    <w:rsid w:val="007722C4"/>
    <w:rsid w:val="00773BC6"/>
    <w:rsid w:val="0077457E"/>
    <w:rsid w:val="00774689"/>
    <w:rsid w:val="00774A52"/>
    <w:rsid w:val="00775163"/>
    <w:rsid w:val="007757CC"/>
    <w:rsid w:val="00775A39"/>
    <w:rsid w:val="00775E2E"/>
    <w:rsid w:val="007764C4"/>
    <w:rsid w:val="00776A5C"/>
    <w:rsid w:val="0077785B"/>
    <w:rsid w:val="007801E9"/>
    <w:rsid w:val="00780702"/>
    <w:rsid w:val="007807E1"/>
    <w:rsid w:val="00780BDD"/>
    <w:rsid w:val="00780C95"/>
    <w:rsid w:val="007815EB"/>
    <w:rsid w:val="0078285C"/>
    <w:rsid w:val="00782F97"/>
    <w:rsid w:val="0078338A"/>
    <w:rsid w:val="007839C8"/>
    <w:rsid w:val="00783B96"/>
    <w:rsid w:val="00784435"/>
    <w:rsid w:val="00784BB2"/>
    <w:rsid w:val="0078519B"/>
    <w:rsid w:val="00785D7E"/>
    <w:rsid w:val="00785E07"/>
    <w:rsid w:val="00786021"/>
    <w:rsid w:val="0078650A"/>
    <w:rsid w:val="00786F4E"/>
    <w:rsid w:val="00787DE8"/>
    <w:rsid w:val="00787FEE"/>
    <w:rsid w:val="007904EB"/>
    <w:rsid w:val="00790A47"/>
    <w:rsid w:val="007912ED"/>
    <w:rsid w:val="0079141B"/>
    <w:rsid w:val="007919D5"/>
    <w:rsid w:val="00791BB1"/>
    <w:rsid w:val="00792079"/>
    <w:rsid w:val="00792F77"/>
    <w:rsid w:val="007933CD"/>
    <w:rsid w:val="007934B4"/>
    <w:rsid w:val="00794BB6"/>
    <w:rsid w:val="00794D14"/>
    <w:rsid w:val="007958D6"/>
    <w:rsid w:val="00795F77"/>
    <w:rsid w:val="007960A2"/>
    <w:rsid w:val="00796204"/>
    <w:rsid w:val="00796386"/>
    <w:rsid w:val="007965E3"/>
    <w:rsid w:val="007968BE"/>
    <w:rsid w:val="00796B73"/>
    <w:rsid w:val="00796EF4"/>
    <w:rsid w:val="00797292"/>
    <w:rsid w:val="00797C0D"/>
    <w:rsid w:val="00797E75"/>
    <w:rsid w:val="00797E8C"/>
    <w:rsid w:val="007A2209"/>
    <w:rsid w:val="007A2537"/>
    <w:rsid w:val="007A25BB"/>
    <w:rsid w:val="007A3487"/>
    <w:rsid w:val="007A36A0"/>
    <w:rsid w:val="007A41B3"/>
    <w:rsid w:val="007A448E"/>
    <w:rsid w:val="007A464E"/>
    <w:rsid w:val="007A495B"/>
    <w:rsid w:val="007A50E6"/>
    <w:rsid w:val="007A55F8"/>
    <w:rsid w:val="007A5AF7"/>
    <w:rsid w:val="007A6667"/>
    <w:rsid w:val="007A6677"/>
    <w:rsid w:val="007A68E6"/>
    <w:rsid w:val="007A78C3"/>
    <w:rsid w:val="007A797C"/>
    <w:rsid w:val="007A7D05"/>
    <w:rsid w:val="007A7DC6"/>
    <w:rsid w:val="007B07BA"/>
    <w:rsid w:val="007B0AF3"/>
    <w:rsid w:val="007B11B5"/>
    <w:rsid w:val="007B19C1"/>
    <w:rsid w:val="007B1B43"/>
    <w:rsid w:val="007B1DE9"/>
    <w:rsid w:val="007B2EB4"/>
    <w:rsid w:val="007B373A"/>
    <w:rsid w:val="007B39AC"/>
    <w:rsid w:val="007B3BA5"/>
    <w:rsid w:val="007B3D0F"/>
    <w:rsid w:val="007B428E"/>
    <w:rsid w:val="007B48CC"/>
    <w:rsid w:val="007B4C51"/>
    <w:rsid w:val="007B4DA3"/>
    <w:rsid w:val="007B5BEA"/>
    <w:rsid w:val="007B60C8"/>
    <w:rsid w:val="007B68D7"/>
    <w:rsid w:val="007B70BB"/>
    <w:rsid w:val="007B7C8F"/>
    <w:rsid w:val="007C02C5"/>
    <w:rsid w:val="007C0C17"/>
    <w:rsid w:val="007C100A"/>
    <w:rsid w:val="007C1982"/>
    <w:rsid w:val="007C2037"/>
    <w:rsid w:val="007C2898"/>
    <w:rsid w:val="007C3CC0"/>
    <w:rsid w:val="007C4117"/>
    <w:rsid w:val="007C42A2"/>
    <w:rsid w:val="007C444D"/>
    <w:rsid w:val="007C5731"/>
    <w:rsid w:val="007C601D"/>
    <w:rsid w:val="007C6127"/>
    <w:rsid w:val="007C72F8"/>
    <w:rsid w:val="007C740C"/>
    <w:rsid w:val="007D04ED"/>
    <w:rsid w:val="007D0559"/>
    <w:rsid w:val="007D19F1"/>
    <w:rsid w:val="007D1EA6"/>
    <w:rsid w:val="007D2518"/>
    <w:rsid w:val="007D2B42"/>
    <w:rsid w:val="007D336B"/>
    <w:rsid w:val="007D3780"/>
    <w:rsid w:val="007D50BF"/>
    <w:rsid w:val="007D5C47"/>
    <w:rsid w:val="007D5E52"/>
    <w:rsid w:val="007D603E"/>
    <w:rsid w:val="007D6690"/>
    <w:rsid w:val="007D69C1"/>
    <w:rsid w:val="007D6ACD"/>
    <w:rsid w:val="007D7116"/>
    <w:rsid w:val="007D72BE"/>
    <w:rsid w:val="007E018D"/>
    <w:rsid w:val="007E0276"/>
    <w:rsid w:val="007E0FED"/>
    <w:rsid w:val="007E1687"/>
    <w:rsid w:val="007E3B28"/>
    <w:rsid w:val="007E4634"/>
    <w:rsid w:val="007E4C8A"/>
    <w:rsid w:val="007E4D1F"/>
    <w:rsid w:val="007E4FE7"/>
    <w:rsid w:val="007E5190"/>
    <w:rsid w:val="007E5246"/>
    <w:rsid w:val="007E5468"/>
    <w:rsid w:val="007E55D8"/>
    <w:rsid w:val="007E58ED"/>
    <w:rsid w:val="007E6315"/>
    <w:rsid w:val="007E693E"/>
    <w:rsid w:val="007E72FD"/>
    <w:rsid w:val="007E7353"/>
    <w:rsid w:val="007F0463"/>
    <w:rsid w:val="007F05E7"/>
    <w:rsid w:val="007F09B3"/>
    <w:rsid w:val="007F0B24"/>
    <w:rsid w:val="007F0D5A"/>
    <w:rsid w:val="007F0EA7"/>
    <w:rsid w:val="007F0F03"/>
    <w:rsid w:val="007F15C5"/>
    <w:rsid w:val="007F1A89"/>
    <w:rsid w:val="007F2135"/>
    <w:rsid w:val="007F2363"/>
    <w:rsid w:val="007F3645"/>
    <w:rsid w:val="007F3701"/>
    <w:rsid w:val="007F3881"/>
    <w:rsid w:val="007F3B78"/>
    <w:rsid w:val="007F4649"/>
    <w:rsid w:val="007F4777"/>
    <w:rsid w:val="007F4C0A"/>
    <w:rsid w:val="007F4C4B"/>
    <w:rsid w:val="007F64B0"/>
    <w:rsid w:val="007F673F"/>
    <w:rsid w:val="00800088"/>
    <w:rsid w:val="008002CE"/>
    <w:rsid w:val="00800B58"/>
    <w:rsid w:val="00800EA5"/>
    <w:rsid w:val="0080140C"/>
    <w:rsid w:val="0080151B"/>
    <w:rsid w:val="00801ED5"/>
    <w:rsid w:val="00801F5B"/>
    <w:rsid w:val="008022DF"/>
    <w:rsid w:val="00804379"/>
    <w:rsid w:val="00804A55"/>
    <w:rsid w:val="008061E2"/>
    <w:rsid w:val="00806738"/>
    <w:rsid w:val="00806D89"/>
    <w:rsid w:val="00806E22"/>
    <w:rsid w:val="0080785A"/>
    <w:rsid w:val="00807941"/>
    <w:rsid w:val="00807ABF"/>
    <w:rsid w:val="008104B5"/>
    <w:rsid w:val="008113CB"/>
    <w:rsid w:val="00811C5F"/>
    <w:rsid w:val="00811CF3"/>
    <w:rsid w:val="00811E9D"/>
    <w:rsid w:val="00812106"/>
    <w:rsid w:val="00812B08"/>
    <w:rsid w:val="00813B03"/>
    <w:rsid w:val="00813E86"/>
    <w:rsid w:val="00814A51"/>
    <w:rsid w:val="00814ECD"/>
    <w:rsid w:val="00815277"/>
    <w:rsid w:val="00815636"/>
    <w:rsid w:val="0081596B"/>
    <w:rsid w:val="00815AD0"/>
    <w:rsid w:val="00815E63"/>
    <w:rsid w:val="00815FD9"/>
    <w:rsid w:val="00816925"/>
    <w:rsid w:val="00817016"/>
    <w:rsid w:val="008173CF"/>
    <w:rsid w:val="00817C93"/>
    <w:rsid w:val="0082078E"/>
    <w:rsid w:val="008220E0"/>
    <w:rsid w:val="008228DD"/>
    <w:rsid w:val="00822CC9"/>
    <w:rsid w:val="00822F4C"/>
    <w:rsid w:val="00823437"/>
    <w:rsid w:val="00823B8C"/>
    <w:rsid w:val="00823F78"/>
    <w:rsid w:val="00826105"/>
    <w:rsid w:val="008264CC"/>
    <w:rsid w:val="0082666C"/>
    <w:rsid w:val="008272CF"/>
    <w:rsid w:val="008274D6"/>
    <w:rsid w:val="008303BA"/>
    <w:rsid w:val="00830683"/>
    <w:rsid w:val="00830CAF"/>
    <w:rsid w:val="0083130C"/>
    <w:rsid w:val="008318A5"/>
    <w:rsid w:val="00831E6C"/>
    <w:rsid w:val="00831FBC"/>
    <w:rsid w:val="00832A2B"/>
    <w:rsid w:val="00832B2C"/>
    <w:rsid w:val="00833352"/>
    <w:rsid w:val="00834E40"/>
    <w:rsid w:val="008352C5"/>
    <w:rsid w:val="008356C2"/>
    <w:rsid w:val="00835E0E"/>
    <w:rsid w:val="00836293"/>
    <w:rsid w:val="008364B0"/>
    <w:rsid w:val="00836A77"/>
    <w:rsid w:val="00837126"/>
    <w:rsid w:val="008372B4"/>
    <w:rsid w:val="008372EE"/>
    <w:rsid w:val="00837D56"/>
    <w:rsid w:val="00837E74"/>
    <w:rsid w:val="00840098"/>
    <w:rsid w:val="00840163"/>
    <w:rsid w:val="0084127E"/>
    <w:rsid w:val="00841B3D"/>
    <w:rsid w:val="008425CE"/>
    <w:rsid w:val="00843208"/>
    <w:rsid w:val="00843B9D"/>
    <w:rsid w:val="0084616B"/>
    <w:rsid w:val="008466B8"/>
    <w:rsid w:val="00850547"/>
    <w:rsid w:val="008514FE"/>
    <w:rsid w:val="008517F0"/>
    <w:rsid w:val="00852886"/>
    <w:rsid w:val="008537E0"/>
    <w:rsid w:val="00853E36"/>
    <w:rsid w:val="008542A8"/>
    <w:rsid w:val="00854C07"/>
    <w:rsid w:val="00854E22"/>
    <w:rsid w:val="008558FB"/>
    <w:rsid w:val="0085618C"/>
    <w:rsid w:val="00857019"/>
    <w:rsid w:val="00857100"/>
    <w:rsid w:val="00857745"/>
    <w:rsid w:val="008608D4"/>
    <w:rsid w:val="008623FC"/>
    <w:rsid w:val="0086276D"/>
    <w:rsid w:val="00862BA7"/>
    <w:rsid w:val="00862F51"/>
    <w:rsid w:val="00864E64"/>
    <w:rsid w:val="00865618"/>
    <w:rsid w:val="00865644"/>
    <w:rsid w:val="00865BE8"/>
    <w:rsid w:val="00865D3E"/>
    <w:rsid w:val="0086663A"/>
    <w:rsid w:val="00866989"/>
    <w:rsid w:val="00866BA0"/>
    <w:rsid w:val="00866BC8"/>
    <w:rsid w:val="00866EEA"/>
    <w:rsid w:val="008715C7"/>
    <w:rsid w:val="0087176F"/>
    <w:rsid w:val="008733F6"/>
    <w:rsid w:val="008740D1"/>
    <w:rsid w:val="00874FFE"/>
    <w:rsid w:val="00875394"/>
    <w:rsid w:val="008754BE"/>
    <w:rsid w:val="008756AE"/>
    <w:rsid w:val="00876C21"/>
    <w:rsid w:val="00876EBE"/>
    <w:rsid w:val="00876F79"/>
    <w:rsid w:val="00877089"/>
    <w:rsid w:val="00877997"/>
    <w:rsid w:val="00880303"/>
    <w:rsid w:val="00880AB7"/>
    <w:rsid w:val="00880D7F"/>
    <w:rsid w:val="008810DC"/>
    <w:rsid w:val="00881B6E"/>
    <w:rsid w:val="00882020"/>
    <w:rsid w:val="00882460"/>
    <w:rsid w:val="008825AB"/>
    <w:rsid w:val="00882665"/>
    <w:rsid w:val="00883EB5"/>
    <w:rsid w:val="00884B38"/>
    <w:rsid w:val="00884B60"/>
    <w:rsid w:val="008866F4"/>
    <w:rsid w:val="0088725C"/>
    <w:rsid w:val="00887FD7"/>
    <w:rsid w:val="00890AD6"/>
    <w:rsid w:val="00890C17"/>
    <w:rsid w:val="00890CFF"/>
    <w:rsid w:val="00891D1B"/>
    <w:rsid w:val="008920DF"/>
    <w:rsid w:val="00892380"/>
    <w:rsid w:val="008924C0"/>
    <w:rsid w:val="008924CA"/>
    <w:rsid w:val="00892654"/>
    <w:rsid w:val="0089286C"/>
    <w:rsid w:val="00892A5A"/>
    <w:rsid w:val="00892C0D"/>
    <w:rsid w:val="00892C89"/>
    <w:rsid w:val="008934E0"/>
    <w:rsid w:val="008938A0"/>
    <w:rsid w:val="00894135"/>
    <w:rsid w:val="008942AF"/>
    <w:rsid w:val="00894632"/>
    <w:rsid w:val="0089558C"/>
    <w:rsid w:val="0089653A"/>
    <w:rsid w:val="008969CC"/>
    <w:rsid w:val="00896AB4"/>
    <w:rsid w:val="00896F64"/>
    <w:rsid w:val="008971E7"/>
    <w:rsid w:val="0089724D"/>
    <w:rsid w:val="00897579"/>
    <w:rsid w:val="00897AC9"/>
    <w:rsid w:val="00897D68"/>
    <w:rsid w:val="008A0300"/>
    <w:rsid w:val="008A0740"/>
    <w:rsid w:val="008A227E"/>
    <w:rsid w:val="008A3781"/>
    <w:rsid w:val="008A501D"/>
    <w:rsid w:val="008A503F"/>
    <w:rsid w:val="008A5441"/>
    <w:rsid w:val="008A549E"/>
    <w:rsid w:val="008A5652"/>
    <w:rsid w:val="008A586B"/>
    <w:rsid w:val="008A59D4"/>
    <w:rsid w:val="008A60A1"/>
    <w:rsid w:val="008A6850"/>
    <w:rsid w:val="008A69B6"/>
    <w:rsid w:val="008A7369"/>
    <w:rsid w:val="008A7402"/>
    <w:rsid w:val="008A7DFF"/>
    <w:rsid w:val="008B00BC"/>
    <w:rsid w:val="008B0869"/>
    <w:rsid w:val="008B0995"/>
    <w:rsid w:val="008B1136"/>
    <w:rsid w:val="008B1258"/>
    <w:rsid w:val="008B197A"/>
    <w:rsid w:val="008B1E1C"/>
    <w:rsid w:val="008B23A0"/>
    <w:rsid w:val="008B3ADB"/>
    <w:rsid w:val="008B40DB"/>
    <w:rsid w:val="008B4209"/>
    <w:rsid w:val="008B45E2"/>
    <w:rsid w:val="008B47E3"/>
    <w:rsid w:val="008B5E93"/>
    <w:rsid w:val="008B6076"/>
    <w:rsid w:val="008B7159"/>
    <w:rsid w:val="008B7B1A"/>
    <w:rsid w:val="008C036F"/>
    <w:rsid w:val="008C07B1"/>
    <w:rsid w:val="008C0C4D"/>
    <w:rsid w:val="008C0CDA"/>
    <w:rsid w:val="008C0EDB"/>
    <w:rsid w:val="008C1AAA"/>
    <w:rsid w:val="008C1F3F"/>
    <w:rsid w:val="008C21AC"/>
    <w:rsid w:val="008C2310"/>
    <w:rsid w:val="008C3753"/>
    <w:rsid w:val="008C422C"/>
    <w:rsid w:val="008C4A8A"/>
    <w:rsid w:val="008C4EC5"/>
    <w:rsid w:val="008C5341"/>
    <w:rsid w:val="008C54B8"/>
    <w:rsid w:val="008C5668"/>
    <w:rsid w:val="008C5ACA"/>
    <w:rsid w:val="008C66C6"/>
    <w:rsid w:val="008C6B0B"/>
    <w:rsid w:val="008C6E43"/>
    <w:rsid w:val="008C6EF4"/>
    <w:rsid w:val="008C7F02"/>
    <w:rsid w:val="008D0455"/>
    <w:rsid w:val="008D0535"/>
    <w:rsid w:val="008D06C1"/>
    <w:rsid w:val="008D07B6"/>
    <w:rsid w:val="008D09C3"/>
    <w:rsid w:val="008D0D2B"/>
    <w:rsid w:val="008D1170"/>
    <w:rsid w:val="008D1491"/>
    <w:rsid w:val="008D1908"/>
    <w:rsid w:val="008D343B"/>
    <w:rsid w:val="008D38A4"/>
    <w:rsid w:val="008D4204"/>
    <w:rsid w:val="008D456C"/>
    <w:rsid w:val="008D685E"/>
    <w:rsid w:val="008D6EF0"/>
    <w:rsid w:val="008D706F"/>
    <w:rsid w:val="008D7603"/>
    <w:rsid w:val="008D79D6"/>
    <w:rsid w:val="008D7AC6"/>
    <w:rsid w:val="008D7AED"/>
    <w:rsid w:val="008E051F"/>
    <w:rsid w:val="008E0E91"/>
    <w:rsid w:val="008E1288"/>
    <w:rsid w:val="008E155C"/>
    <w:rsid w:val="008E1EE5"/>
    <w:rsid w:val="008E3A3A"/>
    <w:rsid w:val="008E3DDA"/>
    <w:rsid w:val="008E4F3C"/>
    <w:rsid w:val="008E5001"/>
    <w:rsid w:val="008E5B43"/>
    <w:rsid w:val="008E6886"/>
    <w:rsid w:val="008E7117"/>
    <w:rsid w:val="008E7491"/>
    <w:rsid w:val="008F1584"/>
    <w:rsid w:val="008F2422"/>
    <w:rsid w:val="008F312C"/>
    <w:rsid w:val="008F429E"/>
    <w:rsid w:val="008F4BD4"/>
    <w:rsid w:val="008F517A"/>
    <w:rsid w:val="008F56CB"/>
    <w:rsid w:val="008F6584"/>
    <w:rsid w:val="008F6BDF"/>
    <w:rsid w:val="008F6E04"/>
    <w:rsid w:val="00900197"/>
    <w:rsid w:val="00900BB4"/>
    <w:rsid w:val="0090169A"/>
    <w:rsid w:val="00902167"/>
    <w:rsid w:val="00903975"/>
    <w:rsid w:val="009042E7"/>
    <w:rsid w:val="00905454"/>
    <w:rsid w:val="00905C73"/>
    <w:rsid w:val="00905D7D"/>
    <w:rsid w:val="00906965"/>
    <w:rsid w:val="00906C68"/>
    <w:rsid w:val="00906E84"/>
    <w:rsid w:val="00907273"/>
    <w:rsid w:val="00907FE2"/>
    <w:rsid w:val="009101C9"/>
    <w:rsid w:val="009117DC"/>
    <w:rsid w:val="00912168"/>
    <w:rsid w:val="009128EB"/>
    <w:rsid w:val="00914C59"/>
    <w:rsid w:val="009150F1"/>
    <w:rsid w:val="00915335"/>
    <w:rsid w:val="00915864"/>
    <w:rsid w:val="00915DDD"/>
    <w:rsid w:val="00917005"/>
    <w:rsid w:val="00917196"/>
    <w:rsid w:val="009177AF"/>
    <w:rsid w:val="00917A78"/>
    <w:rsid w:val="009204BA"/>
    <w:rsid w:val="00921FEF"/>
    <w:rsid w:val="00922EE0"/>
    <w:rsid w:val="00925096"/>
    <w:rsid w:val="00925643"/>
    <w:rsid w:val="00925D2D"/>
    <w:rsid w:val="00925EB1"/>
    <w:rsid w:val="009263F5"/>
    <w:rsid w:val="009267AB"/>
    <w:rsid w:val="00926B78"/>
    <w:rsid w:val="0093000D"/>
    <w:rsid w:val="009302DA"/>
    <w:rsid w:val="00930DFC"/>
    <w:rsid w:val="00931080"/>
    <w:rsid w:val="00931651"/>
    <w:rsid w:val="009319E3"/>
    <w:rsid w:val="00932353"/>
    <w:rsid w:val="009332BB"/>
    <w:rsid w:val="009333D5"/>
    <w:rsid w:val="009340B2"/>
    <w:rsid w:val="00934126"/>
    <w:rsid w:val="009356A2"/>
    <w:rsid w:val="00935882"/>
    <w:rsid w:val="009359FD"/>
    <w:rsid w:val="00936180"/>
    <w:rsid w:val="0093651D"/>
    <w:rsid w:val="0093665B"/>
    <w:rsid w:val="0093776C"/>
    <w:rsid w:val="00937C0C"/>
    <w:rsid w:val="0094068B"/>
    <w:rsid w:val="00940757"/>
    <w:rsid w:val="00941CB7"/>
    <w:rsid w:val="00944222"/>
    <w:rsid w:val="00945D52"/>
    <w:rsid w:val="00946D39"/>
    <w:rsid w:val="00947281"/>
    <w:rsid w:val="00947790"/>
    <w:rsid w:val="00947BA1"/>
    <w:rsid w:val="0095082A"/>
    <w:rsid w:val="0095086A"/>
    <w:rsid w:val="00951CE0"/>
    <w:rsid w:val="00952124"/>
    <w:rsid w:val="0095220C"/>
    <w:rsid w:val="00953437"/>
    <w:rsid w:val="009547EE"/>
    <w:rsid w:val="0095494C"/>
    <w:rsid w:val="00955AA5"/>
    <w:rsid w:val="00956144"/>
    <w:rsid w:val="0095640D"/>
    <w:rsid w:val="009564C2"/>
    <w:rsid w:val="00956EDF"/>
    <w:rsid w:val="00957555"/>
    <w:rsid w:val="0095760C"/>
    <w:rsid w:val="00960C5E"/>
    <w:rsid w:val="00961707"/>
    <w:rsid w:val="00961BCB"/>
    <w:rsid w:val="00962029"/>
    <w:rsid w:val="009620CA"/>
    <w:rsid w:val="009636F2"/>
    <w:rsid w:val="00963BCF"/>
    <w:rsid w:val="00964D00"/>
    <w:rsid w:val="009653FE"/>
    <w:rsid w:val="00966049"/>
    <w:rsid w:val="00966852"/>
    <w:rsid w:val="00967873"/>
    <w:rsid w:val="00967B99"/>
    <w:rsid w:val="00970E00"/>
    <w:rsid w:val="00970E02"/>
    <w:rsid w:val="00971D62"/>
    <w:rsid w:val="00972B8C"/>
    <w:rsid w:val="009733AD"/>
    <w:rsid w:val="00973452"/>
    <w:rsid w:val="00973E53"/>
    <w:rsid w:val="00974BBC"/>
    <w:rsid w:val="009751E6"/>
    <w:rsid w:val="009758A1"/>
    <w:rsid w:val="00976B93"/>
    <w:rsid w:val="00976C1F"/>
    <w:rsid w:val="009775F3"/>
    <w:rsid w:val="00977D9D"/>
    <w:rsid w:val="00980540"/>
    <w:rsid w:val="00981EC0"/>
    <w:rsid w:val="0098210E"/>
    <w:rsid w:val="00982C13"/>
    <w:rsid w:val="009834EB"/>
    <w:rsid w:val="00983EA3"/>
    <w:rsid w:val="0098444D"/>
    <w:rsid w:val="00984B14"/>
    <w:rsid w:val="00985435"/>
    <w:rsid w:val="00985777"/>
    <w:rsid w:val="009858F3"/>
    <w:rsid w:val="00986046"/>
    <w:rsid w:val="0098612F"/>
    <w:rsid w:val="00986BA8"/>
    <w:rsid w:val="00986BE4"/>
    <w:rsid w:val="00986BFB"/>
    <w:rsid w:val="00987BFF"/>
    <w:rsid w:val="009902E3"/>
    <w:rsid w:val="009906C6"/>
    <w:rsid w:val="00991007"/>
    <w:rsid w:val="009912D7"/>
    <w:rsid w:val="009919F1"/>
    <w:rsid w:val="00991C1E"/>
    <w:rsid w:val="00991E41"/>
    <w:rsid w:val="00992E59"/>
    <w:rsid w:val="00992F48"/>
    <w:rsid w:val="00992FDF"/>
    <w:rsid w:val="0099346A"/>
    <w:rsid w:val="00993DBA"/>
    <w:rsid w:val="00994538"/>
    <w:rsid w:val="0099576B"/>
    <w:rsid w:val="00995865"/>
    <w:rsid w:val="00995F4A"/>
    <w:rsid w:val="00995FAA"/>
    <w:rsid w:val="0099654C"/>
    <w:rsid w:val="00996A59"/>
    <w:rsid w:val="00996BC8"/>
    <w:rsid w:val="00996EDD"/>
    <w:rsid w:val="009A0127"/>
    <w:rsid w:val="009A0563"/>
    <w:rsid w:val="009A100F"/>
    <w:rsid w:val="009A1112"/>
    <w:rsid w:val="009A24BA"/>
    <w:rsid w:val="009A2B12"/>
    <w:rsid w:val="009A3A61"/>
    <w:rsid w:val="009A3FB5"/>
    <w:rsid w:val="009A4231"/>
    <w:rsid w:val="009A4356"/>
    <w:rsid w:val="009A4C6F"/>
    <w:rsid w:val="009A5351"/>
    <w:rsid w:val="009A5C26"/>
    <w:rsid w:val="009A6682"/>
    <w:rsid w:val="009A711C"/>
    <w:rsid w:val="009A7766"/>
    <w:rsid w:val="009B1693"/>
    <w:rsid w:val="009B2629"/>
    <w:rsid w:val="009B2C0A"/>
    <w:rsid w:val="009B2D54"/>
    <w:rsid w:val="009B3598"/>
    <w:rsid w:val="009B37A8"/>
    <w:rsid w:val="009B42BD"/>
    <w:rsid w:val="009B50E8"/>
    <w:rsid w:val="009B55FF"/>
    <w:rsid w:val="009B58E9"/>
    <w:rsid w:val="009B6268"/>
    <w:rsid w:val="009B6444"/>
    <w:rsid w:val="009B6B86"/>
    <w:rsid w:val="009B6E78"/>
    <w:rsid w:val="009B702D"/>
    <w:rsid w:val="009B7EB2"/>
    <w:rsid w:val="009C08DE"/>
    <w:rsid w:val="009C0AF2"/>
    <w:rsid w:val="009C0F9F"/>
    <w:rsid w:val="009C2293"/>
    <w:rsid w:val="009C2F26"/>
    <w:rsid w:val="009C481F"/>
    <w:rsid w:val="009C5358"/>
    <w:rsid w:val="009C576E"/>
    <w:rsid w:val="009C5939"/>
    <w:rsid w:val="009C6733"/>
    <w:rsid w:val="009C6CC7"/>
    <w:rsid w:val="009C7569"/>
    <w:rsid w:val="009C7C57"/>
    <w:rsid w:val="009C7D8F"/>
    <w:rsid w:val="009D0738"/>
    <w:rsid w:val="009D0DA4"/>
    <w:rsid w:val="009D1C19"/>
    <w:rsid w:val="009D1EAC"/>
    <w:rsid w:val="009D2B59"/>
    <w:rsid w:val="009D31DC"/>
    <w:rsid w:val="009D37C2"/>
    <w:rsid w:val="009D37E6"/>
    <w:rsid w:val="009D4079"/>
    <w:rsid w:val="009D43CB"/>
    <w:rsid w:val="009D450A"/>
    <w:rsid w:val="009D4660"/>
    <w:rsid w:val="009D4805"/>
    <w:rsid w:val="009D4AAE"/>
    <w:rsid w:val="009D4E84"/>
    <w:rsid w:val="009D55F3"/>
    <w:rsid w:val="009D57D9"/>
    <w:rsid w:val="009D596E"/>
    <w:rsid w:val="009D62F7"/>
    <w:rsid w:val="009D640B"/>
    <w:rsid w:val="009D6578"/>
    <w:rsid w:val="009D6598"/>
    <w:rsid w:val="009D6646"/>
    <w:rsid w:val="009D78E5"/>
    <w:rsid w:val="009D7960"/>
    <w:rsid w:val="009E0A84"/>
    <w:rsid w:val="009E0DBF"/>
    <w:rsid w:val="009E192F"/>
    <w:rsid w:val="009E199A"/>
    <w:rsid w:val="009E1A70"/>
    <w:rsid w:val="009E1DD2"/>
    <w:rsid w:val="009E2040"/>
    <w:rsid w:val="009E2A0F"/>
    <w:rsid w:val="009E2BEE"/>
    <w:rsid w:val="009E2C02"/>
    <w:rsid w:val="009E30C0"/>
    <w:rsid w:val="009E3432"/>
    <w:rsid w:val="009E40A5"/>
    <w:rsid w:val="009E480E"/>
    <w:rsid w:val="009E491C"/>
    <w:rsid w:val="009E4CD8"/>
    <w:rsid w:val="009E50C8"/>
    <w:rsid w:val="009E53EF"/>
    <w:rsid w:val="009E5861"/>
    <w:rsid w:val="009E6807"/>
    <w:rsid w:val="009E7DC3"/>
    <w:rsid w:val="009F064F"/>
    <w:rsid w:val="009F067C"/>
    <w:rsid w:val="009F06E6"/>
    <w:rsid w:val="009F08CB"/>
    <w:rsid w:val="009F12AA"/>
    <w:rsid w:val="009F1E43"/>
    <w:rsid w:val="009F3949"/>
    <w:rsid w:val="009F3D93"/>
    <w:rsid w:val="009F42B1"/>
    <w:rsid w:val="009F44D4"/>
    <w:rsid w:val="009F465D"/>
    <w:rsid w:val="009F514E"/>
    <w:rsid w:val="009F55F2"/>
    <w:rsid w:val="009F6540"/>
    <w:rsid w:val="00A00CA9"/>
    <w:rsid w:val="00A0131E"/>
    <w:rsid w:val="00A0193D"/>
    <w:rsid w:val="00A02BCA"/>
    <w:rsid w:val="00A02EA8"/>
    <w:rsid w:val="00A02F5C"/>
    <w:rsid w:val="00A03398"/>
    <w:rsid w:val="00A0342E"/>
    <w:rsid w:val="00A0476F"/>
    <w:rsid w:val="00A04B16"/>
    <w:rsid w:val="00A04F1E"/>
    <w:rsid w:val="00A05291"/>
    <w:rsid w:val="00A054D0"/>
    <w:rsid w:val="00A05744"/>
    <w:rsid w:val="00A066D1"/>
    <w:rsid w:val="00A06700"/>
    <w:rsid w:val="00A06832"/>
    <w:rsid w:val="00A07467"/>
    <w:rsid w:val="00A0789F"/>
    <w:rsid w:val="00A07B2A"/>
    <w:rsid w:val="00A10002"/>
    <w:rsid w:val="00A108B8"/>
    <w:rsid w:val="00A10AE5"/>
    <w:rsid w:val="00A11BA0"/>
    <w:rsid w:val="00A11EA5"/>
    <w:rsid w:val="00A127F4"/>
    <w:rsid w:val="00A12FAD"/>
    <w:rsid w:val="00A139CD"/>
    <w:rsid w:val="00A13BD1"/>
    <w:rsid w:val="00A14CC6"/>
    <w:rsid w:val="00A15820"/>
    <w:rsid w:val="00A15E19"/>
    <w:rsid w:val="00A16E53"/>
    <w:rsid w:val="00A17C00"/>
    <w:rsid w:val="00A2059C"/>
    <w:rsid w:val="00A20DA0"/>
    <w:rsid w:val="00A21030"/>
    <w:rsid w:val="00A21B91"/>
    <w:rsid w:val="00A22400"/>
    <w:rsid w:val="00A22FC9"/>
    <w:rsid w:val="00A24858"/>
    <w:rsid w:val="00A24E36"/>
    <w:rsid w:val="00A24F45"/>
    <w:rsid w:val="00A25079"/>
    <w:rsid w:val="00A257D9"/>
    <w:rsid w:val="00A25D66"/>
    <w:rsid w:val="00A265F4"/>
    <w:rsid w:val="00A26F76"/>
    <w:rsid w:val="00A275B7"/>
    <w:rsid w:val="00A30D59"/>
    <w:rsid w:val="00A30FCC"/>
    <w:rsid w:val="00A31245"/>
    <w:rsid w:val="00A31DB2"/>
    <w:rsid w:val="00A3252D"/>
    <w:rsid w:val="00A32920"/>
    <w:rsid w:val="00A339C7"/>
    <w:rsid w:val="00A34390"/>
    <w:rsid w:val="00A34582"/>
    <w:rsid w:val="00A34D12"/>
    <w:rsid w:val="00A361A8"/>
    <w:rsid w:val="00A36490"/>
    <w:rsid w:val="00A36501"/>
    <w:rsid w:val="00A40372"/>
    <w:rsid w:val="00A406B2"/>
    <w:rsid w:val="00A41342"/>
    <w:rsid w:val="00A415BB"/>
    <w:rsid w:val="00A4194D"/>
    <w:rsid w:val="00A425F1"/>
    <w:rsid w:val="00A427CE"/>
    <w:rsid w:val="00A44E12"/>
    <w:rsid w:val="00A4537E"/>
    <w:rsid w:val="00A453E4"/>
    <w:rsid w:val="00A45B99"/>
    <w:rsid w:val="00A470D6"/>
    <w:rsid w:val="00A47649"/>
    <w:rsid w:val="00A476EB"/>
    <w:rsid w:val="00A5034D"/>
    <w:rsid w:val="00A50863"/>
    <w:rsid w:val="00A521E1"/>
    <w:rsid w:val="00A52FB9"/>
    <w:rsid w:val="00A53023"/>
    <w:rsid w:val="00A538FC"/>
    <w:rsid w:val="00A53AF0"/>
    <w:rsid w:val="00A53BCF"/>
    <w:rsid w:val="00A54CF6"/>
    <w:rsid w:val="00A54EA7"/>
    <w:rsid w:val="00A556DC"/>
    <w:rsid w:val="00A55E2B"/>
    <w:rsid w:val="00A55EAB"/>
    <w:rsid w:val="00A5638B"/>
    <w:rsid w:val="00A56B84"/>
    <w:rsid w:val="00A56FB8"/>
    <w:rsid w:val="00A57AAB"/>
    <w:rsid w:val="00A57E81"/>
    <w:rsid w:val="00A60E26"/>
    <w:rsid w:val="00A6214E"/>
    <w:rsid w:val="00A6237F"/>
    <w:rsid w:val="00A62B6E"/>
    <w:rsid w:val="00A63B8F"/>
    <w:rsid w:val="00A64226"/>
    <w:rsid w:val="00A64279"/>
    <w:rsid w:val="00A64EBC"/>
    <w:rsid w:val="00A652BB"/>
    <w:rsid w:val="00A66CC5"/>
    <w:rsid w:val="00A67686"/>
    <w:rsid w:val="00A67ABD"/>
    <w:rsid w:val="00A67CA8"/>
    <w:rsid w:val="00A708D8"/>
    <w:rsid w:val="00A71378"/>
    <w:rsid w:val="00A719DF"/>
    <w:rsid w:val="00A7204C"/>
    <w:rsid w:val="00A72304"/>
    <w:rsid w:val="00A72C92"/>
    <w:rsid w:val="00A73225"/>
    <w:rsid w:val="00A7356E"/>
    <w:rsid w:val="00A73919"/>
    <w:rsid w:val="00A74272"/>
    <w:rsid w:val="00A7443F"/>
    <w:rsid w:val="00A749E2"/>
    <w:rsid w:val="00A74AE6"/>
    <w:rsid w:val="00A7509A"/>
    <w:rsid w:val="00A759F0"/>
    <w:rsid w:val="00A75ED3"/>
    <w:rsid w:val="00A760E1"/>
    <w:rsid w:val="00A76567"/>
    <w:rsid w:val="00A77F56"/>
    <w:rsid w:val="00A80FB6"/>
    <w:rsid w:val="00A81B5C"/>
    <w:rsid w:val="00A81D54"/>
    <w:rsid w:val="00A820FB"/>
    <w:rsid w:val="00A82495"/>
    <w:rsid w:val="00A82AB7"/>
    <w:rsid w:val="00A82BBB"/>
    <w:rsid w:val="00A82D27"/>
    <w:rsid w:val="00A832D1"/>
    <w:rsid w:val="00A83DE0"/>
    <w:rsid w:val="00A83EAA"/>
    <w:rsid w:val="00A83F66"/>
    <w:rsid w:val="00A8568D"/>
    <w:rsid w:val="00A860C8"/>
    <w:rsid w:val="00A865E8"/>
    <w:rsid w:val="00A87569"/>
    <w:rsid w:val="00A877D5"/>
    <w:rsid w:val="00A907C7"/>
    <w:rsid w:val="00A90C21"/>
    <w:rsid w:val="00A90DA6"/>
    <w:rsid w:val="00A91BA1"/>
    <w:rsid w:val="00A9258C"/>
    <w:rsid w:val="00A926E2"/>
    <w:rsid w:val="00A93397"/>
    <w:rsid w:val="00A937DB"/>
    <w:rsid w:val="00A93DED"/>
    <w:rsid w:val="00A943C9"/>
    <w:rsid w:val="00A9465E"/>
    <w:rsid w:val="00A94678"/>
    <w:rsid w:val="00A956F8"/>
    <w:rsid w:val="00A957DA"/>
    <w:rsid w:val="00A95BEA"/>
    <w:rsid w:val="00A96300"/>
    <w:rsid w:val="00A96965"/>
    <w:rsid w:val="00A96EB5"/>
    <w:rsid w:val="00A97903"/>
    <w:rsid w:val="00A97980"/>
    <w:rsid w:val="00AA02C6"/>
    <w:rsid w:val="00AA0A9A"/>
    <w:rsid w:val="00AA13FB"/>
    <w:rsid w:val="00AA1703"/>
    <w:rsid w:val="00AA2862"/>
    <w:rsid w:val="00AA2C2D"/>
    <w:rsid w:val="00AA39F2"/>
    <w:rsid w:val="00AA4156"/>
    <w:rsid w:val="00AA42DE"/>
    <w:rsid w:val="00AA55DD"/>
    <w:rsid w:val="00AA6C61"/>
    <w:rsid w:val="00AA7023"/>
    <w:rsid w:val="00AA7460"/>
    <w:rsid w:val="00AA776C"/>
    <w:rsid w:val="00AA7C2F"/>
    <w:rsid w:val="00AB01F8"/>
    <w:rsid w:val="00AB029A"/>
    <w:rsid w:val="00AB02DC"/>
    <w:rsid w:val="00AB0A4C"/>
    <w:rsid w:val="00AB0CA3"/>
    <w:rsid w:val="00AB11E8"/>
    <w:rsid w:val="00AB2D3C"/>
    <w:rsid w:val="00AB31F8"/>
    <w:rsid w:val="00AB37DE"/>
    <w:rsid w:val="00AB3A47"/>
    <w:rsid w:val="00AB539F"/>
    <w:rsid w:val="00AB546D"/>
    <w:rsid w:val="00AB5609"/>
    <w:rsid w:val="00AB5682"/>
    <w:rsid w:val="00AB5836"/>
    <w:rsid w:val="00AB68F0"/>
    <w:rsid w:val="00AB69E7"/>
    <w:rsid w:val="00AB6A04"/>
    <w:rsid w:val="00AB762C"/>
    <w:rsid w:val="00AB7F60"/>
    <w:rsid w:val="00AC00B1"/>
    <w:rsid w:val="00AC06E6"/>
    <w:rsid w:val="00AC2354"/>
    <w:rsid w:val="00AC2A54"/>
    <w:rsid w:val="00AC2F46"/>
    <w:rsid w:val="00AC3A9B"/>
    <w:rsid w:val="00AC52F9"/>
    <w:rsid w:val="00AC590B"/>
    <w:rsid w:val="00AC6E60"/>
    <w:rsid w:val="00AC7946"/>
    <w:rsid w:val="00AC7F03"/>
    <w:rsid w:val="00AD0A59"/>
    <w:rsid w:val="00AD1288"/>
    <w:rsid w:val="00AD1BC3"/>
    <w:rsid w:val="00AD3507"/>
    <w:rsid w:val="00AD37FB"/>
    <w:rsid w:val="00AD443F"/>
    <w:rsid w:val="00AD5D28"/>
    <w:rsid w:val="00AD6BA2"/>
    <w:rsid w:val="00AD6EAC"/>
    <w:rsid w:val="00AD7FC7"/>
    <w:rsid w:val="00AE0191"/>
    <w:rsid w:val="00AE052C"/>
    <w:rsid w:val="00AE0792"/>
    <w:rsid w:val="00AE0CFC"/>
    <w:rsid w:val="00AE1020"/>
    <w:rsid w:val="00AE1402"/>
    <w:rsid w:val="00AE1B4D"/>
    <w:rsid w:val="00AE1BE8"/>
    <w:rsid w:val="00AE202A"/>
    <w:rsid w:val="00AE2EA6"/>
    <w:rsid w:val="00AE32B3"/>
    <w:rsid w:val="00AE32FD"/>
    <w:rsid w:val="00AE3523"/>
    <w:rsid w:val="00AE4050"/>
    <w:rsid w:val="00AE5339"/>
    <w:rsid w:val="00AE5619"/>
    <w:rsid w:val="00AE621C"/>
    <w:rsid w:val="00AE7005"/>
    <w:rsid w:val="00AE7068"/>
    <w:rsid w:val="00AE717B"/>
    <w:rsid w:val="00AE7C53"/>
    <w:rsid w:val="00AE7CF1"/>
    <w:rsid w:val="00AF0128"/>
    <w:rsid w:val="00AF07D2"/>
    <w:rsid w:val="00AF1546"/>
    <w:rsid w:val="00AF222F"/>
    <w:rsid w:val="00AF225C"/>
    <w:rsid w:val="00AF29EC"/>
    <w:rsid w:val="00AF2F3C"/>
    <w:rsid w:val="00AF3DFD"/>
    <w:rsid w:val="00AF4362"/>
    <w:rsid w:val="00AF46AA"/>
    <w:rsid w:val="00AF4702"/>
    <w:rsid w:val="00AF56FD"/>
    <w:rsid w:val="00AF572D"/>
    <w:rsid w:val="00AF61FD"/>
    <w:rsid w:val="00AF6C67"/>
    <w:rsid w:val="00B000AC"/>
    <w:rsid w:val="00B00268"/>
    <w:rsid w:val="00B01119"/>
    <w:rsid w:val="00B013D7"/>
    <w:rsid w:val="00B015ED"/>
    <w:rsid w:val="00B018DE"/>
    <w:rsid w:val="00B019D8"/>
    <w:rsid w:val="00B01D44"/>
    <w:rsid w:val="00B02098"/>
    <w:rsid w:val="00B021BC"/>
    <w:rsid w:val="00B02742"/>
    <w:rsid w:val="00B03EC0"/>
    <w:rsid w:val="00B04316"/>
    <w:rsid w:val="00B05946"/>
    <w:rsid w:val="00B05A66"/>
    <w:rsid w:val="00B0648F"/>
    <w:rsid w:val="00B06B84"/>
    <w:rsid w:val="00B079C4"/>
    <w:rsid w:val="00B1034F"/>
    <w:rsid w:val="00B1068D"/>
    <w:rsid w:val="00B109EC"/>
    <w:rsid w:val="00B10A48"/>
    <w:rsid w:val="00B11257"/>
    <w:rsid w:val="00B1209E"/>
    <w:rsid w:val="00B12C26"/>
    <w:rsid w:val="00B13301"/>
    <w:rsid w:val="00B1331A"/>
    <w:rsid w:val="00B13418"/>
    <w:rsid w:val="00B14719"/>
    <w:rsid w:val="00B14DFF"/>
    <w:rsid w:val="00B15379"/>
    <w:rsid w:val="00B15D6E"/>
    <w:rsid w:val="00B164A6"/>
    <w:rsid w:val="00B16AC1"/>
    <w:rsid w:val="00B20773"/>
    <w:rsid w:val="00B215F1"/>
    <w:rsid w:val="00B21824"/>
    <w:rsid w:val="00B218B6"/>
    <w:rsid w:val="00B21B55"/>
    <w:rsid w:val="00B21D28"/>
    <w:rsid w:val="00B22392"/>
    <w:rsid w:val="00B22674"/>
    <w:rsid w:val="00B22EF6"/>
    <w:rsid w:val="00B231C7"/>
    <w:rsid w:val="00B2435D"/>
    <w:rsid w:val="00B24947"/>
    <w:rsid w:val="00B24FF8"/>
    <w:rsid w:val="00B2535F"/>
    <w:rsid w:val="00B257C9"/>
    <w:rsid w:val="00B271C9"/>
    <w:rsid w:val="00B271E6"/>
    <w:rsid w:val="00B278E8"/>
    <w:rsid w:val="00B27FD0"/>
    <w:rsid w:val="00B3125A"/>
    <w:rsid w:val="00B31538"/>
    <w:rsid w:val="00B31EEC"/>
    <w:rsid w:val="00B32A8D"/>
    <w:rsid w:val="00B342AF"/>
    <w:rsid w:val="00B34B02"/>
    <w:rsid w:val="00B34BB5"/>
    <w:rsid w:val="00B34CF2"/>
    <w:rsid w:val="00B35376"/>
    <w:rsid w:val="00B35669"/>
    <w:rsid w:val="00B357C3"/>
    <w:rsid w:val="00B35D9D"/>
    <w:rsid w:val="00B3625C"/>
    <w:rsid w:val="00B36C62"/>
    <w:rsid w:val="00B36EC4"/>
    <w:rsid w:val="00B37319"/>
    <w:rsid w:val="00B40C5C"/>
    <w:rsid w:val="00B40D90"/>
    <w:rsid w:val="00B413BF"/>
    <w:rsid w:val="00B41D3C"/>
    <w:rsid w:val="00B42DCA"/>
    <w:rsid w:val="00B439C2"/>
    <w:rsid w:val="00B43FB1"/>
    <w:rsid w:val="00B4561C"/>
    <w:rsid w:val="00B463DF"/>
    <w:rsid w:val="00B46555"/>
    <w:rsid w:val="00B47BFC"/>
    <w:rsid w:val="00B47D58"/>
    <w:rsid w:val="00B512DF"/>
    <w:rsid w:val="00B52299"/>
    <w:rsid w:val="00B52B49"/>
    <w:rsid w:val="00B52E9B"/>
    <w:rsid w:val="00B52ED6"/>
    <w:rsid w:val="00B53752"/>
    <w:rsid w:val="00B54AD1"/>
    <w:rsid w:val="00B54CE8"/>
    <w:rsid w:val="00B5507B"/>
    <w:rsid w:val="00B6055D"/>
    <w:rsid w:val="00B6097A"/>
    <w:rsid w:val="00B62BC7"/>
    <w:rsid w:val="00B62BF2"/>
    <w:rsid w:val="00B63178"/>
    <w:rsid w:val="00B63557"/>
    <w:rsid w:val="00B63AD8"/>
    <w:rsid w:val="00B6409D"/>
    <w:rsid w:val="00B646EB"/>
    <w:rsid w:val="00B65397"/>
    <w:rsid w:val="00B657B5"/>
    <w:rsid w:val="00B65FAB"/>
    <w:rsid w:val="00B6617B"/>
    <w:rsid w:val="00B67C68"/>
    <w:rsid w:val="00B70A54"/>
    <w:rsid w:val="00B70C91"/>
    <w:rsid w:val="00B70E0D"/>
    <w:rsid w:val="00B7285E"/>
    <w:rsid w:val="00B73487"/>
    <w:rsid w:val="00B73A10"/>
    <w:rsid w:val="00B740B6"/>
    <w:rsid w:val="00B74C7C"/>
    <w:rsid w:val="00B750DC"/>
    <w:rsid w:val="00B751A1"/>
    <w:rsid w:val="00B75389"/>
    <w:rsid w:val="00B76507"/>
    <w:rsid w:val="00B80FBA"/>
    <w:rsid w:val="00B81255"/>
    <w:rsid w:val="00B82A1E"/>
    <w:rsid w:val="00B83380"/>
    <w:rsid w:val="00B83651"/>
    <w:rsid w:val="00B83C64"/>
    <w:rsid w:val="00B83E60"/>
    <w:rsid w:val="00B85054"/>
    <w:rsid w:val="00B85164"/>
    <w:rsid w:val="00B85174"/>
    <w:rsid w:val="00B854A3"/>
    <w:rsid w:val="00B8561A"/>
    <w:rsid w:val="00B856C7"/>
    <w:rsid w:val="00B856F7"/>
    <w:rsid w:val="00B85741"/>
    <w:rsid w:val="00B85F1D"/>
    <w:rsid w:val="00B86CFD"/>
    <w:rsid w:val="00B86E00"/>
    <w:rsid w:val="00B87B34"/>
    <w:rsid w:val="00B90069"/>
    <w:rsid w:val="00B90217"/>
    <w:rsid w:val="00B906A8"/>
    <w:rsid w:val="00B908BC"/>
    <w:rsid w:val="00B91224"/>
    <w:rsid w:val="00B9139D"/>
    <w:rsid w:val="00B918B6"/>
    <w:rsid w:val="00B91BEE"/>
    <w:rsid w:val="00B91EC6"/>
    <w:rsid w:val="00B935B8"/>
    <w:rsid w:val="00B93AB0"/>
    <w:rsid w:val="00B94018"/>
    <w:rsid w:val="00B940AD"/>
    <w:rsid w:val="00B94A5D"/>
    <w:rsid w:val="00B94D6B"/>
    <w:rsid w:val="00B95084"/>
    <w:rsid w:val="00B950D4"/>
    <w:rsid w:val="00B967EB"/>
    <w:rsid w:val="00B96992"/>
    <w:rsid w:val="00B96DF4"/>
    <w:rsid w:val="00B97A3F"/>
    <w:rsid w:val="00BA0A26"/>
    <w:rsid w:val="00BA1B9E"/>
    <w:rsid w:val="00BA2139"/>
    <w:rsid w:val="00BA2378"/>
    <w:rsid w:val="00BA26F2"/>
    <w:rsid w:val="00BA45A3"/>
    <w:rsid w:val="00BA471E"/>
    <w:rsid w:val="00BA47FB"/>
    <w:rsid w:val="00BA537C"/>
    <w:rsid w:val="00BA566B"/>
    <w:rsid w:val="00BA5A1B"/>
    <w:rsid w:val="00BA602C"/>
    <w:rsid w:val="00BA6D47"/>
    <w:rsid w:val="00BA7385"/>
    <w:rsid w:val="00BA7594"/>
    <w:rsid w:val="00BA7741"/>
    <w:rsid w:val="00BA7E7C"/>
    <w:rsid w:val="00BB077B"/>
    <w:rsid w:val="00BB089A"/>
    <w:rsid w:val="00BB0A05"/>
    <w:rsid w:val="00BB11B3"/>
    <w:rsid w:val="00BB1576"/>
    <w:rsid w:val="00BB1ADD"/>
    <w:rsid w:val="00BB1F1B"/>
    <w:rsid w:val="00BB2125"/>
    <w:rsid w:val="00BB24BA"/>
    <w:rsid w:val="00BB33D6"/>
    <w:rsid w:val="00BB4032"/>
    <w:rsid w:val="00BB43A7"/>
    <w:rsid w:val="00BB52DA"/>
    <w:rsid w:val="00BB5EAD"/>
    <w:rsid w:val="00BB6449"/>
    <w:rsid w:val="00BB64D8"/>
    <w:rsid w:val="00BB7603"/>
    <w:rsid w:val="00BC017E"/>
    <w:rsid w:val="00BC12DC"/>
    <w:rsid w:val="00BC2704"/>
    <w:rsid w:val="00BC310D"/>
    <w:rsid w:val="00BC34CB"/>
    <w:rsid w:val="00BC3C96"/>
    <w:rsid w:val="00BC5B89"/>
    <w:rsid w:val="00BC5E88"/>
    <w:rsid w:val="00BC6264"/>
    <w:rsid w:val="00BC7432"/>
    <w:rsid w:val="00BC7653"/>
    <w:rsid w:val="00BC7D50"/>
    <w:rsid w:val="00BC7DAF"/>
    <w:rsid w:val="00BC7FFA"/>
    <w:rsid w:val="00BD0556"/>
    <w:rsid w:val="00BD1ABD"/>
    <w:rsid w:val="00BD2810"/>
    <w:rsid w:val="00BD2E5F"/>
    <w:rsid w:val="00BD4382"/>
    <w:rsid w:val="00BD47A5"/>
    <w:rsid w:val="00BD5E19"/>
    <w:rsid w:val="00BD6678"/>
    <w:rsid w:val="00BD6B09"/>
    <w:rsid w:val="00BE0880"/>
    <w:rsid w:val="00BE0AC1"/>
    <w:rsid w:val="00BE0FD3"/>
    <w:rsid w:val="00BE1197"/>
    <w:rsid w:val="00BE1294"/>
    <w:rsid w:val="00BE2222"/>
    <w:rsid w:val="00BE2E8B"/>
    <w:rsid w:val="00BE335C"/>
    <w:rsid w:val="00BE3621"/>
    <w:rsid w:val="00BE41AA"/>
    <w:rsid w:val="00BE4305"/>
    <w:rsid w:val="00BE5BD3"/>
    <w:rsid w:val="00BE6865"/>
    <w:rsid w:val="00BE6AE3"/>
    <w:rsid w:val="00BE6C60"/>
    <w:rsid w:val="00BE701F"/>
    <w:rsid w:val="00BE7150"/>
    <w:rsid w:val="00BE7B9D"/>
    <w:rsid w:val="00BE7CA6"/>
    <w:rsid w:val="00BF04D8"/>
    <w:rsid w:val="00BF0500"/>
    <w:rsid w:val="00BF08F6"/>
    <w:rsid w:val="00BF099E"/>
    <w:rsid w:val="00BF0F2B"/>
    <w:rsid w:val="00BF10AF"/>
    <w:rsid w:val="00BF14B9"/>
    <w:rsid w:val="00BF2A41"/>
    <w:rsid w:val="00BF2F28"/>
    <w:rsid w:val="00BF30A1"/>
    <w:rsid w:val="00BF41E5"/>
    <w:rsid w:val="00BF43D6"/>
    <w:rsid w:val="00BF4638"/>
    <w:rsid w:val="00BF4738"/>
    <w:rsid w:val="00BF48A6"/>
    <w:rsid w:val="00BF5B30"/>
    <w:rsid w:val="00BF5D04"/>
    <w:rsid w:val="00BF685D"/>
    <w:rsid w:val="00BF6E5F"/>
    <w:rsid w:val="00BF6EB7"/>
    <w:rsid w:val="00BF71B3"/>
    <w:rsid w:val="00BF71EA"/>
    <w:rsid w:val="00BF7543"/>
    <w:rsid w:val="00BF7A6E"/>
    <w:rsid w:val="00C0101B"/>
    <w:rsid w:val="00C01B6A"/>
    <w:rsid w:val="00C01DD3"/>
    <w:rsid w:val="00C02ACB"/>
    <w:rsid w:val="00C02B52"/>
    <w:rsid w:val="00C02C0B"/>
    <w:rsid w:val="00C02CCA"/>
    <w:rsid w:val="00C02DAA"/>
    <w:rsid w:val="00C03313"/>
    <w:rsid w:val="00C033A2"/>
    <w:rsid w:val="00C04073"/>
    <w:rsid w:val="00C0426E"/>
    <w:rsid w:val="00C04E9E"/>
    <w:rsid w:val="00C0591E"/>
    <w:rsid w:val="00C0593A"/>
    <w:rsid w:val="00C05993"/>
    <w:rsid w:val="00C05A69"/>
    <w:rsid w:val="00C05BE2"/>
    <w:rsid w:val="00C079B0"/>
    <w:rsid w:val="00C10978"/>
    <w:rsid w:val="00C10BEB"/>
    <w:rsid w:val="00C1109D"/>
    <w:rsid w:val="00C116AF"/>
    <w:rsid w:val="00C11F81"/>
    <w:rsid w:val="00C12835"/>
    <w:rsid w:val="00C15464"/>
    <w:rsid w:val="00C154B4"/>
    <w:rsid w:val="00C1574D"/>
    <w:rsid w:val="00C15771"/>
    <w:rsid w:val="00C15789"/>
    <w:rsid w:val="00C1579A"/>
    <w:rsid w:val="00C158D0"/>
    <w:rsid w:val="00C15EF1"/>
    <w:rsid w:val="00C20047"/>
    <w:rsid w:val="00C228EA"/>
    <w:rsid w:val="00C23A4E"/>
    <w:rsid w:val="00C23BD7"/>
    <w:rsid w:val="00C23E5B"/>
    <w:rsid w:val="00C24714"/>
    <w:rsid w:val="00C24DEC"/>
    <w:rsid w:val="00C25EC5"/>
    <w:rsid w:val="00C25EF8"/>
    <w:rsid w:val="00C26388"/>
    <w:rsid w:val="00C26679"/>
    <w:rsid w:val="00C26691"/>
    <w:rsid w:val="00C26939"/>
    <w:rsid w:val="00C27813"/>
    <w:rsid w:val="00C315E2"/>
    <w:rsid w:val="00C31E83"/>
    <w:rsid w:val="00C32373"/>
    <w:rsid w:val="00C32386"/>
    <w:rsid w:val="00C32A33"/>
    <w:rsid w:val="00C33243"/>
    <w:rsid w:val="00C353E2"/>
    <w:rsid w:val="00C35603"/>
    <w:rsid w:val="00C35F87"/>
    <w:rsid w:val="00C36499"/>
    <w:rsid w:val="00C36B4C"/>
    <w:rsid w:val="00C37929"/>
    <w:rsid w:val="00C37BBE"/>
    <w:rsid w:val="00C40CFD"/>
    <w:rsid w:val="00C41228"/>
    <w:rsid w:val="00C41F81"/>
    <w:rsid w:val="00C42C87"/>
    <w:rsid w:val="00C42F07"/>
    <w:rsid w:val="00C42FCE"/>
    <w:rsid w:val="00C43D4C"/>
    <w:rsid w:val="00C441D1"/>
    <w:rsid w:val="00C443B5"/>
    <w:rsid w:val="00C44559"/>
    <w:rsid w:val="00C446B0"/>
    <w:rsid w:val="00C44A5F"/>
    <w:rsid w:val="00C44EBA"/>
    <w:rsid w:val="00C456BF"/>
    <w:rsid w:val="00C456CF"/>
    <w:rsid w:val="00C45C38"/>
    <w:rsid w:val="00C46A2B"/>
    <w:rsid w:val="00C47046"/>
    <w:rsid w:val="00C47427"/>
    <w:rsid w:val="00C47BC1"/>
    <w:rsid w:val="00C47F57"/>
    <w:rsid w:val="00C50248"/>
    <w:rsid w:val="00C50E3A"/>
    <w:rsid w:val="00C51BC8"/>
    <w:rsid w:val="00C526D0"/>
    <w:rsid w:val="00C527E6"/>
    <w:rsid w:val="00C52944"/>
    <w:rsid w:val="00C52E73"/>
    <w:rsid w:val="00C54DBC"/>
    <w:rsid w:val="00C5538E"/>
    <w:rsid w:val="00C55818"/>
    <w:rsid w:val="00C559FD"/>
    <w:rsid w:val="00C56397"/>
    <w:rsid w:val="00C57926"/>
    <w:rsid w:val="00C57D88"/>
    <w:rsid w:val="00C6108F"/>
    <w:rsid w:val="00C618B1"/>
    <w:rsid w:val="00C61D11"/>
    <w:rsid w:val="00C62DF1"/>
    <w:rsid w:val="00C633C7"/>
    <w:rsid w:val="00C636ED"/>
    <w:rsid w:val="00C64477"/>
    <w:rsid w:val="00C64BBE"/>
    <w:rsid w:val="00C64D9D"/>
    <w:rsid w:val="00C65FFA"/>
    <w:rsid w:val="00C66510"/>
    <w:rsid w:val="00C66CB4"/>
    <w:rsid w:val="00C673A1"/>
    <w:rsid w:val="00C67713"/>
    <w:rsid w:val="00C6784A"/>
    <w:rsid w:val="00C67ECF"/>
    <w:rsid w:val="00C711E1"/>
    <w:rsid w:val="00C71990"/>
    <w:rsid w:val="00C71F32"/>
    <w:rsid w:val="00C72557"/>
    <w:rsid w:val="00C730BD"/>
    <w:rsid w:val="00C73E6F"/>
    <w:rsid w:val="00C74CA1"/>
    <w:rsid w:val="00C74D9F"/>
    <w:rsid w:val="00C75379"/>
    <w:rsid w:val="00C75562"/>
    <w:rsid w:val="00C756D1"/>
    <w:rsid w:val="00C758E6"/>
    <w:rsid w:val="00C75F65"/>
    <w:rsid w:val="00C760DD"/>
    <w:rsid w:val="00C761B4"/>
    <w:rsid w:val="00C764BB"/>
    <w:rsid w:val="00C76AF4"/>
    <w:rsid w:val="00C779FC"/>
    <w:rsid w:val="00C817B6"/>
    <w:rsid w:val="00C82CB9"/>
    <w:rsid w:val="00C83C68"/>
    <w:rsid w:val="00C855DA"/>
    <w:rsid w:val="00C8614E"/>
    <w:rsid w:val="00C863D9"/>
    <w:rsid w:val="00C869FE"/>
    <w:rsid w:val="00C86B9A"/>
    <w:rsid w:val="00C872FE"/>
    <w:rsid w:val="00C874C3"/>
    <w:rsid w:val="00C878EF"/>
    <w:rsid w:val="00C87C6F"/>
    <w:rsid w:val="00C90EB0"/>
    <w:rsid w:val="00C90F24"/>
    <w:rsid w:val="00C92D01"/>
    <w:rsid w:val="00C93058"/>
    <w:rsid w:val="00C94062"/>
    <w:rsid w:val="00C941A2"/>
    <w:rsid w:val="00C95000"/>
    <w:rsid w:val="00C9555A"/>
    <w:rsid w:val="00C957C3"/>
    <w:rsid w:val="00C95D91"/>
    <w:rsid w:val="00C96167"/>
    <w:rsid w:val="00C97C58"/>
    <w:rsid w:val="00C97ED8"/>
    <w:rsid w:val="00CA04D3"/>
    <w:rsid w:val="00CA0A21"/>
    <w:rsid w:val="00CA0AE1"/>
    <w:rsid w:val="00CA0C21"/>
    <w:rsid w:val="00CA40EC"/>
    <w:rsid w:val="00CA49D0"/>
    <w:rsid w:val="00CA512C"/>
    <w:rsid w:val="00CA5EB0"/>
    <w:rsid w:val="00CA61F0"/>
    <w:rsid w:val="00CA6DD5"/>
    <w:rsid w:val="00CA6F33"/>
    <w:rsid w:val="00CA739A"/>
    <w:rsid w:val="00CA7AC9"/>
    <w:rsid w:val="00CB154C"/>
    <w:rsid w:val="00CB1C62"/>
    <w:rsid w:val="00CB1D6D"/>
    <w:rsid w:val="00CB2776"/>
    <w:rsid w:val="00CB2A17"/>
    <w:rsid w:val="00CB2C3C"/>
    <w:rsid w:val="00CB3061"/>
    <w:rsid w:val="00CB3FCE"/>
    <w:rsid w:val="00CB4EA1"/>
    <w:rsid w:val="00CB5058"/>
    <w:rsid w:val="00CB5843"/>
    <w:rsid w:val="00CB6A04"/>
    <w:rsid w:val="00CB70A5"/>
    <w:rsid w:val="00CB713C"/>
    <w:rsid w:val="00CB7934"/>
    <w:rsid w:val="00CC0676"/>
    <w:rsid w:val="00CC08E2"/>
    <w:rsid w:val="00CC0CD9"/>
    <w:rsid w:val="00CC1198"/>
    <w:rsid w:val="00CC15C9"/>
    <w:rsid w:val="00CC2FAB"/>
    <w:rsid w:val="00CC303B"/>
    <w:rsid w:val="00CC4F57"/>
    <w:rsid w:val="00CC4FE3"/>
    <w:rsid w:val="00CC5407"/>
    <w:rsid w:val="00CC5798"/>
    <w:rsid w:val="00CC6097"/>
    <w:rsid w:val="00CC63C1"/>
    <w:rsid w:val="00CC66F5"/>
    <w:rsid w:val="00CC6E8B"/>
    <w:rsid w:val="00CC7473"/>
    <w:rsid w:val="00CD0096"/>
    <w:rsid w:val="00CD016C"/>
    <w:rsid w:val="00CD0848"/>
    <w:rsid w:val="00CD0F9A"/>
    <w:rsid w:val="00CD10EB"/>
    <w:rsid w:val="00CD2888"/>
    <w:rsid w:val="00CD2922"/>
    <w:rsid w:val="00CD2B6A"/>
    <w:rsid w:val="00CD2EB8"/>
    <w:rsid w:val="00CD4A4C"/>
    <w:rsid w:val="00CD54FC"/>
    <w:rsid w:val="00CD5A9E"/>
    <w:rsid w:val="00CD60D3"/>
    <w:rsid w:val="00CD656E"/>
    <w:rsid w:val="00CD7F70"/>
    <w:rsid w:val="00CE0017"/>
    <w:rsid w:val="00CE05B6"/>
    <w:rsid w:val="00CE0FB3"/>
    <w:rsid w:val="00CE1085"/>
    <w:rsid w:val="00CE1609"/>
    <w:rsid w:val="00CE2F7B"/>
    <w:rsid w:val="00CE3663"/>
    <w:rsid w:val="00CE4759"/>
    <w:rsid w:val="00CE47A2"/>
    <w:rsid w:val="00CE4B28"/>
    <w:rsid w:val="00CE4F4E"/>
    <w:rsid w:val="00CE50BC"/>
    <w:rsid w:val="00CE68D2"/>
    <w:rsid w:val="00CE695D"/>
    <w:rsid w:val="00CF0629"/>
    <w:rsid w:val="00CF0981"/>
    <w:rsid w:val="00CF0BFF"/>
    <w:rsid w:val="00CF130E"/>
    <w:rsid w:val="00CF1A10"/>
    <w:rsid w:val="00CF1C77"/>
    <w:rsid w:val="00CF287F"/>
    <w:rsid w:val="00CF3158"/>
    <w:rsid w:val="00CF339E"/>
    <w:rsid w:val="00CF3991"/>
    <w:rsid w:val="00CF46BE"/>
    <w:rsid w:val="00CF4C5A"/>
    <w:rsid w:val="00CF53FF"/>
    <w:rsid w:val="00CF552A"/>
    <w:rsid w:val="00CF5636"/>
    <w:rsid w:val="00D0015A"/>
    <w:rsid w:val="00D008F1"/>
    <w:rsid w:val="00D00AD7"/>
    <w:rsid w:val="00D01F45"/>
    <w:rsid w:val="00D02495"/>
    <w:rsid w:val="00D04CBD"/>
    <w:rsid w:val="00D05A6D"/>
    <w:rsid w:val="00D060ED"/>
    <w:rsid w:val="00D06244"/>
    <w:rsid w:val="00D064F2"/>
    <w:rsid w:val="00D06A19"/>
    <w:rsid w:val="00D06CD5"/>
    <w:rsid w:val="00D07050"/>
    <w:rsid w:val="00D07CE3"/>
    <w:rsid w:val="00D1001B"/>
    <w:rsid w:val="00D101B5"/>
    <w:rsid w:val="00D1043B"/>
    <w:rsid w:val="00D10A30"/>
    <w:rsid w:val="00D11357"/>
    <w:rsid w:val="00D11AF6"/>
    <w:rsid w:val="00D11C37"/>
    <w:rsid w:val="00D134BA"/>
    <w:rsid w:val="00D135DE"/>
    <w:rsid w:val="00D13B19"/>
    <w:rsid w:val="00D14537"/>
    <w:rsid w:val="00D14C28"/>
    <w:rsid w:val="00D1565C"/>
    <w:rsid w:val="00D159D8"/>
    <w:rsid w:val="00D15D3A"/>
    <w:rsid w:val="00D162B0"/>
    <w:rsid w:val="00D16E15"/>
    <w:rsid w:val="00D203B5"/>
    <w:rsid w:val="00D207A0"/>
    <w:rsid w:val="00D207EC"/>
    <w:rsid w:val="00D2090A"/>
    <w:rsid w:val="00D20BC0"/>
    <w:rsid w:val="00D20C0D"/>
    <w:rsid w:val="00D20C92"/>
    <w:rsid w:val="00D20E0B"/>
    <w:rsid w:val="00D2182E"/>
    <w:rsid w:val="00D21FA6"/>
    <w:rsid w:val="00D22027"/>
    <w:rsid w:val="00D22338"/>
    <w:rsid w:val="00D22408"/>
    <w:rsid w:val="00D24348"/>
    <w:rsid w:val="00D24940"/>
    <w:rsid w:val="00D25E95"/>
    <w:rsid w:val="00D2654F"/>
    <w:rsid w:val="00D26A43"/>
    <w:rsid w:val="00D26F94"/>
    <w:rsid w:val="00D2792F"/>
    <w:rsid w:val="00D31004"/>
    <w:rsid w:val="00D314B9"/>
    <w:rsid w:val="00D31A5B"/>
    <w:rsid w:val="00D31FD7"/>
    <w:rsid w:val="00D32299"/>
    <w:rsid w:val="00D323EC"/>
    <w:rsid w:val="00D32CFA"/>
    <w:rsid w:val="00D334EC"/>
    <w:rsid w:val="00D338FF"/>
    <w:rsid w:val="00D34B03"/>
    <w:rsid w:val="00D366C3"/>
    <w:rsid w:val="00D36969"/>
    <w:rsid w:val="00D37331"/>
    <w:rsid w:val="00D375C9"/>
    <w:rsid w:val="00D37619"/>
    <w:rsid w:val="00D40077"/>
    <w:rsid w:val="00D40D3F"/>
    <w:rsid w:val="00D40F4B"/>
    <w:rsid w:val="00D41211"/>
    <w:rsid w:val="00D412D6"/>
    <w:rsid w:val="00D41F41"/>
    <w:rsid w:val="00D421CF"/>
    <w:rsid w:val="00D42CE0"/>
    <w:rsid w:val="00D431B7"/>
    <w:rsid w:val="00D431C1"/>
    <w:rsid w:val="00D4339D"/>
    <w:rsid w:val="00D43BB4"/>
    <w:rsid w:val="00D4415C"/>
    <w:rsid w:val="00D44D38"/>
    <w:rsid w:val="00D44DE1"/>
    <w:rsid w:val="00D4574A"/>
    <w:rsid w:val="00D4730D"/>
    <w:rsid w:val="00D501F2"/>
    <w:rsid w:val="00D502E1"/>
    <w:rsid w:val="00D52758"/>
    <w:rsid w:val="00D52E63"/>
    <w:rsid w:val="00D53DCF"/>
    <w:rsid w:val="00D55FA0"/>
    <w:rsid w:val="00D5608E"/>
    <w:rsid w:val="00D57BA1"/>
    <w:rsid w:val="00D57FC1"/>
    <w:rsid w:val="00D60941"/>
    <w:rsid w:val="00D61D8B"/>
    <w:rsid w:val="00D625A8"/>
    <w:rsid w:val="00D6314E"/>
    <w:rsid w:val="00D63DB7"/>
    <w:rsid w:val="00D6430D"/>
    <w:rsid w:val="00D64C91"/>
    <w:rsid w:val="00D64F17"/>
    <w:rsid w:val="00D65449"/>
    <w:rsid w:val="00D66186"/>
    <w:rsid w:val="00D66CBD"/>
    <w:rsid w:val="00D66EF8"/>
    <w:rsid w:val="00D67C24"/>
    <w:rsid w:val="00D7005D"/>
    <w:rsid w:val="00D703FB"/>
    <w:rsid w:val="00D70DF7"/>
    <w:rsid w:val="00D70F9C"/>
    <w:rsid w:val="00D71393"/>
    <w:rsid w:val="00D7388F"/>
    <w:rsid w:val="00D73895"/>
    <w:rsid w:val="00D738F7"/>
    <w:rsid w:val="00D73ECF"/>
    <w:rsid w:val="00D74700"/>
    <w:rsid w:val="00D75134"/>
    <w:rsid w:val="00D75BAD"/>
    <w:rsid w:val="00D75DD8"/>
    <w:rsid w:val="00D76199"/>
    <w:rsid w:val="00D76B9A"/>
    <w:rsid w:val="00D77187"/>
    <w:rsid w:val="00D77F54"/>
    <w:rsid w:val="00D800C2"/>
    <w:rsid w:val="00D814A4"/>
    <w:rsid w:val="00D8163B"/>
    <w:rsid w:val="00D8168D"/>
    <w:rsid w:val="00D82733"/>
    <w:rsid w:val="00D83343"/>
    <w:rsid w:val="00D838AB"/>
    <w:rsid w:val="00D84E81"/>
    <w:rsid w:val="00D8563A"/>
    <w:rsid w:val="00D868BF"/>
    <w:rsid w:val="00D86CED"/>
    <w:rsid w:val="00D87988"/>
    <w:rsid w:val="00D879CD"/>
    <w:rsid w:val="00D87B34"/>
    <w:rsid w:val="00D905FE"/>
    <w:rsid w:val="00D906F3"/>
    <w:rsid w:val="00D9169C"/>
    <w:rsid w:val="00D92526"/>
    <w:rsid w:val="00D9324D"/>
    <w:rsid w:val="00D9327E"/>
    <w:rsid w:val="00D9525F"/>
    <w:rsid w:val="00D967F9"/>
    <w:rsid w:val="00D96E0A"/>
    <w:rsid w:val="00D9736B"/>
    <w:rsid w:val="00D976EB"/>
    <w:rsid w:val="00D97F9B"/>
    <w:rsid w:val="00DA017D"/>
    <w:rsid w:val="00DA03F1"/>
    <w:rsid w:val="00DA06A8"/>
    <w:rsid w:val="00DA1ACB"/>
    <w:rsid w:val="00DA1AE7"/>
    <w:rsid w:val="00DA1CE7"/>
    <w:rsid w:val="00DA2470"/>
    <w:rsid w:val="00DA26DA"/>
    <w:rsid w:val="00DA2CB4"/>
    <w:rsid w:val="00DA354B"/>
    <w:rsid w:val="00DA3D47"/>
    <w:rsid w:val="00DA4A6E"/>
    <w:rsid w:val="00DA4D94"/>
    <w:rsid w:val="00DA4E83"/>
    <w:rsid w:val="00DA6793"/>
    <w:rsid w:val="00DA69F7"/>
    <w:rsid w:val="00DA6D72"/>
    <w:rsid w:val="00DA7E05"/>
    <w:rsid w:val="00DB048C"/>
    <w:rsid w:val="00DB14C7"/>
    <w:rsid w:val="00DB1EBE"/>
    <w:rsid w:val="00DB2BC2"/>
    <w:rsid w:val="00DB3CB5"/>
    <w:rsid w:val="00DB3F06"/>
    <w:rsid w:val="00DB3F5E"/>
    <w:rsid w:val="00DB41E6"/>
    <w:rsid w:val="00DB4531"/>
    <w:rsid w:val="00DB474A"/>
    <w:rsid w:val="00DB49B9"/>
    <w:rsid w:val="00DB4B8C"/>
    <w:rsid w:val="00DB509D"/>
    <w:rsid w:val="00DB583F"/>
    <w:rsid w:val="00DB5B4F"/>
    <w:rsid w:val="00DB5B9E"/>
    <w:rsid w:val="00DB60F2"/>
    <w:rsid w:val="00DB62BB"/>
    <w:rsid w:val="00DC0049"/>
    <w:rsid w:val="00DC068D"/>
    <w:rsid w:val="00DC08E4"/>
    <w:rsid w:val="00DC1813"/>
    <w:rsid w:val="00DC1AB4"/>
    <w:rsid w:val="00DC1E94"/>
    <w:rsid w:val="00DC2CCD"/>
    <w:rsid w:val="00DC3366"/>
    <w:rsid w:val="00DC3F25"/>
    <w:rsid w:val="00DC4060"/>
    <w:rsid w:val="00DC4781"/>
    <w:rsid w:val="00DC4FC3"/>
    <w:rsid w:val="00DC6D80"/>
    <w:rsid w:val="00DC7CBD"/>
    <w:rsid w:val="00DC7FFA"/>
    <w:rsid w:val="00DD182F"/>
    <w:rsid w:val="00DD3616"/>
    <w:rsid w:val="00DD3B7D"/>
    <w:rsid w:val="00DD3E79"/>
    <w:rsid w:val="00DD4092"/>
    <w:rsid w:val="00DD4EDF"/>
    <w:rsid w:val="00DD52D1"/>
    <w:rsid w:val="00DD745B"/>
    <w:rsid w:val="00DD79A2"/>
    <w:rsid w:val="00DD7AD2"/>
    <w:rsid w:val="00DD7D12"/>
    <w:rsid w:val="00DE0554"/>
    <w:rsid w:val="00DE0D63"/>
    <w:rsid w:val="00DE1169"/>
    <w:rsid w:val="00DE1803"/>
    <w:rsid w:val="00DE181C"/>
    <w:rsid w:val="00DE1C05"/>
    <w:rsid w:val="00DE2A98"/>
    <w:rsid w:val="00DE2EE9"/>
    <w:rsid w:val="00DE36D3"/>
    <w:rsid w:val="00DE3CC9"/>
    <w:rsid w:val="00DE5C42"/>
    <w:rsid w:val="00DE6017"/>
    <w:rsid w:val="00DE6080"/>
    <w:rsid w:val="00DE6083"/>
    <w:rsid w:val="00DE6B8F"/>
    <w:rsid w:val="00DE6E5D"/>
    <w:rsid w:val="00DE702A"/>
    <w:rsid w:val="00DE7185"/>
    <w:rsid w:val="00DE75B5"/>
    <w:rsid w:val="00DE7CDC"/>
    <w:rsid w:val="00DF009A"/>
    <w:rsid w:val="00DF02AF"/>
    <w:rsid w:val="00DF087D"/>
    <w:rsid w:val="00DF132D"/>
    <w:rsid w:val="00DF42BB"/>
    <w:rsid w:val="00DF48CE"/>
    <w:rsid w:val="00DF4AAB"/>
    <w:rsid w:val="00DF6CFF"/>
    <w:rsid w:val="00DF7135"/>
    <w:rsid w:val="00DF7240"/>
    <w:rsid w:val="00DF781C"/>
    <w:rsid w:val="00E00E91"/>
    <w:rsid w:val="00E017B9"/>
    <w:rsid w:val="00E018E8"/>
    <w:rsid w:val="00E01C7F"/>
    <w:rsid w:val="00E020A7"/>
    <w:rsid w:val="00E023E2"/>
    <w:rsid w:val="00E02D22"/>
    <w:rsid w:val="00E031EF"/>
    <w:rsid w:val="00E0345D"/>
    <w:rsid w:val="00E03784"/>
    <w:rsid w:val="00E03E9C"/>
    <w:rsid w:val="00E0415A"/>
    <w:rsid w:val="00E04439"/>
    <w:rsid w:val="00E055F1"/>
    <w:rsid w:val="00E058BA"/>
    <w:rsid w:val="00E05A16"/>
    <w:rsid w:val="00E064BE"/>
    <w:rsid w:val="00E0760B"/>
    <w:rsid w:val="00E1039F"/>
    <w:rsid w:val="00E1049C"/>
    <w:rsid w:val="00E104B4"/>
    <w:rsid w:val="00E10A22"/>
    <w:rsid w:val="00E11417"/>
    <w:rsid w:val="00E11D1F"/>
    <w:rsid w:val="00E11DB2"/>
    <w:rsid w:val="00E13097"/>
    <w:rsid w:val="00E14BE1"/>
    <w:rsid w:val="00E155FE"/>
    <w:rsid w:val="00E15B5A"/>
    <w:rsid w:val="00E16490"/>
    <w:rsid w:val="00E16D91"/>
    <w:rsid w:val="00E170C3"/>
    <w:rsid w:val="00E177B8"/>
    <w:rsid w:val="00E2088D"/>
    <w:rsid w:val="00E21B41"/>
    <w:rsid w:val="00E22D8E"/>
    <w:rsid w:val="00E22E4F"/>
    <w:rsid w:val="00E22FAB"/>
    <w:rsid w:val="00E22FEA"/>
    <w:rsid w:val="00E23D45"/>
    <w:rsid w:val="00E2402A"/>
    <w:rsid w:val="00E2441E"/>
    <w:rsid w:val="00E24824"/>
    <w:rsid w:val="00E2496C"/>
    <w:rsid w:val="00E25052"/>
    <w:rsid w:val="00E25E04"/>
    <w:rsid w:val="00E25FD1"/>
    <w:rsid w:val="00E26AC2"/>
    <w:rsid w:val="00E2745B"/>
    <w:rsid w:val="00E30048"/>
    <w:rsid w:val="00E30177"/>
    <w:rsid w:val="00E30B07"/>
    <w:rsid w:val="00E310E8"/>
    <w:rsid w:val="00E317E5"/>
    <w:rsid w:val="00E31AA8"/>
    <w:rsid w:val="00E32448"/>
    <w:rsid w:val="00E32573"/>
    <w:rsid w:val="00E332F4"/>
    <w:rsid w:val="00E33A04"/>
    <w:rsid w:val="00E344DA"/>
    <w:rsid w:val="00E34909"/>
    <w:rsid w:val="00E3653B"/>
    <w:rsid w:val="00E365CE"/>
    <w:rsid w:val="00E36E6E"/>
    <w:rsid w:val="00E37544"/>
    <w:rsid w:val="00E40080"/>
    <w:rsid w:val="00E40314"/>
    <w:rsid w:val="00E40C5A"/>
    <w:rsid w:val="00E41784"/>
    <w:rsid w:val="00E41A63"/>
    <w:rsid w:val="00E41DA2"/>
    <w:rsid w:val="00E4201E"/>
    <w:rsid w:val="00E43330"/>
    <w:rsid w:val="00E44133"/>
    <w:rsid w:val="00E4419E"/>
    <w:rsid w:val="00E459AE"/>
    <w:rsid w:val="00E45C06"/>
    <w:rsid w:val="00E46154"/>
    <w:rsid w:val="00E46504"/>
    <w:rsid w:val="00E46520"/>
    <w:rsid w:val="00E4667B"/>
    <w:rsid w:val="00E466F4"/>
    <w:rsid w:val="00E4670F"/>
    <w:rsid w:val="00E46919"/>
    <w:rsid w:val="00E47971"/>
    <w:rsid w:val="00E50DFB"/>
    <w:rsid w:val="00E5287A"/>
    <w:rsid w:val="00E52B67"/>
    <w:rsid w:val="00E52FA5"/>
    <w:rsid w:val="00E53422"/>
    <w:rsid w:val="00E54A6F"/>
    <w:rsid w:val="00E54AD1"/>
    <w:rsid w:val="00E54ADB"/>
    <w:rsid w:val="00E55E4B"/>
    <w:rsid w:val="00E5606A"/>
    <w:rsid w:val="00E56302"/>
    <w:rsid w:val="00E57914"/>
    <w:rsid w:val="00E57916"/>
    <w:rsid w:val="00E57A11"/>
    <w:rsid w:val="00E606AE"/>
    <w:rsid w:val="00E60DC7"/>
    <w:rsid w:val="00E60FC3"/>
    <w:rsid w:val="00E61334"/>
    <w:rsid w:val="00E61A0D"/>
    <w:rsid w:val="00E625C6"/>
    <w:rsid w:val="00E62D5A"/>
    <w:rsid w:val="00E63C07"/>
    <w:rsid w:val="00E64222"/>
    <w:rsid w:val="00E64965"/>
    <w:rsid w:val="00E64B3A"/>
    <w:rsid w:val="00E6537E"/>
    <w:rsid w:val="00E657F4"/>
    <w:rsid w:val="00E6657E"/>
    <w:rsid w:val="00E669A0"/>
    <w:rsid w:val="00E6767B"/>
    <w:rsid w:val="00E70785"/>
    <w:rsid w:val="00E707B4"/>
    <w:rsid w:val="00E71FCF"/>
    <w:rsid w:val="00E730CF"/>
    <w:rsid w:val="00E73388"/>
    <w:rsid w:val="00E7353C"/>
    <w:rsid w:val="00E740AB"/>
    <w:rsid w:val="00E767D8"/>
    <w:rsid w:val="00E7694B"/>
    <w:rsid w:val="00E7712E"/>
    <w:rsid w:val="00E7725D"/>
    <w:rsid w:val="00E77668"/>
    <w:rsid w:val="00E77694"/>
    <w:rsid w:val="00E77C65"/>
    <w:rsid w:val="00E80D1B"/>
    <w:rsid w:val="00E81B96"/>
    <w:rsid w:val="00E82672"/>
    <w:rsid w:val="00E82688"/>
    <w:rsid w:val="00E827EA"/>
    <w:rsid w:val="00E82CC1"/>
    <w:rsid w:val="00E830C7"/>
    <w:rsid w:val="00E837C2"/>
    <w:rsid w:val="00E840E1"/>
    <w:rsid w:val="00E84EAA"/>
    <w:rsid w:val="00E853A6"/>
    <w:rsid w:val="00E85535"/>
    <w:rsid w:val="00E85ABF"/>
    <w:rsid w:val="00E8606B"/>
    <w:rsid w:val="00E8637E"/>
    <w:rsid w:val="00E86D52"/>
    <w:rsid w:val="00E872A0"/>
    <w:rsid w:val="00E87325"/>
    <w:rsid w:val="00E907F7"/>
    <w:rsid w:val="00E90ACC"/>
    <w:rsid w:val="00E90C9A"/>
    <w:rsid w:val="00E9204E"/>
    <w:rsid w:val="00E924F8"/>
    <w:rsid w:val="00E9377C"/>
    <w:rsid w:val="00E93F37"/>
    <w:rsid w:val="00E95A49"/>
    <w:rsid w:val="00E95D71"/>
    <w:rsid w:val="00E95FEB"/>
    <w:rsid w:val="00E96861"/>
    <w:rsid w:val="00E96909"/>
    <w:rsid w:val="00E96AA5"/>
    <w:rsid w:val="00E96AA9"/>
    <w:rsid w:val="00E97037"/>
    <w:rsid w:val="00E97B62"/>
    <w:rsid w:val="00EA02C2"/>
    <w:rsid w:val="00EA0F13"/>
    <w:rsid w:val="00EA1522"/>
    <w:rsid w:val="00EA167F"/>
    <w:rsid w:val="00EA2296"/>
    <w:rsid w:val="00EA4442"/>
    <w:rsid w:val="00EA44CA"/>
    <w:rsid w:val="00EA467D"/>
    <w:rsid w:val="00EA4E77"/>
    <w:rsid w:val="00EA517F"/>
    <w:rsid w:val="00EA63A0"/>
    <w:rsid w:val="00EA6498"/>
    <w:rsid w:val="00EA6E05"/>
    <w:rsid w:val="00EA7778"/>
    <w:rsid w:val="00EA7D11"/>
    <w:rsid w:val="00EB0BEB"/>
    <w:rsid w:val="00EB270C"/>
    <w:rsid w:val="00EB36A7"/>
    <w:rsid w:val="00EB49E9"/>
    <w:rsid w:val="00EB7FF3"/>
    <w:rsid w:val="00EC0386"/>
    <w:rsid w:val="00EC11C6"/>
    <w:rsid w:val="00EC18A4"/>
    <w:rsid w:val="00EC19BC"/>
    <w:rsid w:val="00EC1F7F"/>
    <w:rsid w:val="00EC28F4"/>
    <w:rsid w:val="00EC2A8A"/>
    <w:rsid w:val="00EC3042"/>
    <w:rsid w:val="00EC3B48"/>
    <w:rsid w:val="00EC3E61"/>
    <w:rsid w:val="00EC4E84"/>
    <w:rsid w:val="00EC5057"/>
    <w:rsid w:val="00EC5505"/>
    <w:rsid w:val="00EC5BF8"/>
    <w:rsid w:val="00EC6599"/>
    <w:rsid w:val="00ED0FD5"/>
    <w:rsid w:val="00ED26CF"/>
    <w:rsid w:val="00ED288A"/>
    <w:rsid w:val="00ED2D15"/>
    <w:rsid w:val="00ED2E1C"/>
    <w:rsid w:val="00ED3C0F"/>
    <w:rsid w:val="00ED3F9E"/>
    <w:rsid w:val="00ED4CD7"/>
    <w:rsid w:val="00ED5098"/>
    <w:rsid w:val="00ED55F4"/>
    <w:rsid w:val="00ED56FA"/>
    <w:rsid w:val="00ED66B3"/>
    <w:rsid w:val="00ED70EB"/>
    <w:rsid w:val="00ED711A"/>
    <w:rsid w:val="00ED73B9"/>
    <w:rsid w:val="00ED77B6"/>
    <w:rsid w:val="00ED7F8B"/>
    <w:rsid w:val="00EE117E"/>
    <w:rsid w:val="00EE11A8"/>
    <w:rsid w:val="00EE1603"/>
    <w:rsid w:val="00EE1CC1"/>
    <w:rsid w:val="00EE287F"/>
    <w:rsid w:val="00EE3574"/>
    <w:rsid w:val="00EE3613"/>
    <w:rsid w:val="00EE4BAF"/>
    <w:rsid w:val="00EE52A3"/>
    <w:rsid w:val="00EE673A"/>
    <w:rsid w:val="00EE715A"/>
    <w:rsid w:val="00EE76CC"/>
    <w:rsid w:val="00EE7AA1"/>
    <w:rsid w:val="00EE7FFD"/>
    <w:rsid w:val="00EF0251"/>
    <w:rsid w:val="00EF0677"/>
    <w:rsid w:val="00EF10B2"/>
    <w:rsid w:val="00EF2CCE"/>
    <w:rsid w:val="00EF3308"/>
    <w:rsid w:val="00EF3AAA"/>
    <w:rsid w:val="00EF4064"/>
    <w:rsid w:val="00EF430D"/>
    <w:rsid w:val="00EF4443"/>
    <w:rsid w:val="00EF4D92"/>
    <w:rsid w:val="00EF4F6D"/>
    <w:rsid w:val="00EF5733"/>
    <w:rsid w:val="00EF6745"/>
    <w:rsid w:val="00EF6890"/>
    <w:rsid w:val="00EF712C"/>
    <w:rsid w:val="00EF7248"/>
    <w:rsid w:val="00EF78AC"/>
    <w:rsid w:val="00EF7B9F"/>
    <w:rsid w:val="00F013C3"/>
    <w:rsid w:val="00F0141D"/>
    <w:rsid w:val="00F0199B"/>
    <w:rsid w:val="00F024C7"/>
    <w:rsid w:val="00F02C55"/>
    <w:rsid w:val="00F02F1B"/>
    <w:rsid w:val="00F03342"/>
    <w:rsid w:val="00F03CDC"/>
    <w:rsid w:val="00F04023"/>
    <w:rsid w:val="00F04381"/>
    <w:rsid w:val="00F04C2E"/>
    <w:rsid w:val="00F05605"/>
    <w:rsid w:val="00F06F18"/>
    <w:rsid w:val="00F071E9"/>
    <w:rsid w:val="00F07DCA"/>
    <w:rsid w:val="00F10053"/>
    <w:rsid w:val="00F100E5"/>
    <w:rsid w:val="00F1035D"/>
    <w:rsid w:val="00F11509"/>
    <w:rsid w:val="00F11A2E"/>
    <w:rsid w:val="00F11D56"/>
    <w:rsid w:val="00F12EA8"/>
    <w:rsid w:val="00F1387B"/>
    <w:rsid w:val="00F146B6"/>
    <w:rsid w:val="00F14FE5"/>
    <w:rsid w:val="00F1508A"/>
    <w:rsid w:val="00F152C7"/>
    <w:rsid w:val="00F15C06"/>
    <w:rsid w:val="00F16513"/>
    <w:rsid w:val="00F16AC4"/>
    <w:rsid w:val="00F16F20"/>
    <w:rsid w:val="00F1756B"/>
    <w:rsid w:val="00F2028B"/>
    <w:rsid w:val="00F23480"/>
    <w:rsid w:val="00F23C8F"/>
    <w:rsid w:val="00F23D58"/>
    <w:rsid w:val="00F24928"/>
    <w:rsid w:val="00F24A3C"/>
    <w:rsid w:val="00F259DD"/>
    <w:rsid w:val="00F25E6F"/>
    <w:rsid w:val="00F266A0"/>
    <w:rsid w:val="00F2675F"/>
    <w:rsid w:val="00F26AFF"/>
    <w:rsid w:val="00F26D60"/>
    <w:rsid w:val="00F27691"/>
    <w:rsid w:val="00F27CAF"/>
    <w:rsid w:val="00F30FEA"/>
    <w:rsid w:val="00F312EE"/>
    <w:rsid w:val="00F315C5"/>
    <w:rsid w:val="00F31883"/>
    <w:rsid w:val="00F318E1"/>
    <w:rsid w:val="00F31F3F"/>
    <w:rsid w:val="00F3223D"/>
    <w:rsid w:val="00F328BB"/>
    <w:rsid w:val="00F3334A"/>
    <w:rsid w:val="00F339CD"/>
    <w:rsid w:val="00F3438A"/>
    <w:rsid w:val="00F34666"/>
    <w:rsid w:val="00F350F5"/>
    <w:rsid w:val="00F363A5"/>
    <w:rsid w:val="00F363AC"/>
    <w:rsid w:val="00F36503"/>
    <w:rsid w:val="00F36C37"/>
    <w:rsid w:val="00F36F6B"/>
    <w:rsid w:val="00F3701A"/>
    <w:rsid w:val="00F370CF"/>
    <w:rsid w:val="00F37EFF"/>
    <w:rsid w:val="00F402E3"/>
    <w:rsid w:val="00F40E4F"/>
    <w:rsid w:val="00F41214"/>
    <w:rsid w:val="00F41978"/>
    <w:rsid w:val="00F41C14"/>
    <w:rsid w:val="00F41C9C"/>
    <w:rsid w:val="00F42AAC"/>
    <w:rsid w:val="00F42D4D"/>
    <w:rsid w:val="00F434DF"/>
    <w:rsid w:val="00F438E1"/>
    <w:rsid w:val="00F43C6C"/>
    <w:rsid w:val="00F4409D"/>
    <w:rsid w:val="00F44991"/>
    <w:rsid w:val="00F4505F"/>
    <w:rsid w:val="00F45586"/>
    <w:rsid w:val="00F45EF2"/>
    <w:rsid w:val="00F4690B"/>
    <w:rsid w:val="00F46957"/>
    <w:rsid w:val="00F46AB8"/>
    <w:rsid w:val="00F478B0"/>
    <w:rsid w:val="00F47BC6"/>
    <w:rsid w:val="00F47EE5"/>
    <w:rsid w:val="00F507E3"/>
    <w:rsid w:val="00F51E5F"/>
    <w:rsid w:val="00F52107"/>
    <w:rsid w:val="00F530F8"/>
    <w:rsid w:val="00F5580E"/>
    <w:rsid w:val="00F55C3D"/>
    <w:rsid w:val="00F56CDE"/>
    <w:rsid w:val="00F570C8"/>
    <w:rsid w:val="00F572C1"/>
    <w:rsid w:val="00F57732"/>
    <w:rsid w:val="00F603A4"/>
    <w:rsid w:val="00F627AD"/>
    <w:rsid w:val="00F632A2"/>
    <w:rsid w:val="00F648CD"/>
    <w:rsid w:val="00F64BD7"/>
    <w:rsid w:val="00F64DDC"/>
    <w:rsid w:val="00F65141"/>
    <w:rsid w:val="00F65455"/>
    <w:rsid w:val="00F661C5"/>
    <w:rsid w:val="00F66255"/>
    <w:rsid w:val="00F66E72"/>
    <w:rsid w:val="00F66E9C"/>
    <w:rsid w:val="00F66F93"/>
    <w:rsid w:val="00F67008"/>
    <w:rsid w:val="00F6776B"/>
    <w:rsid w:val="00F679E4"/>
    <w:rsid w:val="00F704B6"/>
    <w:rsid w:val="00F70DB4"/>
    <w:rsid w:val="00F711D6"/>
    <w:rsid w:val="00F71A30"/>
    <w:rsid w:val="00F7204F"/>
    <w:rsid w:val="00F726BE"/>
    <w:rsid w:val="00F72BCE"/>
    <w:rsid w:val="00F72E17"/>
    <w:rsid w:val="00F7338F"/>
    <w:rsid w:val="00F74CFE"/>
    <w:rsid w:val="00F75018"/>
    <w:rsid w:val="00F75762"/>
    <w:rsid w:val="00F76414"/>
    <w:rsid w:val="00F764B7"/>
    <w:rsid w:val="00F7741B"/>
    <w:rsid w:val="00F8296F"/>
    <w:rsid w:val="00F8311C"/>
    <w:rsid w:val="00F831C5"/>
    <w:rsid w:val="00F8392F"/>
    <w:rsid w:val="00F83B04"/>
    <w:rsid w:val="00F84E30"/>
    <w:rsid w:val="00F84ED8"/>
    <w:rsid w:val="00F854A9"/>
    <w:rsid w:val="00F85C49"/>
    <w:rsid w:val="00F85C53"/>
    <w:rsid w:val="00F860D2"/>
    <w:rsid w:val="00F863B0"/>
    <w:rsid w:val="00F868E5"/>
    <w:rsid w:val="00F86F55"/>
    <w:rsid w:val="00F87A0B"/>
    <w:rsid w:val="00F87B1F"/>
    <w:rsid w:val="00F90C7A"/>
    <w:rsid w:val="00F91243"/>
    <w:rsid w:val="00F92022"/>
    <w:rsid w:val="00F925AF"/>
    <w:rsid w:val="00F92C7F"/>
    <w:rsid w:val="00F949EF"/>
    <w:rsid w:val="00F94CF2"/>
    <w:rsid w:val="00F94D17"/>
    <w:rsid w:val="00F95A5C"/>
    <w:rsid w:val="00F95C7B"/>
    <w:rsid w:val="00F95E82"/>
    <w:rsid w:val="00F969B5"/>
    <w:rsid w:val="00F9706C"/>
    <w:rsid w:val="00FA02D9"/>
    <w:rsid w:val="00FA0444"/>
    <w:rsid w:val="00FA07C0"/>
    <w:rsid w:val="00FA08E7"/>
    <w:rsid w:val="00FA0BBA"/>
    <w:rsid w:val="00FA0C45"/>
    <w:rsid w:val="00FA0ECD"/>
    <w:rsid w:val="00FA144F"/>
    <w:rsid w:val="00FA231D"/>
    <w:rsid w:val="00FA2D1B"/>
    <w:rsid w:val="00FA3E47"/>
    <w:rsid w:val="00FA4912"/>
    <w:rsid w:val="00FA4BBF"/>
    <w:rsid w:val="00FA7020"/>
    <w:rsid w:val="00FA7AB6"/>
    <w:rsid w:val="00FA7F7E"/>
    <w:rsid w:val="00FB08BC"/>
    <w:rsid w:val="00FB0E66"/>
    <w:rsid w:val="00FB0EA3"/>
    <w:rsid w:val="00FB1528"/>
    <w:rsid w:val="00FB1EB6"/>
    <w:rsid w:val="00FB2DC1"/>
    <w:rsid w:val="00FB6228"/>
    <w:rsid w:val="00FB7A05"/>
    <w:rsid w:val="00FB7EAD"/>
    <w:rsid w:val="00FC081E"/>
    <w:rsid w:val="00FC085D"/>
    <w:rsid w:val="00FC1064"/>
    <w:rsid w:val="00FC145C"/>
    <w:rsid w:val="00FC1942"/>
    <w:rsid w:val="00FC256A"/>
    <w:rsid w:val="00FC26E2"/>
    <w:rsid w:val="00FC35B7"/>
    <w:rsid w:val="00FC3C51"/>
    <w:rsid w:val="00FC4E2F"/>
    <w:rsid w:val="00FC4EBF"/>
    <w:rsid w:val="00FC5E8E"/>
    <w:rsid w:val="00FC5EE2"/>
    <w:rsid w:val="00FC6C98"/>
    <w:rsid w:val="00FC737A"/>
    <w:rsid w:val="00FC7B2E"/>
    <w:rsid w:val="00FD0E1E"/>
    <w:rsid w:val="00FD1211"/>
    <w:rsid w:val="00FD1589"/>
    <w:rsid w:val="00FD1B74"/>
    <w:rsid w:val="00FD2CD9"/>
    <w:rsid w:val="00FD3309"/>
    <w:rsid w:val="00FD354C"/>
    <w:rsid w:val="00FD393E"/>
    <w:rsid w:val="00FD3EEE"/>
    <w:rsid w:val="00FD4364"/>
    <w:rsid w:val="00FD6059"/>
    <w:rsid w:val="00FD7545"/>
    <w:rsid w:val="00FD79F4"/>
    <w:rsid w:val="00FD7AE9"/>
    <w:rsid w:val="00FE035D"/>
    <w:rsid w:val="00FE03F9"/>
    <w:rsid w:val="00FE11A8"/>
    <w:rsid w:val="00FE15C8"/>
    <w:rsid w:val="00FE3143"/>
    <w:rsid w:val="00FE3F09"/>
    <w:rsid w:val="00FE3F5F"/>
    <w:rsid w:val="00FE437D"/>
    <w:rsid w:val="00FE43C2"/>
    <w:rsid w:val="00FE4839"/>
    <w:rsid w:val="00FE4884"/>
    <w:rsid w:val="00FE4C31"/>
    <w:rsid w:val="00FE6067"/>
    <w:rsid w:val="00FE61CE"/>
    <w:rsid w:val="00FE621F"/>
    <w:rsid w:val="00FE67EC"/>
    <w:rsid w:val="00FE7629"/>
    <w:rsid w:val="00FE7A6B"/>
    <w:rsid w:val="00FE7ABF"/>
    <w:rsid w:val="00FE7D32"/>
    <w:rsid w:val="00FF0B65"/>
    <w:rsid w:val="00FF0FD8"/>
    <w:rsid w:val="00FF117D"/>
    <w:rsid w:val="00FF1A6F"/>
    <w:rsid w:val="00FF1EF7"/>
    <w:rsid w:val="00FF2859"/>
    <w:rsid w:val="00FF2B6B"/>
    <w:rsid w:val="00FF2CC2"/>
    <w:rsid w:val="00FF35A2"/>
    <w:rsid w:val="00FF3E66"/>
    <w:rsid w:val="00FF5AD4"/>
    <w:rsid w:val="00FF5DB1"/>
    <w:rsid w:val="00FF67DE"/>
    <w:rsid w:val="00FF6D87"/>
    <w:rsid w:val="00FF7113"/>
    <w:rsid w:val="00FF7CA4"/>
    <w:rsid w:val="00FF7D5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7B62"/>
    <w:pPr>
      <w:widowControl w:val="0"/>
      <w:spacing w:after="200" w:line="276" w:lineRule="auto"/>
    </w:pPr>
  </w:style>
  <w:style w:type="paragraph" w:styleId="Virsraksts1">
    <w:name w:val="heading 1"/>
    <w:basedOn w:val="Parasts"/>
    <w:next w:val="Parasts"/>
    <w:link w:val="Virsraksts1Rakstz"/>
    <w:uiPriority w:val="9"/>
    <w:qFormat/>
    <w:rsid w:val="00C228EA"/>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6101F1"/>
    <w:rPr>
      <w:vertAlign w:val="superscript"/>
    </w:rPr>
  </w:style>
  <w:style w:type="paragraph" w:styleId="Vresteksts">
    <w:name w:val="footnote text"/>
    <w:aliases w:val="Char Char Char,Footnote Text1,Footnote Text1 Char"/>
    <w:basedOn w:val="Parasts"/>
    <w:link w:val="VrestekstsRakstz"/>
    <w:uiPriority w:val="99"/>
    <w:unhideWhenUsed/>
    <w:rsid w:val="006101F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6101F1"/>
    <w:rPr>
      <w:sz w:val="20"/>
      <w:szCs w:val="20"/>
    </w:rPr>
  </w:style>
  <w:style w:type="paragraph" w:styleId="Bezatstarpm">
    <w:name w:val="No Spacing"/>
    <w:uiPriority w:val="1"/>
    <w:qFormat/>
    <w:rsid w:val="006101F1"/>
    <w:pPr>
      <w:widowControl w:val="0"/>
    </w:pPr>
    <w:rPr>
      <w:rFonts w:ascii="Calibri" w:hAnsi="Calibri"/>
      <w:sz w:val="22"/>
      <w:szCs w:val="22"/>
      <w:lang w:val="en-US" w:eastAsia="en-US"/>
    </w:rPr>
  </w:style>
  <w:style w:type="paragraph" w:styleId="Beiguvresteksts">
    <w:name w:val="endnote text"/>
    <w:basedOn w:val="Parasts"/>
    <w:link w:val="BeiguvrestekstsRakstz"/>
    <w:uiPriority w:val="99"/>
    <w:semiHidden/>
    <w:unhideWhenUsed/>
    <w:rsid w:val="0050488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04880"/>
    <w:rPr>
      <w:sz w:val="20"/>
      <w:szCs w:val="20"/>
    </w:rPr>
  </w:style>
  <w:style w:type="character" w:styleId="Beiguvresatsauce">
    <w:name w:val="endnote reference"/>
    <w:basedOn w:val="Noklusjumarindkopasfonts"/>
    <w:uiPriority w:val="99"/>
    <w:semiHidden/>
    <w:unhideWhenUsed/>
    <w:rsid w:val="00504880"/>
    <w:rPr>
      <w:vertAlign w:val="superscript"/>
    </w:rPr>
  </w:style>
  <w:style w:type="paragraph" w:styleId="Sarakstarindkopa">
    <w:name w:val="List Paragraph"/>
    <w:aliases w:val="Strip,Saistīto dokumentu saraksts,Normal bullet 2,Bullet list,Syle 1,Numurets,PPS_Bullet,H&amp;P List Paragraph,Colorful List - Accent 12,List Paragraph1"/>
    <w:basedOn w:val="Parasts"/>
    <w:link w:val="SarakstarindkopaRakstz"/>
    <w:uiPriority w:val="34"/>
    <w:qFormat/>
    <w:rsid w:val="00B70E0D"/>
    <w:pPr>
      <w:ind w:left="720"/>
      <w:contextualSpacing/>
    </w:pPr>
  </w:style>
  <w:style w:type="character" w:customStyle="1" w:styleId="Virsraksts1Rakstz">
    <w:name w:val="Virsraksts 1 Rakstz."/>
    <w:basedOn w:val="Noklusjumarindkopasfonts"/>
    <w:link w:val="Virsraksts1"/>
    <w:uiPriority w:val="9"/>
    <w:rsid w:val="00C228EA"/>
    <w:rPr>
      <w:rFonts w:asciiTheme="majorHAnsi" w:eastAsiaTheme="majorEastAsia" w:hAnsiTheme="majorHAnsi" w:cstheme="majorBidi"/>
      <w:color w:val="2E74B5" w:themeColor="accent1" w:themeShade="BF"/>
      <w:sz w:val="32"/>
      <w:szCs w:val="32"/>
    </w:rPr>
  </w:style>
  <w:style w:type="paragraph" w:styleId="Prskatjums">
    <w:name w:val="Revision"/>
    <w:hidden/>
    <w:uiPriority w:val="99"/>
    <w:semiHidden/>
    <w:rsid w:val="0046328E"/>
  </w:style>
  <w:style w:type="character" w:styleId="Komentraatsauce">
    <w:name w:val="annotation reference"/>
    <w:basedOn w:val="Noklusjumarindkopasfonts"/>
    <w:uiPriority w:val="99"/>
    <w:semiHidden/>
    <w:unhideWhenUsed/>
    <w:rsid w:val="00D04CBD"/>
    <w:rPr>
      <w:sz w:val="16"/>
      <w:szCs w:val="16"/>
    </w:rPr>
  </w:style>
  <w:style w:type="paragraph" w:styleId="Komentrateksts">
    <w:name w:val="annotation text"/>
    <w:basedOn w:val="Parasts"/>
    <w:link w:val="KomentratekstsRakstz"/>
    <w:uiPriority w:val="99"/>
    <w:unhideWhenUsed/>
    <w:rsid w:val="00D04CBD"/>
    <w:pPr>
      <w:spacing w:line="240" w:lineRule="auto"/>
    </w:pPr>
    <w:rPr>
      <w:sz w:val="20"/>
      <w:szCs w:val="20"/>
    </w:rPr>
  </w:style>
  <w:style w:type="character" w:customStyle="1" w:styleId="KomentratekstsRakstz">
    <w:name w:val="Komentāra teksts Rakstz."/>
    <w:basedOn w:val="Noklusjumarindkopasfonts"/>
    <w:link w:val="Komentrateksts"/>
    <w:uiPriority w:val="99"/>
    <w:rsid w:val="00D04CBD"/>
    <w:rPr>
      <w:sz w:val="20"/>
      <w:szCs w:val="20"/>
    </w:rPr>
  </w:style>
  <w:style w:type="paragraph" w:styleId="Komentratma">
    <w:name w:val="annotation subject"/>
    <w:basedOn w:val="Komentrateksts"/>
    <w:next w:val="Komentrateksts"/>
    <w:link w:val="KomentratmaRakstz"/>
    <w:uiPriority w:val="99"/>
    <w:semiHidden/>
    <w:unhideWhenUsed/>
    <w:rsid w:val="00D04CBD"/>
    <w:rPr>
      <w:b/>
      <w:bCs/>
    </w:rPr>
  </w:style>
  <w:style w:type="character" w:customStyle="1" w:styleId="KomentratmaRakstz">
    <w:name w:val="Komentāra tēma Rakstz."/>
    <w:basedOn w:val="KomentratekstsRakstz"/>
    <w:link w:val="Komentratma"/>
    <w:uiPriority w:val="99"/>
    <w:semiHidden/>
    <w:rsid w:val="00D04CBD"/>
    <w:rPr>
      <w:b/>
      <w:bCs/>
      <w:sz w:val="20"/>
      <w:szCs w:val="20"/>
    </w:rPr>
  </w:style>
  <w:style w:type="paragraph" w:customStyle="1" w:styleId="CharCharCharChar">
    <w:name w:val="Char Char Char Char"/>
    <w:aliases w:val="Char2"/>
    <w:basedOn w:val="Parasts"/>
    <w:next w:val="Parasts"/>
    <w:link w:val="Vresatsauce"/>
    <w:uiPriority w:val="99"/>
    <w:rsid w:val="0014606E"/>
    <w:pPr>
      <w:widowControl/>
      <w:spacing w:after="160" w:line="240" w:lineRule="exact"/>
      <w:jc w:val="both"/>
    </w:pPr>
    <w:rPr>
      <w:vertAlign w:val="superscript"/>
    </w:rPr>
  </w:style>
  <w:style w:type="character" w:customStyle="1" w:styleId="Bodytext2">
    <w:name w:val="Body text (2)_"/>
    <w:basedOn w:val="Noklusjumarindkopasfonts"/>
    <w:link w:val="Bodytext20"/>
    <w:rsid w:val="001404E5"/>
    <w:rPr>
      <w:rFonts w:eastAsia="Times New Roman"/>
      <w:sz w:val="22"/>
      <w:szCs w:val="22"/>
      <w:shd w:val="clear" w:color="auto" w:fill="FFFFFF"/>
    </w:rPr>
  </w:style>
  <w:style w:type="paragraph" w:customStyle="1" w:styleId="Bodytext20">
    <w:name w:val="Body text (2)"/>
    <w:basedOn w:val="Parasts"/>
    <w:link w:val="Bodytext2"/>
    <w:rsid w:val="001404E5"/>
    <w:pPr>
      <w:shd w:val="clear" w:color="auto" w:fill="FFFFFF"/>
      <w:spacing w:after="240" w:line="259" w:lineRule="exact"/>
      <w:ind w:hanging="300"/>
      <w:jc w:val="right"/>
    </w:pPr>
    <w:rPr>
      <w:rFonts w:eastAsia="Times New Roman"/>
      <w:sz w:val="22"/>
      <w:szCs w:val="22"/>
    </w:rPr>
  </w:style>
  <w:style w:type="paragraph" w:customStyle="1" w:styleId="Default">
    <w:name w:val="Default"/>
    <w:rsid w:val="007E7353"/>
    <w:pPr>
      <w:autoSpaceDE w:val="0"/>
      <w:autoSpaceDN w:val="0"/>
      <w:adjustRightInd w:val="0"/>
    </w:pPr>
    <w:rPr>
      <w:rFonts w:eastAsiaTheme="minorHAnsi"/>
      <w:color w:val="000000"/>
      <w:lang w:eastAsia="en-US"/>
      <w14:ligatures w14:val="standardContextual"/>
    </w:rPr>
  </w:style>
  <w:style w:type="character" w:customStyle="1" w:styleId="eop">
    <w:name w:val="eop"/>
    <w:basedOn w:val="Noklusjumarindkopasfonts"/>
    <w:rsid w:val="00836A77"/>
  </w:style>
  <w:style w:type="character" w:styleId="Izmantotahipersaite">
    <w:name w:val="FollowedHyperlink"/>
    <w:basedOn w:val="Noklusjumarindkopasfonts"/>
    <w:uiPriority w:val="99"/>
    <w:semiHidden/>
    <w:unhideWhenUsed/>
    <w:rsid w:val="00A453E4"/>
    <w:rPr>
      <w:color w:val="954F72" w:themeColor="followedHyperlink"/>
      <w:u w:val="single"/>
    </w:rPr>
  </w:style>
  <w:style w:type="character" w:customStyle="1" w:styleId="SarakstarindkopaRakstz">
    <w:name w:val="Saraksta rindkopa Rakstz."/>
    <w:aliases w:val="Strip Rakstz.,Saistīto dokumentu saraksts Rakstz.,Normal bullet 2 Rakstz.,Bullet list Rakstz.,Syle 1 Rakstz.,Numurets Rakstz.,PPS_Bullet Rakstz.,H&amp;P List Paragraph Rakstz.,Colorful List - Accent 12 Rakstz."/>
    <w:link w:val="Sarakstarindkopa"/>
    <w:uiPriority w:val="34"/>
    <w:qFormat/>
    <w:locked/>
    <w:rsid w:val="00D67C24"/>
  </w:style>
  <w:style w:type="character" w:customStyle="1" w:styleId="normaltextrun">
    <w:name w:val="normaltextrun"/>
    <w:basedOn w:val="Noklusjumarindkopasfonts"/>
    <w:rsid w:val="00B54AD1"/>
  </w:style>
  <w:style w:type="character" w:customStyle="1" w:styleId="Hipersaite1">
    <w:name w:val="Hipersaite1"/>
    <w:basedOn w:val="Noklusjumarindkopasfonts"/>
    <w:uiPriority w:val="99"/>
    <w:unhideWhenUsed/>
    <w:rsid w:val="008264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4030">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621627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253170670">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0439769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61662181">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26339527">
      <w:bodyDiv w:val="1"/>
      <w:marLeft w:val="0"/>
      <w:marRight w:val="0"/>
      <w:marTop w:val="0"/>
      <w:marBottom w:val="0"/>
      <w:divBdr>
        <w:top w:val="none" w:sz="0" w:space="0" w:color="auto"/>
        <w:left w:val="none" w:sz="0" w:space="0" w:color="auto"/>
        <w:bottom w:val="none" w:sz="0" w:space="0" w:color="auto"/>
        <w:right w:val="none" w:sz="0" w:space="0" w:color="auto"/>
      </w:divBdr>
    </w:div>
    <w:div w:id="1230505170">
      <w:bodyDiv w:val="1"/>
      <w:marLeft w:val="0"/>
      <w:marRight w:val="0"/>
      <w:marTop w:val="0"/>
      <w:marBottom w:val="0"/>
      <w:divBdr>
        <w:top w:val="none" w:sz="0" w:space="0" w:color="auto"/>
        <w:left w:val="none" w:sz="0" w:space="0" w:color="auto"/>
        <w:bottom w:val="none" w:sz="0" w:space="0" w:color="auto"/>
        <w:right w:val="none" w:sz="0" w:space="0" w:color="auto"/>
      </w:divBdr>
    </w:div>
    <w:div w:id="1348095960">
      <w:bodyDiv w:val="1"/>
      <w:marLeft w:val="0"/>
      <w:marRight w:val="0"/>
      <w:marTop w:val="0"/>
      <w:marBottom w:val="0"/>
      <w:divBdr>
        <w:top w:val="none" w:sz="0" w:space="0" w:color="auto"/>
        <w:left w:val="none" w:sz="0" w:space="0" w:color="auto"/>
        <w:bottom w:val="none" w:sz="0" w:space="0" w:color="auto"/>
        <w:right w:val="none" w:sz="0" w:space="0" w:color="auto"/>
      </w:divBdr>
    </w:div>
    <w:div w:id="141073191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661075535">
      <w:bodyDiv w:val="1"/>
      <w:marLeft w:val="0"/>
      <w:marRight w:val="0"/>
      <w:marTop w:val="0"/>
      <w:marBottom w:val="0"/>
      <w:divBdr>
        <w:top w:val="none" w:sz="0" w:space="0" w:color="auto"/>
        <w:left w:val="none" w:sz="0" w:space="0" w:color="auto"/>
        <w:bottom w:val="none" w:sz="0" w:space="0" w:color="auto"/>
        <w:right w:val="none" w:sz="0" w:space="0" w:color="auto"/>
      </w:divBdr>
    </w:div>
    <w:div w:id="1827895576">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199533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14590" TargetMode="External"/><Relationship Id="rId2" Type="http://schemas.openxmlformats.org/officeDocument/2006/relationships/hyperlink" Target="https://likumi.lv/ta/id/214590" TargetMode="External"/><Relationship Id="rId1" Type="http://schemas.openxmlformats.org/officeDocument/2006/relationships/hyperlink" Target="https://likumi.lv/ta/id/214590" TargetMode="External"/><Relationship Id="rId6" Type="http://schemas.openxmlformats.org/officeDocument/2006/relationships/hyperlink" Target="https://www.mkd.gov.lv/lv/informativie-materiali" TargetMode="External"/><Relationship Id="rId5" Type="http://schemas.openxmlformats.org/officeDocument/2006/relationships/hyperlink" Target="https://www.mkd.gov.lv/lv/informativie-materiali" TargetMode="External"/><Relationship Id="rId4" Type="http://schemas.openxmlformats.org/officeDocument/2006/relationships/hyperlink" Target="https://likumi.lv/ta/id/21459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15738</Words>
  <Characters>8972</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Zaiga Ozoliņa</dc:creator>
  <cp:lastModifiedBy>Marika Mitrone</cp:lastModifiedBy>
  <cp:revision>8</cp:revision>
  <cp:lastPrinted>2017-06-19T07:12:00Z</cp:lastPrinted>
  <dcterms:created xsi:type="dcterms:W3CDTF">2026-03-19T10:23:00Z</dcterms:created>
  <dcterms:modified xsi:type="dcterms:W3CDTF">2026-04-24T10:42:00Z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