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818C" w14:textId="3A4F1C13" w:rsidR="003378C9" w:rsidRDefault="003378C9" w:rsidP="006A0483">
      <w:pPr>
        <w:widowControl/>
        <w:spacing w:after="0" w:line="240" w:lineRule="auto"/>
        <w:jc w:val="right"/>
        <w:rPr>
          <w:rFonts w:eastAsia="Times New Roman"/>
          <w:b/>
          <w:bCs/>
        </w:rPr>
      </w:pPr>
      <w:r>
        <w:rPr>
          <w:rFonts w:eastAsia="Times New Roman"/>
          <w:b/>
          <w:bCs/>
        </w:rPr>
        <w:t xml:space="preserve">Maksātnespējas procesa </w:t>
      </w:r>
      <w:r w:rsidR="00B76733">
        <w:rPr>
          <w:rFonts w:eastAsia="Times New Roman"/>
          <w:b/>
          <w:bCs/>
        </w:rPr>
        <w:t>administratorei</w:t>
      </w:r>
    </w:p>
    <w:p w14:paraId="4786A410" w14:textId="1EEF2BAF" w:rsidR="003378C9" w:rsidRPr="00154CD6" w:rsidRDefault="00F0681C" w:rsidP="006A0483">
      <w:pPr>
        <w:widowControl/>
        <w:spacing w:after="0" w:line="240" w:lineRule="auto"/>
        <w:jc w:val="right"/>
        <w:rPr>
          <w:rFonts w:eastAsia="Times New Roman"/>
          <w:b/>
          <w:bCs/>
        </w:rPr>
      </w:pPr>
      <w:r w:rsidRPr="00154CD6">
        <w:rPr>
          <w:rFonts w:eastAsia="Times New Roman"/>
          <w:b/>
          <w:bCs/>
        </w:rPr>
        <w:t>/Administrators/</w:t>
      </w:r>
    </w:p>
    <w:p w14:paraId="1350C93D" w14:textId="77777777" w:rsidR="003378C9" w:rsidRPr="00154CD6" w:rsidRDefault="003378C9" w:rsidP="006A0483">
      <w:pPr>
        <w:tabs>
          <w:tab w:val="left" w:pos="360"/>
          <w:tab w:val="left" w:pos="720"/>
        </w:tabs>
        <w:spacing w:after="0" w:line="240" w:lineRule="auto"/>
        <w:jc w:val="right"/>
      </w:pPr>
      <w:r w:rsidRPr="00154CD6">
        <w:t>Paziņošanai e-adresē</w:t>
      </w:r>
    </w:p>
    <w:p w14:paraId="1D44F152" w14:textId="77777777" w:rsidR="003378C9" w:rsidRPr="00154CD6" w:rsidRDefault="003378C9" w:rsidP="006A0483">
      <w:pPr>
        <w:widowControl/>
        <w:spacing w:after="0" w:line="240" w:lineRule="auto"/>
        <w:jc w:val="right"/>
        <w:rPr>
          <w:rFonts w:eastAsia="Times New Roman"/>
        </w:rPr>
      </w:pPr>
    </w:p>
    <w:p w14:paraId="78EA8731" w14:textId="77777777" w:rsidR="003378C9" w:rsidRPr="00154CD6" w:rsidRDefault="003378C9" w:rsidP="006A0483">
      <w:pPr>
        <w:widowControl/>
        <w:spacing w:after="0" w:line="240" w:lineRule="auto"/>
        <w:jc w:val="right"/>
        <w:rPr>
          <w:rFonts w:eastAsia="Times New Roman"/>
        </w:rPr>
      </w:pPr>
    </w:p>
    <w:p w14:paraId="585149AD" w14:textId="23609BAA" w:rsidR="003378C9" w:rsidRPr="00154CD6" w:rsidRDefault="003378C9" w:rsidP="006A0483">
      <w:pPr>
        <w:widowControl/>
        <w:spacing w:after="0" w:line="240" w:lineRule="auto"/>
        <w:jc w:val="center"/>
        <w:rPr>
          <w:rFonts w:eastAsia="Times New Roman"/>
          <w:b/>
          <w:bCs/>
        </w:rPr>
      </w:pPr>
      <w:r w:rsidRPr="00154CD6">
        <w:rPr>
          <w:rFonts w:eastAsia="Times New Roman"/>
          <w:b/>
          <w:bCs/>
        </w:rPr>
        <w:t>Par maksātnespējas procesa administrato</w:t>
      </w:r>
      <w:r w:rsidR="00F334A9" w:rsidRPr="00154CD6">
        <w:rPr>
          <w:rFonts w:eastAsia="Times New Roman"/>
          <w:b/>
          <w:bCs/>
        </w:rPr>
        <w:t>r</w:t>
      </w:r>
      <w:r w:rsidR="00B76733" w:rsidRPr="00154CD6">
        <w:rPr>
          <w:rFonts w:eastAsia="Times New Roman"/>
          <w:b/>
          <w:bCs/>
        </w:rPr>
        <w:t>es</w:t>
      </w:r>
      <w:r w:rsidR="0072190B" w:rsidRPr="00154CD6">
        <w:rPr>
          <w:rFonts w:eastAsia="Times New Roman"/>
          <w:b/>
          <w:bCs/>
        </w:rPr>
        <w:t xml:space="preserve"> </w:t>
      </w:r>
      <w:r w:rsidR="00F0681C" w:rsidRPr="00154CD6">
        <w:rPr>
          <w:rFonts w:eastAsia="Times New Roman"/>
          <w:b/>
          <w:bCs/>
        </w:rPr>
        <w:t>/Administrators/</w:t>
      </w:r>
      <w:r w:rsidR="0072190B" w:rsidRPr="00154CD6">
        <w:rPr>
          <w:rFonts w:eastAsia="Times New Roman"/>
          <w:b/>
          <w:bCs/>
        </w:rPr>
        <w:t xml:space="preserve"> </w:t>
      </w:r>
      <w:r w:rsidRPr="00154CD6">
        <w:rPr>
          <w:rFonts w:eastAsia="Times New Roman"/>
          <w:b/>
          <w:bCs/>
        </w:rPr>
        <w:t xml:space="preserve">rīcību </w:t>
      </w:r>
      <w:r w:rsidR="00F0681C" w:rsidRPr="00154CD6">
        <w:rPr>
          <w:rFonts w:eastAsia="Times New Roman"/>
          <w:b/>
          <w:bCs/>
        </w:rPr>
        <w:t>/</w:t>
      </w:r>
      <w:r w:rsidR="00962C4D" w:rsidRPr="00154CD6">
        <w:rPr>
          <w:rFonts w:eastAsia="Times New Roman"/>
          <w:b/>
          <w:bCs/>
        </w:rPr>
        <w:t>SIA "</w:t>
      </w:r>
      <w:r w:rsidR="00F0681C" w:rsidRPr="00154CD6">
        <w:rPr>
          <w:rFonts w:eastAsia="Times New Roman"/>
          <w:b/>
          <w:bCs/>
        </w:rPr>
        <w:t>Nosaukums A</w:t>
      </w:r>
      <w:r w:rsidR="00962C4D" w:rsidRPr="00154CD6">
        <w:rPr>
          <w:rFonts w:eastAsia="Times New Roman"/>
          <w:b/>
          <w:bCs/>
        </w:rPr>
        <w:t>"</w:t>
      </w:r>
      <w:r w:rsidR="00F0681C" w:rsidRPr="00154CD6">
        <w:rPr>
          <w:rFonts w:eastAsia="Times New Roman"/>
          <w:b/>
          <w:bCs/>
        </w:rPr>
        <w:t>/</w:t>
      </w:r>
      <w:r w:rsidRPr="00154CD6">
        <w:rPr>
          <w:rFonts w:eastAsia="Times New Roman"/>
          <w:b/>
          <w:bCs/>
        </w:rPr>
        <w:t xml:space="preserve"> maksātnespējas procesā</w:t>
      </w:r>
    </w:p>
    <w:p w14:paraId="41845AD3" w14:textId="77777777" w:rsidR="003378C9" w:rsidRPr="00154CD6" w:rsidRDefault="003378C9" w:rsidP="006A0483">
      <w:pPr>
        <w:widowControl/>
        <w:spacing w:after="0" w:line="240" w:lineRule="auto"/>
        <w:rPr>
          <w:rFonts w:eastAsia="Times New Roman"/>
        </w:rPr>
      </w:pPr>
    </w:p>
    <w:p w14:paraId="5882E33F" w14:textId="4AC77112" w:rsidR="005E29EE" w:rsidRPr="00154CD6" w:rsidRDefault="00F830F0" w:rsidP="00DD4E44">
      <w:pPr>
        <w:widowControl/>
        <w:spacing w:after="0" w:line="240" w:lineRule="auto"/>
        <w:ind w:firstLine="720"/>
        <w:jc w:val="both"/>
        <w:rPr>
          <w:bCs/>
        </w:rPr>
      </w:pPr>
      <w:r w:rsidRPr="00154CD6">
        <w:rPr>
          <w:bCs/>
        </w:rPr>
        <w:t xml:space="preserve">Ar </w:t>
      </w:r>
      <w:r w:rsidR="00F0681C" w:rsidRPr="00154CD6">
        <w:rPr>
          <w:bCs/>
        </w:rPr>
        <w:t>/</w:t>
      </w:r>
      <w:r w:rsidRPr="00154CD6">
        <w:rPr>
          <w:bCs/>
        </w:rPr>
        <w:t>tiesas</w:t>
      </w:r>
      <w:r w:rsidR="00F0681C" w:rsidRPr="00154CD6">
        <w:rPr>
          <w:bCs/>
        </w:rPr>
        <w:t xml:space="preserve"> nosaukums/</w:t>
      </w:r>
      <w:r w:rsidR="00D764CD" w:rsidRPr="00154CD6">
        <w:rPr>
          <w:bCs/>
        </w:rPr>
        <w:t xml:space="preserve"> </w:t>
      </w:r>
      <w:r w:rsidR="00F0681C" w:rsidRPr="00154CD6">
        <w:rPr>
          <w:bCs/>
        </w:rPr>
        <w:t>/datums/</w:t>
      </w:r>
      <w:r w:rsidRPr="00154CD6">
        <w:rPr>
          <w:bCs/>
        </w:rPr>
        <w:t xml:space="preserve"> spriedumu </w:t>
      </w:r>
      <w:r w:rsidRPr="00154CD6">
        <w:rPr>
          <w:rFonts w:eastAsia="Times New Roman"/>
        </w:rPr>
        <w:t xml:space="preserve">civillietā </w:t>
      </w:r>
      <w:r w:rsidR="00F0681C" w:rsidRPr="00154CD6">
        <w:rPr>
          <w:bCs/>
        </w:rPr>
        <w:t>/lietas numurs/</w:t>
      </w:r>
      <w:r w:rsidRPr="00154CD6">
        <w:rPr>
          <w:bCs/>
        </w:rPr>
        <w:t xml:space="preserve"> pasludināts </w:t>
      </w:r>
      <w:r w:rsidR="00863D2B" w:rsidRPr="00154CD6">
        <w:rPr>
          <w:bCs/>
        </w:rPr>
        <w:t>/</w:t>
      </w:r>
      <w:r w:rsidRPr="00154CD6">
        <w:rPr>
          <w:bCs/>
        </w:rPr>
        <w:t>SIA "</w:t>
      </w:r>
      <w:r w:rsidR="00863D2B" w:rsidRPr="00154CD6">
        <w:rPr>
          <w:bCs/>
        </w:rPr>
        <w:t>Nosaukums A</w:t>
      </w:r>
      <w:r w:rsidRPr="00154CD6">
        <w:rPr>
          <w:bCs/>
        </w:rPr>
        <w:t>"</w:t>
      </w:r>
      <w:r w:rsidR="00863D2B" w:rsidRPr="00154CD6">
        <w:rPr>
          <w:bCs/>
        </w:rPr>
        <w:t>/</w:t>
      </w:r>
      <w:r w:rsidRPr="00154CD6">
        <w:rPr>
          <w:bCs/>
        </w:rPr>
        <w:t xml:space="preserve">, </w:t>
      </w:r>
      <w:r w:rsidR="00863D2B" w:rsidRPr="00154CD6">
        <w:rPr>
          <w:bCs/>
        </w:rPr>
        <w:t>/</w:t>
      </w:r>
      <w:r w:rsidRPr="00154CD6">
        <w:rPr>
          <w:bCs/>
        </w:rPr>
        <w:t xml:space="preserve">reģistrācijas </w:t>
      </w:r>
      <w:r w:rsidR="00863D2B" w:rsidRPr="00154CD6">
        <w:rPr>
          <w:bCs/>
        </w:rPr>
        <w:t>numurs/</w:t>
      </w:r>
      <w:r w:rsidRPr="00154CD6">
        <w:t>, (turpmāk – Parādnieks)</w:t>
      </w:r>
      <w:r w:rsidR="008F025F" w:rsidRPr="00154CD6">
        <w:t xml:space="preserve"> </w:t>
      </w:r>
      <w:r w:rsidR="005E29EE" w:rsidRPr="00154CD6">
        <w:rPr>
          <w:rFonts w:eastAsia="Times New Roman"/>
        </w:rPr>
        <w:t>maksātnespējas process un</w:t>
      </w:r>
      <w:r w:rsidR="007270A7" w:rsidRPr="00154CD6">
        <w:rPr>
          <w:rFonts w:eastAsia="Times New Roman"/>
        </w:rPr>
        <w:t xml:space="preserve"> maksā</w:t>
      </w:r>
      <w:r w:rsidR="008718BE" w:rsidRPr="00154CD6">
        <w:rPr>
          <w:rFonts w:eastAsia="Times New Roman"/>
        </w:rPr>
        <w:t>tnespējas procesa administrator</w:t>
      </w:r>
      <w:r w:rsidR="008F025F" w:rsidRPr="00154CD6">
        <w:rPr>
          <w:rFonts w:eastAsia="Times New Roman"/>
        </w:rPr>
        <w:t>e</w:t>
      </w:r>
      <w:r w:rsidR="00AB5199" w:rsidRPr="00154CD6">
        <w:rPr>
          <w:rFonts w:eastAsia="Times New Roman"/>
        </w:rPr>
        <w:t xml:space="preserve"> (turpmāk – administrators)</w:t>
      </w:r>
      <w:r w:rsidR="005E29EE" w:rsidRPr="00154CD6">
        <w:rPr>
          <w:rFonts w:eastAsia="Times New Roman"/>
        </w:rPr>
        <w:t xml:space="preserve"> </w:t>
      </w:r>
      <w:r w:rsidR="00863D2B" w:rsidRPr="00154CD6">
        <w:rPr>
          <w:rFonts w:eastAsia="Times New Roman"/>
        </w:rPr>
        <w:t>/Administrators/</w:t>
      </w:r>
      <w:r w:rsidR="005E29EE" w:rsidRPr="00154CD6">
        <w:rPr>
          <w:rFonts w:eastAsia="Times New Roman"/>
        </w:rPr>
        <w:t xml:space="preserve">, </w:t>
      </w:r>
      <w:r w:rsidR="00863D2B" w:rsidRPr="00154CD6">
        <w:rPr>
          <w:rFonts w:eastAsia="Times New Roman"/>
        </w:rPr>
        <w:t>/</w:t>
      </w:r>
      <w:r w:rsidR="005E29EE" w:rsidRPr="00154CD6">
        <w:rPr>
          <w:rFonts w:eastAsia="Times New Roman"/>
        </w:rPr>
        <w:t xml:space="preserve">amata apliecības </w:t>
      </w:r>
      <w:r w:rsidR="00863D2B" w:rsidRPr="00154CD6">
        <w:rPr>
          <w:rFonts w:eastAsia="Times New Roman"/>
        </w:rPr>
        <w:t>numurs/</w:t>
      </w:r>
      <w:r w:rsidR="005E29EE" w:rsidRPr="00154CD6">
        <w:rPr>
          <w:rFonts w:eastAsia="Times New Roman"/>
        </w:rPr>
        <w:t xml:space="preserve">, </w:t>
      </w:r>
      <w:r w:rsidR="00806AD8" w:rsidRPr="00154CD6">
        <w:rPr>
          <w:rFonts w:eastAsia="Times New Roman"/>
        </w:rPr>
        <w:t>(turpmāk</w:t>
      </w:r>
      <w:r w:rsidR="00C73D8B" w:rsidRPr="00154CD6">
        <w:rPr>
          <w:rFonts w:eastAsia="Times New Roman"/>
        </w:rPr>
        <w:t> </w:t>
      </w:r>
      <w:r w:rsidR="007270A7" w:rsidRPr="00154CD6">
        <w:rPr>
          <w:rFonts w:eastAsia="Times New Roman"/>
        </w:rPr>
        <w:t>–</w:t>
      </w:r>
      <w:r w:rsidR="00C73D8B" w:rsidRPr="00154CD6">
        <w:rPr>
          <w:rFonts w:eastAsia="Times New Roman"/>
        </w:rPr>
        <w:t> </w:t>
      </w:r>
      <w:r w:rsidR="007270A7" w:rsidRPr="00154CD6">
        <w:rPr>
          <w:rFonts w:eastAsia="Times New Roman"/>
        </w:rPr>
        <w:t>Administrator</w:t>
      </w:r>
      <w:r w:rsidR="001C0EBC" w:rsidRPr="00154CD6">
        <w:rPr>
          <w:rFonts w:eastAsia="Times New Roman"/>
        </w:rPr>
        <w:t>e</w:t>
      </w:r>
      <w:r w:rsidR="007270A7" w:rsidRPr="00154CD6">
        <w:rPr>
          <w:rFonts w:eastAsia="Times New Roman"/>
        </w:rPr>
        <w:t xml:space="preserve">) </w:t>
      </w:r>
      <w:r w:rsidR="005E29EE" w:rsidRPr="00154CD6">
        <w:rPr>
          <w:rFonts w:eastAsia="Times New Roman"/>
        </w:rPr>
        <w:t>iecelt</w:t>
      </w:r>
      <w:r w:rsidR="008F025F" w:rsidRPr="00154CD6">
        <w:rPr>
          <w:rFonts w:eastAsia="Times New Roman"/>
        </w:rPr>
        <w:t>a</w:t>
      </w:r>
      <w:r w:rsidR="005E29EE" w:rsidRPr="00154CD6">
        <w:rPr>
          <w:rFonts w:eastAsia="Times New Roman"/>
        </w:rPr>
        <w:t xml:space="preserve"> par Parādnie</w:t>
      </w:r>
      <w:r w:rsidR="00997736" w:rsidRPr="00154CD6">
        <w:rPr>
          <w:rFonts w:eastAsia="Times New Roman"/>
        </w:rPr>
        <w:t>ka</w:t>
      </w:r>
      <w:r w:rsidR="005E29EE" w:rsidRPr="00154CD6">
        <w:rPr>
          <w:rFonts w:eastAsia="Times New Roman"/>
        </w:rPr>
        <w:t xml:space="preserve"> administratoru.</w:t>
      </w:r>
    </w:p>
    <w:p w14:paraId="37577FBF" w14:textId="7536FC49" w:rsidR="00726F75" w:rsidRPr="00154CD6" w:rsidRDefault="004A740F" w:rsidP="00DD4E44">
      <w:pPr>
        <w:pStyle w:val="naisf"/>
        <w:spacing w:before="0" w:after="0"/>
        <w:ind w:firstLine="720"/>
        <w:rPr>
          <w:bCs/>
        </w:rPr>
      </w:pPr>
      <w:r w:rsidRPr="00154CD6">
        <w:t>Maksātnespējas kontroles dienests saskaņā ar Maksātnespējas likuma 174.</w:t>
      </w:r>
      <w:r w:rsidRPr="00154CD6">
        <w:rPr>
          <w:vertAlign w:val="superscript"/>
        </w:rPr>
        <w:t>1</w:t>
      </w:r>
      <w:r w:rsidRPr="00154CD6">
        <w:t xml:space="preserve"> panta 1. punktu </w:t>
      </w:r>
      <w:r w:rsidR="00AC7100" w:rsidRPr="00154CD6">
        <w:t>sākot ar 2025. gada 25.</w:t>
      </w:r>
      <w:r w:rsidR="00B76733" w:rsidRPr="00154CD6">
        <w:t> </w:t>
      </w:r>
      <w:r w:rsidR="00AC7100" w:rsidRPr="00154CD6">
        <w:t xml:space="preserve">aprīli </w:t>
      </w:r>
      <w:r w:rsidRPr="00154CD6">
        <w:t>veica Administrator</w:t>
      </w:r>
      <w:r w:rsidR="00935B5E" w:rsidRPr="00154CD6">
        <w:t>es</w:t>
      </w:r>
      <w:r w:rsidRPr="00154CD6">
        <w:t xml:space="preserve"> rīcības pārbaudi </w:t>
      </w:r>
      <w:r w:rsidRPr="00154CD6">
        <w:rPr>
          <w:iCs/>
        </w:rPr>
        <w:t xml:space="preserve">Parādnieka </w:t>
      </w:r>
      <w:r w:rsidRPr="00154CD6">
        <w:t xml:space="preserve">maksātnespējas procesā, kuras ietvaros </w:t>
      </w:r>
      <w:r w:rsidRPr="00154CD6">
        <w:rPr>
          <w:bCs/>
        </w:rPr>
        <w:t>Administrator</w:t>
      </w:r>
      <w:r w:rsidR="009E76E6" w:rsidRPr="00154CD6">
        <w:rPr>
          <w:bCs/>
        </w:rPr>
        <w:t>es</w:t>
      </w:r>
      <w:r w:rsidRPr="00154CD6">
        <w:rPr>
          <w:bCs/>
        </w:rPr>
        <w:t xml:space="preserve"> rīcībā konstatēja normatīvo aktu pārkāpumus</w:t>
      </w:r>
      <w:r w:rsidR="00835453" w:rsidRPr="00154CD6">
        <w:rPr>
          <w:bCs/>
        </w:rPr>
        <w:t>.</w:t>
      </w:r>
    </w:p>
    <w:p w14:paraId="55AD498E" w14:textId="67D32D7E" w:rsidR="00DC167B" w:rsidRPr="00154CD6" w:rsidRDefault="00DC167B" w:rsidP="00DC167B">
      <w:pPr>
        <w:widowControl/>
        <w:spacing w:after="0" w:line="240" w:lineRule="auto"/>
        <w:ind w:firstLine="720"/>
        <w:jc w:val="both"/>
        <w:rPr>
          <w:b/>
          <w:bCs/>
        </w:rPr>
      </w:pPr>
      <w:r w:rsidRPr="00154CD6">
        <w:rPr>
          <w:b/>
          <w:bCs/>
        </w:rPr>
        <w:t>[</w:t>
      </w:r>
      <w:r w:rsidR="00663431" w:rsidRPr="00154CD6">
        <w:rPr>
          <w:b/>
          <w:bCs/>
        </w:rPr>
        <w:t>1</w:t>
      </w:r>
      <w:r w:rsidRPr="00154CD6">
        <w:rPr>
          <w:b/>
          <w:bCs/>
        </w:rPr>
        <w:t xml:space="preserve">] Administratores rīcība attiecībā uz Parādnieka pārstāvju pienākumu nekavējoties </w:t>
      </w:r>
      <w:r w:rsidR="00935B5E" w:rsidRPr="00154CD6">
        <w:rPr>
          <w:b/>
          <w:bCs/>
        </w:rPr>
        <w:t>s</w:t>
      </w:r>
      <w:r w:rsidR="000C71F9" w:rsidRPr="00154CD6">
        <w:rPr>
          <w:b/>
          <w:bCs/>
        </w:rPr>
        <w:t xml:space="preserve">niegt nepieciešamo informāciju un </w:t>
      </w:r>
      <w:r w:rsidRPr="00154CD6">
        <w:rPr>
          <w:b/>
          <w:bCs/>
        </w:rPr>
        <w:t>nodot Parādnieka dokumentus.</w:t>
      </w:r>
    </w:p>
    <w:p w14:paraId="29976847" w14:textId="15A811C1" w:rsidR="00663431" w:rsidRPr="00154CD6" w:rsidRDefault="00240127" w:rsidP="00663431">
      <w:pPr>
        <w:pStyle w:val="naisf"/>
        <w:spacing w:before="0" w:after="0"/>
        <w:ind w:firstLine="720"/>
        <w:rPr>
          <w:bCs/>
        </w:rPr>
      </w:pPr>
      <w:r w:rsidRPr="00154CD6">
        <w:rPr>
          <w:bCs/>
        </w:rPr>
        <w:t>Ar 2023.</w:t>
      </w:r>
      <w:r w:rsidR="00EE7656" w:rsidRPr="00154CD6">
        <w:rPr>
          <w:bCs/>
        </w:rPr>
        <w:t> </w:t>
      </w:r>
      <w:r w:rsidRPr="00154CD6">
        <w:rPr>
          <w:bCs/>
        </w:rPr>
        <w:t>gada 6.</w:t>
      </w:r>
      <w:r w:rsidR="00EE7656" w:rsidRPr="00154CD6">
        <w:rPr>
          <w:bCs/>
        </w:rPr>
        <w:t> </w:t>
      </w:r>
      <w:r w:rsidRPr="00154CD6">
        <w:rPr>
          <w:bCs/>
        </w:rPr>
        <w:t xml:space="preserve">jūnija lēmumu par Parādnieka pārstāvēm noteiktas </w:t>
      </w:r>
      <w:r w:rsidR="00693E99" w:rsidRPr="00154CD6">
        <w:rPr>
          <w:bCs/>
        </w:rPr>
        <w:t>/pers. A/</w:t>
      </w:r>
      <w:r w:rsidRPr="00154CD6">
        <w:rPr>
          <w:bCs/>
        </w:rPr>
        <w:t xml:space="preserve"> un </w:t>
      </w:r>
      <w:r w:rsidR="00693E99" w:rsidRPr="00154CD6">
        <w:rPr>
          <w:bCs/>
        </w:rPr>
        <w:t>/pers. B/</w:t>
      </w:r>
      <w:r w:rsidRPr="00154CD6">
        <w:rPr>
          <w:bCs/>
        </w:rPr>
        <w:t>. Ar 2023.</w:t>
      </w:r>
      <w:r w:rsidR="00EE7656" w:rsidRPr="00154CD6">
        <w:rPr>
          <w:bCs/>
        </w:rPr>
        <w:t> </w:t>
      </w:r>
      <w:r w:rsidRPr="00154CD6">
        <w:rPr>
          <w:bCs/>
        </w:rPr>
        <w:t>gada 7.</w:t>
      </w:r>
      <w:r w:rsidR="00EE7656" w:rsidRPr="00154CD6">
        <w:rPr>
          <w:bCs/>
        </w:rPr>
        <w:t> </w:t>
      </w:r>
      <w:r w:rsidRPr="00154CD6">
        <w:rPr>
          <w:bCs/>
        </w:rPr>
        <w:t xml:space="preserve">jūnija lēmumu par papildu Parādnieka pārstāvi noteikts </w:t>
      </w:r>
      <w:r w:rsidR="00693E99" w:rsidRPr="00154CD6">
        <w:rPr>
          <w:bCs/>
        </w:rPr>
        <w:t>/pers. C/</w:t>
      </w:r>
      <w:r w:rsidRPr="00154CD6">
        <w:rPr>
          <w:bCs/>
        </w:rPr>
        <w:t>.</w:t>
      </w:r>
    </w:p>
    <w:p w14:paraId="5337B689" w14:textId="6533389B" w:rsidR="00EC6AE2" w:rsidRPr="00154CD6" w:rsidRDefault="00EC6AE2" w:rsidP="006C30D2">
      <w:pPr>
        <w:pStyle w:val="naisf"/>
        <w:spacing w:before="0" w:after="0"/>
        <w:ind w:firstLine="720"/>
        <w:rPr>
          <w:bCs/>
        </w:rPr>
      </w:pPr>
      <w:r w:rsidRPr="00154CD6">
        <w:rPr>
          <w:bCs/>
        </w:rPr>
        <w:t>Administratore ar 2025.</w:t>
      </w:r>
      <w:r w:rsidR="00663431" w:rsidRPr="00154CD6">
        <w:rPr>
          <w:bCs/>
        </w:rPr>
        <w:t> </w:t>
      </w:r>
      <w:r w:rsidRPr="00154CD6">
        <w:rPr>
          <w:bCs/>
        </w:rPr>
        <w:t>gada 6.</w:t>
      </w:r>
      <w:r w:rsidR="00663431" w:rsidRPr="00154CD6">
        <w:rPr>
          <w:bCs/>
        </w:rPr>
        <w:t> </w:t>
      </w:r>
      <w:r w:rsidRPr="00154CD6">
        <w:rPr>
          <w:bCs/>
        </w:rPr>
        <w:t xml:space="preserve">maija iesniegumu vērsās Maksātnespējas kontroles dienestā ar lūgumu uzsākt administratīvā pārkāpuma </w:t>
      </w:r>
      <w:r w:rsidR="00F334A9" w:rsidRPr="00154CD6">
        <w:rPr>
          <w:bCs/>
        </w:rPr>
        <w:t xml:space="preserve">procesu </w:t>
      </w:r>
      <w:r w:rsidRPr="00154CD6">
        <w:rPr>
          <w:bCs/>
        </w:rPr>
        <w:t xml:space="preserve">pret Parādnieka pārstāvjiem saistībā ar pieprasīto dokumentu un informācijas nesniegšanu. Iesniegumā norādīts, ka Parādnieka pārstāvji nav snieguši atbildes uz </w:t>
      </w:r>
      <w:r w:rsidR="009746E3" w:rsidRPr="00154CD6">
        <w:rPr>
          <w:bCs/>
        </w:rPr>
        <w:t>Administratores</w:t>
      </w:r>
      <w:r w:rsidRPr="00154CD6">
        <w:rPr>
          <w:bCs/>
        </w:rPr>
        <w:t xml:space="preserve"> 2024.</w:t>
      </w:r>
      <w:r w:rsidR="002129B1" w:rsidRPr="00154CD6">
        <w:rPr>
          <w:bCs/>
        </w:rPr>
        <w:t> </w:t>
      </w:r>
      <w:r w:rsidRPr="00154CD6">
        <w:rPr>
          <w:bCs/>
        </w:rPr>
        <w:t>gada 9.,</w:t>
      </w:r>
      <w:r w:rsidR="002129B1" w:rsidRPr="00154CD6">
        <w:rPr>
          <w:bCs/>
        </w:rPr>
        <w:t> </w:t>
      </w:r>
      <w:r w:rsidRPr="00154CD6">
        <w:rPr>
          <w:bCs/>
        </w:rPr>
        <w:t>14. un 16.</w:t>
      </w:r>
      <w:r w:rsidR="002129B1" w:rsidRPr="00154CD6">
        <w:rPr>
          <w:bCs/>
        </w:rPr>
        <w:t> </w:t>
      </w:r>
      <w:r w:rsidRPr="00154CD6">
        <w:rPr>
          <w:bCs/>
        </w:rPr>
        <w:t>oktobra pieprasījumiem.</w:t>
      </w:r>
      <w:r w:rsidR="006C30D2" w:rsidRPr="00154CD6">
        <w:rPr>
          <w:bCs/>
        </w:rPr>
        <w:t xml:space="preserve"> </w:t>
      </w:r>
      <w:r w:rsidRPr="00154CD6">
        <w:rPr>
          <w:bCs/>
        </w:rPr>
        <w:t>Administratore nav cēlusi tiesā prasību par zaudējumu piedziņu saistībā ar dokumentu nenodošanu.</w:t>
      </w:r>
    </w:p>
    <w:p w14:paraId="2E30DE36" w14:textId="63AD4738" w:rsidR="00D40099" w:rsidRPr="00154CD6" w:rsidRDefault="00EB05AD" w:rsidP="00F71AD6">
      <w:pPr>
        <w:pStyle w:val="naisf"/>
        <w:spacing w:before="0" w:after="0"/>
        <w:ind w:firstLine="720"/>
        <w:rPr>
          <w:bCs/>
        </w:rPr>
      </w:pPr>
      <w:r w:rsidRPr="00154CD6">
        <w:rPr>
          <w:bCs/>
        </w:rPr>
        <w:t>Ievērojot</w:t>
      </w:r>
      <w:r w:rsidR="00643FED" w:rsidRPr="00154CD6">
        <w:rPr>
          <w:bCs/>
        </w:rPr>
        <w:t>, ka Administratore ar minēto iesniegumu vērsās Maksātnespējas kontroles dienestā pēc</w:t>
      </w:r>
      <w:r w:rsidR="00DA0EBB" w:rsidRPr="00154CD6">
        <w:rPr>
          <w:bCs/>
        </w:rPr>
        <w:t xml:space="preserve"> Administratores rīcības pārbaudes uzsākšanas</w:t>
      </w:r>
      <w:r w:rsidRPr="00154CD6">
        <w:rPr>
          <w:bCs/>
        </w:rPr>
        <w:t xml:space="preserve">, Maksātnespējas kontroles dienests </w:t>
      </w:r>
      <w:r w:rsidR="0071169F" w:rsidRPr="00154CD6">
        <w:rPr>
          <w:bCs/>
        </w:rPr>
        <w:t>2025.</w:t>
      </w:r>
      <w:r w:rsidR="00530489" w:rsidRPr="00154CD6">
        <w:rPr>
          <w:bCs/>
        </w:rPr>
        <w:t> </w:t>
      </w:r>
      <w:r w:rsidR="0071169F" w:rsidRPr="00154CD6">
        <w:rPr>
          <w:bCs/>
        </w:rPr>
        <w:t>gada 11. jūnija pieprasījumā</w:t>
      </w:r>
      <w:r w:rsidR="0071169F" w:rsidRPr="00154CD6">
        <w:rPr>
          <w:rStyle w:val="Vresatsauce"/>
          <w:bCs/>
        </w:rPr>
        <w:footnoteReference w:id="1"/>
      </w:r>
      <w:r w:rsidR="0071169F" w:rsidRPr="00154CD6">
        <w:rPr>
          <w:bCs/>
        </w:rPr>
        <w:t xml:space="preserve"> (turpmāk – P</w:t>
      </w:r>
      <w:r w:rsidR="009D3363" w:rsidRPr="00154CD6">
        <w:rPr>
          <w:bCs/>
        </w:rPr>
        <w:t>ieprasījums</w:t>
      </w:r>
      <w:r w:rsidR="0071169F" w:rsidRPr="00154CD6">
        <w:rPr>
          <w:bCs/>
        </w:rPr>
        <w:t xml:space="preserve"> Nr.</w:t>
      </w:r>
      <w:r w:rsidR="009D3363" w:rsidRPr="00154CD6">
        <w:rPr>
          <w:bCs/>
        </w:rPr>
        <w:t> 1</w:t>
      </w:r>
      <w:r w:rsidR="0071169F" w:rsidRPr="00154CD6">
        <w:rPr>
          <w:bCs/>
        </w:rPr>
        <w:t>)</w:t>
      </w:r>
      <w:r w:rsidR="009D3363" w:rsidRPr="00154CD6">
        <w:rPr>
          <w:bCs/>
        </w:rPr>
        <w:t xml:space="preserve"> lūdza </w:t>
      </w:r>
      <w:r w:rsidR="00D40099" w:rsidRPr="00154CD6">
        <w:rPr>
          <w:bCs/>
        </w:rPr>
        <w:t>Administratori paskaidrot:</w:t>
      </w:r>
    </w:p>
    <w:p w14:paraId="4B0A5256" w14:textId="20722B28" w:rsidR="00D40099" w:rsidRPr="00154CD6" w:rsidRDefault="00F71AD6" w:rsidP="004E5F1C">
      <w:pPr>
        <w:pStyle w:val="naisf"/>
        <w:numPr>
          <w:ilvl w:val="0"/>
          <w:numId w:val="24"/>
        </w:numPr>
        <w:spacing w:before="0" w:after="0"/>
        <w:rPr>
          <w:bCs/>
        </w:rPr>
      </w:pPr>
      <w:r w:rsidRPr="00154CD6">
        <w:rPr>
          <w:bCs/>
        </w:rPr>
        <w:t>k</w:t>
      </w:r>
      <w:r w:rsidR="00E8156C" w:rsidRPr="00154CD6">
        <w:rPr>
          <w:bCs/>
        </w:rPr>
        <w:t xml:space="preserve">āpēc Administratore vērsās Maksātnespējas kontroles dienestā ar lūgumu uzsākt administratīvā pārkāpuma </w:t>
      </w:r>
      <w:r w:rsidR="00F334A9" w:rsidRPr="00154CD6">
        <w:rPr>
          <w:bCs/>
        </w:rPr>
        <w:t xml:space="preserve">procesu </w:t>
      </w:r>
      <w:r w:rsidR="00E8156C" w:rsidRPr="00154CD6">
        <w:rPr>
          <w:bCs/>
        </w:rPr>
        <w:t>pret Parādnieka pārstāvjiem saistībā ar pieprasīto dokumentu un informācijas nesniegšanu tikai 2025.</w:t>
      </w:r>
      <w:r w:rsidR="00D40099" w:rsidRPr="00154CD6">
        <w:rPr>
          <w:bCs/>
        </w:rPr>
        <w:t> </w:t>
      </w:r>
      <w:r w:rsidR="00E8156C" w:rsidRPr="00154CD6">
        <w:rPr>
          <w:bCs/>
        </w:rPr>
        <w:t>gada 6.</w:t>
      </w:r>
      <w:r w:rsidR="00D40099" w:rsidRPr="00154CD6">
        <w:rPr>
          <w:bCs/>
        </w:rPr>
        <w:t> </w:t>
      </w:r>
      <w:r w:rsidR="00E8156C" w:rsidRPr="00154CD6">
        <w:rPr>
          <w:bCs/>
        </w:rPr>
        <w:t>maijā</w:t>
      </w:r>
      <w:r w:rsidRPr="00154CD6">
        <w:rPr>
          <w:bCs/>
        </w:rPr>
        <w:t>;</w:t>
      </w:r>
    </w:p>
    <w:p w14:paraId="719B6C3B" w14:textId="2C9FC84B" w:rsidR="004E5F1C" w:rsidRPr="00154CD6" w:rsidRDefault="00F71AD6" w:rsidP="00E66E24">
      <w:pPr>
        <w:pStyle w:val="naisf"/>
        <w:numPr>
          <w:ilvl w:val="0"/>
          <w:numId w:val="24"/>
        </w:numPr>
        <w:spacing w:before="0" w:after="0"/>
        <w:rPr>
          <w:bCs/>
        </w:rPr>
      </w:pPr>
      <w:r w:rsidRPr="00154CD6">
        <w:rPr>
          <w:bCs/>
        </w:rPr>
        <w:lastRenderedPageBreak/>
        <w:t>v</w:t>
      </w:r>
      <w:r w:rsidR="00E8156C" w:rsidRPr="00154CD6">
        <w:rPr>
          <w:bCs/>
        </w:rPr>
        <w:t>ai līdz 2024.</w:t>
      </w:r>
      <w:r w:rsidR="00B76733" w:rsidRPr="00154CD6">
        <w:rPr>
          <w:bCs/>
        </w:rPr>
        <w:t> </w:t>
      </w:r>
      <w:r w:rsidR="00E8156C" w:rsidRPr="00154CD6">
        <w:rPr>
          <w:bCs/>
        </w:rPr>
        <w:t>gada oktobra informācijas pieprasījumiem, Parādnieka pārstāvji snieguši pieprasīto informāciju un dokumentus</w:t>
      </w:r>
      <w:r w:rsidR="00817D8E" w:rsidRPr="00154CD6">
        <w:rPr>
          <w:bCs/>
        </w:rPr>
        <w:t>.</w:t>
      </w:r>
    </w:p>
    <w:p w14:paraId="3ABCB37E" w14:textId="186C8A13" w:rsidR="00D74F30" w:rsidRPr="00154CD6" w:rsidRDefault="003430A2" w:rsidP="000735AB">
      <w:pPr>
        <w:widowControl/>
        <w:spacing w:after="0" w:line="240" w:lineRule="auto"/>
        <w:ind w:firstLine="720"/>
        <w:jc w:val="both"/>
      </w:pPr>
      <w:r w:rsidRPr="00154CD6">
        <w:t>Administratore</w:t>
      </w:r>
      <w:r w:rsidR="00DF1DEB" w:rsidRPr="00154CD6">
        <w:t xml:space="preserve"> 2025. gada 1. jūlija paskaidrojumos</w:t>
      </w:r>
      <w:r w:rsidR="006A7B55" w:rsidRPr="00154CD6">
        <w:t xml:space="preserve"> (turpmāk – Paskaidrojumi Nr. 1)</w:t>
      </w:r>
      <w:r w:rsidR="00A072A0" w:rsidRPr="00154CD6">
        <w:t xml:space="preserve"> norāda, ka</w:t>
      </w:r>
      <w:r w:rsidR="00863229" w:rsidRPr="00154CD6">
        <w:t xml:space="preserve"> sākotnēji Parādnieka pārstāv</w:t>
      </w:r>
      <w:r w:rsidR="00A072A0" w:rsidRPr="00154CD6">
        <w:t xml:space="preserve">is </w:t>
      </w:r>
      <w:r w:rsidR="00814E5A" w:rsidRPr="00154CD6">
        <w:t>/pers. C/</w:t>
      </w:r>
      <w:r w:rsidR="00863229" w:rsidRPr="00154CD6">
        <w:t xml:space="preserve"> sniedza atbildes uz </w:t>
      </w:r>
      <w:r w:rsidR="00B626AE" w:rsidRPr="00154CD6">
        <w:t>A</w:t>
      </w:r>
      <w:r w:rsidR="00863229" w:rsidRPr="00154CD6">
        <w:t xml:space="preserve">dministratores pieprasījumiem un daļēji nodeva dokumentus. </w:t>
      </w:r>
      <w:r w:rsidR="00BC74F7" w:rsidRPr="00154CD6">
        <w:t>V</w:t>
      </w:r>
      <w:r w:rsidR="00863229" w:rsidRPr="00154CD6">
        <w:t>isi faktiskie apstākļi norādīti 2025.</w:t>
      </w:r>
      <w:r w:rsidR="00B76733" w:rsidRPr="00154CD6">
        <w:t> gada 6. maija</w:t>
      </w:r>
      <w:r w:rsidR="00863229" w:rsidRPr="00154CD6">
        <w:t xml:space="preserve"> iesniegumā Maksātnespējas kontroles dienestam par administratīvā pārkāpuma </w:t>
      </w:r>
      <w:r w:rsidR="00F334A9" w:rsidRPr="00154CD6">
        <w:t xml:space="preserve">procesa </w:t>
      </w:r>
      <w:r w:rsidR="00863229" w:rsidRPr="00154CD6">
        <w:t>uzsākšanu un tā</w:t>
      </w:r>
      <w:r w:rsidR="00F334A9" w:rsidRPr="00154CD6">
        <w:t xml:space="preserve"> </w:t>
      </w:r>
      <w:r w:rsidR="00863229" w:rsidRPr="00154CD6">
        <w:t>2025</w:t>
      </w:r>
      <w:r w:rsidR="00B76733" w:rsidRPr="00154CD6">
        <w:t xml:space="preserve">. gada 9. maija </w:t>
      </w:r>
      <w:r w:rsidR="00863229" w:rsidRPr="00154CD6">
        <w:t>papildinājumos.</w:t>
      </w:r>
    </w:p>
    <w:p w14:paraId="4D2EF631" w14:textId="76EAAD2C" w:rsidR="00D74F30" w:rsidRPr="00154CD6" w:rsidRDefault="00B76733" w:rsidP="000735AB">
      <w:pPr>
        <w:widowControl/>
        <w:spacing w:after="0" w:line="240" w:lineRule="auto"/>
        <w:ind w:firstLine="720"/>
        <w:jc w:val="both"/>
      </w:pPr>
      <w:r w:rsidRPr="00154CD6">
        <w:t>Maksātnespējas kontroles dienests p</w:t>
      </w:r>
      <w:r w:rsidR="00CA3243" w:rsidRPr="00154CD6">
        <w:t>ēc iepazīšanās ar minētajiem dokumentiem</w:t>
      </w:r>
      <w:r w:rsidR="00F55F7A" w:rsidRPr="00154CD6">
        <w:t xml:space="preserve"> nav konstatē</w:t>
      </w:r>
      <w:r w:rsidRPr="00154CD6">
        <w:t>jis</w:t>
      </w:r>
      <w:r w:rsidR="00F55F7A" w:rsidRPr="00154CD6">
        <w:t xml:space="preserve"> </w:t>
      </w:r>
      <w:r w:rsidRPr="00154CD6">
        <w:t xml:space="preserve">atbildi </w:t>
      </w:r>
      <w:r w:rsidR="00F55F7A" w:rsidRPr="00154CD6">
        <w:t xml:space="preserve">uz </w:t>
      </w:r>
      <w:r w:rsidRPr="00154CD6">
        <w:t xml:space="preserve">Pieprasījumā Nr. 1 uzdoto </w:t>
      </w:r>
      <w:r w:rsidR="00F55F7A" w:rsidRPr="00154CD6">
        <w:t>jautājumu</w:t>
      </w:r>
      <w:r w:rsidR="00484A00" w:rsidRPr="00154CD6">
        <w:t>.</w:t>
      </w:r>
      <w:r w:rsidR="007A2E8B" w:rsidRPr="00154CD6">
        <w:t xml:space="preserve"> </w:t>
      </w:r>
      <w:r w:rsidR="00A77B57" w:rsidRPr="00154CD6">
        <w:t xml:space="preserve">Ievērojot minēto, </w:t>
      </w:r>
      <w:r w:rsidR="005D5DDD" w:rsidRPr="00154CD6">
        <w:t>2025.</w:t>
      </w:r>
      <w:r w:rsidR="00F55F7A" w:rsidRPr="00154CD6">
        <w:t> </w:t>
      </w:r>
      <w:r w:rsidR="005D5DDD" w:rsidRPr="00154CD6">
        <w:t xml:space="preserve">gada </w:t>
      </w:r>
      <w:r w:rsidR="001C6E97" w:rsidRPr="00154CD6">
        <w:t>21.</w:t>
      </w:r>
      <w:r w:rsidR="00F55F7A" w:rsidRPr="00154CD6">
        <w:t> </w:t>
      </w:r>
      <w:r w:rsidR="001C6E97" w:rsidRPr="00154CD6">
        <w:t>augusta pieprasījumā</w:t>
      </w:r>
      <w:r w:rsidR="00E66E24" w:rsidRPr="00154CD6">
        <w:rPr>
          <w:rStyle w:val="Vresatsauce"/>
        </w:rPr>
        <w:footnoteReference w:id="2"/>
      </w:r>
      <w:r w:rsidR="00E66E24" w:rsidRPr="00154CD6">
        <w:t xml:space="preserve"> </w:t>
      </w:r>
      <w:r w:rsidR="00F55F7A" w:rsidRPr="00154CD6">
        <w:t xml:space="preserve">(turpmāk – Pieprasījums Nr. 2) </w:t>
      </w:r>
      <w:r w:rsidRPr="00154CD6">
        <w:t xml:space="preserve">lūgts </w:t>
      </w:r>
      <w:r w:rsidR="00D74F30" w:rsidRPr="00154CD6">
        <w:t>sniegt paskaidrojumus</w:t>
      </w:r>
      <w:r w:rsidR="00D74F30" w:rsidRPr="00154CD6">
        <w:rPr>
          <w:iCs/>
        </w:rPr>
        <w:t xml:space="preserve">, kāpēc </w:t>
      </w:r>
      <w:r w:rsidR="00C2193D" w:rsidRPr="00154CD6">
        <w:t xml:space="preserve">Administratore </w:t>
      </w:r>
      <w:r w:rsidR="00D74F30" w:rsidRPr="00154CD6">
        <w:rPr>
          <w:iCs/>
        </w:rPr>
        <w:t>ne</w:t>
      </w:r>
      <w:r w:rsidR="00D74F30" w:rsidRPr="00154CD6">
        <w:t>vērsā</w:t>
      </w:r>
      <w:r w:rsidR="00C2193D" w:rsidRPr="00154CD6">
        <w:t>s</w:t>
      </w:r>
      <w:r w:rsidR="00D74F30" w:rsidRPr="00154CD6">
        <w:t xml:space="preserve"> Maksātnespējas kontroles dienestā ar lūgumu uzsākt administratīvā pārkāpuma procesu pret Parādnieka pārstāvjiem saistībā ar pieprasīto dokumentu un informācijas nesniegšanu vairāk kā sešus mēnešus pēc tam, kad nesaņēm</w:t>
      </w:r>
      <w:r w:rsidR="00CA3243" w:rsidRPr="00154CD6">
        <w:t>a</w:t>
      </w:r>
      <w:r w:rsidR="00D74F30" w:rsidRPr="00154CD6">
        <w:t xml:space="preserve"> atbildes uz 2024. gada oktobra pieprasījumiem.</w:t>
      </w:r>
    </w:p>
    <w:p w14:paraId="5B0667E5" w14:textId="791BBDC8" w:rsidR="00DA5DA1" w:rsidRPr="00154CD6" w:rsidRDefault="0091533E" w:rsidP="000735AB">
      <w:pPr>
        <w:widowControl/>
        <w:spacing w:after="0" w:line="240" w:lineRule="auto"/>
        <w:ind w:firstLine="720"/>
        <w:jc w:val="both"/>
      </w:pPr>
      <w:r w:rsidRPr="00154CD6">
        <w:t xml:space="preserve">Administratore </w:t>
      </w:r>
      <w:r w:rsidR="00C573B2" w:rsidRPr="00154CD6">
        <w:t xml:space="preserve">2025. gada </w:t>
      </w:r>
      <w:r w:rsidR="00DA5DA1" w:rsidRPr="00154CD6">
        <w:t>3. septembra paskaidrojumos</w:t>
      </w:r>
      <w:r w:rsidRPr="00154CD6">
        <w:rPr>
          <w:rStyle w:val="Vresatsauce"/>
        </w:rPr>
        <w:footnoteReference w:id="3"/>
      </w:r>
      <w:r w:rsidR="00DA5DA1" w:rsidRPr="00154CD6">
        <w:t xml:space="preserve"> (turpmāk – Paskaidrojumi Nr. 2)</w:t>
      </w:r>
      <w:r w:rsidR="0029450F" w:rsidRPr="00154CD6">
        <w:t xml:space="preserve"> </w:t>
      </w:r>
      <w:r w:rsidR="00DA5DA1" w:rsidRPr="00154CD6">
        <w:t xml:space="preserve">norāda, ka </w:t>
      </w:r>
      <w:r w:rsidR="0029450F" w:rsidRPr="00154CD6">
        <w:t>P</w:t>
      </w:r>
      <w:r w:rsidR="00DA5DA1" w:rsidRPr="00154CD6">
        <w:t xml:space="preserve">arādnieka pārstāvis </w:t>
      </w:r>
      <w:r w:rsidR="00E55959" w:rsidRPr="00154CD6">
        <w:t>/pers. C/</w:t>
      </w:r>
      <w:r w:rsidR="00DA5DA1" w:rsidRPr="00154CD6">
        <w:t xml:space="preserve"> maksātnespējas procesa gaitā uz </w:t>
      </w:r>
      <w:r w:rsidR="00711645" w:rsidRPr="00154CD6">
        <w:t>A</w:t>
      </w:r>
      <w:r w:rsidR="00DA5DA1" w:rsidRPr="00154CD6">
        <w:t xml:space="preserve">dministratores pieprasījumiem sniedza atbildes ar nokavējumu, nereti nepilnīgi vai </w:t>
      </w:r>
      <w:r w:rsidR="00711645" w:rsidRPr="00154CD6">
        <w:t>''</w:t>
      </w:r>
      <w:r w:rsidR="00DA5DA1" w:rsidRPr="00154CD6">
        <w:t>izlases kārtībā</w:t>
      </w:r>
      <w:r w:rsidR="00711645" w:rsidRPr="00154CD6">
        <w:t>''</w:t>
      </w:r>
      <w:r w:rsidR="00DA5DA1" w:rsidRPr="00154CD6">
        <w:t xml:space="preserve">. Ņemot vērā līdzšinējo praksi, </w:t>
      </w:r>
      <w:r w:rsidR="00711645" w:rsidRPr="00154CD6">
        <w:t>A</w:t>
      </w:r>
      <w:r w:rsidR="00DA5DA1" w:rsidRPr="00154CD6">
        <w:t xml:space="preserve">dministratore sākotnēji nevērsās Maksātnespējas kontroles dienestā, pieļaujot iespēju, ka </w:t>
      </w:r>
      <w:r w:rsidR="00C13240" w:rsidRPr="00154CD6">
        <w:t>P</w:t>
      </w:r>
      <w:r w:rsidR="00DA5DA1" w:rsidRPr="00154CD6">
        <w:t>arādnieka pārstāvis nepieciešamo informāciju un dokumentus iespējams sniegs ar nokavēšanos.</w:t>
      </w:r>
    </w:p>
    <w:p w14:paraId="57DA1441" w14:textId="158027CF" w:rsidR="004D4046" w:rsidRPr="00154CD6" w:rsidRDefault="004D4046" w:rsidP="000735AB">
      <w:pPr>
        <w:widowControl/>
        <w:spacing w:after="0" w:line="240" w:lineRule="auto"/>
        <w:ind w:firstLine="720"/>
        <w:jc w:val="both"/>
        <w:rPr>
          <w:b/>
          <w:bCs/>
        </w:rPr>
      </w:pPr>
      <w:r w:rsidRPr="00154CD6">
        <w:rPr>
          <w:b/>
          <w:bCs/>
        </w:rPr>
        <w:t>[</w:t>
      </w:r>
      <w:r w:rsidR="00313D87" w:rsidRPr="00154CD6">
        <w:rPr>
          <w:b/>
          <w:bCs/>
        </w:rPr>
        <w:t>2</w:t>
      </w:r>
      <w:r w:rsidRPr="00154CD6">
        <w:rPr>
          <w:b/>
          <w:bCs/>
        </w:rPr>
        <w:t xml:space="preserve">] Par vilcināšanos </w:t>
      </w:r>
      <w:r w:rsidR="00E31473" w:rsidRPr="00154CD6">
        <w:rPr>
          <w:b/>
          <w:bCs/>
        </w:rPr>
        <w:t xml:space="preserve">vērsties pret Parādnieka pārstāvjiem saistībā </w:t>
      </w:r>
      <w:r w:rsidR="00DD6F7F" w:rsidRPr="00154CD6">
        <w:rPr>
          <w:b/>
          <w:bCs/>
        </w:rPr>
        <w:t>ar parādu un</w:t>
      </w:r>
      <w:r w:rsidR="00102C95" w:rsidRPr="00154CD6">
        <w:rPr>
          <w:b/>
          <w:bCs/>
        </w:rPr>
        <w:t>/vai</w:t>
      </w:r>
      <w:r w:rsidR="00DD6F7F" w:rsidRPr="00154CD6">
        <w:rPr>
          <w:b/>
          <w:bCs/>
        </w:rPr>
        <w:t xml:space="preserve"> zaudējumu piedziņu.</w:t>
      </w:r>
    </w:p>
    <w:p w14:paraId="28E692D3" w14:textId="4EC5E0C9" w:rsidR="00176C3C" w:rsidRPr="00154CD6" w:rsidRDefault="00176C3C" w:rsidP="00176C3C">
      <w:pPr>
        <w:widowControl/>
        <w:spacing w:after="0" w:line="240" w:lineRule="auto"/>
        <w:ind w:firstLine="720"/>
        <w:jc w:val="both"/>
      </w:pPr>
      <w:r w:rsidRPr="00154CD6">
        <w:t>Administratore 2025. gada 24. aprīļa un 5. jūnija paziņojumā</w:t>
      </w:r>
      <w:r w:rsidRPr="00154CD6">
        <w:rPr>
          <w:rStyle w:val="Vresatsauce"/>
        </w:rPr>
        <w:footnoteReference w:id="4"/>
      </w:r>
      <w:r w:rsidRPr="00154CD6">
        <w:t xml:space="preserve">, cita starpā, informēja kreditorus, ka </w:t>
      </w:r>
      <w:r w:rsidR="00C621D4" w:rsidRPr="00154CD6">
        <w:t xml:space="preserve">kriminālprocess </w:t>
      </w:r>
      <w:r w:rsidR="00E55959" w:rsidRPr="00154CD6">
        <w:t>/numurs/</w:t>
      </w:r>
      <w:r w:rsidR="00C621D4" w:rsidRPr="00154CD6">
        <w:t xml:space="preserve"> </w:t>
      </w:r>
      <w:r w:rsidR="006C4785" w:rsidRPr="00154CD6">
        <w:t xml:space="preserve">pret Parādnieka pārstāvi </w:t>
      </w:r>
      <w:r w:rsidR="00E55959" w:rsidRPr="00154CD6">
        <w:t>/pers. C/</w:t>
      </w:r>
      <w:r w:rsidR="006C4785" w:rsidRPr="00154CD6">
        <w:t xml:space="preserve"> </w:t>
      </w:r>
      <w:r w:rsidR="00C621D4" w:rsidRPr="00154CD6">
        <w:t>par izvairīšanos no nodokļu un tiem pielīdzināmo maksājumu nomaksas</w:t>
      </w:r>
      <w:r w:rsidR="00C621D4" w:rsidRPr="00154CD6">
        <w:rPr>
          <w:rStyle w:val="Vresatsauce"/>
        </w:rPr>
        <w:footnoteReference w:id="5"/>
      </w:r>
      <w:r w:rsidR="00C621D4" w:rsidRPr="00154CD6">
        <w:t xml:space="preserve"> un par piespiedu ietekmēšanas līdzekļu piemērošanu Parādniekam (turpmāk – Kriminālprocess)</w:t>
      </w:r>
      <w:r w:rsidRPr="00154CD6">
        <w:t xml:space="preserve"> ir objektīvs šķērslis efektīvai maksātnespējas procesa gaitai</w:t>
      </w:r>
      <w:r w:rsidR="006C4785" w:rsidRPr="00154CD6">
        <w:t>. Proti,</w:t>
      </w:r>
      <w:r w:rsidRPr="00154CD6">
        <w:t xml:space="preserve"> Administratore nevar veikt aktīvas darbības ar līdz šim arestēto mantu kā arī mantu uz kuru potenciāli notiesājoša sprieduma rezultātā varētu vērst konfiskāciju.</w:t>
      </w:r>
    </w:p>
    <w:p w14:paraId="309B7A40" w14:textId="0FBE9678" w:rsidR="00176C3C" w:rsidRPr="00154CD6" w:rsidRDefault="00176C3C" w:rsidP="00176C3C">
      <w:pPr>
        <w:widowControl/>
        <w:spacing w:after="0" w:line="240" w:lineRule="auto"/>
        <w:ind w:firstLine="720"/>
        <w:jc w:val="both"/>
        <w:rPr>
          <w:b/>
          <w:bCs/>
        </w:rPr>
      </w:pPr>
      <w:r w:rsidRPr="00154CD6">
        <w:t>2025. gada 24. aprīļa paziņojumā Administratore papildus norāda, ka</w:t>
      </w:r>
      <w:r w:rsidRPr="00154CD6">
        <w:rPr>
          <w:b/>
          <w:bCs/>
        </w:rPr>
        <w:t xml:space="preserve"> </w:t>
      </w:r>
      <w:r w:rsidRPr="00154CD6">
        <w:t xml:space="preserve">pašreizējā tiesiskā nenoteiktība saistībā ar </w:t>
      </w:r>
      <w:r w:rsidR="006C4785" w:rsidRPr="00154CD6">
        <w:t>K</w:t>
      </w:r>
      <w:r w:rsidRPr="00154CD6">
        <w:t>riminālprocesu par pies</w:t>
      </w:r>
      <w:r w:rsidR="00061E83" w:rsidRPr="00154CD6">
        <w:t>p</w:t>
      </w:r>
      <w:r w:rsidRPr="00154CD6">
        <w:t>iedu ietekmēšanas līdzekļa piemērošanu Parādniekam ierobežo Administratori efektīvi realizēt mantas atsavināšanu, līdzekļu atgūšanu</w:t>
      </w:r>
      <w:r w:rsidR="00051B3D" w:rsidRPr="00154CD6">
        <w:t xml:space="preserve"> un</w:t>
      </w:r>
      <w:r w:rsidRPr="00154CD6">
        <w:t xml:space="preserve"> potenciālu tiesvedību iniciēšanu (arī pret Parādnieka pārstāvi, jo attiecībā uz viņu pastāv mantas konfiscēšanas risks) un to sadali/izmaksu kreditoru kopumam.</w:t>
      </w:r>
    </w:p>
    <w:p w14:paraId="460D6EEE" w14:textId="1D3ADC7E" w:rsidR="00391D1E" w:rsidRPr="00154CD6" w:rsidRDefault="004D4046" w:rsidP="000735AB">
      <w:pPr>
        <w:pStyle w:val="naisf"/>
        <w:spacing w:before="0" w:after="0"/>
        <w:ind w:firstLine="720"/>
        <w:rPr>
          <w:bCs/>
        </w:rPr>
      </w:pPr>
      <w:r w:rsidRPr="00154CD6">
        <w:rPr>
          <w:bCs/>
        </w:rPr>
        <w:t>Maksātnespējas kontroles dienests Pieprasījum</w:t>
      </w:r>
      <w:r w:rsidR="00530489" w:rsidRPr="00154CD6">
        <w:rPr>
          <w:bCs/>
        </w:rPr>
        <w:t>ā</w:t>
      </w:r>
      <w:r w:rsidRPr="00154CD6">
        <w:rPr>
          <w:bCs/>
        </w:rPr>
        <w:t xml:space="preserve"> Nr. 1 lūdza Administrator</w:t>
      </w:r>
      <w:r w:rsidR="00B76733" w:rsidRPr="00154CD6">
        <w:rPr>
          <w:bCs/>
        </w:rPr>
        <w:t>e</w:t>
      </w:r>
      <w:r w:rsidRPr="00154CD6">
        <w:rPr>
          <w:bCs/>
        </w:rPr>
        <w:t xml:space="preserve">i </w:t>
      </w:r>
      <w:r w:rsidR="00391D1E" w:rsidRPr="00154CD6">
        <w:rPr>
          <w:bCs/>
        </w:rPr>
        <w:t>sniegt informāciju saistībā ar Parādnieka darījumu izvērtēšanu, tostarp</w:t>
      </w:r>
      <w:r w:rsidR="00406EF6" w:rsidRPr="00154CD6">
        <w:rPr>
          <w:bCs/>
        </w:rPr>
        <w:t>:</w:t>
      </w:r>
      <w:r w:rsidR="006A7B55" w:rsidRPr="00154CD6">
        <w:rPr>
          <w:bCs/>
        </w:rPr>
        <w:t xml:space="preserve"> </w:t>
      </w:r>
    </w:p>
    <w:p w14:paraId="6FB91862" w14:textId="443CD095" w:rsidR="00295300" w:rsidRPr="00154CD6" w:rsidRDefault="005E6FF3" w:rsidP="000968BE">
      <w:pPr>
        <w:pStyle w:val="Sarakstarindkopa"/>
        <w:widowControl/>
        <w:numPr>
          <w:ilvl w:val="0"/>
          <w:numId w:val="26"/>
        </w:numPr>
        <w:spacing w:after="0" w:line="240" w:lineRule="auto"/>
        <w:jc w:val="both"/>
        <w:rPr>
          <w:iCs/>
        </w:rPr>
      </w:pPr>
      <w:r w:rsidRPr="00154CD6">
        <w:rPr>
          <w:iCs/>
        </w:rPr>
        <w:t>v</w:t>
      </w:r>
      <w:r w:rsidR="00295300" w:rsidRPr="00154CD6">
        <w:rPr>
          <w:iCs/>
        </w:rPr>
        <w:t>ai izvērtēta Parādnieka izpildinstitūciju locekļu un kapitālsabiedrības dalībnieku atbildība (vai nav veiktas ekonomiski nepamatotas vai saprātīgai komerciālajai praksei neatbilstošas darbības (darījumi), tostarp izmaksas un pārskaitījumi no bankas konta, kas radījušas zaudējumus kreditoriem</w:t>
      </w:r>
      <w:r w:rsidR="00933A78" w:rsidRPr="00154CD6">
        <w:rPr>
          <w:iCs/>
        </w:rPr>
        <w:t>);</w:t>
      </w:r>
    </w:p>
    <w:p w14:paraId="552693B1" w14:textId="3F91E400" w:rsidR="00295300" w:rsidRPr="00154CD6" w:rsidRDefault="00BB5625" w:rsidP="000968BE">
      <w:pPr>
        <w:pStyle w:val="Sarakstarindkopa"/>
        <w:widowControl/>
        <w:numPr>
          <w:ilvl w:val="0"/>
          <w:numId w:val="26"/>
        </w:numPr>
        <w:spacing w:after="0" w:line="240" w:lineRule="auto"/>
        <w:jc w:val="both"/>
        <w:rPr>
          <w:iCs/>
        </w:rPr>
      </w:pPr>
      <w:r w:rsidRPr="00154CD6">
        <w:t>v</w:t>
      </w:r>
      <w:r w:rsidR="00295300" w:rsidRPr="00154CD6">
        <w:t xml:space="preserve">ai </w:t>
      </w:r>
      <w:r w:rsidRPr="00154CD6">
        <w:t>Administratore plāno</w:t>
      </w:r>
      <w:r w:rsidR="00295300" w:rsidRPr="00154CD6">
        <w:t xml:space="preserve"> vērsties ar prasījumiem pret Parādnieka pārstāvjiem, kādi būtu šo prasījumu pamati un provizoriskie termiņi šo prasījumu iesniegšanai? </w:t>
      </w:r>
      <w:r w:rsidR="009008A8" w:rsidRPr="00154CD6">
        <w:t>Kādēļ līdz šim Administratore nav vērsusies tiesā pret Parādnieka pārstāvjiem, tai skaitā, par visu pieprasīto dokumentu nenodošanu</w:t>
      </w:r>
      <w:r w:rsidR="00E45872" w:rsidRPr="00154CD6">
        <w:t>;</w:t>
      </w:r>
    </w:p>
    <w:p w14:paraId="5E133E24" w14:textId="7D0B98A5" w:rsidR="00A43BCF" w:rsidRPr="00154CD6" w:rsidRDefault="00604B79" w:rsidP="00C921E5">
      <w:pPr>
        <w:pStyle w:val="Sarakstarindkopa"/>
        <w:widowControl/>
        <w:numPr>
          <w:ilvl w:val="0"/>
          <w:numId w:val="26"/>
        </w:numPr>
        <w:spacing w:after="0" w:line="240" w:lineRule="auto"/>
        <w:ind w:right="13"/>
        <w:jc w:val="both"/>
        <w:rPr>
          <w:rFonts w:eastAsia="Times New Roman"/>
        </w:rPr>
      </w:pPr>
      <w:r w:rsidRPr="00154CD6">
        <w:rPr>
          <w:rFonts w:eastAsia="Times New Roman"/>
        </w:rPr>
        <w:t>k</w:t>
      </w:r>
      <w:r w:rsidR="00A43BCF" w:rsidRPr="00154CD6">
        <w:rPr>
          <w:rFonts w:eastAsia="Times New Roman"/>
        </w:rPr>
        <w:t>āda ir</w:t>
      </w:r>
      <w:r w:rsidR="002C39B5" w:rsidRPr="00154CD6">
        <w:rPr>
          <w:rFonts w:eastAsia="Times New Roman"/>
        </w:rPr>
        <w:t xml:space="preserve"> Administratores</w:t>
      </w:r>
      <w:r w:rsidR="00A43BCF" w:rsidRPr="00154CD6">
        <w:rPr>
          <w:rFonts w:eastAsia="Times New Roman"/>
        </w:rPr>
        <w:t xml:space="preserve"> </w:t>
      </w:r>
      <w:r w:rsidR="00A8098C" w:rsidRPr="00154CD6">
        <w:rPr>
          <w:rFonts w:eastAsia="Times New Roman"/>
        </w:rPr>
        <w:t>p</w:t>
      </w:r>
      <w:r w:rsidR="00A43BCF" w:rsidRPr="00154CD6">
        <w:rPr>
          <w:rFonts w:eastAsia="Times New Roman"/>
        </w:rPr>
        <w:t>lānotā rīcība attiecībā uz Parādnieka pārstāvjiem izsniegtajiem aizdevumiem un kādas darbības veiktas līdz šim</w:t>
      </w:r>
      <w:r w:rsidR="00D35E1F" w:rsidRPr="00154CD6">
        <w:rPr>
          <w:rFonts w:eastAsia="Times New Roman"/>
        </w:rPr>
        <w:t>.</w:t>
      </w:r>
    </w:p>
    <w:p w14:paraId="012ECED7" w14:textId="08F4F6D2" w:rsidR="00EA05E7" w:rsidRPr="00154CD6" w:rsidRDefault="00174105" w:rsidP="00EA05E7">
      <w:pPr>
        <w:widowControl/>
        <w:spacing w:after="0" w:line="240" w:lineRule="auto"/>
        <w:ind w:firstLine="720"/>
        <w:jc w:val="both"/>
      </w:pPr>
      <w:r w:rsidRPr="00154CD6">
        <w:t xml:space="preserve">Paskaidrojumos Nr. 1 </w:t>
      </w:r>
      <w:r w:rsidR="000968BE" w:rsidRPr="00154CD6">
        <w:t xml:space="preserve">Administratore </w:t>
      </w:r>
      <w:r w:rsidRPr="00154CD6">
        <w:t>norād</w:t>
      </w:r>
      <w:r w:rsidR="000968BE" w:rsidRPr="00154CD6">
        <w:t>a</w:t>
      </w:r>
      <w:r w:rsidRPr="00154CD6">
        <w:t xml:space="preserve">, </w:t>
      </w:r>
      <w:r w:rsidR="00E454F4" w:rsidRPr="00154CD6">
        <w:t xml:space="preserve">ka </w:t>
      </w:r>
      <w:r w:rsidR="00B04245" w:rsidRPr="00154CD6">
        <w:t>i</w:t>
      </w:r>
      <w:r w:rsidR="00EA05E7" w:rsidRPr="00154CD6">
        <w:t xml:space="preserve">espējamās zaudējumu prasības pret Parādnieka pārvaldes institūciju locekļiem ir izvērtētas un tiks iesniegtas kontekstā ar </w:t>
      </w:r>
      <w:r w:rsidR="006603CF" w:rsidRPr="00154CD6">
        <w:t xml:space="preserve">turpmāk </w:t>
      </w:r>
      <w:r w:rsidR="006603CF" w:rsidRPr="00154CD6">
        <w:lastRenderedPageBreak/>
        <w:t>norādītajiem</w:t>
      </w:r>
      <w:r w:rsidR="00EA05E7" w:rsidRPr="00154CD6">
        <w:t xml:space="preserve"> apstākļiem, izvēloties efektīvāko prasības priekšmetu atbilstoši pierādāmo apstākļu kopumam. </w:t>
      </w:r>
    </w:p>
    <w:p w14:paraId="7A3BCCEB" w14:textId="77777777" w:rsidR="005A6348" w:rsidRPr="00154CD6" w:rsidRDefault="00604B79" w:rsidP="007C52B2">
      <w:pPr>
        <w:widowControl/>
        <w:spacing w:after="0" w:line="240" w:lineRule="auto"/>
        <w:ind w:firstLine="720"/>
        <w:jc w:val="both"/>
      </w:pPr>
      <w:r w:rsidRPr="00154CD6">
        <w:t>Administratore plāno vērsties tiesā ar prasību par daļēju dokumentu nenodošanu atbilstoši Maksātnespējas likuma 72.</w:t>
      </w:r>
      <w:r w:rsidRPr="00154CD6">
        <w:rPr>
          <w:vertAlign w:val="superscript"/>
        </w:rPr>
        <w:t>1</w:t>
      </w:r>
      <w:r w:rsidR="00C11974" w:rsidRPr="00154CD6">
        <w:t> </w:t>
      </w:r>
      <w:r w:rsidRPr="00154CD6">
        <w:t xml:space="preserve">pantam. Vienlaicīgi, ievērojot kreditoru kopumu un tā interešu prioritāti, </w:t>
      </w:r>
      <w:r w:rsidR="00241CF8" w:rsidRPr="00154CD6">
        <w:t>kā arī efektivitātes principu</w:t>
      </w:r>
      <w:r w:rsidRPr="00154CD6">
        <w:t xml:space="preserve">, administratoram saglabājas zināma rīcības brīvība izvērtēt prasības celšanas lietderību. Piemēram, ja ir neapgāžami pierādījumi, ka potenciālais atbildētājs (valdes loceklis) ir persona bez jebkādiem līdzekļiem un mantas, no kuras būtu iespējams piedzīt zaudējumus, prasības celšana varētu tikt atzīta par nelietderīgu, jo tā tikai radītu papildu izmaksas maksātnespējas procesā. Tomēr šādam lēmumam ir jābūt pamatotam ar rūpīgu izpēti un pierādījumiem, un par to ir jāinformē kreditori, kuriem ir tiesības apstrīdēt administratora lēmumu necelt prasību. </w:t>
      </w:r>
    </w:p>
    <w:p w14:paraId="6CEF21DE" w14:textId="720CC48A" w:rsidR="002148AD" w:rsidRPr="00154CD6" w:rsidRDefault="00406E57" w:rsidP="00051B3D">
      <w:pPr>
        <w:widowControl/>
        <w:spacing w:after="0" w:line="240" w:lineRule="auto"/>
        <w:ind w:firstLine="720"/>
        <w:jc w:val="both"/>
      </w:pPr>
      <w:r w:rsidRPr="00154CD6">
        <w:t>A</w:t>
      </w:r>
      <w:r w:rsidR="00604B79" w:rsidRPr="00154CD6">
        <w:t>dministratore</w:t>
      </w:r>
      <w:r w:rsidRPr="00154CD6">
        <w:t xml:space="preserve"> papildus</w:t>
      </w:r>
      <w:r w:rsidR="00604B79" w:rsidRPr="00154CD6">
        <w:t xml:space="preserve"> norāda, ka, atsevišķi saskaņojot savu rīcību ar kreditoru kopumu</w:t>
      </w:r>
      <w:r w:rsidRPr="00154CD6">
        <w:t xml:space="preserve"> un </w:t>
      </w:r>
      <w:r w:rsidR="00604B79" w:rsidRPr="00154CD6">
        <w:t>izvērtējot efektivitātes aspektus</w:t>
      </w:r>
      <w:r w:rsidRPr="00154CD6">
        <w:t>,</w:t>
      </w:r>
      <w:r w:rsidR="00604B79" w:rsidRPr="00154CD6">
        <w:t xml:space="preserve"> ir plānots celt prasību pret </w:t>
      </w:r>
      <w:r w:rsidR="00124F80" w:rsidRPr="00154CD6">
        <w:t>P</w:t>
      </w:r>
      <w:r w:rsidR="00604B79" w:rsidRPr="00154CD6">
        <w:t>arādnieka pārstāvjiem par zaudējumiem (maksātnespējas procesā nenodotās mantas apmērā, izdevumiem, kas maksātnespējas procesā radušies sakarā ar būvgružu izvešan</w:t>
      </w:r>
      <w:r w:rsidR="005C5758" w:rsidRPr="00154CD6">
        <w:t>u</w:t>
      </w:r>
      <w:r w:rsidR="00604B79" w:rsidRPr="00154CD6">
        <w:t xml:space="preserve">), nodokļu uzrēķinu, pamatojoties uz </w:t>
      </w:r>
      <w:r w:rsidR="00051B3D" w:rsidRPr="00154CD6">
        <w:t xml:space="preserve">Valsts ieņēmumu dienesta (turpmāk – </w:t>
      </w:r>
      <w:r w:rsidR="00604B79" w:rsidRPr="00154CD6">
        <w:t>VID</w:t>
      </w:r>
      <w:r w:rsidR="00051B3D" w:rsidRPr="00154CD6">
        <w:t>)</w:t>
      </w:r>
      <w:r w:rsidR="00604B79" w:rsidRPr="00154CD6">
        <w:t xml:space="preserve"> </w:t>
      </w:r>
      <w:r w:rsidR="00072DFF" w:rsidRPr="00154CD6">
        <w:t>2023. gada 2.</w:t>
      </w:r>
      <w:r w:rsidR="00B76733" w:rsidRPr="00154CD6">
        <w:t> </w:t>
      </w:r>
      <w:r w:rsidR="00072DFF" w:rsidRPr="00154CD6">
        <w:t>jūnija</w:t>
      </w:r>
      <w:r w:rsidR="00604B79" w:rsidRPr="00154CD6">
        <w:t xml:space="preserve"> lēmumu</w:t>
      </w:r>
      <w:r w:rsidR="006643FB" w:rsidRPr="00154CD6">
        <w:rPr>
          <w:rStyle w:val="Vresatsauce"/>
        </w:rPr>
        <w:footnoteReference w:id="6"/>
      </w:r>
      <w:r w:rsidR="00815CBD" w:rsidRPr="00154CD6">
        <w:t>.</w:t>
      </w:r>
    </w:p>
    <w:p w14:paraId="37F395B6" w14:textId="26466412" w:rsidR="00604B79" w:rsidRPr="00154CD6" w:rsidRDefault="00051B3D" w:rsidP="007C52B2">
      <w:pPr>
        <w:widowControl/>
        <w:spacing w:after="0" w:line="240" w:lineRule="auto"/>
        <w:ind w:firstLine="720"/>
        <w:jc w:val="both"/>
      </w:pPr>
      <w:r w:rsidRPr="00154CD6">
        <w:t>K</w:t>
      </w:r>
      <w:r w:rsidR="00604B79" w:rsidRPr="00154CD6">
        <w:t xml:space="preserve">onkrētās darbības pašlaik vēl nav veiktas, lai savstarpēji nekonkurētu ar </w:t>
      </w:r>
      <w:r w:rsidR="002148AD" w:rsidRPr="00154CD6">
        <w:t>K</w:t>
      </w:r>
      <w:r w:rsidR="00604B79" w:rsidRPr="00154CD6">
        <w:t xml:space="preserve">riminālprocesu, kura rezultāts var radīt būtisku ietekmi uz </w:t>
      </w:r>
      <w:r w:rsidR="002148AD" w:rsidRPr="00154CD6">
        <w:t>P</w:t>
      </w:r>
      <w:r w:rsidR="00604B79" w:rsidRPr="00154CD6">
        <w:t>arādnieka mantisko stāvokli</w:t>
      </w:r>
      <w:r w:rsidR="0025006F" w:rsidRPr="00154CD6">
        <w:t xml:space="preserve">. Kriminālprocesa </w:t>
      </w:r>
      <w:r w:rsidR="00604B79" w:rsidRPr="00154CD6">
        <w:t xml:space="preserve">ietvaros </w:t>
      </w:r>
      <w:r w:rsidR="002148AD" w:rsidRPr="00154CD6">
        <w:t>P</w:t>
      </w:r>
      <w:r w:rsidR="00604B79" w:rsidRPr="00154CD6">
        <w:t>arādniekam var piemērot sodu, kas saistīts ar naudas piedziņu un/vai mantas konfiskāciju, kas maksātnespējas gadījumā varētu rezultēties ar to, ka visi piedzītie naudas līdzekļi (t.sk., kas atgūti celto prasību rezultātā) tiek konfiscēti</w:t>
      </w:r>
      <w:r w:rsidR="0084743E" w:rsidRPr="00154CD6">
        <w:t>. R</w:t>
      </w:r>
      <w:r w:rsidR="00604B79" w:rsidRPr="00154CD6">
        <w:t xml:space="preserve">ezultātā no </w:t>
      </w:r>
      <w:r w:rsidR="0084743E" w:rsidRPr="00154CD6">
        <w:t>P</w:t>
      </w:r>
      <w:r w:rsidR="00604B79" w:rsidRPr="00154CD6">
        <w:t xml:space="preserve">arādnieka mantas nevarētu tikt segti kreditoru prasījumi, lai veicinātu </w:t>
      </w:r>
      <w:r w:rsidR="0084743E" w:rsidRPr="00154CD6">
        <w:t>P</w:t>
      </w:r>
      <w:r w:rsidR="00604B79" w:rsidRPr="00154CD6">
        <w:t>arādnieka saistību izpildi.</w:t>
      </w:r>
    </w:p>
    <w:p w14:paraId="5F4DC304" w14:textId="5186564B" w:rsidR="006A646D" w:rsidRPr="00154CD6" w:rsidRDefault="00862490" w:rsidP="000735AB">
      <w:pPr>
        <w:widowControl/>
        <w:spacing w:after="0" w:line="240" w:lineRule="auto"/>
        <w:ind w:firstLine="720"/>
        <w:jc w:val="both"/>
      </w:pPr>
      <w:r w:rsidRPr="00154CD6">
        <w:t xml:space="preserve">Pēc iepazīšanās ar Administratores paskaidrojumiem un tiem pievienotajiem dokumentiem, </w:t>
      </w:r>
      <w:r w:rsidR="00EA15AD" w:rsidRPr="00154CD6">
        <w:t>Maksātnespējas kontroles dienest</w:t>
      </w:r>
      <w:r w:rsidR="0090618B" w:rsidRPr="00154CD6">
        <w:t>s</w:t>
      </w:r>
      <w:r w:rsidR="00EA15AD" w:rsidRPr="00154CD6">
        <w:t xml:space="preserve"> </w:t>
      </w:r>
      <w:r w:rsidR="00F868D9" w:rsidRPr="00154CD6">
        <w:t>Pieprasījumā Nr. 2</w:t>
      </w:r>
      <w:r w:rsidR="006A646D" w:rsidRPr="00154CD6">
        <w:t xml:space="preserve"> lū</w:t>
      </w:r>
      <w:r w:rsidR="0090618B" w:rsidRPr="00154CD6">
        <w:t>dza</w:t>
      </w:r>
      <w:r w:rsidR="00A94E62" w:rsidRPr="00154CD6">
        <w:t xml:space="preserve"> Administratorei</w:t>
      </w:r>
      <w:r w:rsidR="006A646D" w:rsidRPr="00154CD6">
        <w:t xml:space="preserve"> sniegt papildu paskaidrojumus</w:t>
      </w:r>
      <w:r w:rsidR="00F868D9" w:rsidRPr="00154CD6">
        <w:t>:</w:t>
      </w:r>
    </w:p>
    <w:p w14:paraId="05A74831" w14:textId="63F49B59" w:rsidR="004D4046" w:rsidRPr="00154CD6" w:rsidRDefault="00F868D9" w:rsidP="00605986">
      <w:pPr>
        <w:pStyle w:val="Sarakstarindkopa"/>
        <w:widowControl/>
        <w:numPr>
          <w:ilvl w:val="0"/>
          <w:numId w:val="28"/>
        </w:numPr>
        <w:spacing w:after="0" w:line="240" w:lineRule="auto"/>
        <w:jc w:val="both"/>
      </w:pPr>
      <w:r w:rsidRPr="00154CD6">
        <w:t>kāpēc maksātnespējas procesā tiesiski iegūtai un atgūtai mantai</w:t>
      </w:r>
      <w:r w:rsidR="00FF4442" w:rsidRPr="00154CD6">
        <w:t xml:space="preserve"> </w:t>
      </w:r>
      <w:r w:rsidRPr="00154CD6">
        <w:t>ir iespējama potenciāla konfiskācija</w:t>
      </w:r>
      <w:r w:rsidR="00B30BFF" w:rsidRPr="00154CD6">
        <w:t>;</w:t>
      </w:r>
    </w:p>
    <w:p w14:paraId="196F5035" w14:textId="752C83D7" w:rsidR="00085162" w:rsidRPr="00154CD6" w:rsidRDefault="00FF4548" w:rsidP="00605986">
      <w:pPr>
        <w:pStyle w:val="Sarakstarindkopa"/>
        <w:widowControl/>
        <w:numPr>
          <w:ilvl w:val="0"/>
          <w:numId w:val="28"/>
        </w:numPr>
        <w:spacing w:after="0" w:line="240" w:lineRule="auto"/>
        <w:jc w:val="both"/>
        <w:rPr>
          <w:iCs/>
        </w:rPr>
      </w:pPr>
      <w:r w:rsidRPr="00154CD6">
        <w:rPr>
          <w:iCs/>
        </w:rPr>
        <w:t>k</w:t>
      </w:r>
      <w:r w:rsidR="00085162" w:rsidRPr="00154CD6">
        <w:rPr>
          <w:iCs/>
        </w:rPr>
        <w:t xml:space="preserve">ādas darbības veiktas, lai atgūtu </w:t>
      </w:r>
      <w:r w:rsidR="007D7C77" w:rsidRPr="00154CD6">
        <w:rPr>
          <w:iCs/>
        </w:rPr>
        <w:t>no</w:t>
      </w:r>
      <w:r w:rsidR="00051B3D" w:rsidRPr="00154CD6">
        <w:rPr>
          <w:iCs/>
        </w:rPr>
        <w:t xml:space="preserve"> Parādnieka pārstāves </w:t>
      </w:r>
      <w:r w:rsidR="009B2AF6" w:rsidRPr="00154CD6">
        <w:rPr>
          <w:iCs/>
        </w:rPr>
        <w:t>/pers. B/</w:t>
      </w:r>
      <w:r w:rsidR="00051B3D" w:rsidRPr="00154CD6">
        <w:rPr>
          <w:iCs/>
        </w:rPr>
        <w:t xml:space="preserve"> veiktos maksājumus ar norēķinu karti</w:t>
      </w:r>
      <w:r w:rsidR="007D7C77" w:rsidRPr="00154CD6">
        <w:rPr>
          <w:iCs/>
        </w:rPr>
        <w:t xml:space="preserve"> </w:t>
      </w:r>
      <w:r w:rsidR="00051B3D" w:rsidRPr="00154CD6">
        <w:rPr>
          <w:iCs/>
        </w:rPr>
        <w:t xml:space="preserve">no </w:t>
      </w:r>
      <w:r w:rsidR="007D7C77" w:rsidRPr="00154CD6">
        <w:rPr>
          <w:iCs/>
        </w:rPr>
        <w:t xml:space="preserve">Parādnieka </w:t>
      </w:r>
      <w:r w:rsidR="002F7C24" w:rsidRPr="00154CD6">
        <w:rPr>
          <w:iCs/>
        </w:rPr>
        <w:t>/</w:t>
      </w:r>
      <w:r w:rsidR="007D7C77" w:rsidRPr="00154CD6">
        <w:rPr>
          <w:iCs/>
        </w:rPr>
        <w:t>SA "</w:t>
      </w:r>
      <w:r w:rsidR="002F7C24" w:rsidRPr="00154CD6">
        <w:rPr>
          <w:iCs/>
        </w:rPr>
        <w:t>Nosaukums B</w:t>
      </w:r>
      <w:r w:rsidR="007D7C77" w:rsidRPr="00154CD6">
        <w:rPr>
          <w:iCs/>
        </w:rPr>
        <w:t>"</w:t>
      </w:r>
      <w:r w:rsidR="002F7C24" w:rsidRPr="00154CD6">
        <w:rPr>
          <w:iCs/>
        </w:rPr>
        <w:t>/</w:t>
      </w:r>
      <w:r w:rsidR="007D7C77" w:rsidRPr="00154CD6">
        <w:rPr>
          <w:iCs/>
        </w:rPr>
        <w:t xml:space="preserve"> norēķinu konta pēc Parādnieka maksātnespējas procesa pasludināšanas</w:t>
      </w:r>
      <w:r w:rsidR="00570084" w:rsidRPr="00154CD6">
        <w:rPr>
          <w:iCs/>
        </w:rPr>
        <w:t>;</w:t>
      </w:r>
    </w:p>
    <w:p w14:paraId="7F9F32DD" w14:textId="4C94F1CF" w:rsidR="00085162" w:rsidRPr="00154CD6" w:rsidRDefault="00FB5B20" w:rsidP="003961E6">
      <w:pPr>
        <w:pStyle w:val="Sarakstarindkopa"/>
        <w:widowControl/>
        <w:numPr>
          <w:ilvl w:val="0"/>
          <w:numId w:val="28"/>
        </w:numPr>
        <w:spacing w:after="0" w:line="240" w:lineRule="auto"/>
        <w:jc w:val="both"/>
        <w:rPr>
          <w:iCs/>
        </w:rPr>
      </w:pPr>
      <w:r w:rsidRPr="00154CD6">
        <w:rPr>
          <w:rFonts w:eastAsia="Times New Roman"/>
        </w:rPr>
        <w:t>v</w:t>
      </w:r>
      <w:r w:rsidR="000347AE" w:rsidRPr="00154CD6">
        <w:rPr>
          <w:rFonts w:eastAsia="Times New Roman"/>
        </w:rPr>
        <w:t xml:space="preserve">ai pret Parādnieku ir izpildītas visas saistības, kas izriet no ar Parādnieka pārstāvjiem </w:t>
      </w:r>
      <w:r w:rsidR="003961E6" w:rsidRPr="00154CD6">
        <w:rPr>
          <w:rFonts w:eastAsia="Times New Roman"/>
        </w:rPr>
        <w:t>2023. gada 1.</w:t>
      </w:r>
      <w:r w:rsidR="007427D9" w:rsidRPr="00154CD6">
        <w:rPr>
          <w:rFonts w:eastAsia="Times New Roman"/>
        </w:rPr>
        <w:t> </w:t>
      </w:r>
      <w:r w:rsidR="003961E6" w:rsidRPr="00154CD6">
        <w:rPr>
          <w:rFonts w:eastAsia="Times New Roman"/>
        </w:rPr>
        <w:t xml:space="preserve">maijā </w:t>
      </w:r>
      <w:r w:rsidR="000347AE" w:rsidRPr="00154CD6">
        <w:rPr>
          <w:rFonts w:eastAsia="Times New Roman"/>
        </w:rPr>
        <w:t>noslēgtajiem īres līgumiem</w:t>
      </w:r>
      <w:r w:rsidR="003961E6" w:rsidRPr="00154CD6">
        <w:rPr>
          <w:rFonts w:eastAsia="Times New Roman"/>
        </w:rPr>
        <w:t xml:space="preserve"> (turpmāk – Īres līgumi)</w:t>
      </w:r>
      <w:r w:rsidR="000347AE" w:rsidRPr="00154CD6">
        <w:rPr>
          <w:rFonts w:eastAsia="Times New Roman"/>
        </w:rPr>
        <w:t xml:space="preserve">? Vai </w:t>
      </w:r>
      <w:r w:rsidR="005E57E1" w:rsidRPr="00154CD6">
        <w:rPr>
          <w:rFonts w:eastAsia="Times New Roman"/>
        </w:rPr>
        <w:t>Ī</w:t>
      </w:r>
      <w:r w:rsidR="000347AE" w:rsidRPr="00154CD6">
        <w:rPr>
          <w:rFonts w:eastAsia="Times New Roman"/>
        </w:rPr>
        <w:t>res līgumi ir izbeigti?</w:t>
      </w:r>
    </w:p>
    <w:p w14:paraId="19E1A85C" w14:textId="061425F2" w:rsidR="0048242A" w:rsidRPr="00154CD6" w:rsidRDefault="00A46251" w:rsidP="00001139">
      <w:pPr>
        <w:widowControl/>
        <w:spacing w:after="0" w:line="240" w:lineRule="auto"/>
        <w:ind w:firstLine="720"/>
        <w:jc w:val="both"/>
      </w:pPr>
      <w:r w:rsidRPr="00154CD6">
        <w:t>Paskaidrojumos Nr. 2 attiecībā uz mantas konfiskāciju Administratore norāda, ka uzdotais jautājums nav viennozīmīgs, jo, iespējams, ietver sevī potenciālu dalījumu starp konfiskāciju/naudas piedziņu, ko saskaņā ar Krimināllikuma 70.</w:t>
      </w:r>
      <w:r w:rsidRPr="00154CD6">
        <w:rPr>
          <w:vertAlign w:val="superscript"/>
        </w:rPr>
        <w:t>1</w:t>
      </w:r>
      <w:r w:rsidR="00021902" w:rsidRPr="00154CD6">
        <w:t> </w:t>
      </w:r>
      <w:r w:rsidRPr="00154CD6">
        <w:t>pantu var piemērot kā piespiedu ietekmēšanas līdzekli un mantas īpašo konfiskāciju saskaņa ar Krimināllikuma VIII</w:t>
      </w:r>
      <w:r w:rsidR="00990834" w:rsidRPr="00154CD6">
        <w:rPr>
          <w:vertAlign w:val="superscript"/>
        </w:rPr>
        <w:t>2</w:t>
      </w:r>
      <w:r w:rsidR="009771AC" w:rsidRPr="00154CD6">
        <w:t> </w:t>
      </w:r>
      <w:r w:rsidRPr="00154CD6">
        <w:t>daļu (faktiski noziedzīgi iegūtu līdzekļu konfiskācija). Atbilstoši Kriminālprocesa likuma 353.</w:t>
      </w:r>
      <w:r w:rsidR="009771AC" w:rsidRPr="00154CD6">
        <w:t> </w:t>
      </w:r>
      <w:r w:rsidRPr="00154CD6">
        <w:t>panta pirmās daļas 3.</w:t>
      </w:r>
      <w:r w:rsidR="009771AC" w:rsidRPr="00154CD6">
        <w:t> </w:t>
      </w:r>
      <w:r w:rsidRPr="00154CD6">
        <w:t>punktam juridiskajai personai, kurai piemērots piespiedu ietekmēšanas līdzeklis var uzlikt pienākumu samaksāt kompensāciju. Saskaņā ar Kriminālprocesa likuma 548.</w:t>
      </w:r>
      <w:r w:rsidR="007B4280" w:rsidRPr="00154CD6">
        <w:t> </w:t>
      </w:r>
      <w:r w:rsidRPr="00154CD6">
        <w:t>panta pirmās daļas 4.</w:t>
      </w:r>
      <w:r w:rsidR="007B4280" w:rsidRPr="00154CD6">
        <w:t> </w:t>
      </w:r>
      <w:r w:rsidRPr="00154CD6">
        <w:t>punktu tiesai, izskatot procesa par piespiedu ietekmēšanas līdzekļa piemērošanu juridiskajai personai materiālus, jāizlemj kāds piespiedu ietekmēšanas līdzeklis piemērojams. Krimināllikuma 70.</w:t>
      </w:r>
      <w:r w:rsidRPr="00154CD6">
        <w:rPr>
          <w:vertAlign w:val="superscript"/>
        </w:rPr>
        <w:t>2</w:t>
      </w:r>
      <w:r w:rsidR="007B4280" w:rsidRPr="00154CD6">
        <w:t> </w:t>
      </w:r>
      <w:r w:rsidRPr="00154CD6">
        <w:t xml:space="preserve">pants nosaka juridiskajai personai piemērojamo piespiedu ietekmēšanas līdzekļu veidus, kas ir likvidācija, tiesību ierobežošana, mantas konfiskācija un naudas piedziņa. Ņemot vērā spēkā esošo tiesisko regulējumu par piespiedu ietekmēšanas līdzekļu iespējamo piemērošanu, </w:t>
      </w:r>
      <w:r w:rsidR="00C25B73" w:rsidRPr="00154CD6">
        <w:t>A</w:t>
      </w:r>
      <w:r w:rsidRPr="00154CD6">
        <w:t>dministratore norāda, ka pastāv risks, ka notiesājoša sprieduma gadījumā varētu tikt konfiscēta Parādnieka manta vai piemērota naudas piedziņa. Saskaņā ar Krimināllikuma 70.</w:t>
      </w:r>
      <w:r w:rsidRPr="00154CD6">
        <w:rPr>
          <w:vertAlign w:val="superscript"/>
        </w:rPr>
        <w:t>5</w:t>
      </w:r>
      <w:r w:rsidR="00C25B73" w:rsidRPr="00154CD6">
        <w:t> </w:t>
      </w:r>
      <w:r w:rsidRPr="00154CD6">
        <w:t xml:space="preserve">pantu mantas konfiskācija ir juridiskās personas īpašumā esošās mantas piespiedu bezatlīdzības atsavināšana valsts īpašumā, un tikai tiesa, nosakot mantas konfiskāciju, konkrēti norāda, kura manta ir </w:t>
      </w:r>
      <w:r w:rsidRPr="00154CD6">
        <w:lastRenderedPageBreak/>
        <w:t>konfiscējama.</w:t>
      </w:r>
      <w:r w:rsidR="00001139" w:rsidRPr="00154CD6">
        <w:t xml:space="preserve"> </w:t>
      </w:r>
      <w:r w:rsidR="0048242A" w:rsidRPr="00154CD6">
        <w:t xml:space="preserve">Administratore </w:t>
      </w:r>
      <w:r w:rsidR="00063704" w:rsidRPr="00154CD6">
        <w:t>norāda</w:t>
      </w:r>
      <w:r w:rsidR="0048242A" w:rsidRPr="00154CD6">
        <w:t>, ka jebkurš piemērotais piespiedu ietekmēšanas līdzeklis, galvenokārt, atsauksies uz kreditoru kopuma nevis apsūdzētās personas interesēm.</w:t>
      </w:r>
    </w:p>
    <w:p w14:paraId="50B3A3C8" w14:textId="4768CF39" w:rsidR="00A7609B" w:rsidRPr="00154CD6" w:rsidRDefault="00001139" w:rsidP="007427D9">
      <w:pPr>
        <w:widowControl/>
        <w:spacing w:after="0" w:line="240" w:lineRule="auto"/>
        <w:ind w:firstLine="720"/>
        <w:jc w:val="both"/>
      </w:pPr>
      <w:r w:rsidRPr="00154CD6">
        <w:t>S</w:t>
      </w:r>
      <w:r w:rsidR="00A7609B" w:rsidRPr="00154CD6">
        <w:t>oda piemērošanas risks attiecas arī uz to Parādnieka mantu, kurai nav noteikts arests, tostarp</w:t>
      </w:r>
      <w:r w:rsidRPr="00154CD6">
        <w:t>,</w:t>
      </w:r>
      <w:r w:rsidR="00A7609B" w:rsidRPr="00154CD6">
        <w:t xml:space="preserve"> uz naudas līdzekļiem, kas atrodas Parādnieka kontā un kas iegūti maksātnespējas procesa ietvaros (piemēram, no prasījuma tiesību realizācijas gaitā atgūtiem naudas līdzekļiem, debitoru parādu piedziņas u.c.). Varbūtība, ka šīs lietas ietvaros piespiedu ietekmēšanas līdzeklis tiks piemērots</w:t>
      </w:r>
      <w:r w:rsidR="00063704" w:rsidRPr="00154CD6">
        <w:t>,</w:t>
      </w:r>
      <w:r w:rsidR="00A7609B" w:rsidRPr="00154CD6">
        <w:t xml:space="preserve"> ir ļoti augsta</w:t>
      </w:r>
      <w:r w:rsidR="000F7A46" w:rsidRPr="00154CD6">
        <w:t>. F</w:t>
      </w:r>
      <w:r w:rsidR="00A7609B" w:rsidRPr="00154CD6">
        <w:t>aktiski pamatjautājums ir par piemērotā piespiedu ietekmēšanas līdzekļa veidu un apmēru (tas būtiski ietekmēs tālāko taktiku attiecībā uz maksātnespējas procesa vadību).</w:t>
      </w:r>
    </w:p>
    <w:p w14:paraId="60382B6B" w14:textId="77777777" w:rsidR="00336326" w:rsidRPr="00154CD6" w:rsidRDefault="007070D0" w:rsidP="00F441C1">
      <w:pPr>
        <w:widowControl/>
        <w:spacing w:after="0" w:line="240" w:lineRule="auto"/>
        <w:ind w:firstLine="720"/>
        <w:jc w:val="both"/>
      </w:pPr>
      <w:r w:rsidRPr="00154CD6">
        <w:t xml:space="preserve">Attiecībā uz </w:t>
      </w:r>
      <w:r w:rsidR="00001139" w:rsidRPr="00154CD6">
        <w:t xml:space="preserve">Parādnieka pārstāves </w:t>
      </w:r>
      <w:r w:rsidRPr="00154CD6">
        <w:t xml:space="preserve">veiktajiem maksājumiem ar norēķinu karti Administratore norāda, ka </w:t>
      </w:r>
      <w:r w:rsidR="00001139" w:rsidRPr="00154CD6">
        <w:t xml:space="preserve">pēc kreditoru informēšanas </w:t>
      </w:r>
      <w:r w:rsidRPr="00154CD6">
        <w:t>attiecībā uz atsevišķiem maksājumiem</w:t>
      </w:r>
      <w:r w:rsidR="00001139" w:rsidRPr="00154CD6">
        <w:t xml:space="preserve"> </w:t>
      </w:r>
      <w:r w:rsidRPr="00154CD6">
        <w:t xml:space="preserve">ir plānots uzsākt piedziņas darbības pret </w:t>
      </w:r>
      <w:r w:rsidR="009E2404" w:rsidRPr="00154CD6">
        <w:t>P</w:t>
      </w:r>
      <w:r w:rsidRPr="00154CD6">
        <w:t>arādnieka pārstāv</w:t>
      </w:r>
      <w:r w:rsidR="00001139" w:rsidRPr="00154CD6">
        <w:t>i</w:t>
      </w:r>
      <w:r w:rsidR="00974D7B" w:rsidRPr="00154CD6">
        <w:t xml:space="preserve">. </w:t>
      </w:r>
    </w:p>
    <w:p w14:paraId="0D103F68" w14:textId="2385D48F" w:rsidR="004D4046" w:rsidRPr="00154CD6" w:rsidRDefault="007070D0" w:rsidP="00F441C1">
      <w:pPr>
        <w:widowControl/>
        <w:spacing w:after="0" w:line="240" w:lineRule="auto"/>
        <w:ind w:firstLine="720"/>
        <w:jc w:val="both"/>
      </w:pPr>
      <w:r w:rsidRPr="00154CD6">
        <w:t xml:space="preserve">Administratore plāno paziņojumu par iespējamo prasību celšanu pret </w:t>
      </w:r>
      <w:r w:rsidR="00D200BF" w:rsidRPr="00154CD6">
        <w:t>P</w:t>
      </w:r>
      <w:r w:rsidRPr="00154CD6">
        <w:t>arādnieka pārstāvjiem</w:t>
      </w:r>
      <w:r w:rsidR="00001139" w:rsidRPr="00154CD6">
        <w:t xml:space="preserve"> </w:t>
      </w:r>
      <w:r w:rsidRPr="00154CD6">
        <w:t xml:space="preserve">kreditoriem sūtīt pēc tiesas sēdes </w:t>
      </w:r>
      <w:r w:rsidR="00AC7052" w:rsidRPr="00154CD6">
        <w:t>K</w:t>
      </w:r>
      <w:r w:rsidRPr="00154CD6">
        <w:t xml:space="preserve">riminālprocesā, kur tiks lemts jautājums par </w:t>
      </w:r>
      <w:r w:rsidR="00FA0ADC" w:rsidRPr="00154CD6">
        <w:t>K</w:t>
      </w:r>
      <w:r w:rsidRPr="00154CD6">
        <w:t>riminālprocesa sadalīšanu.</w:t>
      </w:r>
    </w:p>
    <w:p w14:paraId="5BA777ED" w14:textId="73D44C65" w:rsidR="005D6E9E" w:rsidRPr="00154CD6" w:rsidRDefault="005D6E9E" w:rsidP="005D6E9E">
      <w:pPr>
        <w:widowControl/>
        <w:spacing w:after="0" w:line="240" w:lineRule="auto"/>
        <w:ind w:firstLine="720"/>
        <w:jc w:val="both"/>
      </w:pPr>
      <w:r w:rsidRPr="00154CD6">
        <w:t xml:space="preserve">Papildus norādīts, ka konkrētais maksātnespējas process sevī ietver atsevišķas klasiskam maksātnespējas procesam netipiskas pazīmes, kas veidojas, galvenokārt, no esošā </w:t>
      </w:r>
      <w:r w:rsidR="009E2404" w:rsidRPr="00154CD6">
        <w:t>K</w:t>
      </w:r>
      <w:r w:rsidRPr="00154CD6">
        <w:t>riminālprocesa un aktīvu atsavināšanas/atgūšanas procesa maksātnespējas procesa ietvaros un rada tiesisko nenoteiktību (par mantas apmēru, ar kuru maksātnespējas procesa ietvaros būs iespējams rēķināties kreditoru kopumam)</w:t>
      </w:r>
      <w:r w:rsidR="00336326" w:rsidRPr="00154CD6">
        <w:t xml:space="preserve">. </w:t>
      </w:r>
      <w:r w:rsidRPr="00154CD6">
        <w:t>Administratores mērķis ir pilnībā realizēt efektīvu procesa vadības pieeju, samazinot lieku un formālu darbību kopumu, kuras var radīt izmaksu pieaugumu vienlaicīgi izslēdzot risku, ka samazinās aktīvu kopums (piemēram, iestājas noilgums attiecībā uz debitoru parādiem, samazinās aktīvu vērtība utt.).</w:t>
      </w:r>
    </w:p>
    <w:p w14:paraId="23C7D700" w14:textId="105229CA" w:rsidR="00E67FE3" w:rsidRPr="00154CD6" w:rsidRDefault="00E67FE3" w:rsidP="00336326">
      <w:pPr>
        <w:widowControl/>
        <w:spacing w:after="0" w:line="240" w:lineRule="auto"/>
        <w:ind w:firstLine="720"/>
        <w:jc w:val="both"/>
      </w:pPr>
      <w:r w:rsidRPr="00154CD6">
        <w:t xml:space="preserve">Uz šī lēmuma sagatavošanas brīdi </w:t>
      </w:r>
      <w:r w:rsidR="00336326" w:rsidRPr="00154CD6">
        <w:t xml:space="preserve">Elektroniskajā maksātnespējas uzskaites sistēmā (turpmāk – </w:t>
      </w:r>
      <w:r w:rsidRPr="00154CD6">
        <w:t>EMUS</w:t>
      </w:r>
      <w:r w:rsidR="00336326" w:rsidRPr="00154CD6">
        <w:t>)</w:t>
      </w:r>
      <w:r w:rsidRPr="00154CD6">
        <w:t xml:space="preserve"> nav konstatēti dokumenti, kuros </w:t>
      </w:r>
      <w:r w:rsidR="00176C3C" w:rsidRPr="00154CD6">
        <w:t xml:space="preserve">visiem </w:t>
      </w:r>
      <w:r w:rsidRPr="00154CD6">
        <w:t>kreditoriem sniegta konkrēta informācija par konstatētajām un neceltajām Parādnieka prasījuma tiesībām, kuru rezultātā var tikt atgūta manta.</w:t>
      </w:r>
    </w:p>
    <w:p w14:paraId="213218CB" w14:textId="2506B94F" w:rsidR="00EC0433" w:rsidRPr="00154CD6" w:rsidRDefault="00EC0433" w:rsidP="000735AB">
      <w:pPr>
        <w:widowControl/>
        <w:spacing w:after="0" w:line="240" w:lineRule="auto"/>
        <w:ind w:firstLine="720"/>
        <w:jc w:val="both"/>
        <w:rPr>
          <w:b/>
          <w:bCs/>
        </w:rPr>
      </w:pPr>
      <w:r w:rsidRPr="00154CD6">
        <w:rPr>
          <w:b/>
          <w:bCs/>
        </w:rPr>
        <w:t>[</w:t>
      </w:r>
      <w:r w:rsidR="00176C3C" w:rsidRPr="00154CD6">
        <w:rPr>
          <w:b/>
          <w:bCs/>
        </w:rPr>
        <w:t>3</w:t>
      </w:r>
      <w:r w:rsidRPr="00154CD6">
        <w:rPr>
          <w:b/>
          <w:bCs/>
        </w:rPr>
        <w:t xml:space="preserve">] Par galīgās atbildes sniegšanu </w:t>
      </w:r>
      <w:r w:rsidR="00B13672" w:rsidRPr="00154CD6">
        <w:rPr>
          <w:b/>
          <w:bCs/>
        </w:rPr>
        <w:t>V</w:t>
      </w:r>
      <w:r w:rsidR="00336326" w:rsidRPr="00154CD6">
        <w:rPr>
          <w:b/>
          <w:bCs/>
        </w:rPr>
        <w:t>ID</w:t>
      </w:r>
      <w:r w:rsidRPr="00154CD6">
        <w:rPr>
          <w:b/>
          <w:bCs/>
        </w:rPr>
        <w:t>.</w:t>
      </w:r>
    </w:p>
    <w:p w14:paraId="00A6E8B9" w14:textId="47668DCD" w:rsidR="00794332" w:rsidRPr="00154CD6" w:rsidRDefault="00794332" w:rsidP="000735AB">
      <w:pPr>
        <w:pStyle w:val="naisf"/>
        <w:spacing w:before="0" w:after="0"/>
        <w:ind w:firstLine="720"/>
        <w:rPr>
          <w:bCs/>
        </w:rPr>
      </w:pPr>
      <w:r w:rsidRPr="00154CD6">
        <w:rPr>
          <w:bCs/>
        </w:rPr>
        <w:t>2023. gada 4.</w:t>
      </w:r>
      <w:r w:rsidR="000259A7" w:rsidRPr="00154CD6">
        <w:rPr>
          <w:bCs/>
        </w:rPr>
        <w:t> </w:t>
      </w:r>
      <w:r w:rsidRPr="00154CD6">
        <w:rPr>
          <w:bCs/>
        </w:rPr>
        <w:t>augusta vēstulē</w:t>
      </w:r>
      <w:r w:rsidR="000259A7" w:rsidRPr="00154CD6">
        <w:rPr>
          <w:rStyle w:val="Vresatsauce"/>
          <w:bCs/>
        </w:rPr>
        <w:footnoteReference w:id="7"/>
      </w:r>
      <w:r w:rsidRPr="00154CD6">
        <w:rPr>
          <w:bCs/>
        </w:rPr>
        <w:t xml:space="preserve"> VID lūdza sniegt informāciju, vai izvērtēti Parādnieka aktīvu samazināšanās iemesli kopsakarā ar Parādnieka gada pārskatu par 2021.</w:t>
      </w:r>
      <w:r w:rsidR="0060631E" w:rsidRPr="00154CD6">
        <w:rPr>
          <w:bCs/>
        </w:rPr>
        <w:t> </w:t>
      </w:r>
      <w:r w:rsidRPr="00154CD6">
        <w:rPr>
          <w:bCs/>
        </w:rPr>
        <w:t>gadu.</w:t>
      </w:r>
    </w:p>
    <w:p w14:paraId="065FB868" w14:textId="2C21BD9E" w:rsidR="00EC0433" w:rsidRPr="00154CD6" w:rsidRDefault="00794332" w:rsidP="000735AB">
      <w:pPr>
        <w:pStyle w:val="naisf"/>
        <w:spacing w:before="0" w:after="0"/>
        <w:ind w:firstLine="720"/>
        <w:rPr>
          <w:bCs/>
        </w:rPr>
      </w:pPr>
      <w:r w:rsidRPr="00154CD6">
        <w:rPr>
          <w:bCs/>
        </w:rPr>
        <w:t>Administratores 2023.</w:t>
      </w:r>
      <w:r w:rsidR="009E2404" w:rsidRPr="00154CD6">
        <w:rPr>
          <w:bCs/>
        </w:rPr>
        <w:t> </w:t>
      </w:r>
      <w:r w:rsidRPr="00154CD6">
        <w:rPr>
          <w:bCs/>
        </w:rPr>
        <w:t>gada 26.</w:t>
      </w:r>
      <w:r w:rsidR="009E2404" w:rsidRPr="00154CD6">
        <w:rPr>
          <w:bCs/>
        </w:rPr>
        <w:t> </w:t>
      </w:r>
      <w:r w:rsidRPr="00154CD6">
        <w:rPr>
          <w:bCs/>
        </w:rPr>
        <w:t>augustā atbild</w:t>
      </w:r>
      <w:r w:rsidR="00982974" w:rsidRPr="00154CD6">
        <w:rPr>
          <w:bCs/>
        </w:rPr>
        <w:t>es vēstulē</w:t>
      </w:r>
      <w:r w:rsidR="00F704EA" w:rsidRPr="00154CD6">
        <w:rPr>
          <w:rStyle w:val="Vresatsauce"/>
          <w:bCs/>
        </w:rPr>
        <w:footnoteReference w:id="8"/>
      </w:r>
      <w:r w:rsidRPr="00154CD6">
        <w:rPr>
          <w:bCs/>
        </w:rPr>
        <w:t xml:space="preserve"> </w:t>
      </w:r>
      <w:r w:rsidR="00C8619C" w:rsidRPr="00154CD6">
        <w:rPr>
          <w:bCs/>
        </w:rPr>
        <w:t xml:space="preserve">VID </w:t>
      </w:r>
      <w:r w:rsidRPr="00154CD6">
        <w:rPr>
          <w:bCs/>
        </w:rPr>
        <w:t xml:space="preserve">norādīts, ka </w:t>
      </w:r>
      <w:r w:rsidR="006C3757" w:rsidRPr="00154CD6">
        <w:rPr>
          <w:bCs/>
        </w:rPr>
        <w:t>Administratore</w:t>
      </w:r>
      <w:r w:rsidRPr="00154CD6">
        <w:rPr>
          <w:bCs/>
        </w:rPr>
        <w:t xml:space="preserve"> turpina darbu sakarā ar Parādnieka nodoto grāmatvedības dokumentu izpēti un Parādnieka aktīvu samazināšanās iemeslu izvērtējumu, kā arī par izpētes rezultātiem informēs kreditorus.</w:t>
      </w:r>
    </w:p>
    <w:p w14:paraId="5FB9CA67" w14:textId="3E5504F7" w:rsidR="00CA219D" w:rsidRPr="00154CD6" w:rsidRDefault="00CA219D" w:rsidP="000735AB">
      <w:pPr>
        <w:pStyle w:val="naisf"/>
        <w:spacing w:before="0" w:after="0"/>
        <w:ind w:firstLine="720"/>
        <w:rPr>
          <w:iCs/>
        </w:rPr>
      </w:pPr>
      <w:r w:rsidRPr="00154CD6">
        <w:rPr>
          <w:bCs/>
        </w:rPr>
        <w:t xml:space="preserve">Maksātnespējas kontroles dienests </w:t>
      </w:r>
      <w:r w:rsidR="00F10A6B" w:rsidRPr="00154CD6">
        <w:rPr>
          <w:bCs/>
        </w:rPr>
        <w:t>Pieprasījumā Nr. 1</w:t>
      </w:r>
      <w:r w:rsidR="00064885" w:rsidRPr="00154CD6">
        <w:rPr>
          <w:bCs/>
        </w:rPr>
        <w:t xml:space="preserve"> lūdza Administratorei sniegt paskaidrojumus</w:t>
      </w:r>
      <w:r w:rsidR="00A02B5F" w:rsidRPr="00154CD6">
        <w:rPr>
          <w:bCs/>
        </w:rPr>
        <w:t xml:space="preserve">, </w:t>
      </w:r>
      <w:r w:rsidR="00A02B5F" w:rsidRPr="00154CD6">
        <w:rPr>
          <w:iCs/>
        </w:rPr>
        <w:t>vai VID sniegta galīgā atbilde uz 2023. gada 4. augusta vēstuli</w:t>
      </w:r>
      <w:r w:rsidR="0093417D" w:rsidRPr="00154CD6">
        <w:rPr>
          <w:iCs/>
        </w:rPr>
        <w:t>.</w:t>
      </w:r>
    </w:p>
    <w:p w14:paraId="43CA26C8" w14:textId="68DD22F5" w:rsidR="00307A13" w:rsidRPr="00154CD6" w:rsidRDefault="00307A13" w:rsidP="000735AB">
      <w:pPr>
        <w:pStyle w:val="naisf"/>
        <w:spacing w:before="0" w:after="0"/>
        <w:ind w:firstLine="720"/>
      </w:pPr>
      <w:r w:rsidRPr="00154CD6">
        <w:t xml:space="preserve">Administratore </w:t>
      </w:r>
      <w:r w:rsidR="00D0083D" w:rsidRPr="00154CD6">
        <w:t>Paskaidrojumos Nr. 1</w:t>
      </w:r>
      <w:r w:rsidR="00F15D62" w:rsidRPr="00154CD6">
        <w:rPr>
          <w:rStyle w:val="Vresatsauce"/>
        </w:rPr>
        <w:footnoteReference w:id="9"/>
      </w:r>
      <w:r w:rsidRPr="00154CD6">
        <w:t xml:space="preserve"> </w:t>
      </w:r>
      <w:r w:rsidR="00F15D62" w:rsidRPr="00154CD6">
        <w:t xml:space="preserve">norāda, ka </w:t>
      </w:r>
      <w:r w:rsidR="00E65993" w:rsidRPr="00154CD6">
        <w:t>2023.</w:t>
      </w:r>
      <w:r w:rsidR="00A35106" w:rsidRPr="00154CD6">
        <w:t> </w:t>
      </w:r>
      <w:r w:rsidR="00E65993" w:rsidRPr="00154CD6">
        <w:t>gada 26.</w:t>
      </w:r>
      <w:r w:rsidR="00A35106" w:rsidRPr="00154CD6">
        <w:t> </w:t>
      </w:r>
      <w:r w:rsidR="00E65993" w:rsidRPr="00154CD6">
        <w:t xml:space="preserve">augustā sniegta atbilde uz </w:t>
      </w:r>
      <w:r w:rsidR="00DF6029" w:rsidRPr="00154CD6">
        <w:t xml:space="preserve">minētajiem </w:t>
      </w:r>
      <w:r w:rsidR="00A35106" w:rsidRPr="00154CD6">
        <w:t>VID</w:t>
      </w:r>
      <w:r w:rsidR="00E65993" w:rsidRPr="00154CD6">
        <w:t xml:space="preserve"> iebildumiem</w:t>
      </w:r>
      <w:r w:rsidR="00A35106" w:rsidRPr="00154CD6">
        <w:t xml:space="preserve">. </w:t>
      </w:r>
      <w:r w:rsidR="00E65993" w:rsidRPr="00154CD6">
        <w:t xml:space="preserve">Attiecībā uz informāciju par debitoriem </w:t>
      </w:r>
      <w:r w:rsidR="00D0083D" w:rsidRPr="00154CD6">
        <w:t>A</w:t>
      </w:r>
      <w:r w:rsidR="00E65993" w:rsidRPr="00154CD6">
        <w:t>dministratore informē</w:t>
      </w:r>
      <w:r w:rsidR="00D0083D" w:rsidRPr="00154CD6">
        <w:t>ja</w:t>
      </w:r>
      <w:r w:rsidR="00E65993" w:rsidRPr="00154CD6">
        <w:t xml:space="preserve">, ka atbildes vēstulei tika pievienoti visi dokumenti, kas bija </w:t>
      </w:r>
      <w:r w:rsidR="00D0083D" w:rsidRPr="00154CD6">
        <w:t>A</w:t>
      </w:r>
      <w:r w:rsidR="00E65993" w:rsidRPr="00154CD6">
        <w:t xml:space="preserve">dministratores rīcībā. Papildus </w:t>
      </w:r>
      <w:r w:rsidR="00D0083D" w:rsidRPr="00154CD6">
        <w:t>A</w:t>
      </w:r>
      <w:r w:rsidR="00E65993" w:rsidRPr="00154CD6">
        <w:t>dministratore informē</w:t>
      </w:r>
      <w:r w:rsidR="00D0083D" w:rsidRPr="00154CD6">
        <w:t>ja</w:t>
      </w:r>
      <w:r w:rsidR="00E65993" w:rsidRPr="00154CD6">
        <w:t xml:space="preserve">, ka plašāka informācija par debitoriem un to </w:t>
      </w:r>
      <w:r w:rsidR="00906A21" w:rsidRPr="00154CD6">
        <w:t>atgūšanas iespējām visiem kreditoriem tiks sniegta Maksātnespējas likuma 81.</w:t>
      </w:r>
      <w:r w:rsidR="005028A9" w:rsidRPr="00154CD6">
        <w:t> </w:t>
      </w:r>
      <w:r w:rsidR="00906A21" w:rsidRPr="00154CD6">
        <w:t>panta kārtībā.</w:t>
      </w:r>
    </w:p>
    <w:p w14:paraId="12852A0E" w14:textId="44031921" w:rsidR="00906A21" w:rsidRPr="00154CD6" w:rsidRDefault="008C55F8" w:rsidP="000735AB">
      <w:pPr>
        <w:pStyle w:val="naisf"/>
        <w:spacing w:before="0" w:after="0"/>
        <w:ind w:firstLine="720"/>
        <w:rPr>
          <w:sz w:val="23"/>
          <w:szCs w:val="23"/>
        </w:rPr>
      </w:pPr>
      <w:r w:rsidRPr="00154CD6">
        <w:t xml:space="preserve">Maksātnespējas kontroles dienesta </w:t>
      </w:r>
      <w:r w:rsidR="00A61611" w:rsidRPr="00154CD6">
        <w:t>P</w:t>
      </w:r>
      <w:r w:rsidRPr="00154CD6">
        <w:t>ieprasījumā</w:t>
      </w:r>
      <w:r w:rsidR="00A61611" w:rsidRPr="00154CD6">
        <w:t xml:space="preserve"> Nr. 2</w:t>
      </w:r>
      <w:r w:rsidR="00654E94" w:rsidRPr="00154CD6">
        <w:t xml:space="preserve"> Administratorei lūgts paskaidrot, </w:t>
      </w:r>
      <w:r w:rsidR="00EE4267" w:rsidRPr="00154CD6">
        <w:rPr>
          <w:sz w:val="23"/>
          <w:szCs w:val="23"/>
        </w:rPr>
        <w:t>kāpēc līdz šim Administratore nav informējusi VID par izpētes rezultātiem.</w:t>
      </w:r>
    </w:p>
    <w:p w14:paraId="6E0545BE" w14:textId="6BA7C8A9" w:rsidR="00E86AEB" w:rsidRPr="00154CD6" w:rsidRDefault="00997C1E" w:rsidP="000735AB">
      <w:pPr>
        <w:pStyle w:val="naisf"/>
        <w:spacing w:before="0" w:after="0"/>
        <w:ind w:firstLine="720"/>
        <w:rPr>
          <w:bCs/>
        </w:rPr>
      </w:pPr>
      <w:r w:rsidRPr="00154CD6">
        <w:rPr>
          <w:bCs/>
        </w:rPr>
        <w:t xml:space="preserve">Administratores </w:t>
      </w:r>
      <w:r w:rsidR="00306286" w:rsidRPr="00154CD6">
        <w:rPr>
          <w:bCs/>
        </w:rPr>
        <w:t>P</w:t>
      </w:r>
      <w:r w:rsidRPr="00154CD6">
        <w:rPr>
          <w:bCs/>
        </w:rPr>
        <w:t xml:space="preserve">askaidrojumos </w:t>
      </w:r>
      <w:r w:rsidR="00837939" w:rsidRPr="00154CD6">
        <w:rPr>
          <w:bCs/>
        </w:rPr>
        <w:t xml:space="preserve">Nr. 2 </w:t>
      </w:r>
      <w:r w:rsidRPr="00154CD6">
        <w:rPr>
          <w:bCs/>
        </w:rPr>
        <w:t xml:space="preserve">norādīts, ka </w:t>
      </w:r>
      <w:r w:rsidR="00F66A0B" w:rsidRPr="00154CD6">
        <w:rPr>
          <w:bCs/>
        </w:rPr>
        <w:t>l</w:t>
      </w:r>
      <w:r w:rsidR="00E86AEB" w:rsidRPr="00154CD6">
        <w:rPr>
          <w:bCs/>
        </w:rPr>
        <w:t xml:space="preserve">īdz šim </w:t>
      </w:r>
      <w:r w:rsidR="00F66A0B" w:rsidRPr="00154CD6">
        <w:rPr>
          <w:bCs/>
        </w:rPr>
        <w:t>VID</w:t>
      </w:r>
      <w:r w:rsidR="00E86AEB" w:rsidRPr="00154CD6">
        <w:rPr>
          <w:bCs/>
        </w:rPr>
        <w:t xml:space="preserve"> nav informēts par izpētes rezultātiem attiecībā uz aktīvu samazināšanos, jo, veicot attiecīgu izpēti, netika konstatēts, ka notikusi nozīmīga aktīvu samazināšanās. Tā kā attiecīgajai informācijai nav izšķirošas nozīmes maksātnespējas procesa efektīvai norisei, attiecīgās darbības netiek kvalificētas kā prioritāras, un paredzēts, ka informācija par tām tiks sniegta kreditoriem procesa turpmākajā gaitā</w:t>
      </w:r>
      <w:r w:rsidR="00F66A0B" w:rsidRPr="00154CD6">
        <w:rPr>
          <w:bCs/>
        </w:rPr>
        <w:t>.</w:t>
      </w:r>
    </w:p>
    <w:p w14:paraId="45F2231E" w14:textId="4BEE00EF" w:rsidR="00AE5342" w:rsidRPr="00154CD6" w:rsidRDefault="003B35D1" w:rsidP="000735AB">
      <w:pPr>
        <w:pStyle w:val="naisf"/>
        <w:spacing w:before="0" w:after="0"/>
        <w:ind w:firstLine="720"/>
        <w:rPr>
          <w:b/>
        </w:rPr>
      </w:pPr>
      <w:r w:rsidRPr="00154CD6">
        <w:rPr>
          <w:b/>
        </w:rPr>
        <w:t>[</w:t>
      </w:r>
      <w:r w:rsidR="00176C3C" w:rsidRPr="00154CD6">
        <w:rPr>
          <w:b/>
        </w:rPr>
        <w:t>4</w:t>
      </w:r>
      <w:r w:rsidRPr="00154CD6">
        <w:rPr>
          <w:b/>
        </w:rPr>
        <w:t>]</w:t>
      </w:r>
      <w:r w:rsidR="000F0038" w:rsidRPr="00154CD6">
        <w:rPr>
          <w:b/>
        </w:rPr>
        <w:t xml:space="preserve"> Par </w:t>
      </w:r>
      <w:r w:rsidR="00115DF5" w:rsidRPr="00154CD6">
        <w:rPr>
          <w:b/>
        </w:rPr>
        <w:t>EMUS</w:t>
      </w:r>
      <w:r w:rsidR="00AC31AF" w:rsidRPr="00154CD6">
        <w:rPr>
          <w:b/>
        </w:rPr>
        <w:t xml:space="preserve"> </w:t>
      </w:r>
      <w:r w:rsidR="000F0038" w:rsidRPr="00154CD6">
        <w:rPr>
          <w:b/>
        </w:rPr>
        <w:t>lietošanu.</w:t>
      </w:r>
    </w:p>
    <w:p w14:paraId="76953675" w14:textId="246DC1CE" w:rsidR="00AE5342" w:rsidRPr="00154CD6" w:rsidRDefault="00210A5E" w:rsidP="000735AB">
      <w:pPr>
        <w:pStyle w:val="naisf"/>
        <w:spacing w:before="0" w:after="0"/>
        <w:ind w:firstLine="720"/>
        <w:rPr>
          <w:lang w:eastAsia="en-US"/>
        </w:rPr>
      </w:pPr>
      <w:r w:rsidRPr="00154CD6">
        <w:rPr>
          <w:bCs/>
        </w:rPr>
        <w:lastRenderedPageBreak/>
        <w:t xml:space="preserve">2025. gada 21. oktobra </w:t>
      </w:r>
      <w:r w:rsidR="00D0083D" w:rsidRPr="00154CD6">
        <w:rPr>
          <w:bCs/>
        </w:rPr>
        <w:t>p</w:t>
      </w:r>
      <w:r w:rsidRPr="00154CD6">
        <w:rPr>
          <w:bCs/>
        </w:rPr>
        <w:t>askaidrojumu pieprasījumā</w:t>
      </w:r>
      <w:r w:rsidR="00A9555D" w:rsidRPr="00154CD6">
        <w:rPr>
          <w:rStyle w:val="Vresatsauce"/>
          <w:bCs/>
        </w:rPr>
        <w:footnoteReference w:id="10"/>
      </w:r>
      <w:r w:rsidRPr="00154CD6">
        <w:rPr>
          <w:bCs/>
        </w:rPr>
        <w:t xml:space="preserve"> Administratorei lūgts sniegt skaidrojumu</w:t>
      </w:r>
      <w:r w:rsidR="00AE5342" w:rsidRPr="00154CD6">
        <w:rPr>
          <w:bCs/>
        </w:rPr>
        <w:t>, k</w:t>
      </w:r>
      <w:r w:rsidR="00AE5342" w:rsidRPr="00154CD6">
        <w:rPr>
          <w:lang w:eastAsia="en-US"/>
        </w:rPr>
        <w:t>āpēc EMUS nav reģistrēti Parādnieka pārstāvjiem nosūtītie e-pasti un izrakstītie nodokļu rēķini.</w:t>
      </w:r>
    </w:p>
    <w:p w14:paraId="088ACAFB" w14:textId="0BA4D39F" w:rsidR="004D0B70" w:rsidRPr="00154CD6" w:rsidRDefault="00306286" w:rsidP="000735AB">
      <w:pPr>
        <w:pStyle w:val="naisf"/>
        <w:spacing w:before="0" w:after="0"/>
        <w:ind w:firstLine="720"/>
        <w:rPr>
          <w:b/>
        </w:rPr>
      </w:pPr>
      <w:r w:rsidRPr="00154CD6">
        <w:rPr>
          <w:lang w:eastAsia="en-US"/>
        </w:rPr>
        <w:t>2025. gada 28. oktobra p</w:t>
      </w:r>
      <w:r w:rsidR="006A55A4" w:rsidRPr="00154CD6">
        <w:rPr>
          <w:lang w:eastAsia="en-US"/>
        </w:rPr>
        <w:t>askaidrojumos</w:t>
      </w:r>
      <w:r w:rsidRPr="00154CD6">
        <w:rPr>
          <w:rStyle w:val="Vresatsauce"/>
          <w:lang w:eastAsia="en-US"/>
        </w:rPr>
        <w:footnoteReference w:id="11"/>
      </w:r>
      <w:r w:rsidR="00A64667" w:rsidRPr="00154CD6">
        <w:rPr>
          <w:lang w:eastAsia="en-US"/>
        </w:rPr>
        <w:t xml:space="preserve"> Administratore norāda, ka </w:t>
      </w:r>
      <w:r w:rsidR="00F65C17" w:rsidRPr="00154CD6">
        <w:rPr>
          <w:lang w:eastAsia="en-US"/>
        </w:rPr>
        <w:t>Ī</w:t>
      </w:r>
      <w:r w:rsidR="00A64667" w:rsidRPr="00154CD6">
        <w:rPr>
          <w:lang w:eastAsia="en-US"/>
        </w:rPr>
        <w:t>res līgumi neparedz</w:t>
      </w:r>
      <w:r w:rsidR="00BF3980" w:rsidRPr="00154CD6">
        <w:rPr>
          <w:lang w:eastAsia="en-US"/>
        </w:rPr>
        <w:t xml:space="preserve"> rēķinu izrakstīšanu un to nosūtīšanu īrniekiem. Administratore rēķinus izraksta un īrniekiem sūta </w:t>
      </w:r>
      <w:r w:rsidR="00830046" w:rsidRPr="00154CD6">
        <w:rPr>
          <w:lang w:eastAsia="en-US"/>
        </w:rPr>
        <w:t xml:space="preserve">informēšanas nolūkā, jo samaksas pienākums izriet no </w:t>
      </w:r>
      <w:r w:rsidR="000C4C47" w:rsidRPr="00154CD6">
        <w:rPr>
          <w:lang w:eastAsia="en-US"/>
        </w:rPr>
        <w:t>Ī</w:t>
      </w:r>
      <w:r w:rsidR="00830046" w:rsidRPr="00154CD6">
        <w:rPr>
          <w:lang w:eastAsia="en-US"/>
        </w:rPr>
        <w:t>res līgumiem</w:t>
      </w:r>
      <w:r w:rsidR="0014079E" w:rsidRPr="00154CD6">
        <w:rPr>
          <w:lang w:eastAsia="en-US"/>
        </w:rPr>
        <w:t>. Līdz ar to tie netiek reģistrēti EMUS.</w:t>
      </w:r>
    </w:p>
    <w:p w14:paraId="0E7F2B92" w14:textId="2C4C3A3F" w:rsidR="00D27405" w:rsidRPr="00154CD6" w:rsidRDefault="00D27405" w:rsidP="000735AB">
      <w:pPr>
        <w:pStyle w:val="Sarakstarindkopa"/>
        <w:widowControl/>
        <w:spacing w:after="0" w:line="240" w:lineRule="auto"/>
        <w:ind w:left="0" w:firstLine="720"/>
        <w:jc w:val="both"/>
        <w:rPr>
          <w:b/>
          <w:bCs/>
        </w:rPr>
      </w:pPr>
      <w:r w:rsidRPr="00154CD6">
        <w:rPr>
          <w:b/>
          <w:bCs/>
        </w:rPr>
        <w:t>[</w:t>
      </w:r>
      <w:r w:rsidR="00176C3C" w:rsidRPr="00154CD6">
        <w:rPr>
          <w:b/>
          <w:bCs/>
        </w:rPr>
        <w:t>5</w:t>
      </w:r>
      <w:r w:rsidRPr="00154CD6">
        <w:rPr>
          <w:b/>
          <w:bCs/>
        </w:rPr>
        <w:t xml:space="preserve">] Par </w:t>
      </w:r>
      <w:r w:rsidR="00D11A7A" w:rsidRPr="00154CD6">
        <w:rPr>
          <w:b/>
          <w:bCs/>
        </w:rPr>
        <w:t>t</w:t>
      </w:r>
      <w:r w:rsidRPr="00154CD6">
        <w:rPr>
          <w:b/>
          <w:bCs/>
        </w:rPr>
        <w:t>riecienurbja</w:t>
      </w:r>
      <w:r w:rsidR="00D11A7A" w:rsidRPr="00154CD6">
        <w:rPr>
          <w:b/>
          <w:bCs/>
        </w:rPr>
        <w:t xml:space="preserve"> ar perfor</w:t>
      </w:r>
      <w:r w:rsidR="006C4D16" w:rsidRPr="00154CD6">
        <w:rPr>
          <w:b/>
          <w:bCs/>
        </w:rPr>
        <w:t>a</w:t>
      </w:r>
      <w:r w:rsidR="00D11A7A" w:rsidRPr="00154CD6">
        <w:rPr>
          <w:b/>
          <w:bCs/>
        </w:rPr>
        <w:t>toru (turpmāk - Triecienurbis)</w:t>
      </w:r>
      <w:r w:rsidRPr="00154CD6">
        <w:rPr>
          <w:b/>
          <w:bCs/>
        </w:rPr>
        <w:t xml:space="preserve"> izslēgšanu no </w:t>
      </w:r>
      <w:r w:rsidR="00AF3E4B" w:rsidRPr="00154CD6">
        <w:rPr>
          <w:b/>
          <w:bCs/>
        </w:rPr>
        <w:t xml:space="preserve">2023. gada 31. jūlija mantas </w:t>
      </w:r>
      <w:r w:rsidR="00F73BBF" w:rsidRPr="00154CD6">
        <w:rPr>
          <w:b/>
          <w:bCs/>
        </w:rPr>
        <w:t>pārdošanas</w:t>
      </w:r>
      <w:r w:rsidR="00AF3E4B" w:rsidRPr="00154CD6">
        <w:rPr>
          <w:b/>
          <w:bCs/>
        </w:rPr>
        <w:t xml:space="preserve"> plāna</w:t>
      </w:r>
      <w:r w:rsidR="00F73BBF" w:rsidRPr="00154CD6">
        <w:rPr>
          <w:b/>
          <w:bCs/>
        </w:rPr>
        <w:t xml:space="preserve"> (turpmāk - Plāns).</w:t>
      </w:r>
    </w:p>
    <w:p w14:paraId="3D54BA0E" w14:textId="64B9C578" w:rsidR="00EE3E1F" w:rsidRPr="00154CD6" w:rsidRDefault="00EE3E1F" w:rsidP="000735AB">
      <w:pPr>
        <w:pStyle w:val="naisf"/>
        <w:spacing w:before="0" w:after="0"/>
        <w:ind w:firstLine="720"/>
        <w:rPr>
          <w:bCs/>
        </w:rPr>
      </w:pPr>
      <w:r w:rsidRPr="00154CD6">
        <w:rPr>
          <w:bCs/>
        </w:rPr>
        <w:t>Plānā</w:t>
      </w:r>
      <w:r w:rsidR="008E5BB3" w:rsidRPr="00154CD6">
        <w:rPr>
          <w:bCs/>
        </w:rPr>
        <w:t xml:space="preserve"> norādīts</w:t>
      </w:r>
      <w:r w:rsidR="005017F5" w:rsidRPr="00154CD6">
        <w:rPr>
          <w:bCs/>
        </w:rPr>
        <w:t>, ka Parādnieka</w:t>
      </w:r>
      <w:r w:rsidR="00C66B3D" w:rsidRPr="00154CD6">
        <w:rPr>
          <w:bCs/>
        </w:rPr>
        <w:t xml:space="preserve"> neieķīlātajā mantā</w:t>
      </w:r>
      <w:r w:rsidR="005017F5" w:rsidRPr="00154CD6">
        <w:rPr>
          <w:bCs/>
        </w:rPr>
        <w:t xml:space="preserve">, cita starpā, </w:t>
      </w:r>
      <w:r w:rsidR="00C66B3D" w:rsidRPr="00154CD6">
        <w:rPr>
          <w:bCs/>
        </w:rPr>
        <w:t>ietilpst Triecienurbis</w:t>
      </w:r>
      <w:r w:rsidR="00A64292" w:rsidRPr="00154CD6">
        <w:rPr>
          <w:bCs/>
        </w:rPr>
        <w:t>, kas tiks pārdots izsolē</w:t>
      </w:r>
      <w:r w:rsidR="00C66B3D" w:rsidRPr="00154CD6">
        <w:rPr>
          <w:bCs/>
        </w:rPr>
        <w:t>.</w:t>
      </w:r>
      <w:r w:rsidR="002755C4" w:rsidRPr="00154CD6">
        <w:rPr>
          <w:bCs/>
        </w:rPr>
        <w:t xml:space="preserve"> 2024. gada 3. jūnija paziņojumā</w:t>
      </w:r>
      <w:r w:rsidR="00443630" w:rsidRPr="00154CD6">
        <w:rPr>
          <w:rStyle w:val="Vresatsauce"/>
          <w:bCs/>
        </w:rPr>
        <w:footnoteReference w:id="12"/>
      </w:r>
      <w:r w:rsidR="00443630" w:rsidRPr="00154CD6">
        <w:rPr>
          <w:bCs/>
        </w:rPr>
        <w:t xml:space="preserve"> norādīts</w:t>
      </w:r>
      <w:r w:rsidR="00AB74E1" w:rsidRPr="00154CD6">
        <w:rPr>
          <w:bCs/>
        </w:rPr>
        <w:t>, ka tā bilances vērtība ir 239 </w:t>
      </w:r>
      <w:r w:rsidR="00AB74E1" w:rsidRPr="00154CD6">
        <w:rPr>
          <w:bCs/>
          <w:i/>
          <w:iCs/>
        </w:rPr>
        <w:t>euro</w:t>
      </w:r>
      <w:r w:rsidR="00A64292" w:rsidRPr="00154CD6">
        <w:rPr>
          <w:bCs/>
        </w:rPr>
        <w:t>.</w:t>
      </w:r>
      <w:r w:rsidR="00777680" w:rsidRPr="00154CD6">
        <w:rPr>
          <w:bCs/>
        </w:rPr>
        <w:t xml:space="preserve"> Administratore informēja, ka no </w:t>
      </w:r>
      <w:r w:rsidR="00A864A0" w:rsidRPr="00154CD6">
        <w:rPr>
          <w:bCs/>
        </w:rPr>
        <w:t>P</w:t>
      </w:r>
      <w:r w:rsidR="00777680" w:rsidRPr="00154CD6">
        <w:rPr>
          <w:bCs/>
        </w:rPr>
        <w:t xml:space="preserve">arādnieka pārstāvja nav saņemta konkrēta informācija par </w:t>
      </w:r>
      <w:r w:rsidR="00476006" w:rsidRPr="00154CD6">
        <w:rPr>
          <w:bCs/>
        </w:rPr>
        <w:t>T</w:t>
      </w:r>
      <w:r w:rsidR="00777680" w:rsidRPr="00154CD6">
        <w:rPr>
          <w:bCs/>
        </w:rPr>
        <w:t>riecienurbja tehnisko stāvokli</w:t>
      </w:r>
      <w:r w:rsidR="00AE3963" w:rsidRPr="00154CD6">
        <w:rPr>
          <w:bCs/>
        </w:rPr>
        <w:t>. T</w:t>
      </w:r>
      <w:r w:rsidR="00777680" w:rsidRPr="00154CD6">
        <w:rPr>
          <w:bCs/>
        </w:rPr>
        <w:t xml:space="preserve">omēr ņemot vērā, ka tas </w:t>
      </w:r>
      <w:r w:rsidR="008251DE" w:rsidRPr="00154CD6">
        <w:rPr>
          <w:bCs/>
        </w:rPr>
        <w:t>ir</w:t>
      </w:r>
      <w:r w:rsidR="00777680" w:rsidRPr="00154CD6">
        <w:rPr>
          <w:bCs/>
        </w:rPr>
        <w:t xml:space="preserve"> lietots</w:t>
      </w:r>
      <w:r w:rsidR="00AE3963" w:rsidRPr="00154CD6">
        <w:rPr>
          <w:bCs/>
        </w:rPr>
        <w:t>,</w:t>
      </w:r>
      <w:r w:rsidR="00777680" w:rsidRPr="00154CD6">
        <w:rPr>
          <w:bCs/>
        </w:rPr>
        <w:t xml:space="preserve"> Triecienurbis tiks pārdots bez izsoles par brīvu cenu</w:t>
      </w:r>
      <w:r w:rsidR="00A864A0" w:rsidRPr="00154CD6">
        <w:rPr>
          <w:bCs/>
        </w:rPr>
        <w:t>.</w:t>
      </w:r>
    </w:p>
    <w:p w14:paraId="220C0DA7" w14:textId="3C0B5599" w:rsidR="00EE3E1F" w:rsidRPr="00154CD6" w:rsidRDefault="00950193" w:rsidP="000735AB">
      <w:pPr>
        <w:pStyle w:val="naisf"/>
        <w:spacing w:before="0" w:after="0"/>
        <w:ind w:firstLine="720"/>
      </w:pPr>
      <w:r w:rsidRPr="00154CD6">
        <w:rPr>
          <w:bCs/>
        </w:rPr>
        <w:t>Ievērojot, ka EMUS</w:t>
      </w:r>
      <w:r w:rsidR="000D51D6" w:rsidRPr="00154CD6">
        <w:rPr>
          <w:bCs/>
        </w:rPr>
        <w:t xml:space="preserve"> nebija</w:t>
      </w:r>
      <w:r w:rsidRPr="00154CD6">
        <w:rPr>
          <w:bCs/>
        </w:rPr>
        <w:t xml:space="preserve"> reģistrēt</w:t>
      </w:r>
      <w:r w:rsidR="000D51D6" w:rsidRPr="00154CD6">
        <w:rPr>
          <w:bCs/>
        </w:rPr>
        <w:t>a</w:t>
      </w:r>
      <w:r w:rsidRPr="00154CD6">
        <w:rPr>
          <w:bCs/>
        </w:rPr>
        <w:t xml:space="preserve"> informācija</w:t>
      </w:r>
      <w:r w:rsidR="000D51D6" w:rsidRPr="00154CD6">
        <w:rPr>
          <w:bCs/>
        </w:rPr>
        <w:t xml:space="preserve"> par Triecienurbja pārdošanu, </w:t>
      </w:r>
      <w:r w:rsidR="00D0083D" w:rsidRPr="00154CD6">
        <w:rPr>
          <w:bCs/>
        </w:rPr>
        <w:t>P</w:t>
      </w:r>
      <w:r w:rsidR="00A91794" w:rsidRPr="00154CD6">
        <w:rPr>
          <w:bCs/>
        </w:rPr>
        <w:t>ieprasījumā</w:t>
      </w:r>
      <w:r w:rsidR="00D0083D" w:rsidRPr="00154CD6">
        <w:rPr>
          <w:bCs/>
        </w:rPr>
        <w:t xml:space="preserve"> Nr. 2</w:t>
      </w:r>
      <w:r w:rsidR="00A91794" w:rsidRPr="00154CD6">
        <w:rPr>
          <w:bCs/>
        </w:rPr>
        <w:t xml:space="preserve"> </w:t>
      </w:r>
      <w:r w:rsidR="00A614A0" w:rsidRPr="00154CD6">
        <w:rPr>
          <w:bCs/>
        </w:rPr>
        <w:t>A</w:t>
      </w:r>
      <w:r w:rsidR="00A91794" w:rsidRPr="00154CD6">
        <w:rPr>
          <w:bCs/>
        </w:rPr>
        <w:t>dministratorei lūgts sniegt paskaidrojumus</w:t>
      </w:r>
      <w:r w:rsidRPr="00154CD6">
        <w:rPr>
          <w:bCs/>
        </w:rPr>
        <w:t>, k</w:t>
      </w:r>
      <w:r w:rsidR="00A614A0" w:rsidRPr="00154CD6">
        <w:rPr>
          <w:sz w:val="23"/>
          <w:szCs w:val="23"/>
        </w:rPr>
        <w:t xml:space="preserve">ādas darbības veiktas </w:t>
      </w:r>
      <w:r w:rsidRPr="00154CD6">
        <w:t>T</w:t>
      </w:r>
      <w:r w:rsidR="00A614A0" w:rsidRPr="00154CD6">
        <w:t>riecienurbja pārdošanai</w:t>
      </w:r>
      <w:r w:rsidR="00E3714A" w:rsidRPr="00154CD6">
        <w:t>.</w:t>
      </w:r>
    </w:p>
    <w:p w14:paraId="08854B29" w14:textId="40207657" w:rsidR="00E3714A" w:rsidRPr="00154CD6" w:rsidRDefault="00D7409F" w:rsidP="000735AB">
      <w:pPr>
        <w:pStyle w:val="naisf"/>
        <w:spacing w:before="0" w:after="0"/>
        <w:ind w:firstLine="720"/>
        <w:rPr>
          <w:bCs/>
        </w:rPr>
      </w:pPr>
      <w:r w:rsidRPr="00154CD6">
        <w:t>Paskaidrojumos Nr. 2</w:t>
      </w:r>
      <w:r w:rsidR="003D398C" w:rsidRPr="00154CD6">
        <w:t xml:space="preserve"> Administratore norāda, ka līdz šim nav veikta Triecienurbja pārdošana. Pamatojoties uz Parādnieka pārstāvja sniegto informāciju par tā tehnisko stāvokli (tas nav darba kārtībā), vecumu, faktisko nolietojuma pakāpi un, izvērtējot šādas mantas iespējamo tirgus vērtību, </w:t>
      </w:r>
      <w:r w:rsidR="000F462A" w:rsidRPr="00154CD6">
        <w:t>A</w:t>
      </w:r>
      <w:r w:rsidR="003D398C" w:rsidRPr="00154CD6">
        <w:t xml:space="preserve">dministratore plāno pieņemt lēmumu par </w:t>
      </w:r>
      <w:r w:rsidR="00115DF5" w:rsidRPr="00154CD6">
        <w:t>Triecienurbja</w:t>
      </w:r>
      <w:r w:rsidR="003D398C" w:rsidRPr="00154CD6">
        <w:t xml:space="preserve"> izslēgšanu no </w:t>
      </w:r>
      <w:r w:rsidR="00115DF5" w:rsidRPr="00154CD6">
        <w:t>P</w:t>
      </w:r>
      <w:r w:rsidR="003D398C" w:rsidRPr="00154CD6">
        <w:t xml:space="preserve">arādnieka mantas sastāva. Tā kā šai informācijai nav būtiskas ietekmes uz maksātnespējas procesa norisi un tā nav uzskatāma par prioritāri nosūtāmu kreditoriem, </w:t>
      </w:r>
      <w:r w:rsidR="0040710E" w:rsidRPr="00154CD6">
        <w:t>A</w:t>
      </w:r>
      <w:r w:rsidR="003D398C" w:rsidRPr="00154CD6">
        <w:t xml:space="preserve">dministratore atbilstoši </w:t>
      </w:r>
      <w:r w:rsidR="00A97479" w:rsidRPr="00154CD6">
        <w:t>K</w:t>
      </w:r>
      <w:r w:rsidR="003D398C" w:rsidRPr="00154CD6">
        <w:t>riminālprocesa gaitai (ja netiks piemērota pilna mantas konfiskācija) paredz šo informāciju darīt zināmu kreditoriem maksātnespējas procesa turpmākajā gaitā</w:t>
      </w:r>
      <w:r w:rsidR="00115DF5" w:rsidRPr="00154CD6">
        <w:t>.</w:t>
      </w:r>
    </w:p>
    <w:p w14:paraId="6C0B3852" w14:textId="32B8251A" w:rsidR="00FC757A" w:rsidRPr="00154CD6" w:rsidRDefault="00FC757A" w:rsidP="000735AB">
      <w:pPr>
        <w:pStyle w:val="Sarakstarindkopa"/>
        <w:widowControl/>
        <w:spacing w:after="0" w:line="240" w:lineRule="auto"/>
        <w:ind w:left="0" w:firstLine="720"/>
        <w:jc w:val="both"/>
        <w:rPr>
          <w:b/>
          <w:bCs/>
        </w:rPr>
      </w:pPr>
      <w:r w:rsidRPr="00154CD6">
        <w:rPr>
          <w:b/>
          <w:bCs/>
        </w:rPr>
        <w:t>Izvērtējot Maksātnespējas kontroles dienesta rīcībā esošo informāciju un Administratores sniegtos paskaidrojumus, secināms turpmāk minētais.</w:t>
      </w:r>
    </w:p>
    <w:p w14:paraId="51DC59DF" w14:textId="150BC734" w:rsidR="00852BDD" w:rsidRPr="00154CD6" w:rsidRDefault="00556FD1" w:rsidP="000735AB">
      <w:pPr>
        <w:widowControl/>
        <w:spacing w:after="0" w:line="240" w:lineRule="auto"/>
        <w:ind w:firstLine="720"/>
        <w:jc w:val="both"/>
        <w:rPr>
          <w:b/>
          <w:bCs/>
        </w:rPr>
      </w:pPr>
      <w:r w:rsidRPr="00154CD6">
        <w:rPr>
          <w:b/>
          <w:bCs/>
        </w:rPr>
        <w:t>[</w:t>
      </w:r>
      <w:r w:rsidR="00176C3C" w:rsidRPr="00154CD6">
        <w:rPr>
          <w:b/>
          <w:bCs/>
        </w:rPr>
        <w:t>6</w:t>
      </w:r>
      <w:r w:rsidRPr="00154CD6">
        <w:rPr>
          <w:b/>
          <w:bCs/>
        </w:rPr>
        <w:t>] Administratores rīcība attiecībā uz Parādnieka pārstāvj</w:t>
      </w:r>
      <w:r w:rsidR="005657EA" w:rsidRPr="00154CD6">
        <w:rPr>
          <w:b/>
          <w:bCs/>
        </w:rPr>
        <w:t>u</w:t>
      </w:r>
      <w:r w:rsidRPr="00154CD6">
        <w:rPr>
          <w:b/>
          <w:bCs/>
        </w:rPr>
        <w:t xml:space="preserve"> pienākumu nekavējoties </w:t>
      </w:r>
      <w:r w:rsidR="000C71F9" w:rsidRPr="00154CD6">
        <w:rPr>
          <w:b/>
          <w:bCs/>
        </w:rPr>
        <w:t xml:space="preserve">sniegt nepieciešamo informāciju un </w:t>
      </w:r>
      <w:r w:rsidRPr="00154CD6">
        <w:rPr>
          <w:b/>
          <w:bCs/>
        </w:rPr>
        <w:t>nodot Parādnieka dokumentus.</w:t>
      </w:r>
    </w:p>
    <w:p w14:paraId="4B067ECF" w14:textId="77777777" w:rsidR="00764518" w:rsidRPr="00154CD6" w:rsidRDefault="002901A3" w:rsidP="000735AB">
      <w:pPr>
        <w:widowControl/>
        <w:spacing w:after="0" w:line="240" w:lineRule="auto"/>
        <w:ind w:firstLine="720"/>
        <w:jc w:val="both"/>
        <w:rPr>
          <w:b/>
          <w:bCs/>
        </w:rPr>
      </w:pPr>
      <w:r w:rsidRPr="00154CD6">
        <w:rPr>
          <w:rFonts w:eastAsia="Times New Roman"/>
        </w:rPr>
        <w:t>Administratoram pēc iecelšanas maksātnespējas procesā ir pienākums nekavējoties uzsākt parādnieka dokumentu un mantas pilnu inventarizāciju, kā arī nekavējoties ņemt savā pārvaldījumā visu parādnieka mantu</w:t>
      </w:r>
      <w:r w:rsidRPr="00154CD6">
        <w:rPr>
          <w:rStyle w:val="Vresatsauce"/>
          <w:rFonts w:eastAsia="Times New Roman"/>
        </w:rPr>
        <w:footnoteReference w:id="13"/>
      </w:r>
      <w:r w:rsidRPr="00154CD6">
        <w:rPr>
          <w:rFonts w:eastAsia="Times New Roman"/>
        </w:rPr>
        <w:t>. Savukārt parādnieka pārstāvim ir pienākums ar pieņemšanas un nodošanas aktu nodot administratoram visu parādnieka mantu, organizatoriskos, personāla un grāmatvedības dokumentus, rīkojumus, izziņas, pārskatus un saraksti, kā arī parādnieka zīmogu un spiedogu administratora noteiktajā termiņā, kas nevar būt īsāks par trim dienām un garāks par 10 dienām pēc juridiskās personas maksātnespējas procesa pasludināšanas dienas</w:t>
      </w:r>
      <w:r w:rsidRPr="00154CD6">
        <w:rPr>
          <w:rStyle w:val="Vresatsauce"/>
          <w:rFonts w:eastAsia="Times New Roman"/>
        </w:rPr>
        <w:footnoteReference w:id="14"/>
      </w:r>
      <w:r w:rsidRPr="00154CD6">
        <w:rPr>
          <w:rFonts w:eastAsia="Times New Roman"/>
        </w:rPr>
        <w:t xml:space="preserve">. </w:t>
      </w:r>
    </w:p>
    <w:p w14:paraId="4EC061C0" w14:textId="77777777" w:rsidR="00FA5A4A" w:rsidRPr="00154CD6" w:rsidRDefault="002901A3" w:rsidP="000735AB">
      <w:pPr>
        <w:widowControl/>
        <w:spacing w:after="0" w:line="240" w:lineRule="auto"/>
        <w:ind w:firstLine="720"/>
        <w:jc w:val="both"/>
      </w:pPr>
      <w:r w:rsidRPr="00154CD6">
        <w:t>Tā kā Maksātnespējas likumā nav paredzēti izņēmumi no minētā pienākuma izpildes, secināms, ka parādnieka pārstāvim šī pienākuma izpilde ir obligāta. Gadījumā, ja parādnieka pārstāvis dokumentus nenodod, ir apgrūtināta arī administratora pienākumu izpilde un maksātnespējas procesu mērķu sasniegšana.</w:t>
      </w:r>
    </w:p>
    <w:p w14:paraId="57F24F5F" w14:textId="331D831A" w:rsidR="00A07BFD" w:rsidRPr="00154CD6" w:rsidRDefault="00A07BFD" w:rsidP="000735AB">
      <w:pPr>
        <w:spacing w:after="0" w:line="240" w:lineRule="auto"/>
        <w:ind w:firstLine="720"/>
        <w:jc w:val="both"/>
      </w:pPr>
      <w:r w:rsidRPr="00154CD6">
        <w:t>Maksātnespējas procesa pamatmērķis ir veicināt finansiālās grūtībās nonākuša parādnieka saistību izpildi un, ja iespējams, maksātspējas atjaunošanu, kā arī segt kreditoru prasījumus, lai veicinātu parādnieka saistību izpildi.</w:t>
      </w:r>
      <w:r w:rsidRPr="00154CD6">
        <w:rPr>
          <w:rStyle w:val="Vresatsauce"/>
        </w:rPr>
        <w:footnoteReference w:id="15"/>
      </w:r>
      <w:r w:rsidRPr="00154CD6">
        <w:t xml:space="preserve"> Maksātnespējas procesa mērķa sasniegšanu </w:t>
      </w:r>
      <w:r w:rsidRPr="00154CD6">
        <w:rPr>
          <w:i/>
          <w:iCs/>
        </w:rPr>
        <w:t xml:space="preserve">administrators nevar realizēt, ja tā rīcībā nav sabiedrības grāmatvedības dokumenti. Neatkarīgi no tā, vai grāmatvedības dokumenti nav nodoti, vai arī tie nav kārtoti, to trūkums neļauj administratoram </w:t>
      </w:r>
      <w:r w:rsidRPr="00154CD6">
        <w:rPr>
          <w:i/>
          <w:iCs/>
        </w:rPr>
        <w:lastRenderedPageBreak/>
        <w:t>gūt skaidru priekšstatu par visiem parādnieka darījumiem un mantas stāvokli pēdējos gados pirms maksātnespējas procesa pasludināšanas, kas savukārt neļauj administratoram veikt darbības, kas sekmētu kreditoru prasījumu apmierināšanu, apstrīdēt darījumus, atprasīt naudu vai mantu no sabiedrības parādniekiem.</w:t>
      </w:r>
      <w:r w:rsidRPr="00154CD6">
        <w:rPr>
          <w:rStyle w:val="Vresatsauce"/>
        </w:rPr>
        <w:footnoteReference w:id="16"/>
      </w:r>
    </w:p>
    <w:p w14:paraId="5F978BCA" w14:textId="77777777" w:rsidR="009C5C5E" w:rsidRPr="00154CD6" w:rsidRDefault="00353BBC" w:rsidP="000735AB">
      <w:pPr>
        <w:spacing w:after="0" w:line="240" w:lineRule="auto"/>
        <w:ind w:firstLine="720"/>
        <w:jc w:val="both"/>
        <w:rPr>
          <w:lang w:eastAsia="en-US"/>
        </w:rPr>
      </w:pPr>
      <w:r w:rsidRPr="00154CD6">
        <w:t>Administrators ir maksātnespējas procesa vadītājs, kura pienākums ir nodrošināt maksātnespējas procesa efektīvu un likumīgu procesa norisi un mērķu sasniegšanu.</w:t>
      </w:r>
      <w:r w:rsidRPr="00154CD6">
        <w:rPr>
          <w:rStyle w:val="Vresatsauce"/>
        </w:rPr>
        <w:footnoteReference w:id="17"/>
      </w:r>
      <w:r w:rsidRPr="00154CD6">
        <w:t xml:space="preserve"> Administratoram savi pienākumi ir jāpilda labticīgi un jāapzinās, ka dokumentu nenodošanas gadījumā </w:t>
      </w:r>
      <w:bookmarkStart w:id="0" w:name="_Hlk202973453"/>
      <w:r w:rsidRPr="00154CD6">
        <w:t>faktiski tiek ierobežota administratora funkciju īstenošana. Konkrētajā gadījumā</w:t>
      </w:r>
      <w:r w:rsidRPr="00154CD6">
        <w:rPr>
          <w:lang w:eastAsia="en-US"/>
        </w:rPr>
        <w:t xml:space="preserve"> nav strīda, ka Parādnieka pārstāvji Administratorei nesniedza visu pieprasīto informāciju un nenodeva visus dokumentus, kas pieprasīti Administratores 2024. gada oktobra pieprasījumos.</w:t>
      </w:r>
    </w:p>
    <w:p w14:paraId="68407F4B" w14:textId="1C3A6378" w:rsidR="000D2BC1" w:rsidRPr="00154CD6" w:rsidRDefault="00353BBC" w:rsidP="000735AB">
      <w:pPr>
        <w:spacing w:after="0" w:line="240" w:lineRule="auto"/>
        <w:ind w:firstLine="720"/>
        <w:jc w:val="both"/>
        <w:rPr>
          <w:bCs/>
          <w:strike/>
        </w:rPr>
      </w:pPr>
      <w:r w:rsidRPr="00154CD6">
        <w:t xml:space="preserve">Ja parādnieka pārstāvis administratoram nav nodevis parādnieka dokumentus, kuru pārbaude, izpēte un analīze ir viens no administratora galvenajiem pienākumiem, lai nodrošinātu likumīgu un efektīvu procesa norisi un sasniegtu maksātnespējas procesa mērķi, </w:t>
      </w:r>
      <w:bookmarkEnd w:id="0"/>
      <w:r w:rsidRPr="00154CD6">
        <w:t xml:space="preserve">likumdevējs administratoram paredzējis vairākus tiesiskos līdzekļus, kuru rezultātā iespējams panākt gan dokumentu nodošanu administratoram, gan parādnieka pārstāvja saukšanu pie atbildības par likumā noteikto pienākumu nepildīšanu – prasības celšana tiesā par dokumentu nenodošanu Maksātnespējas likuma </w:t>
      </w:r>
      <w:r w:rsidRPr="00154CD6">
        <w:rPr>
          <w:lang w:eastAsia="en-US"/>
        </w:rPr>
        <w:t>72.</w:t>
      </w:r>
      <w:r w:rsidRPr="00154CD6">
        <w:rPr>
          <w:vertAlign w:val="superscript"/>
          <w:lang w:eastAsia="en-US"/>
        </w:rPr>
        <w:t>1</w:t>
      </w:r>
      <w:r w:rsidRPr="00154CD6">
        <w:rPr>
          <w:lang w:eastAsia="en-US"/>
        </w:rPr>
        <w:t xml:space="preserve"> panta kārtībā, vēršanās Valsts policijā saskaņā ar </w:t>
      </w:r>
      <w:r w:rsidRPr="00154CD6">
        <w:t>Krimināllikuma 215. panta trešajā daļā paredzēto nodarījumu</w:t>
      </w:r>
      <w:r w:rsidRPr="00154CD6">
        <w:rPr>
          <w:rStyle w:val="Vresatsauce"/>
        </w:rPr>
        <w:footnoteReference w:id="18"/>
      </w:r>
      <w:r w:rsidRPr="00154CD6">
        <w:t xml:space="preserve">, kā arī vēršanās Maksātnespējas kontroles dienestā ar iesniegumu par administratīvā pārkāpuma procesa uzsākšanu pret parādnieka pārstāvi saistībā ar visu pieprasīto dokumentu nenodošanu un pieprasītās informācijas nesniegšanu saskaņā ar </w:t>
      </w:r>
      <w:r w:rsidRPr="00154CD6">
        <w:rPr>
          <w:bCs/>
        </w:rPr>
        <w:t>Maksātnespējas likuma 179. pantā paredzēto administratīvo pārkāpumu.</w:t>
      </w:r>
    </w:p>
    <w:p w14:paraId="33C161CC" w14:textId="77777777" w:rsidR="00B27A65" w:rsidRPr="00154CD6" w:rsidRDefault="000D2BC1" w:rsidP="000735AB">
      <w:pPr>
        <w:widowControl/>
        <w:spacing w:after="0" w:line="240" w:lineRule="auto"/>
        <w:ind w:firstLine="720"/>
        <w:jc w:val="both"/>
        <w:rPr>
          <w:bCs/>
        </w:rPr>
      </w:pPr>
      <w:r w:rsidRPr="00154CD6">
        <w:rPr>
          <w:bCs/>
        </w:rPr>
        <w:t>Jāņem vērā, ka iepriekš minētie tiesiskie līdzekļi viens otru neizslēdz un administratora kompetencē ir atbilstoši konkrētās lietas apstākļiem noteikt, kuru no iespējamajiem līdzekļiem situācijā, kad netiek nodoti parādnieka dokumenti, piemērot, lai nodrošinātu efektīvu un likumīgu maksātnespējas procesa norisi un mērķu sasniegšanu.</w:t>
      </w:r>
    </w:p>
    <w:p w14:paraId="4ACEE32A" w14:textId="2E2FEA57" w:rsidR="00A41F7E" w:rsidRPr="00154CD6" w:rsidRDefault="00030941" w:rsidP="000735AB">
      <w:pPr>
        <w:widowControl/>
        <w:spacing w:after="0" w:line="240" w:lineRule="auto"/>
        <w:ind w:firstLine="720"/>
        <w:jc w:val="both"/>
      </w:pPr>
      <w:r w:rsidRPr="00154CD6">
        <w:t xml:space="preserve">Administratore vērsusies Maksātnespējas kontroles dienestā ar lūgumu uzsākt administratīvā pārkāpuma </w:t>
      </w:r>
      <w:r w:rsidR="00063704" w:rsidRPr="00154CD6">
        <w:t xml:space="preserve">procesu </w:t>
      </w:r>
      <w:r w:rsidRPr="00154CD6">
        <w:t>pret Parādnieka pārstāvjiem par Parādnieka dokumentu nenodošanu</w:t>
      </w:r>
      <w:r w:rsidR="002520EE" w:rsidRPr="00154CD6">
        <w:t xml:space="preserve"> vairāk kā sešus mēnešus pēc tam, kad nesaņēma atbildes uz 2024. gada oktobra pieprasījumiem</w:t>
      </w:r>
      <w:r w:rsidRPr="00154CD6">
        <w:t xml:space="preserve">. </w:t>
      </w:r>
      <w:r w:rsidR="00B27A65" w:rsidRPr="00154CD6">
        <w:rPr>
          <w:rFonts w:eastAsia="Times New Roman"/>
          <w:lang w:eastAsia="en-US"/>
        </w:rPr>
        <w:t xml:space="preserve">Lai arī Maksātnespējas likumā nav noteikts konkrēts termiņš administratora pienākumam vērsties Maksātnespējas kontroles dienestā </w:t>
      </w:r>
      <w:r w:rsidR="00B27A65" w:rsidRPr="00154CD6">
        <w:rPr>
          <w:lang w:eastAsia="en-US"/>
        </w:rPr>
        <w:t>saistībā ar administratīvā pārkāpuma procesa uzsākšanu</w:t>
      </w:r>
      <w:r w:rsidR="00B27A65" w:rsidRPr="00154CD6">
        <w:rPr>
          <w:rFonts w:eastAsia="Times New Roman"/>
          <w:lang w:eastAsia="en-US"/>
        </w:rPr>
        <w:t>, tomēr</w:t>
      </w:r>
      <w:r w:rsidR="00B27A65" w:rsidRPr="00154CD6">
        <w:rPr>
          <w:lang w:eastAsia="en-US"/>
        </w:rPr>
        <w:t xml:space="preserve"> administratoram visas maksātnespējas procesā nepieciešamās darbības jāveic </w:t>
      </w:r>
      <w:r w:rsidR="00B27A65" w:rsidRPr="00154CD6">
        <w:rPr>
          <w:rFonts w:eastAsia="Times New Roman"/>
          <w:lang w:eastAsia="en-US"/>
        </w:rPr>
        <w:t>tā, lai nodrošinātu maksātnespējas procesa efektīvu un likumīgu norisi, bez liekas kavēšanās, saprātīgā termiņā</w:t>
      </w:r>
      <w:r w:rsidR="00B27A65" w:rsidRPr="00154CD6">
        <w:rPr>
          <w:lang w:eastAsia="en-US"/>
        </w:rPr>
        <w:t>, tādējādi rīkojoties efektīvi un veicinot maksātnespējas procesa mērķa sasniegšanu.</w:t>
      </w:r>
    </w:p>
    <w:p w14:paraId="0903C46A" w14:textId="681D6595" w:rsidR="002901A3" w:rsidRPr="00154CD6" w:rsidRDefault="002901A3" w:rsidP="000735AB">
      <w:pPr>
        <w:widowControl/>
        <w:spacing w:after="0" w:line="240" w:lineRule="auto"/>
        <w:ind w:firstLine="720"/>
        <w:jc w:val="both"/>
      </w:pPr>
      <w:r w:rsidRPr="00154CD6">
        <w:rPr>
          <w:rFonts w:eastAsia="Times New Roman"/>
          <w:lang w:eastAsia="en-US"/>
        </w:rPr>
        <w:t>Administratoram ir jāapzinās, ka situācija, kad netiek nodoti dokumenti, likumdevēja piedāvāto tiesisko līdzekļu izmantošana var veicināt arī parādnieka dokumentu atgūšanu, jo valdes locekļi var būt ieinteresēti atgriezt dokumentus, lai tiktu atbrīvoti no likumā paredzētās atbildības.</w:t>
      </w:r>
      <w:r w:rsidRPr="00154CD6">
        <w:rPr>
          <w:lang w:eastAsia="en-US"/>
        </w:rPr>
        <w:t xml:space="preserve"> </w:t>
      </w:r>
    </w:p>
    <w:p w14:paraId="5398345E" w14:textId="77777777" w:rsidR="006524DB" w:rsidRPr="00154CD6" w:rsidRDefault="006524DB" w:rsidP="000735AB">
      <w:pPr>
        <w:spacing w:after="0" w:line="240" w:lineRule="auto"/>
        <w:ind w:firstLine="720"/>
        <w:jc w:val="both"/>
        <w:rPr>
          <w:i/>
          <w:iCs/>
        </w:rPr>
      </w:pPr>
      <w:r w:rsidRPr="00154CD6">
        <w:rPr>
          <w:i/>
          <w:iCs/>
        </w:rPr>
        <w:t>Administratoram ir jādarbojas aktīvi, patstāvīgi un jānodrošina efektīva un likumīga maksātnespējas procesa norise, kas vērsta uz maksātnespējas procesa mērķu sasniegšanu.</w:t>
      </w:r>
      <w:r w:rsidRPr="00154CD6">
        <w:rPr>
          <w:i/>
          <w:iCs/>
          <w:vertAlign w:val="superscript"/>
        </w:rPr>
        <w:footnoteReference w:id="19"/>
      </w:r>
      <w:r w:rsidRPr="00154CD6">
        <w:rPr>
          <w:i/>
          <w:iCs/>
        </w:rPr>
        <w:t xml:space="preserve"> Maksātnespējas procesa mērķa sasniegšanai administratoram jāveic visi maksātnespējas likumā noteiktie pienākumi, jāizmanto visas likumā paredzētās iespējas.</w:t>
      </w:r>
      <w:r w:rsidRPr="00154CD6">
        <w:rPr>
          <w:i/>
          <w:iCs/>
          <w:vertAlign w:val="superscript"/>
        </w:rPr>
        <w:footnoteReference w:id="20"/>
      </w:r>
    </w:p>
    <w:p w14:paraId="3E21708E" w14:textId="7B7441F3" w:rsidR="00B71D59" w:rsidRPr="00154CD6" w:rsidRDefault="00B71D59" w:rsidP="000735AB">
      <w:pPr>
        <w:spacing w:after="0" w:line="240" w:lineRule="auto"/>
        <w:ind w:firstLine="720"/>
        <w:jc w:val="both"/>
      </w:pPr>
      <w:r w:rsidRPr="00154CD6">
        <w:t xml:space="preserve">Ņemot vērā minēto, atzīstams, ka Administratore, </w:t>
      </w:r>
      <w:r w:rsidR="00261842" w:rsidRPr="00154CD6">
        <w:t xml:space="preserve">ar vilcināšanos vēršoties Maksātnespējas kontroles dienestā </w:t>
      </w:r>
      <w:r w:rsidR="00BB064E" w:rsidRPr="00154CD6">
        <w:t xml:space="preserve">ar lūgumu uzsākt administratīvā pārkāpuma </w:t>
      </w:r>
      <w:r w:rsidR="00063704" w:rsidRPr="00154CD6">
        <w:t xml:space="preserve">procesu </w:t>
      </w:r>
      <w:r w:rsidR="00BB064E" w:rsidRPr="00154CD6">
        <w:t xml:space="preserve">pret Parādnieka pārstāvjiem par Parādnieka dokumentu nenodošanu, </w:t>
      </w:r>
      <w:r w:rsidR="0066706C" w:rsidRPr="00154CD6">
        <w:t xml:space="preserve">pārkāpusi </w:t>
      </w:r>
      <w:r w:rsidRPr="00154CD6">
        <w:t xml:space="preserve">Maksātnespējas likuma </w:t>
      </w:r>
      <w:r w:rsidR="00BB064E" w:rsidRPr="00154CD6">
        <w:t>un</w:t>
      </w:r>
      <w:r w:rsidRPr="00154CD6">
        <w:t xml:space="preserve"> 26. panta otr</w:t>
      </w:r>
      <w:r w:rsidR="00F90318" w:rsidRPr="00154CD6">
        <w:t>o</w:t>
      </w:r>
      <w:r w:rsidRPr="00154CD6">
        <w:t xml:space="preserve"> daļu </w:t>
      </w:r>
      <w:r w:rsidR="00F90318" w:rsidRPr="00154CD6">
        <w:t>kopsakarā ar</w:t>
      </w:r>
      <w:r w:rsidRPr="00154CD6">
        <w:t xml:space="preserve"> 65. panta 2. punkt</w:t>
      </w:r>
      <w:r w:rsidR="00F90318" w:rsidRPr="00154CD6">
        <w:t>u</w:t>
      </w:r>
      <w:r w:rsidR="0016506A" w:rsidRPr="00154CD6">
        <w:t>.</w:t>
      </w:r>
    </w:p>
    <w:p w14:paraId="2A553730" w14:textId="2EE93B9F" w:rsidR="007D6916" w:rsidRPr="00154CD6" w:rsidRDefault="007D6916" w:rsidP="000735AB">
      <w:pPr>
        <w:widowControl/>
        <w:spacing w:after="0" w:line="240" w:lineRule="auto"/>
        <w:ind w:firstLine="720"/>
        <w:jc w:val="both"/>
        <w:rPr>
          <w:b/>
          <w:bCs/>
        </w:rPr>
      </w:pPr>
      <w:r w:rsidRPr="00154CD6">
        <w:rPr>
          <w:b/>
          <w:bCs/>
        </w:rPr>
        <w:lastRenderedPageBreak/>
        <w:t>[</w:t>
      </w:r>
      <w:r w:rsidR="00176C3C" w:rsidRPr="00154CD6">
        <w:rPr>
          <w:b/>
          <w:bCs/>
        </w:rPr>
        <w:t>7</w:t>
      </w:r>
      <w:r w:rsidRPr="00154CD6">
        <w:rPr>
          <w:b/>
          <w:bCs/>
        </w:rPr>
        <w:t>] Par vilcināšanos vērsties pret Parādnieka pārstāvjiem saistībā ar parādu un</w:t>
      </w:r>
      <w:r w:rsidR="00A97479" w:rsidRPr="00154CD6">
        <w:rPr>
          <w:b/>
          <w:bCs/>
        </w:rPr>
        <w:t>/vai</w:t>
      </w:r>
      <w:r w:rsidRPr="00154CD6">
        <w:rPr>
          <w:b/>
          <w:bCs/>
        </w:rPr>
        <w:t xml:space="preserve"> zaudējumu piedziņu.</w:t>
      </w:r>
    </w:p>
    <w:p w14:paraId="05D9D88C" w14:textId="09338F27" w:rsidR="00793546" w:rsidRPr="00154CD6" w:rsidRDefault="00793546" w:rsidP="000735AB">
      <w:pPr>
        <w:spacing w:after="0" w:line="240" w:lineRule="auto"/>
        <w:ind w:firstLine="720"/>
        <w:jc w:val="both"/>
      </w:pPr>
      <w:r w:rsidRPr="00154CD6">
        <w:t xml:space="preserve">Saskaņā ar Maksātnespējas likuma 1. pantu šī likuma mērķis ir veicināt finansiālās grūtībās nonākuša parādnieka saistību izpildi un, ja iespējams, maksātspējas atjaunošanu, piemērojot likumā noteiktos principus un tiesiskos risinājumus. Maksātnespējas likuma 4. panta pirmā daļa definē juridiskās personas maksātnespējas procesu kā tiesiska rakstura pasākumu kopumu, kura ietvaros no parādnieka mantas tiek segti kreditoru prasījumi, lai veicinātu parādnieka saistību izpildi. </w:t>
      </w:r>
    </w:p>
    <w:p w14:paraId="11552B35" w14:textId="7C9F7B25" w:rsidR="00793546" w:rsidRPr="00154CD6" w:rsidRDefault="00793546" w:rsidP="000735AB">
      <w:pPr>
        <w:spacing w:after="0" w:line="240" w:lineRule="auto"/>
        <w:ind w:firstLine="720"/>
        <w:jc w:val="both"/>
      </w:pPr>
      <w:r w:rsidRPr="00154CD6">
        <w:t>Atbilstoši Maksātnespējas likuma 26. panta otrajai daļai administratoram ir pienākums nodrošināt efektīvu un likumīgu maksātnespējas procesa norisi un mērķu sasniegšanu. Maksātnespējas procesa ietvaros veicamo pasākumu izvēle ir administratora uzdevums, kas administratoram ir jānodrošina Maksātnespējas likuma 26. panta otrajā daļā paredzētā pienākuma</w:t>
      </w:r>
      <w:r w:rsidR="000C4C47" w:rsidRPr="00154CD6">
        <w:t xml:space="preserve"> izpildes</w:t>
      </w:r>
      <w:r w:rsidRPr="00154CD6">
        <w:t xml:space="preserve"> ietvaros.</w:t>
      </w:r>
    </w:p>
    <w:p w14:paraId="5BC5F2DE" w14:textId="3F85B1BE" w:rsidR="00E25323" w:rsidRPr="00154CD6" w:rsidRDefault="00E25323" w:rsidP="000735AB">
      <w:pPr>
        <w:spacing w:after="0" w:line="240" w:lineRule="auto"/>
        <w:ind w:firstLine="720"/>
        <w:jc w:val="both"/>
      </w:pPr>
      <w:r w:rsidRPr="00154CD6">
        <w:t>No konstatētajiem apstākļiem un Administratores paskaidrojumiem izriet, ka Administratore</w:t>
      </w:r>
      <w:r w:rsidR="001E14E2" w:rsidRPr="00154CD6">
        <w:t>i ir tiesības vērsties</w:t>
      </w:r>
      <w:r w:rsidR="009F3BAB" w:rsidRPr="00154CD6">
        <w:t xml:space="preserve"> tiesā</w:t>
      </w:r>
      <w:r w:rsidR="001E14E2" w:rsidRPr="00154CD6">
        <w:t xml:space="preserve"> pret </w:t>
      </w:r>
      <w:r w:rsidR="00CC36E6" w:rsidRPr="00154CD6">
        <w:t>Parādnieka pārstāvjiem</w:t>
      </w:r>
      <w:r w:rsidR="001E14E2" w:rsidRPr="00154CD6">
        <w:t xml:space="preserve"> </w:t>
      </w:r>
      <w:r w:rsidR="008F5D0C" w:rsidRPr="00154CD6">
        <w:t xml:space="preserve">vismaz </w:t>
      </w:r>
      <w:r w:rsidR="001E14E2" w:rsidRPr="00154CD6">
        <w:t xml:space="preserve">uz </w:t>
      </w:r>
      <w:r w:rsidR="00DE1AB9" w:rsidRPr="00154CD6">
        <w:t>šādiem pamatiem:</w:t>
      </w:r>
    </w:p>
    <w:p w14:paraId="22FE3C93" w14:textId="0FB2F288" w:rsidR="00A07D12" w:rsidRPr="00154CD6" w:rsidRDefault="00D664A4" w:rsidP="004C5AF4">
      <w:pPr>
        <w:pStyle w:val="Sarakstarindkopa"/>
        <w:numPr>
          <w:ilvl w:val="0"/>
          <w:numId w:val="30"/>
        </w:numPr>
        <w:spacing w:after="0" w:line="240" w:lineRule="auto"/>
        <w:jc w:val="both"/>
      </w:pPr>
      <w:r w:rsidRPr="00154CD6">
        <w:t>par daļēju dokumentu nenodošanu atbilstoši Maksātnespējas likuma 72.</w:t>
      </w:r>
      <w:r w:rsidRPr="00154CD6">
        <w:rPr>
          <w:vertAlign w:val="superscript"/>
        </w:rPr>
        <w:t>1</w:t>
      </w:r>
      <w:r w:rsidRPr="00154CD6">
        <w:t> pantam</w:t>
      </w:r>
      <w:r w:rsidR="00D6715B" w:rsidRPr="00154CD6">
        <w:t>;</w:t>
      </w:r>
    </w:p>
    <w:p w14:paraId="0A734E9B" w14:textId="19FA68B4" w:rsidR="00A07D12" w:rsidRPr="00154CD6" w:rsidRDefault="00D6715B" w:rsidP="004C5AF4">
      <w:pPr>
        <w:pStyle w:val="Sarakstarindkopa"/>
        <w:widowControl/>
        <w:numPr>
          <w:ilvl w:val="0"/>
          <w:numId w:val="30"/>
        </w:numPr>
        <w:spacing w:after="0" w:line="240" w:lineRule="auto"/>
        <w:jc w:val="both"/>
      </w:pPr>
      <w:r w:rsidRPr="00154CD6">
        <w:t>par zaudējum</w:t>
      </w:r>
      <w:r w:rsidR="00A565E4" w:rsidRPr="00154CD6">
        <w:t>u nodarīšanu</w:t>
      </w:r>
      <w:r w:rsidRPr="00154CD6">
        <w:t xml:space="preserve"> maksātnespējas procesā nenodotās mantas apmērā</w:t>
      </w:r>
      <w:r w:rsidR="00A07D12" w:rsidRPr="00154CD6">
        <w:t>;</w:t>
      </w:r>
    </w:p>
    <w:p w14:paraId="3C5DB46D" w14:textId="1FE13194" w:rsidR="00A07D12" w:rsidRPr="00154CD6" w:rsidRDefault="00A565E4" w:rsidP="004C5AF4">
      <w:pPr>
        <w:pStyle w:val="Sarakstarindkopa"/>
        <w:widowControl/>
        <w:numPr>
          <w:ilvl w:val="0"/>
          <w:numId w:val="30"/>
        </w:numPr>
        <w:spacing w:after="0" w:line="240" w:lineRule="auto"/>
        <w:jc w:val="both"/>
      </w:pPr>
      <w:r w:rsidRPr="00154CD6">
        <w:t xml:space="preserve">par </w:t>
      </w:r>
      <w:r w:rsidR="00D6715B" w:rsidRPr="00154CD6">
        <w:t>izdevumiem, kas maksātnespējas procesā radušies sakarā ar būvgružu izvešanu</w:t>
      </w:r>
      <w:r w:rsidR="00A07D12" w:rsidRPr="00154CD6">
        <w:t>;</w:t>
      </w:r>
    </w:p>
    <w:p w14:paraId="7EE0A878" w14:textId="6DBFB2B2" w:rsidR="00D6715B" w:rsidRPr="00154CD6" w:rsidRDefault="009145EE" w:rsidP="004C5AF4">
      <w:pPr>
        <w:pStyle w:val="Sarakstarindkopa"/>
        <w:widowControl/>
        <w:numPr>
          <w:ilvl w:val="0"/>
          <w:numId w:val="30"/>
        </w:numPr>
        <w:spacing w:after="0" w:line="240" w:lineRule="auto"/>
        <w:jc w:val="both"/>
      </w:pPr>
      <w:r w:rsidRPr="00154CD6">
        <w:t xml:space="preserve">par </w:t>
      </w:r>
      <w:r w:rsidR="00D6715B" w:rsidRPr="00154CD6">
        <w:t>nodokļu uzrēķinu, pamatojoties uz VID 2023. gada 2.</w:t>
      </w:r>
      <w:r w:rsidR="009C5C5E" w:rsidRPr="00154CD6">
        <w:t> </w:t>
      </w:r>
      <w:r w:rsidR="00D6715B" w:rsidRPr="00154CD6">
        <w:t>jūnija lēmumu</w:t>
      </w:r>
      <w:r w:rsidR="00D6715B" w:rsidRPr="00154CD6">
        <w:rPr>
          <w:rStyle w:val="Vresatsauce"/>
        </w:rPr>
        <w:footnoteReference w:id="21"/>
      </w:r>
      <w:r w:rsidR="00F83A3B" w:rsidRPr="00154CD6">
        <w:t>;</w:t>
      </w:r>
    </w:p>
    <w:p w14:paraId="4B84436A" w14:textId="7353DF8B" w:rsidR="008F5D0C" w:rsidRPr="00154CD6" w:rsidRDefault="008F5D0C" w:rsidP="004C5AF4">
      <w:pPr>
        <w:pStyle w:val="Sarakstarindkopa"/>
        <w:widowControl/>
        <w:numPr>
          <w:ilvl w:val="0"/>
          <w:numId w:val="30"/>
        </w:numPr>
        <w:spacing w:after="0" w:line="240" w:lineRule="auto"/>
        <w:jc w:val="both"/>
        <w:rPr>
          <w:iCs/>
        </w:rPr>
      </w:pPr>
      <w:r w:rsidRPr="00154CD6">
        <w:t xml:space="preserve">par </w:t>
      </w:r>
      <w:r w:rsidR="00016DBF" w:rsidRPr="00154CD6">
        <w:rPr>
          <w:iCs/>
        </w:rPr>
        <w:t xml:space="preserve">Parādnieka pārstāves </w:t>
      </w:r>
      <w:r w:rsidR="00C0305E" w:rsidRPr="00154CD6">
        <w:rPr>
          <w:iCs/>
        </w:rPr>
        <w:t>/pers. B/</w:t>
      </w:r>
      <w:r w:rsidR="00016DBF" w:rsidRPr="00154CD6">
        <w:rPr>
          <w:iCs/>
        </w:rPr>
        <w:t xml:space="preserve"> </w:t>
      </w:r>
      <w:r w:rsidR="00925B71" w:rsidRPr="00154CD6">
        <w:rPr>
          <w:iCs/>
        </w:rPr>
        <w:t xml:space="preserve">pēc Parādnieka maksātnespējas procesa pasludināšanas </w:t>
      </w:r>
      <w:r w:rsidR="00016DBF" w:rsidRPr="00154CD6">
        <w:rPr>
          <w:iCs/>
        </w:rPr>
        <w:t xml:space="preserve">veiktajiem maksājumus ar </w:t>
      </w:r>
      <w:r w:rsidR="00744556" w:rsidRPr="00154CD6">
        <w:rPr>
          <w:iCs/>
        </w:rPr>
        <w:t>/</w:t>
      </w:r>
      <w:r w:rsidR="00925B71" w:rsidRPr="00154CD6">
        <w:rPr>
          <w:iCs/>
        </w:rPr>
        <w:t>S</w:t>
      </w:r>
      <w:r w:rsidR="00744556" w:rsidRPr="00154CD6">
        <w:rPr>
          <w:iCs/>
        </w:rPr>
        <w:t>I</w:t>
      </w:r>
      <w:r w:rsidR="00925B71" w:rsidRPr="00154CD6">
        <w:rPr>
          <w:iCs/>
        </w:rPr>
        <w:t>A "</w:t>
      </w:r>
      <w:r w:rsidR="00744556" w:rsidRPr="00154CD6">
        <w:rPr>
          <w:iCs/>
        </w:rPr>
        <w:t>Nosaukums B</w:t>
      </w:r>
      <w:r w:rsidR="00925B71" w:rsidRPr="00154CD6">
        <w:rPr>
          <w:iCs/>
        </w:rPr>
        <w:t>"</w:t>
      </w:r>
      <w:r w:rsidR="00744556" w:rsidRPr="00154CD6">
        <w:rPr>
          <w:iCs/>
        </w:rPr>
        <w:t>/</w:t>
      </w:r>
      <w:r w:rsidR="00925B71" w:rsidRPr="00154CD6">
        <w:rPr>
          <w:iCs/>
        </w:rPr>
        <w:t xml:space="preserve"> </w:t>
      </w:r>
      <w:r w:rsidR="00016DBF" w:rsidRPr="00154CD6">
        <w:rPr>
          <w:iCs/>
        </w:rPr>
        <w:t>norēķinu karti;</w:t>
      </w:r>
    </w:p>
    <w:p w14:paraId="4E6700DD" w14:textId="2AAA9E77" w:rsidR="008F5D0C" w:rsidRPr="00154CD6" w:rsidRDefault="00925B71" w:rsidP="00A07D12">
      <w:pPr>
        <w:pStyle w:val="Sarakstarindkopa"/>
        <w:widowControl/>
        <w:numPr>
          <w:ilvl w:val="0"/>
          <w:numId w:val="30"/>
        </w:numPr>
        <w:spacing w:after="0" w:line="240" w:lineRule="auto"/>
        <w:jc w:val="both"/>
      </w:pPr>
      <w:r w:rsidRPr="00154CD6">
        <w:rPr>
          <w:iCs/>
        </w:rPr>
        <w:t>par neizpildītajām saistībām</w:t>
      </w:r>
      <w:r w:rsidR="009145EE" w:rsidRPr="00154CD6">
        <w:rPr>
          <w:iCs/>
        </w:rPr>
        <w:t>, kas izriet</w:t>
      </w:r>
      <w:r w:rsidR="00944F7E" w:rsidRPr="00154CD6">
        <w:rPr>
          <w:iCs/>
        </w:rPr>
        <w:t xml:space="preserve"> no Īres līgumiem</w:t>
      </w:r>
      <w:r w:rsidR="004C5AF4" w:rsidRPr="00154CD6">
        <w:rPr>
          <w:iCs/>
        </w:rPr>
        <w:t>.</w:t>
      </w:r>
    </w:p>
    <w:p w14:paraId="07FFE429" w14:textId="2AB26019" w:rsidR="00D6715B" w:rsidRPr="00154CD6" w:rsidRDefault="00DC1AA9" w:rsidP="00555E75">
      <w:pPr>
        <w:widowControl/>
        <w:spacing w:after="0" w:line="240" w:lineRule="auto"/>
        <w:ind w:firstLine="720"/>
        <w:jc w:val="both"/>
      </w:pPr>
      <w:r w:rsidRPr="00154CD6">
        <w:t xml:space="preserve">No EMUS izriet, ka </w:t>
      </w:r>
      <w:r w:rsidR="00A0056D" w:rsidRPr="00154CD6">
        <w:t>Administratore iesniedza tiesā 2025. gada 29. oktobra pieteikumus</w:t>
      </w:r>
      <w:r w:rsidR="00E80F13" w:rsidRPr="00154CD6">
        <w:t xml:space="preserve"> par </w:t>
      </w:r>
      <w:r w:rsidR="009F3BAB" w:rsidRPr="00154CD6">
        <w:t>saistību</w:t>
      </w:r>
      <w:r w:rsidR="002D61E3" w:rsidRPr="00154CD6">
        <w:t xml:space="preserve"> piespiedu izpildīšanu brīdinājuma kārtībā </w:t>
      </w:r>
      <w:r w:rsidR="004C5AF4" w:rsidRPr="00154CD6">
        <w:t>saistībā</w:t>
      </w:r>
      <w:r w:rsidR="002D61E3" w:rsidRPr="00154CD6">
        <w:t xml:space="preserve"> ar </w:t>
      </w:r>
      <w:r w:rsidR="004C5AF4" w:rsidRPr="00154CD6">
        <w:t>Parādnieka</w:t>
      </w:r>
      <w:r w:rsidR="000C4C47" w:rsidRPr="00154CD6">
        <w:t xml:space="preserve"> izsniegtā</w:t>
      </w:r>
      <w:r w:rsidR="004C5AF4" w:rsidRPr="00154CD6">
        <w:t xml:space="preserve"> </w:t>
      </w:r>
      <w:r w:rsidR="00E80F13" w:rsidRPr="00154CD6">
        <w:t xml:space="preserve">aizdevuma piedziņu no </w:t>
      </w:r>
      <w:r w:rsidR="000C4C47" w:rsidRPr="00154CD6">
        <w:t xml:space="preserve">Parādnieka pārstāvjiem </w:t>
      </w:r>
      <w:r w:rsidR="004D7216" w:rsidRPr="00154CD6">
        <w:t>/pers. B/</w:t>
      </w:r>
      <w:r w:rsidR="00E80F13" w:rsidRPr="00154CD6">
        <w:t xml:space="preserve"> un </w:t>
      </w:r>
      <w:r w:rsidR="004D7216" w:rsidRPr="00154CD6">
        <w:t>/pers. C/</w:t>
      </w:r>
      <w:r w:rsidR="00E80F13" w:rsidRPr="00154CD6">
        <w:t>.</w:t>
      </w:r>
    </w:p>
    <w:p w14:paraId="082307E5" w14:textId="79EC41EF" w:rsidR="00CC2768" w:rsidRPr="00154CD6" w:rsidRDefault="00CC2768" w:rsidP="00CC2768">
      <w:pPr>
        <w:tabs>
          <w:tab w:val="left" w:pos="5404"/>
        </w:tabs>
        <w:spacing w:after="0" w:line="240" w:lineRule="auto"/>
        <w:ind w:right="13" w:firstLine="720"/>
        <w:jc w:val="both"/>
        <w:rPr>
          <w:bCs/>
        </w:rPr>
      </w:pPr>
      <w:r w:rsidRPr="00154CD6">
        <w:rPr>
          <w:rFonts w:eastAsia="Lucida Sans Unicode"/>
        </w:rPr>
        <w:t xml:space="preserve">Maksātnespējas likuma regulējumā ietverti vairāki tiesiskie instrumenti, </w:t>
      </w:r>
      <w:r w:rsidRPr="00154CD6">
        <w:rPr>
          <w:bCs/>
        </w:rPr>
        <w:t xml:space="preserve">kuru piemērošanas rezultātā iespējams pilnīgāk sasniegt maksātnespējas procesa mērķi. Administratora ekskluzīvajā kompetencē ir nodots vērtēt, kādus tieši tiesiskos līdzekļus piemērot, ņemot vērā maksātnespējas procesa apstākļus, taču tiesisko līdzekļu izvēles rezultāta mēraukla ir procesa efektivitāte un likumība. </w:t>
      </w:r>
    </w:p>
    <w:p w14:paraId="6F22D5BB" w14:textId="04578E30" w:rsidR="00292DCA" w:rsidRPr="00154CD6" w:rsidRDefault="00292DCA" w:rsidP="008F1D74">
      <w:pPr>
        <w:spacing w:after="0" w:line="240" w:lineRule="auto"/>
        <w:ind w:firstLine="720"/>
        <w:jc w:val="both"/>
      </w:pPr>
      <w:r w:rsidRPr="00154CD6">
        <w:t xml:space="preserve">Viens no administratora pienākumiem, kura pienācīgas </w:t>
      </w:r>
      <w:r w:rsidRPr="00154CD6">
        <w:rPr>
          <w:lang w:eastAsia="en-US"/>
        </w:rPr>
        <w:t xml:space="preserve">un pilnvērtīgas </w:t>
      </w:r>
      <w:r w:rsidRPr="00154CD6">
        <w:t>izpildes rezultātā iespējama parādnieka saistību izpilde un kreditoru prasījumu apmierināšana pēc iespējas lielākā apmērā, ir juridiskās personas pārvaldes institūciju locekļu rīcības izvērtēšana un prasību celšana tiesā par viņu nodarīto zaudējumu atlīdzību.</w:t>
      </w:r>
      <w:r w:rsidRPr="00154CD6">
        <w:rPr>
          <w:rStyle w:val="Vresatsauce"/>
        </w:rPr>
        <w:footnoteReference w:id="22"/>
      </w:r>
      <w:r w:rsidRPr="00154CD6">
        <w:t> </w:t>
      </w:r>
      <w:r w:rsidR="00301326" w:rsidRPr="00154CD6">
        <w:rPr>
          <w:lang w:eastAsia="en-US"/>
        </w:rPr>
        <w:t>L</w:t>
      </w:r>
      <w:r w:rsidRPr="00154CD6">
        <w:rPr>
          <w:lang w:eastAsia="en-US"/>
        </w:rPr>
        <w:t xml:space="preserve">ai sasniegtu maksātnespējas procesa mērķi, </w:t>
      </w:r>
      <w:r w:rsidR="00301326" w:rsidRPr="00154CD6">
        <w:rPr>
          <w:lang w:eastAsia="en-US"/>
        </w:rPr>
        <w:t xml:space="preserve">administratoram jāveic </w:t>
      </w:r>
      <w:r w:rsidRPr="00154CD6">
        <w:rPr>
          <w:lang w:eastAsia="en-US"/>
        </w:rPr>
        <w:t xml:space="preserve">katra slēgtā darījuma vispusīgs un objektīvs izvērtējums, tostarp, vērtējot slēgto darījumu ekonomisko pamatojumu un apstākļus, kādos konkrētie darījumi slēgti. </w:t>
      </w:r>
    </w:p>
    <w:p w14:paraId="019E0404" w14:textId="170DE3C7" w:rsidR="0067419E" w:rsidRPr="00154CD6" w:rsidRDefault="007D6916" w:rsidP="00CC2768">
      <w:pPr>
        <w:spacing w:after="0" w:line="240" w:lineRule="auto"/>
        <w:ind w:firstLine="720"/>
        <w:jc w:val="both"/>
      </w:pPr>
      <w:r w:rsidRPr="00154CD6">
        <w:rPr>
          <w:szCs w:val="22"/>
          <w:lang w:eastAsia="en-US"/>
        </w:rPr>
        <w:t>Administrator</w:t>
      </w:r>
      <w:r w:rsidR="008F1D74" w:rsidRPr="00154CD6">
        <w:rPr>
          <w:szCs w:val="22"/>
          <w:lang w:eastAsia="en-US"/>
        </w:rPr>
        <w:t>ei</w:t>
      </w:r>
      <w:r w:rsidRPr="00154CD6">
        <w:rPr>
          <w:szCs w:val="22"/>
          <w:lang w:eastAsia="en-US"/>
        </w:rPr>
        <w:t xml:space="preserve"> bija pienākums, ievērojot Maksātnespējas likuma 26. panta otro daļu, nekavējoties veikt Parādnieka valdes un dalībnieku atbildības izvērtēšanu un, nepieciešamības gadījumā, savlaicīgi celt prasību tiesā, paziņojot par to Parādnieka kreditoriem. Pretējā gadījumā novēlota prasības par zaudējumu atlīdzināšanu celšana var novest pie situācijas, ka prasības apmierināšanas gadījumā piedziņa no valdes locekļa vai dalībnieka varētu būt apgrūtināta vai pat neiespējama.</w:t>
      </w:r>
      <w:r w:rsidR="000911BA" w:rsidRPr="00154CD6">
        <w:rPr>
          <w:szCs w:val="22"/>
          <w:lang w:eastAsia="en-US"/>
        </w:rPr>
        <w:t xml:space="preserve"> </w:t>
      </w:r>
      <w:r w:rsidR="000911BA" w:rsidRPr="00154CD6">
        <w:rPr>
          <w:rFonts w:eastAsia="Lucida Sans Unicode"/>
        </w:rPr>
        <w:t>Ilgstoši neveicot darbības zaudējumu un parādu piedziņai no Administratores puses</w:t>
      </w:r>
      <w:r w:rsidR="009F2E26" w:rsidRPr="00154CD6">
        <w:rPr>
          <w:rFonts w:eastAsia="Lucida Sans Unicode"/>
        </w:rPr>
        <w:t>,</w:t>
      </w:r>
      <w:r w:rsidR="000911BA" w:rsidRPr="00154CD6">
        <w:rPr>
          <w:rFonts w:eastAsia="Lucida Sans Unicode"/>
        </w:rPr>
        <w:t xml:space="preserve"> tiek radīti labvēlīgi apstākļi Parādnieku pārstāvju pilnīgai rīcības brīvībai ar savu mantu, sekmējot, ka tiesas nolēmuma brīdī debitoru īpašumā nebūs manta, uz kuru vērst piedziņu. </w:t>
      </w:r>
      <w:r w:rsidR="00F306CA" w:rsidRPr="00154CD6">
        <w:t>I</w:t>
      </w:r>
      <w:r w:rsidR="002D3F6D" w:rsidRPr="00154CD6">
        <w:t>lgākā laika periodā naudas līdzekļu piedziņas izredzes no iespējamajiem atbildētajiem var pasliktināties.</w:t>
      </w:r>
    </w:p>
    <w:p w14:paraId="206EBBB4" w14:textId="521DA48C" w:rsidR="005A5774" w:rsidRPr="00154CD6" w:rsidRDefault="00AA2BA5" w:rsidP="00AA2BA5">
      <w:pPr>
        <w:widowControl/>
        <w:spacing w:after="0" w:line="240" w:lineRule="auto"/>
        <w:ind w:firstLine="720"/>
        <w:jc w:val="both"/>
      </w:pPr>
      <w:r w:rsidRPr="00154CD6">
        <w:t xml:space="preserve">Attiecībā uz </w:t>
      </w:r>
      <w:r w:rsidR="005A5774" w:rsidRPr="00154CD6">
        <w:t xml:space="preserve">uzsākto Kriminālprocesu par piespiedu ietekmēšanas līdzekļa piemērošanu </w:t>
      </w:r>
      <w:r w:rsidR="00B014AF" w:rsidRPr="00154CD6">
        <w:t>Parādniekam</w:t>
      </w:r>
      <w:r w:rsidRPr="00154CD6">
        <w:t xml:space="preserve"> secināms turpmākais. </w:t>
      </w:r>
    </w:p>
    <w:p w14:paraId="3D63B514" w14:textId="41D931D8" w:rsidR="007A6E92" w:rsidRPr="00154CD6" w:rsidRDefault="007A6E92" w:rsidP="00AA2BA5">
      <w:pPr>
        <w:widowControl/>
        <w:spacing w:after="0" w:line="240" w:lineRule="auto"/>
        <w:ind w:firstLine="720"/>
        <w:jc w:val="both"/>
      </w:pPr>
      <w:r w:rsidRPr="00154CD6">
        <w:lastRenderedPageBreak/>
        <w:t xml:space="preserve">Atzīstams, ka pret Parādnieku kā pret juridisko personu uzsāktais </w:t>
      </w:r>
      <w:r w:rsidR="004B53A2" w:rsidRPr="00154CD6">
        <w:t>K</w:t>
      </w:r>
      <w:r w:rsidRPr="00154CD6">
        <w:t xml:space="preserve">riminālprocess par piespiedu līdzekļa piemērošanu ir netipisks </w:t>
      </w:r>
      <w:r w:rsidR="004B53A2" w:rsidRPr="00154CD6">
        <w:t>precedents</w:t>
      </w:r>
      <w:r w:rsidRPr="00154CD6">
        <w:t xml:space="preserve"> </w:t>
      </w:r>
      <w:r w:rsidR="004B53A2" w:rsidRPr="00154CD6">
        <w:t>apstākļos</w:t>
      </w:r>
      <w:r w:rsidRPr="00154CD6">
        <w:t>, kad vienlaicīgi ir pasludināta maksātnespēja.</w:t>
      </w:r>
    </w:p>
    <w:p w14:paraId="6BD9717A" w14:textId="2C70A4C6" w:rsidR="00904F3E" w:rsidRPr="00154CD6" w:rsidRDefault="00AA2BA5" w:rsidP="00AE63E4">
      <w:pPr>
        <w:widowControl/>
        <w:spacing w:after="0" w:line="240" w:lineRule="auto"/>
        <w:ind w:firstLine="720"/>
        <w:jc w:val="both"/>
      </w:pPr>
      <w:r w:rsidRPr="00154CD6">
        <w:t xml:space="preserve">Faktiski </w:t>
      </w:r>
      <w:r w:rsidR="009C5C5E" w:rsidRPr="00154CD6">
        <w:t>K</w:t>
      </w:r>
      <w:r w:rsidR="00B014AF" w:rsidRPr="00154CD6">
        <w:t>riminālprocesā</w:t>
      </w:r>
      <w:r w:rsidRPr="00154CD6">
        <w:t xml:space="preserve"> piemērotais piespiedu ietekmēšanas līdzeklis </w:t>
      </w:r>
      <w:r w:rsidR="000C4C47" w:rsidRPr="00154CD6">
        <w:t xml:space="preserve">Parādniekam </w:t>
      </w:r>
      <w:r w:rsidRPr="00154CD6">
        <w:t>uz šo brīdi ir arests nek</w:t>
      </w:r>
      <w:r w:rsidR="00B014AF" w:rsidRPr="00154CD6">
        <w:t>us</w:t>
      </w:r>
      <w:r w:rsidRPr="00154CD6">
        <w:t xml:space="preserve">tamajam īpašumam </w:t>
      </w:r>
      <w:r w:rsidR="004D7216" w:rsidRPr="00154CD6">
        <w:t>/adrese/</w:t>
      </w:r>
      <w:r w:rsidRPr="00154CD6">
        <w:t>. Administratores argumenti par iespējamu papildus vai citu piespiedu ietekmēšanas līdzekļu piemērošanai ir</w:t>
      </w:r>
      <w:r w:rsidR="009A13A8" w:rsidRPr="00154CD6">
        <w:t xml:space="preserve"> pieņēmumi</w:t>
      </w:r>
      <w:r w:rsidRPr="00154CD6">
        <w:t xml:space="preserve">, kas nevar ietekmēt administratora pienākumu veikšanu maksātnespējas procesā. </w:t>
      </w:r>
      <w:r w:rsidR="00FA41AF" w:rsidRPr="00154CD6">
        <w:t>Administratores pienākums ir</w:t>
      </w:r>
      <w:r w:rsidR="00FD2604" w:rsidRPr="00154CD6">
        <w:t xml:space="preserve"> atgūt Parādnieka mantu un piedzīt </w:t>
      </w:r>
      <w:r w:rsidR="00C10D43" w:rsidRPr="00154CD6">
        <w:t xml:space="preserve">nodarītos </w:t>
      </w:r>
      <w:r w:rsidR="00FD2604" w:rsidRPr="00154CD6">
        <w:t>zaudējumus</w:t>
      </w:r>
      <w:r w:rsidR="009F2E26" w:rsidRPr="00154CD6">
        <w:t>,</w:t>
      </w:r>
      <w:r w:rsidR="007F0E6A" w:rsidRPr="00154CD6">
        <w:t xml:space="preserve"> un</w:t>
      </w:r>
      <w:r w:rsidR="00160580" w:rsidRPr="00154CD6">
        <w:t xml:space="preserve"> Kriminālprocess nav šķērslis </w:t>
      </w:r>
      <w:r w:rsidR="007F0E6A" w:rsidRPr="00154CD6">
        <w:t>Maksātnespējas likumā noteikto pienākumu veikša</w:t>
      </w:r>
      <w:r w:rsidR="00A42874" w:rsidRPr="00154CD6">
        <w:t>nai</w:t>
      </w:r>
      <w:r w:rsidR="00160580" w:rsidRPr="00154CD6">
        <w:t xml:space="preserve">. </w:t>
      </w:r>
      <w:r w:rsidR="00565389" w:rsidRPr="00154CD6">
        <w:t>Vienlaikus</w:t>
      </w:r>
      <w:r w:rsidR="002C69DD" w:rsidRPr="00154CD6">
        <w:t xml:space="preserve"> </w:t>
      </w:r>
      <w:r w:rsidR="00566B6B" w:rsidRPr="00154CD6">
        <w:t xml:space="preserve">Parādnieka </w:t>
      </w:r>
      <w:r w:rsidR="00565389" w:rsidRPr="00154CD6">
        <w:t>maksātnespējas</w:t>
      </w:r>
      <w:r w:rsidR="00566B6B" w:rsidRPr="00154CD6">
        <w:t xml:space="preserve"> procesa laikā atgūto naudas līdzekļu sadalei </w:t>
      </w:r>
      <w:r w:rsidR="00565389" w:rsidRPr="00154CD6">
        <w:t>arī jānotiek</w:t>
      </w:r>
      <w:r w:rsidR="00160580" w:rsidRPr="00154CD6">
        <w:t xml:space="preserve"> normatīvajos aktos noteiktajā kārtībā.</w:t>
      </w:r>
      <w:r w:rsidR="00A42874" w:rsidRPr="00154CD6">
        <w:t xml:space="preserve"> </w:t>
      </w:r>
      <w:r w:rsidRPr="00154CD6">
        <w:t xml:space="preserve">Pat teorētiski pieņemot, ka Parādniekam </w:t>
      </w:r>
      <w:r w:rsidR="009C5C5E" w:rsidRPr="00154CD6">
        <w:t>K</w:t>
      </w:r>
      <w:r w:rsidRPr="00154CD6">
        <w:t>riminālprocesā tiktu piemērots piespiedu ietekmēšanas līdzeklis saistībā ar naudas piedziņu</w:t>
      </w:r>
      <w:r w:rsidR="00A42874" w:rsidRPr="00154CD6">
        <w:t xml:space="preserve"> vai konfiskāciju</w:t>
      </w:r>
      <w:r w:rsidRPr="00154CD6">
        <w:t xml:space="preserve">, minētais neatceļ </w:t>
      </w:r>
      <w:r w:rsidR="009C5C5E" w:rsidRPr="00154CD6">
        <w:t>A</w:t>
      </w:r>
      <w:r w:rsidRPr="00154CD6">
        <w:t>dministrator</w:t>
      </w:r>
      <w:r w:rsidR="009C5C5E" w:rsidRPr="00154CD6">
        <w:t>es</w:t>
      </w:r>
      <w:r w:rsidRPr="00154CD6">
        <w:t xml:space="preserve"> pienākumu vērsties tiesā pret </w:t>
      </w:r>
      <w:r w:rsidR="009C5C5E" w:rsidRPr="00154CD6">
        <w:t>P</w:t>
      </w:r>
      <w:r w:rsidRPr="00154CD6">
        <w:t xml:space="preserve">arādnieka pārstāvjiem, pastāvot attiecīgam prasījuma pamatam. </w:t>
      </w:r>
      <w:r w:rsidR="000370A1" w:rsidRPr="00154CD6">
        <w:t xml:space="preserve">Jebkurā gadījumā atgūtie naudas līdzekļi tiktu novirzīti </w:t>
      </w:r>
      <w:r w:rsidR="00FA3588" w:rsidRPr="00154CD6">
        <w:t xml:space="preserve">Parādnieka </w:t>
      </w:r>
      <w:r w:rsidR="000370A1" w:rsidRPr="00154CD6">
        <w:t>kreditoru prasījumu apmierināšanai. Apstāklis, ka maksātnespējas procesa ietvaros naudas līdzekļi savdabīgā veidā tiek apķīlāti un novirzīti viena kreditora prasījuma apmierināšanai nemaina faktu, ka Administratore</w:t>
      </w:r>
      <w:r w:rsidR="007249CD" w:rsidRPr="00154CD6">
        <w:t>i</w:t>
      </w:r>
      <w:r w:rsidR="000370A1" w:rsidRPr="00154CD6">
        <w:t xml:space="preserve"> jāveic Maksātnespējas</w:t>
      </w:r>
      <w:r w:rsidR="00636BC8" w:rsidRPr="00154CD6">
        <w:t xml:space="preserve"> </w:t>
      </w:r>
      <w:r w:rsidR="000370A1" w:rsidRPr="00154CD6">
        <w:t>likumā noteiktie pienākumi un jāveicina Parādnieka saistību izpilde pēc iespējas lielākā apmērā.</w:t>
      </w:r>
      <w:r w:rsidR="00AE63E4" w:rsidRPr="00154CD6">
        <w:t xml:space="preserve"> </w:t>
      </w:r>
      <w:r w:rsidR="000370A1" w:rsidRPr="00154CD6">
        <w:t>Turklāt nav skaidr</w:t>
      </w:r>
      <w:r w:rsidR="005D7BEB" w:rsidRPr="00154CD6">
        <w:t>s</w:t>
      </w:r>
      <w:r w:rsidR="00904F3E" w:rsidRPr="00154CD6">
        <w:t xml:space="preserve">, kāpēc Administratore uzskata par iespējamu piedzīt </w:t>
      </w:r>
      <w:r w:rsidR="00020ED7" w:rsidRPr="00154CD6">
        <w:t xml:space="preserve">Parādnieka debitoru </w:t>
      </w:r>
      <w:r w:rsidR="009C5C5E" w:rsidRPr="00154CD6">
        <w:t>p</w:t>
      </w:r>
      <w:r w:rsidR="00020ED7" w:rsidRPr="00154CD6">
        <w:t>arādus</w:t>
      </w:r>
      <w:r w:rsidR="003D380B" w:rsidRPr="00154CD6">
        <w:t xml:space="preserve"> un</w:t>
      </w:r>
      <w:r w:rsidR="00020ED7" w:rsidRPr="00154CD6">
        <w:t xml:space="preserve"> vērsties tiesā pret Parādnieka pārstāvjiem par </w:t>
      </w:r>
      <w:r w:rsidR="007249CD" w:rsidRPr="00154CD6">
        <w:t>parāda</w:t>
      </w:r>
      <w:r w:rsidR="00020ED7" w:rsidRPr="00154CD6">
        <w:t xml:space="preserve"> piedziņu, bet </w:t>
      </w:r>
      <w:r w:rsidR="00636BC8" w:rsidRPr="00154CD6">
        <w:t>pārējo piedziņas darbību veikšanai Kriminālprocess ir šķērslis.</w:t>
      </w:r>
    </w:p>
    <w:p w14:paraId="04B5CF56" w14:textId="52AA9FFB" w:rsidR="00D36642" w:rsidRPr="00154CD6" w:rsidRDefault="00D36642" w:rsidP="00D36642">
      <w:pPr>
        <w:widowControl/>
        <w:spacing w:after="0" w:line="240" w:lineRule="auto"/>
        <w:ind w:firstLine="720"/>
        <w:jc w:val="both"/>
      </w:pPr>
      <w:r w:rsidRPr="00154CD6">
        <w:t>Attiecībā uz kreditoru informēšanu atzīstams, ka s</w:t>
      </w:r>
      <w:r w:rsidRPr="00154CD6">
        <w:rPr>
          <w:bCs/>
        </w:rPr>
        <w:t xml:space="preserve">askaņā ar Maksātnespējas likuma 6. panta 7. punktā nostiprināto atklātības principu informācijai par procesu ir jābūt pieejamai visām procesā iesaistītajām personām, tādējādi veicinot šo personu interešu ievērošanu un procesa mērķu sasniegšanu. Turklāt, īstenojot atklātības principu, likumdevējs ir noteicis informācijas apjomu, kas maksātnespējas procesā iesaistītajiem subjektiem ir nepieciešams, lai sasniegtu maksātnespējas procesa mērķi. </w:t>
      </w:r>
    </w:p>
    <w:p w14:paraId="4DDFCD04" w14:textId="77777777" w:rsidR="00D36642" w:rsidRPr="00154CD6" w:rsidRDefault="00D36642" w:rsidP="00D36642">
      <w:pPr>
        <w:widowControl/>
        <w:spacing w:after="0" w:line="240" w:lineRule="auto"/>
        <w:ind w:firstLine="720"/>
        <w:jc w:val="both"/>
        <w:rPr>
          <w:bCs/>
          <w:iCs/>
        </w:rPr>
      </w:pPr>
      <w:r w:rsidRPr="00154CD6">
        <w:rPr>
          <w:bCs/>
          <w:iCs/>
        </w:rPr>
        <w:t>Vienlaikus Maksātnespējas likuma 6. panta 7. punktā nostiprinātais atklātības princips un 81. pantā noteiktais kreditoru informēšanas pienākums, lai nodrošinātu uzticamību, uzliek administratoram pienākumu ziņot kreditoriem par jautājumiem, kuriem ir nozīme juridiskās personas maksātnespējas procesa norisē, tādējādi gan informējot tos par procesa norisi, gan ļaujot izteikt iebildumus par administratora darbībām.</w:t>
      </w:r>
    </w:p>
    <w:p w14:paraId="7945C57A" w14:textId="4E05BD93" w:rsidR="00D36642" w:rsidRPr="00154CD6" w:rsidRDefault="00D36642" w:rsidP="00D36642">
      <w:pPr>
        <w:widowControl/>
        <w:spacing w:after="0" w:line="240" w:lineRule="auto"/>
        <w:ind w:firstLine="720"/>
        <w:jc w:val="both"/>
      </w:pPr>
      <w:r w:rsidRPr="00154CD6">
        <w:rPr>
          <w:bCs/>
          <w:iCs/>
        </w:rPr>
        <w:t>Administratore nav sniegusi kreditoriem konkrētu informāciju par iespējamām un līdz šim neceltajām Parādnieka prasījuma tiesībām</w:t>
      </w:r>
      <w:r w:rsidRPr="00154CD6">
        <w:rPr>
          <w:rFonts w:eastAsia="Lucida Sans Unicode"/>
          <w:color w:val="000000"/>
        </w:rPr>
        <w:t>, kā arī informāciju par iemesliem, kāpēc attiecīgās prasības celšana tiesā nav iespējama.</w:t>
      </w:r>
      <w:r w:rsidRPr="00154CD6">
        <w:rPr>
          <w:rFonts w:eastAsia="Times New Roman"/>
        </w:rPr>
        <w:t xml:space="preserve"> Jāņem vērā, ka izvērtējuma veikšana un atbilstošas informācijas sniegšana kreditoriem nenozīmē, ka visos gadījumos imperatīvi jāceļ tiesā prasība. </w:t>
      </w:r>
      <w:r w:rsidRPr="00154CD6">
        <w:rPr>
          <w:rFonts w:eastAsia="Lucida Sans Unicode"/>
          <w:color w:val="000000"/>
        </w:rPr>
        <w:t xml:space="preserve"> Administratoram ir pienākums nodrošināt veikto darbību un maksātnespējas procesa norises izsekojamību, līdz ar to </w:t>
      </w:r>
      <w:r w:rsidRPr="00154CD6">
        <w:rPr>
          <w:rFonts w:eastAsia="Times New Roman"/>
        </w:rPr>
        <w:t>izvērtējums kreditoriem jāsniedz arī tad, ja administrators pieņēmis lēmumu necelt prasību tiesā attiecīgi, norādot izvērstu pamatojumu, un, sniedzot kreditoriem tiesības iebilst par norādīto administratora izvērtējumu. Konkrētajā gadījumā Administratore nav sniegusi visiem kreditoriem konkrētu informāciju, kādas ir Parādnieka prasījuma tiesības un kāpēc attiecīgā prasība līdz šim nav celta</w:t>
      </w:r>
    </w:p>
    <w:p w14:paraId="06419485" w14:textId="4D468538" w:rsidR="003B17D9" w:rsidRPr="00154CD6" w:rsidRDefault="00CC5259" w:rsidP="00636BC8">
      <w:pPr>
        <w:pStyle w:val="Sarakstarindkopa"/>
        <w:widowControl/>
        <w:spacing w:after="0" w:line="240" w:lineRule="auto"/>
        <w:ind w:left="0" w:firstLine="720"/>
        <w:jc w:val="both"/>
      </w:pPr>
      <w:r w:rsidRPr="00154CD6">
        <w:t>Secināms, ka Administratore</w:t>
      </w:r>
      <w:r w:rsidR="00CF6C60" w:rsidRPr="00154CD6">
        <w:t>, savlaicīgi neveicot parādu un zaudējumu piedziņu no Parādnieka pārstāvjiem</w:t>
      </w:r>
      <w:r w:rsidR="00D36642" w:rsidRPr="00154CD6">
        <w:t xml:space="preserve"> un neinformējot visus kreditoru</w:t>
      </w:r>
      <w:r w:rsidR="007249CD" w:rsidRPr="00154CD6">
        <w:t>s</w:t>
      </w:r>
      <w:r w:rsidR="00D36642" w:rsidRPr="00154CD6">
        <w:t xml:space="preserve"> par Parādnieka potenciālajām prasījuma tiesībām</w:t>
      </w:r>
      <w:r w:rsidRPr="00154CD6">
        <w:t>, nav ievēroj</w:t>
      </w:r>
      <w:r w:rsidR="006219A5" w:rsidRPr="00154CD6">
        <w:t>usi</w:t>
      </w:r>
      <w:r w:rsidRPr="00154CD6">
        <w:t xml:space="preserve"> Maksātnespējas likuma </w:t>
      </w:r>
      <w:r w:rsidR="00597A7B" w:rsidRPr="00154CD6">
        <w:t xml:space="preserve">26. panta otro daļu kopsakarā ar </w:t>
      </w:r>
      <w:r w:rsidR="00D36642" w:rsidRPr="00154CD6">
        <w:rPr>
          <w:rFonts w:eastAsia="Times New Roman"/>
        </w:rPr>
        <w:t xml:space="preserve">6. panta 7. punktu, </w:t>
      </w:r>
      <w:r w:rsidR="00597A7B" w:rsidRPr="00154CD6">
        <w:t>65</w:t>
      </w:r>
      <w:r w:rsidRPr="00154CD6">
        <w:t>. panta pirmās daļas</w:t>
      </w:r>
      <w:r w:rsidR="006219A5" w:rsidRPr="00154CD6">
        <w:t xml:space="preserve"> </w:t>
      </w:r>
      <w:r w:rsidR="00597A7B" w:rsidRPr="00154CD6">
        <w:t>8</w:t>
      </w:r>
      <w:r w:rsidRPr="00154CD6">
        <w:t>. punktu</w:t>
      </w:r>
      <w:r w:rsidR="00D36642" w:rsidRPr="00154CD6">
        <w:t xml:space="preserve"> un 81. panta otro daļu</w:t>
      </w:r>
      <w:r w:rsidR="003B17D9" w:rsidRPr="00154CD6">
        <w:t>.</w:t>
      </w:r>
    </w:p>
    <w:p w14:paraId="42B718AC" w14:textId="7CAB019C" w:rsidR="00AB0B47" w:rsidRPr="00154CD6" w:rsidRDefault="00FD0BAC" w:rsidP="000735AB">
      <w:pPr>
        <w:widowControl/>
        <w:spacing w:after="0" w:line="240" w:lineRule="auto"/>
        <w:ind w:firstLine="720"/>
        <w:jc w:val="both"/>
        <w:rPr>
          <w:b/>
          <w:bCs/>
        </w:rPr>
      </w:pPr>
      <w:r w:rsidRPr="00154CD6">
        <w:rPr>
          <w:b/>
          <w:bCs/>
        </w:rPr>
        <w:t>[</w:t>
      </w:r>
      <w:r w:rsidR="00D36642" w:rsidRPr="00154CD6">
        <w:rPr>
          <w:b/>
          <w:bCs/>
        </w:rPr>
        <w:t>8]</w:t>
      </w:r>
      <w:r w:rsidRPr="00154CD6">
        <w:rPr>
          <w:b/>
          <w:bCs/>
        </w:rPr>
        <w:t> </w:t>
      </w:r>
      <w:r w:rsidR="00FB5E22" w:rsidRPr="00154CD6">
        <w:rPr>
          <w:b/>
          <w:bCs/>
        </w:rPr>
        <w:t>Par galīgās atbildes sniegšanu VID</w:t>
      </w:r>
      <w:r w:rsidRPr="00154CD6">
        <w:rPr>
          <w:b/>
          <w:bCs/>
        </w:rPr>
        <w:t>.</w:t>
      </w:r>
    </w:p>
    <w:p w14:paraId="600EB44E" w14:textId="4AFA2FA3" w:rsidR="00BA59B3" w:rsidRPr="00154CD6" w:rsidRDefault="00294F72" w:rsidP="000735AB">
      <w:pPr>
        <w:spacing w:after="0" w:line="240" w:lineRule="auto"/>
        <w:ind w:firstLine="720"/>
        <w:jc w:val="both"/>
        <w:rPr>
          <w:b/>
          <w:bCs/>
        </w:rPr>
      </w:pPr>
      <w:r w:rsidRPr="00154CD6">
        <w:t>Konstatēts, ka Administratore</w:t>
      </w:r>
      <w:r w:rsidR="00644F31" w:rsidRPr="00154CD6">
        <w:t xml:space="preserve"> vēl joprojām</w:t>
      </w:r>
      <w:r w:rsidRPr="00154CD6">
        <w:t xml:space="preserve"> nav sniegusi galīgo atbildi uz VID 2023. gada 4. augusta vēstuli par aktīvu samazināšanās iemesliem.</w:t>
      </w:r>
    </w:p>
    <w:p w14:paraId="4180BE69" w14:textId="613FC7EA" w:rsidR="00C24850" w:rsidRPr="00154CD6" w:rsidRDefault="00857D5B" w:rsidP="000735AB">
      <w:pPr>
        <w:widowControl/>
        <w:spacing w:after="0" w:line="240" w:lineRule="auto"/>
        <w:ind w:firstLine="720"/>
        <w:jc w:val="both"/>
      </w:pPr>
      <w:r w:rsidRPr="00154CD6">
        <w:t xml:space="preserve">Maksātnespējas likuma 26. panta trešās daļas 2. punktā noteikts, ka administratoram ir pienākums sniegt informāciju par juridiskās personas maksātnespējas procesa norisi, cita starpā, kreditoriem. </w:t>
      </w:r>
    </w:p>
    <w:p w14:paraId="49F87B02" w14:textId="70AF6139" w:rsidR="00B6059F" w:rsidRPr="00154CD6" w:rsidRDefault="00B6059F" w:rsidP="000735AB">
      <w:pPr>
        <w:spacing w:after="0" w:line="240" w:lineRule="auto"/>
        <w:ind w:firstLine="720"/>
        <w:jc w:val="both"/>
        <w:rPr>
          <w:iCs/>
          <w:lang w:eastAsia="en-US"/>
        </w:rPr>
      </w:pPr>
      <w:r w:rsidRPr="00154CD6">
        <w:rPr>
          <w:iCs/>
          <w:lang w:eastAsia="en-US"/>
        </w:rPr>
        <w:t xml:space="preserve">No minētās tiesību normas izriet administratora pienākums, saņemot </w:t>
      </w:r>
      <w:r w:rsidR="0039242C" w:rsidRPr="00154CD6">
        <w:rPr>
          <w:iCs/>
          <w:lang w:eastAsia="en-US"/>
        </w:rPr>
        <w:t>kreditora</w:t>
      </w:r>
      <w:r w:rsidRPr="00154CD6">
        <w:rPr>
          <w:iCs/>
          <w:lang w:eastAsia="en-US"/>
        </w:rPr>
        <w:t xml:space="preserve"> iesniegumu </w:t>
      </w:r>
      <w:r w:rsidRPr="00154CD6">
        <w:rPr>
          <w:iCs/>
          <w:lang w:eastAsia="en-US"/>
        </w:rPr>
        <w:lastRenderedPageBreak/>
        <w:t xml:space="preserve">ar jautājumiem, kas saistīts ar </w:t>
      </w:r>
      <w:r w:rsidR="0039242C" w:rsidRPr="00154CD6">
        <w:rPr>
          <w:iCs/>
          <w:lang w:eastAsia="en-US"/>
        </w:rPr>
        <w:t>Parādnieka mantu</w:t>
      </w:r>
      <w:r w:rsidRPr="00154CD6">
        <w:rPr>
          <w:iCs/>
          <w:lang w:eastAsia="en-US"/>
        </w:rPr>
        <w:t>,</w:t>
      </w:r>
      <w:r w:rsidR="000B5A98" w:rsidRPr="00154CD6">
        <w:rPr>
          <w:iCs/>
          <w:lang w:eastAsia="en-US"/>
        </w:rPr>
        <w:t xml:space="preserve"> </w:t>
      </w:r>
      <w:r w:rsidRPr="00154CD6">
        <w:rPr>
          <w:iCs/>
          <w:lang w:eastAsia="en-US"/>
        </w:rPr>
        <w:t>sniegt tā rīcībā esošo informāciju. Minētais pienākums saistīts arī ar atklātības principu</w:t>
      </w:r>
      <w:r w:rsidR="00627B4C" w:rsidRPr="00154CD6">
        <w:rPr>
          <w:rStyle w:val="Vresatsauce"/>
          <w:iCs/>
          <w:lang w:eastAsia="en-US"/>
        </w:rPr>
        <w:footnoteReference w:id="23"/>
      </w:r>
      <w:r w:rsidRPr="00154CD6">
        <w:rPr>
          <w:iCs/>
          <w:lang w:eastAsia="en-US"/>
        </w:rPr>
        <w:t>.</w:t>
      </w:r>
    </w:p>
    <w:p w14:paraId="1A16DC4F" w14:textId="6CC31F42" w:rsidR="00243D39" w:rsidRPr="00154CD6" w:rsidRDefault="00A501A7" w:rsidP="000735AB">
      <w:pPr>
        <w:widowControl/>
        <w:spacing w:after="0" w:line="240" w:lineRule="auto"/>
        <w:ind w:firstLine="720"/>
        <w:jc w:val="both"/>
        <w:rPr>
          <w:noProof/>
        </w:rPr>
      </w:pPr>
      <w:r w:rsidRPr="00154CD6">
        <w:rPr>
          <w:noProof/>
        </w:rPr>
        <w:t>K</w:t>
      </w:r>
      <w:r w:rsidR="00857D5B" w:rsidRPr="00154CD6">
        <w:t xml:space="preserve">reditoru informēšana izpaužas kā </w:t>
      </w:r>
      <w:r w:rsidR="00857D5B" w:rsidRPr="00154CD6">
        <w:rPr>
          <w:noProof/>
        </w:rPr>
        <w:t>pilnvērtīgas un vispusīgas informācijas, kas pamato attiecīgo</w:t>
      </w:r>
      <w:r w:rsidR="00BD51B2" w:rsidRPr="00154CD6">
        <w:rPr>
          <w:noProof/>
        </w:rPr>
        <w:t xml:space="preserve"> administratora</w:t>
      </w:r>
      <w:r w:rsidR="00857D5B" w:rsidRPr="00154CD6">
        <w:rPr>
          <w:noProof/>
        </w:rPr>
        <w:t xml:space="preserve"> lēmumu</w:t>
      </w:r>
      <w:r w:rsidR="002415D4" w:rsidRPr="00154CD6">
        <w:rPr>
          <w:noProof/>
        </w:rPr>
        <w:t xml:space="preserve"> vai viedokli</w:t>
      </w:r>
      <w:r w:rsidR="00857D5B" w:rsidRPr="00154CD6">
        <w:rPr>
          <w:noProof/>
        </w:rPr>
        <w:t>, sniegšana. Ņemot vērā, ka kreditori uzticas administratoram kā speciālistam maksātnespējas jomā, administratora sniegtajam izvērtējumam ir jābūt tādam, kas ļautu gūt kreditoriem objektīvu informāciju gan par parādnieka maksātnespējas procesa norisi, gan par saistību izpildes iespējām, lai varētu pieņemt lēmumus par tālāko maksātnespējas procesa risinājumu.</w:t>
      </w:r>
      <w:r w:rsidR="00526ED5" w:rsidRPr="00154CD6">
        <w:rPr>
          <w:noProof/>
        </w:rPr>
        <w:t xml:space="preserve"> </w:t>
      </w:r>
      <w:r w:rsidR="00243D39" w:rsidRPr="00154CD6">
        <w:t xml:space="preserve">Tikai saņemot pilnīgu informāciju par parādnieka </w:t>
      </w:r>
      <w:r w:rsidR="00526ED5" w:rsidRPr="00154CD6">
        <w:t>aktīvu samazināšanās iemesliem</w:t>
      </w:r>
      <w:r w:rsidR="00243D39" w:rsidRPr="00154CD6">
        <w:t>, kreditor</w:t>
      </w:r>
      <w:r w:rsidR="00526ED5" w:rsidRPr="00154CD6">
        <w:t>a</w:t>
      </w:r>
      <w:r w:rsidR="00243D39" w:rsidRPr="00154CD6">
        <w:t>m ir iespējams objektīvi izvērtēt, vai administratora pieņemtie lēmumi ir pamatoti.</w:t>
      </w:r>
      <w:r w:rsidR="00243D39" w:rsidRPr="00154CD6">
        <w:rPr>
          <w:vertAlign w:val="superscript"/>
        </w:rPr>
        <w:footnoteReference w:id="24"/>
      </w:r>
      <w:r w:rsidR="00243D39" w:rsidRPr="00154CD6">
        <w:t xml:space="preserve"> </w:t>
      </w:r>
    </w:p>
    <w:p w14:paraId="7CD12B22" w14:textId="481A6E47" w:rsidR="005C072F" w:rsidRPr="00154CD6" w:rsidRDefault="005C072F" w:rsidP="000735AB">
      <w:pPr>
        <w:spacing w:after="0" w:line="240" w:lineRule="auto"/>
        <w:ind w:firstLine="720"/>
        <w:jc w:val="both"/>
      </w:pPr>
      <w:r w:rsidRPr="00154CD6">
        <w:t>Attiecībā uz Administra</w:t>
      </w:r>
      <w:r w:rsidR="0084449E" w:rsidRPr="00154CD6">
        <w:t>tores argumentu, ka informācijai par aktīvu samazināšanas iemesliem nav izšķirošas nozīmes Parādnieka maksātnespējas procesā norādāms</w:t>
      </w:r>
      <w:r w:rsidR="006059E6" w:rsidRPr="00154CD6">
        <w:t xml:space="preserve"> turpmākais.</w:t>
      </w:r>
    </w:p>
    <w:p w14:paraId="5A3B0EFE" w14:textId="589DE0DB" w:rsidR="006E242A" w:rsidRPr="00154CD6" w:rsidRDefault="00010C73" w:rsidP="000735AB">
      <w:pPr>
        <w:spacing w:after="0" w:line="240" w:lineRule="auto"/>
        <w:ind w:firstLine="720"/>
        <w:jc w:val="both"/>
        <w:rPr>
          <w:bCs/>
        </w:rPr>
      </w:pPr>
      <w:r w:rsidRPr="00154CD6">
        <w:t xml:space="preserve">Kreditoru interešu ievērošana, tostarp tiesības saņemt informāciju, ir būtiska maksātnespējas procesa sastāvdaļa. Turklāt informācijas par maksātnespējas procesa norisi savlaicīga saņemšana tieši ietekmē kreditora iespējas aizsargāt savas tiesiskās intereses. Administratores viedoklis par aktīvu samazināšanas iemesliem var būt subjektīvs un Administratorei </w:t>
      </w:r>
      <w:r w:rsidR="00A565E4" w:rsidRPr="00154CD6">
        <w:t xml:space="preserve">bija </w:t>
      </w:r>
      <w:r w:rsidRPr="00154CD6">
        <w:t>jādod iespēja VID savlaicīgi izvērtēt Administratores sniegto informāciju un dot savu vērtējumu.</w:t>
      </w:r>
      <w:r w:rsidR="006E242A" w:rsidRPr="00154CD6">
        <w:t xml:space="preserve"> </w:t>
      </w:r>
      <w:r w:rsidR="006E242A" w:rsidRPr="00154CD6">
        <w:rPr>
          <w:bCs/>
        </w:rPr>
        <w:t>Tādējādi vienlaikus tiek nodrošināta gan atklātība par procesā veicamajām darbībām parādnieka mantas atgūšanai, no kā savukārt ir atkarīga parādnieka saistību izpilde, gan nodrošināta uzticamība administratora veiktajām un plānotajām darbībām, kā arī kreditoriem tiek nodrošināta iespēja veikt administratora darbības kontroli un sniegt iebildumus saskaņā ar Maksātnespējas likuma 81. pantu.</w:t>
      </w:r>
    </w:p>
    <w:p w14:paraId="3DF07679" w14:textId="42200210" w:rsidR="00027115" w:rsidRPr="00154CD6" w:rsidRDefault="00027115" w:rsidP="000735AB">
      <w:pPr>
        <w:spacing w:after="0" w:line="240" w:lineRule="auto"/>
        <w:ind w:firstLine="720"/>
        <w:jc w:val="both"/>
        <w:rPr>
          <w:lang w:bidi="lv-LV"/>
        </w:rPr>
      </w:pPr>
      <w:r w:rsidRPr="00154CD6">
        <w:t xml:space="preserve">Lai gan Maksātnespējas likumā nav noteikts termiņš, kādā jāsniedz </w:t>
      </w:r>
      <w:r w:rsidR="00D977CA" w:rsidRPr="00154CD6">
        <w:t>atbildes uz kreditoru informācijas pieprasījumiem</w:t>
      </w:r>
      <w:r w:rsidRPr="00154CD6">
        <w:t xml:space="preserve">, </w:t>
      </w:r>
      <w:r w:rsidRPr="00154CD6">
        <w:rPr>
          <w:lang w:bidi="lv-LV"/>
        </w:rPr>
        <w:t>tomēr, lai nodrošinātu procesa efektīvu un likumīgu gaitu, minētā darbība Administrator</w:t>
      </w:r>
      <w:r w:rsidR="00D977CA" w:rsidRPr="00154CD6">
        <w:rPr>
          <w:lang w:bidi="lv-LV"/>
        </w:rPr>
        <w:t>ei</w:t>
      </w:r>
      <w:r w:rsidRPr="00154CD6">
        <w:rPr>
          <w:lang w:bidi="lv-LV"/>
        </w:rPr>
        <w:t xml:space="preserve"> bija jāizpilda saprātīgā termiņā, proti, bez liekas kavēšanās. Civilprocesa izpratnē saprātīgs termiņš ir tāds termiņš, "</w:t>
      </w:r>
      <w:r w:rsidRPr="00154CD6">
        <w:rPr>
          <w:i/>
          <w:iCs/>
          <w:lang w:bidi="lv-LV"/>
        </w:rPr>
        <w:t>kura laikā var reāli izpildīt attiecīgu procesuālu darbību</w:t>
      </w:r>
      <w:r w:rsidRPr="00154CD6">
        <w:rPr>
          <w:lang w:bidi="lv-LV"/>
        </w:rPr>
        <w:t>"</w:t>
      </w:r>
      <w:r w:rsidRPr="00154CD6">
        <w:rPr>
          <w:vertAlign w:val="superscript"/>
          <w:lang w:bidi="lv-LV"/>
        </w:rPr>
        <w:footnoteReference w:id="25"/>
      </w:r>
      <w:r w:rsidRPr="00154CD6">
        <w:rPr>
          <w:lang w:bidi="lv-LV"/>
        </w:rPr>
        <w:t xml:space="preserve">. Interpretējot saprātīga termiņa jēdziena lietojumu maksātnespējas procesa kontekstā, jānorāda, ka saprātīgs termiņš būtu laika posms, kas nepieciešams, lai, ņemot vērā visus konkrētās situācijas apstākļus, tiktu veiktas visas likumā paredzētās un no veselā saprāta izrietošās administratora darbības, kas nepieciešamas konkrētajā maksātnespējas procesā iesaistīto pušu interešu aizsardzībai. </w:t>
      </w:r>
      <w:r w:rsidRPr="00154CD6">
        <w:rPr>
          <w:iCs/>
          <w:lang w:bidi="lv-LV"/>
        </w:rPr>
        <w:t xml:space="preserve">Ņemot vērā maksātnespējas procesa mērķi, principus, kā arī administratora vispārīgu pienākumu nodrošināt normatīvajiem aktiem atbilstošu maksātnespējas procesa gaitu un mērķu sasniegšanu, saprātīgs termiņš nozīmē, ka administratora rīcībā nedrīkst būt nepamatota novilcināšanās attiecībā uz konkrētās darbības veikšanu (šajā gadījumā attiecībā uz </w:t>
      </w:r>
      <w:r w:rsidR="004A56D1" w:rsidRPr="00154CD6">
        <w:rPr>
          <w:iCs/>
          <w:lang w:bidi="lv-LV"/>
        </w:rPr>
        <w:t>galējās atbildes sniegšanu VID</w:t>
      </w:r>
      <w:r w:rsidRPr="00154CD6">
        <w:rPr>
          <w:iCs/>
          <w:lang w:bidi="lv-LV"/>
        </w:rPr>
        <w:t xml:space="preserve">). </w:t>
      </w:r>
    </w:p>
    <w:p w14:paraId="6C3C10B0" w14:textId="4B36AB29" w:rsidR="002415D4" w:rsidRPr="00154CD6" w:rsidRDefault="00AE120F" w:rsidP="000735AB">
      <w:pPr>
        <w:widowControl/>
        <w:spacing w:after="0" w:line="240" w:lineRule="auto"/>
        <w:ind w:firstLine="720"/>
        <w:jc w:val="both"/>
        <w:rPr>
          <w:rFonts w:eastAsia="Times New Roman"/>
        </w:rPr>
      </w:pPr>
      <w:r w:rsidRPr="00154CD6">
        <w:rPr>
          <w:rFonts w:eastAsia="Times New Roman"/>
        </w:rPr>
        <w:t>Ievērojot iepriekš minēto, secināms, ka Administratore</w:t>
      </w:r>
      <w:r w:rsidR="00E5256E" w:rsidRPr="00154CD6">
        <w:rPr>
          <w:rFonts w:eastAsia="Times New Roman"/>
        </w:rPr>
        <w:t xml:space="preserve"> bez pamatota iemesla</w:t>
      </w:r>
      <w:r w:rsidRPr="00154CD6">
        <w:rPr>
          <w:rFonts w:eastAsia="Times New Roman"/>
        </w:rPr>
        <w:t xml:space="preserve"> </w:t>
      </w:r>
      <w:r w:rsidRPr="00154CD6">
        <w:t>nesniedzot</w:t>
      </w:r>
      <w:r w:rsidR="00A565E4" w:rsidRPr="00154CD6">
        <w:t xml:space="preserve"> VID</w:t>
      </w:r>
      <w:r w:rsidRPr="00154CD6">
        <w:t xml:space="preserve"> pilnvērtīgu </w:t>
      </w:r>
      <w:r w:rsidR="00B72E89" w:rsidRPr="00154CD6">
        <w:t>atbildi par Parādnieka aktīvu samazināšanās iemesliem</w:t>
      </w:r>
      <w:r w:rsidRPr="00154CD6">
        <w:t xml:space="preserve">, nav ievērojusi </w:t>
      </w:r>
      <w:r w:rsidRPr="00154CD6">
        <w:rPr>
          <w:rFonts w:eastAsia="Times New Roman"/>
        </w:rPr>
        <w:t xml:space="preserve">Maksātnespējas likuma 6. panta 7. punktu un 26. panta </w:t>
      </w:r>
      <w:r w:rsidR="00A565E4" w:rsidRPr="00154CD6">
        <w:t>trešās daļas 2. punktu.</w:t>
      </w:r>
    </w:p>
    <w:p w14:paraId="545C37CF" w14:textId="4C375856" w:rsidR="007026EF" w:rsidRPr="00154CD6" w:rsidRDefault="0014079E" w:rsidP="000735AB">
      <w:pPr>
        <w:pStyle w:val="Sarakstarindkopa"/>
        <w:widowControl/>
        <w:spacing w:after="0" w:line="240" w:lineRule="auto"/>
        <w:ind w:left="0" w:firstLine="720"/>
        <w:jc w:val="both"/>
        <w:rPr>
          <w:b/>
          <w:bCs/>
        </w:rPr>
      </w:pPr>
      <w:r w:rsidRPr="00154CD6">
        <w:rPr>
          <w:b/>
          <w:bCs/>
        </w:rPr>
        <w:t>[</w:t>
      </w:r>
      <w:r w:rsidR="00D36642" w:rsidRPr="00154CD6">
        <w:rPr>
          <w:b/>
          <w:bCs/>
        </w:rPr>
        <w:t>9</w:t>
      </w:r>
      <w:r w:rsidRPr="00154CD6">
        <w:rPr>
          <w:b/>
          <w:bCs/>
        </w:rPr>
        <w:t>] </w:t>
      </w:r>
      <w:r w:rsidR="007026EF" w:rsidRPr="00154CD6">
        <w:rPr>
          <w:b/>
          <w:bCs/>
        </w:rPr>
        <w:t>Par EMUS</w:t>
      </w:r>
      <w:r w:rsidRPr="00154CD6">
        <w:rPr>
          <w:b/>
          <w:bCs/>
        </w:rPr>
        <w:t xml:space="preserve"> lietošanu</w:t>
      </w:r>
      <w:r w:rsidR="007026EF" w:rsidRPr="00154CD6">
        <w:rPr>
          <w:b/>
          <w:bCs/>
        </w:rPr>
        <w:t>.</w:t>
      </w:r>
    </w:p>
    <w:p w14:paraId="5735B324" w14:textId="103D693A" w:rsidR="00836241" w:rsidRPr="00154CD6" w:rsidRDefault="00836241" w:rsidP="000735AB">
      <w:pPr>
        <w:spacing w:after="0" w:line="240" w:lineRule="auto"/>
        <w:ind w:firstLine="720"/>
        <w:jc w:val="both"/>
      </w:pPr>
      <w:r w:rsidRPr="00154CD6">
        <w:rPr>
          <w:bCs/>
          <w:iCs/>
        </w:rPr>
        <w:t xml:space="preserve">Administratoram atbilstoši Maksātnespējas likuma 26. panta otrajai prim daļai, izmantojot likumā piešķirtās tiesības un pildot likumā noteiktos pienākumus, jālieto </w:t>
      </w:r>
      <w:r w:rsidR="00A147A8" w:rsidRPr="00154CD6">
        <w:rPr>
          <w:bCs/>
          <w:iCs/>
        </w:rPr>
        <w:t>EMUS</w:t>
      </w:r>
      <w:r w:rsidRPr="00154CD6">
        <w:rPr>
          <w:bCs/>
          <w:iCs/>
        </w:rPr>
        <w:t xml:space="preserve">. </w:t>
      </w:r>
    </w:p>
    <w:p w14:paraId="42264F35" w14:textId="57E501B2" w:rsidR="00836241" w:rsidRPr="00154CD6" w:rsidRDefault="00836241" w:rsidP="000735AB">
      <w:pPr>
        <w:spacing w:after="0" w:line="240" w:lineRule="auto"/>
        <w:ind w:firstLine="720"/>
        <w:jc w:val="both"/>
        <w:rPr>
          <w:bCs/>
        </w:rPr>
      </w:pPr>
      <w:r w:rsidRPr="00154CD6">
        <w:rPr>
          <w:bCs/>
        </w:rPr>
        <w:t xml:space="preserve">Administratore </w:t>
      </w:r>
      <w:r w:rsidR="005501BE" w:rsidRPr="00154CD6">
        <w:rPr>
          <w:bCs/>
        </w:rPr>
        <w:t>EMUS lietvedības sadaļā</w:t>
      </w:r>
      <w:r w:rsidR="003C291F" w:rsidRPr="00154CD6">
        <w:rPr>
          <w:bCs/>
        </w:rPr>
        <w:t xml:space="preserve"> </w:t>
      </w:r>
      <w:r w:rsidR="00F6592C" w:rsidRPr="00154CD6">
        <w:rPr>
          <w:bCs/>
        </w:rPr>
        <w:t>nav</w:t>
      </w:r>
      <w:r w:rsidRPr="00154CD6">
        <w:rPr>
          <w:bCs/>
        </w:rPr>
        <w:t xml:space="preserve"> reģistrējusi visus viņas lietvedībā esošos dokumentus, proti,</w:t>
      </w:r>
      <w:r w:rsidR="00E06A16" w:rsidRPr="00154CD6">
        <w:rPr>
          <w:bCs/>
        </w:rPr>
        <w:t xml:space="preserve"> Parādnieka pārstāvjiem sūtīto</w:t>
      </w:r>
      <w:r w:rsidR="00AE75C1" w:rsidRPr="00154CD6">
        <w:rPr>
          <w:bCs/>
        </w:rPr>
        <w:t xml:space="preserve">s </w:t>
      </w:r>
      <w:r w:rsidR="00A83A38" w:rsidRPr="00154CD6">
        <w:rPr>
          <w:bCs/>
        </w:rPr>
        <w:t xml:space="preserve">e-pastus un to pielikumā esošos </w:t>
      </w:r>
      <w:r w:rsidR="00AE75C1" w:rsidRPr="00154CD6">
        <w:rPr>
          <w:bCs/>
        </w:rPr>
        <w:t>rēķinus</w:t>
      </w:r>
      <w:r w:rsidRPr="00154CD6">
        <w:rPr>
          <w:bCs/>
        </w:rPr>
        <w:t xml:space="preserve">. Administratore šādu rīcību pamatojusi ar to, ka </w:t>
      </w:r>
      <w:r w:rsidR="00673394" w:rsidRPr="00154CD6">
        <w:rPr>
          <w:bCs/>
        </w:rPr>
        <w:t xml:space="preserve">šos dokumentus sūtījusi pēc savas iniciatīvas </w:t>
      </w:r>
      <w:r w:rsidR="00652D41" w:rsidRPr="00154CD6">
        <w:rPr>
          <w:bCs/>
        </w:rPr>
        <w:t>Parādnieku pārstāvju informēšanas nolūkos.</w:t>
      </w:r>
      <w:r w:rsidR="004735FF" w:rsidRPr="00154CD6">
        <w:rPr>
          <w:bCs/>
        </w:rPr>
        <w:t xml:space="preserve"> Minētie rēķini</w:t>
      </w:r>
      <w:r w:rsidR="004A0960" w:rsidRPr="00154CD6">
        <w:rPr>
          <w:bCs/>
        </w:rPr>
        <w:t xml:space="preserve"> </w:t>
      </w:r>
      <w:r w:rsidR="00A565E4" w:rsidRPr="00154CD6">
        <w:rPr>
          <w:bCs/>
        </w:rPr>
        <w:t xml:space="preserve">EMUS </w:t>
      </w:r>
      <w:r w:rsidR="004A0960" w:rsidRPr="00154CD6">
        <w:rPr>
          <w:bCs/>
        </w:rPr>
        <w:t>reģistrēti 2025.</w:t>
      </w:r>
      <w:r w:rsidR="00641C3C" w:rsidRPr="00154CD6">
        <w:rPr>
          <w:bCs/>
        </w:rPr>
        <w:t> </w:t>
      </w:r>
      <w:r w:rsidR="004A0960" w:rsidRPr="00154CD6">
        <w:rPr>
          <w:bCs/>
        </w:rPr>
        <w:t>gada 27.</w:t>
      </w:r>
      <w:r w:rsidR="00641C3C" w:rsidRPr="00154CD6">
        <w:rPr>
          <w:bCs/>
        </w:rPr>
        <w:t> </w:t>
      </w:r>
      <w:r w:rsidR="004A0960" w:rsidRPr="00154CD6">
        <w:rPr>
          <w:bCs/>
        </w:rPr>
        <w:t>augustā</w:t>
      </w:r>
      <w:r w:rsidR="009F2E26" w:rsidRPr="00154CD6">
        <w:rPr>
          <w:bCs/>
        </w:rPr>
        <w:t>,</w:t>
      </w:r>
      <w:r w:rsidR="00A835A2" w:rsidRPr="00154CD6">
        <w:rPr>
          <w:bCs/>
        </w:rPr>
        <w:t xml:space="preserve"> kā pielikums</w:t>
      </w:r>
      <w:r w:rsidR="00B03FBD" w:rsidRPr="00154CD6">
        <w:rPr>
          <w:bCs/>
        </w:rPr>
        <w:t xml:space="preserve"> 2025.</w:t>
      </w:r>
      <w:r w:rsidR="00641C3C" w:rsidRPr="00154CD6">
        <w:rPr>
          <w:bCs/>
        </w:rPr>
        <w:t> </w:t>
      </w:r>
      <w:r w:rsidR="00B03FBD" w:rsidRPr="00154CD6">
        <w:rPr>
          <w:bCs/>
        </w:rPr>
        <w:t>gada 27.</w:t>
      </w:r>
      <w:r w:rsidR="00641C3C" w:rsidRPr="00154CD6">
        <w:rPr>
          <w:bCs/>
        </w:rPr>
        <w:t> </w:t>
      </w:r>
      <w:r w:rsidR="00B03FBD" w:rsidRPr="00154CD6">
        <w:rPr>
          <w:bCs/>
        </w:rPr>
        <w:t>augusta pretenzij</w:t>
      </w:r>
      <w:r w:rsidR="002F270B" w:rsidRPr="00154CD6">
        <w:rPr>
          <w:bCs/>
        </w:rPr>
        <w:t>ām</w:t>
      </w:r>
      <w:r w:rsidR="00B03FBD" w:rsidRPr="00154CD6">
        <w:rPr>
          <w:bCs/>
        </w:rPr>
        <w:t xml:space="preserve"> par parādu</w:t>
      </w:r>
      <w:r w:rsidR="00F85207" w:rsidRPr="00154CD6">
        <w:rPr>
          <w:bCs/>
        </w:rPr>
        <w:t xml:space="preserve">, kas izriet no </w:t>
      </w:r>
      <w:r w:rsidR="002D5D6F" w:rsidRPr="00154CD6">
        <w:rPr>
          <w:bCs/>
        </w:rPr>
        <w:t>Ī</w:t>
      </w:r>
      <w:r w:rsidR="00F85207" w:rsidRPr="00154CD6">
        <w:rPr>
          <w:bCs/>
        </w:rPr>
        <w:t xml:space="preserve">res </w:t>
      </w:r>
      <w:r w:rsidR="00F85207" w:rsidRPr="00154CD6">
        <w:rPr>
          <w:bCs/>
        </w:rPr>
        <w:lastRenderedPageBreak/>
        <w:t>līgumiem.</w:t>
      </w:r>
    </w:p>
    <w:p w14:paraId="52B98A01" w14:textId="211507A2" w:rsidR="00836241" w:rsidRPr="00154CD6" w:rsidRDefault="00836241" w:rsidP="000735AB">
      <w:pPr>
        <w:spacing w:after="0" w:line="240" w:lineRule="auto"/>
        <w:ind w:firstLine="720"/>
        <w:jc w:val="both"/>
        <w:rPr>
          <w:bCs/>
          <w:iCs/>
        </w:rPr>
      </w:pPr>
      <w:r w:rsidRPr="00154CD6">
        <w:rPr>
          <w:bCs/>
          <w:iCs/>
        </w:rPr>
        <w:t>Maksātnespējas likuma 12.</w:t>
      </w:r>
      <w:r w:rsidRPr="00154CD6">
        <w:rPr>
          <w:bCs/>
          <w:iCs/>
          <w:vertAlign w:val="superscript"/>
        </w:rPr>
        <w:t>1</w:t>
      </w:r>
      <w:r w:rsidRPr="00154CD6">
        <w:rPr>
          <w:bCs/>
          <w:iCs/>
        </w:rPr>
        <w:t xml:space="preserve"> panta otrajā daļā noteikts, ka </w:t>
      </w:r>
      <w:r w:rsidR="006A0483" w:rsidRPr="00154CD6">
        <w:rPr>
          <w:bCs/>
          <w:iCs/>
        </w:rPr>
        <w:t>EMUS</w:t>
      </w:r>
      <w:r w:rsidRPr="00154CD6">
        <w:rPr>
          <w:bCs/>
          <w:iCs/>
        </w:rPr>
        <w:t xml:space="preserve"> sekmē Maksātnespējas kontroles dienesta uzdevumu veikšanu, normatīvajos aktos noteikto ziņu sagatavošanu un publiskošanu Maksātnespējas kontroles dienesta tīmekļvietnē, informācijas apriti starp maksātnespējas procesā iesaistītajām personām un institūcijām, kā arī administratoru un tiesiskās aizsardzības procesa uzraugošo personu pienākumu izpildi un tiesību izmantošanu. </w:t>
      </w:r>
    </w:p>
    <w:p w14:paraId="32F03BD4" w14:textId="40DEFF47" w:rsidR="00836241" w:rsidRPr="00154CD6" w:rsidRDefault="00836241" w:rsidP="000735AB">
      <w:pPr>
        <w:spacing w:after="0" w:line="240" w:lineRule="auto"/>
        <w:ind w:firstLine="720"/>
        <w:jc w:val="both"/>
        <w:rPr>
          <w:bCs/>
          <w:iCs/>
        </w:rPr>
      </w:pPr>
      <w:r w:rsidRPr="00154CD6">
        <w:rPr>
          <w:bCs/>
          <w:iCs/>
        </w:rPr>
        <w:t>Atbilstoši Ministru kabineta 2018. gada 4. decembra noteikumu Nr. 761 "Elektroniskās maksātnespējas uzskaites sistēmas noteikumi"</w:t>
      </w:r>
      <w:r w:rsidR="006820B1" w:rsidRPr="00154CD6">
        <w:rPr>
          <w:bCs/>
          <w:iCs/>
        </w:rPr>
        <w:t xml:space="preserve"> </w:t>
      </w:r>
      <w:r w:rsidRPr="00154CD6">
        <w:rPr>
          <w:bCs/>
          <w:iCs/>
        </w:rPr>
        <w:t>2.11. punktam, lai sasniegtu Maksātnespējas likuma 12.</w:t>
      </w:r>
      <w:r w:rsidRPr="00154CD6">
        <w:rPr>
          <w:bCs/>
          <w:iCs/>
          <w:vertAlign w:val="superscript"/>
        </w:rPr>
        <w:t>1</w:t>
      </w:r>
      <w:r w:rsidRPr="00154CD6">
        <w:rPr>
          <w:bCs/>
          <w:iCs/>
        </w:rPr>
        <w:t xml:space="preserve"> panta otrajā daļā noteikto mērķi, </w:t>
      </w:r>
      <w:r w:rsidR="007400CF" w:rsidRPr="00154CD6">
        <w:rPr>
          <w:bCs/>
          <w:iCs/>
        </w:rPr>
        <w:t>EMUS</w:t>
      </w:r>
      <w:r w:rsidRPr="00154CD6">
        <w:rPr>
          <w:bCs/>
          <w:iCs/>
        </w:rPr>
        <w:t xml:space="preserve"> tiek nodrošināta administratora lietvedības vešana.</w:t>
      </w:r>
    </w:p>
    <w:p w14:paraId="787D424E" w14:textId="77EEC534" w:rsidR="00836241" w:rsidRPr="00154CD6" w:rsidRDefault="007249CD" w:rsidP="000735AB">
      <w:pPr>
        <w:spacing w:after="0" w:line="240" w:lineRule="auto"/>
        <w:ind w:firstLine="720"/>
        <w:jc w:val="both"/>
        <w:rPr>
          <w:bCs/>
          <w:iCs/>
        </w:rPr>
      </w:pPr>
      <w:r w:rsidRPr="00154CD6">
        <w:t>2019. gada 11. jūnija noteikumu Nr. 246 "Kārtība, kādā maksātnespējas procesa administratori un tiesiskās aizsardzības procesa uzraugošās personas kārto lietvedību" (turpmāk –  </w:t>
      </w:r>
      <w:r w:rsidRPr="00154CD6">
        <w:rPr>
          <w:bCs/>
        </w:rPr>
        <w:t xml:space="preserve">Noteikumi Nr. 246) </w:t>
      </w:r>
      <w:r w:rsidR="00836241" w:rsidRPr="00154CD6">
        <w:rPr>
          <w:bCs/>
          <w:iCs/>
        </w:rPr>
        <w:t xml:space="preserve">2. punktā noteikts, ka administrators visus viņa lietvedībā esošos dokumentus reģistrē </w:t>
      </w:r>
      <w:r w:rsidR="00E77B79" w:rsidRPr="00154CD6">
        <w:rPr>
          <w:bCs/>
          <w:iCs/>
        </w:rPr>
        <w:t>EMUS</w:t>
      </w:r>
      <w:r w:rsidR="00836241" w:rsidRPr="00154CD6">
        <w:rPr>
          <w:bCs/>
          <w:iCs/>
        </w:rPr>
        <w:t xml:space="preserve">. Minēto noteikumu 4. punktā noteikts, ka jāreģistrē arī elektroniskā veidā saņemtos un nosūtītos dokumentus. Savukārt saskaņā ar minēto noteikumu 8. punktu, lai reģistrētu dokumentu </w:t>
      </w:r>
      <w:r w:rsidR="00A133A3" w:rsidRPr="00154CD6">
        <w:rPr>
          <w:bCs/>
          <w:iCs/>
        </w:rPr>
        <w:t>EMUS</w:t>
      </w:r>
      <w:r w:rsidR="00836241" w:rsidRPr="00154CD6">
        <w:rPr>
          <w:bCs/>
          <w:iCs/>
        </w:rPr>
        <w:t>, administrators pievieno attiecīgā dokumenta datni, izņemot gadījumu, ja dokumenta oriģināls ir papīra formā (šis izņēmums neattiecas uz šo noteikumu 20. punktā minēto dokumentu). Izņēmuma gadījumi, kad administrators var nereģistrēt dokumentus noteikti 5. punktā, proti, administrators var nereģistrēt:</w:t>
      </w:r>
    </w:p>
    <w:p w14:paraId="7865ABF5" w14:textId="77777777" w:rsidR="00836241" w:rsidRPr="00154CD6" w:rsidRDefault="00836241" w:rsidP="006A0483">
      <w:pPr>
        <w:pStyle w:val="tv213"/>
        <w:numPr>
          <w:ilvl w:val="0"/>
          <w:numId w:val="22"/>
        </w:numPr>
        <w:shd w:val="clear" w:color="auto" w:fill="FFFFFF"/>
        <w:spacing w:before="0" w:beforeAutospacing="0" w:after="0" w:afterAutospacing="0"/>
        <w:jc w:val="both"/>
      </w:pPr>
      <w:r w:rsidRPr="00154CD6">
        <w:t>saņemto un nosūtāmo korespondenci, kas nav saistīta ar uzraugošās personas un administratora amata darbībām (piemēram, reklāmas, ielūgumi, apsveikumi);</w:t>
      </w:r>
    </w:p>
    <w:p w14:paraId="6F82DF7F" w14:textId="77777777" w:rsidR="00836241" w:rsidRPr="00154CD6" w:rsidRDefault="00836241" w:rsidP="006A0483">
      <w:pPr>
        <w:pStyle w:val="tv213"/>
        <w:numPr>
          <w:ilvl w:val="0"/>
          <w:numId w:val="22"/>
        </w:numPr>
        <w:shd w:val="clear" w:color="auto" w:fill="FFFFFF"/>
        <w:spacing w:before="0" w:beforeAutospacing="0" w:after="0" w:afterAutospacing="0"/>
        <w:jc w:val="both"/>
      </w:pPr>
      <w:r w:rsidRPr="00154CD6">
        <w:t>saņemto korespondenci, kas nav adresēta konkrētam administratoram vai uzraugošajai personai un kas nav saistīta ar to lietvedībā esošo maksātnespējas procesu vai tiesiskās aizsardzības procesu.</w:t>
      </w:r>
    </w:p>
    <w:p w14:paraId="0AC4F0F8" w14:textId="5989ACB2" w:rsidR="00836241" w:rsidRPr="00154CD6" w:rsidRDefault="00A133A3" w:rsidP="006A0483">
      <w:pPr>
        <w:spacing w:after="0" w:line="240" w:lineRule="auto"/>
        <w:ind w:firstLine="720"/>
        <w:jc w:val="both"/>
        <w:rPr>
          <w:rFonts w:eastAsia="Times New Roman"/>
        </w:rPr>
      </w:pPr>
      <w:r w:rsidRPr="00154CD6">
        <w:rPr>
          <w:rFonts w:eastAsia="Times New Roman"/>
        </w:rPr>
        <w:t>A</w:t>
      </w:r>
      <w:r w:rsidR="00836241" w:rsidRPr="00154CD6">
        <w:rPr>
          <w:rFonts w:eastAsia="Times New Roman"/>
        </w:rPr>
        <w:t xml:space="preserve">dministrators, reģistrējot dokumentu un piesaistot to konkrētam maksātnespējas procesam, veido </w:t>
      </w:r>
      <w:r w:rsidRPr="00154CD6">
        <w:rPr>
          <w:rFonts w:eastAsia="Times New Roman"/>
        </w:rPr>
        <w:t xml:space="preserve">EMUS </w:t>
      </w:r>
      <w:r w:rsidR="00836241" w:rsidRPr="00154CD6">
        <w:rPr>
          <w:rFonts w:eastAsia="Times New Roman"/>
        </w:rPr>
        <w:t>maksātnespējas procesa lietu. Tādējādi maksātnespējas procesa lietu veido visi tie administratora dokumenti, kas tiek piesaistīti attiecīgajam maksātnespējas procesam, tajā skaitā elektroniskās pasta vēstules</w:t>
      </w:r>
      <w:r w:rsidR="00110CE2" w:rsidRPr="00154CD6">
        <w:rPr>
          <w:rFonts w:eastAsia="Times New Roman"/>
        </w:rPr>
        <w:t xml:space="preserve"> un rēķini</w:t>
      </w:r>
      <w:r w:rsidR="00836241" w:rsidRPr="00154CD6">
        <w:rPr>
          <w:rFonts w:eastAsia="Times New Roman"/>
        </w:rPr>
        <w:t xml:space="preserve">, kuras ir tieši attiecināmas uz konkrēto maksātnespējas procesu. Maksātnespējas kontroles dienests pieļauj, ka </w:t>
      </w:r>
      <w:r w:rsidR="00110CE2" w:rsidRPr="00154CD6">
        <w:rPr>
          <w:rFonts w:eastAsia="Times New Roman"/>
        </w:rPr>
        <w:t>EMUS</w:t>
      </w:r>
      <w:r w:rsidR="00836241" w:rsidRPr="00154CD6">
        <w:rPr>
          <w:rFonts w:eastAsia="Times New Roman"/>
        </w:rPr>
        <w:t xml:space="preserve"> var netikt reģistrētas elektroniskā pasta vēstules, kurām nav būtiskas nozīmes konkrētajā maksātnespējas procesā, proti, minētās vēstules nesatur svarīgu informāciju, kura ir attiecināma uz maksātnespējas procesa norisi, kā arī vēstule neprasa administratora turpmāko rīcību, piemēram, kreditora atbildes elektroniskā pasta vēstule, ar kuru tiek apliecināta administratora sūtītā dokumenta saņemšana. </w:t>
      </w:r>
    </w:p>
    <w:p w14:paraId="405D07E0" w14:textId="20466D5D" w:rsidR="00836241" w:rsidRPr="00154CD6" w:rsidRDefault="00836241" w:rsidP="006A0483">
      <w:pPr>
        <w:spacing w:after="0" w:line="240" w:lineRule="auto"/>
        <w:ind w:firstLine="720"/>
        <w:jc w:val="both"/>
        <w:rPr>
          <w:rFonts w:eastAsia="Times New Roman"/>
        </w:rPr>
      </w:pPr>
      <w:r w:rsidRPr="00154CD6">
        <w:rPr>
          <w:rFonts w:eastAsia="Times New Roman"/>
        </w:rPr>
        <w:t xml:space="preserve">Maksātnespējas kontroles dienestam </w:t>
      </w:r>
      <w:r w:rsidR="00F475CC" w:rsidRPr="00154CD6">
        <w:rPr>
          <w:rFonts w:eastAsia="Times New Roman"/>
        </w:rPr>
        <w:t xml:space="preserve">EMUS </w:t>
      </w:r>
      <w:r w:rsidRPr="00154CD6">
        <w:rPr>
          <w:rFonts w:eastAsia="Times New Roman"/>
        </w:rPr>
        <w:t>reģistrētie dokumenti ļauj īstenot ar uzraudzību saistīto uzdevumu izpildi. Līdz ar to ar Noteikumu Nr. 246 2. punktā noteikto dokumentu reģistrāciju saprot jebkura veida dokumenta, kas ir attiecināms uz konkrēto maksātnespējas procesu</w:t>
      </w:r>
      <w:r w:rsidR="009F2E26" w:rsidRPr="00154CD6">
        <w:rPr>
          <w:rFonts w:eastAsia="Times New Roman"/>
        </w:rPr>
        <w:t>,</w:t>
      </w:r>
      <w:r w:rsidR="002D5D6F" w:rsidRPr="00154CD6">
        <w:rPr>
          <w:rFonts w:eastAsia="Times New Roman"/>
        </w:rPr>
        <w:t xml:space="preserve"> reģistrāciju EMUS.</w:t>
      </w:r>
    </w:p>
    <w:p w14:paraId="4C03F58A" w14:textId="1FF26CB2" w:rsidR="00836241" w:rsidRPr="00154CD6" w:rsidRDefault="00836241" w:rsidP="006A0483">
      <w:pPr>
        <w:spacing w:after="0" w:line="240" w:lineRule="auto"/>
        <w:ind w:firstLine="720"/>
        <w:jc w:val="both"/>
        <w:rPr>
          <w:rFonts w:eastAsia="Times New Roman"/>
        </w:rPr>
      </w:pPr>
      <w:r w:rsidRPr="00154CD6">
        <w:rPr>
          <w:rFonts w:eastAsia="Times New Roman"/>
        </w:rPr>
        <w:t xml:space="preserve">Ievērojot minēto, secināms, ka Administratorei, nodrošinot lietvedības noteikumu izpildi, ir pienākums </w:t>
      </w:r>
      <w:r w:rsidR="00E411B1" w:rsidRPr="00154CD6">
        <w:rPr>
          <w:rFonts w:eastAsia="Times New Roman"/>
        </w:rPr>
        <w:t>EMUS</w:t>
      </w:r>
      <w:r w:rsidRPr="00154CD6">
        <w:rPr>
          <w:rFonts w:eastAsia="Times New Roman"/>
        </w:rPr>
        <w:t xml:space="preserve"> reģistrēt Parādnieka maksātnespējas procesā saņemtos dokumentus, tajā skaitā </w:t>
      </w:r>
      <w:r w:rsidR="000412EF" w:rsidRPr="00154CD6">
        <w:rPr>
          <w:rFonts w:eastAsia="Times New Roman"/>
        </w:rPr>
        <w:t>Parādnieka pārstāvjiem</w:t>
      </w:r>
      <w:r w:rsidRPr="00154CD6">
        <w:rPr>
          <w:rFonts w:eastAsia="Times New Roman"/>
        </w:rPr>
        <w:t xml:space="preserve"> sūtītās elektroniskās pasta vēstules</w:t>
      </w:r>
      <w:r w:rsidR="000412EF" w:rsidRPr="00154CD6">
        <w:rPr>
          <w:rFonts w:eastAsia="Times New Roman"/>
        </w:rPr>
        <w:t xml:space="preserve"> un to pielikumā esošos dokumentus</w:t>
      </w:r>
      <w:r w:rsidRPr="00154CD6">
        <w:rPr>
          <w:rFonts w:eastAsia="Times New Roman"/>
        </w:rPr>
        <w:t xml:space="preserve">. </w:t>
      </w:r>
    </w:p>
    <w:p w14:paraId="4EEF8ED1" w14:textId="3A8F2F16" w:rsidR="00836241" w:rsidRPr="00154CD6" w:rsidRDefault="00836241" w:rsidP="006A0483">
      <w:pPr>
        <w:spacing w:after="0" w:line="240" w:lineRule="auto"/>
        <w:ind w:firstLine="720"/>
        <w:jc w:val="both"/>
        <w:rPr>
          <w:bCs/>
          <w:iCs/>
        </w:rPr>
      </w:pPr>
      <w:r w:rsidRPr="00154CD6">
        <w:rPr>
          <w:rFonts w:eastAsia="Times New Roman"/>
        </w:rPr>
        <w:t xml:space="preserve">Ņemot vērā, ka </w:t>
      </w:r>
      <w:r w:rsidR="001415D1" w:rsidRPr="00154CD6">
        <w:rPr>
          <w:rFonts w:eastAsia="Times New Roman"/>
        </w:rPr>
        <w:t>šis</w:t>
      </w:r>
      <w:r w:rsidRPr="00154CD6">
        <w:rPr>
          <w:rFonts w:eastAsia="Times New Roman"/>
        </w:rPr>
        <w:t xml:space="preserve"> pienākums nav izpildīts uz šī lēmuma sagatavošanas brīdi, </w:t>
      </w:r>
      <w:r w:rsidRPr="00154CD6">
        <w:rPr>
          <w:bCs/>
          <w:iCs/>
        </w:rPr>
        <w:t>atzīstams, ka Administratore nav ievērojusi Maksātnespējas likuma 12.</w:t>
      </w:r>
      <w:r w:rsidRPr="00154CD6">
        <w:rPr>
          <w:bCs/>
          <w:iCs/>
          <w:vertAlign w:val="superscript"/>
        </w:rPr>
        <w:t>1</w:t>
      </w:r>
      <w:r w:rsidRPr="00154CD6">
        <w:rPr>
          <w:bCs/>
          <w:iCs/>
        </w:rPr>
        <w:t> panta trešās daļas 4. punktu un Noteikumu Nr. 246 2. un 4. punktu.</w:t>
      </w:r>
    </w:p>
    <w:p w14:paraId="5746C00A" w14:textId="3C8C7DED" w:rsidR="00836241" w:rsidRPr="00154CD6" w:rsidRDefault="00836241" w:rsidP="006A0483">
      <w:pPr>
        <w:spacing w:after="0" w:line="240" w:lineRule="auto"/>
        <w:ind w:firstLine="720"/>
        <w:jc w:val="both"/>
      </w:pPr>
      <w:r w:rsidRPr="00154CD6">
        <w:t xml:space="preserve">Vienlaikus Maksātnespējas kontroles dienests aicina Administratori pārliecināties, ka arī citos viņas lietvedībā esošajos maksātnespējas procesos </w:t>
      </w:r>
      <w:r w:rsidR="00D11A7A" w:rsidRPr="00154CD6">
        <w:t>EMUS</w:t>
      </w:r>
      <w:r w:rsidRPr="00154CD6">
        <w:t xml:space="preserve"> ir reģistrēti dokumenti un pievienotas to datnes atbilstoši normatīvo aktu prasībām.</w:t>
      </w:r>
    </w:p>
    <w:p w14:paraId="4B88B933" w14:textId="5F415DE4" w:rsidR="00836241" w:rsidRPr="00154CD6" w:rsidRDefault="00E00CCD" w:rsidP="006A0483">
      <w:pPr>
        <w:pStyle w:val="Sarakstarindkopa"/>
        <w:widowControl/>
        <w:spacing w:after="0" w:line="240" w:lineRule="auto"/>
        <w:ind w:left="0" w:firstLine="720"/>
        <w:jc w:val="both"/>
        <w:rPr>
          <w:b/>
          <w:bCs/>
        </w:rPr>
      </w:pPr>
      <w:r w:rsidRPr="00154CD6">
        <w:rPr>
          <w:b/>
          <w:bCs/>
        </w:rPr>
        <w:t>[</w:t>
      </w:r>
      <w:r w:rsidR="00D36642" w:rsidRPr="00154CD6">
        <w:rPr>
          <w:b/>
          <w:bCs/>
        </w:rPr>
        <w:t>10</w:t>
      </w:r>
      <w:r w:rsidRPr="00154CD6">
        <w:rPr>
          <w:b/>
          <w:bCs/>
        </w:rPr>
        <w:t>] </w:t>
      </w:r>
      <w:r w:rsidR="00782677" w:rsidRPr="00154CD6">
        <w:rPr>
          <w:b/>
          <w:bCs/>
        </w:rPr>
        <w:t xml:space="preserve">Par </w:t>
      </w:r>
      <w:r w:rsidRPr="00154CD6">
        <w:rPr>
          <w:b/>
          <w:bCs/>
        </w:rPr>
        <w:t>T</w:t>
      </w:r>
      <w:r w:rsidR="00782677" w:rsidRPr="00154CD6">
        <w:rPr>
          <w:b/>
          <w:bCs/>
        </w:rPr>
        <w:t>riecienurbja izslēgšanu no Plāna.</w:t>
      </w:r>
    </w:p>
    <w:p w14:paraId="6188EFAA" w14:textId="04F2D22D" w:rsidR="008673B6" w:rsidRPr="00154CD6" w:rsidRDefault="008673B6" w:rsidP="006A0483">
      <w:pPr>
        <w:widowControl/>
        <w:spacing w:after="0" w:line="240" w:lineRule="auto"/>
        <w:ind w:firstLine="720"/>
        <w:jc w:val="both"/>
        <w:rPr>
          <w:color w:val="000000" w:themeColor="text1"/>
          <w:shd w:val="clear" w:color="auto" w:fill="FFFFFF"/>
        </w:rPr>
      </w:pPr>
      <w:r w:rsidRPr="00154CD6">
        <w:t xml:space="preserve">No </w:t>
      </w:r>
      <w:r w:rsidR="00DA2F7E" w:rsidRPr="00154CD6">
        <w:rPr>
          <w:color w:val="000000" w:themeColor="text1"/>
        </w:rPr>
        <w:t xml:space="preserve">Maksātnespējas likuma 111. panta septītās daļas </w:t>
      </w:r>
      <w:r w:rsidRPr="00154CD6">
        <w:t>izriet, ka administrators izslēdz mantu no mantas pārdošanas plāna, ja konstatē, ka: 1) </w:t>
      </w:r>
      <w:r w:rsidRPr="00154CD6">
        <w:rPr>
          <w:color w:val="000000" w:themeColor="text1"/>
          <w:shd w:val="clear" w:color="auto" w:fill="FFFFFF"/>
        </w:rPr>
        <w:t>parādnieka mantu nav iespējams pārdot; 2) mantas pārdošanas izdevumi pārsniedz prognozējamos ienākumus. Atbilstoši minētajai tiesību normai secināms, ka likumdevējs</w:t>
      </w:r>
      <w:r w:rsidR="005E1A6A" w:rsidRPr="00154CD6">
        <w:rPr>
          <w:color w:val="000000" w:themeColor="text1"/>
          <w:shd w:val="clear" w:color="auto" w:fill="FFFFFF"/>
        </w:rPr>
        <w:t xml:space="preserve"> administratoram</w:t>
      </w:r>
      <w:r w:rsidRPr="00154CD6">
        <w:rPr>
          <w:color w:val="000000" w:themeColor="text1"/>
          <w:shd w:val="clear" w:color="auto" w:fill="FFFFFF"/>
        </w:rPr>
        <w:t xml:space="preserve"> ir piešķīris tiesības konstatēt minētos apstākļus. </w:t>
      </w:r>
      <w:r w:rsidRPr="00154CD6">
        <w:rPr>
          <w:color w:val="000000" w:themeColor="text1"/>
          <w:shd w:val="clear" w:color="auto" w:fill="FFFFFF"/>
        </w:rPr>
        <w:lastRenderedPageBreak/>
        <w:t>Papildus administratoram ir pienākums nekavējoties paziņot</w:t>
      </w:r>
      <w:r w:rsidR="00FA29F0" w:rsidRPr="00154CD6">
        <w:rPr>
          <w:rStyle w:val="Vresatsauce"/>
          <w:color w:val="000000" w:themeColor="text1"/>
          <w:shd w:val="clear" w:color="auto" w:fill="FFFFFF"/>
        </w:rPr>
        <w:footnoteReference w:id="26"/>
      </w:r>
      <w:r w:rsidRPr="00154CD6">
        <w:rPr>
          <w:color w:val="000000" w:themeColor="text1"/>
          <w:shd w:val="clear" w:color="auto" w:fill="FFFFFF"/>
        </w:rPr>
        <w:t xml:space="preserve"> visiem kreditoriem par mantas izslēgšanu no mantas pārdošanas plāna ievērojot Maksātnespējas likuma 81. panta noteikto kārtību.</w:t>
      </w:r>
      <w:r w:rsidR="00E43AD2" w:rsidRPr="00154CD6">
        <w:rPr>
          <w:color w:val="000000" w:themeColor="text1"/>
          <w:shd w:val="clear" w:color="auto" w:fill="FFFFFF"/>
        </w:rPr>
        <w:t xml:space="preserve"> </w:t>
      </w:r>
      <w:r w:rsidR="0067139E" w:rsidRPr="00154CD6">
        <w:rPr>
          <w:color w:val="000000" w:themeColor="text1"/>
          <w:shd w:val="clear" w:color="auto" w:fill="FFFFFF"/>
        </w:rPr>
        <w:t>Kreditoriem ir tiesības izteikt</w:t>
      </w:r>
      <w:r w:rsidR="00414CDD" w:rsidRPr="00154CD6">
        <w:rPr>
          <w:color w:val="000000" w:themeColor="text1"/>
          <w:shd w:val="clear" w:color="auto" w:fill="FFFFFF"/>
        </w:rPr>
        <w:t xml:space="preserve"> viedokli</w:t>
      </w:r>
      <w:r w:rsidR="0067139E" w:rsidRPr="00154CD6">
        <w:rPr>
          <w:color w:val="000000" w:themeColor="text1"/>
          <w:shd w:val="clear" w:color="auto" w:fill="FFFFFF"/>
        </w:rPr>
        <w:t xml:space="preserve"> par administratora lēmumu</w:t>
      </w:r>
      <w:r w:rsidR="00AA34AF" w:rsidRPr="00154CD6">
        <w:rPr>
          <w:rStyle w:val="Vresatsauce"/>
          <w:color w:val="000000" w:themeColor="text1"/>
          <w:shd w:val="clear" w:color="auto" w:fill="FFFFFF"/>
        </w:rPr>
        <w:footnoteReference w:id="27"/>
      </w:r>
      <w:r w:rsidR="0067139E" w:rsidRPr="00154CD6">
        <w:rPr>
          <w:color w:val="000000" w:themeColor="text1"/>
          <w:shd w:val="clear" w:color="auto" w:fill="FFFFFF"/>
        </w:rPr>
        <w:t xml:space="preserve">. </w:t>
      </w:r>
    </w:p>
    <w:p w14:paraId="0DD38164" w14:textId="72D45DF5" w:rsidR="006C6BE1" w:rsidRPr="00154CD6" w:rsidRDefault="00D57FFD" w:rsidP="006C6BE1">
      <w:pPr>
        <w:widowControl/>
        <w:spacing w:after="0" w:line="240" w:lineRule="auto"/>
        <w:ind w:firstLine="720"/>
        <w:jc w:val="both"/>
        <w:rPr>
          <w:color w:val="000000" w:themeColor="text1"/>
          <w:shd w:val="clear" w:color="auto" w:fill="FFFFFF"/>
        </w:rPr>
      </w:pPr>
      <w:r w:rsidRPr="00154CD6">
        <w:rPr>
          <w:color w:val="000000" w:themeColor="text1"/>
          <w:shd w:val="clear" w:color="auto" w:fill="FFFFFF"/>
        </w:rPr>
        <w:t>Attiecībā uz to, ka Triecienurbja izslēgšana no Plāna n</w:t>
      </w:r>
      <w:r w:rsidR="006C6BE1" w:rsidRPr="00154CD6">
        <w:rPr>
          <w:color w:val="000000" w:themeColor="text1"/>
          <w:shd w:val="clear" w:color="auto" w:fill="FFFFFF"/>
        </w:rPr>
        <w:t>eietekmē maksātnespējas procesu un nav prioritārs uzdevums</w:t>
      </w:r>
      <w:r w:rsidR="009F2E26" w:rsidRPr="00154CD6">
        <w:rPr>
          <w:color w:val="000000" w:themeColor="text1"/>
          <w:shd w:val="clear" w:color="auto" w:fill="FFFFFF"/>
        </w:rPr>
        <w:t>,</w:t>
      </w:r>
      <w:r w:rsidR="006C6BE1" w:rsidRPr="00154CD6">
        <w:rPr>
          <w:color w:val="000000" w:themeColor="text1"/>
          <w:shd w:val="clear" w:color="auto" w:fill="FFFFFF"/>
        </w:rPr>
        <w:t xml:space="preserve"> norādāms turpmākais.</w:t>
      </w:r>
    </w:p>
    <w:p w14:paraId="5AC8E2F5" w14:textId="6F1924FA" w:rsidR="00A16E14" w:rsidRPr="00154CD6" w:rsidRDefault="00753006" w:rsidP="004E33EF">
      <w:pPr>
        <w:widowControl/>
        <w:spacing w:after="0" w:line="240" w:lineRule="auto"/>
        <w:ind w:firstLine="720"/>
        <w:jc w:val="both"/>
      </w:pPr>
      <w:r w:rsidRPr="00154CD6">
        <w:t>Visa parādnieka manta ir pārdodama sešu mēnešu laikā pēc juridiskās personas maksātnespējas procesa pasludināšanas.</w:t>
      </w:r>
      <w:r w:rsidRPr="00154CD6">
        <w:rPr>
          <w:vertAlign w:val="superscript"/>
        </w:rPr>
        <w:footnoteReference w:id="28"/>
      </w:r>
      <w:r w:rsidRPr="00154CD6">
        <w:t xml:space="preserve"> Administrators var pagarināt neieķīlātās parādnieka mantas pārdošanas termiņu līdz sešiem mēnešiem, par to šā likuma 81. pantā noteiktajā kārtībā paziņojot kreditoriem un norādot termiņa pagarināšanas pamatojumu.</w:t>
      </w:r>
      <w:r w:rsidRPr="00154CD6">
        <w:rPr>
          <w:bCs/>
        </w:rPr>
        <w:t xml:space="preserve"> </w:t>
      </w:r>
      <w:r w:rsidRPr="00154CD6">
        <w:t>Tāpat, ja administrators konstatē, ka parādnieka mantas pārdošanas plānu nav iespējams izpildīt, administrators nekavējoties informē par to kreditorus, nosūtot precizēto parādnieka mantas pārdošanas plānu atbilstoši Maksātnespējas likuma 113. panta septītajai daļai. Minētais normatīvais regulējums tieši nosaka konkrētu administratora rīcību situācijā, ja sešu mēnešu termiņā nav iespējams pārdot neieķīlāto</w:t>
      </w:r>
      <w:r w:rsidR="006820B1" w:rsidRPr="00154CD6">
        <w:t xml:space="preserve"> parādnieka</w:t>
      </w:r>
      <w:r w:rsidRPr="00154CD6">
        <w:t xml:space="preserve"> mantu.</w:t>
      </w:r>
      <w:r w:rsidR="00A0539A" w:rsidRPr="00154CD6">
        <w:t xml:space="preserve"> Līdz ar to Administratorei jāinformē </w:t>
      </w:r>
      <w:r w:rsidR="00E41FFB" w:rsidRPr="00154CD6">
        <w:t>kreditori par Triecienurbja izslēgšanu no Plāna.</w:t>
      </w:r>
      <w:r w:rsidR="004E33EF" w:rsidRPr="00154CD6">
        <w:t xml:space="preserve"> </w:t>
      </w:r>
    </w:p>
    <w:p w14:paraId="7958363B" w14:textId="2FB8CE8F" w:rsidR="008673B6" w:rsidRPr="00154CD6" w:rsidRDefault="00E41FFB" w:rsidP="00B63707">
      <w:pPr>
        <w:spacing w:after="0" w:line="240" w:lineRule="auto"/>
        <w:ind w:firstLine="720"/>
        <w:jc w:val="both"/>
        <w:rPr>
          <w:bCs/>
          <w:iCs/>
        </w:rPr>
      </w:pPr>
      <w:r w:rsidRPr="00154CD6">
        <w:rPr>
          <w:rFonts w:eastAsia="Times New Roman"/>
        </w:rPr>
        <w:t>Ņemot vēr</w:t>
      </w:r>
      <w:r w:rsidR="000C6979" w:rsidRPr="00154CD6">
        <w:rPr>
          <w:rFonts w:eastAsia="Times New Roman"/>
        </w:rPr>
        <w:t>ā</w:t>
      </w:r>
      <w:r w:rsidRPr="00154CD6">
        <w:rPr>
          <w:rFonts w:eastAsia="Times New Roman"/>
        </w:rPr>
        <w:t xml:space="preserve"> minēto</w:t>
      </w:r>
      <w:r w:rsidR="000C6979" w:rsidRPr="00154CD6">
        <w:rPr>
          <w:rFonts w:eastAsia="Times New Roman"/>
        </w:rPr>
        <w:t>, secināms</w:t>
      </w:r>
      <w:r w:rsidRPr="00154CD6">
        <w:rPr>
          <w:bCs/>
          <w:iCs/>
        </w:rPr>
        <w:t xml:space="preserve">, ka Administratore nav ievērojusi Maksātnespējas likuma </w:t>
      </w:r>
      <w:r w:rsidR="00FA29F0" w:rsidRPr="00154CD6">
        <w:rPr>
          <w:color w:val="000000" w:themeColor="text1"/>
        </w:rPr>
        <w:t>81. panta otro daļu un 111. panta septīto daļu.</w:t>
      </w:r>
    </w:p>
    <w:p w14:paraId="090175FD" w14:textId="1E4E7E20" w:rsidR="00D17358" w:rsidRPr="00154CD6" w:rsidRDefault="00D36642" w:rsidP="006A0483">
      <w:pPr>
        <w:widowControl/>
        <w:spacing w:after="0" w:line="240" w:lineRule="auto"/>
        <w:ind w:firstLine="720"/>
        <w:jc w:val="both"/>
      </w:pPr>
      <w:r w:rsidRPr="00154CD6">
        <w:t>[11</w:t>
      </w:r>
      <w:r w:rsidR="00B63707" w:rsidRPr="00154CD6">
        <w:t>] </w:t>
      </w:r>
      <w:r w:rsidR="00D17358" w:rsidRPr="00154CD6">
        <w:t>Ņemot vērā iepriekš minēto un pamatojoties uz norādītajām tiesību normām, kā arī Maksātnespējas likuma 173. panta pirmo daļu un 174.</w:t>
      </w:r>
      <w:r w:rsidR="00D17358" w:rsidRPr="00154CD6">
        <w:rPr>
          <w:vertAlign w:val="superscript"/>
        </w:rPr>
        <w:t>1</w:t>
      </w:r>
      <w:r w:rsidR="00D17358" w:rsidRPr="00154CD6">
        <w:t> panta 1.  punktu, 174.</w:t>
      </w:r>
      <w:r w:rsidR="00D17358" w:rsidRPr="00154CD6">
        <w:rPr>
          <w:vertAlign w:val="superscript"/>
        </w:rPr>
        <w:t>2</w:t>
      </w:r>
      <w:r w:rsidR="00D17358" w:rsidRPr="00154CD6">
        <w:t xml:space="preserve"> panta pirmās daļas 7. punktu, 175. panta pirmās daļas 2. punktu, </w:t>
      </w:r>
    </w:p>
    <w:p w14:paraId="18181134" w14:textId="77777777" w:rsidR="00D17358" w:rsidRPr="00154CD6" w:rsidRDefault="00D17358" w:rsidP="006A0483">
      <w:pPr>
        <w:widowControl/>
        <w:spacing w:after="0" w:line="240" w:lineRule="auto"/>
        <w:jc w:val="both"/>
        <w:rPr>
          <w:lang w:eastAsia="en-US"/>
        </w:rPr>
      </w:pPr>
    </w:p>
    <w:p w14:paraId="6E58A465" w14:textId="77777777" w:rsidR="00D17358" w:rsidRPr="00154CD6" w:rsidRDefault="00D17358" w:rsidP="006A0483">
      <w:pPr>
        <w:autoSpaceDE w:val="0"/>
        <w:autoSpaceDN w:val="0"/>
        <w:adjustRightInd w:val="0"/>
        <w:spacing w:after="0" w:line="240" w:lineRule="auto"/>
        <w:jc w:val="center"/>
        <w:rPr>
          <w:rFonts w:eastAsia="Times New Roman"/>
          <w:b/>
          <w:iCs/>
        </w:rPr>
      </w:pPr>
      <w:r w:rsidRPr="00154CD6">
        <w:rPr>
          <w:rFonts w:eastAsia="Times New Roman"/>
          <w:b/>
          <w:iCs/>
        </w:rPr>
        <w:t xml:space="preserve">nolēmu: </w:t>
      </w:r>
    </w:p>
    <w:p w14:paraId="59A7B2D9" w14:textId="77777777" w:rsidR="00D17358" w:rsidRPr="00154CD6" w:rsidRDefault="00D17358" w:rsidP="006A0483">
      <w:pPr>
        <w:autoSpaceDE w:val="0"/>
        <w:autoSpaceDN w:val="0"/>
        <w:adjustRightInd w:val="0"/>
        <w:spacing w:after="0" w:line="240" w:lineRule="auto"/>
        <w:ind w:firstLine="539"/>
        <w:jc w:val="center"/>
        <w:rPr>
          <w:rFonts w:eastAsia="Times New Roman"/>
          <w:b/>
          <w:iCs/>
        </w:rPr>
      </w:pPr>
    </w:p>
    <w:p w14:paraId="3155A4EF" w14:textId="4B45BFFA" w:rsidR="00D17358" w:rsidRPr="00154CD6" w:rsidRDefault="00D17358" w:rsidP="006A0483">
      <w:pPr>
        <w:tabs>
          <w:tab w:val="left" w:pos="993"/>
        </w:tabs>
        <w:spacing w:after="0" w:line="240" w:lineRule="auto"/>
        <w:ind w:firstLine="720"/>
        <w:jc w:val="both"/>
      </w:pPr>
      <w:r w:rsidRPr="00154CD6">
        <w:t>Atzīt, ka</w:t>
      </w:r>
      <w:r w:rsidR="00FA29F0" w:rsidRPr="00154CD6">
        <w:t xml:space="preserve"> maksātnespējas procesa</w:t>
      </w:r>
      <w:r w:rsidRPr="00154CD6">
        <w:t xml:space="preserve"> administrator</w:t>
      </w:r>
      <w:r w:rsidR="009145EE" w:rsidRPr="00154CD6">
        <w:t>e</w:t>
      </w:r>
      <w:r w:rsidRPr="00154CD6">
        <w:t xml:space="preserve"> </w:t>
      </w:r>
      <w:r w:rsidR="00585704" w:rsidRPr="00154CD6">
        <w:t>/Administrators/</w:t>
      </w:r>
      <w:r w:rsidRPr="00154CD6">
        <w:t xml:space="preserve">, </w:t>
      </w:r>
      <w:r w:rsidR="00585704" w:rsidRPr="00154CD6">
        <w:t>/</w:t>
      </w:r>
      <w:r w:rsidRPr="00154CD6">
        <w:t xml:space="preserve">amata apliecības </w:t>
      </w:r>
      <w:r w:rsidR="00585704" w:rsidRPr="00154CD6">
        <w:t>numurs/</w:t>
      </w:r>
      <w:r w:rsidRPr="00154CD6">
        <w:t xml:space="preserve">, </w:t>
      </w:r>
      <w:r w:rsidR="00585704" w:rsidRPr="00154CD6">
        <w:t>/</w:t>
      </w:r>
      <w:r w:rsidR="00DE22D2" w:rsidRPr="00154CD6">
        <w:rPr>
          <w:rFonts w:eastAsia="Times New Roman"/>
        </w:rPr>
        <w:t>SIA "</w:t>
      </w:r>
      <w:r w:rsidR="00585704" w:rsidRPr="00154CD6">
        <w:rPr>
          <w:rFonts w:eastAsia="Times New Roman"/>
        </w:rPr>
        <w:t>Nosaukums A</w:t>
      </w:r>
      <w:r w:rsidR="00DE22D2" w:rsidRPr="00154CD6">
        <w:rPr>
          <w:rFonts w:eastAsia="Times New Roman"/>
        </w:rPr>
        <w:t>"</w:t>
      </w:r>
      <w:r w:rsidR="00585704" w:rsidRPr="00154CD6">
        <w:rPr>
          <w:rFonts w:eastAsia="Times New Roman"/>
        </w:rPr>
        <w:t>/</w:t>
      </w:r>
      <w:r w:rsidR="00DE22D2" w:rsidRPr="00154CD6">
        <w:rPr>
          <w:rFonts w:eastAsia="Times New Roman"/>
        </w:rPr>
        <w:t xml:space="preserve">, </w:t>
      </w:r>
      <w:r w:rsidR="00585704" w:rsidRPr="00154CD6">
        <w:rPr>
          <w:rFonts w:eastAsia="Times New Roman"/>
        </w:rPr>
        <w:t>/</w:t>
      </w:r>
      <w:r w:rsidR="00DE22D2" w:rsidRPr="00154CD6">
        <w:rPr>
          <w:rFonts w:eastAsia="Times New Roman"/>
        </w:rPr>
        <w:t xml:space="preserve">reģistrācijas </w:t>
      </w:r>
      <w:r w:rsidR="00585704" w:rsidRPr="00154CD6">
        <w:rPr>
          <w:rFonts w:eastAsia="Times New Roman"/>
        </w:rPr>
        <w:t>numurs/</w:t>
      </w:r>
      <w:r w:rsidR="007D4DAD" w:rsidRPr="00154CD6">
        <w:rPr>
          <w:rFonts w:eastAsia="Times New Roman"/>
        </w:rPr>
        <w:t>,</w:t>
      </w:r>
      <w:r w:rsidRPr="00154CD6">
        <w:rPr>
          <w:rFonts w:eastAsia="Times New Roman"/>
        </w:rPr>
        <w:t xml:space="preserve"> </w:t>
      </w:r>
      <w:r w:rsidRPr="00154CD6">
        <w:t>maksātnespējas procesā</w:t>
      </w:r>
      <w:r w:rsidR="00D45286" w:rsidRPr="00154CD6">
        <w:t>:</w:t>
      </w:r>
    </w:p>
    <w:p w14:paraId="782A7026" w14:textId="54FE0616" w:rsidR="009145EE" w:rsidRPr="00154CD6" w:rsidRDefault="009145EE" w:rsidP="00FA29F0">
      <w:pPr>
        <w:pStyle w:val="Sarakstarindkopa"/>
        <w:numPr>
          <w:ilvl w:val="0"/>
          <w:numId w:val="31"/>
        </w:numPr>
        <w:spacing w:after="0" w:line="240" w:lineRule="auto"/>
        <w:jc w:val="both"/>
      </w:pPr>
      <w:r w:rsidRPr="00154CD6">
        <w:t xml:space="preserve">ar vilcināšanos vēršoties Maksātnespējas kontroles dienestā ar lūgumu uzsākt administratīvā pārkāpuma </w:t>
      </w:r>
      <w:r w:rsidR="009F2E26" w:rsidRPr="00154CD6">
        <w:t xml:space="preserve">procesu </w:t>
      </w:r>
      <w:r w:rsidRPr="00154CD6">
        <w:t xml:space="preserve">pret </w:t>
      </w:r>
      <w:r w:rsidR="00585704" w:rsidRPr="00154CD6">
        <w:t>/</w:t>
      </w:r>
      <w:r w:rsidR="006820B1" w:rsidRPr="00154CD6">
        <w:rPr>
          <w:rFonts w:eastAsia="Times New Roman"/>
        </w:rPr>
        <w:t>SIA "</w:t>
      </w:r>
      <w:r w:rsidR="00585704" w:rsidRPr="00154CD6">
        <w:rPr>
          <w:rFonts w:eastAsia="Times New Roman"/>
        </w:rPr>
        <w:t>Nosaukums A</w:t>
      </w:r>
      <w:r w:rsidR="006820B1" w:rsidRPr="00154CD6">
        <w:rPr>
          <w:rFonts w:eastAsia="Times New Roman"/>
        </w:rPr>
        <w:t>"</w:t>
      </w:r>
      <w:r w:rsidR="00585704" w:rsidRPr="00154CD6">
        <w:rPr>
          <w:rFonts w:eastAsia="Times New Roman"/>
        </w:rPr>
        <w:t>/</w:t>
      </w:r>
      <w:r w:rsidRPr="00154CD6">
        <w:t xml:space="preserve"> </w:t>
      </w:r>
      <w:r w:rsidR="00DD2CBA" w:rsidRPr="00154CD6">
        <w:t>valdes locekļiem</w:t>
      </w:r>
      <w:r w:rsidRPr="00154CD6">
        <w:t xml:space="preserve"> par Parādnieka dokumentu nenodošanu, pārkāpusi Maksātnespējas likuma un 26. panta otro daļu kopsakarā ar 65. panta 2. punktu;</w:t>
      </w:r>
    </w:p>
    <w:p w14:paraId="76A1E506" w14:textId="6BE2B09E" w:rsidR="009145EE" w:rsidRPr="00154CD6" w:rsidRDefault="009145EE" w:rsidP="00FA29F0">
      <w:pPr>
        <w:pStyle w:val="Sarakstarindkopa"/>
        <w:widowControl/>
        <w:numPr>
          <w:ilvl w:val="0"/>
          <w:numId w:val="31"/>
        </w:numPr>
        <w:spacing w:after="0" w:line="240" w:lineRule="auto"/>
        <w:jc w:val="both"/>
      </w:pPr>
      <w:r w:rsidRPr="00154CD6">
        <w:t xml:space="preserve">savlaicīgi neveicot parādu un zaudējumu piedziņu no </w:t>
      </w:r>
      <w:r w:rsidR="00585704" w:rsidRPr="00154CD6">
        <w:t>/</w:t>
      </w:r>
      <w:r w:rsidR="006820B1" w:rsidRPr="00154CD6">
        <w:rPr>
          <w:rFonts w:eastAsia="Times New Roman"/>
        </w:rPr>
        <w:t>SIA "</w:t>
      </w:r>
      <w:r w:rsidR="00585704" w:rsidRPr="00154CD6">
        <w:rPr>
          <w:rFonts w:eastAsia="Times New Roman"/>
        </w:rPr>
        <w:t>Nosaukums A</w:t>
      </w:r>
      <w:r w:rsidR="006820B1" w:rsidRPr="00154CD6">
        <w:rPr>
          <w:rFonts w:eastAsia="Times New Roman"/>
        </w:rPr>
        <w:t>"</w:t>
      </w:r>
      <w:r w:rsidR="00585704" w:rsidRPr="00154CD6">
        <w:rPr>
          <w:rFonts w:eastAsia="Times New Roman"/>
        </w:rPr>
        <w:t>/</w:t>
      </w:r>
      <w:r w:rsidR="006820B1" w:rsidRPr="00154CD6">
        <w:rPr>
          <w:rFonts w:eastAsia="Times New Roman"/>
        </w:rPr>
        <w:t xml:space="preserve"> </w:t>
      </w:r>
      <w:r w:rsidR="00DD2CBA" w:rsidRPr="00154CD6">
        <w:t>valdes locekļiem</w:t>
      </w:r>
      <w:r w:rsidRPr="00154CD6">
        <w:t>, nav ievērojusi Maksātnespējas likuma 26. panta otro daļu kopsakarā ar 65. panta pirmās daļas 8. punktu;</w:t>
      </w:r>
    </w:p>
    <w:p w14:paraId="484945F1" w14:textId="0D2474C5" w:rsidR="003B17D9" w:rsidRPr="00154CD6" w:rsidRDefault="003B17D9" w:rsidP="003B17D9">
      <w:pPr>
        <w:pStyle w:val="Sarakstarindkopa"/>
        <w:widowControl/>
        <w:numPr>
          <w:ilvl w:val="0"/>
          <w:numId w:val="31"/>
        </w:numPr>
        <w:spacing w:after="0" w:line="240" w:lineRule="auto"/>
        <w:jc w:val="both"/>
      </w:pPr>
      <w:r w:rsidRPr="00154CD6">
        <w:t xml:space="preserve">nesniedzot kreditoriem vispusīgu un konkrētu informāciju par Parādnieka </w:t>
      </w:r>
      <w:r w:rsidRPr="00154CD6">
        <w:rPr>
          <w:rFonts w:eastAsia="Times New Roman"/>
        </w:rPr>
        <w:t>potenciālajām prasījuma tiesībām</w:t>
      </w:r>
      <w:r w:rsidR="009F2E26" w:rsidRPr="00154CD6">
        <w:rPr>
          <w:rFonts w:eastAsia="Times New Roman"/>
        </w:rPr>
        <w:t>,</w:t>
      </w:r>
      <w:r w:rsidRPr="00154CD6">
        <w:rPr>
          <w:rFonts w:eastAsia="Times New Roman"/>
        </w:rPr>
        <w:t xml:space="preserve"> </w:t>
      </w:r>
      <w:r w:rsidRPr="00154CD6">
        <w:t xml:space="preserve">nav ievērojusi </w:t>
      </w:r>
      <w:r w:rsidRPr="00154CD6">
        <w:rPr>
          <w:rFonts w:eastAsia="Times New Roman"/>
        </w:rPr>
        <w:t>Maksātnespējas likuma 6. panta 7. punktu</w:t>
      </w:r>
      <w:r w:rsidR="00D36642" w:rsidRPr="00154CD6">
        <w:rPr>
          <w:rFonts w:eastAsia="Times New Roman"/>
        </w:rPr>
        <w:t>,</w:t>
      </w:r>
      <w:r w:rsidRPr="00154CD6">
        <w:rPr>
          <w:rFonts w:eastAsia="Times New Roman"/>
        </w:rPr>
        <w:t xml:space="preserve"> 26. panta otro daļu</w:t>
      </w:r>
      <w:r w:rsidR="00D36642" w:rsidRPr="00154CD6">
        <w:rPr>
          <w:rFonts w:eastAsia="Times New Roman"/>
        </w:rPr>
        <w:t xml:space="preserve"> un </w:t>
      </w:r>
      <w:r w:rsidR="00D36642" w:rsidRPr="00154CD6">
        <w:t>81. panta otro daļu</w:t>
      </w:r>
      <w:r w:rsidR="009F2E26" w:rsidRPr="00154CD6">
        <w:rPr>
          <w:rFonts w:eastAsia="Times New Roman"/>
        </w:rPr>
        <w:t>;</w:t>
      </w:r>
    </w:p>
    <w:p w14:paraId="4214AC98" w14:textId="248CFCA3" w:rsidR="009145EE" w:rsidRPr="00154CD6" w:rsidRDefault="009145EE" w:rsidP="00FA29F0">
      <w:pPr>
        <w:pStyle w:val="Sarakstarindkopa"/>
        <w:widowControl/>
        <w:numPr>
          <w:ilvl w:val="0"/>
          <w:numId w:val="31"/>
        </w:numPr>
        <w:spacing w:after="0" w:line="240" w:lineRule="auto"/>
        <w:jc w:val="both"/>
      </w:pPr>
      <w:r w:rsidRPr="00154CD6">
        <w:rPr>
          <w:rFonts w:eastAsia="Times New Roman"/>
        </w:rPr>
        <w:t xml:space="preserve">bez pamatota iemesla </w:t>
      </w:r>
      <w:r w:rsidRPr="00154CD6">
        <w:t>nesniedzot V</w:t>
      </w:r>
      <w:r w:rsidR="006820B1" w:rsidRPr="00154CD6">
        <w:t>alsts ieņēmumu dienestam</w:t>
      </w:r>
      <w:r w:rsidRPr="00154CD6">
        <w:t xml:space="preserve"> pilnvērtīgu atbildi par </w:t>
      </w:r>
      <w:r w:rsidR="00A56A4E" w:rsidRPr="00154CD6">
        <w:t>/</w:t>
      </w:r>
      <w:r w:rsidR="006820B1" w:rsidRPr="00154CD6">
        <w:rPr>
          <w:rFonts w:eastAsia="Times New Roman"/>
        </w:rPr>
        <w:t>SIA "</w:t>
      </w:r>
      <w:r w:rsidR="00A56A4E" w:rsidRPr="00154CD6">
        <w:rPr>
          <w:rFonts w:eastAsia="Times New Roman"/>
        </w:rPr>
        <w:t>Nosaukums A</w:t>
      </w:r>
      <w:r w:rsidR="006820B1" w:rsidRPr="00154CD6">
        <w:rPr>
          <w:rFonts w:eastAsia="Times New Roman"/>
        </w:rPr>
        <w:t>"</w:t>
      </w:r>
      <w:r w:rsidR="00A56A4E" w:rsidRPr="00154CD6">
        <w:rPr>
          <w:rFonts w:eastAsia="Times New Roman"/>
        </w:rPr>
        <w:t>/</w:t>
      </w:r>
      <w:r w:rsidRPr="00154CD6">
        <w:t xml:space="preserve"> aktīvu samazināšanās iemesliem, nav ievērojusi </w:t>
      </w:r>
      <w:r w:rsidRPr="00154CD6">
        <w:rPr>
          <w:rFonts w:eastAsia="Times New Roman"/>
        </w:rPr>
        <w:t xml:space="preserve">Maksātnespējas likuma 6. panta 7. punktu un 26. panta </w:t>
      </w:r>
      <w:r w:rsidRPr="00154CD6">
        <w:t>trešās daļas 2. punktu;</w:t>
      </w:r>
    </w:p>
    <w:p w14:paraId="2B3A213A" w14:textId="6C6727E6" w:rsidR="009145EE" w:rsidRPr="00154CD6" w:rsidRDefault="009145EE" w:rsidP="00FA29F0">
      <w:pPr>
        <w:pStyle w:val="Sarakstarindkopa"/>
        <w:numPr>
          <w:ilvl w:val="0"/>
          <w:numId w:val="31"/>
        </w:numPr>
        <w:spacing w:after="0" w:line="240" w:lineRule="auto"/>
        <w:jc w:val="both"/>
        <w:rPr>
          <w:bCs/>
          <w:iCs/>
        </w:rPr>
      </w:pPr>
      <w:r w:rsidRPr="00154CD6">
        <w:rPr>
          <w:rFonts w:eastAsia="Times New Roman"/>
        </w:rPr>
        <w:t>nereģistrējot E</w:t>
      </w:r>
      <w:r w:rsidR="006820B1" w:rsidRPr="00154CD6">
        <w:rPr>
          <w:rFonts w:eastAsia="Times New Roman"/>
        </w:rPr>
        <w:t>lektroniskajā maksātnespējas uzskaites sistēmā</w:t>
      </w:r>
      <w:r w:rsidRPr="00154CD6">
        <w:rPr>
          <w:rFonts w:eastAsia="Times New Roman"/>
        </w:rPr>
        <w:t xml:space="preserve"> </w:t>
      </w:r>
      <w:r w:rsidRPr="00154CD6">
        <w:rPr>
          <w:bCs/>
        </w:rPr>
        <w:t xml:space="preserve">visus </w:t>
      </w:r>
      <w:r w:rsidR="009F2E26" w:rsidRPr="00154CD6">
        <w:rPr>
          <w:bCs/>
        </w:rPr>
        <w:t xml:space="preserve">Administratores </w:t>
      </w:r>
      <w:r w:rsidRPr="00154CD6">
        <w:rPr>
          <w:bCs/>
        </w:rPr>
        <w:t xml:space="preserve">lietvedībā esošos dokumentus, kas attiecas uz </w:t>
      </w:r>
      <w:r w:rsidR="00E7038A" w:rsidRPr="00154CD6">
        <w:rPr>
          <w:bCs/>
        </w:rPr>
        <w:t>/</w:t>
      </w:r>
      <w:r w:rsidR="004275B6" w:rsidRPr="00154CD6">
        <w:rPr>
          <w:rFonts w:eastAsia="Times New Roman"/>
        </w:rPr>
        <w:t>SIA "</w:t>
      </w:r>
      <w:r w:rsidR="00E7038A" w:rsidRPr="00154CD6">
        <w:rPr>
          <w:rFonts w:eastAsia="Times New Roman"/>
        </w:rPr>
        <w:t>Nosaukums A</w:t>
      </w:r>
      <w:r w:rsidR="004275B6" w:rsidRPr="00154CD6">
        <w:rPr>
          <w:rFonts w:eastAsia="Times New Roman"/>
        </w:rPr>
        <w:t>"</w:t>
      </w:r>
      <w:r w:rsidR="00E7038A" w:rsidRPr="00154CD6">
        <w:rPr>
          <w:rFonts w:eastAsia="Times New Roman"/>
        </w:rPr>
        <w:t>/</w:t>
      </w:r>
      <w:r w:rsidR="004275B6" w:rsidRPr="00154CD6">
        <w:rPr>
          <w:rFonts w:eastAsia="Times New Roman"/>
        </w:rPr>
        <w:t xml:space="preserve"> </w:t>
      </w:r>
      <w:r w:rsidRPr="00154CD6">
        <w:rPr>
          <w:bCs/>
        </w:rPr>
        <w:t>maksātnespējas procesu,</w:t>
      </w:r>
      <w:r w:rsidRPr="00154CD6">
        <w:rPr>
          <w:rFonts w:eastAsia="Times New Roman"/>
        </w:rPr>
        <w:t xml:space="preserve"> </w:t>
      </w:r>
      <w:r w:rsidRPr="00154CD6">
        <w:rPr>
          <w:bCs/>
          <w:iCs/>
        </w:rPr>
        <w:t>nav ievērojusi Maksātnespējas likuma 12.</w:t>
      </w:r>
      <w:r w:rsidRPr="00154CD6">
        <w:rPr>
          <w:bCs/>
          <w:iCs/>
          <w:vertAlign w:val="superscript"/>
        </w:rPr>
        <w:t>1</w:t>
      </w:r>
      <w:r w:rsidRPr="00154CD6">
        <w:rPr>
          <w:bCs/>
          <w:iCs/>
        </w:rPr>
        <w:t xml:space="preserve"> panta trešās daļas 4. punktu un </w:t>
      </w:r>
      <w:r w:rsidR="006820B1" w:rsidRPr="00154CD6">
        <w:t>Ministru kabineta 2019. gada 11. jūnija noteikumu Nr. 246 "Kārtība, kādā maksātnespējas procesa administratori un tiesiskās aizsardzības procesa uzraugošās personas kārto lietvedību"</w:t>
      </w:r>
      <w:r w:rsidRPr="00154CD6">
        <w:rPr>
          <w:bCs/>
          <w:iCs/>
        </w:rPr>
        <w:t xml:space="preserve"> 2. un 4. punktu;</w:t>
      </w:r>
    </w:p>
    <w:p w14:paraId="01ABE77C" w14:textId="77777777" w:rsidR="00FA29F0" w:rsidRPr="00154CD6" w:rsidRDefault="009145EE" w:rsidP="00FA29F0">
      <w:pPr>
        <w:pStyle w:val="Sarakstarindkopa"/>
        <w:numPr>
          <w:ilvl w:val="0"/>
          <w:numId w:val="31"/>
        </w:numPr>
        <w:spacing w:after="0" w:line="240" w:lineRule="auto"/>
        <w:jc w:val="both"/>
        <w:rPr>
          <w:color w:val="000000" w:themeColor="text1"/>
        </w:rPr>
      </w:pPr>
      <w:r w:rsidRPr="00154CD6">
        <w:rPr>
          <w:bCs/>
          <w:iCs/>
        </w:rPr>
        <w:t xml:space="preserve">savlaicīgi neinformējot kreditorus par </w:t>
      </w:r>
      <w:r w:rsidR="006820B1" w:rsidRPr="00154CD6">
        <w:t>t</w:t>
      </w:r>
      <w:r w:rsidRPr="00154CD6">
        <w:t xml:space="preserve">riecienurbja </w:t>
      </w:r>
      <w:r w:rsidR="006820B1" w:rsidRPr="00154CD6">
        <w:t xml:space="preserve">ar perforatoru </w:t>
      </w:r>
      <w:r w:rsidRPr="00154CD6">
        <w:t xml:space="preserve">izslēgšanu no </w:t>
      </w:r>
      <w:r w:rsidR="006820B1" w:rsidRPr="00154CD6">
        <w:t>mantas pārdošanas plāna</w:t>
      </w:r>
      <w:r w:rsidRPr="00154CD6">
        <w:t xml:space="preserve">, </w:t>
      </w:r>
      <w:r w:rsidR="006820B1" w:rsidRPr="00154CD6">
        <w:rPr>
          <w:bCs/>
          <w:iCs/>
        </w:rPr>
        <w:t xml:space="preserve">nav ievērojusi Maksātnespējas likuma </w:t>
      </w:r>
      <w:r w:rsidR="006820B1" w:rsidRPr="00154CD6">
        <w:rPr>
          <w:color w:val="000000" w:themeColor="text1"/>
        </w:rPr>
        <w:t>81. panta otro daļu</w:t>
      </w:r>
      <w:r w:rsidR="00FA29F0" w:rsidRPr="00154CD6">
        <w:rPr>
          <w:color w:val="000000" w:themeColor="text1"/>
        </w:rPr>
        <w:t xml:space="preserve"> un 111. panta septīto daļu</w:t>
      </w:r>
      <w:r w:rsidR="006820B1" w:rsidRPr="00154CD6">
        <w:rPr>
          <w:color w:val="000000" w:themeColor="text1"/>
        </w:rPr>
        <w:t>.</w:t>
      </w:r>
    </w:p>
    <w:p w14:paraId="468FF7FE" w14:textId="46D2D49F" w:rsidR="00FA29F0" w:rsidRPr="00154CD6" w:rsidRDefault="00FA29F0" w:rsidP="001B6A2C">
      <w:pPr>
        <w:tabs>
          <w:tab w:val="left" w:pos="993"/>
        </w:tabs>
        <w:spacing w:after="0" w:line="240" w:lineRule="auto"/>
        <w:ind w:firstLine="720"/>
        <w:jc w:val="both"/>
      </w:pPr>
      <w:r w:rsidRPr="00154CD6">
        <w:t xml:space="preserve">Uzlikt maksātnespējas procesa administratorei </w:t>
      </w:r>
      <w:r w:rsidR="00E7038A" w:rsidRPr="00154CD6">
        <w:t>/Administrators/</w:t>
      </w:r>
      <w:r w:rsidRPr="00154CD6">
        <w:t xml:space="preserve">, </w:t>
      </w:r>
      <w:r w:rsidR="00E7038A" w:rsidRPr="00154CD6">
        <w:t>/</w:t>
      </w:r>
      <w:r w:rsidRPr="00154CD6">
        <w:t xml:space="preserve">amata apliecības </w:t>
      </w:r>
      <w:r w:rsidR="00E7038A" w:rsidRPr="00154CD6">
        <w:lastRenderedPageBreak/>
        <w:t>numurs/</w:t>
      </w:r>
      <w:r w:rsidRPr="00154CD6">
        <w:t xml:space="preserve">, </w:t>
      </w:r>
      <w:r w:rsidR="00E7038A" w:rsidRPr="00154CD6">
        <w:t>/</w:t>
      </w:r>
      <w:r w:rsidR="001B6A2C" w:rsidRPr="00154CD6">
        <w:rPr>
          <w:rFonts w:eastAsia="Times New Roman"/>
        </w:rPr>
        <w:t>SIA "</w:t>
      </w:r>
      <w:r w:rsidR="00E7038A" w:rsidRPr="00154CD6">
        <w:rPr>
          <w:rFonts w:eastAsia="Times New Roman"/>
        </w:rPr>
        <w:t>Nosaukums A</w:t>
      </w:r>
      <w:r w:rsidR="001B6A2C" w:rsidRPr="00154CD6">
        <w:rPr>
          <w:rFonts w:eastAsia="Times New Roman"/>
        </w:rPr>
        <w:t>"</w:t>
      </w:r>
      <w:r w:rsidR="00E7038A" w:rsidRPr="00154CD6">
        <w:rPr>
          <w:rFonts w:eastAsia="Times New Roman"/>
        </w:rPr>
        <w:t>/</w:t>
      </w:r>
      <w:r w:rsidR="001B6A2C" w:rsidRPr="00154CD6">
        <w:rPr>
          <w:rFonts w:eastAsia="Times New Roman"/>
        </w:rPr>
        <w:t xml:space="preserve">, </w:t>
      </w:r>
      <w:r w:rsidR="00E7038A" w:rsidRPr="00154CD6">
        <w:rPr>
          <w:rFonts w:eastAsia="Times New Roman"/>
        </w:rPr>
        <w:t>/</w:t>
      </w:r>
      <w:r w:rsidR="001B6A2C" w:rsidRPr="00154CD6">
        <w:rPr>
          <w:rFonts w:eastAsia="Times New Roman"/>
        </w:rPr>
        <w:t xml:space="preserve">reģistrācijas </w:t>
      </w:r>
      <w:r w:rsidR="00E7038A" w:rsidRPr="00154CD6">
        <w:rPr>
          <w:rFonts w:eastAsia="Times New Roman"/>
        </w:rPr>
        <w:t>numurs/</w:t>
      </w:r>
      <w:r w:rsidR="001B6A2C" w:rsidRPr="00154CD6">
        <w:rPr>
          <w:rFonts w:eastAsia="Times New Roman"/>
        </w:rPr>
        <w:t xml:space="preserve">, </w:t>
      </w:r>
      <w:r w:rsidR="001B6A2C" w:rsidRPr="00154CD6">
        <w:t>maksātnespējas procesā t</w:t>
      </w:r>
      <w:r w:rsidRPr="00154CD6">
        <w:t xml:space="preserve">iesisko pienākumu līdz </w:t>
      </w:r>
      <w:r w:rsidRPr="00154CD6">
        <w:rPr>
          <w:b/>
          <w:bCs/>
        </w:rPr>
        <w:t xml:space="preserve">2026. gada </w:t>
      </w:r>
      <w:r w:rsidR="00B37F15" w:rsidRPr="00154CD6">
        <w:rPr>
          <w:b/>
          <w:bCs/>
        </w:rPr>
        <w:t>3</w:t>
      </w:r>
      <w:r w:rsidR="007D3AF2" w:rsidRPr="00154CD6">
        <w:rPr>
          <w:b/>
          <w:bCs/>
        </w:rPr>
        <w:t>. aprīlim</w:t>
      </w:r>
      <w:r w:rsidRPr="00154CD6">
        <w:t>:</w:t>
      </w:r>
    </w:p>
    <w:p w14:paraId="5BEBEFB0" w14:textId="20F6AC8F" w:rsidR="00A631F2" w:rsidRPr="00154CD6" w:rsidRDefault="00DD2CBA" w:rsidP="007C0B20">
      <w:pPr>
        <w:pStyle w:val="Sarakstarindkopa"/>
        <w:numPr>
          <w:ilvl w:val="0"/>
          <w:numId w:val="32"/>
        </w:numPr>
        <w:tabs>
          <w:tab w:val="left" w:pos="993"/>
        </w:tabs>
        <w:spacing w:after="0" w:line="240" w:lineRule="auto"/>
        <w:jc w:val="both"/>
      </w:pPr>
      <w:r w:rsidRPr="00154CD6">
        <w:t>informēt</w:t>
      </w:r>
      <w:r w:rsidR="00A631F2" w:rsidRPr="00154CD6">
        <w:t xml:space="preserve"> kreditorus par </w:t>
      </w:r>
      <w:r w:rsidRPr="00154CD6">
        <w:rPr>
          <w:rFonts w:eastAsia="Times New Roman"/>
        </w:rPr>
        <w:t xml:space="preserve">visiem </w:t>
      </w:r>
      <w:r w:rsidR="00A631F2" w:rsidRPr="00154CD6">
        <w:t xml:space="preserve">konstatētajiem </w:t>
      </w:r>
      <w:r w:rsidRPr="00154CD6">
        <w:t>un nerealizētajiem</w:t>
      </w:r>
      <w:r w:rsidR="00A631F2" w:rsidRPr="00154CD6">
        <w:t xml:space="preserve"> prasījumu pamatiem</w:t>
      </w:r>
      <w:r w:rsidRPr="00154CD6">
        <w:t xml:space="preserve"> un </w:t>
      </w:r>
      <w:r w:rsidR="007C0B20" w:rsidRPr="00154CD6">
        <w:t xml:space="preserve">sniegt </w:t>
      </w:r>
      <w:r w:rsidR="00A631F2" w:rsidRPr="00154CD6">
        <w:t>kreditoriem vispusīgu izvērtējumu</w:t>
      </w:r>
      <w:r w:rsidR="007C0B20" w:rsidRPr="00154CD6">
        <w:t xml:space="preserve">, </w:t>
      </w:r>
      <w:r w:rsidRPr="00154CD6">
        <w:t xml:space="preserve">vai ir pamats celt </w:t>
      </w:r>
      <w:r w:rsidR="007C0B20" w:rsidRPr="00154CD6">
        <w:t xml:space="preserve">attiecīgās </w:t>
      </w:r>
      <w:r w:rsidRPr="00154CD6">
        <w:t>prasīb</w:t>
      </w:r>
      <w:r w:rsidR="007C0B20" w:rsidRPr="00154CD6">
        <w:t>as;</w:t>
      </w:r>
    </w:p>
    <w:p w14:paraId="63ED1320" w14:textId="0A299F16" w:rsidR="00082B2E" w:rsidRPr="00154CD6" w:rsidRDefault="00082B2E" w:rsidP="007C0B20">
      <w:pPr>
        <w:pStyle w:val="Sarakstarindkopa"/>
        <w:numPr>
          <w:ilvl w:val="0"/>
          <w:numId w:val="32"/>
        </w:numPr>
        <w:spacing w:after="0" w:line="240" w:lineRule="auto"/>
        <w:jc w:val="both"/>
      </w:pPr>
      <w:r w:rsidRPr="00154CD6">
        <w:t xml:space="preserve">reģistrēt Elektroniskajā maksātnespējas uzskaites sistēmā </w:t>
      </w:r>
      <w:r w:rsidR="001B6A2C" w:rsidRPr="00154CD6">
        <w:t>normatīvajos aktos noteiktos dokumentus un pievienot to datnes;</w:t>
      </w:r>
    </w:p>
    <w:p w14:paraId="1FC45024" w14:textId="63D6A624" w:rsidR="00FA29F0" w:rsidRPr="00154CD6" w:rsidRDefault="00FA29F0" w:rsidP="007C0B20">
      <w:pPr>
        <w:pStyle w:val="Sarakstarindkopa"/>
        <w:numPr>
          <w:ilvl w:val="0"/>
          <w:numId w:val="32"/>
        </w:numPr>
        <w:spacing w:after="0" w:line="240" w:lineRule="auto"/>
        <w:jc w:val="both"/>
      </w:pPr>
      <w:r w:rsidRPr="00154CD6">
        <w:t xml:space="preserve">sniegt </w:t>
      </w:r>
      <w:r w:rsidR="001B6A2C" w:rsidRPr="00154CD6">
        <w:t>pilnvērtīgu</w:t>
      </w:r>
      <w:r w:rsidRPr="00154CD6">
        <w:t xml:space="preserve"> atbildi uz Valsts ieņēmumu dienesta 2023.</w:t>
      </w:r>
      <w:r w:rsidR="004275B6" w:rsidRPr="00154CD6">
        <w:t> </w:t>
      </w:r>
      <w:r w:rsidRPr="00154CD6">
        <w:t>gada 4.</w:t>
      </w:r>
      <w:r w:rsidR="004275B6" w:rsidRPr="00154CD6">
        <w:t> </w:t>
      </w:r>
      <w:r w:rsidRPr="00154CD6">
        <w:t>augusta vēstuli;</w:t>
      </w:r>
    </w:p>
    <w:p w14:paraId="3906C6AB" w14:textId="2618846C" w:rsidR="009145EE" w:rsidRPr="00154CD6" w:rsidRDefault="00FA29F0" w:rsidP="007C0B20">
      <w:pPr>
        <w:pStyle w:val="Sarakstarindkopa"/>
        <w:numPr>
          <w:ilvl w:val="0"/>
          <w:numId w:val="32"/>
        </w:numPr>
        <w:spacing w:after="0" w:line="240" w:lineRule="auto"/>
        <w:jc w:val="both"/>
        <w:rPr>
          <w:rFonts w:eastAsia="Times New Roman"/>
        </w:rPr>
      </w:pPr>
      <w:r w:rsidRPr="00154CD6">
        <w:t>informēt kreditorus par nodomu izslēgt triecienurbi ar perforatoru no mantas pārdošanas plāna</w:t>
      </w:r>
      <w:r w:rsidR="001B6A2C" w:rsidRPr="00154CD6">
        <w:t>;</w:t>
      </w:r>
    </w:p>
    <w:p w14:paraId="7CE591AC" w14:textId="78DC1940" w:rsidR="009145EE" w:rsidRPr="00154CD6" w:rsidRDefault="001B6A2C" w:rsidP="007C0B20">
      <w:pPr>
        <w:pStyle w:val="Sarakstarindkopa"/>
        <w:numPr>
          <w:ilvl w:val="0"/>
          <w:numId w:val="32"/>
        </w:numPr>
        <w:spacing w:after="0" w:line="240" w:lineRule="auto"/>
        <w:jc w:val="both"/>
      </w:pPr>
      <w:r w:rsidRPr="00154CD6">
        <w:rPr>
          <w:iCs/>
        </w:rPr>
        <w:t>informēt Maksātnespējas kontroles dienestu par tiesisko pienākumu izpildi, pievienojot dokumentus, kas to apliecina.</w:t>
      </w:r>
    </w:p>
    <w:p w14:paraId="2E7DF1BA" w14:textId="77777777" w:rsidR="00434B6A" w:rsidRPr="00154CD6" w:rsidRDefault="00434B6A" w:rsidP="007C0B20">
      <w:pPr>
        <w:widowControl/>
        <w:spacing w:after="0" w:line="240" w:lineRule="auto"/>
        <w:jc w:val="both"/>
      </w:pPr>
    </w:p>
    <w:p w14:paraId="3DA52D6E" w14:textId="378CBE89" w:rsidR="00D17358" w:rsidRPr="00154CD6" w:rsidRDefault="00D17358" w:rsidP="006A0483">
      <w:pPr>
        <w:widowControl/>
        <w:spacing w:after="0" w:line="240" w:lineRule="auto"/>
        <w:ind w:firstLine="709"/>
        <w:jc w:val="both"/>
      </w:pPr>
      <w:r w:rsidRPr="00154CD6">
        <w:t xml:space="preserve">Lēmumu var pārsūdzēt </w:t>
      </w:r>
      <w:r w:rsidR="00067E52" w:rsidRPr="00154CD6">
        <w:rPr>
          <w:rFonts w:eastAsia="Times New Roman"/>
        </w:rPr>
        <w:t>/tiesas nosaukums/</w:t>
      </w:r>
      <w:r w:rsidRPr="00154CD6">
        <w:t xml:space="preserve"> mēneša laikā no lēmuma saņemšanas dienas. Sūdzības iesniegšana tiesā neaptur šā lēmuma darbību. </w:t>
      </w:r>
    </w:p>
    <w:p w14:paraId="04CCAF2E" w14:textId="77777777" w:rsidR="00D17358" w:rsidRPr="00154CD6" w:rsidRDefault="00D17358" w:rsidP="006A0483">
      <w:pPr>
        <w:widowControl/>
        <w:spacing w:after="0" w:line="240" w:lineRule="auto"/>
        <w:ind w:firstLine="720"/>
        <w:jc w:val="both"/>
        <w:rPr>
          <w:rFonts w:eastAsia="Times New Roman"/>
          <w:b/>
        </w:rPr>
      </w:pPr>
    </w:p>
    <w:p w14:paraId="3B691F80" w14:textId="77777777" w:rsidR="00D17358" w:rsidRPr="00154CD6" w:rsidRDefault="00D17358" w:rsidP="006A0483">
      <w:pPr>
        <w:widowControl/>
        <w:spacing w:after="0" w:line="240" w:lineRule="auto"/>
        <w:ind w:firstLine="720"/>
        <w:jc w:val="both"/>
        <w:rPr>
          <w:rFonts w:eastAsia="Times New Roman"/>
          <w:b/>
        </w:rPr>
      </w:pPr>
    </w:p>
    <w:p w14:paraId="4AEA3649" w14:textId="499DFABA" w:rsidR="00D17358" w:rsidRPr="00154CD6" w:rsidRDefault="00D17358" w:rsidP="006A0483">
      <w:pPr>
        <w:widowControl/>
        <w:tabs>
          <w:tab w:val="right" w:pos="9356"/>
        </w:tabs>
        <w:spacing w:after="0" w:line="240" w:lineRule="auto"/>
        <w:ind w:right="-11"/>
        <w:jc w:val="both"/>
        <w:rPr>
          <w:rFonts w:eastAsia="Times New Roman"/>
        </w:rPr>
      </w:pPr>
      <w:r w:rsidRPr="00154CD6">
        <w:rPr>
          <w:rFonts w:eastAsia="Times New Roman"/>
        </w:rPr>
        <w:t>Direktor</w:t>
      </w:r>
      <w:r w:rsidR="00FD0BAC" w:rsidRPr="00154CD6">
        <w:rPr>
          <w:rFonts w:eastAsia="Times New Roman"/>
        </w:rPr>
        <w:t>a p. i.</w:t>
      </w:r>
      <w:r w:rsidRPr="00154CD6">
        <w:rPr>
          <w:rFonts w:eastAsia="Times New Roman"/>
        </w:rPr>
        <w:tab/>
      </w:r>
      <w:r w:rsidR="00434B6A" w:rsidRPr="00154CD6">
        <w:rPr>
          <w:rFonts w:eastAsia="Times New Roman"/>
        </w:rPr>
        <w:t>Baiba Banga</w:t>
      </w:r>
    </w:p>
    <w:p w14:paraId="16315E9F" w14:textId="77777777" w:rsidR="00D17358" w:rsidRPr="00154CD6" w:rsidRDefault="00D17358" w:rsidP="006A0483">
      <w:pPr>
        <w:widowControl/>
        <w:spacing w:after="0" w:line="240" w:lineRule="auto"/>
        <w:rPr>
          <w:rFonts w:eastAsia="Times New Roman"/>
        </w:rPr>
      </w:pPr>
    </w:p>
    <w:p w14:paraId="7F07B3E7" w14:textId="77777777" w:rsidR="00D17358" w:rsidRPr="00154CD6" w:rsidRDefault="00D17358" w:rsidP="006A0483">
      <w:pPr>
        <w:widowControl/>
        <w:spacing w:after="0" w:line="240" w:lineRule="auto"/>
        <w:rPr>
          <w:rFonts w:eastAsia="Times New Roman"/>
        </w:rPr>
      </w:pPr>
    </w:p>
    <w:p w14:paraId="658DA352" w14:textId="2D766BE2" w:rsidR="00D17358" w:rsidRPr="00154CD6" w:rsidRDefault="00D17358" w:rsidP="006A0483">
      <w:pPr>
        <w:widowControl/>
        <w:spacing w:after="0" w:line="240" w:lineRule="auto"/>
        <w:rPr>
          <w:rFonts w:eastAsiaTheme="minorEastAsia"/>
          <w:i/>
          <w:iCs/>
          <w:sz w:val="20"/>
          <w:szCs w:val="20"/>
        </w:rPr>
      </w:pPr>
    </w:p>
    <w:p w14:paraId="05BF6B1E" w14:textId="77777777" w:rsidR="00D17358" w:rsidRPr="00154CD6" w:rsidRDefault="00D17358" w:rsidP="006A0483">
      <w:pPr>
        <w:widowControl/>
        <w:spacing w:after="0" w:line="240" w:lineRule="auto"/>
        <w:ind w:firstLine="720"/>
        <w:jc w:val="both"/>
        <w:rPr>
          <w:rFonts w:eastAsia="Times New Roman"/>
          <w:b/>
        </w:rPr>
      </w:pPr>
    </w:p>
    <w:p w14:paraId="1B7D07B6" w14:textId="77777777" w:rsidR="00D17358" w:rsidRPr="00154CD6" w:rsidRDefault="00D17358" w:rsidP="006A0483">
      <w:pPr>
        <w:widowControl/>
        <w:spacing w:after="0" w:line="240" w:lineRule="auto"/>
        <w:jc w:val="center"/>
        <w:rPr>
          <w:bCs/>
          <w:color w:val="212529"/>
          <w:shd w:val="clear" w:color="auto" w:fill="FFFFFF"/>
        </w:rPr>
      </w:pPr>
    </w:p>
    <w:p w14:paraId="4DBBFB97" w14:textId="3A581A91" w:rsidR="00E8606B" w:rsidRPr="00E8606B" w:rsidRDefault="00D17358" w:rsidP="006A0483">
      <w:pPr>
        <w:widowControl/>
        <w:spacing w:after="0" w:line="240" w:lineRule="auto"/>
        <w:jc w:val="center"/>
        <w:rPr>
          <w:rFonts w:eastAsia="Times New Roman"/>
          <w:sz w:val="20"/>
          <w:szCs w:val="20"/>
          <w:lang w:val="lt-LT"/>
        </w:rPr>
      </w:pPr>
      <w:r w:rsidRPr="00154CD6">
        <w:rPr>
          <w:sz w:val="20"/>
          <w:szCs w:val="20"/>
          <w:lang w:val="en-US" w:eastAsia="en-US"/>
        </w:rPr>
        <w:t>DOKUMENTS IR PARAKSTĪTS AR DROŠU ELEKTRONISKO PARAKSTU</w:t>
      </w:r>
    </w:p>
    <w:sectPr w:rsidR="00E8606B" w:rsidRPr="00E8606B" w:rsidSect="00F1756B">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FFDA" w14:textId="77777777" w:rsidR="00000F30" w:rsidRDefault="00000F30">
      <w:pPr>
        <w:spacing w:after="0" w:line="240" w:lineRule="auto"/>
      </w:pPr>
      <w:r>
        <w:separator/>
      </w:r>
    </w:p>
  </w:endnote>
  <w:endnote w:type="continuationSeparator" w:id="0">
    <w:p w14:paraId="65AF05C4" w14:textId="77777777" w:rsidR="00000F30" w:rsidRDefault="0000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2D82" w14:textId="77777777" w:rsidR="00F0681C" w:rsidRDefault="00F0681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943571"/>
      <w:docPartObj>
        <w:docPartGallery w:val="Page Numbers (Bottom of Page)"/>
        <w:docPartUnique/>
      </w:docPartObj>
    </w:sdtPr>
    <w:sdtContent>
      <w:p w14:paraId="03D7B09B" w14:textId="5D67DCD3" w:rsidR="00776D0F" w:rsidRDefault="00776D0F">
        <w:pPr>
          <w:pStyle w:val="Kjene"/>
          <w:jc w:val="center"/>
        </w:pPr>
        <w:r>
          <w:fldChar w:fldCharType="begin"/>
        </w:r>
        <w:r>
          <w:instrText>PAGE   \* MERGEFORMAT</w:instrText>
        </w:r>
        <w:r>
          <w:fldChar w:fldCharType="separate"/>
        </w:r>
        <w:r>
          <w:t>2</w:t>
        </w:r>
        <w:r>
          <w:fldChar w:fldCharType="end"/>
        </w:r>
      </w:p>
    </w:sdtContent>
  </w:sdt>
  <w:p w14:paraId="28B39519" w14:textId="77777777" w:rsidR="00776D0F" w:rsidRDefault="00776D0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FE87" w14:textId="77777777" w:rsidR="00F0681C" w:rsidRDefault="00F0681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C598" w14:textId="77777777" w:rsidR="00000F30" w:rsidRDefault="00000F30">
      <w:pPr>
        <w:spacing w:after="0" w:line="240" w:lineRule="auto"/>
      </w:pPr>
      <w:r>
        <w:separator/>
      </w:r>
    </w:p>
  </w:footnote>
  <w:footnote w:type="continuationSeparator" w:id="0">
    <w:p w14:paraId="76E55B4E" w14:textId="77777777" w:rsidR="00000F30" w:rsidRDefault="00000F30">
      <w:pPr>
        <w:spacing w:after="0" w:line="240" w:lineRule="auto"/>
      </w:pPr>
      <w:r>
        <w:continuationSeparator/>
      </w:r>
    </w:p>
  </w:footnote>
  <w:footnote w:id="1">
    <w:p w14:paraId="403BEFEE" w14:textId="36DD1060" w:rsidR="0071169F" w:rsidRDefault="0071169F">
      <w:pPr>
        <w:pStyle w:val="Vresteksts"/>
      </w:pPr>
      <w:r>
        <w:rPr>
          <w:rStyle w:val="Vresatsauce"/>
        </w:rPr>
        <w:footnoteRef/>
      </w:r>
      <w:r>
        <w:t xml:space="preserve"> </w:t>
      </w:r>
      <w:r w:rsidR="002A360E">
        <w:t>/</w:t>
      </w:r>
      <w:r w:rsidRPr="00154CD6">
        <w:t xml:space="preserve">Reģistrācijas </w:t>
      </w:r>
      <w:r w:rsidR="002A360E" w:rsidRPr="00154CD6">
        <w:t>numurs/</w:t>
      </w:r>
      <w:r w:rsidRPr="00154CD6">
        <w:t>.</w:t>
      </w:r>
    </w:p>
  </w:footnote>
  <w:footnote w:id="2">
    <w:p w14:paraId="5AAC3D49" w14:textId="1516B43B" w:rsidR="00E66E24" w:rsidRPr="00154CD6" w:rsidRDefault="00E66E24">
      <w:pPr>
        <w:pStyle w:val="Vresteksts"/>
      </w:pPr>
      <w:r>
        <w:rPr>
          <w:rStyle w:val="Vresatsauce"/>
        </w:rPr>
        <w:footnoteRef/>
      </w:r>
      <w:r>
        <w:t xml:space="preserve"> </w:t>
      </w:r>
      <w:r w:rsidR="0064237E">
        <w:t>/</w:t>
      </w:r>
      <w:r w:rsidRPr="00154CD6">
        <w:t xml:space="preserve">Reģistrācijas </w:t>
      </w:r>
      <w:r w:rsidR="0064237E" w:rsidRPr="00154CD6">
        <w:t>numurs/</w:t>
      </w:r>
      <w:r w:rsidR="00D74F30" w:rsidRPr="00154CD6">
        <w:t>.</w:t>
      </w:r>
    </w:p>
  </w:footnote>
  <w:footnote w:id="3">
    <w:p w14:paraId="3CE52542" w14:textId="5C44733A" w:rsidR="0091533E" w:rsidRPr="00154CD6" w:rsidRDefault="0091533E">
      <w:pPr>
        <w:pStyle w:val="Vresteksts"/>
      </w:pPr>
      <w:r w:rsidRPr="00154CD6">
        <w:rPr>
          <w:rStyle w:val="Vresatsauce"/>
        </w:rPr>
        <w:footnoteRef/>
      </w:r>
      <w:r w:rsidR="0064237E" w:rsidRPr="00154CD6">
        <w:t>/</w:t>
      </w:r>
      <w:r w:rsidRPr="00154CD6">
        <w:t xml:space="preserve"> EMUS reģistrācijas </w:t>
      </w:r>
      <w:r w:rsidR="0064237E" w:rsidRPr="00154CD6">
        <w:t>numurs/</w:t>
      </w:r>
      <w:r w:rsidRPr="00154CD6">
        <w:t>.</w:t>
      </w:r>
    </w:p>
  </w:footnote>
  <w:footnote w:id="4">
    <w:p w14:paraId="3F0587D5" w14:textId="3AC94178" w:rsidR="00176C3C" w:rsidRPr="00154CD6" w:rsidRDefault="00176C3C" w:rsidP="00176C3C">
      <w:pPr>
        <w:pStyle w:val="Vresteksts"/>
      </w:pPr>
      <w:r w:rsidRPr="00154CD6">
        <w:rPr>
          <w:rStyle w:val="Vresatsauce"/>
        </w:rPr>
        <w:footnoteRef/>
      </w:r>
      <w:r w:rsidRPr="00154CD6">
        <w:t xml:space="preserve"> </w:t>
      </w:r>
      <w:r w:rsidR="0064237E" w:rsidRPr="00154CD6">
        <w:t>/</w:t>
      </w:r>
      <w:r w:rsidRPr="00154CD6">
        <w:t xml:space="preserve">EMUS reģistrācijas </w:t>
      </w:r>
      <w:r w:rsidR="0064237E" w:rsidRPr="00154CD6">
        <w:t>numurs/</w:t>
      </w:r>
      <w:r w:rsidRPr="00154CD6">
        <w:t xml:space="preserve"> un </w:t>
      </w:r>
      <w:r w:rsidR="0064237E" w:rsidRPr="00154CD6">
        <w:t>/numurs/</w:t>
      </w:r>
      <w:r w:rsidRPr="00154CD6">
        <w:t>.</w:t>
      </w:r>
    </w:p>
  </w:footnote>
  <w:footnote w:id="5">
    <w:p w14:paraId="04C46832" w14:textId="77777777" w:rsidR="00C621D4" w:rsidRDefault="00C621D4" w:rsidP="00C621D4">
      <w:pPr>
        <w:pStyle w:val="Vresteksts"/>
      </w:pPr>
      <w:r w:rsidRPr="00154CD6">
        <w:rPr>
          <w:rStyle w:val="Vresatsauce"/>
        </w:rPr>
        <w:footnoteRef/>
      </w:r>
      <w:r w:rsidRPr="00154CD6">
        <w:t>Pēc Krimināllikuma 218. panta otrās daļas</w:t>
      </w:r>
      <w:r>
        <w:t>.</w:t>
      </w:r>
    </w:p>
  </w:footnote>
  <w:footnote w:id="6">
    <w:p w14:paraId="0CFF62B9" w14:textId="7DF1BB9E" w:rsidR="006643FB" w:rsidRDefault="006643FB">
      <w:pPr>
        <w:pStyle w:val="Vresteksts"/>
      </w:pPr>
      <w:r>
        <w:rPr>
          <w:rStyle w:val="Vresatsauce"/>
        </w:rPr>
        <w:footnoteRef/>
      </w:r>
      <w:r>
        <w:t xml:space="preserve"> </w:t>
      </w:r>
      <w:r w:rsidR="002F7C24">
        <w:t>/</w:t>
      </w:r>
      <w:r w:rsidRPr="00154CD6">
        <w:t xml:space="preserve">Reģistrācijas </w:t>
      </w:r>
      <w:r w:rsidR="002F7C24" w:rsidRPr="00154CD6">
        <w:t>numurs/</w:t>
      </w:r>
      <w:r w:rsidRPr="00154CD6">
        <w:t>.</w:t>
      </w:r>
    </w:p>
  </w:footnote>
  <w:footnote w:id="7">
    <w:p w14:paraId="74BDD641" w14:textId="1F804EF9" w:rsidR="000259A7" w:rsidRPr="00154CD6" w:rsidRDefault="000259A7">
      <w:pPr>
        <w:pStyle w:val="Vresteksts"/>
      </w:pPr>
      <w:r>
        <w:rPr>
          <w:rStyle w:val="Vresatsauce"/>
        </w:rPr>
        <w:footnoteRef/>
      </w:r>
      <w:r>
        <w:t xml:space="preserve"> </w:t>
      </w:r>
      <w:r w:rsidR="002F7C24">
        <w:t>/</w:t>
      </w:r>
      <w:r>
        <w:t xml:space="preserve">EMUS </w:t>
      </w:r>
      <w:r w:rsidRPr="00154CD6">
        <w:t xml:space="preserve">reģistrācijas </w:t>
      </w:r>
      <w:r w:rsidR="002F7C24" w:rsidRPr="00154CD6">
        <w:t>numurs/</w:t>
      </w:r>
      <w:r w:rsidR="00CC53F8" w:rsidRPr="00154CD6">
        <w:t>.</w:t>
      </w:r>
    </w:p>
  </w:footnote>
  <w:footnote w:id="8">
    <w:p w14:paraId="5F629ADD" w14:textId="03FD1626" w:rsidR="00F704EA" w:rsidRPr="00154CD6" w:rsidRDefault="00F704EA">
      <w:pPr>
        <w:pStyle w:val="Vresteksts"/>
      </w:pPr>
      <w:r w:rsidRPr="00154CD6">
        <w:rPr>
          <w:rStyle w:val="Vresatsauce"/>
        </w:rPr>
        <w:footnoteRef/>
      </w:r>
      <w:r w:rsidRPr="00154CD6">
        <w:t xml:space="preserve"> </w:t>
      </w:r>
      <w:r w:rsidR="002F7C24" w:rsidRPr="00154CD6">
        <w:t>/</w:t>
      </w:r>
      <w:r w:rsidRPr="00154CD6">
        <w:t xml:space="preserve">EMUS reģistrācijas </w:t>
      </w:r>
      <w:r w:rsidR="002F7C24" w:rsidRPr="00154CD6">
        <w:t>numurs//</w:t>
      </w:r>
      <w:r w:rsidR="00CC53F8" w:rsidRPr="00154CD6">
        <w:t>.</w:t>
      </w:r>
    </w:p>
  </w:footnote>
  <w:footnote w:id="9">
    <w:p w14:paraId="3EE2B28C" w14:textId="21A37205" w:rsidR="00F15D62" w:rsidRDefault="00F15D62">
      <w:pPr>
        <w:pStyle w:val="Vresteksts"/>
      </w:pPr>
      <w:r w:rsidRPr="00154CD6">
        <w:rPr>
          <w:rStyle w:val="Vresatsauce"/>
        </w:rPr>
        <w:footnoteRef/>
      </w:r>
      <w:r w:rsidRPr="00154CD6">
        <w:t xml:space="preserve"> </w:t>
      </w:r>
      <w:r w:rsidR="002F7C24" w:rsidRPr="00154CD6">
        <w:t>/</w:t>
      </w:r>
      <w:r w:rsidRPr="00154CD6">
        <w:t xml:space="preserve">EMUS reģistrācijas </w:t>
      </w:r>
      <w:r w:rsidR="002F7C24" w:rsidRPr="00154CD6">
        <w:t>numurs/</w:t>
      </w:r>
      <w:r w:rsidRPr="00154CD6">
        <w:t>.</w:t>
      </w:r>
    </w:p>
  </w:footnote>
  <w:footnote w:id="10">
    <w:p w14:paraId="21B0AFEA" w14:textId="2B8F3643" w:rsidR="00A9555D" w:rsidRPr="00154CD6" w:rsidRDefault="00A9555D">
      <w:pPr>
        <w:pStyle w:val="Vresteksts"/>
      </w:pPr>
      <w:r>
        <w:rPr>
          <w:rStyle w:val="Vresatsauce"/>
        </w:rPr>
        <w:footnoteRef/>
      </w:r>
      <w:r>
        <w:t xml:space="preserve"> </w:t>
      </w:r>
      <w:r w:rsidR="00251097">
        <w:t>/</w:t>
      </w:r>
      <w:r>
        <w:t xml:space="preserve">Pieprasījuma </w:t>
      </w:r>
      <w:r w:rsidRPr="00154CD6">
        <w:t xml:space="preserve">reģistrācijas </w:t>
      </w:r>
      <w:r w:rsidR="00251097" w:rsidRPr="00154CD6">
        <w:t>numurs/</w:t>
      </w:r>
      <w:r w:rsidR="00173485" w:rsidRPr="00154CD6">
        <w:t>.</w:t>
      </w:r>
    </w:p>
  </w:footnote>
  <w:footnote w:id="11">
    <w:p w14:paraId="2E71EF1E" w14:textId="20461478" w:rsidR="00306286" w:rsidRPr="00154CD6" w:rsidRDefault="00306286">
      <w:pPr>
        <w:pStyle w:val="Vresteksts"/>
      </w:pPr>
      <w:r w:rsidRPr="00154CD6">
        <w:rPr>
          <w:rStyle w:val="Vresatsauce"/>
        </w:rPr>
        <w:footnoteRef/>
      </w:r>
      <w:r w:rsidRPr="00154CD6">
        <w:t xml:space="preserve"> </w:t>
      </w:r>
      <w:r w:rsidR="00251097" w:rsidRPr="00154CD6">
        <w:t>/</w:t>
      </w:r>
      <w:r w:rsidRPr="00154CD6">
        <w:t xml:space="preserve">EMUS reģistrācijas </w:t>
      </w:r>
      <w:r w:rsidR="00251097" w:rsidRPr="00154CD6">
        <w:t>numurs/</w:t>
      </w:r>
      <w:r w:rsidRPr="00154CD6">
        <w:t>.</w:t>
      </w:r>
    </w:p>
  </w:footnote>
  <w:footnote w:id="12">
    <w:p w14:paraId="724825E7" w14:textId="2A428270" w:rsidR="00443630" w:rsidRDefault="00443630">
      <w:pPr>
        <w:pStyle w:val="Vresteksts"/>
      </w:pPr>
      <w:r w:rsidRPr="00154CD6">
        <w:rPr>
          <w:rStyle w:val="Vresatsauce"/>
        </w:rPr>
        <w:footnoteRef/>
      </w:r>
      <w:r w:rsidRPr="00154CD6">
        <w:t xml:space="preserve"> </w:t>
      </w:r>
      <w:r w:rsidR="00251097" w:rsidRPr="00154CD6">
        <w:t>/</w:t>
      </w:r>
      <w:r w:rsidRPr="00154CD6">
        <w:t>Paziņojuma</w:t>
      </w:r>
      <w:r w:rsidR="00CC53F8" w:rsidRPr="00154CD6">
        <w:t xml:space="preserve"> reģistrācijas</w:t>
      </w:r>
      <w:r w:rsidRPr="00154CD6">
        <w:t xml:space="preserve"> </w:t>
      </w:r>
      <w:r w:rsidR="00251097" w:rsidRPr="00154CD6">
        <w:t>numurs/</w:t>
      </w:r>
      <w:r w:rsidRPr="00154CD6">
        <w:t>.</w:t>
      </w:r>
    </w:p>
  </w:footnote>
  <w:footnote w:id="13">
    <w:p w14:paraId="57CAAC39" w14:textId="7EC2BD2B" w:rsidR="002901A3" w:rsidRDefault="002901A3" w:rsidP="002901A3">
      <w:pPr>
        <w:pStyle w:val="Vresteksts"/>
        <w:jc w:val="both"/>
      </w:pPr>
      <w:r>
        <w:rPr>
          <w:rStyle w:val="Vresatsauce"/>
        </w:rPr>
        <w:footnoteRef/>
      </w:r>
      <w:r>
        <w:t xml:space="preserve"> </w:t>
      </w:r>
      <w:r w:rsidRPr="00143EFD">
        <w:t>Maksātnespējas likuma 65.</w:t>
      </w:r>
      <w:r w:rsidR="000F462A">
        <w:t> </w:t>
      </w:r>
      <w:r w:rsidRPr="00143EFD">
        <w:t>panta 2. un 4.</w:t>
      </w:r>
      <w:r w:rsidR="000F462A">
        <w:t> </w:t>
      </w:r>
      <w:r w:rsidRPr="00143EFD">
        <w:t>punkt</w:t>
      </w:r>
      <w:r>
        <w:t>s.</w:t>
      </w:r>
    </w:p>
  </w:footnote>
  <w:footnote w:id="14">
    <w:p w14:paraId="153DDB9B" w14:textId="21AA924C" w:rsidR="002901A3" w:rsidRDefault="002901A3" w:rsidP="002901A3">
      <w:pPr>
        <w:pStyle w:val="Vresteksts"/>
        <w:jc w:val="both"/>
      </w:pPr>
      <w:r>
        <w:rPr>
          <w:rStyle w:val="Vresatsauce"/>
        </w:rPr>
        <w:footnoteRef/>
      </w:r>
      <w:r>
        <w:t xml:space="preserve"> </w:t>
      </w:r>
      <w:r w:rsidRPr="00143EFD">
        <w:t>Maksātnespējas likuma 70.</w:t>
      </w:r>
      <w:r w:rsidR="000F462A">
        <w:t> </w:t>
      </w:r>
      <w:r w:rsidRPr="00143EFD">
        <w:t>panta otrā daļ</w:t>
      </w:r>
      <w:r>
        <w:t>a.</w:t>
      </w:r>
    </w:p>
  </w:footnote>
  <w:footnote w:id="15">
    <w:p w14:paraId="5F0CCDBB" w14:textId="77777777" w:rsidR="00A07BFD" w:rsidRDefault="00A07BFD" w:rsidP="00A07BFD">
      <w:pPr>
        <w:pStyle w:val="Vresteksts"/>
      </w:pPr>
      <w:r>
        <w:rPr>
          <w:rStyle w:val="Vresatsauce"/>
        </w:rPr>
        <w:footnoteRef/>
      </w:r>
      <w:r>
        <w:t xml:space="preserve"> </w:t>
      </w:r>
      <w:r>
        <w:t>Maksātnespējas likuma 1. pants un 4. panta pirmā daļa.</w:t>
      </w:r>
    </w:p>
  </w:footnote>
  <w:footnote w:id="16">
    <w:p w14:paraId="093D74B9" w14:textId="77777777" w:rsidR="00A07BFD" w:rsidRDefault="00A07BFD" w:rsidP="00A07BFD">
      <w:pPr>
        <w:pStyle w:val="Vresteksts"/>
        <w:jc w:val="both"/>
      </w:pPr>
      <w:r>
        <w:rPr>
          <w:rStyle w:val="Vresatsauce"/>
        </w:rPr>
        <w:footnoteRef/>
      </w:r>
      <w:r>
        <w:t xml:space="preserve"> </w:t>
      </w:r>
      <w:r w:rsidRPr="006E25AC">
        <w:t>Rīgas pilsētas Vidzemes priekšpilsētas tiesa</w:t>
      </w:r>
      <w:r>
        <w:t>s 2021. gada 2. jūlija spriedums lietā Nr. </w:t>
      </w:r>
      <w:r w:rsidRPr="006E25AC">
        <w:t>C30761020</w:t>
      </w:r>
      <w:r>
        <w:t xml:space="preserve">. </w:t>
      </w:r>
    </w:p>
  </w:footnote>
  <w:footnote w:id="17">
    <w:p w14:paraId="2F4421D8" w14:textId="77777777" w:rsidR="00353BBC" w:rsidRDefault="00353BBC" w:rsidP="00353BBC">
      <w:pPr>
        <w:pStyle w:val="Vresteksts"/>
      </w:pPr>
      <w:r>
        <w:rPr>
          <w:rStyle w:val="Vresatsauce"/>
        </w:rPr>
        <w:footnoteRef/>
      </w:r>
      <w:r>
        <w:t xml:space="preserve"> </w:t>
      </w:r>
      <w:r>
        <w:t>Maksātnespējas likuma 26. panta otrā daļa.</w:t>
      </w:r>
    </w:p>
  </w:footnote>
  <w:footnote w:id="18">
    <w:p w14:paraId="63D32918" w14:textId="77777777" w:rsidR="00353BBC" w:rsidRDefault="00353BBC" w:rsidP="00353BBC">
      <w:pPr>
        <w:pStyle w:val="Vresteksts"/>
        <w:jc w:val="both"/>
      </w:pPr>
      <w:r>
        <w:rPr>
          <w:rStyle w:val="Vresatsauce"/>
        </w:rPr>
        <w:footnoteRef/>
      </w:r>
      <w:r>
        <w:t xml:space="preserve"> </w:t>
      </w:r>
      <w:r>
        <w:rPr>
          <w:rFonts w:eastAsia="Times New Roman"/>
        </w:rPr>
        <w:t>Š</w:t>
      </w:r>
      <w:r w:rsidRPr="00D301B8">
        <w:rPr>
          <w:rFonts w:eastAsia="Times New Roman"/>
        </w:rPr>
        <w:t>ķēršļu likšanu maksātnespējas procesa gaitā</w:t>
      </w:r>
      <w:r>
        <w:rPr>
          <w:rFonts w:eastAsia="Times New Roman"/>
        </w:rPr>
        <w:t xml:space="preserve">, kas </w:t>
      </w:r>
      <w:r w:rsidRPr="00D301B8">
        <w:rPr>
          <w:rFonts w:eastAsia="Times New Roman"/>
        </w:rPr>
        <w:t>parādnieka (juridiskās personas maksātnespējas procesa subjekta) pārstāvja rīcībā izpaužas kā apzināti nepatiesu ziņu sniegšana tiesai vai administratoram, darījumu nelikumīga veikšana, mantas vai darījumu slēpšana, dokumentu slēpšana, iznīcināšana vai viltošana</w:t>
      </w:r>
      <w:r>
        <w:rPr>
          <w:rFonts w:eastAsia="Times New Roman"/>
        </w:rPr>
        <w:t xml:space="preserve">. </w:t>
      </w:r>
    </w:p>
  </w:footnote>
  <w:footnote w:id="19">
    <w:p w14:paraId="67626607" w14:textId="77777777" w:rsidR="006524DB" w:rsidRDefault="006524DB" w:rsidP="006524DB">
      <w:pPr>
        <w:pStyle w:val="Vresteksts"/>
        <w:jc w:val="both"/>
      </w:pPr>
      <w:r>
        <w:rPr>
          <w:rStyle w:val="Vresatsauce"/>
        </w:rPr>
        <w:footnoteRef/>
      </w:r>
      <w:r>
        <w:t xml:space="preserve"> </w:t>
      </w:r>
      <w:r w:rsidRPr="00F65F20">
        <w:t>Rīgas pilsētas Latgales priekšpilsētas tiesas 2018.</w:t>
      </w:r>
      <w:r>
        <w:t> </w:t>
      </w:r>
      <w:r w:rsidRPr="00F65F20">
        <w:t>gada 7.</w:t>
      </w:r>
      <w:r>
        <w:t> </w:t>
      </w:r>
      <w:r w:rsidRPr="00F65F20">
        <w:t>maija lēmum</w:t>
      </w:r>
      <w:r>
        <w:t>s</w:t>
      </w:r>
      <w:r w:rsidRPr="00F65F20">
        <w:t xml:space="preserve"> lietā Nr.</w:t>
      </w:r>
      <w:r>
        <w:t> </w:t>
      </w:r>
      <w:r w:rsidRPr="00F65F20">
        <w:t>C29312218</w:t>
      </w:r>
      <w:r>
        <w:t>.</w:t>
      </w:r>
    </w:p>
  </w:footnote>
  <w:footnote w:id="20">
    <w:p w14:paraId="44F114E7" w14:textId="77777777" w:rsidR="006524DB" w:rsidRDefault="006524DB" w:rsidP="006524DB">
      <w:pPr>
        <w:pStyle w:val="Vresteksts"/>
        <w:jc w:val="both"/>
      </w:pPr>
      <w:r>
        <w:rPr>
          <w:rStyle w:val="Vresatsauce"/>
        </w:rPr>
        <w:footnoteRef/>
      </w:r>
      <w:r>
        <w:t xml:space="preserve"> </w:t>
      </w:r>
      <w:r w:rsidRPr="003F03C4">
        <w:t>Rīgas pilsētas Vidzemes priekšpilsētas tiesa</w:t>
      </w:r>
      <w:r>
        <w:t>s 2019. gada 20. decembra lēmums lietā Nr. </w:t>
      </w:r>
      <w:r w:rsidRPr="003F03C4">
        <w:t>C30525619</w:t>
      </w:r>
      <w:r>
        <w:t xml:space="preserve">. </w:t>
      </w:r>
    </w:p>
  </w:footnote>
  <w:footnote w:id="21">
    <w:p w14:paraId="0BAC10E9" w14:textId="1AFDEB0F" w:rsidR="00D6715B" w:rsidRDefault="00D6715B" w:rsidP="00D6715B">
      <w:pPr>
        <w:pStyle w:val="Vresteksts"/>
      </w:pPr>
      <w:r>
        <w:rPr>
          <w:rStyle w:val="Vresatsauce"/>
        </w:rPr>
        <w:footnoteRef/>
      </w:r>
      <w:r>
        <w:t xml:space="preserve"> </w:t>
      </w:r>
      <w:r w:rsidR="00C0305E">
        <w:t>/</w:t>
      </w:r>
      <w:r w:rsidRPr="00154CD6">
        <w:t xml:space="preserve">Reģistrācijas </w:t>
      </w:r>
      <w:r w:rsidR="00C0305E" w:rsidRPr="00154CD6">
        <w:t>numurs/</w:t>
      </w:r>
      <w:r w:rsidRPr="00154CD6">
        <w:t>.</w:t>
      </w:r>
    </w:p>
  </w:footnote>
  <w:footnote w:id="22">
    <w:p w14:paraId="71416072" w14:textId="77777777" w:rsidR="00292DCA" w:rsidRPr="000F7152" w:rsidRDefault="00292DCA" w:rsidP="00292DCA">
      <w:pPr>
        <w:pStyle w:val="Vresteksts"/>
        <w:jc w:val="both"/>
      </w:pPr>
      <w:r w:rsidRPr="000F7152">
        <w:rPr>
          <w:rStyle w:val="Vresatsauce"/>
        </w:rPr>
        <w:footnoteRef/>
      </w:r>
      <w:r>
        <w:t> </w:t>
      </w:r>
      <w:r w:rsidRPr="000F7152">
        <w:t>Maksātnespējas likuma 65. panta 8. punkts.</w:t>
      </w:r>
    </w:p>
  </w:footnote>
  <w:footnote w:id="23">
    <w:p w14:paraId="0A35E448" w14:textId="7D1D6DBB" w:rsidR="00627B4C" w:rsidRPr="00627B4C" w:rsidRDefault="00627B4C" w:rsidP="002D5D6F">
      <w:pPr>
        <w:spacing w:after="0" w:line="240" w:lineRule="auto"/>
        <w:jc w:val="both"/>
        <w:rPr>
          <w:sz w:val="20"/>
          <w:szCs w:val="20"/>
        </w:rPr>
      </w:pPr>
      <w:r w:rsidRPr="00627B4C">
        <w:rPr>
          <w:rStyle w:val="Vresatsauce"/>
          <w:sz w:val="20"/>
          <w:szCs w:val="20"/>
        </w:rPr>
        <w:footnoteRef/>
      </w:r>
      <w:r w:rsidRPr="00627B4C">
        <w:rPr>
          <w:sz w:val="20"/>
          <w:szCs w:val="20"/>
        </w:rPr>
        <w:t xml:space="preserve"> </w:t>
      </w:r>
      <w:r w:rsidRPr="00627B4C">
        <w:rPr>
          <w:rFonts w:eastAsia="Times New Roman"/>
          <w:iCs/>
          <w:sz w:val="20"/>
          <w:szCs w:val="20"/>
        </w:rPr>
        <w:t xml:space="preserve">Saskaņā ar Maksātnespējas likuma 6. panta 7. punktā nostiprināto atklātības principu informācijai par procesu ir jābūt pieejamai visām procesā iesaistītajām personām, tādējādi veicinot šo personu interešu ievērošanu un procesa mērķu sasniegšanu. </w:t>
      </w:r>
    </w:p>
  </w:footnote>
  <w:footnote w:id="24">
    <w:p w14:paraId="319C93FC" w14:textId="77777777" w:rsidR="00243D39" w:rsidRPr="00B60935" w:rsidRDefault="00243D39" w:rsidP="002D5D6F">
      <w:pPr>
        <w:tabs>
          <w:tab w:val="right" w:pos="9356"/>
        </w:tabs>
        <w:suppressAutoHyphens/>
        <w:spacing w:after="0" w:line="240" w:lineRule="auto"/>
      </w:pPr>
      <w:r w:rsidRPr="00B60935">
        <w:rPr>
          <w:rStyle w:val="Vresatsauce"/>
          <w:sz w:val="20"/>
          <w:szCs w:val="20"/>
        </w:rPr>
        <w:footnoteRef/>
      </w:r>
      <w:r w:rsidRPr="00B60935">
        <w:rPr>
          <w:sz w:val="20"/>
          <w:szCs w:val="20"/>
        </w:rPr>
        <w:t> </w:t>
      </w:r>
      <w:r w:rsidRPr="00B60935">
        <w:rPr>
          <w:sz w:val="20"/>
          <w:szCs w:val="20"/>
        </w:rPr>
        <w:t>Skatīt, piemēram, Rīgas rajona tiesas 2021. gada 30. septembra lēmumu lietā Nr. C33577320.</w:t>
      </w:r>
    </w:p>
  </w:footnote>
  <w:footnote w:id="25">
    <w:p w14:paraId="418519B0" w14:textId="77777777" w:rsidR="00027115" w:rsidRDefault="00027115" w:rsidP="002D5D6F">
      <w:pPr>
        <w:pStyle w:val="Vresteksts"/>
      </w:pPr>
      <w:r>
        <w:rPr>
          <w:rStyle w:val="Vresatsauce"/>
        </w:rPr>
        <w:footnoteRef/>
      </w:r>
      <w:r>
        <w:t xml:space="preserve"> </w:t>
      </w:r>
      <w:r w:rsidRPr="00E41498">
        <w:rPr>
          <w:lang w:bidi="lv-LV"/>
        </w:rPr>
        <w:t>Rozenbergs J., Civilprocesa likuma komentāri. Trešais papildinātais izdevums. Autoru kolektīvs prof. K. Torgāna vispārīgā zinātniskā redakcijā, Rīga: TNA, 2006, 108. lpp.</w:t>
      </w:r>
    </w:p>
  </w:footnote>
  <w:footnote w:id="26">
    <w:p w14:paraId="7275B06E" w14:textId="68529BFF" w:rsidR="00FA29F0" w:rsidRDefault="00FA29F0" w:rsidP="00FA29F0">
      <w:pPr>
        <w:pStyle w:val="Vresteksts"/>
        <w:jc w:val="both"/>
      </w:pPr>
      <w:r>
        <w:rPr>
          <w:rStyle w:val="Vresatsauce"/>
        </w:rPr>
        <w:footnoteRef/>
      </w:r>
      <w:r>
        <w:t xml:space="preserve"> </w:t>
      </w:r>
      <w:r>
        <w:t>Atbilstoši Maksātnespējas likuma 81. panta otrajai daļai a</w:t>
      </w:r>
      <w:r w:rsidRPr="00FA29F0">
        <w:t>dministrators ziņo kreditoriem par citiem jautājumiem, kuriem ir nozīme juridiskās personas maksātnespējas procesa norisē.</w:t>
      </w:r>
    </w:p>
  </w:footnote>
  <w:footnote w:id="27">
    <w:p w14:paraId="4CA9A94A" w14:textId="606F15FF" w:rsidR="00AA34AF" w:rsidRDefault="00AA34AF">
      <w:pPr>
        <w:pStyle w:val="Vresteksts"/>
      </w:pPr>
      <w:r>
        <w:rPr>
          <w:rStyle w:val="Vresatsauce"/>
        </w:rPr>
        <w:footnoteRef/>
      </w:r>
      <w:r>
        <w:t xml:space="preserve"> </w:t>
      </w:r>
      <w:r>
        <w:t>Maksātnespējas likuma 82. pants.</w:t>
      </w:r>
    </w:p>
  </w:footnote>
  <w:footnote w:id="28">
    <w:p w14:paraId="1DBC7739" w14:textId="0CF5CC79" w:rsidR="00753006" w:rsidRPr="00B60935" w:rsidRDefault="00753006" w:rsidP="00753006">
      <w:pPr>
        <w:pStyle w:val="Vresteksts"/>
      </w:pPr>
      <w:r w:rsidRPr="00B60935">
        <w:rPr>
          <w:rStyle w:val="Vresatsauce"/>
        </w:rPr>
        <w:footnoteRef/>
      </w:r>
      <w:r w:rsidRPr="00D45286">
        <w:t> </w:t>
      </w:r>
      <w:r w:rsidRPr="00D45286">
        <w:t>Maksātnespējas likuma 111. panta sestā daļa</w:t>
      </w:r>
      <w:r w:rsidRPr="00B6093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26AB" w14:textId="77777777" w:rsidR="00F0681C" w:rsidRDefault="00F0681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90BF" w14:textId="77777777" w:rsidR="00F0681C" w:rsidRDefault="00F0681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80"/>
    </w:tblGrid>
    <w:tr w:rsidR="00D37331" w14:paraId="08348528" w14:textId="77777777" w:rsidTr="00D37331">
      <w:tc>
        <w:tcPr>
          <w:tcW w:w="4792" w:type="dxa"/>
        </w:tcPr>
        <w:p w14:paraId="1E9E4CE3" w14:textId="77777777" w:rsidR="00D37331" w:rsidRDefault="00D37331" w:rsidP="00D37331">
          <w:pPr>
            <w:tabs>
              <w:tab w:val="left" w:pos="2296"/>
            </w:tabs>
          </w:pPr>
          <w:r>
            <w:t>02.03.2026.</w:t>
          </w:r>
        </w:p>
      </w:tc>
      <w:tc>
        <w:tcPr>
          <w:tcW w:w="4792" w:type="dxa"/>
        </w:tcPr>
        <w:p w14:paraId="39F85DD5" w14:textId="076D4961" w:rsidR="00D37331" w:rsidRPr="00F0681C" w:rsidRDefault="00F0681C" w:rsidP="00D37331">
          <w:pPr>
            <w:tabs>
              <w:tab w:val="left" w:pos="2296"/>
            </w:tabs>
            <w:jc w:val="right"/>
            <w:rPr>
              <w:highlight w:val="yellow"/>
            </w:rPr>
          </w:pPr>
          <w:r w:rsidRPr="00154CD6">
            <w:t>/Lēmums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495C6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256CD"/>
    <w:multiLevelType w:val="hybridMultilevel"/>
    <w:tmpl w:val="A0F450E0"/>
    <w:lvl w:ilvl="0" w:tplc="04260011">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03656FC4"/>
    <w:multiLevelType w:val="hybridMultilevel"/>
    <w:tmpl w:val="EE46831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4E451EB"/>
    <w:multiLevelType w:val="hybridMultilevel"/>
    <w:tmpl w:val="CD42E570"/>
    <w:lvl w:ilvl="0" w:tplc="04260011">
      <w:start w:val="1"/>
      <w:numFmt w:val="decimal"/>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111A4E04"/>
    <w:multiLevelType w:val="hybridMultilevel"/>
    <w:tmpl w:val="2E3C3E12"/>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6" w15:restartNumberingAfterBreak="0">
    <w:nsid w:val="150A4A41"/>
    <w:multiLevelType w:val="hybridMultilevel"/>
    <w:tmpl w:val="5472F99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854861"/>
    <w:multiLevelType w:val="hybridMultilevel"/>
    <w:tmpl w:val="903CCAFE"/>
    <w:lvl w:ilvl="0" w:tplc="A1DAD5EE">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92B0905"/>
    <w:multiLevelType w:val="hybridMultilevel"/>
    <w:tmpl w:val="2E3C3E12"/>
    <w:lvl w:ilvl="0" w:tplc="0426000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9"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327A34D6"/>
    <w:multiLevelType w:val="hybridMultilevel"/>
    <w:tmpl w:val="4F9A3E0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C01FDF"/>
    <w:multiLevelType w:val="hybridMultilevel"/>
    <w:tmpl w:val="AF5837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803A71"/>
    <w:multiLevelType w:val="hybridMultilevel"/>
    <w:tmpl w:val="E708A2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450341"/>
    <w:multiLevelType w:val="hybridMultilevel"/>
    <w:tmpl w:val="FAD8C6E2"/>
    <w:lvl w:ilvl="0" w:tplc="04260011">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4" w15:restartNumberingAfterBreak="0">
    <w:nsid w:val="46114DD7"/>
    <w:multiLevelType w:val="hybridMultilevel"/>
    <w:tmpl w:val="0C06B47A"/>
    <w:lvl w:ilvl="0" w:tplc="04260011">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5" w15:restartNumberingAfterBreak="0">
    <w:nsid w:val="5657CA50"/>
    <w:multiLevelType w:val="singleLevel"/>
    <w:tmpl w:val="5657CA50"/>
    <w:lvl w:ilvl="0">
      <w:start w:val="1"/>
      <w:numFmt w:val="decimal"/>
      <w:suff w:val="space"/>
      <w:lvlText w:val="[%1]"/>
      <w:lvlJc w:val="left"/>
      <w:pPr>
        <w:ind w:left="0" w:firstLine="0"/>
      </w:pPr>
    </w:lvl>
  </w:abstractNum>
  <w:abstractNum w:abstractNumId="26" w15:restartNumberingAfterBreak="0">
    <w:nsid w:val="57354C3D"/>
    <w:multiLevelType w:val="hybridMultilevel"/>
    <w:tmpl w:val="1CC8A9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4DA48F4"/>
    <w:multiLevelType w:val="hybridMultilevel"/>
    <w:tmpl w:val="38D82C8A"/>
    <w:lvl w:ilvl="0" w:tplc="FE7A4BC6">
      <w:start w:val="1"/>
      <w:numFmt w:val="decimal"/>
      <w:lvlText w:val="%1."/>
      <w:lvlJc w:val="left"/>
      <w:pPr>
        <w:ind w:left="1356" w:hanging="360"/>
      </w:pPr>
      <w:rPr>
        <w:rFonts w:hint="default"/>
        <w:b/>
      </w:rPr>
    </w:lvl>
    <w:lvl w:ilvl="1" w:tplc="04260019" w:tentative="1">
      <w:start w:val="1"/>
      <w:numFmt w:val="lowerLetter"/>
      <w:lvlText w:val="%2."/>
      <w:lvlJc w:val="left"/>
      <w:pPr>
        <w:ind w:left="2076" w:hanging="360"/>
      </w:pPr>
    </w:lvl>
    <w:lvl w:ilvl="2" w:tplc="0426001B" w:tentative="1">
      <w:start w:val="1"/>
      <w:numFmt w:val="lowerRoman"/>
      <w:lvlText w:val="%3."/>
      <w:lvlJc w:val="right"/>
      <w:pPr>
        <w:ind w:left="2796" w:hanging="180"/>
      </w:pPr>
    </w:lvl>
    <w:lvl w:ilvl="3" w:tplc="0426000F" w:tentative="1">
      <w:start w:val="1"/>
      <w:numFmt w:val="decimal"/>
      <w:lvlText w:val="%4."/>
      <w:lvlJc w:val="left"/>
      <w:pPr>
        <w:ind w:left="3516" w:hanging="360"/>
      </w:pPr>
    </w:lvl>
    <w:lvl w:ilvl="4" w:tplc="04260019" w:tentative="1">
      <w:start w:val="1"/>
      <w:numFmt w:val="lowerLetter"/>
      <w:lvlText w:val="%5."/>
      <w:lvlJc w:val="left"/>
      <w:pPr>
        <w:ind w:left="4236" w:hanging="360"/>
      </w:pPr>
    </w:lvl>
    <w:lvl w:ilvl="5" w:tplc="0426001B" w:tentative="1">
      <w:start w:val="1"/>
      <w:numFmt w:val="lowerRoman"/>
      <w:lvlText w:val="%6."/>
      <w:lvlJc w:val="right"/>
      <w:pPr>
        <w:ind w:left="4956" w:hanging="180"/>
      </w:pPr>
    </w:lvl>
    <w:lvl w:ilvl="6" w:tplc="0426000F" w:tentative="1">
      <w:start w:val="1"/>
      <w:numFmt w:val="decimal"/>
      <w:lvlText w:val="%7."/>
      <w:lvlJc w:val="left"/>
      <w:pPr>
        <w:ind w:left="5676" w:hanging="360"/>
      </w:pPr>
    </w:lvl>
    <w:lvl w:ilvl="7" w:tplc="04260019" w:tentative="1">
      <w:start w:val="1"/>
      <w:numFmt w:val="lowerLetter"/>
      <w:lvlText w:val="%8."/>
      <w:lvlJc w:val="left"/>
      <w:pPr>
        <w:ind w:left="6396" w:hanging="360"/>
      </w:pPr>
    </w:lvl>
    <w:lvl w:ilvl="8" w:tplc="0426001B" w:tentative="1">
      <w:start w:val="1"/>
      <w:numFmt w:val="lowerRoman"/>
      <w:lvlText w:val="%9."/>
      <w:lvlJc w:val="right"/>
      <w:pPr>
        <w:ind w:left="7116" w:hanging="180"/>
      </w:pPr>
    </w:lvl>
  </w:abstractNum>
  <w:abstractNum w:abstractNumId="28" w15:restartNumberingAfterBreak="0">
    <w:nsid w:val="6CEF69BB"/>
    <w:multiLevelType w:val="hybridMultilevel"/>
    <w:tmpl w:val="CD060F9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FD7220"/>
    <w:multiLevelType w:val="hybridMultilevel"/>
    <w:tmpl w:val="E708A2E0"/>
    <w:lvl w:ilvl="0" w:tplc="04260011">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0" w15:restartNumberingAfterBreak="0">
    <w:nsid w:val="7A252D2B"/>
    <w:multiLevelType w:val="hybridMultilevel"/>
    <w:tmpl w:val="3118B11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C134220"/>
    <w:multiLevelType w:val="hybridMultilevel"/>
    <w:tmpl w:val="FC4EFC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3734071">
    <w:abstractNumId w:val="10"/>
  </w:num>
  <w:num w:numId="2" w16cid:durableId="1366252651">
    <w:abstractNumId w:val="8"/>
  </w:num>
  <w:num w:numId="3" w16cid:durableId="275984974">
    <w:abstractNumId w:val="7"/>
  </w:num>
  <w:num w:numId="4" w16cid:durableId="1482842288">
    <w:abstractNumId w:val="6"/>
  </w:num>
  <w:num w:numId="5" w16cid:durableId="137767704">
    <w:abstractNumId w:val="5"/>
  </w:num>
  <w:num w:numId="6" w16cid:durableId="1373767278">
    <w:abstractNumId w:val="9"/>
  </w:num>
  <w:num w:numId="7" w16cid:durableId="957684461">
    <w:abstractNumId w:val="4"/>
  </w:num>
  <w:num w:numId="8" w16cid:durableId="507868452">
    <w:abstractNumId w:val="3"/>
  </w:num>
  <w:num w:numId="9" w16cid:durableId="2076538107">
    <w:abstractNumId w:val="2"/>
  </w:num>
  <w:num w:numId="10" w16cid:durableId="190338076">
    <w:abstractNumId w:val="1"/>
  </w:num>
  <w:num w:numId="11" w16cid:durableId="115804673">
    <w:abstractNumId w:val="0"/>
  </w:num>
  <w:num w:numId="12" w16cid:durableId="833449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577155">
    <w:abstractNumId w:val="25"/>
    <w:lvlOverride w:ilvl="0">
      <w:startOverride w:val="1"/>
    </w:lvlOverride>
  </w:num>
  <w:num w:numId="14" w16cid:durableId="931426354">
    <w:abstractNumId w:val="19"/>
  </w:num>
  <w:num w:numId="15" w16cid:durableId="502744338">
    <w:abstractNumId w:val="13"/>
  </w:num>
  <w:num w:numId="16" w16cid:durableId="551159454">
    <w:abstractNumId w:val="30"/>
  </w:num>
  <w:num w:numId="17" w16cid:durableId="1732120469">
    <w:abstractNumId w:val="26"/>
  </w:num>
  <w:num w:numId="18" w16cid:durableId="2011440780">
    <w:abstractNumId w:val="16"/>
  </w:num>
  <w:num w:numId="19" w16cid:durableId="1419328938">
    <w:abstractNumId w:val="17"/>
  </w:num>
  <w:num w:numId="20" w16cid:durableId="1050763536">
    <w:abstractNumId w:val="27"/>
  </w:num>
  <w:num w:numId="21" w16cid:durableId="826476283">
    <w:abstractNumId w:val="12"/>
  </w:num>
  <w:num w:numId="22" w16cid:durableId="1230460441">
    <w:abstractNumId w:val="20"/>
  </w:num>
  <w:num w:numId="23" w16cid:durableId="1870996054">
    <w:abstractNumId w:val="31"/>
  </w:num>
  <w:num w:numId="24" w16cid:durableId="1172405352">
    <w:abstractNumId w:val="11"/>
  </w:num>
  <w:num w:numId="25" w16cid:durableId="805583869">
    <w:abstractNumId w:val="18"/>
  </w:num>
  <w:num w:numId="26" w16cid:durableId="1835996899">
    <w:abstractNumId w:val="24"/>
  </w:num>
  <w:num w:numId="27" w16cid:durableId="696977054">
    <w:abstractNumId w:val="15"/>
  </w:num>
  <w:num w:numId="28" w16cid:durableId="1097870321">
    <w:abstractNumId w:val="29"/>
  </w:num>
  <w:num w:numId="29" w16cid:durableId="1265383017">
    <w:abstractNumId w:val="22"/>
  </w:num>
  <w:num w:numId="30" w16cid:durableId="401560055">
    <w:abstractNumId w:val="23"/>
  </w:num>
  <w:num w:numId="31" w16cid:durableId="971982413">
    <w:abstractNumId w:val="21"/>
  </w:num>
  <w:num w:numId="32" w16cid:durableId="13457457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F30"/>
    <w:rsid w:val="00001139"/>
    <w:rsid w:val="000037EC"/>
    <w:rsid w:val="00006384"/>
    <w:rsid w:val="00006882"/>
    <w:rsid w:val="00007FD1"/>
    <w:rsid w:val="00010C73"/>
    <w:rsid w:val="000162C1"/>
    <w:rsid w:val="00016DBF"/>
    <w:rsid w:val="00020ED7"/>
    <w:rsid w:val="00021902"/>
    <w:rsid w:val="000259A7"/>
    <w:rsid w:val="00027115"/>
    <w:rsid w:val="00030349"/>
    <w:rsid w:val="00030941"/>
    <w:rsid w:val="000347AE"/>
    <w:rsid w:val="000370A1"/>
    <w:rsid w:val="0004078D"/>
    <w:rsid w:val="000412EF"/>
    <w:rsid w:val="000433EF"/>
    <w:rsid w:val="00051B3D"/>
    <w:rsid w:val="0005297F"/>
    <w:rsid w:val="00055F11"/>
    <w:rsid w:val="000605D5"/>
    <w:rsid w:val="00061C78"/>
    <w:rsid w:val="00061E83"/>
    <w:rsid w:val="00063704"/>
    <w:rsid w:val="00064885"/>
    <w:rsid w:val="000659D6"/>
    <w:rsid w:val="00067E52"/>
    <w:rsid w:val="00072112"/>
    <w:rsid w:val="00072DFF"/>
    <w:rsid w:val="000735AB"/>
    <w:rsid w:val="00077619"/>
    <w:rsid w:val="000818B6"/>
    <w:rsid w:val="00082B2E"/>
    <w:rsid w:val="00085162"/>
    <w:rsid w:val="000851B6"/>
    <w:rsid w:val="00087545"/>
    <w:rsid w:val="000911BA"/>
    <w:rsid w:val="000968BE"/>
    <w:rsid w:val="00096C0E"/>
    <w:rsid w:val="000A0A49"/>
    <w:rsid w:val="000A153C"/>
    <w:rsid w:val="000B03D6"/>
    <w:rsid w:val="000B283E"/>
    <w:rsid w:val="000B5737"/>
    <w:rsid w:val="000B5A98"/>
    <w:rsid w:val="000B7E10"/>
    <w:rsid w:val="000C32C2"/>
    <w:rsid w:val="000C4C47"/>
    <w:rsid w:val="000C5CE6"/>
    <w:rsid w:val="000C6979"/>
    <w:rsid w:val="000C71F9"/>
    <w:rsid w:val="000C7D4A"/>
    <w:rsid w:val="000C7DC4"/>
    <w:rsid w:val="000D0571"/>
    <w:rsid w:val="000D18AB"/>
    <w:rsid w:val="000D2BC1"/>
    <w:rsid w:val="000D51D6"/>
    <w:rsid w:val="000D7019"/>
    <w:rsid w:val="000E0885"/>
    <w:rsid w:val="000E37A5"/>
    <w:rsid w:val="000E7ECA"/>
    <w:rsid w:val="000F0038"/>
    <w:rsid w:val="000F324F"/>
    <w:rsid w:val="000F462A"/>
    <w:rsid w:val="000F7A46"/>
    <w:rsid w:val="00102C95"/>
    <w:rsid w:val="00106DA1"/>
    <w:rsid w:val="00110CE2"/>
    <w:rsid w:val="00113D20"/>
    <w:rsid w:val="001152A6"/>
    <w:rsid w:val="00115DF5"/>
    <w:rsid w:val="00116626"/>
    <w:rsid w:val="00120B6E"/>
    <w:rsid w:val="00124173"/>
    <w:rsid w:val="00124F80"/>
    <w:rsid w:val="00126D56"/>
    <w:rsid w:val="00126EC3"/>
    <w:rsid w:val="00131489"/>
    <w:rsid w:val="00133966"/>
    <w:rsid w:val="0014079E"/>
    <w:rsid w:val="001415A6"/>
    <w:rsid w:val="001415D1"/>
    <w:rsid w:val="00142DB7"/>
    <w:rsid w:val="00145635"/>
    <w:rsid w:val="00146671"/>
    <w:rsid w:val="00146F15"/>
    <w:rsid w:val="0014723E"/>
    <w:rsid w:val="0014754C"/>
    <w:rsid w:val="00152815"/>
    <w:rsid w:val="001546B0"/>
    <w:rsid w:val="00154CD6"/>
    <w:rsid w:val="00154D41"/>
    <w:rsid w:val="00160580"/>
    <w:rsid w:val="001633F4"/>
    <w:rsid w:val="0016506A"/>
    <w:rsid w:val="0016653E"/>
    <w:rsid w:val="00167ACC"/>
    <w:rsid w:val="00171F58"/>
    <w:rsid w:val="00173485"/>
    <w:rsid w:val="00174105"/>
    <w:rsid w:val="00176C3C"/>
    <w:rsid w:val="00181B9A"/>
    <w:rsid w:val="001B229F"/>
    <w:rsid w:val="001B265D"/>
    <w:rsid w:val="001B6630"/>
    <w:rsid w:val="001B6A2C"/>
    <w:rsid w:val="001B79BA"/>
    <w:rsid w:val="001C0EBC"/>
    <w:rsid w:val="001C2DCD"/>
    <w:rsid w:val="001C4C5D"/>
    <w:rsid w:val="001C4EBC"/>
    <w:rsid w:val="001C664E"/>
    <w:rsid w:val="001C6E97"/>
    <w:rsid w:val="001D4515"/>
    <w:rsid w:val="001D649D"/>
    <w:rsid w:val="001D6D4C"/>
    <w:rsid w:val="001E14E2"/>
    <w:rsid w:val="001F09C9"/>
    <w:rsid w:val="001F2070"/>
    <w:rsid w:val="00204F7A"/>
    <w:rsid w:val="002075A8"/>
    <w:rsid w:val="00210A5E"/>
    <w:rsid w:val="002129B1"/>
    <w:rsid w:val="002148AD"/>
    <w:rsid w:val="002227E4"/>
    <w:rsid w:val="00223018"/>
    <w:rsid w:val="002320ED"/>
    <w:rsid w:val="0023241A"/>
    <w:rsid w:val="00240127"/>
    <w:rsid w:val="002415D4"/>
    <w:rsid w:val="00241CF8"/>
    <w:rsid w:val="00243D39"/>
    <w:rsid w:val="0025006F"/>
    <w:rsid w:val="00251097"/>
    <w:rsid w:val="002520EE"/>
    <w:rsid w:val="002545A4"/>
    <w:rsid w:val="00255075"/>
    <w:rsid w:val="00256F2A"/>
    <w:rsid w:val="00257B5D"/>
    <w:rsid w:val="00261842"/>
    <w:rsid w:val="002649C9"/>
    <w:rsid w:val="0027350E"/>
    <w:rsid w:val="002755C4"/>
    <w:rsid w:val="00275B9E"/>
    <w:rsid w:val="00280806"/>
    <w:rsid w:val="00285B0E"/>
    <w:rsid w:val="00287A23"/>
    <w:rsid w:val="002901A3"/>
    <w:rsid w:val="00292DCA"/>
    <w:rsid w:val="002932AC"/>
    <w:rsid w:val="00294427"/>
    <w:rsid w:val="0029450F"/>
    <w:rsid w:val="00294F72"/>
    <w:rsid w:val="00295300"/>
    <w:rsid w:val="002A2A46"/>
    <w:rsid w:val="002A3060"/>
    <w:rsid w:val="002A360E"/>
    <w:rsid w:val="002A420E"/>
    <w:rsid w:val="002B21F0"/>
    <w:rsid w:val="002B2810"/>
    <w:rsid w:val="002B432C"/>
    <w:rsid w:val="002C2AE4"/>
    <w:rsid w:val="002C39B5"/>
    <w:rsid w:val="002C4BCA"/>
    <w:rsid w:val="002C611A"/>
    <w:rsid w:val="002C69DD"/>
    <w:rsid w:val="002D12DB"/>
    <w:rsid w:val="002D3458"/>
    <w:rsid w:val="002D3F6D"/>
    <w:rsid w:val="002D5D6F"/>
    <w:rsid w:val="002D61E3"/>
    <w:rsid w:val="002D74FA"/>
    <w:rsid w:val="002E1474"/>
    <w:rsid w:val="002E2E4B"/>
    <w:rsid w:val="002E53DA"/>
    <w:rsid w:val="002E675D"/>
    <w:rsid w:val="002E6888"/>
    <w:rsid w:val="002E77E1"/>
    <w:rsid w:val="002F270B"/>
    <w:rsid w:val="002F5A14"/>
    <w:rsid w:val="002F770A"/>
    <w:rsid w:val="002F7C24"/>
    <w:rsid w:val="002F7D7A"/>
    <w:rsid w:val="00301326"/>
    <w:rsid w:val="00306286"/>
    <w:rsid w:val="00307A13"/>
    <w:rsid w:val="00313D87"/>
    <w:rsid w:val="003253CB"/>
    <w:rsid w:val="00325686"/>
    <w:rsid w:val="00330D8F"/>
    <w:rsid w:val="003322AF"/>
    <w:rsid w:val="00335B07"/>
    <w:rsid w:val="00336326"/>
    <w:rsid w:val="003378C9"/>
    <w:rsid w:val="00341FFC"/>
    <w:rsid w:val="003430A2"/>
    <w:rsid w:val="00344700"/>
    <w:rsid w:val="0034581C"/>
    <w:rsid w:val="00351710"/>
    <w:rsid w:val="00353BBC"/>
    <w:rsid w:val="00365E18"/>
    <w:rsid w:val="00370C58"/>
    <w:rsid w:val="00371E9A"/>
    <w:rsid w:val="00375D09"/>
    <w:rsid w:val="00386314"/>
    <w:rsid w:val="00391D1E"/>
    <w:rsid w:val="0039242C"/>
    <w:rsid w:val="0039356B"/>
    <w:rsid w:val="00393BE4"/>
    <w:rsid w:val="003961E6"/>
    <w:rsid w:val="003A5086"/>
    <w:rsid w:val="003B0D31"/>
    <w:rsid w:val="003B17D9"/>
    <w:rsid w:val="003B35D1"/>
    <w:rsid w:val="003C111B"/>
    <w:rsid w:val="003C291F"/>
    <w:rsid w:val="003C74E4"/>
    <w:rsid w:val="003D170F"/>
    <w:rsid w:val="003D380B"/>
    <w:rsid w:val="003D398C"/>
    <w:rsid w:val="003D6623"/>
    <w:rsid w:val="003D6C4E"/>
    <w:rsid w:val="003E70A9"/>
    <w:rsid w:val="003E7EED"/>
    <w:rsid w:val="003F1A77"/>
    <w:rsid w:val="003F77E8"/>
    <w:rsid w:val="004022FE"/>
    <w:rsid w:val="0040373B"/>
    <w:rsid w:val="00406E57"/>
    <w:rsid w:val="00406EF6"/>
    <w:rsid w:val="0040710E"/>
    <w:rsid w:val="00410336"/>
    <w:rsid w:val="00411200"/>
    <w:rsid w:val="00414CDD"/>
    <w:rsid w:val="00416678"/>
    <w:rsid w:val="004178FA"/>
    <w:rsid w:val="00424E0B"/>
    <w:rsid w:val="00426908"/>
    <w:rsid w:val="004275B6"/>
    <w:rsid w:val="00432795"/>
    <w:rsid w:val="00434B6A"/>
    <w:rsid w:val="00441785"/>
    <w:rsid w:val="00443630"/>
    <w:rsid w:val="004735FF"/>
    <w:rsid w:val="00475734"/>
    <w:rsid w:val="00476006"/>
    <w:rsid w:val="00480766"/>
    <w:rsid w:val="0048242A"/>
    <w:rsid w:val="00484A00"/>
    <w:rsid w:val="004A0960"/>
    <w:rsid w:val="004A56D1"/>
    <w:rsid w:val="004A740F"/>
    <w:rsid w:val="004B3E25"/>
    <w:rsid w:val="004B47FB"/>
    <w:rsid w:val="004B53A2"/>
    <w:rsid w:val="004C51DF"/>
    <w:rsid w:val="004C5AF4"/>
    <w:rsid w:val="004D0B70"/>
    <w:rsid w:val="004D4046"/>
    <w:rsid w:val="004D6E30"/>
    <w:rsid w:val="004D7216"/>
    <w:rsid w:val="004D73E0"/>
    <w:rsid w:val="004E2679"/>
    <w:rsid w:val="004E33EF"/>
    <w:rsid w:val="004E5E8E"/>
    <w:rsid w:val="004E5F1C"/>
    <w:rsid w:val="004F2E5C"/>
    <w:rsid w:val="004F4745"/>
    <w:rsid w:val="005017F5"/>
    <w:rsid w:val="005028A9"/>
    <w:rsid w:val="005033FF"/>
    <w:rsid w:val="0051085F"/>
    <w:rsid w:val="00511AEF"/>
    <w:rsid w:val="00511C22"/>
    <w:rsid w:val="00511E73"/>
    <w:rsid w:val="005141FD"/>
    <w:rsid w:val="005227A9"/>
    <w:rsid w:val="00526ED5"/>
    <w:rsid w:val="005275AB"/>
    <w:rsid w:val="00530489"/>
    <w:rsid w:val="005337AC"/>
    <w:rsid w:val="00535564"/>
    <w:rsid w:val="005501BE"/>
    <w:rsid w:val="00551D26"/>
    <w:rsid w:val="005533BC"/>
    <w:rsid w:val="00555E75"/>
    <w:rsid w:val="00556FD1"/>
    <w:rsid w:val="00557A59"/>
    <w:rsid w:val="005601C2"/>
    <w:rsid w:val="00565389"/>
    <w:rsid w:val="005657EA"/>
    <w:rsid w:val="00566B6B"/>
    <w:rsid w:val="00566E07"/>
    <w:rsid w:val="00570084"/>
    <w:rsid w:val="00572426"/>
    <w:rsid w:val="00575A21"/>
    <w:rsid w:val="005771D8"/>
    <w:rsid w:val="00585704"/>
    <w:rsid w:val="00587681"/>
    <w:rsid w:val="005927EC"/>
    <w:rsid w:val="00594D85"/>
    <w:rsid w:val="00597391"/>
    <w:rsid w:val="00597A7B"/>
    <w:rsid w:val="005A05CC"/>
    <w:rsid w:val="005A14A8"/>
    <w:rsid w:val="005A5774"/>
    <w:rsid w:val="005A6348"/>
    <w:rsid w:val="005A793B"/>
    <w:rsid w:val="005C072F"/>
    <w:rsid w:val="005C0A7F"/>
    <w:rsid w:val="005C378E"/>
    <w:rsid w:val="005C5758"/>
    <w:rsid w:val="005C762D"/>
    <w:rsid w:val="005D51AF"/>
    <w:rsid w:val="005D5B54"/>
    <w:rsid w:val="005D5DDD"/>
    <w:rsid w:val="005D6E9E"/>
    <w:rsid w:val="005D7BEB"/>
    <w:rsid w:val="005E1A6A"/>
    <w:rsid w:val="005E29EE"/>
    <w:rsid w:val="005E57E1"/>
    <w:rsid w:val="005E6FF3"/>
    <w:rsid w:val="005E7100"/>
    <w:rsid w:val="005F7DBA"/>
    <w:rsid w:val="006015F7"/>
    <w:rsid w:val="00602883"/>
    <w:rsid w:val="00602FB6"/>
    <w:rsid w:val="00604B79"/>
    <w:rsid w:val="00605986"/>
    <w:rsid w:val="006059E6"/>
    <w:rsid w:val="0060631E"/>
    <w:rsid w:val="006067F8"/>
    <w:rsid w:val="00610048"/>
    <w:rsid w:val="00611115"/>
    <w:rsid w:val="006114CE"/>
    <w:rsid w:val="006143A2"/>
    <w:rsid w:val="00616BD5"/>
    <w:rsid w:val="006219A5"/>
    <w:rsid w:val="00625B69"/>
    <w:rsid w:val="00627B4C"/>
    <w:rsid w:val="00634814"/>
    <w:rsid w:val="00636BC8"/>
    <w:rsid w:val="00641C3C"/>
    <w:rsid w:val="0064237E"/>
    <w:rsid w:val="00643FED"/>
    <w:rsid w:val="00644746"/>
    <w:rsid w:val="00644F31"/>
    <w:rsid w:val="00646788"/>
    <w:rsid w:val="00647232"/>
    <w:rsid w:val="006524DB"/>
    <w:rsid w:val="00652D41"/>
    <w:rsid w:val="00654529"/>
    <w:rsid w:val="00654E94"/>
    <w:rsid w:val="006603CF"/>
    <w:rsid w:val="00661DDD"/>
    <w:rsid w:val="0066209A"/>
    <w:rsid w:val="00662F5C"/>
    <w:rsid w:val="00663431"/>
    <w:rsid w:val="00663C3A"/>
    <w:rsid w:val="006643FB"/>
    <w:rsid w:val="0066706C"/>
    <w:rsid w:val="0067139E"/>
    <w:rsid w:val="00673394"/>
    <w:rsid w:val="0067419E"/>
    <w:rsid w:val="00674C58"/>
    <w:rsid w:val="00674E38"/>
    <w:rsid w:val="006820B1"/>
    <w:rsid w:val="00682149"/>
    <w:rsid w:val="00687076"/>
    <w:rsid w:val="00687CA2"/>
    <w:rsid w:val="00687F98"/>
    <w:rsid w:val="006936E4"/>
    <w:rsid w:val="00693E99"/>
    <w:rsid w:val="00697E2F"/>
    <w:rsid w:val="006A0483"/>
    <w:rsid w:val="006A0ED0"/>
    <w:rsid w:val="006A2F4E"/>
    <w:rsid w:val="006A55A4"/>
    <w:rsid w:val="006A646D"/>
    <w:rsid w:val="006A7878"/>
    <w:rsid w:val="006A7B55"/>
    <w:rsid w:val="006B59F0"/>
    <w:rsid w:val="006B6E36"/>
    <w:rsid w:val="006C30D2"/>
    <w:rsid w:val="006C3757"/>
    <w:rsid w:val="006C4785"/>
    <w:rsid w:val="006C4D16"/>
    <w:rsid w:val="006C6BE1"/>
    <w:rsid w:val="006D0E3B"/>
    <w:rsid w:val="006E0765"/>
    <w:rsid w:val="006E242A"/>
    <w:rsid w:val="006E52AB"/>
    <w:rsid w:val="006F0382"/>
    <w:rsid w:val="006F0670"/>
    <w:rsid w:val="006F1A34"/>
    <w:rsid w:val="006F316D"/>
    <w:rsid w:val="006F3822"/>
    <w:rsid w:val="006F3E34"/>
    <w:rsid w:val="006F514D"/>
    <w:rsid w:val="00700CF5"/>
    <w:rsid w:val="007026EF"/>
    <w:rsid w:val="00705974"/>
    <w:rsid w:val="007070D0"/>
    <w:rsid w:val="0071044A"/>
    <w:rsid w:val="00711645"/>
    <w:rsid w:val="0071169F"/>
    <w:rsid w:val="00717DAE"/>
    <w:rsid w:val="0072190B"/>
    <w:rsid w:val="007225F3"/>
    <w:rsid w:val="007249CD"/>
    <w:rsid w:val="007267F0"/>
    <w:rsid w:val="00726F75"/>
    <w:rsid w:val="007270A7"/>
    <w:rsid w:val="00732151"/>
    <w:rsid w:val="007400CF"/>
    <w:rsid w:val="007427D9"/>
    <w:rsid w:val="00744556"/>
    <w:rsid w:val="00753006"/>
    <w:rsid w:val="00754306"/>
    <w:rsid w:val="00754B95"/>
    <w:rsid w:val="007552E3"/>
    <w:rsid w:val="007555C1"/>
    <w:rsid w:val="00761B06"/>
    <w:rsid w:val="0076442C"/>
    <w:rsid w:val="00764518"/>
    <w:rsid w:val="00770FD8"/>
    <w:rsid w:val="00776D0F"/>
    <w:rsid w:val="00777680"/>
    <w:rsid w:val="007807D6"/>
    <w:rsid w:val="007810BE"/>
    <w:rsid w:val="007815EB"/>
    <w:rsid w:val="00782677"/>
    <w:rsid w:val="00786021"/>
    <w:rsid w:val="00787FEE"/>
    <w:rsid w:val="00790C2A"/>
    <w:rsid w:val="00791646"/>
    <w:rsid w:val="00793546"/>
    <w:rsid w:val="00794332"/>
    <w:rsid w:val="007A1DB7"/>
    <w:rsid w:val="007A2E8B"/>
    <w:rsid w:val="007A4355"/>
    <w:rsid w:val="007A56EC"/>
    <w:rsid w:val="007A6E92"/>
    <w:rsid w:val="007B2280"/>
    <w:rsid w:val="007B3BA5"/>
    <w:rsid w:val="007B4280"/>
    <w:rsid w:val="007B551E"/>
    <w:rsid w:val="007B5B3A"/>
    <w:rsid w:val="007C0B20"/>
    <w:rsid w:val="007C183B"/>
    <w:rsid w:val="007C52B2"/>
    <w:rsid w:val="007D19F1"/>
    <w:rsid w:val="007D350E"/>
    <w:rsid w:val="007D3AF2"/>
    <w:rsid w:val="007D494C"/>
    <w:rsid w:val="007D4D89"/>
    <w:rsid w:val="007D4DAD"/>
    <w:rsid w:val="007D6916"/>
    <w:rsid w:val="007D721A"/>
    <w:rsid w:val="007D7C77"/>
    <w:rsid w:val="007E4D1F"/>
    <w:rsid w:val="007F0E6A"/>
    <w:rsid w:val="007F54B5"/>
    <w:rsid w:val="007F7101"/>
    <w:rsid w:val="00800040"/>
    <w:rsid w:val="008016ED"/>
    <w:rsid w:val="00806AD8"/>
    <w:rsid w:val="00810DA4"/>
    <w:rsid w:val="00814E5A"/>
    <w:rsid w:val="00815277"/>
    <w:rsid w:val="00815CBD"/>
    <w:rsid w:val="00817D8E"/>
    <w:rsid w:val="00821FE8"/>
    <w:rsid w:val="008251DE"/>
    <w:rsid w:val="00830046"/>
    <w:rsid w:val="00833E71"/>
    <w:rsid w:val="00835453"/>
    <w:rsid w:val="00836241"/>
    <w:rsid w:val="008364B0"/>
    <w:rsid w:val="00837939"/>
    <w:rsid w:val="0084449E"/>
    <w:rsid w:val="0084743E"/>
    <w:rsid w:val="00850976"/>
    <w:rsid w:val="00852BDD"/>
    <w:rsid w:val="00855157"/>
    <w:rsid w:val="00857D5B"/>
    <w:rsid w:val="0086021C"/>
    <w:rsid w:val="00860267"/>
    <w:rsid w:val="00862490"/>
    <w:rsid w:val="00863229"/>
    <w:rsid w:val="00863D2B"/>
    <w:rsid w:val="00865179"/>
    <w:rsid w:val="008669F9"/>
    <w:rsid w:val="008673B6"/>
    <w:rsid w:val="008718BE"/>
    <w:rsid w:val="00876C21"/>
    <w:rsid w:val="008833F1"/>
    <w:rsid w:val="00884A98"/>
    <w:rsid w:val="008851EC"/>
    <w:rsid w:val="008871D1"/>
    <w:rsid w:val="00893869"/>
    <w:rsid w:val="00896394"/>
    <w:rsid w:val="008B5B04"/>
    <w:rsid w:val="008B665A"/>
    <w:rsid w:val="008B7DC6"/>
    <w:rsid w:val="008C0762"/>
    <w:rsid w:val="008C0AC4"/>
    <w:rsid w:val="008C2310"/>
    <w:rsid w:val="008C55F8"/>
    <w:rsid w:val="008D3BA8"/>
    <w:rsid w:val="008D4523"/>
    <w:rsid w:val="008D7603"/>
    <w:rsid w:val="008E1D8F"/>
    <w:rsid w:val="008E5BB3"/>
    <w:rsid w:val="008E7491"/>
    <w:rsid w:val="008E7981"/>
    <w:rsid w:val="008F025F"/>
    <w:rsid w:val="008F1D74"/>
    <w:rsid w:val="008F5D0C"/>
    <w:rsid w:val="009008A8"/>
    <w:rsid w:val="00904F3E"/>
    <w:rsid w:val="00905725"/>
    <w:rsid w:val="0090618B"/>
    <w:rsid w:val="00906A21"/>
    <w:rsid w:val="0091354B"/>
    <w:rsid w:val="009145EE"/>
    <w:rsid w:val="0091533E"/>
    <w:rsid w:val="00920774"/>
    <w:rsid w:val="00923863"/>
    <w:rsid w:val="00925B71"/>
    <w:rsid w:val="009263F5"/>
    <w:rsid w:val="00933A78"/>
    <w:rsid w:val="0093417D"/>
    <w:rsid w:val="00935B5E"/>
    <w:rsid w:val="00944F7E"/>
    <w:rsid w:val="009450F7"/>
    <w:rsid w:val="00950193"/>
    <w:rsid w:val="00956D32"/>
    <w:rsid w:val="00960C5E"/>
    <w:rsid w:val="00962029"/>
    <w:rsid w:val="00962C4D"/>
    <w:rsid w:val="00966333"/>
    <w:rsid w:val="00970838"/>
    <w:rsid w:val="00972473"/>
    <w:rsid w:val="009746E3"/>
    <w:rsid w:val="00974D7B"/>
    <w:rsid w:val="009771AC"/>
    <w:rsid w:val="00982974"/>
    <w:rsid w:val="009848C3"/>
    <w:rsid w:val="00990834"/>
    <w:rsid w:val="00991007"/>
    <w:rsid w:val="009916E0"/>
    <w:rsid w:val="00993CAC"/>
    <w:rsid w:val="00995FAA"/>
    <w:rsid w:val="00997736"/>
    <w:rsid w:val="00997C1E"/>
    <w:rsid w:val="009A13A8"/>
    <w:rsid w:val="009A18BB"/>
    <w:rsid w:val="009A3569"/>
    <w:rsid w:val="009A4356"/>
    <w:rsid w:val="009A6F53"/>
    <w:rsid w:val="009A7279"/>
    <w:rsid w:val="009B2AF6"/>
    <w:rsid w:val="009C16EE"/>
    <w:rsid w:val="009C5C5E"/>
    <w:rsid w:val="009C74F9"/>
    <w:rsid w:val="009D1044"/>
    <w:rsid w:val="009D3363"/>
    <w:rsid w:val="009D3B64"/>
    <w:rsid w:val="009D6578"/>
    <w:rsid w:val="009E03E2"/>
    <w:rsid w:val="009E16A4"/>
    <w:rsid w:val="009E2404"/>
    <w:rsid w:val="009E58A8"/>
    <w:rsid w:val="009E76E6"/>
    <w:rsid w:val="009F2E26"/>
    <w:rsid w:val="009F3BAB"/>
    <w:rsid w:val="00A0056D"/>
    <w:rsid w:val="00A02B5F"/>
    <w:rsid w:val="00A0488B"/>
    <w:rsid w:val="00A0539A"/>
    <w:rsid w:val="00A072A0"/>
    <w:rsid w:val="00A07BFD"/>
    <w:rsid w:val="00A07D12"/>
    <w:rsid w:val="00A133A3"/>
    <w:rsid w:val="00A147A8"/>
    <w:rsid w:val="00A16E14"/>
    <w:rsid w:val="00A221DD"/>
    <w:rsid w:val="00A237B1"/>
    <w:rsid w:val="00A35106"/>
    <w:rsid w:val="00A402A5"/>
    <w:rsid w:val="00A41F7E"/>
    <w:rsid w:val="00A42874"/>
    <w:rsid w:val="00A43BCF"/>
    <w:rsid w:val="00A454D5"/>
    <w:rsid w:val="00A46251"/>
    <w:rsid w:val="00A501A7"/>
    <w:rsid w:val="00A521E1"/>
    <w:rsid w:val="00A53BEB"/>
    <w:rsid w:val="00A54A5E"/>
    <w:rsid w:val="00A565E4"/>
    <w:rsid w:val="00A56A4E"/>
    <w:rsid w:val="00A57172"/>
    <w:rsid w:val="00A614A0"/>
    <w:rsid w:val="00A61611"/>
    <w:rsid w:val="00A631F2"/>
    <w:rsid w:val="00A64292"/>
    <w:rsid w:val="00A64667"/>
    <w:rsid w:val="00A64769"/>
    <w:rsid w:val="00A66623"/>
    <w:rsid w:val="00A73FB2"/>
    <w:rsid w:val="00A75C5C"/>
    <w:rsid w:val="00A7609B"/>
    <w:rsid w:val="00A77A5E"/>
    <w:rsid w:val="00A77B57"/>
    <w:rsid w:val="00A8098C"/>
    <w:rsid w:val="00A82D5D"/>
    <w:rsid w:val="00A835A2"/>
    <w:rsid w:val="00A83A38"/>
    <w:rsid w:val="00A85724"/>
    <w:rsid w:val="00A8625F"/>
    <w:rsid w:val="00A864A0"/>
    <w:rsid w:val="00A91794"/>
    <w:rsid w:val="00A94E62"/>
    <w:rsid w:val="00A9555D"/>
    <w:rsid w:val="00A95BEA"/>
    <w:rsid w:val="00A97479"/>
    <w:rsid w:val="00AA2BA5"/>
    <w:rsid w:val="00AA2C69"/>
    <w:rsid w:val="00AA34AF"/>
    <w:rsid w:val="00AB0B47"/>
    <w:rsid w:val="00AB32F0"/>
    <w:rsid w:val="00AB5199"/>
    <w:rsid w:val="00AB74E1"/>
    <w:rsid w:val="00AC31AF"/>
    <w:rsid w:val="00AC4028"/>
    <w:rsid w:val="00AC7052"/>
    <w:rsid w:val="00AC7100"/>
    <w:rsid w:val="00AD123B"/>
    <w:rsid w:val="00AD2752"/>
    <w:rsid w:val="00AE120F"/>
    <w:rsid w:val="00AE202A"/>
    <w:rsid w:val="00AE3963"/>
    <w:rsid w:val="00AE4050"/>
    <w:rsid w:val="00AE4D27"/>
    <w:rsid w:val="00AE5342"/>
    <w:rsid w:val="00AE63E4"/>
    <w:rsid w:val="00AE75C1"/>
    <w:rsid w:val="00AE7FA3"/>
    <w:rsid w:val="00AF3561"/>
    <w:rsid w:val="00AF3E4B"/>
    <w:rsid w:val="00B007AE"/>
    <w:rsid w:val="00B014AF"/>
    <w:rsid w:val="00B01EAF"/>
    <w:rsid w:val="00B03FBD"/>
    <w:rsid w:val="00B04245"/>
    <w:rsid w:val="00B06B7D"/>
    <w:rsid w:val="00B12C26"/>
    <w:rsid w:val="00B13672"/>
    <w:rsid w:val="00B164A6"/>
    <w:rsid w:val="00B27A65"/>
    <w:rsid w:val="00B30BFF"/>
    <w:rsid w:val="00B33E5B"/>
    <w:rsid w:val="00B37F15"/>
    <w:rsid w:val="00B50551"/>
    <w:rsid w:val="00B5232B"/>
    <w:rsid w:val="00B54ADE"/>
    <w:rsid w:val="00B6059F"/>
    <w:rsid w:val="00B6097A"/>
    <w:rsid w:val="00B626AE"/>
    <w:rsid w:val="00B63707"/>
    <w:rsid w:val="00B70C91"/>
    <w:rsid w:val="00B71D59"/>
    <w:rsid w:val="00B72E89"/>
    <w:rsid w:val="00B73487"/>
    <w:rsid w:val="00B75FA2"/>
    <w:rsid w:val="00B76733"/>
    <w:rsid w:val="00B76E55"/>
    <w:rsid w:val="00B87A41"/>
    <w:rsid w:val="00B908BC"/>
    <w:rsid w:val="00B91BEE"/>
    <w:rsid w:val="00B96832"/>
    <w:rsid w:val="00BA155C"/>
    <w:rsid w:val="00BA59B3"/>
    <w:rsid w:val="00BB0135"/>
    <w:rsid w:val="00BB064E"/>
    <w:rsid w:val="00BB0A12"/>
    <w:rsid w:val="00BB5625"/>
    <w:rsid w:val="00BC74F7"/>
    <w:rsid w:val="00BC7C52"/>
    <w:rsid w:val="00BD0556"/>
    <w:rsid w:val="00BD51B2"/>
    <w:rsid w:val="00BE140A"/>
    <w:rsid w:val="00BE3E0C"/>
    <w:rsid w:val="00BF3980"/>
    <w:rsid w:val="00BF5759"/>
    <w:rsid w:val="00C0305E"/>
    <w:rsid w:val="00C10D43"/>
    <w:rsid w:val="00C11974"/>
    <w:rsid w:val="00C13240"/>
    <w:rsid w:val="00C1579A"/>
    <w:rsid w:val="00C16759"/>
    <w:rsid w:val="00C2193D"/>
    <w:rsid w:val="00C24850"/>
    <w:rsid w:val="00C25B73"/>
    <w:rsid w:val="00C30551"/>
    <w:rsid w:val="00C34318"/>
    <w:rsid w:val="00C34FCD"/>
    <w:rsid w:val="00C4125C"/>
    <w:rsid w:val="00C42FCE"/>
    <w:rsid w:val="00C443B5"/>
    <w:rsid w:val="00C47B04"/>
    <w:rsid w:val="00C47F57"/>
    <w:rsid w:val="00C519B3"/>
    <w:rsid w:val="00C536F1"/>
    <w:rsid w:val="00C573B2"/>
    <w:rsid w:val="00C621D4"/>
    <w:rsid w:val="00C66AEB"/>
    <w:rsid w:val="00C66B3D"/>
    <w:rsid w:val="00C67713"/>
    <w:rsid w:val="00C7139C"/>
    <w:rsid w:val="00C73D8B"/>
    <w:rsid w:val="00C73E6F"/>
    <w:rsid w:val="00C742B5"/>
    <w:rsid w:val="00C75415"/>
    <w:rsid w:val="00C8619C"/>
    <w:rsid w:val="00C921E5"/>
    <w:rsid w:val="00C9254E"/>
    <w:rsid w:val="00CA219D"/>
    <w:rsid w:val="00CA3243"/>
    <w:rsid w:val="00CB0ECE"/>
    <w:rsid w:val="00CB38CF"/>
    <w:rsid w:val="00CC13FA"/>
    <w:rsid w:val="00CC2768"/>
    <w:rsid w:val="00CC36E6"/>
    <w:rsid w:val="00CC5259"/>
    <w:rsid w:val="00CC53F8"/>
    <w:rsid w:val="00CD28EB"/>
    <w:rsid w:val="00CD4332"/>
    <w:rsid w:val="00CF0338"/>
    <w:rsid w:val="00CF09F5"/>
    <w:rsid w:val="00CF12C5"/>
    <w:rsid w:val="00CF301A"/>
    <w:rsid w:val="00CF5D9C"/>
    <w:rsid w:val="00CF6C60"/>
    <w:rsid w:val="00D0083D"/>
    <w:rsid w:val="00D01347"/>
    <w:rsid w:val="00D02547"/>
    <w:rsid w:val="00D076A5"/>
    <w:rsid w:val="00D11A7A"/>
    <w:rsid w:val="00D13F7F"/>
    <w:rsid w:val="00D1430D"/>
    <w:rsid w:val="00D15014"/>
    <w:rsid w:val="00D15BBA"/>
    <w:rsid w:val="00D16C63"/>
    <w:rsid w:val="00D17358"/>
    <w:rsid w:val="00D200BF"/>
    <w:rsid w:val="00D21FA6"/>
    <w:rsid w:val="00D25293"/>
    <w:rsid w:val="00D27405"/>
    <w:rsid w:val="00D32E13"/>
    <w:rsid w:val="00D35992"/>
    <w:rsid w:val="00D35E1F"/>
    <w:rsid w:val="00D365A6"/>
    <w:rsid w:val="00D36642"/>
    <w:rsid w:val="00D37331"/>
    <w:rsid w:val="00D40099"/>
    <w:rsid w:val="00D45286"/>
    <w:rsid w:val="00D57226"/>
    <w:rsid w:val="00D57FFD"/>
    <w:rsid w:val="00D60A9D"/>
    <w:rsid w:val="00D63CB8"/>
    <w:rsid w:val="00D64394"/>
    <w:rsid w:val="00D64D49"/>
    <w:rsid w:val="00D664A4"/>
    <w:rsid w:val="00D6715B"/>
    <w:rsid w:val="00D70AFF"/>
    <w:rsid w:val="00D7409F"/>
    <w:rsid w:val="00D74F30"/>
    <w:rsid w:val="00D764CD"/>
    <w:rsid w:val="00D80A10"/>
    <w:rsid w:val="00D93BD3"/>
    <w:rsid w:val="00D977CA"/>
    <w:rsid w:val="00DA0EBB"/>
    <w:rsid w:val="00DA2D0D"/>
    <w:rsid w:val="00DA2F7E"/>
    <w:rsid w:val="00DA5DA1"/>
    <w:rsid w:val="00DB5CA0"/>
    <w:rsid w:val="00DC0B9E"/>
    <w:rsid w:val="00DC167B"/>
    <w:rsid w:val="00DC1AA9"/>
    <w:rsid w:val="00DD0472"/>
    <w:rsid w:val="00DD0C95"/>
    <w:rsid w:val="00DD2CBA"/>
    <w:rsid w:val="00DD4E44"/>
    <w:rsid w:val="00DD6F7F"/>
    <w:rsid w:val="00DE1AB9"/>
    <w:rsid w:val="00DE22D2"/>
    <w:rsid w:val="00DE36AA"/>
    <w:rsid w:val="00DF0120"/>
    <w:rsid w:val="00DF1DEB"/>
    <w:rsid w:val="00DF2685"/>
    <w:rsid w:val="00DF4239"/>
    <w:rsid w:val="00DF6029"/>
    <w:rsid w:val="00E00CCD"/>
    <w:rsid w:val="00E023E2"/>
    <w:rsid w:val="00E06A16"/>
    <w:rsid w:val="00E102BD"/>
    <w:rsid w:val="00E155FE"/>
    <w:rsid w:val="00E1649B"/>
    <w:rsid w:val="00E177B8"/>
    <w:rsid w:val="00E216B0"/>
    <w:rsid w:val="00E25323"/>
    <w:rsid w:val="00E313B8"/>
    <w:rsid w:val="00E31473"/>
    <w:rsid w:val="00E31AA8"/>
    <w:rsid w:val="00E34E69"/>
    <w:rsid w:val="00E34F8C"/>
    <w:rsid w:val="00E354BB"/>
    <w:rsid w:val="00E365CE"/>
    <w:rsid w:val="00E3714A"/>
    <w:rsid w:val="00E37270"/>
    <w:rsid w:val="00E377D0"/>
    <w:rsid w:val="00E411B1"/>
    <w:rsid w:val="00E41FFB"/>
    <w:rsid w:val="00E43AD2"/>
    <w:rsid w:val="00E44BB4"/>
    <w:rsid w:val="00E454F4"/>
    <w:rsid w:val="00E45872"/>
    <w:rsid w:val="00E4670F"/>
    <w:rsid w:val="00E5256E"/>
    <w:rsid w:val="00E539FD"/>
    <w:rsid w:val="00E558DD"/>
    <w:rsid w:val="00E55959"/>
    <w:rsid w:val="00E562F3"/>
    <w:rsid w:val="00E62734"/>
    <w:rsid w:val="00E65993"/>
    <w:rsid w:val="00E66E24"/>
    <w:rsid w:val="00E67FE3"/>
    <w:rsid w:val="00E7038A"/>
    <w:rsid w:val="00E71FCF"/>
    <w:rsid w:val="00E7353C"/>
    <w:rsid w:val="00E756DA"/>
    <w:rsid w:val="00E775A5"/>
    <w:rsid w:val="00E77B79"/>
    <w:rsid w:val="00E80F13"/>
    <w:rsid w:val="00E8156C"/>
    <w:rsid w:val="00E81B96"/>
    <w:rsid w:val="00E83E7C"/>
    <w:rsid w:val="00E8606B"/>
    <w:rsid w:val="00E8624A"/>
    <w:rsid w:val="00E86AEB"/>
    <w:rsid w:val="00E92F23"/>
    <w:rsid w:val="00E941BF"/>
    <w:rsid w:val="00EA05E7"/>
    <w:rsid w:val="00EA15AD"/>
    <w:rsid w:val="00EB05AD"/>
    <w:rsid w:val="00EC0433"/>
    <w:rsid w:val="00EC28F4"/>
    <w:rsid w:val="00EC3266"/>
    <w:rsid w:val="00EC6658"/>
    <w:rsid w:val="00EC6AE2"/>
    <w:rsid w:val="00ED3B6A"/>
    <w:rsid w:val="00EE3E1F"/>
    <w:rsid w:val="00EE4267"/>
    <w:rsid w:val="00EE7656"/>
    <w:rsid w:val="00EF04BE"/>
    <w:rsid w:val="00EF54A9"/>
    <w:rsid w:val="00EF5A2F"/>
    <w:rsid w:val="00F013C3"/>
    <w:rsid w:val="00F0681C"/>
    <w:rsid w:val="00F10A6B"/>
    <w:rsid w:val="00F146B6"/>
    <w:rsid w:val="00F15D62"/>
    <w:rsid w:val="00F1756B"/>
    <w:rsid w:val="00F2419A"/>
    <w:rsid w:val="00F252B2"/>
    <w:rsid w:val="00F27CAF"/>
    <w:rsid w:val="00F306CA"/>
    <w:rsid w:val="00F30B29"/>
    <w:rsid w:val="00F334A9"/>
    <w:rsid w:val="00F354C6"/>
    <w:rsid w:val="00F41978"/>
    <w:rsid w:val="00F42EC4"/>
    <w:rsid w:val="00F441C1"/>
    <w:rsid w:val="00F475CC"/>
    <w:rsid w:val="00F55F7A"/>
    <w:rsid w:val="00F6592C"/>
    <w:rsid w:val="00F65C17"/>
    <w:rsid w:val="00F66A0B"/>
    <w:rsid w:val="00F704EA"/>
    <w:rsid w:val="00F70DB4"/>
    <w:rsid w:val="00F71AD6"/>
    <w:rsid w:val="00F7221F"/>
    <w:rsid w:val="00F73BBF"/>
    <w:rsid w:val="00F809F4"/>
    <w:rsid w:val="00F821D0"/>
    <w:rsid w:val="00F830F0"/>
    <w:rsid w:val="00F83A3B"/>
    <w:rsid w:val="00F85207"/>
    <w:rsid w:val="00F868D9"/>
    <w:rsid w:val="00F8780B"/>
    <w:rsid w:val="00F90318"/>
    <w:rsid w:val="00F9284F"/>
    <w:rsid w:val="00F9437E"/>
    <w:rsid w:val="00F96963"/>
    <w:rsid w:val="00F969B5"/>
    <w:rsid w:val="00F97111"/>
    <w:rsid w:val="00FA0ADC"/>
    <w:rsid w:val="00FA0FA3"/>
    <w:rsid w:val="00FA29F0"/>
    <w:rsid w:val="00FA3588"/>
    <w:rsid w:val="00FA41AF"/>
    <w:rsid w:val="00FA5A4A"/>
    <w:rsid w:val="00FB1EB6"/>
    <w:rsid w:val="00FB5B20"/>
    <w:rsid w:val="00FB5E22"/>
    <w:rsid w:val="00FC03BE"/>
    <w:rsid w:val="00FC4080"/>
    <w:rsid w:val="00FC489A"/>
    <w:rsid w:val="00FC6DEF"/>
    <w:rsid w:val="00FC757A"/>
    <w:rsid w:val="00FD0BAC"/>
    <w:rsid w:val="00FD0CC0"/>
    <w:rsid w:val="00FD2604"/>
    <w:rsid w:val="00FD7AE9"/>
    <w:rsid w:val="00FE0867"/>
    <w:rsid w:val="00FE34A2"/>
    <w:rsid w:val="00FE5D2C"/>
    <w:rsid w:val="00FE63B7"/>
    <w:rsid w:val="00FF00CB"/>
    <w:rsid w:val="00FF236B"/>
    <w:rsid w:val="00FF4442"/>
    <w:rsid w:val="00FF4548"/>
    <w:rsid w:val="00FF7C14"/>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Sarakstarindkopa">
    <w:name w:val="List Paragraph"/>
    <w:aliases w:val="H&amp;P List Paragraph,List Paragraph1,Syle 1"/>
    <w:basedOn w:val="Parasts"/>
    <w:link w:val="SarakstarindkopaRakstz"/>
    <w:uiPriority w:val="34"/>
    <w:qFormat/>
    <w:rsid w:val="001D6D4C"/>
    <w:pPr>
      <w:ind w:left="720"/>
      <w:contextualSpacing/>
    </w:pPr>
  </w:style>
  <w:style w:type="paragraph" w:styleId="Vresteksts">
    <w:name w:val="footnote text"/>
    <w:aliases w:val="stile 1,Fußnote,Char Char Char,Footnote Text1,Footnote Text1 Char"/>
    <w:basedOn w:val="Parasts"/>
    <w:link w:val="VrestekstsRakstz"/>
    <w:uiPriority w:val="99"/>
    <w:unhideWhenUsed/>
    <w:rsid w:val="003F77E8"/>
    <w:pPr>
      <w:spacing w:after="0" w:line="240" w:lineRule="auto"/>
    </w:pPr>
    <w:rPr>
      <w:sz w:val="20"/>
      <w:szCs w:val="20"/>
    </w:rPr>
  </w:style>
  <w:style w:type="character" w:customStyle="1" w:styleId="VrestekstsRakstz">
    <w:name w:val="Vēres teksts Rakstz."/>
    <w:aliases w:val="stile 1 Rakstz.,Fußnote Rakstz.,Char Char Char Rakstz.,Footnote Text1 Rakstz.,Footnote Text1 Char Rakstz."/>
    <w:basedOn w:val="Noklusjumarindkopasfonts"/>
    <w:link w:val="Vresteksts"/>
    <w:uiPriority w:val="99"/>
    <w:rsid w:val="003F77E8"/>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
    <w:basedOn w:val="Noklusjumarindkopasfonts"/>
    <w:link w:val="CharCharCharChar"/>
    <w:uiPriority w:val="99"/>
    <w:unhideWhenUsed/>
    <w:qFormat/>
    <w:rsid w:val="003F77E8"/>
    <w:rPr>
      <w:vertAlign w:val="superscript"/>
    </w:rPr>
  </w:style>
  <w:style w:type="character" w:customStyle="1" w:styleId="cf01">
    <w:name w:val="cf01"/>
    <w:basedOn w:val="Noklusjumarindkopasfonts"/>
    <w:rsid w:val="00E313B8"/>
    <w:rPr>
      <w:rFonts w:ascii="Segoe UI" w:hAnsi="Segoe UI" w:cs="Segoe UI" w:hint="default"/>
      <w:sz w:val="18"/>
      <w:szCs w:val="18"/>
    </w:rPr>
  </w:style>
  <w:style w:type="character" w:styleId="Komentraatsauce">
    <w:name w:val="annotation reference"/>
    <w:basedOn w:val="Noklusjumarindkopasfonts"/>
    <w:uiPriority w:val="99"/>
    <w:semiHidden/>
    <w:unhideWhenUsed/>
    <w:rsid w:val="000C32C2"/>
    <w:rPr>
      <w:sz w:val="16"/>
      <w:szCs w:val="16"/>
    </w:rPr>
  </w:style>
  <w:style w:type="paragraph" w:styleId="Komentrateksts">
    <w:name w:val="annotation text"/>
    <w:basedOn w:val="Parasts"/>
    <w:link w:val="KomentratekstsRakstz"/>
    <w:uiPriority w:val="99"/>
    <w:unhideWhenUsed/>
    <w:rsid w:val="000C32C2"/>
    <w:pPr>
      <w:spacing w:line="240" w:lineRule="auto"/>
    </w:pPr>
    <w:rPr>
      <w:sz w:val="20"/>
      <w:szCs w:val="20"/>
    </w:rPr>
  </w:style>
  <w:style w:type="character" w:customStyle="1" w:styleId="KomentratekstsRakstz">
    <w:name w:val="Komentāra teksts Rakstz."/>
    <w:basedOn w:val="Noklusjumarindkopasfonts"/>
    <w:link w:val="Komentrateksts"/>
    <w:uiPriority w:val="99"/>
    <w:rsid w:val="000C32C2"/>
    <w:rPr>
      <w:sz w:val="20"/>
      <w:szCs w:val="20"/>
    </w:rPr>
  </w:style>
  <w:style w:type="paragraph" w:styleId="Komentratma">
    <w:name w:val="annotation subject"/>
    <w:basedOn w:val="Komentrateksts"/>
    <w:next w:val="Komentrateksts"/>
    <w:link w:val="KomentratmaRakstz"/>
    <w:uiPriority w:val="99"/>
    <w:semiHidden/>
    <w:unhideWhenUsed/>
    <w:rsid w:val="000C32C2"/>
    <w:rPr>
      <w:b/>
      <w:bCs/>
    </w:rPr>
  </w:style>
  <w:style w:type="character" w:customStyle="1" w:styleId="KomentratmaRakstz">
    <w:name w:val="Komentāra tēma Rakstz."/>
    <w:basedOn w:val="KomentratekstsRakstz"/>
    <w:link w:val="Komentratma"/>
    <w:uiPriority w:val="99"/>
    <w:semiHidden/>
    <w:rsid w:val="000C32C2"/>
    <w:rPr>
      <w:b/>
      <w:bCs/>
      <w:sz w:val="20"/>
      <w:szCs w:val="20"/>
    </w:rPr>
  </w:style>
  <w:style w:type="paragraph" w:customStyle="1" w:styleId="tv213">
    <w:name w:val="tv213"/>
    <w:basedOn w:val="Parasts"/>
    <w:rsid w:val="00836241"/>
    <w:pPr>
      <w:widowControl/>
      <w:spacing w:before="100" w:beforeAutospacing="1" w:after="100" w:afterAutospacing="1" w:line="240" w:lineRule="auto"/>
    </w:pPr>
    <w:rPr>
      <w:rFonts w:eastAsia="Times New Roman"/>
    </w:rPr>
  </w:style>
  <w:style w:type="character" w:customStyle="1" w:styleId="apple-converted-space">
    <w:name w:val="apple-converted-space"/>
    <w:basedOn w:val="Noklusjumarindkopasfonts"/>
    <w:rsid w:val="008673B6"/>
  </w:style>
  <w:style w:type="character" w:customStyle="1" w:styleId="apple-style-span">
    <w:name w:val="apple-style-span"/>
    <w:basedOn w:val="Noklusjumarindkopasfonts"/>
    <w:rsid w:val="00857D5B"/>
  </w:style>
  <w:style w:type="paragraph" w:customStyle="1" w:styleId="CharCharCharChar">
    <w:name w:val="Char Char Char Char"/>
    <w:aliases w:val="Char2"/>
    <w:basedOn w:val="Parasts"/>
    <w:next w:val="Parasts"/>
    <w:link w:val="Vresatsauce"/>
    <w:uiPriority w:val="99"/>
    <w:rsid w:val="006524DB"/>
    <w:pPr>
      <w:widowControl/>
      <w:spacing w:after="160" w:line="240" w:lineRule="exact"/>
      <w:jc w:val="both"/>
    </w:pPr>
    <w:rPr>
      <w:vertAlign w:val="superscript"/>
    </w:rPr>
  </w:style>
  <w:style w:type="character" w:customStyle="1" w:styleId="SarakstarindkopaRakstz">
    <w:name w:val="Saraksta rindkopa Rakstz."/>
    <w:aliases w:val="H&amp;P List Paragraph Rakstz.,List Paragraph1 Rakstz.,Syle 1 Rakstz."/>
    <w:link w:val="Sarakstarindkopa"/>
    <w:uiPriority w:val="34"/>
    <w:qFormat/>
    <w:locked/>
    <w:rsid w:val="00AE5342"/>
  </w:style>
  <w:style w:type="character" w:customStyle="1" w:styleId="normaltextrun">
    <w:name w:val="normaltextrun"/>
    <w:basedOn w:val="Noklusjumarindkopasfonts"/>
    <w:rsid w:val="00145635"/>
  </w:style>
  <w:style w:type="character" w:customStyle="1" w:styleId="eop">
    <w:name w:val="eop"/>
    <w:basedOn w:val="Noklusjumarindkopasfonts"/>
    <w:rsid w:val="00145635"/>
  </w:style>
  <w:style w:type="paragraph" w:styleId="Prskatjums">
    <w:name w:val="Revision"/>
    <w:hidden/>
    <w:uiPriority w:val="99"/>
    <w:semiHidden/>
    <w:rsid w:val="00B7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26540</Words>
  <Characters>15128</Characters>
  <Application>Microsoft Office Word</Application>
  <DocSecurity>0</DocSecurity>
  <Lines>126</Lines>
  <Paragraphs>83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20</cp:revision>
  <cp:lastPrinted>2017-06-19T07:12:00Z</cp:lastPrinted>
  <dcterms:created xsi:type="dcterms:W3CDTF">2026-04-15T06:20:00Z</dcterms:created>
  <dcterms:modified xsi:type="dcterms:W3CDTF">2026-04-20T07:55:00Z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