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02D5" w14:textId="2A0F5F50" w:rsidR="004D702C" w:rsidRPr="003945A8" w:rsidRDefault="001E5D7A" w:rsidP="00124757">
      <w:pPr>
        <w:spacing w:after="0" w:line="240" w:lineRule="auto"/>
        <w:jc w:val="right"/>
        <w:rPr>
          <w:b/>
          <w:bCs/>
          <w:color w:val="000000"/>
        </w:rPr>
      </w:pPr>
      <w:r w:rsidRPr="003945A8">
        <w:rPr>
          <w:b/>
          <w:bCs/>
          <w:color w:val="000000"/>
        </w:rPr>
        <w:t>/</w:t>
      </w:r>
      <w:r w:rsidR="00855A8F">
        <w:rPr>
          <w:b/>
          <w:bCs/>
          <w:color w:val="000000"/>
        </w:rPr>
        <w:t>P</w:t>
      </w:r>
      <w:r w:rsidRPr="003945A8">
        <w:rPr>
          <w:b/>
          <w:bCs/>
          <w:color w:val="000000"/>
        </w:rPr>
        <w:t>ers. A/</w:t>
      </w:r>
    </w:p>
    <w:p w14:paraId="67B3BEAF" w14:textId="57975E5A" w:rsidR="00246FAB" w:rsidRPr="003945A8" w:rsidRDefault="00B24947" w:rsidP="00124757">
      <w:pPr>
        <w:pStyle w:val="Bezatstarpm"/>
        <w:ind w:firstLine="567"/>
        <w:jc w:val="right"/>
        <w:rPr>
          <w:rFonts w:ascii="Times New Roman" w:hAnsi="Times New Roman"/>
          <w:bCs/>
          <w:color w:val="000000"/>
          <w:sz w:val="24"/>
          <w:szCs w:val="24"/>
          <w:lang w:val="lv-LV" w:eastAsia="lv-LV"/>
        </w:rPr>
      </w:pPr>
      <w:r w:rsidRPr="003945A8">
        <w:rPr>
          <w:rFonts w:ascii="Times New Roman" w:hAnsi="Times New Roman"/>
          <w:bCs/>
          <w:color w:val="000000"/>
          <w:sz w:val="24"/>
          <w:szCs w:val="24"/>
          <w:lang w:val="lv-LV" w:eastAsia="lv-LV"/>
        </w:rPr>
        <w:t>E</w:t>
      </w:r>
      <w:r w:rsidRPr="003945A8">
        <w:rPr>
          <w:rFonts w:ascii="Times New Roman" w:hAnsi="Times New Roman"/>
          <w:bCs/>
          <w:color w:val="000000"/>
          <w:sz w:val="24"/>
          <w:szCs w:val="24"/>
          <w:lang w:val="lv-LV" w:eastAsia="lv-LV"/>
        </w:rPr>
        <w:noBreakHyphen/>
        <w:t xml:space="preserve">pasts: </w:t>
      </w:r>
      <w:r w:rsidR="001E5D7A" w:rsidRPr="003945A8">
        <w:rPr>
          <w:rFonts w:ascii="Times New Roman" w:hAnsi="Times New Roman"/>
          <w:bCs/>
          <w:sz w:val="24"/>
          <w:szCs w:val="24"/>
          <w:lang w:val="lv-LV" w:eastAsia="lv-LV"/>
        </w:rPr>
        <w:t>/elektroniskā pasta adrese/</w:t>
      </w:r>
    </w:p>
    <w:p w14:paraId="51C0CE31" w14:textId="77777777" w:rsidR="00EA167F" w:rsidRPr="003945A8" w:rsidRDefault="00EA167F" w:rsidP="00124757">
      <w:pPr>
        <w:tabs>
          <w:tab w:val="left" w:pos="450"/>
        </w:tabs>
        <w:spacing w:after="0" w:line="240" w:lineRule="auto"/>
        <w:jc w:val="right"/>
        <w:rPr>
          <w:bCs/>
          <w:color w:val="000000"/>
        </w:rPr>
      </w:pPr>
    </w:p>
    <w:p w14:paraId="2166BAF7" w14:textId="2A81D478" w:rsidR="006101F1" w:rsidRPr="003945A8" w:rsidRDefault="006101F1" w:rsidP="00124757">
      <w:pPr>
        <w:tabs>
          <w:tab w:val="left" w:pos="450"/>
        </w:tabs>
        <w:spacing w:after="0" w:line="240" w:lineRule="auto"/>
        <w:jc w:val="right"/>
        <w:rPr>
          <w:b/>
          <w:color w:val="000000"/>
        </w:rPr>
      </w:pPr>
      <w:r w:rsidRPr="003945A8">
        <w:rPr>
          <w:b/>
          <w:color w:val="000000"/>
        </w:rPr>
        <w:t xml:space="preserve">Maksātnespējas procesa </w:t>
      </w:r>
      <w:r w:rsidR="0071233F" w:rsidRPr="003945A8">
        <w:rPr>
          <w:b/>
          <w:color w:val="000000"/>
        </w:rPr>
        <w:t>administrator</w:t>
      </w:r>
      <w:r w:rsidR="00AE1402" w:rsidRPr="003945A8">
        <w:rPr>
          <w:b/>
          <w:color w:val="000000"/>
        </w:rPr>
        <w:t>am</w:t>
      </w:r>
    </w:p>
    <w:p w14:paraId="745EA34C" w14:textId="78B5FAAF" w:rsidR="00227545" w:rsidRPr="003945A8" w:rsidRDefault="001E5D7A" w:rsidP="00124757">
      <w:pPr>
        <w:widowControl/>
        <w:spacing w:after="0" w:line="240" w:lineRule="auto"/>
        <w:jc w:val="right"/>
        <w:rPr>
          <w:rFonts w:eastAsia="Times New Roman"/>
          <w:b/>
        </w:rPr>
      </w:pPr>
      <w:r w:rsidRPr="003945A8">
        <w:rPr>
          <w:rFonts w:eastAsia="Times New Roman"/>
          <w:b/>
        </w:rPr>
        <w:t>/Administrators/</w:t>
      </w:r>
    </w:p>
    <w:p w14:paraId="3922100F" w14:textId="77777777" w:rsidR="006101F1" w:rsidRPr="003945A8" w:rsidRDefault="006101F1" w:rsidP="00124757">
      <w:pPr>
        <w:spacing w:after="0" w:line="240" w:lineRule="auto"/>
        <w:jc w:val="right"/>
        <w:rPr>
          <w:bCs/>
        </w:rPr>
      </w:pPr>
      <w:r w:rsidRPr="003945A8">
        <w:rPr>
          <w:bCs/>
          <w:color w:val="000000"/>
        </w:rPr>
        <w:t>Paziņošanai e</w:t>
      </w:r>
      <w:bookmarkStart w:id="0" w:name="_Hlk185364843"/>
      <w:r w:rsidRPr="003945A8">
        <w:rPr>
          <w:bCs/>
          <w:color w:val="000000"/>
        </w:rPr>
        <w:noBreakHyphen/>
      </w:r>
      <w:bookmarkEnd w:id="0"/>
      <w:r w:rsidRPr="003945A8">
        <w:rPr>
          <w:bCs/>
          <w:color w:val="000000"/>
        </w:rPr>
        <w:t>adresē</w:t>
      </w:r>
    </w:p>
    <w:p w14:paraId="1C7728F9" w14:textId="77777777" w:rsidR="006101F1" w:rsidRPr="003945A8" w:rsidRDefault="006101F1" w:rsidP="00124757">
      <w:pPr>
        <w:pStyle w:val="Bezatstarpm"/>
        <w:ind w:firstLine="567"/>
        <w:jc w:val="right"/>
        <w:rPr>
          <w:rFonts w:ascii="Times New Roman" w:hAnsi="Times New Roman"/>
          <w:sz w:val="24"/>
          <w:szCs w:val="24"/>
          <w:lang w:val="lv-LV"/>
        </w:rPr>
      </w:pPr>
    </w:p>
    <w:p w14:paraId="730BBB87" w14:textId="77777777" w:rsidR="00246FAB" w:rsidRPr="003945A8" w:rsidRDefault="00246FAB" w:rsidP="00124757">
      <w:pPr>
        <w:pStyle w:val="Bezatstarpm"/>
        <w:ind w:firstLine="567"/>
        <w:jc w:val="right"/>
        <w:rPr>
          <w:rFonts w:ascii="Times New Roman" w:hAnsi="Times New Roman"/>
          <w:sz w:val="24"/>
          <w:szCs w:val="24"/>
          <w:lang w:val="lv-LV"/>
        </w:rPr>
      </w:pPr>
    </w:p>
    <w:p w14:paraId="226BA94F" w14:textId="4AF794FB" w:rsidR="006101F1" w:rsidRPr="003945A8" w:rsidRDefault="006101F1" w:rsidP="00124757">
      <w:pPr>
        <w:autoSpaceDE w:val="0"/>
        <w:autoSpaceDN w:val="0"/>
        <w:adjustRightInd w:val="0"/>
        <w:spacing w:after="0" w:line="240" w:lineRule="auto"/>
        <w:ind w:left="432" w:right="288"/>
        <w:jc w:val="center"/>
        <w:rPr>
          <w:rFonts w:eastAsia="Times New Roman"/>
          <w:b/>
        </w:rPr>
      </w:pPr>
      <w:r w:rsidRPr="003945A8">
        <w:rPr>
          <w:rFonts w:eastAsia="Times New Roman"/>
          <w:b/>
        </w:rPr>
        <w:t>Par</w:t>
      </w:r>
      <w:r w:rsidR="00C11F81" w:rsidRPr="003945A8">
        <w:rPr>
          <w:rFonts w:eastAsia="Times New Roman"/>
          <w:b/>
          <w:bCs/>
        </w:rPr>
        <w:t xml:space="preserve"> </w:t>
      </w:r>
      <w:r w:rsidR="001E5D7A" w:rsidRPr="003945A8">
        <w:rPr>
          <w:rFonts w:eastAsia="Times New Roman"/>
          <w:b/>
          <w:bCs/>
        </w:rPr>
        <w:t>/pers. A/</w:t>
      </w:r>
      <w:r w:rsidR="00F65455" w:rsidRPr="003945A8">
        <w:rPr>
          <w:rFonts w:eastAsia="Times New Roman"/>
          <w:b/>
          <w:bCs/>
        </w:rPr>
        <w:t xml:space="preserve"> </w:t>
      </w:r>
      <w:r w:rsidRPr="003945A8">
        <w:rPr>
          <w:rFonts w:eastAsia="Times New Roman"/>
          <w:b/>
        </w:rPr>
        <w:t xml:space="preserve">sūdzību </w:t>
      </w:r>
      <w:r w:rsidR="009E40A5" w:rsidRPr="003945A8">
        <w:rPr>
          <w:rFonts w:eastAsia="Times New Roman"/>
          <w:b/>
          <w:bCs/>
          <w:lang w:val="lt-LT"/>
        </w:rPr>
        <w:t>par maksātnespējas procesa administrator</w:t>
      </w:r>
      <w:r w:rsidR="0026299E" w:rsidRPr="003945A8">
        <w:rPr>
          <w:rFonts w:eastAsia="Times New Roman"/>
          <w:b/>
          <w:bCs/>
          <w:lang w:val="lt-LT"/>
        </w:rPr>
        <w:t>a</w:t>
      </w:r>
      <w:r w:rsidR="001E5D7A" w:rsidRPr="003945A8">
        <w:rPr>
          <w:rFonts w:eastAsia="Times New Roman"/>
          <w:b/>
          <w:bCs/>
          <w:lang w:val="lt-LT"/>
        </w:rPr>
        <w:t xml:space="preserve"> /Administrators/</w:t>
      </w:r>
      <w:r w:rsidR="003F210E" w:rsidRPr="003945A8">
        <w:rPr>
          <w:rFonts w:eastAsia="Times New Roman"/>
          <w:b/>
          <w:bCs/>
          <w:lang w:val="lt-LT"/>
        </w:rPr>
        <w:t xml:space="preserve"> rīcību </w:t>
      </w:r>
      <w:r w:rsidR="001E5D7A" w:rsidRPr="003945A8">
        <w:rPr>
          <w:rFonts w:eastAsia="Times New Roman"/>
          <w:b/>
          <w:bCs/>
          <w:lang w:val="lt-LT"/>
        </w:rPr>
        <w:t>/</w:t>
      </w:r>
      <w:r w:rsidR="0036667D" w:rsidRPr="003945A8">
        <w:rPr>
          <w:rFonts w:eastAsia="Times New Roman"/>
          <w:b/>
          <w:bCs/>
        </w:rPr>
        <w:t>SIA</w:t>
      </w:r>
      <w:r w:rsidR="00765939" w:rsidRPr="003945A8">
        <w:rPr>
          <w:rFonts w:eastAsia="Times New Roman"/>
          <w:b/>
          <w:bCs/>
        </w:rPr>
        <w:t> </w:t>
      </w:r>
      <w:r w:rsidR="0036667D" w:rsidRPr="003945A8">
        <w:rPr>
          <w:rFonts w:eastAsia="Times New Roman"/>
          <w:b/>
          <w:bCs/>
        </w:rPr>
        <w:t>"</w:t>
      </w:r>
      <w:r w:rsidR="001E5D7A" w:rsidRPr="003945A8">
        <w:rPr>
          <w:rFonts w:eastAsia="Times New Roman"/>
          <w:b/>
          <w:bCs/>
        </w:rPr>
        <w:t>Nosaukums A</w:t>
      </w:r>
      <w:r w:rsidR="0036667D" w:rsidRPr="003945A8">
        <w:rPr>
          <w:rFonts w:eastAsia="Times New Roman"/>
          <w:b/>
          <w:bCs/>
        </w:rPr>
        <w:t>"</w:t>
      </w:r>
      <w:r w:rsidR="001E5D7A" w:rsidRPr="003945A8">
        <w:rPr>
          <w:rFonts w:eastAsia="Times New Roman"/>
          <w:b/>
          <w:bCs/>
        </w:rPr>
        <w:t>/</w:t>
      </w:r>
      <w:r w:rsidR="0036667D" w:rsidRPr="003945A8">
        <w:rPr>
          <w:rFonts w:eastAsia="Times New Roman"/>
          <w:b/>
          <w:bCs/>
        </w:rPr>
        <w:t xml:space="preserve"> </w:t>
      </w:r>
      <w:r w:rsidR="00392EE6" w:rsidRPr="003945A8">
        <w:rPr>
          <w:rFonts w:eastAsia="Times New Roman"/>
          <w:b/>
          <w:bCs/>
          <w:lang w:val="lt-LT"/>
        </w:rPr>
        <w:t>maksātnespējas procesā</w:t>
      </w:r>
    </w:p>
    <w:p w14:paraId="174AEECE" w14:textId="77777777" w:rsidR="006101F1" w:rsidRPr="003945A8" w:rsidRDefault="006101F1" w:rsidP="00124757">
      <w:pPr>
        <w:widowControl/>
        <w:spacing w:after="0" w:line="240" w:lineRule="auto"/>
        <w:ind w:firstLine="375"/>
        <w:jc w:val="both"/>
        <w:rPr>
          <w:rFonts w:eastAsia="Times New Roman"/>
        </w:rPr>
      </w:pPr>
    </w:p>
    <w:p w14:paraId="780B35DF" w14:textId="4E6E06AE" w:rsidR="00CA0AE1" w:rsidRPr="003945A8" w:rsidRDefault="00CA0AE1" w:rsidP="00124757">
      <w:pPr>
        <w:widowControl/>
        <w:spacing w:after="0" w:line="240" w:lineRule="auto"/>
        <w:ind w:firstLine="709"/>
        <w:jc w:val="both"/>
        <w:rPr>
          <w:rFonts w:eastAsia="Times New Roman"/>
        </w:rPr>
      </w:pPr>
      <w:bookmarkStart w:id="1" w:name="_Hlk124745969"/>
      <w:r w:rsidRPr="003945A8">
        <w:rPr>
          <w:rFonts w:eastAsia="Times New Roman"/>
        </w:rPr>
        <w:t xml:space="preserve">Maksātnespējas kontroles dienestā 2025. gada 6. novembrī saņemta </w:t>
      </w:r>
      <w:bookmarkStart w:id="2" w:name="_Hlk216959681"/>
      <w:r w:rsidR="001E5D7A" w:rsidRPr="003945A8">
        <w:rPr>
          <w:rFonts w:eastAsia="Times New Roman"/>
        </w:rPr>
        <w:t xml:space="preserve">/pers. A/ </w:t>
      </w:r>
      <w:r w:rsidR="008E0E91" w:rsidRPr="003945A8">
        <w:rPr>
          <w:rFonts w:eastAsia="Times New Roman"/>
        </w:rPr>
        <w:t>(turpmāk – Iesniedzēj</w:t>
      </w:r>
      <w:r w:rsidR="000A6FCE" w:rsidRPr="003945A8">
        <w:rPr>
          <w:rFonts w:eastAsia="Times New Roman"/>
        </w:rPr>
        <w:t>a</w:t>
      </w:r>
      <w:r w:rsidR="008E0E91" w:rsidRPr="003945A8">
        <w:rPr>
          <w:rFonts w:eastAsia="Times New Roman"/>
        </w:rPr>
        <w:t>)</w:t>
      </w:r>
      <w:r w:rsidRPr="003945A8">
        <w:rPr>
          <w:rFonts w:eastAsia="Times New Roman"/>
        </w:rPr>
        <w:t xml:space="preserve"> 2025. gada 6. novembra sūdzība (turpmāk – Sūdzība) par </w:t>
      </w:r>
      <w:r w:rsidR="008E0E91" w:rsidRPr="003945A8">
        <w:rPr>
          <w:rFonts w:eastAsia="Times New Roman"/>
        </w:rPr>
        <w:t xml:space="preserve">maksātnespējas procesa administratora </w:t>
      </w:r>
      <w:r w:rsidR="001E5D7A" w:rsidRPr="003945A8">
        <w:rPr>
          <w:rFonts w:eastAsia="Times New Roman"/>
        </w:rPr>
        <w:t>/Administrators/</w:t>
      </w:r>
      <w:r w:rsidR="008E0E91" w:rsidRPr="003945A8">
        <w:rPr>
          <w:rFonts w:eastAsia="Times New Roman"/>
        </w:rPr>
        <w:t xml:space="preserve">, </w:t>
      </w:r>
      <w:r w:rsidR="001E5D7A" w:rsidRPr="003945A8">
        <w:rPr>
          <w:rFonts w:eastAsia="Times New Roman"/>
        </w:rPr>
        <w:t>/</w:t>
      </w:r>
      <w:r w:rsidR="008E0E91" w:rsidRPr="003945A8">
        <w:rPr>
          <w:rFonts w:eastAsia="Times New Roman"/>
        </w:rPr>
        <w:t>amata apliecības</w:t>
      </w:r>
      <w:r w:rsidR="001E5D7A" w:rsidRPr="003945A8">
        <w:rPr>
          <w:rFonts w:eastAsia="Times New Roman"/>
        </w:rPr>
        <w:t xml:space="preserve"> numurs/</w:t>
      </w:r>
      <w:r w:rsidR="008E0E91" w:rsidRPr="003945A8">
        <w:rPr>
          <w:rFonts w:eastAsia="Times New Roman"/>
        </w:rPr>
        <w:t>, (turpmāk</w:t>
      </w:r>
      <w:r w:rsidR="0026299E" w:rsidRPr="003945A8">
        <w:rPr>
          <w:rFonts w:eastAsia="Times New Roman"/>
        </w:rPr>
        <w:t> – </w:t>
      </w:r>
      <w:r w:rsidR="008E0E91" w:rsidRPr="003945A8">
        <w:rPr>
          <w:rFonts w:eastAsia="Times New Roman"/>
        </w:rPr>
        <w:t>Administrator</w:t>
      </w:r>
      <w:r w:rsidR="0026299E" w:rsidRPr="003945A8">
        <w:rPr>
          <w:rFonts w:eastAsia="Times New Roman"/>
        </w:rPr>
        <w:t>s</w:t>
      </w:r>
      <w:r w:rsidR="008E0E91" w:rsidRPr="003945A8">
        <w:rPr>
          <w:rFonts w:eastAsia="Times New Roman"/>
        </w:rPr>
        <w:t>)</w:t>
      </w:r>
      <w:r w:rsidRPr="003945A8">
        <w:rPr>
          <w:rFonts w:eastAsia="Times New Roman"/>
        </w:rPr>
        <w:t xml:space="preserve"> rīcību </w:t>
      </w:r>
      <w:r w:rsidR="00A55B74" w:rsidRPr="003945A8">
        <w:rPr>
          <w:rFonts w:eastAsia="Times New Roman"/>
        </w:rPr>
        <w:t>/</w:t>
      </w:r>
      <w:r w:rsidRPr="003945A8">
        <w:rPr>
          <w:rFonts w:eastAsia="Times New Roman"/>
        </w:rPr>
        <w:t>SIA </w:t>
      </w:r>
      <w:bookmarkStart w:id="3" w:name="_Hlk161038381"/>
      <w:r w:rsidRPr="003945A8">
        <w:rPr>
          <w:rFonts w:eastAsia="Times New Roman"/>
        </w:rPr>
        <w:t>"</w:t>
      </w:r>
      <w:bookmarkEnd w:id="3"/>
      <w:r w:rsidR="00A55B74" w:rsidRPr="003945A8">
        <w:rPr>
          <w:rFonts w:eastAsia="Times New Roman"/>
        </w:rPr>
        <w:t>Nosaukums A</w:t>
      </w:r>
      <w:r w:rsidRPr="003945A8">
        <w:rPr>
          <w:rFonts w:eastAsia="Times New Roman"/>
        </w:rPr>
        <w:t>"</w:t>
      </w:r>
      <w:r w:rsidR="00A55B74" w:rsidRPr="003945A8">
        <w:rPr>
          <w:rFonts w:eastAsia="Times New Roman"/>
        </w:rPr>
        <w:t>/</w:t>
      </w:r>
      <w:r w:rsidRPr="003945A8">
        <w:rPr>
          <w:rFonts w:eastAsia="Times New Roman"/>
        </w:rPr>
        <w:t xml:space="preserve">, </w:t>
      </w:r>
      <w:r w:rsidR="00A55B74" w:rsidRPr="003945A8">
        <w:rPr>
          <w:rFonts w:eastAsia="Times New Roman"/>
        </w:rPr>
        <w:t>/</w:t>
      </w:r>
      <w:r w:rsidRPr="003945A8">
        <w:rPr>
          <w:rFonts w:eastAsia="Times New Roman"/>
        </w:rPr>
        <w:t xml:space="preserve">reģistrācijas </w:t>
      </w:r>
      <w:r w:rsidR="00A55B74" w:rsidRPr="003945A8">
        <w:rPr>
          <w:rFonts w:eastAsia="Times New Roman"/>
        </w:rPr>
        <w:t>numurs/</w:t>
      </w:r>
      <w:r w:rsidRPr="003945A8">
        <w:rPr>
          <w:rFonts w:eastAsia="Times New Roman"/>
        </w:rPr>
        <w:t xml:space="preserve">, </w:t>
      </w:r>
      <w:r w:rsidR="0026299E" w:rsidRPr="003945A8">
        <w:rPr>
          <w:rFonts w:eastAsia="Times New Roman"/>
        </w:rPr>
        <w:t xml:space="preserve">(turpmāk – Parādnieks) </w:t>
      </w:r>
      <w:r w:rsidRPr="003945A8">
        <w:rPr>
          <w:rFonts w:eastAsia="Times New Roman"/>
        </w:rPr>
        <w:t>maksātnespējas procesā.</w:t>
      </w:r>
    </w:p>
    <w:bookmarkEnd w:id="1"/>
    <w:bookmarkEnd w:id="2"/>
    <w:p w14:paraId="0991A34D" w14:textId="77777777" w:rsidR="00E30B07" w:rsidRPr="003945A8" w:rsidRDefault="006101F1" w:rsidP="00124757">
      <w:pPr>
        <w:widowControl/>
        <w:spacing w:after="0" w:line="240" w:lineRule="auto"/>
        <w:ind w:firstLine="709"/>
        <w:jc w:val="both"/>
        <w:rPr>
          <w:rFonts w:eastAsia="Times New Roman"/>
        </w:rPr>
      </w:pPr>
      <w:r w:rsidRPr="003945A8">
        <w:rPr>
          <w:rFonts w:eastAsia="Times New Roman"/>
        </w:rPr>
        <w:t xml:space="preserve">Izskatot Maksātnespējas kontroles dienesta rīcībā esošo informāciju par </w:t>
      </w:r>
      <w:r w:rsidR="00D207A0" w:rsidRPr="003945A8">
        <w:rPr>
          <w:rFonts w:eastAsia="Times New Roman"/>
        </w:rPr>
        <w:t>Iesniedzēja</w:t>
      </w:r>
      <w:r w:rsidRPr="003945A8">
        <w:rPr>
          <w:rFonts w:eastAsia="Times New Roman"/>
        </w:rPr>
        <w:t xml:space="preserve"> maksātnespējas procesa gaitu, </w:t>
      </w:r>
      <w:r w:rsidRPr="003945A8">
        <w:rPr>
          <w:rFonts w:eastAsia="Times New Roman"/>
          <w:b/>
        </w:rPr>
        <w:t xml:space="preserve">konstatēts </w:t>
      </w:r>
      <w:r w:rsidRPr="003945A8">
        <w:rPr>
          <w:rFonts w:eastAsia="Times New Roman"/>
        </w:rPr>
        <w:t>turpmāk minētais.</w:t>
      </w:r>
    </w:p>
    <w:p w14:paraId="35EFAFAD" w14:textId="5B79CB5E" w:rsidR="00063AAB" w:rsidRPr="003945A8" w:rsidRDefault="006101F1" w:rsidP="00124757">
      <w:pPr>
        <w:autoSpaceDE w:val="0"/>
        <w:autoSpaceDN w:val="0"/>
        <w:adjustRightInd w:val="0"/>
        <w:spacing w:after="0" w:line="240" w:lineRule="auto"/>
        <w:ind w:firstLine="709"/>
        <w:jc w:val="both"/>
        <w:rPr>
          <w:rFonts w:eastAsia="Times New Roman"/>
        </w:rPr>
      </w:pPr>
      <w:r w:rsidRPr="003945A8">
        <w:rPr>
          <w:rFonts w:eastAsia="Times New Roman"/>
        </w:rPr>
        <w:t>[1] </w:t>
      </w:r>
      <w:r w:rsidR="00063AAB" w:rsidRPr="003945A8">
        <w:rPr>
          <w:rFonts w:eastAsia="Times New Roman"/>
        </w:rPr>
        <w:t xml:space="preserve">Ar </w:t>
      </w:r>
      <w:r w:rsidR="00A55B74" w:rsidRPr="003945A8">
        <w:rPr>
          <w:rFonts w:eastAsia="Times New Roman"/>
        </w:rPr>
        <w:t>/</w:t>
      </w:r>
      <w:r w:rsidR="00063AAB" w:rsidRPr="003945A8">
        <w:rPr>
          <w:rFonts w:eastAsia="Times New Roman"/>
        </w:rPr>
        <w:t>tiesas</w:t>
      </w:r>
      <w:r w:rsidR="00A55B74" w:rsidRPr="003945A8">
        <w:rPr>
          <w:rFonts w:eastAsia="Times New Roman"/>
        </w:rPr>
        <w:t xml:space="preserve"> nosaukums/</w:t>
      </w:r>
      <w:r w:rsidR="00063AAB" w:rsidRPr="003945A8">
        <w:rPr>
          <w:rFonts w:eastAsia="Times New Roman"/>
        </w:rPr>
        <w:t xml:space="preserve"> </w:t>
      </w:r>
      <w:r w:rsidR="00A55B74" w:rsidRPr="003945A8">
        <w:rPr>
          <w:rFonts w:eastAsia="Times New Roman"/>
        </w:rPr>
        <w:t>/datums/</w:t>
      </w:r>
      <w:r w:rsidR="00063AAB" w:rsidRPr="003945A8">
        <w:rPr>
          <w:rFonts w:eastAsia="Times New Roman"/>
        </w:rPr>
        <w:t xml:space="preserve"> spriedumu lietā </w:t>
      </w:r>
      <w:r w:rsidR="00A55B74" w:rsidRPr="003945A8">
        <w:rPr>
          <w:rFonts w:eastAsia="Times New Roman"/>
        </w:rPr>
        <w:t>/lietas numurs/</w:t>
      </w:r>
      <w:r w:rsidR="00063AAB" w:rsidRPr="003945A8">
        <w:rPr>
          <w:rFonts w:eastAsia="Times New Roman"/>
        </w:rPr>
        <w:t xml:space="preserve"> pasludināts Parādnieka maksātnespējas process</w:t>
      </w:r>
      <w:r w:rsidR="001154AE" w:rsidRPr="003945A8">
        <w:rPr>
          <w:rFonts w:eastAsia="Times New Roman"/>
        </w:rPr>
        <w:t xml:space="preserve"> un par </w:t>
      </w:r>
      <w:r w:rsidR="00063AAB" w:rsidRPr="003945A8">
        <w:rPr>
          <w:rFonts w:eastAsia="Times New Roman"/>
        </w:rPr>
        <w:t>Parādnieka maksātnespējas administratoru iecelt</w:t>
      </w:r>
      <w:r w:rsidR="001154AE" w:rsidRPr="003945A8">
        <w:rPr>
          <w:rFonts w:eastAsia="Times New Roman"/>
        </w:rPr>
        <w:t>s</w:t>
      </w:r>
      <w:r w:rsidR="00063AAB" w:rsidRPr="003945A8">
        <w:rPr>
          <w:rFonts w:eastAsia="Times New Roman"/>
        </w:rPr>
        <w:t xml:space="preserve"> Administrator</w:t>
      </w:r>
      <w:r w:rsidR="001154AE" w:rsidRPr="003945A8">
        <w:rPr>
          <w:rFonts w:eastAsia="Times New Roman"/>
        </w:rPr>
        <w:t>s</w:t>
      </w:r>
      <w:r w:rsidR="00063AAB" w:rsidRPr="003945A8">
        <w:rPr>
          <w:rFonts w:eastAsia="Times New Roman"/>
        </w:rPr>
        <w:t>.</w:t>
      </w:r>
    </w:p>
    <w:p w14:paraId="2C1A4174" w14:textId="0FA3222D" w:rsidR="00B439C2" w:rsidRPr="003945A8" w:rsidRDefault="005366BB" w:rsidP="00124757">
      <w:pPr>
        <w:widowControl/>
        <w:spacing w:after="0" w:line="240" w:lineRule="auto"/>
        <w:ind w:firstLine="709"/>
        <w:jc w:val="both"/>
        <w:rPr>
          <w:rFonts w:eastAsia="Times New Roman"/>
        </w:rPr>
      </w:pPr>
      <w:r w:rsidRPr="003945A8">
        <w:t>[2]</w:t>
      </w:r>
      <w:r w:rsidR="00D24348" w:rsidRPr="003945A8">
        <w:t> </w:t>
      </w:r>
      <w:r w:rsidR="00D338FF" w:rsidRPr="003945A8">
        <w:rPr>
          <w:rFonts w:eastAsia="Times New Roman"/>
        </w:rPr>
        <w:t>Sūdzībā norādīts turpmākais.</w:t>
      </w:r>
    </w:p>
    <w:p w14:paraId="062FAA94" w14:textId="1BFD636E" w:rsidR="00F41214" w:rsidRPr="003945A8" w:rsidRDefault="00F41214" w:rsidP="00124757">
      <w:pPr>
        <w:widowControl/>
        <w:spacing w:after="0" w:line="240" w:lineRule="auto"/>
        <w:ind w:firstLine="709"/>
        <w:jc w:val="both"/>
        <w:rPr>
          <w:rFonts w:eastAsia="Times New Roman"/>
        </w:rPr>
      </w:pPr>
      <w:r w:rsidRPr="003945A8">
        <w:rPr>
          <w:rFonts w:eastAsia="Times New Roman"/>
        </w:rPr>
        <w:t xml:space="preserve">Iesniedzēja kā Parādnieka </w:t>
      </w:r>
      <w:r w:rsidR="00F66E72" w:rsidRPr="003945A8">
        <w:rPr>
          <w:rFonts w:eastAsia="Times New Roman"/>
        </w:rPr>
        <w:t>kreditors</w:t>
      </w:r>
      <w:r w:rsidR="00187F04" w:rsidRPr="003945A8">
        <w:rPr>
          <w:rFonts w:eastAsia="Times New Roman"/>
        </w:rPr>
        <w:t xml:space="preserve"> saskaņā ar Maksātnespējas likuma normām</w:t>
      </w:r>
      <w:r w:rsidR="00E8637E" w:rsidRPr="003945A8">
        <w:rPr>
          <w:rStyle w:val="Vresatsauce"/>
          <w:rFonts w:eastAsia="Times New Roman"/>
        </w:rPr>
        <w:footnoteReference w:id="1"/>
      </w:r>
      <w:r w:rsidR="00187F04" w:rsidRPr="003945A8">
        <w:rPr>
          <w:rFonts w:eastAsia="Times New Roman"/>
        </w:rPr>
        <w:t xml:space="preserve"> iesniedz </w:t>
      </w:r>
      <w:r w:rsidR="008733F6" w:rsidRPr="003945A8">
        <w:rPr>
          <w:rFonts w:eastAsia="Times New Roman"/>
        </w:rPr>
        <w:t>Sūdzību par Administratoru.</w:t>
      </w:r>
    </w:p>
    <w:p w14:paraId="19AF237C" w14:textId="73438A80" w:rsidR="00623D78" w:rsidRPr="003945A8" w:rsidRDefault="00306134" w:rsidP="00124757">
      <w:pPr>
        <w:widowControl/>
        <w:spacing w:after="0" w:line="240" w:lineRule="auto"/>
        <w:ind w:firstLine="709"/>
        <w:jc w:val="both"/>
        <w:rPr>
          <w:rFonts w:eastAsia="Times New Roman"/>
        </w:rPr>
      </w:pPr>
      <w:r w:rsidRPr="003945A8">
        <w:rPr>
          <w:rFonts w:eastAsia="Times New Roman"/>
        </w:rPr>
        <w:t>[2.1] </w:t>
      </w:r>
      <w:r w:rsidR="003D1A13" w:rsidRPr="003945A8">
        <w:rPr>
          <w:rFonts w:eastAsia="Times New Roman"/>
        </w:rPr>
        <w:t xml:space="preserve">Sūdzības pamatā ir Administratora atbilde uz </w:t>
      </w:r>
      <w:r w:rsidR="00E87325" w:rsidRPr="003945A8">
        <w:rPr>
          <w:rFonts w:eastAsia="Times New Roman"/>
        </w:rPr>
        <w:t>Iesniedzēja</w:t>
      </w:r>
      <w:r w:rsidR="00C44559" w:rsidRPr="003945A8">
        <w:rPr>
          <w:rFonts w:eastAsia="Times New Roman"/>
        </w:rPr>
        <w:t>s</w:t>
      </w:r>
      <w:r w:rsidR="003D1A13" w:rsidRPr="003945A8">
        <w:rPr>
          <w:rFonts w:eastAsia="Times New Roman"/>
        </w:rPr>
        <w:t xml:space="preserve"> detalizēto pieprasījumu</w:t>
      </w:r>
      <w:r w:rsidR="00643882" w:rsidRPr="003945A8">
        <w:rPr>
          <w:rFonts w:eastAsia="Times New Roman"/>
        </w:rPr>
        <w:t xml:space="preserve">. Proti, Administratora </w:t>
      </w:r>
      <w:r w:rsidR="00B1034F" w:rsidRPr="003945A8">
        <w:rPr>
          <w:rFonts w:eastAsia="Times New Roman"/>
        </w:rPr>
        <w:t xml:space="preserve">2025. gada 31. oktobra vēstule </w:t>
      </w:r>
      <w:r w:rsidR="00A55B74" w:rsidRPr="003945A8">
        <w:rPr>
          <w:rFonts w:eastAsia="Times New Roman"/>
        </w:rPr>
        <w:t>/numurs/</w:t>
      </w:r>
      <w:r w:rsidR="00B1034F" w:rsidRPr="003945A8">
        <w:rPr>
          <w:rFonts w:eastAsia="Times New Roman"/>
        </w:rPr>
        <w:t xml:space="preserve"> (</w:t>
      </w:r>
      <w:r w:rsidR="003D1A13" w:rsidRPr="003945A8">
        <w:rPr>
          <w:rFonts w:eastAsia="Times New Roman"/>
        </w:rPr>
        <w:t>turpmāk</w:t>
      </w:r>
      <w:r w:rsidR="00B1034F" w:rsidRPr="003945A8">
        <w:rPr>
          <w:rFonts w:eastAsia="Times New Roman"/>
        </w:rPr>
        <w:t> </w:t>
      </w:r>
      <w:r w:rsidR="00623D78" w:rsidRPr="003945A8">
        <w:rPr>
          <w:rFonts w:eastAsia="Times New Roman"/>
        </w:rPr>
        <w:t>– </w:t>
      </w:r>
      <w:r w:rsidR="003D1A13" w:rsidRPr="003945A8">
        <w:rPr>
          <w:rFonts w:eastAsia="Times New Roman"/>
        </w:rPr>
        <w:t xml:space="preserve">Atbilde), kurā </w:t>
      </w:r>
      <w:r w:rsidR="00623D78" w:rsidRPr="003945A8">
        <w:rPr>
          <w:rFonts w:eastAsia="Times New Roman"/>
        </w:rPr>
        <w:t>Administrators</w:t>
      </w:r>
      <w:r w:rsidR="003D1A13" w:rsidRPr="003945A8">
        <w:rPr>
          <w:rFonts w:eastAsia="Times New Roman"/>
        </w:rPr>
        <w:t xml:space="preserve"> faktiski atsakās sniegt prasīto informāciju un dokumentus, izvairās no tiešiem jautājumiem, izmanto tendenciozus un ciniskus argumentus, lai aizsegtu savu bezdarbību, un ignorē kreditoru tiesības uz procesa caurskatāmību.</w:t>
      </w:r>
    </w:p>
    <w:p w14:paraId="34259F07" w14:textId="6C67D6A7" w:rsidR="003D1A13" w:rsidRPr="003945A8" w:rsidRDefault="00E56302" w:rsidP="00124757">
      <w:pPr>
        <w:widowControl/>
        <w:spacing w:after="0" w:line="240" w:lineRule="auto"/>
        <w:ind w:firstLine="709"/>
        <w:jc w:val="both"/>
        <w:rPr>
          <w:rFonts w:eastAsia="Times New Roman"/>
        </w:rPr>
      </w:pPr>
      <w:r w:rsidRPr="003945A8">
        <w:rPr>
          <w:rFonts w:eastAsia="Times New Roman"/>
        </w:rPr>
        <w:t>[2.1</w:t>
      </w:r>
      <w:r w:rsidR="00306134" w:rsidRPr="003945A8">
        <w:rPr>
          <w:rFonts w:eastAsia="Times New Roman"/>
        </w:rPr>
        <w:t>.1</w:t>
      </w:r>
      <w:r w:rsidRPr="003945A8">
        <w:rPr>
          <w:rFonts w:eastAsia="Times New Roman"/>
        </w:rPr>
        <w:t>] </w:t>
      </w:r>
      <w:r w:rsidR="003D1A13" w:rsidRPr="003945A8">
        <w:rPr>
          <w:rFonts w:eastAsia="Times New Roman"/>
        </w:rPr>
        <w:t>Šāda rīcība tieši pārkāpj M</w:t>
      </w:r>
      <w:r w:rsidR="005D460D" w:rsidRPr="003945A8">
        <w:rPr>
          <w:rFonts w:eastAsia="Times New Roman"/>
        </w:rPr>
        <w:t xml:space="preserve">aksātnespējas likuma </w:t>
      </w:r>
      <w:r w:rsidR="003D1A13" w:rsidRPr="003945A8">
        <w:rPr>
          <w:rFonts w:eastAsia="Times New Roman"/>
        </w:rPr>
        <w:t>6.</w:t>
      </w:r>
      <w:r w:rsidR="005D460D" w:rsidRPr="003945A8">
        <w:rPr>
          <w:rFonts w:eastAsia="Times New Roman"/>
        </w:rPr>
        <w:t> </w:t>
      </w:r>
      <w:r w:rsidR="003D1A13" w:rsidRPr="003945A8">
        <w:rPr>
          <w:rFonts w:eastAsia="Times New Roman"/>
        </w:rPr>
        <w:t>panta 7.</w:t>
      </w:r>
      <w:r w:rsidR="005D460D" w:rsidRPr="003945A8">
        <w:rPr>
          <w:rFonts w:eastAsia="Times New Roman"/>
        </w:rPr>
        <w:t> </w:t>
      </w:r>
      <w:r w:rsidR="003D1A13" w:rsidRPr="003945A8">
        <w:rPr>
          <w:rFonts w:eastAsia="Times New Roman"/>
        </w:rPr>
        <w:t xml:space="preserve">punktu, kas </w:t>
      </w:r>
      <w:r w:rsidR="005D460D" w:rsidRPr="003945A8">
        <w:rPr>
          <w:rFonts w:eastAsia="Times New Roman"/>
        </w:rPr>
        <w:t>paredz</w:t>
      </w:r>
      <w:r w:rsidR="003D1A13" w:rsidRPr="003945A8">
        <w:rPr>
          <w:rFonts w:eastAsia="Times New Roman"/>
        </w:rPr>
        <w:t xml:space="preserve">, ka informācijai par maksātnespējas procesu jābūt pieejamai visām procesā iesaistītajām personām, tādējādi nodrošinot to interešu aizsardzību un procesa mērķu sasniegšanu. Administratora atteikumi un izvairīšanās liecina par viņa nevēlēšanos nodrošināt procesa </w:t>
      </w:r>
      <w:r w:rsidR="003D1A13" w:rsidRPr="003945A8">
        <w:rPr>
          <w:rFonts w:eastAsia="Times New Roman"/>
        </w:rPr>
        <w:lastRenderedPageBreak/>
        <w:t>caurskatāmību</w:t>
      </w:r>
      <w:r w:rsidR="00CC63C1" w:rsidRPr="003945A8">
        <w:rPr>
          <w:rFonts w:eastAsia="Times New Roman"/>
        </w:rPr>
        <w:t xml:space="preserve">. </w:t>
      </w:r>
      <w:r w:rsidR="006F2C2F" w:rsidRPr="003945A8">
        <w:rPr>
          <w:rFonts w:eastAsia="Times New Roman"/>
        </w:rPr>
        <w:t>Administrators maksātnespējas procesu</w:t>
      </w:r>
      <w:r w:rsidR="003D1A13" w:rsidRPr="003945A8">
        <w:rPr>
          <w:rFonts w:eastAsia="Times New Roman"/>
        </w:rPr>
        <w:t xml:space="preserve"> vada ārkārtīgi neefektīvi, radot kreditoriem zaudējumus un, iespējams, aizstāvot ieinteresēto personu </w:t>
      </w:r>
      <w:r w:rsidR="00F925AF" w:rsidRPr="003945A8">
        <w:rPr>
          <w:rFonts w:eastAsia="Times New Roman"/>
        </w:rPr>
        <w:t>(</w:t>
      </w:r>
      <w:r w:rsidR="003D1A13" w:rsidRPr="003945A8">
        <w:rPr>
          <w:rFonts w:eastAsia="Times New Roman"/>
        </w:rPr>
        <w:t>prokūrista</w:t>
      </w:r>
      <w:r w:rsidR="008C1AAA" w:rsidRPr="003945A8">
        <w:rPr>
          <w:rFonts w:eastAsia="Times New Roman"/>
        </w:rPr>
        <w:t xml:space="preserve"> </w:t>
      </w:r>
      <w:r w:rsidR="0038240E" w:rsidRPr="003945A8">
        <w:rPr>
          <w:rFonts w:eastAsia="Times New Roman"/>
        </w:rPr>
        <w:t xml:space="preserve">/pers. B/ </w:t>
      </w:r>
      <w:r w:rsidR="008C1AAA" w:rsidRPr="003945A8">
        <w:rPr>
          <w:rFonts w:eastAsia="Times New Roman"/>
        </w:rPr>
        <w:t>(turpmāk – </w:t>
      </w:r>
      <w:proofErr w:type="spellStart"/>
      <w:r w:rsidR="008C1AAA" w:rsidRPr="003945A8">
        <w:t>Prokūriste</w:t>
      </w:r>
      <w:proofErr w:type="spellEnd"/>
      <w:r w:rsidR="008C1AAA" w:rsidRPr="003945A8">
        <w:t>)</w:t>
      </w:r>
      <w:r w:rsidR="003D1A13" w:rsidRPr="003945A8">
        <w:rPr>
          <w:rFonts w:eastAsia="Times New Roman"/>
        </w:rPr>
        <w:t xml:space="preserve"> un </w:t>
      </w:r>
      <w:r w:rsidR="0038240E" w:rsidRPr="003945A8">
        <w:rPr>
          <w:rFonts w:eastAsia="Times New Roman"/>
        </w:rPr>
        <w:t>/pers. C/</w:t>
      </w:r>
      <w:r w:rsidR="00E96AA9" w:rsidRPr="003945A8">
        <w:rPr>
          <w:rFonts w:eastAsia="Times New Roman"/>
        </w:rPr>
        <w:t xml:space="preserve"> (turpmāk – Valdes locekle)</w:t>
      </w:r>
      <w:r w:rsidR="003D1A13" w:rsidRPr="003945A8">
        <w:rPr>
          <w:rFonts w:eastAsia="Times New Roman"/>
        </w:rPr>
        <w:t xml:space="preserve"> kā valdes locekļa) intereses</w:t>
      </w:r>
      <w:r w:rsidR="006F2C2F" w:rsidRPr="003945A8">
        <w:rPr>
          <w:rFonts w:eastAsia="Times New Roman"/>
        </w:rPr>
        <w:t>. Minētās personas</w:t>
      </w:r>
      <w:r w:rsidR="003D1A13" w:rsidRPr="003945A8">
        <w:rPr>
          <w:rFonts w:eastAsia="Times New Roman"/>
        </w:rPr>
        <w:t xml:space="preserve"> faktiski izlaupīja </w:t>
      </w:r>
      <w:r w:rsidR="000B6806" w:rsidRPr="003945A8">
        <w:rPr>
          <w:rFonts w:eastAsia="Times New Roman"/>
        </w:rPr>
        <w:t>Parādnieku</w:t>
      </w:r>
      <w:r w:rsidR="003D1A13" w:rsidRPr="003945A8">
        <w:rPr>
          <w:rFonts w:eastAsia="Times New Roman"/>
        </w:rPr>
        <w:t>, novedot to līdz maksātnespējai</w:t>
      </w:r>
      <w:r w:rsidR="00414D62" w:rsidRPr="003945A8">
        <w:rPr>
          <w:rFonts w:eastAsia="Times New Roman"/>
        </w:rPr>
        <w:t>,</w:t>
      </w:r>
      <w:r w:rsidR="003D1A13" w:rsidRPr="003945A8">
        <w:rPr>
          <w:rFonts w:eastAsia="Times New Roman"/>
        </w:rPr>
        <w:t xml:space="preserve"> un piesavināj</w:t>
      </w:r>
      <w:r w:rsidR="00DA354B" w:rsidRPr="003945A8">
        <w:rPr>
          <w:rFonts w:eastAsia="Times New Roman"/>
        </w:rPr>
        <w:t>ās</w:t>
      </w:r>
      <w:r w:rsidR="003D1A13" w:rsidRPr="003945A8">
        <w:rPr>
          <w:rFonts w:eastAsia="Times New Roman"/>
        </w:rPr>
        <w:t xml:space="preserve"> vairāk nekā 300</w:t>
      </w:r>
      <w:r w:rsidR="000B6806" w:rsidRPr="003945A8">
        <w:rPr>
          <w:rFonts w:eastAsia="Times New Roman"/>
        </w:rPr>
        <w:t> </w:t>
      </w:r>
      <w:r w:rsidR="003D1A13" w:rsidRPr="003945A8">
        <w:rPr>
          <w:rFonts w:eastAsia="Times New Roman"/>
        </w:rPr>
        <w:t>000</w:t>
      </w:r>
      <w:r w:rsidR="000B6806" w:rsidRPr="003945A8">
        <w:rPr>
          <w:rFonts w:eastAsia="Times New Roman"/>
        </w:rPr>
        <w:t> </w:t>
      </w:r>
      <w:r w:rsidR="000B6806" w:rsidRPr="003945A8">
        <w:rPr>
          <w:rFonts w:eastAsia="Times New Roman"/>
          <w:i/>
          <w:iCs/>
        </w:rPr>
        <w:t>euro</w:t>
      </w:r>
      <w:r w:rsidR="003D1A13" w:rsidRPr="003945A8">
        <w:rPr>
          <w:rFonts w:eastAsia="Times New Roman"/>
        </w:rPr>
        <w:t xml:space="preserve">, ko </w:t>
      </w:r>
      <w:r w:rsidR="00A06832" w:rsidRPr="003945A8">
        <w:rPr>
          <w:rFonts w:eastAsia="Times New Roman"/>
        </w:rPr>
        <w:t xml:space="preserve">Parādniekā </w:t>
      </w:r>
      <w:r w:rsidR="003D1A13" w:rsidRPr="003945A8">
        <w:rPr>
          <w:rFonts w:eastAsia="Times New Roman"/>
        </w:rPr>
        <w:t>ieguldīj</w:t>
      </w:r>
      <w:r w:rsidR="00E01C7F" w:rsidRPr="003945A8">
        <w:rPr>
          <w:rFonts w:eastAsia="Times New Roman"/>
        </w:rPr>
        <w:t>a</w:t>
      </w:r>
      <w:r w:rsidR="003D1A13" w:rsidRPr="003945A8">
        <w:rPr>
          <w:rFonts w:eastAsia="Times New Roman"/>
        </w:rPr>
        <w:t xml:space="preserve"> </w:t>
      </w:r>
      <w:r w:rsidR="00E01C7F" w:rsidRPr="003945A8">
        <w:rPr>
          <w:rFonts w:eastAsia="Times New Roman"/>
        </w:rPr>
        <w:t>Iesniedzēja</w:t>
      </w:r>
      <w:r w:rsidR="003D1A13" w:rsidRPr="003945A8">
        <w:rPr>
          <w:rFonts w:eastAsia="Times New Roman"/>
        </w:rPr>
        <w:t xml:space="preserve"> un </w:t>
      </w:r>
      <w:r w:rsidR="00A06832" w:rsidRPr="003945A8">
        <w:rPr>
          <w:rFonts w:eastAsia="Times New Roman"/>
        </w:rPr>
        <w:t>Iesniedzējas tēvs</w:t>
      </w:r>
      <w:r w:rsidR="003D1A13" w:rsidRPr="003945A8">
        <w:rPr>
          <w:rFonts w:eastAsia="Times New Roman"/>
        </w:rPr>
        <w:t>.</w:t>
      </w:r>
    </w:p>
    <w:p w14:paraId="3A7A9730" w14:textId="71DDFF08" w:rsidR="00FA7F7E" w:rsidRPr="003945A8" w:rsidRDefault="00FA7F7E" w:rsidP="00124757">
      <w:pPr>
        <w:widowControl/>
        <w:spacing w:after="0" w:line="240" w:lineRule="auto"/>
        <w:ind w:firstLine="709"/>
        <w:jc w:val="both"/>
        <w:rPr>
          <w:rFonts w:eastAsia="Times New Roman"/>
        </w:rPr>
      </w:pPr>
      <w:r w:rsidRPr="003945A8">
        <w:rPr>
          <w:rFonts w:eastAsia="Times New Roman"/>
        </w:rPr>
        <w:t>Iesniedzēja</w:t>
      </w:r>
      <w:r w:rsidR="003D1A13" w:rsidRPr="003945A8">
        <w:rPr>
          <w:rFonts w:eastAsia="Times New Roman"/>
        </w:rPr>
        <w:t xml:space="preserve"> vairākkārt rakstveidā paziņoj</w:t>
      </w:r>
      <w:r w:rsidRPr="003945A8">
        <w:rPr>
          <w:rFonts w:eastAsia="Times New Roman"/>
        </w:rPr>
        <w:t>a</w:t>
      </w:r>
      <w:r w:rsidR="003D1A13" w:rsidRPr="003945A8">
        <w:rPr>
          <w:rFonts w:eastAsia="Times New Roman"/>
        </w:rPr>
        <w:t xml:space="preserve">, ka minētās personas apzināti traucēja </w:t>
      </w:r>
      <w:r w:rsidRPr="003945A8">
        <w:rPr>
          <w:rFonts w:eastAsia="Times New Roman"/>
        </w:rPr>
        <w:t>Iesniedzējai</w:t>
      </w:r>
      <w:r w:rsidR="003D1A13" w:rsidRPr="003945A8">
        <w:rPr>
          <w:rFonts w:eastAsia="Times New Roman"/>
        </w:rPr>
        <w:t xml:space="preserve"> pildīt valdes locekļa pienākumus, bloķējot piekļuvi grāmatvedības dokumentiem un informācijai</w:t>
      </w:r>
      <w:r w:rsidRPr="003945A8">
        <w:rPr>
          <w:rFonts w:eastAsia="Times New Roman"/>
        </w:rPr>
        <w:t>.</w:t>
      </w:r>
      <w:r w:rsidR="003D1A13" w:rsidRPr="003945A8">
        <w:rPr>
          <w:rFonts w:eastAsia="Times New Roman"/>
        </w:rPr>
        <w:t xml:space="preserve"> </w:t>
      </w:r>
      <w:r w:rsidRPr="003945A8">
        <w:rPr>
          <w:rFonts w:eastAsia="Times New Roman"/>
        </w:rPr>
        <w:t>T</w:t>
      </w:r>
      <w:r w:rsidR="003D1A13" w:rsidRPr="003945A8">
        <w:rPr>
          <w:rFonts w:eastAsia="Times New Roman"/>
        </w:rPr>
        <w:t>ostarp grāmatvede rakstiski atteicās sniegt informāciju un dokumentus.</w:t>
      </w:r>
    </w:p>
    <w:p w14:paraId="225292E8" w14:textId="5AD45962" w:rsidR="003D1A13" w:rsidRPr="003945A8" w:rsidRDefault="003D1A13" w:rsidP="00124757">
      <w:pPr>
        <w:widowControl/>
        <w:spacing w:after="0" w:line="240" w:lineRule="auto"/>
        <w:ind w:firstLine="709"/>
        <w:jc w:val="both"/>
        <w:rPr>
          <w:rFonts w:eastAsia="Times New Roman"/>
        </w:rPr>
      </w:pPr>
      <w:r w:rsidRPr="003945A8">
        <w:rPr>
          <w:rFonts w:eastAsia="Times New Roman"/>
        </w:rPr>
        <w:t xml:space="preserve">Tomēr </w:t>
      </w:r>
      <w:r w:rsidR="00C42F07" w:rsidRPr="003945A8">
        <w:rPr>
          <w:rFonts w:eastAsia="Times New Roman"/>
        </w:rPr>
        <w:t xml:space="preserve">Administrators </w:t>
      </w:r>
      <w:r w:rsidRPr="003945A8">
        <w:rPr>
          <w:rFonts w:eastAsia="Times New Roman"/>
        </w:rPr>
        <w:t>Atbild</w:t>
      </w:r>
      <w:r w:rsidR="00C42F07" w:rsidRPr="003945A8">
        <w:rPr>
          <w:rFonts w:eastAsia="Times New Roman"/>
        </w:rPr>
        <w:t>ē</w:t>
      </w:r>
      <w:r w:rsidRPr="003945A8">
        <w:rPr>
          <w:rFonts w:eastAsia="Times New Roman"/>
        </w:rPr>
        <w:t xml:space="preserve"> ignorē šos faktus, vainojot </w:t>
      </w:r>
      <w:r w:rsidR="00C42F07" w:rsidRPr="003945A8">
        <w:rPr>
          <w:rFonts w:eastAsia="Times New Roman"/>
        </w:rPr>
        <w:t>Iesniedzēju</w:t>
      </w:r>
      <w:r w:rsidRPr="003945A8">
        <w:rPr>
          <w:rFonts w:eastAsia="Times New Roman"/>
        </w:rPr>
        <w:t xml:space="preserve"> kā bijušo valdes locekli, nevis veicot aktīvas darbības pret </w:t>
      </w:r>
      <w:r w:rsidRPr="003945A8">
        <w:rPr>
          <w:rFonts w:eastAsia="Times New Roman"/>
          <w:i/>
          <w:iCs/>
        </w:rPr>
        <w:t>traucētājiem</w:t>
      </w:r>
      <w:r w:rsidRPr="003945A8">
        <w:rPr>
          <w:rFonts w:eastAsia="Times New Roman"/>
        </w:rPr>
        <w:t xml:space="preserve">, kā to paredz </w:t>
      </w:r>
      <w:r w:rsidR="00C42F07" w:rsidRPr="003945A8">
        <w:rPr>
          <w:rFonts w:eastAsia="Times New Roman"/>
        </w:rPr>
        <w:t>Maksātnespējas likums</w:t>
      </w:r>
      <w:r w:rsidRPr="003945A8">
        <w:rPr>
          <w:rFonts w:eastAsia="Times New Roman"/>
        </w:rPr>
        <w:t xml:space="preserve">, Komerclikums un Krimināllikums. Tas ir tendenciozs un cinisks arguments, jo </w:t>
      </w:r>
      <w:r w:rsidR="00807ABF" w:rsidRPr="003945A8">
        <w:rPr>
          <w:rFonts w:eastAsia="Times New Roman"/>
        </w:rPr>
        <w:t>Iesniedzēja</w:t>
      </w:r>
      <w:r w:rsidRPr="003945A8">
        <w:rPr>
          <w:rFonts w:eastAsia="Times New Roman"/>
        </w:rPr>
        <w:t xml:space="preserve"> kā kreditors (neatkarīgi no iepriekšējās lomas) </w:t>
      </w:r>
      <w:r w:rsidR="008D38A4" w:rsidRPr="003945A8">
        <w:rPr>
          <w:rFonts w:eastAsia="Times New Roman"/>
        </w:rPr>
        <w:t>ir</w:t>
      </w:r>
      <w:r w:rsidRPr="003945A8">
        <w:rPr>
          <w:rFonts w:eastAsia="Times New Roman"/>
        </w:rPr>
        <w:t xml:space="preserve"> tiesīga uz pilnu informāciju</w:t>
      </w:r>
      <w:r w:rsidR="008D38A4" w:rsidRPr="003945A8">
        <w:rPr>
          <w:rStyle w:val="Vresatsauce"/>
          <w:rFonts w:eastAsia="Times New Roman"/>
        </w:rPr>
        <w:footnoteReference w:id="2"/>
      </w:r>
      <w:r w:rsidRPr="003945A8">
        <w:rPr>
          <w:rFonts w:eastAsia="Times New Roman"/>
        </w:rPr>
        <w:t xml:space="preserve"> ar vienlīdzīgām tiesībām kā citiem kreditoriem. Atteikumi slēpj Administratora bezdarbību un </w:t>
      </w:r>
      <w:proofErr w:type="spellStart"/>
      <w:r w:rsidRPr="003945A8">
        <w:rPr>
          <w:rFonts w:eastAsia="Times New Roman"/>
        </w:rPr>
        <w:t>neefektivitāti</w:t>
      </w:r>
      <w:proofErr w:type="spellEnd"/>
      <w:r w:rsidRPr="003945A8">
        <w:rPr>
          <w:rFonts w:eastAsia="Times New Roman"/>
        </w:rPr>
        <w:t xml:space="preserve">, tostarp mēģinājumu aizsegt neko nedarīšanu ar Noziedzīgi iegūtu līdzekļu legalizācijas un terorisma un </w:t>
      </w:r>
      <w:proofErr w:type="spellStart"/>
      <w:r w:rsidRPr="003945A8">
        <w:rPr>
          <w:rFonts w:eastAsia="Times New Roman"/>
        </w:rPr>
        <w:t>proliferācijas</w:t>
      </w:r>
      <w:proofErr w:type="spellEnd"/>
      <w:r w:rsidRPr="003945A8">
        <w:rPr>
          <w:rFonts w:eastAsia="Times New Roman"/>
        </w:rPr>
        <w:t xml:space="preserve"> finansēšanas novēršanas likuma (turpmāk</w:t>
      </w:r>
      <w:r w:rsidR="0046104E" w:rsidRPr="003945A8">
        <w:rPr>
          <w:rFonts w:eastAsia="Times New Roman"/>
        </w:rPr>
        <w:t> – Novēršana</w:t>
      </w:r>
      <w:r w:rsidR="005C759A" w:rsidRPr="003945A8">
        <w:rPr>
          <w:rFonts w:eastAsia="Times New Roman"/>
        </w:rPr>
        <w:t>s</w:t>
      </w:r>
      <w:r w:rsidR="0046104E" w:rsidRPr="003945A8">
        <w:rPr>
          <w:rFonts w:eastAsia="Times New Roman"/>
        </w:rPr>
        <w:t xml:space="preserve"> likums)</w:t>
      </w:r>
      <w:r w:rsidRPr="003945A8">
        <w:rPr>
          <w:rFonts w:eastAsia="Times New Roman"/>
        </w:rPr>
        <w:t xml:space="preserve"> 38.</w:t>
      </w:r>
      <w:r w:rsidR="0046104E" w:rsidRPr="003945A8">
        <w:rPr>
          <w:rFonts w:eastAsia="Times New Roman"/>
        </w:rPr>
        <w:t> </w:t>
      </w:r>
      <w:r w:rsidRPr="003945A8">
        <w:rPr>
          <w:rFonts w:eastAsia="Times New Roman"/>
        </w:rPr>
        <w:t>panta aizliegumu, kas neatbrīvo no pienākuma sniegt vispārēju analīzi un pierādījumus par darījumiem</w:t>
      </w:r>
      <w:r w:rsidR="0046104E" w:rsidRPr="003945A8">
        <w:rPr>
          <w:rStyle w:val="Vresatsauce"/>
          <w:rFonts w:eastAsia="Times New Roman"/>
        </w:rPr>
        <w:footnoteReference w:id="3"/>
      </w:r>
      <w:r w:rsidR="0046104E" w:rsidRPr="003945A8">
        <w:rPr>
          <w:rFonts w:eastAsia="Times New Roman"/>
        </w:rPr>
        <w:t>.</w:t>
      </w:r>
    </w:p>
    <w:p w14:paraId="54DA8D12" w14:textId="5EB9DB0D" w:rsidR="003D1A13" w:rsidRPr="003945A8" w:rsidRDefault="00BF5B30" w:rsidP="00124757">
      <w:pPr>
        <w:widowControl/>
        <w:spacing w:after="0" w:line="240" w:lineRule="auto"/>
        <w:ind w:firstLine="709"/>
        <w:jc w:val="both"/>
        <w:rPr>
          <w:rFonts w:eastAsia="Times New Roman"/>
        </w:rPr>
      </w:pPr>
      <w:r w:rsidRPr="003945A8">
        <w:rPr>
          <w:rFonts w:eastAsia="Times New Roman"/>
        </w:rPr>
        <w:t xml:space="preserve">Iesniedzēja </w:t>
      </w:r>
      <w:r w:rsidR="003D1A13" w:rsidRPr="003945A8">
        <w:rPr>
          <w:rFonts w:eastAsia="Times New Roman"/>
        </w:rPr>
        <w:t xml:space="preserve">Pieprasījumā </w:t>
      </w:r>
      <w:r w:rsidR="007B39AC" w:rsidRPr="003945A8">
        <w:rPr>
          <w:rFonts w:eastAsia="Times New Roman"/>
        </w:rPr>
        <w:t>A</w:t>
      </w:r>
      <w:r w:rsidR="003D1A13" w:rsidRPr="003945A8">
        <w:rPr>
          <w:rFonts w:eastAsia="Times New Roman"/>
        </w:rPr>
        <w:t>dministrator</w:t>
      </w:r>
      <w:r w:rsidR="007B39AC" w:rsidRPr="003945A8">
        <w:rPr>
          <w:rFonts w:eastAsia="Times New Roman"/>
        </w:rPr>
        <w:t>am</w:t>
      </w:r>
      <w:r w:rsidR="003D1A13" w:rsidRPr="003945A8">
        <w:rPr>
          <w:rFonts w:eastAsia="Times New Roman"/>
        </w:rPr>
        <w:t xml:space="preserve"> </w:t>
      </w:r>
      <w:r w:rsidR="00244740" w:rsidRPr="003945A8">
        <w:rPr>
          <w:rFonts w:eastAsia="Times New Roman"/>
        </w:rPr>
        <w:t xml:space="preserve">lūdza </w:t>
      </w:r>
      <w:r w:rsidR="003D1A13" w:rsidRPr="003945A8">
        <w:rPr>
          <w:rFonts w:eastAsia="Times New Roman"/>
        </w:rPr>
        <w:t xml:space="preserve">nosūtīt dokumentus un informāciju uz </w:t>
      </w:r>
      <w:r w:rsidR="007B39AC" w:rsidRPr="003945A8">
        <w:rPr>
          <w:rFonts w:eastAsia="Times New Roman"/>
        </w:rPr>
        <w:t>Iesniedzējas</w:t>
      </w:r>
      <w:r w:rsidR="003D1A13" w:rsidRPr="003945A8">
        <w:rPr>
          <w:rFonts w:eastAsia="Times New Roman"/>
        </w:rPr>
        <w:t xml:space="preserve"> e-past</w:t>
      </w:r>
      <w:r w:rsidR="007B39AC" w:rsidRPr="003945A8">
        <w:rPr>
          <w:rFonts w:eastAsia="Times New Roman"/>
        </w:rPr>
        <w:t>a adresi</w:t>
      </w:r>
      <w:r w:rsidR="003D1A13" w:rsidRPr="003945A8">
        <w:rPr>
          <w:rFonts w:eastAsia="Times New Roman"/>
        </w:rPr>
        <w:t>.</w:t>
      </w:r>
    </w:p>
    <w:p w14:paraId="6D8BD9DC" w14:textId="5F7C9DB3" w:rsidR="00147CBA" w:rsidRPr="003945A8" w:rsidRDefault="003D1A13" w:rsidP="00124757">
      <w:pPr>
        <w:widowControl/>
        <w:spacing w:after="0" w:line="240" w:lineRule="auto"/>
        <w:ind w:firstLine="709"/>
        <w:jc w:val="both"/>
        <w:rPr>
          <w:rFonts w:eastAsia="Times New Roman"/>
        </w:rPr>
      </w:pPr>
      <w:bookmarkStart w:id="4" w:name="_Hlk216430052"/>
      <w:r w:rsidRPr="003945A8">
        <w:rPr>
          <w:rFonts w:eastAsia="Times New Roman"/>
        </w:rPr>
        <w:t xml:space="preserve">Administratora piedāvājums iepazīties ar kreditoru prasījumu dokumentiem tikai klātienē kā </w:t>
      </w:r>
      <w:r w:rsidR="002675AB" w:rsidRPr="003945A8">
        <w:rPr>
          <w:rFonts w:eastAsia="Times New Roman"/>
        </w:rPr>
        <w:t>"</w:t>
      </w:r>
      <w:r w:rsidRPr="003945A8">
        <w:rPr>
          <w:rFonts w:eastAsia="Times New Roman"/>
        </w:rPr>
        <w:t>labvēlība</w:t>
      </w:r>
      <w:r w:rsidR="002675AB" w:rsidRPr="003945A8">
        <w:rPr>
          <w:rFonts w:eastAsia="Times New Roman"/>
        </w:rPr>
        <w:t>"</w:t>
      </w:r>
      <w:r w:rsidRPr="003945A8">
        <w:rPr>
          <w:rFonts w:eastAsia="Times New Roman"/>
        </w:rPr>
        <w:t xml:space="preserve"> ir apzināts šķērslis, kas pārkāpj </w:t>
      </w:r>
      <w:r w:rsidR="001735B9" w:rsidRPr="003945A8">
        <w:rPr>
          <w:rFonts w:eastAsia="Times New Roman"/>
        </w:rPr>
        <w:t>Maksātnespējas likuma</w:t>
      </w:r>
      <w:r w:rsidRPr="003945A8">
        <w:rPr>
          <w:rFonts w:eastAsia="Times New Roman"/>
        </w:rPr>
        <w:t xml:space="preserve"> 79.</w:t>
      </w:r>
      <w:r w:rsidR="001735B9" w:rsidRPr="003945A8">
        <w:rPr>
          <w:rFonts w:eastAsia="Times New Roman"/>
        </w:rPr>
        <w:t> </w:t>
      </w:r>
      <w:r w:rsidRPr="003945A8">
        <w:rPr>
          <w:rFonts w:eastAsia="Times New Roman"/>
        </w:rPr>
        <w:t>panta otro daļu.</w:t>
      </w:r>
      <w:r w:rsidR="00E56302" w:rsidRPr="003945A8">
        <w:rPr>
          <w:rFonts w:eastAsia="Times New Roman"/>
        </w:rPr>
        <w:t xml:space="preserve"> </w:t>
      </w:r>
      <w:r w:rsidRPr="003945A8">
        <w:rPr>
          <w:rFonts w:eastAsia="Times New Roman"/>
        </w:rPr>
        <w:t>Mūsdienu dokumentu apmaiņā (elektroniskais paraksts, e-sistēmas) nav pamata ierobežot piekļuvi tikai klātienes formā</w:t>
      </w:r>
      <w:r w:rsidR="00AC06E6" w:rsidRPr="003945A8">
        <w:rPr>
          <w:rFonts w:eastAsia="Times New Roman"/>
        </w:rPr>
        <w:t>. Maksātnespējas likums</w:t>
      </w:r>
      <w:r w:rsidRPr="003945A8">
        <w:rPr>
          <w:rFonts w:eastAsia="Times New Roman"/>
        </w:rPr>
        <w:t xml:space="preserve"> neparedz, ka klātienes apskate ir vienīgais veids</w:t>
      </w:r>
      <w:r w:rsidR="008623FC" w:rsidRPr="003945A8">
        <w:rPr>
          <w:rFonts w:eastAsia="Times New Roman"/>
        </w:rPr>
        <w:t>.</w:t>
      </w:r>
      <w:r w:rsidRPr="003945A8">
        <w:rPr>
          <w:rFonts w:eastAsia="Times New Roman"/>
        </w:rPr>
        <w:t xml:space="preserve"> </w:t>
      </w:r>
      <w:r w:rsidR="008623FC" w:rsidRPr="003945A8">
        <w:rPr>
          <w:rFonts w:eastAsia="Times New Roman"/>
        </w:rPr>
        <w:t>T</w:t>
      </w:r>
      <w:r w:rsidR="00147CBA" w:rsidRPr="003945A8">
        <w:rPr>
          <w:rFonts w:eastAsia="Times New Roman"/>
        </w:rPr>
        <w:t>urklāt</w:t>
      </w:r>
      <w:r w:rsidRPr="003945A8">
        <w:rPr>
          <w:rFonts w:eastAsia="Times New Roman"/>
        </w:rPr>
        <w:t xml:space="preserve"> tas apgrūtina kreditoru tiesību īstenošanu.</w:t>
      </w:r>
    </w:p>
    <w:bookmarkEnd w:id="4"/>
    <w:p w14:paraId="26FD5478" w14:textId="478AD9BD" w:rsidR="00EE11A8" w:rsidRPr="003945A8" w:rsidRDefault="00E56302" w:rsidP="00124757">
      <w:pPr>
        <w:widowControl/>
        <w:spacing w:after="0" w:line="240" w:lineRule="auto"/>
        <w:ind w:firstLine="709"/>
        <w:jc w:val="both"/>
        <w:rPr>
          <w:rFonts w:eastAsia="Times New Roman"/>
        </w:rPr>
      </w:pPr>
      <w:r w:rsidRPr="003945A8">
        <w:rPr>
          <w:rFonts w:eastAsia="Times New Roman"/>
        </w:rPr>
        <w:t>[2.</w:t>
      </w:r>
      <w:r w:rsidR="00306134" w:rsidRPr="003945A8">
        <w:rPr>
          <w:rFonts w:eastAsia="Times New Roman"/>
        </w:rPr>
        <w:t>1.</w:t>
      </w:r>
      <w:r w:rsidRPr="003945A8">
        <w:rPr>
          <w:rFonts w:eastAsia="Times New Roman"/>
        </w:rPr>
        <w:t>2] </w:t>
      </w:r>
      <w:r w:rsidR="00862F51" w:rsidRPr="003945A8">
        <w:rPr>
          <w:rFonts w:eastAsia="Times New Roman"/>
        </w:rPr>
        <w:t>Iesniedzēja</w:t>
      </w:r>
      <w:r w:rsidR="00A41342" w:rsidRPr="003945A8">
        <w:rPr>
          <w:rFonts w:eastAsia="Times New Roman"/>
        </w:rPr>
        <w:t xml:space="preserve"> kā kreditors un parādnieka pārstāvis</w:t>
      </w:r>
      <w:r w:rsidR="00862F51" w:rsidRPr="003945A8">
        <w:rPr>
          <w:rFonts w:eastAsia="Times New Roman"/>
        </w:rPr>
        <w:t xml:space="preserve"> </w:t>
      </w:r>
      <w:r w:rsidR="003D1A13" w:rsidRPr="003945A8">
        <w:rPr>
          <w:rFonts w:eastAsia="Times New Roman"/>
        </w:rPr>
        <w:t>2024.</w:t>
      </w:r>
      <w:r w:rsidR="00A41342" w:rsidRPr="003945A8">
        <w:rPr>
          <w:rFonts w:eastAsia="Times New Roman"/>
        </w:rPr>
        <w:t> </w:t>
      </w:r>
      <w:r w:rsidR="003D1A13" w:rsidRPr="003945A8">
        <w:rPr>
          <w:rFonts w:eastAsia="Times New Roman"/>
        </w:rPr>
        <w:t>gadā</w:t>
      </w:r>
      <w:r w:rsidR="00A41342" w:rsidRPr="003945A8">
        <w:rPr>
          <w:rFonts w:eastAsia="Times New Roman"/>
        </w:rPr>
        <w:t xml:space="preserve"> </w:t>
      </w:r>
      <w:r w:rsidR="00EC5BF8" w:rsidRPr="003945A8">
        <w:rPr>
          <w:rFonts w:eastAsia="Times New Roman"/>
        </w:rPr>
        <w:t xml:space="preserve">Maksātnespējas likumā noteiktajā termiņā </w:t>
      </w:r>
      <w:r w:rsidR="003D1A13" w:rsidRPr="003945A8">
        <w:rPr>
          <w:rFonts w:eastAsia="Times New Roman"/>
        </w:rPr>
        <w:t>pieprasīj</w:t>
      </w:r>
      <w:r w:rsidR="00A41342" w:rsidRPr="003945A8">
        <w:rPr>
          <w:rFonts w:eastAsia="Times New Roman"/>
        </w:rPr>
        <w:t>a</w:t>
      </w:r>
      <w:r w:rsidR="003D1A13" w:rsidRPr="003945A8">
        <w:rPr>
          <w:rFonts w:eastAsia="Times New Roman"/>
        </w:rPr>
        <w:t xml:space="preserve"> </w:t>
      </w:r>
      <w:r w:rsidR="002648C5" w:rsidRPr="003945A8">
        <w:rPr>
          <w:rFonts w:eastAsia="Times New Roman"/>
        </w:rPr>
        <w:t xml:space="preserve">izsniegt </w:t>
      </w:r>
      <w:r w:rsidR="003D1A13" w:rsidRPr="003945A8">
        <w:rPr>
          <w:rFonts w:eastAsia="Times New Roman"/>
        </w:rPr>
        <w:t>citu kreditoru (</w:t>
      </w:r>
      <w:r w:rsidR="005443DF" w:rsidRPr="003945A8">
        <w:rPr>
          <w:rFonts w:eastAsia="Times New Roman"/>
        </w:rPr>
        <w:t>Prokūristes</w:t>
      </w:r>
      <w:r w:rsidR="003D1A13" w:rsidRPr="003945A8">
        <w:rPr>
          <w:rFonts w:eastAsia="Times New Roman"/>
        </w:rPr>
        <w:t xml:space="preserve">, </w:t>
      </w:r>
      <w:r w:rsidR="00970959" w:rsidRPr="003945A8">
        <w:rPr>
          <w:rFonts w:eastAsia="Times New Roman"/>
        </w:rPr>
        <w:t>/pers. D/</w:t>
      </w:r>
      <w:r w:rsidR="003D1A13" w:rsidRPr="003945A8">
        <w:rPr>
          <w:rFonts w:eastAsia="Times New Roman"/>
        </w:rPr>
        <w:t xml:space="preserve">, </w:t>
      </w:r>
      <w:r w:rsidR="00970959" w:rsidRPr="003945A8">
        <w:rPr>
          <w:rFonts w:eastAsia="Times New Roman"/>
        </w:rPr>
        <w:t>/pers. E/</w:t>
      </w:r>
      <w:r w:rsidR="00F704B6" w:rsidRPr="003945A8">
        <w:rPr>
          <w:rFonts w:eastAsia="Times New Roman"/>
        </w:rPr>
        <w:t xml:space="preserve"> (turpmāk – Darbiniece)</w:t>
      </w:r>
      <w:r w:rsidR="003D1A13" w:rsidRPr="003945A8">
        <w:rPr>
          <w:rFonts w:eastAsia="Times New Roman"/>
        </w:rPr>
        <w:t>) prasījumu</w:t>
      </w:r>
      <w:r w:rsidR="00B36EC4" w:rsidRPr="003945A8">
        <w:rPr>
          <w:rFonts w:eastAsia="Times New Roman"/>
        </w:rPr>
        <w:t xml:space="preserve">s </w:t>
      </w:r>
      <w:r w:rsidR="00607482" w:rsidRPr="003945A8">
        <w:rPr>
          <w:rFonts w:eastAsia="Times New Roman"/>
        </w:rPr>
        <w:t>pamatojošos</w:t>
      </w:r>
      <w:r w:rsidR="003D1A13" w:rsidRPr="003945A8">
        <w:rPr>
          <w:rFonts w:eastAsia="Times New Roman"/>
        </w:rPr>
        <w:t xml:space="preserve"> dokumentus</w:t>
      </w:r>
      <w:r w:rsidR="005443DF" w:rsidRPr="003945A8">
        <w:rPr>
          <w:rStyle w:val="Vresatsauce"/>
          <w:rFonts w:eastAsia="Times New Roman"/>
        </w:rPr>
        <w:footnoteReference w:id="4"/>
      </w:r>
      <w:r w:rsidR="00D20BC0" w:rsidRPr="003945A8">
        <w:rPr>
          <w:rFonts w:eastAsia="Times New Roman"/>
        </w:rPr>
        <w:t>.</w:t>
      </w:r>
      <w:r w:rsidR="003D1A13" w:rsidRPr="003945A8">
        <w:rPr>
          <w:rFonts w:eastAsia="Times New Roman"/>
        </w:rPr>
        <w:t xml:space="preserve"> </w:t>
      </w:r>
    </w:p>
    <w:p w14:paraId="5F62CD9E" w14:textId="006422B1" w:rsidR="003D1A13" w:rsidRPr="003945A8" w:rsidRDefault="003D1A13" w:rsidP="00124757">
      <w:pPr>
        <w:widowControl/>
        <w:spacing w:after="0" w:line="240" w:lineRule="auto"/>
        <w:ind w:firstLine="709"/>
        <w:jc w:val="both"/>
        <w:rPr>
          <w:rFonts w:eastAsia="Times New Roman"/>
        </w:rPr>
      </w:pPr>
      <w:r w:rsidRPr="003945A8">
        <w:rPr>
          <w:rFonts w:eastAsia="Times New Roman"/>
        </w:rPr>
        <w:t>Administrators piedāvāja tikai klātienes apskati, faktiski neļaujot laikus pārsūdzēt lēmumus tiesā. Tas ir būtisks pārkāpums</w:t>
      </w:r>
      <w:r w:rsidR="00CD2B6A" w:rsidRPr="003945A8">
        <w:rPr>
          <w:rFonts w:eastAsia="Times New Roman"/>
        </w:rPr>
        <w:t>, aizskarot</w:t>
      </w:r>
      <w:r w:rsidRPr="003945A8">
        <w:rPr>
          <w:rFonts w:eastAsia="Times New Roman"/>
        </w:rPr>
        <w:t xml:space="preserve"> kreditora un parādnieka pārstāvja tiesīb</w:t>
      </w:r>
      <w:r w:rsidR="00CD2B6A" w:rsidRPr="003945A8">
        <w:rPr>
          <w:rFonts w:eastAsia="Times New Roman"/>
        </w:rPr>
        <w:t>as</w:t>
      </w:r>
      <w:r w:rsidRPr="003945A8">
        <w:rPr>
          <w:rFonts w:eastAsia="Times New Roman"/>
        </w:rPr>
        <w:t xml:space="preserve"> izteikt iebildumus par prasījumiem</w:t>
      </w:r>
      <w:r w:rsidR="00684769" w:rsidRPr="003945A8">
        <w:rPr>
          <w:rFonts w:eastAsia="Times New Roman"/>
        </w:rPr>
        <w:t>. Minētais</w:t>
      </w:r>
      <w:r w:rsidRPr="003945A8">
        <w:rPr>
          <w:rFonts w:eastAsia="Times New Roman"/>
        </w:rPr>
        <w:t xml:space="preserve"> liecin</w:t>
      </w:r>
      <w:r w:rsidR="00684769" w:rsidRPr="003945A8">
        <w:rPr>
          <w:rFonts w:eastAsia="Times New Roman"/>
        </w:rPr>
        <w:t>a</w:t>
      </w:r>
      <w:r w:rsidRPr="003945A8">
        <w:rPr>
          <w:rFonts w:eastAsia="Times New Roman"/>
        </w:rPr>
        <w:t xml:space="preserve"> par Administratora mēģinājumu slēpt informāciju un kavēt pārsūdzēšanu. </w:t>
      </w:r>
      <w:r w:rsidR="00F438E1" w:rsidRPr="003945A8">
        <w:rPr>
          <w:rFonts w:eastAsia="Times New Roman"/>
        </w:rPr>
        <w:t xml:space="preserve">Administrators </w:t>
      </w:r>
      <w:r w:rsidR="00F438E1" w:rsidRPr="003945A8">
        <w:rPr>
          <w:rFonts w:eastAsia="Times New Roman"/>
          <w:i/>
          <w:iCs/>
        </w:rPr>
        <w:t>c</w:t>
      </w:r>
      <w:r w:rsidRPr="003945A8">
        <w:rPr>
          <w:rFonts w:eastAsia="Times New Roman"/>
          <w:i/>
          <w:iCs/>
        </w:rPr>
        <w:t>iniski</w:t>
      </w:r>
      <w:r w:rsidRPr="003945A8">
        <w:rPr>
          <w:rFonts w:eastAsia="Times New Roman"/>
        </w:rPr>
        <w:t xml:space="preserve"> norāda, ka pārsūdzēšanas termiņš </w:t>
      </w:r>
      <w:r w:rsidR="007F1A89" w:rsidRPr="003945A8">
        <w:rPr>
          <w:rFonts w:eastAsia="Times New Roman"/>
        </w:rPr>
        <w:t>"</w:t>
      </w:r>
      <w:r w:rsidRPr="003945A8">
        <w:rPr>
          <w:rFonts w:eastAsia="Times New Roman"/>
        </w:rPr>
        <w:t>beidzies</w:t>
      </w:r>
      <w:r w:rsidR="007F1A89" w:rsidRPr="003945A8">
        <w:rPr>
          <w:rFonts w:eastAsia="Times New Roman"/>
        </w:rPr>
        <w:t>"</w:t>
      </w:r>
      <w:r w:rsidRPr="003945A8">
        <w:rPr>
          <w:rFonts w:eastAsia="Times New Roman"/>
        </w:rPr>
        <w:t>, zinot, ka viņa rīcība to izraisīja.</w:t>
      </w:r>
    </w:p>
    <w:p w14:paraId="6C771DAF" w14:textId="364E0E40" w:rsidR="003D1A13" w:rsidRPr="003945A8" w:rsidRDefault="00684769" w:rsidP="00124757">
      <w:pPr>
        <w:widowControl/>
        <w:spacing w:after="0" w:line="240" w:lineRule="auto"/>
        <w:ind w:firstLine="709"/>
        <w:jc w:val="both"/>
      </w:pPr>
      <w:r w:rsidRPr="003945A8">
        <w:rPr>
          <w:rFonts w:eastAsia="Times New Roman"/>
        </w:rPr>
        <w:t>Turpmāk</w:t>
      </w:r>
      <w:r w:rsidR="003D1A13" w:rsidRPr="003945A8">
        <w:rPr>
          <w:rFonts w:eastAsia="Times New Roman"/>
        </w:rPr>
        <w:t xml:space="preserve"> sniegta detalizēta analīze pa</w:t>
      </w:r>
      <w:r w:rsidRPr="003945A8">
        <w:rPr>
          <w:rFonts w:eastAsia="Times New Roman"/>
        </w:rPr>
        <w:t>r</w:t>
      </w:r>
      <w:r w:rsidR="003D1A13" w:rsidRPr="003945A8">
        <w:rPr>
          <w:rFonts w:eastAsia="Times New Roman"/>
        </w:rPr>
        <w:t xml:space="preserve"> katru </w:t>
      </w:r>
      <w:r w:rsidR="00D905FE" w:rsidRPr="003945A8">
        <w:rPr>
          <w:rFonts w:eastAsia="Times New Roman"/>
        </w:rPr>
        <w:t xml:space="preserve">2025. gada 7. oktobra </w:t>
      </w:r>
      <w:r w:rsidR="003D1A13" w:rsidRPr="003945A8">
        <w:rPr>
          <w:rFonts w:eastAsia="Times New Roman"/>
        </w:rPr>
        <w:t>pieprasījuma</w:t>
      </w:r>
      <w:r w:rsidR="00D905FE" w:rsidRPr="003945A8">
        <w:rPr>
          <w:rFonts w:eastAsia="Times New Roman"/>
        </w:rPr>
        <w:t xml:space="preserve"> (turpmāk</w:t>
      </w:r>
      <w:r w:rsidR="00D905FE" w:rsidRPr="003945A8">
        <w:t> – Pieprasījums)</w:t>
      </w:r>
      <w:r w:rsidR="003D1A13" w:rsidRPr="003945A8">
        <w:rPr>
          <w:rFonts w:eastAsia="Times New Roman"/>
        </w:rPr>
        <w:t xml:space="preserve"> punktu</w:t>
      </w:r>
      <w:r w:rsidR="0029186F" w:rsidRPr="003945A8">
        <w:rPr>
          <w:rFonts w:eastAsia="Times New Roman"/>
        </w:rPr>
        <w:t xml:space="preserve">, Atbildē norādīto un </w:t>
      </w:r>
      <w:r w:rsidR="00C94062" w:rsidRPr="003945A8">
        <w:rPr>
          <w:rFonts w:eastAsia="Times New Roman"/>
        </w:rPr>
        <w:t xml:space="preserve">saistībā ar to </w:t>
      </w:r>
      <w:r w:rsidR="003D1A13" w:rsidRPr="003945A8">
        <w:rPr>
          <w:rFonts w:eastAsia="Times New Roman"/>
        </w:rPr>
        <w:t>konstatēt</w:t>
      </w:r>
      <w:r w:rsidR="00C94062" w:rsidRPr="003945A8">
        <w:rPr>
          <w:rFonts w:eastAsia="Times New Roman"/>
        </w:rPr>
        <w:t>ajiem</w:t>
      </w:r>
      <w:r w:rsidR="003D1A13" w:rsidRPr="003945A8">
        <w:rPr>
          <w:rFonts w:eastAsia="Times New Roman"/>
        </w:rPr>
        <w:t xml:space="preserve"> Administratora pārkāpumi</w:t>
      </w:r>
      <w:r w:rsidR="00C94062" w:rsidRPr="003945A8">
        <w:rPr>
          <w:rFonts w:eastAsia="Times New Roman"/>
        </w:rPr>
        <w:t>em</w:t>
      </w:r>
      <w:r w:rsidR="003D1A13" w:rsidRPr="003945A8">
        <w:rPr>
          <w:rFonts w:eastAsia="Times New Roman"/>
        </w:rPr>
        <w:t>.</w:t>
      </w:r>
    </w:p>
    <w:p w14:paraId="030C54E1" w14:textId="5860A6F1" w:rsidR="003D1A13" w:rsidRPr="003945A8" w:rsidRDefault="003D1A13" w:rsidP="00124757">
      <w:pPr>
        <w:widowControl/>
        <w:spacing w:after="0" w:line="240" w:lineRule="auto"/>
        <w:ind w:firstLine="709"/>
        <w:jc w:val="both"/>
        <w:rPr>
          <w:rFonts w:eastAsia="Times New Roman"/>
        </w:rPr>
      </w:pPr>
      <w:r w:rsidRPr="003945A8">
        <w:rPr>
          <w:rFonts w:eastAsia="Times New Roman"/>
        </w:rPr>
        <w:t>[</w:t>
      </w:r>
      <w:r w:rsidR="007F0D5A" w:rsidRPr="003945A8">
        <w:rPr>
          <w:rFonts w:eastAsia="Times New Roman"/>
        </w:rPr>
        <w:t>2.2</w:t>
      </w:r>
      <w:r w:rsidRPr="003945A8">
        <w:rPr>
          <w:rFonts w:eastAsia="Times New Roman"/>
        </w:rPr>
        <w:t>]</w:t>
      </w:r>
      <w:r w:rsidR="007F0D5A" w:rsidRPr="003945A8">
        <w:rPr>
          <w:rFonts w:eastAsia="Times New Roman"/>
        </w:rPr>
        <w:t> </w:t>
      </w:r>
      <w:r w:rsidRPr="003945A8">
        <w:rPr>
          <w:rFonts w:eastAsia="Times New Roman"/>
        </w:rPr>
        <w:t>P</w:t>
      </w:r>
      <w:r w:rsidR="002160F5" w:rsidRPr="003945A8">
        <w:rPr>
          <w:rFonts w:eastAsia="Times New Roman"/>
        </w:rPr>
        <w:t>ar piep</w:t>
      </w:r>
      <w:r w:rsidRPr="003945A8">
        <w:rPr>
          <w:rFonts w:eastAsia="Times New Roman"/>
        </w:rPr>
        <w:t>rasījum</w:t>
      </w:r>
      <w:r w:rsidR="002160F5" w:rsidRPr="003945A8">
        <w:rPr>
          <w:rFonts w:eastAsia="Times New Roman"/>
        </w:rPr>
        <w:t>u</w:t>
      </w:r>
      <w:r w:rsidRPr="003945A8">
        <w:rPr>
          <w:rFonts w:eastAsia="Times New Roman"/>
        </w:rPr>
        <w:t xml:space="preserve"> par dokumentu saņemšanu no </w:t>
      </w:r>
      <w:r w:rsidR="0033637E" w:rsidRPr="003945A8">
        <w:rPr>
          <w:rFonts w:eastAsia="Times New Roman"/>
        </w:rPr>
        <w:t>Parādnieka</w:t>
      </w:r>
      <w:r w:rsidRPr="003945A8">
        <w:rPr>
          <w:rFonts w:eastAsia="Times New Roman"/>
        </w:rPr>
        <w:t xml:space="preserve"> pārstāvjiem un inventarizāciju</w:t>
      </w:r>
      <w:r w:rsidR="0045437B" w:rsidRPr="003945A8">
        <w:rPr>
          <w:rStyle w:val="Vresatsauce"/>
          <w:rFonts w:eastAsia="Times New Roman"/>
        </w:rPr>
        <w:footnoteReference w:id="5"/>
      </w:r>
      <w:r w:rsidRPr="003945A8">
        <w:rPr>
          <w:rFonts w:eastAsia="Times New Roman"/>
        </w:rPr>
        <w:t xml:space="preserve"> </w:t>
      </w:r>
      <w:r w:rsidR="002160F5" w:rsidRPr="003945A8">
        <w:rPr>
          <w:rFonts w:eastAsia="Times New Roman"/>
        </w:rPr>
        <w:t>norādīts turpmākais.</w:t>
      </w:r>
    </w:p>
    <w:p w14:paraId="08272DAE" w14:textId="2ABCFC7B" w:rsidR="00B950D4" w:rsidRPr="003945A8" w:rsidRDefault="001C12EB" w:rsidP="00124757">
      <w:pPr>
        <w:widowControl/>
        <w:spacing w:after="0" w:line="240" w:lineRule="auto"/>
        <w:ind w:firstLine="709"/>
        <w:jc w:val="both"/>
        <w:rPr>
          <w:rFonts w:eastAsia="Times New Roman"/>
        </w:rPr>
      </w:pPr>
      <w:r w:rsidRPr="003945A8">
        <w:rPr>
          <w:rFonts w:eastAsia="Times New Roman"/>
        </w:rPr>
        <w:t xml:space="preserve">Pieprasījumā lūgts </w:t>
      </w:r>
      <w:r w:rsidR="004B6B38" w:rsidRPr="003945A8">
        <w:rPr>
          <w:rFonts w:eastAsia="Times New Roman"/>
        </w:rPr>
        <w:t>p</w:t>
      </w:r>
      <w:r w:rsidR="003D1A13" w:rsidRPr="003945A8">
        <w:rPr>
          <w:rFonts w:eastAsia="Times New Roman"/>
        </w:rPr>
        <w:t xml:space="preserve">aziņot, vai visi dokumenti un informācija saņemti no </w:t>
      </w:r>
      <w:r w:rsidR="00515E96" w:rsidRPr="003945A8">
        <w:rPr>
          <w:rFonts w:eastAsia="Times New Roman"/>
        </w:rPr>
        <w:t>Parādnieka</w:t>
      </w:r>
      <w:r w:rsidR="003D1A13" w:rsidRPr="003945A8">
        <w:rPr>
          <w:rFonts w:eastAsia="Times New Roman"/>
        </w:rPr>
        <w:t xml:space="preserve"> pārstāvjiem, tostarp </w:t>
      </w:r>
      <w:r w:rsidR="00515E96" w:rsidRPr="003945A8">
        <w:rPr>
          <w:rFonts w:eastAsia="Times New Roman"/>
        </w:rPr>
        <w:t>Prokūristes</w:t>
      </w:r>
      <w:r w:rsidR="003D1A13" w:rsidRPr="003945A8">
        <w:rPr>
          <w:rFonts w:eastAsia="Times New Roman"/>
        </w:rPr>
        <w:t>, un kādas konkrētas darbības Administrators veicis to iegūšanai saskaņā ar vēstulēm</w:t>
      </w:r>
      <w:r w:rsidR="00A0342E" w:rsidRPr="003945A8">
        <w:rPr>
          <w:rStyle w:val="Vresatsauce"/>
          <w:rFonts w:eastAsia="Times New Roman"/>
        </w:rPr>
        <w:footnoteReference w:id="6"/>
      </w:r>
      <w:r w:rsidR="00735024" w:rsidRPr="003945A8">
        <w:rPr>
          <w:rFonts w:eastAsia="Times New Roman"/>
        </w:rPr>
        <w:t xml:space="preserve">. </w:t>
      </w:r>
      <w:r w:rsidR="007934B4" w:rsidRPr="003945A8">
        <w:rPr>
          <w:rFonts w:eastAsia="Times New Roman"/>
        </w:rPr>
        <w:t>T</w:t>
      </w:r>
      <w:r w:rsidR="003D1A13" w:rsidRPr="003945A8">
        <w:rPr>
          <w:rFonts w:eastAsia="Times New Roman"/>
        </w:rPr>
        <w:t>ostarp</w:t>
      </w:r>
      <w:r w:rsidR="00A00CA9" w:rsidRPr="003945A8">
        <w:rPr>
          <w:rFonts w:eastAsia="Times New Roman"/>
        </w:rPr>
        <w:t xml:space="preserve"> par</w:t>
      </w:r>
      <w:r w:rsidR="007934B4" w:rsidRPr="003945A8">
        <w:rPr>
          <w:rFonts w:eastAsia="Times New Roman"/>
        </w:rPr>
        <w:t xml:space="preserve"> šādiem dokumentiem</w:t>
      </w:r>
      <w:r w:rsidR="003D1A13" w:rsidRPr="003945A8">
        <w:rPr>
          <w:rFonts w:eastAsia="Times New Roman"/>
        </w:rPr>
        <w:t>:</w:t>
      </w:r>
    </w:p>
    <w:p w14:paraId="7B02C581" w14:textId="3E4A948B" w:rsidR="00DE6E5D" w:rsidRPr="003945A8" w:rsidRDefault="00B950D4" w:rsidP="00124757">
      <w:pPr>
        <w:widowControl/>
        <w:spacing w:after="0" w:line="240" w:lineRule="auto"/>
        <w:ind w:firstLine="709"/>
        <w:jc w:val="both"/>
        <w:rPr>
          <w:rFonts w:eastAsia="Times New Roman"/>
        </w:rPr>
      </w:pPr>
      <w:r w:rsidRPr="003945A8">
        <w:rPr>
          <w:rFonts w:eastAsia="Times New Roman"/>
        </w:rPr>
        <w:t>1) </w:t>
      </w:r>
      <w:r w:rsidR="003D1A13" w:rsidRPr="003945A8">
        <w:rPr>
          <w:rFonts w:eastAsia="Times New Roman"/>
        </w:rPr>
        <w:t xml:space="preserve">saimnieciskie līgumi, tostarp ar </w:t>
      </w:r>
      <w:r w:rsidR="00970959" w:rsidRPr="003945A8">
        <w:rPr>
          <w:rFonts w:eastAsia="Times New Roman"/>
        </w:rPr>
        <w:t>/Nosaukums B/</w:t>
      </w:r>
      <w:r w:rsidR="00695B32" w:rsidRPr="003945A8">
        <w:rPr>
          <w:rFonts w:eastAsia="Times New Roman"/>
        </w:rPr>
        <w:t xml:space="preserve"> </w:t>
      </w:r>
      <w:r w:rsidR="003D1A13" w:rsidRPr="003945A8">
        <w:rPr>
          <w:rFonts w:eastAsia="Times New Roman"/>
        </w:rPr>
        <w:t xml:space="preserve">un </w:t>
      </w:r>
      <w:r w:rsidR="00970959" w:rsidRPr="003945A8">
        <w:rPr>
          <w:rFonts w:eastAsia="Times New Roman"/>
        </w:rPr>
        <w:t>/Nosaukums C/</w:t>
      </w:r>
      <w:r w:rsidR="003D1A13" w:rsidRPr="003945A8">
        <w:rPr>
          <w:rFonts w:eastAsia="Times New Roman"/>
        </w:rPr>
        <w:t>;</w:t>
      </w:r>
    </w:p>
    <w:p w14:paraId="0DF04715" w14:textId="77777777" w:rsidR="000B0A2D" w:rsidRPr="003945A8" w:rsidRDefault="00DE6E5D" w:rsidP="00124757">
      <w:pPr>
        <w:widowControl/>
        <w:spacing w:after="0" w:line="240" w:lineRule="auto"/>
        <w:ind w:firstLine="709"/>
        <w:jc w:val="both"/>
        <w:rPr>
          <w:rFonts w:eastAsia="Times New Roman"/>
        </w:rPr>
      </w:pPr>
      <w:r w:rsidRPr="003945A8">
        <w:rPr>
          <w:rFonts w:eastAsia="Times New Roman"/>
        </w:rPr>
        <w:t>2) </w:t>
      </w:r>
      <w:r w:rsidR="003D1A13" w:rsidRPr="003945A8">
        <w:rPr>
          <w:rFonts w:eastAsia="Times New Roman"/>
        </w:rPr>
        <w:t>bilance uz</w:t>
      </w:r>
      <w:r w:rsidRPr="003945A8">
        <w:rPr>
          <w:rFonts w:eastAsia="Times New Roman"/>
        </w:rPr>
        <w:t xml:space="preserve"> 2024. gada 4. aprīli</w:t>
      </w:r>
      <w:r w:rsidR="003D1A13" w:rsidRPr="003945A8">
        <w:rPr>
          <w:rFonts w:eastAsia="Times New Roman"/>
        </w:rPr>
        <w:t xml:space="preserve"> ar atšifrējumiem, peļņas/zaudējumu aprēķins, finanšu pārskati, virsgrāmatas par 2022.–2024.</w:t>
      </w:r>
      <w:r w:rsidR="000B0A2D" w:rsidRPr="003945A8">
        <w:rPr>
          <w:rFonts w:eastAsia="Times New Roman"/>
        </w:rPr>
        <w:t> gadu</w:t>
      </w:r>
      <w:r w:rsidR="003D1A13" w:rsidRPr="003945A8">
        <w:rPr>
          <w:rFonts w:eastAsia="Times New Roman"/>
        </w:rPr>
        <w:t xml:space="preserve">, grāmatvedības kontu plāns; </w:t>
      </w:r>
    </w:p>
    <w:p w14:paraId="72520A12" w14:textId="77777777" w:rsidR="00806738" w:rsidRPr="003945A8" w:rsidRDefault="00806738" w:rsidP="00124757">
      <w:pPr>
        <w:widowControl/>
        <w:spacing w:after="0" w:line="240" w:lineRule="auto"/>
        <w:ind w:firstLine="709"/>
        <w:jc w:val="both"/>
        <w:rPr>
          <w:rFonts w:eastAsia="Times New Roman"/>
        </w:rPr>
      </w:pPr>
      <w:r w:rsidRPr="003945A8">
        <w:rPr>
          <w:rFonts w:eastAsia="Times New Roman"/>
        </w:rPr>
        <w:t>3) </w:t>
      </w:r>
      <w:r w:rsidR="003D1A13" w:rsidRPr="003945A8">
        <w:rPr>
          <w:rFonts w:eastAsia="Times New Roman"/>
        </w:rPr>
        <w:t>dokumenti par aktīviem (pamatlīdzekļi, debitori, inventarizācijas akti);</w:t>
      </w:r>
    </w:p>
    <w:p w14:paraId="4A3B0D4A" w14:textId="77777777" w:rsidR="00806738" w:rsidRPr="003945A8" w:rsidRDefault="00806738" w:rsidP="00124757">
      <w:pPr>
        <w:widowControl/>
        <w:spacing w:after="0" w:line="240" w:lineRule="auto"/>
        <w:ind w:firstLine="709"/>
        <w:jc w:val="both"/>
        <w:rPr>
          <w:rFonts w:eastAsia="Times New Roman"/>
        </w:rPr>
      </w:pPr>
      <w:r w:rsidRPr="003945A8">
        <w:rPr>
          <w:rFonts w:eastAsia="Times New Roman"/>
        </w:rPr>
        <w:t>4) </w:t>
      </w:r>
      <w:r w:rsidR="003D1A13" w:rsidRPr="003945A8">
        <w:rPr>
          <w:rFonts w:eastAsia="Times New Roman"/>
        </w:rPr>
        <w:t xml:space="preserve">kreditoru saraksti un reģistri. </w:t>
      </w:r>
    </w:p>
    <w:p w14:paraId="0B20E45A" w14:textId="3374F44F" w:rsidR="003D1A13" w:rsidRPr="003945A8" w:rsidRDefault="003D1A13" w:rsidP="00124757">
      <w:pPr>
        <w:widowControl/>
        <w:spacing w:after="0" w:line="240" w:lineRule="auto"/>
        <w:ind w:firstLine="709"/>
        <w:jc w:val="both"/>
        <w:rPr>
          <w:rFonts w:eastAsia="Times New Roman"/>
        </w:rPr>
      </w:pPr>
      <w:r w:rsidRPr="003945A8">
        <w:rPr>
          <w:rFonts w:eastAsia="Times New Roman"/>
        </w:rPr>
        <w:t xml:space="preserve">Tāpat </w:t>
      </w:r>
      <w:r w:rsidR="00806738" w:rsidRPr="003945A8">
        <w:rPr>
          <w:rFonts w:eastAsia="Times New Roman"/>
        </w:rPr>
        <w:t xml:space="preserve">Pieprasījumā </w:t>
      </w:r>
      <w:r w:rsidRPr="003945A8">
        <w:rPr>
          <w:rFonts w:eastAsia="Times New Roman"/>
        </w:rPr>
        <w:t>prasīt</w:t>
      </w:r>
      <w:r w:rsidR="00806738" w:rsidRPr="003945A8">
        <w:rPr>
          <w:rFonts w:eastAsia="Times New Roman"/>
        </w:rPr>
        <w:t>s</w:t>
      </w:r>
      <w:r w:rsidRPr="003945A8">
        <w:rPr>
          <w:rFonts w:eastAsia="Times New Roman"/>
        </w:rPr>
        <w:t xml:space="preserve"> krājumu kustības pārskats, analīze par darījumiem ar </w:t>
      </w:r>
      <w:r w:rsidR="00995C0F" w:rsidRPr="003945A8">
        <w:rPr>
          <w:rFonts w:eastAsia="Times New Roman"/>
        </w:rPr>
        <w:t>/</w:t>
      </w:r>
      <w:r w:rsidRPr="003945A8">
        <w:rPr>
          <w:rFonts w:eastAsia="Times New Roman"/>
        </w:rPr>
        <w:t>SIA</w:t>
      </w:r>
      <w:r w:rsidR="00806738" w:rsidRPr="003945A8">
        <w:rPr>
          <w:rFonts w:eastAsia="Times New Roman"/>
        </w:rPr>
        <w:t> </w:t>
      </w:r>
      <w:bookmarkStart w:id="5" w:name="_Hlk216339085"/>
      <w:r w:rsidR="00AE052C" w:rsidRPr="003945A8">
        <w:rPr>
          <w:rFonts w:eastAsia="Times New Roman"/>
        </w:rPr>
        <w:t>"</w:t>
      </w:r>
      <w:bookmarkEnd w:id="5"/>
      <w:r w:rsidR="00995C0F" w:rsidRPr="003945A8">
        <w:rPr>
          <w:rFonts w:eastAsia="Times New Roman"/>
        </w:rPr>
        <w:t>Nosaukums D</w:t>
      </w:r>
      <w:r w:rsidR="00AE052C" w:rsidRPr="003945A8">
        <w:rPr>
          <w:rFonts w:eastAsia="Times New Roman"/>
        </w:rPr>
        <w:t>"</w:t>
      </w:r>
      <w:r w:rsidR="00995C0F" w:rsidRPr="003945A8">
        <w:rPr>
          <w:rFonts w:eastAsia="Times New Roman"/>
        </w:rPr>
        <w:t>/</w:t>
      </w:r>
      <w:r w:rsidRPr="003945A8">
        <w:rPr>
          <w:rFonts w:eastAsia="Times New Roman"/>
        </w:rPr>
        <w:t xml:space="preserve"> un </w:t>
      </w:r>
      <w:r w:rsidR="00995C0F" w:rsidRPr="003945A8">
        <w:rPr>
          <w:rFonts w:eastAsia="Times New Roman"/>
        </w:rPr>
        <w:t>/</w:t>
      </w:r>
      <w:r w:rsidRPr="003945A8">
        <w:rPr>
          <w:rFonts w:eastAsia="Times New Roman"/>
        </w:rPr>
        <w:t>SIA</w:t>
      </w:r>
      <w:r w:rsidR="00AE052C" w:rsidRPr="003945A8">
        <w:rPr>
          <w:rFonts w:eastAsia="Times New Roman"/>
        </w:rPr>
        <w:t> "</w:t>
      </w:r>
      <w:r w:rsidR="00995C0F" w:rsidRPr="003945A8">
        <w:rPr>
          <w:rFonts w:eastAsia="Times New Roman"/>
        </w:rPr>
        <w:t>Nosaukums E</w:t>
      </w:r>
      <w:r w:rsidR="00AE052C" w:rsidRPr="003945A8">
        <w:rPr>
          <w:rFonts w:eastAsia="Times New Roman"/>
        </w:rPr>
        <w:t>"</w:t>
      </w:r>
      <w:r w:rsidR="00995C0F" w:rsidRPr="003945A8">
        <w:rPr>
          <w:rFonts w:eastAsia="Times New Roman"/>
        </w:rPr>
        <w:t>/</w:t>
      </w:r>
      <w:r w:rsidRPr="003945A8">
        <w:rPr>
          <w:rFonts w:eastAsia="Times New Roman"/>
        </w:rPr>
        <w:t xml:space="preserve"> (ekonomisk</w:t>
      </w:r>
      <w:r w:rsidR="00F4505F" w:rsidRPr="003945A8">
        <w:rPr>
          <w:rFonts w:eastAsia="Times New Roman"/>
        </w:rPr>
        <w:t>ais</w:t>
      </w:r>
      <w:r w:rsidRPr="003945A8">
        <w:rPr>
          <w:rFonts w:eastAsia="Times New Roman"/>
        </w:rPr>
        <w:t xml:space="preserve"> izdevīgums, cenas), </w:t>
      </w:r>
      <w:r w:rsidRPr="003945A8">
        <w:rPr>
          <w:rFonts w:eastAsia="Times New Roman"/>
        </w:rPr>
        <w:lastRenderedPageBreak/>
        <w:t xml:space="preserve">norakstīšanas pierādījumi un summas, </w:t>
      </w:r>
      <w:r w:rsidR="00F4505F" w:rsidRPr="003945A8">
        <w:rPr>
          <w:rFonts w:eastAsia="Times New Roman"/>
        </w:rPr>
        <w:t>Novēršanas likuma</w:t>
      </w:r>
      <w:r w:rsidRPr="003945A8">
        <w:rPr>
          <w:rFonts w:eastAsia="Times New Roman"/>
        </w:rPr>
        <w:t xml:space="preserve"> ziņojumi par norakstīšanu un aizdevumu no </w:t>
      </w:r>
      <w:r w:rsidR="009F3949" w:rsidRPr="003945A8">
        <w:rPr>
          <w:rFonts w:eastAsia="Times New Roman"/>
        </w:rPr>
        <w:t>Darbinieces</w:t>
      </w:r>
      <w:r w:rsidRPr="003945A8">
        <w:rPr>
          <w:rFonts w:eastAsia="Times New Roman"/>
        </w:rPr>
        <w:t xml:space="preserve"> (48</w:t>
      </w:r>
      <w:r w:rsidR="00F4505F" w:rsidRPr="003945A8">
        <w:rPr>
          <w:rFonts w:eastAsia="Times New Roman"/>
        </w:rPr>
        <w:t> </w:t>
      </w:r>
      <w:r w:rsidRPr="003945A8">
        <w:rPr>
          <w:rFonts w:eastAsia="Times New Roman"/>
        </w:rPr>
        <w:t>000</w:t>
      </w:r>
      <w:r w:rsidR="00F4505F" w:rsidRPr="003945A8">
        <w:rPr>
          <w:rFonts w:eastAsia="Times New Roman"/>
        </w:rPr>
        <w:t> </w:t>
      </w:r>
      <w:r w:rsidR="00F4505F" w:rsidRPr="003945A8">
        <w:rPr>
          <w:rFonts w:eastAsia="Times New Roman"/>
          <w:i/>
          <w:iCs/>
        </w:rPr>
        <w:t>euro</w:t>
      </w:r>
      <w:r w:rsidRPr="003945A8">
        <w:rPr>
          <w:rFonts w:eastAsia="Times New Roman"/>
        </w:rPr>
        <w:t xml:space="preserve">), debitoru saraksti, kases apgrozījums, grāmatvedības reģistri. </w:t>
      </w:r>
      <w:r w:rsidR="000F2148" w:rsidRPr="003945A8">
        <w:rPr>
          <w:rFonts w:eastAsia="Times New Roman"/>
        </w:rPr>
        <w:t>Tāpat p</w:t>
      </w:r>
      <w:r w:rsidRPr="003945A8">
        <w:rPr>
          <w:rFonts w:eastAsia="Times New Roman"/>
        </w:rPr>
        <w:t>rasīti pierādījumi par inventarizāciju un katra punkta izpildi, īpaši par</w:t>
      </w:r>
      <w:r w:rsidR="00970959" w:rsidRPr="003945A8">
        <w:rPr>
          <w:rFonts w:eastAsia="Times New Roman"/>
        </w:rPr>
        <w:t xml:space="preserve"> /Nosaukums B/</w:t>
      </w:r>
      <w:r w:rsidRPr="003945A8">
        <w:rPr>
          <w:rFonts w:eastAsia="Times New Roman"/>
        </w:rPr>
        <w:t xml:space="preserve">, </w:t>
      </w:r>
      <w:r w:rsidR="00581A56" w:rsidRPr="003945A8">
        <w:rPr>
          <w:rFonts w:eastAsia="Times New Roman"/>
        </w:rPr>
        <w:t>/Nosaukums C/</w:t>
      </w:r>
      <w:r w:rsidRPr="003945A8">
        <w:rPr>
          <w:rFonts w:eastAsia="Times New Roman"/>
        </w:rPr>
        <w:t xml:space="preserve">, </w:t>
      </w:r>
      <w:r w:rsidR="00581A56" w:rsidRPr="003945A8">
        <w:rPr>
          <w:rFonts w:eastAsia="Times New Roman"/>
        </w:rPr>
        <w:t>/</w:t>
      </w:r>
      <w:r w:rsidRPr="003945A8">
        <w:rPr>
          <w:rFonts w:eastAsia="Times New Roman"/>
        </w:rPr>
        <w:t>SIA</w:t>
      </w:r>
      <w:r w:rsidR="000F2148" w:rsidRPr="003945A8">
        <w:rPr>
          <w:rFonts w:eastAsia="Times New Roman"/>
        </w:rPr>
        <w:t> "</w:t>
      </w:r>
      <w:r w:rsidR="00581A56" w:rsidRPr="003945A8">
        <w:rPr>
          <w:rFonts w:eastAsia="Times New Roman"/>
        </w:rPr>
        <w:t>Nosaukums D</w:t>
      </w:r>
      <w:r w:rsidR="000F2148" w:rsidRPr="003945A8">
        <w:rPr>
          <w:rFonts w:eastAsia="Times New Roman"/>
        </w:rPr>
        <w:t>"</w:t>
      </w:r>
      <w:r w:rsidR="00581A56" w:rsidRPr="003945A8">
        <w:rPr>
          <w:rFonts w:eastAsia="Times New Roman"/>
        </w:rPr>
        <w:t>/</w:t>
      </w:r>
      <w:r w:rsidRPr="003945A8">
        <w:rPr>
          <w:rFonts w:eastAsia="Times New Roman"/>
        </w:rPr>
        <w:t xml:space="preserve">, </w:t>
      </w:r>
      <w:r w:rsidR="00581A56" w:rsidRPr="003945A8">
        <w:rPr>
          <w:rFonts w:eastAsia="Times New Roman"/>
        </w:rPr>
        <w:t>/</w:t>
      </w:r>
      <w:r w:rsidRPr="003945A8">
        <w:rPr>
          <w:rFonts w:eastAsia="Times New Roman"/>
        </w:rPr>
        <w:t>SIA</w:t>
      </w:r>
      <w:r w:rsidR="007A495B" w:rsidRPr="003945A8">
        <w:rPr>
          <w:rFonts w:eastAsia="Times New Roman"/>
        </w:rPr>
        <w:t> "</w:t>
      </w:r>
      <w:r w:rsidR="00581A56" w:rsidRPr="003945A8">
        <w:rPr>
          <w:rFonts w:eastAsia="Times New Roman"/>
        </w:rPr>
        <w:t>Nosaukums E</w:t>
      </w:r>
      <w:r w:rsidR="007A495B" w:rsidRPr="003945A8">
        <w:rPr>
          <w:rFonts w:eastAsia="Times New Roman"/>
        </w:rPr>
        <w:t>"</w:t>
      </w:r>
      <w:r w:rsidR="00581A56" w:rsidRPr="003945A8">
        <w:rPr>
          <w:rFonts w:eastAsia="Times New Roman"/>
        </w:rPr>
        <w:t>/</w:t>
      </w:r>
      <w:r w:rsidR="000D6734" w:rsidRPr="003945A8">
        <w:rPr>
          <w:rFonts w:eastAsia="Times New Roman"/>
        </w:rPr>
        <w:t xml:space="preserve">, kā arī </w:t>
      </w:r>
      <w:r w:rsidRPr="003945A8">
        <w:rPr>
          <w:rFonts w:eastAsia="Times New Roman"/>
        </w:rPr>
        <w:t>norādīt, kurš pārstāvis nodevis dokumentus.</w:t>
      </w:r>
    </w:p>
    <w:p w14:paraId="65932481" w14:textId="20FFB7E2" w:rsidR="00603928" w:rsidRPr="003945A8" w:rsidRDefault="003D1A13" w:rsidP="00124757">
      <w:pPr>
        <w:widowControl/>
        <w:spacing w:after="0" w:line="240" w:lineRule="auto"/>
        <w:ind w:firstLine="709"/>
        <w:jc w:val="both"/>
        <w:rPr>
          <w:rFonts w:eastAsia="Times New Roman"/>
        </w:rPr>
      </w:pPr>
      <w:r w:rsidRPr="003945A8">
        <w:rPr>
          <w:rFonts w:eastAsia="Times New Roman"/>
        </w:rPr>
        <w:t xml:space="preserve">Atbildē </w:t>
      </w:r>
      <w:r w:rsidR="006404A4" w:rsidRPr="003945A8">
        <w:rPr>
          <w:rFonts w:eastAsia="Times New Roman"/>
        </w:rPr>
        <w:t>Administrators norāda</w:t>
      </w:r>
      <w:r w:rsidRPr="003945A8">
        <w:rPr>
          <w:rFonts w:eastAsia="Times New Roman"/>
        </w:rPr>
        <w:t xml:space="preserve">, ka </w:t>
      </w:r>
      <w:r w:rsidR="006404A4" w:rsidRPr="003945A8">
        <w:rPr>
          <w:rFonts w:eastAsia="Times New Roman"/>
        </w:rPr>
        <w:t>Iesniedzēja</w:t>
      </w:r>
      <w:r w:rsidRPr="003945A8">
        <w:rPr>
          <w:rFonts w:eastAsia="Times New Roman"/>
        </w:rPr>
        <w:t xml:space="preserve"> kā bijusī valdes locekle </w:t>
      </w:r>
      <w:r w:rsidR="00DE702A" w:rsidRPr="003945A8">
        <w:rPr>
          <w:rFonts w:eastAsia="Times New Roman"/>
        </w:rPr>
        <w:t>nav</w:t>
      </w:r>
      <w:r w:rsidRPr="003945A8">
        <w:rPr>
          <w:rFonts w:eastAsia="Times New Roman"/>
        </w:rPr>
        <w:t xml:space="preserve"> nodevusi dokumentus, bet </w:t>
      </w:r>
      <w:proofErr w:type="spellStart"/>
      <w:r w:rsidR="0004176E" w:rsidRPr="003945A8">
        <w:rPr>
          <w:rFonts w:eastAsia="Times New Roman"/>
        </w:rPr>
        <w:t>Prokūriste</w:t>
      </w:r>
      <w:proofErr w:type="spellEnd"/>
      <w:r w:rsidRPr="003945A8">
        <w:rPr>
          <w:rFonts w:eastAsia="Times New Roman"/>
        </w:rPr>
        <w:t xml:space="preserve"> un </w:t>
      </w:r>
      <w:r w:rsidR="00921FEF" w:rsidRPr="003945A8">
        <w:rPr>
          <w:rFonts w:eastAsia="Times New Roman"/>
        </w:rPr>
        <w:t>Valde</w:t>
      </w:r>
      <w:r w:rsidR="00400FCF" w:rsidRPr="003945A8">
        <w:rPr>
          <w:rFonts w:eastAsia="Times New Roman"/>
        </w:rPr>
        <w:t>s</w:t>
      </w:r>
      <w:r w:rsidR="00921FEF" w:rsidRPr="003945A8">
        <w:rPr>
          <w:rFonts w:eastAsia="Times New Roman"/>
        </w:rPr>
        <w:t xml:space="preserve"> locekle ir </w:t>
      </w:r>
      <w:r w:rsidR="00300AA2" w:rsidRPr="003945A8">
        <w:rPr>
          <w:rFonts w:eastAsia="Times New Roman"/>
        </w:rPr>
        <w:t xml:space="preserve">tos </w:t>
      </w:r>
      <w:r w:rsidR="00921FEF" w:rsidRPr="003945A8">
        <w:rPr>
          <w:rFonts w:eastAsia="Times New Roman"/>
        </w:rPr>
        <w:t xml:space="preserve">nodevušas </w:t>
      </w:r>
      <w:r w:rsidRPr="003945A8">
        <w:rPr>
          <w:rFonts w:eastAsia="Times New Roman"/>
        </w:rPr>
        <w:t xml:space="preserve">vairākkārt </w:t>
      </w:r>
      <w:r w:rsidR="00603928" w:rsidRPr="003945A8">
        <w:rPr>
          <w:rFonts w:eastAsia="Times New Roman"/>
        </w:rPr>
        <w:t xml:space="preserve">kopā </w:t>
      </w:r>
      <w:r w:rsidRPr="003945A8">
        <w:rPr>
          <w:rFonts w:eastAsia="Times New Roman"/>
        </w:rPr>
        <w:t xml:space="preserve">ar paskaidrojumiem. </w:t>
      </w:r>
    </w:p>
    <w:p w14:paraId="2AFAC2AC" w14:textId="281D40C8" w:rsidR="006C7F27" w:rsidRPr="003945A8" w:rsidRDefault="003E33B1" w:rsidP="00124757">
      <w:pPr>
        <w:widowControl/>
        <w:spacing w:after="0" w:line="240" w:lineRule="auto"/>
        <w:ind w:firstLine="709"/>
        <w:jc w:val="both"/>
        <w:rPr>
          <w:rFonts w:eastAsia="Times New Roman"/>
        </w:rPr>
      </w:pPr>
      <w:r w:rsidRPr="003945A8">
        <w:rPr>
          <w:rFonts w:eastAsia="Times New Roman"/>
        </w:rPr>
        <w:t>Tāpat Atbildē norādīts, ka n</w:t>
      </w:r>
      <w:r w:rsidR="003D1A13" w:rsidRPr="003945A8">
        <w:rPr>
          <w:rFonts w:eastAsia="Times New Roman"/>
        </w:rPr>
        <w:t xml:space="preserve">av oriģinālu līgumu ar </w:t>
      </w:r>
      <w:r w:rsidR="00B52744" w:rsidRPr="003945A8">
        <w:rPr>
          <w:rFonts w:eastAsia="Times New Roman"/>
        </w:rPr>
        <w:t>/Nosaukums C/</w:t>
      </w:r>
      <w:r w:rsidR="003D1A13" w:rsidRPr="003945A8">
        <w:rPr>
          <w:rFonts w:eastAsia="Times New Roman"/>
        </w:rPr>
        <w:t xml:space="preserve"> un </w:t>
      </w:r>
      <w:r w:rsidR="00B52744" w:rsidRPr="003945A8">
        <w:rPr>
          <w:rFonts w:eastAsia="Times New Roman"/>
        </w:rPr>
        <w:t>/Nosaukums B/</w:t>
      </w:r>
      <w:r w:rsidR="00646F96" w:rsidRPr="003945A8">
        <w:rPr>
          <w:rFonts w:eastAsia="Times New Roman"/>
        </w:rPr>
        <w:t>. S</w:t>
      </w:r>
      <w:r w:rsidR="003D1A13" w:rsidRPr="003945A8">
        <w:rPr>
          <w:rFonts w:eastAsia="Times New Roman"/>
        </w:rPr>
        <w:t xml:space="preserve">aistītie dokumenti </w:t>
      </w:r>
      <w:r w:rsidR="00603928" w:rsidRPr="003945A8">
        <w:rPr>
          <w:rFonts w:eastAsia="Times New Roman"/>
        </w:rPr>
        <w:t>"</w:t>
      </w:r>
      <w:r w:rsidR="003D1A13" w:rsidRPr="003945A8">
        <w:rPr>
          <w:rFonts w:eastAsia="Times New Roman"/>
        </w:rPr>
        <w:t xml:space="preserve">pievienoti tiesvedībā </w:t>
      </w:r>
      <w:r w:rsidR="00B52744" w:rsidRPr="003945A8">
        <w:rPr>
          <w:rFonts w:eastAsia="Times New Roman"/>
        </w:rPr>
        <w:t>/lietas numurs/</w:t>
      </w:r>
      <w:r w:rsidR="00DB509D" w:rsidRPr="003945A8">
        <w:rPr>
          <w:rFonts w:eastAsia="Times New Roman"/>
        </w:rPr>
        <w:t>"</w:t>
      </w:r>
      <w:r w:rsidR="003D1A13" w:rsidRPr="003945A8">
        <w:rPr>
          <w:rFonts w:eastAsia="Times New Roman"/>
        </w:rPr>
        <w:t xml:space="preserve">, kur </w:t>
      </w:r>
      <w:r w:rsidR="003634DE" w:rsidRPr="003945A8">
        <w:rPr>
          <w:rFonts w:eastAsia="Times New Roman"/>
        </w:rPr>
        <w:t>Iesniedzēja</w:t>
      </w:r>
      <w:r w:rsidR="003D1A13" w:rsidRPr="003945A8">
        <w:rPr>
          <w:rFonts w:eastAsia="Times New Roman"/>
        </w:rPr>
        <w:t xml:space="preserve"> </w:t>
      </w:r>
      <w:r w:rsidR="003634DE" w:rsidRPr="003945A8">
        <w:rPr>
          <w:rFonts w:eastAsia="Times New Roman"/>
        </w:rPr>
        <w:t>ir</w:t>
      </w:r>
      <w:r w:rsidR="003D1A13" w:rsidRPr="003945A8">
        <w:rPr>
          <w:rFonts w:eastAsia="Times New Roman"/>
        </w:rPr>
        <w:t xml:space="preserve"> atbildētāja. </w:t>
      </w:r>
    </w:p>
    <w:p w14:paraId="3E9EDA0E" w14:textId="001953BD" w:rsidR="0024377E" w:rsidRPr="003945A8" w:rsidRDefault="003D1A13" w:rsidP="00124757">
      <w:pPr>
        <w:widowControl/>
        <w:spacing w:after="0" w:line="240" w:lineRule="auto"/>
        <w:ind w:firstLine="709"/>
        <w:jc w:val="both"/>
        <w:rPr>
          <w:rFonts w:eastAsia="Times New Roman"/>
        </w:rPr>
      </w:pPr>
      <w:r w:rsidRPr="003945A8">
        <w:rPr>
          <w:rFonts w:eastAsia="Times New Roman"/>
        </w:rPr>
        <w:t>Par inventarizāciju</w:t>
      </w:r>
      <w:r w:rsidR="006C7F27" w:rsidRPr="003945A8">
        <w:rPr>
          <w:rFonts w:eastAsia="Times New Roman"/>
        </w:rPr>
        <w:t xml:space="preserve"> norādīts, ka "</w:t>
      </w:r>
      <w:r w:rsidRPr="003945A8">
        <w:rPr>
          <w:rFonts w:eastAsia="Times New Roman"/>
        </w:rPr>
        <w:t>nav iespējams izsekot katrai precei</w:t>
      </w:r>
      <w:r w:rsidR="006C7F27" w:rsidRPr="003945A8">
        <w:rPr>
          <w:rFonts w:eastAsia="Times New Roman"/>
        </w:rPr>
        <w:t>"</w:t>
      </w:r>
      <w:r w:rsidRPr="003945A8">
        <w:rPr>
          <w:rFonts w:eastAsia="Times New Roman"/>
        </w:rPr>
        <w:t xml:space="preserve"> preču daudzuma dēļ,</w:t>
      </w:r>
      <w:r w:rsidR="005A023B" w:rsidRPr="003945A8">
        <w:rPr>
          <w:rFonts w:eastAsia="Times New Roman"/>
        </w:rPr>
        <w:t xml:space="preserve"> veikta</w:t>
      </w:r>
      <w:r w:rsidRPr="003945A8">
        <w:rPr>
          <w:rFonts w:eastAsia="Times New Roman"/>
        </w:rPr>
        <w:t xml:space="preserve"> tikai </w:t>
      </w:r>
      <w:r w:rsidR="006C7F27" w:rsidRPr="003945A8">
        <w:rPr>
          <w:rFonts w:eastAsia="Times New Roman"/>
        </w:rPr>
        <w:t>"</w:t>
      </w:r>
      <w:r w:rsidRPr="003945A8">
        <w:rPr>
          <w:rFonts w:eastAsia="Times New Roman"/>
        </w:rPr>
        <w:t>izlases pārbaude</w:t>
      </w:r>
      <w:r w:rsidR="006C7F27" w:rsidRPr="003945A8">
        <w:rPr>
          <w:rFonts w:eastAsia="Times New Roman"/>
        </w:rPr>
        <w:t>"</w:t>
      </w:r>
      <w:r w:rsidRPr="003945A8">
        <w:rPr>
          <w:rFonts w:eastAsia="Times New Roman"/>
        </w:rPr>
        <w:t xml:space="preserve"> bez konstatētiem pārkāpumiem</w:t>
      </w:r>
      <w:r w:rsidR="00D738F7" w:rsidRPr="003945A8">
        <w:rPr>
          <w:rFonts w:eastAsia="Times New Roman"/>
        </w:rPr>
        <w:t xml:space="preserve">. Proti, </w:t>
      </w:r>
      <w:r w:rsidRPr="003945A8">
        <w:rPr>
          <w:rFonts w:eastAsia="Times New Roman"/>
        </w:rPr>
        <w:t>preces nav pārdotas zem iepirkuma vērtības</w:t>
      </w:r>
      <w:r w:rsidR="00D738F7" w:rsidRPr="003945A8">
        <w:rPr>
          <w:rFonts w:eastAsia="Times New Roman"/>
        </w:rPr>
        <w:t xml:space="preserve">. </w:t>
      </w:r>
      <w:r w:rsidR="001C5501" w:rsidRPr="003945A8">
        <w:rPr>
          <w:rFonts w:eastAsia="Times New Roman"/>
        </w:rPr>
        <w:t>Par n</w:t>
      </w:r>
      <w:r w:rsidRPr="003945A8">
        <w:rPr>
          <w:rFonts w:eastAsia="Times New Roman"/>
        </w:rPr>
        <w:t>orakstīšanas akti</w:t>
      </w:r>
      <w:r w:rsidR="001C5501" w:rsidRPr="003945A8">
        <w:rPr>
          <w:rFonts w:eastAsia="Times New Roman"/>
        </w:rPr>
        <w:t>em</w:t>
      </w:r>
      <w:r w:rsidRPr="003945A8">
        <w:rPr>
          <w:rFonts w:eastAsia="Times New Roman"/>
        </w:rPr>
        <w:t xml:space="preserve"> ar foto</w:t>
      </w:r>
      <w:r w:rsidR="00365C62" w:rsidRPr="003945A8">
        <w:rPr>
          <w:rStyle w:val="Vresatsauce"/>
          <w:rFonts w:eastAsia="Times New Roman"/>
        </w:rPr>
        <w:footnoteReference w:id="7"/>
      </w:r>
      <w:r w:rsidR="001C5501" w:rsidRPr="003945A8">
        <w:rPr>
          <w:rFonts w:eastAsia="Times New Roman"/>
        </w:rPr>
        <w:t xml:space="preserve"> norādīts</w:t>
      </w:r>
      <w:r w:rsidR="00104817" w:rsidRPr="003945A8">
        <w:rPr>
          <w:rFonts w:eastAsia="Times New Roman"/>
        </w:rPr>
        <w:t xml:space="preserve"> </w:t>
      </w:r>
      <w:r w:rsidRPr="003945A8">
        <w:rPr>
          <w:rFonts w:eastAsia="Times New Roman"/>
        </w:rPr>
        <w:t xml:space="preserve">– </w:t>
      </w:r>
      <w:r w:rsidR="006C7F27" w:rsidRPr="003945A8">
        <w:rPr>
          <w:rFonts w:eastAsia="Times New Roman"/>
        </w:rPr>
        <w:t>"</w:t>
      </w:r>
      <w:r w:rsidRPr="003945A8">
        <w:rPr>
          <w:rFonts w:eastAsia="Times New Roman"/>
        </w:rPr>
        <w:t>normāli tirdzniecībā, nav pamata konstatēt mantas nobēdzināšanu</w:t>
      </w:r>
      <w:r w:rsidR="006C7F27" w:rsidRPr="003945A8">
        <w:rPr>
          <w:rFonts w:eastAsia="Times New Roman"/>
        </w:rPr>
        <w:t>"</w:t>
      </w:r>
      <w:r w:rsidRPr="003945A8">
        <w:rPr>
          <w:rFonts w:eastAsia="Times New Roman"/>
        </w:rPr>
        <w:t xml:space="preserve">. </w:t>
      </w:r>
    </w:p>
    <w:p w14:paraId="07E51569" w14:textId="52870BEE" w:rsidR="003D1A13" w:rsidRPr="003945A8" w:rsidRDefault="003D1A13" w:rsidP="00124757">
      <w:pPr>
        <w:widowControl/>
        <w:spacing w:after="0" w:line="240" w:lineRule="auto"/>
        <w:ind w:firstLine="709"/>
        <w:jc w:val="both"/>
        <w:rPr>
          <w:rFonts w:eastAsia="Times New Roman"/>
        </w:rPr>
      </w:pPr>
      <w:r w:rsidRPr="003945A8">
        <w:rPr>
          <w:rFonts w:eastAsia="Times New Roman"/>
        </w:rPr>
        <w:t>A</w:t>
      </w:r>
      <w:r w:rsidR="00F572C1" w:rsidRPr="003945A8">
        <w:rPr>
          <w:rFonts w:eastAsia="Times New Roman"/>
        </w:rPr>
        <w:t>dministrators atteic</w:t>
      </w:r>
      <w:r w:rsidR="00E837C2" w:rsidRPr="003945A8">
        <w:rPr>
          <w:rFonts w:eastAsia="Times New Roman"/>
        </w:rPr>
        <w:t>ās</w:t>
      </w:r>
      <w:r w:rsidRPr="003945A8">
        <w:rPr>
          <w:rFonts w:eastAsia="Times New Roman"/>
        </w:rPr>
        <w:t xml:space="preserve"> sniegt </w:t>
      </w:r>
      <w:r w:rsidR="00437156" w:rsidRPr="003945A8">
        <w:rPr>
          <w:rFonts w:eastAsia="Times New Roman"/>
        </w:rPr>
        <w:t>Novēršanas likumā</w:t>
      </w:r>
      <w:r w:rsidR="00002AF9" w:rsidRPr="003945A8">
        <w:rPr>
          <w:rFonts w:eastAsia="Times New Roman"/>
        </w:rPr>
        <w:t xml:space="preserve"> noteiktos</w:t>
      </w:r>
      <w:r w:rsidRPr="003945A8">
        <w:rPr>
          <w:rFonts w:eastAsia="Times New Roman"/>
        </w:rPr>
        <w:t xml:space="preserve"> ziņojumus par aizdevumu</w:t>
      </w:r>
      <w:r w:rsidR="00002AF9" w:rsidRPr="003945A8">
        <w:rPr>
          <w:rFonts w:eastAsia="Times New Roman"/>
        </w:rPr>
        <w:t xml:space="preserve"> </w:t>
      </w:r>
      <w:r w:rsidR="009F3949" w:rsidRPr="003945A8">
        <w:rPr>
          <w:rFonts w:eastAsia="Times New Roman"/>
        </w:rPr>
        <w:t>Darbiniecei</w:t>
      </w:r>
      <w:r w:rsidRPr="003945A8">
        <w:rPr>
          <w:rFonts w:eastAsia="Times New Roman"/>
        </w:rPr>
        <w:t xml:space="preserve"> un </w:t>
      </w:r>
      <w:r w:rsidR="005942E4" w:rsidRPr="003945A8">
        <w:rPr>
          <w:rFonts w:eastAsia="Times New Roman"/>
        </w:rPr>
        <w:t xml:space="preserve">tā </w:t>
      </w:r>
      <w:r w:rsidRPr="003945A8">
        <w:rPr>
          <w:rFonts w:eastAsia="Times New Roman"/>
        </w:rPr>
        <w:t xml:space="preserve">norakstīšanu, atsaucoties uz </w:t>
      </w:r>
      <w:r w:rsidR="004E3660" w:rsidRPr="003945A8">
        <w:rPr>
          <w:rFonts w:eastAsia="Times New Roman"/>
        </w:rPr>
        <w:t xml:space="preserve">Novēršanas likuma </w:t>
      </w:r>
      <w:r w:rsidRPr="003945A8">
        <w:rPr>
          <w:rFonts w:eastAsia="Times New Roman"/>
        </w:rPr>
        <w:t>38.</w:t>
      </w:r>
      <w:r w:rsidR="005942E4" w:rsidRPr="003945A8">
        <w:rPr>
          <w:rFonts w:eastAsia="Times New Roman"/>
        </w:rPr>
        <w:t> </w:t>
      </w:r>
      <w:r w:rsidRPr="003945A8">
        <w:rPr>
          <w:rFonts w:eastAsia="Times New Roman"/>
        </w:rPr>
        <w:t>pant</w:t>
      </w:r>
      <w:r w:rsidR="00631DB0" w:rsidRPr="003945A8">
        <w:rPr>
          <w:rFonts w:eastAsia="Times New Roman"/>
        </w:rPr>
        <w:t>ā noteikto</w:t>
      </w:r>
      <w:r w:rsidRPr="003945A8">
        <w:rPr>
          <w:rFonts w:eastAsia="Times New Roman"/>
        </w:rPr>
        <w:t xml:space="preserve"> aizliegumu. Nav norādīts, ko Administrators pats darījis trūkstošo dokumentu un informācijas</w:t>
      </w:r>
      <w:r w:rsidR="00E837C2" w:rsidRPr="003945A8">
        <w:rPr>
          <w:rStyle w:val="Vresatsauce"/>
          <w:rFonts w:eastAsia="Times New Roman"/>
        </w:rPr>
        <w:footnoteReference w:id="8"/>
      </w:r>
      <w:r w:rsidRPr="003945A8">
        <w:rPr>
          <w:rFonts w:eastAsia="Times New Roman"/>
        </w:rPr>
        <w:t xml:space="preserve"> iegūšanai.</w:t>
      </w:r>
    </w:p>
    <w:p w14:paraId="071BC8E7" w14:textId="77777777" w:rsidR="00153ED5" w:rsidRPr="003945A8" w:rsidRDefault="003D1A13" w:rsidP="00124757">
      <w:pPr>
        <w:widowControl/>
        <w:spacing w:after="0" w:line="240" w:lineRule="auto"/>
        <w:ind w:firstLine="709"/>
        <w:jc w:val="both"/>
        <w:rPr>
          <w:rFonts w:eastAsia="Times New Roman"/>
        </w:rPr>
      </w:pPr>
      <w:r w:rsidRPr="003945A8">
        <w:rPr>
          <w:rFonts w:eastAsia="Times New Roman"/>
        </w:rPr>
        <w:t xml:space="preserve">Administratora pārkāpumi: </w:t>
      </w:r>
    </w:p>
    <w:p w14:paraId="05912329" w14:textId="65FF93D2" w:rsidR="001934EE" w:rsidRPr="003945A8" w:rsidRDefault="003C0B4F" w:rsidP="00124757">
      <w:pPr>
        <w:widowControl/>
        <w:spacing w:after="0" w:line="240" w:lineRule="auto"/>
        <w:ind w:firstLine="709"/>
        <w:jc w:val="both"/>
        <w:rPr>
          <w:rFonts w:eastAsia="Times New Roman"/>
        </w:rPr>
      </w:pPr>
      <w:r w:rsidRPr="003945A8">
        <w:rPr>
          <w:rFonts w:eastAsia="Times New Roman"/>
        </w:rPr>
        <w:t>1) </w:t>
      </w:r>
      <w:r w:rsidR="003D1A13" w:rsidRPr="003945A8">
        <w:rPr>
          <w:rFonts w:eastAsia="Times New Roman"/>
        </w:rPr>
        <w:t>pilnīga izvairīšanās no pienākuma sniegt detalizētu informāciju un dokumentus</w:t>
      </w:r>
      <w:r w:rsidRPr="003945A8">
        <w:rPr>
          <w:rStyle w:val="Vresatsauce"/>
          <w:rFonts w:eastAsia="Times New Roman"/>
        </w:rPr>
        <w:footnoteReference w:id="9"/>
      </w:r>
      <w:r w:rsidR="003D1A13" w:rsidRPr="003945A8">
        <w:rPr>
          <w:rFonts w:eastAsia="Times New Roman"/>
        </w:rPr>
        <w:t>, jo nav atbildēts uz katru prasīto punktu</w:t>
      </w:r>
      <w:r w:rsidR="00EC19BC" w:rsidRPr="003945A8">
        <w:rPr>
          <w:rFonts w:eastAsia="Times New Roman"/>
        </w:rPr>
        <w:t>;</w:t>
      </w:r>
      <w:r w:rsidR="00F259DD" w:rsidRPr="003945A8">
        <w:rPr>
          <w:rStyle w:val="Vresatsauce"/>
          <w:rFonts w:eastAsia="Times New Roman"/>
        </w:rPr>
        <w:footnoteReference w:id="10"/>
      </w:r>
      <w:r w:rsidR="003D1A13" w:rsidRPr="003945A8">
        <w:rPr>
          <w:rFonts w:eastAsia="Times New Roman"/>
        </w:rPr>
        <w:t xml:space="preserve"> </w:t>
      </w:r>
    </w:p>
    <w:p w14:paraId="1E42FDE4" w14:textId="10A4140F" w:rsidR="001934EE" w:rsidRPr="003945A8" w:rsidRDefault="001934EE" w:rsidP="00124757">
      <w:pPr>
        <w:widowControl/>
        <w:spacing w:after="0" w:line="240" w:lineRule="auto"/>
        <w:ind w:firstLine="709"/>
        <w:jc w:val="both"/>
        <w:rPr>
          <w:rFonts w:eastAsia="Times New Roman"/>
        </w:rPr>
      </w:pPr>
      <w:r w:rsidRPr="003945A8">
        <w:rPr>
          <w:rFonts w:eastAsia="Times New Roman"/>
        </w:rPr>
        <w:t>2) inventarizācijas pierādījumi nav sniegti</w:t>
      </w:r>
      <w:r w:rsidR="002A014E" w:rsidRPr="003945A8">
        <w:rPr>
          <w:rFonts w:eastAsia="Times New Roman"/>
        </w:rPr>
        <w:t>;</w:t>
      </w:r>
      <w:r w:rsidR="00562AAC" w:rsidRPr="003945A8">
        <w:rPr>
          <w:rStyle w:val="Vresatsauce"/>
          <w:rFonts w:eastAsia="Times New Roman"/>
        </w:rPr>
        <w:footnoteReference w:id="11"/>
      </w:r>
      <w:r w:rsidRPr="003945A8">
        <w:rPr>
          <w:rFonts w:eastAsia="Times New Roman"/>
        </w:rPr>
        <w:t xml:space="preserve"> </w:t>
      </w:r>
    </w:p>
    <w:p w14:paraId="6AF685E3" w14:textId="77777777" w:rsidR="003571F0" w:rsidRPr="003945A8" w:rsidRDefault="00BE335C" w:rsidP="00124757">
      <w:pPr>
        <w:widowControl/>
        <w:spacing w:after="0" w:line="240" w:lineRule="auto"/>
        <w:ind w:firstLine="709"/>
        <w:jc w:val="both"/>
        <w:rPr>
          <w:rFonts w:eastAsia="Times New Roman"/>
        </w:rPr>
      </w:pPr>
      <w:r w:rsidRPr="003945A8">
        <w:rPr>
          <w:rFonts w:eastAsia="Times New Roman"/>
        </w:rPr>
        <w:t>3) </w:t>
      </w:r>
      <w:r w:rsidR="003D1A13" w:rsidRPr="003945A8">
        <w:rPr>
          <w:rFonts w:eastAsia="Times New Roman"/>
        </w:rPr>
        <w:t xml:space="preserve">Administrators ignorē </w:t>
      </w:r>
      <w:r w:rsidRPr="003945A8">
        <w:rPr>
          <w:rFonts w:eastAsia="Times New Roman"/>
        </w:rPr>
        <w:t>Iesniedzējas</w:t>
      </w:r>
      <w:r w:rsidR="003D1A13" w:rsidRPr="003945A8">
        <w:rPr>
          <w:rFonts w:eastAsia="Times New Roman"/>
        </w:rPr>
        <w:t xml:space="preserve"> vairākkārtējo norādi par traucējumiem no </w:t>
      </w:r>
      <w:r w:rsidR="00771ED6" w:rsidRPr="003945A8">
        <w:rPr>
          <w:rFonts w:eastAsia="Times New Roman"/>
        </w:rPr>
        <w:t>Valdes locekles</w:t>
      </w:r>
      <w:r w:rsidRPr="003945A8">
        <w:rPr>
          <w:rFonts w:eastAsia="Times New Roman"/>
        </w:rPr>
        <w:t xml:space="preserve"> un </w:t>
      </w:r>
      <w:r w:rsidR="00771ED6" w:rsidRPr="003945A8">
        <w:rPr>
          <w:rFonts w:eastAsia="Times New Roman"/>
        </w:rPr>
        <w:t>Prokūristes</w:t>
      </w:r>
      <w:r w:rsidR="003D1A13" w:rsidRPr="003945A8">
        <w:rPr>
          <w:rFonts w:eastAsia="Times New Roman"/>
        </w:rPr>
        <w:t xml:space="preserve"> puses, nevis veic aktīvas darbības</w:t>
      </w:r>
      <w:r w:rsidR="00DD7D12" w:rsidRPr="003945A8">
        <w:rPr>
          <w:rFonts w:eastAsia="Times New Roman"/>
        </w:rPr>
        <w:t>;</w:t>
      </w:r>
      <w:r w:rsidR="00DD7D12" w:rsidRPr="003945A8">
        <w:rPr>
          <w:rStyle w:val="Vresatsauce"/>
          <w:rFonts w:eastAsia="Times New Roman"/>
        </w:rPr>
        <w:footnoteReference w:id="12"/>
      </w:r>
    </w:p>
    <w:p w14:paraId="3B7F7BC2" w14:textId="77777777" w:rsidR="00634CFE" w:rsidRPr="003945A8" w:rsidRDefault="003D1A13" w:rsidP="00124757">
      <w:pPr>
        <w:widowControl/>
        <w:spacing w:after="0" w:line="240" w:lineRule="auto"/>
        <w:ind w:firstLine="709"/>
        <w:jc w:val="both"/>
        <w:rPr>
          <w:rFonts w:eastAsia="Times New Roman"/>
        </w:rPr>
      </w:pPr>
      <w:r w:rsidRPr="003945A8">
        <w:rPr>
          <w:rFonts w:eastAsia="Times New Roman"/>
        </w:rPr>
        <w:t xml:space="preserve">Arguments </w:t>
      </w:r>
      <w:r w:rsidR="003571F0" w:rsidRPr="003945A8">
        <w:rPr>
          <w:rFonts w:eastAsia="Times New Roman"/>
        </w:rPr>
        <w:t>"</w:t>
      </w:r>
      <w:r w:rsidRPr="003945A8">
        <w:rPr>
          <w:rFonts w:eastAsia="Times New Roman"/>
        </w:rPr>
        <w:t>nav iespējams izsekot</w:t>
      </w:r>
      <w:r w:rsidR="003571F0" w:rsidRPr="003945A8">
        <w:rPr>
          <w:rFonts w:eastAsia="Times New Roman"/>
        </w:rPr>
        <w:t>"</w:t>
      </w:r>
      <w:r w:rsidRPr="003945A8">
        <w:rPr>
          <w:rFonts w:eastAsia="Times New Roman"/>
        </w:rPr>
        <w:t xml:space="preserve"> ir bezdarbības atzīšana, jo efektīvs administrators var iegūt datus no piegādātājiem, bankām vai tiesas ceļā. </w:t>
      </w:r>
    </w:p>
    <w:p w14:paraId="78AE577B" w14:textId="77777777" w:rsidR="002A1DD3" w:rsidRPr="003945A8" w:rsidRDefault="00634CFE" w:rsidP="00124757">
      <w:pPr>
        <w:widowControl/>
        <w:spacing w:after="0" w:line="240" w:lineRule="auto"/>
        <w:ind w:firstLine="709"/>
        <w:jc w:val="both"/>
        <w:rPr>
          <w:rFonts w:eastAsia="Times New Roman"/>
        </w:rPr>
      </w:pPr>
      <w:r w:rsidRPr="003945A8">
        <w:rPr>
          <w:rFonts w:eastAsia="Times New Roman"/>
        </w:rPr>
        <w:t>Administrators c</w:t>
      </w:r>
      <w:r w:rsidR="003D1A13" w:rsidRPr="003945A8">
        <w:rPr>
          <w:rFonts w:eastAsia="Times New Roman"/>
        </w:rPr>
        <w:t xml:space="preserve">iniski vaino </w:t>
      </w:r>
      <w:r w:rsidR="003571F0" w:rsidRPr="003945A8">
        <w:rPr>
          <w:rFonts w:eastAsia="Times New Roman"/>
        </w:rPr>
        <w:t>Iesniedzēju</w:t>
      </w:r>
      <w:r w:rsidR="003D1A13" w:rsidRPr="003945A8">
        <w:rPr>
          <w:rFonts w:eastAsia="Times New Roman"/>
        </w:rPr>
        <w:t xml:space="preserve"> kā </w:t>
      </w:r>
      <w:r w:rsidR="00C24DEC" w:rsidRPr="003945A8">
        <w:rPr>
          <w:rFonts w:eastAsia="Times New Roman"/>
        </w:rPr>
        <w:t>"</w:t>
      </w:r>
      <w:r w:rsidR="003D1A13" w:rsidRPr="003945A8">
        <w:rPr>
          <w:rFonts w:eastAsia="Times New Roman"/>
        </w:rPr>
        <w:t>bijušo valdes locekli</w:t>
      </w:r>
      <w:r w:rsidR="00C24DEC" w:rsidRPr="003945A8">
        <w:rPr>
          <w:rFonts w:eastAsia="Times New Roman"/>
        </w:rPr>
        <w:t>"</w:t>
      </w:r>
      <w:r w:rsidR="00356698" w:rsidRPr="003945A8">
        <w:rPr>
          <w:rFonts w:eastAsia="Times New Roman"/>
        </w:rPr>
        <w:t>,</w:t>
      </w:r>
      <w:r w:rsidR="003D1A13" w:rsidRPr="003945A8">
        <w:rPr>
          <w:rFonts w:eastAsia="Times New Roman"/>
        </w:rPr>
        <w:t xml:space="preserve"> ignorē </w:t>
      </w:r>
      <w:r w:rsidR="00356698" w:rsidRPr="003945A8">
        <w:rPr>
          <w:rFonts w:eastAsia="Times New Roman"/>
        </w:rPr>
        <w:t>Iesniedzējas</w:t>
      </w:r>
      <w:r w:rsidR="003D1A13" w:rsidRPr="003945A8">
        <w:rPr>
          <w:rFonts w:eastAsia="Times New Roman"/>
        </w:rPr>
        <w:t xml:space="preserve"> kreditora statusu un tiesības uz informāciju</w:t>
      </w:r>
      <w:r w:rsidR="00356698" w:rsidRPr="003945A8">
        <w:rPr>
          <w:rStyle w:val="Vresatsauce"/>
          <w:rFonts w:eastAsia="Times New Roman"/>
        </w:rPr>
        <w:footnoteReference w:id="13"/>
      </w:r>
      <w:r w:rsidR="003D1A13" w:rsidRPr="003945A8">
        <w:rPr>
          <w:rFonts w:eastAsia="Times New Roman"/>
        </w:rPr>
        <w:t>, kā arī slēpj bezdarbību</w:t>
      </w:r>
      <w:r w:rsidR="00F06F18" w:rsidRPr="003945A8">
        <w:rPr>
          <w:rFonts w:eastAsia="Times New Roman"/>
        </w:rPr>
        <w:t xml:space="preserve">. Proti, Atbildē </w:t>
      </w:r>
      <w:r w:rsidR="003D1A13" w:rsidRPr="003945A8">
        <w:rPr>
          <w:rFonts w:eastAsia="Times New Roman"/>
        </w:rPr>
        <w:t xml:space="preserve">nav norādīts, ko Administrators pats darījis trūkstošo dokumentu un informācijas iegūšanai. </w:t>
      </w:r>
    </w:p>
    <w:p w14:paraId="7A7316E7" w14:textId="780FB734" w:rsidR="003D1A13" w:rsidRPr="003945A8" w:rsidRDefault="002A1DD3" w:rsidP="00124757">
      <w:pPr>
        <w:widowControl/>
        <w:spacing w:after="0" w:line="240" w:lineRule="auto"/>
        <w:ind w:firstLine="709"/>
        <w:jc w:val="both"/>
        <w:rPr>
          <w:rFonts w:eastAsia="Times New Roman"/>
        </w:rPr>
      </w:pPr>
      <w:r w:rsidRPr="003945A8">
        <w:rPr>
          <w:rFonts w:eastAsia="Times New Roman"/>
        </w:rPr>
        <w:t>A</w:t>
      </w:r>
      <w:r w:rsidR="003D1A13" w:rsidRPr="003945A8">
        <w:rPr>
          <w:rFonts w:eastAsia="Times New Roman"/>
        </w:rPr>
        <w:t>tteikums</w:t>
      </w:r>
      <w:r w:rsidRPr="003945A8">
        <w:rPr>
          <w:rFonts w:eastAsia="Times New Roman"/>
        </w:rPr>
        <w:t>, pamatojoties uz Novēršanas likumu,</w:t>
      </w:r>
      <w:r w:rsidR="003D1A13" w:rsidRPr="003945A8">
        <w:rPr>
          <w:rFonts w:eastAsia="Times New Roman"/>
        </w:rPr>
        <w:t xml:space="preserve"> ir nepamatots, jo tas neatbrīvo no vispārējas darījumu analīzes</w:t>
      </w:r>
      <w:r w:rsidR="00087769" w:rsidRPr="003945A8">
        <w:rPr>
          <w:rStyle w:val="Vresatsauce"/>
          <w:rFonts w:eastAsia="Times New Roman"/>
        </w:rPr>
        <w:footnoteReference w:id="14"/>
      </w:r>
      <w:r w:rsidR="005F313A" w:rsidRPr="003945A8">
        <w:rPr>
          <w:rFonts w:eastAsia="Times New Roman"/>
        </w:rPr>
        <w:t xml:space="preserve">. Tas aizsedz </w:t>
      </w:r>
      <w:r w:rsidR="003D1A13" w:rsidRPr="003945A8">
        <w:rPr>
          <w:rFonts w:eastAsia="Times New Roman"/>
        </w:rPr>
        <w:t>bezdarbību. Rezultāts – kreditoru interešu aizsardzības kavēšana un zaudējumi, jo nav iespējams novērtēt procesa gaitu.</w:t>
      </w:r>
    </w:p>
    <w:p w14:paraId="1064EE61" w14:textId="30572D92" w:rsidR="003D1A13" w:rsidRPr="003945A8" w:rsidRDefault="003D1A13" w:rsidP="00124757">
      <w:pPr>
        <w:widowControl/>
        <w:spacing w:after="0" w:line="240" w:lineRule="auto"/>
        <w:ind w:firstLine="709"/>
        <w:jc w:val="both"/>
        <w:rPr>
          <w:rFonts w:eastAsia="Times New Roman"/>
        </w:rPr>
      </w:pPr>
      <w:r w:rsidRPr="003945A8">
        <w:rPr>
          <w:rFonts w:eastAsia="Times New Roman"/>
        </w:rPr>
        <w:t>[2</w:t>
      </w:r>
      <w:r w:rsidR="005E0B8F" w:rsidRPr="003945A8">
        <w:rPr>
          <w:rFonts w:eastAsia="Times New Roman"/>
        </w:rPr>
        <w:t>.3</w:t>
      </w:r>
      <w:r w:rsidRPr="003945A8">
        <w:rPr>
          <w:rFonts w:eastAsia="Times New Roman"/>
        </w:rPr>
        <w:t>]</w:t>
      </w:r>
      <w:r w:rsidR="005E0B8F" w:rsidRPr="003945A8">
        <w:rPr>
          <w:rFonts w:eastAsia="Times New Roman"/>
        </w:rPr>
        <w:t> </w:t>
      </w:r>
      <w:r w:rsidRPr="003945A8">
        <w:rPr>
          <w:rFonts w:eastAsia="Times New Roman"/>
        </w:rPr>
        <w:t>P</w:t>
      </w:r>
      <w:r w:rsidR="005E0B8F" w:rsidRPr="003945A8">
        <w:rPr>
          <w:rFonts w:eastAsia="Times New Roman"/>
        </w:rPr>
        <w:t>ar p</w:t>
      </w:r>
      <w:r w:rsidRPr="003945A8">
        <w:rPr>
          <w:rFonts w:eastAsia="Times New Roman"/>
        </w:rPr>
        <w:t>rasījum</w:t>
      </w:r>
      <w:r w:rsidR="005E0B8F" w:rsidRPr="003945A8">
        <w:rPr>
          <w:rFonts w:eastAsia="Times New Roman"/>
        </w:rPr>
        <w:t>u</w:t>
      </w:r>
      <w:r w:rsidRPr="003945A8">
        <w:rPr>
          <w:rFonts w:eastAsia="Times New Roman"/>
        </w:rPr>
        <w:t xml:space="preserve"> par telefoniem </w:t>
      </w:r>
      <w:proofErr w:type="spellStart"/>
      <w:r w:rsidRPr="003945A8">
        <w:rPr>
          <w:rFonts w:eastAsia="Times New Roman"/>
        </w:rPr>
        <w:t>iPhone</w:t>
      </w:r>
      <w:proofErr w:type="spellEnd"/>
      <w:r w:rsidRPr="003945A8">
        <w:rPr>
          <w:rFonts w:eastAsia="Times New Roman"/>
        </w:rPr>
        <w:t xml:space="preserve"> 11 64GB </w:t>
      </w:r>
      <w:proofErr w:type="spellStart"/>
      <w:r w:rsidRPr="003945A8">
        <w:rPr>
          <w:rFonts w:eastAsia="Times New Roman"/>
        </w:rPr>
        <w:t>Purple</w:t>
      </w:r>
      <w:proofErr w:type="spellEnd"/>
      <w:r w:rsidRPr="003945A8">
        <w:rPr>
          <w:rFonts w:eastAsia="Times New Roman"/>
        </w:rPr>
        <w:t xml:space="preserve"> un </w:t>
      </w:r>
      <w:proofErr w:type="spellStart"/>
      <w:r w:rsidRPr="003945A8">
        <w:rPr>
          <w:rFonts w:eastAsia="Times New Roman"/>
        </w:rPr>
        <w:t>iPhone</w:t>
      </w:r>
      <w:proofErr w:type="spellEnd"/>
      <w:r w:rsidRPr="003945A8">
        <w:rPr>
          <w:rFonts w:eastAsia="Times New Roman"/>
        </w:rPr>
        <w:t xml:space="preserve"> 14 PRO APPLE</w:t>
      </w:r>
      <w:r w:rsidR="005E0B8F" w:rsidRPr="003945A8">
        <w:rPr>
          <w:rFonts w:eastAsia="Times New Roman"/>
        </w:rPr>
        <w:t xml:space="preserve"> norādīts turpmākais.</w:t>
      </w:r>
    </w:p>
    <w:p w14:paraId="0B19C992" w14:textId="0EA249D5" w:rsidR="003D1A13" w:rsidRPr="00855A8F" w:rsidRDefault="008C3753" w:rsidP="00124757">
      <w:pPr>
        <w:widowControl/>
        <w:spacing w:after="0" w:line="240" w:lineRule="auto"/>
        <w:ind w:firstLine="709"/>
        <w:jc w:val="both"/>
        <w:rPr>
          <w:rFonts w:eastAsia="Times New Roman"/>
        </w:rPr>
      </w:pPr>
      <w:r w:rsidRPr="003945A8">
        <w:rPr>
          <w:rFonts w:eastAsia="Times New Roman"/>
        </w:rPr>
        <w:t>Pieprasījumā</w:t>
      </w:r>
      <w:r w:rsidR="003D1A13" w:rsidRPr="003945A8">
        <w:rPr>
          <w:rFonts w:eastAsia="Times New Roman"/>
        </w:rPr>
        <w:t xml:space="preserve"> prasīts</w:t>
      </w:r>
      <w:r w:rsidRPr="003945A8">
        <w:rPr>
          <w:rFonts w:eastAsia="Times New Roman"/>
        </w:rPr>
        <w:t xml:space="preserve"> p</w:t>
      </w:r>
      <w:r w:rsidR="003D1A13" w:rsidRPr="003945A8">
        <w:rPr>
          <w:rFonts w:eastAsia="Times New Roman"/>
        </w:rPr>
        <w:t>aziņot, vai telefoni</w:t>
      </w:r>
      <w:r w:rsidRPr="003945A8">
        <w:rPr>
          <w:rStyle w:val="Vresatsauce"/>
          <w:rFonts w:eastAsia="Times New Roman"/>
        </w:rPr>
        <w:footnoteReference w:id="15"/>
      </w:r>
      <w:r w:rsidR="003D1A13" w:rsidRPr="003945A8">
        <w:rPr>
          <w:rFonts w:eastAsia="Times New Roman"/>
        </w:rPr>
        <w:t xml:space="preserve"> nodoti Administratoram vai atlīdzināta </w:t>
      </w:r>
      <w:r w:rsidR="0076374D" w:rsidRPr="003945A8">
        <w:rPr>
          <w:rFonts w:eastAsia="Times New Roman"/>
        </w:rPr>
        <w:t xml:space="preserve">to </w:t>
      </w:r>
      <w:r w:rsidR="003D1A13" w:rsidRPr="00855A8F">
        <w:rPr>
          <w:rFonts w:eastAsia="Times New Roman"/>
        </w:rPr>
        <w:t>vērtība</w:t>
      </w:r>
      <w:r w:rsidR="000933DF" w:rsidRPr="00855A8F">
        <w:rPr>
          <w:rFonts w:eastAsia="Times New Roman"/>
        </w:rPr>
        <w:t>. J</w:t>
      </w:r>
      <w:r w:rsidR="003D1A13" w:rsidRPr="00855A8F">
        <w:rPr>
          <w:rFonts w:eastAsia="Times New Roman"/>
        </w:rPr>
        <w:t>a atlīdzināta</w:t>
      </w:r>
      <w:r w:rsidR="000933DF" w:rsidRPr="00855A8F">
        <w:rPr>
          <w:rFonts w:eastAsia="Times New Roman"/>
        </w:rPr>
        <w:t>, tad</w:t>
      </w:r>
      <w:r w:rsidR="00351A06" w:rsidRPr="00855A8F">
        <w:rPr>
          <w:rFonts w:eastAsia="Times New Roman"/>
        </w:rPr>
        <w:t xml:space="preserve"> </w:t>
      </w:r>
      <w:r w:rsidR="003D1A13" w:rsidRPr="00855A8F">
        <w:rPr>
          <w:rFonts w:eastAsia="Times New Roman"/>
        </w:rPr>
        <w:t>k</w:t>
      </w:r>
      <w:r w:rsidR="00351A06" w:rsidRPr="00855A8F">
        <w:rPr>
          <w:rFonts w:eastAsia="Times New Roman"/>
        </w:rPr>
        <w:t>urš un</w:t>
      </w:r>
      <w:r w:rsidR="003D1A13" w:rsidRPr="00855A8F">
        <w:rPr>
          <w:rFonts w:eastAsia="Times New Roman"/>
        </w:rPr>
        <w:t xml:space="preserve"> kādā apmērā </w:t>
      </w:r>
      <w:r w:rsidR="003D1A13" w:rsidRPr="00855A8F">
        <w:rPr>
          <w:rFonts w:eastAsia="Times New Roman"/>
          <w:i/>
          <w:iCs/>
        </w:rPr>
        <w:t>un iepirkuma vērtība</w:t>
      </w:r>
      <w:r w:rsidR="00351A06" w:rsidRPr="00855A8F">
        <w:rPr>
          <w:rFonts w:eastAsia="Times New Roman"/>
        </w:rPr>
        <w:t xml:space="preserve">. Ja nav atlīdzināta, tad </w:t>
      </w:r>
      <w:r w:rsidR="003D1A13" w:rsidRPr="00855A8F">
        <w:rPr>
          <w:rFonts w:eastAsia="Times New Roman"/>
        </w:rPr>
        <w:t>plānotās darbības atgūšanai un zaudējumu piedziņai.</w:t>
      </w:r>
    </w:p>
    <w:p w14:paraId="4B0986CD" w14:textId="77777777" w:rsidR="00073B05" w:rsidRPr="00855A8F" w:rsidRDefault="003D1A13" w:rsidP="00124757">
      <w:pPr>
        <w:widowControl/>
        <w:spacing w:after="0" w:line="240" w:lineRule="auto"/>
        <w:ind w:firstLine="709"/>
        <w:jc w:val="both"/>
        <w:rPr>
          <w:rFonts w:eastAsia="Times New Roman"/>
        </w:rPr>
      </w:pPr>
      <w:r w:rsidRPr="00855A8F">
        <w:rPr>
          <w:rFonts w:eastAsia="Times New Roman"/>
        </w:rPr>
        <w:t xml:space="preserve">Atbildē norādīts: </w:t>
      </w:r>
    </w:p>
    <w:p w14:paraId="7B452FCF" w14:textId="77777777" w:rsidR="00E00E91" w:rsidRPr="00855A8F" w:rsidRDefault="00073B05" w:rsidP="00124757">
      <w:pPr>
        <w:widowControl/>
        <w:spacing w:after="0" w:line="240" w:lineRule="auto"/>
        <w:ind w:firstLine="709"/>
        <w:jc w:val="both"/>
        <w:rPr>
          <w:rFonts w:eastAsia="Times New Roman"/>
        </w:rPr>
      </w:pPr>
      <w:r w:rsidRPr="00855A8F">
        <w:rPr>
          <w:rFonts w:eastAsia="Times New Roman"/>
        </w:rPr>
        <w:lastRenderedPageBreak/>
        <w:t>1) </w:t>
      </w:r>
      <w:r w:rsidR="00E00E91" w:rsidRPr="00855A8F">
        <w:rPr>
          <w:rFonts w:eastAsia="Times New Roman"/>
        </w:rPr>
        <w:t>t</w:t>
      </w:r>
      <w:r w:rsidR="003D1A13" w:rsidRPr="00855A8F">
        <w:rPr>
          <w:rFonts w:eastAsia="Times New Roman"/>
        </w:rPr>
        <w:t xml:space="preserve">elefoni nav nodoti, vērtība neatlīdzināta (tostarp no </w:t>
      </w:r>
      <w:r w:rsidRPr="00855A8F">
        <w:rPr>
          <w:rFonts w:eastAsia="Times New Roman"/>
        </w:rPr>
        <w:t>Iesniedzējas</w:t>
      </w:r>
      <w:r w:rsidR="003D1A13" w:rsidRPr="00855A8F">
        <w:rPr>
          <w:rFonts w:eastAsia="Times New Roman"/>
        </w:rPr>
        <w:t xml:space="preserve">); </w:t>
      </w:r>
    </w:p>
    <w:p w14:paraId="4ADF3162" w14:textId="22D8682E" w:rsidR="00E00E91" w:rsidRPr="00855A8F" w:rsidRDefault="00E00E91" w:rsidP="00124757">
      <w:pPr>
        <w:widowControl/>
        <w:spacing w:after="0" w:line="240" w:lineRule="auto"/>
        <w:ind w:firstLine="709"/>
        <w:jc w:val="both"/>
        <w:rPr>
          <w:rFonts w:eastAsia="Times New Roman"/>
        </w:rPr>
      </w:pPr>
      <w:r w:rsidRPr="00855A8F">
        <w:rPr>
          <w:rFonts w:eastAsia="Times New Roman"/>
        </w:rPr>
        <w:t>2) </w:t>
      </w:r>
      <w:r w:rsidR="001418A2" w:rsidRPr="00855A8F">
        <w:rPr>
          <w:rFonts w:eastAsia="Times New Roman"/>
        </w:rPr>
        <w:t>Valdes locekle</w:t>
      </w:r>
      <w:r w:rsidR="003D1A13" w:rsidRPr="00855A8F">
        <w:rPr>
          <w:rFonts w:eastAsia="Times New Roman"/>
        </w:rPr>
        <w:t xml:space="preserve"> izteikusi vēlmi</w:t>
      </w:r>
      <w:r w:rsidRPr="00855A8F">
        <w:rPr>
          <w:rFonts w:eastAsia="Times New Roman"/>
        </w:rPr>
        <w:t xml:space="preserve"> </w:t>
      </w:r>
      <w:r w:rsidR="00CE4F4E" w:rsidRPr="00855A8F">
        <w:rPr>
          <w:rFonts w:eastAsia="Times New Roman"/>
        </w:rPr>
        <w:t>atlīdzināt</w:t>
      </w:r>
      <w:r w:rsidR="003D1A13" w:rsidRPr="00855A8F">
        <w:rPr>
          <w:rFonts w:eastAsia="Times New Roman"/>
        </w:rPr>
        <w:t xml:space="preserve">, bet nav </w:t>
      </w:r>
      <w:r w:rsidRPr="00855A8F">
        <w:rPr>
          <w:rFonts w:eastAsia="Times New Roman"/>
        </w:rPr>
        <w:t xml:space="preserve">to </w:t>
      </w:r>
      <w:r w:rsidR="003D1A13" w:rsidRPr="00855A8F">
        <w:rPr>
          <w:rFonts w:eastAsia="Times New Roman"/>
        </w:rPr>
        <w:t xml:space="preserve">izdarījusi; </w:t>
      </w:r>
    </w:p>
    <w:p w14:paraId="2888B75C" w14:textId="77777777" w:rsidR="007757CC" w:rsidRPr="00855A8F" w:rsidRDefault="00E00E91" w:rsidP="00124757">
      <w:pPr>
        <w:widowControl/>
        <w:spacing w:after="0" w:line="240" w:lineRule="auto"/>
        <w:ind w:firstLine="709"/>
        <w:jc w:val="both"/>
        <w:rPr>
          <w:rFonts w:eastAsia="Times New Roman"/>
        </w:rPr>
      </w:pPr>
      <w:r w:rsidRPr="00855A8F">
        <w:rPr>
          <w:rFonts w:eastAsia="Times New Roman"/>
        </w:rPr>
        <w:t>3) </w:t>
      </w:r>
      <w:r w:rsidR="003D1A13" w:rsidRPr="00855A8F">
        <w:rPr>
          <w:rFonts w:eastAsia="Times New Roman"/>
        </w:rPr>
        <w:t>jauna prasība netiek plānota, jo jau ir liela prasība pret visiem</w:t>
      </w:r>
      <w:r w:rsidR="00CE4F4E" w:rsidRPr="00855A8F">
        <w:rPr>
          <w:rFonts w:eastAsia="Times New Roman"/>
        </w:rPr>
        <w:t xml:space="preserve"> Parādnieka</w:t>
      </w:r>
      <w:r w:rsidR="003D1A13" w:rsidRPr="00855A8F">
        <w:rPr>
          <w:rFonts w:eastAsia="Times New Roman"/>
        </w:rPr>
        <w:t xml:space="preserve"> pārstāvjiem</w:t>
      </w:r>
      <w:r w:rsidR="00CE4F4E" w:rsidRPr="00855A8F">
        <w:rPr>
          <w:rStyle w:val="Vresatsauce"/>
          <w:rFonts w:eastAsia="Times New Roman"/>
        </w:rPr>
        <w:footnoteReference w:id="16"/>
      </w:r>
      <w:r w:rsidR="003D1A13" w:rsidRPr="00855A8F">
        <w:rPr>
          <w:rFonts w:eastAsia="Times New Roman"/>
        </w:rPr>
        <w:t xml:space="preserve">, vainīgajiem </w:t>
      </w:r>
      <w:bookmarkStart w:id="7" w:name="_Hlk216298135"/>
      <w:r w:rsidR="005A26E4" w:rsidRPr="00855A8F">
        <w:rPr>
          <w:rFonts w:eastAsia="Times New Roman"/>
        </w:rPr>
        <w:t>"</w:t>
      </w:r>
      <w:bookmarkEnd w:id="7"/>
      <w:r w:rsidR="003D1A13" w:rsidRPr="00855A8F">
        <w:rPr>
          <w:rFonts w:eastAsia="Times New Roman"/>
        </w:rPr>
        <w:t>nav mantas vai būtisku ienākumu</w:t>
      </w:r>
      <w:r w:rsidR="005A26E4" w:rsidRPr="00855A8F">
        <w:rPr>
          <w:rFonts w:eastAsia="Times New Roman"/>
        </w:rPr>
        <w:t>"</w:t>
      </w:r>
      <w:r w:rsidR="003D1A13" w:rsidRPr="00855A8F">
        <w:rPr>
          <w:rFonts w:eastAsia="Times New Roman"/>
        </w:rPr>
        <w:t>;</w:t>
      </w:r>
    </w:p>
    <w:p w14:paraId="7756A0B4" w14:textId="198A4FF9" w:rsidR="003D1A13" w:rsidRPr="00855A8F" w:rsidRDefault="007757CC" w:rsidP="00124757">
      <w:pPr>
        <w:widowControl/>
        <w:spacing w:after="0" w:line="240" w:lineRule="auto"/>
        <w:ind w:firstLine="709"/>
        <w:jc w:val="both"/>
        <w:rPr>
          <w:rFonts w:eastAsia="Times New Roman"/>
        </w:rPr>
      </w:pPr>
      <w:r w:rsidRPr="00855A8F">
        <w:rPr>
          <w:rFonts w:eastAsia="Times New Roman"/>
        </w:rPr>
        <w:t xml:space="preserve">4) Iesniedzējas </w:t>
      </w:r>
      <w:r w:rsidR="003D1A13" w:rsidRPr="00855A8F">
        <w:rPr>
          <w:rFonts w:eastAsia="Times New Roman"/>
        </w:rPr>
        <w:t>manta</w:t>
      </w:r>
      <w:r w:rsidRPr="00855A8F">
        <w:rPr>
          <w:rFonts w:eastAsia="Times New Roman"/>
        </w:rPr>
        <w:t xml:space="preserve"> ir</w:t>
      </w:r>
      <w:r w:rsidR="003D1A13" w:rsidRPr="00855A8F">
        <w:rPr>
          <w:rFonts w:eastAsia="Times New Roman"/>
        </w:rPr>
        <w:t xml:space="preserve"> jau apķīlāta.</w:t>
      </w:r>
    </w:p>
    <w:p w14:paraId="043FDA6C" w14:textId="77777777" w:rsidR="007757CC" w:rsidRPr="00855A8F" w:rsidRDefault="003D1A13" w:rsidP="00124757">
      <w:pPr>
        <w:widowControl/>
        <w:spacing w:after="0" w:line="240" w:lineRule="auto"/>
        <w:ind w:firstLine="709"/>
        <w:jc w:val="both"/>
        <w:rPr>
          <w:rFonts w:eastAsia="Times New Roman"/>
        </w:rPr>
      </w:pPr>
      <w:r w:rsidRPr="00855A8F">
        <w:rPr>
          <w:rFonts w:eastAsia="Times New Roman"/>
        </w:rPr>
        <w:t xml:space="preserve">Administratora pārkāpumi: </w:t>
      </w:r>
    </w:p>
    <w:p w14:paraId="40EB83B0" w14:textId="77777777" w:rsidR="00EF7B9F" w:rsidRPr="00855A8F" w:rsidRDefault="004E1E46" w:rsidP="00124757">
      <w:pPr>
        <w:widowControl/>
        <w:spacing w:after="0" w:line="240" w:lineRule="auto"/>
        <w:ind w:firstLine="709"/>
        <w:jc w:val="both"/>
        <w:rPr>
          <w:rFonts w:eastAsia="Times New Roman"/>
        </w:rPr>
      </w:pPr>
      <w:r w:rsidRPr="00855A8F">
        <w:rPr>
          <w:rFonts w:eastAsia="Times New Roman"/>
        </w:rPr>
        <w:t>1) </w:t>
      </w:r>
      <w:r w:rsidR="003D1A13" w:rsidRPr="00855A8F">
        <w:rPr>
          <w:rFonts w:eastAsia="Times New Roman"/>
        </w:rPr>
        <w:t xml:space="preserve">Atbilde daļēji sniedz faktus (nav nodoti), bet izvairās no pilnīgas izpildes, nepildot pienākumu atgūt </w:t>
      </w:r>
      <w:r w:rsidRPr="00855A8F">
        <w:rPr>
          <w:rFonts w:eastAsia="Times New Roman"/>
        </w:rPr>
        <w:t>Parādnieka</w:t>
      </w:r>
      <w:r w:rsidR="003D1A13" w:rsidRPr="00855A8F">
        <w:rPr>
          <w:rFonts w:eastAsia="Times New Roman"/>
        </w:rPr>
        <w:t xml:space="preserve"> mantu</w:t>
      </w:r>
      <w:r w:rsidR="00EF7B9F" w:rsidRPr="00855A8F">
        <w:rPr>
          <w:rFonts w:eastAsia="Times New Roman"/>
        </w:rPr>
        <w:t>;</w:t>
      </w:r>
      <w:r w:rsidRPr="00855A8F">
        <w:rPr>
          <w:rStyle w:val="Vresatsauce"/>
          <w:rFonts w:eastAsia="Times New Roman"/>
        </w:rPr>
        <w:footnoteReference w:id="17"/>
      </w:r>
      <w:r w:rsidR="003D1A13" w:rsidRPr="00855A8F">
        <w:rPr>
          <w:rFonts w:eastAsia="Times New Roman"/>
        </w:rPr>
        <w:t xml:space="preserve"> </w:t>
      </w:r>
    </w:p>
    <w:p w14:paraId="7FF6789C" w14:textId="1B015A48" w:rsidR="002D3C53" w:rsidRPr="00855A8F" w:rsidRDefault="00EF7B9F" w:rsidP="00124757">
      <w:pPr>
        <w:widowControl/>
        <w:spacing w:after="0" w:line="240" w:lineRule="auto"/>
        <w:ind w:firstLine="709"/>
        <w:jc w:val="both"/>
        <w:rPr>
          <w:rFonts w:eastAsia="Times New Roman"/>
        </w:rPr>
      </w:pPr>
      <w:r w:rsidRPr="00855A8F">
        <w:rPr>
          <w:rFonts w:eastAsia="Times New Roman"/>
        </w:rPr>
        <w:t>2) n</w:t>
      </w:r>
      <w:r w:rsidR="003D1A13" w:rsidRPr="00855A8F">
        <w:rPr>
          <w:rFonts w:eastAsia="Times New Roman"/>
        </w:rPr>
        <w:t>av sniegta iepirkuma vērtība</w:t>
      </w:r>
      <w:r w:rsidR="000370C1" w:rsidRPr="00855A8F">
        <w:rPr>
          <w:rStyle w:val="Vresatsauce"/>
          <w:rFonts w:eastAsia="Times New Roman"/>
        </w:rPr>
        <w:footnoteReference w:id="18"/>
      </w:r>
      <w:r w:rsidR="003D1A13" w:rsidRPr="00855A8F">
        <w:rPr>
          <w:rFonts w:eastAsia="Times New Roman"/>
        </w:rPr>
        <w:t xml:space="preserve"> vai konkrēti plāni</w:t>
      </w:r>
      <w:r w:rsidR="00C527E6" w:rsidRPr="00855A8F">
        <w:rPr>
          <w:rFonts w:eastAsia="Times New Roman"/>
        </w:rPr>
        <w:t>;</w:t>
      </w:r>
      <w:r w:rsidR="00333EFC" w:rsidRPr="00855A8F">
        <w:rPr>
          <w:rStyle w:val="Vresatsauce"/>
          <w:rFonts w:eastAsia="Times New Roman"/>
        </w:rPr>
        <w:footnoteReference w:id="19"/>
      </w:r>
      <w:r w:rsidR="003D1A13" w:rsidRPr="00855A8F">
        <w:rPr>
          <w:rFonts w:eastAsia="Times New Roman"/>
        </w:rPr>
        <w:t xml:space="preserve"> </w:t>
      </w:r>
    </w:p>
    <w:p w14:paraId="6815ADD1" w14:textId="24E8B59D" w:rsidR="000E7A5C" w:rsidRPr="00855A8F" w:rsidRDefault="000E7A5C" w:rsidP="00124757">
      <w:pPr>
        <w:widowControl/>
        <w:spacing w:after="0" w:line="240" w:lineRule="auto"/>
        <w:ind w:firstLine="709"/>
        <w:jc w:val="both"/>
        <w:rPr>
          <w:rFonts w:eastAsia="Times New Roman"/>
        </w:rPr>
      </w:pPr>
      <w:r w:rsidRPr="00855A8F">
        <w:rPr>
          <w:rFonts w:eastAsia="Times New Roman"/>
        </w:rPr>
        <w:t>3) a</w:t>
      </w:r>
      <w:r w:rsidR="003D1A13" w:rsidRPr="00855A8F">
        <w:rPr>
          <w:rFonts w:eastAsia="Times New Roman"/>
        </w:rPr>
        <w:t xml:space="preserve">rguments par </w:t>
      </w:r>
      <w:r w:rsidR="002D3C53" w:rsidRPr="00855A8F">
        <w:rPr>
          <w:rFonts w:eastAsia="Times New Roman"/>
        </w:rPr>
        <w:t>"</w:t>
      </w:r>
      <w:r w:rsidR="003D1A13" w:rsidRPr="00855A8F">
        <w:rPr>
          <w:rFonts w:eastAsia="Times New Roman"/>
        </w:rPr>
        <w:t>nav mantas/ienākumu</w:t>
      </w:r>
      <w:r w:rsidR="002D3C53" w:rsidRPr="00855A8F">
        <w:rPr>
          <w:rFonts w:eastAsia="Times New Roman"/>
        </w:rPr>
        <w:t>"</w:t>
      </w:r>
      <w:r w:rsidR="003D1A13" w:rsidRPr="00855A8F">
        <w:rPr>
          <w:rFonts w:eastAsia="Times New Roman"/>
        </w:rPr>
        <w:t xml:space="preserve"> nav pamatots ar pierādījumiem</w:t>
      </w:r>
      <w:r w:rsidR="00C527E6" w:rsidRPr="00855A8F">
        <w:rPr>
          <w:rFonts w:eastAsia="Times New Roman"/>
        </w:rPr>
        <w:t>;</w:t>
      </w:r>
      <w:r w:rsidR="002D3C53" w:rsidRPr="00855A8F">
        <w:rPr>
          <w:rStyle w:val="Vresatsauce"/>
          <w:rFonts w:eastAsia="Times New Roman"/>
        </w:rPr>
        <w:footnoteReference w:id="20"/>
      </w:r>
    </w:p>
    <w:p w14:paraId="3E0EBF03" w14:textId="2BFBEBB7" w:rsidR="002731DC" w:rsidRPr="00855A8F" w:rsidRDefault="000E7A5C" w:rsidP="00124757">
      <w:pPr>
        <w:widowControl/>
        <w:spacing w:after="0" w:line="240" w:lineRule="auto"/>
        <w:ind w:firstLine="709"/>
        <w:jc w:val="both"/>
        <w:rPr>
          <w:rFonts w:eastAsia="Times New Roman"/>
        </w:rPr>
      </w:pPr>
      <w:r w:rsidRPr="00855A8F">
        <w:rPr>
          <w:rFonts w:eastAsia="Times New Roman"/>
        </w:rPr>
        <w:t>4) </w:t>
      </w:r>
      <w:r w:rsidR="003D1A13" w:rsidRPr="00855A8F">
        <w:rPr>
          <w:rFonts w:eastAsia="Times New Roman"/>
        </w:rPr>
        <w:t xml:space="preserve">atsauce uz apķīlājumu </w:t>
      </w:r>
      <w:r w:rsidRPr="00855A8F">
        <w:rPr>
          <w:rFonts w:eastAsia="Times New Roman"/>
        </w:rPr>
        <w:t>Iesniedzējas</w:t>
      </w:r>
      <w:r w:rsidR="003D1A13" w:rsidRPr="00855A8F">
        <w:rPr>
          <w:rFonts w:eastAsia="Times New Roman"/>
        </w:rPr>
        <w:t xml:space="preserve"> mantai ir ciniska, jo telefoni </w:t>
      </w:r>
      <w:r w:rsidRPr="00855A8F">
        <w:rPr>
          <w:rFonts w:eastAsia="Times New Roman"/>
        </w:rPr>
        <w:t xml:space="preserve">ir Parādnieka </w:t>
      </w:r>
      <w:r w:rsidR="003D1A13" w:rsidRPr="00855A8F">
        <w:rPr>
          <w:rFonts w:eastAsia="Times New Roman"/>
        </w:rPr>
        <w:t xml:space="preserve">aktīvi, nevis </w:t>
      </w:r>
      <w:r w:rsidRPr="00855A8F">
        <w:rPr>
          <w:rFonts w:eastAsia="Times New Roman"/>
        </w:rPr>
        <w:t>Iesniedzējas</w:t>
      </w:r>
      <w:r w:rsidR="003D1A13" w:rsidRPr="00855A8F">
        <w:rPr>
          <w:rFonts w:eastAsia="Times New Roman"/>
        </w:rPr>
        <w:t xml:space="preserve"> personīg</w:t>
      </w:r>
      <w:r w:rsidR="00272C68" w:rsidRPr="00855A8F">
        <w:rPr>
          <w:rFonts w:eastAsia="Times New Roman"/>
        </w:rPr>
        <w:t>ā manta</w:t>
      </w:r>
      <w:r w:rsidR="00C527E6" w:rsidRPr="00855A8F">
        <w:rPr>
          <w:rFonts w:eastAsia="Times New Roman"/>
        </w:rPr>
        <w:t>;</w:t>
      </w:r>
    </w:p>
    <w:p w14:paraId="223A868A" w14:textId="77777777" w:rsidR="002731DC" w:rsidRPr="00855A8F" w:rsidRDefault="002731DC" w:rsidP="00124757">
      <w:pPr>
        <w:widowControl/>
        <w:spacing w:after="0" w:line="240" w:lineRule="auto"/>
        <w:ind w:firstLine="709"/>
        <w:jc w:val="both"/>
        <w:rPr>
          <w:rFonts w:eastAsia="Times New Roman"/>
        </w:rPr>
      </w:pPr>
      <w:r w:rsidRPr="00855A8F">
        <w:rPr>
          <w:rFonts w:eastAsia="Times New Roman"/>
        </w:rPr>
        <w:t xml:space="preserve">5) pusotru gadu </w:t>
      </w:r>
      <w:r w:rsidR="003D1A13" w:rsidRPr="00855A8F">
        <w:rPr>
          <w:rFonts w:eastAsia="Times New Roman"/>
        </w:rPr>
        <w:t>pēc procesa uzsākšanas nav nekādu darbību,</w:t>
      </w:r>
      <w:r w:rsidRPr="00855A8F">
        <w:rPr>
          <w:rFonts w:eastAsia="Times New Roman"/>
        </w:rPr>
        <w:t xml:space="preserve"> tādējādi</w:t>
      </w:r>
      <w:r w:rsidR="003D1A13" w:rsidRPr="00855A8F">
        <w:rPr>
          <w:rFonts w:eastAsia="Times New Roman"/>
        </w:rPr>
        <w:t xml:space="preserve"> radot tiešus zaudējumus kreditoriem</w:t>
      </w:r>
      <w:r w:rsidRPr="00855A8F">
        <w:rPr>
          <w:rStyle w:val="Vresatsauce"/>
          <w:rFonts w:eastAsia="Times New Roman"/>
        </w:rPr>
        <w:footnoteReference w:id="21"/>
      </w:r>
      <w:r w:rsidR="003D1A13" w:rsidRPr="00855A8F">
        <w:rPr>
          <w:rFonts w:eastAsia="Times New Roman"/>
        </w:rPr>
        <w:t xml:space="preserve">. </w:t>
      </w:r>
    </w:p>
    <w:p w14:paraId="51602235" w14:textId="2E622259" w:rsidR="003D1A13" w:rsidRPr="00855A8F" w:rsidRDefault="002731DC" w:rsidP="00124757">
      <w:pPr>
        <w:widowControl/>
        <w:spacing w:after="0" w:line="240" w:lineRule="auto"/>
        <w:ind w:firstLine="709"/>
        <w:jc w:val="both"/>
        <w:rPr>
          <w:rFonts w:eastAsia="Times New Roman"/>
        </w:rPr>
      </w:pPr>
      <w:r w:rsidRPr="00855A8F">
        <w:rPr>
          <w:rFonts w:eastAsia="Times New Roman"/>
        </w:rPr>
        <w:t xml:space="preserve">Minētais </w:t>
      </w:r>
      <w:r w:rsidR="003D1A13" w:rsidRPr="00855A8F">
        <w:rPr>
          <w:rFonts w:eastAsia="Times New Roman"/>
        </w:rPr>
        <w:t xml:space="preserve">liecina par </w:t>
      </w:r>
      <w:proofErr w:type="spellStart"/>
      <w:r w:rsidR="003D1A13" w:rsidRPr="00855A8F">
        <w:rPr>
          <w:rFonts w:eastAsia="Times New Roman"/>
        </w:rPr>
        <w:t>neefektivitāti</w:t>
      </w:r>
      <w:proofErr w:type="spellEnd"/>
      <w:r w:rsidR="003D1A13" w:rsidRPr="00855A8F">
        <w:rPr>
          <w:rFonts w:eastAsia="Times New Roman"/>
        </w:rPr>
        <w:t xml:space="preserve"> un bezdarbību, jo Administrators nepilda pienākumu aizsargāt aktīvus, ignorējot potenciālo atgūšanas iespēju</w:t>
      </w:r>
      <w:r w:rsidRPr="00855A8F">
        <w:rPr>
          <w:rStyle w:val="Vresatsauce"/>
          <w:rFonts w:eastAsia="Times New Roman"/>
        </w:rPr>
        <w:footnoteReference w:id="22"/>
      </w:r>
      <w:r w:rsidR="003D1A13" w:rsidRPr="00855A8F">
        <w:rPr>
          <w:rFonts w:eastAsia="Times New Roman"/>
        </w:rPr>
        <w:t>.</w:t>
      </w:r>
    </w:p>
    <w:p w14:paraId="473D2E63" w14:textId="178C2325" w:rsidR="003D1A13" w:rsidRPr="00855A8F" w:rsidRDefault="003D1A13" w:rsidP="00124757">
      <w:pPr>
        <w:widowControl/>
        <w:spacing w:after="0" w:line="240" w:lineRule="auto"/>
        <w:ind w:firstLine="709"/>
        <w:jc w:val="both"/>
        <w:rPr>
          <w:rFonts w:eastAsia="Times New Roman"/>
        </w:rPr>
      </w:pPr>
      <w:r w:rsidRPr="00855A8F">
        <w:rPr>
          <w:rFonts w:eastAsia="Times New Roman"/>
        </w:rPr>
        <w:t>[</w:t>
      </w:r>
      <w:r w:rsidR="00ED0FD5" w:rsidRPr="00855A8F">
        <w:rPr>
          <w:rFonts w:eastAsia="Times New Roman"/>
        </w:rPr>
        <w:t>2.4</w:t>
      </w:r>
      <w:r w:rsidRPr="00855A8F">
        <w:rPr>
          <w:rFonts w:eastAsia="Times New Roman"/>
        </w:rPr>
        <w:t>]</w:t>
      </w:r>
      <w:r w:rsidR="00ED0FD5" w:rsidRPr="00855A8F">
        <w:rPr>
          <w:rFonts w:eastAsia="Times New Roman"/>
        </w:rPr>
        <w:t> Par p</w:t>
      </w:r>
      <w:r w:rsidRPr="00855A8F">
        <w:rPr>
          <w:rFonts w:eastAsia="Times New Roman"/>
        </w:rPr>
        <w:t>rasījum</w:t>
      </w:r>
      <w:r w:rsidR="00ED0FD5" w:rsidRPr="00855A8F">
        <w:rPr>
          <w:rFonts w:eastAsia="Times New Roman"/>
        </w:rPr>
        <w:t>u</w:t>
      </w:r>
      <w:r w:rsidRPr="00855A8F">
        <w:rPr>
          <w:rFonts w:eastAsia="Times New Roman"/>
        </w:rPr>
        <w:t xml:space="preserve"> par ES debitoriem (Itālijas un Dānijas debitori)</w:t>
      </w:r>
      <w:r w:rsidR="00065CF9" w:rsidRPr="00855A8F">
        <w:rPr>
          <w:rFonts w:eastAsia="Times New Roman"/>
        </w:rPr>
        <w:t xml:space="preserve"> norādīts turpmākais.</w:t>
      </w:r>
    </w:p>
    <w:p w14:paraId="51B70940" w14:textId="77777777" w:rsidR="00197072" w:rsidRPr="00855A8F" w:rsidRDefault="002856CA" w:rsidP="00124757">
      <w:pPr>
        <w:widowControl/>
        <w:spacing w:after="0" w:line="240" w:lineRule="auto"/>
        <w:ind w:firstLine="709"/>
        <w:jc w:val="both"/>
        <w:rPr>
          <w:rFonts w:eastAsia="Times New Roman"/>
        </w:rPr>
      </w:pPr>
      <w:r w:rsidRPr="00855A8F">
        <w:rPr>
          <w:rFonts w:eastAsia="Times New Roman"/>
        </w:rPr>
        <w:t>Pieprasījumā</w:t>
      </w:r>
      <w:r w:rsidR="003D1A13" w:rsidRPr="00855A8F">
        <w:rPr>
          <w:rFonts w:eastAsia="Times New Roman"/>
        </w:rPr>
        <w:t xml:space="preserve"> prasīts</w:t>
      </w:r>
      <w:r w:rsidR="00197072" w:rsidRPr="00855A8F">
        <w:rPr>
          <w:rFonts w:eastAsia="Times New Roman"/>
        </w:rPr>
        <w:t>:</w:t>
      </w:r>
    </w:p>
    <w:p w14:paraId="14C529A2" w14:textId="77777777" w:rsidR="00E96861" w:rsidRPr="00855A8F" w:rsidRDefault="00197072" w:rsidP="00124757">
      <w:pPr>
        <w:widowControl/>
        <w:spacing w:after="0" w:line="240" w:lineRule="auto"/>
        <w:ind w:firstLine="709"/>
        <w:jc w:val="both"/>
        <w:rPr>
          <w:rFonts w:eastAsia="Times New Roman"/>
        </w:rPr>
      </w:pPr>
      <w:r w:rsidRPr="00855A8F">
        <w:rPr>
          <w:rFonts w:eastAsia="Times New Roman"/>
        </w:rPr>
        <w:t>1) p</w:t>
      </w:r>
      <w:r w:rsidR="003D1A13" w:rsidRPr="00855A8F">
        <w:rPr>
          <w:rFonts w:eastAsia="Times New Roman"/>
        </w:rPr>
        <w:t>askaidrot pamatu secinājumam, ka piedziņa nav iespējama reģistrācijas dēļ Itālijā</w:t>
      </w:r>
      <w:r w:rsidRPr="00855A8F">
        <w:rPr>
          <w:rFonts w:eastAsia="Times New Roman"/>
        </w:rPr>
        <w:t xml:space="preserve"> un </w:t>
      </w:r>
      <w:r w:rsidR="003D1A13" w:rsidRPr="00855A8F">
        <w:rPr>
          <w:rFonts w:eastAsia="Times New Roman"/>
        </w:rPr>
        <w:t xml:space="preserve">Dānijā; </w:t>
      </w:r>
    </w:p>
    <w:p w14:paraId="01F15383" w14:textId="77777777" w:rsidR="00E96861" w:rsidRPr="00855A8F" w:rsidRDefault="00E96861" w:rsidP="00124757">
      <w:pPr>
        <w:widowControl/>
        <w:spacing w:after="0" w:line="240" w:lineRule="auto"/>
        <w:ind w:firstLine="709"/>
        <w:jc w:val="both"/>
        <w:rPr>
          <w:rFonts w:eastAsia="Times New Roman"/>
        </w:rPr>
      </w:pPr>
      <w:r w:rsidRPr="00855A8F">
        <w:rPr>
          <w:rFonts w:eastAsia="Times New Roman"/>
        </w:rPr>
        <w:t>2) </w:t>
      </w:r>
      <w:r w:rsidR="003D1A13" w:rsidRPr="00855A8F">
        <w:rPr>
          <w:rFonts w:eastAsia="Times New Roman"/>
        </w:rPr>
        <w:t xml:space="preserve">pamats Itālijas parādu </w:t>
      </w:r>
      <w:r w:rsidR="00427D81" w:rsidRPr="00855A8F">
        <w:rPr>
          <w:rFonts w:eastAsia="Times New Roman"/>
        </w:rPr>
        <w:t>"</w:t>
      </w:r>
      <w:r w:rsidR="003D1A13" w:rsidRPr="00855A8F">
        <w:rPr>
          <w:rFonts w:eastAsia="Times New Roman"/>
        </w:rPr>
        <w:t>atlaidei</w:t>
      </w:r>
      <w:r w:rsidR="00427D81" w:rsidRPr="00855A8F">
        <w:rPr>
          <w:rFonts w:eastAsia="Times New Roman"/>
        </w:rPr>
        <w:t>"</w:t>
      </w:r>
      <w:r w:rsidR="003D1A13" w:rsidRPr="00855A8F">
        <w:rPr>
          <w:rFonts w:eastAsia="Times New Roman"/>
        </w:rPr>
        <w:t xml:space="preserve"> (</w:t>
      </w:r>
      <w:r w:rsidRPr="00855A8F">
        <w:rPr>
          <w:rFonts w:eastAsia="Times New Roman"/>
        </w:rPr>
        <w:t xml:space="preserve">aptuveni </w:t>
      </w:r>
      <w:r w:rsidR="003D1A13" w:rsidRPr="00855A8F">
        <w:rPr>
          <w:rFonts w:eastAsia="Times New Roman"/>
        </w:rPr>
        <w:t>5000</w:t>
      </w:r>
      <w:r w:rsidRPr="00855A8F">
        <w:rPr>
          <w:rFonts w:eastAsia="Times New Roman"/>
        </w:rPr>
        <w:t> </w:t>
      </w:r>
      <w:r w:rsidRPr="00855A8F">
        <w:rPr>
          <w:rFonts w:eastAsia="Times New Roman"/>
          <w:i/>
          <w:iCs/>
        </w:rPr>
        <w:t>euro</w:t>
      </w:r>
      <w:r w:rsidR="003D1A13" w:rsidRPr="00855A8F">
        <w:rPr>
          <w:rFonts w:eastAsia="Times New Roman"/>
        </w:rPr>
        <w:t xml:space="preserve">); </w:t>
      </w:r>
    </w:p>
    <w:p w14:paraId="34E8C3C5" w14:textId="77777777" w:rsidR="0077785B" w:rsidRPr="00855A8F" w:rsidRDefault="0077785B" w:rsidP="00124757">
      <w:pPr>
        <w:widowControl/>
        <w:spacing w:after="0" w:line="240" w:lineRule="auto"/>
        <w:ind w:firstLine="709"/>
        <w:jc w:val="both"/>
        <w:rPr>
          <w:rFonts w:eastAsia="Times New Roman"/>
        </w:rPr>
      </w:pPr>
      <w:r w:rsidRPr="00855A8F">
        <w:rPr>
          <w:rFonts w:eastAsia="Times New Roman"/>
        </w:rPr>
        <w:t>3) </w:t>
      </w:r>
      <w:r w:rsidR="003D1A13" w:rsidRPr="00855A8F">
        <w:rPr>
          <w:rFonts w:eastAsia="Times New Roman"/>
        </w:rPr>
        <w:t xml:space="preserve">vai veiktas informācijas vākšana par debitoriem un tiesvedības izmaksu tāme; </w:t>
      </w:r>
    </w:p>
    <w:p w14:paraId="2BE0E0A2" w14:textId="1519D293" w:rsidR="0089724D" w:rsidRPr="00855A8F" w:rsidRDefault="0077785B" w:rsidP="00D76199">
      <w:pPr>
        <w:widowControl/>
        <w:spacing w:after="0" w:line="240" w:lineRule="auto"/>
        <w:ind w:firstLine="709"/>
        <w:jc w:val="both"/>
        <w:rPr>
          <w:rFonts w:eastAsia="Times New Roman"/>
        </w:rPr>
      </w:pPr>
      <w:r w:rsidRPr="00855A8F">
        <w:rPr>
          <w:rFonts w:eastAsia="Times New Roman"/>
        </w:rPr>
        <w:t>4) </w:t>
      </w:r>
      <w:r w:rsidR="003D1A13" w:rsidRPr="00855A8F">
        <w:rPr>
          <w:rFonts w:eastAsia="Times New Roman"/>
        </w:rPr>
        <w:t>kāpēc nav izmantotas E</w:t>
      </w:r>
      <w:r w:rsidR="00FE7629" w:rsidRPr="00855A8F">
        <w:rPr>
          <w:rFonts w:eastAsia="Times New Roman"/>
        </w:rPr>
        <w:t xml:space="preserve">iropas </w:t>
      </w:r>
      <w:r w:rsidR="003D1A13" w:rsidRPr="00855A8F">
        <w:rPr>
          <w:rFonts w:eastAsia="Times New Roman"/>
        </w:rPr>
        <w:t>S</w:t>
      </w:r>
      <w:r w:rsidR="00FE7629" w:rsidRPr="00855A8F">
        <w:rPr>
          <w:rFonts w:eastAsia="Times New Roman"/>
        </w:rPr>
        <w:t>avienības (turpmāk</w:t>
      </w:r>
      <w:r w:rsidR="00D76199" w:rsidRPr="00855A8F">
        <w:rPr>
          <w:rFonts w:eastAsia="Times New Roman"/>
        </w:rPr>
        <w:t> – ES)</w:t>
      </w:r>
      <w:r w:rsidR="003D1A13" w:rsidRPr="00855A8F">
        <w:rPr>
          <w:rFonts w:eastAsia="Times New Roman"/>
        </w:rPr>
        <w:t xml:space="preserve"> regulas</w:t>
      </w:r>
      <w:r w:rsidR="00896F64" w:rsidRPr="00855A8F">
        <w:rPr>
          <w:rStyle w:val="Vresatsauce"/>
          <w:rFonts w:eastAsia="Times New Roman"/>
        </w:rPr>
        <w:footnoteReference w:id="23"/>
      </w:r>
      <w:r w:rsidR="00896F64" w:rsidRPr="00855A8F">
        <w:rPr>
          <w:rFonts w:eastAsia="Times New Roman"/>
        </w:rPr>
        <w:t>;</w:t>
      </w:r>
      <w:r w:rsidR="003D1A13" w:rsidRPr="00855A8F">
        <w:rPr>
          <w:rFonts w:eastAsia="Times New Roman"/>
        </w:rPr>
        <w:t xml:space="preserve"> </w:t>
      </w:r>
    </w:p>
    <w:p w14:paraId="112956D2" w14:textId="5C8D6BC2" w:rsidR="003D1A13" w:rsidRPr="00855A8F" w:rsidRDefault="0089724D" w:rsidP="00124757">
      <w:pPr>
        <w:widowControl/>
        <w:spacing w:after="0" w:line="240" w:lineRule="auto"/>
        <w:ind w:firstLine="709"/>
        <w:jc w:val="both"/>
        <w:rPr>
          <w:rFonts w:eastAsia="Times New Roman"/>
        </w:rPr>
      </w:pPr>
      <w:r w:rsidRPr="00855A8F">
        <w:rPr>
          <w:rFonts w:eastAsia="Times New Roman"/>
        </w:rPr>
        <w:t>5) </w:t>
      </w:r>
      <w:r w:rsidR="003D1A13" w:rsidRPr="00855A8F">
        <w:rPr>
          <w:rFonts w:eastAsia="Times New Roman"/>
        </w:rPr>
        <w:t>pierādījumi par veiktajām darbībām vai neveikšanas iemesliem</w:t>
      </w:r>
      <w:r w:rsidR="001D1F89" w:rsidRPr="00855A8F">
        <w:rPr>
          <w:rFonts w:eastAsia="Times New Roman"/>
        </w:rPr>
        <w:t>.</w:t>
      </w:r>
      <w:r w:rsidRPr="00855A8F">
        <w:rPr>
          <w:rStyle w:val="Vresatsauce"/>
          <w:rFonts w:eastAsia="Times New Roman"/>
        </w:rPr>
        <w:footnoteReference w:id="24"/>
      </w:r>
      <w:r w:rsidR="003D1A13" w:rsidRPr="00855A8F">
        <w:rPr>
          <w:rFonts w:eastAsia="Times New Roman"/>
        </w:rPr>
        <w:t xml:space="preserve"> </w:t>
      </w:r>
    </w:p>
    <w:p w14:paraId="1B71F368" w14:textId="77777777" w:rsidR="001D1F89" w:rsidRPr="00855A8F" w:rsidRDefault="003D1A13" w:rsidP="00124757">
      <w:pPr>
        <w:widowControl/>
        <w:spacing w:after="0" w:line="240" w:lineRule="auto"/>
        <w:ind w:firstLine="709"/>
        <w:jc w:val="both"/>
        <w:rPr>
          <w:rFonts w:eastAsia="Times New Roman"/>
        </w:rPr>
      </w:pPr>
      <w:r w:rsidRPr="00855A8F">
        <w:rPr>
          <w:rFonts w:eastAsia="Times New Roman"/>
        </w:rPr>
        <w:t xml:space="preserve">Atbildē norādīts: </w:t>
      </w:r>
    </w:p>
    <w:p w14:paraId="3E642C1F" w14:textId="77777777" w:rsidR="003D5F65" w:rsidRPr="00855A8F" w:rsidRDefault="003D5F65" w:rsidP="00124757">
      <w:pPr>
        <w:widowControl/>
        <w:spacing w:after="0" w:line="240" w:lineRule="auto"/>
        <w:ind w:firstLine="709"/>
        <w:jc w:val="both"/>
        <w:rPr>
          <w:rFonts w:eastAsia="Times New Roman"/>
        </w:rPr>
      </w:pPr>
      <w:r w:rsidRPr="00855A8F">
        <w:rPr>
          <w:rFonts w:eastAsia="Times New Roman"/>
        </w:rPr>
        <w:t>1) Administrators n</w:t>
      </w:r>
      <w:r w:rsidR="003D1A13" w:rsidRPr="00855A8F">
        <w:rPr>
          <w:rFonts w:eastAsia="Times New Roman"/>
        </w:rPr>
        <w:t xml:space="preserve">eplāno </w:t>
      </w:r>
      <w:r w:rsidR="00BA1B9E" w:rsidRPr="00855A8F">
        <w:rPr>
          <w:rFonts w:eastAsia="Times New Roman"/>
        </w:rPr>
        <w:t>"</w:t>
      </w:r>
      <w:r w:rsidR="003D1A13" w:rsidRPr="00855A8F">
        <w:rPr>
          <w:rFonts w:eastAsia="Times New Roman"/>
        </w:rPr>
        <w:t>atlaist</w:t>
      </w:r>
      <w:r w:rsidR="00BA1B9E" w:rsidRPr="00855A8F">
        <w:rPr>
          <w:rFonts w:eastAsia="Times New Roman"/>
        </w:rPr>
        <w:t>"</w:t>
      </w:r>
      <w:r w:rsidR="003D1A13" w:rsidRPr="00855A8F">
        <w:rPr>
          <w:rFonts w:eastAsia="Times New Roman"/>
        </w:rPr>
        <w:t xml:space="preserve"> parādus, bet tos cedēt vai pārdot izsolē; </w:t>
      </w:r>
    </w:p>
    <w:p w14:paraId="1D2F8349" w14:textId="77777777" w:rsidR="006126A6" w:rsidRPr="00855A8F" w:rsidRDefault="003D5F65" w:rsidP="00124757">
      <w:pPr>
        <w:widowControl/>
        <w:spacing w:after="0" w:line="240" w:lineRule="auto"/>
        <w:ind w:firstLine="709"/>
        <w:jc w:val="both"/>
        <w:rPr>
          <w:rFonts w:eastAsia="Times New Roman"/>
        </w:rPr>
      </w:pPr>
      <w:r w:rsidRPr="00855A8F">
        <w:rPr>
          <w:rFonts w:eastAsia="Times New Roman"/>
        </w:rPr>
        <w:t>2) </w:t>
      </w:r>
      <w:r w:rsidR="003D1A13" w:rsidRPr="00855A8F">
        <w:rPr>
          <w:rFonts w:eastAsia="Times New Roman"/>
        </w:rPr>
        <w:t>nav ekonomiska pamata tiesvedībai</w:t>
      </w:r>
      <w:r w:rsidR="0036400B" w:rsidRPr="00855A8F">
        <w:rPr>
          <w:rStyle w:val="Vresatsauce"/>
          <w:rFonts w:eastAsia="Times New Roman"/>
        </w:rPr>
        <w:footnoteReference w:id="25"/>
      </w:r>
      <w:r w:rsidR="003D1A13" w:rsidRPr="00855A8F">
        <w:rPr>
          <w:rFonts w:eastAsia="Times New Roman"/>
        </w:rPr>
        <w:t xml:space="preserve">; </w:t>
      </w:r>
    </w:p>
    <w:p w14:paraId="4EA026E6" w14:textId="77777777" w:rsidR="008A7369" w:rsidRPr="00855A8F" w:rsidRDefault="006126A6" w:rsidP="00124757">
      <w:pPr>
        <w:widowControl/>
        <w:spacing w:after="0" w:line="240" w:lineRule="auto"/>
        <w:ind w:firstLine="709"/>
        <w:jc w:val="both"/>
        <w:rPr>
          <w:rFonts w:eastAsia="Times New Roman"/>
        </w:rPr>
      </w:pPr>
      <w:r w:rsidRPr="00855A8F">
        <w:rPr>
          <w:rFonts w:eastAsia="Times New Roman"/>
        </w:rPr>
        <w:t>3) </w:t>
      </w:r>
      <w:r w:rsidR="003D1A13" w:rsidRPr="00855A8F">
        <w:rPr>
          <w:rFonts w:eastAsia="Times New Roman"/>
        </w:rPr>
        <w:t>regulas nepiemērojamas</w:t>
      </w:r>
      <w:r w:rsidRPr="00855A8F">
        <w:rPr>
          <w:rStyle w:val="Vresatsauce"/>
          <w:rFonts w:eastAsia="Times New Roman"/>
        </w:rPr>
        <w:footnoteReference w:id="26"/>
      </w:r>
      <w:r w:rsidR="003D1A13" w:rsidRPr="00855A8F">
        <w:rPr>
          <w:rFonts w:eastAsia="Times New Roman"/>
        </w:rPr>
        <w:t xml:space="preserve">. </w:t>
      </w:r>
    </w:p>
    <w:p w14:paraId="79F47B5F" w14:textId="536EB3BE" w:rsidR="003D1A13" w:rsidRPr="00855A8F" w:rsidRDefault="003D1A13" w:rsidP="00124757">
      <w:pPr>
        <w:widowControl/>
        <w:spacing w:after="0" w:line="240" w:lineRule="auto"/>
        <w:ind w:firstLine="709"/>
        <w:jc w:val="both"/>
        <w:rPr>
          <w:rFonts w:eastAsia="Times New Roman"/>
        </w:rPr>
      </w:pPr>
      <w:r w:rsidRPr="00855A8F">
        <w:rPr>
          <w:rFonts w:eastAsia="Times New Roman"/>
        </w:rPr>
        <w:t>Nav sniegta informācija par debitoriem, tām</w:t>
      </w:r>
      <w:r w:rsidR="008A7369" w:rsidRPr="00855A8F">
        <w:rPr>
          <w:rFonts w:eastAsia="Times New Roman"/>
        </w:rPr>
        <w:t>i</w:t>
      </w:r>
      <w:r w:rsidRPr="00855A8F">
        <w:rPr>
          <w:rFonts w:eastAsia="Times New Roman"/>
        </w:rPr>
        <w:t xml:space="preserve"> vai konkrētiem pierādījumiem.</w:t>
      </w:r>
    </w:p>
    <w:p w14:paraId="1D2F0224" w14:textId="77777777" w:rsidR="008B1136" w:rsidRPr="00855A8F" w:rsidRDefault="003D1A13" w:rsidP="00124757">
      <w:pPr>
        <w:widowControl/>
        <w:spacing w:after="0" w:line="240" w:lineRule="auto"/>
        <w:ind w:firstLine="709"/>
        <w:jc w:val="both"/>
        <w:rPr>
          <w:rFonts w:eastAsia="Times New Roman"/>
        </w:rPr>
      </w:pPr>
      <w:r w:rsidRPr="00855A8F">
        <w:rPr>
          <w:rFonts w:eastAsia="Times New Roman"/>
        </w:rPr>
        <w:t xml:space="preserve">Administratora pārkāpumi: </w:t>
      </w:r>
    </w:p>
    <w:p w14:paraId="32BD36CA" w14:textId="77777777" w:rsidR="0066226F" w:rsidRPr="00855A8F" w:rsidRDefault="008B1136" w:rsidP="00124757">
      <w:pPr>
        <w:widowControl/>
        <w:spacing w:after="0" w:line="240" w:lineRule="auto"/>
        <w:ind w:firstLine="709"/>
        <w:jc w:val="both"/>
        <w:rPr>
          <w:rFonts w:eastAsia="Times New Roman"/>
        </w:rPr>
      </w:pPr>
      <w:r w:rsidRPr="00855A8F">
        <w:rPr>
          <w:rFonts w:eastAsia="Times New Roman"/>
        </w:rPr>
        <w:t>1) </w:t>
      </w:r>
      <w:r w:rsidR="003D1A13" w:rsidRPr="00855A8F">
        <w:rPr>
          <w:rFonts w:eastAsia="Times New Roman"/>
        </w:rPr>
        <w:t>izvairīšanās no pienākuma sniegt pamatotus pierādījumus un analīzi</w:t>
      </w:r>
      <w:r w:rsidRPr="00855A8F">
        <w:rPr>
          <w:rStyle w:val="Vresatsauce"/>
          <w:rFonts w:eastAsia="Times New Roman"/>
        </w:rPr>
        <w:footnoteReference w:id="27"/>
      </w:r>
      <w:r w:rsidR="003D1A13" w:rsidRPr="00855A8F">
        <w:rPr>
          <w:rFonts w:eastAsia="Times New Roman"/>
        </w:rPr>
        <w:t>, jo nav atbildēts uz tiešiem jautājumiem par informācijas vākšanu vai izmaksu tāmi</w:t>
      </w:r>
      <w:r w:rsidR="0066226F" w:rsidRPr="00855A8F">
        <w:rPr>
          <w:rFonts w:eastAsia="Times New Roman"/>
        </w:rPr>
        <w:t>;</w:t>
      </w:r>
    </w:p>
    <w:p w14:paraId="084885DC" w14:textId="77777777" w:rsidR="00E34909" w:rsidRPr="00855A8F" w:rsidRDefault="0066226F" w:rsidP="00124757">
      <w:pPr>
        <w:widowControl/>
        <w:spacing w:after="0" w:line="240" w:lineRule="auto"/>
        <w:ind w:firstLine="709"/>
        <w:jc w:val="both"/>
        <w:rPr>
          <w:rFonts w:eastAsia="Times New Roman"/>
        </w:rPr>
      </w:pPr>
      <w:r w:rsidRPr="00855A8F">
        <w:rPr>
          <w:rFonts w:eastAsia="Times New Roman"/>
        </w:rPr>
        <w:t>2) a</w:t>
      </w:r>
      <w:r w:rsidR="003D1A13" w:rsidRPr="00855A8F">
        <w:rPr>
          <w:rFonts w:eastAsia="Times New Roman"/>
        </w:rPr>
        <w:t xml:space="preserve">pgalvojumi par </w:t>
      </w:r>
      <w:r w:rsidR="00BA1B9E" w:rsidRPr="00855A8F">
        <w:rPr>
          <w:rFonts w:eastAsia="Times New Roman"/>
        </w:rPr>
        <w:t>"</w:t>
      </w:r>
      <w:r w:rsidR="003D1A13" w:rsidRPr="00855A8F">
        <w:rPr>
          <w:rFonts w:eastAsia="Times New Roman"/>
        </w:rPr>
        <w:t>nav ekonomiska pamata</w:t>
      </w:r>
      <w:r w:rsidR="00BA1B9E" w:rsidRPr="00855A8F">
        <w:rPr>
          <w:rFonts w:eastAsia="Times New Roman"/>
        </w:rPr>
        <w:t>"</w:t>
      </w:r>
      <w:r w:rsidR="003D1A13" w:rsidRPr="00855A8F">
        <w:rPr>
          <w:rFonts w:eastAsia="Times New Roman"/>
        </w:rPr>
        <w:t xml:space="preserve"> balstīti tikai vispārējos datos bez avotiem vai aprēķiniem</w:t>
      </w:r>
      <w:r w:rsidRPr="00855A8F">
        <w:rPr>
          <w:rStyle w:val="Vresatsauce"/>
          <w:rFonts w:eastAsia="Times New Roman"/>
        </w:rPr>
        <w:footnoteReference w:id="28"/>
      </w:r>
      <w:r w:rsidR="00E34909" w:rsidRPr="00855A8F">
        <w:rPr>
          <w:rFonts w:eastAsia="Times New Roman"/>
        </w:rPr>
        <w:t>;</w:t>
      </w:r>
    </w:p>
    <w:p w14:paraId="2DAF9E2D" w14:textId="4228CAA9" w:rsidR="00763F98" w:rsidRPr="00855A8F" w:rsidRDefault="00E34909" w:rsidP="00124757">
      <w:pPr>
        <w:widowControl/>
        <w:spacing w:after="0" w:line="240" w:lineRule="auto"/>
        <w:ind w:firstLine="709"/>
        <w:jc w:val="both"/>
        <w:rPr>
          <w:rFonts w:eastAsia="Times New Roman"/>
        </w:rPr>
      </w:pPr>
      <w:r w:rsidRPr="00855A8F">
        <w:rPr>
          <w:rFonts w:eastAsia="Times New Roman"/>
        </w:rPr>
        <w:t xml:space="preserve">3) pusotru </w:t>
      </w:r>
      <w:r w:rsidR="003D1A13" w:rsidRPr="00855A8F">
        <w:rPr>
          <w:rFonts w:eastAsia="Times New Roman"/>
        </w:rPr>
        <w:t>gadus pēc procesa uzsākšanas nav veikti nekādi tālāki soļi</w:t>
      </w:r>
      <w:r w:rsidR="00B05A66" w:rsidRPr="00855A8F">
        <w:rPr>
          <w:rStyle w:val="Vresatsauce"/>
          <w:rFonts w:eastAsia="Times New Roman"/>
        </w:rPr>
        <w:footnoteReference w:id="29"/>
      </w:r>
      <w:r w:rsidR="003D1A13" w:rsidRPr="00855A8F">
        <w:rPr>
          <w:rFonts w:eastAsia="Times New Roman"/>
        </w:rPr>
        <w:t>, ignorējot ES regulu piemērojamību</w:t>
      </w:r>
      <w:r w:rsidR="00763F98" w:rsidRPr="00855A8F">
        <w:rPr>
          <w:rFonts w:eastAsia="Times New Roman"/>
        </w:rPr>
        <w:t>.</w:t>
      </w:r>
      <w:r w:rsidR="00A2059C" w:rsidRPr="00855A8F">
        <w:rPr>
          <w:rStyle w:val="Vresatsauce"/>
          <w:rFonts w:eastAsia="Times New Roman"/>
        </w:rPr>
        <w:footnoteReference w:id="30"/>
      </w:r>
    </w:p>
    <w:p w14:paraId="332DD77C" w14:textId="218B0BC4" w:rsidR="003D1A13" w:rsidRPr="00855A8F" w:rsidRDefault="00763F98" w:rsidP="00124757">
      <w:pPr>
        <w:widowControl/>
        <w:spacing w:after="0" w:line="240" w:lineRule="auto"/>
        <w:ind w:firstLine="709"/>
        <w:jc w:val="both"/>
        <w:rPr>
          <w:rFonts w:eastAsia="Times New Roman"/>
        </w:rPr>
      </w:pPr>
      <w:r w:rsidRPr="00855A8F">
        <w:rPr>
          <w:rFonts w:eastAsia="Times New Roman"/>
        </w:rPr>
        <w:lastRenderedPageBreak/>
        <w:t>Minētais</w:t>
      </w:r>
      <w:r w:rsidR="003D1A13" w:rsidRPr="00855A8F">
        <w:rPr>
          <w:rFonts w:eastAsia="Times New Roman"/>
        </w:rPr>
        <w:t xml:space="preserve"> pārkāpj </w:t>
      </w:r>
      <w:r w:rsidRPr="00855A8F">
        <w:rPr>
          <w:rFonts w:eastAsia="Times New Roman"/>
        </w:rPr>
        <w:t>Maksātnespējas likuma</w:t>
      </w:r>
      <w:r w:rsidR="003D1A13" w:rsidRPr="00855A8F">
        <w:rPr>
          <w:rFonts w:eastAsia="Times New Roman"/>
        </w:rPr>
        <w:t xml:space="preserve"> 65.</w:t>
      </w:r>
      <w:r w:rsidR="00B751A1" w:rsidRPr="00855A8F">
        <w:rPr>
          <w:rFonts w:eastAsia="Times New Roman"/>
        </w:rPr>
        <w:t> </w:t>
      </w:r>
      <w:r w:rsidR="003D1A13" w:rsidRPr="00855A8F">
        <w:rPr>
          <w:rFonts w:eastAsia="Times New Roman"/>
        </w:rPr>
        <w:t>panta 6.</w:t>
      </w:r>
      <w:r w:rsidR="00B751A1" w:rsidRPr="00855A8F">
        <w:rPr>
          <w:rFonts w:eastAsia="Times New Roman"/>
        </w:rPr>
        <w:t> </w:t>
      </w:r>
      <w:r w:rsidR="003D1A13" w:rsidRPr="00855A8F">
        <w:rPr>
          <w:rFonts w:eastAsia="Times New Roman"/>
        </w:rPr>
        <w:t>punktu</w:t>
      </w:r>
      <w:r w:rsidR="00B751A1" w:rsidRPr="00855A8F">
        <w:rPr>
          <w:rStyle w:val="Vresatsauce"/>
          <w:rFonts w:eastAsia="Times New Roman"/>
        </w:rPr>
        <w:footnoteReference w:id="31"/>
      </w:r>
      <w:r w:rsidR="003D1A13" w:rsidRPr="00855A8F">
        <w:rPr>
          <w:rFonts w:eastAsia="Times New Roman"/>
        </w:rPr>
        <w:t xml:space="preserve">, radot zaudējumus </w:t>
      </w:r>
      <w:r w:rsidR="0024309F" w:rsidRPr="00855A8F">
        <w:rPr>
          <w:rFonts w:eastAsia="Times New Roman"/>
        </w:rPr>
        <w:t xml:space="preserve">aptuveni </w:t>
      </w:r>
      <w:r w:rsidR="003D1A13" w:rsidRPr="00855A8F">
        <w:rPr>
          <w:rFonts w:eastAsia="Times New Roman"/>
        </w:rPr>
        <w:t>40</w:t>
      </w:r>
      <w:r w:rsidR="0024309F" w:rsidRPr="00855A8F">
        <w:rPr>
          <w:rFonts w:eastAsia="Times New Roman"/>
        </w:rPr>
        <w:t> </w:t>
      </w:r>
      <w:r w:rsidR="003D1A13" w:rsidRPr="00855A8F">
        <w:rPr>
          <w:rFonts w:eastAsia="Times New Roman"/>
        </w:rPr>
        <w:t>000</w:t>
      </w:r>
      <w:r w:rsidR="0024309F" w:rsidRPr="00855A8F">
        <w:rPr>
          <w:rFonts w:eastAsia="Times New Roman"/>
        </w:rPr>
        <w:t> </w:t>
      </w:r>
      <w:r w:rsidR="0024309F" w:rsidRPr="00855A8F">
        <w:rPr>
          <w:rFonts w:eastAsia="Times New Roman"/>
          <w:i/>
          <w:iCs/>
        </w:rPr>
        <w:t>euro</w:t>
      </w:r>
      <w:r w:rsidR="003D1A13" w:rsidRPr="00855A8F">
        <w:rPr>
          <w:rFonts w:eastAsia="Times New Roman"/>
        </w:rPr>
        <w:t xml:space="preserve"> kreditoriem. Cinisks arguments</w:t>
      </w:r>
      <w:r w:rsidR="00A02EA8" w:rsidRPr="00855A8F">
        <w:rPr>
          <w:rFonts w:eastAsia="Times New Roman"/>
        </w:rPr>
        <w:t> – </w:t>
      </w:r>
      <w:r w:rsidR="00BA1B9E" w:rsidRPr="00855A8F">
        <w:rPr>
          <w:rFonts w:eastAsia="Times New Roman"/>
        </w:rPr>
        <w:t>"</w:t>
      </w:r>
      <w:r w:rsidR="003D1A13" w:rsidRPr="00855A8F">
        <w:rPr>
          <w:rFonts w:eastAsia="Times New Roman"/>
        </w:rPr>
        <w:t>nav loģiski</w:t>
      </w:r>
      <w:r w:rsidR="00BA1B9E" w:rsidRPr="00855A8F">
        <w:rPr>
          <w:rFonts w:eastAsia="Times New Roman"/>
        </w:rPr>
        <w:t>"</w:t>
      </w:r>
      <w:r w:rsidR="003D1A13" w:rsidRPr="00855A8F">
        <w:rPr>
          <w:rFonts w:eastAsia="Times New Roman"/>
        </w:rPr>
        <w:t xml:space="preserve"> aizse</w:t>
      </w:r>
      <w:r w:rsidR="00A02EA8" w:rsidRPr="00855A8F">
        <w:rPr>
          <w:rFonts w:eastAsia="Times New Roman"/>
        </w:rPr>
        <w:t>dz</w:t>
      </w:r>
      <w:r w:rsidR="003D1A13" w:rsidRPr="00855A8F">
        <w:rPr>
          <w:rFonts w:eastAsia="Times New Roman"/>
        </w:rPr>
        <w:t xml:space="preserve"> bezdarbību, jo Administrators nepilda pienākumu argumentēt ar faktiem, nevis subjektīviem viedokļiem</w:t>
      </w:r>
      <w:r w:rsidR="00C10978" w:rsidRPr="00855A8F">
        <w:rPr>
          <w:rFonts w:eastAsia="Times New Roman"/>
        </w:rPr>
        <w:t>. N</w:t>
      </w:r>
      <w:r w:rsidR="003D1A13" w:rsidRPr="00855A8F">
        <w:rPr>
          <w:rFonts w:eastAsia="Times New Roman"/>
        </w:rPr>
        <w:t>av pierādījumu par alternatīvu plānu</w:t>
      </w:r>
      <w:r w:rsidR="00C10978" w:rsidRPr="00855A8F">
        <w:rPr>
          <w:rStyle w:val="Vresatsauce"/>
          <w:rFonts w:eastAsia="Times New Roman"/>
        </w:rPr>
        <w:footnoteReference w:id="32"/>
      </w:r>
      <w:r w:rsidR="00C10978" w:rsidRPr="00855A8F">
        <w:rPr>
          <w:rFonts w:eastAsia="Times New Roman"/>
        </w:rPr>
        <w:t>.</w:t>
      </w:r>
      <w:r w:rsidR="003D1A13" w:rsidRPr="00855A8F">
        <w:rPr>
          <w:rFonts w:eastAsia="Times New Roman"/>
        </w:rPr>
        <w:t xml:space="preserve"> Rezultāts – procesa mērķu apdraudēšana un kreditoru interešu aizsardzības kavēšana.</w:t>
      </w:r>
    </w:p>
    <w:p w14:paraId="0E30EBF4" w14:textId="602D9C3C" w:rsidR="003D1A13" w:rsidRPr="00855A8F" w:rsidRDefault="003D1A13" w:rsidP="00124757">
      <w:pPr>
        <w:widowControl/>
        <w:spacing w:after="0" w:line="240" w:lineRule="auto"/>
        <w:ind w:firstLine="709"/>
        <w:jc w:val="both"/>
        <w:rPr>
          <w:rFonts w:eastAsia="Times New Roman"/>
        </w:rPr>
      </w:pPr>
      <w:r w:rsidRPr="00855A8F">
        <w:rPr>
          <w:rFonts w:eastAsia="Times New Roman"/>
        </w:rPr>
        <w:t>[</w:t>
      </w:r>
      <w:r w:rsidR="00C10978" w:rsidRPr="00855A8F">
        <w:rPr>
          <w:rFonts w:eastAsia="Times New Roman"/>
        </w:rPr>
        <w:t>2.5</w:t>
      </w:r>
      <w:r w:rsidRPr="00855A8F">
        <w:rPr>
          <w:rFonts w:eastAsia="Times New Roman"/>
        </w:rPr>
        <w:t>]</w:t>
      </w:r>
      <w:r w:rsidR="00C10978" w:rsidRPr="00855A8F">
        <w:rPr>
          <w:rFonts w:eastAsia="Times New Roman"/>
        </w:rPr>
        <w:t> Par p</w:t>
      </w:r>
      <w:r w:rsidRPr="00855A8F">
        <w:rPr>
          <w:rFonts w:eastAsia="Times New Roman"/>
        </w:rPr>
        <w:t>rasījum</w:t>
      </w:r>
      <w:r w:rsidR="00C10978" w:rsidRPr="00855A8F">
        <w:rPr>
          <w:rFonts w:eastAsia="Times New Roman"/>
        </w:rPr>
        <w:t>u</w:t>
      </w:r>
      <w:r w:rsidRPr="00855A8F">
        <w:rPr>
          <w:rFonts w:eastAsia="Times New Roman"/>
        </w:rPr>
        <w:t xml:space="preserve"> par </w:t>
      </w:r>
      <w:r w:rsidR="00423A01" w:rsidRPr="00855A8F">
        <w:rPr>
          <w:rFonts w:eastAsia="Times New Roman"/>
        </w:rPr>
        <w:t>/Nosaukums B/</w:t>
      </w:r>
      <w:r w:rsidR="0036413B" w:rsidRPr="00855A8F">
        <w:rPr>
          <w:rFonts w:eastAsia="Times New Roman"/>
        </w:rPr>
        <w:t xml:space="preserve"> </w:t>
      </w:r>
      <w:r w:rsidRPr="00855A8F">
        <w:rPr>
          <w:rFonts w:eastAsia="Times New Roman"/>
        </w:rPr>
        <w:t xml:space="preserve">un </w:t>
      </w:r>
      <w:r w:rsidR="00423A01" w:rsidRPr="00855A8F">
        <w:rPr>
          <w:rFonts w:eastAsia="Times New Roman"/>
        </w:rPr>
        <w:t>/Nosaukums C/</w:t>
      </w:r>
      <w:r w:rsidRPr="00855A8F">
        <w:rPr>
          <w:rFonts w:eastAsia="Times New Roman"/>
        </w:rPr>
        <w:t xml:space="preserve"> parādiem</w:t>
      </w:r>
      <w:r w:rsidR="00C10978" w:rsidRPr="00855A8F">
        <w:rPr>
          <w:rFonts w:eastAsia="Times New Roman"/>
        </w:rPr>
        <w:t xml:space="preserve"> norādīts turpmākais.</w:t>
      </w:r>
    </w:p>
    <w:p w14:paraId="4746A6A0" w14:textId="77777777" w:rsidR="00BE6AE3" w:rsidRPr="00855A8F" w:rsidRDefault="00C10978" w:rsidP="00124757">
      <w:pPr>
        <w:widowControl/>
        <w:spacing w:after="0" w:line="240" w:lineRule="auto"/>
        <w:ind w:firstLine="709"/>
        <w:jc w:val="both"/>
        <w:rPr>
          <w:rFonts w:eastAsia="Times New Roman"/>
        </w:rPr>
      </w:pPr>
      <w:r w:rsidRPr="00855A8F">
        <w:rPr>
          <w:rFonts w:eastAsia="Times New Roman"/>
        </w:rPr>
        <w:t>Pieprasījumā</w:t>
      </w:r>
      <w:r w:rsidR="003D1A13" w:rsidRPr="00855A8F">
        <w:rPr>
          <w:rFonts w:eastAsia="Times New Roman"/>
        </w:rPr>
        <w:t xml:space="preserve"> prasīts: </w:t>
      </w:r>
    </w:p>
    <w:p w14:paraId="2BA7143F" w14:textId="77777777" w:rsidR="00C95D91" w:rsidRPr="00855A8F" w:rsidRDefault="00BE6AE3" w:rsidP="00124757">
      <w:pPr>
        <w:widowControl/>
        <w:spacing w:after="0" w:line="240" w:lineRule="auto"/>
        <w:ind w:firstLine="709"/>
        <w:jc w:val="both"/>
        <w:rPr>
          <w:rFonts w:eastAsia="Times New Roman"/>
        </w:rPr>
      </w:pPr>
      <w:r w:rsidRPr="00855A8F">
        <w:rPr>
          <w:rFonts w:eastAsia="Times New Roman"/>
        </w:rPr>
        <w:t>1) </w:t>
      </w:r>
      <w:r w:rsidR="000376EF" w:rsidRPr="00855A8F">
        <w:rPr>
          <w:rFonts w:eastAsia="Times New Roman"/>
        </w:rPr>
        <w:t>p</w:t>
      </w:r>
      <w:r w:rsidR="003D1A13" w:rsidRPr="00855A8F">
        <w:rPr>
          <w:rFonts w:eastAsia="Times New Roman"/>
        </w:rPr>
        <w:t>askaidrot, kāpēc nav veiktas tiesiskas darbības pret debitoriem</w:t>
      </w:r>
      <w:r w:rsidR="000376EF" w:rsidRPr="00855A8F">
        <w:rPr>
          <w:rStyle w:val="Vresatsauce"/>
          <w:rFonts w:eastAsia="Times New Roman"/>
        </w:rPr>
        <w:footnoteReference w:id="33"/>
      </w:r>
      <w:r w:rsidR="003D1A13" w:rsidRPr="00855A8F">
        <w:rPr>
          <w:rFonts w:eastAsia="Times New Roman"/>
        </w:rPr>
        <w:t xml:space="preserve">; </w:t>
      </w:r>
    </w:p>
    <w:p w14:paraId="43513936" w14:textId="553EB247" w:rsidR="00C95D91" w:rsidRPr="00855A8F" w:rsidRDefault="00C95D91" w:rsidP="00124757">
      <w:pPr>
        <w:widowControl/>
        <w:spacing w:after="0" w:line="240" w:lineRule="auto"/>
        <w:ind w:firstLine="709"/>
        <w:jc w:val="both"/>
        <w:rPr>
          <w:rFonts w:eastAsia="Times New Roman"/>
        </w:rPr>
      </w:pPr>
      <w:r w:rsidRPr="00855A8F">
        <w:rPr>
          <w:rFonts w:eastAsia="Times New Roman"/>
        </w:rPr>
        <w:t>2) </w:t>
      </w:r>
      <w:r w:rsidR="003D1A13" w:rsidRPr="00855A8F">
        <w:rPr>
          <w:rFonts w:eastAsia="Times New Roman"/>
        </w:rPr>
        <w:t xml:space="preserve">kāpēc nav apķīlāti </w:t>
      </w:r>
      <w:r w:rsidR="00423A01" w:rsidRPr="00855A8F">
        <w:rPr>
          <w:rFonts w:eastAsia="Times New Roman"/>
        </w:rPr>
        <w:t>/Nosaukums B/</w:t>
      </w:r>
      <w:r w:rsidR="0036413B" w:rsidRPr="00855A8F">
        <w:rPr>
          <w:rFonts w:eastAsia="Times New Roman"/>
        </w:rPr>
        <w:t xml:space="preserve"> </w:t>
      </w:r>
      <w:r w:rsidR="003D1A13" w:rsidRPr="00855A8F">
        <w:rPr>
          <w:rFonts w:eastAsia="Times New Roman"/>
        </w:rPr>
        <w:t xml:space="preserve">konti saskaņā ar ES regulām; </w:t>
      </w:r>
    </w:p>
    <w:p w14:paraId="29A71789" w14:textId="77777777" w:rsidR="00330CB9" w:rsidRPr="00855A8F" w:rsidRDefault="001F679D" w:rsidP="00124757">
      <w:pPr>
        <w:widowControl/>
        <w:spacing w:after="0" w:line="240" w:lineRule="auto"/>
        <w:ind w:firstLine="709"/>
        <w:jc w:val="both"/>
        <w:rPr>
          <w:rFonts w:eastAsia="Times New Roman"/>
        </w:rPr>
      </w:pPr>
      <w:r w:rsidRPr="00855A8F">
        <w:rPr>
          <w:rFonts w:eastAsia="Times New Roman"/>
        </w:rPr>
        <w:t>3) </w:t>
      </w:r>
      <w:r w:rsidR="003D1A13" w:rsidRPr="00855A8F">
        <w:rPr>
          <w:rFonts w:eastAsia="Times New Roman"/>
        </w:rPr>
        <w:t xml:space="preserve">vai sastādīta tiesvedības izmaksu tāme; </w:t>
      </w:r>
    </w:p>
    <w:p w14:paraId="2B5D9919" w14:textId="77777777" w:rsidR="00330CB9" w:rsidRPr="00855A8F" w:rsidRDefault="00330CB9" w:rsidP="00124757">
      <w:pPr>
        <w:widowControl/>
        <w:spacing w:after="0" w:line="240" w:lineRule="auto"/>
        <w:ind w:firstLine="709"/>
        <w:jc w:val="both"/>
        <w:rPr>
          <w:rFonts w:eastAsia="Times New Roman"/>
        </w:rPr>
      </w:pPr>
      <w:r w:rsidRPr="00855A8F">
        <w:rPr>
          <w:rFonts w:eastAsia="Times New Roman"/>
        </w:rPr>
        <w:t>4) </w:t>
      </w:r>
      <w:r w:rsidR="003D1A13" w:rsidRPr="00855A8F">
        <w:rPr>
          <w:rFonts w:eastAsia="Times New Roman"/>
        </w:rPr>
        <w:t>vai veiktas juridiskās palīdzības cenu aptaujas (advokāti, piedziņas uzņēmumi) Dānijā</w:t>
      </w:r>
      <w:r w:rsidRPr="00855A8F">
        <w:rPr>
          <w:rFonts w:eastAsia="Times New Roman"/>
        </w:rPr>
        <w:t xml:space="preserve"> un </w:t>
      </w:r>
      <w:r w:rsidR="003D1A13" w:rsidRPr="00855A8F">
        <w:rPr>
          <w:rFonts w:eastAsia="Times New Roman"/>
        </w:rPr>
        <w:t xml:space="preserve">Kazahstānā un kādi izdevumi konstatēti; </w:t>
      </w:r>
    </w:p>
    <w:p w14:paraId="70584E35" w14:textId="7189CDA8" w:rsidR="00330CB9" w:rsidRPr="00855A8F" w:rsidRDefault="00330CB9" w:rsidP="00124757">
      <w:pPr>
        <w:widowControl/>
        <w:spacing w:after="0" w:line="240" w:lineRule="auto"/>
        <w:ind w:firstLine="709"/>
        <w:jc w:val="both"/>
        <w:rPr>
          <w:rFonts w:eastAsia="Times New Roman"/>
        </w:rPr>
      </w:pPr>
      <w:r w:rsidRPr="00855A8F">
        <w:rPr>
          <w:rFonts w:eastAsia="Times New Roman"/>
        </w:rPr>
        <w:t>5) </w:t>
      </w:r>
      <w:r w:rsidR="003D1A13" w:rsidRPr="00855A8F">
        <w:rPr>
          <w:rFonts w:eastAsia="Times New Roman"/>
        </w:rPr>
        <w:t>pamats secinājumam, ka piedziņa nav iespējama reģistrācijas dēļ;</w:t>
      </w:r>
    </w:p>
    <w:p w14:paraId="05D8A153" w14:textId="448F2DEA" w:rsidR="003D1A13" w:rsidRPr="00855A8F" w:rsidRDefault="00330CB9" w:rsidP="00124757">
      <w:pPr>
        <w:widowControl/>
        <w:spacing w:after="0" w:line="240" w:lineRule="auto"/>
        <w:ind w:firstLine="709"/>
        <w:jc w:val="both"/>
        <w:rPr>
          <w:rFonts w:eastAsia="Times New Roman"/>
        </w:rPr>
      </w:pPr>
      <w:r w:rsidRPr="00855A8F">
        <w:rPr>
          <w:rFonts w:eastAsia="Times New Roman"/>
        </w:rPr>
        <w:t>6) </w:t>
      </w:r>
      <w:r w:rsidR="003D1A13" w:rsidRPr="00855A8F">
        <w:rPr>
          <w:rFonts w:eastAsia="Times New Roman"/>
        </w:rPr>
        <w:t>pierādījumi par darbībām vai neveikšanas iemesliem</w:t>
      </w:r>
      <w:r w:rsidR="004C79F3" w:rsidRPr="00855A8F">
        <w:rPr>
          <w:rFonts w:eastAsia="Times New Roman"/>
        </w:rPr>
        <w:t>.</w:t>
      </w:r>
      <w:r w:rsidR="004C79F3" w:rsidRPr="00855A8F">
        <w:rPr>
          <w:rStyle w:val="Vresatsauce"/>
          <w:rFonts w:eastAsia="Times New Roman"/>
        </w:rPr>
        <w:footnoteReference w:id="34"/>
      </w:r>
    </w:p>
    <w:p w14:paraId="348D06A7" w14:textId="77777777" w:rsidR="004C79F3" w:rsidRPr="00855A8F" w:rsidRDefault="003D1A13" w:rsidP="00124757">
      <w:pPr>
        <w:widowControl/>
        <w:spacing w:after="0" w:line="240" w:lineRule="auto"/>
        <w:ind w:firstLine="709"/>
        <w:jc w:val="both"/>
        <w:rPr>
          <w:rFonts w:eastAsia="Times New Roman"/>
        </w:rPr>
      </w:pPr>
      <w:r w:rsidRPr="00855A8F">
        <w:rPr>
          <w:rFonts w:eastAsia="Times New Roman"/>
        </w:rPr>
        <w:t xml:space="preserve">Atbildē norādīts: </w:t>
      </w:r>
    </w:p>
    <w:p w14:paraId="7B2EF10E" w14:textId="77777777" w:rsidR="004C79F3" w:rsidRPr="00855A8F" w:rsidRDefault="004C79F3" w:rsidP="00124757">
      <w:pPr>
        <w:widowControl/>
        <w:spacing w:after="0" w:line="240" w:lineRule="auto"/>
        <w:ind w:firstLine="709"/>
        <w:jc w:val="both"/>
        <w:rPr>
          <w:rFonts w:eastAsia="Times New Roman"/>
        </w:rPr>
      </w:pPr>
      <w:r w:rsidRPr="00855A8F">
        <w:rPr>
          <w:rFonts w:eastAsia="Times New Roman"/>
        </w:rPr>
        <w:t>1) b</w:t>
      </w:r>
      <w:r w:rsidR="003D1A13" w:rsidRPr="00855A8F">
        <w:rPr>
          <w:rFonts w:eastAsia="Times New Roman"/>
        </w:rPr>
        <w:t xml:space="preserve">rīdinājumi sūtīti, bet ignorēti; </w:t>
      </w:r>
    </w:p>
    <w:p w14:paraId="3AB67EF1" w14:textId="2EF43D57" w:rsidR="00B54CE8" w:rsidRPr="00855A8F" w:rsidRDefault="004C79F3" w:rsidP="00124757">
      <w:pPr>
        <w:widowControl/>
        <w:spacing w:after="0" w:line="240" w:lineRule="auto"/>
        <w:ind w:firstLine="709"/>
        <w:jc w:val="both"/>
        <w:rPr>
          <w:rFonts w:eastAsia="Times New Roman"/>
        </w:rPr>
      </w:pPr>
      <w:r w:rsidRPr="00855A8F">
        <w:rPr>
          <w:rFonts w:eastAsia="Times New Roman"/>
        </w:rPr>
        <w:t>2) </w:t>
      </w:r>
      <w:r w:rsidR="003D1A13" w:rsidRPr="00855A8F">
        <w:rPr>
          <w:rFonts w:eastAsia="Times New Roman"/>
        </w:rPr>
        <w:t>nav līdzekļu tiesvedībai</w:t>
      </w:r>
      <w:r w:rsidR="00B54CE8" w:rsidRPr="00855A8F">
        <w:rPr>
          <w:rStyle w:val="Vresatsauce"/>
          <w:rFonts w:eastAsia="Times New Roman"/>
        </w:rPr>
        <w:footnoteReference w:id="35"/>
      </w:r>
      <w:r w:rsidR="003D1A13" w:rsidRPr="00855A8F">
        <w:rPr>
          <w:rFonts w:eastAsia="Times New Roman"/>
        </w:rPr>
        <w:t>;</w:t>
      </w:r>
    </w:p>
    <w:p w14:paraId="2A09C11F" w14:textId="05E258A6" w:rsidR="00B54CE8" w:rsidRPr="00855A8F" w:rsidRDefault="00B54CE8" w:rsidP="00124757">
      <w:pPr>
        <w:widowControl/>
        <w:spacing w:after="0" w:line="240" w:lineRule="auto"/>
        <w:ind w:firstLine="709"/>
        <w:jc w:val="both"/>
        <w:rPr>
          <w:rFonts w:eastAsia="Times New Roman"/>
        </w:rPr>
      </w:pPr>
      <w:r w:rsidRPr="00855A8F">
        <w:rPr>
          <w:rFonts w:eastAsia="Times New Roman"/>
        </w:rPr>
        <w:t>3) </w:t>
      </w:r>
      <w:r w:rsidR="003D1A13" w:rsidRPr="00855A8F">
        <w:rPr>
          <w:rFonts w:eastAsia="Times New Roman"/>
        </w:rPr>
        <w:t xml:space="preserve">informācija par parāda likviditāti un atgūšanas iespējām </w:t>
      </w:r>
      <w:r w:rsidRPr="00855A8F">
        <w:rPr>
          <w:rFonts w:eastAsia="Times New Roman"/>
        </w:rPr>
        <w:t>"</w:t>
      </w:r>
      <w:r w:rsidR="003D1A13" w:rsidRPr="00855A8F">
        <w:rPr>
          <w:rFonts w:eastAsia="Times New Roman"/>
        </w:rPr>
        <w:t xml:space="preserve">sniegta tiesvedībā </w:t>
      </w:r>
      <w:r w:rsidR="00423A01" w:rsidRPr="00855A8F">
        <w:rPr>
          <w:rFonts w:eastAsia="Times New Roman"/>
        </w:rPr>
        <w:t>/lietas numurs/</w:t>
      </w:r>
      <w:r w:rsidR="003D1A13" w:rsidRPr="00855A8F">
        <w:rPr>
          <w:rFonts w:eastAsia="Times New Roman"/>
        </w:rPr>
        <w:t xml:space="preserve"> un Atbildē</w:t>
      </w:r>
      <w:r w:rsidRPr="00855A8F">
        <w:rPr>
          <w:rFonts w:eastAsia="Times New Roman"/>
        </w:rPr>
        <w:t>"</w:t>
      </w:r>
      <w:r w:rsidR="003D1A13" w:rsidRPr="00855A8F">
        <w:rPr>
          <w:rFonts w:eastAsia="Times New Roman"/>
        </w:rPr>
        <w:t xml:space="preserve">; </w:t>
      </w:r>
    </w:p>
    <w:p w14:paraId="48E1E3F8" w14:textId="77777777" w:rsidR="00601C1E" w:rsidRPr="00855A8F" w:rsidRDefault="00B54CE8" w:rsidP="00124757">
      <w:pPr>
        <w:widowControl/>
        <w:spacing w:after="0" w:line="240" w:lineRule="auto"/>
        <w:ind w:firstLine="709"/>
        <w:jc w:val="both"/>
        <w:rPr>
          <w:rFonts w:eastAsia="Times New Roman"/>
        </w:rPr>
      </w:pPr>
      <w:r w:rsidRPr="00855A8F">
        <w:rPr>
          <w:rFonts w:eastAsia="Times New Roman"/>
        </w:rPr>
        <w:t>4) Iesniedzēja</w:t>
      </w:r>
      <w:r w:rsidR="003D1A13" w:rsidRPr="00855A8F">
        <w:rPr>
          <w:rFonts w:eastAsia="Times New Roman"/>
        </w:rPr>
        <w:t xml:space="preserve"> kā valdes locekle </w:t>
      </w:r>
      <w:r w:rsidR="0015283D" w:rsidRPr="00855A8F">
        <w:rPr>
          <w:rFonts w:eastAsia="Times New Roman"/>
        </w:rPr>
        <w:t>"</w:t>
      </w:r>
      <w:r w:rsidR="003D1A13" w:rsidRPr="00855A8F">
        <w:rPr>
          <w:rFonts w:eastAsia="Times New Roman"/>
        </w:rPr>
        <w:t>zin</w:t>
      </w:r>
      <w:r w:rsidR="0015283D" w:rsidRPr="00855A8F">
        <w:rPr>
          <w:rFonts w:eastAsia="Times New Roman"/>
        </w:rPr>
        <w:t>a</w:t>
      </w:r>
      <w:r w:rsidR="003D1A13" w:rsidRPr="00855A8F">
        <w:rPr>
          <w:rFonts w:eastAsia="Times New Roman"/>
        </w:rPr>
        <w:t>, ka atgūšana neiespējama</w:t>
      </w:r>
      <w:r w:rsidR="0015283D" w:rsidRPr="00855A8F">
        <w:rPr>
          <w:rFonts w:eastAsia="Times New Roman"/>
        </w:rPr>
        <w:t>"</w:t>
      </w:r>
      <w:r w:rsidR="003D1A13" w:rsidRPr="00855A8F">
        <w:rPr>
          <w:rFonts w:eastAsia="Times New Roman"/>
        </w:rPr>
        <w:t xml:space="preserve"> radniecības saišu dēļ, un nav paskaidrojumu par </w:t>
      </w:r>
      <w:r w:rsidR="00601C1E" w:rsidRPr="00855A8F">
        <w:rPr>
          <w:rFonts w:eastAsia="Times New Roman"/>
        </w:rPr>
        <w:t>Iesniedzējas</w:t>
      </w:r>
      <w:r w:rsidR="003D1A13" w:rsidRPr="00855A8F">
        <w:rPr>
          <w:rFonts w:eastAsia="Times New Roman"/>
        </w:rPr>
        <w:t xml:space="preserve"> iepriekšējām darbībām; </w:t>
      </w:r>
    </w:p>
    <w:p w14:paraId="62B1962C" w14:textId="37DB4C7C" w:rsidR="003D1A13" w:rsidRPr="00855A8F" w:rsidRDefault="00601C1E" w:rsidP="00124757">
      <w:pPr>
        <w:widowControl/>
        <w:spacing w:after="0" w:line="240" w:lineRule="auto"/>
        <w:ind w:firstLine="709"/>
        <w:jc w:val="both"/>
        <w:rPr>
          <w:rFonts w:eastAsia="Times New Roman"/>
        </w:rPr>
      </w:pPr>
      <w:r w:rsidRPr="00855A8F">
        <w:rPr>
          <w:rFonts w:eastAsia="Times New Roman"/>
        </w:rPr>
        <w:t>5) </w:t>
      </w:r>
      <w:r w:rsidR="003D1A13" w:rsidRPr="00855A8F">
        <w:rPr>
          <w:rFonts w:eastAsia="Times New Roman"/>
        </w:rPr>
        <w:t>nav sniegta tāme vai aptauju rezultāti.</w:t>
      </w:r>
    </w:p>
    <w:p w14:paraId="1466CD17" w14:textId="77777777" w:rsidR="00601C1E" w:rsidRPr="00855A8F" w:rsidRDefault="003D1A13" w:rsidP="00124757">
      <w:pPr>
        <w:widowControl/>
        <w:spacing w:after="0" w:line="240" w:lineRule="auto"/>
        <w:ind w:firstLine="709"/>
        <w:jc w:val="both"/>
        <w:rPr>
          <w:rFonts w:eastAsia="Times New Roman"/>
        </w:rPr>
      </w:pPr>
      <w:r w:rsidRPr="00855A8F">
        <w:rPr>
          <w:rFonts w:eastAsia="Times New Roman"/>
        </w:rPr>
        <w:t xml:space="preserve">Administratora pārkāpumi: </w:t>
      </w:r>
    </w:p>
    <w:p w14:paraId="0D3AEBDE" w14:textId="77777777" w:rsidR="004A510D" w:rsidRPr="00855A8F" w:rsidRDefault="007206C8" w:rsidP="00124757">
      <w:pPr>
        <w:widowControl/>
        <w:spacing w:after="0" w:line="240" w:lineRule="auto"/>
        <w:ind w:firstLine="709"/>
        <w:jc w:val="both"/>
        <w:rPr>
          <w:rFonts w:eastAsia="Times New Roman"/>
        </w:rPr>
      </w:pPr>
      <w:r w:rsidRPr="00855A8F">
        <w:rPr>
          <w:rFonts w:eastAsia="Times New Roman"/>
        </w:rPr>
        <w:t>1) p</w:t>
      </w:r>
      <w:r w:rsidR="003D1A13" w:rsidRPr="00855A8F">
        <w:rPr>
          <w:rFonts w:eastAsia="Times New Roman"/>
        </w:rPr>
        <w:t>ilnīga izvairīšanās no pienākuma sniegt konkrētus pierādījumus un analīzi</w:t>
      </w:r>
      <w:r w:rsidR="009333D5" w:rsidRPr="00855A8F">
        <w:rPr>
          <w:rStyle w:val="Vresatsauce"/>
          <w:rFonts w:eastAsia="Times New Roman"/>
        </w:rPr>
        <w:footnoteReference w:id="36"/>
      </w:r>
      <w:r w:rsidR="008022DF" w:rsidRPr="00855A8F">
        <w:rPr>
          <w:rFonts w:eastAsia="Times New Roman"/>
        </w:rPr>
        <w:t>,</w:t>
      </w:r>
      <w:r w:rsidR="003D1A13" w:rsidRPr="00855A8F">
        <w:rPr>
          <w:rFonts w:eastAsia="Times New Roman"/>
        </w:rPr>
        <w:t xml:space="preserve"> jo nav atbildēts uz tiešiem jautājumiem par izmaksu tāmi, aptaujām vai kontu apķīlāšanas mēģinājumiem</w:t>
      </w:r>
      <w:r w:rsidR="00EA517F" w:rsidRPr="00855A8F">
        <w:rPr>
          <w:rStyle w:val="Vresatsauce"/>
          <w:rFonts w:eastAsia="Times New Roman"/>
        </w:rPr>
        <w:footnoteReference w:id="37"/>
      </w:r>
      <w:r w:rsidR="004A510D" w:rsidRPr="00855A8F">
        <w:rPr>
          <w:rFonts w:eastAsia="Times New Roman"/>
        </w:rPr>
        <w:t>;</w:t>
      </w:r>
    </w:p>
    <w:p w14:paraId="6B12B089" w14:textId="14BF40CE" w:rsidR="007F0F03" w:rsidRPr="00855A8F" w:rsidRDefault="004A510D" w:rsidP="00124757">
      <w:pPr>
        <w:widowControl/>
        <w:spacing w:after="0" w:line="240" w:lineRule="auto"/>
        <w:ind w:firstLine="709"/>
        <w:jc w:val="both"/>
        <w:rPr>
          <w:rFonts w:eastAsia="Times New Roman"/>
        </w:rPr>
      </w:pPr>
      <w:r w:rsidRPr="00855A8F">
        <w:rPr>
          <w:rFonts w:eastAsia="Times New Roman"/>
        </w:rPr>
        <w:t>2) </w:t>
      </w:r>
      <w:r w:rsidR="007F0F03" w:rsidRPr="00855A8F">
        <w:rPr>
          <w:rFonts w:eastAsia="Times New Roman"/>
        </w:rPr>
        <w:t>a</w:t>
      </w:r>
      <w:r w:rsidR="003D1A13" w:rsidRPr="00855A8F">
        <w:rPr>
          <w:rFonts w:eastAsia="Times New Roman"/>
        </w:rPr>
        <w:t xml:space="preserve">pgalvojums par </w:t>
      </w:r>
      <w:bookmarkStart w:id="8" w:name="_Hlk216333580"/>
      <w:r w:rsidR="00797E8C" w:rsidRPr="00855A8F">
        <w:rPr>
          <w:rFonts w:eastAsia="Times New Roman"/>
        </w:rPr>
        <w:t>"</w:t>
      </w:r>
      <w:bookmarkEnd w:id="8"/>
      <w:r w:rsidR="003D1A13" w:rsidRPr="00855A8F">
        <w:rPr>
          <w:rFonts w:eastAsia="Times New Roman"/>
        </w:rPr>
        <w:t>nav līdzekļu</w:t>
      </w:r>
      <w:r w:rsidR="00797E8C" w:rsidRPr="00855A8F">
        <w:rPr>
          <w:rFonts w:eastAsia="Times New Roman"/>
        </w:rPr>
        <w:t>"</w:t>
      </w:r>
      <w:r w:rsidR="003D1A13" w:rsidRPr="00855A8F">
        <w:rPr>
          <w:rFonts w:eastAsia="Times New Roman"/>
        </w:rPr>
        <w:t xml:space="preserve"> nav pamatots ar aprēķiniem vai budžeta plānu</w:t>
      </w:r>
      <w:r w:rsidR="007F0F03" w:rsidRPr="00855A8F">
        <w:rPr>
          <w:rFonts w:eastAsia="Times New Roman"/>
        </w:rPr>
        <w:t>;</w:t>
      </w:r>
    </w:p>
    <w:p w14:paraId="2C5CBCA4" w14:textId="77777777" w:rsidR="00F92022" w:rsidRPr="00855A8F" w:rsidRDefault="007F0F03" w:rsidP="00124757">
      <w:pPr>
        <w:widowControl/>
        <w:spacing w:after="0" w:line="240" w:lineRule="auto"/>
        <w:ind w:firstLine="709"/>
        <w:jc w:val="both"/>
        <w:rPr>
          <w:rFonts w:eastAsia="Times New Roman"/>
        </w:rPr>
      </w:pPr>
      <w:r w:rsidRPr="00855A8F">
        <w:rPr>
          <w:rFonts w:eastAsia="Times New Roman"/>
        </w:rPr>
        <w:t>3) pusotru gadu – </w:t>
      </w:r>
      <w:r w:rsidR="003D1A13" w:rsidRPr="00855A8F">
        <w:rPr>
          <w:rFonts w:eastAsia="Times New Roman"/>
        </w:rPr>
        <w:t>tikai brīdinājumi bez tālākiem soļiem, kas pārkāpj M</w:t>
      </w:r>
      <w:r w:rsidR="005E5F2B" w:rsidRPr="00855A8F">
        <w:rPr>
          <w:rFonts w:eastAsia="Times New Roman"/>
        </w:rPr>
        <w:t>aksātne</w:t>
      </w:r>
      <w:r w:rsidR="00831FBC" w:rsidRPr="00855A8F">
        <w:rPr>
          <w:rFonts w:eastAsia="Times New Roman"/>
        </w:rPr>
        <w:t>spējas likuma</w:t>
      </w:r>
      <w:r w:rsidR="003D1A13" w:rsidRPr="00855A8F">
        <w:rPr>
          <w:rFonts w:eastAsia="Times New Roman"/>
        </w:rPr>
        <w:t xml:space="preserve"> 65.</w:t>
      </w:r>
      <w:r w:rsidR="00831FBC" w:rsidRPr="00855A8F">
        <w:rPr>
          <w:rFonts w:eastAsia="Times New Roman"/>
        </w:rPr>
        <w:t> </w:t>
      </w:r>
      <w:r w:rsidR="003D1A13" w:rsidRPr="00855A8F">
        <w:rPr>
          <w:rFonts w:eastAsia="Times New Roman"/>
        </w:rPr>
        <w:t>panta 6.</w:t>
      </w:r>
      <w:r w:rsidR="00831FBC" w:rsidRPr="00855A8F">
        <w:rPr>
          <w:rFonts w:eastAsia="Times New Roman"/>
        </w:rPr>
        <w:t> </w:t>
      </w:r>
      <w:r w:rsidR="003D1A13" w:rsidRPr="00855A8F">
        <w:rPr>
          <w:rFonts w:eastAsia="Times New Roman"/>
        </w:rPr>
        <w:t>punktu</w:t>
      </w:r>
      <w:r w:rsidR="00831FBC" w:rsidRPr="00855A8F">
        <w:rPr>
          <w:rStyle w:val="Vresatsauce"/>
          <w:rFonts w:eastAsia="Times New Roman"/>
        </w:rPr>
        <w:footnoteReference w:id="38"/>
      </w:r>
      <w:r w:rsidR="00F92022" w:rsidRPr="00855A8F">
        <w:rPr>
          <w:rFonts w:eastAsia="Times New Roman"/>
        </w:rPr>
        <w:t>;</w:t>
      </w:r>
    </w:p>
    <w:p w14:paraId="0664DD33" w14:textId="77777777" w:rsidR="00D501F2" w:rsidRPr="00855A8F" w:rsidRDefault="00F92022" w:rsidP="00124757">
      <w:pPr>
        <w:widowControl/>
        <w:spacing w:after="0" w:line="240" w:lineRule="auto"/>
        <w:ind w:firstLine="709"/>
        <w:jc w:val="both"/>
        <w:rPr>
          <w:rFonts w:eastAsia="Times New Roman"/>
        </w:rPr>
      </w:pPr>
      <w:r w:rsidRPr="00855A8F">
        <w:rPr>
          <w:rFonts w:eastAsia="Times New Roman"/>
        </w:rPr>
        <w:t>4) c</w:t>
      </w:r>
      <w:r w:rsidR="003D1A13" w:rsidRPr="00855A8F">
        <w:rPr>
          <w:rFonts w:eastAsia="Times New Roman"/>
        </w:rPr>
        <w:t xml:space="preserve">iniski un tendenciozi vaino </w:t>
      </w:r>
      <w:r w:rsidRPr="00855A8F">
        <w:rPr>
          <w:rFonts w:eastAsia="Times New Roman"/>
        </w:rPr>
        <w:t>Iesniedzēju</w:t>
      </w:r>
      <w:r w:rsidR="003D1A13" w:rsidRPr="00855A8F">
        <w:rPr>
          <w:rFonts w:eastAsia="Times New Roman"/>
        </w:rPr>
        <w:t xml:space="preserve"> </w:t>
      </w:r>
      <w:r w:rsidR="00797E8C" w:rsidRPr="00855A8F">
        <w:rPr>
          <w:rFonts w:eastAsia="Times New Roman"/>
        </w:rPr>
        <w:t>"</w:t>
      </w:r>
      <w:r w:rsidR="003D1A13" w:rsidRPr="00855A8F">
        <w:rPr>
          <w:rFonts w:eastAsia="Times New Roman"/>
        </w:rPr>
        <w:t>radniecībā</w:t>
      </w:r>
      <w:r w:rsidR="00797E8C" w:rsidRPr="00855A8F">
        <w:rPr>
          <w:rFonts w:eastAsia="Times New Roman"/>
        </w:rPr>
        <w:t>"</w:t>
      </w:r>
      <w:r w:rsidR="003D1A13" w:rsidRPr="00855A8F">
        <w:rPr>
          <w:rFonts w:eastAsia="Times New Roman"/>
        </w:rPr>
        <w:t xml:space="preserve"> un </w:t>
      </w:r>
      <w:r w:rsidR="00797E8C" w:rsidRPr="00855A8F">
        <w:rPr>
          <w:rFonts w:eastAsia="Times New Roman"/>
        </w:rPr>
        <w:t>"</w:t>
      </w:r>
      <w:r w:rsidR="003D1A13" w:rsidRPr="00855A8F">
        <w:rPr>
          <w:rFonts w:eastAsia="Times New Roman"/>
        </w:rPr>
        <w:t>mākslīgi radītajā iespaidā par atgūšanas iespējām</w:t>
      </w:r>
      <w:r w:rsidR="00797E8C" w:rsidRPr="00855A8F">
        <w:rPr>
          <w:rFonts w:eastAsia="Times New Roman"/>
        </w:rPr>
        <w:t>"</w:t>
      </w:r>
      <w:r w:rsidR="003D1A13" w:rsidRPr="00855A8F">
        <w:rPr>
          <w:rFonts w:eastAsia="Times New Roman"/>
        </w:rPr>
        <w:t xml:space="preserve">, ignorējot </w:t>
      </w:r>
      <w:r w:rsidR="00D501F2" w:rsidRPr="00855A8F">
        <w:rPr>
          <w:rFonts w:eastAsia="Times New Roman"/>
        </w:rPr>
        <w:t>Iesniedzējas</w:t>
      </w:r>
      <w:r w:rsidR="003D1A13" w:rsidRPr="00855A8F">
        <w:rPr>
          <w:rFonts w:eastAsia="Times New Roman"/>
        </w:rPr>
        <w:t xml:space="preserve"> kreditora statusu un traucējumus no </w:t>
      </w:r>
      <w:r w:rsidR="00771ED6" w:rsidRPr="00855A8F">
        <w:rPr>
          <w:rFonts w:eastAsia="Times New Roman"/>
        </w:rPr>
        <w:t>Valdes locekles</w:t>
      </w:r>
      <w:r w:rsidR="00D501F2" w:rsidRPr="00855A8F">
        <w:rPr>
          <w:rFonts w:eastAsia="Times New Roman"/>
        </w:rPr>
        <w:t xml:space="preserve"> un </w:t>
      </w:r>
      <w:r w:rsidR="00771ED6" w:rsidRPr="00855A8F">
        <w:rPr>
          <w:rFonts w:eastAsia="Times New Roman"/>
        </w:rPr>
        <w:t>Prokūristes</w:t>
      </w:r>
      <w:r w:rsidR="003D1A13" w:rsidRPr="00855A8F">
        <w:rPr>
          <w:rFonts w:eastAsia="Times New Roman"/>
        </w:rPr>
        <w:t xml:space="preserve"> puses</w:t>
      </w:r>
      <w:r w:rsidR="00D501F2" w:rsidRPr="00855A8F">
        <w:rPr>
          <w:rFonts w:eastAsia="Times New Roman"/>
        </w:rPr>
        <w:t>.</w:t>
      </w:r>
    </w:p>
    <w:p w14:paraId="51DB1433" w14:textId="51B51043" w:rsidR="003D1A13" w:rsidRPr="00855A8F" w:rsidRDefault="00D501F2" w:rsidP="00124757">
      <w:pPr>
        <w:widowControl/>
        <w:spacing w:after="0" w:line="240" w:lineRule="auto"/>
        <w:ind w:firstLine="709"/>
        <w:jc w:val="both"/>
        <w:rPr>
          <w:rFonts w:eastAsia="Times New Roman"/>
        </w:rPr>
      </w:pPr>
      <w:r w:rsidRPr="00855A8F">
        <w:rPr>
          <w:rFonts w:eastAsia="Times New Roman"/>
        </w:rPr>
        <w:t>Minētais</w:t>
      </w:r>
      <w:r w:rsidR="003D1A13" w:rsidRPr="00855A8F">
        <w:rPr>
          <w:rFonts w:eastAsia="Times New Roman"/>
        </w:rPr>
        <w:t xml:space="preserve"> liecina par aizstāvību </w:t>
      </w:r>
      <w:r w:rsidR="00086FAC" w:rsidRPr="00855A8F">
        <w:rPr>
          <w:rFonts w:eastAsia="Times New Roman"/>
        </w:rPr>
        <w:t>Valdes locekles un Prokūristes</w:t>
      </w:r>
      <w:r w:rsidR="003D1A13" w:rsidRPr="00855A8F">
        <w:rPr>
          <w:rFonts w:eastAsia="Times New Roman"/>
        </w:rPr>
        <w:t xml:space="preserve"> interesēs, kuras izlaupīja </w:t>
      </w:r>
      <w:r w:rsidR="00086FAC" w:rsidRPr="00855A8F">
        <w:rPr>
          <w:rFonts w:eastAsia="Times New Roman"/>
        </w:rPr>
        <w:t>Parādnieku</w:t>
      </w:r>
      <w:r w:rsidR="002A3450" w:rsidRPr="00855A8F">
        <w:rPr>
          <w:rStyle w:val="Vresatsauce"/>
          <w:rFonts w:eastAsia="Times New Roman"/>
        </w:rPr>
        <w:footnoteReference w:id="39"/>
      </w:r>
      <w:r w:rsidR="00086FAC" w:rsidRPr="00855A8F">
        <w:rPr>
          <w:rFonts w:eastAsia="Times New Roman"/>
        </w:rPr>
        <w:t>.</w:t>
      </w:r>
      <w:r w:rsidR="003D1A13" w:rsidRPr="00855A8F">
        <w:rPr>
          <w:rFonts w:eastAsia="Times New Roman"/>
        </w:rPr>
        <w:t xml:space="preserve"> Bez procesa pret </w:t>
      </w:r>
      <w:r w:rsidR="00F15C06" w:rsidRPr="00855A8F">
        <w:rPr>
          <w:rFonts w:eastAsia="Times New Roman"/>
        </w:rPr>
        <w:t xml:space="preserve">aptuveni </w:t>
      </w:r>
      <w:r w:rsidR="003D1A13" w:rsidRPr="00855A8F">
        <w:rPr>
          <w:rFonts w:eastAsia="Times New Roman"/>
        </w:rPr>
        <w:t>300</w:t>
      </w:r>
      <w:r w:rsidR="00F15C06" w:rsidRPr="00855A8F">
        <w:rPr>
          <w:rFonts w:eastAsia="Times New Roman"/>
        </w:rPr>
        <w:t> </w:t>
      </w:r>
      <w:r w:rsidR="003D1A13" w:rsidRPr="00855A8F">
        <w:rPr>
          <w:rFonts w:eastAsia="Times New Roman"/>
        </w:rPr>
        <w:t>000</w:t>
      </w:r>
      <w:r w:rsidR="00F15C06" w:rsidRPr="00855A8F">
        <w:rPr>
          <w:rFonts w:eastAsia="Times New Roman"/>
        </w:rPr>
        <w:t> </w:t>
      </w:r>
      <w:r w:rsidR="00F15C06" w:rsidRPr="00855A8F">
        <w:rPr>
          <w:rFonts w:eastAsia="Times New Roman"/>
          <w:i/>
          <w:iCs/>
        </w:rPr>
        <w:t>euro</w:t>
      </w:r>
      <w:r w:rsidR="003D1A13" w:rsidRPr="00855A8F">
        <w:rPr>
          <w:rFonts w:eastAsia="Times New Roman"/>
        </w:rPr>
        <w:t xml:space="preserve"> parādu</w:t>
      </w:r>
      <w:r w:rsidR="00F85C49" w:rsidRPr="00855A8F">
        <w:rPr>
          <w:rFonts w:eastAsia="Times New Roman"/>
        </w:rPr>
        <w:t xml:space="preserve"> tā</w:t>
      </w:r>
      <w:r w:rsidR="003D1A13" w:rsidRPr="00855A8F">
        <w:rPr>
          <w:rFonts w:eastAsia="Times New Roman"/>
        </w:rPr>
        <w:t xml:space="preserve"> ir bezdarbība, radot tiešus zaudējumus</w:t>
      </w:r>
      <w:r w:rsidR="00F85C49" w:rsidRPr="00855A8F">
        <w:rPr>
          <w:rStyle w:val="Vresatsauce"/>
          <w:rFonts w:eastAsia="Times New Roman"/>
        </w:rPr>
        <w:footnoteReference w:id="40"/>
      </w:r>
      <w:r w:rsidR="00F85C49" w:rsidRPr="00855A8F">
        <w:rPr>
          <w:rFonts w:eastAsia="Times New Roman"/>
        </w:rPr>
        <w:t xml:space="preserve">. Savukārt </w:t>
      </w:r>
      <w:r w:rsidR="003D1A13" w:rsidRPr="00855A8F">
        <w:rPr>
          <w:rFonts w:eastAsia="Times New Roman"/>
        </w:rPr>
        <w:t xml:space="preserve">atsauce uz </w:t>
      </w:r>
      <w:bookmarkStart w:id="9" w:name="_Hlk216333748"/>
      <w:r w:rsidR="00F85C49" w:rsidRPr="00855A8F">
        <w:rPr>
          <w:rFonts w:eastAsia="Times New Roman"/>
        </w:rPr>
        <w:t>"</w:t>
      </w:r>
      <w:bookmarkEnd w:id="9"/>
      <w:r w:rsidR="003D1A13" w:rsidRPr="00855A8F">
        <w:rPr>
          <w:rFonts w:eastAsia="Times New Roman"/>
        </w:rPr>
        <w:t>tiesvedību</w:t>
      </w:r>
      <w:r w:rsidR="00F85C49" w:rsidRPr="00855A8F">
        <w:rPr>
          <w:rFonts w:eastAsia="Times New Roman"/>
        </w:rPr>
        <w:t>"</w:t>
      </w:r>
      <w:r w:rsidR="003D1A13" w:rsidRPr="00855A8F">
        <w:rPr>
          <w:rFonts w:eastAsia="Times New Roman"/>
        </w:rPr>
        <w:t xml:space="preserve"> kā aizsegu neaizstāj prasīto informāciju.</w:t>
      </w:r>
    </w:p>
    <w:p w14:paraId="6DC1E264" w14:textId="1C1F7A40" w:rsidR="003D1A13" w:rsidRPr="00855A8F" w:rsidRDefault="003D1A13" w:rsidP="00124757">
      <w:pPr>
        <w:widowControl/>
        <w:spacing w:after="0" w:line="240" w:lineRule="auto"/>
        <w:ind w:firstLine="709"/>
        <w:jc w:val="both"/>
        <w:rPr>
          <w:rFonts w:eastAsia="Times New Roman"/>
        </w:rPr>
      </w:pPr>
      <w:r w:rsidRPr="00855A8F">
        <w:rPr>
          <w:rFonts w:eastAsia="Times New Roman"/>
        </w:rPr>
        <w:t>[</w:t>
      </w:r>
      <w:r w:rsidR="00800EA5" w:rsidRPr="00855A8F">
        <w:rPr>
          <w:rFonts w:eastAsia="Times New Roman"/>
        </w:rPr>
        <w:t>2.6</w:t>
      </w:r>
      <w:r w:rsidRPr="00855A8F">
        <w:rPr>
          <w:rFonts w:eastAsia="Times New Roman"/>
        </w:rPr>
        <w:t>]</w:t>
      </w:r>
      <w:r w:rsidR="00800EA5" w:rsidRPr="00855A8F">
        <w:rPr>
          <w:rFonts w:eastAsia="Times New Roman"/>
        </w:rPr>
        <w:t> </w:t>
      </w:r>
      <w:r w:rsidRPr="00855A8F">
        <w:rPr>
          <w:rFonts w:eastAsia="Times New Roman"/>
        </w:rPr>
        <w:t>P</w:t>
      </w:r>
      <w:r w:rsidR="00800EA5" w:rsidRPr="00855A8F">
        <w:rPr>
          <w:rFonts w:eastAsia="Times New Roman"/>
        </w:rPr>
        <w:t>ar p</w:t>
      </w:r>
      <w:r w:rsidRPr="00855A8F">
        <w:rPr>
          <w:rFonts w:eastAsia="Times New Roman"/>
        </w:rPr>
        <w:t>rasījum</w:t>
      </w:r>
      <w:r w:rsidR="00800EA5" w:rsidRPr="00855A8F">
        <w:rPr>
          <w:rFonts w:eastAsia="Times New Roman"/>
        </w:rPr>
        <w:t>u</w:t>
      </w:r>
      <w:r w:rsidRPr="00855A8F">
        <w:rPr>
          <w:rFonts w:eastAsia="Times New Roman"/>
        </w:rPr>
        <w:t xml:space="preserve"> par preču iepirkumiem attiecībā uz </w:t>
      </w:r>
      <w:r w:rsidR="00423A01" w:rsidRPr="00855A8F">
        <w:rPr>
          <w:rFonts w:eastAsia="Times New Roman"/>
        </w:rPr>
        <w:t>/Nosaukums C/</w:t>
      </w:r>
      <w:r w:rsidRPr="00855A8F">
        <w:rPr>
          <w:rFonts w:eastAsia="Times New Roman"/>
        </w:rPr>
        <w:t xml:space="preserve"> un </w:t>
      </w:r>
      <w:r w:rsidR="00423A01" w:rsidRPr="00855A8F">
        <w:rPr>
          <w:rFonts w:eastAsia="Times New Roman"/>
        </w:rPr>
        <w:t>/Nosaukums B/</w:t>
      </w:r>
      <w:r w:rsidR="0036413B" w:rsidRPr="00855A8F">
        <w:rPr>
          <w:rFonts w:eastAsia="Times New Roman"/>
        </w:rPr>
        <w:t xml:space="preserve"> </w:t>
      </w:r>
      <w:r w:rsidR="007011F5" w:rsidRPr="00855A8F">
        <w:rPr>
          <w:rFonts w:eastAsia="Times New Roman"/>
        </w:rPr>
        <w:t>norādāms turpmākais.</w:t>
      </w:r>
    </w:p>
    <w:p w14:paraId="170C9E26" w14:textId="77777777" w:rsidR="007A68E6" w:rsidRPr="00855A8F" w:rsidRDefault="007A68E6" w:rsidP="00124757">
      <w:pPr>
        <w:widowControl/>
        <w:spacing w:after="0" w:line="240" w:lineRule="auto"/>
        <w:ind w:firstLine="709"/>
        <w:jc w:val="both"/>
        <w:rPr>
          <w:rFonts w:eastAsia="Times New Roman"/>
        </w:rPr>
      </w:pPr>
      <w:r w:rsidRPr="00855A8F">
        <w:rPr>
          <w:rFonts w:eastAsia="Times New Roman"/>
        </w:rPr>
        <w:t>Pieprasījumā</w:t>
      </w:r>
      <w:r w:rsidR="003D1A13" w:rsidRPr="00855A8F">
        <w:rPr>
          <w:rFonts w:eastAsia="Times New Roman"/>
        </w:rPr>
        <w:t xml:space="preserve"> prasīts: </w:t>
      </w:r>
    </w:p>
    <w:p w14:paraId="69727ED6" w14:textId="77777777" w:rsidR="007563F1" w:rsidRPr="00855A8F" w:rsidRDefault="007563F1" w:rsidP="00124757">
      <w:pPr>
        <w:widowControl/>
        <w:spacing w:after="0" w:line="240" w:lineRule="auto"/>
        <w:ind w:firstLine="709"/>
        <w:jc w:val="both"/>
        <w:rPr>
          <w:rFonts w:eastAsia="Times New Roman"/>
        </w:rPr>
      </w:pPr>
      <w:r w:rsidRPr="00855A8F">
        <w:rPr>
          <w:rFonts w:eastAsia="Times New Roman"/>
        </w:rPr>
        <w:t>1) p</w:t>
      </w:r>
      <w:r w:rsidR="003D1A13" w:rsidRPr="00855A8F">
        <w:rPr>
          <w:rFonts w:eastAsia="Times New Roman"/>
        </w:rPr>
        <w:t xml:space="preserve">aziņot, vai analizēts preču iepirkums, kas norādīts izrakstītajos un neapmaksātajos rēķinos; </w:t>
      </w:r>
    </w:p>
    <w:p w14:paraId="724892F0" w14:textId="77777777" w:rsidR="007563F1" w:rsidRPr="00855A8F" w:rsidRDefault="007563F1" w:rsidP="00124757">
      <w:pPr>
        <w:widowControl/>
        <w:spacing w:after="0" w:line="240" w:lineRule="auto"/>
        <w:ind w:firstLine="709"/>
        <w:jc w:val="both"/>
        <w:rPr>
          <w:rFonts w:eastAsia="Times New Roman"/>
        </w:rPr>
      </w:pPr>
      <w:r w:rsidRPr="00855A8F">
        <w:rPr>
          <w:rFonts w:eastAsia="Times New Roman"/>
        </w:rPr>
        <w:t>2) </w:t>
      </w:r>
      <w:r w:rsidR="003D1A13" w:rsidRPr="00855A8F">
        <w:rPr>
          <w:rFonts w:eastAsia="Times New Roman"/>
        </w:rPr>
        <w:t xml:space="preserve">vai visas rēķinos norādītās preces bija </w:t>
      </w:r>
      <w:r w:rsidRPr="00855A8F">
        <w:rPr>
          <w:rFonts w:eastAsia="Times New Roman"/>
        </w:rPr>
        <w:t>Parādnieka</w:t>
      </w:r>
      <w:r w:rsidR="003D1A13" w:rsidRPr="00855A8F">
        <w:rPr>
          <w:rFonts w:eastAsia="Times New Roman"/>
        </w:rPr>
        <w:t xml:space="preserve"> rīcībā; </w:t>
      </w:r>
    </w:p>
    <w:p w14:paraId="3EDEA155" w14:textId="77777777" w:rsidR="00535FC7" w:rsidRPr="00855A8F" w:rsidRDefault="007563F1" w:rsidP="00124757">
      <w:pPr>
        <w:widowControl/>
        <w:spacing w:after="0" w:line="240" w:lineRule="auto"/>
        <w:ind w:firstLine="709"/>
        <w:jc w:val="both"/>
        <w:rPr>
          <w:rFonts w:eastAsia="Times New Roman"/>
        </w:rPr>
      </w:pPr>
      <w:r w:rsidRPr="00855A8F">
        <w:rPr>
          <w:rFonts w:eastAsia="Times New Roman"/>
        </w:rPr>
        <w:t>3) </w:t>
      </w:r>
      <w:r w:rsidR="003D1A13" w:rsidRPr="00855A8F">
        <w:rPr>
          <w:rFonts w:eastAsia="Times New Roman"/>
        </w:rPr>
        <w:t xml:space="preserve">kādi dokumenti apstiprina preču nodošanu debitoriem; </w:t>
      </w:r>
    </w:p>
    <w:p w14:paraId="54BE18D5" w14:textId="77777777" w:rsidR="00535FC7" w:rsidRPr="00855A8F" w:rsidRDefault="00535FC7" w:rsidP="00124757">
      <w:pPr>
        <w:widowControl/>
        <w:spacing w:after="0" w:line="240" w:lineRule="auto"/>
        <w:ind w:firstLine="709"/>
        <w:jc w:val="both"/>
        <w:rPr>
          <w:rFonts w:eastAsia="Times New Roman"/>
        </w:rPr>
      </w:pPr>
      <w:r w:rsidRPr="00855A8F">
        <w:rPr>
          <w:rFonts w:eastAsia="Times New Roman"/>
        </w:rPr>
        <w:lastRenderedPageBreak/>
        <w:t>4) </w:t>
      </w:r>
      <w:r w:rsidR="003D1A13" w:rsidRPr="00855A8F">
        <w:rPr>
          <w:rFonts w:eastAsia="Times New Roman"/>
        </w:rPr>
        <w:t>izsniegt piegādātāju rēķinus, pavadzīmes un maksājumu pierādījumus</w:t>
      </w:r>
      <w:r w:rsidRPr="00855A8F">
        <w:rPr>
          <w:rFonts w:eastAsia="Times New Roman"/>
        </w:rPr>
        <w:t>.</w:t>
      </w:r>
    </w:p>
    <w:p w14:paraId="4217121C" w14:textId="4DA48689" w:rsidR="003D1A13" w:rsidRPr="00855A8F" w:rsidRDefault="00535FC7" w:rsidP="00124757">
      <w:pPr>
        <w:widowControl/>
        <w:spacing w:after="0" w:line="240" w:lineRule="auto"/>
        <w:ind w:firstLine="709"/>
        <w:jc w:val="both"/>
        <w:rPr>
          <w:rFonts w:eastAsia="Times New Roman"/>
        </w:rPr>
      </w:pPr>
      <w:r w:rsidRPr="00855A8F">
        <w:rPr>
          <w:rFonts w:eastAsia="Times New Roman"/>
        </w:rPr>
        <w:t>Minētais ir</w:t>
      </w:r>
      <w:r w:rsidR="003D1A13" w:rsidRPr="00855A8F">
        <w:rPr>
          <w:rFonts w:eastAsia="Times New Roman"/>
        </w:rPr>
        <w:t xml:space="preserve"> nepieciešams, lai pārliecinātos par preču iegādes un piegādes faktu.</w:t>
      </w:r>
    </w:p>
    <w:p w14:paraId="51108D7E" w14:textId="77777777" w:rsidR="00535FC7" w:rsidRPr="00855A8F" w:rsidRDefault="003D1A13" w:rsidP="00124757">
      <w:pPr>
        <w:widowControl/>
        <w:spacing w:after="0" w:line="240" w:lineRule="auto"/>
        <w:ind w:firstLine="709"/>
        <w:jc w:val="both"/>
        <w:rPr>
          <w:rFonts w:eastAsia="Times New Roman"/>
        </w:rPr>
      </w:pPr>
      <w:r w:rsidRPr="00855A8F">
        <w:rPr>
          <w:rFonts w:eastAsia="Times New Roman"/>
        </w:rPr>
        <w:t xml:space="preserve">Atbildē norādīts: </w:t>
      </w:r>
    </w:p>
    <w:p w14:paraId="54A07D32" w14:textId="77777777" w:rsidR="00535FC7" w:rsidRPr="00855A8F" w:rsidRDefault="00535FC7" w:rsidP="00124757">
      <w:pPr>
        <w:widowControl/>
        <w:spacing w:after="0" w:line="240" w:lineRule="auto"/>
        <w:ind w:firstLine="709"/>
        <w:jc w:val="both"/>
        <w:rPr>
          <w:rFonts w:eastAsia="Times New Roman"/>
        </w:rPr>
      </w:pPr>
      <w:r w:rsidRPr="00855A8F">
        <w:rPr>
          <w:rFonts w:eastAsia="Times New Roman"/>
        </w:rPr>
        <w:t>1) </w:t>
      </w:r>
      <w:r w:rsidR="00BA1B9E" w:rsidRPr="00855A8F">
        <w:rPr>
          <w:rFonts w:eastAsia="Times New Roman"/>
        </w:rPr>
        <w:t>"</w:t>
      </w:r>
      <w:r w:rsidR="003D1A13" w:rsidRPr="00855A8F">
        <w:rPr>
          <w:rFonts w:eastAsia="Times New Roman"/>
        </w:rPr>
        <w:t>Nav skaidrs, kas domāts ar jautājumu</w:t>
      </w:r>
      <w:r w:rsidR="00BA1B9E" w:rsidRPr="00855A8F">
        <w:rPr>
          <w:rFonts w:eastAsia="Times New Roman"/>
        </w:rPr>
        <w:t>"</w:t>
      </w:r>
      <w:r w:rsidR="003D1A13" w:rsidRPr="00855A8F">
        <w:rPr>
          <w:rFonts w:eastAsia="Times New Roman"/>
        </w:rPr>
        <w:t>;</w:t>
      </w:r>
    </w:p>
    <w:p w14:paraId="5EF8E85C" w14:textId="77777777" w:rsidR="00B271E6" w:rsidRPr="00855A8F" w:rsidRDefault="00535FC7" w:rsidP="00124757">
      <w:pPr>
        <w:widowControl/>
        <w:spacing w:after="0" w:line="240" w:lineRule="auto"/>
        <w:ind w:firstLine="709"/>
        <w:jc w:val="both"/>
        <w:rPr>
          <w:rFonts w:eastAsia="Times New Roman"/>
        </w:rPr>
      </w:pPr>
      <w:r w:rsidRPr="00855A8F">
        <w:rPr>
          <w:rFonts w:eastAsia="Times New Roman"/>
        </w:rPr>
        <w:t>2)</w:t>
      </w:r>
      <w:r w:rsidR="00B271E6" w:rsidRPr="00855A8F">
        <w:rPr>
          <w:rFonts w:eastAsia="Times New Roman"/>
        </w:rPr>
        <w:t> Iesniedzēja</w:t>
      </w:r>
      <w:r w:rsidR="003D1A13" w:rsidRPr="00855A8F">
        <w:rPr>
          <w:rFonts w:eastAsia="Times New Roman"/>
        </w:rPr>
        <w:t xml:space="preserve"> kā valdes locekle </w:t>
      </w:r>
      <w:bookmarkStart w:id="10" w:name="_Hlk216335817"/>
      <w:r w:rsidR="00BA1B9E" w:rsidRPr="00855A8F">
        <w:rPr>
          <w:rFonts w:eastAsia="Times New Roman"/>
        </w:rPr>
        <w:t>"</w:t>
      </w:r>
      <w:bookmarkEnd w:id="10"/>
      <w:r w:rsidR="003D1A13" w:rsidRPr="00855A8F">
        <w:rPr>
          <w:rFonts w:eastAsia="Times New Roman"/>
        </w:rPr>
        <w:t>zin</w:t>
      </w:r>
      <w:r w:rsidR="00B271E6" w:rsidRPr="00855A8F">
        <w:rPr>
          <w:rFonts w:eastAsia="Times New Roman"/>
        </w:rPr>
        <w:t>a</w:t>
      </w:r>
      <w:r w:rsidR="003D1A13" w:rsidRPr="00855A8F">
        <w:rPr>
          <w:rFonts w:eastAsia="Times New Roman"/>
        </w:rPr>
        <w:t xml:space="preserve"> preces</w:t>
      </w:r>
      <w:r w:rsidR="00BA1B9E" w:rsidRPr="00855A8F">
        <w:rPr>
          <w:rFonts w:eastAsia="Times New Roman"/>
        </w:rPr>
        <w:t>"</w:t>
      </w:r>
      <w:r w:rsidR="003D1A13" w:rsidRPr="00855A8F">
        <w:rPr>
          <w:rFonts w:eastAsia="Times New Roman"/>
        </w:rPr>
        <w:t xml:space="preserve">; </w:t>
      </w:r>
    </w:p>
    <w:p w14:paraId="3119F602" w14:textId="3A1F0C24" w:rsidR="00FA2D1B" w:rsidRPr="00855A8F" w:rsidRDefault="00B271E6" w:rsidP="00124757">
      <w:pPr>
        <w:widowControl/>
        <w:spacing w:after="0" w:line="240" w:lineRule="auto"/>
        <w:ind w:firstLine="709"/>
        <w:jc w:val="both"/>
        <w:rPr>
          <w:rFonts w:eastAsia="Times New Roman"/>
        </w:rPr>
      </w:pPr>
      <w:r w:rsidRPr="00855A8F">
        <w:rPr>
          <w:rFonts w:eastAsia="Times New Roman"/>
        </w:rPr>
        <w:t>3) </w:t>
      </w:r>
      <w:r w:rsidR="003D1A13" w:rsidRPr="00855A8F">
        <w:rPr>
          <w:rFonts w:eastAsia="Times New Roman"/>
        </w:rPr>
        <w:t xml:space="preserve">dokumenti </w:t>
      </w:r>
      <w:r w:rsidR="00BA1B9E" w:rsidRPr="00855A8F">
        <w:rPr>
          <w:rFonts w:eastAsia="Times New Roman"/>
        </w:rPr>
        <w:t>"</w:t>
      </w:r>
      <w:r w:rsidR="003D1A13" w:rsidRPr="00855A8F">
        <w:rPr>
          <w:rFonts w:eastAsia="Times New Roman"/>
        </w:rPr>
        <w:t xml:space="preserve">pieejami tiesvedībā </w:t>
      </w:r>
      <w:r w:rsidR="006C4CBD" w:rsidRPr="00855A8F">
        <w:rPr>
          <w:rFonts w:eastAsia="Times New Roman"/>
        </w:rPr>
        <w:t>/lietas numurs/</w:t>
      </w:r>
      <w:r w:rsidR="00BA1B9E" w:rsidRPr="00855A8F">
        <w:rPr>
          <w:rFonts w:eastAsia="Times New Roman"/>
        </w:rPr>
        <w:t>"</w:t>
      </w:r>
      <w:r w:rsidR="003D1A13" w:rsidRPr="00855A8F">
        <w:rPr>
          <w:rFonts w:eastAsia="Times New Roman"/>
        </w:rPr>
        <w:t xml:space="preserve">; </w:t>
      </w:r>
    </w:p>
    <w:p w14:paraId="0A1E98B6" w14:textId="29E190B0" w:rsidR="003D1A13" w:rsidRPr="00855A8F" w:rsidRDefault="00FA2D1B" w:rsidP="00124757">
      <w:pPr>
        <w:widowControl/>
        <w:spacing w:after="0" w:line="240" w:lineRule="auto"/>
        <w:ind w:firstLine="709"/>
        <w:jc w:val="both"/>
        <w:rPr>
          <w:rFonts w:eastAsia="Times New Roman"/>
        </w:rPr>
      </w:pPr>
      <w:r w:rsidRPr="00855A8F">
        <w:rPr>
          <w:rFonts w:eastAsia="Times New Roman"/>
        </w:rPr>
        <w:t>4) </w:t>
      </w:r>
      <w:r w:rsidR="00BA1B9E" w:rsidRPr="00855A8F">
        <w:rPr>
          <w:rFonts w:eastAsia="Times New Roman"/>
        </w:rPr>
        <w:t>"</w:t>
      </w:r>
      <w:r w:rsidR="003D1A13" w:rsidRPr="00855A8F">
        <w:rPr>
          <w:rFonts w:eastAsia="Times New Roman"/>
        </w:rPr>
        <w:t xml:space="preserve">nav iespējams pārdot to, kas nebija </w:t>
      </w:r>
      <w:r w:rsidRPr="00855A8F">
        <w:rPr>
          <w:rFonts w:eastAsia="Times New Roman"/>
        </w:rPr>
        <w:t>Parādnieka</w:t>
      </w:r>
      <w:r w:rsidR="003D1A13" w:rsidRPr="00855A8F">
        <w:rPr>
          <w:rFonts w:eastAsia="Times New Roman"/>
        </w:rPr>
        <w:t xml:space="preserve"> rīcībā</w:t>
      </w:r>
      <w:r w:rsidR="00BA1B9E" w:rsidRPr="00855A8F">
        <w:rPr>
          <w:rFonts w:eastAsia="Times New Roman"/>
        </w:rPr>
        <w:t>"</w:t>
      </w:r>
      <w:r w:rsidR="003D1A13" w:rsidRPr="00855A8F">
        <w:rPr>
          <w:rFonts w:eastAsia="Times New Roman"/>
        </w:rPr>
        <w:t xml:space="preserve"> un daļai preču bijusi muitas procedūra.</w:t>
      </w:r>
    </w:p>
    <w:p w14:paraId="7C19743C" w14:textId="79C349BF" w:rsidR="00220C0D" w:rsidRPr="00855A8F" w:rsidRDefault="003D1A13" w:rsidP="00124757">
      <w:pPr>
        <w:widowControl/>
        <w:spacing w:after="0" w:line="240" w:lineRule="auto"/>
        <w:ind w:firstLine="709"/>
        <w:jc w:val="both"/>
        <w:rPr>
          <w:rFonts w:eastAsia="Times New Roman"/>
        </w:rPr>
      </w:pPr>
      <w:r w:rsidRPr="00855A8F">
        <w:rPr>
          <w:rFonts w:eastAsia="Times New Roman"/>
        </w:rPr>
        <w:t>Administratora pārkāpumi:</w:t>
      </w:r>
    </w:p>
    <w:p w14:paraId="25B2E5C1" w14:textId="77777777" w:rsidR="006D627A" w:rsidRPr="00855A8F" w:rsidRDefault="00220C0D" w:rsidP="00124757">
      <w:pPr>
        <w:widowControl/>
        <w:spacing w:after="0" w:line="240" w:lineRule="auto"/>
        <w:ind w:firstLine="709"/>
        <w:jc w:val="both"/>
        <w:rPr>
          <w:rFonts w:eastAsia="Times New Roman"/>
        </w:rPr>
      </w:pPr>
      <w:r w:rsidRPr="00855A8F">
        <w:rPr>
          <w:rFonts w:eastAsia="Times New Roman"/>
        </w:rPr>
        <w:t>1) i</w:t>
      </w:r>
      <w:r w:rsidR="003D1A13" w:rsidRPr="00855A8F">
        <w:rPr>
          <w:rFonts w:eastAsia="Times New Roman"/>
        </w:rPr>
        <w:t>zvairīšanās no tieša jautājuma par analīzi un dokumentiem</w:t>
      </w:r>
      <w:r w:rsidR="00A054D0" w:rsidRPr="00855A8F">
        <w:rPr>
          <w:rStyle w:val="Vresatsauce"/>
          <w:rFonts w:eastAsia="Times New Roman"/>
        </w:rPr>
        <w:footnoteReference w:id="41"/>
      </w:r>
      <w:r w:rsidR="006D627A" w:rsidRPr="00855A8F">
        <w:rPr>
          <w:rFonts w:eastAsia="Times New Roman"/>
        </w:rPr>
        <w:t>;</w:t>
      </w:r>
    </w:p>
    <w:p w14:paraId="4136EE96" w14:textId="77777777" w:rsidR="006D627A" w:rsidRPr="00855A8F" w:rsidRDefault="006D627A" w:rsidP="00124757">
      <w:pPr>
        <w:widowControl/>
        <w:spacing w:after="0" w:line="240" w:lineRule="auto"/>
        <w:ind w:firstLine="709"/>
        <w:jc w:val="both"/>
        <w:rPr>
          <w:rFonts w:eastAsia="Times New Roman"/>
        </w:rPr>
      </w:pPr>
      <w:r w:rsidRPr="00855A8F">
        <w:rPr>
          <w:rFonts w:eastAsia="Times New Roman"/>
        </w:rPr>
        <w:t>2) </w:t>
      </w:r>
      <w:r w:rsidR="003D1A13" w:rsidRPr="00855A8F">
        <w:rPr>
          <w:rFonts w:eastAsia="Times New Roman"/>
        </w:rPr>
        <w:t>nav sniegta iepirkuma analīze vai apstiprinošie dokumenti</w:t>
      </w:r>
      <w:r w:rsidR="00C47BC1" w:rsidRPr="00855A8F">
        <w:rPr>
          <w:rStyle w:val="Vresatsauce"/>
          <w:rFonts w:eastAsia="Times New Roman"/>
        </w:rPr>
        <w:footnoteReference w:id="42"/>
      </w:r>
      <w:r w:rsidRPr="00855A8F">
        <w:rPr>
          <w:rFonts w:eastAsia="Times New Roman"/>
        </w:rPr>
        <w:t>;</w:t>
      </w:r>
    </w:p>
    <w:p w14:paraId="73EDE4B5" w14:textId="77777777" w:rsidR="00404F0D" w:rsidRPr="00855A8F" w:rsidRDefault="00404F0D" w:rsidP="00124757">
      <w:pPr>
        <w:widowControl/>
        <w:spacing w:after="0" w:line="240" w:lineRule="auto"/>
        <w:ind w:firstLine="709"/>
        <w:jc w:val="both"/>
        <w:rPr>
          <w:rFonts w:eastAsia="Times New Roman"/>
        </w:rPr>
      </w:pPr>
      <w:r w:rsidRPr="00855A8F">
        <w:rPr>
          <w:rFonts w:eastAsia="Times New Roman"/>
        </w:rPr>
        <w:t>3) </w:t>
      </w:r>
      <w:r w:rsidR="003D1A13" w:rsidRPr="00855A8F">
        <w:rPr>
          <w:rFonts w:eastAsia="Times New Roman"/>
        </w:rPr>
        <w:t xml:space="preserve">tikai vispārējs apgalvojums </w:t>
      </w:r>
      <w:r w:rsidR="007933CD" w:rsidRPr="00855A8F">
        <w:rPr>
          <w:rFonts w:eastAsia="Times New Roman"/>
        </w:rPr>
        <w:t>"</w:t>
      </w:r>
      <w:r w:rsidR="003D1A13" w:rsidRPr="00855A8F">
        <w:rPr>
          <w:rFonts w:eastAsia="Times New Roman"/>
        </w:rPr>
        <w:t>nav iespējams pārdot to, kas nebija</w:t>
      </w:r>
      <w:r w:rsidR="007933CD" w:rsidRPr="00855A8F">
        <w:rPr>
          <w:rFonts w:eastAsia="Times New Roman"/>
        </w:rPr>
        <w:t>"</w:t>
      </w:r>
      <w:r w:rsidR="003D1A13" w:rsidRPr="00855A8F">
        <w:rPr>
          <w:rFonts w:eastAsia="Times New Roman"/>
        </w:rPr>
        <w:t xml:space="preserve">. </w:t>
      </w:r>
    </w:p>
    <w:p w14:paraId="52D53E1B" w14:textId="52EEDA19" w:rsidR="003D1A13" w:rsidRPr="00855A8F" w:rsidRDefault="00404F0D" w:rsidP="00124757">
      <w:pPr>
        <w:widowControl/>
        <w:spacing w:after="0" w:line="240" w:lineRule="auto"/>
        <w:ind w:firstLine="709"/>
        <w:jc w:val="both"/>
        <w:rPr>
          <w:rFonts w:eastAsia="Times New Roman"/>
        </w:rPr>
      </w:pPr>
      <w:r w:rsidRPr="00855A8F">
        <w:rPr>
          <w:rFonts w:eastAsia="Times New Roman"/>
        </w:rPr>
        <w:t>Minētais</w:t>
      </w:r>
      <w:r w:rsidR="003D1A13" w:rsidRPr="00855A8F">
        <w:rPr>
          <w:rFonts w:eastAsia="Times New Roman"/>
        </w:rPr>
        <w:t xml:space="preserve"> ignorē aizdomas par krāpšanu</w:t>
      </w:r>
      <w:r w:rsidRPr="00855A8F">
        <w:rPr>
          <w:rStyle w:val="Vresatsauce"/>
          <w:rFonts w:eastAsia="Times New Roman"/>
        </w:rPr>
        <w:footnoteReference w:id="43"/>
      </w:r>
      <w:r w:rsidR="003D1A13" w:rsidRPr="00855A8F">
        <w:rPr>
          <w:rFonts w:eastAsia="Times New Roman"/>
        </w:rPr>
        <w:t xml:space="preserve"> un Administratora pienākums ir </w:t>
      </w:r>
      <w:r w:rsidR="007933CD" w:rsidRPr="00855A8F">
        <w:rPr>
          <w:rFonts w:eastAsia="Times New Roman"/>
        </w:rPr>
        <w:t>"</w:t>
      </w:r>
      <w:r w:rsidR="003D1A13" w:rsidRPr="00855A8F">
        <w:rPr>
          <w:rFonts w:eastAsia="Times New Roman"/>
        </w:rPr>
        <w:t>izsecināt</w:t>
      </w:r>
      <w:r w:rsidR="007933CD" w:rsidRPr="00855A8F">
        <w:rPr>
          <w:rFonts w:eastAsia="Times New Roman"/>
        </w:rPr>
        <w:t>"</w:t>
      </w:r>
      <w:r w:rsidR="003D1A13" w:rsidRPr="00855A8F">
        <w:rPr>
          <w:rFonts w:eastAsia="Times New Roman"/>
        </w:rPr>
        <w:t xml:space="preserve"> faktus</w:t>
      </w:r>
      <w:r w:rsidR="00A53023" w:rsidRPr="00855A8F">
        <w:rPr>
          <w:rStyle w:val="Vresatsauce"/>
          <w:rFonts w:eastAsia="Times New Roman"/>
        </w:rPr>
        <w:footnoteReference w:id="44"/>
      </w:r>
      <w:r w:rsidR="003D1A13" w:rsidRPr="00855A8F">
        <w:rPr>
          <w:rFonts w:eastAsia="Times New Roman"/>
        </w:rPr>
        <w:t>, tostarp vērsties policijā par aizdomām</w:t>
      </w:r>
      <w:r w:rsidR="00595B13" w:rsidRPr="00855A8F">
        <w:rPr>
          <w:rStyle w:val="Vresatsauce"/>
          <w:rFonts w:eastAsia="Times New Roman"/>
        </w:rPr>
        <w:footnoteReference w:id="45"/>
      </w:r>
      <w:r w:rsidR="003D1A13" w:rsidRPr="00855A8F">
        <w:rPr>
          <w:rFonts w:eastAsia="Times New Roman"/>
        </w:rPr>
        <w:t xml:space="preserve">. Cinisks </w:t>
      </w:r>
      <w:r w:rsidR="006D19C8" w:rsidRPr="00855A8F">
        <w:rPr>
          <w:rFonts w:eastAsia="Times New Roman"/>
        </w:rPr>
        <w:t xml:space="preserve">ir Administratora </w:t>
      </w:r>
      <w:r w:rsidR="003D1A13" w:rsidRPr="00855A8F">
        <w:rPr>
          <w:rFonts w:eastAsia="Times New Roman"/>
        </w:rPr>
        <w:t xml:space="preserve">arguments </w:t>
      </w:r>
      <w:bookmarkStart w:id="11" w:name="_Hlk216334989"/>
      <w:r w:rsidR="007933CD" w:rsidRPr="00855A8F">
        <w:rPr>
          <w:rFonts w:eastAsia="Times New Roman"/>
        </w:rPr>
        <w:t>"</w:t>
      </w:r>
      <w:bookmarkEnd w:id="11"/>
      <w:r w:rsidR="006D19C8" w:rsidRPr="00855A8F">
        <w:rPr>
          <w:rFonts w:eastAsia="Times New Roman"/>
        </w:rPr>
        <w:t>Iesniedzēja</w:t>
      </w:r>
      <w:r w:rsidR="003D1A13" w:rsidRPr="00855A8F">
        <w:rPr>
          <w:rFonts w:eastAsia="Times New Roman"/>
        </w:rPr>
        <w:t xml:space="preserve"> zin</w:t>
      </w:r>
      <w:r w:rsidR="006D19C8" w:rsidRPr="00855A8F">
        <w:rPr>
          <w:rFonts w:eastAsia="Times New Roman"/>
        </w:rPr>
        <w:t>a</w:t>
      </w:r>
      <w:r w:rsidR="003D1A13" w:rsidRPr="00855A8F">
        <w:rPr>
          <w:rFonts w:eastAsia="Times New Roman"/>
        </w:rPr>
        <w:t xml:space="preserve"> kā valdes locekle</w:t>
      </w:r>
      <w:r w:rsidR="007933CD" w:rsidRPr="00855A8F">
        <w:rPr>
          <w:rFonts w:eastAsia="Times New Roman"/>
        </w:rPr>
        <w:t>"</w:t>
      </w:r>
      <w:r w:rsidR="00784435" w:rsidRPr="00855A8F">
        <w:rPr>
          <w:rFonts w:eastAsia="Times New Roman"/>
        </w:rPr>
        <w:t>, kas</w:t>
      </w:r>
      <w:r w:rsidR="003D1A13" w:rsidRPr="00855A8F">
        <w:rPr>
          <w:rFonts w:eastAsia="Times New Roman"/>
        </w:rPr>
        <w:t xml:space="preserve"> ignorē </w:t>
      </w:r>
      <w:r w:rsidR="00784435" w:rsidRPr="00855A8F">
        <w:rPr>
          <w:rFonts w:eastAsia="Times New Roman"/>
        </w:rPr>
        <w:t>Iesniedzēja</w:t>
      </w:r>
      <w:r w:rsidR="00071662" w:rsidRPr="00855A8F">
        <w:rPr>
          <w:rFonts w:eastAsia="Times New Roman"/>
        </w:rPr>
        <w:t>s</w:t>
      </w:r>
      <w:r w:rsidR="003D1A13" w:rsidRPr="00855A8F">
        <w:rPr>
          <w:rFonts w:eastAsia="Times New Roman"/>
        </w:rPr>
        <w:t xml:space="preserve"> kreditora tiesības</w:t>
      </w:r>
      <w:r w:rsidR="00784435" w:rsidRPr="00855A8F">
        <w:rPr>
          <w:rStyle w:val="Vresatsauce"/>
          <w:rFonts w:eastAsia="Times New Roman"/>
        </w:rPr>
        <w:footnoteReference w:id="46"/>
      </w:r>
      <w:r w:rsidR="003D3A70" w:rsidRPr="00855A8F">
        <w:rPr>
          <w:rFonts w:eastAsia="Times New Roman"/>
        </w:rPr>
        <w:t>.</w:t>
      </w:r>
      <w:r w:rsidR="003D1A13" w:rsidRPr="00855A8F">
        <w:rPr>
          <w:rFonts w:eastAsia="Times New Roman"/>
        </w:rPr>
        <w:t xml:space="preserve"> </w:t>
      </w:r>
      <w:r w:rsidR="003D3A70" w:rsidRPr="00855A8F">
        <w:rPr>
          <w:rFonts w:eastAsia="Times New Roman"/>
        </w:rPr>
        <w:t>A</w:t>
      </w:r>
      <w:r w:rsidR="003D1A13" w:rsidRPr="00855A8F">
        <w:rPr>
          <w:rFonts w:eastAsia="Times New Roman"/>
        </w:rPr>
        <w:t xml:space="preserve">tsauce uz </w:t>
      </w:r>
      <w:r w:rsidR="003D3A70" w:rsidRPr="00855A8F">
        <w:rPr>
          <w:rFonts w:eastAsia="Times New Roman"/>
        </w:rPr>
        <w:t>"</w:t>
      </w:r>
      <w:r w:rsidR="003D1A13" w:rsidRPr="00855A8F">
        <w:rPr>
          <w:rFonts w:eastAsia="Times New Roman"/>
        </w:rPr>
        <w:t>tiesvedību</w:t>
      </w:r>
      <w:r w:rsidR="003D3A70" w:rsidRPr="00855A8F">
        <w:rPr>
          <w:rFonts w:eastAsia="Times New Roman"/>
        </w:rPr>
        <w:t>"</w:t>
      </w:r>
      <w:r w:rsidR="003D1A13" w:rsidRPr="00855A8F">
        <w:rPr>
          <w:rFonts w:eastAsia="Times New Roman"/>
        </w:rPr>
        <w:t xml:space="preserve"> kā aizsegu neaizstāj prasīto. Rezultāts – bezdarbība, kas slēpj iespējamos noziegumus un rada zaudējumus.</w:t>
      </w:r>
    </w:p>
    <w:p w14:paraId="2D2CC8F6" w14:textId="34692047" w:rsidR="003D1A13" w:rsidRPr="00855A8F" w:rsidRDefault="003D1A13" w:rsidP="00124757">
      <w:pPr>
        <w:widowControl/>
        <w:spacing w:after="0" w:line="240" w:lineRule="auto"/>
        <w:ind w:firstLine="709"/>
        <w:jc w:val="both"/>
        <w:rPr>
          <w:rFonts w:eastAsia="Times New Roman"/>
        </w:rPr>
      </w:pPr>
      <w:r w:rsidRPr="00855A8F">
        <w:rPr>
          <w:rFonts w:eastAsia="Times New Roman"/>
        </w:rPr>
        <w:t>[</w:t>
      </w:r>
      <w:r w:rsidR="00A21B91" w:rsidRPr="00855A8F">
        <w:rPr>
          <w:rFonts w:eastAsia="Times New Roman"/>
        </w:rPr>
        <w:t>2.7</w:t>
      </w:r>
      <w:r w:rsidRPr="00855A8F">
        <w:rPr>
          <w:rFonts w:eastAsia="Times New Roman"/>
        </w:rPr>
        <w:t>]</w:t>
      </w:r>
      <w:r w:rsidR="00A21B91" w:rsidRPr="00855A8F">
        <w:rPr>
          <w:rFonts w:eastAsia="Times New Roman"/>
        </w:rPr>
        <w:t> </w:t>
      </w:r>
      <w:r w:rsidRPr="00855A8F">
        <w:rPr>
          <w:rFonts w:eastAsia="Times New Roman"/>
        </w:rPr>
        <w:t>P</w:t>
      </w:r>
      <w:r w:rsidR="00A21B91" w:rsidRPr="00855A8F">
        <w:rPr>
          <w:rFonts w:eastAsia="Times New Roman"/>
        </w:rPr>
        <w:t>ar p</w:t>
      </w:r>
      <w:r w:rsidRPr="00855A8F">
        <w:rPr>
          <w:rFonts w:eastAsia="Times New Roman"/>
        </w:rPr>
        <w:t>rasījum</w:t>
      </w:r>
      <w:r w:rsidR="00A21B91" w:rsidRPr="00855A8F">
        <w:rPr>
          <w:rFonts w:eastAsia="Times New Roman"/>
        </w:rPr>
        <w:t>u</w:t>
      </w:r>
      <w:r w:rsidRPr="00855A8F">
        <w:rPr>
          <w:rFonts w:eastAsia="Times New Roman"/>
        </w:rPr>
        <w:t xml:space="preserve"> par kreditoru</w:t>
      </w:r>
      <w:r w:rsidR="00796EF4" w:rsidRPr="00855A8F">
        <w:rPr>
          <w:rStyle w:val="Vresatsauce"/>
          <w:rFonts w:eastAsia="Times New Roman"/>
        </w:rPr>
        <w:footnoteReference w:id="47"/>
      </w:r>
      <w:r w:rsidRPr="00855A8F">
        <w:rPr>
          <w:rFonts w:eastAsia="Times New Roman"/>
        </w:rPr>
        <w:t xml:space="preserve"> prasījumu pamatojošiem dokumentiem </w:t>
      </w:r>
      <w:r w:rsidR="00D1001B" w:rsidRPr="00855A8F">
        <w:rPr>
          <w:rFonts w:eastAsia="Times New Roman"/>
        </w:rPr>
        <w:t>norādāms turpmākais</w:t>
      </w:r>
      <w:r w:rsidR="00F704B6" w:rsidRPr="00855A8F">
        <w:rPr>
          <w:rFonts w:eastAsia="Times New Roman"/>
        </w:rPr>
        <w:t>.</w:t>
      </w:r>
    </w:p>
    <w:p w14:paraId="2A26456F" w14:textId="2F0EF841" w:rsidR="003D1A13" w:rsidRPr="00855A8F" w:rsidRDefault="005F4C41" w:rsidP="00124757">
      <w:pPr>
        <w:widowControl/>
        <w:spacing w:after="0" w:line="240" w:lineRule="auto"/>
        <w:ind w:firstLine="709"/>
        <w:jc w:val="both"/>
        <w:rPr>
          <w:rFonts w:eastAsia="Times New Roman"/>
        </w:rPr>
      </w:pPr>
      <w:r w:rsidRPr="00855A8F">
        <w:rPr>
          <w:rFonts w:eastAsia="Times New Roman"/>
        </w:rPr>
        <w:t xml:space="preserve">Pieprasījumā </w:t>
      </w:r>
      <w:r w:rsidR="003D1A13" w:rsidRPr="00855A8F">
        <w:rPr>
          <w:rFonts w:eastAsia="Times New Roman"/>
        </w:rPr>
        <w:t>prasīts</w:t>
      </w:r>
      <w:r w:rsidR="00444319" w:rsidRPr="00855A8F">
        <w:rPr>
          <w:rFonts w:eastAsia="Times New Roman"/>
        </w:rPr>
        <w:t xml:space="preserve"> </w:t>
      </w:r>
      <w:r w:rsidRPr="00855A8F">
        <w:rPr>
          <w:rFonts w:eastAsia="Times New Roman"/>
        </w:rPr>
        <w:t>i</w:t>
      </w:r>
      <w:r w:rsidR="003D1A13" w:rsidRPr="00855A8F">
        <w:rPr>
          <w:rFonts w:eastAsia="Times New Roman"/>
        </w:rPr>
        <w:t>zsniegt prasījumu pamatojošos dokumentus, lai novērtētu to pamatotību un iespējamo nepatiesas informācijas sniegšanu Administratoram</w:t>
      </w:r>
      <w:r w:rsidR="00C711E1" w:rsidRPr="00855A8F">
        <w:rPr>
          <w:rFonts w:eastAsia="Times New Roman"/>
        </w:rPr>
        <w:t>.</w:t>
      </w:r>
      <w:r w:rsidR="00CF4C5A" w:rsidRPr="00855A8F">
        <w:rPr>
          <w:rStyle w:val="Vresatsauce"/>
          <w:rFonts w:eastAsia="Times New Roman"/>
        </w:rPr>
        <w:footnoteReference w:id="48"/>
      </w:r>
    </w:p>
    <w:p w14:paraId="0CC5D349" w14:textId="77777777" w:rsidR="009C7C57" w:rsidRPr="00855A8F" w:rsidRDefault="003D1A13" w:rsidP="00124757">
      <w:pPr>
        <w:widowControl/>
        <w:spacing w:after="0" w:line="240" w:lineRule="auto"/>
        <w:ind w:firstLine="709"/>
        <w:jc w:val="both"/>
        <w:rPr>
          <w:rFonts w:eastAsia="Times New Roman"/>
        </w:rPr>
      </w:pPr>
      <w:r w:rsidRPr="00855A8F">
        <w:rPr>
          <w:rFonts w:eastAsia="Times New Roman"/>
        </w:rPr>
        <w:t>Atbildē norādīts</w:t>
      </w:r>
      <w:r w:rsidR="009C7C57" w:rsidRPr="00855A8F">
        <w:rPr>
          <w:rFonts w:eastAsia="Times New Roman"/>
        </w:rPr>
        <w:t>:</w:t>
      </w:r>
    </w:p>
    <w:p w14:paraId="63870A3D" w14:textId="4992581C" w:rsidR="008F6BDF" w:rsidRPr="00855A8F" w:rsidRDefault="009C7C57" w:rsidP="00124757">
      <w:pPr>
        <w:widowControl/>
        <w:spacing w:after="0" w:line="240" w:lineRule="auto"/>
        <w:ind w:firstLine="709"/>
        <w:jc w:val="both"/>
        <w:rPr>
          <w:rFonts w:eastAsia="Times New Roman"/>
        </w:rPr>
      </w:pPr>
      <w:r w:rsidRPr="00855A8F">
        <w:rPr>
          <w:rFonts w:eastAsia="Times New Roman"/>
        </w:rPr>
        <w:t>1) </w:t>
      </w:r>
      <w:r w:rsidR="00C711E1" w:rsidRPr="00855A8F">
        <w:rPr>
          <w:rFonts w:eastAsia="Times New Roman"/>
        </w:rPr>
        <w:t>d</w:t>
      </w:r>
      <w:r w:rsidR="003D1A13" w:rsidRPr="00855A8F">
        <w:rPr>
          <w:rFonts w:eastAsia="Times New Roman"/>
        </w:rPr>
        <w:t>okumenti pieejami klātienē</w:t>
      </w:r>
      <w:r w:rsidR="008A60A1" w:rsidRPr="00855A8F">
        <w:rPr>
          <w:rStyle w:val="Vresatsauce"/>
          <w:rFonts w:eastAsia="Times New Roman"/>
        </w:rPr>
        <w:footnoteReference w:id="49"/>
      </w:r>
      <w:r w:rsidR="003D1A13" w:rsidRPr="00855A8F">
        <w:rPr>
          <w:rFonts w:eastAsia="Times New Roman"/>
        </w:rPr>
        <w:t>;</w:t>
      </w:r>
    </w:p>
    <w:p w14:paraId="57BF38A2" w14:textId="5DEC8281" w:rsidR="00643D2D" w:rsidRPr="00855A8F" w:rsidRDefault="008F6BDF" w:rsidP="00124757">
      <w:pPr>
        <w:widowControl/>
        <w:spacing w:after="0" w:line="240" w:lineRule="auto"/>
        <w:ind w:firstLine="709"/>
        <w:jc w:val="both"/>
        <w:rPr>
          <w:rFonts w:eastAsia="Times New Roman"/>
        </w:rPr>
      </w:pPr>
      <w:r w:rsidRPr="00855A8F">
        <w:rPr>
          <w:rFonts w:eastAsia="Times New Roman"/>
        </w:rPr>
        <w:t>2) </w:t>
      </w:r>
      <w:r w:rsidR="003D1A13" w:rsidRPr="00855A8F">
        <w:rPr>
          <w:rFonts w:eastAsia="Times New Roman"/>
        </w:rPr>
        <w:t>pārsūdzēšanas termiņš beidzies</w:t>
      </w:r>
      <w:r w:rsidR="00C67ECF" w:rsidRPr="00855A8F">
        <w:rPr>
          <w:rStyle w:val="Vresatsauce"/>
          <w:rFonts w:eastAsia="Times New Roman"/>
        </w:rPr>
        <w:footnoteReference w:id="50"/>
      </w:r>
      <w:r w:rsidRPr="00855A8F">
        <w:rPr>
          <w:rFonts w:eastAsia="Times New Roman"/>
        </w:rPr>
        <w:t>;</w:t>
      </w:r>
    </w:p>
    <w:p w14:paraId="1942726B" w14:textId="1C953758" w:rsidR="003D1A13" w:rsidRPr="00855A8F" w:rsidRDefault="00643D2D" w:rsidP="00124757">
      <w:pPr>
        <w:widowControl/>
        <w:spacing w:after="0" w:line="240" w:lineRule="auto"/>
        <w:ind w:firstLine="709"/>
        <w:jc w:val="both"/>
        <w:rPr>
          <w:rFonts w:eastAsia="Times New Roman"/>
        </w:rPr>
      </w:pPr>
      <w:r w:rsidRPr="00855A8F">
        <w:rPr>
          <w:rFonts w:eastAsia="Times New Roman"/>
        </w:rPr>
        <w:t>3) </w:t>
      </w:r>
      <w:r w:rsidR="003D1A13" w:rsidRPr="00855A8F">
        <w:rPr>
          <w:rFonts w:eastAsia="Times New Roman"/>
        </w:rPr>
        <w:t xml:space="preserve">ja </w:t>
      </w:r>
      <w:r w:rsidRPr="00855A8F">
        <w:rPr>
          <w:rFonts w:eastAsia="Times New Roman"/>
        </w:rPr>
        <w:t xml:space="preserve">Iesniedzēja </w:t>
      </w:r>
      <w:r w:rsidR="003D1A13" w:rsidRPr="00855A8F">
        <w:rPr>
          <w:rFonts w:eastAsia="Times New Roman"/>
        </w:rPr>
        <w:t>vēl</w:t>
      </w:r>
      <w:r w:rsidRPr="00855A8F">
        <w:rPr>
          <w:rFonts w:eastAsia="Times New Roman"/>
        </w:rPr>
        <w:t>a</w:t>
      </w:r>
      <w:r w:rsidR="003D1A13" w:rsidRPr="00855A8F">
        <w:rPr>
          <w:rFonts w:eastAsia="Times New Roman"/>
        </w:rPr>
        <w:t>s iepazīties</w:t>
      </w:r>
      <w:r w:rsidRPr="00855A8F">
        <w:rPr>
          <w:rFonts w:eastAsia="Times New Roman"/>
        </w:rPr>
        <w:t xml:space="preserve">, var </w:t>
      </w:r>
      <w:r w:rsidR="003D1A13" w:rsidRPr="00855A8F">
        <w:rPr>
          <w:rFonts w:eastAsia="Times New Roman"/>
        </w:rPr>
        <w:t>ierasties klātienē.</w:t>
      </w:r>
    </w:p>
    <w:p w14:paraId="70E33719" w14:textId="77777777" w:rsidR="00643D2D" w:rsidRPr="00855A8F" w:rsidRDefault="003D1A13" w:rsidP="00124757">
      <w:pPr>
        <w:widowControl/>
        <w:spacing w:after="0" w:line="240" w:lineRule="auto"/>
        <w:ind w:firstLine="709"/>
        <w:jc w:val="both"/>
        <w:rPr>
          <w:rFonts w:eastAsia="Times New Roman"/>
        </w:rPr>
      </w:pPr>
      <w:r w:rsidRPr="00855A8F">
        <w:rPr>
          <w:rFonts w:eastAsia="Times New Roman"/>
        </w:rPr>
        <w:t xml:space="preserve">Administratora pārkāpumi: </w:t>
      </w:r>
    </w:p>
    <w:p w14:paraId="36838128" w14:textId="7865B454" w:rsidR="00097A29" w:rsidRPr="00855A8F" w:rsidRDefault="00643D2D" w:rsidP="00124757">
      <w:pPr>
        <w:widowControl/>
        <w:spacing w:after="0" w:line="240" w:lineRule="auto"/>
        <w:ind w:firstLine="709"/>
        <w:jc w:val="both"/>
        <w:rPr>
          <w:rFonts w:eastAsia="Times New Roman"/>
        </w:rPr>
      </w:pPr>
      <w:r w:rsidRPr="00855A8F">
        <w:rPr>
          <w:rFonts w:eastAsia="Times New Roman"/>
        </w:rPr>
        <w:t>1) i</w:t>
      </w:r>
      <w:r w:rsidR="003D1A13" w:rsidRPr="00855A8F">
        <w:rPr>
          <w:rFonts w:eastAsia="Times New Roman"/>
        </w:rPr>
        <w:t>zvairīšanās no pienākuma nodrošināt ērtu piekļuvi</w:t>
      </w:r>
      <w:r w:rsidRPr="00855A8F">
        <w:rPr>
          <w:rStyle w:val="Vresatsauce"/>
          <w:rFonts w:eastAsia="Times New Roman"/>
        </w:rPr>
        <w:footnoteReference w:id="51"/>
      </w:r>
      <w:r w:rsidR="00AB0CA3" w:rsidRPr="00855A8F">
        <w:rPr>
          <w:rFonts w:eastAsia="Times New Roman"/>
        </w:rPr>
        <w:t>;</w:t>
      </w:r>
    </w:p>
    <w:p w14:paraId="69ADAA42" w14:textId="77777777" w:rsidR="00407664" w:rsidRPr="00855A8F" w:rsidRDefault="00097A29" w:rsidP="00124757">
      <w:pPr>
        <w:widowControl/>
        <w:spacing w:after="0" w:line="240" w:lineRule="auto"/>
        <w:ind w:firstLine="709"/>
        <w:jc w:val="both"/>
        <w:rPr>
          <w:rFonts w:eastAsia="Times New Roman"/>
        </w:rPr>
      </w:pPr>
      <w:r w:rsidRPr="00855A8F">
        <w:rPr>
          <w:rFonts w:eastAsia="Times New Roman"/>
        </w:rPr>
        <w:t>2) p</w:t>
      </w:r>
      <w:r w:rsidR="003D1A13" w:rsidRPr="00855A8F">
        <w:rPr>
          <w:rFonts w:eastAsia="Times New Roman"/>
        </w:rPr>
        <w:t xml:space="preserve">iedāvājums kā </w:t>
      </w:r>
      <w:bookmarkStart w:id="12" w:name="_Hlk216337263"/>
      <w:r w:rsidRPr="00855A8F">
        <w:rPr>
          <w:rFonts w:eastAsia="Times New Roman"/>
        </w:rPr>
        <w:t>"</w:t>
      </w:r>
      <w:bookmarkEnd w:id="12"/>
      <w:r w:rsidR="003D1A13" w:rsidRPr="00855A8F">
        <w:rPr>
          <w:rFonts w:eastAsia="Times New Roman"/>
        </w:rPr>
        <w:t>labvēlība</w:t>
      </w:r>
      <w:r w:rsidRPr="00855A8F">
        <w:rPr>
          <w:rFonts w:eastAsia="Times New Roman"/>
        </w:rPr>
        <w:t>"</w:t>
      </w:r>
      <w:r w:rsidR="003D1A13" w:rsidRPr="00855A8F">
        <w:rPr>
          <w:rFonts w:eastAsia="Times New Roman"/>
        </w:rPr>
        <w:t xml:space="preserve"> ir apzināts šķērslis</w:t>
      </w:r>
      <w:r w:rsidR="00407664" w:rsidRPr="00855A8F">
        <w:rPr>
          <w:rFonts w:eastAsia="Times New Roman"/>
        </w:rPr>
        <w:t>.</w:t>
      </w:r>
    </w:p>
    <w:p w14:paraId="5A96170B" w14:textId="77777777" w:rsidR="004A6A0C" w:rsidRPr="00855A8F" w:rsidRDefault="007F15C5" w:rsidP="00124757">
      <w:pPr>
        <w:widowControl/>
        <w:spacing w:after="0" w:line="240" w:lineRule="auto"/>
        <w:ind w:firstLine="709"/>
        <w:jc w:val="both"/>
        <w:rPr>
          <w:rFonts w:eastAsia="Times New Roman"/>
        </w:rPr>
      </w:pPr>
      <w:r w:rsidRPr="00855A8F">
        <w:rPr>
          <w:rFonts w:eastAsia="Times New Roman"/>
        </w:rPr>
        <w:t>E</w:t>
      </w:r>
      <w:r w:rsidR="003D1A13" w:rsidRPr="00855A8F">
        <w:rPr>
          <w:rFonts w:eastAsia="Times New Roman"/>
        </w:rPr>
        <w:t>lektroniskā apmaiņa ir standarts un M</w:t>
      </w:r>
      <w:r w:rsidRPr="00855A8F">
        <w:rPr>
          <w:rFonts w:eastAsia="Times New Roman"/>
        </w:rPr>
        <w:t>aksātnespējas likums</w:t>
      </w:r>
      <w:r w:rsidR="003D1A13" w:rsidRPr="00855A8F">
        <w:rPr>
          <w:rFonts w:eastAsia="Times New Roman"/>
        </w:rPr>
        <w:t xml:space="preserve"> neparedz klātieni</w:t>
      </w:r>
      <w:r w:rsidRPr="00855A8F">
        <w:rPr>
          <w:rFonts w:eastAsia="Times New Roman"/>
        </w:rPr>
        <w:t>,</w:t>
      </w:r>
      <w:r w:rsidR="003D1A13" w:rsidRPr="00855A8F">
        <w:rPr>
          <w:rFonts w:eastAsia="Times New Roman"/>
        </w:rPr>
        <w:t xml:space="preserve"> kā vienīgo veidu. </w:t>
      </w:r>
    </w:p>
    <w:p w14:paraId="252C241A" w14:textId="7A390868" w:rsidR="003D1A13" w:rsidRPr="00855A8F" w:rsidRDefault="003D1A13" w:rsidP="00124757">
      <w:pPr>
        <w:widowControl/>
        <w:spacing w:after="0" w:line="240" w:lineRule="auto"/>
        <w:ind w:firstLine="709"/>
        <w:jc w:val="both"/>
        <w:rPr>
          <w:rFonts w:eastAsia="Times New Roman"/>
        </w:rPr>
      </w:pPr>
      <w:r w:rsidRPr="00855A8F">
        <w:rPr>
          <w:rFonts w:eastAsia="Times New Roman"/>
        </w:rPr>
        <w:t>2024.</w:t>
      </w:r>
      <w:r w:rsidR="004A6A0C" w:rsidRPr="00855A8F">
        <w:rPr>
          <w:rFonts w:eastAsia="Times New Roman"/>
        </w:rPr>
        <w:t> </w:t>
      </w:r>
      <w:r w:rsidRPr="00855A8F">
        <w:rPr>
          <w:rFonts w:eastAsia="Times New Roman"/>
        </w:rPr>
        <w:t xml:space="preserve">gadā tas novērsa </w:t>
      </w:r>
      <w:r w:rsidR="004A6A0C" w:rsidRPr="00855A8F">
        <w:rPr>
          <w:rFonts w:eastAsia="Times New Roman"/>
        </w:rPr>
        <w:t>Iesniedzējas</w:t>
      </w:r>
      <w:r w:rsidRPr="00855A8F">
        <w:rPr>
          <w:rFonts w:eastAsia="Times New Roman"/>
        </w:rPr>
        <w:t xml:space="preserve"> pārsūdz</w:t>
      </w:r>
      <w:r w:rsidR="00AF572D" w:rsidRPr="00855A8F">
        <w:rPr>
          <w:rFonts w:eastAsia="Times New Roman"/>
        </w:rPr>
        <w:t>ību</w:t>
      </w:r>
      <w:r w:rsidR="00AF572D" w:rsidRPr="00855A8F">
        <w:rPr>
          <w:rStyle w:val="Vresatsauce"/>
          <w:rFonts w:eastAsia="Times New Roman"/>
        </w:rPr>
        <w:footnoteReference w:id="52"/>
      </w:r>
      <w:r w:rsidRPr="00855A8F">
        <w:rPr>
          <w:rFonts w:eastAsia="Times New Roman"/>
        </w:rPr>
        <w:t xml:space="preserve">, radot būtisku tiesību pārkāpumu – kavējot iebildumu izteikšanu. </w:t>
      </w:r>
      <w:r w:rsidR="00AF572D" w:rsidRPr="00855A8F">
        <w:rPr>
          <w:rFonts w:eastAsia="Times New Roman"/>
        </w:rPr>
        <w:t>Iesniedzējas ieskata ir c</w:t>
      </w:r>
      <w:r w:rsidRPr="00855A8F">
        <w:rPr>
          <w:rFonts w:eastAsia="Times New Roman"/>
        </w:rPr>
        <w:t xml:space="preserve">iniski norādīt uz </w:t>
      </w:r>
      <w:r w:rsidR="00840098" w:rsidRPr="00855A8F">
        <w:rPr>
          <w:rFonts w:eastAsia="Times New Roman"/>
        </w:rPr>
        <w:t>"</w:t>
      </w:r>
      <w:r w:rsidRPr="00855A8F">
        <w:rPr>
          <w:rFonts w:eastAsia="Times New Roman"/>
        </w:rPr>
        <w:t>beidzies termiņš</w:t>
      </w:r>
      <w:r w:rsidR="00840098" w:rsidRPr="00855A8F">
        <w:rPr>
          <w:rFonts w:eastAsia="Times New Roman"/>
        </w:rPr>
        <w:t>"</w:t>
      </w:r>
      <w:r w:rsidR="00B6409D" w:rsidRPr="00855A8F">
        <w:rPr>
          <w:rFonts w:eastAsia="Times New Roman"/>
        </w:rPr>
        <w:t>. Tas</w:t>
      </w:r>
      <w:r w:rsidRPr="00855A8F">
        <w:rPr>
          <w:rFonts w:eastAsia="Times New Roman"/>
        </w:rPr>
        <w:t xml:space="preserve"> liecina par mēģinājumu slēpt nepatiesu informāciju no kreditoriem </w:t>
      </w:r>
      <w:r w:rsidR="00A25D66" w:rsidRPr="00855A8F">
        <w:rPr>
          <w:rFonts w:eastAsia="Times New Roman"/>
        </w:rPr>
        <w:t>Prokūristes un Darbinieces</w:t>
      </w:r>
      <w:r w:rsidRPr="00855A8F">
        <w:rPr>
          <w:rFonts w:eastAsia="Times New Roman"/>
        </w:rPr>
        <w:t>. T</w:t>
      </w:r>
      <w:r w:rsidR="00B6409D" w:rsidRPr="00855A8F">
        <w:rPr>
          <w:rFonts w:eastAsia="Times New Roman"/>
        </w:rPr>
        <w:t>āpat t</w:t>
      </w:r>
      <w:r w:rsidRPr="00855A8F">
        <w:rPr>
          <w:rFonts w:eastAsia="Times New Roman"/>
        </w:rPr>
        <w:t>as apdraud kreditoru interešu aizsardzību</w:t>
      </w:r>
      <w:r w:rsidR="00B6409D" w:rsidRPr="00855A8F">
        <w:rPr>
          <w:rStyle w:val="Vresatsauce"/>
          <w:rFonts w:eastAsia="Times New Roman"/>
        </w:rPr>
        <w:footnoteReference w:id="53"/>
      </w:r>
      <w:r w:rsidRPr="00855A8F">
        <w:rPr>
          <w:rFonts w:eastAsia="Times New Roman"/>
        </w:rPr>
        <w:t xml:space="preserve"> un rada aizdomas par aizstāvību viņu interesēs.</w:t>
      </w:r>
    </w:p>
    <w:p w14:paraId="0AF4F509" w14:textId="64F3B34B" w:rsidR="003D1A13" w:rsidRPr="00855A8F" w:rsidRDefault="00B6409D" w:rsidP="00124757">
      <w:pPr>
        <w:widowControl/>
        <w:spacing w:after="0" w:line="240" w:lineRule="auto"/>
        <w:ind w:firstLine="709"/>
        <w:jc w:val="both"/>
        <w:rPr>
          <w:rFonts w:eastAsia="Times New Roman"/>
        </w:rPr>
      </w:pPr>
      <w:r w:rsidRPr="00855A8F">
        <w:rPr>
          <w:rFonts w:eastAsia="Times New Roman"/>
        </w:rPr>
        <w:t>[2.8] </w:t>
      </w:r>
      <w:r w:rsidR="003D1A13" w:rsidRPr="00855A8F">
        <w:rPr>
          <w:rFonts w:eastAsia="Times New Roman"/>
        </w:rPr>
        <w:t>P</w:t>
      </w:r>
      <w:r w:rsidR="00AD3507" w:rsidRPr="00855A8F">
        <w:rPr>
          <w:rFonts w:eastAsia="Times New Roman"/>
        </w:rPr>
        <w:t>ar p</w:t>
      </w:r>
      <w:r w:rsidR="003D1A13" w:rsidRPr="00855A8F">
        <w:rPr>
          <w:rFonts w:eastAsia="Times New Roman"/>
        </w:rPr>
        <w:t>rasījum</w:t>
      </w:r>
      <w:r w:rsidR="00AD3507" w:rsidRPr="00855A8F">
        <w:rPr>
          <w:rFonts w:eastAsia="Times New Roman"/>
        </w:rPr>
        <w:t>u</w:t>
      </w:r>
      <w:r w:rsidR="003D1A13" w:rsidRPr="00855A8F">
        <w:rPr>
          <w:rFonts w:eastAsia="Times New Roman"/>
        </w:rPr>
        <w:t xml:space="preserve"> par ziņojumiem Valsts policijai un </w:t>
      </w:r>
      <w:r w:rsidR="00AD3507" w:rsidRPr="00855A8F">
        <w:rPr>
          <w:rFonts w:eastAsia="Times New Roman"/>
        </w:rPr>
        <w:t>Novēršanas likuma</w:t>
      </w:r>
      <w:r w:rsidR="003D1A13" w:rsidRPr="00855A8F">
        <w:rPr>
          <w:rFonts w:eastAsia="Times New Roman"/>
        </w:rPr>
        <w:t xml:space="preserve"> ziņojumiem par </w:t>
      </w:r>
      <w:r w:rsidR="006C4CBD" w:rsidRPr="00855A8F">
        <w:rPr>
          <w:rFonts w:eastAsia="Times New Roman"/>
        </w:rPr>
        <w:t>/Nosaukums B/</w:t>
      </w:r>
      <w:r w:rsidR="0036413B" w:rsidRPr="00855A8F">
        <w:rPr>
          <w:rFonts w:eastAsia="Times New Roman"/>
        </w:rPr>
        <w:t xml:space="preserve"> </w:t>
      </w:r>
      <w:r w:rsidR="00AD3507" w:rsidRPr="00855A8F">
        <w:rPr>
          <w:rFonts w:eastAsia="Times New Roman"/>
        </w:rPr>
        <w:t>norādāms turpmākais.</w:t>
      </w:r>
    </w:p>
    <w:p w14:paraId="0A1B106A" w14:textId="77777777" w:rsidR="00FD1589" w:rsidRPr="00855A8F" w:rsidRDefault="00FD1589" w:rsidP="00124757">
      <w:pPr>
        <w:widowControl/>
        <w:spacing w:after="0" w:line="240" w:lineRule="auto"/>
        <w:ind w:firstLine="709"/>
        <w:jc w:val="both"/>
        <w:rPr>
          <w:rFonts w:eastAsia="Times New Roman"/>
        </w:rPr>
      </w:pPr>
      <w:r w:rsidRPr="00855A8F">
        <w:rPr>
          <w:rFonts w:eastAsia="Times New Roman"/>
        </w:rPr>
        <w:t>Pieprasījumā</w:t>
      </w:r>
      <w:r w:rsidR="003D1A13" w:rsidRPr="00855A8F">
        <w:rPr>
          <w:rFonts w:eastAsia="Times New Roman"/>
        </w:rPr>
        <w:t xml:space="preserve"> prasīts: </w:t>
      </w:r>
    </w:p>
    <w:p w14:paraId="43DB1255" w14:textId="17C5B48E" w:rsidR="00941CB7" w:rsidRPr="00855A8F" w:rsidRDefault="00FD1589" w:rsidP="00124757">
      <w:pPr>
        <w:widowControl/>
        <w:spacing w:after="0" w:line="240" w:lineRule="auto"/>
        <w:ind w:firstLine="709"/>
        <w:jc w:val="both"/>
        <w:rPr>
          <w:rFonts w:eastAsia="Times New Roman"/>
        </w:rPr>
      </w:pPr>
      <w:r w:rsidRPr="00855A8F">
        <w:rPr>
          <w:rFonts w:eastAsia="Times New Roman"/>
        </w:rPr>
        <w:lastRenderedPageBreak/>
        <w:t>1) s</w:t>
      </w:r>
      <w:r w:rsidR="003D1A13" w:rsidRPr="00855A8F">
        <w:rPr>
          <w:rFonts w:eastAsia="Times New Roman"/>
        </w:rPr>
        <w:t>niegt informāciju</w:t>
      </w:r>
      <w:r w:rsidR="007A6667" w:rsidRPr="00855A8F">
        <w:rPr>
          <w:rStyle w:val="Vresatsauce"/>
          <w:rFonts w:eastAsia="Times New Roman"/>
        </w:rPr>
        <w:footnoteReference w:id="54"/>
      </w:r>
      <w:r w:rsidR="003D1A13" w:rsidRPr="00855A8F">
        <w:rPr>
          <w:rFonts w:eastAsia="Times New Roman"/>
        </w:rPr>
        <w:t xml:space="preserve"> par Administratora iesniegtajiem ziņojumiem</w:t>
      </w:r>
      <w:r w:rsidR="00C52E73" w:rsidRPr="00855A8F">
        <w:rPr>
          <w:rFonts w:eastAsia="Times New Roman"/>
        </w:rPr>
        <w:t xml:space="preserve"> un </w:t>
      </w:r>
      <w:r w:rsidR="003D1A13" w:rsidRPr="00855A8F">
        <w:rPr>
          <w:rFonts w:eastAsia="Times New Roman"/>
        </w:rPr>
        <w:t>pieteikumiem Valsts policijā, atbildēm un pārbaudes</w:t>
      </w:r>
      <w:r w:rsidR="009A3A61" w:rsidRPr="00855A8F">
        <w:rPr>
          <w:rStyle w:val="Vresatsauce"/>
          <w:rFonts w:eastAsia="Times New Roman"/>
        </w:rPr>
        <w:footnoteReference w:id="55"/>
      </w:r>
      <w:r w:rsidR="003D1A13" w:rsidRPr="00855A8F">
        <w:rPr>
          <w:rFonts w:eastAsia="Times New Roman"/>
        </w:rPr>
        <w:t xml:space="preserve"> </w:t>
      </w:r>
      <w:r w:rsidR="00A23239" w:rsidRPr="00855A8F">
        <w:rPr>
          <w:rFonts w:eastAsia="Times New Roman"/>
        </w:rPr>
        <w:t>/numurs/</w:t>
      </w:r>
      <w:r w:rsidR="003D1A13" w:rsidRPr="00855A8F">
        <w:rPr>
          <w:rFonts w:eastAsia="Times New Roman"/>
        </w:rPr>
        <w:t xml:space="preserve"> iznākumu</w:t>
      </w:r>
      <w:r w:rsidR="000D53D3" w:rsidRPr="00855A8F">
        <w:rPr>
          <w:rStyle w:val="Vresatsauce"/>
          <w:rFonts w:eastAsia="Times New Roman"/>
        </w:rPr>
        <w:footnoteReference w:id="56"/>
      </w:r>
      <w:r w:rsidR="003D1A13" w:rsidRPr="00855A8F">
        <w:rPr>
          <w:rFonts w:eastAsia="Times New Roman"/>
        </w:rPr>
        <w:t xml:space="preserve">; </w:t>
      </w:r>
    </w:p>
    <w:p w14:paraId="72691D41" w14:textId="5C0A6E22" w:rsidR="003D1A13" w:rsidRPr="00855A8F" w:rsidRDefault="00941CB7" w:rsidP="00124757">
      <w:pPr>
        <w:widowControl/>
        <w:spacing w:after="0" w:line="240" w:lineRule="auto"/>
        <w:ind w:firstLine="709"/>
        <w:jc w:val="both"/>
      </w:pPr>
      <w:r w:rsidRPr="00855A8F">
        <w:rPr>
          <w:rFonts w:eastAsia="Times New Roman"/>
        </w:rPr>
        <w:t>2) </w:t>
      </w:r>
      <w:r w:rsidR="003D1A13" w:rsidRPr="00855A8F">
        <w:rPr>
          <w:rFonts w:eastAsia="Times New Roman"/>
        </w:rPr>
        <w:t xml:space="preserve">paziņot, vai </w:t>
      </w:r>
      <w:r w:rsidRPr="00855A8F">
        <w:rPr>
          <w:rFonts w:eastAsia="Times New Roman"/>
        </w:rPr>
        <w:t xml:space="preserve">Administrators </w:t>
      </w:r>
      <w:r w:rsidR="003D1A13" w:rsidRPr="00855A8F">
        <w:rPr>
          <w:rFonts w:eastAsia="Times New Roman"/>
        </w:rPr>
        <w:t xml:space="preserve">kā </w:t>
      </w:r>
      <w:r w:rsidRPr="00855A8F">
        <w:rPr>
          <w:rFonts w:eastAsia="Times New Roman"/>
        </w:rPr>
        <w:t>Novēršanas likuma</w:t>
      </w:r>
      <w:r w:rsidR="003D1A13" w:rsidRPr="00855A8F">
        <w:rPr>
          <w:rFonts w:eastAsia="Times New Roman"/>
        </w:rPr>
        <w:t xml:space="preserve"> subjekts ziņo</w:t>
      </w:r>
      <w:r w:rsidR="00651FF2" w:rsidRPr="00855A8F">
        <w:rPr>
          <w:rFonts w:eastAsia="Times New Roman"/>
        </w:rPr>
        <w:t>jis</w:t>
      </w:r>
      <w:r w:rsidR="003D1A13" w:rsidRPr="00855A8F">
        <w:rPr>
          <w:rFonts w:eastAsia="Times New Roman"/>
        </w:rPr>
        <w:t xml:space="preserve"> V</w:t>
      </w:r>
      <w:r w:rsidR="00651FF2" w:rsidRPr="00855A8F">
        <w:rPr>
          <w:rFonts w:eastAsia="Times New Roman"/>
        </w:rPr>
        <w:t>alsts ieņēmumu dienestam (turpmāk</w:t>
      </w:r>
      <w:r w:rsidR="00432751" w:rsidRPr="00855A8F">
        <w:rPr>
          <w:rFonts w:eastAsia="Times New Roman"/>
        </w:rPr>
        <w:t> </w:t>
      </w:r>
      <w:r w:rsidR="00432751" w:rsidRPr="00855A8F">
        <w:t>– VID)</w:t>
      </w:r>
      <w:r w:rsidR="003D1A13" w:rsidRPr="00855A8F">
        <w:rPr>
          <w:rFonts w:eastAsia="Times New Roman"/>
        </w:rPr>
        <w:t xml:space="preserve"> par aizdomīgo darījumu</w:t>
      </w:r>
      <w:r w:rsidR="00432751" w:rsidRPr="00855A8F">
        <w:rPr>
          <w:rStyle w:val="Vresatsauce"/>
          <w:rFonts w:eastAsia="Times New Roman"/>
        </w:rPr>
        <w:footnoteReference w:id="57"/>
      </w:r>
      <w:r w:rsidR="003D1A13" w:rsidRPr="00855A8F">
        <w:rPr>
          <w:rFonts w:eastAsia="Times New Roman"/>
        </w:rPr>
        <w:t xml:space="preserve"> ar </w:t>
      </w:r>
      <w:r w:rsidR="00A23239" w:rsidRPr="00855A8F">
        <w:rPr>
          <w:rFonts w:eastAsia="Times New Roman"/>
        </w:rPr>
        <w:t>/Nosaukums B/</w:t>
      </w:r>
      <w:r w:rsidR="003D1A13" w:rsidRPr="00855A8F">
        <w:rPr>
          <w:rFonts w:eastAsia="Times New Roman"/>
        </w:rPr>
        <w:t>.</w:t>
      </w:r>
    </w:p>
    <w:p w14:paraId="40FDE7AC" w14:textId="454CFC25" w:rsidR="003F3616" w:rsidRPr="00855A8F" w:rsidRDefault="00172B46" w:rsidP="00124757">
      <w:pPr>
        <w:widowControl/>
        <w:spacing w:after="0" w:line="240" w:lineRule="auto"/>
        <w:ind w:firstLine="709"/>
        <w:jc w:val="both"/>
        <w:rPr>
          <w:rFonts w:eastAsia="Times New Roman"/>
        </w:rPr>
      </w:pPr>
      <w:r w:rsidRPr="00855A8F">
        <w:rPr>
          <w:rFonts w:eastAsia="Times New Roman"/>
        </w:rPr>
        <w:t>Atbildē norādī</w:t>
      </w:r>
      <w:r w:rsidR="003F3616" w:rsidRPr="00855A8F">
        <w:rPr>
          <w:rFonts w:eastAsia="Times New Roman"/>
        </w:rPr>
        <w:t>ts</w:t>
      </w:r>
      <w:r w:rsidR="007A6677" w:rsidRPr="00855A8F">
        <w:rPr>
          <w:rFonts w:eastAsia="Times New Roman"/>
        </w:rPr>
        <w:t>, ka Administrators</w:t>
      </w:r>
      <w:r w:rsidR="003F3616" w:rsidRPr="00855A8F">
        <w:rPr>
          <w:rFonts w:eastAsia="Times New Roman"/>
        </w:rPr>
        <w:t>:</w:t>
      </w:r>
    </w:p>
    <w:p w14:paraId="21E0F3C4" w14:textId="755BD682" w:rsidR="007A6677" w:rsidRPr="00855A8F" w:rsidRDefault="003F3616" w:rsidP="00124757">
      <w:pPr>
        <w:widowControl/>
        <w:spacing w:after="0" w:line="240" w:lineRule="auto"/>
        <w:ind w:firstLine="709"/>
        <w:jc w:val="both"/>
        <w:rPr>
          <w:rFonts w:eastAsia="Times New Roman"/>
        </w:rPr>
      </w:pPr>
      <w:r w:rsidRPr="00855A8F">
        <w:rPr>
          <w:rFonts w:eastAsia="Times New Roman"/>
        </w:rPr>
        <w:t>1) </w:t>
      </w:r>
      <w:r w:rsidR="007A6677" w:rsidRPr="00855A8F">
        <w:rPr>
          <w:rFonts w:eastAsia="Times New Roman"/>
        </w:rPr>
        <w:t xml:space="preserve">ir </w:t>
      </w:r>
      <w:r w:rsidR="003D1A13" w:rsidRPr="00855A8F">
        <w:rPr>
          <w:rFonts w:eastAsia="Times New Roman"/>
        </w:rPr>
        <w:t xml:space="preserve">vērsies Valsts policijā un pārsūdzējis prokuratūrā atteikumu ierosināt kriminālprocesu, bet prokuratūra </w:t>
      </w:r>
      <w:r w:rsidR="00840098" w:rsidRPr="00855A8F">
        <w:rPr>
          <w:rFonts w:eastAsia="Times New Roman"/>
        </w:rPr>
        <w:t>"</w:t>
      </w:r>
      <w:r w:rsidR="003D1A13" w:rsidRPr="00855A8F">
        <w:rPr>
          <w:rFonts w:eastAsia="Times New Roman"/>
        </w:rPr>
        <w:t>nav saskatījusi pamatu</w:t>
      </w:r>
      <w:r w:rsidR="00840098" w:rsidRPr="00855A8F">
        <w:rPr>
          <w:rFonts w:eastAsia="Times New Roman"/>
        </w:rPr>
        <w:t>"</w:t>
      </w:r>
      <w:r w:rsidR="003D1A13" w:rsidRPr="00855A8F">
        <w:rPr>
          <w:rFonts w:eastAsia="Times New Roman"/>
        </w:rPr>
        <w:t>;</w:t>
      </w:r>
    </w:p>
    <w:p w14:paraId="1F0590B0" w14:textId="77777777" w:rsidR="00141897" w:rsidRPr="00855A8F" w:rsidRDefault="00E10A22" w:rsidP="00124757">
      <w:pPr>
        <w:widowControl/>
        <w:spacing w:after="0" w:line="240" w:lineRule="auto"/>
        <w:ind w:firstLine="709"/>
        <w:jc w:val="both"/>
        <w:rPr>
          <w:rFonts w:eastAsia="Times New Roman"/>
        </w:rPr>
      </w:pPr>
      <w:r w:rsidRPr="00855A8F">
        <w:rPr>
          <w:rFonts w:eastAsia="Times New Roman"/>
        </w:rPr>
        <w:t>2) </w:t>
      </w:r>
      <w:r w:rsidR="003D1A13" w:rsidRPr="00855A8F">
        <w:rPr>
          <w:rFonts w:eastAsia="Times New Roman"/>
        </w:rPr>
        <w:t>saturu neatklās</w:t>
      </w:r>
      <w:r w:rsidR="00141897" w:rsidRPr="00855A8F">
        <w:rPr>
          <w:rFonts w:eastAsia="Times New Roman"/>
        </w:rPr>
        <w:t>;</w:t>
      </w:r>
      <w:r w:rsidRPr="00855A8F">
        <w:rPr>
          <w:rStyle w:val="Vresatsauce"/>
          <w:rFonts w:eastAsia="Times New Roman"/>
        </w:rPr>
        <w:footnoteReference w:id="58"/>
      </w:r>
    </w:p>
    <w:p w14:paraId="45942F4A" w14:textId="4D31095F" w:rsidR="003D1A13" w:rsidRPr="00855A8F" w:rsidRDefault="00141897" w:rsidP="00124757">
      <w:pPr>
        <w:widowControl/>
        <w:spacing w:after="0" w:line="240" w:lineRule="auto"/>
        <w:ind w:firstLine="709"/>
        <w:jc w:val="both"/>
        <w:rPr>
          <w:rFonts w:eastAsia="Times New Roman"/>
        </w:rPr>
      </w:pPr>
      <w:r w:rsidRPr="00855A8F">
        <w:rPr>
          <w:rFonts w:eastAsia="Times New Roman"/>
        </w:rPr>
        <w:t xml:space="preserve">3) Novēršanas likumā noteikto </w:t>
      </w:r>
      <w:r w:rsidR="003D1A13" w:rsidRPr="00855A8F">
        <w:rPr>
          <w:rFonts w:eastAsia="Times New Roman"/>
        </w:rPr>
        <w:t>informāciju neatklās</w:t>
      </w:r>
      <w:r w:rsidR="00587EF2" w:rsidRPr="00855A8F">
        <w:rPr>
          <w:rFonts w:eastAsia="Times New Roman"/>
        </w:rPr>
        <w:t>.</w:t>
      </w:r>
      <w:r w:rsidR="000A7E21" w:rsidRPr="00855A8F">
        <w:rPr>
          <w:rStyle w:val="Vresatsauce"/>
          <w:rFonts w:eastAsia="Times New Roman"/>
        </w:rPr>
        <w:footnoteReference w:id="59"/>
      </w:r>
    </w:p>
    <w:p w14:paraId="14FD1699" w14:textId="6726A422" w:rsidR="00244D14" w:rsidRPr="00855A8F" w:rsidRDefault="003D1A13" w:rsidP="00124757">
      <w:pPr>
        <w:widowControl/>
        <w:spacing w:after="0" w:line="240" w:lineRule="auto"/>
        <w:ind w:firstLine="709"/>
        <w:jc w:val="both"/>
        <w:rPr>
          <w:rFonts w:eastAsia="Times New Roman"/>
        </w:rPr>
      </w:pPr>
      <w:r w:rsidRPr="00855A8F">
        <w:rPr>
          <w:rFonts w:eastAsia="Times New Roman"/>
        </w:rPr>
        <w:t xml:space="preserve">Administratora pārkāpumi: </w:t>
      </w:r>
      <w:r w:rsidR="00E827EA" w:rsidRPr="00855A8F">
        <w:rPr>
          <w:rFonts w:eastAsia="Times New Roman"/>
        </w:rPr>
        <w:t>i</w:t>
      </w:r>
      <w:r w:rsidRPr="00855A8F">
        <w:rPr>
          <w:rFonts w:eastAsia="Times New Roman"/>
        </w:rPr>
        <w:t>zvairīšanās no pienākuma sniegt pamatotu informāciju</w:t>
      </w:r>
      <w:r w:rsidR="00244D14" w:rsidRPr="00855A8F">
        <w:rPr>
          <w:rFonts w:eastAsia="Times New Roman"/>
        </w:rPr>
        <w:t>.</w:t>
      </w:r>
      <w:r w:rsidR="00E827EA" w:rsidRPr="00855A8F">
        <w:rPr>
          <w:rStyle w:val="Vresatsauce"/>
          <w:rFonts w:eastAsia="Times New Roman"/>
        </w:rPr>
        <w:footnoteReference w:id="60"/>
      </w:r>
      <w:r w:rsidRPr="00855A8F">
        <w:rPr>
          <w:rFonts w:eastAsia="Times New Roman"/>
        </w:rPr>
        <w:t xml:space="preserve"> </w:t>
      </w:r>
      <w:r w:rsidR="00F45586" w:rsidRPr="00855A8F">
        <w:rPr>
          <w:rFonts w:eastAsia="Times New Roman"/>
        </w:rPr>
        <w:t xml:space="preserve">Administrators </w:t>
      </w:r>
      <w:r w:rsidRPr="00855A8F">
        <w:rPr>
          <w:rFonts w:eastAsia="Times New Roman"/>
        </w:rPr>
        <w:t>deklarē</w:t>
      </w:r>
      <w:r w:rsidR="00F45586" w:rsidRPr="00855A8F">
        <w:rPr>
          <w:rFonts w:eastAsia="Times New Roman"/>
        </w:rPr>
        <w:t>, ka</w:t>
      </w:r>
      <w:r w:rsidRPr="00855A8F">
        <w:rPr>
          <w:rFonts w:eastAsia="Times New Roman"/>
        </w:rPr>
        <w:t xml:space="preserve"> </w:t>
      </w:r>
      <w:r w:rsidR="00424A6F" w:rsidRPr="00855A8F">
        <w:rPr>
          <w:rFonts w:eastAsia="Times New Roman"/>
        </w:rPr>
        <w:t xml:space="preserve">ir </w:t>
      </w:r>
      <w:r w:rsidRPr="00855A8F">
        <w:rPr>
          <w:rFonts w:eastAsia="Times New Roman"/>
        </w:rPr>
        <w:t>vērsies</w:t>
      </w:r>
      <w:r w:rsidR="00424A6F" w:rsidRPr="00855A8F">
        <w:rPr>
          <w:rFonts w:eastAsia="Times New Roman"/>
        </w:rPr>
        <w:t xml:space="preserve"> tiesībaizsardzības iestādēs</w:t>
      </w:r>
      <w:r w:rsidRPr="00855A8F">
        <w:rPr>
          <w:rFonts w:eastAsia="Times New Roman"/>
        </w:rPr>
        <w:t xml:space="preserve">, bet nesniedz saturu, atbildes </w:t>
      </w:r>
      <w:r w:rsidR="00902167" w:rsidRPr="00855A8F">
        <w:rPr>
          <w:rFonts w:eastAsia="Times New Roman"/>
        </w:rPr>
        <w:t>par</w:t>
      </w:r>
      <w:r w:rsidRPr="00855A8F">
        <w:rPr>
          <w:rFonts w:eastAsia="Times New Roman"/>
        </w:rPr>
        <w:t xml:space="preserve"> </w:t>
      </w:r>
      <w:r w:rsidR="00D703FB" w:rsidRPr="00855A8F">
        <w:rPr>
          <w:rFonts w:eastAsia="Times New Roman"/>
        </w:rPr>
        <w:t xml:space="preserve">pārbaudes </w:t>
      </w:r>
      <w:r w:rsidR="00A23239" w:rsidRPr="00855A8F">
        <w:rPr>
          <w:rFonts w:eastAsia="Times New Roman"/>
        </w:rPr>
        <w:t>/numurs/</w:t>
      </w:r>
      <w:r w:rsidRPr="00855A8F">
        <w:rPr>
          <w:rFonts w:eastAsia="Times New Roman"/>
        </w:rPr>
        <w:t xml:space="preserve"> iznākumu</w:t>
      </w:r>
      <w:r w:rsidR="00B856C7" w:rsidRPr="00855A8F">
        <w:rPr>
          <w:rFonts w:eastAsia="Times New Roman"/>
        </w:rPr>
        <w:t xml:space="preserve">. Proti, </w:t>
      </w:r>
      <w:r w:rsidRPr="00855A8F">
        <w:rPr>
          <w:rFonts w:eastAsia="Times New Roman"/>
        </w:rPr>
        <w:t>slēpj faktus, lai gan process nav ierosināts</w:t>
      </w:r>
      <w:r w:rsidR="00A54CF6" w:rsidRPr="00855A8F">
        <w:rPr>
          <w:rFonts w:eastAsia="Times New Roman"/>
        </w:rPr>
        <w:t>.</w:t>
      </w:r>
      <w:r w:rsidR="00B856C7" w:rsidRPr="00855A8F">
        <w:rPr>
          <w:rStyle w:val="Vresatsauce"/>
          <w:rFonts w:eastAsia="Times New Roman"/>
        </w:rPr>
        <w:footnoteReference w:id="61"/>
      </w:r>
      <w:r w:rsidRPr="00855A8F">
        <w:rPr>
          <w:rFonts w:eastAsia="Times New Roman"/>
        </w:rPr>
        <w:t xml:space="preserve"> </w:t>
      </w:r>
    </w:p>
    <w:p w14:paraId="1D53F952" w14:textId="7989A821" w:rsidR="00CD2922" w:rsidRPr="00855A8F" w:rsidRDefault="003D1A13" w:rsidP="00124757">
      <w:pPr>
        <w:widowControl/>
        <w:spacing w:after="0" w:line="240" w:lineRule="auto"/>
        <w:ind w:firstLine="709"/>
        <w:jc w:val="both"/>
        <w:rPr>
          <w:rFonts w:eastAsia="Times New Roman"/>
        </w:rPr>
      </w:pPr>
      <w:r w:rsidRPr="00855A8F">
        <w:rPr>
          <w:rFonts w:eastAsia="Times New Roman"/>
        </w:rPr>
        <w:t xml:space="preserve">Arguments par </w:t>
      </w:r>
      <w:bookmarkStart w:id="13" w:name="_Hlk216339842"/>
      <w:r w:rsidR="00A54CF6" w:rsidRPr="00855A8F">
        <w:rPr>
          <w:rFonts w:eastAsia="Times New Roman"/>
        </w:rPr>
        <w:t>"</w:t>
      </w:r>
      <w:bookmarkEnd w:id="13"/>
      <w:r w:rsidRPr="00855A8F">
        <w:rPr>
          <w:rFonts w:eastAsia="Times New Roman"/>
        </w:rPr>
        <w:t>ierobežotu pieejamību</w:t>
      </w:r>
      <w:r w:rsidR="00A54CF6" w:rsidRPr="00855A8F">
        <w:rPr>
          <w:rFonts w:eastAsia="Times New Roman"/>
        </w:rPr>
        <w:t>"</w:t>
      </w:r>
      <w:r w:rsidRPr="00855A8F">
        <w:rPr>
          <w:rFonts w:eastAsia="Times New Roman"/>
        </w:rPr>
        <w:t xml:space="preserve"> ir nepamatots, jo M</w:t>
      </w:r>
      <w:r w:rsidR="00A54CF6" w:rsidRPr="00855A8F">
        <w:rPr>
          <w:rFonts w:eastAsia="Times New Roman"/>
        </w:rPr>
        <w:t>aksātnespējas likuma</w:t>
      </w:r>
      <w:r w:rsidRPr="00855A8F">
        <w:rPr>
          <w:rFonts w:eastAsia="Times New Roman"/>
        </w:rPr>
        <w:t xml:space="preserve"> 26.</w:t>
      </w:r>
      <w:r w:rsidR="00A54CF6" w:rsidRPr="00855A8F">
        <w:rPr>
          <w:rFonts w:eastAsia="Times New Roman"/>
        </w:rPr>
        <w:t> </w:t>
      </w:r>
      <w:r w:rsidRPr="00855A8F">
        <w:rPr>
          <w:rFonts w:eastAsia="Times New Roman"/>
        </w:rPr>
        <w:t xml:space="preserve">panta </w:t>
      </w:r>
      <w:r w:rsidR="00A54CF6" w:rsidRPr="00855A8F">
        <w:rPr>
          <w:rFonts w:eastAsia="Times New Roman"/>
        </w:rPr>
        <w:t>trešās</w:t>
      </w:r>
      <w:r w:rsidRPr="00855A8F">
        <w:rPr>
          <w:rFonts w:eastAsia="Times New Roman"/>
        </w:rPr>
        <w:t xml:space="preserve"> daļas 8.</w:t>
      </w:r>
      <w:r w:rsidR="00A54CF6" w:rsidRPr="00855A8F">
        <w:rPr>
          <w:rFonts w:eastAsia="Times New Roman"/>
        </w:rPr>
        <w:t> </w:t>
      </w:r>
      <w:r w:rsidRPr="00855A8F">
        <w:rPr>
          <w:rFonts w:eastAsia="Times New Roman"/>
        </w:rPr>
        <w:t>punkts prasa vērsties tiesīb</w:t>
      </w:r>
      <w:r w:rsidR="00A54CF6" w:rsidRPr="00855A8F">
        <w:rPr>
          <w:rFonts w:eastAsia="Times New Roman"/>
        </w:rPr>
        <w:t>aizsardzības</w:t>
      </w:r>
      <w:r w:rsidRPr="00855A8F">
        <w:rPr>
          <w:rFonts w:eastAsia="Times New Roman"/>
        </w:rPr>
        <w:t xml:space="preserve"> </w:t>
      </w:r>
      <w:r w:rsidR="000A2C4E" w:rsidRPr="00855A8F">
        <w:rPr>
          <w:rFonts w:eastAsia="Times New Roman"/>
        </w:rPr>
        <w:t>institūcijās</w:t>
      </w:r>
      <w:r w:rsidRPr="00855A8F">
        <w:rPr>
          <w:rFonts w:eastAsia="Times New Roman"/>
        </w:rPr>
        <w:t xml:space="preserve"> par aizdomām</w:t>
      </w:r>
      <w:r w:rsidR="000D6C6F" w:rsidRPr="00855A8F">
        <w:rPr>
          <w:rFonts w:eastAsia="Times New Roman"/>
        </w:rPr>
        <w:t xml:space="preserve">. </w:t>
      </w:r>
      <w:r w:rsidR="00CD2922" w:rsidRPr="00855A8F">
        <w:rPr>
          <w:rFonts w:eastAsia="Times New Roman"/>
        </w:rPr>
        <w:t>K</w:t>
      </w:r>
      <w:r w:rsidRPr="00855A8F">
        <w:rPr>
          <w:rFonts w:eastAsia="Times New Roman"/>
        </w:rPr>
        <w:t xml:space="preserve">reditoriem jābūt tiesīgiem uz kopsavilkumu procesa gaitai. </w:t>
      </w:r>
    </w:p>
    <w:p w14:paraId="60E6FA47" w14:textId="1CE3692F" w:rsidR="003D1A13" w:rsidRPr="00855A8F" w:rsidRDefault="00482F2E" w:rsidP="00124757">
      <w:pPr>
        <w:widowControl/>
        <w:spacing w:after="0" w:line="240" w:lineRule="auto"/>
        <w:ind w:firstLine="709"/>
        <w:jc w:val="both"/>
        <w:rPr>
          <w:rFonts w:eastAsia="Times New Roman"/>
        </w:rPr>
      </w:pPr>
      <w:r w:rsidRPr="00855A8F">
        <w:rPr>
          <w:rFonts w:eastAsia="Times New Roman"/>
        </w:rPr>
        <w:t>Darījumi</w:t>
      </w:r>
      <w:r w:rsidR="00B63557" w:rsidRPr="00855A8F">
        <w:rPr>
          <w:rFonts w:eastAsia="Times New Roman"/>
        </w:rPr>
        <w:t xml:space="preserve"> ar </w:t>
      </w:r>
      <w:r w:rsidR="00A23239" w:rsidRPr="00855A8F">
        <w:rPr>
          <w:rFonts w:eastAsia="Times New Roman"/>
        </w:rPr>
        <w:t>/Nosaukums B/</w:t>
      </w:r>
      <w:r w:rsidRPr="00855A8F">
        <w:rPr>
          <w:rFonts w:eastAsia="Times New Roman"/>
        </w:rPr>
        <w:t>, kas rada</w:t>
      </w:r>
      <w:r w:rsidR="00DE1C05" w:rsidRPr="00855A8F">
        <w:rPr>
          <w:rFonts w:eastAsia="Times New Roman"/>
        </w:rPr>
        <w:t xml:space="preserve"> </w:t>
      </w:r>
      <w:r w:rsidR="003D1A13" w:rsidRPr="00855A8F">
        <w:rPr>
          <w:rFonts w:eastAsia="Times New Roman"/>
        </w:rPr>
        <w:t>aizdomas par legalizāciju</w:t>
      </w:r>
      <w:r w:rsidR="00231449" w:rsidRPr="00855A8F">
        <w:rPr>
          <w:rStyle w:val="Vresatsauce"/>
          <w:rFonts w:eastAsia="Times New Roman"/>
        </w:rPr>
        <w:footnoteReference w:id="62"/>
      </w:r>
      <w:r w:rsidR="001A38C2" w:rsidRPr="00855A8F">
        <w:rPr>
          <w:rFonts w:eastAsia="Times New Roman"/>
        </w:rPr>
        <w:t>,</w:t>
      </w:r>
      <w:r w:rsidR="003D1A13" w:rsidRPr="00855A8F">
        <w:rPr>
          <w:rFonts w:eastAsia="Times New Roman"/>
        </w:rPr>
        <w:t xml:space="preserve"> ignorēt</w:t>
      </w:r>
      <w:r w:rsidR="005D1B96" w:rsidRPr="00855A8F">
        <w:rPr>
          <w:rFonts w:eastAsia="Times New Roman"/>
        </w:rPr>
        <w:t xml:space="preserve">i </w:t>
      </w:r>
      <w:r w:rsidR="003D1A13" w:rsidRPr="00855A8F">
        <w:rPr>
          <w:rFonts w:eastAsia="Times New Roman"/>
        </w:rPr>
        <w:t>bez analīzes, kas ir bezdarbība</w:t>
      </w:r>
      <w:r w:rsidR="005D1B96" w:rsidRPr="00855A8F">
        <w:rPr>
          <w:rStyle w:val="Vresatsauce"/>
          <w:rFonts w:eastAsia="Times New Roman"/>
        </w:rPr>
        <w:footnoteReference w:id="63"/>
      </w:r>
      <w:r w:rsidR="003D1A13" w:rsidRPr="00855A8F">
        <w:rPr>
          <w:rFonts w:eastAsia="Times New Roman"/>
        </w:rPr>
        <w:t>. Tas slēpj iespējamos noziegumus un rada aizdomas par aizstāvību vainīgo interesēs.</w:t>
      </w:r>
    </w:p>
    <w:p w14:paraId="68E77599" w14:textId="77777777" w:rsidR="006862E2" w:rsidRPr="00855A8F" w:rsidRDefault="00A066D1" w:rsidP="00124757">
      <w:pPr>
        <w:widowControl/>
        <w:spacing w:after="0" w:line="240" w:lineRule="auto"/>
        <w:ind w:firstLine="709"/>
        <w:jc w:val="both"/>
        <w:rPr>
          <w:rFonts w:eastAsia="Times New Roman"/>
        </w:rPr>
      </w:pPr>
      <w:r w:rsidRPr="00855A8F">
        <w:rPr>
          <w:rFonts w:eastAsia="Times New Roman"/>
        </w:rPr>
        <w:t>[2.9] </w:t>
      </w:r>
      <w:r w:rsidR="003D1A13" w:rsidRPr="00855A8F">
        <w:rPr>
          <w:rFonts w:eastAsia="Times New Roman"/>
        </w:rPr>
        <w:t>Administratora mēneša pārskati</w:t>
      </w:r>
      <w:r w:rsidRPr="00855A8F">
        <w:rPr>
          <w:rStyle w:val="Vresatsauce"/>
          <w:rFonts w:eastAsia="Times New Roman"/>
        </w:rPr>
        <w:footnoteReference w:id="64"/>
      </w:r>
      <w:r w:rsidR="003D1A13" w:rsidRPr="00855A8F">
        <w:rPr>
          <w:rFonts w:eastAsia="Times New Roman"/>
        </w:rPr>
        <w:t xml:space="preserve"> ir formāli un tukši: </w:t>
      </w:r>
    </w:p>
    <w:p w14:paraId="75AFABDA" w14:textId="7B2197DD" w:rsidR="0064509E" w:rsidRPr="00855A8F" w:rsidRDefault="006862E2" w:rsidP="00124757">
      <w:pPr>
        <w:widowControl/>
        <w:spacing w:after="0" w:line="240" w:lineRule="auto"/>
        <w:ind w:firstLine="709"/>
        <w:jc w:val="both"/>
        <w:rPr>
          <w:rFonts w:eastAsia="Times New Roman"/>
        </w:rPr>
      </w:pPr>
      <w:r w:rsidRPr="00855A8F">
        <w:rPr>
          <w:rFonts w:eastAsia="Times New Roman"/>
        </w:rPr>
        <w:t>1) </w:t>
      </w:r>
      <w:r w:rsidR="003D1A13" w:rsidRPr="00855A8F">
        <w:rPr>
          <w:rFonts w:eastAsia="Times New Roman"/>
        </w:rPr>
        <w:t>abstraktie formulējumi</w:t>
      </w:r>
      <w:r w:rsidR="00F7741B" w:rsidRPr="00855A8F">
        <w:rPr>
          <w:rFonts w:eastAsia="Times New Roman"/>
        </w:rPr>
        <w:t xml:space="preserve"> pārskatu 9.1.</w:t>
      </w:r>
      <w:r w:rsidR="00B20773" w:rsidRPr="00855A8F">
        <w:rPr>
          <w:rStyle w:val="Vresatsauce"/>
          <w:rFonts w:eastAsia="Times New Roman"/>
        </w:rPr>
        <w:footnoteReference w:id="65"/>
      </w:r>
      <w:r w:rsidR="00F7741B" w:rsidRPr="00855A8F">
        <w:rPr>
          <w:rFonts w:eastAsia="Times New Roman"/>
        </w:rPr>
        <w:t>, 9.2.</w:t>
      </w:r>
      <w:r w:rsidR="00B20773" w:rsidRPr="00855A8F">
        <w:rPr>
          <w:rStyle w:val="Vresatsauce"/>
          <w:rFonts w:eastAsia="Times New Roman"/>
        </w:rPr>
        <w:footnoteReference w:id="66"/>
      </w:r>
      <w:r w:rsidR="00F7741B" w:rsidRPr="00855A8F">
        <w:rPr>
          <w:rFonts w:eastAsia="Times New Roman"/>
        </w:rPr>
        <w:t xml:space="preserve">, </w:t>
      </w:r>
      <w:r w:rsidR="00B20773" w:rsidRPr="00855A8F">
        <w:rPr>
          <w:rFonts w:eastAsia="Times New Roman"/>
        </w:rPr>
        <w:t>9.3.</w:t>
      </w:r>
      <w:r w:rsidR="00B20773" w:rsidRPr="00855A8F">
        <w:rPr>
          <w:rStyle w:val="Vresatsauce"/>
          <w:rFonts w:eastAsia="Times New Roman"/>
        </w:rPr>
        <w:footnoteReference w:id="67"/>
      </w:r>
      <w:r w:rsidR="00B20773" w:rsidRPr="00855A8F">
        <w:rPr>
          <w:rFonts w:eastAsia="Times New Roman"/>
        </w:rPr>
        <w:t> </w:t>
      </w:r>
      <w:r w:rsidR="007B4C51" w:rsidRPr="00855A8F">
        <w:rPr>
          <w:rFonts w:eastAsia="Times New Roman"/>
        </w:rPr>
        <w:t>punkt</w:t>
      </w:r>
      <w:r w:rsidR="00684208" w:rsidRPr="00855A8F">
        <w:rPr>
          <w:rFonts w:eastAsia="Times New Roman"/>
        </w:rPr>
        <w:t>ā</w:t>
      </w:r>
      <w:r w:rsidR="0064509E" w:rsidRPr="00855A8F">
        <w:rPr>
          <w:rFonts w:eastAsia="Times New Roman"/>
        </w:rPr>
        <w:t>;</w:t>
      </w:r>
      <w:r w:rsidR="003D1A13" w:rsidRPr="00855A8F">
        <w:rPr>
          <w:rFonts w:eastAsia="Times New Roman"/>
        </w:rPr>
        <w:t xml:space="preserve"> </w:t>
      </w:r>
    </w:p>
    <w:p w14:paraId="66C74176" w14:textId="157D1F35" w:rsidR="00875394" w:rsidRPr="00855A8F" w:rsidRDefault="0086276D" w:rsidP="00124757">
      <w:pPr>
        <w:widowControl/>
        <w:spacing w:after="0" w:line="240" w:lineRule="auto"/>
        <w:ind w:firstLine="709"/>
        <w:jc w:val="both"/>
        <w:rPr>
          <w:rFonts w:eastAsia="Times New Roman"/>
        </w:rPr>
      </w:pPr>
      <w:r w:rsidRPr="00855A8F">
        <w:rPr>
          <w:rFonts w:eastAsia="Times New Roman"/>
        </w:rPr>
        <w:t>2) </w:t>
      </w:r>
      <w:r w:rsidR="007B4C51" w:rsidRPr="00855A8F">
        <w:rPr>
          <w:rFonts w:eastAsia="Times New Roman"/>
        </w:rPr>
        <w:t xml:space="preserve">pārskata 9.3. punktā </w:t>
      </w:r>
      <w:r w:rsidR="00684208" w:rsidRPr="00855A8F">
        <w:rPr>
          <w:rFonts w:eastAsia="Times New Roman"/>
        </w:rPr>
        <w:t>norādīts</w:t>
      </w:r>
      <w:r w:rsidR="004C751B" w:rsidRPr="00855A8F">
        <w:rPr>
          <w:rStyle w:val="Vresatsauce"/>
          <w:rFonts w:eastAsia="Times New Roman"/>
        </w:rPr>
        <w:footnoteReference w:id="68"/>
      </w:r>
      <w:r w:rsidR="00684208" w:rsidRPr="00855A8F">
        <w:rPr>
          <w:rFonts w:eastAsia="Times New Roman"/>
        </w:rPr>
        <w:t xml:space="preserve">, ka </w:t>
      </w:r>
      <w:r w:rsidR="00A23239" w:rsidRPr="00855A8F">
        <w:rPr>
          <w:rFonts w:eastAsia="Times New Roman"/>
        </w:rPr>
        <w:t>/tiesas nosaukums/</w:t>
      </w:r>
      <w:r w:rsidR="003D1A13" w:rsidRPr="00855A8F">
        <w:rPr>
          <w:rFonts w:eastAsia="Times New Roman"/>
        </w:rPr>
        <w:t xml:space="preserve"> celta prasība</w:t>
      </w:r>
      <w:r w:rsidR="0093651D" w:rsidRPr="00855A8F">
        <w:rPr>
          <w:rFonts w:eastAsia="Times New Roman"/>
        </w:rPr>
        <w:t xml:space="preserve"> lietā </w:t>
      </w:r>
      <w:r w:rsidR="00A23239" w:rsidRPr="00855A8F">
        <w:rPr>
          <w:rFonts w:eastAsia="Times New Roman"/>
        </w:rPr>
        <w:t>/lietas numurs/</w:t>
      </w:r>
      <w:r w:rsidR="003D1A13" w:rsidRPr="00855A8F">
        <w:rPr>
          <w:rFonts w:eastAsia="Times New Roman"/>
        </w:rPr>
        <w:t xml:space="preserve"> pret iepriekšējām amatpersonām par zaudējumu piedziņu kopsummā 308</w:t>
      </w:r>
      <w:r w:rsidR="00C66CB4" w:rsidRPr="00855A8F">
        <w:rPr>
          <w:rFonts w:eastAsia="Times New Roman"/>
        </w:rPr>
        <w:t> </w:t>
      </w:r>
      <w:r w:rsidR="003D1A13" w:rsidRPr="00855A8F">
        <w:rPr>
          <w:rFonts w:eastAsia="Times New Roman"/>
        </w:rPr>
        <w:t>853,55</w:t>
      </w:r>
      <w:r w:rsidR="008D456C" w:rsidRPr="00855A8F">
        <w:rPr>
          <w:rFonts w:eastAsia="Times New Roman"/>
        </w:rPr>
        <w:t> </w:t>
      </w:r>
      <w:r w:rsidR="008D456C" w:rsidRPr="00855A8F">
        <w:rPr>
          <w:rFonts w:eastAsia="Times New Roman"/>
          <w:i/>
          <w:iCs/>
        </w:rPr>
        <w:t>euro</w:t>
      </w:r>
      <w:r w:rsidR="00AB5836" w:rsidRPr="00855A8F">
        <w:rPr>
          <w:rFonts w:eastAsia="Times New Roman"/>
        </w:rPr>
        <w:t xml:space="preserve"> (p</w:t>
      </w:r>
      <w:r w:rsidR="003D1A13" w:rsidRPr="00855A8F">
        <w:rPr>
          <w:rFonts w:eastAsia="Times New Roman"/>
        </w:rPr>
        <w:t>rasība ierosināta un nodrošināta</w:t>
      </w:r>
      <w:r w:rsidR="00AB5836" w:rsidRPr="00855A8F">
        <w:rPr>
          <w:rFonts w:eastAsia="Times New Roman"/>
        </w:rPr>
        <w:t>)</w:t>
      </w:r>
      <w:r w:rsidR="0071048E" w:rsidRPr="00855A8F">
        <w:rPr>
          <w:rFonts w:eastAsia="Times New Roman"/>
        </w:rPr>
        <w:t>;</w:t>
      </w:r>
    </w:p>
    <w:p w14:paraId="7FAF9646" w14:textId="3B606CFA" w:rsidR="003E0108" w:rsidRPr="00855A8F" w:rsidRDefault="00875394" w:rsidP="00124757">
      <w:pPr>
        <w:widowControl/>
        <w:spacing w:after="0" w:line="240" w:lineRule="auto"/>
        <w:ind w:firstLine="709"/>
        <w:jc w:val="both"/>
        <w:rPr>
          <w:rFonts w:eastAsia="Times New Roman"/>
        </w:rPr>
      </w:pPr>
      <w:r w:rsidRPr="00855A8F">
        <w:rPr>
          <w:rFonts w:eastAsia="Times New Roman"/>
        </w:rPr>
        <w:t xml:space="preserve">3) pārskata </w:t>
      </w:r>
      <w:r w:rsidR="003D1A13" w:rsidRPr="00855A8F">
        <w:rPr>
          <w:rFonts w:eastAsia="Times New Roman"/>
        </w:rPr>
        <w:t>11.</w:t>
      </w:r>
      <w:r w:rsidR="00C32A33" w:rsidRPr="00855A8F">
        <w:rPr>
          <w:rFonts w:eastAsia="Times New Roman"/>
        </w:rPr>
        <w:t> punktā</w:t>
      </w:r>
      <w:r w:rsidR="00503E3E" w:rsidRPr="00855A8F">
        <w:rPr>
          <w:rFonts w:eastAsia="Times New Roman"/>
        </w:rPr>
        <w:t xml:space="preserve"> norādīts, ka 2025. gada 3. novembrī s</w:t>
      </w:r>
      <w:r w:rsidR="003D1A13" w:rsidRPr="00855A8F">
        <w:rPr>
          <w:rFonts w:eastAsia="Times New Roman"/>
        </w:rPr>
        <w:t>niegta atbilde uz pieprasījumu</w:t>
      </w:r>
      <w:r w:rsidR="003E0108" w:rsidRPr="00855A8F">
        <w:rPr>
          <w:rFonts w:eastAsia="Times New Roman"/>
        </w:rPr>
        <w:t xml:space="preserve"> (t</w:t>
      </w:r>
      <w:r w:rsidR="003D1A13" w:rsidRPr="00855A8F">
        <w:rPr>
          <w:rFonts w:eastAsia="Times New Roman"/>
        </w:rPr>
        <w:t>urpinās tiesvedība)</w:t>
      </w:r>
      <w:r w:rsidR="003E0108" w:rsidRPr="00855A8F">
        <w:rPr>
          <w:rFonts w:eastAsia="Times New Roman"/>
        </w:rPr>
        <w:t>.</w:t>
      </w:r>
      <w:r w:rsidR="003D1A13" w:rsidRPr="00855A8F">
        <w:rPr>
          <w:rFonts w:eastAsia="Times New Roman"/>
        </w:rPr>
        <w:t xml:space="preserve"> </w:t>
      </w:r>
    </w:p>
    <w:p w14:paraId="7803A4E8" w14:textId="3306B51B" w:rsidR="00A75ED3" w:rsidRPr="00855A8F" w:rsidRDefault="00AB5836" w:rsidP="00124757">
      <w:pPr>
        <w:widowControl/>
        <w:spacing w:after="0" w:line="240" w:lineRule="auto"/>
        <w:ind w:firstLine="709"/>
        <w:jc w:val="both"/>
        <w:rPr>
          <w:rFonts w:eastAsia="Times New Roman"/>
        </w:rPr>
      </w:pPr>
      <w:r w:rsidRPr="00855A8F">
        <w:rPr>
          <w:rFonts w:eastAsia="Times New Roman"/>
        </w:rPr>
        <w:t xml:space="preserve">No ierakstiem </w:t>
      </w:r>
      <w:r w:rsidR="003D1A13" w:rsidRPr="00855A8F">
        <w:rPr>
          <w:rFonts w:eastAsia="Times New Roman"/>
        </w:rPr>
        <w:t>nevar izsecināt konkrētas darbības</w:t>
      </w:r>
      <w:r w:rsidRPr="00855A8F">
        <w:rPr>
          <w:rStyle w:val="Vresatsauce"/>
          <w:rFonts w:eastAsia="Times New Roman"/>
        </w:rPr>
        <w:footnoteReference w:id="69"/>
      </w:r>
      <w:r w:rsidR="003D1A13" w:rsidRPr="00855A8F">
        <w:rPr>
          <w:rFonts w:eastAsia="Times New Roman"/>
        </w:rPr>
        <w:t xml:space="preserve">. Tas neatbilst </w:t>
      </w:r>
      <w:r w:rsidR="00EF10B2" w:rsidRPr="00855A8F">
        <w:rPr>
          <w:rFonts w:eastAsia="Times New Roman"/>
        </w:rPr>
        <w:t>Maksātnespējas likuma</w:t>
      </w:r>
      <w:r w:rsidR="003D1A13" w:rsidRPr="00855A8F">
        <w:rPr>
          <w:rFonts w:eastAsia="Times New Roman"/>
        </w:rPr>
        <w:t xml:space="preserve"> 26.</w:t>
      </w:r>
      <w:r w:rsidR="00EF10B2" w:rsidRPr="00855A8F">
        <w:rPr>
          <w:rFonts w:eastAsia="Times New Roman"/>
        </w:rPr>
        <w:t> </w:t>
      </w:r>
      <w:r w:rsidR="003D1A13" w:rsidRPr="00855A8F">
        <w:rPr>
          <w:rFonts w:eastAsia="Times New Roman"/>
        </w:rPr>
        <w:t>panta otrajai daļai, kas prasa efektīvu procesa vadīšanu ar skaidru atbildību</w:t>
      </w:r>
      <w:r w:rsidR="00A75ED3" w:rsidRPr="00855A8F">
        <w:rPr>
          <w:rFonts w:eastAsia="Times New Roman"/>
        </w:rPr>
        <w:t xml:space="preserve">. Tāpat </w:t>
      </w:r>
      <w:r w:rsidR="00CC0676" w:rsidRPr="00855A8F">
        <w:rPr>
          <w:rFonts w:eastAsia="Times New Roman"/>
        </w:rPr>
        <w:t xml:space="preserve">tas prasa </w:t>
      </w:r>
      <w:r w:rsidR="003D1A13" w:rsidRPr="00855A8F">
        <w:rPr>
          <w:rFonts w:eastAsia="Times New Roman"/>
        </w:rPr>
        <w:t>kreditoriem pieejamu, precīzu informāciju par konkrētām veiktajām darbībām un to rezultātiem, lai nodrošinātu procesa caurskatāmību, ļautu novērtēt administratora efektivitāti un aizsargātu kreditoru intereses.</w:t>
      </w:r>
    </w:p>
    <w:p w14:paraId="1654EFE8" w14:textId="57F38A29" w:rsidR="003D1A13" w:rsidRPr="00855A8F" w:rsidRDefault="00A75ED3" w:rsidP="00124757">
      <w:pPr>
        <w:widowControl/>
        <w:spacing w:after="0" w:line="240" w:lineRule="auto"/>
        <w:ind w:firstLine="709"/>
        <w:jc w:val="both"/>
        <w:rPr>
          <w:rFonts w:eastAsia="Times New Roman"/>
        </w:rPr>
      </w:pPr>
      <w:r w:rsidRPr="00855A8F">
        <w:rPr>
          <w:rFonts w:eastAsia="Times New Roman"/>
        </w:rPr>
        <w:t>Pusotru</w:t>
      </w:r>
      <w:r w:rsidR="003D1A13" w:rsidRPr="00855A8F">
        <w:rPr>
          <w:rFonts w:eastAsia="Times New Roman"/>
        </w:rPr>
        <w:t xml:space="preserve"> gadu pēc procesa uzsākšanas nav uzsākts neviens process pret debitoriem, atsaucoties uz </w:t>
      </w:r>
      <w:proofErr w:type="spellStart"/>
      <w:r w:rsidR="003D1A13" w:rsidRPr="00855A8F">
        <w:rPr>
          <w:rFonts w:eastAsia="Times New Roman"/>
        </w:rPr>
        <w:t>neizdevīgumu</w:t>
      </w:r>
      <w:proofErr w:type="spellEnd"/>
      <w:r w:rsidR="003D1A13" w:rsidRPr="00855A8F">
        <w:rPr>
          <w:rFonts w:eastAsia="Times New Roman"/>
        </w:rPr>
        <w:t xml:space="preserve"> un izmaksām bez pierādījumiem</w:t>
      </w:r>
      <w:r w:rsidR="004643D2" w:rsidRPr="00855A8F">
        <w:rPr>
          <w:rStyle w:val="Vresatsauce"/>
          <w:rFonts w:eastAsia="Times New Roman"/>
        </w:rPr>
        <w:footnoteReference w:id="70"/>
      </w:r>
      <w:r w:rsidR="003D1A13" w:rsidRPr="00855A8F">
        <w:rPr>
          <w:rFonts w:eastAsia="Times New Roman"/>
        </w:rPr>
        <w:t xml:space="preserve">, kas ir bezdarbība un </w:t>
      </w:r>
      <w:proofErr w:type="spellStart"/>
      <w:r w:rsidR="003D1A13" w:rsidRPr="00855A8F">
        <w:rPr>
          <w:rFonts w:eastAsia="Times New Roman"/>
        </w:rPr>
        <w:t>neefektivitāte</w:t>
      </w:r>
      <w:proofErr w:type="spellEnd"/>
      <w:r w:rsidR="0070799A" w:rsidRPr="00855A8F">
        <w:rPr>
          <w:rFonts w:eastAsia="Times New Roman"/>
        </w:rPr>
        <w:t>.</w:t>
      </w:r>
      <w:r w:rsidR="0070799A" w:rsidRPr="00855A8F">
        <w:rPr>
          <w:rStyle w:val="Vresatsauce"/>
          <w:rFonts w:eastAsia="Times New Roman"/>
        </w:rPr>
        <w:footnoteReference w:id="71"/>
      </w:r>
    </w:p>
    <w:p w14:paraId="6B1BD623" w14:textId="77777777" w:rsidR="00446AC8" w:rsidRPr="00855A8F" w:rsidRDefault="004E4EE5" w:rsidP="00124757">
      <w:pPr>
        <w:widowControl/>
        <w:spacing w:after="0" w:line="240" w:lineRule="auto"/>
        <w:ind w:firstLine="709"/>
        <w:jc w:val="both"/>
        <w:rPr>
          <w:rFonts w:eastAsia="Times New Roman"/>
        </w:rPr>
      </w:pPr>
      <w:r w:rsidRPr="00855A8F">
        <w:rPr>
          <w:rFonts w:eastAsia="Times New Roman"/>
        </w:rPr>
        <w:lastRenderedPageBreak/>
        <w:t>Šāda Administratores</w:t>
      </w:r>
      <w:r w:rsidR="003D1A13" w:rsidRPr="00855A8F">
        <w:rPr>
          <w:rFonts w:eastAsia="Times New Roman"/>
        </w:rPr>
        <w:t xml:space="preserve"> rīcība rada aizdomas par aizstāvību </w:t>
      </w:r>
      <w:r w:rsidR="00A25D66" w:rsidRPr="00855A8F">
        <w:rPr>
          <w:rFonts w:eastAsia="Times New Roman"/>
        </w:rPr>
        <w:t>Prokūristes</w:t>
      </w:r>
      <w:r w:rsidR="003D1A13" w:rsidRPr="00855A8F">
        <w:rPr>
          <w:rFonts w:eastAsia="Times New Roman"/>
        </w:rPr>
        <w:t xml:space="preserve"> un </w:t>
      </w:r>
      <w:r w:rsidR="00A25D66" w:rsidRPr="00855A8F">
        <w:rPr>
          <w:rFonts w:eastAsia="Times New Roman"/>
        </w:rPr>
        <w:t>Valdes locekles</w:t>
      </w:r>
      <w:r w:rsidR="003D1A13" w:rsidRPr="00855A8F">
        <w:rPr>
          <w:rFonts w:eastAsia="Times New Roman"/>
        </w:rPr>
        <w:t xml:space="preserve"> interesēs, kuras </w:t>
      </w:r>
      <w:r w:rsidR="003D1A13" w:rsidRPr="00855A8F">
        <w:rPr>
          <w:rFonts w:eastAsia="Times New Roman"/>
          <w:i/>
          <w:iCs/>
        </w:rPr>
        <w:t>izlaupīja</w:t>
      </w:r>
      <w:r w:rsidR="003D1A13" w:rsidRPr="00855A8F">
        <w:rPr>
          <w:rFonts w:eastAsia="Times New Roman"/>
        </w:rPr>
        <w:t xml:space="preserve"> </w:t>
      </w:r>
      <w:r w:rsidRPr="00855A8F">
        <w:rPr>
          <w:rFonts w:eastAsia="Times New Roman"/>
        </w:rPr>
        <w:t>Parādnieku</w:t>
      </w:r>
      <w:r w:rsidRPr="00855A8F">
        <w:rPr>
          <w:rStyle w:val="Vresatsauce"/>
          <w:rFonts w:eastAsia="Times New Roman"/>
        </w:rPr>
        <w:footnoteReference w:id="72"/>
      </w:r>
      <w:r w:rsidR="003D1A13" w:rsidRPr="00855A8F">
        <w:rPr>
          <w:rFonts w:eastAsia="Times New Roman"/>
        </w:rPr>
        <w:t xml:space="preserve">, prasot to iekasēt no </w:t>
      </w:r>
      <w:r w:rsidR="00931080" w:rsidRPr="00855A8F">
        <w:rPr>
          <w:rFonts w:eastAsia="Times New Roman"/>
        </w:rPr>
        <w:t>Iesniedzējas</w:t>
      </w:r>
      <w:r w:rsidR="003D1A13" w:rsidRPr="00855A8F">
        <w:rPr>
          <w:rFonts w:eastAsia="Times New Roman"/>
        </w:rPr>
        <w:t xml:space="preserve">, lai </w:t>
      </w:r>
      <w:r w:rsidR="003215D4" w:rsidRPr="00855A8F">
        <w:rPr>
          <w:rFonts w:eastAsia="Times New Roman"/>
        </w:rPr>
        <w:t>"</w:t>
      </w:r>
      <w:r w:rsidR="003D1A13" w:rsidRPr="00855A8F">
        <w:rPr>
          <w:rFonts w:eastAsia="Times New Roman"/>
        </w:rPr>
        <w:t>atgrieztu</w:t>
      </w:r>
      <w:r w:rsidR="003215D4" w:rsidRPr="00855A8F">
        <w:rPr>
          <w:rFonts w:eastAsia="Times New Roman"/>
        </w:rPr>
        <w:t>"</w:t>
      </w:r>
      <w:r w:rsidR="003D1A13" w:rsidRPr="00855A8F">
        <w:rPr>
          <w:rFonts w:eastAsia="Times New Roman"/>
        </w:rPr>
        <w:t xml:space="preserve"> </w:t>
      </w:r>
      <w:r w:rsidR="003215D4" w:rsidRPr="00855A8F">
        <w:rPr>
          <w:rFonts w:eastAsia="Times New Roman"/>
        </w:rPr>
        <w:t>Iesniedzējai</w:t>
      </w:r>
      <w:r w:rsidR="003D1A13" w:rsidRPr="00855A8F">
        <w:rPr>
          <w:rFonts w:eastAsia="Times New Roman"/>
        </w:rPr>
        <w:t xml:space="preserve"> pašai</w:t>
      </w:r>
      <w:r w:rsidR="003215D4" w:rsidRPr="00855A8F">
        <w:rPr>
          <w:rFonts w:eastAsia="Times New Roman"/>
        </w:rPr>
        <w:t xml:space="preserve">. </w:t>
      </w:r>
      <w:r w:rsidR="00446AC8" w:rsidRPr="00855A8F">
        <w:rPr>
          <w:rFonts w:eastAsia="Times New Roman"/>
        </w:rPr>
        <w:t>T</w:t>
      </w:r>
      <w:r w:rsidR="003D1A13" w:rsidRPr="00855A8F">
        <w:rPr>
          <w:rFonts w:eastAsia="Times New Roman"/>
        </w:rPr>
        <w:t>as ir cinisms vai galīga neprofesionalitāte</w:t>
      </w:r>
      <w:r w:rsidR="00446AC8" w:rsidRPr="00855A8F">
        <w:rPr>
          <w:rStyle w:val="Vresatsauce"/>
          <w:rFonts w:eastAsia="Times New Roman"/>
        </w:rPr>
        <w:footnoteReference w:id="73"/>
      </w:r>
      <w:r w:rsidR="003D1A13" w:rsidRPr="00855A8F">
        <w:rPr>
          <w:rFonts w:eastAsia="Times New Roman"/>
        </w:rPr>
        <w:t xml:space="preserve">. </w:t>
      </w:r>
    </w:p>
    <w:p w14:paraId="1AAACF47" w14:textId="77777777" w:rsidR="000C7A0E" w:rsidRPr="00855A8F" w:rsidRDefault="00446AC8" w:rsidP="00124757">
      <w:pPr>
        <w:widowControl/>
        <w:spacing w:after="0" w:line="240" w:lineRule="auto"/>
        <w:ind w:firstLine="709"/>
        <w:jc w:val="both"/>
        <w:rPr>
          <w:rFonts w:eastAsia="Times New Roman"/>
        </w:rPr>
      </w:pPr>
      <w:r w:rsidRPr="00855A8F">
        <w:rPr>
          <w:rFonts w:eastAsia="Times New Roman"/>
        </w:rPr>
        <w:t>Iesniedzējas ieskatā</w:t>
      </w:r>
      <w:r w:rsidR="00645E27" w:rsidRPr="00855A8F">
        <w:rPr>
          <w:rFonts w:eastAsia="Times New Roman"/>
        </w:rPr>
        <w:t xml:space="preserve"> ir c</w:t>
      </w:r>
      <w:r w:rsidR="003D1A13" w:rsidRPr="00855A8F">
        <w:rPr>
          <w:rFonts w:eastAsia="Times New Roman"/>
        </w:rPr>
        <w:t xml:space="preserve">iniski vainot </w:t>
      </w:r>
      <w:r w:rsidR="00645E27" w:rsidRPr="00855A8F">
        <w:rPr>
          <w:rFonts w:eastAsia="Times New Roman"/>
        </w:rPr>
        <w:t>Iesniedzēju</w:t>
      </w:r>
      <w:r w:rsidR="003D1A13" w:rsidRPr="00855A8F">
        <w:rPr>
          <w:rFonts w:eastAsia="Times New Roman"/>
        </w:rPr>
        <w:t xml:space="preserve"> kā </w:t>
      </w:r>
      <w:r w:rsidR="00645E27" w:rsidRPr="00855A8F">
        <w:rPr>
          <w:rFonts w:eastAsia="Times New Roman"/>
        </w:rPr>
        <w:t>"</w:t>
      </w:r>
      <w:r w:rsidR="003D1A13" w:rsidRPr="00855A8F">
        <w:rPr>
          <w:rFonts w:eastAsia="Times New Roman"/>
        </w:rPr>
        <w:t>bijušo valdes locekli</w:t>
      </w:r>
      <w:r w:rsidR="00645E27" w:rsidRPr="00855A8F">
        <w:rPr>
          <w:rFonts w:eastAsia="Times New Roman"/>
        </w:rPr>
        <w:t>"</w:t>
      </w:r>
      <w:r w:rsidR="003D1A13" w:rsidRPr="00855A8F">
        <w:rPr>
          <w:rFonts w:eastAsia="Times New Roman"/>
        </w:rPr>
        <w:t xml:space="preserve">, ignorējot traucējumus no </w:t>
      </w:r>
      <w:r w:rsidR="003D1A13" w:rsidRPr="00855A8F">
        <w:rPr>
          <w:rFonts w:eastAsia="Times New Roman"/>
          <w:i/>
          <w:iCs/>
        </w:rPr>
        <w:t>viņu</w:t>
      </w:r>
      <w:r w:rsidR="003D1A13" w:rsidRPr="00855A8F">
        <w:rPr>
          <w:rFonts w:eastAsia="Times New Roman"/>
        </w:rPr>
        <w:t xml:space="preserve"> puses un </w:t>
      </w:r>
      <w:r w:rsidR="00645E27" w:rsidRPr="00855A8F">
        <w:rPr>
          <w:rFonts w:eastAsia="Times New Roman"/>
        </w:rPr>
        <w:t>Iesniedzējas</w:t>
      </w:r>
      <w:r w:rsidR="003D1A13" w:rsidRPr="00855A8F">
        <w:rPr>
          <w:rFonts w:eastAsia="Times New Roman"/>
        </w:rPr>
        <w:t xml:space="preserve"> kreditora statusu. Efektīvs administrators tiesiski iegū</w:t>
      </w:r>
      <w:r w:rsidR="00645E27" w:rsidRPr="00855A8F">
        <w:rPr>
          <w:rFonts w:eastAsia="Times New Roman"/>
        </w:rPr>
        <w:t>tu</w:t>
      </w:r>
      <w:r w:rsidR="003D1A13" w:rsidRPr="00855A8F">
        <w:rPr>
          <w:rFonts w:eastAsia="Times New Roman"/>
        </w:rPr>
        <w:t xml:space="preserve"> dokumentus (tiesas ceļā, no piegādātājiem), nevis slēptos aiz </w:t>
      </w:r>
      <w:r w:rsidR="00645E27" w:rsidRPr="00855A8F">
        <w:rPr>
          <w:rFonts w:eastAsia="Times New Roman"/>
        </w:rPr>
        <w:t>"</w:t>
      </w:r>
      <w:r w:rsidR="003D1A13" w:rsidRPr="00855A8F">
        <w:rPr>
          <w:rFonts w:eastAsia="Times New Roman"/>
        </w:rPr>
        <w:t>nav iespējams</w:t>
      </w:r>
      <w:r w:rsidR="00645E27" w:rsidRPr="00855A8F">
        <w:rPr>
          <w:rFonts w:eastAsia="Times New Roman"/>
        </w:rPr>
        <w:t>"</w:t>
      </w:r>
      <w:r w:rsidR="003D1A13" w:rsidRPr="00855A8F">
        <w:rPr>
          <w:rFonts w:eastAsia="Times New Roman"/>
        </w:rPr>
        <w:t xml:space="preserve">. </w:t>
      </w:r>
    </w:p>
    <w:p w14:paraId="53845CAA" w14:textId="35F6D17E" w:rsidR="003D1A13" w:rsidRPr="00855A8F" w:rsidRDefault="003D1A13" w:rsidP="00124757">
      <w:pPr>
        <w:widowControl/>
        <w:spacing w:after="0" w:line="240" w:lineRule="auto"/>
        <w:ind w:firstLine="709"/>
        <w:jc w:val="both"/>
        <w:rPr>
          <w:rFonts w:eastAsia="Times New Roman"/>
        </w:rPr>
      </w:pPr>
      <w:r w:rsidRPr="00855A8F">
        <w:rPr>
          <w:rFonts w:eastAsia="Times New Roman"/>
        </w:rPr>
        <w:t xml:space="preserve">Atteikumi slēpj bezdarbību, </w:t>
      </w:r>
      <w:r w:rsidR="000C7A0E" w:rsidRPr="00855A8F">
        <w:rPr>
          <w:rFonts w:eastAsia="Times New Roman"/>
        </w:rPr>
        <w:t xml:space="preserve">kas </w:t>
      </w:r>
      <w:r w:rsidRPr="00855A8F">
        <w:rPr>
          <w:rFonts w:eastAsia="Times New Roman"/>
        </w:rPr>
        <w:t>aizsegt</w:t>
      </w:r>
      <w:r w:rsidR="000C7A0E" w:rsidRPr="00855A8F">
        <w:rPr>
          <w:rFonts w:eastAsia="Times New Roman"/>
        </w:rPr>
        <w:t>a</w:t>
      </w:r>
      <w:r w:rsidRPr="00855A8F">
        <w:rPr>
          <w:rFonts w:eastAsia="Times New Roman"/>
        </w:rPr>
        <w:t xml:space="preserve"> ar </w:t>
      </w:r>
      <w:r w:rsidR="004419D3" w:rsidRPr="00855A8F">
        <w:rPr>
          <w:rFonts w:eastAsia="Times New Roman"/>
        </w:rPr>
        <w:t>Novēršanas likumu</w:t>
      </w:r>
      <w:r w:rsidRPr="00855A8F">
        <w:rPr>
          <w:rFonts w:eastAsia="Times New Roman"/>
        </w:rPr>
        <w:t xml:space="preserve"> vai </w:t>
      </w:r>
      <w:r w:rsidR="004419D3" w:rsidRPr="00855A8F">
        <w:rPr>
          <w:rFonts w:eastAsia="Times New Roman"/>
        </w:rPr>
        <w:t>"</w:t>
      </w:r>
      <w:r w:rsidRPr="00855A8F">
        <w:rPr>
          <w:rFonts w:eastAsia="Times New Roman"/>
        </w:rPr>
        <w:t xml:space="preserve">tiesvedību </w:t>
      </w:r>
      <w:r w:rsidR="00A23239" w:rsidRPr="00855A8F">
        <w:rPr>
          <w:rFonts w:eastAsia="Times New Roman"/>
        </w:rPr>
        <w:t>/lietas numurs/</w:t>
      </w:r>
      <w:r w:rsidR="004419D3" w:rsidRPr="00855A8F">
        <w:rPr>
          <w:rFonts w:eastAsia="Times New Roman"/>
        </w:rPr>
        <w:t>"</w:t>
      </w:r>
      <w:r w:rsidRPr="00855A8F">
        <w:rPr>
          <w:rFonts w:eastAsia="Times New Roman"/>
        </w:rPr>
        <w:t>, kavējot noziegumu</w:t>
      </w:r>
      <w:r w:rsidR="004419D3" w:rsidRPr="00855A8F">
        <w:rPr>
          <w:rStyle w:val="Vresatsauce"/>
          <w:rFonts w:eastAsia="Times New Roman"/>
        </w:rPr>
        <w:footnoteReference w:id="74"/>
      </w:r>
      <w:r w:rsidRPr="00855A8F">
        <w:rPr>
          <w:rFonts w:eastAsia="Times New Roman"/>
        </w:rPr>
        <w:t xml:space="preserve"> atklāšanu un radot kreditoriem zaudējumus</w:t>
      </w:r>
      <w:r w:rsidR="00DA4A6E" w:rsidRPr="00855A8F">
        <w:rPr>
          <w:rStyle w:val="Vresatsauce"/>
          <w:rFonts w:eastAsia="Times New Roman"/>
        </w:rPr>
        <w:footnoteReference w:id="75"/>
      </w:r>
      <w:r w:rsidR="002B0F12" w:rsidRPr="00855A8F">
        <w:rPr>
          <w:rFonts w:eastAsia="Times New Roman"/>
        </w:rPr>
        <w:t>.</w:t>
      </w:r>
      <w:r w:rsidRPr="00855A8F">
        <w:rPr>
          <w:rFonts w:eastAsia="Times New Roman"/>
        </w:rPr>
        <w:t xml:space="preserve"> Tas apdraud procesa mērķus</w:t>
      </w:r>
      <w:r w:rsidR="002B0F12" w:rsidRPr="00855A8F">
        <w:rPr>
          <w:rStyle w:val="Vresatsauce"/>
          <w:rFonts w:eastAsia="Times New Roman"/>
        </w:rPr>
        <w:footnoteReference w:id="76"/>
      </w:r>
      <w:r w:rsidRPr="00855A8F">
        <w:rPr>
          <w:rFonts w:eastAsia="Times New Roman"/>
        </w:rPr>
        <w:t xml:space="preserve"> un rada pamatu aizdomām par interešu konfliktu.</w:t>
      </w:r>
    </w:p>
    <w:p w14:paraId="3A7EC9FD" w14:textId="349372A1" w:rsidR="00467C71" w:rsidRPr="00855A8F" w:rsidRDefault="00467C71" w:rsidP="00124757">
      <w:pPr>
        <w:widowControl/>
        <w:spacing w:after="0" w:line="240" w:lineRule="auto"/>
        <w:ind w:firstLine="709"/>
        <w:jc w:val="both"/>
        <w:rPr>
          <w:rFonts w:eastAsia="Times New Roman"/>
        </w:rPr>
      </w:pPr>
      <w:r w:rsidRPr="00855A8F">
        <w:rPr>
          <w:rFonts w:eastAsia="Times New Roman"/>
        </w:rPr>
        <w:t>[2.10] </w:t>
      </w:r>
      <w:r w:rsidR="003D1A13" w:rsidRPr="00855A8F">
        <w:rPr>
          <w:rFonts w:eastAsia="Times New Roman"/>
        </w:rPr>
        <w:t xml:space="preserve">Ja </w:t>
      </w:r>
      <w:r w:rsidRPr="00855A8F">
        <w:rPr>
          <w:rFonts w:eastAsia="Times New Roman"/>
        </w:rPr>
        <w:t>Novēršanas</w:t>
      </w:r>
      <w:r w:rsidR="003D1A13" w:rsidRPr="00855A8F">
        <w:rPr>
          <w:rFonts w:eastAsia="Times New Roman"/>
        </w:rPr>
        <w:t xml:space="preserve"> likums piešķir administratoram tiesības neizpaust savu rīcību, tad </w:t>
      </w:r>
      <w:r w:rsidRPr="00855A8F">
        <w:rPr>
          <w:rFonts w:eastAsia="Times New Roman"/>
        </w:rPr>
        <w:t>Maksātnespējas kontroles dienestam</w:t>
      </w:r>
      <w:r w:rsidR="003D1A13" w:rsidRPr="00855A8F">
        <w:rPr>
          <w:rFonts w:eastAsia="Times New Roman"/>
        </w:rPr>
        <w:t xml:space="preserve"> vispirms ir lietderīgi pārbaudīt, vai </w:t>
      </w:r>
      <w:r w:rsidRPr="00855A8F">
        <w:rPr>
          <w:rFonts w:eastAsia="Times New Roman"/>
        </w:rPr>
        <w:t>A</w:t>
      </w:r>
      <w:r w:rsidR="003D1A13" w:rsidRPr="00855A8F">
        <w:rPr>
          <w:rFonts w:eastAsia="Times New Roman"/>
        </w:rPr>
        <w:t xml:space="preserve">dministrators vispār ir veicis kādas darbības atbilstoši šim likumam, tostarp par acīmredzami aizdomīgo darījumu ar Dānijas uzņēmumu </w:t>
      </w:r>
      <w:r w:rsidR="00A23239" w:rsidRPr="00855A8F">
        <w:rPr>
          <w:rFonts w:eastAsia="Times New Roman"/>
        </w:rPr>
        <w:t>/Nosaukums B/</w:t>
      </w:r>
      <w:r w:rsidR="003D1A13" w:rsidRPr="00855A8F">
        <w:rPr>
          <w:rFonts w:eastAsia="Times New Roman"/>
        </w:rPr>
        <w:t>.</w:t>
      </w:r>
    </w:p>
    <w:p w14:paraId="185F5511" w14:textId="6A432B1B" w:rsidR="003D1A13" w:rsidRPr="00855A8F" w:rsidRDefault="000B552F" w:rsidP="00124757">
      <w:pPr>
        <w:widowControl/>
        <w:spacing w:after="0" w:line="240" w:lineRule="auto"/>
        <w:ind w:firstLine="709"/>
        <w:jc w:val="both"/>
        <w:rPr>
          <w:rFonts w:eastAsia="Times New Roman"/>
        </w:rPr>
      </w:pPr>
      <w:r w:rsidRPr="00855A8F">
        <w:rPr>
          <w:rFonts w:eastAsia="Times New Roman"/>
        </w:rPr>
        <w:t>Minētā</w:t>
      </w:r>
      <w:r w:rsidR="003D1A13" w:rsidRPr="00855A8F">
        <w:rPr>
          <w:rFonts w:eastAsia="Times New Roman"/>
        </w:rPr>
        <w:t xml:space="preserve"> uzņēmuma nosaukums tulkojumā no dāņu valodas norāda uz būvmateriālu tirdzniecību, tomēr tas iegādājās no </w:t>
      </w:r>
      <w:r w:rsidRPr="00855A8F">
        <w:rPr>
          <w:rFonts w:eastAsia="Times New Roman"/>
        </w:rPr>
        <w:t>Parādnieka</w:t>
      </w:r>
      <w:r w:rsidR="003D1A13" w:rsidRPr="00855A8F">
        <w:rPr>
          <w:rFonts w:eastAsia="Times New Roman"/>
        </w:rPr>
        <w:t xml:space="preserve"> lielu apjomu apģērbu, apavu un aksesuāru, kas acīmredzami liecina par mēģinājumu krāpšanos un noziedzīgi iegūtu līdzekļu legalizāciju. Nav neviena dokumenta, kas apstiprinātu preču piegādi Dānijas uzņēmumam, </w:t>
      </w:r>
      <w:r w:rsidR="00E80D1B" w:rsidRPr="00855A8F">
        <w:rPr>
          <w:rFonts w:eastAsia="Times New Roman"/>
        </w:rPr>
        <w:t>līdz ar to</w:t>
      </w:r>
      <w:r w:rsidR="003D1A13" w:rsidRPr="00855A8F">
        <w:rPr>
          <w:rFonts w:eastAsia="Times New Roman"/>
        </w:rPr>
        <w:t xml:space="preserve"> ir pamats aizdomām, ka preces vispār nav pastāvējušas.</w:t>
      </w:r>
    </w:p>
    <w:p w14:paraId="020F7736" w14:textId="20FA3E02" w:rsidR="00F92C7F" w:rsidRPr="00855A8F" w:rsidRDefault="003D1A13" w:rsidP="00124757">
      <w:pPr>
        <w:widowControl/>
        <w:spacing w:after="0" w:line="240" w:lineRule="auto"/>
        <w:ind w:firstLine="709"/>
        <w:jc w:val="both"/>
        <w:rPr>
          <w:rFonts w:eastAsia="Times New Roman"/>
        </w:rPr>
      </w:pPr>
      <w:r w:rsidRPr="00855A8F">
        <w:rPr>
          <w:rFonts w:eastAsia="Times New Roman"/>
        </w:rPr>
        <w:t xml:space="preserve">Administrators mēģina vērsties tiesā pret </w:t>
      </w:r>
      <w:r w:rsidR="00682E4B" w:rsidRPr="00855A8F">
        <w:rPr>
          <w:rFonts w:eastAsia="Times New Roman"/>
        </w:rPr>
        <w:t>Iesniedzēju</w:t>
      </w:r>
      <w:r w:rsidRPr="00855A8F">
        <w:rPr>
          <w:rFonts w:eastAsia="Times New Roman"/>
        </w:rPr>
        <w:t xml:space="preserve">, lai iekasētu summu pēc rēķina par nepiegādātām precēm </w:t>
      </w:r>
      <w:r w:rsidR="003B13B3" w:rsidRPr="00855A8F">
        <w:rPr>
          <w:rFonts w:eastAsia="Times New Roman"/>
        </w:rPr>
        <w:t>/Nosaukums B/</w:t>
      </w:r>
      <w:r w:rsidR="00236D4F" w:rsidRPr="00855A8F">
        <w:rPr>
          <w:rFonts w:eastAsia="Times New Roman"/>
        </w:rPr>
        <w:t>. P</w:t>
      </w:r>
      <w:r w:rsidRPr="00855A8F">
        <w:rPr>
          <w:rFonts w:eastAsia="Times New Roman"/>
        </w:rPr>
        <w:t xml:space="preserve">ēc iekasēšanas plāno sadalīt šo summu starp kreditoriem, tostarp atdodot to </w:t>
      </w:r>
      <w:proofErr w:type="spellStart"/>
      <w:r w:rsidR="00A0789F" w:rsidRPr="00855A8F">
        <w:rPr>
          <w:rFonts w:eastAsia="Times New Roman"/>
        </w:rPr>
        <w:t>Prokūristei</w:t>
      </w:r>
      <w:proofErr w:type="spellEnd"/>
      <w:r w:rsidRPr="00855A8F">
        <w:rPr>
          <w:rFonts w:eastAsia="Times New Roman"/>
        </w:rPr>
        <w:t xml:space="preserve">, kura organizēja šo krāpniecisko shēmu. </w:t>
      </w:r>
    </w:p>
    <w:p w14:paraId="53C9F87B" w14:textId="77777777" w:rsidR="009D640B" w:rsidRPr="00855A8F" w:rsidRDefault="003D1A13" w:rsidP="00124757">
      <w:pPr>
        <w:widowControl/>
        <w:spacing w:after="0" w:line="240" w:lineRule="auto"/>
        <w:ind w:firstLine="709"/>
        <w:jc w:val="both"/>
        <w:rPr>
          <w:rFonts w:eastAsia="Times New Roman"/>
        </w:rPr>
      </w:pPr>
      <w:r w:rsidRPr="00855A8F">
        <w:rPr>
          <w:rFonts w:eastAsia="Times New Roman"/>
        </w:rPr>
        <w:t xml:space="preserve">Šāda rīcība ne tikai kavē noziegumu izmeklēšanu, bet arī rada risku, ka noziedzīgi iegūti līdzekļi tiks </w:t>
      </w:r>
      <w:r w:rsidR="00F92C7F" w:rsidRPr="00855A8F">
        <w:rPr>
          <w:rFonts w:eastAsia="Times New Roman"/>
        </w:rPr>
        <w:t>"</w:t>
      </w:r>
      <w:r w:rsidRPr="00855A8F">
        <w:rPr>
          <w:rFonts w:eastAsia="Times New Roman"/>
        </w:rPr>
        <w:t>legalizēti</w:t>
      </w:r>
      <w:r w:rsidR="00F92C7F" w:rsidRPr="00855A8F">
        <w:rPr>
          <w:rFonts w:eastAsia="Times New Roman"/>
        </w:rPr>
        <w:t>"</w:t>
      </w:r>
      <w:r w:rsidRPr="00855A8F">
        <w:rPr>
          <w:rFonts w:eastAsia="Times New Roman"/>
        </w:rPr>
        <w:t xml:space="preserve"> caur maksātnespējas procesu, apdraudot kreditoru intereses un </w:t>
      </w:r>
      <w:r w:rsidR="009D640B" w:rsidRPr="00855A8F">
        <w:rPr>
          <w:rFonts w:eastAsia="Times New Roman"/>
        </w:rPr>
        <w:t>Maksātnespējas likuma</w:t>
      </w:r>
      <w:r w:rsidRPr="00855A8F">
        <w:rPr>
          <w:rFonts w:eastAsia="Times New Roman"/>
        </w:rPr>
        <w:t xml:space="preserve"> 6.</w:t>
      </w:r>
      <w:r w:rsidR="009D640B" w:rsidRPr="00855A8F">
        <w:rPr>
          <w:rFonts w:eastAsia="Times New Roman"/>
        </w:rPr>
        <w:t> </w:t>
      </w:r>
      <w:r w:rsidRPr="00855A8F">
        <w:rPr>
          <w:rFonts w:eastAsia="Times New Roman"/>
        </w:rPr>
        <w:t>panta 7.</w:t>
      </w:r>
      <w:r w:rsidR="009D640B" w:rsidRPr="00855A8F">
        <w:rPr>
          <w:rFonts w:eastAsia="Times New Roman"/>
        </w:rPr>
        <w:t> </w:t>
      </w:r>
      <w:r w:rsidRPr="00855A8F">
        <w:rPr>
          <w:rFonts w:eastAsia="Times New Roman"/>
        </w:rPr>
        <w:t xml:space="preserve">punkta principu. </w:t>
      </w:r>
    </w:p>
    <w:p w14:paraId="1C4F21DA" w14:textId="41EF74F8" w:rsidR="003D1A13" w:rsidRPr="00855A8F" w:rsidRDefault="003D1A13" w:rsidP="00124757">
      <w:pPr>
        <w:widowControl/>
        <w:spacing w:after="0" w:line="240" w:lineRule="auto"/>
        <w:ind w:firstLine="709"/>
        <w:jc w:val="both"/>
        <w:rPr>
          <w:rFonts w:eastAsia="Times New Roman"/>
        </w:rPr>
      </w:pPr>
      <w:r w:rsidRPr="00855A8F">
        <w:rPr>
          <w:rFonts w:eastAsia="Times New Roman"/>
        </w:rPr>
        <w:t>M</w:t>
      </w:r>
      <w:r w:rsidR="009D640B" w:rsidRPr="00855A8F">
        <w:rPr>
          <w:rFonts w:eastAsia="Times New Roman"/>
        </w:rPr>
        <w:t>aksātnespējas kontroles dienestam</w:t>
      </w:r>
      <w:r w:rsidRPr="00855A8F">
        <w:rPr>
          <w:rFonts w:eastAsia="Times New Roman"/>
        </w:rPr>
        <w:t xml:space="preserve"> ir pienākums pārbaudīt šo darījumu un Administratora rīcību, lai novērstu turpmāku kaitējumu.</w:t>
      </w:r>
    </w:p>
    <w:p w14:paraId="7F10193E" w14:textId="54976C79" w:rsidR="003D1A13" w:rsidRPr="00855A8F" w:rsidRDefault="009E4CD8" w:rsidP="00124757">
      <w:pPr>
        <w:widowControl/>
        <w:spacing w:after="0" w:line="240" w:lineRule="auto"/>
        <w:ind w:firstLine="709"/>
        <w:jc w:val="both"/>
        <w:rPr>
          <w:rFonts w:eastAsia="Times New Roman"/>
        </w:rPr>
      </w:pPr>
      <w:r w:rsidRPr="00855A8F">
        <w:rPr>
          <w:rFonts w:eastAsia="Times New Roman"/>
        </w:rPr>
        <w:t>[2.11] </w:t>
      </w:r>
      <w:r w:rsidR="003D1A13" w:rsidRPr="00855A8F">
        <w:rPr>
          <w:rFonts w:eastAsia="Times New Roman"/>
        </w:rPr>
        <w:t xml:space="preserve">Faktiski </w:t>
      </w:r>
      <w:r w:rsidR="00A0789F" w:rsidRPr="00855A8F">
        <w:rPr>
          <w:rFonts w:eastAsia="Times New Roman"/>
        </w:rPr>
        <w:t>Prokūristes</w:t>
      </w:r>
      <w:r w:rsidRPr="00855A8F">
        <w:rPr>
          <w:rStyle w:val="Vresatsauce"/>
          <w:rFonts w:eastAsia="Times New Roman"/>
        </w:rPr>
        <w:footnoteReference w:id="77"/>
      </w:r>
      <w:r w:rsidR="003D1A13" w:rsidRPr="00855A8F">
        <w:rPr>
          <w:rFonts w:eastAsia="Times New Roman"/>
        </w:rPr>
        <w:t xml:space="preserve"> krāpnieciskā shēma izskatās šādi: </w:t>
      </w:r>
      <w:r w:rsidRPr="00855A8F">
        <w:rPr>
          <w:rFonts w:eastAsia="Times New Roman"/>
        </w:rPr>
        <w:t>Iesniedzēja</w:t>
      </w:r>
      <w:r w:rsidR="003D1A13" w:rsidRPr="00855A8F">
        <w:rPr>
          <w:rFonts w:eastAsia="Times New Roman"/>
        </w:rPr>
        <w:t xml:space="preserve"> un </w:t>
      </w:r>
      <w:r w:rsidRPr="00855A8F">
        <w:rPr>
          <w:rFonts w:eastAsia="Times New Roman"/>
        </w:rPr>
        <w:t>Iesniedzējas</w:t>
      </w:r>
      <w:r w:rsidR="003D1A13" w:rsidRPr="00855A8F">
        <w:rPr>
          <w:rFonts w:eastAsia="Times New Roman"/>
        </w:rPr>
        <w:t xml:space="preserve"> tēvs </w:t>
      </w:r>
      <w:r w:rsidRPr="00855A8F">
        <w:rPr>
          <w:rFonts w:eastAsia="Times New Roman"/>
        </w:rPr>
        <w:t>Parādniekam</w:t>
      </w:r>
      <w:r w:rsidR="003D1A13" w:rsidRPr="00855A8F">
        <w:rPr>
          <w:rFonts w:eastAsia="Times New Roman"/>
        </w:rPr>
        <w:t xml:space="preserve"> aizdev</w:t>
      </w:r>
      <w:r w:rsidRPr="00855A8F">
        <w:rPr>
          <w:rFonts w:eastAsia="Times New Roman"/>
        </w:rPr>
        <w:t>a</w:t>
      </w:r>
      <w:r w:rsidR="003D1A13" w:rsidRPr="00855A8F">
        <w:rPr>
          <w:rFonts w:eastAsia="Times New Roman"/>
        </w:rPr>
        <w:t xml:space="preserve"> aizdevumu vairāk nekā 300</w:t>
      </w:r>
      <w:r w:rsidRPr="00855A8F">
        <w:rPr>
          <w:rFonts w:eastAsia="Times New Roman"/>
        </w:rPr>
        <w:t> </w:t>
      </w:r>
      <w:r w:rsidR="003D1A13" w:rsidRPr="00855A8F">
        <w:rPr>
          <w:rFonts w:eastAsia="Times New Roman"/>
        </w:rPr>
        <w:t>000</w:t>
      </w:r>
      <w:r w:rsidRPr="00855A8F">
        <w:rPr>
          <w:rFonts w:eastAsia="Times New Roman"/>
        </w:rPr>
        <w:t> </w:t>
      </w:r>
      <w:proofErr w:type="spellStart"/>
      <w:r w:rsidRPr="00855A8F">
        <w:rPr>
          <w:rFonts w:eastAsia="Times New Roman"/>
          <w:i/>
          <w:iCs/>
        </w:rPr>
        <w:t>euro</w:t>
      </w:r>
      <w:proofErr w:type="spellEnd"/>
      <w:r w:rsidR="003D1A13" w:rsidRPr="00855A8F">
        <w:rPr>
          <w:rFonts w:eastAsia="Times New Roman"/>
        </w:rPr>
        <w:t xml:space="preserve">, ko </w:t>
      </w:r>
      <w:proofErr w:type="spellStart"/>
      <w:r w:rsidR="00A0789F" w:rsidRPr="00855A8F">
        <w:rPr>
          <w:rFonts w:eastAsia="Times New Roman"/>
        </w:rPr>
        <w:t>Prokūriste</w:t>
      </w:r>
      <w:proofErr w:type="spellEnd"/>
      <w:r w:rsidR="003D1A13" w:rsidRPr="00855A8F">
        <w:rPr>
          <w:rFonts w:eastAsia="Times New Roman"/>
        </w:rPr>
        <w:t xml:space="preserve"> piesavināj</w:t>
      </w:r>
      <w:r w:rsidR="00431D02" w:rsidRPr="00855A8F">
        <w:rPr>
          <w:rFonts w:eastAsia="Times New Roman"/>
        </w:rPr>
        <w:t>ās</w:t>
      </w:r>
      <w:r w:rsidR="003D1A13" w:rsidRPr="00855A8F">
        <w:rPr>
          <w:rFonts w:eastAsia="Times New Roman"/>
        </w:rPr>
        <w:t xml:space="preserve"> un izrakstīja šajā apmērā rēķinus </w:t>
      </w:r>
      <w:r w:rsidR="003B13B3" w:rsidRPr="00855A8F">
        <w:rPr>
          <w:rFonts w:eastAsia="Times New Roman"/>
        </w:rPr>
        <w:t>/Nosaukums B/</w:t>
      </w:r>
      <w:r w:rsidR="003D1A13" w:rsidRPr="00855A8F">
        <w:rPr>
          <w:rFonts w:eastAsia="Times New Roman"/>
        </w:rPr>
        <w:t xml:space="preserve"> un </w:t>
      </w:r>
      <w:r w:rsidR="003B13B3" w:rsidRPr="00855A8F">
        <w:rPr>
          <w:rFonts w:eastAsia="Times New Roman"/>
        </w:rPr>
        <w:t>/Nosaukums C/</w:t>
      </w:r>
      <w:r w:rsidR="003D1A13" w:rsidRPr="00855A8F">
        <w:rPr>
          <w:rFonts w:eastAsia="Times New Roman"/>
        </w:rPr>
        <w:t xml:space="preserve">. </w:t>
      </w:r>
    </w:p>
    <w:p w14:paraId="27A55A1C" w14:textId="60CEE10A" w:rsidR="003D1A13" w:rsidRPr="00855A8F" w:rsidRDefault="003D1A13" w:rsidP="00124757">
      <w:pPr>
        <w:widowControl/>
        <w:spacing w:after="0" w:line="240" w:lineRule="auto"/>
        <w:ind w:firstLine="709"/>
        <w:jc w:val="both"/>
        <w:rPr>
          <w:rFonts w:eastAsia="Times New Roman"/>
        </w:rPr>
      </w:pPr>
      <w:r w:rsidRPr="00855A8F">
        <w:rPr>
          <w:rFonts w:eastAsia="Times New Roman"/>
        </w:rPr>
        <w:t xml:space="preserve">Tā kā Administrators izvairās sniegt kreditoram dokumentus par preču iegādi no piegādātājiem, nav iespējams pārbaudīt </w:t>
      </w:r>
      <w:r w:rsidR="00A0789F" w:rsidRPr="00855A8F">
        <w:rPr>
          <w:rFonts w:eastAsia="Times New Roman"/>
        </w:rPr>
        <w:t>Prokūristes</w:t>
      </w:r>
      <w:r w:rsidRPr="00855A8F">
        <w:rPr>
          <w:rFonts w:eastAsia="Times New Roman"/>
        </w:rPr>
        <w:t xml:space="preserve"> shēmu. Tomēr ir pamats aizdomām, ka </w:t>
      </w:r>
      <w:proofErr w:type="spellStart"/>
      <w:r w:rsidR="00A0789F" w:rsidRPr="00855A8F">
        <w:rPr>
          <w:rFonts w:eastAsia="Times New Roman"/>
        </w:rPr>
        <w:t>Prokūriste</w:t>
      </w:r>
      <w:proofErr w:type="spellEnd"/>
      <w:r w:rsidRPr="00855A8F">
        <w:rPr>
          <w:rFonts w:eastAsia="Times New Roman"/>
        </w:rPr>
        <w:t xml:space="preserve"> </w:t>
      </w:r>
      <w:r w:rsidR="00431D02" w:rsidRPr="00855A8F">
        <w:rPr>
          <w:rFonts w:eastAsia="Times New Roman"/>
        </w:rPr>
        <w:t>minētos</w:t>
      </w:r>
      <w:r w:rsidRPr="00855A8F">
        <w:rPr>
          <w:rFonts w:eastAsia="Times New Roman"/>
        </w:rPr>
        <w:t xml:space="preserve"> 300</w:t>
      </w:r>
      <w:r w:rsidR="00431D02" w:rsidRPr="00855A8F">
        <w:rPr>
          <w:rFonts w:eastAsia="Times New Roman"/>
        </w:rPr>
        <w:t> </w:t>
      </w:r>
      <w:r w:rsidRPr="00855A8F">
        <w:rPr>
          <w:rFonts w:eastAsia="Times New Roman"/>
        </w:rPr>
        <w:t>000</w:t>
      </w:r>
      <w:r w:rsidR="00431D02" w:rsidRPr="00855A8F">
        <w:rPr>
          <w:rFonts w:eastAsia="Times New Roman"/>
        </w:rPr>
        <w:t> </w:t>
      </w:r>
      <w:proofErr w:type="spellStart"/>
      <w:r w:rsidR="00431D02" w:rsidRPr="00855A8F">
        <w:rPr>
          <w:rFonts w:eastAsia="Times New Roman"/>
          <w:i/>
          <w:iCs/>
        </w:rPr>
        <w:t>euro</w:t>
      </w:r>
      <w:proofErr w:type="spellEnd"/>
      <w:r w:rsidRPr="00855A8F">
        <w:rPr>
          <w:rFonts w:eastAsia="Times New Roman"/>
        </w:rPr>
        <w:t xml:space="preserve"> aizdevuma līdzekļus pārskaitīja tādām pašām fiktīvām kompānijām kā </w:t>
      </w:r>
      <w:r w:rsidR="00724364" w:rsidRPr="00855A8F">
        <w:rPr>
          <w:rFonts w:eastAsia="Times New Roman"/>
        </w:rPr>
        <w:t>/Nosaukums B/</w:t>
      </w:r>
      <w:r w:rsidRPr="00855A8F">
        <w:rPr>
          <w:rFonts w:eastAsia="Times New Roman"/>
        </w:rPr>
        <w:t>, it kā</w:t>
      </w:r>
      <w:r w:rsidR="008D1908" w:rsidRPr="00855A8F">
        <w:rPr>
          <w:rFonts w:eastAsia="Times New Roman"/>
        </w:rPr>
        <w:t>,</w:t>
      </w:r>
      <w:r w:rsidRPr="00855A8F">
        <w:rPr>
          <w:rFonts w:eastAsia="Times New Roman"/>
        </w:rPr>
        <w:t xml:space="preserve"> kā apmaksu par precēm</w:t>
      </w:r>
      <w:r w:rsidR="00CA6DD5" w:rsidRPr="00855A8F">
        <w:rPr>
          <w:rFonts w:eastAsia="Times New Roman"/>
        </w:rPr>
        <w:t xml:space="preserve">. Turklāt </w:t>
      </w:r>
      <w:r w:rsidRPr="00855A8F">
        <w:rPr>
          <w:rFonts w:eastAsia="Times New Roman"/>
        </w:rPr>
        <w:t xml:space="preserve">var būt viltoti dokumenti par šo preču piegādi </w:t>
      </w:r>
      <w:r w:rsidR="008D1908" w:rsidRPr="00855A8F">
        <w:rPr>
          <w:rFonts w:eastAsia="Times New Roman"/>
        </w:rPr>
        <w:t>Parādn</w:t>
      </w:r>
      <w:r w:rsidR="00CA6DD5" w:rsidRPr="00855A8F">
        <w:rPr>
          <w:rFonts w:eastAsia="Times New Roman"/>
        </w:rPr>
        <w:t>iekam</w:t>
      </w:r>
      <w:r w:rsidRPr="00855A8F">
        <w:rPr>
          <w:rFonts w:eastAsia="Times New Roman"/>
        </w:rPr>
        <w:t xml:space="preserve">, lai gan preces faktiski netika piegādātas. Tādējādi </w:t>
      </w:r>
      <w:proofErr w:type="spellStart"/>
      <w:r w:rsidR="00A0789F" w:rsidRPr="00855A8F">
        <w:rPr>
          <w:rFonts w:eastAsia="Times New Roman"/>
        </w:rPr>
        <w:t>Prokūriste</w:t>
      </w:r>
      <w:proofErr w:type="spellEnd"/>
      <w:r w:rsidRPr="00855A8F">
        <w:rPr>
          <w:rFonts w:eastAsia="Times New Roman"/>
        </w:rPr>
        <w:t xml:space="preserve"> saņēma 300</w:t>
      </w:r>
      <w:r w:rsidR="00F339CD" w:rsidRPr="00855A8F">
        <w:rPr>
          <w:rFonts w:eastAsia="Times New Roman"/>
        </w:rPr>
        <w:t> </w:t>
      </w:r>
      <w:r w:rsidRPr="00855A8F">
        <w:rPr>
          <w:rFonts w:eastAsia="Times New Roman"/>
        </w:rPr>
        <w:t>000</w:t>
      </w:r>
      <w:r w:rsidR="00F339CD" w:rsidRPr="00855A8F">
        <w:rPr>
          <w:rFonts w:eastAsia="Times New Roman"/>
        </w:rPr>
        <w:t> </w:t>
      </w:r>
      <w:proofErr w:type="spellStart"/>
      <w:r w:rsidR="00F339CD" w:rsidRPr="00855A8F">
        <w:rPr>
          <w:rFonts w:eastAsia="Times New Roman"/>
          <w:i/>
          <w:iCs/>
        </w:rPr>
        <w:t>euro</w:t>
      </w:r>
      <w:proofErr w:type="spellEnd"/>
      <w:r w:rsidRPr="00855A8F">
        <w:rPr>
          <w:rFonts w:eastAsia="Times New Roman"/>
        </w:rPr>
        <w:t xml:space="preserve"> no fiktīvām kompānijām, izmantojot šo krāpniecisko shēmu.</w:t>
      </w:r>
    </w:p>
    <w:p w14:paraId="0D7E9DF2" w14:textId="583B6A40" w:rsidR="003D1A13" w:rsidRPr="00855A8F" w:rsidRDefault="003D1A13" w:rsidP="00124757">
      <w:pPr>
        <w:widowControl/>
        <w:spacing w:after="0" w:line="240" w:lineRule="auto"/>
        <w:ind w:firstLine="709"/>
        <w:jc w:val="both"/>
        <w:rPr>
          <w:rFonts w:eastAsia="Times New Roman"/>
        </w:rPr>
      </w:pPr>
      <w:r w:rsidRPr="00855A8F">
        <w:rPr>
          <w:rFonts w:eastAsia="Times New Roman"/>
        </w:rPr>
        <w:t xml:space="preserve">Administrators mēģina caur tiesu iekasēt no </w:t>
      </w:r>
      <w:r w:rsidR="00F339CD" w:rsidRPr="00855A8F">
        <w:rPr>
          <w:rFonts w:eastAsia="Times New Roman"/>
        </w:rPr>
        <w:t>Iesniedzējas</w:t>
      </w:r>
      <w:r w:rsidRPr="00855A8F">
        <w:rPr>
          <w:rFonts w:eastAsia="Times New Roman"/>
        </w:rPr>
        <w:t xml:space="preserve">, </w:t>
      </w:r>
      <w:r w:rsidR="00A0789F" w:rsidRPr="00855A8F">
        <w:rPr>
          <w:rFonts w:eastAsia="Times New Roman"/>
        </w:rPr>
        <w:t>Prokūristes</w:t>
      </w:r>
      <w:r w:rsidRPr="00855A8F">
        <w:rPr>
          <w:rFonts w:eastAsia="Times New Roman"/>
        </w:rPr>
        <w:t xml:space="preserve"> un </w:t>
      </w:r>
      <w:r w:rsidR="00A0789F" w:rsidRPr="00855A8F">
        <w:rPr>
          <w:rFonts w:eastAsia="Times New Roman"/>
        </w:rPr>
        <w:t>Valdes locekles</w:t>
      </w:r>
      <w:r w:rsidRPr="00855A8F">
        <w:rPr>
          <w:rFonts w:eastAsia="Times New Roman"/>
        </w:rPr>
        <w:t xml:space="preserve"> šo kompāniju parādus pēc rēķiniem bez preču piegādes. </w:t>
      </w:r>
      <w:proofErr w:type="spellStart"/>
      <w:r w:rsidR="00A0789F" w:rsidRPr="00855A8F">
        <w:rPr>
          <w:rFonts w:eastAsia="Times New Roman"/>
        </w:rPr>
        <w:t>Prokūristei</w:t>
      </w:r>
      <w:proofErr w:type="spellEnd"/>
      <w:r w:rsidRPr="00855A8F">
        <w:rPr>
          <w:rFonts w:eastAsia="Times New Roman"/>
        </w:rPr>
        <w:t xml:space="preserve"> un </w:t>
      </w:r>
      <w:r w:rsidR="00A0789F" w:rsidRPr="00855A8F">
        <w:rPr>
          <w:rFonts w:eastAsia="Times New Roman"/>
        </w:rPr>
        <w:t>Valdes loceklei</w:t>
      </w:r>
      <w:r w:rsidRPr="00855A8F">
        <w:rPr>
          <w:rFonts w:eastAsia="Times New Roman"/>
        </w:rPr>
        <w:t xml:space="preserve"> nav aktīvu, bet </w:t>
      </w:r>
      <w:r w:rsidR="00F339CD" w:rsidRPr="00855A8F">
        <w:rPr>
          <w:rFonts w:eastAsia="Times New Roman"/>
        </w:rPr>
        <w:t>Iesniedzējai</w:t>
      </w:r>
      <w:r w:rsidRPr="00855A8F">
        <w:rPr>
          <w:rFonts w:eastAsia="Times New Roman"/>
        </w:rPr>
        <w:t xml:space="preserve"> ir</w:t>
      </w:r>
      <w:r w:rsidR="00A45B99" w:rsidRPr="00855A8F">
        <w:rPr>
          <w:rStyle w:val="Vresatsauce"/>
          <w:rFonts w:eastAsia="Times New Roman"/>
        </w:rPr>
        <w:footnoteReference w:id="78"/>
      </w:r>
      <w:r w:rsidRPr="00855A8F">
        <w:rPr>
          <w:rFonts w:eastAsia="Times New Roman"/>
        </w:rPr>
        <w:t xml:space="preserve">. Ja tiesa apmierinās Administratora prasību, </w:t>
      </w:r>
      <w:r w:rsidR="00EE4BAF" w:rsidRPr="00855A8F">
        <w:rPr>
          <w:rFonts w:eastAsia="Times New Roman"/>
        </w:rPr>
        <w:t>minētā</w:t>
      </w:r>
      <w:r w:rsidRPr="00855A8F">
        <w:rPr>
          <w:rFonts w:eastAsia="Times New Roman"/>
        </w:rPr>
        <w:t xml:space="preserve"> summa tiks iekasēta tikai no </w:t>
      </w:r>
      <w:r w:rsidR="00EE4BAF" w:rsidRPr="00855A8F">
        <w:rPr>
          <w:rFonts w:eastAsia="Times New Roman"/>
        </w:rPr>
        <w:t>Iesniedzējas</w:t>
      </w:r>
      <w:r w:rsidRPr="00855A8F">
        <w:rPr>
          <w:rFonts w:eastAsia="Times New Roman"/>
        </w:rPr>
        <w:t xml:space="preserve"> aktīviem, Administrators to sadalīs starp kreditoriem, tostarp atdodot to </w:t>
      </w:r>
      <w:proofErr w:type="spellStart"/>
      <w:r w:rsidR="00A0789F" w:rsidRPr="00855A8F">
        <w:rPr>
          <w:rFonts w:eastAsia="Times New Roman"/>
        </w:rPr>
        <w:t>Prokūristei</w:t>
      </w:r>
      <w:proofErr w:type="spellEnd"/>
      <w:r w:rsidRPr="00855A8F">
        <w:rPr>
          <w:rFonts w:eastAsia="Times New Roman"/>
        </w:rPr>
        <w:t xml:space="preserve"> un </w:t>
      </w:r>
      <w:r w:rsidR="00A0789F" w:rsidRPr="00855A8F">
        <w:rPr>
          <w:rFonts w:eastAsia="Times New Roman"/>
        </w:rPr>
        <w:t>Valdes loceklei</w:t>
      </w:r>
      <w:r w:rsidRPr="00855A8F">
        <w:rPr>
          <w:rFonts w:eastAsia="Times New Roman"/>
        </w:rPr>
        <w:t>.</w:t>
      </w:r>
    </w:p>
    <w:p w14:paraId="4D7E021D" w14:textId="15605021" w:rsidR="003D1A13" w:rsidRPr="003D1A13" w:rsidRDefault="003D1A13" w:rsidP="00124757">
      <w:pPr>
        <w:widowControl/>
        <w:spacing w:after="0" w:line="240" w:lineRule="auto"/>
        <w:ind w:firstLine="709"/>
        <w:jc w:val="both"/>
        <w:rPr>
          <w:rFonts w:eastAsia="Times New Roman"/>
        </w:rPr>
      </w:pPr>
      <w:r w:rsidRPr="00855A8F">
        <w:rPr>
          <w:rFonts w:eastAsia="Times New Roman"/>
        </w:rPr>
        <w:t xml:space="preserve">Rezultātā </w:t>
      </w:r>
      <w:proofErr w:type="spellStart"/>
      <w:r w:rsidR="00A0789F" w:rsidRPr="00855A8F">
        <w:rPr>
          <w:rFonts w:eastAsia="Times New Roman"/>
        </w:rPr>
        <w:t>Prok</w:t>
      </w:r>
      <w:r w:rsidR="00771ED6" w:rsidRPr="00855A8F">
        <w:rPr>
          <w:rFonts w:eastAsia="Times New Roman"/>
        </w:rPr>
        <w:t>ū</w:t>
      </w:r>
      <w:r w:rsidR="00A0789F" w:rsidRPr="00855A8F">
        <w:rPr>
          <w:rFonts w:eastAsia="Times New Roman"/>
        </w:rPr>
        <w:t>riste</w:t>
      </w:r>
      <w:proofErr w:type="spellEnd"/>
      <w:r w:rsidRPr="00855A8F">
        <w:rPr>
          <w:rFonts w:eastAsia="Times New Roman"/>
        </w:rPr>
        <w:t xml:space="preserve"> ne tikai piesavinājās aizdevumu 300</w:t>
      </w:r>
      <w:r w:rsidR="008E155C" w:rsidRPr="00855A8F">
        <w:rPr>
          <w:rFonts w:eastAsia="Times New Roman"/>
        </w:rPr>
        <w:t> </w:t>
      </w:r>
      <w:r w:rsidRPr="00855A8F">
        <w:rPr>
          <w:rFonts w:eastAsia="Times New Roman"/>
        </w:rPr>
        <w:t>000</w:t>
      </w:r>
      <w:r w:rsidR="008E155C" w:rsidRPr="00855A8F">
        <w:rPr>
          <w:rFonts w:eastAsia="Times New Roman"/>
        </w:rPr>
        <w:t> </w:t>
      </w:r>
      <w:r w:rsidR="008E155C" w:rsidRPr="00855A8F">
        <w:rPr>
          <w:rFonts w:eastAsia="Times New Roman"/>
          <w:i/>
          <w:iCs/>
        </w:rPr>
        <w:t>euro</w:t>
      </w:r>
      <w:r w:rsidRPr="00855A8F">
        <w:rPr>
          <w:rFonts w:eastAsia="Times New Roman"/>
        </w:rPr>
        <w:t>, bet arī papildus saņems kā kreditors procesā pieteiktu prasījumu 70</w:t>
      </w:r>
      <w:r w:rsidR="008E155C" w:rsidRPr="00855A8F">
        <w:rPr>
          <w:rFonts w:eastAsia="Times New Roman"/>
        </w:rPr>
        <w:t> </w:t>
      </w:r>
      <w:r w:rsidRPr="00855A8F">
        <w:rPr>
          <w:rFonts w:eastAsia="Times New Roman"/>
        </w:rPr>
        <w:t>000</w:t>
      </w:r>
      <w:r w:rsidR="008E155C" w:rsidRPr="00855A8F">
        <w:rPr>
          <w:rFonts w:eastAsia="Times New Roman"/>
        </w:rPr>
        <w:t> </w:t>
      </w:r>
      <w:r w:rsidR="008E155C" w:rsidRPr="00855A8F">
        <w:rPr>
          <w:rFonts w:eastAsia="Times New Roman"/>
          <w:i/>
          <w:iCs/>
        </w:rPr>
        <w:t>euro</w:t>
      </w:r>
      <w:r w:rsidRPr="00855A8F">
        <w:rPr>
          <w:rFonts w:eastAsia="Times New Roman"/>
        </w:rPr>
        <w:t xml:space="preserve">. Administrators kā advokāts nevar neapzināties savu rīcību noziedzīgumu, sadarbojoties ar </w:t>
      </w:r>
      <w:r w:rsidR="00771ED6" w:rsidRPr="00855A8F">
        <w:rPr>
          <w:rFonts w:eastAsia="Times New Roman"/>
        </w:rPr>
        <w:t>Prokūristi</w:t>
      </w:r>
      <w:r w:rsidRPr="00855A8F">
        <w:rPr>
          <w:rFonts w:eastAsia="Times New Roman"/>
        </w:rPr>
        <w:t>.</w:t>
      </w:r>
    </w:p>
    <w:p w14:paraId="6433B208" w14:textId="429BD6E9" w:rsidR="00DA3D47" w:rsidRDefault="00947281" w:rsidP="00124757">
      <w:pPr>
        <w:widowControl/>
        <w:spacing w:after="0" w:line="240" w:lineRule="auto"/>
        <w:ind w:firstLine="709"/>
        <w:jc w:val="both"/>
        <w:rPr>
          <w:rFonts w:eastAsia="Times New Roman"/>
        </w:rPr>
      </w:pPr>
      <w:r>
        <w:rPr>
          <w:rFonts w:eastAsia="Times New Roman"/>
        </w:rPr>
        <w:lastRenderedPageBreak/>
        <w:t>[2.12] </w:t>
      </w:r>
      <w:r w:rsidR="003D1A13" w:rsidRPr="003D1A13">
        <w:rPr>
          <w:rFonts w:eastAsia="Times New Roman"/>
        </w:rPr>
        <w:t xml:space="preserve">Administrators saņēma </w:t>
      </w:r>
      <w:r>
        <w:rPr>
          <w:rFonts w:eastAsia="Times New Roman"/>
        </w:rPr>
        <w:t>Iesniedzējas</w:t>
      </w:r>
      <w:r w:rsidR="003D1A13" w:rsidRPr="003D1A13">
        <w:rPr>
          <w:rFonts w:eastAsia="Times New Roman"/>
        </w:rPr>
        <w:t xml:space="preserve"> pieprasījumu 2025.</w:t>
      </w:r>
      <w:r>
        <w:rPr>
          <w:rFonts w:eastAsia="Times New Roman"/>
        </w:rPr>
        <w:t> </w:t>
      </w:r>
      <w:r w:rsidR="003D1A13" w:rsidRPr="003D1A13">
        <w:rPr>
          <w:rFonts w:eastAsia="Times New Roman"/>
        </w:rPr>
        <w:t>gada 7.</w:t>
      </w:r>
      <w:r>
        <w:rPr>
          <w:rFonts w:eastAsia="Times New Roman"/>
        </w:rPr>
        <w:t> </w:t>
      </w:r>
      <w:r w:rsidR="003D1A13" w:rsidRPr="003D1A13">
        <w:rPr>
          <w:rFonts w:eastAsia="Times New Roman"/>
        </w:rPr>
        <w:t xml:space="preserve">oktobrī, bet </w:t>
      </w:r>
      <w:r>
        <w:rPr>
          <w:rFonts w:eastAsia="Times New Roman"/>
        </w:rPr>
        <w:t>A</w:t>
      </w:r>
      <w:r w:rsidR="003D1A13" w:rsidRPr="003D1A13">
        <w:rPr>
          <w:rFonts w:eastAsia="Times New Roman"/>
        </w:rPr>
        <w:t>dministratora atbilde saņemta tikai 2025.</w:t>
      </w:r>
      <w:r>
        <w:rPr>
          <w:rFonts w:eastAsia="Times New Roman"/>
        </w:rPr>
        <w:t> </w:t>
      </w:r>
      <w:r w:rsidR="003D1A13" w:rsidRPr="003D1A13">
        <w:rPr>
          <w:rFonts w:eastAsia="Times New Roman"/>
        </w:rPr>
        <w:t>gada 31.</w:t>
      </w:r>
      <w:r>
        <w:rPr>
          <w:rFonts w:eastAsia="Times New Roman"/>
        </w:rPr>
        <w:t> </w:t>
      </w:r>
      <w:r w:rsidR="003D1A13" w:rsidRPr="003D1A13">
        <w:rPr>
          <w:rFonts w:eastAsia="Times New Roman"/>
        </w:rPr>
        <w:t>oktobrī. Atbildē Administrators norāda, ka viņam jāsniedz atbilde saprātīgā termiņā, bet ne vēlāk kā mēneša laikā</w:t>
      </w:r>
      <w:r w:rsidR="00A64279">
        <w:rPr>
          <w:rFonts w:eastAsia="Times New Roman"/>
        </w:rPr>
        <w:t>.</w:t>
      </w:r>
      <w:r w:rsidR="00745196">
        <w:rPr>
          <w:rStyle w:val="Vresatsauce"/>
          <w:rFonts w:eastAsia="Times New Roman"/>
        </w:rPr>
        <w:footnoteReference w:id="79"/>
      </w:r>
    </w:p>
    <w:p w14:paraId="5AFC32E0" w14:textId="6F907BE3" w:rsidR="003D1A13" w:rsidRPr="003D1A13" w:rsidRDefault="003D1A13" w:rsidP="00124757">
      <w:pPr>
        <w:widowControl/>
        <w:spacing w:after="0" w:line="240" w:lineRule="auto"/>
        <w:ind w:firstLine="709"/>
        <w:jc w:val="both"/>
        <w:rPr>
          <w:rFonts w:eastAsia="Times New Roman"/>
        </w:rPr>
      </w:pPr>
      <w:r w:rsidRPr="003D1A13">
        <w:rPr>
          <w:rFonts w:eastAsia="Times New Roman"/>
        </w:rPr>
        <w:t xml:space="preserve">Būtības ziņā tukša Administratora atbilde, ko </w:t>
      </w:r>
      <w:r w:rsidR="00DA3D47">
        <w:rPr>
          <w:rFonts w:eastAsia="Times New Roman"/>
        </w:rPr>
        <w:t xml:space="preserve">Iesniedzēja </w:t>
      </w:r>
      <w:r w:rsidRPr="003D1A13">
        <w:rPr>
          <w:rFonts w:eastAsia="Times New Roman"/>
        </w:rPr>
        <w:t>saņēm</w:t>
      </w:r>
      <w:r w:rsidR="00DA3D47">
        <w:rPr>
          <w:rFonts w:eastAsia="Times New Roman"/>
        </w:rPr>
        <w:t>a</w:t>
      </w:r>
      <w:r w:rsidRPr="003D1A13">
        <w:rPr>
          <w:rFonts w:eastAsia="Times New Roman"/>
        </w:rPr>
        <w:t xml:space="preserve"> vairāk nekā trīs nedēļas pēc pieprasījuma nosūtīšanas, nevar tikt uzskatīts par saprātīgu termiņu, jo tādu atbildi var sagatavot vienas darbdienas ietvaros. Tas skaidri liecina par apzinātu informācijas sniegšanas aizkavēšanu, kas faktiski nozīmē informācijas nesniegšanu vispār, tādējādi tieši pārkāpjot</w:t>
      </w:r>
      <w:r w:rsidR="001A4D6F">
        <w:rPr>
          <w:rFonts w:eastAsia="Times New Roman"/>
        </w:rPr>
        <w:t xml:space="preserve"> Maksātnespējas likuma normas</w:t>
      </w:r>
      <w:r w:rsidR="001A4D6F">
        <w:rPr>
          <w:rStyle w:val="Vresatsauce"/>
          <w:rFonts w:eastAsia="Times New Roman"/>
        </w:rPr>
        <w:footnoteReference w:id="80"/>
      </w:r>
      <w:r w:rsidRPr="003D1A13">
        <w:rPr>
          <w:rFonts w:eastAsia="Times New Roman"/>
        </w:rPr>
        <w:t>, kavējot kreditoru tiesību īstenošanu un apdraudot maksātnespējas procesa mērķu sasniegšanu.</w:t>
      </w:r>
    </w:p>
    <w:p w14:paraId="18389238" w14:textId="24D1E9C0" w:rsidR="003D1A13" w:rsidRPr="003D1A13" w:rsidRDefault="003D1A13" w:rsidP="00124757">
      <w:pPr>
        <w:widowControl/>
        <w:spacing w:after="0" w:line="240" w:lineRule="auto"/>
        <w:ind w:firstLine="709"/>
        <w:jc w:val="both"/>
        <w:rPr>
          <w:rFonts w:eastAsia="Times New Roman"/>
        </w:rPr>
      </w:pPr>
      <w:r w:rsidRPr="003D1A13">
        <w:rPr>
          <w:rFonts w:eastAsia="Times New Roman"/>
        </w:rPr>
        <w:t>Turklāt vēl viens pieprasījums</w:t>
      </w:r>
      <w:r w:rsidR="007F4C0A">
        <w:rPr>
          <w:rStyle w:val="Vresatsauce"/>
          <w:rFonts w:eastAsia="Times New Roman"/>
        </w:rPr>
        <w:footnoteReference w:id="81"/>
      </w:r>
      <w:r w:rsidRPr="003D1A13">
        <w:rPr>
          <w:rFonts w:eastAsia="Times New Roman"/>
        </w:rPr>
        <w:t xml:space="preserve"> tika nosūtīts Administratoram 2025.</w:t>
      </w:r>
      <w:r w:rsidR="007F4C0A">
        <w:rPr>
          <w:rFonts w:eastAsia="Times New Roman"/>
        </w:rPr>
        <w:t> </w:t>
      </w:r>
      <w:r w:rsidRPr="003D1A13">
        <w:rPr>
          <w:rFonts w:eastAsia="Times New Roman"/>
        </w:rPr>
        <w:t>gada 15.</w:t>
      </w:r>
      <w:r w:rsidR="007F4C0A">
        <w:rPr>
          <w:rFonts w:eastAsia="Times New Roman"/>
        </w:rPr>
        <w:t> </w:t>
      </w:r>
      <w:r w:rsidRPr="003D1A13">
        <w:rPr>
          <w:rFonts w:eastAsia="Times New Roman"/>
        </w:rPr>
        <w:t>oktobrī, uz kuru Administrators nav reaģējis</w:t>
      </w:r>
      <w:r w:rsidR="00D2654F">
        <w:rPr>
          <w:rStyle w:val="Vresatsauce"/>
          <w:rFonts w:eastAsia="Times New Roman"/>
        </w:rPr>
        <w:footnoteReference w:id="82"/>
      </w:r>
      <w:r w:rsidRPr="003D1A13">
        <w:rPr>
          <w:rFonts w:eastAsia="Times New Roman"/>
        </w:rPr>
        <w:t xml:space="preserve"> un līdz </w:t>
      </w:r>
      <w:r w:rsidR="00C57926">
        <w:rPr>
          <w:rFonts w:eastAsia="Times New Roman"/>
        </w:rPr>
        <w:t>Sūdzības iesniegšanai</w:t>
      </w:r>
      <w:r w:rsidRPr="003D1A13">
        <w:rPr>
          <w:rFonts w:eastAsia="Times New Roman"/>
        </w:rPr>
        <w:t xml:space="preserve"> nav sniedzis atbildi pēc būtības</w:t>
      </w:r>
      <w:r w:rsidR="0069753A">
        <w:rPr>
          <w:rStyle w:val="Vresatsauce"/>
          <w:rFonts w:eastAsia="Times New Roman"/>
        </w:rPr>
        <w:footnoteReference w:id="83"/>
      </w:r>
      <w:r w:rsidRPr="003D1A13">
        <w:rPr>
          <w:rFonts w:eastAsia="Times New Roman"/>
        </w:rPr>
        <w:t>. I</w:t>
      </w:r>
      <w:r w:rsidR="007566F3">
        <w:rPr>
          <w:rFonts w:eastAsia="Times New Roman"/>
        </w:rPr>
        <w:t>esniedzējai i</w:t>
      </w:r>
      <w:r w:rsidRPr="003D1A13">
        <w:rPr>
          <w:rFonts w:eastAsia="Times New Roman"/>
        </w:rPr>
        <w:t xml:space="preserve">r pamats aizdomām, ka atbilde uz šo pieprasījumu būs tikpat tukša kā Atbilde, jo Administratoram nav ko ziņot savas bezdarbības dēļ </w:t>
      </w:r>
      <w:r w:rsidR="007566F3">
        <w:rPr>
          <w:rFonts w:eastAsia="Times New Roman"/>
        </w:rPr>
        <w:t>Parādnieka</w:t>
      </w:r>
      <w:r w:rsidRPr="003D1A13">
        <w:rPr>
          <w:rFonts w:eastAsia="Times New Roman"/>
        </w:rPr>
        <w:t xml:space="preserve"> maksātnespējas procesā. Šāda aizkavēšanās ir apzināta bezdarbība, kas liecina par Administratora </w:t>
      </w:r>
      <w:proofErr w:type="spellStart"/>
      <w:r w:rsidRPr="003D1A13">
        <w:rPr>
          <w:rFonts w:eastAsia="Times New Roman"/>
        </w:rPr>
        <w:t>neefektivitāti</w:t>
      </w:r>
      <w:proofErr w:type="spellEnd"/>
      <w:r w:rsidRPr="003D1A13">
        <w:rPr>
          <w:rFonts w:eastAsia="Times New Roman"/>
        </w:rPr>
        <w:t xml:space="preserve"> un nevēlēšanos nodrošināt caurskatāmību.</w:t>
      </w:r>
    </w:p>
    <w:p w14:paraId="4D4E35D3" w14:textId="24932D8A" w:rsidR="003D1A13" w:rsidRPr="003D1A13" w:rsidRDefault="002F3510" w:rsidP="00124757">
      <w:pPr>
        <w:widowControl/>
        <w:spacing w:after="0" w:line="240" w:lineRule="auto"/>
        <w:ind w:firstLine="709"/>
        <w:jc w:val="both"/>
        <w:rPr>
          <w:rFonts w:eastAsia="Times New Roman"/>
        </w:rPr>
      </w:pPr>
      <w:r>
        <w:rPr>
          <w:rFonts w:eastAsia="Times New Roman"/>
        </w:rPr>
        <w:t>[2.13] </w:t>
      </w:r>
      <w:r w:rsidR="007566F3">
        <w:rPr>
          <w:rFonts w:eastAsia="Times New Roman"/>
        </w:rPr>
        <w:t>Ievērojot iepriekš</w:t>
      </w:r>
      <w:r w:rsidR="004513FC">
        <w:rPr>
          <w:rFonts w:eastAsia="Times New Roman"/>
        </w:rPr>
        <w:t xml:space="preserve"> </w:t>
      </w:r>
      <w:r w:rsidR="003D1A13" w:rsidRPr="003D1A13">
        <w:rPr>
          <w:rFonts w:eastAsia="Times New Roman"/>
        </w:rPr>
        <w:t>minēto,</w:t>
      </w:r>
      <w:r w:rsidR="007566F3">
        <w:rPr>
          <w:rFonts w:eastAsia="Times New Roman"/>
        </w:rPr>
        <w:t xml:space="preserve"> Iesniedzēja lūdz:</w:t>
      </w:r>
    </w:p>
    <w:p w14:paraId="0BCD9AD8" w14:textId="7734E096" w:rsidR="003D1A13" w:rsidRPr="003D1A13" w:rsidRDefault="003D1A13" w:rsidP="00124757">
      <w:pPr>
        <w:widowControl/>
        <w:spacing w:after="0" w:line="240" w:lineRule="auto"/>
        <w:ind w:firstLine="709"/>
        <w:jc w:val="both"/>
        <w:rPr>
          <w:rFonts w:eastAsia="Times New Roman"/>
        </w:rPr>
      </w:pPr>
      <w:r w:rsidRPr="003D1A13">
        <w:rPr>
          <w:rFonts w:eastAsia="Times New Roman"/>
        </w:rPr>
        <w:t>1)</w:t>
      </w:r>
      <w:r w:rsidR="002F3510">
        <w:rPr>
          <w:rFonts w:eastAsia="Times New Roman"/>
        </w:rPr>
        <w:t> u</w:t>
      </w:r>
      <w:r w:rsidRPr="003D1A13">
        <w:rPr>
          <w:rFonts w:eastAsia="Times New Roman"/>
        </w:rPr>
        <w:t xml:space="preserve">zsākt Administratora darbības pārbaudi </w:t>
      </w:r>
      <w:r w:rsidR="002F3510">
        <w:rPr>
          <w:rFonts w:eastAsia="Times New Roman"/>
        </w:rPr>
        <w:t>Parādnieka</w:t>
      </w:r>
      <w:r w:rsidRPr="003D1A13">
        <w:rPr>
          <w:rFonts w:eastAsia="Times New Roman"/>
        </w:rPr>
        <w:t xml:space="preserve"> maksātnespējas procesā, tostarp par atteikumiem sniegt informāciju, bezdarbību debitoru parādu atgūšanā un </w:t>
      </w:r>
      <w:r w:rsidR="002F3510">
        <w:rPr>
          <w:rFonts w:eastAsia="Times New Roman"/>
        </w:rPr>
        <w:t>Maksātnespējas likumā</w:t>
      </w:r>
      <w:r w:rsidRPr="003D1A13">
        <w:rPr>
          <w:rFonts w:eastAsia="Times New Roman"/>
        </w:rPr>
        <w:t xml:space="preserve"> noteikto principu un pienākumu pārkāpumiem </w:t>
      </w:r>
      <w:r w:rsidR="002F3510">
        <w:rPr>
          <w:rFonts w:eastAsia="Times New Roman"/>
        </w:rPr>
        <w:t>Parādnieka</w:t>
      </w:r>
      <w:r w:rsidRPr="003D1A13">
        <w:rPr>
          <w:rFonts w:eastAsia="Times New Roman"/>
        </w:rPr>
        <w:t xml:space="preserve"> maksātnespējas procesā;</w:t>
      </w:r>
    </w:p>
    <w:p w14:paraId="69BA08AA" w14:textId="7D47F8F5" w:rsidR="003D1A13" w:rsidRPr="003D1A13" w:rsidRDefault="003D1A13" w:rsidP="00124757">
      <w:pPr>
        <w:widowControl/>
        <w:spacing w:after="0" w:line="240" w:lineRule="auto"/>
        <w:ind w:firstLine="709"/>
        <w:jc w:val="both"/>
        <w:rPr>
          <w:rFonts w:eastAsia="Times New Roman"/>
        </w:rPr>
      </w:pPr>
      <w:bookmarkStart w:id="14" w:name="_Hlk217033383"/>
      <w:r w:rsidRPr="003D1A13">
        <w:rPr>
          <w:rFonts w:eastAsia="Times New Roman"/>
        </w:rPr>
        <w:t>2)</w:t>
      </w:r>
      <w:r w:rsidR="00AA1703">
        <w:rPr>
          <w:rFonts w:eastAsia="Times New Roman"/>
        </w:rPr>
        <w:t> a</w:t>
      </w:r>
      <w:r w:rsidRPr="003D1A13">
        <w:rPr>
          <w:rFonts w:eastAsia="Times New Roman"/>
        </w:rPr>
        <w:t xml:space="preserve">tcelt Administratoru no </w:t>
      </w:r>
      <w:r w:rsidR="00AA1703">
        <w:rPr>
          <w:rFonts w:eastAsia="Times New Roman"/>
        </w:rPr>
        <w:t>Parādnieka</w:t>
      </w:r>
      <w:r w:rsidRPr="003D1A13">
        <w:rPr>
          <w:rFonts w:eastAsia="Times New Roman"/>
        </w:rPr>
        <w:t xml:space="preserve"> maksātnespējas procesa un ierosināt jauna administratora iecelšanu, lai nodrošinātu </w:t>
      </w:r>
      <w:r w:rsidR="00AA1703">
        <w:rPr>
          <w:rFonts w:eastAsia="Times New Roman"/>
        </w:rPr>
        <w:t xml:space="preserve">Parādnieka maksātnespējas </w:t>
      </w:r>
      <w:r w:rsidRPr="003D1A13">
        <w:rPr>
          <w:rFonts w:eastAsia="Times New Roman"/>
        </w:rPr>
        <w:t>procesa efektivitāti un neitralitāti;</w:t>
      </w:r>
    </w:p>
    <w:p w14:paraId="20EB4471" w14:textId="380E12C6" w:rsidR="003D1A13" w:rsidRPr="003D1A13" w:rsidRDefault="003D1A13" w:rsidP="00124757">
      <w:pPr>
        <w:widowControl/>
        <w:spacing w:after="0" w:line="240" w:lineRule="auto"/>
        <w:ind w:firstLine="709"/>
        <w:jc w:val="both"/>
        <w:rPr>
          <w:rFonts w:eastAsia="Times New Roman"/>
        </w:rPr>
      </w:pPr>
      <w:r w:rsidRPr="003D1A13">
        <w:rPr>
          <w:rFonts w:eastAsia="Times New Roman"/>
        </w:rPr>
        <w:t>3)</w:t>
      </w:r>
      <w:r w:rsidR="00AA1703">
        <w:rPr>
          <w:rFonts w:eastAsia="Times New Roman"/>
        </w:rPr>
        <w:t> s</w:t>
      </w:r>
      <w:r w:rsidRPr="003D1A13">
        <w:rPr>
          <w:rFonts w:eastAsia="Times New Roman"/>
        </w:rPr>
        <w:t>aukt Administratoru pie disciplināratbildības, ja konstatēti pārkāpumi;</w:t>
      </w:r>
    </w:p>
    <w:p w14:paraId="7CAD5EFD" w14:textId="5ABFD107" w:rsidR="003D1A13" w:rsidRPr="003D1A13" w:rsidRDefault="003D1A13" w:rsidP="00124757">
      <w:pPr>
        <w:widowControl/>
        <w:spacing w:after="0" w:line="240" w:lineRule="auto"/>
        <w:ind w:firstLine="709"/>
        <w:jc w:val="both"/>
        <w:rPr>
          <w:rFonts w:eastAsia="Times New Roman"/>
        </w:rPr>
      </w:pPr>
      <w:r w:rsidRPr="003D1A13">
        <w:rPr>
          <w:rFonts w:eastAsia="Times New Roman"/>
        </w:rPr>
        <w:t>4)</w:t>
      </w:r>
      <w:r w:rsidR="00AA1703">
        <w:t> </w:t>
      </w:r>
      <w:r w:rsidR="00231202">
        <w:rPr>
          <w:rFonts w:eastAsia="Times New Roman"/>
        </w:rPr>
        <w:t>i</w:t>
      </w:r>
      <w:r w:rsidRPr="003D1A13">
        <w:rPr>
          <w:rFonts w:eastAsia="Times New Roman"/>
        </w:rPr>
        <w:t xml:space="preserve">nformēt </w:t>
      </w:r>
      <w:r w:rsidR="00231202">
        <w:rPr>
          <w:rFonts w:eastAsia="Times New Roman"/>
        </w:rPr>
        <w:t>Iesniedzēju</w:t>
      </w:r>
      <w:r w:rsidRPr="003D1A13">
        <w:rPr>
          <w:rFonts w:eastAsia="Times New Roman"/>
        </w:rPr>
        <w:t xml:space="preserve"> par pārbaudes gaitu un rezultātiem.</w:t>
      </w:r>
    </w:p>
    <w:p w14:paraId="6FDDDD26" w14:textId="77D9BAE1" w:rsidR="001154AE" w:rsidRDefault="0050653D" w:rsidP="00124757">
      <w:pPr>
        <w:widowControl/>
        <w:spacing w:after="0" w:line="240" w:lineRule="auto"/>
        <w:ind w:firstLine="709"/>
        <w:jc w:val="both"/>
        <w:rPr>
          <w:rFonts w:eastAsia="Times New Roman"/>
        </w:rPr>
      </w:pPr>
      <w:r>
        <w:rPr>
          <w:rFonts w:eastAsia="Times New Roman"/>
        </w:rPr>
        <w:t>Sūdzībai pievienoti Iesniedzējas ieskatā to pamatojošie dokumenti.</w:t>
      </w:r>
    </w:p>
    <w:bookmarkEnd w:id="14"/>
    <w:p w14:paraId="639AC5E3" w14:textId="724D13B7" w:rsidR="00A17C00" w:rsidRPr="00855A8F" w:rsidRDefault="00D008F1" w:rsidP="00124757">
      <w:pPr>
        <w:widowControl/>
        <w:spacing w:after="0" w:line="240" w:lineRule="auto"/>
        <w:ind w:firstLine="709"/>
        <w:jc w:val="both"/>
        <w:rPr>
          <w:rFonts w:eastAsia="Times New Roman"/>
        </w:rPr>
      </w:pPr>
      <w:r w:rsidRPr="00124757">
        <w:t>[</w:t>
      </w:r>
      <w:r w:rsidR="00A96EB5" w:rsidRPr="00124757">
        <w:t>3</w:t>
      </w:r>
      <w:r w:rsidRPr="00124757">
        <w:t>] </w:t>
      </w:r>
      <w:r w:rsidR="00442A94" w:rsidRPr="00855A8F">
        <w:rPr>
          <w:rFonts w:eastAsia="Times New Roman"/>
        </w:rPr>
        <w:t xml:space="preserve">Maksātnespējas kontroles dienests 2025. gada </w:t>
      </w:r>
      <w:r w:rsidR="0074448B" w:rsidRPr="00855A8F">
        <w:rPr>
          <w:rFonts w:eastAsia="Times New Roman"/>
        </w:rPr>
        <w:t>7</w:t>
      </w:r>
      <w:r w:rsidR="00442A94" w:rsidRPr="00855A8F">
        <w:rPr>
          <w:rFonts w:eastAsia="Times New Roman"/>
        </w:rPr>
        <w:t>. </w:t>
      </w:r>
      <w:r w:rsidR="0074448B" w:rsidRPr="00855A8F">
        <w:rPr>
          <w:rFonts w:eastAsia="Times New Roman"/>
        </w:rPr>
        <w:t>novembra</w:t>
      </w:r>
      <w:r w:rsidR="00442A94" w:rsidRPr="00855A8F">
        <w:rPr>
          <w:rFonts w:eastAsia="Times New Roman"/>
        </w:rPr>
        <w:t xml:space="preserve"> vēstulē </w:t>
      </w:r>
      <w:r w:rsidR="00F56AB7" w:rsidRPr="00855A8F">
        <w:rPr>
          <w:rFonts w:eastAsia="Times New Roman"/>
        </w:rPr>
        <w:t>/numurs/</w:t>
      </w:r>
      <w:r w:rsidR="00442A94" w:rsidRPr="00855A8F">
        <w:rPr>
          <w:rFonts w:eastAsia="Times New Roman"/>
        </w:rPr>
        <w:t xml:space="preserve"> lūdza Administrator</w:t>
      </w:r>
      <w:r w:rsidR="002D6D3A" w:rsidRPr="00855A8F">
        <w:rPr>
          <w:rFonts w:eastAsia="Times New Roman"/>
        </w:rPr>
        <w:t>am</w:t>
      </w:r>
      <w:r w:rsidR="00647F7B" w:rsidRPr="00855A8F">
        <w:rPr>
          <w:rFonts w:eastAsia="Times New Roman"/>
        </w:rPr>
        <w:t xml:space="preserve"> </w:t>
      </w:r>
      <w:r w:rsidR="00442A94" w:rsidRPr="00855A8F">
        <w:rPr>
          <w:rFonts w:eastAsia="Times New Roman"/>
        </w:rPr>
        <w:t>iesniegt rakstveida paskaidrojumus par Sūdzībā minētajiem apstākļiem.</w:t>
      </w:r>
    </w:p>
    <w:p w14:paraId="44E4B740" w14:textId="7899D612" w:rsidR="006101F1" w:rsidRPr="00855A8F" w:rsidRDefault="006101F1" w:rsidP="00124757">
      <w:pPr>
        <w:widowControl/>
        <w:spacing w:after="0" w:line="240" w:lineRule="auto"/>
        <w:ind w:firstLine="709"/>
        <w:jc w:val="both"/>
        <w:rPr>
          <w:rFonts w:eastAsia="Times New Roman"/>
        </w:rPr>
      </w:pPr>
      <w:r w:rsidRPr="00855A8F">
        <w:rPr>
          <w:rFonts w:eastAsia="Times New Roman"/>
        </w:rPr>
        <w:t>[</w:t>
      </w:r>
      <w:r w:rsidR="002D6D3A" w:rsidRPr="00855A8F">
        <w:rPr>
          <w:rFonts w:eastAsia="Times New Roman"/>
        </w:rPr>
        <w:t>4</w:t>
      </w:r>
      <w:r w:rsidRPr="00855A8F">
        <w:rPr>
          <w:rFonts w:eastAsia="Times New Roman"/>
        </w:rPr>
        <w:t>] </w:t>
      </w:r>
      <w:bookmarkStart w:id="15" w:name="_Hlk152911761"/>
      <w:r w:rsidRPr="00855A8F">
        <w:rPr>
          <w:rFonts w:eastAsia="Times New Roman"/>
        </w:rPr>
        <w:t>Maksātnespējas kontroles dienestā 202</w:t>
      </w:r>
      <w:r w:rsidR="001F7E23" w:rsidRPr="00855A8F">
        <w:rPr>
          <w:rFonts w:eastAsia="Times New Roman"/>
        </w:rPr>
        <w:t>5</w:t>
      </w:r>
      <w:r w:rsidRPr="00855A8F">
        <w:rPr>
          <w:rFonts w:eastAsia="Times New Roman"/>
        </w:rPr>
        <w:t xml:space="preserve">. gada </w:t>
      </w:r>
      <w:r w:rsidR="00CF0981" w:rsidRPr="00855A8F">
        <w:rPr>
          <w:rFonts w:eastAsia="Times New Roman"/>
        </w:rPr>
        <w:t>2</w:t>
      </w:r>
      <w:r w:rsidR="00EA44CA" w:rsidRPr="00855A8F">
        <w:rPr>
          <w:rFonts w:eastAsia="Times New Roman"/>
        </w:rPr>
        <w:t>4</w:t>
      </w:r>
      <w:r w:rsidRPr="00855A8F">
        <w:rPr>
          <w:rFonts w:eastAsia="Times New Roman"/>
        </w:rPr>
        <w:t>. </w:t>
      </w:r>
      <w:r w:rsidR="00EA44CA" w:rsidRPr="00855A8F">
        <w:rPr>
          <w:rFonts w:eastAsia="Times New Roman"/>
        </w:rPr>
        <w:t>novembrī</w:t>
      </w:r>
      <w:r w:rsidRPr="00855A8F">
        <w:rPr>
          <w:rFonts w:eastAsia="Times New Roman"/>
        </w:rPr>
        <w:t xml:space="preserve"> saņemta Administrator</w:t>
      </w:r>
      <w:r w:rsidR="00EA44CA" w:rsidRPr="00855A8F">
        <w:rPr>
          <w:rFonts w:eastAsia="Times New Roman"/>
        </w:rPr>
        <w:t>a</w:t>
      </w:r>
      <w:r w:rsidRPr="00855A8F">
        <w:rPr>
          <w:rFonts w:eastAsia="Times New Roman"/>
        </w:rPr>
        <w:t xml:space="preserve"> 202</w:t>
      </w:r>
      <w:r w:rsidR="00FE7A6B" w:rsidRPr="00855A8F">
        <w:rPr>
          <w:rFonts w:eastAsia="Times New Roman"/>
        </w:rPr>
        <w:t>5</w:t>
      </w:r>
      <w:r w:rsidRPr="00855A8F">
        <w:rPr>
          <w:rFonts w:eastAsia="Times New Roman"/>
        </w:rPr>
        <w:t xml:space="preserve">. gada </w:t>
      </w:r>
      <w:r w:rsidR="00A865E8" w:rsidRPr="00855A8F">
        <w:rPr>
          <w:rFonts w:eastAsia="Times New Roman"/>
        </w:rPr>
        <w:t>2</w:t>
      </w:r>
      <w:r w:rsidR="00C32386" w:rsidRPr="00855A8F">
        <w:rPr>
          <w:rFonts w:eastAsia="Times New Roman"/>
        </w:rPr>
        <w:t>1</w:t>
      </w:r>
      <w:r w:rsidRPr="00855A8F">
        <w:rPr>
          <w:rFonts w:eastAsia="Times New Roman"/>
        </w:rPr>
        <w:t>. </w:t>
      </w:r>
      <w:r w:rsidR="00C32386" w:rsidRPr="00855A8F">
        <w:rPr>
          <w:rFonts w:eastAsia="Times New Roman"/>
        </w:rPr>
        <w:t>novembra</w:t>
      </w:r>
      <w:r w:rsidRPr="00855A8F">
        <w:rPr>
          <w:rFonts w:eastAsia="Times New Roman"/>
        </w:rPr>
        <w:t xml:space="preserve"> vēstule </w:t>
      </w:r>
      <w:r w:rsidR="00F56AB7" w:rsidRPr="00855A8F">
        <w:rPr>
          <w:rFonts w:eastAsia="Times New Roman"/>
        </w:rPr>
        <w:t>/numurs/</w:t>
      </w:r>
      <w:r w:rsidR="00C32386" w:rsidRPr="00855A8F">
        <w:t xml:space="preserve"> </w:t>
      </w:r>
      <w:r w:rsidRPr="00855A8F">
        <w:rPr>
          <w:rFonts w:eastAsia="Times New Roman"/>
        </w:rPr>
        <w:t>(turpmāk – Paskaidrojumi), kurā sniegti paskaidrojumi par Sūdzību.</w:t>
      </w:r>
    </w:p>
    <w:bookmarkEnd w:id="15"/>
    <w:p w14:paraId="6996B249" w14:textId="77777777" w:rsidR="00D67C24" w:rsidRPr="00855A8F" w:rsidRDefault="006101F1" w:rsidP="00124757">
      <w:pPr>
        <w:autoSpaceDE w:val="0"/>
        <w:autoSpaceDN w:val="0"/>
        <w:adjustRightInd w:val="0"/>
        <w:spacing w:after="0" w:line="240" w:lineRule="auto"/>
        <w:ind w:firstLine="709"/>
        <w:jc w:val="both"/>
        <w:rPr>
          <w:rFonts w:eastAsia="Times New Roman"/>
        </w:rPr>
      </w:pPr>
      <w:r w:rsidRPr="00855A8F">
        <w:rPr>
          <w:rFonts w:eastAsia="Times New Roman"/>
        </w:rPr>
        <w:t>Paskaidrojumos norādīts turpmāk minētais.</w:t>
      </w:r>
    </w:p>
    <w:p w14:paraId="3564EA35" w14:textId="77777777" w:rsidR="001227EB" w:rsidRPr="00855A8F" w:rsidRDefault="00024C63" w:rsidP="00124757">
      <w:pPr>
        <w:widowControl/>
        <w:spacing w:after="0" w:line="240" w:lineRule="auto"/>
        <w:ind w:firstLine="709"/>
        <w:jc w:val="both"/>
        <w:rPr>
          <w:lang w:eastAsia="en-US"/>
        </w:rPr>
      </w:pPr>
      <w:r w:rsidRPr="00855A8F">
        <w:rPr>
          <w:lang w:eastAsia="en-US"/>
        </w:rPr>
        <w:t>[4.1] </w:t>
      </w:r>
      <w:r w:rsidR="00AB11E8" w:rsidRPr="00855A8F">
        <w:rPr>
          <w:lang w:eastAsia="en-US"/>
        </w:rPr>
        <w:t xml:space="preserve">Par Sūdzībā norādīto, ka Iesniedzēja vairākkārt </w:t>
      </w:r>
      <w:proofErr w:type="spellStart"/>
      <w:r w:rsidR="00AB11E8" w:rsidRPr="00855A8F">
        <w:rPr>
          <w:lang w:eastAsia="en-US"/>
        </w:rPr>
        <w:t>rakstveidā</w:t>
      </w:r>
      <w:proofErr w:type="spellEnd"/>
      <w:r w:rsidR="00AB11E8" w:rsidRPr="00855A8F">
        <w:rPr>
          <w:lang w:eastAsia="en-US"/>
        </w:rPr>
        <w:t xml:space="preserve"> </w:t>
      </w:r>
      <w:r w:rsidR="00C23E5B" w:rsidRPr="00855A8F">
        <w:rPr>
          <w:lang w:eastAsia="en-US"/>
        </w:rPr>
        <w:t xml:space="preserve">ziņoja, ka </w:t>
      </w:r>
      <w:proofErr w:type="spellStart"/>
      <w:r w:rsidR="00C23E5B" w:rsidRPr="00855A8F">
        <w:rPr>
          <w:lang w:eastAsia="en-US"/>
        </w:rPr>
        <w:t>Prokūriste</w:t>
      </w:r>
      <w:proofErr w:type="spellEnd"/>
      <w:r w:rsidR="00C23E5B" w:rsidRPr="00855A8F">
        <w:rPr>
          <w:lang w:eastAsia="en-US"/>
        </w:rPr>
        <w:t xml:space="preserve"> un Valdes locekle apzināti traucēja Iesniedzējai pildīt valdes locekļa pienākumus, paskaidro</w:t>
      </w:r>
      <w:r w:rsidR="001227EB" w:rsidRPr="00855A8F">
        <w:rPr>
          <w:lang w:eastAsia="en-US"/>
        </w:rPr>
        <w:t>, ka mi</w:t>
      </w:r>
      <w:r w:rsidRPr="00855A8F">
        <w:rPr>
          <w:lang w:eastAsia="en-US"/>
        </w:rPr>
        <w:t xml:space="preserve">nētais neapstiprinās </w:t>
      </w:r>
      <w:r w:rsidR="001227EB" w:rsidRPr="00855A8F">
        <w:rPr>
          <w:lang w:eastAsia="en-US"/>
        </w:rPr>
        <w:t>ar</w:t>
      </w:r>
      <w:r w:rsidRPr="00855A8F">
        <w:rPr>
          <w:lang w:eastAsia="en-US"/>
        </w:rPr>
        <w:t xml:space="preserve"> </w:t>
      </w:r>
      <w:r w:rsidR="001227EB" w:rsidRPr="00855A8F">
        <w:rPr>
          <w:lang w:eastAsia="en-US"/>
        </w:rPr>
        <w:t>A</w:t>
      </w:r>
      <w:r w:rsidRPr="00855A8F">
        <w:rPr>
          <w:lang w:eastAsia="en-US"/>
        </w:rPr>
        <w:t xml:space="preserve">dministratoram nodotajiem </w:t>
      </w:r>
      <w:r w:rsidR="001227EB" w:rsidRPr="00855A8F">
        <w:rPr>
          <w:lang w:eastAsia="en-US"/>
        </w:rPr>
        <w:t xml:space="preserve">Parādnieka </w:t>
      </w:r>
      <w:r w:rsidRPr="00855A8F">
        <w:rPr>
          <w:lang w:eastAsia="en-US"/>
        </w:rPr>
        <w:t xml:space="preserve">dokumentiem. </w:t>
      </w:r>
    </w:p>
    <w:p w14:paraId="07A795C4" w14:textId="5F13D59B" w:rsidR="00024C63" w:rsidRPr="00855A8F" w:rsidRDefault="001227EB" w:rsidP="00124757">
      <w:pPr>
        <w:widowControl/>
        <w:spacing w:after="0" w:line="240" w:lineRule="auto"/>
        <w:ind w:firstLine="709"/>
        <w:jc w:val="both"/>
        <w:rPr>
          <w:lang w:eastAsia="en-US"/>
        </w:rPr>
      </w:pPr>
      <w:r w:rsidRPr="00855A8F">
        <w:rPr>
          <w:lang w:eastAsia="en-US"/>
        </w:rPr>
        <w:t xml:space="preserve">Iesniedzēja </w:t>
      </w:r>
      <w:r w:rsidR="00024C63" w:rsidRPr="00855A8F">
        <w:rPr>
          <w:lang w:eastAsia="en-US"/>
        </w:rPr>
        <w:t xml:space="preserve">ieņēma </w:t>
      </w:r>
      <w:r w:rsidR="0035314E" w:rsidRPr="00855A8F">
        <w:rPr>
          <w:lang w:eastAsia="en-US"/>
        </w:rPr>
        <w:t xml:space="preserve">Parādnieka </w:t>
      </w:r>
      <w:r w:rsidR="00024C63" w:rsidRPr="00855A8F">
        <w:rPr>
          <w:lang w:eastAsia="en-US"/>
        </w:rPr>
        <w:t xml:space="preserve">valdes locekles amatu no </w:t>
      </w:r>
      <w:r w:rsidR="0035314E" w:rsidRPr="00855A8F">
        <w:rPr>
          <w:lang w:eastAsia="en-US"/>
        </w:rPr>
        <w:t xml:space="preserve">2022. gada 22. aprīļa </w:t>
      </w:r>
      <w:r w:rsidR="005B4DA1" w:rsidRPr="00855A8F">
        <w:rPr>
          <w:lang w:eastAsia="en-US"/>
        </w:rPr>
        <w:t xml:space="preserve">līdz 2024. gada 5. jūnijam </w:t>
      </w:r>
      <w:r w:rsidR="00024C63" w:rsidRPr="00855A8F">
        <w:rPr>
          <w:lang w:eastAsia="en-US"/>
        </w:rPr>
        <w:t>ar tiesībām pārstāvēt atsevišķi</w:t>
      </w:r>
      <w:r w:rsidR="005B4DA1" w:rsidRPr="00855A8F">
        <w:rPr>
          <w:lang w:eastAsia="en-US"/>
        </w:rPr>
        <w:t xml:space="preserve">. Turklāt </w:t>
      </w:r>
      <w:r w:rsidR="00CE4759" w:rsidRPr="00855A8F">
        <w:rPr>
          <w:lang w:eastAsia="en-US"/>
        </w:rPr>
        <w:t>ir</w:t>
      </w:r>
      <w:r w:rsidR="00024C63" w:rsidRPr="00855A8F">
        <w:rPr>
          <w:lang w:eastAsia="en-US"/>
        </w:rPr>
        <w:t xml:space="preserve"> </w:t>
      </w:r>
      <w:r w:rsidR="005B4DA1" w:rsidRPr="00855A8F">
        <w:rPr>
          <w:lang w:eastAsia="en-US"/>
        </w:rPr>
        <w:t>Parādnieka</w:t>
      </w:r>
      <w:r w:rsidR="00024C63" w:rsidRPr="00855A8F">
        <w:rPr>
          <w:lang w:eastAsia="en-US"/>
        </w:rPr>
        <w:t xml:space="preserve"> dalībnie</w:t>
      </w:r>
      <w:r w:rsidR="00CE4759" w:rsidRPr="00855A8F">
        <w:rPr>
          <w:lang w:eastAsia="en-US"/>
        </w:rPr>
        <w:t>ce</w:t>
      </w:r>
      <w:r w:rsidR="00024C63" w:rsidRPr="00855A8F">
        <w:rPr>
          <w:lang w:eastAsia="en-US"/>
        </w:rPr>
        <w:t xml:space="preserve"> no </w:t>
      </w:r>
      <w:r w:rsidR="00CE4759" w:rsidRPr="00855A8F">
        <w:rPr>
          <w:lang w:eastAsia="en-US"/>
        </w:rPr>
        <w:t xml:space="preserve">2022. gada 22. aprīļa </w:t>
      </w:r>
      <w:r w:rsidR="00024C63" w:rsidRPr="00855A8F">
        <w:rPr>
          <w:lang w:eastAsia="en-US"/>
        </w:rPr>
        <w:t xml:space="preserve">līdz </w:t>
      </w:r>
      <w:r w:rsidR="00CE4759" w:rsidRPr="00855A8F">
        <w:rPr>
          <w:lang w:eastAsia="en-US"/>
        </w:rPr>
        <w:t xml:space="preserve">pat </w:t>
      </w:r>
      <w:r w:rsidR="00024C63" w:rsidRPr="00855A8F">
        <w:rPr>
          <w:lang w:eastAsia="en-US"/>
        </w:rPr>
        <w:t xml:space="preserve">šim. </w:t>
      </w:r>
      <w:r w:rsidR="00CE4759" w:rsidRPr="00855A8F">
        <w:rPr>
          <w:lang w:eastAsia="en-US"/>
        </w:rPr>
        <w:t>Parādnieks</w:t>
      </w:r>
      <w:r w:rsidR="00024C63" w:rsidRPr="00855A8F">
        <w:rPr>
          <w:lang w:eastAsia="en-US"/>
        </w:rPr>
        <w:t xml:space="preserve"> dibināt</w:t>
      </w:r>
      <w:r w:rsidR="00CE4759" w:rsidRPr="00855A8F">
        <w:rPr>
          <w:lang w:eastAsia="en-US"/>
        </w:rPr>
        <w:t>s 2022. gada 7. janvārī</w:t>
      </w:r>
      <w:r w:rsidR="00024C63" w:rsidRPr="00855A8F">
        <w:rPr>
          <w:lang w:eastAsia="en-US"/>
        </w:rPr>
        <w:t xml:space="preserve">, no kā izriet, ka faktiski, neskaitot </w:t>
      </w:r>
      <w:r w:rsidR="00BE2222" w:rsidRPr="00855A8F">
        <w:rPr>
          <w:lang w:eastAsia="en-US"/>
        </w:rPr>
        <w:t>trīs</w:t>
      </w:r>
      <w:r w:rsidR="00024C63" w:rsidRPr="00855A8F">
        <w:rPr>
          <w:lang w:eastAsia="en-US"/>
        </w:rPr>
        <w:t xml:space="preserve"> mēnešus, ir bijusi tās valdes locekle ar visām no Komerclikuma izrietošām tiesībām un pienākumiem.</w:t>
      </w:r>
    </w:p>
    <w:p w14:paraId="785FD32F" w14:textId="1FA7FF3B" w:rsidR="00B935B8" w:rsidRPr="00855A8F" w:rsidRDefault="00024C63" w:rsidP="00124757">
      <w:pPr>
        <w:widowControl/>
        <w:spacing w:after="0" w:line="240" w:lineRule="auto"/>
        <w:ind w:firstLine="709"/>
        <w:jc w:val="both"/>
        <w:rPr>
          <w:lang w:eastAsia="en-US"/>
        </w:rPr>
      </w:pPr>
      <w:r w:rsidRPr="00855A8F">
        <w:rPr>
          <w:lang w:eastAsia="en-US"/>
        </w:rPr>
        <w:t>Tikai 2024.</w:t>
      </w:r>
      <w:r w:rsidR="00004FFF" w:rsidRPr="00855A8F">
        <w:rPr>
          <w:lang w:eastAsia="en-US"/>
        </w:rPr>
        <w:t> </w:t>
      </w:r>
      <w:r w:rsidRPr="00855A8F">
        <w:rPr>
          <w:lang w:eastAsia="en-US"/>
        </w:rPr>
        <w:t xml:space="preserve">gadā savstarpējo nesaskaņu dēļ ar citām amatpersonām </w:t>
      </w:r>
      <w:r w:rsidR="00004FFF" w:rsidRPr="00855A8F">
        <w:rPr>
          <w:lang w:eastAsia="en-US"/>
        </w:rPr>
        <w:t>Iesniedzēja</w:t>
      </w:r>
      <w:r w:rsidR="002862D0" w:rsidRPr="00855A8F">
        <w:rPr>
          <w:lang w:eastAsia="en-US"/>
        </w:rPr>
        <w:t>i</w:t>
      </w:r>
      <w:r w:rsidRPr="00855A8F">
        <w:rPr>
          <w:lang w:eastAsia="en-US"/>
        </w:rPr>
        <w:t xml:space="preserve"> varētu būt </w:t>
      </w:r>
      <w:r w:rsidR="00004FFF" w:rsidRPr="00855A8F">
        <w:rPr>
          <w:lang w:eastAsia="en-US"/>
        </w:rPr>
        <w:t>liegta piekļuve</w:t>
      </w:r>
      <w:r w:rsidRPr="00855A8F">
        <w:rPr>
          <w:lang w:eastAsia="en-US"/>
        </w:rPr>
        <w:t xml:space="preserve"> pie </w:t>
      </w:r>
      <w:r w:rsidR="00004FFF" w:rsidRPr="00855A8F">
        <w:rPr>
          <w:lang w:eastAsia="en-US"/>
        </w:rPr>
        <w:t>Parādnieka</w:t>
      </w:r>
      <w:r w:rsidRPr="00855A8F">
        <w:rPr>
          <w:lang w:eastAsia="en-US"/>
        </w:rPr>
        <w:t xml:space="preserve"> dokumentiem un mantas</w:t>
      </w:r>
      <w:r w:rsidR="00B935B8" w:rsidRPr="00855A8F">
        <w:rPr>
          <w:lang w:eastAsia="en-US"/>
        </w:rPr>
        <w:t>.</w:t>
      </w:r>
      <w:r w:rsidRPr="00855A8F">
        <w:rPr>
          <w:lang w:eastAsia="en-US"/>
        </w:rPr>
        <w:t xml:space="preserve"> </w:t>
      </w:r>
      <w:r w:rsidR="00B935B8" w:rsidRPr="00855A8F">
        <w:rPr>
          <w:lang w:eastAsia="en-US"/>
        </w:rPr>
        <w:t>T</w:t>
      </w:r>
      <w:r w:rsidRPr="00855A8F">
        <w:rPr>
          <w:lang w:eastAsia="en-US"/>
        </w:rPr>
        <w:t>omēr nekas neliecina, ka arī 2022.</w:t>
      </w:r>
      <w:r w:rsidR="00B935B8" w:rsidRPr="00855A8F">
        <w:rPr>
          <w:lang w:eastAsia="en-US"/>
        </w:rPr>
        <w:t> </w:t>
      </w:r>
      <w:r w:rsidRPr="00855A8F">
        <w:rPr>
          <w:lang w:eastAsia="en-US"/>
        </w:rPr>
        <w:t>gadā un 2023.</w:t>
      </w:r>
      <w:r w:rsidR="00B935B8" w:rsidRPr="00855A8F">
        <w:rPr>
          <w:lang w:eastAsia="en-US"/>
        </w:rPr>
        <w:t> </w:t>
      </w:r>
      <w:r w:rsidRPr="00855A8F">
        <w:rPr>
          <w:lang w:eastAsia="en-US"/>
        </w:rPr>
        <w:t xml:space="preserve">gadā </w:t>
      </w:r>
      <w:r w:rsidR="00B935B8" w:rsidRPr="00855A8F">
        <w:rPr>
          <w:lang w:eastAsia="en-US"/>
        </w:rPr>
        <w:t>Iesniedzēja</w:t>
      </w:r>
      <w:r w:rsidRPr="00855A8F">
        <w:rPr>
          <w:lang w:eastAsia="en-US"/>
        </w:rPr>
        <w:t xml:space="preserve"> kā valdes locekle, kurai atbilstoši Komerclikumam ir tiesības vadīt </w:t>
      </w:r>
      <w:r w:rsidR="00B935B8" w:rsidRPr="00855A8F">
        <w:rPr>
          <w:lang w:eastAsia="en-US"/>
        </w:rPr>
        <w:t>Parādnieku</w:t>
      </w:r>
      <w:r w:rsidRPr="00855A8F">
        <w:rPr>
          <w:lang w:eastAsia="en-US"/>
        </w:rPr>
        <w:t xml:space="preserve">, būtu bijušas liegtas tiesības to darīt un viņa nebūtu piedalījusies </w:t>
      </w:r>
      <w:r w:rsidR="00B935B8" w:rsidRPr="00855A8F">
        <w:rPr>
          <w:lang w:eastAsia="en-US"/>
        </w:rPr>
        <w:t>Parādnieka</w:t>
      </w:r>
      <w:r w:rsidRPr="00855A8F">
        <w:rPr>
          <w:lang w:eastAsia="en-US"/>
        </w:rPr>
        <w:t xml:space="preserve"> darbībā. </w:t>
      </w:r>
    </w:p>
    <w:p w14:paraId="48C3F5A9" w14:textId="77777777" w:rsidR="00F86F55" w:rsidRPr="00855A8F" w:rsidRDefault="00024C63" w:rsidP="00124757">
      <w:pPr>
        <w:widowControl/>
        <w:spacing w:after="0" w:line="240" w:lineRule="auto"/>
        <w:ind w:firstLine="709"/>
        <w:jc w:val="both"/>
        <w:rPr>
          <w:lang w:eastAsia="en-US"/>
        </w:rPr>
      </w:pPr>
      <w:r w:rsidRPr="00855A8F">
        <w:rPr>
          <w:lang w:eastAsia="en-US"/>
        </w:rPr>
        <w:t xml:space="preserve">Vēl jo vairāk, </w:t>
      </w:r>
      <w:r w:rsidR="00B935B8" w:rsidRPr="00855A8F">
        <w:rPr>
          <w:lang w:eastAsia="en-US"/>
        </w:rPr>
        <w:t xml:space="preserve">Iesniedzējai </w:t>
      </w:r>
      <w:r w:rsidRPr="00855A8F">
        <w:rPr>
          <w:lang w:eastAsia="en-US"/>
        </w:rPr>
        <w:t xml:space="preserve">kā valdes loceklei bija pienākums vadīt </w:t>
      </w:r>
      <w:r w:rsidR="00B935B8" w:rsidRPr="00855A8F">
        <w:rPr>
          <w:lang w:eastAsia="en-US"/>
        </w:rPr>
        <w:t>Parādnieku</w:t>
      </w:r>
      <w:r w:rsidRPr="00855A8F">
        <w:rPr>
          <w:lang w:eastAsia="en-US"/>
        </w:rPr>
        <w:t xml:space="preserve"> un gadījumā, ja prokūrista rīcība būtu bijusi pretēja </w:t>
      </w:r>
      <w:r w:rsidR="00B935B8" w:rsidRPr="00855A8F">
        <w:rPr>
          <w:lang w:eastAsia="en-US"/>
        </w:rPr>
        <w:t>Parādnieka</w:t>
      </w:r>
      <w:r w:rsidRPr="00855A8F">
        <w:rPr>
          <w:lang w:eastAsia="en-US"/>
        </w:rPr>
        <w:t xml:space="preserve"> interesēm, jebkurā brīdī </w:t>
      </w:r>
      <w:r w:rsidR="00AA0A9A" w:rsidRPr="00855A8F">
        <w:rPr>
          <w:lang w:eastAsia="en-US"/>
        </w:rPr>
        <w:t xml:space="preserve">Iesniedzēja </w:t>
      </w:r>
      <w:r w:rsidRPr="00855A8F">
        <w:rPr>
          <w:lang w:eastAsia="en-US"/>
        </w:rPr>
        <w:lastRenderedPageBreak/>
        <w:t xml:space="preserve">būtu varējusi šo </w:t>
      </w:r>
      <w:proofErr w:type="spellStart"/>
      <w:r w:rsidRPr="00855A8F">
        <w:rPr>
          <w:lang w:eastAsia="en-US"/>
        </w:rPr>
        <w:t>prokūru</w:t>
      </w:r>
      <w:proofErr w:type="spellEnd"/>
      <w:r w:rsidRPr="00855A8F">
        <w:rPr>
          <w:lang w:eastAsia="en-US"/>
        </w:rPr>
        <w:t xml:space="preserve"> atsaukt un pat vērsties pret prokūristu par zaudējumu nodarīšanu</w:t>
      </w:r>
      <w:r w:rsidR="00C47427" w:rsidRPr="00855A8F">
        <w:rPr>
          <w:lang w:eastAsia="en-US"/>
        </w:rPr>
        <w:t>. T</w:t>
      </w:r>
      <w:r w:rsidRPr="00855A8F">
        <w:rPr>
          <w:lang w:eastAsia="en-US"/>
        </w:rPr>
        <w:t xml:space="preserve">omēr starp </w:t>
      </w:r>
      <w:r w:rsidR="00C47427" w:rsidRPr="00855A8F">
        <w:rPr>
          <w:lang w:eastAsia="en-US"/>
        </w:rPr>
        <w:t>Parādnieka</w:t>
      </w:r>
      <w:r w:rsidRPr="00855A8F">
        <w:rPr>
          <w:lang w:eastAsia="en-US"/>
        </w:rPr>
        <w:t xml:space="preserve"> dokumentiem nav atrodams, ka 2022.</w:t>
      </w:r>
      <w:r w:rsidR="00C47427" w:rsidRPr="00855A8F">
        <w:rPr>
          <w:lang w:eastAsia="en-US"/>
        </w:rPr>
        <w:t> </w:t>
      </w:r>
      <w:r w:rsidRPr="00855A8F">
        <w:rPr>
          <w:lang w:eastAsia="en-US"/>
        </w:rPr>
        <w:t xml:space="preserve">gadā </w:t>
      </w:r>
      <w:r w:rsidR="00D967F9" w:rsidRPr="00855A8F">
        <w:rPr>
          <w:lang w:eastAsia="en-US"/>
        </w:rPr>
        <w:t>un (vai)</w:t>
      </w:r>
      <w:r w:rsidRPr="00855A8F">
        <w:rPr>
          <w:lang w:eastAsia="en-US"/>
        </w:rPr>
        <w:t xml:space="preserve"> 2023.</w:t>
      </w:r>
      <w:r w:rsidR="00D967F9" w:rsidRPr="00855A8F">
        <w:rPr>
          <w:lang w:eastAsia="en-US"/>
        </w:rPr>
        <w:t> </w:t>
      </w:r>
      <w:r w:rsidRPr="00855A8F">
        <w:rPr>
          <w:lang w:eastAsia="en-US"/>
        </w:rPr>
        <w:t xml:space="preserve">gadā šāda rīcība būtu sekojusi no </w:t>
      </w:r>
      <w:r w:rsidR="00D967F9" w:rsidRPr="00855A8F">
        <w:rPr>
          <w:lang w:eastAsia="en-US"/>
        </w:rPr>
        <w:t>Iesniedzējas</w:t>
      </w:r>
      <w:r w:rsidRPr="00855A8F">
        <w:rPr>
          <w:lang w:eastAsia="en-US"/>
        </w:rPr>
        <w:t xml:space="preserve"> puses, tādējādi pieņemot </w:t>
      </w:r>
      <w:r w:rsidR="00AA0A9A" w:rsidRPr="00855A8F">
        <w:rPr>
          <w:lang w:eastAsia="en-US"/>
        </w:rPr>
        <w:t>Parādnieka</w:t>
      </w:r>
      <w:r w:rsidRPr="00855A8F">
        <w:rPr>
          <w:lang w:eastAsia="en-US"/>
        </w:rPr>
        <w:t xml:space="preserve"> veiktos darījumus kā no valdes un</w:t>
      </w:r>
      <w:r w:rsidR="00AA0A9A" w:rsidRPr="00855A8F">
        <w:rPr>
          <w:lang w:eastAsia="en-US"/>
        </w:rPr>
        <w:t xml:space="preserve"> (</w:t>
      </w:r>
      <w:r w:rsidRPr="00855A8F">
        <w:rPr>
          <w:lang w:eastAsia="en-US"/>
        </w:rPr>
        <w:t>vai</w:t>
      </w:r>
      <w:r w:rsidR="00AA0A9A" w:rsidRPr="00855A8F">
        <w:rPr>
          <w:lang w:eastAsia="en-US"/>
        </w:rPr>
        <w:t>)</w:t>
      </w:r>
      <w:r w:rsidRPr="00855A8F">
        <w:rPr>
          <w:lang w:eastAsia="en-US"/>
        </w:rPr>
        <w:t xml:space="preserve"> prokūristu puses par atbilstošu </w:t>
      </w:r>
      <w:r w:rsidR="00AA0A9A" w:rsidRPr="00855A8F">
        <w:rPr>
          <w:lang w:eastAsia="en-US"/>
        </w:rPr>
        <w:t>Parādnieka</w:t>
      </w:r>
      <w:r w:rsidRPr="00855A8F">
        <w:rPr>
          <w:lang w:eastAsia="en-US"/>
        </w:rPr>
        <w:t xml:space="preserve"> interesēm. </w:t>
      </w:r>
    </w:p>
    <w:p w14:paraId="43293973" w14:textId="448C7A09" w:rsidR="00024C63" w:rsidRPr="00855A8F" w:rsidRDefault="00F86F55" w:rsidP="00124757">
      <w:pPr>
        <w:widowControl/>
        <w:spacing w:after="0" w:line="240" w:lineRule="auto"/>
        <w:ind w:firstLine="709"/>
        <w:jc w:val="both"/>
        <w:rPr>
          <w:lang w:eastAsia="en-US"/>
        </w:rPr>
      </w:pPr>
      <w:r w:rsidRPr="00855A8F">
        <w:rPr>
          <w:lang w:eastAsia="en-US"/>
        </w:rPr>
        <w:t xml:space="preserve">Administratora ieskatā Sūdzībā </w:t>
      </w:r>
      <w:r w:rsidR="00024C63" w:rsidRPr="00855A8F">
        <w:rPr>
          <w:lang w:eastAsia="en-US"/>
        </w:rPr>
        <w:t xml:space="preserve">ietverta </w:t>
      </w:r>
      <w:r w:rsidRPr="00855A8F">
        <w:rPr>
          <w:lang w:eastAsia="en-US"/>
        </w:rPr>
        <w:t xml:space="preserve">kļūdaina </w:t>
      </w:r>
      <w:r w:rsidR="00024C63" w:rsidRPr="00855A8F">
        <w:rPr>
          <w:lang w:eastAsia="en-US"/>
        </w:rPr>
        <w:t xml:space="preserve">norāde, ka </w:t>
      </w:r>
      <w:r w:rsidR="005B45FE" w:rsidRPr="00855A8F">
        <w:rPr>
          <w:lang w:eastAsia="en-US"/>
        </w:rPr>
        <w:t>Administrators</w:t>
      </w:r>
      <w:r w:rsidR="00024C63" w:rsidRPr="00855A8F">
        <w:rPr>
          <w:lang w:eastAsia="en-US"/>
        </w:rPr>
        <w:t xml:space="preserve"> vaino </w:t>
      </w:r>
      <w:r w:rsidR="005B45FE" w:rsidRPr="00855A8F">
        <w:rPr>
          <w:lang w:eastAsia="en-US"/>
        </w:rPr>
        <w:t>Iesniedzēju</w:t>
      </w:r>
      <w:r w:rsidR="00024C63" w:rsidRPr="00855A8F">
        <w:rPr>
          <w:lang w:eastAsia="en-US"/>
        </w:rPr>
        <w:t xml:space="preserve">, jo maksātnespējas procesa administrators nav un nevar būt tāda persona, kas kādu var vainot. Administrators vērtē visu amatpersonu atbildību noteiktā laika periodā. </w:t>
      </w:r>
    </w:p>
    <w:p w14:paraId="1F8DC1ED" w14:textId="2FD74EC5" w:rsidR="00024C63" w:rsidRPr="00855A8F" w:rsidRDefault="00024C63" w:rsidP="00124757">
      <w:pPr>
        <w:widowControl/>
        <w:spacing w:after="0" w:line="240" w:lineRule="auto"/>
        <w:ind w:firstLine="709"/>
        <w:jc w:val="both"/>
        <w:rPr>
          <w:lang w:eastAsia="en-US"/>
        </w:rPr>
      </w:pPr>
      <w:r w:rsidRPr="00855A8F">
        <w:rPr>
          <w:lang w:eastAsia="en-US"/>
        </w:rPr>
        <w:t>Valde ir sabiedrības izpildinstitūcija, kura vada un pārstāv sabiedrību. Valdes sastāvā var būt viens vai vairāki locekļi. Valdes locekļi vada sabiedrību tikai kopīgi</w:t>
      </w:r>
      <w:r w:rsidR="005F6BE0" w:rsidRPr="00855A8F">
        <w:rPr>
          <w:lang w:eastAsia="en-US"/>
        </w:rPr>
        <w:t>.</w:t>
      </w:r>
      <w:r w:rsidR="005F6BE0" w:rsidRPr="00855A8F">
        <w:rPr>
          <w:rStyle w:val="Vresatsauce"/>
          <w:lang w:eastAsia="en-US"/>
        </w:rPr>
        <w:footnoteReference w:id="84"/>
      </w:r>
      <w:r w:rsidRPr="00855A8F">
        <w:rPr>
          <w:i/>
          <w:iCs/>
          <w:lang w:eastAsia="en-US"/>
        </w:rPr>
        <w:t>.</w:t>
      </w:r>
      <w:r w:rsidRPr="00855A8F">
        <w:rPr>
          <w:lang w:eastAsia="en-US"/>
        </w:rPr>
        <w:t xml:space="preserve"> Līdz ar to nav nodalāms, kura no izpildinstitūcijas locekļiem un pilnvarniekiem savas neizdarības vai savas izdarības dēļ, savu pienākumu vieglprātīga</w:t>
      </w:r>
      <w:r w:rsidR="00D63DB7" w:rsidRPr="00855A8F">
        <w:rPr>
          <w:lang w:eastAsia="en-US"/>
        </w:rPr>
        <w:t>s</w:t>
      </w:r>
      <w:r w:rsidRPr="00855A8F">
        <w:rPr>
          <w:lang w:eastAsia="en-US"/>
        </w:rPr>
        <w:t xml:space="preserve"> nepildīšanas sekām un</w:t>
      </w:r>
      <w:r w:rsidR="002B79F0" w:rsidRPr="00855A8F">
        <w:rPr>
          <w:lang w:eastAsia="en-US"/>
        </w:rPr>
        <w:t xml:space="preserve"> (</w:t>
      </w:r>
      <w:r w:rsidRPr="00855A8F">
        <w:rPr>
          <w:lang w:eastAsia="en-US"/>
        </w:rPr>
        <w:t>vai</w:t>
      </w:r>
      <w:r w:rsidR="002B79F0" w:rsidRPr="00855A8F">
        <w:rPr>
          <w:lang w:eastAsia="en-US"/>
        </w:rPr>
        <w:t>)</w:t>
      </w:r>
      <w:r w:rsidRPr="00855A8F">
        <w:rPr>
          <w:lang w:eastAsia="en-US"/>
        </w:rPr>
        <w:t xml:space="preserve"> bezdarbības, ir nodarījušas zaudējumus minēto darījumu sakarā</w:t>
      </w:r>
      <w:r w:rsidR="00AA6C61" w:rsidRPr="00855A8F">
        <w:rPr>
          <w:lang w:eastAsia="en-US"/>
        </w:rPr>
        <w:t xml:space="preserve">. Līdz ar to </w:t>
      </w:r>
      <w:r w:rsidRPr="00855A8F">
        <w:rPr>
          <w:lang w:eastAsia="en-US"/>
        </w:rPr>
        <w:t>konstatējams, ka atbildība ir pieprasāma solidāri no visām tā brīža amatpersonām, kuru darbības laikā noritējuši zaudējumu nesoši darījumi.</w:t>
      </w:r>
    </w:p>
    <w:p w14:paraId="168492D4" w14:textId="77777777" w:rsidR="00276104" w:rsidRPr="00855A8F" w:rsidRDefault="00AA6C61" w:rsidP="00124757">
      <w:pPr>
        <w:widowControl/>
        <w:spacing w:after="0" w:line="240" w:lineRule="auto"/>
        <w:ind w:firstLine="709"/>
        <w:jc w:val="both"/>
        <w:rPr>
          <w:lang w:eastAsia="en-US"/>
        </w:rPr>
      </w:pPr>
      <w:r w:rsidRPr="00855A8F">
        <w:rPr>
          <w:lang w:eastAsia="en-US"/>
        </w:rPr>
        <w:t>[4.2] </w:t>
      </w:r>
      <w:r w:rsidR="00525895" w:rsidRPr="00855A8F">
        <w:rPr>
          <w:lang w:eastAsia="en-US"/>
        </w:rPr>
        <w:t>Par Sūdzībā norādīto</w:t>
      </w:r>
      <w:r w:rsidR="00F95A5C" w:rsidRPr="00855A8F">
        <w:rPr>
          <w:lang w:eastAsia="en-US"/>
        </w:rPr>
        <w:t xml:space="preserve"> par Administratora bezdarbību un informācijas slēpšanu</w:t>
      </w:r>
      <w:r w:rsidR="00276104" w:rsidRPr="00855A8F">
        <w:rPr>
          <w:lang w:eastAsia="en-US"/>
        </w:rPr>
        <w:t>, nesniedzot vispārēju analīzi un pierādījumus par darījumiem, paskaidro turpmāko.</w:t>
      </w:r>
    </w:p>
    <w:p w14:paraId="169B1F67" w14:textId="0BEABA7F" w:rsidR="00BA2378" w:rsidRPr="00855A8F" w:rsidRDefault="00276104" w:rsidP="00124757">
      <w:pPr>
        <w:widowControl/>
        <w:spacing w:after="0" w:line="240" w:lineRule="auto"/>
        <w:ind w:firstLine="709"/>
        <w:jc w:val="both"/>
        <w:rPr>
          <w:rFonts w:eastAsia="Times New Roman"/>
          <w:kern w:val="32"/>
          <w:lang w:eastAsia="en-US"/>
        </w:rPr>
      </w:pPr>
      <w:r w:rsidRPr="00855A8F">
        <w:rPr>
          <w:rFonts w:eastAsia="Times New Roman"/>
          <w:kern w:val="32"/>
          <w:lang w:eastAsia="en-US"/>
        </w:rPr>
        <w:t>Iesniedzējai</w:t>
      </w:r>
      <w:r w:rsidR="00024C63" w:rsidRPr="00855A8F">
        <w:rPr>
          <w:rFonts w:eastAsia="Times New Roman"/>
          <w:kern w:val="32"/>
          <w:lang w:eastAsia="en-US"/>
        </w:rPr>
        <w:t xml:space="preserve"> jau </w:t>
      </w:r>
      <w:r w:rsidRPr="00855A8F">
        <w:rPr>
          <w:rFonts w:eastAsia="Times New Roman"/>
          <w:kern w:val="32"/>
          <w:lang w:eastAsia="en-US"/>
        </w:rPr>
        <w:t>Atbildē</w:t>
      </w:r>
      <w:r w:rsidR="00024C63" w:rsidRPr="00855A8F">
        <w:rPr>
          <w:rFonts w:eastAsia="Times New Roman"/>
          <w:kern w:val="32"/>
          <w:lang w:eastAsia="en-US"/>
        </w:rPr>
        <w:t xml:space="preserve"> izskaidrots, ka administratori ir </w:t>
      </w:r>
      <w:r w:rsidR="00BA2378" w:rsidRPr="00855A8F">
        <w:rPr>
          <w:rFonts w:eastAsia="Times New Roman"/>
          <w:kern w:val="32"/>
          <w:lang w:eastAsia="en-US"/>
        </w:rPr>
        <w:t>N</w:t>
      </w:r>
      <w:r w:rsidR="00024C63" w:rsidRPr="00855A8F">
        <w:rPr>
          <w:rFonts w:eastAsia="Times New Roman"/>
          <w:kern w:val="32"/>
          <w:lang w:eastAsia="en-US"/>
        </w:rPr>
        <w:t>ovēršanas likuma subjekti un minētā likuma 38.</w:t>
      </w:r>
      <w:r w:rsidR="00BA2378" w:rsidRPr="00855A8F">
        <w:rPr>
          <w:rFonts w:eastAsia="Times New Roman"/>
          <w:kern w:val="32"/>
          <w:lang w:eastAsia="en-US"/>
        </w:rPr>
        <w:t> </w:t>
      </w:r>
      <w:r w:rsidR="00024C63" w:rsidRPr="00855A8F">
        <w:rPr>
          <w:rFonts w:eastAsia="Times New Roman"/>
          <w:kern w:val="32"/>
          <w:lang w:eastAsia="en-US"/>
        </w:rPr>
        <w:t>pantā ir skaidri noteikts aizliegums informēt par to, ka ziņas par klientu vai tā darījumu (darījumiem) ir sniegtas Finanšu izlūkošanas dienestam</w:t>
      </w:r>
      <w:r w:rsidR="004A1053" w:rsidRPr="00855A8F">
        <w:rPr>
          <w:rFonts w:eastAsia="Times New Roman"/>
          <w:kern w:val="32"/>
          <w:lang w:eastAsia="en-US"/>
        </w:rPr>
        <w:t>. Tāpat ir noteikts aizliegums</w:t>
      </w:r>
      <w:r w:rsidR="0036015D" w:rsidRPr="00855A8F">
        <w:rPr>
          <w:rFonts w:eastAsia="Times New Roman"/>
          <w:kern w:val="32"/>
          <w:lang w:eastAsia="en-US"/>
        </w:rPr>
        <w:t xml:space="preserve"> informēt</w:t>
      </w:r>
      <w:r w:rsidR="004A1053" w:rsidRPr="00855A8F">
        <w:rPr>
          <w:rFonts w:eastAsia="Times New Roman"/>
          <w:kern w:val="32"/>
          <w:lang w:eastAsia="en-US"/>
        </w:rPr>
        <w:t>, ka</w:t>
      </w:r>
      <w:r w:rsidR="00024C63" w:rsidRPr="00855A8F">
        <w:rPr>
          <w:rFonts w:eastAsia="Times New Roman"/>
          <w:kern w:val="32"/>
          <w:lang w:eastAsia="en-US"/>
        </w:rPr>
        <w:t xml:space="preserve"> var tikt vai tiek veikta šo ziņu analīze vai pirmstiesas kriminālprocess saistībā ar noziedzīga nodarījuma izdarīšanu, tajā skaitā noziedzīgi iegūtu līdzekļu legalizāciju, terorisma un </w:t>
      </w:r>
      <w:proofErr w:type="spellStart"/>
      <w:r w:rsidR="00024C63" w:rsidRPr="00855A8F">
        <w:rPr>
          <w:rFonts w:eastAsia="Times New Roman"/>
          <w:kern w:val="32"/>
          <w:lang w:eastAsia="en-US"/>
        </w:rPr>
        <w:t>proliferācijas</w:t>
      </w:r>
      <w:proofErr w:type="spellEnd"/>
      <w:r w:rsidR="00024C63" w:rsidRPr="00855A8F">
        <w:rPr>
          <w:rFonts w:eastAsia="Times New Roman"/>
          <w:kern w:val="32"/>
          <w:lang w:eastAsia="en-US"/>
        </w:rPr>
        <w:t xml:space="preserve"> finansēšanu vai šādu darbību mēģinājumu. </w:t>
      </w:r>
    </w:p>
    <w:p w14:paraId="14B94D9D" w14:textId="3CFD10D2" w:rsidR="00024C63" w:rsidRPr="00855A8F" w:rsidRDefault="00024C63" w:rsidP="00124757">
      <w:pPr>
        <w:widowControl/>
        <w:spacing w:after="0" w:line="240" w:lineRule="auto"/>
        <w:ind w:firstLine="709"/>
        <w:jc w:val="both"/>
        <w:rPr>
          <w:rFonts w:eastAsia="Times New Roman"/>
          <w:kern w:val="32"/>
          <w:lang w:eastAsia="en-US"/>
        </w:rPr>
      </w:pPr>
      <w:r w:rsidRPr="00855A8F">
        <w:rPr>
          <w:rFonts w:eastAsia="Times New Roman"/>
          <w:kern w:val="32"/>
          <w:lang w:eastAsia="en-US"/>
        </w:rPr>
        <w:t xml:space="preserve">Ievērojot minēto, </w:t>
      </w:r>
      <w:r w:rsidR="0036015D" w:rsidRPr="00855A8F">
        <w:rPr>
          <w:rFonts w:eastAsia="Times New Roman"/>
          <w:kern w:val="32"/>
          <w:lang w:eastAsia="en-US"/>
        </w:rPr>
        <w:t>A</w:t>
      </w:r>
      <w:r w:rsidRPr="00855A8F">
        <w:rPr>
          <w:rFonts w:eastAsia="Times New Roman"/>
          <w:kern w:val="32"/>
          <w:lang w:eastAsia="en-US"/>
        </w:rPr>
        <w:t>dministrators šādu informāciju nevar sniegt neatkarīgi no tā</w:t>
      </w:r>
      <w:r w:rsidR="0036015D" w:rsidRPr="00855A8F">
        <w:rPr>
          <w:rFonts w:eastAsia="Times New Roman"/>
          <w:kern w:val="32"/>
          <w:lang w:eastAsia="en-US"/>
        </w:rPr>
        <w:t>,</w:t>
      </w:r>
      <w:r w:rsidRPr="00855A8F">
        <w:rPr>
          <w:rFonts w:eastAsia="Times New Roman"/>
          <w:kern w:val="32"/>
          <w:lang w:eastAsia="en-US"/>
        </w:rPr>
        <w:t xml:space="preserve"> kādu lomu ieņem </w:t>
      </w:r>
      <w:r w:rsidR="0036015D" w:rsidRPr="00855A8F">
        <w:rPr>
          <w:rFonts w:eastAsia="Times New Roman"/>
          <w:kern w:val="32"/>
          <w:lang w:eastAsia="en-US"/>
        </w:rPr>
        <w:t>Iesniedzēja</w:t>
      </w:r>
      <w:r w:rsidRPr="00855A8F">
        <w:rPr>
          <w:rFonts w:eastAsia="Times New Roman"/>
          <w:kern w:val="32"/>
          <w:lang w:eastAsia="en-US"/>
        </w:rPr>
        <w:t xml:space="preserve"> – kreditora un</w:t>
      </w:r>
      <w:r w:rsidR="0036015D" w:rsidRPr="00855A8F">
        <w:rPr>
          <w:rFonts w:eastAsia="Times New Roman"/>
          <w:kern w:val="32"/>
          <w:lang w:eastAsia="en-US"/>
        </w:rPr>
        <w:t xml:space="preserve"> (</w:t>
      </w:r>
      <w:r w:rsidRPr="00855A8F">
        <w:rPr>
          <w:rFonts w:eastAsia="Times New Roman"/>
          <w:kern w:val="32"/>
          <w:lang w:eastAsia="en-US"/>
        </w:rPr>
        <w:t>vai</w:t>
      </w:r>
      <w:r w:rsidR="0036015D" w:rsidRPr="00855A8F">
        <w:rPr>
          <w:rFonts w:eastAsia="Times New Roman"/>
          <w:kern w:val="32"/>
          <w:lang w:eastAsia="en-US"/>
        </w:rPr>
        <w:t>)</w:t>
      </w:r>
      <w:r w:rsidRPr="00855A8F">
        <w:rPr>
          <w:rFonts w:eastAsia="Times New Roman"/>
          <w:kern w:val="32"/>
          <w:lang w:eastAsia="en-US"/>
        </w:rPr>
        <w:t xml:space="preserve"> parādnieka pārstāvja. Ar </w:t>
      </w:r>
      <w:r w:rsidR="0036015D" w:rsidRPr="00855A8F">
        <w:rPr>
          <w:rFonts w:eastAsia="Times New Roman"/>
          <w:kern w:val="32"/>
          <w:lang w:eastAsia="en-US"/>
        </w:rPr>
        <w:t>Novēršanas l</w:t>
      </w:r>
      <w:r w:rsidRPr="00855A8F">
        <w:rPr>
          <w:rFonts w:eastAsia="Times New Roman"/>
          <w:kern w:val="32"/>
          <w:lang w:eastAsia="en-US"/>
        </w:rPr>
        <w:t>ikumu tas ir skaidri noteikts.</w:t>
      </w:r>
    </w:p>
    <w:p w14:paraId="0C64BB9D" w14:textId="7832BD64" w:rsidR="0036015D" w:rsidRPr="00855A8F" w:rsidRDefault="0036015D" w:rsidP="00124757">
      <w:pPr>
        <w:widowControl/>
        <w:spacing w:after="0" w:line="240" w:lineRule="auto"/>
        <w:ind w:firstLine="709"/>
        <w:jc w:val="both"/>
        <w:rPr>
          <w:lang w:eastAsia="en-US"/>
        </w:rPr>
      </w:pPr>
      <w:r w:rsidRPr="00855A8F">
        <w:rPr>
          <w:rFonts w:eastAsia="Times New Roman"/>
          <w:kern w:val="32"/>
          <w:lang w:eastAsia="en-US"/>
        </w:rPr>
        <w:t xml:space="preserve">[4.3] Par </w:t>
      </w:r>
      <w:r w:rsidR="00024C63" w:rsidRPr="00855A8F">
        <w:rPr>
          <w:lang w:eastAsia="en-US"/>
        </w:rPr>
        <w:t>iepazīšanos ar citu kreditoru (</w:t>
      </w:r>
      <w:r w:rsidRPr="00855A8F">
        <w:rPr>
          <w:lang w:eastAsia="en-US"/>
        </w:rPr>
        <w:t>Prokūristes</w:t>
      </w:r>
      <w:r w:rsidR="00024C63" w:rsidRPr="00855A8F">
        <w:rPr>
          <w:lang w:eastAsia="en-US"/>
        </w:rPr>
        <w:t xml:space="preserve">, </w:t>
      </w:r>
      <w:r w:rsidR="00FF0D72" w:rsidRPr="00855A8F">
        <w:rPr>
          <w:lang w:eastAsia="en-US"/>
        </w:rPr>
        <w:t>/pers. D/</w:t>
      </w:r>
      <w:r w:rsidR="00024C63" w:rsidRPr="00855A8F">
        <w:rPr>
          <w:lang w:eastAsia="en-US"/>
        </w:rPr>
        <w:t xml:space="preserve">, </w:t>
      </w:r>
      <w:r w:rsidRPr="00855A8F">
        <w:rPr>
          <w:lang w:eastAsia="en-US"/>
        </w:rPr>
        <w:t>Darbinieces</w:t>
      </w:r>
      <w:r w:rsidR="00024C63" w:rsidRPr="00855A8F">
        <w:rPr>
          <w:lang w:eastAsia="en-US"/>
        </w:rPr>
        <w:t>) iesniegtajiem kreditora prasījumiem</w:t>
      </w:r>
      <w:r w:rsidRPr="00855A8F">
        <w:rPr>
          <w:lang w:eastAsia="en-US"/>
        </w:rPr>
        <w:t xml:space="preserve"> </w:t>
      </w:r>
      <w:r w:rsidR="00A44E12" w:rsidRPr="00855A8F">
        <w:rPr>
          <w:lang w:eastAsia="en-US"/>
        </w:rPr>
        <w:t>Administrators paskaidro turpmāko.</w:t>
      </w:r>
    </w:p>
    <w:p w14:paraId="23E3492B" w14:textId="63B7B858" w:rsidR="00024C63" w:rsidRPr="00855A8F" w:rsidRDefault="00A44E12" w:rsidP="00124757">
      <w:pPr>
        <w:widowControl/>
        <w:spacing w:after="0" w:line="240" w:lineRule="auto"/>
        <w:ind w:firstLine="709"/>
        <w:jc w:val="both"/>
        <w:rPr>
          <w:lang w:eastAsia="en-US"/>
        </w:rPr>
      </w:pPr>
      <w:r w:rsidRPr="00855A8F">
        <w:rPr>
          <w:lang w:eastAsia="en-US"/>
        </w:rPr>
        <w:t>A</w:t>
      </w:r>
      <w:r w:rsidR="00024C63" w:rsidRPr="00855A8F">
        <w:rPr>
          <w:lang w:eastAsia="en-US"/>
        </w:rPr>
        <w:t xml:space="preserve">dministrators nevienā brīdī nav atteicis </w:t>
      </w:r>
      <w:r w:rsidRPr="00855A8F">
        <w:rPr>
          <w:lang w:eastAsia="en-US"/>
        </w:rPr>
        <w:t>Iesniedzējai</w:t>
      </w:r>
      <w:r w:rsidR="00024C63" w:rsidRPr="00855A8F">
        <w:rPr>
          <w:lang w:eastAsia="en-US"/>
        </w:rPr>
        <w:t xml:space="preserve"> iepazīsties ar kreditoru prasījumiem, bet norādījis, ka ar tiem ir tiesības iepazīties klātienē. </w:t>
      </w:r>
      <w:r w:rsidRPr="00855A8F">
        <w:rPr>
          <w:lang w:eastAsia="en-US"/>
        </w:rPr>
        <w:t>Iesniedzējas</w:t>
      </w:r>
      <w:r w:rsidR="00024C63" w:rsidRPr="00855A8F">
        <w:rPr>
          <w:lang w:eastAsia="en-US"/>
        </w:rPr>
        <w:t xml:space="preserve"> nevēlēšanās izmantot savas tiesības </w:t>
      </w:r>
      <w:r w:rsidRPr="00855A8F">
        <w:rPr>
          <w:lang w:eastAsia="en-US"/>
        </w:rPr>
        <w:t>A</w:t>
      </w:r>
      <w:r w:rsidR="00024C63" w:rsidRPr="00855A8F">
        <w:rPr>
          <w:lang w:eastAsia="en-US"/>
        </w:rPr>
        <w:t xml:space="preserve">dministratora norādītajā veidā nenozīmē, ka </w:t>
      </w:r>
      <w:r w:rsidR="00FA08E7" w:rsidRPr="00855A8F">
        <w:rPr>
          <w:lang w:eastAsia="en-US"/>
        </w:rPr>
        <w:t>A</w:t>
      </w:r>
      <w:r w:rsidR="00024C63" w:rsidRPr="00855A8F">
        <w:rPr>
          <w:lang w:eastAsia="en-US"/>
        </w:rPr>
        <w:t>dministrators ierobežotu šīs tiesības.</w:t>
      </w:r>
    </w:p>
    <w:p w14:paraId="617AB4E3" w14:textId="48B8548D" w:rsidR="00024C63" w:rsidRPr="00855A8F" w:rsidRDefault="00024C63" w:rsidP="00124757">
      <w:pPr>
        <w:widowControl/>
        <w:spacing w:after="0" w:line="240" w:lineRule="auto"/>
        <w:ind w:firstLine="709"/>
        <w:jc w:val="both"/>
        <w:rPr>
          <w:lang w:eastAsia="en-US"/>
        </w:rPr>
      </w:pPr>
      <w:r w:rsidRPr="00855A8F">
        <w:rPr>
          <w:iCs/>
          <w:lang w:eastAsia="en-US"/>
        </w:rPr>
        <w:t>Forma un veids, kādā iepazīstināt kreditoru ar to interesējošo informāciju un dokumentiem klātienē, Maksātnespējas likumā nav noregulēts. Attiecīgi administratoram, vadot maksātnespējas procesu, ir tiesības izvēlēties piemērotāko informācijas un dokumentu sniegšanas veidu. Administratoram savas kompetences robežās, lieki nekavējot un nesadārdzinot maksātnespējas procesu, jānodrošina kreditora tiesību ievērošana.  [..] Ja kreditora lūgtais dokuments nav papīra formā, to var uzrādīt elektroniskā veidā (administratoram klātesot, atverot to datorā) vai izdrukājot</w:t>
      </w:r>
      <w:r w:rsidRPr="00855A8F">
        <w:rPr>
          <w:lang w:eastAsia="en-US"/>
        </w:rPr>
        <w:t>.</w:t>
      </w:r>
      <w:r w:rsidR="00FA08E7" w:rsidRPr="00855A8F">
        <w:rPr>
          <w:rStyle w:val="Vresatsauce"/>
          <w:lang w:eastAsia="en-US"/>
        </w:rPr>
        <w:footnoteReference w:id="85"/>
      </w:r>
    </w:p>
    <w:p w14:paraId="3F50AB06" w14:textId="77777777" w:rsidR="00D2090A" w:rsidRPr="00855A8F" w:rsidRDefault="00024C63" w:rsidP="00124757">
      <w:pPr>
        <w:widowControl/>
        <w:spacing w:after="0" w:line="240" w:lineRule="auto"/>
        <w:ind w:firstLine="709"/>
        <w:jc w:val="both"/>
        <w:rPr>
          <w:lang w:eastAsia="en-US"/>
        </w:rPr>
      </w:pPr>
      <w:r w:rsidRPr="00855A8F">
        <w:rPr>
          <w:lang w:eastAsia="en-US"/>
        </w:rPr>
        <w:t>Papildus tam</w:t>
      </w:r>
      <w:r w:rsidR="00D2090A" w:rsidRPr="00855A8F">
        <w:rPr>
          <w:lang w:eastAsia="en-US"/>
        </w:rPr>
        <w:t xml:space="preserve"> Administrators </w:t>
      </w:r>
      <w:r w:rsidRPr="00855A8F">
        <w:rPr>
          <w:lang w:eastAsia="en-US"/>
        </w:rPr>
        <w:t>norāda, ka personas, k</w:t>
      </w:r>
      <w:r w:rsidR="00D2090A" w:rsidRPr="00855A8F">
        <w:rPr>
          <w:lang w:eastAsia="en-US"/>
        </w:rPr>
        <w:t>uras</w:t>
      </w:r>
      <w:r w:rsidRPr="00855A8F">
        <w:rPr>
          <w:lang w:eastAsia="en-US"/>
        </w:rPr>
        <w:t xml:space="preserve"> vēlas iepazīties ar kādu no administratora lietvedībā esošajiem dokumentiem, ja tam ir pietiekams pamatojums, parakstās uzziņas lapā, kad un ar kādu dokumentu ir iepazinušās, lai dokumentētu, kas ar minēto informāciju ir iepazinies. </w:t>
      </w:r>
    </w:p>
    <w:p w14:paraId="3B7A4022" w14:textId="2E37E080" w:rsidR="00024C63" w:rsidRPr="00855A8F" w:rsidRDefault="00D2090A" w:rsidP="00124757">
      <w:pPr>
        <w:widowControl/>
        <w:spacing w:after="0" w:line="240" w:lineRule="auto"/>
        <w:ind w:firstLine="709"/>
        <w:jc w:val="both"/>
        <w:rPr>
          <w:color w:val="212529"/>
          <w:shd w:val="clear" w:color="auto" w:fill="FFFFFF"/>
          <w:lang w:eastAsia="en-US"/>
        </w:rPr>
      </w:pPr>
      <w:r w:rsidRPr="00855A8F">
        <w:rPr>
          <w:lang w:eastAsia="en-US"/>
        </w:rPr>
        <w:t xml:space="preserve">Iesniedzēja </w:t>
      </w:r>
      <w:r w:rsidR="00024C63" w:rsidRPr="00855A8F">
        <w:rPr>
          <w:lang w:eastAsia="en-US"/>
        </w:rPr>
        <w:t xml:space="preserve">jau </w:t>
      </w:r>
      <w:r w:rsidR="003706E5" w:rsidRPr="00855A8F">
        <w:rPr>
          <w:lang w:eastAsia="en-US"/>
        </w:rPr>
        <w:t>A</w:t>
      </w:r>
      <w:r w:rsidR="00024C63" w:rsidRPr="00855A8F">
        <w:rPr>
          <w:lang w:eastAsia="en-US"/>
        </w:rPr>
        <w:t xml:space="preserve">dministratora </w:t>
      </w:r>
      <w:r w:rsidR="003706E5" w:rsidRPr="00855A8F">
        <w:rPr>
          <w:lang w:eastAsia="en-US"/>
        </w:rPr>
        <w:t xml:space="preserve">2024. gada 5. septembra </w:t>
      </w:r>
      <w:r w:rsidR="00024C63" w:rsidRPr="00855A8F">
        <w:rPr>
          <w:lang w:eastAsia="en-US"/>
        </w:rPr>
        <w:t>vēstul</w:t>
      </w:r>
      <w:r w:rsidR="003706E5" w:rsidRPr="00855A8F">
        <w:rPr>
          <w:lang w:eastAsia="en-US"/>
        </w:rPr>
        <w:t xml:space="preserve">ē </w:t>
      </w:r>
      <w:r w:rsidR="00847098" w:rsidRPr="00855A8F">
        <w:rPr>
          <w:color w:val="212529"/>
          <w:shd w:val="clear" w:color="auto" w:fill="FFFFFF"/>
          <w:lang w:eastAsia="en-US"/>
        </w:rPr>
        <w:t>/numurs/</w:t>
      </w:r>
      <w:r w:rsidR="00024C63" w:rsidRPr="00855A8F">
        <w:rPr>
          <w:color w:val="212529"/>
          <w:shd w:val="clear" w:color="auto" w:fill="FFFFFF"/>
          <w:lang w:eastAsia="en-US"/>
        </w:rPr>
        <w:t xml:space="preserve"> </w:t>
      </w:r>
      <w:r w:rsidR="003706E5" w:rsidRPr="00855A8F">
        <w:rPr>
          <w:color w:val="212529"/>
          <w:shd w:val="clear" w:color="auto" w:fill="FFFFFF"/>
          <w:lang w:eastAsia="en-US"/>
        </w:rPr>
        <w:t>informēta</w:t>
      </w:r>
      <w:r w:rsidR="00024C63" w:rsidRPr="00855A8F">
        <w:rPr>
          <w:color w:val="212529"/>
          <w:shd w:val="clear" w:color="auto" w:fill="FFFFFF"/>
          <w:lang w:eastAsia="en-US"/>
        </w:rPr>
        <w:t>, ka var ierasties</w:t>
      </w:r>
      <w:r w:rsidR="00D06A19" w:rsidRPr="00855A8F">
        <w:rPr>
          <w:color w:val="212529"/>
          <w:shd w:val="clear" w:color="auto" w:fill="FFFFFF"/>
          <w:lang w:eastAsia="en-US"/>
        </w:rPr>
        <w:t xml:space="preserve"> klātienē, lai</w:t>
      </w:r>
      <w:r w:rsidR="00024C63" w:rsidRPr="00855A8F">
        <w:rPr>
          <w:color w:val="212529"/>
          <w:shd w:val="clear" w:color="auto" w:fill="FFFFFF"/>
          <w:lang w:eastAsia="en-US"/>
        </w:rPr>
        <w:t xml:space="preserve"> iepazīt</w:t>
      </w:r>
      <w:r w:rsidR="00D06A19" w:rsidRPr="00855A8F">
        <w:rPr>
          <w:color w:val="212529"/>
          <w:shd w:val="clear" w:color="auto" w:fill="FFFFFF"/>
          <w:lang w:eastAsia="en-US"/>
        </w:rPr>
        <w:t>o</w:t>
      </w:r>
      <w:r w:rsidR="00024C63" w:rsidRPr="00855A8F">
        <w:rPr>
          <w:color w:val="212529"/>
          <w:shd w:val="clear" w:color="auto" w:fill="FFFFFF"/>
          <w:lang w:eastAsia="en-US"/>
        </w:rPr>
        <w:t>s</w:t>
      </w:r>
      <w:r w:rsidR="00D06A19" w:rsidRPr="00855A8F">
        <w:rPr>
          <w:color w:val="212529"/>
          <w:shd w:val="clear" w:color="auto" w:fill="FFFFFF"/>
          <w:lang w:eastAsia="en-US"/>
        </w:rPr>
        <w:t xml:space="preserve"> ar </w:t>
      </w:r>
      <w:r w:rsidR="00EC2A8A" w:rsidRPr="00855A8F">
        <w:rPr>
          <w:color w:val="212529"/>
          <w:shd w:val="clear" w:color="auto" w:fill="FFFFFF"/>
          <w:lang w:eastAsia="en-US"/>
        </w:rPr>
        <w:t>kreditor</w:t>
      </w:r>
      <w:r w:rsidR="00F370CF" w:rsidRPr="00855A8F">
        <w:rPr>
          <w:color w:val="212529"/>
          <w:shd w:val="clear" w:color="auto" w:fill="FFFFFF"/>
          <w:lang w:eastAsia="en-US"/>
        </w:rPr>
        <w:t>a</w:t>
      </w:r>
      <w:r w:rsidR="00EC2A8A" w:rsidRPr="00855A8F">
        <w:rPr>
          <w:color w:val="212529"/>
          <w:shd w:val="clear" w:color="auto" w:fill="FFFFFF"/>
          <w:lang w:eastAsia="en-US"/>
        </w:rPr>
        <w:t xml:space="preserve"> prasījum</w:t>
      </w:r>
      <w:r w:rsidR="00F370CF" w:rsidRPr="00855A8F">
        <w:rPr>
          <w:color w:val="212529"/>
          <w:shd w:val="clear" w:color="auto" w:fill="FFFFFF"/>
          <w:lang w:eastAsia="en-US"/>
        </w:rPr>
        <w:t>u</w:t>
      </w:r>
      <w:r w:rsidR="00EC2A8A" w:rsidRPr="00855A8F">
        <w:rPr>
          <w:color w:val="212529"/>
          <w:shd w:val="clear" w:color="auto" w:fill="FFFFFF"/>
          <w:lang w:eastAsia="en-US"/>
        </w:rPr>
        <w:t xml:space="preserve"> un</w:t>
      </w:r>
      <w:r w:rsidR="00F370CF" w:rsidRPr="00855A8F">
        <w:rPr>
          <w:color w:val="212529"/>
          <w:shd w:val="clear" w:color="auto" w:fill="FFFFFF"/>
          <w:lang w:eastAsia="en-US"/>
        </w:rPr>
        <w:t xml:space="preserve"> to pamatojošiem dokumentiem</w:t>
      </w:r>
      <w:r w:rsidR="00B34CF2" w:rsidRPr="00855A8F">
        <w:rPr>
          <w:color w:val="212529"/>
          <w:shd w:val="clear" w:color="auto" w:fill="FFFFFF"/>
          <w:lang w:eastAsia="en-US"/>
        </w:rPr>
        <w:t>.</w:t>
      </w:r>
      <w:r w:rsidR="00024C63" w:rsidRPr="00855A8F">
        <w:rPr>
          <w:color w:val="212529"/>
          <w:shd w:val="clear" w:color="auto" w:fill="FFFFFF"/>
          <w:lang w:eastAsia="en-US"/>
        </w:rPr>
        <w:t xml:space="preserve"> </w:t>
      </w:r>
      <w:r w:rsidR="00B34CF2" w:rsidRPr="00855A8F">
        <w:rPr>
          <w:color w:val="212529"/>
          <w:shd w:val="clear" w:color="auto" w:fill="FFFFFF"/>
          <w:lang w:eastAsia="en-US"/>
        </w:rPr>
        <w:t>T</w:t>
      </w:r>
      <w:r w:rsidR="00024C63" w:rsidRPr="00855A8F">
        <w:rPr>
          <w:color w:val="212529"/>
          <w:shd w:val="clear" w:color="auto" w:fill="FFFFFF"/>
          <w:lang w:eastAsia="en-US"/>
        </w:rPr>
        <w:t xml:space="preserve">omēr </w:t>
      </w:r>
      <w:r w:rsidR="00B34CF2" w:rsidRPr="00855A8F">
        <w:rPr>
          <w:color w:val="212529"/>
          <w:shd w:val="clear" w:color="auto" w:fill="FFFFFF"/>
          <w:lang w:eastAsia="en-US"/>
        </w:rPr>
        <w:t xml:space="preserve">Iesniedzējas </w:t>
      </w:r>
      <w:r w:rsidR="00024C63" w:rsidRPr="00855A8F">
        <w:rPr>
          <w:color w:val="212529"/>
          <w:shd w:val="clear" w:color="auto" w:fill="FFFFFF"/>
          <w:lang w:eastAsia="en-US"/>
        </w:rPr>
        <w:t>turpmāka vēlme iepazīties ar kreditora prasījumiem nesekoja.</w:t>
      </w:r>
    </w:p>
    <w:p w14:paraId="5BFB1FC2" w14:textId="7EB7F86D" w:rsidR="00024C63" w:rsidRPr="00855A8F" w:rsidRDefault="00B34CF2" w:rsidP="00124757">
      <w:pPr>
        <w:widowControl/>
        <w:spacing w:after="0" w:line="240" w:lineRule="auto"/>
        <w:ind w:firstLine="709"/>
        <w:jc w:val="both"/>
        <w:rPr>
          <w:lang w:eastAsia="en-US"/>
        </w:rPr>
      </w:pPr>
      <w:r w:rsidRPr="00855A8F">
        <w:rPr>
          <w:lang w:eastAsia="en-US"/>
        </w:rPr>
        <w:t>A</w:t>
      </w:r>
      <w:r w:rsidR="00024C63" w:rsidRPr="00855A8F">
        <w:rPr>
          <w:lang w:eastAsia="en-US"/>
        </w:rPr>
        <w:t xml:space="preserve">dministrators </w:t>
      </w:r>
      <w:r w:rsidR="0056735E" w:rsidRPr="00855A8F">
        <w:rPr>
          <w:lang w:eastAsia="en-US"/>
        </w:rPr>
        <w:t>2025. gada 13. novembra</w:t>
      </w:r>
      <w:r w:rsidR="00024C63" w:rsidRPr="00855A8F">
        <w:rPr>
          <w:lang w:eastAsia="en-US"/>
        </w:rPr>
        <w:t xml:space="preserve"> vēstul</w:t>
      </w:r>
      <w:r w:rsidR="0056735E" w:rsidRPr="00855A8F">
        <w:rPr>
          <w:lang w:eastAsia="en-US"/>
        </w:rPr>
        <w:t>ē</w:t>
      </w:r>
      <w:r w:rsidR="00024C63" w:rsidRPr="00855A8F">
        <w:rPr>
          <w:lang w:eastAsia="en-US"/>
        </w:rPr>
        <w:t xml:space="preserve"> </w:t>
      </w:r>
      <w:r w:rsidR="00847098" w:rsidRPr="00855A8F">
        <w:rPr>
          <w:color w:val="212529"/>
          <w:shd w:val="clear" w:color="auto" w:fill="FFFFFF"/>
          <w:lang w:eastAsia="en-US"/>
        </w:rPr>
        <w:t>/numurs/</w:t>
      </w:r>
      <w:r w:rsidR="00024C63" w:rsidRPr="00855A8F">
        <w:rPr>
          <w:color w:val="212529"/>
          <w:shd w:val="clear" w:color="auto" w:fill="FFFFFF"/>
          <w:lang w:eastAsia="en-US"/>
        </w:rPr>
        <w:t xml:space="preserve"> </w:t>
      </w:r>
      <w:r w:rsidR="0056735E" w:rsidRPr="00855A8F">
        <w:rPr>
          <w:color w:val="212529"/>
          <w:shd w:val="clear" w:color="auto" w:fill="FFFFFF"/>
          <w:lang w:eastAsia="en-US"/>
        </w:rPr>
        <w:t xml:space="preserve">Iesniedzējai </w:t>
      </w:r>
      <w:r w:rsidR="00024C63" w:rsidRPr="00855A8F">
        <w:rPr>
          <w:color w:val="212529"/>
          <w:shd w:val="clear" w:color="auto" w:fill="FFFFFF"/>
          <w:lang w:eastAsia="en-US"/>
        </w:rPr>
        <w:t xml:space="preserve">norādīja, ka </w:t>
      </w:r>
      <w:r w:rsidR="00024C63" w:rsidRPr="00855A8F">
        <w:rPr>
          <w:lang w:eastAsia="en-US"/>
        </w:rPr>
        <w:t xml:space="preserve">Maksātnespējas likumā ir paredzēta noteikta kārtība, kas maksātnespējas procesā iesaistītajām personām ļauj pilnībā īstenot savas likumiskās tiesības. </w:t>
      </w:r>
      <w:r w:rsidR="0056735E" w:rsidRPr="00855A8F">
        <w:rPr>
          <w:lang w:eastAsia="en-US"/>
        </w:rPr>
        <w:t>T</w:t>
      </w:r>
      <w:r w:rsidR="00024C63" w:rsidRPr="00855A8F">
        <w:rPr>
          <w:lang w:eastAsia="en-US"/>
        </w:rPr>
        <w:t xml:space="preserve">ā </w:t>
      </w:r>
      <w:r w:rsidR="0056735E" w:rsidRPr="00855A8F">
        <w:rPr>
          <w:lang w:eastAsia="en-US"/>
        </w:rPr>
        <w:t xml:space="preserve">arī </w:t>
      </w:r>
      <w:r w:rsidR="00024C63" w:rsidRPr="00855A8F">
        <w:rPr>
          <w:lang w:eastAsia="en-US"/>
        </w:rPr>
        <w:t xml:space="preserve">paredz, ka maksātnespējas procesā iesaistītās personas var vērsties pie administratora ar informācijas pieprasījumu </w:t>
      </w:r>
      <w:r w:rsidR="00024C63" w:rsidRPr="00855A8F">
        <w:rPr>
          <w:lang w:eastAsia="en-US"/>
        </w:rPr>
        <w:lastRenderedPageBreak/>
        <w:t>atbilstoši Maksātnespējas likuma 26.</w:t>
      </w:r>
      <w:r w:rsidR="0056735E" w:rsidRPr="00855A8F">
        <w:rPr>
          <w:lang w:eastAsia="en-US"/>
        </w:rPr>
        <w:t> </w:t>
      </w:r>
      <w:r w:rsidR="00024C63" w:rsidRPr="00855A8F">
        <w:rPr>
          <w:lang w:eastAsia="en-US"/>
        </w:rPr>
        <w:t>panta trešās daļas 2.</w:t>
      </w:r>
      <w:r w:rsidR="0056735E" w:rsidRPr="00855A8F">
        <w:rPr>
          <w:lang w:eastAsia="en-US"/>
        </w:rPr>
        <w:t> </w:t>
      </w:r>
      <w:r w:rsidR="00024C63" w:rsidRPr="00855A8F">
        <w:rPr>
          <w:lang w:eastAsia="en-US"/>
        </w:rPr>
        <w:t>punktā noteiktajam, norādot kādu informāciju vēlas saņemt.</w:t>
      </w:r>
    </w:p>
    <w:p w14:paraId="7948AE61" w14:textId="66F235DC" w:rsidR="0056735E" w:rsidRPr="00855A8F" w:rsidRDefault="0056735E" w:rsidP="00124757">
      <w:pPr>
        <w:widowControl/>
        <w:spacing w:after="0" w:line="240" w:lineRule="auto"/>
        <w:ind w:firstLine="709"/>
        <w:jc w:val="both"/>
        <w:rPr>
          <w:lang w:eastAsia="zh-TW"/>
        </w:rPr>
      </w:pPr>
      <w:r w:rsidRPr="00855A8F">
        <w:rPr>
          <w:lang w:eastAsia="en-US"/>
        </w:rPr>
        <w:t>[4.4] </w:t>
      </w:r>
      <w:r w:rsidR="00024C63" w:rsidRPr="00855A8F">
        <w:rPr>
          <w:lang w:eastAsia="en-US"/>
        </w:rPr>
        <w:t xml:space="preserve">Administrators </w:t>
      </w:r>
      <w:r w:rsidRPr="00855A8F">
        <w:rPr>
          <w:lang w:eastAsia="en-US"/>
        </w:rPr>
        <w:t>Atbildē</w:t>
      </w:r>
      <w:r w:rsidR="00024C63" w:rsidRPr="00855A8F">
        <w:rPr>
          <w:color w:val="212529"/>
          <w:shd w:val="clear" w:color="auto" w:fill="FFFFFF"/>
          <w:lang w:eastAsia="en-US"/>
        </w:rPr>
        <w:t xml:space="preserve"> norādīja, ka </w:t>
      </w:r>
      <w:r w:rsidR="00024C63" w:rsidRPr="00855A8F">
        <w:rPr>
          <w:lang w:eastAsia="en-US"/>
        </w:rPr>
        <w:t xml:space="preserve">telefoni </w:t>
      </w:r>
      <w:proofErr w:type="spellStart"/>
      <w:r w:rsidR="00024C63" w:rsidRPr="00855A8F">
        <w:rPr>
          <w:lang w:eastAsia="en-US"/>
        </w:rPr>
        <w:t>iPhone</w:t>
      </w:r>
      <w:proofErr w:type="spellEnd"/>
      <w:r w:rsidR="00024C63" w:rsidRPr="00855A8F">
        <w:rPr>
          <w:lang w:eastAsia="en-US"/>
        </w:rPr>
        <w:t xml:space="preserve"> 11 64GB </w:t>
      </w:r>
      <w:proofErr w:type="spellStart"/>
      <w:r w:rsidR="00024C63" w:rsidRPr="00855A8F">
        <w:rPr>
          <w:lang w:eastAsia="en-US"/>
        </w:rPr>
        <w:t>Purple</w:t>
      </w:r>
      <w:proofErr w:type="spellEnd"/>
      <w:r w:rsidR="00024C63" w:rsidRPr="00855A8F">
        <w:rPr>
          <w:lang w:eastAsia="en-US"/>
        </w:rPr>
        <w:t xml:space="preserve">, iegādes datums </w:t>
      </w:r>
      <w:r w:rsidRPr="00855A8F">
        <w:rPr>
          <w:lang w:eastAsia="en-US"/>
        </w:rPr>
        <w:t>2023. gada 1. aprīlī</w:t>
      </w:r>
      <w:r w:rsidR="00FF7D5B" w:rsidRPr="00855A8F">
        <w:rPr>
          <w:rStyle w:val="Vresatsauce"/>
          <w:lang w:eastAsia="en-US"/>
        </w:rPr>
        <w:footnoteReference w:id="86"/>
      </w:r>
      <w:r w:rsidRPr="00855A8F">
        <w:rPr>
          <w:lang w:eastAsia="en-US"/>
        </w:rPr>
        <w:t xml:space="preserve">, </w:t>
      </w:r>
      <w:r w:rsidR="00024C63" w:rsidRPr="00855A8F">
        <w:rPr>
          <w:lang w:eastAsia="en-US"/>
        </w:rPr>
        <w:t xml:space="preserve">un </w:t>
      </w:r>
      <w:proofErr w:type="spellStart"/>
      <w:r w:rsidR="00024C63" w:rsidRPr="00855A8F">
        <w:rPr>
          <w:lang w:eastAsia="en-US"/>
        </w:rPr>
        <w:t>iPhone</w:t>
      </w:r>
      <w:proofErr w:type="spellEnd"/>
      <w:r w:rsidR="00024C63" w:rsidRPr="00855A8F">
        <w:rPr>
          <w:lang w:eastAsia="en-US"/>
        </w:rPr>
        <w:t xml:space="preserve"> 14 PRO APPLE, iegādes datums </w:t>
      </w:r>
      <w:r w:rsidRPr="00855A8F">
        <w:rPr>
          <w:lang w:eastAsia="en-US"/>
        </w:rPr>
        <w:t xml:space="preserve">2023. gada 6. jūnijs, </w:t>
      </w:r>
      <w:r w:rsidR="00024C63" w:rsidRPr="00855A8F">
        <w:rPr>
          <w:lang w:eastAsia="en-US"/>
        </w:rPr>
        <w:t>nav nodoti Administratoram un nav arī atlīdzināta to vērtī</w:t>
      </w:r>
      <w:r w:rsidR="00024C63" w:rsidRPr="00855A8F">
        <w:rPr>
          <w:lang w:eastAsia="zh-TW"/>
        </w:rPr>
        <w:t xml:space="preserve">ba, </w:t>
      </w:r>
      <w:r w:rsidRPr="00855A8F">
        <w:rPr>
          <w:lang w:eastAsia="zh-TW"/>
        </w:rPr>
        <w:t>tostarp</w:t>
      </w:r>
      <w:r w:rsidR="00024C63" w:rsidRPr="00855A8F">
        <w:rPr>
          <w:lang w:eastAsia="zh-TW"/>
        </w:rPr>
        <w:t xml:space="preserve"> arī </w:t>
      </w:r>
      <w:r w:rsidR="0016659E" w:rsidRPr="00855A8F">
        <w:rPr>
          <w:lang w:eastAsia="zh-TW"/>
        </w:rPr>
        <w:t xml:space="preserve">Parādnieka </w:t>
      </w:r>
      <w:r w:rsidR="00024C63" w:rsidRPr="00855A8F">
        <w:rPr>
          <w:lang w:eastAsia="zh-TW"/>
        </w:rPr>
        <w:t xml:space="preserve">pārstāve </w:t>
      </w:r>
      <w:r w:rsidRPr="00855A8F">
        <w:rPr>
          <w:lang w:eastAsia="zh-TW"/>
        </w:rPr>
        <w:t>Iesniedzēja</w:t>
      </w:r>
      <w:r w:rsidR="00024C63" w:rsidRPr="00855A8F">
        <w:rPr>
          <w:lang w:eastAsia="zh-TW"/>
        </w:rPr>
        <w:t xml:space="preserve"> to nav atlīdzinājusi. </w:t>
      </w:r>
    </w:p>
    <w:p w14:paraId="4BFE3349" w14:textId="646A59CA" w:rsidR="00024C63" w:rsidRPr="00855A8F" w:rsidRDefault="00024C63" w:rsidP="00124757">
      <w:pPr>
        <w:widowControl/>
        <w:spacing w:after="0" w:line="240" w:lineRule="auto"/>
        <w:ind w:firstLine="709"/>
        <w:jc w:val="both"/>
        <w:rPr>
          <w:lang w:eastAsia="en-US"/>
        </w:rPr>
      </w:pPr>
      <w:r w:rsidRPr="00855A8F">
        <w:rPr>
          <w:lang w:eastAsia="zh-TW"/>
        </w:rPr>
        <w:t xml:space="preserve">Lai arī </w:t>
      </w:r>
      <w:r w:rsidR="0056735E" w:rsidRPr="00855A8F">
        <w:rPr>
          <w:lang w:eastAsia="zh-TW"/>
        </w:rPr>
        <w:t>Valdes locekle</w:t>
      </w:r>
      <w:r w:rsidRPr="00855A8F">
        <w:rPr>
          <w:lang w:eastAsia="zh-TW"/>
        </w:rPr>
        <w:t xml:space="preserve"> izteica vēlmi atlīdzināt to vērtību, tomēr to nav darījusi. </w:t>
      </w:r>
      <w:r w:rsidR="0056735E" w:rsidRPr="00855A8F">
        <w:rPr>
          <w:lang w:eastAsia="zh-TW"/>
        </w:rPr>
        <w:t>Tā kā</w:t>
      </w:r>
      <w:r w:rsidRPr="00855A8F">
        <w:rPr>
          <w:lang w:eastAsia="zh-TW"/>
        </w:rPr>
        <w:t xml:space="preserve"> iespējama prasība par zaudējumu atlīdzināšanu </w:t>
      </w:r>
      <w:r w:rsidR="0056735E" w:rsidRPr="00855A8F">
        <w:rPr>
          <w:lang w:eastAsia="zh-TW"/>
        </w:rPr>
        <w:t>saistībā</w:t>
      </w:r>
      <w:r w:rsidRPr="00855A8F">
        <w:rPr>
          <w:lang w:eastAsia="zh-TW"/>
        </w:rPr>
        <w:t xml:space="preserve"> ar mantas nenodošanu būtu ceļama pret visiem noteiktiem parādnieka pārstāvjiem un ievērojot to, ka jau šobrīd ir būtiska apmēra prasība celta par zaudējumu atlīdzināšanu no parādnieka pārstāvjiem, šobrīd netiek izskatīta nepieciešamība jaunas prasības celšanai</w:t>
      </w:r>
      <w:r w:rsidR="00161199" w:rsidRPr="00855A8F">
        <w:rPr>
          <w:lang w:eastAsia="zh-TW"/>
        </w:rPr>
        <w:t>.</w:t>
      </w:r>
      <w:r w:rsidRPr="00855A8F">
        <w:rPr>
          <w:lang w:eastAsia="zh-TW"/>
        </w:rPr>
        <w:t xml:space="preserve"> </w:t>
      </w:r>
      <w:r w:rsidR="00161199" w:rsidRPr="00855A8F">
        <w:rPr>
          <w:lang w:eastAsia="zh-TW"/>
        </w:rPr>
        <w:t xml:space="preserve">Turklāt </w:t>
      </w:r>
      <w:r w:rsidRPr="00855A8F">
        <w:rPr>
          <w:lang w:eastAsia="zh-TW"/>
        </w:rPr>
        <w:t xml:space="preserve">atbildētājām </w:t>
      </w:r>
      <w:r w:rsidR="0056735E" w:rsidRPr="00855A8F">
        <w:rPr>
          <w:lang w:eastAsia="zh-TW"/>
        </w:rPr>
        <w:t>Valdes loceklei</w:t>
      </w:r>
      <w:r w:rsidRPr="00855A8F">
        <w:rPr>
          <w:lang w:eastAsia="zh-TW"/>
        </w:rPr>
        <w:t xml:space="preserve"> un </w:t>
      </w:r>
      <w:proofErr w:type="spellStart"/>
      <w:r w:rsidR="0056735E" w:rsidRPr="00855A8F">
        <w:rPr>
          <w:lang w:eastAsia="zh-TW"/>
        </w:rPr>
        <w:t>Prokūristei</w:t>
      </w:r>
      <w:proofErr w:type="spellEnd"/>
      <w:r w:rsidRPr="00855A8F">
        <w:rPr>
          <w:lang w:eastAsia="zh-TW"/>
        </w:rPr>
        <w:t xml:space="preserve"> nav nedz mantas, nedz būtisku ienākumi, kā arī </w:t>
      </w:r>
      <w:r w:rsidR="0056735E" w:rsidRPr="00855A8F">
        <w:rPr>
          <w:lang w:eastAsia="zh-TW"/>
        </w:rPr>
        <w:t>Iesniedzējai</w:t>
      </w:r>
      <w:r w:rsidRPr="00855A8F">
        <w:rPr>
          <w:lang w:eastAsia="zh-TW"/>
        </w:rPr>
        <w:t xml:space="preserve"> piederošā manta jau ir apķīlāta.</w:t>
      </w:r>
    </w:p>
    <w:p w14:paraId="238F349F" w14:textId="3FF4A0C0" w:rsidR="00161199" w:rsidRPr="00855A8F" w:rsidRDefault="00161199" w:rsidP="00124757">
      <w:pPr>
        <w:widowControl/>
        <w:spacing w:after="0" w:line="240" w:lineRule="auto"/>
        <w:ind w:firstLine="709"/>
        <w:jc w:val="both"/>
        <w:rPr>
          <w:lang w:eastAsia="en-US"/>
        </w:rPr>
      </w:pPr>
      <w:r w:rsidRPr="00855A8F">
        <w:rPr>
          <w:lang w:eastAsia="en-US"/>
        </w:rPr>
        <w:t xml:space="preserve">Administrators norāda, </w:t>
      </w:r>
      <w:r w:rsidR="00024C63" w:rsidRPr="00855A8F">
        <w:rPr>
          <w:lang w:eastAsia="en-US"/>
        </w:rPr>
        <w:t>ka</w:t>
      </w:r>
      <w:r w:rsidRPr="00855A8F">
        <w:rPr>
          <w:lang w:eastAsia="en-US"/>
        </w:rPr>
        <w:t xml:space="preserve"> telefons</w:t>
      </w:r>
      <w:r w:rsidR="00024C63" w:rsidRPr="00855A8F">
        <w:rPr>
          <w:lang w:eastAsia="en-US"/>
        </w:rPr>
        <w:t xml:space="preserve"> 14 PRO APPLE tika iegādāts ar ikmēneša maksājumu 45,41</w:t>
      </w:r>
      <w:r w:rsidRPr="00855A8F">
        <w:rPr>
          <w:lang w:eastAsia="en-US"/>
        </w:rPr>
        <w:t> </w:t>
      </w:r>
      <w:r w:rsidRPr="00855A8F">
        <w:rPr>
          <w:i/>
          <w:iCs/>
          <w:lang w:eastAsia="en-US"/>
        </w:rPr>
        <w:t>euro</w:t>
      </w:r>
      <w:r w:rsidR="00024C63" w:rsidRPr="00855A8F">
        <w:rPr>
          <w:lang w:eastAsia="en-US"/>
        </w:rPr>
        <w:t>, kā rezultātā tikai daļa tās vērtības tika izmaksāta līdz maksātnespējas procesa pasludināšanai pirms SIA</w:t>
      </w:r>
      <w:r w:rsidRPr="00855A8F">
        <w:rPr>
          <w:lang w:eastAsia="en-US"/>
        </w:rPr>
        <w:t> </w:t>
      </w:r>
      <w:bookmarkStart w:id="16" w:name="_Hlk216353605"/>
      <w:r w:rsidRPr="00855A8F">
        <w:rPr>
          <w:lang w:eastAsia="en-US"/>
        </w:rPr>
        <w:t>"</w:t>
      </w:r>
      <w:bookmarkEnd w:id="16"/>
      <w:r w:rsidR="00024C63" w:rsidRPr="00855A8F">
        <w:rPr>
          <w:lang w:eastAsia="en-US"/>
        </w:rPr>
        <w:t>Tele2</w:t>
      </w:r>
      <w:r w:rsidRPr="00855A8F">
        <w:rPr>
          <w:lang w:eastAsia="en-US"/>
        </w:rPr>
        <w:t>"</w:t>
      </w:r>
      <w:r w:rsidR="00024C63" w:rsidRPr="00855A8F">
        <w:rPr>
          <w:lang w:eastAsia="en-US"/>
        </w:rPr>
        <w:t xml:space="preserve"> pirkuma līgums atlikušajā neizmaksātā daļa tika nodots citai personai.</w:t>
      </w:r>
    </w:p>
    <w:p w14:paraId="37351AB7" w14:textId="77777777" w:rsidR="00161199" w:rsidRPr="00855A8F" w:rsidRDefault="00024C63" w:rsidP="00124757">
      <w:pPr>
        <w:widowControl/>
        <w:spacing w:after="0" w:line="240" w:lineRule="auto"/>
        <w:ind w:firstLine="709"/>
        <w:jc w:val="both"/>
        <w:rPr>
          <w:lang w:eastAsia="en-US"/>
        </w:rPr>
      </w:pPr>
      <w:r w:rsidRPr="00855A8F">
        <w:rPr>
          <w:lang w:eastAsia="en-US"/>
        </w:rPr>
        <w:t>SIA</w:t>
      </w:r>
      <w:r w:rsidR="00161199" w:rsidRPr="00855A8F">
        <w:rPr>
          <w:lang w:eastAsia="en-US"/>
        </w:rPr>
        <w:t> "</w:t>
      </w:r>
      <w:r w:rsidRPr="00855A8F">
        <w:rPr>
          <w:lang w:eastAsia="en-US"/>
        </w:rPr>
        <w:t>Tele2</w:t>
      </w:r>
      <w:r w:rsidR="00161199" w:rsidRPr="00855A8F">
        <w:rPr>
          <w:lang w:eastAsia="en-US"/>
        </w:rPr>
        <w:t>"</w:t>
      </w:r>
      <w:r w:rsidRPr="00855A8F">
        <w:rPr>
          <w:lang w:eastAsia="en-US"/>
        </w:rPr>
        <w:t xml:space="preserve"> pirkuma līguma 2.5.</w:t>
      </w:r>
      <w:r w:rsidR="00161199" w:rsidRPr="00855A8F">
        <w:rPr>
          <w:lang w:eastAsia="en-US"/>
        </w:rPr>
        <w:t> </w:t>
      </w:r>
      <w:r w:rsidRPr="00855A8F">
        <w:rPr>
          <w:lang w:eastAsia="en-US"/>
        </w:rPr>
        <w:t>punkt</w:t>
      </w:r>
      <w:r w:rsidR="00161199" w:rsidRPr="00855A8F">
        <w:rPr>
          <w:lang w:eastAsia="en-US"/>
        </w:rPr>
        <w:t>ā</w:t>
      </w:r>
      <w:r w:rsidRPr="00855A8F">
        <w:rPr>
          <w:lang w:eastAsia="en-US"/>
        </w:rPr>
        <w:t xml:space="preserve"> notei</w:t>
      </w:r>
      <w:r w:rsidR="00161199" w:rsidRPr="00855A8F">
        <w:rPr>
          <w:lang w:eastAsia="en-US"/>
        </w:rPr>
        <w:t>kts</w:t>
      </w:r>
      <w:r w:rsidRPr="00855A8F">
        <w:rPr>
          <w:lang w:eastAsia="en-US"/>
        </w:rPr>
        <w:t xml:space="preserve">, ka </w:t>
      </w:r>
      <w:r w:rsidR="00161199" w:rsidRPr="00855A8F">
        <w:rPr>
          <w:lang w:eastAsia="en-US"/>
        </w:rPr>
        <w:t>i</w:t>
      </w:r>
      <w:r w:rsidRPr="00855A8F">
        <w:rPr>
          <w:lang w:eastAsia="en-US"/>
        </w:rPr>
        <w:t xml:space="preserve">erīces nomaksas periodā </w:t>
      </w:r>
      <w:r w:rsidR="00161199" w:rsidRPr="00855A8F">
        <w:rPr>
          <w:lang w:eastAsia="en-US"/>
        </w:rPr>
        <w:t>a</w:t>
      </w:r>
      <w:r w:rsidRPr="00855A8F">
        <w:rPr>
          <w:lang w:eastAsia="en-US"/>
        </w:rPr>
        <w:t xml:space="preserve">bonentam ir </w:t>
      </w:r>
      <w:r w:rsidR="00161199" w:rsidRPr="00855A8F">
        <w:rPr>
          <w:lang w:eastAsia="en-US"/>
        </w:rPr>
        <w:t>i</w:t>
      </w:r>
      <w:r w:rsidRPr="00855A8F">
        <w:rPr>
          <w:lang w:eastAsia="en-US"/>
        </w:rPr>
        <w:t xml:space="preserve">erīces lietojuma tiesības. Pēc ierīces nomaksas perioda </w:t>
      </w:r>
      <w:r w:rsidR="00161199" w:rsidRPr="00855A8F">
        <w:rPr>
          <w:lang w:eastAsia="en-US"/>
        </w:rPr>
        <w:t>a</w:t>
      </w:r>
      <w:r w:rsidRPr="00855A8F">
        <w:rPr>
          <w:lang w:eastAsia="en-US"/>
        </w:rPr>
        <w:t xml:space="preserve">bonents iegūst </w:t>
      </w:r>
      <w:r w:rsidR="00161199" w:rsidRPr="00855A8F">
        <w:rPr>
          <w:lang w:eastAsia="en-US"/>
        </w:rPr>
        <w:t>i</w:t>
      </w:r>
      <w:r w:rsidRPr="00855A8F">
        <w:rPr>
          <w:lang w:eastAsia="en-US"/>
        </w:rPr>
        <w:t xml:space="preserve">erīces lietošanas īpašuma tiesības. </w:t>
      </w:r>
    </w:p>
    <w:p w14:paraId="3584EEAA" w14:textId="3D46CB05" w:rsidR="0072051F" w:rsidRPr="00855A8F" w:rsidRDefault="00024C63" w:rsidP="00124757">
      <w:pPr>
        <w:widowControl/>
        <w:spacing w:after="0" w:line="240" w:lineRule="auto"/>
        <w:ind w:firstLine="709"/>
        <w:jc w:val="both"/>
        <w:rPr>
          <w:lang w:eastAsia="en-US"/>
        </w:rPr>
      </w:pPr>
      <w:r w:rsidRPr="00855A8F">
        <w:rPr>
          <w:lang w:eastAsia="en-US"/>
        </w:rPr>
        <w:t xml:space="preserve">Tādējādi pat, ja minētais līgums </w:t>
      </w:r>
      <w:r w:rsidR="0072051F" w:rsidRPr="00855A8F">
        <w:rPr>
          <w:lang w:eastAsia="en-US"/>
        </w:rPr>
        <w:t xml:space="preserve">Parādnieka maksātnespējas procesa </w:t>
      </w:r>
      <w:r w:rsidRPr="00855A8F">
        <w:rPr>
          <w:lang w:eastAsia="en-US"/>
        </w:rPr>
        <w:t>pasludināšanas dien</w:t>
      </w:r>
      <w:r w:rsidR="0072051F" w:rsidRPr="00855A8F">
        <w:rPr>
          <w:lang w:eastAsia="en-US"/>
        </w:rPr>
        <w:t>ā</w:t>
      </w:r>
      <w:r w:rsidRPr="00855A8F">
        <w:rPr>
          <w:lang w:eastAsia="en-US"/>
        </w:rPr>
        <w:t xml:space="preserve"> būtu bijis spēkā, tas tiktu izbeigts un ierīce tiktu atgriezta SIA</w:t>
      </w:r>
      <w:r w:rsidR="0072051F" w:rsidRPr="00855A8F">
        <w:rPr>
          <w:lang w:eastAsia="en-US"/>
        </w:rPr>
        <w:t> "</w:t>
      </w:r>
      <w:r w:rsidRPr="00855A8F">
        <w:rPr>
          <w:lang w:eastAsia="en-US"/>
        </w:rPr>
        <w:t>Tele2</w:t>
      </w:r>
      <w:r w:rsidR="0072051F" w:rsidRPr="00855A8F">
        <w:rPr>
          <w:lang w:eastAsia="en-US"/>
        </w:rPr>
        <w:t>"</w:t>
      </w:r>
      <w:r w:rsidRPr="00855A8F">
        <w:rPr>
          <w:lang w:eastAsia="en-US"/>
        </w:rPr>
        <w:t xml:space="preserve"> kā ierīces īpašniekam. Līdz ar to iepriekš</w:t>
      </w:r>
      <w:r w:rsidR="004513FC" w:rsidRPr="00855A8F">
        <w:rPr>
          <w:lang w:eastAsia="en-US"/>
        </w:rPr>
        <w:t xml:space="preserve"> </w:t>
      </w:r>
      <w:r w:rsidRPr="00855A8F">
        <w:rPr>
          <w:lang w:eastAsia="en-US"/>
        </w:rPr>
        <w:t xml:space="preserve">minētais ir šķērslis zaudējumu prasības celšanai tiesā. </w:t>
      </w:r>
    </w:p>
    <w:p w14:paraId="7202613E" w14:textId="043F6E56" w:rsidR="00024C63" w:rsidRPr="00855A8F" w:rsidRDefault="00024C63" w:rsidP="00124757">
      <w:pPr>
        <w:widowControl/>
        <w:spacing w:after="0" w:line="240" w:lineRule="auto"/>
        <w:ind w:firstLine="709"/>
        <w:jc w:val="both"/>
        <w:rPr>
          <w:lang w:eastAsia="en-US"/>
        </w:rPr>
      </w:pPr>
      <w:r w:rsidRPr="00855A8F">
        <w:rPr>
          <w:lang w:eastAsia="en-US"/>
        </w:rPr>
        <w:t xml:space="preserve">Par abiem minētajiem telefoniem parādnieka pārstāve </w:t>
      </w:r>
      <w:r w:rsidR="0072051F" w:rsidRPr="00855A8F">
        <w:rPr>
          <w:lang w:eastAsia="en-US"/>
        </w:rPr>
        <w:t xml:space="preserve">ir </w:t>
      </w:r>
      <w:r w:rsidRPr="00855A8F">
        <w:rPr>
          <w:lang w:eastAsia="en-US"/>
        </w:rPr>
        <w:t xml:space="preserve">iesniegusi aktu par nokalpojošo pamatlīdzekļu norakstīšanu </w:t>
      </w:r>
      <w:r w:rsidR="0072051F" w:rsidRPr="00855A8F">
        <w:rPr>
          <w:lang w:eastAsia="en-US"/>
        </w:rPr>
        <w:t>2025. gada 31. maijā</w:t>
      </w:r>
      <w:r w:rsidRPr="00855A8F">
        <w:rPr>
          <w:lang w:eastAsia="en-US"/>
        </w:rPr>
        <w:t>, kas arī rada šaubas prasības celšanai zaudējumu mantas vērtības atlīdzināšanas apmērā.</w:t>
      </w:r>
    </w:p>
    <w:p w14:paraId="45490CCB" w14:textId="77777777" w:rsidR="0072051F" w:rsidRPr="00855A8F" w:rsidRDefault="00024C63" w:rsidP="00124757">
      <w:pPr>
        <w:widowControl/>
        <w:spacing w:after="0" w:line="240" w:lineRule="auto"/>
        <w:ind w:firstLine="709"/>
        <w:jc w:val="both"/>
        <w:rPr>
          <w:iCs/>
          <w:lang w:eastAsia="en-US"/>
        </w:rPr>
      </w:pPr>
      <w:r w:rsidRPr="00855A8F">
        <w:rPr>
          <w:iCs/>
          <w:lang w:eastAsia="en-US"/>
        </w:rPr>
        <w:t>Saskaņā ar pastāvošo tiesu praksi un tiesību zinātnes atziņām</w:t>
      </w:r>
      <w:r w:rsidR="0072051F" w:rsidRPr="00855A8F">
        <w:rPr>
          <w:iCs/>
          <w:lang w:eastAsia="en-US"/>
        </w:rPr>
        <w:t xml:space="preserve"> </w:t>
      </w:r>
      <w:r w:rsidRPr="00855A8F">
        <w:rPr>
          <w:iCs/>
          <w:lang w:eastAsia="en-US"/>
        </w:rPr>
        <w:t xml:space="preserve">zaudējumu prasības pamatošanai tiek izvirzīta prasība par trīs pazīmju pastāvēšanu, </w:t>
      </w:r>
      <w:r w:rsidR="0072051F" w:rsidRPr="00855A8F">
        <w:rPr>
          <w:iCs/>
          <w:lang w:eastAsia="en-US"/>
        </w:rPr>
        <w:t>tas ir</w:t>
      </w:r>
      <w:r w:rsidRPr="00855A8F">
        <w:rPr>
          <w:iCs/>
          <w:lang w:eastAsia="en-US"/>
        </w:rPr>
        <w:t xml:space="preserve">: </w:t>
      </w:r>
    </w:p>
    <w:p w14:paraId="2AE847A1" w14:textId="77777777" w:rsidR="0072051F" w:rsidRPr="00855A8F" w:rsidRDefault="0072051F" w:rsidP="00124757">
      <w:pPr>
        <w:widowControl/>
        <w:spacing w:after="0" w:line="240" w:lineRule="auto"/>
        <w:ind w:firstLine="709"/>
        <w:jc w:val="both"/>
        <w:rPr>
          <w:iCs/>
          <w:lang w:eastAsia="en-US"/>
        </w:rPr>
      </w:pPr>
      <w:r w:rsidRPr="00855A8F">
        <w:rPr>
          <w:iCs/>
          <w:lang w:eastAsia="en-US"/>
        </w:rPr>
        <w:t>1) </w:t>
      </w:r>
      <w:r w:rsidR="00024C63" w:rsidRPr="00855A8F">
        <w:rPr>
          <w:iCs/>
          <w:lang w:eastAsia="en-US"/>
        </w:rPr>
        <w:t>konstatējama vainīgās personas prettiesiska rīcība (darbība vai bezdarbība);</w:t>
      </w:r>
    </w:p>
    <w:p w14:paraId="7E567415" w14:textId="77777777" w:rsidR="0072051F" w:rsidRPr="00855A8F" w:rsidRDefault="0072051F" w:rsidP="00124757">
      <w:pPr>
        <w:widowControl/>
        <w:spacing w:after="0" w:line="240" w:lineRule="auto"/>
        <w:ind w:firstLine="709"/>
        <w:jc w:val="both"/>
        <w:rPr>
          <w:iCs/>
          <w:lang w:eastAsia="en-US"/>
        </w:rPr>
      </w:pPr>
      <w:r w:rsidRPr="00855A8F">
        <w:rPr>
          <w:iCs/>
          <w:lang w:eastAsia="en-US"/>
        </w:rPr>
        <w:t>2) </w:t>
      </w:r>
      <w:r w:rsidR="00024C63" w:rsidRPr="00855A8F">
        <w:rPr>
          <w:iCs/>
          <w:lang w:eastAsia="en-US"/>
        </w:rPr>
        <w:t>ir nosakāms konkrēts zaudējumu apmērs;</w:t>
      </w:r>
    </w:p>
    <w:p w14:paraId="2343CDA2" w14:textId="77777777" w:rsidR="0072051F" w:rsidRPr="00855A8F" w:rsidRDefault="0072051F" w:rsidP="00124757">
      <w:pPr>
        <w:widowControl/>
        <w:spacing w:after="0" w:line="240" w:lineRule="auto"/>
        <w:ind w:firstLine="709"/>
        <w:jc w:val="both"/>
        <w:rPr>
          <w:iCs/>
          <w:lang w:eastAsia="en-US"/>
        </w:rPr>
      </w:pPr>
      <w:r w:rsidRPr="00855A8F">
        <w:rPr>
          <w:iCs/>
          <w:lang w:eastAsia="en-US"/>
        </w:rPr>
        <w:t>3) </w:t>
      </w:r>
      <w:r w:rsidR="00024C63" w:rsidRPr="00855A8F">
        <w:rPr>
          <w:iCs/>
          <w:lang w:eastAsia="en-US"/>
        </w:rPr>
        <w:t>pastāv cēloniskais sakars starp prettiesisko rīcību un nodarītajiem zaudējumiem</w:t>
      </w:r>
      <w:r w:rsidRPr="00855A8F">
        <w:rPr>
          <w:iCs/>
          <w:lang w:eastAsia="en-US"/>
        </w:rPr>
        <w:t>.</w:t>
      </w:r>
      <w:r w:rsidRPr="00855A8F">
        <w:rPr>
          <w:rStyle w:val="Vresatsauce"/>
          <w:iCs/>
          <w:lang w:eastAsia="en-US"/>
        </w:rPr>
        <w:footnoteReference w:id="87"/>
      </w:r>
    </w:p>
    <w:p w14:paraId="61FE76D5" w14:textId="77777777" w:rsidR="0072051F" w:rsidRPr="00855A8F" w:rsidRDefault="00024C63" w:rsidP="00124757">
      <w:pPr>
        <w:widowControl/>
        <w:spacing w:after="0" w:line="240" w:lineRule="auto"/>
        <w:ind w:firstLine="709"/>
        <w:jc w:val="both"/>
        <w:rPr>
          <w:lang w:eastAsia="en-US"/>
        </w:rPr>
      </w:pPr>
      <w:r w:rsidRPr="00855A8F">
        <w:rPr>
          <w:iCs/>
          <w:lang w:eastAsia="en-US"/>
        </w:rPr>
        <w:t>Minētais liek šaubīties</w:t>
      </w:r>
      <w:r w:rsidR="0072051F" w:rsidRPr="00855A8F">
        <w:rPr>
          <w:iCs/>
          <w:lang w:eastAsia="en-US"/>
        </w:rPr>
        <w:t>,</w:t>
      </w:r>
      <w:r w:rsidRPr="00855A8F">
        <w:rPr>
          <w:iCs/>
          <w:lang w:eastAsia="en-US"/>
        </w:rPr>
        <w:t xml:space="preserve"> vai ir saskatāms cēloniskais sakars starp prettiesisko rīcību un nodarītajiem zaudējumiem. </w:t>
      </w:r>
      <w:r w:rsidR="0072051F" w:rsidRPr="00855A8F">
        <w:rPr>
          <w:lang w:eastAsia="en-US"/>
        </w:rPr>
        <w:t>Tā kā</w:t>
      </w:r>
      <w:r w:rsidRPr="00855A8F">
        <w:rPr>
          <w:lang w:eastAsia="en-US"/>
        </w:rPr>
        <w:t xml:space="preserve"> šobrīd</w:t>
      </w:r>
      <w:r w:rsidR="0072051F" w:rsidRPr="00855A8F">
        <w:rPr>
          <w:lang w:eastAsia="en-US"/>
        </w:rPr>
        <w:t xml:space="preserve"> A</w:t>
      </w:r>
      <w:r w:rsidRPr="00855A8F">
        <w:rPr>
          <w:lang w:eastAsia="en-US"/>
        </w:rPr>
        <w:t xml:space="preserve">dministratora ieskatā ir mazāka varbūtība, ka prasība vispār varētu tikt apmierināta, šāda prasība nav celta. </w:t>
      </w:r>
    </w:p>
    <w:p w14:paraId="78678659" w14:textId="77777777" w:rsidR="0072051F" w:rsidRPr="00855A8F" w:rsidRDefault="0072051F" w:rsidP="00124757">
      <w:pPr>
        <w:widowControl/>
        <w:spacing w:after="0" w:line="240" w:lineRule="auto"/>
        <w:ind w:firstLine="709"/>
        <w:jc w:val="both"/>
        <w:rPr>
          <w:lang w:eastAsia="en-US"/>
        </w:rPr>
      </w:pPr>
      <w:r w:rsidRPr="00855A8F">
        <w:rPr>
          <w:lang w:eastAsia="en-US"/>
        </w:rPr>
        <w:t>Administrators norāda</w:t>
      </w:r>
      <w:r w:rsidR="00024C63" w:rsidRPr="00855A8F">
        <w:rPr>
          <w:lang w:eastAsia="en-US"/>
        </w:rPr>
        <w:t>, ka jebkuru prasību celšana tiesā, to noraidīšanas gadījumā, var palielināt maksātnespējas procesa izdevumus</w:t>
      </w:r>
      <w:r w:rsidRPr="00855A8F">
        <w:rPr>
          <w:lang w:eastAsia="en-US"/>
        </w:rPr>
        <w:t>. Proti, a</w:t>
      </w:r>
      <w:r w:rsidR="00024C63" w:rsidRPr="00855A8F">
        <w:rPr>
          <w:lang w:eastAsia="en-US"/>
        </w:rPr>
        <w:t xml:space="preserve">tbildētāji var prasīt atlīdzināt tiesāšanās izdevumus, kas šai gadījumā būtu no </w:t>
      </w:r>
      <w:r w:rsidRPr="00855A8F">
        <w:rPr>
          <w:lang w:eastAsia="en-US"/>
        </w:rPr>
        <w:t>trim</w:t>
      </w:r>
      <w:r w:rsidR="00024C63" w:rsidRPr="00855A8F">
        <w:rPr>
          <w:lang w:eastAsia="en-US"/>
        </w:rPr>
        <w:t xml:space="preserve"> atbildētājiem. </w:t>
      </w:r>
    </w:p>
    <w:p w14:paraId="60596CAD" w14:textId="0AEC74D2" w:rsidR="00024C63" w:rsidRPr="00855A8F" w:rsidRDefault="00024C63" w:rsidP="00124757">
      <w:pPr>
        <w:widowControl/>
        <w:spacing w:after="0" w:line="240" w:lineRule="auto"/>
        <w:ind w:firstLine="709"/>
        <w:jc w:val="both"/>
        <w:rPr>
          <w:lang w:eastAsia="en-US"/>
        </w:rPr>
      </w:pPr>
      <w:r w:rsidRPr="00855A8F">
        <w:rPr>
          <w:lang w:eastAsia="en-US"/>
        </w:rPr>
        <w:t>Tādējādi</w:t>
      </w:r>
      <w:r w:rsidR="0072051F" w:rsidRPr="00855A8F">
        <w:rPr>
          <w:lang w:eastAsia="en-US"/>
        </w:rPr>
        <w:t>,</w:t>
      </w:r>
      <w:r w:rsidRPr="00855A8F">
        <w:rPr>
          <w:lang w:eastAsia="en-US"/>
        </w:rPr>
        <w:t xml:space="preserve"> samērojot, iespējamo, zaudējumu prasības summu ar iespējamiem tiesvedības izdevumiem, nav saskatāms ekonomiskais pamatojums šādu tiesvedību uzsākt. Turklāt, potenciālajam atbildētājam, kas šai gadījumā būtu arī </w:t>
      </w:r>
      <w:r w:rsidR="0072051F" w:rsidRPr="00855A8F">
        <w:rPr>
          <w:lang w:eastAsia="en-US"/>
        </w:rPr>
        <w:t>Iesniedzēja</w:t>
      </w:r>
      <w:r w:rsidRPr="00855A8F">
        <w:rPr>
          <w:lang w:eastAsia="en-US"/>
        </w:rPr>
        <w:t>, norādīt uz prasības atspēkošanas argumentiem, nesasniegtu civilprocesā ietverto sacīkstes principu.</w:t>
      </w:r>
    </w:p>
    <w:p w14:paraId="61AB0B14" w14:textId="193E773A" w:rsidR="00024C63" w:rsidRPr="00855A8F" w:rsidRDefault="001164B4" w:rsidP="00124757">
      <w:pPr>
        <w:widowControl/>
        <w:spacing w:after="0" w:line="240" w:lineRule="auto"/>
        <w:ind w:firstLine="709"/>
        <w:jc w:val="both"/>
        <w:rPr>
          <w:lang w:eastAsia="en-US"/>
        </w:rPr>
      </w:pPr>
      <w:r w:rsidRPr="00855A8F">
        <w:rPr>
          <w:lang w:eastAsia="en-US"/>
        </w:rPr>
        <w:t>[4.5] </w:t>
      </w:r>
      <w:r w:rsidR="00024C63" w:rsidRPr="00855A8F">
        <w:rPr>
          <w:lang w:eastAsia="en-US"/>
        </w:rPr>
        <w:t>Administratoram katrs kreditora pieprasījums iepazīties ar Parādnieka maksātnespējas procesā esošajiem dokumentiem un</w:t>
      </w:r>
      <w:r w:rsidRPr="00855A8F">
        <w:rPr>
          <w:lang w:eastAsia="en-US"/>
        </w:rPr>
        <w:t xml:space="preserve"> (</w:t>
      </w:r>
      <w:r w:rsidR="00024C63" w:rsidRPr="00855A8F">
        <w:rPr>
          <w:lang w:eastAsia="en-US"/>
        </w:rPr>
        <w:t>vai</w:t>
      </w:r>
      <w:r w:rsidRPr="00855A8F">
        <w:rPr>
          <w:lang w:eastAsia="en-US"/>
        </w:rPr>
        <w:t>)</w:t>
      </w:r>
      <w:r w:rsidR="00024C63" w:rsidRPr="00855A8F">
        <w:rPr>
          <w:lang w:eastAsia="en-US"/>
        </w:rPr>
        <w:t xml:space="preserve"> datiem ir jāizvērtē</w:t>
      </w:r>
      <w:r w:rsidRPr="00855A8F">
        <w:rPr>
          <w:lang w:eastAsia="en-US"/>
        </w:rPr>
        <w:t>.</w:t>
      </w:r>
      <w:r w:rsidR="00024C63" w:rsidRPr="00855A8F">
        <w:rPr>
          <w:lang w:eastAsia="en-US"/>
        </w:rPr>
        <w:t xml:space="preserve"> </w:t>
      </w:r>
      <w:r w:rsidRPr="00855A8F">
        <w:rPr>
          <w:lang w:eastAsia="en-US"/>
        </w:rPr>
        <w:t>P</w:t>
      </w:r>
      <w:r w:rsidR="00024C63" w:rsidRPr="00855A8F">
        <w:rPr>
          <w:lang w:eastAsia="en-US"/>
        </w:rPr>
        <w:t>roti, jāizvērtē vai kreditora pieprasījums ir pamatots un tas nekaitē Parādnieka vai citu kreditoru likumīgajām interesēm.</w:t>
      </w:r>
    </w:p>
    <w:p w14:paraId="79D4DD1F" w14:textId="1B00E053" w:rsidR="00024C63" w:rsidRPr="00855A8F" w:rsidRDefault="00024C63" w:rsidP="00124757">
      <w:pPr>
        <w:widowControl/>
        <w:tabs>
          <w:tab w:val="left" w:pos="284"/>
          <w:tab w:val="left" w:pos="851"/>
          <w:tab w:val="left" w:pos="1701"/>
          <w:tab w:val="left" w:pos="2552"/>
          <w:tab w:val="left" w:pos="3402"/>
          <w:tab w:val="left" w:pos="4253"/>
        </w:tabs>
        <w:spacing w:after="0" w:line="240" w:lineRule="auto"/>
        <w:ind w:firstLine="709"/>
        <w:jc w:val="both"/>
        <w:rPr>
          <w:lang w:eastAsia="en-US"/>
        </w:rPr>
      </w:pPr>
      <w:r w:rsidRPr="00855A8F">
        <w:rPr>
          <w:lang w:eastAsia="en-US"/>
        </w:rPr>
        <w:t xml:space="preserve">No minētā izriet, ka atklātības princips nav absolūts un tas nenosaka obligātu pienākumu administratoram maksātnespējas procesa ietvaros padarīt pieejamu jebkura veida informāciju. Administratora ekskluzīvajā kompetencē ir izvērtēt, vai pieprasītās informācijas uzrādīšana un izsniegšana parādniekam varētu kaitēt kreditoru likumīgajām interesēm vai kādai citai personai. </w:t>
      </w:r>
      <w:r w:rsidRPr="00855A8F">
        <w:rPr>
          <w:lang w:eastAsia="en-US"/>
        </w:rPr>
        <w:lastRenderedPageBreak/>
        <w:t>Lai veiktu minēto izvērtējumu, administratoram ir jāsamēro maksātnespējas procesa mērķis</w:t>
      </w:r>
      <w:r w:rsidR="001164B4" w:rsidRPr="00855A8F">
        <w:rPr>
          <w:lang w:eastAsia="en-US"/>
        </w:rPr>
        <w:t> – </w:t>
      </w:r>
      <w:r w:rsidRPr="00855A8F">
        <w:rPr>
          <w:lang w:eastAsia="en-US"/>
        </w:rPr>
        <w:t>veicināt finansiālās grūtībās nonākušā parādnieka saistību izpildi, kreditoru likumīgās intereses un parādnieka tiesības</w:t>
      </w:r>
      <w:r w:rsidR="001164B4" w:rsidRPr="00855A8F">
        <w:rPr>
          <w:lang w:eastAsia="en-US"/>
        </w:rPr>
        <w:t>.</w:t>
      </w:r>
      <w:r w:rsidR="008D4204" w:rsidRPr="00855A8F">
        <w:rPr>
          <w:rStyle w:val="Vresatsauce"/>
          <w:lang w:eastAsia="en-US"/>
        </w:rPr>
        <w:footnoteReference w:id="88"/>
      </w:r>
    </w:p>
    <w:p w14:paraId="7633ECD0" w14:textId="7CD92FB6" w:rsidR="00024C63" w:rsidRPr="00855A8F" w:rsidRDefault="00024C63" w:rsidP="00124757">
      <w:pPr>
        <w:widowControl/>
        <w:tabs>
          <w:tab w:val="left" w:pos="284"/>
          <w:tab w:val="left" w:pos="851"/>
          <w:tab w:val="left" w:pos="1701"/>
          <w:tab w:val="left" w:pos="2552"/>
          <w:tab w:val="left" w:pos="3402"/>
          <w:tab w:val="left" w:pos="4253"/>
        </w:tabs>
        <w:spacing w:after="0" w:line="240" w:lineRule="auto"/>
        <w:ind w:firstLine="709"/>
        <w:jc w:val="both"/>
        <w:rPr>
          <w:lang w:eastAsia="en-US"/>
        </w:rPr>
      </w:pPr>
      <w:r w:rsidRPr="00855A8F">
        <w:rPr>
          <w:lang w:eastAsia="en-US"/>
        </w:rPr>
        <w:t>Atbilstoši Maksātnespējas likuma 26.</w:t>
      </w:r>
      <w:r w:rsidR="00D323EC" w:rsidRPr="00855A8F">
        <w:rPr>
          <w:lang w:eastAsia="en-US"/>
        </w:rPr>
        <w:t> </w:t>
      </w:r>
      <w:r w:rsidRPr="00855A8F">
        <w:rPr>
          <w:lang w:eastAsia="en-US"/>
        </w:rPr>
        <w:t>panta otrajai daļai administratoram ir pienākums nodrošināt efektīvu un likumīgu maksātnespējas procesa norisi (gaitu) un mērķu sasniegšanu. Atbilstoši minētajā normā noteiktajam, administrators, nodrošinot efektīvu maksātnespējas procesa norisi, Maksātnespējas likumā noteiktos pienākumus veic ievērojot normatīvo aktu prasības, kā arī administratora rīcībai jābūt tādai, lai tā nekavētu konkrēto maksātnespējas procesa gaitu. Efektivitātes princips paredz, ka maksātnespējas procesa ietvaros piemērojami tādi pasākumi, kas ļauj ar vismazāko resursu patēriņu vispilnīgāk sasniegt procesa mērķi.</w:t>
      </w:r>
    </w:p>
    <w:p w14:paraId="4110DFD3" w14:textId="330841B8" w:rsidR="00024C63" w:rsidRPr="00855A8F" w:rsidRDefault="00024C63" w:rsidP="00124757">
      <w:pPr>
        <w:widowControl/>
        <w:tabs>
          <w:tab w:val="left" w:pos="284"/>
          <w:tab w:val="left" w:pos="851"/>
          <w:tab w:val="left" w:pos="1701"/>
          <w:tab w:val="left" w:pos="2552"/>
          <w:tab w:val="left" w:pos="3402"/>
          <w:tab w:val="left" w:pos="4253"/>
        </w:tabs>
        <w:spacing w:after="0" w:line="240" w:lineRule="auto"/>
        <w:ind w:firstLine="709"/>
        <w:jc w:val="both"/>
        <w:rPr>
          <w:lang w:eastAsia="en-US"/>
        </w:rPr>
      </w:pPr>
      <w:r w:rsidRPr="00855A8F">
        <w:rPr>
          <w:lang w:eastAsia="en-US"/>
        </w:rPr>
        <w:t>Informācijas izsniegšanas izvērtēšana ir administratora ekskluzīvā kompetence. Administratoram, saņemot pieprasījumu no kreditora par informācijas sniegšanu, ir jāizvērtē pieprasījuma pamatotība un mērķis, kā arī jāņem vērā atklātības princips.</w:t>
      </w:r>
    </w:p>
    <w:p w14:paraId="3F6769A9" w14:textId="2CEC78B5" w:rsidR="00024C63" w:rsidRPr="00855A8F" w:rsidRDefault="00024C63" w:rsidP="00124757">
      <w:pPr>
        <w:widowControl/>
        <w:tabs>
          <w:tab w:val="left" w:pos="284"/>
          <w:tab w:val="left" w:pos="851"/>
          <w:tab w:val="left" w:pos="1701"/>
          <w:tab w:val="left" w:pos="2552"/>
          <w:tab w:val="left" w:pos="3402"/>
          <w:tab w:val="left" w:pos="4253"/>
        </w:tabs>
        <w:spacing w:after="0" w:line="240" w:lineRule="auto"/>
        <w:ind w:firstLine="709"/>
        <w:jc w:val="both"/>
        <w:rPr>
          <w:i/>
          <w:lang w:eastAsia="en-US"/>
        </w:rPr>
      </w:pPr>
      <w:r w:rsidRPr="00855A8F">
        <w:rPr>
          <w:lang w:eastAsia="en-US"/>
        </w:rPr>
        <w:t>Administrator</w:t>
      </w:r>
      <w:r w:rsidR="00051175" w:rsidRPr="00855A8F">
        <w:rPr>
          <w:lang w:eastAsia="en-US"/>
        </w:rPr>
        <w:t>s</w:t>
      </w:r>
      <w:r w:rsidRPr="00855A8F">
        <w:rPr>
          <w:lang w:eastAsia="en-US"/>
        </w:rPr>
        <w:t xml:space="preserve"> papildus norāda, ka administratoram, vērtējot pieprasījuma pamatotību, ir jāizvērtē, vai pieprasītā informācija nesatur fizisko personu datus atbilstoši Vispārīgai datu aizsardzības regulai vai komercnoslēpumu saskaņā ar Komerclikumu</w:t>
      </w:r>
      <w:r w:rsidR="00D323EC" w:rsidRPr="00855A8F">
        <w:rPr>
          <w:lang w:eastAsia="en-US"/>
        </w:rPr>
        <w:t>.</w:t>
      </w:r>
      <w:r w:rsidR="00D323EC" w:rsidRPr="00855A8F">
        <w:rPr>
          <w:rStyle w:val="Vresatsauce"/>
          <w:lang w:eastAsia="en-US"/>
        </w:rPr>
        <w:footnoteReference w:id="89"/>
      </w:r>
    </w:p>
    <w:p w14:paraId="7D4D4139" w14:textId="46269F52" w:rsidR="00024C63" w:rsidRPr="00855A8F" w:rsidRDefault="00024C63" w:rsidP="00124757">
      <w:pPr>
        <w:widowControl/>
        <w:tabs>
          <w:tab w:val="left" w:pos="284"/>
          <w:tab w:val="left" w:pos="851"/>
          <w:tab w:val="left" w:pos="1701"/>
          <w:tab w:val="left" w:pos="2552"/>
          <w:tab w:val="left" w:pos="3402"/>
          <w:tab w:val="left" w:pos="4253"/>
        </w:tabs>
        <w:spacing w:after="0" w:line="240" w:lineRule="auto"/>
        <w:ind w:firstLine="709"/>
        <w:jc w:val="both"/>
        <w:rPr>
          <w:lang w:eastAsia="en-US"/>
        </w:rPr>
      </w:pPr>
      <w:r w:rsidRPr="00855A8F">
        <w:rPr>
          <w:lang w:eastAsia="en-US"/>
        </w:rPr>
        <w:t xml:space="preserve">Konkrētajā gadījumā, kreditors pieprasa parādnieka saimnieciskās darbības dokumentus, nenorādot konkrētu to izmantošanas mērķi. Ievērojot atklātības principu, kreditoram sniegta informācija par grāmatvedībā esošajiem darījumiem ar </w:t>
      </w:r>
      <w:r w:rsidR="00847098" w:rsidRPr="00855A8F">
        <w:rPr>
          <w:lang w:eastAsia="en-US"/>
        </w:rPr>
        <w:t>/</w:t>
      </w:r>
      <w:r w:rsidRPr="00855A8F">
        <w:rPr>
          <w:lang w:eastAsia="en-US"/>
        </w:rPr>
        <w:t>SIA</w:t>
      </w:r>
      <w:r w:rsidR="00D323EC" w:rsidRPr="00855A8F">
        <w:rPr>
          <w:lang w:eastAsia="en-US"/>
        </w:rPr>
        <w:t> "</w:t>
      </w:r>
      <w:r w:rsidR="00847098" w:rsidRPr="00855A8F">
        <w:rPr>
          <w:lang w:eastAsia="en-US"/>
        </w:rPr>
        <w:t>Nosaukums D</w:t>
      </w:r>
      <w:r w:rsidR="00D323EC" w:rsidRPr="00855A8F">
        <w:rPr>
          <w:lang w:eastAsia="en-US"/>
        </w:rPr>
        <w:t>"</w:t>
      </w:r>
      <w:r w:rsidR="00847098" w:rsidRPr="00855A8F">
        <w:rPr>
          <w:lang w:eastAsia="en-US"/>
        </w:rPr>
        <w:t>/</w:t>
      </w:r>
      <w:r w:rsidRPr="00855A8F">
        <w:rPr>
          <w:lang w:eastAsia="en-US"/>
        </w:rPr>
        <w:t xml:space="preserve"> un </w:t>
      </w:r>
      <w:r w:rsidR="00847098" w:rsidRPr="00855A8F">
        <w:rPr>
          <w:lang w:eastAsia="en-US"/>
        </w:rPr>
        <w:t>/</w:t>
      </w:r>
      <w:r w:rsidRPr="00855A8F">
        <w:rPr>
          <w:lang w:val="pt-PT" w:eastAsia="en-US"/>
        </w:rPr>
        <w:t>S</w:t>
      </w:r>
      <w:r w:rsidR="00D323EC" w:rsidRPr="00855A8F">
        <w:rPr>
          <w:lang w:val="pt-PT" w:eastAsia="en-US"/>
        </w:rPr>
        <w:t>IA "</w:t>
      </w:r>
      <w:proofErr w:type="spellStart"/>
      <w:r w:rsidR="00847098" w:rsidRPr="00855A8F">
        <w:rPr>
          <w:lang w:val="de-DE" w:eastAsia="en-US"/>
        </w:rPr>
        <w:t>Nosaukums</w:t>
      </w:r>
      <w:proofErr w:type="spellEnd"/>
      <w:r w:rsidR="00847098" w:rsidRPr="00855A8F">
        <w:rPr>
          <w:lang w:val="de-DE" w:eastAsia="en-US"/>
        </w:rPr>
        <w:t xml:space="preserve"> E</w:t>
      </w:r>
      <w:r w:rsidR="00D323EC" w:rsidRPr="00855A8F">
        <w:rPr>
          <w:lang w:val="de-DE" w:eastAsia="en-US"/>
        </w:rPr>
        <w:t>"</w:t>
      </w:r>
      <w:r w:rsidR="00847098" w:rsidRPr="00855A8F">
        <w:rPr>
          <w:lang w:val="de-DE" w:eastAsia="en-US"/>
        </w:rPr>
        <w:t>/</w:t>
      </w:r>
      <w:r w:rsidRPr="00855A8F">
        <w:rPr>
          <w:lang w:eastAsia="en-US"/>
        </w:rPr>
        <w:t>.</w:t>
      </w:r>
    </w:p>
    <w:p w14:paraId="17CC16D4" w14:textId="28E80B88" w:rsidR="00024C63" w:rsidRPr="00855A8F" w:rsidRDefault="00024C63" w:rsidP="00124757">
      <w:pPr>
        <w:widowControl/>
        <w:tabs>
          <w:tab w:val="left" w:pos="284"/>
          <w:tab w:val="left" w:pos="851"/>
          <w:tab w:val="left" w:pos="1701"/>
          <w:tab w:val="left" w:pos="2552"/>
          <w:tab w:val="left" w:pos="3402"/>
          <w:tab w:val="left" w:pos="4253"/>
        </w:tabs>
        <w:spacing w:after="0" w:line="240" w:lineRule="auto"/>
        <w:ind w:firstLine="709"/>
        <w:jc w:val="both"/>
        <w:rPr>
          <w:shd w:val="clear" w:color="auto" w:fill="FFFFFF"/>
          <w:lang w:eastAsia="en-US"/>
        </w:rPr>
      </w:pPr>
      <w:r w:rsidRPr="00855A8F">
        <w:rPr>
          <w:lang w:eastAsia="en-US"/>
        </w:rPr>
        <w:t>Grāmatvedībā par komercnoslēpumu nav uzskatāma informācija un dati, kas saskaņā ar normatīvajiem aktiem iekļaujami to fizisko vai juridisko personu pārskatos, kuras veic saimniecisko darbību. Visa pārējā grāmatvedībā esošā informācija uzskatāma par komercnoslēpumu un ir pieejama vienīgi revīziju veicējiem, nodokļu administrācijai, tiesībaizsardzības iestādēm, tiesām, kā arī citām institūcijām normatīvajos aktos paredzētajos gadījumos.</w:t>
      </w:r>
      <w:r w:rsidR="00D323EC" w:rsidRPr="00855A8F">
        <w:rPr>
          <w:rStyle w:val="Vresatsauce"/>
          <w:lang w:eastAsia="en-US"/>
        </w:rPr>
        <w:footnoteReference w:id="90"/>
      </w:r>
      <w:r w:rsidRPr="00855A8F">
        <w:rPr>
          <w:lang w:eastAsia="en-US"/>
        </w:rPr>
        <w:t xml:space="preserve"> </w:t>
      </w:r>
    </w:p>
    <w:p w14:paraId="0B9484E2" w14:textId="67A49CCE" w:rsidR="00024C63" w:rsidRPr="00855A8F" w:rsidRDefault="00024C63" w:rsidP="00124757">
      <w:pPr>
        <w:widowControl/>
        <w:tabs>
          <w:tab w:val="left" w:pos="284"/>
          <w:tab w:val="left" w:pos="851"/>
          <w:tab w:val="left" w:pos="1701"/>
          <w:tab w:val="left" w:pos="2552"/>
          <w:tab w:val="left" w:pos="3402"/>
          <w:tab w:val="left" w:pos="4253"/>
        </w:tabs>
        <w:spacing w:after="0" w:line="240" w:lineRule="auto"/>
        <w:ind w:firstLine="709"/>
        <w:jc w:val="both"/>
        <w:rPr>
          <w:i/>
          <w:lang w:eastAsia="en-US"/>
        </w:rPr>
      </w:pPr>
      <w:r w:rsidRPr="00855A8F">
        <w:rPr>
          <w:lang w:eastAsia="en-US"/>
        </w:rPr>
        <w:t>Aizsargājot savas intereses, maksātnespējas procesā iesaistītās personas ir tiesīgas pārliecināties par administratora rīcības likumību un efektivitāti. Izņēmums ir, ja kreditors lūdz sniegt ziņas, kas nav tieši saistītas ar administratora rīcību un pieņemtajiem lēmumiem maksātnespējas procesā, kā arī dokumentus, kas nav radīti konkrētā maksātnespējas procesa ietvaros, vai tiem piešķirams ierobežotas pieejamības statuss. Šādos gadījumos ir būtiski, lai pieprasījumā būtu ietverts pamatojums pieprasītās informācijas un dokumentu nepieciešamībai.</w:t>
      </w:r>
      <w:r w:rsidR="00D323EC" w:rsidRPr="00855A8F">
        <w:rPr>
          <w:rStyle w:val="Vresatsauce"/>
          <w:lang w:eastAsia="en-US"/>
        </w:rPr>
        <w:footnoteReference w:id="91"/>
      </w:r>
    </w:p>
    <w:p w14:paraId="5BBA789D" w14:textId="0FD43297" w:rsidR="00024C63" w:rsidRPr="00855A8F" w:rsidRDefault="00024C63" w:rsidP="00124757">
      <w:pPr>
        <w:widowControl/>
        <w:tabs>
          <w:tab w:val="left" w:pos="284"/>
          <w:tab w:val="left" w:pos="851"/>
          <w:tab w:val="left" w:pos="1701"/>
          <w:tab w:val="left" w:pos="2552"/>
          <w:tab w:val="left" w:pos="3402"/>
          <w:tab w:val="left" w:pos="4253"/>
        </w:tabs>
        <w:spacing w:after="0" w:line="240" w:lineRule="auto"/>
        <w:ind w:firstLine="709"/>
        <w:jc w:val="both"/>
        <w:rPr>
          <w:lang w:eastAsia="en-US"/>
        </w:rPr>
      </w:pPr>
      <w:r w:rsidRPr="00855A8F">
        <w:rPr>
          <w:lang w:eastAsia="en-US"/>
        </w:rPr>
        <w:t xml:space="preserve">Tādējādi </w:t>
      </w:r>
      <w:r w:rsidR="00D323EC" w:rsidRPr="00855A8F">
        <w:rPr>
          <w:lang w:eastAsia="en-US"/>
        </w:rPr>
        <w:t>A</w:t>
      </w:r>
      <w:r w:rsidRPr="00855A8F">
        <w:rPr>
          <w:lang w:eastAsia="en-US"/>
        </w:rPr>
        <w:t xml:space="preserve">dministrators nesaskata pietiekamu argumentāciju nepieciešamībai izsniegt dokumentus, kas attiecas uz </w:t>
      </w:r>
      <w:r w:rsidR="00D323EC" w:rsidRPr="00855A8F">
        <w:rPr>
          <w:lang w:eastAsia="en-US"/>
        </w:rPr>
        <w:t>P</w:t>
      </w:r>
      <w:r w:rsidRPr="00855A8F">
        <w:rPr>
          <w:lang w:eastAsia="en-US"/>
        </w:rPr>
        <w:t xml:space="preserve">arādnieka saimniecisko darbību, nav radīti konkrētā maksātnespējas procesa ietvaros un tiek aizsargāti ar Komercnoslēpuma aizsardzības likumu. Turklāt </w:t>
      </w:r>
      <w:r w:rsidR="00D323EC" w:rsidRPr="00855A8F">
        <w:rPr>
          <w:shd w:val="clear" w:color="auto" w:fill="FFFFFF"/>
          <w:lang w:eastAsia="en-US"/>
        </w:rPr>
        <w:t>Iesniedzējai</w:t>
      </w:r>
      <w:r w:rsidRPr="00855A8F">
        <w:rPr>
          <w:shd w:val="clear" w:color="auto" w:fill="FFFFFF"/>
          <w:lang w:eastAsia="en-US"/>
        </w:rPr>
        <w:t xml:space="preserve"> kā </w:t>
      </w:r>
      <w:r w:rsidR="00D323EC" w:rsidRPr="00855A8F">
        <w:rPr>
          <w:shd w:val="clear" w:color="auto" w:fill="FFFFFF"/>
          <w:lang w:eastAsia="en-US"/>
        </w:rPr>
        <w:t>Parādnieka</w:t>
      </w:r>
      <w:r w:rsidRPr="00855A8F">
        <w:rPr>
          <w:shd w:val="clear" w:color="auto" w:fill="FFFFFF"/>
          <w:lang w:eastAsia="en-US"/>
        </w:rPr>
        <w:t xml:space="preserve"> valdes loceklei minētajiem dokumentiem bija jābūt zināmiem.</w:t>
      </w:r>
    </w:p>
    <w:p w14:paraId="57DF3420" w14:textId="77777777" w:rsidR="00794BB6" w:rsidRPr="00855A8F" w:rsidRDefault="00D323EC" w:rsidP="00124757">
      <w:pPr>
        <w:widowControl/>
        <w:tabs>
          <w:tab w:val="left" w:pos="284"/>
          <w:tab w:val="left" w:pos="851"/>
          <w:tab w:val="left" w:pos="1701"/>
          <w:tab w:val="left" w:pos="2552"/>
          <w:tab w:val="left" w:pos="3402"/>
          <w:tab w:val="left" w:pos="4253"/>
        </w:tabs>
        <w:spacing w:after="0" w:line="240" w:lineRule="auto"/>
        <w:ind w:firstLine="709"/>
        <w:jc w:val="both"/>
        <w:rPr>
          <w:shd w:val="clear" w:color="auto" w:fill="FFFFFF"/>
          <w:lang w:eastAsia="en-US"/>
        </w:rPr>
      </w:pPr>
      <w:r w:rsidRPr="00855A8F">
        <w:rPr>
          <w:shd w:val="clear" w:color="auto" w:fill="FFFFFF"/>
          <w:lang w:eastAsia="en-US"/>
        </w:rPr>
        <w:t>[4.6] </w:t>
      </w:r>
      <w:r w:rsidR="00024C63" w:rsidRPr="00855A8F">
        <w:rPr>
          <w:shd w:val="clear" w:color="auto" w:fill="FFFFFF"/>
          <w:lang w:eastAsia="en-US"/>
        </w:rPr>
        <w:t xml:space="preserve">Papildus </w:t>
      </w:r>
      <w:r w:rsidR="00794BB6" w:rsidRPr="00855A8F">
        <w:rPr>
          <w:shd w:val="clear" w:color="auto" w:fill="FFFFFF"/>
          <w:lang w:eastAsia="en-US"/>
        </w:rPr>
        <w:t>minētajam Administrators n</w:t>
      </w:r>
      <w:r w:rsidR="00024C63" w:rsidRPr="00855A8F">
        <w:rPr>
          <w:shd w:val="clear" w:color="auto" w:fill="FFFFFF"/>
          <w:lang w:eastAsia="en-US"/>
        </w:rPr>
        <w:t>orād</w:t>
      </w:r>
      <w:r w:rsidR="00794BB6" w:rsidRPr="00855A8F">
        <w:rPr>
          <w:shd w:val="clear" w:color="auto" w:fill="FFFFFF"/>
          <w:lang w:eastAsia="en-US"/>
        </w:rPr>
        <w:t>a</w:t>
      </w:r>
      <w:r w:rsidR="00024C63" w:rsidRPr="00855A8F">
        <w:rPr>
          <w:shd w:val="clear" w:color="auto" w:fill="FFFFFF"/>
          <w:lang w:eastAsia="en-US"/>
        </w:rPr>
        <w:t>, ka Maksātnespējas likuma 85.</w:t>
      </w:r>
      <w:r w:rsidR="00024C63" w:rsidRPr="00855A8F">
        <w:rPr>
          <w:shd w:val="clear" w:color="auto" w:fill="FFFFFF"/>
          <w:vertAlign w:val="superscript"/>
          <w:lang w:eastAsia="en-US"/>
        </w:rPr>
        <w:t>1</w:t>
      </w:r>
      <w:r w:rsidR="00794BB6" w:rsidRPr="00855A8F">
        <w:rPr>
          <w:shd w:val="clear" w:color="auto" w:fill="FFFFFF"/>
          <w:lang w:eastAsia="en-US"/>
        </w:rPr>
        <w:t> </w:t>
      </w:r>
      <w:r w:rsidR="00024C63" w:rsidRPr="00855A8F">
        <w:rPr>
          <w:shd w:val="clear" w:color="auto" w:fill="FFFFFF"/>
          <w:lang w:eastAsia="en-US"/>
        </w:rPr>
        <w:t xml:space="preserve">pantā ir noteiktas </w:t>
      </w:r>
      <w:r w:rsidR="00794BB6" w:rsidRPr="00855A8F">
        <w:rPr>
          <w:shd w:val="clear" w:color="auto" w:fill="FFFFFF"/>
          <w:lang w:eastAsia="en-US"/>
        </w:rPr>
        <w:t xml:space="preserve">arī </w:t>
      </w:r>
      <w:r w:rsidR="00024C63" w:rsidRPr="00855A8F">
        <w:rPr>
          <w:shd w:val="clear" w:color="auto" w:fill="FFFFFF"/>
          <w:lang w:eastAsia="en-US"/>
        </w:rPr>
        <w:t xml:space="preserve">kreditoru tiesības pieprasīt parādnieka darījumu, grāmatvedības un finanšu pārbaudi līdz maksātnespējas procesa pasludināšanai veikt zvērinātam revidentam, par kuru revīzijas pieprasījušie kreditori veic samaksu no saviem līdzekļiem revidentam. </w:t>
      </w:r>
    </w:p>
    <w:p w14:paraId="1BB206D0" w14:textId="73ADF554" w:rsidR="00024C63" w:rsidRPr="00855A8F" w:rsidRDefault="00024C63" w:rsidP="00124757">
      <w:pPr>
        <w:widowControl/>
        <w:tabs>
          <w:tab w:val="left" w:pos="284"/>
          <w:tab w:val="left" w:pos="851"/>
          <w:tab w:val="left" w:pos="1701"/>
          <w:tab w:val="left" w:pos="2552"/>
          <w:tab w:val="left" w:pos="3402"/>
          <w:tab w:val="left" w:pos="4253"/>
        </w:tabs>
        <w:spacing w:after="0" w:line="240" w:lineRule="auto"/>
        <w:ind w:firstLine="709"/>
        <w:jc w:val="both"/>
        <w:rPr>
          <w:shd w:val="clear" w:color="auto" w:fill="FFFFFF"/>
          <w:lang w:eastAsia="en-US"/>
        </w:rPr>
      </w:pPr>
      <w:r w:rsidRPr="00855A8F">
        <w:rPr>
          <w:shd w:val="clear" w:color="auto" w:fill="FFFFFF"/>
          <w:lang w:eastAsia="en-US"/>
        </w:rPr>
        <w:t xml:space="preserve">Līdz ar to </w:t>
      </w:r>
      <w:r w:rsidR="00794BB6" w:rsidRPr="00855A8F">
        <w:rPr>
          <w:shd w:val="clear" w:color="auto" w:fill="FFFFFF"/>
          <w:lang w:eastAsia="en-US"/>
        </w:rPr>
        <w:t>Administrators aicināja Iesniedzēju</w:t>
      </w:r>
      <w:r w:rsidRPr="00855A8F">
        <w:rPr>
          <w:shd w:val="clear" w:color="auto" w:fill="FFFFFF"/>
          <w:lang w:eastAsia="en-US"/>
        </w:rPr>
        <w:t xml:space="preserve"> kopā ar citiem kreditoriem, ja tiek saskatīta nepieciešamība</w:t>
      </w:r>
      <w:r w:rsidR="00794BB6" w:rsidRPr="00855A8F">
        <w:rPr>
          <w:shd w:val="clear" w:color="auto" w:fill="FFFFFF"/>
          <w:lang w:eastAsia="en-US"/>
        </w:rPr>
        <w:t>,</w:t>
      </w:r>
      <w:r w:rsidRPr="00855A8F">
        <w:rPr>
          <w:shd w:val="clear" w:color="auto" w:fill="FFFFFF"/>
          <w:lang w:eastAsia="en-US"/>
        </w:rPr>
        <w:t xml:space="preserve"> veikt </w:t>
      </w:r>
      <w:r w:rsidR="00794BB6" w:rsidRPr="00855A8F">
        <w:rPr>
          <w:shd w:val="clear" w:color="auto" w:fill="FFFFFF"/>
          <w:lang w:eastAsia="en-US"/>
        </w:rPr>
        <w:t>P</w:t>
      </w:r>
      <w:r w:rsidRPr="00855A8F">
        <w:rPr>
          <w:shd w:val="clear" w:color="auto" w:fill="FFFFFF"/>
          <w:lang w:eastAsia="en-US"/>
        </w:rPr>
        <w:t>arādnieka darījumu revīziju līdz maksātnespējas procesa pasludināšanai</w:t>
      </w:r>
      <w:r w:rsidR="00794BB6" w:rsidRPr="00855A8F">
        <w:rPr>
          <w:shd w:val="clear" w:color="auto" w:fill="FFFFFF"/>
          <w:lang w:eastAsia="en-US"/>
        </w:rPr>
        <w:t xml:space="preserve">. Proti, </w:t>
      </w:r>
      <w:r w:rsidRPr="00855A8F">
        <w:rPr>
          <w:shd w:val="clear" w:color="auto" w:fill="FFFFFF"/>
          <w:lang w:eastAsia="en-US"/>
        </w:rPr>
        <w:t xml:space="preserve">vienoties ar revidentu un paziņot par to </w:t>
      </w:r>
      <w:r w:rsidR="00794BB6" w:rsidRPr="00855A8F">
        <w:rPr>
          <w:shd w:val="clear" w:color="auto" w:fill="FFFFFF"/>
          <w:lang w:eastAsia="en-US"/>
        </w:rPr>
        <w:t>A</w:t>
      </w:r>
      <w:r w:rsidRPr="00855A8F">
        <w:rPr>
          <w:shd w:val="clear" w:color="auto" w:fill="FFFFFF"/>
          <w:lang w:eastAsia="en-US"/>
        </w:rPr>
        <w:t xml:space="preserve">dministratoram, lai vienotos par </w:t>
      </w:r>
      <w:r w:rsidRPr="00855A8F">
        <w:rPr>
          <w:shd w:val="clear" w:color="auto" w:fill="FFFFFF"/>
          <w:lang w:eastAsia="en-US"/>
        </w:rPr>
        <w:lastRenderedPageBreak/>
        <w:t>laiku, kad revīzija tiks uzsākta. Iespējams, no revīzijas secinājumiem, varētu atklāties vēl citi pamati darījumu apstrīdēšanai un</w:t>
      </w:r>
      <w:r w:rsidR="00794BB6" w:rsidRPr="00855A8F">
        <w:rPr>
          <w:shd w:val="clear" w:color="auto" w:fill="FFFFFF"/>
          <w:lang w:eastAsia="en-US"/>
        </w:rPr>
        <w:t xml:space="preserve"> (</w:t>
      </w:r>
      <w:r w:rsidRPr="00855A8F">
        <w:rPr>
          <w:shd w:val="clear" w:color="auto" w:fill="FFFFFF"/>
          <w:lang w:eastAsia="en-US"/>
        </w:rPr>
        <w:t>vai</w:t>
      </w:r>
      <w:r w:rsidR="00794BB6" w:rsidRPr="00855A8F">
        <w:rPr>
          <w:shd w:val="clear" w:color="auto" w:fill="FFFFFF"/>
          <w:lang w:eastAsia="en-US"/>
        </w:rPr>
        <w:t>)</w:t>
      </w:r>
      <w:r w:rsidRPr="00855A8F">
        <w:rPr>
          <w:shd w:val="clear" w:color="auto" w:fill="FFFFFF"/>
          <w:lang w:eastAsia="en-US"/>
        </w:rPr>
        <w:t xml:space="preserve"> zaudējumu atlīdzināšanai.</w:t>
      </w:r>
    </w:p>
    <w:p w14:paraId="7D41F8AF" w14:textId="77777777" w:rsidR="00794BB6" w:rsidRPr="00855A8F" w:rsidRDefault="00794BB6" w:rsidP="00124757">
      <w:pPr>
        <w:widowControl/>
        <w:tabs>
          <w:tab w:val="left" w:pos="284"/>
          <w:tab w:val="left" w:pos="851"/>
          <w:tab w:val="left" w:pos="1701"/>
          <w:tab w:val="left" w:pos="2552"/>
          <w:tab w:val="left" w:pos="3402"/>
          <w:tab w:val="left" w:pos="4253"/>
        </w:tabs>
        <w:spacing w:after="0" w:line="240" w:lineRule="auto"/>
        <w:ind w:firstLine="709"/>
        <w:jc w:val="both"/>
        <w:rPr>
          <w:shd w:val="clear" w:color="auto" w:fill="FFFFFF"/>
          <w:lang w:eastAsia="en-US"/>
        </w:rPr>
      </w:pPr>
      <w:r w:rsidRPr="00855A8F">
        <w:rPr>
          <w:shd w:val="clear" w:color="auto" w:fill="FFFFFF"/>
          <w:lang w:eastAsia="en-US"/>
        </w:rPr>
        <w:t>[4.7]</w:t>
      </w:r>
      <w:r w:rsidRPr="00855A8F">
        <w:t> Administrators p</w:t>
      </w:r>
      <w:r w:rsidR="00024C63" w:rsidRPr="00855A8F">
        <w:rPr>
          <w:shd w:val="clear" w:color="auto" w:fill="FFFFFF"/>
          <w:lang w:eastAsia="en-US"/>
        </w:rPr>
        <w:t>ilnībā noraid</w:t>
      </w:r>
      <w:r w:rsidRPr="00855A8F">
        <w:rPr>
          <w:shd w:val="clear" w:color="auto" w:fill="FFFFFF"/>
          <w:lang w:eastAsia="en-US"/>
        </w:rPr>
        <w:t>a</w:t>
      </w:r>
      <w:r w:rsidR="00024C63" w:rsidRPr="00855A8F">
        <w:rPr>
          <w:shd w:val="clear" w:color="auto" w:fill="FFFFFF"/>
          <w:lang w:eastAsia="en-US"/>
        </w:rPr>
        <w:t xml:space="preserve"> jebkādus pārmetumus par revīzijas veikšanu izlases veidā. Revīzija pati par sevi ir pārbaude, kuras ietvaros tiek salīdzināti dati, lai konstatētu to atbilstību vai neatbilstību. </w:t>
      </w:r>
    </w:p>
    <w:p w14:paraId="6CF49855" w14:textId="77777777" w:rsidR="00794BB6" w:rsidRPr="00855A8F" w:rsidRDefault="00024C63" w:rsidP="00124757">
      <w:pPr>
        <w:widowControl/>
        <w:tabs>
          <w:tab w:val="left" w:pos="284"/>
          <w:tab w:val="left" w:pos="851"/>
          <w:tab w:val="left" w:pos="1701"/>
          <w:tab w:val="left" w:pos="2552"/>
          <w:tab w:val="left" w:pos="3402"/>
          <w:tab w:val="left" w:pos="4253"/>
        </w:tabs>
        <w:spacing w:after="0" w:line="240" w:lineRule="auto"/>
        <w:ind w:firstLine="709"/>
        <w:jc w:val="both"/>
        <w:rPr>
          <w:shd w:val="clear" w:color="auto" w:fill="FFFFFF"/>
          <w:lang w:eastAsia="en-US"/>
        </w:rPr>
      </w:pPr>
      <w:r w:rsidRPr="00855A8F">
        <w:rPr>
          <w:shd w:val="clear" w:color="auto" w:fill="FFFFFF"/>
          <w:lang w:eastAsia="en-US"/>
        </w:rPr>
        <w:t>Turklāt, lai arī nedz Maksātnespējas likums, nedz citi zināmi Latvijas normatīvie akti neregulē</w:t>
      </w:r>
      <w:r w:rsidR="00794BB6" w:rsidRPr="00855A8F">
        <w:rPr>
          <w:shd w:val="clear" w:color="auto" w:fill="FFFFFF"/>
          <w:lang w:eastAsia="en-US"/>
        </w:rPr>
        <w:t>,</w:t>
      </w:r>
      <w:r w:rsidRPr="00855A8F">
        <w:rPr>
          <w:shd w:val="clear" w:color="auto" w:fill="FFFFFF"/>
          <w:lang w:eastAsia="en-US"/>
        </w:rPr>
        <w:t xml:space="preserve"> kā tiek veikta revīzija, tomēr Starptautiskie revīzijas standarti (ES) 530 skaidri pasaka</w:t>
      </w:r>
      <w:r w:rsidR="00794BB6" w:rsidRPr="00855A8F">
        <w:rPr>
          <w:shd w:val="clear" w:color="auto" w:fill="FFFFFF"/>
          <w:lang w:eastAsia="en-US"/>
        </w:rPr>
        <w:t xml:space="preserve"> to</w:t>
      </w:r>
      <w:r w:rsidRPr="00855A8F">
        <w:rPr>
          <w:shd w:val="clear" w:color="auto" w:fill="FFFFFF"/>
          <w:lang w:eastAsia="en-US"/>
        </w:rPr>
        <w:t xml:space="preserve">, ka revīzija tiek veikta izlases kārtībā. </w:t>
      </w:r>
    </w:p>
    <w:p w14:paraId="1B709432" w14:textId="77777777" w:rsidR="00794BB6" w:rsidRPr="00855A8F" w:rsidRDefault="00794BB6" w:rsidP="00124757">
      <w:pPr>
        <w:widowControl/>
        <w:tabs>
          <w:tab w:val="left" w:pos="284"/>
          <w:tab w:val="left" w:pos="851"/>
          <w:tab w:val="left" w:pos="1701"/>
          <w:tab w:val="left" w:pos="2552"/>
          <w:tab w:val="left" w:pos="3402"/>
          <w:tab w:val="left" w:pos="4253"/>
        </w:tabs>
        <w:spacing w:after="0" w:line="240" w:lineRule="auto"/>
        <w:ind w:firstLine="709"/>
        <w:jc w:val="both"/>
        <w:rPr>
          <w:lang w:eastAsia="en-US"/>
        </w:rPr>
      </w:pPr>
      <w:r w:rsidRPr="00855A8F">
        <w:rPr>
          <w:shd w:val="clear" w:color="auto" w:fill="FFFFFF"/>
          <w:lang w:eastAsia="en-US"/>
        </w:rPr>
        <w:t xml:space="preserve">Tāpat </w:t>
      </w:r>
      <w:r w:rsidR="00024C63" w:rsidRPr="00855A8F">
        <w:rPr>
          <w:shd w:val="clear" w:color="auto" w:fill="FFFFFF"/>
          <w:lang w:eastAsia="en-US"/>
        </w:rPr>
        <w:t>Grāmatvedības likums 31.</w:t>
      </w:r>
      <w:r w:rsidRPr="00855A8F">
        <w:rPr>
          <w:shd w:val="clear" w:color="auto" w:fill="FFFFFF"/>
          <w:lang w:eastAsia="en-US"/>
        </w:rPr>
        <w:t> </w:t>
      </w:r>
      <w:r w:rsidR="00024C63" w:rsidRPr="00855A8F">
        <w:rPr>
          <w:shd w:val="clear" w:color="auto" w:fill="FFFFFF"/>
          <w:lang w:eastAsia="en-US"/>
        </w:rPr>
        <w:t>panta pirm</w:t>
      </w:r>
      <w:r w:rsidRPr="00855A8F">
        <w:rPr>
          <w:shd w:val="clear" w:color="auto" w:fill="FFFFFF"/>
          <w:lang w:eastAsia="en-US"/>
        </w:rPr>
        <w:t>aj</w:t>
      </w:r>
      <w:r w:rsidR="00024C63" w:rsidRPr="00855A8F">
        <w:rPr>
          <w:shd w:val="clear" w:color="auto" w:fill="FFFFFF"/>
          <w:lang w:eastAsia="en-US"/>
        </w:rPr>
        <w:t>ā daļ</w:t>
      </w:r>
      <w:r w:rsidRPr="00855A8F">
        <w:rPr>
          <w:shd w:val="clear" w:color="auto" w:fill="FFFFFF"/>
          <w:lang w:eastAsia="en-US"/>
        </w:rPr>
        <w:t xml:space="preserve">ā ir noteikts, </w:t>
      </w:r>
      <w:r w:rsidR="00024C63" w:rsidRPr="00855A8F">
        <w:rPr>
          <w:shd w:val="clear" w:color="auto" w:fill="FFFFFF"/>
          <w:lang w:eastAsia="en-US"/>
        </w:rPr>
        <w:t xml:space="preserve">ka </w:t>
      </w:r>
      <w:r w:rsidRPr="00855A8F">
        <w:rPr>
          <w:shd w:val="clear" w:color="auto" w:fill="FFFFFF"/>
          <w:lang w:eastAsia="en-US"/>
        </w:rPr>
        <w:t>u</w:t>
      </w:r>
      <w:r w:rsidR="00024C63" w:rsidRPr="00855A8F">
        <w:rPr>
          <w:shd w:val="clear" w:color="auto" w:fill="FFFFFF"/>
          <w:lang w:eastAsia="en-US"/>
        </w:rPr>
        <w:t>zņēmuma vadītājam ir pienākums organizēt grāmatvedības kārtošanu, inventarizācijas veikšanu, grāmatvedības dokumentu saglabāšanu un attiecīgo pārskatu sagatavošanu uzņēmumā atbilstoši šā likuma un saskaņā ar to izdotu normatīvo aktu prasībām.</w:t>
      </w:r>
      <w:r w:rsidR="00024C63" w:rsidRPr="00855A8F">
        <w:rPr>
          <w:lang w:eastAsia="en-US"/>
        </w:rPr>
        <w:t xml:space="preserve"> </w:t>
      </w:r>
    </w:p>
    <w:p w14:paraId="52A8510A" w14:textId="77777777" w:rsidR="00794BB6" w:rsidRPr="00855A8F" w:rsidRDefault="00794BB6" w:rsidP="00124757">
      <w:pPr>
        <w:widowControl/>
        <w:tabs>
          <w:tab w:val="left" w:pos="284"/>
          <w:tab w:val="left" w:pos="851"/>
          <w:tab w:val="left" w:pos="1701"/>
          <w:tab w:val="left" w:pos="2552"/>
          <w:tab w:val="left" w:pos="3402"/>
          <w:tab w:val="left" w:pos="4253"/>
        </w:tabs>
        <w:spacing w:after="0" w:line="240" w:lineRule="auto"/>
        <w:ind w:firstLine="709"/>
        <w:jc w:val="both"/>
        <w:rPr>
          <w:lang w:eastAsia="en-US"/>
        </w:rPr>
      </w:pPr>
      <w:r w:rsidRPr="00855A8F">
        <w:rPr>
          <w:lang w:eastAsia="en-US"/>
        </w:rPr>
        <w:t>Parādnieka</w:t>
      </w:r>
      <w:r w:rsidR="00024C63" w:rsidRPr="00855A8F">
        <w:rPr>
          <w:lang w:eastAsia="en-US"/>
        </w:rPr>
        <w:t xml:space="preserve"> grāmatvedības uzskaite tika organizēta</w:t>
      </w:r>
      <w:r w:rsidRPr="00855A8F">
        <w:rPr>
          <w:lang w:eastAsia="en-US"/>
        </w:rPr>
        <w:t>.</w:t>
      </w:r>
      <w:r w:rsidR="00024C63" w:rsidRPr="00855A8F">
        <w:rPr>
          <w:lang w:eastAsia="en-US"/>
        </w:rPr>
        <w:t xml:space="preserve"> </w:t>
      </w:r>
      <w:r w:rsidRPr="00855A8F">
        <w:rPr>
          <w:lang w:eastAsia="en-US"/>
        </w:rPr>
        <w:t>L</w:t>
      </w:r>
      <w:r w:rsidR="00024C63" w:rsidRPr="00855A8F">
        <w:rPr>
          <w:lang w:eastAsia="en-US"/>
        </w:rPr>
        <w:t>īdz ar to tās darījumi tika izlases veidā pārbaudīti</w:t>
      </w:r>
      <w:r w:rsidRPr="00855A8F">
        <w:rPr>
          <w:lang w:eastAsia="en-US"/>
        </w:rPr>
        <w:t xml:space="preserve">. No minētā </w:t>
      </w:r>
      <w:r w:rsidR="00024C63" w:rsidRPr="00855A8F">
        <w:rPr>
          <w:lang w:eastAsia="en-US"/>
        </w:rPr>
        <w:t xml:space="preserve">secināts, ka grāmatvedība ir kārtota un darījumi atspoguļoti uzskaitē un ir pārskatāmi. </w:t>
      </w:r>
    </w:p>
    <w:p w14:paraId="1A373BEF" w14:textId="77777777" w:rsidR="00794BB6" w:rsidRPr="00855A8F" w:rsidRDefault="00024C63" w:rsidP="00124757">
      <w:pPr>
        <w:widowControl/>
        <w:tabs>
          <w:tab w:val="left" w:pos="284"/>
          <w:tab w:val="left" w:pos="851"/>
          <w:tab w:val="left" w:pos="1701"/>
          <w:tab w:val="left" w:pos="2552"/>
          <w:tab w:val="left" w:pos="3402"/>
          <w:tab w:val="left" w:pos="4253"/>
        </w:tabs>
        <w:spacing w:after="0" w:line="240" w:lineRule="auto"/>
        <w:ind w:firstLine="709"/>
        <w:jc w:val="both"/>
        <w:rPr>
          <w:lang w:eastAsia="en-US"/>
        </w:rPr>
      </w:pPr>
      <w:r w:rsidRPr="00855A8F">
        <w:rPr>
          <w:lang w:eastAsia="en-US"/>
        </w:rPr>
        <w:t>Gan no grāmatvedības uzskaites dokumentiem, tās kopsakarā salīdzinot ar attaisnojuma dokumentiem un bankas konta izdrukām, kā arī kases grāmatām, netika konstatēt</w:t>
      </w:r>
      <w:r w:rsidR="00794BB6" w:rsidRPr="00855A8F">
        <w:rPr>
          <w:lang w:eastAsia="en-US"/>
        </w:rPr>
        <w:t>a</w:t>
      </w:r>
      <w:r w:rsidRPr="00855A8F">
        <w:rPr>
          <w:lang w:eastAsia="en-US"/>
        </w:rPr>
        <w:t>s būtiskas neatbilstības</w:t>
      </w:r>
      <w:r w:rsidR="00794BB6" w:rsidRPr="00855A8F">
        <w:rPr>
          <w:lang w:eastAsia="en-US"/>
        </w:rPr>
        <w:t>, kā arī</w:t>
      </w:r>
      <w:r w:rsidRPr="00855A8F">
        <w:rPr>
          <w:lang w:eastAsia="en-US"/>
        </w:rPr>
        <w:t xml:space="preserve"> darījumiem var izsekot. Tas, ka darījumi, iespējams, nebija ekonomiski pamatoti vai uzskatāmi par fiktīviem, ir vērtējums no citas mērauklas. </w:t>
      </w:r>
    </w:p>
    <w:p w14:paraId="4B0C26F7" w14:textId="77777777" w:rsidR="00794BB6" w:rsidRPr="00855A8F" w:rsidRDefault="00024C63" w:rsidP="00124757">
      <w:pPr>
        <w:widowControl/>
        <w:tabs>
          <w:tab w:val="left" w:pos="284"/>
          <w:tab w:val="left" w:pos="851"/>
          <w:tab w:val="left" w:pos="1701"/>
          <w:tab w:val="left" w:pos="2552"/>
          <w:tab w:val="left" w:pos="3402"/>
          <w:tab w:val="left" w:pos="4253"/>
        </w:tabs>
        <w:spacing w:after="0" w:line="240" w:lineRule="auto"/>
        <w:ind w:firstLine="709"/>
        <w:jc w:val="both"/>
        <w:rPr>
          <w:lang w:eastAsia="en-US"/>
        </w:rPr>
      </w:pPr>
      <w:r w:rsidRPr="00855A8F">
        <w:rPr>
          <w:lang w:eastAsia="en-US"/>
        </w:rPr>
        <w:t xml:space="preserve">Līdz ar to juridiskās personas maksātnespējas procesā revīzijas mērķis ir atklāt tādus darījumus, kurus ir iespējams apstrīdēt, atprasīt naudas līdzekļus, atzīt par spēkā neesošiem vai piedzīt naudas līdzekļus. Tādējādi </w:t>
      </w:r>
      <w:r w:rsidR="00794BB6" w:rsidRPr="00855A8F">
        <w:rPr>
          <w:lang w:eastAsia="en-US"/>
        </w:rPr>
        <w:t>Iesniedzējas</w:t>
      </w:r>
      <w:r w:rsidRPr="00855A8F">
        <w:rPr>
          <w:lang w:eastAsia="en-US"/>
        </w:rPr>
        <w:t xml:space="preserve"> vēlme saņemt katras preču iepirkšanas un pārdošanas pārskatu ir nepamatota un vērsta uz neizpildāmu prasību izpildi. </w:t>
      </w:r>
    </w:p>
    <w:p w14:paraId="17BC22FF" w14:textId="56031C34" w:rsidR="00024C63" w:rsidRPr="00855A8F" w:rsidRDefault="00794BB6" w:rsidP="00124757">
      <w:pPr>
        <w:widowControl/>
        <w:tabs>
          <w:tab w:val="left" w:pos="284"/>
          <w:tab w:val="left" w:pos="851"/>
          <w:tab w:val="left" w:pos="1701"/>
          <w:tab w:val="left" w:pos="2552"/>
          <w:tab w:val="left" w:pos="3402"/>
          <w:tab w:val="left" w:pos="4253"/>
        </w:tabs>
        <w:spacing w:after="0" w:line="240" w:lineRule="auto"/>
        <w:ind w:firstLine="709"/>
        <w:jc w:val="both"/>
        <w:rPr>
          <w:lang w:eastAsia="en-US"/>
        </w:rPr>
      </w:pPr>
      <w:r w:rsidRPr="00855A8F">
        <w:rPr>
          <w:lang w:eastAsia="en-US"/>
        </w:rPr>
        <w:t xml:space="preserve">Iesniedzēja </w:t>
      </w:r>
      <w:r w:rsidR="00024C63" w:rsidRPr="00855A8F">
        <w:rPr>
          <w:lang w:eastAsia="en-US"/>
        </w:rPr>
        <w:t xml:space="preserve">bija </w:t>
      </w:r>
      <w:r w:rsidRPr="00855A8F">
        <w:rPr>
          <w:lang w:eastAsia="en-US"/>
        </w:rPr>
        <w:t>Parādnieka</w:t>
      </w:r>
      <w:r w:rsidR="00024C63" w:rsidRPr="00855A8F">
        <w:rPr>
          <w:lang w:eastAsia="en-US"/>
        </w:rPr>
        <w:t xml:space="preserve"> valdes locekle praktiski visu darbības periodu. </w:t>
      </w:r>
      <w:r w:rsidRPr="00855A8F">
        <w:rPr>
          <w:lang w:eastAsia="en-US"/>
        </w:rPr>
        <w:t>Iesniedzējai kā kreditorei</w:t>
      </w:r>
      <w:r w:rsidR="00024C63" w:rsidRPr="00855A8F">
        <w:rPr>
          <w:lang w:eastAsia="en-US"/>
        </w:rPr>
        <w:t xml:space="preserve"> vienlaikus tika norādīts </w:t>
      </w:r>
      <w:r w:rsidRPr="00855A8F">
        <w:rPr>
          <w:lang w:eastAsia="en-US"/>
        </w:rPr>
        <w:t>uz</w:t>
      </w:r>
      <w:r w:rsidR="00024C63" w:rsidRPr="00855A8F">
        <w:rPr>
          <w:lang w:eastAsia="en-US"/>
        </w:rPr>
        <w:t xml:space="preserve"> </w:t>
      </w:r>
      <w:r w:rsidRPr="00855A8F">
        <w:rPr>
          <w:lang w:eastAsia="en-US"/>
        </w:rPr>
        <w:t>tiesībām</w:t>
      </w:r>
      <w:r w:rsidR="00024C63" w:rsidRPr="00855A8F">
        <w:rPr>
          <w:lang w:eastAsia="en-US"/>
        </w:rPr>
        <w:t xml:space="preserve"> atbilstoši </w:t>
      </w:r>
      <w:r w:rsidR="00024C63" w:rsidRPr="00855A8F">
        <w:rPr>
          <w:shd w:val="clear" w:color="auto" w:fill="FFFFFF"/>
          <w:lang w:eastAsia="en-US"/>
        </w:rPr>
        <w:t>Maksātnespējas likuma 85.</w:t>
      </w:r>
      <w:r w:rsidR="00024C63" w:rsidRPr="00855A8F">
        <w:rPr>
          <w:shd w:val="clear" w:color="auto" w:fill="FFFFFF"/>
          <w:vertAlign w:val="superscript"/>
          <w:lang w:eastAsia="en-US"/>
        </w:rPr>
        <w:t>1</w:t>
      </w:r>
      <w:r w:rsidRPr="00855A8F">
        <w:rPr>
          <w:shd w:val="clear" w:color="auto" w:fill="FFFFFF"/>
          <w:lang w:eastAsia="en-US"/>
        </w:rPr>
        <w:t> </w:t>
      </w:r>
      <w:r w:rsidR="00024C63" w:rsidRPr="00855A8F">
        <w:rPr>
          <w:shd w:val="clear" w:color="auto" w:fill="FFFFFF"/>
          <w:lang w:eastAsia="en-US"/>
        </w:rPr>
        <w:t xml:space="preserve">pantam, pieprasīt </w:t>
      </w:r>
      <w:r w:rsidRPr="00855A8F">
        <w:rPr>
          <w:shd w:val="clear" w:color="auto" w:fill="FFFFFF"/>
          <w:lang w:eastAsia="en-US"/>
        </w:rPr>
        <w:t>P</w:t>
      </w:r>
      <w:r w:rsidR="00024C63" w:rsidRPr="00855A8F">
        <w:rPr>
          <w:shd w:val="clear" w:color="auto" w:fill="FFFFFF"/>
          <w:lang w:eastAsia="en-US"/>
        </w:rPr>
        <w:t xml:space="preserve">arādnieka darījumu, grāmatvedības un finanšu pārbaudi līdz maksātnespējas procesa pasludināšanai veikt zvērinātam revidentam, par kuru revīzijas pieprasījušie kreditori </w:t>
      </w:r>
      <w:r w:rsidRPr="00855A8F">
        <w:rPr>
          <w:shd w:val="clear" w:color="auto" w:fill="FFFFFF"/>
          <w:lang w:eastAsia="en-US"/>
        </w:rPr>
        <w:t xml:space="preserve">revidentam </w:t>
      </w:r>
      <w:r w:rsidR="00024C63" w:rsidRPr="00855A8F">
        <w:rPr>
          <w:shd w:val="clear" w:color="auto" w:fill="FFFFFF"/>
          <w:lang w:eastAsia="en-US"/>
        </w:rPr>
        <w:t>veic samaksu no saviem līdzekļiem.</w:t>
      </w:r>
    </w:p>
    <w:p w14:paraId="052EA4D6" w14:textId="77777777" w:rsidR="00794BB6" w:rsidRPr="00855A8F" w:rsidRDefault="00794BB6" w:rsidP="00124757">
      <w:pPr>
        <w:widowControl/>
        <w:tabs>
          <w:tab w:val="left" w:pos="284"/>
          <w:tab w:val="left" w:pos="851"/>
          <w:tab w:val="left" w:pos="1701"/>
          <w:tab w:val="left" w:pos="2552"/>
          <w:tab w:val="left" w:pos="3402"/>
          <w:tab w:val="left" w:pos="4253"/>
        </w:tabs>
        <w:spacing w:after="0" w:line="240" w:lineRule="auto"/>
        <w:ind w:firstLine="709"/>
        <w:jc w:val="both"/>
        <w:rPr>
          <w:lang w:eastAsia="en-US"/>
        </w:rPr>
      </w:pPr>
      <w:r w:rsidRPr="00855A8F">
        <w:rPr>
          <w:lang w:eastAsia="en-US"/>
        </w:rPr>
        <w:t>[4.8] </w:t>
      </w:r>
      <w:r w:rsidR="00024C63" w:rsidRPr="00855A8F">
        <w:rPr>
          <w:lang w:eastAsia="en-US"/>
        </w:rPr>
        <w:t xml:space="preserve">Administrators ir parādnieka maksātnespējas procesa vadītājs un virzītājs, kura ekskluzīvā kompetencē ietilpst pēc būtības izvērtēt visus maksātnespējas procesa ietvaros konstatētos faktus un iegūto informāciju to kopsakarībā. Pēc attiecīgās informācijas izvērtēšanas administrators var pieņemt pamatotus lēmumus par turpmāko parādnieka maksātnespējas procesa norisi. </w:t>
      </w:r>
    </w:p>
    <w:p w14:paraId="52CEB6B3" w14:textId="77777777" w:rsidR="005B069D" w:rsidRPr="00855A8F" w:rsidRDefault="00024C63" w:rsidP="00124757">
      <w:pPr>
        <w:widowControl/>
        <w:tabs>
          <w:tab w:val="left" w:pos="284"/>
          <w:tab w:val="left" w:pos="851"/>
          <w:tab w:val="left" w:pos="1701"/>
          <w:tab w:val="left" w:pos="2552"/>
          <w:tab w:val="left" w:pos="3402"/>
          <w:tab w:val="left" w:pos="4253"/>
        </w:tabs>
        <w:spacing w:after="0" w:line="240" w:lineRule="auto"/>
        <w:ind w:firstLine="709"/>
        <w:jc w:val="both"/>
        <w:rPr>
          <w:lang w:eastAsia="en-US"/>
        </w:rPr>
      </w:pPr>
      <w:r w:rsidRPr="00855A8F">
        <w:rPr>
          <w:lang w:eastAsia="en-US"/>
        </w:rPr>
        <w:t>Administrators gan no savas, gan kolēģu pieredzes nav saskatījis lietderību vērsties pret ārvalstu debitoriem, jo tam ir daudz un dažādi faktori. Piemēram, ir konstatējams, ka lielākais debitors atrodas Kazahstānā un Dānijā, kuru tiesvedību uzsākšana nav ekonomiski pamatojuma</w:t>
      </w:r>
      <w:r w:rsidR="005B069D" w:rsidRPr="00855A8F">
        <w:rPr>
          <w:lang w:eastAsia="en-US"/>
        </w:rPr>
        <w:t>.</w:t>
      </w:r>
    </w:p>
    <w:p w14:paraId="1E850514" w14:textId="77777777" w:rsidR="005B069D" w:rsidRPr="00855A8F" w:rsidRDefault="005B069D" w:rsidP="00124757">
      <w:pPr>
        <w:widowControl/>
        <w:tabs>
          <w:tab w:val="left" w:pos="284"/>
          <w:tab w:val="left" w:pos="851"/>
          <w:tab w:val="left" w:pos="1701"/>
          <w:tab w:val="left" w:pos="2552"/>
          <w:tab w:val="left" w:pos="3402"/>
          <w:tab w:val="left" w:pos="4253"/>
        </w:tabs>
        <w:spacing w:after="0" w:line="240" w:lineRule="auto"/>
        <w:ind w:firstLine="709"/>
        <w:jc w:val="both"/>
        <w:rPr>
          <w:lang w:eastAsia="en-US"/>
        </w:rPr>
      </w:pPr>
      <w:r w:rsidRPr="00855A8F">
        <w:rPr>
          <w:lang w:eastAsia="en-US"/>
        </w:rPr>
        <w:t>V</w:t>
      </w:r>
      <w:r w:rsidR="00024C63" w:rsidRPr="00855A8F">
        <w:rPr>
          <w:lang w:eastAsia="en-US"/>
        </w:rPr>
        <w:t xml:space="preserve">ēl jo vairāk, </w:t>
      </w:r>
      <w:r w:rsidRPr="00855A8F">
        <w:rPr>
          <w:lang w:eastAsia="en-US"/>
        </w:rPr>
        <w:t>arī</w:t>
      </w:r>
      <w:r w:rsidR="00024C63" w:rsidRPr="00855A8F">
        <w:rPr>
          <w:lang w:eastAsia="en-US"/>
        </w:rPr>
        <w:t xml:space="preserve"> pati </w:t>
      </w:r>
      <w:r w:rsidRPr="00855A8F">
        <w:rPr>
          <w:lang w:eastAsia="en-US"/>
        </w:rPr>
        <w:t>Parādnieka</w:t>
      </w:r>
      <w:r w:rsidR="00024C63" w:rsidRPr="00855A8F">
        <w:rPr>
          <w:lang w:eastAsia="en-US"/>
        </w:rPr>
        <w:t xml:space="preserve"> valde nav spējusi panākt norēķinu</w:t>
      </w:r>
      <w:r w:rsidRPr="00855A8F">
        <w:rPr>
          <w:lang w:eastAsia="en-US"/>
        </w:rPr>
        <w:t>.</w:t>
      </w:r>
      <w:r w:rsidR="00024C63" w:rsidRPr="00855A8F">
        <w:rPr>
          <w:lang w:eastAsia="en-US"/>
        </w:rPr>
        <w:t xml:space="preserve"> </w:t>
      </w:r>
      <w:r w:rsidRPr="00855A8F">
        <w:rPr>
          <w:lang w:eastAsia="en-US"/>
        </w:rPr>
        <w:t>P</w:t>
      </w:r>
      <w:r w:rsidR="00024C63" w:rsidRPr="00855A8F">
        <w:rPr>
          <w:lang w:eastAsia="en-US"/>
        </w:rPr>
        <w:t xml:space="preserve">iemēram, ar Kazahstānas debitoru vismaz divu gadu laikā. </w:t>
      </w:r>
    </w:p>
    <w:p w14:paraId="3A7FD9D0" w14:textId="77777777" w:rsidR="005B069D" w:rsidRPr="00855A8F" w:rsidRDefault="00024C63" w:rsidP="00124757">
      <w:pPr>
        <w:widowControl/>
        <w:tabs>
          <w:tab w:val="left" w:pos="284"/>
          <w:tab w:val="left" w:pos="851"/>
          <w:tab w:val="left" w:pos="1701"/>
          <w:tab w:val="left" w:pos="2552"/>
          <w:tab w:val="left" w:pos="3402"/>
          <w:tab w:val="left" w:pos="4253"/>
        </w:tabs>
        <w:spacing w:after="0" w:line="240" w:lineRule="auto"/>
        <w:ind w:firstLine="709"/>
        <w:jc w:val="both"/>
        <w:rPr>
          <w:lang w:eastAsia="en-US"/>
        </w:rPr>
      </w:pPr>
      <w:r w:rsidRPr="00855A8F">
        <w:rPr>
          <w:lang w:eastAsia="en-US"/>
        </w:rPr>
        <w:t>Minētais ir pietiekams arguments, ka darījumi tika veikti apzināti, ar</w:t>
      </w:r>
      <w:r w:rsidR="005B069D" w:rsidRPr="00855A8F">
        <w:rPr>
          <w:lang w:eastAsia="en-US"/>
        </w:rPr>
        <w:t>,</w:t>
      </w:r>
      <w:r w:rsidRPr="00855A8F">
        <w:rPr>
          <w:lang w:eastAsia="en-US"/>
        </w:rPr>
        <w:t xml:space="preserve"> iespējams</w:t>
      </w:r>
      <w:r w:rsidR="005B069D" w:rsidRPr="00855A8F">
        <w:rPr>
          <w:lang w:eastAsia="en-US"/>
        </w:rPr>
        <w:t>,</w:t>
      </w:r>
      <w:r w:rsidRPr="00855A8F">
        <w:rPr>
          <w:lang w:eastAsia="en-US"/>
        </w:rPr>
        <w:t xml:space="preserve"> saistīto </w:t>
      </w:r>
      <w:r w:rsidR="005B069D" w:rsidRPr="00855A8F">
        <w:rPr>
          <w:lang w:eastAsia="en-US"/>
        </w:rPr>
        <w:t>Iesniedzējas</w:t>
      </w:r>
      <w:r w:rsidRPr="00855A8F">
        <w:rPr>
          <w:lang w:eastAsia="en-US"/>
        </w:rPr>
        <w:t xml:space="preserve"> personu, kur nebija plānota samaksas veikšana. Arī rīcība, īsi pirms </w:t>
      </w:r>
      <w:r w:rsidR="005B069D" w:rsidRPr="00855A8F">
        <w:rPr>
          <w:lang w:eastAsia="en-US"/>
        </w:rPr>
        <w:t>Parādnieka</w:t>
      </w:r>
      <w:r w:rsidRPr="00855A8F">
        <w:rPr>
          <w:lang w:eastAsia="en-US"/>
        </w:rPr>
        <w:t xml:space="preserve"> maksātnespējas procesa pasludināšanas atsavinot liela apmēru mantu Dānijas uzņēmumam bez priekšapmaksas veikšanas, norāda uz</w:t>
      </w:r>
      <w:r w:rsidR="005B069D" w:rsidRPr="00855A8F">
        <w:rPr>
          <w:lang w:eastAsia="en-US"/>
        </w:rPr>
        <w:t>,</w:t>
      </w:r>
      <w:r w:rsidRPr="00855A8F">
        <w:rPr>
          <w:lang w:eastAsia="en-US"/>
        </w:rPr>
        <w:t xml:space="preserve"> iespējams</w:t>
      </w:r>
      <w:r w:rsidR="005B069D" w:rsidRPr="00855A8F">
        <w:rPr>
          <w:lang w:eastAsia="en-US"/>
        </w:rPr>
        <w:t>,</w:t>
      </w:r>
      <w:r w:rsidRPr="00855A8F">
        <w:rPr>
          <w:lang w:eastAsia="en-US"/>
        </w:rPr>
        <w:t xml:space="preserve"> fiktīva vai nesaimnieciska darījuma būtību. </w:t>
      </w:r>
    </w:p>
    <w:p w14:paraId="5A2BA145" w14:textId="77777777" w:rsidR="005B069D" w:rsidRPr="00855A8F" w:rsidRDefault="00024C63" w:rsidP="00124757">
      <w:pPr>
        <w:widowControl/>
        <w:tabs>
          <w:tab w:val="left" w:pos="284"/>
          <w:tab w:val="left" w:pos="851"/>
          <w:tab w:val="left" w:pos="1701"/>
          <w:tab w:val="left" w:pos="2552"/>
          <w:tab w:val="left" w:pos="3402"/>
          <w:tab w:val="left" w:pos="4253"/>
        </w:tabs>
        <w:spacing w:after="0" w:line="240" w:lineRule="auto"/>
        <w:ind w:firstLine="709"/>
        <w:jc w:val="both"/>
        <w:rPr>
          <w:lang w:eastAsia="ar-SA"/>
        </w:rPr>
      </w:pPr>
      <w:r w:rsidRPr="00855A8F">
        <w:rPr>
          <w:lang w:eastAsia="en-US"/>
        </w:rPr>
        <w:t xml:space="preserve">Tādējādi par minētajiem darījumiem atbildība ir prasāma no valdes un prokūrista, kas šādus darījumus </w:t>
      </w:r>
      <w:r w:rsidR="005B069D" w:rsidRPr="00855A8F">
        <w:rPr>
          <w:lang w:eastAsia="en-US"/>
        </w:rPr>
        <w:t>veica</w:t>
      </w:r>
      <w:r w:rsidRPr="00855A8F">
        <w:rPr>
          <w:lang w:eastAsia="en-US"/>
        </w:rPr>
        <w:t xml:space="preserve">. </w:t>
      </w:r>
      <w:r w:rsidR="005B069D" w:rsidRPr="00855A8F">
        <w:rPr>
          <w:lang w:eastAsia="en-US"/>
        </w:rPr>
        <w:t>Saistībā ar minēto</w:t>
      </w:r>
      <w:r w:rsidRPr="00855A8F">
        <w:rPr>
          <w:lang w:eastAsia="en-US"/>
        </w:rPr>
        <w:t xml:space="preserve"> </w:t>
      </w:r>
      <w:r w:rsidR="005B069D" w:rsidRPr="00855A8F">
        <w:rPr>
          <w:lang w:eastAsia="en-US"/>
        </w:rPr>
        <w:t xml:space="preserve">tiesā </w:t>
      </w:r>
      <w:r w:rsidRPr="00855A8F">
        <w:rPr>
          <w:lang w:eastAsia="en-US"/>
        </w:rPr>
        <w:t>ir celta prasība par zaudējumu piedziņu</w:t>
      </w:r>
      <w:r w:rsidR="005B069D" w:rsidRPr="00855A8F">
        <w:rPr>
          <w:rStyle w:val="Vresatsauce"/>
          <w:lang w:eastAsia="en-US"/>
        </w:rPr>
        <w:footnoteReference w:id="92"/>
      </w:r>
      <w:r w:rsidR="005B069D" w:rsidRPr="00855A8F">
        <w:rPr>
          <w:lang w:eastAsia="en-US"/>
        </w:rPr>
        <w:t xml:space="preserve">, </w:t>
      </w:r>
      <w:r w:rsidRPr="00855A8F">
        <w:rPr>
          <w:lang w:eastAsia="ar-SA"/>
        </w:rPr>
        <w:t xml:space="preserve">kurā tikai tiesas kompetencē ir noteikt arī </w:t>
      </w:r>
      <w:r w:rsidR="005B069D" w:rsidRPr="00855A8F">
        <w:rPr>
          <w:lang w:eastAsia="ar-SA"/>
        </w:rPr>
        <w:t>Iesniedzējas</w:t>
      </w:r>
      <w:r w:rsidRPr="00855A8F">
        <w:rPr>
          <w:lang w:eastAsia="ar-SA"/>
        </w:rPr>
        <w:t xml:space="preserve"> atbildību par zaudējumu nodarīšanu.</w:t>
      </w:r>
    </w:p>
    <w:p w14:paraId="6A7E93E3" w14:textId="026C621C" w:rsidR="005B069D" w:rsidRPr="00855A8F" w:rsidRDefault="00024C63" w:rsidP="00124757">
      <w:pPr>
        <w:widowControl/>
        <w:tabs>
          <w:tab w:val="left" w:pos="284"/>
          <w:tab w:val="left" w:pos="851"/>
          <w:tab w:val="left" w:pos="1701"/>
          <w:tab w:val="left" w:pos="2552"/>
          <w:tab w:val="left" w:pos="3402"/>
          <w:tab w:val="left" w:pos="4253"/>
        </w:tabs>
        <w:spacing w:after="0" w:line="240" w:lineRule="auto"/>
        <w:ind w:firstLine="709"/>
        <w:jc w:val="both"/>
        <w:rPr>
          <w:i/>
          <w:iCs/>
          <w:lang w:eastAsia="en-US"/>
        </w:rPr>
      </w:pPr>
      <w:r w:rsidRPr="00855A8F">
        <w:rPr>
          <w:lang w:eastAsia="ar-SA"/>
        </w:rPr>
        <w:t xml:space="preserve">Ne velti </w:t>
      </w:r>
      <w:r w:rsidR="00E03A62" w:rsidRPr="00855A8F">
        <w:rPr>
          <w:lang w:eastAsia="ar-SA"/>
        </w:rPr>
        <w:t>/tiesas nosaukums/</w:t>
      </w:r>
      <w:r w:rsidRPr="00855A8F">
        <w:rPr>
          <w:lang w:eastAsia="ar-SA"/>
        </w:rPr>
        <w:t xml:space="preserve"> tiesnesis lēmumā civillietā </w:t>
      </w:r>
      <w:r w:rsidR="00E03A62" w:rsidRPr="00855A8F">
        <w:rPr>
          <w:lang w:eastAsia="ar-SA"/>
        </w:rPr>
        <w:t>/lietas numurs/</w:t>
      </w:r>
      <w:r w:rsidRPr="00855A8F">
        <w:rPr>
          <w:lang w:eastAsia="ar-SA"/>
        </w:rPr>
        <w:t xml:space="preserve"> motīvu daļā norādīja</w:t>
      </w:r>
      <w:r w:rsidR="005B069D" w:rsidRPr="00855A8F">
        <w:rPr>
          <w:lang w:eastAsia="ar-SA"/>
        </w:rPr>
        <w:t>:</w:t>
      </w:r>
      <w:r w:rsidRPr="00855A8F">
        <w:rPr>
          <w:lang w:eastAsia="ar-SA"/>
        </w:rPr>
        <w:t xml:space="preserve"> </w:t>
      </w:r>
      <w:r w:rsidRPr="00855A8F">
        <w:rPr>
          <w:i/>
          <w:iCs/>
          <w:lang w:eastAsia="ar-SA"/>
        </w:rPr>
        <w:t xml:space="preserve">Izvērtējot </w:t>
      </w:r>
      <w:r w:rsidRPr="00855A8F">
        <w:rPr>
          <w:i/>
          <w:iCs/>
          <w:lang w:eastAsia="en-US"/>
        </w:rPr>
        <w:t xml:space="preserve">prasības formāli juridisko pamatojumu, tiesnesis secina, ka prasības apmierināšanas iespējamība ir </w:t>
      </w:r>
      <w:proofErr w:type="spellStart"/>
      <w:r w:rsidRPr="00855A8F">
        <w:rPr>
          <w:i/>
          <w:iCs/>
          <w:lang w:eastAsia="en-US"/>
        </w:rPr>
        <w:t>pirmsšķietami</w:t>
      </w:r>
      <w:proofErr w:type="spellEnd"/>
      <w:r w:rsidRPr="00855A8F">
        <w:rPr>
          <w:i/>
          <w:iCs/>
          <w:lang w:eastAsia="en-US"/>
        </w:rPr>
        <w:t xml:space="preserve"> lielāka par tās noraidīšanas iespējamību, jo prasības pieteikumam pievienotie pierādījumi </w:t>
      </w:r>
      <w:proofErr w:type="spellStart"/>
      <w:r w:rsidRPr="00855A8F">
        <w:rPr>
          <w:i/>
          <w:iCs/>
          <w:lang w:eastAsia="en-US"/>
        </w:rPr>
        <w:t>pirmsšķietami</w:t>
      </w:r>
      <w:proofErr w:type="spellEnd"/>
      <w:r w:rsidRPr="00855A8F">
        <w:rPr>
          <w:i/>
          <w:iCs/>
          <w:lang w:eastAsia="en-US"/>
        </w:rPr>
        <w:t xml:space="preserve"> apstiprina faktu, ka atbildētāji nodarījuši prasītājam zaudējumus 308 853,55</w:t>
      </w:r>
      <w:r w:rsidR="005B069D" w:rsidRPr="00855A8F">
        <w:rPr>
          <w:i/>
          <w:iCs/>
          <w:lang w:eastAsia="en-US"/>
        </w:rPr>
        <w:t> </w:t>
      </w:r>
      <w:r w:rsidRPr="00855A8F">
        <w:rPr>
          <w:i/>
          <w:iCs/>
          <w:lang w:eastAsia="en-US"/>
        </w:rPr>
        <w:t xml:space="preserve">EUR. </w:t>
      </w:r>
    </w:p>
    <w:p w14:paraId="2797446A" w14:textId="1D037A05" w:rsidR="00024C63" w:rsidRPr="00855A8F" w:rsidRDefault="005B069D" w:rsidP="00124757">
      <w:pPr>
        <w:widowControl/>
        <w:tabs>
          <w:tab w:val="left" w:pos="284"/>
          <w:tab w:val="left" w:pos="851"/>
          <w:tab w:val="left" w:pos="1701"/>
          <w:tab w:val="left" w:pos="2552"/>
          <w:tab w:val="left" w:pos="3402"/>
          <w:tab w:val="left" w:pos="4253"/>
        </w:tabs>
        <w:spacing w:after="0" w:line="240" w:lineRule="auto"/>
        <w:ind w:firstLine="709"/>
        <w:jc w:val="both"/>
      </w:pPr>
      <w:r w:rsidRPr="00855A8F">
        <w:rPr>
          <w:lang w:eastAsia="en-US"/>
        </w:rPr>
        <w:lastRenderedPageBreak/>
        <w:t>Tā</w:t>
      </w:r>
      <w:r w:rsidR="00024C63" w:rsidRPr="00855A8F">
        <w:rPr>
          <w:lang w:eastAsia="en-US"/>
        </w:rPr>
        <w:t xml:space="preserve"> rezultātā</w:t>
      </w:r>
      <w:r w:rsidRPr="00855A8F">
        <w:rPr>
          <w:lang w:eastAsia="en-US"/>
        </w:rPr>
        <w:t xml:space="preserve"> tiesa</w:t>
      </w:r>
      <w:r w:rsidR="00024C63" w:rsidRPr="00855A8F">
        <w:rPr>
          <w:lang w:eastAsia="en-US"/>
        </w:rPr>
        <w:t xml:space="preserve"> nolēma prasītāja</w:t>
      </w:r>
      <w:r w:rsidRPr="00855A8F">
        <w:t> – Parādnieka,</w:t>
      </w:r>
      <w:bookmarkStart w:id="17" w:name="_Hlk173757459"/>
      <w:r w:rsidR="00024C63" w:rsidRPr="00855A8F">
        <w:rPr>
          <w:lang w:eastAsia="en-US"/>
        </w:rPr>
        <w:t xml:space="preserve"> </w:t>
      </w:r>
      <w:bookmarkEnd w:id="17"/>
      <w:r w:rsidR="00024C63" w:rsidRPr="00855A8F">
        <w:rPr>
          <w:lang w:eastAsia="en-US"/>
        </w:rPr>
        <w:t>pieteikumu par prasības nodrošināšanu apmierināt.</w:t>
      </w:r>
    </w:p>
    <w:p w14:paraId="2E6594BA" w14:textId="77777777" w:rsidR="005B069D" w:rsidRPr="00855A8F" w:rsidRDefault="005B069D" w:rsidP="00124757">
      <w:pPr>
        <w:widowControl/>
        <w:tabs>
          <w:tab w:val="left" w:pos="284"/>
          <w:tab w:val="left" w:pos="851"/>
          <w:tab w:val="left" w:pos="1701"/>
          <w:tab w:val="left" w:pos="2552"/>
          <w:tab w:val="left" w:pos="3402"/>
          <w:tab w:val="left" w:pos="4253"/>
        </w:tabs>
        <w:spacing w:after="0" w:line="240" w:lineRule="auto"/>
        <w:ind w:firstLine="709"/>
        <w:jc w:val="both"/>
        <w:rPr>
          <w:lang w:eastAsia="ar-SA"/>
        </w:rPr>
      </w:pPr>
      <w:r w:rsidRPr="00855A8F">
        <w:rPr>
          <w:lang w:eastAsia="ar-SA"/>
        </w:rPr>
        <w:t>[4.9]</w:t>
      </w:r>
      <w:r w:rsidRPr="00855A8F">
        <w:t> </w:t>
      </w:r>
      <w:r w:rsidRPr="00855A8F">
        <w:rPr>
          <w:lang w:eastAsia="ar-SA"/>
        </w:rPr>
        <w:t>Iesniedzēja</w:t>
      </w:r>
      <w:r w:rsidR="00024C63" w:rsidRPr="00855A8F">
        <w:rPr>
          <w:lang w:eastAsia="ar-SA"/>
        </w:rPr>
        <w:t xml:space="preserve"> kā kreditors pieprasa </w:t>
      </w:r>
      <w:r w:rsidRPr="00855A8F">
        <w:rPr>
          <w:lang w:eastAsia="ar-SA"/>
        </w:rPr>
        <w:t>A</w:t>
      </w:r>
      <w:r w:rsidR="00024C63" w:rsidRPr="00855A8F">
        <w:rPr>
          <w:lang w:eastAsia="ar-SA"/>
        </w:rPr>
        <w:t>dministratoram informāciju un dokumentus ievērojamā apmēr</w:t>
      </w:r>
      <w:r w:rsidRPr="00855A8F">
        <w:rPr>
          <w:lang w:eastAsia="ar-SA"/>
        </w:rPr>
        <w:t>ā saistībā</w:t>
      </w:r>
      <w:r w:rsidR="00024C63" w:rsidRPr="00855A8F">
        <w:rPr>
          <w:lang w:eastAsia="ar-SA"/>
        </w:rPr>
        <w:t xml:space="preserve"> ar neapmierinātību</w:t>
      </w:r>
      <w:r w:rsidRPr="00855A8F">
        <w:rPr>
          <w:lang w:eastAsia="ar-SA"/>
        </w:rPr>
        <w:t xml:space="preserve"> par</w:t>
      </w:r>
      <w:r w:rsidR="00024C63" w:rsidRPr="00855A8F">
        <w:rPr>
          <w:lang w:eastAsia="ar-SA"/>
        </w:rPr>
        <w:t xml:space="preserve"> pret viņ</w:t>
      </w:r>
      <w:r w:rsidRPr="00855A8F">
        <w:rPr>
          <w:lang w:eastAsia="ar-SA"/>
        </w:rPr>
        <w:t>u</w:t>
      </w:r>
      <w:r w:rsidR="00024C63" w:rsidRPr="00855A8F">
        <w:rPr>
          <w:lang w:eastAsia="ar-SA"/>
        </w:rPr>
        <w:t xml:space="preserve"> celto prasību</w:t>
      </w:r>
      <w:r w:rsidRPr="00855A8F">
        <w:rPr>
          <w:lang w:eastAsia="ar-SA"/>
        </w:rPr>
        <w:t>,</w:t>
      </w:r>
      <w:r w:rsidR="00024C63" w:rsidRPr="00855A8F">
        <w:rPr>
          <w:lang w:eastAsia="ar-SA"/>
        </w:rPr>
        <w:t xml:space="preserve"> nevis ar mērķi kā kreditoram atgūt naudas līdzekļus maksātnespējas procesā. </w:t>
      </w:r>
    </w:p>
    <w:p w14:paraId="19C9FD90" w14:textId="77777777" w:rsidR="00BC7653" w:rsidRPr="00855A8F" w:rsidRDefault="00024C63" w:rsidP="00124757">
      <w:pPr>
        <w:widowControl/>
        <w:tabs>
          <w:tab w:val="left" w:pos="284"/>
          <w:tab w:val="left" w:pos="851"/>
          <w:tab w:val="left" w:pos="1701"/>
          <w:tab w:val="left" w:pos="2552"/>
          <w:tab w:val="left" w:pos="3402"/>
          <w:tab w:val="left" w:pos="4253"/>
        </w:tabs>
        <w:spacing w:after="0" w:line="240" w:lineRule="auto"/>
        <w:ind w:firstLine="709"/>
        <w:jc w:val="both"/>
        <w:rPr>
          <w:lang w:eastAsia="ar-SA"/>
        </w:rPr>
      </w:pPr>
      <w:r w:rsidRPr="00855A8F">
        <w:rPr>
          <w:lang w:eastAsia="ar-SA"/>
        </w:rPr>
        <w:t xml:space="preserve">Administrators ir aplūkojis publiski pieejamo informāciju par izmaksām tiesvedību izdevumiem ārvalstīs un kopsakarā ar </w:t>
      </w:r>
      <w:proofErr w:type="spellStart"/>
      <w:r w:rsidRPr="00855A8F">
        <w:rPr>
          <w:lang w:eastAsia="ar-SA"/>
        </w:rPr>
        <w:t>pirmšķietamo</w:t>
      </w:r>
      <w:proofErr w:type="spellEnd"/>
      <w:r w:rsidRPr="00855A8F">
        <w:rPr>
          <w:lang w:eastAsia="ar-SA"/>
        </w:rPr>
        <w:t xml:space="preserve"> darījumu būtību no iepriekšējo amatpersonu puses un iespējamo atbildētāju </w:t>
      </w:r>
      <w:proofErr w:type="spellStart"/>
      <w:r w:rsidRPr="00855A8F">
        <w:rPr>
          <w:lang w:eastAsia="ar-SA"/>
        </w:rPr>
        <w:t>nelikviditāti</w:t>
      </w:r>
      <w:proofErr w:type="spellEnd"/>
      <w:r w:rsidRPr="00855A8F">
        <w:rPr>
          <w:lang w:eastAsia="ar-SA"/>
        </w:rPr>
        <w:t xml:space="preserve">, nesaskata lietderību uzsākt tiesvedības ārpus Latvijas. </w:t>
      </w:r>
    </w:p>
    <w:p w14:paraId="71285DB0" w14:textId="5E91A1B1" w:rsidR="00024C63" w:rsidRPr="00855A8F" w:rsidRDefault="00947790" w:rsidP="00124757">
      <w:pPr>
        <w:widowControl/>
        <w:tabs>
          <w:tab w:val="left" w:pos="284"/>
          <w:tab w:val="left" w:pos="851"/>
          <w:tab w:val="left" w:pos="1701"/>
          <w:tab w:val="left" w:pos="2552"/>
          <w:tab w:val="left" w:pos="3402"/>
          <w:tab w:val="left" w:pos="4253"/>
        </w:tabs>
        <w:spacing w:after="0" w:line="240" w:lineRule="auto"/>
        <w:ind w:firstLine="709"/>
        <w:jc w:val="both"/>
        <w:rPr>
          <w:lang w:eastAsia="ar-SA"/>
        </w:rPr>
      </w:pPr>
      <w:r w:rsidRPr="00855A8F">
        <w:rPr>
          <w:lang w:eastAsia="ar-SA"/>
        </w:rPr>
        <w:t xml:space="preserve">Administrators Paskaidrojumos </w:t>
      </w:r>
      <w:r w:rsidR="00B96992" w:rsidRPr="00855A8F">
        <w:rPr>
          <w:lang w:eastAsia="ar-SA"/>
        </w:rPr>
        <w:t>norāda tīmekļ</w:t>
      </w:r>
      <w:r w:rsidR="00E40080" w:rsidRPr="00855A8F">
        <w:rPr>
          <w:lang w:eastAsia="ar-SA"/>
        </w:rPr>
        <w:t>a</w:t>
      </w:r>
      <w:r w:rsidR="00B96992" w:rsidRPr="00855A8F">
        <w:rPr>
          <w:lang w:eastAsia="ar-SA"/>
        </w:rPr>
        <w:t xml:space="preserve"> vietnes</w:t>
      </w:r>
      <w:r w:rsidR="00E40080" w:rsidRPr="00855A8F">
        <w:rPr>
          <w:lang w:eastAsia="ar-SA"/>
        </w:rPr>
        <w:t xml:space="preserve"> </w:t>
      </w:r>
      <w:r w:rsidR="00C1109D" w:rsidRPr="00855A8F">
        <w:rPr>
          <w:lang w:eastAsia="ar-SA"/>
        </w:rPr>
        <w:t>(saites)</w:t>
      </w:r>
      <w:r w:rsidR="00B96992" w:rsidRPr="00855A8F">
        <w:rPr>
          <w:lang w:eastAsia="ar-SA"/>
        </w:rPr>
        <w:t>, kurās aplūkotas i</w:t>
      </w:r>
      <w:r w:rsidR="00024C63" w:rsidRPr="00855A8F">
        <w:rPr>
          <w:lang w:eastAsia="ar-SA"/>
        </w:rPr>
        <w:t>espējamās izmaksas Itālij</w:t>
      </w:r>
      <w:r w:rsidR="00563646" w:rsidRPr="00855A8F">
        <w:rPr>
          <w:lang w:eastAsia="ar-SA"/>
        </w:rPr>
        <w:t>ā</w:t>
      </w:r>
      <w:r w:rsidR="00C1109D" w:rsidRPr="00855A8F">
        <w:rPr>
          <w:lang w:eastAsia="ar-SA"/>
        </w:rPr>
        <w:t xml:space="preserve"> un </w:t>
      </w:r>
      <w:r w:rsidR="00BC7653" w:rsidRPr="00855A8F">
        <w:rPr>
          <w:lang w:eastAsia="ar-SA"/>
        </w:rPr>
        <w:t>Dānijā</w:t>
      </w:r>
      <w:r w:rsidR="00C1109D" w:rsidRPr="00855A8F">
        <w:rPr>
          <w:lang w:eastAsia="ar-SA"/>
        </w:rPr>
        <w:t>.</w:t>
      </w:r>
      <w:r w:rsidR="00BC7653" w:rsidRPr="00855A8F">
        <w:rPr>
          <w:lang w:eastAsia="ar-SA"/>
        </w:rPr>
        <w:t xml:space="preserve"> </w:t>
      </w:r>
      <w:r w:rsidR="00D31004" w:rsidRPr="00855A8F">
        <w:rPr>
          <w:lang w:eastAsia="ar-SA"/>
        </w:rPr>
        <w:t>S</w:t>
      </w:r>
      <w:r w:rsidR="00BC7653" w:rsidRPr="00855A8F">
        <w:rPr>
          <w:lang w:eastAsia="ar-SA"/>
        </w:rPr>
        <w:t>avukārt</w:t>
      </w:r>
      <w:r w:rsidR="00024C63" w:rsidRPr="00855A8F">
        <w:rPr>
          <w:lang w:eastAsia="ar-SA"/>
        </w:rPr>
        <w:t xml:space="preserve"> </w:t>
      </w:r>
      <w:r w:rsidR="00BD2E5F" w:rsidRPr="00855A8F">
        <w:rPr>
          <w:lang w:eastAsia="ar-SA"/>
        </w:rPr>
        <w:t xml:space="preserve">par izmaksām </w:t>
      </w:r>
      <w:r w:rsidR="00024C63" w:rsidRPr="00855A8F">
        <w:rPr>
          <w:lang w:eastAsia="ar-SA"/>
        </w:rPr>
        <w:t xml:space="preserve">Kazahstānā </w:t>
      </w:r>
      <w:r w:rsidR="00BD2E5F" w:rsidRPr="00855A8F">
        <w:rPr>
          <w:lang w:eastAsia="ar-SA"/>
        </w:rPr>
        <w:t xml:space="preserve">informācija </w:t>
      </w:r>
      <w:r w:rsidR="00024C63" w:rsidRPr="00855A8F">
        <w:rPr>
          <w:lang w:eastAsia="ar-SA"/>
        </w:rPr>
        <w:t>nav atrodama.</w:t>
      </w:r>
    </w:p>
    <w:p w14:paraId="349F1835" w14:textId="4386BFB9" w:rsidR="00024C63" w:rsidRPr="00855A8F" w:rsidRDefault="00BC7653" w:rsidP="00124757">
      <w:pPr>
        <w:widowControl/>
        <w:tabs>
          <w:tab w:val="left" w:pos="284"/>
          <w:tab w:val="left" w:pos="851"/>
          <w:tab w:val="left" w:pos="1701"/>
          <w:tab w:val="left" w:pos="2552"/>
          <w:tab w:val="left" w:pos="3402"/>
          <w:tab w:val="left" w:pos="4253"/>
        </w:tabs>
        <w:spacing w:after="0" w:line="240" w:lineRule="auto"/>
        <w:ind w:firstLine="709"/>
        <w:jc w:val="both"/>
        <w:rPr>
          <w:lang w:eastAsia="en-US"/>
        </w:rPr>
      </w:pPr>
      <w:r w:rsidRPr="00855A8F">
        <w:rPr>
          <w:lang w:eastAsia="en-US"/>
        </w:rPr>
        <w:t>[4.10] Administrators 2024. gada 5. septembra vēstulē</w:t>
      </w:r>
      <w:r w:rsidR="00605703" w:rsidRPr="00855A8F">
        <w:rPr>
          <w:lang w:eastAsia="en-US"/>
        </w:rPr>
        <w:t xml:space="preserve"> /numurs/</w:t>
      </w:r>
      <w:r w:rsidR="00024C63" w:rsidRPr="00855A8F">
        <w:rPr>
          <w:lang w:eastAsia="en-US"/>
        </w:rPr>
        <w:t xml:space="preserve"> vērsās Valsts ieņēmumu dienestā ar lūgumu Valsts ieņēmumu dienestam izvērtēt, vai </w:t>
      </w:r>
      <w:r w:rsidR="002B51A0" w:rsidRPr="00855A8F">
        <w:rPr>
          <w:lang w:eastAsia="en-US"/>
        </w:rPr>
        <w:t>iepriekš</w:t>
      </w:r>
      <w:r w:rsidR="004513FC" w:rsidRPr="00855A8F">
        <w:rPr>
          <w:lang w:eastAsia="en-US"/>
        </w:rPr>
        <w:t xml:space="preserve"> </w:t>
      </w:r>
      <w:r w:rsidR="00024C63" w:rsidRPr="00855A8F">
        <w:rPr>
          <w:lang w:eastAsia="en-US"/>
        </w:rPr>
        <w:t xml:space="preserve">minētajiem </w:t>
      </w:r>
      <w:r w:rsidR="002B51A0" w:rsidRPr="00855A8F">
        <w:rPr>
          <w:lang w:eastAsia="en-US"/>
        </w:rPr>
        <w:t>Parādnieka</w:t>
      </w:r>
      <w:r w:rsidR="00024C63" w:rsidRPr="00855A8F">
        <w:rPr>
          <w:lang w:eastAsia="en-US"/>
        </w:rPr>
        <w:t xml:space="preserve"> aizdevējiem šādi naudas līdzekļi varēja būt pieejami, ko aizdot</w:t>
      </w:r>
      <w:r w:rsidR="002B51A0" w:rsidRPr="00855A8F">
        <w:rPr>
          <w:lang w:eastAsia="en-US"/>
        </w:rPr>
        <w:t>,</w:t>
      </w:r>
      <w:r w:rsidR="00024C63" w:rsidRPr="00855A8F">
        <w:rPr>
          <w:lang w:eastAsia="en-US"/>
        </w:rPr>
        <w:t xml:space="preserve"> vai arī minētās personas gūst nedeklarētu ienākumus un izvairās no nodokļu nomaksas, vai citādi legalizē naudas līdzekļus. </w:t>
      </w:r>
    </w:p>
    <w:p w14:paraId="5670790D" w14:textId="11AC6F14" w:rsidR="00024C63" w:rsidRPr="00855A8F" w:rsidRDefault="00024C63" w:rsidP="00124757">
      <w:pPr>
        <w:widowControl/>
        <w:spacing w:after="0" w:line="240" w:lineRule="auto"/>
        <w:ind w:firstLine="709"/>
        <w:jc w:val="both"/>
      </w:pPr>
      <w:r w:rsidRPr="00855A8F">
        <w:rPr>
          <w:lang w:eastAsia="en-US"/>
        </w:rPr>
        <w:t xml:space="preserve">Valsts ieņēmumu dienests </w:t>
      </w:r>
      <w:r w:rsidR="002B51A0" w:rsidRPr="00855A8F">
        <w:rPr>
          <w:lang w:eastAsia="en-US"/>
        </w:rPr>
        <w:t xml:space="preserve">2024. gada 23. septembra </w:t>
      </w:r>
      <w:r w:rsidRPr="00855A8F">
        <w:rPr>
          <w:lang w:eastAsia="en-US"/>
        </w:rPr>
        <w:t>vēstul</w:t>
      </w:r>
      <w:r w:rsidR="002B51A0" w:rsidRPr="00855A8F">
        <w:rPr>
          <w:lang w:eastAsia="en-US"/>
        </w:rPr>
        <w:t>ē</w:t>
      </w:r>
      <w:r w:rsidRPr="00855A8F">
        <w:rPr>
          <w:lang w:eastAsia="en-US"/>
        </w:rPr>
        <w:t xml:space="preserve"> </w:t>
      </w:r>
      <w:r w:rsidR="00871C4A" w:rsidRPr="00855A8F">
        <w:rPr>
          <w:rFonts w:eastAsia="Times New Roman"/>
          <w:noProof/>
        </w:rPr>
        <w:t>/numurs/</w:t>
      </w:r>
      <w:r w:rsidRPr="00855A8F">
        <w:rPr>
          <w:rFonts w:eastAsia="Times New Roman"/>
          <w:noProof/>
        </w:rPr>
        <w:t xml:space="preserve"> norādīja, ka </w:t>
      </w:r>
      <w:r w:rsidRPr="00855A8F">
        <w:rPr>
          <w:rFonts w:eastAsia="Times New Roman"/>
          <w:lang w:eastAsia="en-US"/>
        </w:rPr>
        <w:t xml:space="preserve">atbilstoši nodokļu administrācijas kompetencei un nepieciešamības gadījumā veiks nodokļu administrēšanas pasākumus, </w:t>
      </w:r>
      <w:r w:rsidRPr="00855A8F">
        <w:t>taču informāciju par veikto nodokļu administrēšanas pasākumu rezultātiem sniegt nevarēs.</w:t>
      </w:r>
    </w:p>
    <w:p w14:paraId="698C0FC9" w14:textId="3C83C0BF" w:rsidR="002B51A0" w:rsidRPr="00855A8F" w:rsidRDefault="002B51A0" w:rsidP="00124757">
      <w:pPr>
        <w:widowControl/>
        <w:spacing w:after="0" w:line="240" w:lineRule="auto"/>
        <w:ind w:firstLine="709"/>
        <w:jc w:val="both"/>
      </w:pPr>
      <w:r w:rsidRPr="00855A8F">
        <w:t xml:space="preserve">Administrators </w:t>
      </w:r>
      <w:r w:rsidR="006F4E6A" w:rsidRPr="00855A8F">
        <w:t>informē</w:t>
      </w:r>
      <w:r w:rsidRPr="00855A8F">
        <w:t xml:space="preserve"> par saraksti ar Valsts policiju.</w:t>
      </w:r>
    </w:p>
    <w:p w14:paraId="7C3ED1D7" w14:textId="650439AB" w:rsidR="002B51A0" w:rsidRPr="00855A8F" w:rsidRDefault="002B51A0" w:rsidP="00124757">
      <w:pPr>
        <w:widowControl/>
        <w:spacing w:after="0" w:line="240" w:lineRule="auto"/>
        <w:ind w:firstLine="709"/>
        <w:jc w:val="both"/>
        <w:rPr>
          <w:lang w:eastAsia="en-US"/>
        </w:rPr>
      </w:pPr>
      <w:r w:rsidRPr="00855A8F">
        <w:t xml:space="preserve">[4.11] Administrators </w:t>
      </w:r>
      <w:r w:rsidR="006F4E6A" w:rsidRPr="00855A8F">
        <w:t xml:space="preserve">norāda </w:t>
      </w:r>
      <w:r w:rsidRPr="00855A8F">
        <w:t xml:space="preserve">, ka visi Parādnieka kreditori, izņemot Valsts ieņēmumu dienestu, </w:t>
      </w:r>
      <w:bookmarkStart w:id="18" w:name="_Hlk83369524"/>
      <w:r w:rsidR="00024C63" w:rsidRPr="00855A8F">
        <w:rPr>
          <w:lang w:eastAsia="en-US"/>
        </w:rPr>
        <w:t>ir savstarpēji saistīti un</w:t>
      </w:r>
      <w:r w:rsidRPr="00855A8F">
        <w:rPr>
          <w:lang w:eastAsia="en-US"/>
        </w:rPr>
        <w:t xml:space="preserve"> (</w:t>
      </w:r>
      <w:r w:rsidR="00024C63" w:rsidRPr="00855A8F">
        <w:rPr>
          <w:lang w:eastAsia="en-US"/>
        </w:rPr>
        <w:t>vai</w:t>
      </w:r>
      <w:r w:rsidRPr="00855A8F">
        <w:rPr>
          <w:lang w:eastAsia="en-US"/>
        </w:rPr>
        <w:t>)</w:t>
      </w:r>
      <w:r w:rsidR="00024C63" w:rsidRPr="00855A8F">
        <w:rPr>
          <w:lang w:eastAsia="en-US"/>
        </w:rPr>
        <w:t xml:space="preserve"> pazīstami</w:t>
      </w:r>
      <w:r w:rsidRPr="00855A8F">
        <w:rPr>
          <w:lang w:eastAsia="en-US"/>
        </w:rPr>
        <w:t>.</w:t>
      </w:r>
      <w:r w:rsidR="00024C63" w:rsidRPr="00855A8F">
        <w:rPr>
          <w:lang w:eastAsia="en-US"/>
        </w:rPr>
        <w:t xml:space="preserve"> </w:t>
      </w:r>
    </w:p>
    <w:p w14:paraId="00BFEC96" w14:textId="453FFED8" w:rsidR="00FE61CE" w:rsidRPr="00855A8F" w:rsidRDefault="002B51A0" w:rsidP="00124757">
      <w:pPr>
        <w:widowControl/>
        <w:spacing w:after="0" w:line="240" w:lineRule="auto"/>
        <w:ind w:firstLine="709"/>
        <w:jc w:val="both"/>
        <w:rPr>
          <w:lang w:eastAsia="en-US"/>
        </w:rPr>
      </w:pPr>
      <w:r w:rsidRPr="00855A8F">
        <w:rPr>
          <w:lang w:eastAsia="en-US"/>
        </w:rPr>
        <w:t>Turklāt ziņas, vai</w:t>
      </w:r>
      <w:r w:rsidR="00FE61CE" w:rsidRPr="00855A8F">
        <w:rPr>
          <w:lang w:eastAsia="en-US"/>
        </w:rPr>
        <w:t xml:space="preserve"> ir vai nav</w:t>
      </w:r>
      <w:r w:rsidRPr="00855A8F">
        <w:rPr>
          <w:lang w:eastAsia="en-US"/>
        </w:rPr>
        <w:t xml:space="preserve"> ziņots </w:t>
      </w:r>
      <w:r w:rsidR="00C97ED8" w:rsidRPr="00855A8F">
        <w:rPr>
          <w:lang w:eastAsia="en-US"/>
        </w:rPr>
        <w:t>noteiktām institūcijām</w:t>
      </w:r>
      <w:r w:rsidR="00FE61CE" w:rsidRPr="00855A8F">
        <w:rPr>
          <w:lang w:eastAsia="en-US"/>
        </w:rPr>
        <w:t xml:space="preserve">, nav izpaužamas, jo tas var kaitēt </w:t>
      </w:r>
      <w:r w:rsidR="00812B08" w:rsidRPr="00855A8F">
        <w:rPr>
          <w:lang w:eastAsia="en-US"/>
        </w:rPr>
        <w:t>institūciju</w:t>
      </w:r>
      <w:r w:rsidR="00FE61CE" w:rsidRPr="00855A8F">
        <w:rPr>
          <w:lang w:eastAsia="en-US"/>
        </w:rPr>
        <w:t xml:space="preserve"> darbībai. Par minēto Administrators vairākkārt informējis Iesniedzēju.</w:t>
      </w:r>
      <w:r w:rsidRPr="00855A8F">
        <w:rPr>
          <w:lang w:eastAsia="en-US"/>
        </w:rPr>
        <w:t xml:space="preserve"> </w:t>
      </w:r>
    </w:p>
    <w:p w14:paraId="793134D3" w14:textId="77777777" w:rsidR="00A5034D" w:rsidRPr="00855A8F" w:rsidRDefault="00FE61CE" w:rsidP="00124757">
      <w:pPr>
        <w:widowControl/>
        <w:spacing w:after="0" w:line="240" w:lineRule="auto"/>
        <w:ind w:firstLine="709"/>
        <w:jc w:val="both"/>
        <w:rPr>
          <w:lang w:eastAsia="en-US"/>
        </w:rPr>
      </w:pPr>
      <w:r w:rsidRPr="00855A8F">
        <w:rPr>
          <w:lang w:eastAsia="en-US"/>
        </w:rPr>
        <w:t>[4.12] </w:t>
      </w:r>
      <w:r w:rsidR="00024C63" w:rsidRPr="00855A8F">
        <w:rPr>
          <w:lang w:eastAsia="en-US"/>
        </w:rPr>
        <w:t>Darbības pārskatā iekļaujamās ziņas par kārtējo kalendāra mēnesi var anulēt un labot līdz nākamā kalendāra mēneša piektajam datumam plkst.</w:t>
      </w:r>
      <w:r w:rsidRPr="00855A8F">
        <w:rPr>
          <w:lang w:eastAsia="en-US"/>
        </w:rPr>
        <w:t> </w:t>
      </w:r>
      <w:hyperlink r:id="rId8" w:anchor="n23.59" w:history="1">
        <w:r w:rsidR="00024C63" w:rsidRPr="00855A8F">
          <w:rPr>
            <w:lang w:eastAsia="en-US"/>
          </w:rPr>
          <w:t>23.59</w:t>
        </w:r>
      </w:hyperlink>
      <w:r w:rsidR="00024C63" w:rsidRPr="00855A8F">
        <w:rPr>
          <w:lang w:eastAsia="en-US"/>
        </w:rPr>
        <w:t>. Ziņas, kas iekļautas iepriekš ģenerētā pārskatā, var anulēt un labot, attiecīgajā sistēmas sadaļā ietverot informāciju par anulēto un laboto ierakstu, kā arī anulēšanas un labošanas iemeslu. Pēc noslēguma darbības pārskata</w:t>
      </w:r>
      <w:r w:rsidRPr="00855A8F">
        <w:rPr>
          <w:rStyle w:val="Vresatsauce"/>
          <w:lang w:eastAsia="en-US"/>
        </w:rPr>
        <w:footnoteReference w:id="93"/>
      </w:r>
      <w:r w:rsidR="00024C63" w:rsidRPr="00855A8F">
        <w:rPr>
          <w:lang w:eastAsia="en-US"/>
        </w:rPr>
        <w:t xml:space="preserve"> izveidošanas iepriekšējos darbības pārskatos iekļautās ziņas vairs nevar anulēt un labot.</w:t>
      </w:r>
      <w:bookmarkStart w:id="19" w:name="_Hlk216357606"/>
      <w:r w:rsidRPr="00855A8F">
        <w:rPr>
          <w:rStyle w:val="Vresatsauce"/>
          <w:lang w:eastAsia="en-US"/>
        </w:rPr>
        <w:footnoteReference w:id="94"/>
      </w:r>
      <w:bookmarkEnd w:id="19"/>
      <w:r w:rsidR="00024C63" w:rsidRPr="00855A8F">
        <w:rPr>
          <w:lang w:eastAsia="en-US"/>
        </w:rPr>
        <w:t xml:space="preserve"> </w:t>
      </w:r>
      <w:bookmarkStart w:id="20" w:name="p27"/>
      <w:bookmarkStart w:id="21" w:name="p-698080"/>
      <w:bookmarkEnd w:id="20"/>
      <w:bookmarkEnd w:id="21"/>
      <w:r w:rsidR="00024C63" w:rsidRPr="00855A8F">
        <w:rPr>
          <w:lang w:eastAsia="en-US"/>
        </w:rPr>
        <w:t>Sistēmā pēc administratora pieprasījuma izveido attiecīgā maksātnespējas procesa darbības pārskatu kopsavilkumu, kas satur šādu informāciju:</w:t>
      </w:r>
    </w:p>
    <w:p w14:paraId="0F38D7FB" w14:textId="77777777" w:rsidR="00A5034D" w:rsidRPr="00855A8F" w:rsidRDefault="00A5034D" w:rsidP="00124757">
      <w:pPr>
        <w:widowControl/>
        <w:spacing w:after="0" w:line="240" w:lineRule="auto"/>
        <w:ind w:firstLine="709"/>
        <w:jc w:val="both"/>
        <w:rPr>
          <w:lang w:eastAsia="en-US"/>
        </w:rPr>
      </w:pPr>
      <w:r w:rsidRPr="00855A8F">
        <w:rPr>
          <w:lang w:eastAsia="en-US"/>
        </w:rPr>
        <w:t>1) </w:t>
      </w:r>
      <w:r w:rsidR="00024C63" w:rsidRPr="00855A8F">
        <w:rPr>
          <w:lang w:eastAsia="en-US"/>
        </w:rPr>
        <w:t>datus no visiem sistēmā pieejamiem attiecīgā maksātnespējas procesa darbības pārskatiem;</w:t>
      </w:r>
    </w:p>
    <w:p w14:paraId="69FCFD4E" w14:textId="7C796FD2" w:rsidR="00024C63" w:rsidRPr="00855A8F" w:rsidRDefault="00A5034D" w:rsidP="00124757">
      <w:pPr>
        <w:widowControl/>
        <w:spacing w:after="0" w:line="240" w:lineRule="auto"/>
        <w:ind w:firstLine="709"/>
        <w:jc w:val="both"/>
        <w:rPr>
          <w:lang w:eastAsia="en-US"/>
        </w:rPr>
      </w:pPr>
      <w:r w:rsidRPr="00855A8F">
        <w:rPr>
          <w:lang w:eastAsia="en-US"/>
        </w:rPr>
        <w:t>2) </w:t>
      </w:r>
      <w:r w:rsidR="00024C63" w:rsidRPr="00855A8F">
        <w:rPr>
          <w:lang w:eastAsia="en-US"/>
        </w:rPr>
        <w:t>datus, kas atspoguļo administratora veiktās darbības attiecīgajā maksātnespējas procesā no nākamās dienas pēc iepriekšējā sistēmā ģenerētā darbības pārskata perioda beigu datuma līdz darbības pārskatu kopsavilkuma ģenerēšanas brīdim.</w:t>
      </w:r>
      <w:r w:rsidRPr="00855A8F">
        <w:rPr>
          <w:rStyle w:val="Vresatsauce"/>
          <w:lang w:eastAsia="en-US"/>
        </w:rPr>
        <w:footnoteReference w:id="95"/>
      </w:r>
    </w:p>
    <w:p w14:paraId="684DAF3D" w14:textId="77777777" w:rsidR="00A5034D" w:rsidRPr="00855A8F" w:rsidRDefault="00024C63" w:rsidP="00124757">
      <w:pPr>
        <w:widowControl/>
        <w:spacing w:after="0" w:line="240" w:lineRule="auto"/>
        <w:ind w:firstLine="709"/>
        <w:jc w:val="both"/>
        <w:rPr>
          <w:lang w:eastAsia="en-US"/>
        </w:rPr>
      </w:pPr>
      <w:r w:rsidRPr="00855A8F">
        <w:rPr>
          <w:lang w:eastAsia="en-US"/>
        </w:rPr>
        <w:t xml:space="preserve">No iepriekš minētā izriet, ja konkrētajā mēnesī nav noteiktās sadaļās administratora darbības pārskatos ievadāmo ziņu, tad tās arī tiek atspoguļotas bez informācijas. </w:t>
      </w:r>
    </w:p>
    <w:p w14:paraId="298E7AD2" w14:textId="70B0447B" w:rsidR="00024C63" w:rsidRPr="00855A8F" w:rsidRDefault="00A5034D" w:rsidP="00124757">
      <w:pPr>
        <w:widowControl/>
        <w:spacing w:after="0" w:line="240" w:lineRule="auto"/>
        <w:ind w:firstLine="709"/>
        <w:jc w:val="both"/>
        <w:rPr>
          <w:lang w:eastAsia="en-US"/>
        </w:rPr>
      </w:pPr>
      <w:r w:rsidRPr="00855A8F">
        <w:rPr>
          <w:lang w:eastAsia="en-US"/>
        </w:rPr>
        <w:t>Administrators norāda, ka Iesniedzēja</w:t>
      </w:r>
      <w:r w:rsidR="00024C63" w:rsidRPr="00855A8F">
        <w:rPr>
          <w:lang w:eastAsia="en-US"/>
        </w:rPr>
        <w:t xml:space="preserve">, iespējams, neizprot kā un kad tiek atspoguļoti dati administratora darbības pārskatos. </w:t>
      </w:r>
      <w:r w:rsidRPr="00855A8F">
        <w:rPr>
          <w:lang w:eastAsia="en-US"/>
        </w:rPr>
        <w:t xml:space="preserve">Administrators atkārtoti norāda, ka </w:t>
      </w:r>
      <w:r w:rsidR="00024C63" w:rsidRPr="00855A8F">
        <w:rPr>
          <w:lang w:eastAsia="en-US"/>
        </w:rPr>
        <w:t>nav saskatījis lietderību šobrīd vērsties pret debitoriem ārpus Latvijas</w:t>
      </w:r>
      <w:r w:rsidRPr="00855A8F">
        <w:rPr>
          <w:lang w:eastAsia="en-US"/>
        </w:rPr>
        <w:t>. Par to Administrators ir informējis Iesniedzēju.</w:t>
      </w:r>
    </w:p>
    <w:p w14:paraId="2D6A576B" w14:textId="77777777" w:rsidR="00A5034D" w:rsidRPr="00855A8F" w:rsidRDefault="00A5034D" w:rsidP="00124757">
      <w:pPr>
        <w:widowControl/>
        <w:spacing w:after="0" w:line="240" w:lineRule="auto"/>
        <w:ind w:firstLine="709"/>
        <w:jc w:val="both"/>
        <w:rPr>
          <w:lang w:eastAsia="en-US"/>
        </w:rPr>
      </w:pPr>
      <w:r w:rsidRPr="00855A8F">
        <w:rPr>
          <w:lang w:eastAsia="en-US"/>
        </w:rPr>
        <w:t>Turklāt Iesniedzējas norāde</w:t>
      </w:r>
      <w:r w:rsidR="00024C63" w:rsidRPr="00855A8F">
        <w:rPr>
          <w:lang w:eastAsia="en-US"/>
        </w:rPr>
        <w:t xml:space="preserve">, ka rada aizdomas par aizstāvību </w:t>
      </w:r>
      <w:r w:rsidRPr="00855A8F">
        <w:rPr>
          <w:lang w:eastAsia="en-US"/>
        </w:rPr>
        <w:t>Prokūristes</w:t>
      </w:r>
      <w:r w:rsidR="00024C63" w:rsidRPr="00855A8F">
        <w:rPr>
          <w:lang w:eastAsia="en-US"/>
        </w:rPr>
        <w:t xml:space="preserve"> un </w:t>
      </w:r>
      <w:r w:rsidRPr="00855A8F">
        <w:rPr>
          <w:lang w:eastAsia="en-US"/>
        </w:rPr>
        <w:t>Valdes locekles</w:t>
      </w:r>
      <w:r w:rsidR="00024C63" w:rsidRPr="00855A8F">
        <w:rPr>
          <w:lang w:eastAsia="en-US"/>
        </w:rPr>
        <w:t xml:space="preserve"> interesēs, kuras izlaupīja </w:t>
      </w:r>
      <w:r w:rsidRPr="00855A8F">
        <w:rPr>
          <w:lang w:eastAsia="en-US"/>
        </w:rPr>
        <w:t>Parādnieku</w:t>
      </w:r>
      <w:r w:rsidR="00024C63" w:rsidRPr="00855A8F">
        <w:rPr>
          <w:lang w:eastAsia="en-US"/>
        </w:rPr>
        <w:t>, ir pilnībā nepaties</w:t>
      </w:r>
      <w:r w:rsidRPr="00855A8F">
        <w:rPr>
          <w:lang w:eastAsia="en-US"/>
        </w:rPr>
        <w:t>a</w:t>
      </w:r>
      <w:r w:rsidR="00024C63" w:rsidRPr="00855A8F">
        <w:rPr>
          <w:lang w:eastAsia="en-US"/>
        </w:rPr>
        <w:t xml:space="preserve">s. </w:t>
      </w:r>
    </w:p>
    <w:p w14:paraId="7FC93193" w14:textId="77777777" w:rsidR="00A5034D" w:rsidRPr="00855A8F" w:rsidRDefault="00A5034D" w:rsidP="00124757">
      <w:pPr>
        <w:widowControl/>
        <w:spacing w:after="0" w:line="240" w:lineRule="auto"/>
        <w:ind w:firstLine="709"/>
        <w:jc w:val="both"/>
        <w:rPr>
          <w:lang w:eastAsia="en-US"/>
        </w:rPr>
      </w:pPr>
      <w:r w:rsidRPr="00855A8F">
        <w:rPr>
          <w:lang w:eastAsia="en-US"/>
        </w:rPr>
        <w:t xml:space="preserve">Iesniedzējai </w:t>
      </w:r>
      <w:r w:rsidR="00024C63" w:rsidRPr="00855A8F">
        <w:rPr>
          <w:lang w:eastAsia="en-US"/>
        </w:rPr>
        <w:t xml:space="preserve">ir skaidri zināms, ka tiesvedība par zaudējumu nodarīšanu ir celta ne tikai pret viņu kā pret atbildētāju, bet atbildētājām solidāri, </w:t>
      </w:r>
      <w:r w:rsidRPr="00855A8F">
        <w:rPr>
          <w:lang w:eastAsia="en-US"/>
        </w:rPr>
        <w:t>tostarp</w:t>
      </w:r>
      <w:r w:rsidR="00024C63" w:rsidRPr="00855A8F">
        <w:rPr>
          <w:lang w:eastAsia="en-US"/>
        </w:rPr>
        <w:t xml:space="preserve"> </w:t>
      </w:r>
      <w:r w:rsidRPr="00855A8F">
        <w:rPr>
          <w:lang w:eastAsia="en-US"/>
        </w:rPr>
        <w:t>Prokūristi</w:t>
      </w:r>
      <w:r w:rsidR="00024C63" w:rsidRPr="00855A8F">
        <w:rPr>
          <w:lang w:eastAsia="en-US"/>
        </w:rPr>
        <w:t xml:space="preserve"> un </w:t>
      </w:r>
      <w:r w:rsidRPr="00855A8F">
        <w:rPr>
          <w:lang w:eastAsia="en-US"/>
        </w:rPr>
        <w:t>Valdes locekli</w:t>
      </w:r>
      <w:r w:rsidR="00024C63" w:rsidRPr="00855A8F">
        <w:rPr>
          <w:lang w:eastAsia="en-US"/>
        </w:rPr>
        <w:t xml:space="preserve">. </w:t>
      </w:r>
      <w:r w:rsidRPr="00855A8F">
        <w:rPr>
          <w:lang w:eastAsia="en-US"/>
        </w:rPr>
        <w:lastRenderedPageBreak/>
        <w:t>Administratoram v</w:t>
      </w:r>
      <w:r w:rsidR="00024C63" w:rsidRPr="00855A8F">
        <w:rPr>
          <w:lang w:eastAsia="en-US"/>
        </w:rPr>
        <w:t xml:space="preserve">isnotaļ nesaprotama ir arī </w:t>
      </w:r>
      <w:r w:rsidRPr="00855A8F">
        <w:rPr>
          <w:lang w:eastAsia="en-US"/>
        </w:rPr>
        <w:t>Iesniedzējas</w:t>
      </w:r>
      <w:r w:rsidR="00024C63" w:rsidRPr="00855A8F">
        <w:rPr>
          <w:lang w:eastAsia="en-US"/>
        </w:rPr>
        <w:t xml:space="preserve"> norāde par </w:t>
      </w:r>
      <w:r w:rsidRPr="00855A8F">
        <w:rPr>
          <w:lang w:eastAsia="en-US"/>
        </w:rPr>
        <w:t>Iesniedzējas</w:t>
      </w:r>
      <w:r w:rsidR="00024C63" w:rsidRPr="00855A8F">
        <w:rPr>
          <w:lang w:eastAsia="en-US"/>
        </w:rPr>
        <w:t xml:space="preserve"> un </w:t>
      </w:r>
      <w:r w:rsidRPr="00855A8F">
        <w:rPr>
          <w:lang w:eastAsia="en-US"/>
        </w:rPr>
        <w:t xml:space="preserve">viņas </w:t>
      </w:r>
      <w:r w:rsidR="00024C63" w:rsidRPr="00855A8F">
        <w:rPr>
          <w:lang w:eastAsia="en-US"/>
        </w:rPr>
        <w:t>tēva naudas</w:t>
      </w:r>
      <w:r w:rsidRPr="00855A8F">
        <w:rPr>
          <w:lang w:eastAsia="en-US"/>
        </w:rPr>
        <w:t xml:space="preserve"> līdzekļu</w:t>
      </w:r>
      <w:r w:rsidR="00024C63" w:rsidRPr="00855A8F">
        <w:rPr>
          <w:lang w:eastAsia="en-US"/>
        </w:rPr>
        <w:t xml:space="preserve"> izšķērdēšanu, jo ir jānošķir, ka </w:t>
      </w:r>
      <w:r w:rsidRPr="00855A8F">
        <w:rPr>
          <w:lang w:eastAsia="en-US"/>
        </w:rPr>
        <w:t>Parādnieks</w:t>
      </w:r>
      <w:r w:rsidR="00024C63" w:rsidRPr="00855A8F">
        <w:rPr>
          <w:lang w:eastAsia="en-US"/>
        </w:rPr>
        <w:t xml:space="preserve"> nav ģimenes uzņēmums</w:t>
      </w:r>
      <w:r w:rsidRPr="00855A8F">
        <w:rPr>
          <w:lang w:eastAsia="en-US"/>
        </w:rPr>
        <w:t>.</w:t>
      </w:r>
    </w:p>
    <w:p w14:paraId="40C4E756" w14:textId="77777777" w:rsidR="00A5034D" w:rsidRPr="00855A8F" w:rsidRDefault="00A5034D" w:rsidP="00F350F5">
      <w:pPr>
        <w:widowControl/>
        <w:spacing w:after="0" w:line="240" w:lineRule="auto"/>
        <w:ind w:firstLine="709"/>
        <w:jc w:val="both"/>
        <w:rPr>
          <w:lang w:eastAsia="en-US"/>
        </w:rPr>
      </w:pPr>
      <w:r w:rsidRPr="00855A8F">
        <w:rPr>
          <w:lang w:eastAsia="en-US"/>
        </w:rPr>
        <w:t>Proti, t</w:t>
      </w:r>
      <w:r w:rsidR="00024C63" w:rsidRPr="00855A8F">
        <w:rPr>
          <w:lang w:eastAsia="en-US"/>
        </w:rPr>
        <w:t>āda komercsabiedrības forma nav izdalīta Latvijas normatīvajos aktos</w:t>
      </w:r>
      <w:r w:rsidRPr="00855A8F">
        <w:rPr>
          <w:lang w:eastAsia="en-US"/>
        </w:rPr>
        <w:t>. Ir</w:t>
      </w:r>
      <w:r w:rsidR="00024C63" w:rsidRPr="00855A8F">
        <w:rPr>
          <w:lang w:eastAsia="en-US"/>
        </w:rPr>
        <w:t xml:space="preserve"> kapitālsabiedrība, kurā ir kreditori, kuri var būt saistītas personas. Administrators nešķiro kreditorus pēc to piederības vai to savstarpējām ģimeniskajām attiecībām, bet visiem kreditoriem tiek dotas vienādas iespējas atgūt naudas līdzekļus nesegtā parāda apmērā no maksātnespējas procesā atgūtajiem līdzekļiem. </w:t>
      </w:r>
    </w:p>
    <w:p w14:paraId="5A0A89D4" w14:textId="6C283B57" w:rsidR="00024C63" w:rsidRPr="00855A8F" w:rsidRDefault="00024C63" w:rsidP="00F350F5">
      <w:pPr>
        <w:widowControl/>
        <w:spacing w:after="0" w:line="240" w:lineRule="auto"/>
        <w:ind w:firstLine="709"/>
        <w:jc w:val="both"/>
        <w:rPr>
          <w:lang w:eastAsia="en-US"/>
        </w:rPr>
      </w:pPr>
      <w:r w:rsidRPr="00855A8F">
        <w:rPr>
          <w:lang w:eastAsia="en-US"/>
        </w:rPr>
        <w:t>Līdz ar to, ja tiek saskatīts pamats celt prasību tiesā pret iepriekšējām amatpersonām par nodarīto zaudējumu atlīdzināšanu, no atgūtajiem līdzekļiem atbilstoši Maksātnespējas likuma 118.</w:t>
      </w:r>
      <w:r w:rsidR="00A5034D" w:rsidRPr="00855A8F">
        <w:rPr>
          <w:lang w:eastAsia="en-US"/>
        </w:rPr>
        <w:t> </w:t>
      </w:r>
      <w:r w:rsidRPr="00855A8F">
        <w:rPr>
          <w:lang w:eastAsia="en-US"/>
        </w:rPr>
        <w:t xml:space="preserve">panta kārtībai tiks apmierināti pieteiktie un atzītie kreditoru prasījumi. Ierosinātās civillietas </w:t>
      </w:r>
      <w:r w:rsidR="00871C4A" w:rsidRPr="00855A8F">
        <w:rPr>
          <w:lang w:eastAsia="en-US"/>
        </w:rPr>
        <w:t>/lietas numurs/</w:t>
      </w:r>
      <w:r w:rsidRPr="00855A8F">
        <w:rPr>
          <w:lang w:eastAsia="en-US"/>
        </w:rPr>
        <w:t xml:space="preserve"> nav visu pieteikto un atzīto kreditoru prasījumu apmērā, bet gan darījuma summas, par kuru atsavināta </w:t>
      </w:r>
      <w:r w:rsidR="00A5034D" w:rsidRPr="00855A8F">
        <w:rPr>
          <w:lang w:eastAsia="en-US"/>
        </w:rPr>
        <w:t>Parādnieka</w:t>
      </w:r>
      <w:r w:rsidRPr="00855A8F">
        <w:rPr>
          <w:lang w:eastAsia="en-US"/>
        </w:rPr>
        <w:t xml:space="preserve"> manta.</w:t>
      </w:r>
    </w:p>
    <w:p w14:paraId="33E2E9C1" w14:textId="0B70AD0E" w:rsidR="00124757" w:rsidRPr="00855A8F" w:rsidRDefault="00A5034D" w:rsidP="00F350F5">
      <w:pPr>
        <w:widowControl/>
        <w:spacing w:after="0" w:line="240" w:lineRule="auto"/>
        <w:ind w:firstLine="709"/>
        <w:jc w:val="both"/>
        <w:rPr>
          <w:lang w:eastAsia="en-US"/>
        </w:rPr>
      </w:pPr>
      <w:r w:rsidRPr="00855A8F">
        <w:rPr>
          <w:lang w:eastAsia="en-US"/>
        </w:rPr>
        <w:t xml:space="preserve">[4.13] Par </w:t>
      </w:r>
      <w:r w:rsidR="00024C63" w:rsidRPr="00855A8F">
        <w:rPr>
          <w:lang w:eastAsia="en-US"/>
        </w:rPr>
        <w:t xml:space="preserve">preču nodošanas faktu </w:t>
      </w:r>
      <w:r w:rsidR="00871C4A" w:rsidRPr="00855A8F">
        <w:rPr>
          <w:lang w:eastAsia="en-US"/>
        </w:rPr>
        <w:t>/Nosaukums B/</w:t>
      </w:r>
      <w:r w:rsidR="00024C63" w:rsidRPr="00855A8F">
        <w:rPr>
          <w:lang w:eastAsia="en-US"/>
        </w:rPr>
        <w:t xml:space="preserve"> informācija tiks skaidrota civillietas </w:t>
      </w:r>
      <w:r w:rsidR="00871C4A" w:rsidRPr="00855A8F">
        <w:rPr>
          <w:lang w:eastAsia="en-US"/>
        </w:rPr>
        <w:t>/lietas numurs/</w:t>
      </w:r>
      <w:r w:rsidR="00024C63" w:rsidRPr="00855A8F">
        <w:rPr>
          <w:lang w:eastAsia="en-US"/>
        </w:rPr>
        <w:t xml:space="preserve"> ietvaros</w:t>
      </w:r>
      <w:r w:rsidR="00124757" w:rsidRPr="00855A8F">
        <w:rPr>
          <w:lang w:eastAsia="en-US"/>
        </w:rPr>
        <w:t>.</w:t>
      </w:r>
      <w:r w:rsidR="00024C63" w:rsidRPr="00855A8F">
        <w:rPr>
          <w:lang w:eastAsia="en-US"/>
        </w:rPr>
        <w:t xml:space="preserve"> </w:t>
      </w:r>
      <w:r w:rsidR="00124757" w:rsidRPr="00855A8F">
        <w:rPr>
          <w:lang w:eastAsia="en-US"/>
        </w:rPr>
        <w:t>P</w:t>
      </w:r>
      <w:r w:rsidR="00024C63" w:rsidRPr="00855A8F">
        <w:rPr>
          <w:lang w:eastAsia="en-US"/>
        </w:rPr>
        <w:t xml:space="preserve">roti, kurš, kā, kam un kad nodeva, uz kādu dokumentu pamata. </w:t>
      </w:r>
    </w:p>
    <w:p w14:paraId="6F0E3D8A" w14:textId="77777777" w:rsidR="00124757" w:rsidRPr="00855A8F" w:rsidRDefault="00124757" w:rsidP="00F350F5">
      <w:pPr>
        <w:widowControl/>
        <w:spacing w:after="0" w:line="240" w:lineRule="auto"/>
        <w:ind w:firstLine="709"/>
        <w:jc w:val="both"/>
        <w:rPr>
          <w:lang w:eastAsia="en-US"/>
        </w:rPr>
      </w:pPr>
      <w:r w:rsidRPr="00855A8F">
        <w:rPr>
          <w:lang w:eastAsia="en-US"/>
        </w:rPr>
        <w:t>Iesniedzējas</w:t>
      </w:r>
      <w:r w:rsidR="00024C63" w:rsidRPr="00855A8F">
        <w:rPr>
          <w:lang w:eastAsia="en-US"/>
        </w:rPr>
        <w:t xml:space="preserve"> norāde, ka noziedzīgi iegūti līdzekļi tiks </w:t>
      </w:r>
      <w:r w:rsidRPr="00855A8F">
        <w:rPr>
          <w:lang w:eastAsia="en-US"/>
        </w:rPr>
        <w:t>"</w:t>
      </w:r>
      <w:r w:rsidR="00024C63" w:rsidRPr="00855A8F">
        <w:rPr>
          <w:lang w:eastAsia="en-US"/>
        </w:rPr>
        <w:t>legalizēti</w:t>
      </w:r>
      <w:r w:rsidRPr="00855A8F">
        <w:rPr>
          <w:lang w:eastAsia="en-US"/>
        </w:rPr>
        <w:t>"</w:t>
      </w:r>
      <w:r w:rsidR="00024C63" w:rsidRPr="00855A8F">
        <w:rPr>
          <w:lang w:eastAsia="en-US"/>
        </w:rPr>
        <w:t xml:space="preserve"> caur maksātnespējas procesu, apdraudot kreditoru intereses, ir neizprotama un nepamatota pēc būtības. Gadījumā, ja prasību apmierinās, turpmākas piedziņas darbības veikts zvērināts tiesu izpildītājs izpildu lietvedības ietvaros </w:t>
      </w:r>
      <w:r w:rsidRPr="00855A8F">
        <w:rPr>
          <w:lang w:eastAsia="en-US"/>
        </w:rPr>
        <w:t>saistībā</w:t>
      </w:r>
      <w:r w:rsidR="00024C63" w:rsidRPr="00855A8F">
        <w:rPr>
          <w:lang w:eastAsia="en-US"/>
        </w:rPr>
        <w:t xml:space="preserve"> ar pirms prasības celšanas piemēroto nodrošinājumu minētajā civillietā. </w:t>
      </w:r>
    </w:p>
    <w:p w14:paraId="4E9B4D53" w14:textId="715D53D2" w:rsidR="00124757" w:rsidRPr="00855A8F" w:rsidRDefault="00124757" w:rsidP="00F350F5">
      <w:pPr>
        <w:widowControl/>
        <w:spacing w:after="0" w:line="240" w:lineRule="auto"/>
        <w:ind w:firstLine="709"/>
        <w:jc w:val="both"/>
        <w:rPr>
          <w:lang w:eastAsia="en-US"/>
        </w:rPr>
      </w:pPr>
      <w:r w:rsidRPr="00855A8F">
        <w:rPr>
          <w:lang w:eastAsia="en-US"/>
        </w:rPr>
        <w:t>[4.14] </w:t>
      </w:r>
      <w:r w:rsidR="00024C63" w:rsidRPr="00855A8F">
        <w:rPr>
          <w:lang w:eastAsia="en-US"/>
        </w:rPr>
        <w:t xml:space="preserve">Administrators </w:t>
      </w:r>
      <w:r w:rsidRPr="00855A8F">
        <w:rPr>
          <w:lang w:eastAsia="en-US"/>
        </w:rPr>
        <w:t xml:space="preserve">norāda, ka </w:t>
      </w:r>
      <w:r w:rsidR="00024C63" w:rsidRPr="00855A8F">
        <w:rPr>
          <w:lang w:eastAsia="en-US"/>
        </w:rPr>
        <w:t>neveic izmeklēšanas funkcijas</w:t>
      </w:r>
      <w:r w:rsidRPr="00855A8F">
        <w:rPr>
          <w:lang w:eastAsia="en-US"/>
        </w:rPr>
        <w:t xml:space="preserve">. Iespējamās nelikumības izmeklē </w:t>
      </w:r>
      <w:r w:rsidR="00DB474A" w:rsidRPr="00855A8F">
        <w:rPr>
          <w:lang w:eastAsia="en-US"/>
        </w:rPr>
        <w:t>Valsts policija un citas institūcijas</w:t>
      </w:r>
      <w:r w:rsidRPr="00855A8F">
        <w:rPr>
          <w:lang w:eastAsia="en-US"/>
        </w:rPr>
        <w:t xml:space="preserve"> (skatīt arī šā lēmuma 4.11. punktu).</w:t>
      </w:r>
      <w:r w:rsidR="00024C63" w:rsidRPr="00855A8F">
        <w:rPr>
          <w:lang w:eastAsia="en-US"/>
        </w:rPr>
        <w:t xml:space="preserve"> </w:t>
      </w:r>
    </w:p>
    <w:p w14:paraId="2ED4E336" w14:textId="7B710A3C" w:rsidR="00F350F5" w:rsidRPr="00855A8F" w:rsidRDefault="00124757" w:rsidP="00F350F5">
      <w:pPr>
        <w:widowControl/>
        <w:spacing w:after="0" w:line="240" w:lineRule="auto"/>
        <w:ind w:firstLine="709"/>
        <w:jc w:val="both"/>
        <w:rPr>
          <w:lang w:eastAsia="en-US"/>
        </w:rPr>
      </w:pPr>
      <w:r w:rsidRPr="00855A8F">
        <w:rPr>
          <w:lang w:eastAsia="en-US"/>
        </w:rPr>
        <w:t xml:space="preserve">[4.15] Tā kā </w:t>
      </w:r>
      <w:r w:rsidR="00871C4A" w:rsidRPr="00855A8F">
        <w:rPr>
          <w:lang w:eastAsia="en-US"/>
        </w:rPr>
        <w:t>/Nosaukums C/</w:t>
      </w:r>
      <w:r w:rsidR="00024C63" w:rsidRPr="00855A8F">
        <w:rPr>
          <w:lang w:eastAsia="en-US"/>
        </w:rPr>
        <w:t xml:space="preserve"> atrodas trešajā valstī, t</w:t>
      </w:r>
      <w:r w:rsidR="00F350F5" w:rsidRPr="00855A8F">
        <w:rPr>
          <w:lang w:eastAsia="en-US"/>
        </w:rPr>
        <w:t>as ir,</w:t>
      </w:r>
      <w:r w:rsidR="00024C63" w:rsidRPr="00855A8F">
        <w:rPr>
          <w:lang w:eastAsia="en-US"/>
        </w:rPr>
        <w:t xml:space="preserve"> Kaza</w:t>
      </w:r>
      <w:r w:rsidR="00F350F5" w:rsidRPr="00855A8F">
        <w:rPr>
          <w:lang w:eastAsia="en-US"/>
        </w:rPr>
        <w:t>h</w:t>
      </w:r>
      <w:r w:rsidR="00024C63" w:rsidRPr="00855A8F">
        <w:rPr>
          <w:lang w:eastAsia="en-US"/>
        </w:rPr>
        <w:t xml:space="preserve">stānā, nevar apšaubīt faktisko preču esamību un izvešanu, jo tās bija pakļautas muitas procedūrām, par ko </w:t>
      </w:r>
      <w:r w:rsidR="00F350F5" w:rsidRPr="00855A8F">
        <w:rPr>
          <w:lang w:eastAsia="en-US"/>
        </w:rPr>
        <w:t>Iesniedzēja</w:t>
      </w:r>
      <w:r w:rsidR="00024C63" w:rsidRPr="00855A8F">
        <w:rPr>
          <w:lang w:eastAsia="en-US"/>
        </w:rPr>
        <w:t xml:space="preserve"> nevar nezināt</w:t>
      </w:r>
      <w:r w:rsidR="00F350F5" w:rsidRPr="00855A8F">
        <w:rPr>
          <w:lang w:eastAsia="en-US"/>
        </w:rPr>
        <w:t xml:space="preserve">. Proti, </w:t>
      </w:r>
      <w:r w:rsidR="00024C63" w:rsidRPr="00855A8F">
        <w:rPr>
          <w:lang w:eastAsia="en-US"/>
        </w:rPr>
        <w:t xml:space="preserve">uzsāktās tiesvedības ietvaros ir pievienoti </w:t>
      </w:r>
      <w:r w:rsidR="00F350F5" w:rsidRPr="00855A8F">
        <w:rPr>
          <w:lang w:eastAsia="en-US"/>
        </w:rPr>
        <w:t>A</w:t>
      </w:r>
      <w:r w:rsidR="00024C63" w:rsidRPr="00855A8F">
        <w:rPr>
          <w:lang w:eastAsia="en-US"/>
        </w:rPr>
        <w:t xml:space="preserve">dministratora rīcībā esošie dokumenti </w:t>
      </w:r>
      <w:r w:rsidR="00F350F5" w:rsidRPr="00855A8F">
        <w:rPr>
          <w:lang w:eastAsia="en-US"/>
        </w:rPr>
        <w:t>par</w:t>
      </w:r>
      <w:r w:rsidR="00024C63" w:rsidRPr="00855A8F">
        <w:rPr>
          <w:lang w:eastAsia="en-US"/>
        </w:rPr>
        <w:t xml:space="preserve"> šiem darījumiem. </w:t>
      </w:r>
    </w:p>
    <w:p w14:paraId="03028759" w14:textId="77777777" w:rsidR="00F350F5" w:rsidRPr="00855A8F" w:rsidRDefault="00F350F5" w:rsidP="00F350F5">
      <w:pPr>
        <w:widowControl/>
        <w:spacing w:after="0" w:line="240" w:lineRule="auto"/>
        <w:ind w:firstLine="709"/>
        <w:jc w:val="both"/>
        <w:rPr>
          <w:lang w:eastAsia="en-US"/>
        </w:rPr>
      </w:pPr>
      <w:r w:rsidRPr="00855A8F">
        <w:rPr>
          <w:lang w:eastAsia="en-US"/>
        </w:rPr>
        <w:t>Turklāt A</w:t>
      </w:r>
      <w:r w:rsidR="00024C63" w:rsidRPr="00855A8F">
        <w:rPr>
          <w:lang w:eastAsia="en-US"/>
        </w:rPr>
        <w:t>dministrators nepiešķir lielāku ticamību nevienai no noteiktajām parādnieka pārstāvēm</w:t>
      </w:r>
      <w:r w:rsidRPr="00855A8F">
        <w:rPr>
          <w:lang w:eastAsia="en-US"/>
        </w:rPr>
        <w:t>.</w:t>
      </w:r>
      <w:r w:rsidR="00024C63" w:rsidRPr="00855A8F">
        <w:rPr>
          <w:lang w:eastAsia="en-US"/>
        </w:rPr>
        <w:t xml:space="preserve"> </w:t>
      </w:r>
      <w:r w:rsidRPr="00855A8F">
        <w:rPr>
          <w:lang w:eastAsia="en-US"/>
        </w:rPr>
        <w:t>A</w:t>
      </w:r>
      <w:r w:rsidR="00024C63" w:rsidRPr="00855A8F">
        <w:rPr>
          <w:lang w:eastAsia="en-US"/>
        </w:rPr>
        <w:t>dministrators vadās tikai no viņam iesniegtajiem dokumentiem un to izvērtējuma savstarpējā kopsakarā.</w:t>
      </w:r>
    </w:p>
    <w:p w14:paraId="1F751147" w14:textId="77777777" w:rsidR="00220182" w:rsidRPr="00855A8F" w:rsidRDefault="00F350F5" w:rsidP="00220182">
      <w:pPr>
        <w:widowControl/>
        <w:spacing w:after="0" w:line="240" w:lineRule="auto"/>
        <w:ind w:firstLine="709"/>
        <w:jc w:val="both"/>
        <w:rPr>
          <w:lang w:eastAsia="en-US"/>
        </w:rPr>
      </w:pPr>
      <w:r w:rsidRPr="00855A8F">
        <w:rPr>
          <w:lang w:eastAsia="en-US"/>
        </w:rPr>
        <w:t>[4.16] </w:t>
      </w:r>
      <w:r w:rsidR="00220182" w:rsidRPr="00855A8F">
        <w:rPr>
          <w:lang w:eastAsia="en-US"/>
        </w:rPr>
        <w:t xml:space="preserve">Par </w:t>
      </w:r>
      <w:r w:rsidRPr="00855A8F">
        <w:rPr>
          <w:lang w:eastAsia="en-US"/>
        </w:rPr>
        <w:t>Iesniedzējas</w:t>
      </w:r>
      <w:r w:rsidR="00024C63" w:rsidRPr="00855A8F">
        <w:rPr>
          <w:lang w:eastAsia="en-US"/>
        </w:rPr>
        <w:t xml:space="preserve"> norād</w:t>
      </w:r>
      <w:r w:rsidR="00220182" w:rsidRPr="00855A8F">
        <w:rPr>
          <w:lang w:eastAsia="en-US"/>
        </w:rPr>
        <w:t>i</w:t>
      </w:r>
      <w:r w:rsidR="00024C63" w:rsidRPr="00855A8F">
        <w:rPr>
          <w:lang w:eastAsia="en-US"/>
        </w:rPr>
        <w:t xml:space="preserve">, ka </w:t>
      </w:r>
      <w:r w:rsidRPr="00855A8F">
        <w:rPr>
          <w:lang w:eastAsia="en-US"/>
        </w:rPr>
        <w:t xml:space="preserve">Atbilde </w:t>
      </w:r>
      <w:r w:rsidR="00024C63" w:rsidRPr="00855A8F">
        <w:rPr>
          <w:lang w:eastAsia="en-US"/>
        </w:rPr>
        <w:t xml:space="preserve">ir </w:t>
      </w:r>
      <w:r w:rsidRPr="00855A8F">
        <w:rPr>
          <w:lang w:eastAsia="en-US"/>
        </w:rPr>
        <w:t>"</w:t>
      </w:r>
      <w:r w:rsidR="00024C63" w:rsidRPr="00855A8F">
        <w:rPr>
          <w:lang w:eastAsia="en-US"/>
        </w:rPr>
        <w:t>tukša</w:t>
      </w:r>
      <w:r w:rsidRPr="00855A8F">
        <w:rPr>
          <w:lang w:eastAsia="en-US"/>
        </w:rPr>
        <w:t>"</w:t>
      </w:r>
      <w:r w:rsidR="00024C63" w:rsidRPr="00855A8F">
        <w:rPr>
          <w:lang w:eastAsia="en-US"/>
        </w:rPr>
        <w:t>, ko varot sagatavot dienas laikā</w:t>
      </w:r>
      <w:r w:rsidR="00220182" w:rsidRPr="00855A8F">
        <w:rPr>
          <w:lang w:eastAsia="en-US"/>
        </w:rPr>
        <w:t>, Administrators paskaidro turpmāko</w:t>
      </w:r>
      <w:r w:rsidR="00024C63" w:rsidRPr="00855A8F">
        <w:rPr>
          <w:lang w:eastAsia="en-US"/>
        </w:rPr>
        <w:t xml:space="preserve">. </w:t>
      </w:r>
    </w:p>
    <w:p w14:paraId="110BB219" w14:textId="77777777" w:rsidR="00220182" w:rsidRPr="00855A8F" w:rsidRDefault="00220182" w:rsidP="00220182">
      <w:pPr>
        <w:widowControl/>
        <w:spacing w:after="0" w:line="240" w:lineRule="auto"/>
        <w:ind w:firstLine="709"/>
        <w:jc w:val="both"/>
        <w:rPr>
          <w:lang w:eastAsia="en-US"/>
        </w:rPr>
      </w:pPr>
      <w:r w:rsidRPr="00855A8F">
        <w:rPr>
          <w:lang w:eastAsia="en-US"/>
        </w:rPr>
        <w:t xml:space="preserve">Administrators </w:t>
      </w:r>
      <w:r w:rsidR="00024C63" w:rsidRPr="00855A8F">
        <w:rPr>
          <w:lang w:eastAsia="en-US"/>
        </w:rPr>
        <w:t xml:space="preserve">norāda, ka šādi apgalvojumi ir mēģinājums diskreditēt jebkādu </w:t>
      </w:r>
      <w:r w:rsidRPr="00855A8F">
        <w:rPr>
          <w:lang w:eastAsia="en-US"/>
        </w:rPr>
        <w:t>A</w:t>
      </w:r>
      <w:r w:rsidR="00024C63" w:rsidRPr="00855A8F">
        <w:rPr>
          <w:lang w:eastAsia="en-US"/>
        </w:rPr>
        <w:t xml:space="preserve">dministratora sniegto informāciju, kas nesaskan ar </w:t>
      </w:r>
      <w:r w:rsidRPr="00855A8F">
        <w:rPr>
          <w:lang w:eastAsia="en-US"/>
        </w:rPr>
        <w:t>Iesniedzējas</w:t>
      </w:r>
      <w:r w:rsidR="00024C63" w:rsidRPr="00855A8F">
        <w:rPr>
          <w:lang w:eastAsia="en-US"/>
        </w:rPr>
        <w:t xml:space="preserve"> vēlmēm vai uzskatiem par </w:t>
      </w:r>
      <w:r w:rsidRPr="00855A8F">
        <w:rPr>
          <w:lang w:eastAsia="en-US"/>
        </w:rPr>
        <w:t>A</w:t>
      </w:r>
      <w:r w:rsidR="00024C63" w:rsidRPr="00855A8F">
        <w:rPr>
          <w:lang w:eastAsia="en-US"/>
        </w:rPr>
        <w:t xml:space="preserve">dministratora rīcību, vadot maksātnespējas procesu. Atbilde </w:t>
      </w:r>
      <w:r w:rsidRPr="00855A8F">
        <w:rPr>
          <w:lang w:eastAsia="en-US"/>
        </w:rPr>
        <w:t>ir</w:t>
      </w:r>
      <w:r w:rsidR="00024C63" w:rsidRPr="00855A8F">
        <w:rPr>
          <w:lang w:eastAsia="en-US"/>
        </w:rPr>
        <w:t xml:space="preserve"> sniegta pēc būtības, tā ir juridiski pamatota, apkopojot grāmatvedības dokumentus (dokumenti ir gan elektroniski, gan fiziski nodoti)</w:t>
      </w:r>
      <w:r w:rsidRPr="00855A8F">
        <w:rPr>
          <w:lang w:eastAsia="en-US"/>
        </w:rPr>
        <w:t>,</w:t>
      </w:r>
      <w:r w:rsidR="00024C63" w:rsidRPr="00855A8F">
        <w:rPr>
          <w:lang w:eastAsia="en-US"/>
        </w:rPr>
        <w:t xml:space="preserve"> saprātīgā termiņā. Tas, ka </w:t>
      </w:r>
      <w:r w:rsidRPr="00855A8F">
        <w:rPr>
          <w:lang w:eastAsia="en-US"/>
        </w:rPr>
        <w:t>Iesniedzēja</w:t>
      </w:r>
      <w:r w:rsidR="00024C63" w:rsidRPr="00855A8F">
        <w:rPr>
          <w:lang w:eastAsia="en-US"/>
        </w:rPr>
        <w:t xml:space="preserve">, iespējams, sagaidīja citādu atbildi, nemaina faktu, ka pieprasītā informācija sniegta normatīvajos aktos noteiktajā termiņā un apjomā. </w:t>
      </w:r>
    </w:p>
    <w:p w14:paraId="3732AD7C" w14:textId="77777777" w:rsidR="00E4201E" w:rsidRPr="00855A8F" w:rsidRDefault="00E4201E" w:rsidP="00E4201E">
      <w:pPr>
        <w:widowControl/>
        <w:spacing w:after="0" w:line="240" w:lineRule="auto"/>
        <w:ind w:firstLine="709"/>
        <w:jc w:val="both"/>
        <w:rPr>
          <w:lang w:eastAsia="en-US"/>
        </w:rPr>
      </w:pPr>
      <w:r w:rsidRPr="00855A8F">
        <w:rPr>
          <w:lang w:eastAsia="en-US"/>
        </w:rPr>
        <w:t>A</w:t>
      </w:r>
      <w:r w:rsidR="00024C63" w:rsidRPr="00855A8F">
        <w:rPr>
          <w:lang w:eastAsia="en-US"/>
        </w:rPr>
        <w:t>dministrators nav saņēmis</w:t>
      </w:r>
      <w:r w:rsidRPr="00855A8F">
        <w:rPr>
          <w:lang w:eastAsia="en-US"/>
        </w:rPr>
        <w:t xml:space="preserve"> 2025. gada 15. oktobra </w:t>
      </w:r>
      <w:r w:rsidR="00024C63" w:rsidRPr="00855A8F">
        <w:rPr>
          <w:lang w:eastAsia="en-US"/>
        </w:rPr>
        <w:t xml:space="preserve">pieprasījumu, bet ir saņēmis </w:t>
      </w:r>
      <w:r w:rsidRPr="00855A8F">
        <w:rPr>
          <w:lang w:eastAsia="en-US"/>
        </w:rPr>
        <w:t>2025. </w:t>
      </w:r>
      <w:r w:rsidRPr="00855A8F">
        <w:t xml:space="preserve">gada </w:t>
      </w:r>
      <w:r w:rsidR="00024C63" w:rsidRPr="00855A8F">
        <w:rPr>
          <w:lang w:eastAsia="en-US"/>
        </w:rPr>
        <w:t>21.</w:t>
      </w:r>
      <w:r w:rsidRPr="00855A8F">
        <w:rPr>
          <w:lang w:eastAsia="en-US"/>
        </w:rPr>
        <w:t xml:space="preserve"> oktobra </w:t>
      </w:r>
      <w:r w:rsidR="00024C63" w:rsidRPr="00855A8F">
        <w:rPr>
          <w:lang w:eastAsia="en-US"/>
        </w:rPr>
        <w:t xml:space="preserve">pieprasījumu, uz kuru </w:t>
      </w:r>
      <w:r w:rsidRPr="00855A8F">
        <w:rPr>
          <w:lang w:eastAsia="en-US"/>
        </w:rPr>
        <w:t xml:space="preserve">Iesniedzējai </w:t>
      </w:r>
      <w:r w:rsidR="00024C63" w:rsidRPr="00855A8F">
        <w:rPr>
          <w:lang w:eastAsia="en-US"/>
        </w:rPr>
        <w:t xml:space="preserve">sniegta detalizēta atbilde </w:t>
      </w:r>
      <w:r w:rsidRPr="00855A8F">
        <w:rPr>
          <w:lang w:eastAsia="en-US"/>
        </w:rPr>
        <w:t xml:space="preserve">2025. gada 13. novembrī. </w:t>
      </w:r>
      <w:r w:rsidR="00024C63" w:rsidRPr="00855A8F">
        <w:rPr>
          <w:lang w:eastAsia="en-US"/>
        </w:rPr>
        <w:t xml:space="preserve">Gadījumā, ja ir bijis vēl kāds pieprasījums, kas datēts ar </w:t>
      </w:r>
      <w:r w:rsidRPr="00855A8F">
        <w:rPr>
          <w:lang w:eastAsia="en-US"/>
        </w:rPr>
        <w:t>2025. gada 15. oktobri (Iesniedzēja norāda</w:t>
      </w:r>
      <w:r w:rsidR="00024C63" w:rsidRPr="00855A8F">
        <w:rPr>
          <w:lang w:eastAsia="en-US"/>
        </w:rPr>
        <w:t>, ka tas ir nosūtīts arī Maksātnespējas kontroles dienestam</w:t>
      </w:r>
      <w:r w:rsidRPr="00855A8F">
        <w:rPr>
          <w:lang w:eastAsia="en-US"/>
        </w:rPr>
        <w:t>)</w:t>
      </w:r>
      <w:r w:rsidR="00024C63" w:rsidRPr="00855A8F">
        <w:rPr>
          <w:lang w:eastAsia="en-US"/>
        </w:rPr>
        <w:t xml:space="preserve">, </w:t>
      </w:r>
      <w:r w:rsidRPr="00855A8F">
        <w:rPr>
          <w:lang w:eastAsia="en-US"/>
        </w:rPr>
        <w:t xml:space="preserve">Administrators </w:t>
      </w:r>
      <w:r w:rsidR="00024C63" w:rsidRPr="00855A8F">
        <w:rPr>
          <w:lang w:eastAsia="en-US"/>
        </w:rPr>
        <w:t>lūdz Maksātnespējas kontroles dienestu to pārsūtīt</w:t>
      </w:r>
      <w:r w:rsidRPr="00855A8F">
        <w:rPr>
          <w:lang w:eastAsia="en-US"/>
        </w:rPr>
        <w:t xml:space="preserve"> Administratoram</w:t>
      </w:r>
      <w:r w:rsidR="00024C63" w:rsidRPr="00855A8F">
        <w:rPr>
          <w:lang w:eastAsia="en-US"/>
        </w:rPr>
        <w:t>.</w:t>
      </w:r>
    </w:p>
    <w:p w14:paraId="786FA0E1" w14:textId="3CE92CA4" w:rsidR="00E4201E" w:rsidRPr="00855A8F" w:rsidRDefault="00E4201E" w:rsidP="00E4201E">
      <w:pPr>
        <w:widowControl/>
        <w:spacing w:after="0" w:line="240" w:lineRule="auto"/>
        <w:ind w:firstLine="709"/>
        <w:jc w:val="both"/>
        <w:rPr>
          <w:lang w:eastAsia="en-US"/>
        </w:rPr>
      </w:pPr>
      <w:r w:rsidRPr="00855A8F">
        <w:rPr>
          <w:lang w:eastAsia="en-US"/>
        </w:rPr>
        <w:t>[4.17] Saistībā ar visu iepriekš</w:t>
      </w:r>
      <w:r w:rsidR="00C441D1" w:rsidRPr="00855A8F">
        <w:rPr>
          <w:lang w:eastAsia="en-US"/>
        </w:rPr>
        <w:t xml:space="preserve"> </w:t>
      </w:r>
      <w:r w:rsidRPr="00855A8F">
        <w:rPr>
          <w:lang w:eastAsia="en-US"/>
        </w:rPr>
        <w:t>minēto</w:t>
      </w:r>
      <w:r w:rsidR="00024C63" w:rsidRPr="00855A8F">
        <w:rPr>
          <w:lang w:eastAsia="en-US"/>
        </w:rPr>
        <w:t>,</w:t>
      </w:r>
      <w:r w:rsidRPr="00855A8F">
        <w:rPr>
          <w:lang w:eastAsia="en-US"/>
        </w:rPr>
        <w:t xml:space="preserve"> Administrators norāda, ka Parādnieka </w:t>
      </w:r>
      <w:r w:rsidR="00024C63" w:rsidRPr="00855A8F">
        <w:rPr>
          <w:lang w:eastAsia="en-US"/>
        </w:rPr>
        <w:t>iepriekšējo amatpersonu starpā pastāv nesaskaņas</w:t>
      </w:r>
      <w:r w:rsidR="00575B26" w:rsidRPr="00855A8F">
        <w:rPr>
          <w:lang w:eastAsia="en-US"/>
        </w:rPr>
        <w:t>. Tā</w:t>
      </w:r>
      <w:r w:rsidR="00024C63" w:rsidRPr="00855A8F">
        <w:rPr>
          <w:lang w:eastAsia="en-US"/>
        </w:rPr>
        <w:t xml:space="preserve"> rezultātā </w:t>
      </w:r>
      <w:r w:rsidR="00575B26" w:rsidRPr="00855A8F">
        <w:rPr>
          <w:lang w:eastAsia="en-US"/>
        </w:rPr>
        <w:t>Sūdzības iesniegšanas brīdī</w:t>
      </w:r>
      <w:r w:rsidR="00024C63" w:rsidRPr="00855A8F">
        <w:rPr>
          <w:lang w:eastAsia="en-US"/>
        </w:rPr>
        <w:t xml:space="preserve"> </w:t>
      </w:r>
      <w:r w:rsidRPr="00855A8F">
        <w:rPr>
          <w:lang w:eastAsia="en-US"/>
        </w:rPr>
        <w:t>I</w:t>
      </w:r>
      <w:r w:rsidR="00024C63" w:rsidRPr="00855A8F">
        <w:rPr>
          <w:lang w:eastAsia="en-US"/>
        </w:rPr>
        <w:t xml:space="preserve">esniedzēja, kas ir gan </w:t>
      </w:r>
      <w:r w:rsidR="00575B26" w:rsidRPr="00855A8F">
        <w:rPr>
          <w:lang w:eastAsia="en-US"/>
        </w:rPr>
        <w:t>A</w:t>
      </w:r>
      <w:r w:rsidR="00024C63" w:rsidRPr="00855A8F">
        <w:rPr>
          <w:lang w:eastAsia="en-US"/>
        </w:rPr>
        <w:t xml:space="preserve">dministratora noteiktā parādnieka pārstāve, gan kreditore, izmanto savas kā kreditora tiesības vēršoties ar sistemātiskiem pieprasījumiem par </w:t>
      </w:r>
      <w:r w:rsidR="00575B26" w:rsidRPr="00855A8F">
        <w:rPr>
          <w:lang w:eastAsia="en-US"/>
        </w:rPr>
        <w:t>Parādnieka</w:t>
      </w:r>
      <w:r w:rsidR="00024C63" w:rsidRPr="00855A8F">
        <w:rPr>
          <w:lang w:eastAsia="en-US"/>
        </w:rPr>
        <w:t xml:space="preserve"> darbību, kuru pati ir vadījusi līdz pat maksātnespējas procesa pasludināšanai</w:t>
      </w:r>
      <w:r w:rsidR="00575B26" w:rsidRPr="00855A8F">
        <w:rPr>
          <w:lang w:eastAsia="en-US"/>
        </w:rPr>
        <w:t>.</w:t>
      </w:r>
      <w:r w:rsidR="00024C63" w:rsidRPr="00855A8F">
        <w:rPr>
          <w:lang w:eastAsia="en-US"/>
        </w:rPr>
        <w:t xml:space="preserve"> </w:t>
      </w:r>
      <w:r w:rsidR="00575B26" w:rsidRPr="00855A8F">
        <w:rPr>
          <w:lang w:eastAsia="en-US"/>
        </w:rPr>
        <w:t>Tādējādi Iesniedzēja v</w:t>
      </w:r>
      <w:r w:rsidR="00024C63" w:rsidRPr="00855A8F">
        <w:rPr>
          <w:lang w:eastAsia="en-US"/>
        </w:rPr>
        <w:t>ēl</w:t>
      </w:r>
      <w:r w:rsidR="00575B26" w:rsidRPr="00855A8F">
        <w:rPr>
          <w:lang w:eastAsia="en-US"/>
        </w:rPr>
        <w:t>a</w:t>
      </w:r>
      <w:r w:rsidR="00024C63" w:rsidRPr="00855A8F">
        <w:rPr>
          <w:lang w:eastAsia="en-US"/>
        </w:rPr>
        <w:t xml:space="preserve">s izvairīties no savas atbildības </w:t>
      </w:r>
      <w:r w:rsidR="00575B26" w:rsidRPr="00855A8F">
        <w:rPr>
          <w:lang w:eastAsia="en-US"/>
        </w:rPr>
        <w:t xml:space="preserve">saistībā ar </w:t>
      </w:r>
      <w:r w:rsidR="00024C63" w:rsidRPr="00855A8F">
        <w:rPr>
          <w:lang w:eastAsia="en-US"/>
        </w:rPr>
        <w:t>celt</w:t>
      </w:r>
      <w:r w:rsidR="00575B26" w:rsidRPr="00855A8F">
        <w:rPr>
          <w:lang w:eastAsia="en-US"/>
        </w:rPr>
        <w:t>o</w:t>
      </w:r>
      <w:r w:rsidR="00024C63" w:rsidRPr="00855A8F">
        <w:rPr>
          <w:lang w:eastAsia="en-US"/>
        </w:rPr>
        <w:t xml:space="preserve"> prasīb</w:t>
      </w:r>
      <w:r w:rsidR="00575B26" w:rsidRPr="00855A8F">
        <w:rPr>
          <w:lang w:eastAsia="en-US"/>
        </w:rPr>
        <w:t>u</w:t>
      </w:r>
      <w:r w:rsidR="00024C63" w:rsidRPr="00855A8F">
        <w:rPr>
          <w:lang w:eastAsia="en-US"/>
        </w:rPr>
        <w:t>, t</w:t>
      </w:r>
      <w:r w:rsidR="00575B26" w:rsidRPr="00855A8F">
        <w:rPr>
          <w:lang w:eastAsia="en-US"/>
        </w:rPr>
        <w:t>as ir</w:t>
      </w:r>
      <w:r w:rsidR="00024C63" w:rsidRPr="00855A8F">
        <w:rPr>
          <w:lang w:eastAsia="en-US"/>
        </w:rPr>
        <w:t>, vēl</w:t>
      </w:r>
      <w:r w:rsidR="00575B26" w:rsidRPr="00855A8F">
        <w:rPr>
          <w:lang w:eastAsia="en-US"/>
        </w:rPr>
        <w:t>a</w:t>
      </w:r>
      <w:r w:rsidR="00024C63" w:rsidRPr="00855A8F">
        <w:rPr>
          <w:lang w:eastAsia="en-US"/>
        </w:rPr>
        <w:t xml:space="preserve">s panākt, lai prasība daļā pret viņu tiku izbeigta. </w:t>
      </w:r>
    </w:p>
    <w:p w14:paraId="10EED6AC" w14:textId="77777777" w:rsidR="00575B26" w:rsidRPr="00855A8F" w:rsidRDefault="00024C63" w:rsidP="00E4201E">
      <w:pPr>
        <w:widowControl/>
        <w:spacing w:after="0" w:line="240" w:lineRule="auto"/>
        <w:ind w:firstLine="709"/>
        <w:jc w:val="both"/>
        <w:rPr>
          <w:lang w:eastAsia="en-US"/>
        </w:rPr>
      </w:pPr>
      <w:r w:rsidRPr="00855A8F">
        <w:rPr>
          <w:lang w:eastAsia="en-US"/>
        </w:rPr>
        <w:t xml:space="preserve">Administratora ieskatā tikai tiesas kompetencē ir vērtēt, vai un kādā apmērā </w:t>
      </w:r>
      <w:r w:rsidR="00575B26" w:rsidRPr="00855A8F">
        <w:rPr>
          <w:lang w:eastAsia="en-US"/>
        </w:rPr>
        <w:t>Parādnieka</w:t>
      </w:r>
      <w:r w:rsidRPr="00855A8F">
        <w:rPr>
          <w:lang w:eastAsia="en-US"/>
        </w:rPr>
        <w:t xml:space="preserve"> iepriekšējās amatpersonas ir vai nav vainojamas par zaudējumu nodarīšanu savas darbības vai bezdarbības dēļ. </w:t>
      </w:r>
    </w:p>
    <w:p w14:paraId="34F66765" w14:textId="648C1E1F" w:rsidR="00024C63" w:rsidRPr="00855A8F" w:rsidRDefault="00575B26" w:rsidP="00E4201E">
      <w:pPr>
        <w:widowControl/>
        <w:spacing w:after="0" w:line="240" w:lineRule="auto"/>
        <w:ind w:firstLine="709"/>
        <w:jc w:val="both"/>
        <w:rPr>
          <w:lang w:eastAsia="en-US"/>
        </w:rPr>
      </w:pPr>
      <w:r w:rsidRPr="00855A8F">
        <w:rPr>
          <w:lang w:eastAsia="en-US"/>
        </w:rPr>
        <w:lastRenderedPageBreak/>
        <w:t>Administrators p</w:t>
      </w:r>
      <w:r w:rsidR="00024C63" w:rsidRPr="00855A8F">
        <w:rPr>
          <w:lang w:eastAsia="en-US"/>
        </w:rPr>
        <w:t xml:space="preserve">apildus </w:t>
      </w:r>
      <w:r w:rsidRPr="00855A8F">
        <w:rPr>
          <w:lang w:eastAsia="en-US"/>
        </w:rPr>
        <w:t>vērš</w:t>
      </w:r>
      <w:r w:rsidR="00024C63" w:rsidRPr="00855A8F">
        <w:rPr>
          <w:lang w:eastAsia="en-US"/>
        </w:rPr>
        <w:t xml:space="preserve"> uzmanību, ka katrā pieprasījumā </w:t>
      </w:r>
      <w:r w:rsidRPr="00855A8F">
        <w:rPr>
          <w:lang w:eastAsia="en-US"/>
        </w:rPr>
        <w:t>Iesniedzēja</w:t>
      </w:r>
      <w:r w:rsidR="00024C63" w:rsidRPr="00855A8F">
        <w:rPr>
          <w:lang w:eastAsia="en-US"/>
        </w:rPr>
        <w:t xml:space="preserve"> izmanto leksiku, kas acīmredzami liecina par personiskām antipātijām pret </w:t>
      </w:r>
      <w:r w:rsidRPr="00855A8F">
        <w:rPr>
          <w:lang w:eastAsia="en-US"/>
        </w:rPr>
        <w:t>A</w:t>
      </w:r>
      <w:r w:rsidR="00024C63" w:rsidRPr="00855A8F">
        <w:rPr>
          <w:lang w:eastAsia="en-US"/>
        </w:rPr>
        <w:t xml:space="preserve">dministratoru, rīcības un darbību diskreditēšanu, noniecināšanu un pat mēģinājumus iebiedēt </w:t>
      </w:r>
      <w:r w:rsidRPr="00855A8F">
        <w:rPr>
          <w:lang w:eastAsia="en-US"/>
        </w:rPr>
        <w:t>A</w:t>
      </w:r>
      <w:r w:rsidR="00024C63" w:rsidRPr="00855A8F">
        <w:rPr>
          <w:lang w:eastAsia="en-US"/>
        </w:rPr>
        <w:t>dministratoru.</w:t>
      </w:r>
    </w:p>
    <w:p w14:paraId="32C548BD" w14:textId="77777777" w:rsidR="00A5638B" w:rsidRPr="00855A8F" w:rsidRDefault="00575B26" w:rsidP="00A5638B">
      <w:pPr>
        <w:widowControl/>
        <w:spacing w:after="0" w:line="240" w:lineRule="auto"/>
        <w:ind w:firstLine="709"/>
        <w:jc w:val="both"/>
        <w:rPr>
          <w:lang w:eastAsia="en-US"/>
        </w:rPr>
      </w:pPr>
      <w:r w:rsidRPr="00855A8F">
        <w:rPr>
          <w:lang w:eastAsia="en-US"/>
        </w:rPr>
        <w:t xml:space="preserve">[4.18] Ievērojot minēto, Administrators lūdz noraidīt Sūdzību </w:t>
      </w:r>
      <w:r w:rsidR="00024C63" w:rsidRPr="00855A8F">
        <w:rPr>
          <w:lang w:eastAsia="en-US"/>
        </w:rPr>
        <w:t>pilnā apmērā ar visiem no tā</w:t>
      </w:r>
      <w:r w:rsidRPr="00855A8F">
        <w:rPr>
          <w:lang w:eastAsia="en-US"/>
        </w:rPr>
        <w:t>s</w:t>
      </w:r>
      <w:r w:rsidR="00024C63" w:rsidRPr="00855A8F">
        <w:rPr>
          <w:lang w:eastAsia="en-US"/>
        </w:rPr>
        <w:t xml:space="preserve"> izrietošajiem lūgumiem.</w:t>
      </w:r>
      <w:bookmarkEnd w:id="18"/>
    </w:p>
    <w:p w14:paraId="254CC316" w14:textId="07A04427" w:rsidR="00A5638B" w:rsidRPr="00855A8F" w:rsidRDefault="00A5638B" w:rsidP="00A5638B">
      <w:pPr>
        <w:widowControl/>
        <w:spacing w:after="0" w:line="240" w:lineRule="auto"/>
        <w:ind w:firstLine="709"/>
        <w:jc w:val="both"/>
        <w:rPr>
          <w:lang w:eastAsia="en-US"/>
        </w:rPr>
      </w:pPr>
      <w:r w:rsidRPr="00855A8F">
        <w:rPr>
          <w:rFonts w:eastAsia="Times New Roman"/>
        </w:rPr>
        <w:t xml:space="preserve">[5] Maksātnespējas kontroles dienests 2025. gada 8. decembra vēstulē </w:t>
      </w:r>
      <w:r w:rsidR="00871C4A" w:rsidRPr="00855A8F">
        <w:rPr>
          <w:rFonts w:eastAsia="Times New Roman"/>
        </w:rPr>
        <w:t>/numurs/</w:t>
      </w:r>
      <w:r w:rsidRPr="00855A8F">
        <w:rPr>
          <w:rFonts w:eastAsia="Times New Roman"/>
        </w:rPr>
        <w:t>, pamatojoties uz Maksātnespējas likuma 176. panta sesto daļu, informēja Iesniedzēju par Sūdzības izskatīšanas termiņa pagarināšanu līdz 202</w:t>
      </w:r>
      <w:r w:rsidR="00926B78" w:rsidRPr="00855A8F">
        <w:rPr>
          <w:rFonts w:eastAsia="Times New Roman"/>
        </w:rPr>
        <w:t>5</w:t>
      </w:r>
      <w:r w:rsidRPr="00855A8F">
        <w:rPr>
          <w:rFonts w:eastAsia="Times New Roman"/>
        </w:rPr>
        <w:t xml:space="preserve">. gada </w:t>
      </w:r>
      <w:r w:rsidR="00067225" w:rsidRPr="00855A8F">
        <w:rPr>
          <w:rFonts w:eastAsia="Times New Roman"/>
        </w:rPr>
        <w:t>22</w:t>
      </w:r>
      <w:r w:rsidRPr="00855A8F">
        <w:rPr>
          <w:rFonts w:eastAsia="Times New Roman"/>
        </w:rPr>
        <w:t>. </w:t>
      </w:r>
      <w:r w:rsidR="00067225" w:rsidRPr="00855A8F">
        <w:rPr>
          <w:rFonts w:eastAsia="Times New Roman"/>
        </w:rPr>
        <w:t>decembrim</w:t>
      </w:r>
      <w:r w:rsidRPr="00855A8F">
        <w:rPr>
          <w:rFonts w:eastAsia="Times New Roman"/>
        </w:rPr>
        <w:t>.</w:t>
      </w:r>
    </w:p>
    <w:p w14:paraId="44109C82" w14:textId="30F21ED9" w:rsidR="0019157F" w:rsidRPr="00855A8F" w:rsidRDefault="006101F1" w:rsidP="00124757">
      <w:pPr>
        <w:autoSpaceDE w:val="0"/>
        <w:autoSpaceDN w:val="0"/>
        <w:adjustRightInd w:val="0"/>
        <w:spacing w:after="0" w:line="240" w:lineRule="auto"/>
        <w:ind w:firstLine="709"/>
        <w:jc w:val="both"/>
        <w:rPr>
          <w:rFonts w:eastAsia="Times New Roman"/>
        </w:rPr>
      </w:pPr>
      <w:r w:rsidRPr="00855A8F">
        <w:rPr>
          <w:rFonts w:eastAsia="Times New Roman"/>
        </w:rPr>
        <w:t>[</w:t>
      </w:r>
      <w:r w:rsidR="00325AD7" w:rsidRPr="00855A8F">
        <w:rPr>
          <w:rFonts w:eastAsia="Times New Roman"/>
        </w:rPr>
        <w:t>6</w:t>
      </w:r>
      <w:r w:rsidRPr="00855A8F">
        <w:rPr>
          <w:rFonts w:eastAsia="Times New Roman"/>
        </w:rPr>
        <w:t>] </w:t>
      </w:r>
      <w:r w:rsidR="0019157F" w:rsidRPr="00855A8F">
        <w:rPr>
          <w:rFonts w:eastAsia="Times New Roman"/>
        </w:rPr>
        <w:t>Izvērtējot Sūdzību, Administratores sniegtos paskaidrojumus, kā arī maksātnespējas procesu reglamentējošās tiesību normas,</w:t>
      </w:r>
      <w:r w:rsidR="0019157F" w:rsidRPr="00855A8F">
        <w:rPr>
          <w:rFonts w:eastAsia="Times New Roman"/>
          <w:b/>
        </w:rPr>
        <w:t xml:space="preserve"> secināms</w:t>
      </w:r>
      <w:r w:rsidR="0019157F" w:rsidRPr="00855A8F">
        <w:rPr>
          <w:rFonts w:eastAsia="Times New Roman"/>
        </w:rPr>
        <w:t xml:space="preserve"> turpmāk minētais.</w:t>
      </w:r>
    </w:p>
    <w:p w14:paraId="4C510A6E" w14:textId="424640AA" w:rsidR="0019157F" w:rsidRPr="00855A8F" w:rsidRDefault="0019157F" w:rsidP="00124757">
      <w:pPr>
        <w:widowControl/>
        <w:spacing w:after="0" w:line="240" w:lineRule="auto"/>
        <w:ind w:firstLine="709"/>
        <w:jc w:val="both"/>
        <w:rPr>
          <w:rFonts w:eastAsia="Times New Roman"/>
        </w:rPr>
      </w:pPr>
      <w:r w:rsidRPr="00855A8F">
        <w:rPr>
          <w:rFonts w:eastAsia="Times New Roman"/>
        </w:rPr>
        <w:t>[</w:t>
      </w:r>
      <w:r w:rsidR="00325AD7" w:rsidRPr="00855A8F">
        <w:rPr>
          <w:rFonts w:eastAsia="Times New Roman"/>
        </w:rPr>
        <w:t>6</w:t>
      </w:r>
      <w:r w:rsidRPr="00855A8F">
        <w:rPr>
          <w:rFonts w:eastAsia="Times New Roman"/>
        </w:rPr>
        <w:t>.1]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r w:rsidRPr="00855A8F">
        <w:rPr>
          <w:rStyle w:val="Vresatsauce"/>
          <w:rFonts w:eastAsia="Times New Roman"/>
        </w:rPr>
        <w:footnoteReference w:id="96"/>
      </w:r>
    </w:p>
    <w:p w14:paraId="5C0A0AAE" w14:textId="77777777" w:rsidR="0019157F" w:rsidRPr="00855A8F" w:rsidRDefault="0019157F" w:rsidP="00124757">
      <w:pPr>
        <w:tabs>
          <w:tab w:val="left" w:pos="993"/>
          <w:tab w:val="left" w:pos="1134"/>
        </w:tabs>
        <w:spacing w:after="0" w:line="240" w:lineRule="auto"/>
        <w:ind w:firstLine="709"/>
        <w:jc w:val="both"/>
      </w:pPr>
      <w:r w:rsidRPr="00855A8F">
        <w:t>Kreditors, parādnieka pārstāvis vai trešā persona, kuras likumiskās tiesības ir aizskartas, var iesniegt Maksātnespējas kontroles dienestam sūdzību par administratora rīcību.</w:t>
      </w:r>
      <w:r w:rsidRPr="00855A8F">
        <w:rPr>
          <w:rStyle w:val="Vresatsauce"/>
        </w:rPr>
        <w:footnoteReference w:id="97"/>
      </w:r>
    </w:p>
    <w:p w14:paraId="5CB5A7B0" w14:textId="2C5F8DEB" w:rsidR="00D2182E" w:rsidRPr="00855A8F" w:rsidRDefault="000D48A6" w:rsidP="00E40314">
      <w:pPr>
        <w:tabs>
          <w:tab w:val="left" w:pos="993"/>
          <w:tab w:val="left" w:pos="1134"/>
        </w:tabs>
        <w:spacing w:after="0" w:line="240" w:lineRule="auto"/>
        <w:ind w:firstLine="709"/>
        <w:jc w:val="both"/>
      </w:pPr>
      <w:r w:rsidRPr="00855A8F">
        <w:t>Sūdzībā izteiktas pretenzijas par Administrator</w:t>
      </w:r>
      <w:r w:rsidR="004D388B" w:rsidRPr="00855A8F">
        <w:t>a</w:t>
      </w:r>
      <w:r w:rsidRPr="00855A8F">
        <w:t xml:space="preserve"> rīcību</w:t>
      </w:r>
      <w:r w:rsidR="00750034" w:rsidRPr="00855A8F">
        <w:t xml:space="preserve">, </w:t>
      </w:r>
      <w:r w:rsidR="009D4805" w:rsidRPr="00855A8F">
        <w:t xml:space="preserve">Atbildē </w:t>
      </w:r>
      <w:r w:rsidR="000C2D2D" w:rsidRPr="00855A8F">
        <w:t xml:space="preserve">nesniedzot </w:t>
      </w:r>
      <w:r w:rsidR="006C6094" w:rsidRPr="00855A8F">
        <w:t xml:space="preserve">uz Pieprasījumu </w:t>
      </w:r>
      <w:r w:rsidR="000C2D2D" w:rsidRPr="00855A8F">
        <w:t>atbildi pēc būtības, tādējādi nenodrošinot Parādnieka maksātnespējas procesa caurskatāmību</w:t>
      </w:r>
      <w:r w:rsidR="008A549E" w:rsidRPr="00855A8F">
        <w:t xml:space="preserve"> un</w:t>
      </w:r>
      <w:r w:rsidR="00501123" w:rsidRPr="00855A8F">
        <w:t xml:space="preserve"> likumību</w:t>
      </w:r>
      <w:r w:rsidR="000C2D2D" w:rsidRPr="00855A8F">
        <w:t>.</w:t>
      </w:r>
    </w:p>
    <w:p w14:paraId="13BE5DB0" w14:textId="77777777" w:rsidR="009B42BD" w:rsidRPr="00855A8F" w:rsidRDefault="005E22F7" w:rsidP="00E40314">
      <w:pPr>
        <w:tabs>
          <w:tab w:val="left" w:pos="993"/>
          <w:tab w:val="left" w:pos="1134"/>
        </w:tabs>
        <w:spacing w:after="0" w:line="240" w:lineRule="auto"/>
        <w:ind w:firstLine="709"/>
        <w:jc w:val="both"/>
      </w:pPr>
      <w:r w:rsidRPr="00855A8F">
        <w:t>Iesniedzēja</w:t>
      </w:r>
      <w:r w:rsidR="00FD3EEE" w:rsidRPr="00855A8F">
        <w:t xml:space="preserve">i un Administratoram ir atšķirīgi viedokļi par noteiktu ziņu izpaušanas pieļaujamību, </w:t>
      </w:r>
      <w:r w:rsidR="000C56D5" w:rsidRPr="00855A8F">
        <w:t>par ziņu pieejamīb</w:t>
      </w:r>
      <w:r w:rsidR="00F51E5F" w:rsidRPr="00855A8F">
        <w:t>u un sniegtajām atbildēm.</w:t>
      </w:r>
      <w:r w:rsidR="009117DC" w:rsidRPr="00855A8F">
        <w:t xml:space="preserve"> </w:t>
      </w:r>
    </w:p>
    <w:p w14:paraId="2CEBBB69" w14:textId="3CA4C2DE" w:rsidR="00EB270C" w:rsidRPr="00855A8F" w:rsidRDefault="009117DC" w:rsidP="00E40314">
      <w:pPr>
        <w:tabs>
          <w:tab w:val="left" w:pos="993"/>
          <w:tab w:val="left" w:pos="1134"/>
        </w:tabs>
        <w:spacing w:after="0" w:line="240" w:lineRule="auto"/>
        <w:ind w:firstLine="709"/>
        <w:jc w:val="both"/>
      </w:pPr>
      <w:r w:rsidRPr="00855A8F">
        <w:t xml:space="preserve">Maksātnespējas kontroles dienests, izskatot Sūdzību, ņem vērā, ka Iesniedzēja </w:t>
      </w:r>
      <w:r w:rsidR="007F09B3" w:rsidRPr="00855A8F">
        <w:t>ir Administratora celtajā prasībā</w:t>
      </w:r>
      <w:r w:rsidR="004D166A" w:rsidRPr="00855A8F">
        <w:t xml:space="preserve"> </w:t>
      </w:r>
      <w:r w:rsidR="00616FF3" w:rsidRPr="00855A8F">
        <w:t xml:space="preserve">pretējā puse </w:t>
      </w:r>
      <w:r w:rsidR="004D166A" w:rsidRPr="00855A8F">
        <w:t xml:space="preserve">un Parādnieka maksātnespējas procesā </w:t>
      </w:r>
      <w:r w:rsidR="00626E22" w:rsidRPr="00855A8F">
        <w:t xml:space="preserve">ir </w:t>
      </w:r>
      <w:r w:rsidR="004D166A" w:rsidRPr="00855A8F">
        <w:t>noteikta par parādnieka pārstāvi</w:t>
      </w:r>
      <w:r w:rsidR="007F09B3" w:rsidRPr="00855A8F">
        <w:t>.</w:t>
      </w:r>
      <w:r w:rsidR="003D3474" w:rsidRPr="00855A8F">
        <w:t xml:space="preserve"> Proti, </w:t>
      </w:r>
      <w:r w:rsidR="008002CE" w:rsidRPr="00855A8F">
        <w:t xml:space="preserve">Parādnieka maksātnespējas procesā </w:t>
      </w:r>
      <w:r w:rsidR="004823AB" w:rsidRPr="00855A8F">
        <w:t xml:space="preserve">Iesniedzēja </w:t>
      </w:r>
      <w:r w:rsidR="008002CE" w:rsidRPr="00855A8F">
        <w:t xml:space="preserve">ir ne tikai Parādnieka kreditore, bet arī </w:t>
      </w:r>
      <w:r w:rsidR="00056DFB" w:rsidRPr="00855A8F">
        <w:t>ieinteresēt</w:t>
      </w:r>
      <w:r w:rsidR="008002CE" w:rsidRPr="00855A8F">
        <w:t>ā</w:t>
      </w:r>
      <w:r w:rsidR="00056DFB" w:rsidRPr="00855A8F">
        <w:t xml:space="preserve"> person</w:t>
      </w:r>
      <w:r w:rsidR="008002CE" w:rsidRPr="00855A8F">
        <w:t>a</w:t>
      </w:r>
      <w:r w:rsidR="00056DFB" w:rsidRPr="00855A8F">
        <w:t xml:space="preserve"> </w:t>
      </w:r>
      <w:r w:rsidR="007A464E" w:rsidRPr="00855A8F">
        <w:t>attiecībā pret Parādnieku</w:t>
      </w:r>
      <w:r w:rsidR="007A464E" w:rsidRPr="00855A8F">
        <w:rPr>
          <w:rStyle w:val="Vresatsauce"/>
        </w:rPr>
        <w:footnoteReference w:id="98"/>
      </w:r>
      <w:r w:rsidR="006D2CC2" w:rsidRPr="00855A8F">
        <w:t xml:space="preserve"> un </w:t>
      </w:r>
      <w:r w:rsidR="005C2846" w:rsidRPr="00855A8F">
        <w:t xml:space="preserve">persona, kurai </w:t>
      </w:r>
      <w:r w:rsidR="0008092E" w:rsidRPr="00855A8F">
        <w:t xml:space="preserve">Parādnieka maksātnespējas procesā </w:t>
      </w:r>
      <w:r w:rsidR="003775FB" w:rsidRPr="00855A8F">
        <w:t>ir jāizpilda Maksātnespējas likumā noteiktie pienākumi</w:t>
      </w:r>
      <w:r w:rsidR="00297639" w:rsidRPr="00855A8F">
        <w:rPr>
          <w:rStyle w:val="Vresatsauce"/>
        </w:rPr>
        <w:footnoteReference w:id="99"/>
      </w:r>
      <w:r w:rsidR="00FE7D32" w:rsidRPr="00855A8F">
        <w:t xml:space="preserve">, tostarp </w:t>
      </w:r>
      <w:r w:rsidR="001A4F7E" w:rsidRPr="00855A8F">
        <w:t>jānodod Administratoram Parādnieka dokumenti un jāsniedz ziņas par Parādnieku</w:t>
      </w:r>
      <w:r w:rsidR="00056DFB" w:rsidRPr="00855A8F">
        <w:t>.</w:t>
      </w:r>
    </w:p>
    <w:p w14:paraId="3A1C5C08" w14:textId="20C90ABE" w:rsidR="00E64B3A" w:rsidRPr="00855A8F" w:rsidRDefault="00482DCD" w:rsidP="006F30BD">
      <w:pPr>
        <w:tabs>
          <w:tab w:val="left" w:pos="993"/>
          <w:tab w:val="left" w:pos="1134"/>
        </w:tabs>
        <w:spacing w:after="0" w:line="240" w:lineRule="auto"/>
        <w:ind w:firstLine="709"/>
        <w:jc w:val="both"/>
      </w:pPr>
      <w:r w:rsidRPr="00855A8F">
        <w:t>Vēršama uzmanība, ka</w:t>
      </w:r>
      <w:r w:rsidR="00E64B3A" w:rsidRPr="00855A8F">
        <w:t xml:space="preserve"> persona savas tiesības uz informāciju drīkst izmantot atbilstoši to būtībai, kas nozīmē arī godprātīgu to izmantošanu</w:t>
      </w:r>
      <w:r w:rsidR="006327E5" w:rsidRPr="00855A8F">
        <w:rPr>
          <w:rStyle w:val="Vresatsauce"/>
        </w:rPr>
        <w:footnoteReference w:id="100"/>
      </w:r>
      <w:r w:rsidR="004F6C0A" w:rsidRPr="00855A8F">
        <w:t xml:space="preserve">, </w:t>
      </w:r>
      <w:r w:rsidR="00563417" w:rsidRPr="00855A8F">
        <w:t xml:space="preserve">lieki </w:t>
      </w:r>
      <w:r w:rsidR="004F6C0A" w:rsidRPr="00855A8F">
        <w:t>nekavējot maksātnespējas procesa norisi.</w:t>
      </w:r>
    </w:p>
    <w:p w14:paraId="4E71FE26" w14:textId="53564EA4" w:rsidR="00F46AB8" w:rsidRPr="00855A8F" w:rsidRDefault="00383B91" w:rsidP="00FF0B65">
      <w:pPr>
        <w:autoSpaceDE w:val="0"/>
        <w:autoSpaceDN w:val="0"/>
        <w:adjustRightInd w:val="0"/>
        <w:spacing w:after="0" w:line="240" w:lineRule="auto"/>
        <w:ind w:firstLine="709"/>
        <w:jc w:val="both"/>
      </w:pPr>
      <w:r w:rsidRPr="00855A8F">
        <w:t>[6.2]</w:t>
      </w:r>
      <w:r w:rsidR="00031F4A" w:rsidRPr="00855A8F">
        <w:t> </w:t>
      </w:r>
      <w:r w:rsidR="00F46AB8" w:rsidRPr="00855A8F">
        <w:t>Sūdzībā ir norādes</w:t>
      </w:r>
      <w:r w:rsidR="005465C3" w:rsidRPr="00855A8F">
        <w:t xml:space="preserve"> par Iesniedzējas, Prokūristes un Valdes locekles iespējamo savstarpējo strīdu</w:t>
      </w:r>
      <w:r w:rsidR="00B215F1" w:rsidRPr="00855A8F">
        <w:t>. Iesniedzējas ieskatā Administrators rīkojas Prokūristes un Valdes locekles interesēs</w:t>
      </w:r>
      <w:r w:rsidR="00ED2E1C" w:rsidRPr="00855A8F">
        <w:t>, jo</w:t>
      </w:r>
      <w:r w:rsidR="00222EE7" w:rsidRPr="00855A8F">
        <w:t xml:space="preserve"> v</w:t>
      </w:r>
      <w:r w:rsidR="008173CF" w:rsidRPr="00855A8F">
        <w:t xml:space="preserve">aino arī Iesniedzēju zaudējumu </w:t>
      </w:r>
      <w:r w:rsidR="00275C42" w:rsidRPr="00855A8F">
        <w:t>nodarīšanā Parādniekam</w:t>
      </w:r>
      <w:r w:rsidR="00B215F1" w:rsidRPr="00855A8F">
        <w:t>.</w:t>
      </w:r>
    </w:p>
    <w:p w14:paraId="2CDA01D6" w14:textId="5ABA5BD6" w:rsidR="002A210D" w:rsidRPr="00855A8F" w:rsidRDefault="008756AE" w:rsidP="00DE36D3">
      <w:pPr>
        <w:autoSpaceDE w:val="0"/>
        <w:autoSpaceDN w:val="0"/>
        <w:adjustRightInd w:val="0"/>
        <w:spacing w:after="0" w:line="240" w:lineRule="auto"/>
        <w:ind w:firstLine="709"/>
        <w:jc w:val="both"/>
      </w:pPr>
      <w:r w:rsidRPr="00855A8F">
        <w:t xml:space="preserve">Savukārt </w:t>
      </w:r>
      <w:r w:rsidR="00275C42" w:rsidRPr="00855A8F">
        <w:t xml:space="preserve">Administrators </w:t>
      </w:r>
      <w:r w:rsidRPr="00855A8F">
        <w:t>paskaidro, ka</w:t>
      </w:r>
      <w:r w:rsidR="00823437" w:rsidRPr="00855A8F">
        <w:t>, pildot Parādnieka maksātnespējas procesa administratora pienākumus,</w:t>
      </w:r>
      <w:r w:rsidRPr="00855A8F">
        <w:t xml:space="preserve"> nav un nevar būt t</w:t>
      </w:r>
      <w:r w:rsidR="00823437" w:rsidRPr="00855A8F">
        <w:t xml:space="preserve">āda persona, </w:t>
      </w:r>
      <w:r w:rsidR="00970E00" w:rsidRPr="00855A8F">
        <w:t xml:space="preserve">kura kādu var vainot. Proti, Administrators vērtē visu Parādnieka bijušo amatpersonu atbildību noteiktā laikā. </w:t>
      </w:r>
      <w:r w:rsidR="001B3032" w:rsidRPr="00855A8F">
        <w:t>Administrators ir secinājis, ka konkrētajā gadījumā atbildība ir pieprasāma solid</w:t>
      </w:r>
      <w:r w:rsidR="00226A91" w:rsidRPr="00855A8F">
        <w:t>āri no</w:t>
      </w:r>
      <w:r w:rsidR="00383951" w:rsidRPr="00855A8F">
        <w:t xml:space="preserve"> amatpersonām, kuru darbības laikā noritējuši zaudējumu nesoši darījumi.</w:t>
      </w:r>
    </w:p>
    <w:p w14:paraId="518A0B85" w14:textId="588B40D4" w:rsidR="00FF0B65" w:rsidRPr="00855A8F" w:rsidRDefault="00786F4E" w:rsidP="00FF0B65">
      <w:pPr>
        <w:autoSpaceDE w:val="0"/>
        <w:autoSpaceDN w:val="0"/>
        <w:adjustRightInd w:val="0"/>
        <w:spacing w:after="0" w:line="240" w:lineRule="auto"/>
        <w:ind w:firstLine="709"/>
        <w:jc w:val="both"/>
      </w:pPr>
      <w:r w:rsidRPr="00855A8F">
        <w:t>[6.3] </w:t>
      </w:r>
      <w:r w:rsidR="00FF0B65" w:rsidRPr="00855A8F">
        <w:t>Administrators</w:t>
      </w:r>
      <w:r w:rsidR="00A860C8" w:rsidRPr="00855A8F">
        <w:t xml:space="preserve"> vada un virza </w:t>
      </w:r>
      <w:r w:rsidR="00FF0B65" w:rsidRPr="00855A8F">
        <w:t>parādnieka maksātnespējas proces</w:t>
      </w:r>
      <w:r w:rsidR="003E0351" w:rsidRPr="00855A8F">
        <w:t>u. Administratora atbildīb</w:t>
      </w:r>
      <w:r w:rsidR="007C02C5" w:rsidRPr="00855A8F">
        <w:t>ā</w:t>
      </w:r>
      <w:r w:rsidR="003E0351" w:rsidRPr="00855A8F">
        <w:t xml:space="preserve"> ir </w:t>
      </w:r>
      <w:r w:rsidR="00FF0B65" w:rsidRPr="00855A8F">
        <w:t>pēc būtības izvērtēt visus maksātnespējas proces</w:t>
      </w:r>
      <w:r w:rsidR="003E0351" w:rsidRPr="00855A8F">
        <w:t>ā</w:t>
      </w:r>
      <w:r w:rsidR="00FF0B65" w:rsidRPr="00855A8F">
        <w:t xml:space="preserve"> konstatētos faktus un iegūto informāciju to kopsakarībā</w:t>
      </w:r>
      <w:r w:rsidR="001D6157" w:rsidRPr="00855A8F">
        <w:t>s</w:t>
      </w:r>
      <w:r w:rsidR="00FF0B65" w:rsidRPr="00855A8F">
        <w:t>. Pēc attiecīgās informācijas izvērtēšanas administratoram jāpieņem pamatots lēmums par turpmāko parādnieka maksātnespējas procesa norisi un jāizvēlas tiesiskie līdzekļi, lai nodrošinātu efektīvu un likumīgu maksātnespējas procesa norisi un mērķu sasniegšanu.</w:t>
      </w:r>
      <w:r w:rsidR="00FF0B65" w:rsidRPr="00855A8F">
        <w:rPr>
          <w:rStyle w:val="Vresatsauce"/>
        </w:rPr>
        <w:footnoteReference w:id="101"/>
      </w:r>
      <w:r w:rsidR="00FF0B65" w:rsidRPr="00855A8F">
        <w:t xml:space="preserve"> Tikai un vienīgi administratora rīcībā ir pilnīga un visaptveroša informācija, kuras izvērtēšana ir par pamatu konkrētā lēmuma pieņemšanai.</w:t>
      </w:r>
    </w:p>
    <w:p w14:paraId="588F5EEA" w14:textId="7DF68403" w:rsidR="00383B91" w:rsidRPr="00855A8F" w:rsidRDefault="00383B91" w:rsidP="00383B91">
      <w:pPr>
        <w:tabs>
          <w:tab w:val="left" w:pos="993"/>
          <w:tab w:val="left" w:pos="1134"/>
        </w:tabs>
        <w:spacing w:after="0" w:line="240" w:lineRule="auto"/>
        <w:ind w:firstLine="709"/>
        <w:jc w:val="both"/>
        <w:rPr>
          <w:rFonts w:eastAsia="Times New Roman"/>
        </w:rPr>
      </w:pPr>
      <w:r w:rsidRPr="00855A8F">
        <w:rPr>
          <w:rFonts w:eastAsia="Times New Roman"/>
        </w:rPr>
        <w:lastRenderedPageBreak/>
        <w:t>Maksātnespējas likuma normas uzliek administratoram virkni pienākumu, kas veicami nekavējoties un paralēli (piemēram, parādnieka dokumentu un mantas inventarizācija un parādnieka mantas ņemšana savā pārvaldījumā, kreditoru prasījumu pieņemšana un pārbaudīšana, parādnieka valdes atbildības un iespējamo nodarīto zaudējumu nodarīšanas izvērtēšana)</w:t>
      </w:r>
      <w:r w:rsidR="00C35603" w:rsidRPr="00855A8F">
        <w:rPr>
          <w:rStyle w:val="Vresatsauce"/>
          <w:rFonts w:eastAsia="Times New Roman"/>
        </w:rPr>
        <w:footnoteReference w:id="102"/>
      </w:r>
      <w:r w:rsidRPr="00855A8F">
        <w:rPr>
          <w:rFonts w:eastAsia="Times New Roman"/>
        </w:rPr>
        <w:t xml:space="preserve">, lai nodrošinātu maksātnespējas procesu likumīgu un efektīvu norisi. </w:t>
      </w:r>
    </w:p>
    <w:p w14:paraId="7FF05B8F" w14:textId="77777777" w:rsidR="00277FBB" w:rsidRPr="00855A8F" w:rsidRDefault="00383B91" w:rsidP="00277FBB">
      <w:pPr>
        <w:tabs>
          <w:tab w:val="left" w:pos="993"/>
          <w:tab w:val="left" w:pos="1134"/>
        </w:tabs>
        <w:spacing w:after="0" w:line="240" w:lineRule="auto"/>
        <w:ind w:firstLine="709"/>
        <w:jc w:val="both"/>
      </w:pPr>
      <w:r w:rsidRPr="00855A8F">
        <w:rPr>
          <w:rFonts w:eastAsia="Times New Roman"/>
        </w:rPr>
        <w:t xml:space="preserve">Lai administrators gūtu priekšstatu par Parādnieka veiktajiem darījumiem, finansiālo stāvokli un saistībām, administratoram </w:t>
      </w:r>
      <w:r w:rsidR="00364159" w:rsidRPr="00855A8F">
        <w:rPr>
          <w:rFonts w:eastAsia="Times New Roman"/>
        </w:rPr>
        <w:t xml:space="preserve">ir </w:t>
      </w:r>
      <w:r w:rsidRPr="00855A8F">
        <w:rPr>
          <w:rFonts w:eastAsia="Times New Roman"/>
        </w:rPr>
        <w:t>pienākum</w:t>
      </w:r>
      <w:r w:rsidR="00364159" w:rsidRPr="00855A8F">
        <w:rPr>
          <w:rFonts w:eastAsia="Times New Roman"/>
        </w:rPr>
        <w:t>s</w:t>
      </w:r>
      <w:r w:rsidRPr="00855A8F">
        <w:rPr>
          <w:rFonts w:eastAsia="Times New Roman"/>
        </w:rPr>
        <w:t xml:space="preserve"> nekavējoties uzsākt parādnieka dokumentu un mantas pilnu inventarizāciju un sastādīt parādnieka bilanci.</w:t>
      </w:r>
      <w:r w:rsidR="00364159" w:rsidRPr="00855A8F">
        <w:rPr>
          <w:rStyle w:val="Vresatsauce"/>
          <w:rFonts w:eastAsia="Times New Roman"/>
        </w:rPr>
        <w:footnoteReference w:id="103"/>
      </w:r>
      <w:r w:rsidRPr="00855A8F">
        <w:rPr>
          <w:rFonts w:eastAsia="Times New Roman"/>
        </w:rPr>
        <w:t xml:space="preserve"> Savukārt, lai administrators varētu izpildīt minētos pienākumus, tā rīcībā ir jābūt visiem </w:t>
      </w:r>
      <w:r w:rsidR="00194A47" w:rsidRPr="00855A8F">
        <w:rPr>
          <w:rFonts w:eastAsia="Times New Roman"/>
        </w:rPr>
        <w:t>p</w:t>
      </w:r>
      <w:r w:rsidRPr="00855A8F">
        <w:rPr>
          <w:rFonts w:eastAsia="Times New Roman"/>
        </w:rPr>
        <w:t xml:space="preserve">arādnieka grāmatvedības dokumentiem, kas ļauj gūt </w:t>
      </w:r>
      <w:r w:rsidRPr="00855A8F">
        <w:t xml:space="preserve">skaidru priekšstatu par parādnieka darījumiem un mantas stāvokli vismaz </w:t>
      </w:r>
      <w:bookmarkStart w:id="22" w:name="_Hlk148032106"/>
      <w:r w:rsidRPr="00855A8F">
        <w:t>pēdējos trijos gados pirms maksātnespējas procesa pasludināšanas</w:t>
      </w:r>
      <w:bookmarkEnd w:id="22"/>
      <w:r w:rsidRPr="00855A8F">
        <w:t>.</w:t>
      </w:r>
    </w:p>
    <w:p w14:paraId="6C362F8A" w14:textId="7C5D75E4" w:rsidR="00277FBB" w:rsidRPr="00855A8F" w:rsidRDefault="006F2961" w:rsidP="00277FBB">
      <w:pPr>
        <w:tabs>
          <w:tab w:val="left" w:pos="993"/>
          <w:tab w:val="left" w:pos="1134"/>
        </w:tabs>
        <w:spacing w:after="0" w:line="240" w:lineRule="auto"/>
        <w:ind w:firstLine="709"/>
        <w:jc w:val="both"/>
        <w:rPr>
          <w:rFonts w:eastAsia="Times New Roman"/>
        </w:rPr>
      </w:pPr>
      <w:r w:rsidRPr="00855A8F">
        <w:t>Vēršama uzmanība</w:t>
      </w:r>
      <w:r w:rsidR="003B44A0" w:rsidRPr="00855A8F">
        <w:t xml:space="preserve">, ka </w:t>
      </w:r>
      <w:r w:rsidR="003B44A0" w:rsidRPr="00855A8F">
        <w:rPr>
          <w:rFonts w:eastAsia="Times New Roman"/>
        </w:rPr>
        <w:t>šo pienākumu izpilde var būt ļoti sarežģīts un laikietilpīgs process, kura izpildi turklāt var apgrūtināt parādnieka dokumentu nenodošana vai nepilnīga to nodošana administratora rīcībā.</w:t>
      </w:r>
    </w:p>
    <w:p w14:paraId="4DAFD1CA" w14:textId="1AE392E0" w:rsidR="00806D89" w:rsidRPr="00855A8F" w:rsidRDefault="003660E1" w:rsidP="00277FBB">
      <w:pPr>
        <w:tabs>
          <w:tab w:val="left" w:pos="993"/>
          <w:tab w:val="left" w:pos="1134"/>
        </w:tabs>
        <w:spacing w:after="0" w:line="240" w:lineRule="auto"/>
        <w:ind w:firstLine="709"/>
        <w:jc w:val="both"/>
        <w:rPr>
          <w:rFonts w:eastAsia="Times New Roman"/>
        </w:rPr>
      </w:pPr>
      <w:r w:rsidRPr="00855A8F">
        <w:rPr>
          <w:rFonts w:eastAsia="Times New Roman"/>
        </w:rPr>
        <w:t>Turklāt atzīstams, ka</w:t>
      </w:r>
      <w:r w:rsidR="00F84ED8" w:rsidRPr="00855A8F">
        <w:rPr>
          <w:rFonts w:eastAsia="Times New Roman"/>
        </w:rPr>
        <w:t xml:space="preserve"> tieši administrators ir tā persona, kura izlemj, vai </w:t>
      </w:r>
      <w:r w:rsidR="00350567" w:rsidRPr="00855A8F">
        <w:rPr>
          <w:rFonts w:eastAsia="Times New Roman"/>
        </w:rPr>
        <w:t xml:space="preserve">administratora </w:t>
      </w:r>
      <w:r w:rsidR="002B5BDC" w:rsidRPr="00855A8F">
        <w:rPr>
          <w:rFonts w:eastAsia="Times New Roman"/>
        </w:rPr>
        <w:t>rīcībā esošā informācija ir pietiekama</w:t>
      </w:r>
      <w:r w:rsidR="004B0751" w:rsidRPr="00855A8F">
        <w:rPr>
          <w:rFonts w:eastAsia="Times New Roman"/>
        </w:rPr>
        <w:t>, lai gūtu skaidru priekšstatu par parādnieka veiktajiem darījumiem</w:t>
      </w:r>
      <w:r w:rsidR="00EC11C6" w:rsidRPr="00855A8F">
        <w:rPr>
          <w:rFonts w:eastAsia="Times New Roman"/>
        </w:rPr>
        <w:t xml:space="preserve">, vai </w:t>
      </w:r>
      <w:r w:rsidR="00C874C3" w:rsidRPr="00855A8F">
        <w:rPr>
          <w:rFonts w:eastAsia="Times New Roman"/>
        </w:rPr>
        <w:t xml:space="preserve">pret parādnieka pārstāvi </w:t>
      </w:r>
      <w:r w:rsidR="00EC11C6" w:rsidRPr="00855A8F">
        <w:rPr>
          <w:rFonts w:eastAsia="Times New Roman"/>
        </w:rPr>
        <w:t>ceļama prasība par dokumentu nenodošanu</w:t>
      </w:r>
      <w:r w:rsidR="00EC11C6" w:rsidRPr="00855A8F">
        <w:rPr>
          <w:rStyle w:val="Vresatsauce"/>
          <w:rFonts w:eastAsia="Times New Roman"/>
        </w:rPr>
        <w:footnoteReference w:id="104"/>
      </w:r>
      <w:r w:rsidR="004B0751" w:rsidRPr="00855A8F">
        <w:rPr>
          <w:rFonts w:eastAsia="Times New Roman"/>
        </w:rPr>
        <w:t>.</w:t>
      </w:r>
    </w:p>
    <w:p w14:paraId="5A129FBE" w14:textId="06B40480" w:rsidR="00533E15" w:rsidRPr="00855A8F" w:rsidRDefault="00806D89" w:rsidP="00277FBB">
      <w:pPr>
        <w:tabs>
          <w:tab w:val="left" w:pos="993"/>
          <w:tab w:val="left" w:pos="1134"/>
        </w:tabs>
        <w:spacing w:after="0" w:line="240" w:lineRule="auto"/>
        <w:ind w:firstLine="709"/>
        <w:jc w:val="both"/>
        <w:rPr>
          <w:rFonts w:eastAsia="Times New Roman"/>
        </w:rPr>
      </w:pPr>
      <w:r w:rsidRPr="00855A8F">
        <w:rPr>
          <w:rFonts w:eastAsia="Times New Roman"/>
        </w:rPr>
        <w:t>[6.</w:t>
      </w:r>
      <w:r w:rsidR="00F854A9" w:rsidRPr="00855A8F">
        <w:rPr>
          <w:rFonts w:eastAsia="Times New Roman"/>
        </w:rPr>
        <w:t>4</w:t>
      </w:r>
      <w:r w:rsidRPr="00855A8F">
        <w:rPr>
          <w:rFonts w:eastAsia="Times New Roman"/>
        </w:rPr>
        <w:t>]</w:t>
      </w:r>
      <w:r w:rsidR="00AA7460" w:rsidRPr="00855A8F">
        <w:rPr>
          <w:rFonts w:eastAsia="Times New Roman"/>
        </w:rPr>
        <w:t> </w:t>
      </w:r>
      <w:r w:rsidR="00533E15" w:rsidRPr="00855A8F">
        <w:rPr>
          <w:rFonts w:eastAsia="Times New Roman"/>
        </w:rPr>
        <w:t xml:space="preserve">Parādnieka maksātnespējas procesā par </w:t>
      </w:r>
      <w:r w:rsidR="00587ED8" w:rsidRPr="00855A8F">
        <w:rPr>
          <w:rFonts w:eastAsia="Times New Roman"/>
        </w:rPr>
        <w:t xml:space="preserve">parādnieka pārstāvjiem ir noteiktas </w:t>
      </w:r>
      <w:r w:rsidR="00D314B9" w:rsidRPr="00855A8F">
        <w:rPr>
          <w:rFonts w:eastAsia="Times New Roman"/>
        </w:rPr>
        <w:t>Iesniedzēja</w:t>
      </w:r>
      <w:r w:rsidR="001C3963" w:rsidRPr="00855A8F">
        <w:rPr>
          <w:rStyle w:val="Vresatsauce"/>
          <w:rFonts w:eastAsia="Times New Roman"/>
        </w:rPr>
        <w:footnoteReference w:id="105"/>
      </w:r>
      <w:r w:rsidR="00D314B9" w:rsidRPr="00855A8F">
        <w:rPr>
          <w:rFonts w:eastAsia="Times New Roman"/>
        </w:rPr>
        <w:t xml:space="preserve">, </w:t>
      </w:r>
      <w:proofErr w:type="spellStart"/>
      <w:r w:rsidR="00D314B9" w:rsidRPr="00855A8F">
        <w:rPr>
          <w:rFonts w:eastAsia="Times New Roman"/>
        </w:rPr>
        <w:t>Prokūriste</w:t>
      </w:r>
      <w:proofErr w:type="spellEnd"/>
      <w:r w:rsidR="00467396" w:rsidRPr="00855A8F">
        <w:rPr>
          <w:rStyle w:val="Vresatsauce"/>
          <w:rFonts w:eastAsia="Times New Roman"/>
        </w:rPr>
        <w:footnoteReference w:id="106"/>
      </w:r>
      <w:r w:rsidR="00D314B9" w:rsidRPr="00855A8F">
        <w:rPr>
          <w:rFonts w:eastAsia="Times New Roman"/>
        </w:rPr>
        <w:t xml:space="preserve"> un Valdes locekle</w:t>
      </w:r>
      <w:r w:rsidR="0077457E" w:rsidRPr="00855A8F">
        <w:rPr>
          <w:rStyle w:val="Vresatsauce"/>
          <w:rFonts w:eastAsia="Times New Roman"/>
        </w:rPr>
        <w:footnoteReference w:id="107"/>
      </w:r>
      <w:r w:rsidR="00D314B9" w:rsidRPr="00855A8F">
        <w:rPr>
          <w:rFonts w:eastAsia="Times New Roman"/>
        </w:rPr>
        <w:t>.</w:t>
      </w:r>
    </w:p>
    <w:p w14:paraId="56479543" w14:textId="6EDCA9CD" w:rsidR="00B65397" w:rsidRPr="00855A8F" w:rsidRDefault="00FE3143" w:rsidP="00544F4A">
      <w:pPr>
        <w:tabs>
          <w:tab w:val="left" w:pos="993"/>
          <w:tab w:val="left" w:pos="1134"/>
        </w:tabs>
        <w:spacing w:after="0" w:line="240" w:lineRule="auto"/>
        <w:ind w:firstLine="709"/>
        <w:jc w:val="both"/>
        <w:rPr>
          <w:rFonts w:eastAsia="Times New Roman"/>
        </w:rPr>
      </w:pPr>
      <w:r w:rsidRPr="00855A8F">
        <w:rPr>
          <w:rFonts w:eastAsia="Times New Roman"/>
        </w:rPr>
        <w:t>Parādniek</w:t>
      </w:r>
      <w:r w:rsidR="00533E15" w:rsidRPr="00855A8F">
        <w:rPr>
          <w:rFonts w:eastAsia="Times New Roman"/>
        </w:rPr>
        <w:t>a pārstāv</w:t>
      </w:r>
      <w:r w:rsidR="00A15E19" w:rsidRPr="00855A8F">
        <w:rPr>
          <w:rFonts w:eastAsia="Times New Roman"/>
        </w:rPr>
        <w:t xml:space="preserve">ja pienākums ir </w:t>
      </w:r>
      <w:r w:rsidR="004B7662" w:rsidRPr="00855A8F">
        <w:rPr>
          <w:rFonts w:eastAsia="Times New Roman"/>
        </w:rPr>
        <w:t>ar pieņemšanas un nodošanas aktu nodot administratoram visu parādnieka mantu, organizatoriskos, personāla un grāmatvedības dokumentus, rīkojumus, izziņas, pārskatus un saraksti, kā arī parādnieka zīmogu un spiedogu administratora noteiktajā termiņā.</w:t>
      </w:r>
      <w:r w:rsidR="004B7662" w:rsidRPr="00855A8F">
        <w:rPr>
          <w:rStyle w:val="Vresatsauce"/>
          <w:rFonts w:eastAsia="Times New Roman"/>
        </w:rPr>
        <w:footnoteReference w:id="108"/>
      </w:r>
      <w:r w:rsidR="00544F4A" w:rsidRPr="00855A8F">
        <w:rPr>
          <w:rFonts w:eastAsia="Times New Roman"/>
        </w:rPr>
        <w:t xml:space="preserve"> </w:t>
      </w:r>
      <w:r w:rsidR="0057002F" w:rsidRPr="00855A8F">
        <w:rPr>
          <w:rFonts w:eastAsia="Times New Roman"/>
        </w:rPr>
        <w:t xml:space="preserve">Proti, tieši </w:t>
      </w:r>
      <w:r w:rsidR="004E26DE" w:rsidRPr="00855A8F">
        <w:rPr>
          <w:rFonts w:eastAsia="Times New Roman"/>
        </w:rPr>
        <w:t>parādnieka pārstāvim kā krietnam un rūpīgam saimniekam atbilstoši Komerclikuma 169. panta pirmajai daļai ir pienākums nodot administratoram visus dokumentus, tā nodrošinot sabiedrības pārvaldes darba turpināšanu.</w:t>
      </w:r>
      <w:r w:rsidR="00A90C21" w:rsidRPr="00855A8F">
        <w:rPr>
          <w:rStyle w:val="Vresatsauce"/>
          <w:rFonts w:eastAsia="Times New Roman"/>
        </w:rPr>
        <w:footnoteReference w:id="109"/>
      </w:r>
    </w:p>
    <w:p w14:paraId="1CB249E4" w14:textId="00E6E938" w:rsidR="009A5C26" w:rsidRPr="00855A8F" w:rsidRDefault="00544F4A" w:rsidP="00277FBB">
      <w:pPr>
        <w:tabs>
          <w:tab w:val="left" w:pos="993"/>
          <w:tab w:val="left" w:pos="1134"/>
        </w:tabs>
        <w:spacing w:after="0" w:line="240" w:lineRule="auto"/>
        <w:ind w:firstLine="709"/>
        <w:jc w:val="both"/>
        <w:rPr>
          <w:rFonts w:eastAsia="Times New Roman"/>
        </w:rPr>
      </w:pPr>
      <w:r w:rsidRPr="00855A8F">
        <w:rPr>
          <w:rFonts w:eastAsia="Times New Roman"/>
        </w:rPr>
        <w:t xml:space="preserve">Savukārt, ja </w:t>
      </w:r>
      <w:r w:rsidR="00BB52DA" w:rsidRPr="00855A8F">
        <w:rPr>
          <w:rFonts w:eastAsia="Times New Roman"/>
        </w:rPr>
        <w:t>komersanta</w:t>
      </w:r>
      <w:r w:rsidR="009B6268" w:rsidRPr="00855A8F">
        <w:rPr>
          <w:rFonts w:eastAsia="Times New Roman"/>
        </w:rPr>
        <w:t xml:space="preserve"> valdē vienlaicīgi ir vairāki valdes locekļi, viņi </w:t>
      </w:r>
      <w:r w:rsidR="00784BB2" w:rsidRPr="00855A8F">
        <w:rPr>
          <w:rFonts w:eastAsia="Times New Roman"/>
        </w:rPr>
        <w:t xml:space="preserve">kopīgi vada </w:t>
      </w:r>
      <w:r w:rsidR="00BB52DA" w:rsidRPr="00855A8F">
        <w:rPr>
          <w:rFonts w:eastAsia="Times New Roman"/>
        </w:rPr>
        <w:t>komersantu</w:t>
      </w:r>
      <w:r w:rsidR="00784BB2" w:rsidRPr="00855A8F">
        <w:rPr>
          <w:rStyle w:val="Vresatsauce"/>
          <w:rFonts w:eastAsia="Times New Roman"/>
        </w:rPr>
        <w:footnoteReference w:id="110"/>
      </w:r>
      <w:r w:rsidR="00784BB2" w:rsidRPr="00855A8F">
        <w:rPr>
          <w:rFonts w:eastAsia="Times New Roman"/>
        </w:rPr>
        <w:t>, kopīgi ir atbildīgi par grāmatvedības kārtošanu un dokumentu saglabāšanu</w:t>
      </w:r>
      <w:r w:rsidR="003437F7" w:rsidRPr="00855A8F">
        <w:rPr>
          <w:rStyle w:val="Vresatsauce"/>
          <w:rFonts w:eastAsia="Times New Roman"/>
        </w:rPr>
        <w:footnoteReference w:id="111"/>
      </w:r>
      <w:r w:rsidR="0054343F" w:rsidRPr="00855A8F">
        <w:rPr>
          <w:rFonts w:eastAsia="Times New Roman"/>
        </w:rPr>
        <w:t>, kā arī solidāri atbild par zaudējumiem</w:t>
      </w:r>
      <w:r w:rsidR="009A5C26" w:rsidRPr="00855A8F">
        <w:rPr>
          <w:rStyle w:val="Vresatsauce"/>
          <w:rFonts w:eastAsia="Times New Roman"/>
        </w:rPr>
        <w:footnoteReference w:id="112"/>
      </w:r>
      <w:r w:rsidR="0054343F" w:rsidRPr="00855A8F">
        <w:rPr>
          <w:rFonts w:eastAsia="Times New Roman"/>
        </w:rPr>
        <w:t xml:space="preserve">, ko tie nodarījuši </w:t>
      </w:r>
      <w:r w:rsidR="00BB52DA" w:rsidRPr="00855A8F">
        <w:rPr>
          <w:rFonts w:eastAsia="Times New Roman"/>
        </w:rPr>
        <w:t>komersantam</w:t>
      </w:r>
      <w:r w:rsidR="009A5C26" w:rsidRPr="00855A8F">
        <w:rPr>
          <w:rFonts w:eastAsia="Times New Roman"/>
        </w:rPr>
        <w:t>.</w:t>
      </w:r>
    </w:p>
    <w:p w14:paraId="2E7C9FC4" w14:textId="3FF48265" w:rsidR="00594CAD" w:rsidRPr="00855A8F" w:rsidRDefault="00594CAD" w:rsidP="00594CAD">
      <w:pPr>
        <w:tabs>
          <w:tab w:val="left" w:pos="993"/>
          <w:tab w:val="left" w:pos="1134"/>
        </w:tabs>
        <w:spacing w:after="0" w:line="240" w:lineRule="auto"/>
        <w:ind w:firstLine="709"/>
        <w:jc w:val="both"/>
      </w:pPr>
      <w:r w:rsidRPr="00855A8F">
        <w:t xml:space="preserve">No Atbildes izriet, ka </w:t>
      </w:r>
      <w:proofErr w:type="spellStart"/>
      <w:r w:rsidRPr="00855A8F">
        <w:t>Prokūriste</w:t>
      </w:r>
      <w:proofErr w:type="spellEnd"/>
      <w:r w:rsidRPr="00855A8F">
        <w:t xml:space="preserve"> un Valdes locekle sniedza skaidrojumus par Parādnieka darbību un Parādnieka dokumentus. </w:t>
      </w:r>
      <w:r w:rsidR="00D064F2" w:rsidRPr="00855A8F">
        <w:t xml:space="preserve">Paskaidrojumos </w:t>
      </w:r>
      <w:r w:rsidRPr="00855A8F">
        <w:t>Administrators paskaidro, ka Iesniedzējas norādes, ka Iesniedzējai bija liegta pieeja Parādnieka dokumentiem, neapstiprinās ar Administratora rīcībā esoš</w:t>
      </w:r>
      <w:r w:rsidR="005E468F" w:rsidRPr="00855A8F">
        <w:t>aj</w:t>
      </w:r>
      <w:r w:rsidRPr="00855A8F">
        <w:t>iem dokumentiem.</w:t>
      </w:r>
    </w:p>
    <w:p w14:paraId="7E09F6CB" w14:textId="4AE4F323" w:rsidR="00594CAD" w:rsidRPr="00855A8F" w:rsidRDefault="00413C44" w:rsidP="00594CAD">
      <w:pPr>
        <w:tabs>
          <w:tab w:val="left" w:pos="993"/>
          <w:tab w:val="left" w:pos="1134"/>
        </w:tabs>
        <w:spacing w:after="0" w:line="240" w:lineRule="auto"/>
        <w:ind w:firstLine="709"/>
        <w:jc w:val="both"/>
      </w:pPr>
      <w:r w:rsidRPr="00855A8F">
        <w:t xml:space="preserve">Arī </w:t>
      </w:r>
      <w:r w:rsidR="00594CAD" w:rsidRPr="00855A8F">
        <w:t>Maksātnespējas kontroles dienestā nav iesniegti pierādījumi, kas nepārprotami apliecinātu, ka Iesniedzējai pirms Parādnieka maksātnespējas procesa pasludināšanas būtu bijusi liegta iespēja īstenot savas tiesības kā Parādnieka valdes loceklei vai dalībniecei.</w:t>
      </w:r>
    </w:p>
    <w:p w14:paraId="5F4DCCB8" w14:textId="661989CF" w:rsidR="00594CAD" w:rsidRPr="00855A8F" w:rsidRDefault="00594CAD" w:rsidP="00594CAD">
      <w:pPr>
        <w:tabs>
          <w:tab w:val="left" w:pos="993"/>
          <w:tab w:val="left" w:pos="1134"/>
        </w:tabs>
        <w:spacing w:after="0" w:line="240" w:lineRule="auto"/>
        <w:ind w:firstLine="709"/>
        <w:jc w:val="both"/>
        <w:rPr>
          <w:rFonts w:eastAsia="Times New Roman"/>
        </w:rPr>
      </w:pPr>
      <w:r w:rsidRPr="00855A8F">
        <w:rPr>
          <w:rFonts w:eastAsia="Times New Roman"/>
        </w:rPr>
        <w:t>Ievērojot minēto, secināms, ka Iesniedzējas rīcībā bija vai bija jābūt ziņām par Parādnieka saimniecisko darbību.</w:t>
      </w:r>
    </w:p>
    <w:p w14:paraId="231F0286" w14:textId="00F34118" w:rsidR="004B1D3B" w:rsidRPr="00855A8F" w:rsidRDefault="00E872A0" w:rsidP="00277FBB">
      <w:pPr>
        <w:tabs>
          <w:tab w:val="left" w:pos="993"/>
          <w:tab w:val="left" w:pos="1134"/>
        </w:tabs>
        <w:spacing w:after="0" w:line="240" w:lineRule="auto"/>
        <w:ind w:firstLine="709"/>
        <w:jc w:val="both"/>
        <w:rPr>
          <w:rFonts w:eastAsia="Times New Roman"/>
        </w:rPr>
      </w:pPr>
      <w:r w:rsidRPr="00855A8F">
        <w:rPr>
          <w:rFonts w:eastAsia="Times New Roman"/>
        </w:rPr>
        <w:lastRenderedPageBreak/>
        <w:t>[6.</w:t>
      </w:r>
      <w:r w:rsidR="006145F1" w:rsidRPr="00855A8F">
        <w:rPr>
          <w:rFonts w:eastAsia="Times New Roman"/>
        </w:rPr>
        <w:t>5</w:t>
      </w:r>
      <w:r w:rsidRPr="00855A8F">
        <w:rPr>
          <w:rFonts w:eastAsia="Times New Roman"/>
        </w:rPr>
        <w:t>] </w:t>
      </w:r>
      <w:r w:rsidR="00BD2810" w:rsidRPr="00855A8F">
        <w:rPr>
          <w:rFonts w:eastAsia="Times New Roman"/>
        </w:rPr>
        <w:t>Administrators</w:t>
      </w:r>
      <w:r w:rsidR="008A503F" w:rsidRPr="00855A8F">
        <w:rPr>
          <w:rFonts w:eastAsia="Times New Roman"/>
        </w:rPr>
        <w:t xml:space="preserve"> </w:t>
      </w:r>
      <w:r w:rsidR="00841432" w:rsidRPr="00855A8F">
        <w:rPr>
          <w:rFonts w:eastAsia="Times New Roman"/>
        </w:rPr>
        <w:t>/tiesas nosaukums/</w:t>
      </w:r>
      <w:r w:rsidR="00BD2810" w:rsidRPr="00855A8F">
        <w:rPr>
          <w:rFonts w:eastAsia="Times New Roman"/>
        </w:rPr>
        <w:t xml:space="preserve"> ir cēlis prasību</w:t>
      </w:r>
      <w:r w:rsidR="00864E64" w:rsidRPr="00855A8F">
        <w:rPr>
          <w:rStyle w:val="Vresatsauce"/>
          <w:rFonts w:eastAsia="Times New Roman"/>
        </w:rPr>
        <w:footnoteReference w:id="113"/>
      </w:r>
      <w:r w:rsidR="00BD2810" w:rsidRPr="00855A8F">
        <w:rPr>
          <w:rFonts w:eastAsia="Times New Roman"/>
        </w:rPr>
        <w:t xml:space="preserve"> pret </w:t>
      </w:r>
      <w:r w:rsidR="009F3D93" w:rsidRPr="00855A8F">
        <w:rPr>
          <w:rFonts w:eastAsia="Times New Roman"/>
        </w:rPr>
        <w:t>Iesniedzēju, Prokūristi un Valdes locekli</w:t>
      </w:r>
      <w:r w:rsidR="008A503F" w:rsidRPr="00855A8F">
        <w:rPr>
          <w:rFonts w:eastAsia="Times New Roman"/>
        </w:rPr>
        <w:t xml:space="preserve"> par zaudējumu atlīdzības piedziņu</w:t>
      </w:r>
      <w:r w:rsidR="001E1672" w:rsidRPr="00855A8F">
        <w:rPr>
          <w:rFonts w:eastAsia="Times New Roman"/>
        </w:rPr>
        <w:t>, pamatojoties uz Maksātnespējas likumu</w:t>
      </w:r>
      <w:r w:rsidR="001E1672" w:rsidRPr="00855A8F">
        <w:rPr>
          <w:rStyle w:val="Vresatsauce"/>
          <w:rFonts w:eastAsia="Times New Roman"/>
        </w:rPr>
        <w:footnoteReference w:id="114"/>
      </w:r>
      <w:r w:rsidR="00971D62" w:rsidRPr="00855A8F">
        <w:rPr>
          <w:rFonts w:eastAsia="Times New Roman"/>
        </w:rPr>
        <w:t>, Civillikumu</w:t>
      </w:r>
      <w:r w:rsidR="00971D62" w:rsidRPr="00855A8F">
        <w:rPr>
          <w:rStyle w:val="Vresatsauce"/>
          <w:rFonts w:eastAsia="Times New Roman"/>
        </w:rPr>
        <w:footnoteReference w:id="115"/>
      </w:r>
      <w:r w:rsidR="001E1672" w:rsidRPr="00855A8F">
        <w:rPr>
          <w:rFonts w:eastAsia="Times New Roman"/>
        </w:rPr>
        <w:t xml:space="preserve"> un Komerclikumu</w:t>
      </w:r>
      <w:r w:rsidR="001E1672" w:rsidRPr="00855A8F">
        <w:rPr>
          <w:rStyle w:val="Vresatsauce"/>
          <w:rFonts w:eastAsia="Times New Roman"/>
        </w:rPr>
        <w:footnoteReference w:id="116"/>
      </w:r>
      <w:r w:rsidR="001E1672" w:rsidRPr="00855A8F">
        <w:rPr>
          <w:rFonts w:eastAsia="Times New Roman"/>
        </w:rPr>
        <w:t>.</w:t>
      </w:r>
    </w:p>
    <w:p w14:paraId="7B2AF6BA" w14:textId="5194428F" w:rsidR="00D6430D" w:rsidRPr="00855A8F" w:rsidRDefault="00B10A48" w:rsidP="003F20F4">
      <w:pPr>
        <w:tabs>
          <w:tab w:val="left" w:pos="993"/>
          <w:tab w:val="left" w:pos="1134"/>
        </w:tabs>
        <w:spacing w:after="0" w:line="240" w:lineRule="auto"/>
        <w:ind w:firstLine="709"/>
        <w:jc w:val="both"/>
        <w:rPr>
          <w:rFonts w:eastAsia="Times New Roman"/>
        </w:rPr>
      </w:pPr>
      <w:r w:rsidRPr="00855A8F">
        <w:rPr>
          <w:rFonts w:eastAsia="Times New Roman"/>
        </w:rPr>
        <w:t xml:space="preserve">Prasības </w:t>
      </w:r>
      <w:r w:rsidR="00222585" w:rsidRPr="00855A8F">
        <w:rPr>
          <w:rFonts w:eastAsia="Times New Roman"/>
        </w:rPr>
        <w:t xml:space="preserve">pamatā </w:t>
      </w:r>
      <w:r w:rsidR="00AB6A04" w:rsidRPr="00855A8F">
        <w:rPr>
          <w:rFonts w:eastAsia="Times New Roman"/>
        </w:rPr>
        <w:t>apstāklis, ka nav nekāda ekonomiska un saimniecisk</w:t>
      </w:r>
      <w:r w:rsidR="007E55D8" w:rsidRPr="00855A8F">
        <w:rPr>
          <w:rFonts w:eastAsia="Times New Roman"/>
        </w:rPr>
        <w:t>i</w:t>
      </w:r>
      <w:r w:rsidR="00AB6A04" w:rsidRPr="00855A8F">
        <w:rPr>
          <w:rFonts w:eastAsia="Times New Roman"/>
        </w:rPr>
        <w:t xml:space="preserve"> loģiska izskaidrojuma </w:t>
      </w:r>
      <w:r w:rsidR="00D9736B" w:rsidRPr="00855A8F">
        <w:rPr>
          <w:rFonts w:eastAsia="Times New Roman"/>
        </w:rPr>
        <w:t>Parādnieka rīcībai</w:t>
      </w:r>
      <w:r w:rsidR="00354724" w:rsidRPr="00855A8F">
        <w:rPr>
          <w:rFonts w:eastAsia="Times New Roman"/>
        </w:rPr>
        <w:t>,</w:t>
      </w:r>
      <w:r w:rsidR="00D9736B" w:rsidRPr="00855A8F">
        <w:rPr>
          <w:rFonts w:eastAsia="Times New Roman"/>
        </w:rPr>
        <w:t xml:space="preserve"> turpin</w:t>
      </w:r>
      <w:r w:rsidR="00354724" w:rsidRPr="00855A8F">
        <w:rPr>
          <w:rFonts w:eastAsia="Times New Roman"/>
        </w:rPr>
        <w:t>o</w:t>
      </w:r>
      <w:r w:rsidR="00D9736B" w:rsidRPr="00855A8F">
        <w:rPr>
          <w:rFonts w:eastAsia="Times New Roman"/>
        </w:rPr>
        <w:t>t piegādāt</w:t>
      </w:r>
      <w:r w:rsidR="003F20F4" w:rsidRPr="00855A8F">
        <w:rPr>
          <w:rFonts w:eastAsia="Times New Roman"/>
        </w:rPr>
        <w:t xml:space="preserve"> ārvalstu</w:t>
      </w:r>
      <w:r w:rsidR="00D9736B" w:rsidRPr="00855A8F">
        <w:rPr>
          <w:rFonts w:eastAsia="Times New Roman"/>
        </w:rPr>
        <w:t xml:space="preserve"> sadarbības partneriem </w:t>
      </w:r>
      <w:r w:rsidR="00833352" w:rsidRPr="00855A8F">
        <w:rPr>
          <w:rFonts w:eastAsia="Times New Roman"/>
        </w:rPr>
        <w:t>preces,</w:t>
      </w:r>
      <w:r w:rsidR="00A10002" w:rsidRPr="00855A8F">
        <w:rPr>
          <w:rFonts w:eastAsia="Times New Roman"/>
        </w:rPr>
        <w:t xml:space="preserve"> ilgstoši par to nesaņemot </w:t>
      </w:r>
      <w:r w:rsidR="00833352" w:rsidRPr="00855A8F">
        <w:rPr>
          <w:rFonts w:eastAsia="Times New Roman"/>
        </w:rPr>
        <w:t>samaksu.</w:t>
      </w:r>
    </w:p>
    <w:p w14:paraId="0EBFC15C" w14:textId="200ED531" w:rsidR="00F03342" w:rsidRPr="00855A8F" w:rsidRDefault="0085618C" w:rsidP="00277FBB">
      <w:pPr>
        <w:tabs>
          <w:tab w:val="left" w:pos="993"/>
          <w:tab w:val="left" w:pos="1134"/>
        </w:tabs>
        <w:spacing w:after="0" w:line="240" w:lineRule="auto"/>
        <w:ind w:firstLine="709"/>
        <w:jc w:val="both"/>
        <w:rPr>
          <w:rFonts w:eastAsia="Times New Roman"/>
        </w:rPr>
      </w:pPr>
      <w:r w:rsidRPr="00855A8F">
        <w:t>A</w:t>
      </w:r>
      <w:r w:rsidR="00F03342" w:rsidRPr="00855A8F">
        <w:t>dministrators pēc juridiskās personas maksātnespējas procesa pasludināšanas iegūst visas normatīvajos aktos, parādnieka statūtos vai līgumos paredzētās pārvaldes institūciju tiesības, pienākumus un atbildību</w:t>
      </w:r>
      <w:r w:rsidR="008D0455" w:rsidRPr="00855A8F">
        <w:t>.</w:t>
      </w:r>
      <w:r w:rsidR="006C6660" w:rsidRPr="00855A8F">
        <w:rPr>
          <w:rStyle w:val="Vresatsauce"/>
        </w:rPr>
        <w:footnoteReference w:id="117"/>
      </w:r>
      <w:r w:rsidR="00F03342" w:rsidRPr="00855A8F">
        <w:t xml:space="preserve"> </w:t>
      </w:r>
      <w:r w:rsidR="00A22FC9" w:rsidRPr="00855A8F">
        <w:t>Līdz ar to a</w:t>
      </w:r>
      <w:r w:rsidR="008D0455" w:rsidRPr="00855A8F">
        <w:t>dministratoram ir tiesības nodot tiesai izskatīšanai jebkuru parādnieka prasījumu; bez īpaša pilnvarojuma sastādīt un parādnieka vārdā parakstīt jebkuru dokumentu; atteikties no jebkura prasījuma vai slēgt jebkuru izlīgumu parādnieka vārdā attiecībā uz parādnieka prasījumiem pret trešajām personām</w:t>
      </w:r>
      <w:r w:rsidR="00A22FC9" w:rsidRPr="00855A8F">
        <w:t>.</w:t>
      </w:r>
      <w:r w:rsidR="00A22FC9" w:rsidRPr="00855A8F">
        <w:rPr>
          <w:rStyle w:val="Vresatsauce"/>
        </w:rPr>
        <w:footnoteReference w:id="118"/>
      </w:r>
    </w:p>
    <w:p w14:paraId="08C30CE7" w14:textId="1B7C7A51" w:rsidR="00F03342" w:rsidRPr="00855A8F" w:rsidRDefault="002310D3" w:rsidP="00277FBB">
      <w:pPr>
        <w:tabs>
          <w:tab w:val="left" w:pos="993"/>
          <w:tab w:val="left" w:pos="1134"/>
        </w:tabs>
        <w:spacing w:after="0" w:line="240" w:lineRule="auto"/>
        <w:ind w:firstLine="709"/>
        <w:jc w:val="both"/>
        <w:rPr>
          <w:rFonts w:eastAsia="Times New Roman"/>
        </w:rPr>
      </w:pPr>
      <w:r w:rsidRPr="00855A8F">
        <w:rPr>
          <w:rFonts w:eastAsia="Times New Roman"/>
        </w:rPr>
        <w:t>Ievērojot minēto, Administratora rīcība, ceļot prasību</w:t>
      </w:r>
      <w:r w:rsidR="00E85535" w:rsidRPr="00855A8F">
        <w:rPr>
          <w:rStyle w:val="Vresatsauce"/>
          <w:rFonts w:eastAsia="Times New Roman"/>
        </w:rPr>
        <w:footnoteReference w:id="119"/>
      </w:r>
      <w:r w:rsidRPr="00855A8F">
        <w:rPr>
          <w:rFonts w:eastAsia="Times New Roman"/>
        </w:rPr>
        <w:t xml:space="preserve"> tiesā, </w:t>
      </w:r>
      <w:r w:rsidR="008C422C" w:rsidRPr="00855A8F">
        <w:rPr>
          <w:rFonts w:eastAsia="Times New Roman"/>
        </w:rPr>
        <w:t>atbilst normatīvo aktu prasībām.</w:t>
      </w:r>
    </w:p>
    <w:p w14:paraId="47C6116B" w14:textId="77777777" w:rsidR="005F7DAD" w:rsidRPr="00855A8F" w:rsidRDefault="00E62D5A" w:rsidP="005F7DAD">
      <w:pPr>
        <w:tabs>
          <w:tab w:val="left" w:pos="993"/>
          <w:tab w:val="left" w:pos="1134"/>
        </w:tabs>
        <w:spacing w:after="0" w:line="240" w:lineRule="auto"/>
        <w:ind w:firstLine="709"/>
        <w:jc w:val="both"/>
      </w:pPr>
      <w:r w:rsidRPr="00855A8F">
        <w:rPr>
          <w:rFonts w:eastAsia="Times New Roman"/>
        </w:rPr>
        <w:t>Vēršama uzmanība, ka Maksātnespējas kontroles dienestam ir pienākums respektēt un ievērot tiesu neatkarību un tiesnešu neaizskaramību.</w:t>
      </w:r>
      <w:r w:rsidRPr="00855A8F">
        <w:rPr>
          <w:rStyle w:val="Vresatsauce"/>
          <w:rFonts w:eastAsia="Times New Roman"/>
        </w:rPr>
        <w:footnoteReference w:id="120"/>
      </w:r>
      <w:r w:rsidR="006F2961" w:rsidRPr="00855A8F">
        <w:rPr>
          <w:rFonts w:eastAsia="Times New Roman"/>
        </w:rPr>
        <w:t xml:space="preserve"> Līdz ar to </w:t>
      </w:r>
      <w:r w:rsidR="008A227E" w:rsidRPr="00855A8F">
        <w:t>Maksātnespējas kontroles dienests nav tiesīgs izvērtēt tiesas nolēmumus pēc būtības vai pārvērtēt tiesas (tiesneša) nolēmumā ietverto apstākļu un pierādījumu vērtējumu un motīvus, kā arī iejaukties tiesvedībā.</w:t>
      </w:r>
    </w:p>
    <w:p w14:paraId="3E3E87F3" w14:textId="59748F04" w:rsidR="00763917" w:rsidRPr="00855A8F" w:rsidRDefault="00763917" w:rsidP="005F7DAD">
      <w:pPr>
        <w:tabs>
          <w:tab w:val="left" w:pos="993"/>
          <w:tab w:val="left" w:pos="1134"/>
        </w:tabs>
        <w:spacing w:after="0" w:line="240" w:lineRule="auto"/>
        <w:ind w:firstLine="709"/>
        <w:jc w:val="both"/>
      </w:pPr>
      <w:r w:rsidRPr="00855A8F">
        <w:t xml:space="preserve">Tostarp Maksātnespējas kontroles dienests nav tiesīgs </w:t>
      </w:r>
      <w:r w:rsidR="005831CD" w:rsidRPr="00855A8F">
        <w:t>iete</w:t>
      </w:r>
      <w:r w:rsidR="00DB5B9E" w:rsidRPr="00855A8F">
        <w:t xml:space="preserve">kmēt </w:t>
      </w:r>
      <w:r w:rsidR="00082ACA" w:rsidRPr="00855A8F">
        <w:t xml:space="preserve">administratora tiesības īstenot </w:t>
      </w:r>
      <w:r w:rsidR="00FC35B7" w:rsidRPr="00855A8F">
        <w:t xml:space="preserve">tiesvedībā </w:t>
      </w:r>
      <w:r w:rsidR="007B11B5" w:rsidRPr="00855A8F">
        <w:t xml:space="preserve">sacīkstes </w:t>
      </w:r>
      <w:r w:rsidR="00055370" w:rsidRPr="00855A8F">
        <w:t>principu.</w:t>
      </w:r>
      <w:r w:rsidR="002A58B0" w:rsidRPr="00855A8F">
        <w:t xml:space="preserve"> </w:t>
      </w:r>
    </w:p>
    <w:p w14:paraId="76F010CB" w14:textId="748FCC3F" w:rsidR="00E104B4" w:rsidRPr="00855A8F" w:rsidRDefault="008A227E" w:rsidP="00E104B4">
      <w:pPr>
        <w:tabs>
          <w:tab w:val="left" w:pos="993"/>
          <w:tab w:val="left" w:pos="1134"/>
        </w:tabs>
        <w:spacing w:after="0" w:line="240" w:lineRule="auto"/>
        <w:ind w:firstLine="709"/>
        <w:jc w:val="both"/>
      </w:pPr>
      <w:r w:rsidRPr="00855A8F">
        <w:t>Judikatūrā atzīts, ka maksātnespējas procesa administratora, kurš darbojas attiecīgas komercsabiedrības vārdā, prasība pret tās valdes locekli ir izskatāma, ievērojot sacīkstes principu</w:t>
      </w:r>
      <w:r w:rsidR="00126E2C" w:rsidRPr="00855A8F">
        <w:t>,</w:t>
      </w:r>
      <w:r w:rsidRPr="00855A8F">
        <w:t xml:space="preserve"> tāpat kā citās civillietās</w:t>
      </w:r>
      <w:r w:rsidR="00126E2C" w:rsidRPr="00855A8F">
        <w:t>,</w:t>
      </w:r>
      <w:r w:rsidRPr="00855A8F">
        <w:t xml:space="preserve"> un attiecīgi abu pušu tiesības un intereses.</w:t>
      </w:r>
      <w:r w:rsidR="00E104B4" w:rsidRPr="00855A8F">
        <w:rPr>
          <w:rStyle w:val="Vresatsauce"/>
        </w:rPr>
        <w:t xml:space="preserve"> </w:t>
      </w:r>
      <w:r w:rsidR="00E104B4" w:rsidRPr="00855A8F">
        <w:rPr>
          <w:rStyle w:val="Vresatsauce"/>
        </w:rPr>
        <w:footnoteReference w:id="121"/>
      </w:r>
    </w:p>
    <w:p w14:paraId="1D7667E1" w14:textId="45B5E578" w:rsidR="00A87569" w:rsidRPr="00855A8F" w:rsidRDefault="00A87569" w:rsidP="00DB1EBE">
      <w:pPr>
        <w:widowControl/>
        <w:spacing w:after="0" w:line="240" w:lineRule="auto"/>
        <w:ind w:firstLine="709"/>
        <w:jc w:val="both"/>
        <w:rPr>
          <w:rFonts w:eastAsia="Times New Roman"/>
          <w:bCs/>
          <w:color w:val="000000"/>
          <w:lang w:bidi="lv-LV"/>
        </w:rPr>
      </w:pPr>
      <w:r w:rsidRPr="00855A8F">
        <w:rPr>
          <w:rFonts w:eastAsia="Times New Roman"/>
          <w:bCs/>
          <w:color w:val="000000"/>
          <w:lang w:bidi="lv-LV"/>
        </w:rPr>
        <w:t>Līdz ar to, ja administrators secina, ka informācijas (dokumentu) izsniegšana vai uzrādīšana, var kaitēt tiesvedībai, administrators to var norādīt, kā ierobežotas pieejamības informāciju.</w:t>
      </w:r>
      <w:r w:rsidR="00B27FD0" w:rsidRPr="00855A8F">
        <w:rPr>
          <w:rFonts w:eastAsia="Times New Roman"/>
          <w:bCs/>
          <w:color w:val="000000"/>
          <w:lang w:bidi="lv-LV"/>
        </w:rPr>
        <w:t xml:space="preserve"> Vienlaikus administratoram, kā jebkurai citai personai, tiesvedībā ir pienākums atbildēt uz </w:t>
      </w:r>
      <w:r w:rsidR="008924C0" w:rsidRPr="00855A8F">
        <w:rPr>
          <w:rFonts w:eastAsia="Times New Roman"/>
          <w:bCs/>
          <w:color w:val="000000"/>
          <w:lang w:bidi="lv-LV"/>
        </w:rPr>
        <w:t xml:space="preserve">pretējās puses jautājumiem un </w:t>
      </w:r>
      <w:r w:rsidR="00BC2704" w:rsidRPr="00855A8F">
        <w:rPr>
          <w:rFonts w:eastAsia="Times New Roman"/>
          <w:bCs/>
          <w:color w:val="000000"/>
          <w:lang w:bidi="lv-LV"/>
        </w:rPr>
        <w:t>iesniegt</w:t>
      </w:r>
      <w:r w:rsidR="004F0577" w:rsidRPr="00855A8F">
        <w:rPr>
          <w:rFonts w:eastAsia="Times New Roman"/>
          <w:bCs/>
          <w:color w:val="000000"/>
          <w:lang w:bidi="lv-LV"/>
        </w:rPr>
        <w:t xml:space="preserve"> pierādījumus, tostarp</w:t>
      </w:r>
      <w:r w:rsidR="00BC2704" w:rsidRPr="00855A8F">
        <w:rPr>
          <w:rFonts w:eastAsia="Times New Roman"/>
          <w:bCs/>
          <w:color w:val="000000"/>
          <w:lang w:bidi="lv-LV"/>
        </w:rPr>
        <w:t xml:space="preserve"> </w:t>
      </w:r>
      <w:r w:rsidR="0036324A" w:rsidRPr="00855A8F">
        <w:rPr>
          <w:rFonts w:eastAsia="Times New Roman"/>
          <w:bCs/>
          <w:color w:val="000000"/>
          <w:lang w:bidi="lv-LV"/>
        </w:rPr>
        <w:t>tiesas pieprasītos</w:t>
      </w:r>
      <w:r w:rsidR="00BC2704" w:rsidRPr="00855A8F">
        <w:rPr>
          <w:rFonts w:eastAsia="Times New Roman"/>
          <w:bCs/>
          <w:color w:val="000000"/>
          <w:lang w:bidi="lv-LV"/>
        </w:rPr>
        <w:t>.</w:t>
      </w:r>
    </w:p>
    <w:p w14:paraId="4A5F31DF" w14:textId="214AFE4E" w:rsidR="00DB1EBE" w:rsidRPr="00855A8F" w:rsidRDefault="00D11C37" w:rsidP="00DB1EBE">
      <w:pPr>
        <w:widowControl/>
        <w:spacing w:after="0" w:line="240" w:lineRule="auto"/>
        <w:ind w:firstLine="709"/>
        <w:jc w:val="both"/>
        <w:rPr>
          <w:rFonts w:eastAsia="Times New Roman"/>
          <w:bCs/>
          <w:color w:val="000000"/>
          <w:lang w:bidi="lv-LV"/>
        </w:rPr>
      </w:pPr>
      <w:r w:rsidRPr="00855A8F">
        <w:rPr>
          <w:rFonts w:eastAsia="Times New Roman"/>
          <w:bCs/>
          <w:color w:val="000000"/>
          <w:lang w:bidi="lv-LV"/>
        </w:rPr>
        <w:t>Ievērojot minēto,</w:t>
      </w:r>
      <w:r w:rsidR="006F0CDA" w:rsidRPr="00855A8F">
        <w:rPr>
          <w:rFonts w:eastAsia="Times New Roman"/>
          <w:bCs/>
          <w:color w:val="000000"/>
          <w:lang w:bidi="lv-LV"/>
        </w:rPr>
        <w:t xml:space="preserve"> civiltiesiskos strīdos</w:t>
      </w:r>
      <w:r w:rsidR="00B00268" w:rsidRPr="00855A8F">
        <w:rPr>
          <w:rFonts w:eastAsia="Times New Roman"/>
          <w:bCs/>
          <w:color w:val="000000"/>
          <w:lang w:bidi="lv-LV"/>
        </w:rPr>
        <w:t xml:space="preserve"> tikai tāpēc, ka administrators pilda maksātnespējas procesa administratora pienākumus, </w:t>
      </w:r>
      <w:r w:rsidR="00DB1EBE" w:rsidRPr="00855A8F">
        <w:rPr>
          <w:rFonts w:eastAsia="Times New Roman"/>
          <w:bCs/>
          <w:color w:val="000000"/>
          <w:lang w:bidi="lv-LV"/>
        </w:rPr>
        <w:t xml:space="preserve">strīda pretējai pusei </w:t>
      </w:r>
      <w:r w:rsidR="005A3488" w:rsidRPr="00855A8F">
        <w:rPr>
          <w:rFonts w:eastAsia="Times New Roman"/>
          <w:bCs/>
          <w:color w:val="000000"/>
          <w:lang w:bidi="lv-LV"/>
        </w:rPr>
        <w:t xml:space="preserve">nav </w:t>
      </w:r>
      <w:r w:rsidR="00DB1EBE" w:rsidRPr="00855A8F">
        <w:rPr>
          <w:rFonts w:eastAsia="Times New Roman"/>
          <w:bCs/>
          <w:color w:val="000000"/>
          <w:lang w:bidi="lv-LV"/>
        </w:rPr>
        <w:t>jārada privileģētāks stāvoklis, īsteno</w:t>
      </w:r>
      <w:r w:rsidR="002A34F3" w:rsidRPr="00855A8F">
        <w:rPr>
          <w:rFonts w:eastAsia="Times New Roman"/>
          <w:bCs/>
          <w:color w:val="000000"/>
          <w:lang w:bidi="lv-LV"/>
        </w:rPr>
        <w:t>jot</w:t>
      </w:r>
      <w:r w:rsidR="00DB1EBE" w:rsidRPr="00855A8F">
        <w:rPr>
          <w:rFonts w:eastAsia="Times New Roman"/>
          <w:bCs/>
          <w:color w:val="000000"/>
          <w:lang w:bidi="lv-LV"/>
        </w:rPr>
        <w:t xml:space="preserve"> sacīkstes princip</w:t>
      </w:r>
      <w:r w:rsidR="008E1288" w:rsidRPr="00855A8F">
        <w:rPr>
          <w:rFonts w:eastAsia="Times New Roman"/>
          <w:bCs/>
          <w:color w:val="000000"/>
          <w:lang w:bidi="lv-LV"/>
        </w:rPr>
        <w:t>u</w:t>
      </w:r>
      <w:r w:rsidR="00DB1EBE" w:rsidRPr="00855A8F">
        <w:rPr>
          <w:rStyle w:val="Vresatsauce"/>
          <w:rFonts w:eastAsia="Times New Roman"/>
          <w:bCs/>
          <w:color w:val="000000"/>
          <w:lang w:bidi="lv-LV"/>
        </w:rPr>
        <w:footnoteReference w:id="122"/>
      </w:r>
      <w:r w:rsidR="00DB1EBE" w:rsidRPr="00855A8F">
        <w:rPr>
          <w:rFonts w:eastAsia="Times New Roman"/>
          <w:bCs/>
          <w:color w:val="000000"/>
          <w:lang w:bidi="lv-LV"/>
        </w:rPr>
        <w:t>. Proti, nav pamata administratoru nostādīt nelabvēlīgākā stāvoklī nekā citas personas salīdzinošos apstākļos.</w:t>
      </w:r>
    </w:p>
    <w:p w14:paraId="5D753FA0" w14:textId="32DEF9C1" w:rsidR="00F14FE5" w:rsidRPr="00855A8F" w:rsidRDefault="00D75134" w:rsidP="00DB1EBE">
      <w:pPr>
        <w:widowControl/>
        <w:spacing w:after="0" w:line="240" w:lineRule="auto"/>
        <w:ind w:firstLine="709"/>
        <w:jc w:val="both"/>
        <w:rPr>
          <w:rFonts w:eastAsia="Times New Roman"/>
          <w:bCs/>
          <w:color w:val="000000"/>
          <w:lang w:bidi="lv-LV"/>
        </w:rPr>
      </w:pPr>
      <w:r w:rsidRPr="00855A8F">
        <w:rPr>
          <w:rFonts w:eastAsia="Times New Roman"/>
          <w:bCs/>
          <w:color w:val="000000"/>
          <w:lang w:bidi="lv-LV"/>
        </w:rPr>
        <w:t>Civilprocesa likums</w:t>
      </w:r>
      <w:r w:rsidR="00966049" w:rsidRPr="00855A8F">
        <w:rPr>
          <w:rStyle w:val="Vresatsauce"/>
          <w:rFonts w:eastAsia="Times New Roman"/>
          <w:bCs/>
          <w:color w:val="000000"/>
          <w:lang w:bidi="lv-LV"/>
        </w:rPr>
        <w:footnoteReference w:id="123"/>
      </w:r>
      <w:r w:rsidRPr="00855A8F">
        <w:rPr>
          <w:rFonts w:eastAsia="Times New Roman"/>
          <w:bCs/>
          <w:color w:val="000000"/>
          <w:lang w:bidi="lv-LV"/>
        </w:rPr>
        <w:t xml:space="preserve"> paredz puses tiesības iepazīties ar lietas materiāliem</w:t>
      </w:r>
      <w:r w:rsidR="004532D4" w:rsidRPr="00855A8F">
        <w:rPr>
          <w:rFonts w:eastAsia="Times New Roman"/>
          <w:bCs/>
          <w:color w:val="000000"/>
          <w:lang w:bidi="lv-LV"/>
        </w:rPr>
        <w:t xml:space="preserve"> un izgatavot to atvasinājumus</w:t>
      </w:r>
      <w:r w:rsidRPr="00855A8F">
        <w:rPr>
          <w:rFonts w:eastAsia="Times New Roman"/>
          <w:bCs/>
          <w:color w:val="000000"/>
          <w:lang w:bidi="lv-LV"/>
        </w:rPr>
        <w:t>.</w:t>
      </w:r>
    </w:p>
    <w:p w14:paraId="537EC475" w14:textId="4CF42B0E" w:rsidR="001173A1" w:rsidRPr="00855A8F" w:rsidRDefault="006F2101" w:rsidP="00504BD3">
      <w:pPr>
        <w:widowControl/>
        <w:spacing w:after="0" w:line="240" w:lineRule="auto"/>
        <w:ind w:firstLine="709"/>
        <w:jc w:val="both"/>
        <w:rPr>
          <w:rFonts w:eastAsia="Times New Roman"/>
          <w:bCs/>
          <w:color w:val="000000"/>
          <w:lang w:bidi="lv-LV"/>
        </w:rPr>
      </w:pPr>
      <w:r w:rsidRPr="00855A8F">
        <w:rPr>
          <w:rFonts w:eastAsia="Times New Roman"/>
          <w:bCs/>
          <w:color w:val="000000"/>
          <w:lang w:bidi="lv-LV"/>
        </w:rPr>
        <w:t>Administrators Atbildē Iesniedzējai ir norādījis, ka daļa no pieprasītajiem dokumentiem</w:t>
      </w:r>
      <w:r w:rsidR="0038697E" w:rsidRPr="00855A8F">
        <w:rPr>
          <w:rStyle w:val="Vresatsauce"/>
          <w:rFonts w:eastAsia="Times New Roman"/>
          <w:bCs/>
          <w:color w:val="000000"/>
          <w:lang w:bidi="lv-LV"/>
        </w:rPr>
        <w:footnoteReference w:id="124"/>
      </w:r>
      <w:r w:rsidRPr="00855A8F">
        <w:rPr>
          <w:rFonts w:eastAsia="Times New Roman"/>
          <w:bCs/>
          <w:color w:val="000000"/>
          <w:lang w:bidi="lv-LV"/>
        </w:rPr>
        <w:t xml:space="preserve"> atrodas </w:t>
      </w:r>
      <w:r w:rsidR="005E2DCC" w:rsidRPr="00855A8F">
        <w:rPr>
          <w:rFonts w:eastAsia="Times New Roman"/>
          <w:bCs/>
          <w:color w:val="000000"/>
          <w:lang w:bidi="lv-LV"/>
        </w:rPr>
        <w:t xml:space="preserve">civillietas </w:t>
      </w:r>
      <w:r w:rsidR="00363054" w:rsidRPr="00855A8F">
        <w:rPr>
          <w:rFonts w:eastAsia="Times New Roman"/>
          <w:bCs/>
          <w:color w:val="000000"/>
          <w:lang w:bidi="lv-LV"/>
        </w:rPr>
        <w:t>/lietas numurs/</w:t>
      </w:r>
      <w:r w:rsidR="00FB2DC1" w:rsidRPr="00855A8F">
        <w:rPr>
          <w:rFonts w:eastAsia="Times New Roman"/>
          <w:bCs/>
          <w:color w:val="000000"/>
          <w:lang w:bidi="lv-LV"/>
        </w:rPr>
        <w:t xml:space="preserve"> materiālos. </w:t>
      </w:r>
      <w:r w:rsidR="002E3F3A" w:rsidRPr="00855A8F">
        <w:rPr>
          <w:rFonts w:eastAsia="Times New Roman"/>
          <w:bCs/>
          <w:color w:val="000000"/>
          <w:lang w:bidi="lv-LV"/>
        </w:rPr>
        <w:t>Līdz ar to Iesniedzējai nav</w:t>
      </w:r>
      <w:r w:rsidR="003C2F64" w:rsidRPr="00855A8F">
        <w:rPr>
          <w:rFonts w:eastAsia="Times New Roman"/>
          <w:bCs/>
          <w:color w:val="000000"/>
          <w:lang w:bidi="lv-LV"/>
        </w:rPr>
        <w:t xml:space="preserve"> </w:t>
      </w:r>
      <w:r w:rsidR="002E3F3A" w:rsidRPr="00855A8F">
        <w:rPr>
          <w:rFonts w:eastAsia="Times New Roman"/>
          <w:bCs/>
          <w:color w:val="000000"/>
          <w:lang w:bidi="lv-LV"/>
        </w:rPr>
        <w:t xml:space="preserve">liegta </w:t>
      </w:r>
      <w:r w:rsidR="00060F5E" w:rsidRPr="00855A8F">
        <w:rPr>
          <w:rFonts w:eastAsia="Times New Roman"/>
          <w:bCs/>
          <w:color w:val="000000"/>
          <w:lang w:bidi="lv-LV"/>
        </w:rPr>
        <w:t xml:space="preserve">tiem </w:t>
      </w:r>
      <w:r w:rsidR="002E3F3A" w:rsidRPr="00855A8F">
        <w:rPr>
          <w:rFonts w:eastAsia="Times New Roman"/>
          <w:bCs/>
          <w:color w:val="000000"/>
          <w:lang w:bidi="lv-LV"/>
        </w:rPr>
        <w:t>piekļuve</w:t>
      </w:r>
      <w:r w:rsidR="00504BD3" w:rsidRPr="00855A8F">
        <w:rPr>
          <w:rFonts w:eastAsia="Times New Roman"/>
          <w:bCs/>
          <w:color w:val="000000"/>
          <w:lang w:bidi="lv-LV"/>
        </w:rPr>
        <w:t xml:space="preserve"> un Administratora atbilde </w:t>
      </w:r>
      <w:r w:rsidR="009B3598" w:rsidRPr="00855A8F">
        <w:rPr>
          <w:rFonts w:eastAsia="Times New Roman"/>
          <w:bCs/>
          <w:color w:val="000000"/>
          <w:lang w:bidi="lv-LV"/>
        </w:rPr>
        <w:t xml:space="preserve">tādējādi </w:t>
      </w:r>
      <w:r w:rsidR="001173A1" w:rsidRPr="00855A8F">
        <w:rPr>
          <w:rFonts w:eastAsia="Times New Roman"/>
          <w:bCs/>
          <w:color w:val="000000"/>
          <w:lang w:bidi="lv-LV"/>
        </w:rPr>
        <w:t>neaizskar Iesniedzējas intereses.</w:t>
      </w:r>
    </w:p>
    <w:p w14:paraId="57D624CA" w14:textId="636F100C" w:rsidR="00556C72" w:rsidRPr="00855A8F" w:rsidRDefault="00CB3FCE" w:rsidP="00277FBB">
      <w:pPr>
        <w:tabs>
          <w:tab w:val="left" w:pos="993"/>
          <w:tab w:val="left" w:pos="1134"/>
        </w:tabs>
        <w:spacing w:after="0" w:line="240" w:lineRule="auto"/>
        <w:ind w:firstLine="709"/>
        <w:jc w:val="both"/>
        <w:rPr>
          <w:rFonts w:eastAsia="Times New Roman"/>
        </w:rPr>
      </w:pPr>
      <w:r w:rsidRPr="00855A8F">
        <w:rPr>
          <w:rFonts w:eastAsia="Times New Roman"/>
        </w:rPr>
        <w:t>[6.</w:t>
      </w:r>
      <w:r w:rsidR="00D84E81" w:rsidRPr="00855A8F">
        <w:rPr>
          <w:rFonts w:eastAsia="Times New Roman"/>
        </w:rPr>
        <w:t>6</w:t>
      </w:r>
      <w:r w:rsidRPr="00855A8F">
        <w:rPr>
          <w:rFonts w:eastAsia="Times New Roman"/>
        </w:rPr>
        <w:t>] </w:t>
      </w:r>
      <w:r w:rsidR="0047711F" w:rsidRPr="00855A8F">
        <w:rPr>
          <w:rFonts w:eastAsia="Times New Roman"/>
        </w:rPr>
        <w:t xml:space="preserve">Turklāt </w:t>
      </w:r>
      <w:r w:rsidR="00B53752" w:rsidRPr="00855A8F">
        <w:rPr>
          <w:rFonts w:eastAsia="Times New Roman"/>
        </w:rPr>
        <w:t>Maksātnespējas likumā nostiprinātais atklātības princips</w:t>
      </w:r>
      <w:r w:rsidR="00B53752" w:rsidRPr="00855A8F">
        <w:rPr>
          <w:rStyle w:val="Vresatsauce"/>
          <w:rFonts w:eastAsia="Times New Roman"/>
        </w:rPr>
        <w:footnoteReference w:id="125"/>
      </w:r>
      <w:r w:rsidR="00B53752" w:rsidRPr="00855A8F">
        <w:rPr>
          <w:rFonts w:eastAsia="Times New Roman"/>
        </w:rPr>
        <w:t xml:space="preserve"> nav absolūts.</w:t>
      </w:r>
      <w:r w:rsidR="006A7532" w:rsidRPr="00855A8F">
        <w:rPr>
          <w:rFonts w:eastAsia="Times New Roman"/>
        </w:rPr>
        <w:t xml:space="preserve"> </w:t>
      </w:r>
      <w:r w:rsidR="007D0559" w:rsidRPr="00855A8F">
        <w:rPr>
          <w:rFonts w:eastAsia="Times New Roman"/>
        </w:rPr>
        <w:t>Proti, atklātības princips</w:t>
      </w:r>
      <w:r w:rsidR="005D5DAA" w:rsidRPr="00855A8F">
        <w:rPr>
          <w:rFonts w:eastAsia="Times New Roman"/>
        </w:rPr>
        <w:t xml:space="preserve"> nenosaka obligātu pienākumu administratoram maksātnespējas </w:t>
      </w:r>
      <w:r w:rsidR="005D5DAA" w:rsidRPr="00855A8F">
        <w:rPr>
          <w:rFonts w:eastAsia="Times New Roman"/>
        </w:rPr>
        <w:lastRenderedPageBreak/>
        <w:t>proces</w:t>
      </w:r>
      <w:r w:rsidR="007D7116" w:rsidRPr="00855A8F">
        <w:rPr>
          <w:rFonts w:eastAsia="Times New Roman"/>
        </w:rPr>
        <w:t>ā</w:t>
      </w:r>
      <w:r w:rsidR="005D5DAA" w:rsidRPr="00855A8F">
        <w:rPr>
          <w:rFonts w:eastAsia="Times New Roman"/>
        </w:rPr>
        <w:t xml:space="preserve"> padarīt ikvienam pieejamu jebkura veida informāciju. Administratoram jāizvērtē, vai pieprasītās informācijas uzrādīšana un izsniegšana varētu kaitēt parādnieka, kreditoru vai trešo personu likumīgajām interesēm.</w:t>
      </w:r>
    </w:p>
    <w:p w14:paraId="4252A3F2" w14:textId="5E6590E4" w:rsidR="00B013D7" w:rsidRPr="00855A8F" w:rsidRDefault="00B013D7" w:rsidP="00277FBB">
      <w:pPr>
        <w:tabs>
          <w:tab w:val="left" w:pos="993"/>
          <w:tab w:val="left" w:pos="1134"/>
        </w:tabs>
        <w:spacing w:after="0" w:line="240" w:lineRule="auto"/>
        <w:ind w:firstLine="709"/>
        <w:jc w:val="both"/>
        <w:rPr>
          <w:rFonts w:eastAsia="Times New Roman"/>
        </w:rPr>
      </w:pPr>
      <w:r w:rsidRPr="00855A8F">
        <w:rPr>
          <w:rStyle w:val="normaltextrun"/>
        </w:rPr>
        <w:t>Tāpat ir vērtējams, vai, ievērojot lietderības apsvērumus, atkārtoti sniedzama detalizēta informācija, ja tā jau ir informācijas pieprasītāja rīcībā.</w:t>
      </w:r>
      <w:r w:rsidR="00A7356E" w:rsidRPr="00855A8F">
        <w:rPr>
          <w:rStyle w:val="normaltextrun"/>
        </w:rPr>
        <w:t xml:space="preserve"> </w:t>
      </w:r>
    </w:p>
    <w:p w14:paraId="56C7579A" w14:textId="77777777" w:rsidR="00B54AD1" w:rsidRPr="00855A8F" w:rsidRDefault="00B54AD1" w:rsidP="00B54AD1">
      <w:pPr>
        <w:widowControl/>
        <w:spacing w:after="0" w:line="240" w:lineRule="auto"/>
        <w:ind w:firstLine="709"/>
        <w:jc w:val="both"/>
        <w:rPr>
          <w:rFonts w:eastAsia="Times New Roman"/>
        </w:rPr>
      </w:pPr>
      <w:r w:rsidRPr="00855A8F">
        <w:rPr>
          <w:rFonts w:eastAsia="Times New Roman"/>
        </w:rPr>
        <w:t>Likumdevējs ir paredzējis noteiktu kārtību, kas maksātnespējas procesā iesaistītajām personām ļauj īstenot tām likumā noteiktās tiesības. Maksātnespējas procesā iesaistītā persona var vērsties pie maksātnespējas procesa administratora ar informācijas pieprasījumu, tostarp pieprasīt dokumentus, kas nepieciešami to tiesisko interešu aizsardzībai.</w:t>
      </w:r>
    </w:p>
    <w:p w14:paraId="3878A2B6" w14:textId="77777777" w:rsidR="00B54AD1" w:rsidRPr="00855A8F" w:rsidRDefault="00B54AD1" w:rsidP="00B54AD1">
      <w:pPr>
        <w:autoSpaceDE w:val="0"/>
        <w:autoSpaceDN w:val="0"/>
        <w:adjustRightInd w:val="0"/>
        <w:spacing w:after="0" w:line="240" w:lineRule="auto"/>
        <w:ind w:firstLine="709"/>
        <w:jc w:val="both"/>
        <w:rPr>
          <w:rFonts w:eastAsia="Times New Roman"/>
        </w:rPr>
      </w:pPr>
      <w:r w:rsidRPr="00855A8F">
        <w:rPr>
          <w:rFonts w:eastAsia="Times New Roman"/>
        </w:rPr>
        <w:t>Lai maksātnespējas procesa administrators nodrošinātu efektīvu un likumīgu, tostarp, caurskatāmu juridiskās personas maksātnespējas procesa norisi, administratoram ir vispārīgs pienākums sniegt informāciju par maksātnespējas procesa norisi tiesai, kreditoriem, Maksātnespējas kontroles dienestam un citām normatīvajos aktos noteiktajām personām un institūcijām.</w:t>
      </w:r>
      <w:r w:rsidRPr="00855A8F">
        <w:rPr>
          <w:rStyle w:val="Vresatsauce"/>
          <w:rFonts w:eastAsia="Times New Roman"/>
        </w:rPr>
        <w:footnoteReference w:id="126"/>
      </w:r>
    </w:p>
    <w:p w14:paraId="625A9BDB" w14:textId="3FC55F2D" w:rsidR="00B54AD1" w:rsidRPr="00855A8F" w:rsidRDefault="00C05A69" w:rsidP="00277FBB">
      <w:pPr>
        <w:tabs>
          <w:tab w:val="left" w:pos="993"/>
          <w:tab w:val="left" w:pos="1134"/>
        </w:tabs>
        <w:spacing w:after="0" w:line="240" w:lineRule="auto"/>
        <w:ind w:firstLine="709"/>
        <w:jc w:val="both"/>
        <w:rPr>
          <w:rFonts w:eastAsia="Times New Roman"/>
        </w:rPr>
      </w:pPr>
      <w:r w:rsidRPr="00855A8F">
        <w:rPr>
          <w:rFonts w:eastAsia="Times New Roman"/>
        </w:rPr>
        <w:t>No vispārējiem principiem izriet, ka, pieprasot informāciju par parādnieka maksātnespējas procesu, personai ir jāpamato savs pieprasījums un jānorāda mērķis, kādam pieprasītā informācija tiks izmantota.</w:t>
      </w:r>
      <w:r w:rsidR="006B1B08" w:rsidRPr="00855A8F">
        <w:rPr>
          <w:rFonts w:eastAsia="Times New Roman"/>
        </w:rPr>
        <w:t xml:space="preserve"> </w:t>
      </w:r>
      <w:r w:rsidR="006818E6" w:rsidRPr="00855A8F">
        <w:rPr>
          <w:rFonts w:eastAsia="Times New Roman"/>
        </w:rPr>
        <w:t xml:space="preserve">Informācijas pieprasījumam jābūt motivētam </w:t>
      </w:r>
      <w:r w:rsidR="00286A07" w:rsidRPr="00855A8F">
        <w:rPr>
          <w:rFonts w:eastAsia="Times New Roman"/>
        </w:rPr>
        <w:t xml:space="preserve">arī </w:t>
      </w:r>
      <w:r w:rsidR="006818E6" w:rsidRPr="00855A8F">
        <w:rPr>
          <w:rFonts w:eastAsia="Times New Roman"/>
        </w:rPr>
        <w:t>tādēļ, lai novērstu situācijas, kad informācijas pieprasītājs nelabticīgi izmanto Maksātnespējas likum</w:t>
      </w:r>
      <w:r w:rsidR="007C601D" w:rsidRPr="00855A8F">
        <w:rPr>
          <w:rFonts w:eastAsia="Times New Roman"/>
        </w:rPr>
        <w:t>ā</w:t>
      </w:r>
      <w:r w:rsidR="007C601D" w:rsidRPr="00855A8F">
        <w:rPr>
          <w:rStyle w:val="Vresatsauce"/>
          <w:rFonts w:eastAsia="Times New Roman"/>
        </w:rPr>
        <w:footnoteReference w:id="127"/>
      </w:r>
      <w:r w:rsidR="006818E6" w:rsidRPr="00855A8F">
        <w:rPr>
          <w:rFonts w:eastAsia="Times New Roman"/>
        </w:rPr>
        <w:t xml:space="preserve"> noteiktās kreditoru tiesības, </w:t>
      </w:r>
      <w:r w:rsidR="0064008A" w:rsidRPr="00855A8F">
        <w:rPr>
          <w:rFonts w:eastAsia="Times New Roman"/>
        </w:rPr>
        <w:t>tostarp</w:t>
      </w:r>
      <w:r w:rsidR="006818E6" w:rsidRPr="00855A8F">
        <w:rPr>
          <w:rFonts w:eastAsia="Times New Roman"/>
        </w:rPr>
        <w:t>, lai iegūto informāciju izmantotu nevis savu interešu aizsardzībai, bet citiem mērķiem.</w:t>
      </w:r>
      <w:r w:rsidR="00F507E3" w:rsidRPr="00855A8F">
        <w:rPr>
          <w:rStyle w:val="Vresatsauce"/>
          <w:rFonts w:eastAsia="Times New Roman"/>
        </w:rPr>
        <w:footnoteReference w:id="128"/>
      </w:r>
    </w:p>
    <w:p w14:paraId="79ED6810" w14:textId="0ACC2980" w:rsidR="00866BC8" w:rsidRPr="00855A8F" w:rsidRDefault="002B2501" w:rsidP="00FC7B2E">
      <w:pPr>
        <w:spacing w:after="0" w:line="240" w:lineRule="auto"/>
        <w:ind w:firstLine="709"/>
        <w:jc w:val="both"/>
        <w:rPr>
          <w:rStyle w:val="normaltextrun"/>
        </w:rPr>
      </w:pPr>
      <w:r w:rsidRPr="00855A8F">
        <w:rPr>
          <w:rStyle w:val="normaltextrun"/>
        </w:rPr>
        <w:t>Vienlaikus atzīstams, ka k</w:t>
      </w:r>
      <w:r w:rsidR="00866BC8" w:rsidRPr="00855A8F">
        <w:rPr>
          <w:rStyle w:val="normaltextrun"/>
        </w:rPr>
        <w:t>reditoram jau likumā ir noteiktas tiesības zināt par maksātnespējas procesa norisi. Aizsargājot savas intereses, maksātnespējas procesā iesaistītās personas ir tiesīgas pārliecināties par administratora rīcības likumību un efektivitāti. Izņēmums ir, ja kreditors lūdz sniegt ziņas, kas nav tieši saistītas ar administratora rīcību</w:t>
      </w:r>
      <w:r w:rsidR="00866BC8" w:rsidRPr="00855A8F">
        <w:rPr>
          <w:rStyle w:val="Vresatsauce"/>
        </w:rPr>
        <w:footnoteReference w:id="129"/>
      </w:r>
      <w:r w:rsidR="00866BC8" w:rsidRPr="00855A8F">
        <w:rPr>
          <w:rStyle w:val="normaltextrun"/>
        </w:rPr>
        <w:t xml:space="preserve"> un pieņemtajiem lēmumiem maksātnespējas procesā, kā arī dokumentus, kas nav radīti konkrētā maksātnespējas procesa ietvaros, vai tiem piešķirams ierobežotas pieejamības statuss. Šādos gadījumos ir būtiski, lai pieprasījumā būtu ietverts pamatojums pieprasītās informācijas un dokumentu nepieciešamībai.</w:t>
      </w:r>
    </w:p>
    <w:p w14:paraId="11C4F6FC" w14:textId="59EC6179" w:rsidR="00753F04" w:rsidRPr="00855A8F" w:rsidRDefault="007A448E" w:rsidP="00753F04">
      <w:pPr>
        <w:autoSpaceDE w:val="0"/>
        <w:autoSpaceDN w:val="0"/>
        <w:adjustRightInd w:val="0"/>
        <w:spacing w:after="0" w:line="240" w:lineRule="auto"/>
        <w:ind w:firstLine="709"/>
        <w:jc w:val="both"/>
        <w:rPr>
          <w:rFonts w:eastAsia="Times New Roman"/>
        </w:rPr>
      </w:pPr>
      <w:r w:rsidRPr="00855A8F">
        <w:rPr>
          <w:rFonts w:eastAsia="Times New Roman"/>
        </w:rPr>
        <w:t>V</w:t>
      </w:r>
      <w:r w:rsidR="00FA7020" w:rsidRPr="00855A8F">
        <w:rPr>
          <w:rFonts w:eastAsia="Times New Roman"/>
        </w:rPr>
        <w:t>ēršama</w:t>
      </w:r>
      <w:r w:rsidRPr="00855A8F">
        <w:rPr>
          <w:rFonts w:eastAsia="Times New Roman"/>
        </w:rPr>
        <w:t xml:space="preserve"> arī</w:t>
      </w:r>
      <w:r w:rsidR="00FA7020" w:rsidRPr="00855A8F">
        <w:rPr>
          <w:rFonts w:eastAsia="Times New Roman"/>
        </w:rPr>
        <w:t xml:space="preserve"> uzmanība, ka</w:t>
      </w:r>
      <w:r w:rsidR="00753F04" w:rsidRPr="00855A8F">
        <w:rPr>
          <w:rFonts w:eastAsia="Times New Roman"/>
        </w:rPr>
        <w:t xml:space="preserve"> normatīvajos aktos ir noteiktas ziņas, kuru izpaušana ir aizliegta ar likumu</w:t>
      </w:r>
      <w:r w:rsidR="00753F04" w:rsidRPr="00855A8F">
        <w:rPr>
          <w:rStyle w:val="Vresatsauce"/>
          <w:rFonts w:eastAsia="Times New Roman"/>
        </w:rPr>
        <w:footnoteReference w:id="130"/>
      </w:r>
      <w:r w:rsidR="00753F04" w:rsidRPr="00855A8F">
        <w:rPr>
          <w:rFonts w:eastAsia="Times New Roman"/>
        </w:rPr>
        <w:t xml:space="preserve">. Pretējā gadījumā var tikt traucēta </w:t>
      </w:r>
      <w:r w:rsidR="00DE5C42" w:rsidRPr="00855A8F">
        <w:rPr>
          <w:rFonts w:eastAsia="Times New Roman"/>
        </w:rPr>
        <w:t>Valsts policijas un citu institūciju</w:t>
      </w:r>
      <w:r w:rsidR="00753F04" w:rsidRPr="00855A8F">
        <w:rPr>
          <w:rFonts w:eastAsia="Times New Roman"/>
        </w:rPr>
        <w:t xml:space="preserve"> izmeklēšanas darbības patiesības noskaidrošanā. </w:t>
      </w:r>
    </w:p>
    <w:p w14:paraId="050108B9" w14:textId="70373C87" w:rsidR="00B54AD1" w:rsidRPr="00855A8F" w:rsidRDefault="007A448E" w:rsidP="00277FBB">
      <w:pPr>
        <w:tabs>
          <w:tab w:val="left" w:pos="993"/>
          <w:tab w:val="left" w:pos="1134"/>
        </w:tabs>
        <w:spacing w:after="0" w:line="240" w:lineRule="auto"/>
        <w:ind w:firstLine="709"/>
        <w:jc w:val="both"/>
        <w:rPr>
          <w:rFonts w:eastAsia="Times New Roman"/>
        </w:rPr>
      </w:pPr>
      <w:r w:rsidRPr="00855A8F">
        <w:rPr>
          <w:rFonts w:eastAsia="Times New Roman"/>
        </w:rPr>
        <w:t>[6.</w:t>
      </w:r>
      <w:r w:rsidR="00D84E81" w:rsidRPr="00855A8F">
        <w:rPr>
          <w:rFonts w:eastAsia="Times New Roman"/>
        </w:rPr>
        <w:t>7</w:t>
      </w:r>
      <w:r w:rsidRPr="00855A8F">
        <w:rPr>
          <w:rFonts w:eastAsia="Times New Roman"/>
        </w:rPr>
        <w:t xml:space="preserve">] Par Sūdzībā izteikto pretenziju par Administratora rīcību, </w:t>
      </w:r>
      <w:r w:rsidR="00CA739A" w:rsidRPr="00855A8F">
        <w:rPr>
          <w:rFonts w:eastAsia="Times New Roman"/>
        </w:rPr>
        <w:t>atsakoties sniegt</w:t>
      </w:r>
      <w:r w:rsidR="00163720" w:rsidRPr="00855A8F">
        <w:rPr>
          <w:rFonts w:eastAsia="Times New Roman"/>
        </w:rPr>
        <w:t xml:space="preserve"> </w:t>
      </w:r>
      <w:r w:rsidR="00B40D90" w:rsidRPr="00855A8F">
        <w:rPr>
          <w:rFonts w:eastAsia="Times New Roman"/>
        </w:rPr>
        <w:t xml:space="preserve">informāciju par ziņām, kas sniegtas </w:t>
      </w:r>
      <w:r w:rsidR="00AE2EA6" w:rsidRPr="00855A8F">
        <w:rPr>
          <w:rFonts w:eastAsia="Times New Roman"/>
        </w:rPr>
        <w:t>Valsts policijai un citām institūcijām</w:t>
      </w:r>
      <w:r w:rsidR="00163720" w:rsidRPr="00855A8F">
        <w:rPr>
          <w:rFonts w:eastAsia="Times New Roman"/>
        </w:rPr>
        <w:t>, norādāms turpmākais.</w:t>
      </w:r>
    </w:p>
    <w:p w14:paraId="1EB95459" w14:textId="5CAAA201" w:rsidR="00752DF9" w:rsidRPr="00855A8F" w:rsidRDefault="00A74AE6" w:rsidP="00277FBB">
      <w:pPr>
        <w:tabs>
          <w:tab w:val="left" w:pos="993"/>
          <w:tab w:val="left" w:pos="1134"/>
        </w:tabs>
        <w:spacing w:after="0" w:line="240" w:lineRule="auto"/>
        <w:ind w:firstLine="709"/>
        <w:jc w:val="both"/>
        <w:rPr>
          <w:rFonts w:eastAsia="Times New Roman"/>
        </w:rPr>
      </w:pPr>
      <w:r w:rsidRPr="00855A8F">
        <w:rPr>
          <w:rFonts w:eastAsia="Times New Roman"/>
        </w:rPr>
        <w:t>Nenoliedzami a</w:t>
      </w:r>
      <w:r w:rsidR="00F8296F" w:rsidRPr="00855A8F">
        <w:rPr>
          <w:rFonts w:eastAsia="Times New Roman"/>
        </w:rPr>
        <w:t xml:space="preserve">dministratora </w:t>
      </w:r>
      <w:r w:rsidR="00B0648F" w:rsidRPr="00855A8F">
        <w:rPr>
          <w:rFonts w:eastAsia="Times New Roman"/>
        </w:rPr>
        <w:t>Valsts policijā un citās institūcijās</w:t>
      </w:r>
      <w:r w:rsidR="00F8296F" w:rsidRPr="00855A8F">
        <w:rPr>
          <w:rFonts w:eastAsia="Times New Roman"/>
        </w:rPr>
        <w:t xml:space="preserve"> </w:t>
      </w:r>
      <w:r w:rsidR="00A63B8F" w:rsidRPr="00855A8F">
        <w:rPr>
          <w:rFonts w:eastAsia="Times New Roman"/>
        </w:rPr>
        <w:t xml:space="preserve">iesniegto dokumentu satura izpaušana </w:t>
      </w:r>
      <w:r w:rsidR="00083CB4" w:rsidRPr="00855A8F">
        <w:rPr>
          <w:rFonts w:eastAsia="Times New Roman"/>
        </w:rPr>
        <w:t xml:space="preserve">maksātnespējas procesā iesaistītajām personām var ietekmēt </w:t>
      </w:r>
      <w:r w:rsidR="00F0199B" w:rsidRPr="00855A8F">
        <w:rPr>
          <w:rFonts w:eastAsia="Times New Roman"/>
        </w:rPr>
        <w:t>Valsts policijas un citu institūciju</w:t>
      </w:r>
      <w:r w:rsidR="00083CB4" w:rsidRPr="00855A8F">
        <w:rPr>
          <w:rFonts w:eastAsia="Times New Roman"/>
        </w:rPr>
        <w:t xml:space="preserve"> darbību patiesības noskaidrošanā</w:t>
      </w:r>
      <w:r w:rsidR="006353C2" w:rsidRPr="00855A8F">
        <w:rPr>
          <w:rFonts w:eastAsia="Times New Roman"/>
        </w:rPr>
        <w:t>.</w:t>
      </w:r>
      <w:r w:rsidR="00096BC1" w:rsidRPr="00855A8F">
        <w:rPr>
          <w:rFonts w:eastAsia="Times New Roman"/>
        </w:rPr>
        <w:t xml:space="preserve"> Līdz ar to </w:t>
      </w:r>
      <w:r w:rsidR="003D2ED9" w:rsidRPr="00855A8F">
        <w:rPr>
          <w:rFonts w:eastAsia="Times New Roman"/>
        </w:rPr>
        <w:t xml:space="preserve">pamatots ir </w:t>
      </w:r>
      <w:r w:rsidR="00096BC1" w:rsidRPr="00855A8F">
        <w:rPr>
          <w:rFonts w:eastAsia="Times New Roman"/>
        </w:rPr>
        <w:t xml:space="preserve">Administratora atteikums izpaust </w:t>
      </w:r>
      <w:r w:rsidR="00403CDE" w:rsidRPr="00855A8F">
        <w:rPr>
          <w:rFonts w:eastAsia="Times New Roman"/>
        </w:rPr>
        <w:t xml:space="preserve">Valsts policijai un citām </w:t>
      </w:r>
      <w:r w:rsidR="00D84E81" w:rsidRPr="00855A8F">
        <w:rPr>
          <w:rFonts w:eastAsia="Times New Roman"/>
        </w:rPr>
        <w:t>institūcijām</w:t>
      </w:r>
      <w:r w:rsidR="00403CDE" w:rsidRPr="00855A8F">
        <w:rPr>
          <w:rFonts w:eastAsia="Times New Roman"/>
        </w:rPr>
        <w:t xml:space="preserve"> </w:t>
      </w:r>
      <w:r w:rsidR="00653C42" w:rsidRPr="00855A8F">
        <w:rPr>
          <w:rFonts w:eastAsia="Times New Roman"/>
        </w:rPr>
        <w:t>sniegtās ziņas.</w:t>
      </w:r>
    </w:p>
    <w:p w14:paraId="2642D012" w14:textId="1B02A873" w:rsidR="00AE3523" w:rsidRPr="00855A8F" w:rsidRDefault="00E5606A" w:rsidP="002D53B5">
      <w:pPr>
        <w:tabs>
          <w:tab w:val="left" w:pos="993"/>
          <w:tab w:val="left" w:pos="1134"/>
        </w:tabs>
        <w:spacing w:after="0" w:line="240" w:lineRule="auto"/>
        <w:ind w:firstLine="709"/>
        <w:jc w:val="both"/>
        <w:rPr>
          <w:rFonts w:eastAsia="Times New Roman"/>
        </w:rPr>
      </w:pPr>
      <w:r w:rsidRPr="00855A8F">
        <w:rPr>
          <w:rFonts w:eastAsia="Times New Roman"/>
        </w:rPr>
        <w:t xml:space="preserve">Maksātnespējas kontroles dienests jau 2025. gada </w:t>
      </w:r>
      <w:r w:rsidR="00A257D9" w:rsidRPr="00855A8F">
        <w:rPr>
          <w:rFonts w:eastAsia="Times New Roman"/>
        </w:rPr>
        <w:t xml:space="preserve">25. septembra vēstulē </w:t>
      </w:r>
      <w:r w:rsidR="007868D9" w:rsidRPr="00855A8F">
        <w:rPr>
          <w:rFonts w:eastAsia="Times New Roman"/>
        </w:rPr>
        <w:t>/numurs/</w:t>
      </w:r>
      <w:r w:rsidR="00A257D9" w:rsidRPr="00855A8F">
        <w:rPr>
          <w:rFonts w:eastAsia="Times New Roman"/>
        </w:rPr>
        <w:t xml:space="preserve"> informēja Iesniedzēju, ka </w:t>
      </w:r>
      <w:r w:rsidR="00FF2B6B" w:rsidRPr="00855A8F">
        <w:rPr>
          <w:rFonts w:eastAsia="Times New Roman"/>
        </w:rPr>
        <w:t xml:space="preserve">Novēršanas likuma subjekti, </w:t>
      </w:r>
      <w:r w:rsidR="002D53B5" w:rsidRPr="00855A8F">
        <w:rPr>
          <w:rFonts w:eastAsia="Times New Roman"/>
        </w:rPr>
        <w:t>tostarp</w:t>
      </w:r>
      <w:r w:rsidR="00FF2B6B" w:rsidRPr="00855A8F">
        <w:rPr>
          <w:rFonts w:eastAsia="Times New Roman"/>
        </w:rPr>
        <w:t xml:space="preserve"> administrators un Maksātnespējas kontroles dienests, nav tiesīgs izpaust trešajām personām ziņas, kas saistītas ar ziņošanas par aizdomīgu darījumu pienākumu izpildi. </w:t>
      </w:r>
    </w:p>
    <w:p w14:paraId="4B1B832C" w14:textId="598371C2" w:rsidR="002D53B5" w:rsidRPr="00855A8F" w:rsidRDefault="00AE3523" w:rsidP="002D53B5">
      <w:pPr>
        <w:tabs>
          <w:tab w:val="left" w:pos="993"/>
          <w:tab w:val="left" w:pos="1134"/>
        </w:tabs>
        <w:spacing w:after="0" w:line="240" w:lineRule="auto"/>
        <w:ind w:firstLine="709"/>
        <w:jc w:val="both"/>
        <w:rPr>
          <w:rFonts w:eastAsia="Times New Roman"/>
        </w:rPr>
      </w:pPr>
      <w:r w:rsidRPr="00855A8F">
        <w:rPr>
          <w:rFonts w:eastAsia="Times New Roman"/>
        </w:rPr>
        <w:t xml:space="preserve">Līdz ar to </w:t>
      </w:r>
      <w:r w:rsidR="002D53B5" w:rsidRPr="00855A8F">
        <w:rPr>
          <w:rFonts w:eastAsia="Times New Roman"/>
        </w:rPr>
        <w:t>Maksātnespējas kontroles dienests, ievērojot Novēršanas likuma prasības, nav tiesīgs</w:t>
      </w:r>
      <w:r w:rsidR="001A7ED9" w:rsidRPr="00855A8F">
        <w:rPr>
          <w:rFonts w:eastAsia="Times New Roman"/>
        </w:rPr>
        <w:t xml:space="preserve"> Iesniedzējai</w:t>
      </w:r>
      <w:r w:rsidR="002D53B5" w:rsidRPr="00855A8F">
        <w:rPr>
          <w:rFonts w:eastAsia="Times New Roman"/>
        </w:rPr>
        <w:t xml:space="preserve"> sniegt ziņas par Administratora rīcības izvērtējuma rezultātu.</w:t>
      </w:r>
    </w:p>
    <w:p w14:paraId="55EC460C" w14:textId="66F88E38" w:rsidR="00FF2B6B" w:rsidRPr="00855A8F" w:rsidRDefault="00FF2B6B" w:rsidP="00FF2B6B">
      <w:pPr>
        <w:tabs>
          <w:tab w:val="left" w:pos="993"/>
          <w:tab w:val="left" w:pos="1134"/>
        </w:tabs>
        <w:spacing w:after="0" w:line="240" w:lineRule="auto"/>
        <w:ind w:firstLine="709"/>
        <w:jc w:val="both"/>
        <w:rPr>
          <w:rFonts w:eastAsia="Times New Roman"/>
        </w:rPr>
      </w:pPr>
      <w:r w:rsidRPr="00855A8F">
        <w:rPr>
          <w:rFonts w:eastAsia="Times New Roman"/>
        </w:rPr>
        <w:t xml:space="preserve">Turklāt Novēršanas likumā nav paredzēta sūdzību Maksātnespējas kontroles dienestā izskatīšana, </w:t>
      </w:r>
      <w:r w:rsidR="006E4EBE" w:rsidRPr="00855A8F">
        <w:rPr>
          <w:rFonts w:eastAsia="Times New Roman"/>
        </w:rPr>
        <w:t xml:space="preserve">pieņemot lēmumu un </w:t>
      </w:r>
      <w:r w:rsidRPr="00855A8F">
        <w:rPr>
          <w:rFonts w:eastAsia="Times New Roman"/>
        </w:rPr>
        <w:t xml:space="preserve">sniedzot atbildi par rezultātu ziņu iesniedzējam. </w:t>
      </w:r>
    </w:p>
    <w:p w14:paraId="7A01C788" w14:textId="285EFEAC" w:rsidR="00B54AD1" w:rsidRPr="00855A8F" w:rsidRDefault="0014710B" w:rsidP="00277FBB">
      <w:pPr>
        <w:tabs>
          <w:tab w:val="left" w:pos="993"/>
          <w:tab w:val="left" w:pos="1134"/>
        </w:tabs>
        <w:spacing w:after="0" w:line="240" w:lineRule="auto"/>
        <w:ind w:firstLine="709"/>
        <w:jc w:val="both"/>
        <w:rPr>
          <w:rFonts w:eastAsia="Times New Roman"/>
        </w:rPr>
      </w:pPr>
      <w:r w:rsidRPr="00855A8F">
        <w:rPr>
          <w:rFonts w:eastAsia="Times New Roman"/>
        </w:rPr>
        <w:t>Ievērojot minēto, secināms, ka Sūdzība šajā daļā ir noraidāma.</w:t>
      </w:r>
    </w:p>
    <w:p w14:paraId="06EEF301" w14:textId="20497C99" w:rsidR="0014710B" w:rsidRPr="00855A8F" w:rsidRDefault="000C37FF" w:rsidP="00277FBB">
      <w:pPr>
        <w:tabs>
          <w:tab w:val="left" w:pos="993"/>
          <w:tab w:val="left" w:pos="1134"/>
        </w:tabs>
        <w:spacing w:after="0" w:line="240" w:lineRule="auto"/>
        <w:ind w:firstLine="709"/>
        <w:jc w:val="both"/>
        <w:rPr>
          <w:rFonts w:eastAsia="Times New Roman"/>
        </w:rPr>
      </w:pPr>
      <w:r w:rsidRPr="00855A8F">
        <w:rPr>
          <w:rFonts w:eastAsia="Times New Roman"/>
        </w:rPr>
        <w:lastRenderedPageBreak/>
        <w:t>[6.</w:t>
      </w:r>
      <w:r w:rsidR="00695518" w:rsidRPr="00855A8F">
        <w:rPr>
          <w:rFonts w:eastAsia="Times New Roman"/>
        </w:rPr>
        <w:t>8</w:t>
      </w:r>
      <w:r w:rsidRPr="00855A8F">
        <w:rPr>
          <w:rFonts w:eastAsia="Times New Roman"/>
        </w:rPr>
        <w:t>] </w:t>
      </w:r>
      <w:r w:rsidR="007F0B24" w:rsidRPr="00855A8F">
        <w:rPr>
          <w:rFonts w:eastAsia="Times New Roman"/>
        </w:rPr>
        <w:t>Par Sūdzībā izteikto pretenziju par Administratora rīcību, uzaicinot iepazīties ar Parādnieka dokumentiem</w:t>
      </w:r>
      <w:r w:rsidR="007143D3" w:rsidRPr="00855A8F">
        <w:rPr>
          <w:rFonts w:eastAsia="Times New Roman"/>
        </w:rPr>
        <w:t xml:space="preserve"> (kreditoru prasījumiem un tos pamatojošiem dokumentiem)</w:t>
      </w:r>
      <w:r w:rsidR="007F0B24" w:rsidRPr="00855A8F">
        <w:rPr>
          <w:rFonts w:eastAsia="Times New Roman"/>
        </w:rPr>
        <w:t xml:space="preserve"> klātienē, </w:t>
      </w:r>
      <w:r w:rsidR="00D7005D" w:rsidRPr="00855A8F">
        <w:rPr>
          <w:rFonts w:eastAsia="Times New Roman"/>
        </w:rPr>
        <w:t>norādāms turpmākais.</w:t>
      </w:r>
    </w:p>
    <w:p w14:paraId="68EB1013" w14:textId="083A6FA5" w:rsidR="00034198" w:rsidRPr="00855A8F" w:rsidRDefault="00D61D8B" w:rsidP="00277FBB">
      <w:pPr>
        <w:tabs>
          <w:tab w:val="left" w:pos="993"/>
          <w:tab w:val="left" w:pos="1134"/>
        </w:tabs>
        <w:spacing w:after="0" w:line="240" w:lineRule="auto"/>
        <w:ind w:firstLine="709"/>
        <w:jc w:val="both"/>
        <w:rPr>
          <w:rFonts w:eastAsia="Times New Roman"/>
        </w:rPr>
      </w:pPr>
      <w:r w:rsidRPr="00855A8F">
        <w:rPr>
          <w:rFonts w:eastAsia="Times New Roman"/>
        </w:rPr>
        <w:t>Maksātnespējas likum</w:t>
      </w:r>
      <w:r w:rsidR="00A56B84" w:rsidRPr="00855A8F">
        <w:rPr>
          <w:rFonts w:eastAsia="Times New Roman"/>
        </w:rPr>
        <w:t>a</w:t>
      </w:r>
      <w:r w:rsidR="007219C0" w:rsidRPr="00855A8F">
        <w:rPr>
          <w:rStyle w:val="Vresatsauce"/>
          <w:rFonts w:eastAsia="Times New Roman"/>
        </w:rPr>
        <w:footnoteReference w:id="131"/>
      </w:r>
      <w:r w:rsidR="007219C0" w:rsidRPr="00855A8F">
        <w:rPr>
          <w:rFonts w:eastAsia="Times New Roman"/>
        </w:rPr>
        <w:t xml:space="preserve"> </w:t>
      </w:r>
      <w:r w:rsidR="00A56B84" w:rsidRPr="00855A8F">
        <w:rPr>
          <w:rFonts w:eastAsia="Times New Roman"/>
        </w:rPr>
        <w:t>nosacījums</w:t>
      </w:r>
      <w:r w:rsidR="007219C0" w:rsidRPr="00855A8F">
        <w:rPr>
          <w:rFonts w:eastAsia="Times New Roman"/>
        </w:rPr>
        <w:t xml:space="preserve">, ka administrators informāciju kreditoriem sniedz elektroniski, </w:t>
      </w:r>
      <w:r w:rsidR="00A56B84" w:rsidRPr="00855A8F">
        <w:rPr>
          <w:rFonts w:eastAsia="Times New Roman"/>
        </w:rPr>
        <w:t xml:space="preserve">ir attiecināms </w:t>
      </w:r>
      <w:r w:rsidR="00DE7185" w:rsidRPr="00855A8F">
        <w:rPr>
          <w:rFonts w:eastAsia="Times New Roman"/>
        </w:rPr>
        <w:t xml:space="preserve">uz administratora </w:t>
      </w:r>
      <w:r w:rsidR="00436534" w:rsidRPr="00855A8F">
        <w:rPr>
          <w:rFonts w:eastAsia="Times New Roman"/>
        </w:rPr>
        <w:t xml:space="preserve">ziņām </w:t>
      </w:r>
      <w:r w:rsidR="003933A3" w:rsidRPr="00855A8F">
        <w:rPr>
          <w:rFonts w:eastAsia="Times New Roman"/>
        </w:rPr>
        <w:t xml:space="preserve">par </w:t>
      </w:r>
      <w:r w:rsidR="00DE7185" w:rsidRPr="00855A8F">
        <w:rPr>
          <w:rFonts w:eastAsia="Times New Roman"/>
        </w:rPr>
        <w:t>maksātnespējas proces</w:t>
      </w:r>
      <w:r w:rsidR="003933A3" w:rsidRPr="00855A8F">
        <w:rPr>
          <w:rFonts w:eastAsia="Times New Roman"/>
        </w:rPr>
        <w:t xml:space="preserve">a norisi un ar to saistītiem </w:t>
      </w:r>
      <w:r w:rsidR="00C02DAA" w:rsidRPr="00855A8F">
        <w:rPr>
          <w:rFonts w:eastAsia="Times New Roman"/>
        </w:rPr>
        <w:t>nozīmīgiem jautājumiem</w:t>
      </w:r>
      <w:r w:rsidR="007219C0" w:rsidRPr="00855A8F">
        <w:rPr>
          <w:rFonts w:eastAsia="Times New Roman"/>
        </w:rPr>
        <w:t>.</w:t>
      </w:r>
      <w:r w:rsidR="00CF0BFF" w:rsidRPr="00855A8F">
        <w:rPr>
          <w:rFonts w:eastAsia="Times New Roman"/>
        </w:rPr>
        <w:t xml:space="preserve"> Proti, attiecināms uz maksātnespējas procesā sagatavotajiem administratora dokumentiem.</w:t>
      </w:r>
    </w:p>
    <w:p w14:paraId="1FAA0912" w14:textId="31C261D4" w:rsidR="008D685E" w:rsidRPr="00855A8F" w:rsidRDefault="002A2923" w:rsidP="00D7005D">
      <w:pPr>
        <w:tabs>
          <w:tab w:val="left" w:pos="993"/>
          <w:tab w:val="left" w:pos="1134"/>
        </w:tabs>
        <w:spacing w:after="0" w:line="240" w:lineRule="auto"/>
        <w:ind w:firstLine="709"/>
        <w:jc w:val="both"/>
      </w:pPr>
      <w:r w:rsidRPr="00855A8F">
        <w:t xml:space="preserve">Vienlaikus </w:t>
      </w:r>
      <w:r w:rsidR="00D7005D" w:rsidRPr="00855A8F">
        <w:t xml:space="preserve">Maksātnespējas likums neregulē konkrētu formu un veidu, kādā </w:t>
      </w:r>
      <w:r w:rsidR="008D685E" w:rsidRPr="00855A8F">
        <w:t xml:space="preserve">jānodrošina kreditoram iespēja iepazīties </w:t>
      </w:r>
      <w:r w:rsidR="008942AF" w:rsidRPr="00855A8F">
        <w:t>maksātnespējas procesa lietu</w:t>
      </w:r>
      <w:r w:rsidR="009E2A0F" w:rsidRPr="00855A8F">
        <w:rPr>
          <w:rStyle w:val="Vresatsauce"/>
        </w:rPr>
        <w:footnoteReference w:id="132"/>
      </w:r>
      <w:r w:rsidR="008942AF" w:rsidRPr="00855A8F">
        <w:t>, tostarp kreditoru prasījumiem</w:t>
      </w:r>
      <w:r w:rsidR="00AE7C53" w:rsidRPr="00855A8F">
        <w:rPr>
          <w:rStyle w:val="Vresatsauce"/>
        </w:rPr>
        <w:footnoteReference w:id="133"/>
      </w:r>
      <w:r w:rsidR="008942AF" w:rsidRPr="00855A8F">
        <w:t xml:space="preserve"> un to</w:t>
      </w:r>
      <w:r w:rsidR="00186DB9" w:rsidRPr="00855A8F">
        <w:t>s pamatojošiem dokumentiem.</w:t>
      </w:r>
    </w:p>
    <w:p w14:paraId="3027419C" w14:textId="539F8E20" w:rsidR="00D7005D" w:rsidRPr="00855A8F" w:rsidRDefault="00D7005D" w:rsidP="00D7005D">
      <w:pPr>
        <w:tabs>
          <w:tab w:val="left" w:pos="993"/>
          <w:tab w:val="left" w:pos="1134"/>
        </w:tabs>
        <w:spacing w:after="0" w:line="240" w:lineRule="auto"/>
        <w:ind w:firstLine="709"/>
        <w:jc w:val="both"/>
      </w:pPr>
      <w:r w:rsidRPr="00855A8F">
        <w:t>Līdz ar to administratoram, vadot maksātnespējas procesu, ir tiesības izvēlēties piemērotāko informācijas sniegšanas veidu</w:t>
      </w:r>
      <w:r w:rsidR="00506270" w:rsidRPr="00855A8F">
        <w:t>:</w:t>
      </w:r>
      <w:r w:rsidRPr="00855A8F">
        <w:t xml:space="preserve"> dokumentu izsūtīšana ar pasta starpniecību, nosūtīšana elektroniski vai iepazīstināšana ar tiem klātienē. </w:t>
      </w:r>
    </w:p>
    <w:p w14:paraId="0A03BE31" w14:textId="1846B381" w:rsidR="00DF6CFF" w:rsidRPr="00855A8F" w:rsidRDefault="00506270" w:rsidP="00DF6CFF">
      <w:pPr>
        <w:tabs>
          <w:tab w:val="left" w:pos="993"/>
          <w:tab w:val="left" w:pos="1134"/>
        </w:tabs>
        <w:spacing w:after="0" w:line="240" w:lineRule="auto"/>
        <w:ind w:firstLine="709"/>
        <w:jc w:val="both"/>
      </w:pPr>
      <w:r w:rsidRPr="00855A8F">
        <w:t>Proti,</w:t>
      </w:r>
      <w:r w:rsidR="00D7005D" w:rsidRPr="00855A8F">
        <w:t xml:space="preserve"> administratoram ir jānodrošina kreditoram interesējošās informācijas pieejamība.</w:t>
      </w:r>
      <w:r w:rsidR="00A57E81" w:rsidRPr="00855A8F">
        <w:t xml:space="preserve"> </w:t>
      </w:r>
      <w:r w:rsidR="00DF6CFF" w:rsidRPr="00855A8F">
        <w:t>Uzaicinājums kreditoram vai parādnieka pārstāvim ierasties administratora prakses vietā, lai iepazītos ar dokumentiem klātienē, ir leģitīms informācijas pieejamības nodrošināšanas veids. Šāda rīcība pati par sevi nav uzskatāma par atklātības principa pārkāpumu</w:t>
      </w:r>
      <w:r w:rsidR="00C116AF" w:rsidRPr="00855A8F">
        <w:t>. Proti,</w:t>
      </w:r>
      <w:r w:rsidR="00DF6CFF" w:rsidRPr="00855A8F">
        <w:t xml:space="preserve"> administratoram nav pienākuma nosūtīt visus lietas materiālus elektroniski</w:t>
      </w:r>
      <w:r w:rsidR="00167102" w:rsidRPr="00855A8F">
        <w:t xml:space="preserve"> vai ar pasta komersanta starpniecību</w:t>
      </w:r>
      <w:r w:rsidR="00DF6CFF" w:rsidRPr="00855A8F">
        <w:t>, ja tiek nodrošināta iespēja ar tiem iepazīties klātienē.</w:t>
      </w:r>
    </w:p>
    <w:p w14:paraId="4CA40729" w14:textId="56FAA4A2" w:rsidR="00DF6CFF" w:rsidRPr="00855A8F" w:rsidRDefault="007143D3" w:rsidP="00DF6CFF">
      <w:pPr>
        <w:spacing w:after="0" w:line="240" w:lineRule="auto"/>
        <w:ind w:firstLine="709"/>
        <w:jc w:val="both"/>
      </w:pPr>
      <w:r w:rsidRPr="00855A8F">
        <w:t>Izvērtējot minēto, secināms, ka Sūdzība šajā daļā ir noraidāma.</w:t>
      </w:r>
    </w:p>
    <w:p w14:paraId="67AC9338" w14:textId="64451F15" w:rsidR="00DF6CFF" w:rsidRPr="00855A8F" w:rsidRDefault="001544C1" w:rsidP="00D7005D">
      <w:pPr>
        <w:tabs>
          <w:tab w:val="left" w:pos="993"/>
          <w:tab w:val="left" w:pos="1134"/>
        </w:tabs>
        <w:spacing w:after="0" w:line="240" w:lineRule="auto"/>
        <w:ind w:firstLine="709"/>
        <w:jc w:val="both"/>
      </w:pPr>
      <w:r w:rsidRPr="00855A8F">
        <w:t>[6.</w:t>
      </w:r>
      <w:r w:rsidR="00695518" w:rsidRPr="00855A8F">
        <w:t>9</w:t>
      </w:r>
      <w:r w:rsidRPr="00855A8F">
        <w:t xml:space="preserve">] Par Sūdzībā izteiktajām </w:t>
      </w:r>
      <w:r w:rsidR="000F60C3" w:rsidRPr="00855A8F">
        <w:t>pretenzijām par Administratora rīcību, nesniedzot atbildes uz Pieprasījumā uzdotajiem jautājumiem, norādāms turpmākais.</w:t>
      </w:r>
    </w:p>
    <w:p w14:paraId="33C795FB" w14:textId="77777777" w:rsidR="00E5287A" w:rsidRPr="00855A8F" w:rsidRDefault="00E5287A" w:rsidP="00E5287A">
      <w:pPr>
        <w:autoSpaceDE w:val="0"/>
        <w:autoSpaceDN w:val="0"/>
        <w:adjustRightInd w:val="0"/>
        <w:spacing w:after="0" w:line="240" w:lineRule="auto"/>
        <w:ind w:firstLine="709"/>
        <w:jc w:val="both"/>
        <w:rPr>
          <w:rFonts w:eastAsia="Times New Roman"/>
        </w:rPr>
      </w:pPr>
      <w:r w:rsidRPr="00855A8F">
        <w:rPr>
          <w:rFonts w:eastAsia="Times New Roman"/>
        </w:rPr>
        <w:t>Lai maksātnespējas procesa norise būtu efektīva un likumīga, ir nepieciešama maksātnespējas procesā iesaistīto personu savstarpēja likumiska un konstruktīva sadarbība.</w:t>
      </w:r>
    </w:p>
    <w:p w14:paraId="7E9B11C5" w14:textId="28240290" w:rsidR="00E5287A" w:rsidRPr="00855A8F" w:rsidRDefault="00E5287A" w:rsidP="00E5287A">
      <w:pPr>
        <w:tabs>
          <w:tab w:val="left" w:pos="993"/>
          <w:tab w:val="left" w:pos="1134"/>
        </w:tabs>
        <w:spacing w:after="0" w:line="240" w:lineRule="auto"/>
        <w:ind w:firstLine="709"/>
        <w:jc w:val="both"/>
        <w:rPr>
          <w:rFonts w:eastAsia="Times New Roman"/>
        </w:rPr>
      </w:pPr>
      <w:r w:rsidRPr="00855A8F">
        <w:rPr>
          <w:rStyle w:val="normaltextrun"/>
        </w:rPr>
        <w:t xml:space="preserve">Informācijas pieprasītāja un administratora viedokļi par pieprasīto informāciju un sniedzamo atbildi var atšķirties saistībā ar subjektīvo izpratni. Viedokļu atšķirība vēl nav pamats, lai administratora rīcībā atzītu pārkāpumu. Turklāt </w:t>
      </w:r>
      <w:r w:rsidR="000024A9" w:rsidRPr="00855A8F">
        <w:rPr>
          <w:rStyle w:val="normaltextrun"/>
        </w:rPr>
        <w:t>tas</w:t>
      </w:r>
      <w:r w:rsidR="00B37319" w:rsidRPr="00855A8F">
        <w:rPr>
          <w:rStyle w:val="normaltextrun"/>
        </w:rPr>
        <w:t xml:space="preserve"> vien</w:t>
      </w:r>
      <w:r w:rsidR="000024A9" w:rsidRPr="00855A8F">
        <w:rPr>
          <w:rStyle w:val="normaltextrun"/>
        </w:rPr>
        <w:t xml:space="preserve">, ka </w:t>
      </w:r>
      <w:r w:rsidR="000F2579" w:rsidRPr="00855A8F">
        <w:rPr>
          <w:rStyle w:val="normaltextrun"/>
        </w:rPr>
        <w:t>nav saņemta</w:t>
      </w:r>
      <w:r w:rsidR="00B37319" w:rsidRPr="00855A8F">
        <w:rPr>
          <w:rStyle w:val="normaltextrun"/>
        </w:rPr>
        <w:t xml:space="preserve"> tieši</w:t>
      </w:r>
      <w:r w:rsidR="000F2579" w:rsidRPr="00855A8F">
        <w:rPr>
          <w:rStyle w:val="normaltextrun"/>
        </w:rPr>
        <w:t xml:space="preserve"> tāda atbilde, kādu informācijas pieprasītājs vēlas saņemt, vēl nenozīmē, ka atbilde nav sniegta pēc būtības.</w:t>
      </w:r>
    </w:p>
    <w:p w14:paraId="4C76AC5F" w14:textId="77777777" w:rsidR="00397CBC" w:rsidRPr="00855A8F" w:rsidRDefault="00397CBC" w:rsidP="00D7005D">
      <w:pPr>
        <w:tabs>
          <w:tab w:val="left" w:pos="993"/>
          <w:tab w:val="left" w:pos="1134"/>
        </w:tabs>
        <w:spacing w:after="0" w:line="240" w:lineRule="auto"/>
        <w:ind w:firstLine="709"/>
        <w:jc w:val="both"/>
      </w:pPr>
      <w:r w:rsidRPr="00855A8F">
        <w:t>Iepazīstoties ar Atbildes saturu, secināms turpmākais.</w:t>
      </w:r>
    </w:p>
    <w:p w14:paraId="710B767F" w14:textId="6B91BD3C" w:rsidR="00154B75" w:rsidRPr="00855A8F" w:rsidRDefault="00154B75" w:rsidP="00D7005D">
      <w:pPr>
        <w:tabs>
          <w:tab w:val="left" w:pos="993"/>
          <w:tab w:val="left" w:pos="1134"/>
        </w:tabs>
        <w:spacing w:after="0" w:line="240" w:lineRule="auto"/>
        <w:ind w:firstLine="709"/>
        <w:jc w:val="both"/>
      </w:pPr>
      <w:r w:rsidRPr="00855A8F">
        <w:t xml:space="preserve">Administrators Atbildē </w:t>
      </w:r>
      <w:r w:rsidR="005E2C19" w:rsidRPr="00855A8F">
        <w:t>Iesniedzēju informēja</w:t>
      </w:r>
      <w:r w:rsidR="001D6EA5" w:rsidRPr="00855A8F">
        <w:t xml:space="preserve">, ka </w:t>
      </w:r>
      <w:proofErr w:type="spellStart"/>
      <w:r w:rsidR="001D6EA5" w:rsidRPr="00855A8F">
        <w:t>Prokūriste</w:t>
      </w:r>
      <w:proofErr w:type="spellEnd"/>
      <w:r w:rsidR="001D6EA5" w:rsidRPr="00855A8F">
        <w:t xml:space="preserve"> un Valdes locekle ir </w:t>
      </w:r>
      <w:r w:rsidR="00566CCA" w:rsidRPr="00855A8F">
        <w:t xml:space="preserve">vairākkārt nodevušas dokumentus, sniegušas skaidrojumus ar </w:t>
      </w:r>
      <w:r w:rsidR="00762FF1" w:rsidRPr="00855A8F">
        <w:t xml:space="preserve">pievienotiem dokumentiem. </w:t>
      </w:r>
      <w:r w:rsidR="009C7569" w:rsidRPr="00855A8F">
        <w:t xml:space="preserve">Iesniedzējai ir zināmi Administratora rīcībā esošie dokumenti, jo tie ir pievienoti </w:t>
      </w:r>
      <w:r w:rsidR="00B35D9D" w:rsidRPr="00855A8F">
        <w:t>civillieta</w:t>
      </w:r>
      <w:r w:rsidR="006E2B1A" w:rsidRPr="00855A8F">
        <w:t>s</w:t>
      </w:r>
      <w:r w:rsidR="00B35D9D" w:rsidRPr="00855A8F">
        <w:t xml:space="preserve"> </w:t>
      </w:r>
      <w:r w:rsidR="004A0BBC" w:rsidRPr="00855A8F">
        <w:t>/lietas numurs/</w:t>
      </w:r>
      <w:r w:rsidR="00255016" w:rsidRPr="00855A8F">
        <w:t>, kurā Iesniedzēja ir atbildētāja,</w:t>
      </w:r>
      <w:r w:rsidR="006E2B1A" w:rsidRPr="00855A8F">
        <w:t xml:space="preserve"> materiāliem.</w:t>
      </w:r>
    </w:p>
    <w:p w14:paraId="091DB369" w14:textId="2C497260" w:rsidR="007C5731" w:rsidRPr="00855A8F" w:rsidRDefault="007C5731" w:rsidP="00D7005D">
      <w:pPr>
        <w:tabs>
          <w:tab w:val="left" w:pos="993"/>
          <w:tab w:val="left" w:pos="1134"/>
        </w:tabs>
        <w:spacing w:after="0" w:line="240" w:lineRule="auto"/>
        <w:ind w:firstLine="709"/>
        <w:jc w:val="both"/>
      </w:pPr>
      <w:r w:rsidRPr="00855A8F">
        <w:t xml:space="preserve">Tāpat Administrators informēja par veikto inventarizāciju, tostarp </w:t>
      </w:r>
      <w:r w:rsidR="00130A12" w:rsidRPr="00855A8F">
        <w:t>mantas norakstīšanas aktiem.</w:t>
      </w:r>
      <w:r w:rsidR="003111CD" w:rsidRPr="00855A8F">
        <w:t xml:space="preserve"> Administratora ieskatā Iesniedzēja</w:t>
      </w:r>
      <w:r w:rsidR="00DA06A8" w:rsidRPr="00855A8F">
        <w:t>s</w:t>
      </w:r>
      <w:r w:rsidR="003111CD" w:rsidRPr="00855A8F">
        <w:t xml:space="preserve"> vēlme saņemt </w:t>
      </w:r>
      <w:r w:rsidR="002511DC" w:rsidRPr="00855A8F">
        <w:t>katras preces iepirkšana</w:t>
      </w:r>
      <w:r w:rsidR="003D0C63" w:rsidRPr="00855A8F">
        <w:t>s</w:t>
      </w:r>
      <w:r w:rsidR="002511DC" w:rsidRPr="00855A8F">
        <w:t xml:space="preserve"> un pārdošanas pārskatu ir nepamatota un vērsta uz neizpildāmu prasību izpildi.</w:t>
      </w:r>
      <w:r w:rsidR="00141E91" w:rsidRPr="00855A8F">
        <w:t xml:space="preserve"> Paskaidrojumos Administrators apliecina, ka ir veicis </w:t>
      </w:r>
      <w:r w:rsidR="005E2110" w:rsidRPr="00855A8F">
        <w:t>Parādnieka dokumentu un mantas inventarizāciju.</w:t>
      </w:r>
    </w:p>
    <w:p w14:paraId="4BFFCA60" w14:textId="11ED8D47" w:rsidR="005100E9" w:rsidRPr="00855A8F" w:rsidRDefault="005100E9" w:rsidP="00FE4C31">
      <w:pPr>
        <w:tabs>
          <w:tab w:val="left" w:pos="993"/>
          <w:tab w:val="left" w:pos="1134"/>
        </w:tabs>
        <w:spacing w:after="0" w:line="240" w:lineRule="auto"/>
        <w:ind w:firstLine="709"/>
        <w:jc w:val="both"/>
      </w:pPr>
      <w:r w:rsidRPr="00855A8F">
        <w:t xml:space="preserve">Administrators </w:t>
      </w:r>
      <w:r w:rsidR="007960A2" w:rsidRPr="00855A8F">
        <w:t xml:space="preserve">norādīja uz apsvērumiem, kāpēc </w:t>
      </w:r>
      <w:r w:rsidR="00445548" w:rsidRPr="00855A8F">
        <w:t xml:space="preserve">šobrīd nav ceļama prasība saistībā ar </w:t>
      </w:r>
      <w:r w:rsidR="000416E9" w:rsidRPr="00855A8F">
        <w:t xml:space="preserve">Parādnieka </w:t>
      </w:r>
      <w:r w:rsidR="00FE4C31" w:rsidRPr="00855A8F">
        <w:t>mantu – </w:t>
      </w:r>
      <w:r w:rsidR="000416E9" w:rsidRPr="00855A8F">
        <w:t>telefoniem.</w:t>
      </w:r>
    </w:p>
    <w:p w14:paraId="127728F7" w14:textId="70AEA91E" w:rsidR="00FE4C31" w:rsidRPr="00855A8F" w:rsidRDefault="0039532A" w:rsidP="00FE4C31">
      <w:pPr>
        <w:tabs>
          <w:tab w:val="left" w:pos="993"/>
          <w:tab w:val="left" w:pos="1134"/>
        </w:tabs>
        <w:spacing w:after="0" w:line="240" w:lineRule="auto"/>
        <w:ind w:firstLine="709"/>
        <w:jc w:val="both"/>
      </w:pPr>
      <w:r w:rsidRPr="00855A8F">
        <w:t>Administrators informēja par</w:t>
      </w:r>
      <w:r w:rsidR="008A7402" w:rsidRPr="00855A8F">
        <w:t xml:space="preserve"> vēršanos pie Parādnieka debitoriem ar brīdinājumiem</w:t>
      </w:r>
      <w:r w:rsidR="004F2156" w:rsidRPr="00855A8F">
        <w:t>, par iespējām cedēt prasījumu tiesībām, to pamatotību, kā arī par</w:t>
      </w:r>
      <w:r w:rsidRPr="00855A8F">
        <w:t xml:space="preserve"> </w:t>
      </w:r>
      <w:r w:rsidR="00690647" w:rsidRPr="00855A8F">
        <w:t xml:space="preserve">iespējamiem izdevumiem, </w:t>
      </w:r>
      <w:r w:rsidR="007919D5" w:rsidRPr="00855A8F">
        <w:t>kas saistīti ar ārvalstu debitoru parādu piedziņu</w:t>
      </w:r>
      <w:r w:rsidR="00705ECC" w:rsidRPr="00855A8F">
        <w:t>, kā arī par ES regulu piemērojamību.</w:t>
      </w:r>
    </w:p>
    <w:p w14:paraId="31FB3B99" w14:textId="58F371D1" w:rsidR="00655DDD" w:rsidRPr="00855A8F" w:rsidRDefault="00655DDD" w:rsidP="00D7005D">
      <w:pPr>
        <w:tabs>
          <w:tab w:val="left" w:pos="993"/>
          <w:tab w:val="left" w:pos="1134"/>
        </w:tabs>
        <w:spacing w:after="0" w:line="240" w:lineRule="auto"/>
        <w:ind w:firstLine="709"/>
        <w:jc w:val="both"/>
      </w:pPr>
      <w:r w:rsidRPr="00855A8F">
        <w:t xml:space="preserve">Vēršama uzmanība, ka </w:t>
      </w:r>
      <w:r w:rsidR="005D3AB5" w:rsidRPr="00855A8F">
        <w:t>informācijas pieprasījuma mērķim nevajadzētu būt vēlmei panākt, lai administrators veic datu apkopojumu, kuru ir iespējams veikt pašam informācijas pieprasītājam</w:t>
      </w:r>
      <w:r w:rsidR="00DE6B8F" w:rsidRPr="00855A8F">
        <w:t xml:space="preserve"> vai kuru</w:t>
      </w:r>
      <w:r w:rsidR="004256E9" w:rsidRPr="00855A8F">
        <w:t xml:space="preserve"> būtu</w:t>
      </w:r>
      <w:r w:rsidR="00DE6B8F" w:rsidRPr="00855A8F">
        <w:t xml:space="preserve"> bij</w:t>
      </w:r>
      <w:r w:rsidR="004256E9" w:rsidRPr="00855A8F">
        <w:t>is</w:t>
      </w:r>
      <w:r w:rsidR="00DE6B8F" w:rsidRPr="00855A8F">
        <w:t xml:space="preserve"> jāveic pašam informācijas pieprasītājam, pildot </w:t>
      </w:r>
      <w:r w:rsidR="004256E9" w:rsidRPr="00855A8F">
        <w:t>valdes locekļa pienākumus.</w:t>
      </w:r>
    </w:p>
    <w:p w14:paraId="3C8BA1D4" w14:textId="13A504D1" w:rsidR="00424A5A" w:rsidRPr="00855A8F" w:rsidRDefault="00424A5A" w:rsidP="00D7005D">
      <w:pPr>
        <w:tabs>
          <w:tab w:val="left" w:pos="993"/>
          <w:tab w:val="left" w:pos="1134"/>
        </w:tabs>
        <w:spacing w:after="0" w:line="240" w:lineRule="auto"/>
        <w:ind w:firstLine="709"/>
        <w:jc w:val="both"/>
      </w:pPr>
      <w:r w:rsidRPr="00855A8F">
        <w:t>Maksātnespējas kontroles dienests neizšķir strīdus par tiesībām</w:t>
      </w:r>
      <w:r w:rsidR="0075431A" w:rsidRPr="00855A8F">
        <w:rPr>
          <w:rStyle w:val="Vresatsauce"/>
        </w:rPr>
        <w:footnoteReference w:id="134"/>
      </w:r>
      <w:r w:rsidR="0078519B" w:rsidRPr="00855A8F">
        <w:t xml:space="preserve">, kas izšķirami tiesā. </w:t>
      </w:r>
      <w:r w:rsidR="002E31AE" w:rsidRPr="00855A8F">
        <w:lastRenderedPageBreak/>
        <w:t xml:space="preserve">Līdz ar to Maksātnespējas kontroles dienests </w:t>
      </w:r>
      <w:r w:rsidR="007C6127" w:rsidRPr="00855A8F">
        <w:t xml:space="preserve">neizšķir arī strīdu, vai </w:t>
      </w:r>
      <w:r w:rsidR="00C56397" w:rsidRPr="00855A8F">
        <w:t>Iesniedzēja</w:t>
      </w:r>
      <w:r w:rsidR="00452389" w:rsidRPr="00855A8F">
        <w:t>i pirms Parādnieka maksātnespējas procesa pasludināšanas bija liegta piekļu</w:t>
      </w:r>
      <w:r w:rsidR="00EC3B48" w:rsidRPr="00855A8F">
        <w:t xml:space="preserve">ve Parādnieka dokumentācijai un </w:t>
      </w:r>
      <w:r w:rsidR="00171542" w:rsidRPr="00855A8F">
        <w:t>vai Iesniedzēja ir rīkojusies kā krietns un rūpīgs saimnieks, pildot Parādnieka valdes locekļa pienākumus.</w:t>
      </w:r>
      <w:r w:rsidR="00737FDE" w:rsidRPr="00855A8F">
        <w:t xml:space="preserve"> Tāpat </w:t>
      </w:r>
      <w:r w:rsidR="00CF5636" w:rsidRPr="00855A8F">
        <w:t>Maksātnespējas kontroles dienest</w:t>
      </w:r>
      <w:r w:rsidR="00D57FC1" w:rsidRPr="00855A8F">
        <w:t>s</w:t>
      </w:r>
      <w:r w:rsidR="00CF5636" w:rsidRPr="00855A8F">
        <w:t xml:space="preserve"> </w:t>
      </w:r>
      <w:r w:rsidR="00D57FC1" w:rsidRPr="00855A8F">
        <w:t>neizšķir strīdu</w:t>
      </w:r>
      <w:r w:rsidR="00CF5636" w:rsidRPr="00855A8F">
        <w:t>, vai ir izdarīts noziedzīgs nodarījums un kurš to ir izdarījis.</w:t>
      </w:r>
    </w:p>
    <w:p w14:paraId="7A6722A8" w14:textId="105C3FD6" w:rsidR="002511DC" w:rsidRPr="00855A8F" w:rsidRDefault="001E4598" w:rsidP="001E4598">
      <w:pPr>
        <w:tabs>
          <w:tab w:val="left" w:pos="993"/>
          <w:tab w:val="left" w:pos="1134"/>
        </w:tabs>
        <w:spacing w:after="0" w:line="240" w:lineRule="auto"/>
        <w:ind w:firstLine="709"/>
        <w:jc w:val="both"/>
      </w:pPr>
      <w:r w:rsidRPr="00855A8F">
        <w:t xml:space="preserve">Izvērtējot Pieprasījumu un Atbildi, </w:t>
      </w:r>
      <w:r w:rsidR="001D07D2" w:rsidRPr="00855A8F">
        <w:t>secināms, ka Administrators ir sniedzis atbildes uz Iesniedzējas uzdotajiem jautājumiem. Līdz ar to Sūdzība šajā daļā ir noraidāma.</w:t>
      </w:r>
    </w:p>
    <w:p w14:paraId="4786BC0B" w14:textId="5BA2E1D6" w:rsidR="00FD1B74" w:rsidRPr="00855A8F" w:rsidRDefault="00206CE4" w:rsidP="001E4598">
      <w:pPr>
        <w:tabs>
          <w:tab w:val="left" w:pos="993"/>
          <w:tab w:val="left" w:pos="1134"/>
        </w:tabs>
        <w:spacing w:after="0" w:line="240" w:lineRule="auto"/>
        <w:ind w:firstLine="709"/>
        <w:jc w:val="both"/>
      </w:pPr>
      <w:r w:rsidRPr="00855A8F">
        <w:t>[6.</w:t>
      </w:r>
      <w:r w:rsidR="00695518" w:rsidRPr="00855A8F">
        <w:t>10</w:t>
      </w:r>
      <w:r w:rsidRPr="00855A8F">
        <w:t>] Par Administratora sniegtās atbildes savlaicīgu</w:t>
      </w:r>
      <w:r w:rsidR="0029192C" w:rsidRPr="00855A8F">
        <w:t>mu</w:t>
      </w:r>
      <w:r w:rsidRPr="00855A8F">
        <w:t xml:space="preserve"> norādāms turpmākais.</w:t>
      </w:r>
    </w:p>
    <w:p w14:paraId="57605DD5" w14:textId="66F4B084" w:rsidR="00FA7AB6" w:rsidRPr="00855A8F" w:rsidRDefault="00FA7AB6" w:rsidP="00FA7AB6">
      <w:pPr>
        <w:widowControl/>
        <w:spacing w:after="0" w:line="240" w:lineRule="auto"/>
        <w:ind w:firstLine="709"/>
        <w:jc w:val="both"/>
        <w:rPr>
          <w:iCs/>
          <w:lang w:eastAsia="en-US"/>
        </w:rPr>
      </w:pPr>
      <w:r w:rsidRPr="00855A8F">
        <w:t xml:space="preserve">Administratoram kā </w:t>
      </w:r>
      <w:r w:rsidRPr="00855A8F">
        <w:rPr>
          <w:iCs/>
          <w:lang w:eastAsia="en-US"/>
        </w:rPr>
        <w:t>valsts amatpersonai, kurai ir saistoši ārējie normatīvie akti un tiesību principi, ciktāl tas ir nepieciešams Maksātnespējas likuma un maksātnespējas procesa un administratora darbības mērķa sasniegšanai, ievērojot personu tiesības saņemt to tiesisko interešu aizsardzībai nepieciešamo informāciju saprātīgā termiņā, atbilde uz iesniegumu jāsniedz, vadoties no Iesniegumu likumā noteiktā. Proti, atbilde uz pieprasījumu pēc būtības jāsniedz saprātīgā termiņā, ņemot vērā tajā minētā jautājuma risināšanas steidzamību, bet ne vēlāk kā viena mēneša laikā no pieprasījuma saņemšanas</w:t>
      </w:r>
      <w:r w:rsidR="00C27813" w:rsidRPr="00855A8F">
        <w:rPr>
          <w:rStyle w:val="Vresatsauce"/>
          <w:iCs/>
          <w:lang w:eastAsia="en-US"/>
        </w:rPr>
        <w:footnoteReference w:id="135"/>
      </w:r>
      <w:r w:rsidRPr="00855A8F">
        <w:rPr>
          <w:iCs/>
          <w:lang w:eastAsia="en-US"/>
        </w:rPr>
        <w:t xml:space="preserve">. </w:t>
      </w:r>
    </w:p>
    <w:p w14:paraId="26FC8813" w14:textId="77777777" w:rsidR="00FA7AB6" w:rsidRPr="00855A8F" w:rsidRDefault="00FA7AB6" w:rsidP="00FA7AB6">
      <w:pPr>
        <w:widowControl/>
        <w:spacing w:after="0" w:line="240" w:lineRule="auto"/>
        <w:ind w:firstLine="709"/>
        <w:jc w:val="both"/>
        <w:rPr>
          <w:iCs/>
          <w:lang w:eastAsia="en-US"/>
        </w:rPr>
      </w:pPr>
      <w:r w:rsidRPr="00855A8F">
        <w:rPr>
          <w:iCs/>
          <w:lang w:eastAsia="en-US"/>
        </w:rPr>
        <w:t>Jāņem vērā, ka personai, vēršoties pie maksātnespējas procesa administratora, kurš pēc būtības pilda arī publisku uzdevumu, ir pamats paļauties, ka saprātīgā termiņā, bet vismaz mēneša laikā, saņems informāciju saistībā ar iesniegumu.</w:t>
      </w:r>
    </w:p>
    <w:p w14:paraId="0ED64A68" w14:textId="7F8702E7" w:rsidR="00457307" w:rsidRPr="00855A8F" w:rsidRDefault="00E54A6F" w:rsidP="00FA7AB6">
      <w:pPr>
        <w:widowControl/>
        <w:spacing w:after="0" w:line="240" w:lineRule="auto"/>
        <w:ind w:firstLine="709"/>
        <w:jc w:val="both"/>
        <w:rPr>
          <w:iCs/>
          <w:lang w:eastAsia="en-US"/>
        </w:rPr>
      </w:pPr>
      <w:r w:rsidRPr="00855A8F">
        <w:rPr>
          <w:iCs/>
          <w:lang w:eastAsia="en-US"/>
        </w:rPr>
        <w:t>Viedoklis par l</w:t>
      </w:r>
      <w:r w:rsidR="002C623C" w:rsidRPr="00855A8F">
        <w:rPr>
          <w:iCs/>
          <w:lang w:eastAsia="en-US"/>
        </w:rPr>
        <w:t>aik</w:t>
      </w:r>
      <w:r w:rsidRPr="00855A8F">
        <w:rPr>
          <w:iCs/>
          <w:lang w:eastAsia="en-US"/>
        </w:rPr>
        <w:t>u</w:t>
      </w:r>
      <w:r w:rsidR="002C623C" w:rsidRPr="00855A8F">
        <w:rPr>
          <w:iCs/>
          <w:lang w:eastAsia="en-US"/>
        </w:rPr>
        <w:t xml:space="preserve">, cik ilgs būtu nepieciešams atbildes sagatavošanai, </w:t>
      </w:r>
      <w:r w:rsidR="004106E1" w:rsidRPr="00855A8F">
        <w:rPr>
          <w:iCs/>
          <w:lang w:eastAsia="en-US"/>
        </w:rPr>
        <w:t>var atšķirties saistībā ar subjektīvo izpratni par veicamajiem darbiem.</w:t>
      </w:r>
    </w:p>
    <w:p w14:paraId="7B6557C5" w14:textId="15D3192A" w:rsidR="00B47D58" w:rsidRPr="00855A8F" w:rsidRDefault="00B47D58" w:rsidP="00FA7AB6">
      <w:pPr>
        <w:widowControl/>
        <w:spacing w:after="0" w:line="240" w:lineRule="auto"/>
        <w:ind w:firstLine="709"/>
        <w:jc w:val="both"/>
        <w:rPr>
          <w:iCs/>
          <w:lang w:eastAsia="en-US"/>
        </w:rPr>
      </w:pPr>
      <w:r w:rsidRPr="00855A8F">
        <w:rPr>
          <w:iCs/>
          <w:lang w:eastAsia="en-US"/>
        </w:rPr>
        <w:t xml:space="preserve">Administrators atbildi uz </w:t>
      </w:r>
      <w:r w:rsidR="0086663A" w:rsidRPr="00855A8F">
        <w:rPr>
          <w:iCs/>
          <w:lang w:eastAsia="en-US"/>
        </w:rPr>
        <w:t xml:space="preserve">2025. gada </w:t>
      </w:r>
      <w:r w:rsidR="00C456CF" w:rsidRPr="00855A8F">
        <w:rPr>
          <w:iCs/>
          <w:lang w:eastAsia="en-US"/>
        </w:rPr>
        <w:t xml:space="preserve">7. oktobra </w:t>
      </w:r>
      <w:r w:rsidRPr="00855A8F">
        <w:rPr>
          <w:iCs/>
          <w:lang w:eastAsia="en-US"/>
        </w:rPr>
        <w:t>Pieprasījumu</w:t>
      </w:r>
      <w:r w:rsidR="0086663A" w:rsidRPr="00855A8F">
        <w:rPr>
          <w:iCs/>
          <w:lang w:eastAsia="en-US"/>
        </w:rPr>
        <w:t xml:space="preserve"> sniedza ar 2025. gada 31. oktobra Atbildi.</w:t>
      </w:r>
    </w:p>
    <w:p w14:paraId="40FD169F" w14:textId="67A40009" w:rsidR="00FA7AB6" w:rsidRPr="00855A8F" w:rsidRDefault="00FA7AB6" w:rsidP="00FA7AB6">
      <w:pPr>
        <w:tabs>
          <w:tab w:val="left" w:pos="993"/>
          <w:tab w:val="left" w:pos="1134"/>
        </w:tabs>
        <w:spacing w:after="0" w:line="240" w:lineRule="auto"/>
        <w:ind w:firstLine="709"/>
        <w:jc w:val="both"/>
      </w:pPr>
      <w:r w:rsidRPr="00855A8F">
        <w:t>Ievērojot minēto, secināms, ka Administrator</w:t>
      </w:r>
      <w:r w:rsidR="00BB4032" w:rsidRPr="00855A8F">
        <w:t>s</w:t>
      </w:r>
      <w:r w:rsidRPr="00855A8F">
        <w:t xml:space="preserve"> ir ievēroj</w:t>
      </w:r>
      <w:r w:rsidR="00BB4032" w:rsidRPr="00855A8F">
        <w:t>is</w:t>
      </w:r>
      <w:r w:rsidRPr="00855A8F">
        <w:t xml:space="preserve"> Iesniegumu likumā noteikto viena mēneša termiņu. Līdz ar to Maksātnespējas kontroles dienestam nav pamata Administrator</w:t>
      </w:r>
      <w:r w:rsidR="009C2293" w:rsidRPr="00855A8F">
        <w:t>a</w:t>
      </w:r>
      <w:r w:rsidRPr="00855A8F">
        <w:t xml:space="preserve"> rīcībā atzīt pārkāpumu. Tādējādi Sūdzība šajā daļā ir noraidāma.</w:t>
      </w:r>
    </w:p>
    <w:p w14:paraId="4843B314" w14:textId="371130E8" w:rsidR="00206CE4" w:rsidRPr="00855A8F" w:rsidRDefault="00C456CF" w:rsidP="001E4598">
      <w:pPr>
        <w:tabs>
          <w:tab w:val="left" w:pos="993"/>
          <w:tab w:val="left" w:pos="1134"/>
        </w:tabs>
        <w:spacing w:after="0" w:line="240" w:lineRule="auto"/>
        <w:ind w:firstLine="709"/>
        <w:jc w:val="both"/>
      </w:pPr>
      <w:r w:rsidRPr="00855A8F">
        <w:t>[6.1</w:t>
      </w:r>
      <w:r w:rsidR="00695518" w:rsidRPr="00855A8F">
        <w:t>1</w:t>
      </w:r>
      <w:r w:rsidRPr="00855A8F">
        <w:t xml:space="preserve">] Par </w:t>
      </w:r>
      <w:r w:rsidR="00BB1ADD" w:rsidRPr="00855A8F">
        <w:t xml:space="preserve">administratora kārtējiem darbības pārskatiem norādāms turpmākais. </w:t>
      </w:r>
    </w:p>
    <w:p w14:paraId="3AA622A8" w14:textId="527C8E85" w:rsidR="003C7C9D" w:rsidRPr="00855A8F" w:rsidRDefault="0054135E" w:rsidP="001E4598">
      <w:pPr>
        <w:tabs>
          <w:tab w:val="left" w:pos="993"/>
          <w:tab w:val="left" w:pos="1134"/>
        </w:tabs>
        <w:spacing w:after="0" w:line="240" w:lineRule="auto"/>
        <w:ind w:firstLine="709"/>
        <w:jc w:val="both"/>
      </w:pPr>
      <w:r w:rsidRPr="00855A8F">
        <w:t>Iesniedzēja Sūdzībā norāda</w:t>
      </w:r>
      <w:r w:rsidR="00894135" w:rsidRPr="00855A8F">
        <w:t xml:space="preserve">, ka Administratora kārtējie </w:t>
      </w:r>
      <w:r w:rsidRPr="00855A8F">
        <w:t>darbības pārskat</w:t>
      </w:r>
      <w:r w:rsidR="00894135" w:rsidRPr="00855A8F">
        <w:t xml:space="preserve">i ir </w:t>
      </w:r>
      <w:r w:rsidR="00025CDD" w:rsidRPr="00855A8F">
        <w:t xml:space="preserve">formāli un </w:t>
      </w:r>
      <w:r w:rsidR="00025CDD" w:rsidRPr="00855A8F">
        <w:rPr>
          <w:i/>
          <w:iCs/>
        </w:rPr>
        <w:t>tukši</w:t>
      </w:r>
      <w:r w:rsidR="00025CDD" w:rsidRPr="00855A8F">
        <w:t xml:space="preserve"> ar</w:t>
      </w:r>
      <w:r w:rsidRPr="00855A8F">
        <w:t xml:space="preserve"> </w:t>
      </w:r>
      <w:r w:rsidRPr="00855A8F">
        <w:rPr>
          <w:i/>
          <w:iCs/>
        </w:rPr>
        <w:t>abstraktajiem</w:t>
      </w:r>
      <w:r w:rsidRPr="00855A8F">
        <w:t xml:space="preserve"> formulējumiem. </w:t>
      </w:r>
      <w:r w:rsidR="0078650A" w:rsidRPr="00855A8F">
        <w:t>Iesniedzēja citē administratora kārtējo darbības p</w:t>
      </w:r>
      <w:r w:rsidR="00A83EAA" w:rsidRPr="00855A8F">
        <w:t>ārskat</w:t>
      </w:r>
      <w:r w:rsidR="00B96DF4" w:rsidRPr="00855A8F">
        <w:t xml:space="preserve">a 9. sadaļas </w:t>
      </w:r>
      <w:r w:rsidR="00432E8F" w:rsidRPr="00855A8F">
        <w:t>Informācija par administratora veiktajām darbībām maksātnespējas procesā saistībā ar tiesvedībām</w:t>
      </w:r>
      <w:r w:rsidR="00A83EAA" w:rsidRPr="00855A8F">
        <w:t xml:space="preserve"> </w:t>
      </w:r>
      <w:r w:rsidR="0017092A" w:rsidRPr="00855A8F">
        <w:t>iedaļu</w:t>
      </w:r>
      <w:r w:rsidR="00432E8F" w:rsidRPr="00855A8F">
        <w:t xml:space="preserve"> nosaukumus</w:t>
      </w:r>
      <w:r w:rsidR="00A83EAA" w:rsidRPr="00855A8F">
        <w:t>.</w:t>
      </w:r>
    </w:p>
    <w:p w14:paraId="584B7187" w14:textId="0F746427" w:rsidR="00A83EAA" w:rsidRPr="00855A8F" w:rsidRDefault="004E705D" w:rsidP="001E4598">
      <w:pPr>
        <w:tabs>
          <w:tab w:val="left" w:pos="993"/>
          <w:tab w:val="left" w:pos="1134"/>
        </w:tabs>
        <w:spacing w:after="0" w:line="240" w:lineRule="auto"/>
        <w:ind w:firstLine="709"/>
        <w:jc w:val="both"/>
      </w:pPr>
      <w:r w:rsidRPr="00855A8F">
        <w:t xml:space="preserve">Administrators </w:t>
      </w:r>
      <w:r w:rsidR="00662153" w:rsidRPr="00855A8F">
        <w:t xml:space="preserve">paskaidro, ka </w:t>
      </w:r>
      <w:r w:rsidR="00F5580E" w:rsidRPr="00855A8F">
        <w:t xml:space="preserve">minētajās sadaļās nav </w:t>
      </w:r>
      <w:r w:rsidR="0000645F" w:rsidRPr="00855A8F">
        <w:t xml:space="preserve">ievadāmo ziņu, </w:t>
      </w:r>
      <w:r w:rsidR="007C72F8" w:rsidRPr="00855A8F">
        <w:t>līdz ar to</w:t>
      </w:r>
      <w:r w:rsidR="0000645F" w:rsidRPr="00855A8F">
        <w:t xml:space="preserve"> tās tiek atspoguļotas </w:t>
      </w:r>
      <w:r w:rsidR="004633D7" w:rsidRPr="00855A8F">
        <w:t>bez informācijas</w:t>
      </w:r>
      <w:r w:rsidR="0000645F" w:rsidRPr="00855A8F">
        <w:t>.</w:t>
      </w:r>
      <w:r w:rsidR="0017092A" w:rsidRPr="00855A8F">
        <w:t xml:space="preserve"> </w:t>
      </w:r>
    </w:p>
    <w:p w14:paraId="5F8F1988" w14:textId="14853DC9" w:rsidR="0017092A" w:rsidRPr="00855A8F" w:rsidRDefault="0017092A" w:rsidP="00040D7D">
      <w:pPr>
        <w:tabs>
          <w:tab w:val="left" w:pos="993"/>
          <w:tab w:val="left" w:pos="1134"/>
        </w:tabs>
        <w:spacing w:after="0" w:line="240" w:lineRule="auto"/>
        <w:ind w:firstLine="709"/>
        <w:jc w:val="both"/>
      </w:pPr>
      <w:r w:rsidRPr="00855A8F">
        <w:t>Administratora kārtējos darbības pārskatos ir norādes</w:t>
      </w:r>
      <w:r w:rsidR="00040D7D" w:rsidRPr="00855A8F">
        <w:t xml:space="preserve"> par</w:t>
      </w:r>
      <w:r w:rsidRPr="00855A8F">
        <w:t xml:space="preserve"> </w:t>
      </w:r>
      <w:r w:rsidR="00B24C42" w:rsidRPr="00855A8F">
        <w:t>/tiesas nosaukums/</w:t>
      </w:r>
      <w:r w:rsidR="00040D7D" w:rsidRPr="00855A8F">
        <w:t xml:space="preserve"> celto prasību pret iepriekšējām amatpersonām par zaudējumu piedziņu kopsummā 308 853,55 </w:t>
      </w:r>
      <w:r w:rsidR="00040D7D" w:rsidRPr="00855A8F">
        <w:rPr>
          <w:i/>
          <w:iCs/>
        </w:rPr>
        <w:t>euro</w:t>
      </w:r>
      <w:r w:rsidR="00040D7D" w:rsidRPr="00855A8F">
        <w:t>.</w:t>
      </w:r>
    </w:p>
    <w:p w14:paraId="03BB2EF4" w14:textId="027F0F50" w:rsidR="00906C68" w:rsidRPr="00855A8F" w:rsidRDefault="00AA55DD" w:rsidP="00040D7D">
      <w:pPr>
        <w:tabs>
          <w:tab w:val="left" w:pos="993"/>
          <w:tab w:val="left" w:pos="1134"/>
        </w:tabs>
        <w:spacing w:after="0" w:line="240" w:lineRule="auto"/>
        <w:ind w:firstLine="709"/>
        <w:jc w:val="both"/>
      </w:pPr>
      <w:r w:rsidRPr="00855A8F">
        <w:t>Ģenerējot darbības pārskatu, par administratora vestajām tiesvedībām attiecīgajā maksātnespējas procesā iekļauj ziņas par tiesvedības numuru un administratora komentāru par attiecīgo tiesvedību.</w:t>
      </w:r>
      <w:r w:rsidRPr="00855A8F">
        <w:rPr>
          <w:rStyle w:val="Vresatsauce"/>
        </w:rPr>
        <w:footnoteReference w:id="136"/>
      </w:r>
    </w:p>
    <w:p w14:paraId="5DEB24F9" w14:textId="77777777" w:rsidR="007701AE" w:rsidRPr="00855A8F" w:rsidRDefault="00F071E9" w:rsidP="001E4598">
      <w:pPr>
        <w:tabs>
          <w:tab w:val="left" w:pos="993"/>
          <w:tab w:val="left" w:pos="1134"/>
        </w:tabs>
        <w:spacing w:after="0" w:line="240" w:lineRule="auto"/>
        <w:ind w:firstLine="709"/>
        <w:jc w:val="both"/>
      </w:pPr>
      <w:r w:rsidRPr="00855A8F">
        <w:t>Maksātnespējas kontroles dienesta rīcībā nav ziņu par citām Administratora uzsāktām tiesvedībām</w:t>
      </w:r>
      <w:r w:rsidR="007701AE" w:rsidRPr="00855A8F">
        <w:t>, kas nebūtu atspoguļotas Administratora kārtējā darbības pārskatā Parādnieka maksātnespējas procesā</w:t>
      </w:r>
      <w:r w:rsidR="00183F94" w:rsidRPr="00855A8F">
        <w:t>.</w:t>
      </w:r>
    </w:p>
    <w:p w14:paraId="36BBD2F9" w14:textId="674F368A" w:rsidR="00025CDD" w:rsidRPr="00855A8F" w:rsidRDefault="00746062" w:rsidP="001E4598">
      <w:pPr>
        <w:tabs>
          <w:tab w:val="left" w:pos="993"/>
          <w:tab w:val="left" w:pos="1134"/>
        </w:tabs>
        <w:spacing w:after="0" w:line="240" w:lineRule="auto"/>
        <w:ind w:firstLine="709"/>
        <w:jc w:val="both"/>
      </w:pPr>
      <w:r w:rsidRPr="00855A8F">
        <w:t>Ievērojot minēto, secināms, ka Sūdzība šajā daļā ir noraidāma.</w:t>
      </w:r>
    </w:p>
    <w:p w14:paraId="57FA13C2" w14:textId="474269A5" w:rsidR="00746062" w:rsidRPr="00855A8F" w:rsidRDefault="00746062" w:rsidP="001E4598">
      <w:pPr>
        <w:tabs>
          <w:tab w:val="left" w:pos="993"/>
          <w:tab w:val="left" w:pos="1134"/>
        </w:tabs>
        <w:spacing w:after="0" w:line="240" w:lineRule="auto"/>
        <w:ind w:firstLine="709"/>
        <w:jc w:val="both"/>
      </w:pPr>
      <w:r w:rsidRPr="00855A8F">
        <w:t>[6.1</w:t>
      </w:r>
      <w:r w:rsidR="00695518" w:rsidRPr="00855A8F">
        <w:t>2</w:t>
      </w:r>
      <w:r w:rsidRPr="00855A8F">
        <w:t xml:space="preserve">] Papildus vēršama uzmanība, ka Maksātnespējas kontroles dienesta rīcībā nav </w:t>
      </w:r>
      <w:r w:rsidR="00CA04D3" w:rsidRPr="00855A8F">
        <w:t>Iesniedzējas 2025. gada 15. oktobra vēstule, kas būtu adresēta Administratoram.</w:t>
      </w:r>
      <w:r w:rsidR="00C74D9F" w:rsidRPr="00855A8F">
        <w:t xml:space="preserve"> Šād</w:t>
      </w:r>
      <w:r w:rsidR="00F44991" w:rsidRPr="00855A8F">
        <w:t>a vēstule nav pievienota arī Sūdzībai.</w:t>
      </w:r>
    </w:p>
    <w:p w14:paraId="57614E41" w14:textId="0F5351A6" w:rsidR="002650FE" w:rsidRPr="00855A8F" w:rsidRDefault="00DC2CCD" w:rsidP="00E53422">
      <w:pPr>
        <w:autoSpaceDE w:val="0"/>
        <w:autoSpaceDN w:val="0"/>
        <w:adjustRightInd w:val="0"/>
        <w:spacing w:after="0" w:line="240" w:lineRule="auto"/>
        <w:ind w:firstLine="709"/>
        <w:jc w:val="both"/>
        <w:rPr>
          <w:rFonts w:eastAsia="Times New Roman"/>
        </w:rPr>
      </w:pPr>
      <w:r w:rsidRPr="00855A8F">
        <w:t>[</w:t>
      </w:r>
      <w:r w:rsidRPr="00855A8F">
        <w:rPr>
          <w:rFonts w:eastAsia="Times New Roman"/>
        </w:rPr>
        <w:t>6</w:t>
      </w:r>
      <w:r w:rsidR="00E53422" w:rsidRPr="00855A8F">
        <w:rPr>
          <w:rFonts w:eastAsia="Times New Roman"/>
        </w:rPr>
        <w:t>.13] </w:t>
      </w:r>
      <w:r w:rsidR="00F41C9C" w:rsidRPr="00855A8F">
        <w:rPr>
          <w:rFonts w:eastAsia="Times New Roman"/>
        </w:rPr>
        <w:t xml:space="preserve">Par Sūdzībā izteiktajiem lūgumiem Maksātnespējas kontroles dienestam iesniegt tiesā pieteikumu par Administratora atcelšanu no Parādnieka maksātnespējas procesa administratora pienākumu pildīšanas </w:t>
      </w:r>
      <w:r w:rsidR="00561937" w:rsidRPr="00855A8F">
        <w:rPr>
          <w:rFonts w:eastAsia="Times New Roman"/>
        </w:rPr>
        <w:t>un saukt Administratoru pie disciplināratbildības, ja konstatēti pārkāpumi, norādams turpmākais.</w:t>
      </w:r>
    </w:p>
    <w:p w14:paraId="41A7E59C" w14:textId="3A3CF1C2" w:rsidR="00E53422" w:rsidRPr="00855A8F" w:rsidRDefault="00F661C5" w:rsidP="00E53422">
      <w:pPr>
        <w:tabs>
          <w:tab w:val="left" w:pos="993"/>
          <w:tab w:val="left" w:pos="1134"/>
        </w:tabs>
        <w:spacing w:after="0" w:line="240" w:lineRule="auto"/>
        <w:ind w:firstLine="709"/>
        <w:jc w:val="both"/>
        <w:rPr>
          <w:rFonts w:eastAsia="Times New Roman"/>
        </w:rPr>
      </w:pPr>
      <w:r w:rsidRPr="00855A8F">
        <w:rPr>
          <w:rFonts w:eastAsia="Times New Roman"/>
        </w:rPr>
        <w:lastRenderedPageBreak/>
        <w:t>[6.13.1] </w:t>
      </w:r>
      <w:r w:rsidR="00E53422" w:rsidRPr="00855A8F">
        <w:rPr>
          <w:rFonts w:eastAsia="Times New Roman"/>
        </w:rPr>
        <w:t>Kārtība, kādā maksātnespējas procesa administrators tiek atcelts no pienākumu pildīšanas, ir reglamentēta Maksātnespējas likuma 22. pantā</w:t>
      </w:r>
      <w:r w:rsidRPr="00855A8F">
        <w:rPr>
          <w:rStyle w:val="Vresatsauce"/>
          <w:rFonts w:eastAsia="Times New Roman"/>
        </w:rPr>
        <w:footnoteReference w:id="137"/>
      </w:r>
      <w:r w:rsidR="00E53422" w:rsidRPr="00855A8F">
        <w:rPr>
          <w:rFonts w:eastAsia="Times New Roman"/>
        </w:rPr>
        <w:t>.</w:t>
      </w:r>
    </w:p>
    <w:p w14:paraId="15C0F1E0" w14:textId="74E6D6D2" w:rsidR="00A36501" w:rsidRPr="00855A8F" w:rsidRDefault="00537F6F" w:rsidP="00E53422">
      <w:pPr>
        <w:tabs>
          <w:tab w:val="left" w:pos="993"/>
          <w:tab w:val="left" w:pos="1134"/>
        </w:tabs>
        <w:spacing w:after="0" w:line="240" w:lineRule="auto"/>
        <w:ind w:firstLine="709"/>
        <w:jc w:val="both"/>
        <w:rPr>
          <w:rFonts w:eastAsia="Times New Roman"/>
        </w:rPr>
      </w:pPr>
      <w:r w:rsidRPr="00855A8F">
        <w:rPr>
          <w:rFonts w:eastAsia="Times New Roman"/>
        </w:rPr>
        <w:t>Administratoru atceļ, ja viņš neievēro maksātnespējas procesu reglamentējošo normatīvo aktu prasības</w:t>
      </w:r>
      <w:r w:rsidR="005B7E2D" w:rsidRPr="00855A8F">
        <w:rPr>
          <w:rFonts w:eastAsia="Times New Roman"/>
        </w:rPr>
        <w:t>.</w:t>
      </w:r>
      <w:r w:rsidR="005B7E2D" w:rsidRPr="00855A8F">
        <w:rPr>
          <w:rStyle w:val="Vresatsauce"/>
          <w:rFonts w:eastAsia="Times New Roman"/>
        </w:rPr>
        <w:footnoteReference w:id="138"/>
      </w:r>
    </w:p>
    <w:p w14:paraId="321745CB" w14:textId="7BE8AE98" w:rsidR="00E53422" w:rsidRPr="00855A8F" w:rsidRDefault="00146E6F" w:rsidP="00E53422">
      <w:pPr>
        <w:tabs>
          <w:tab w:val="left" w:pos="993"/>
          <w:tab w:val="left" w:pos="1134"/>
        </w:tabs>
        <w:spacing w:after="0" w:line="240" w:lineRule="auto"/>
        <w:ind w:firstLine="709"/>
        <w:jc w:val="both"/>
        <w:rPr>
          <w:rFonts w:eastAsia="Times New Roman"/>
        </w:rPr>
      </w:pPr>
      <w:r w:rsidRPr="00855A8F">
        <w:rPr>
          <w:rFonts w:eastAsia="Times New Roman"/>
        </w:rPr>
        <w:t xml:space="preserve">Tā kā Maksātnespējas kontroles dienests ar šo lēmumu neatzīst </w:t>
      </w:r>
      <w:r w:rsidR="003D1A3D" w:rsidRPr="00855A8F">
        <w:rPr>
          <w:rFonts w:eastAsia="Times New Roman"/>
        </w:rPr>
        <w:t>Administratora rīcībā pārkāpumus, ne</w:t>
      </w:r>
      <w:r w:rsidR="00E53422" w:rsidRPr="00855A8F">
        <w:rPr>
          <w:rFonts w:eastAsia="Times New Roman"/>
        </w:rPr>
        <w:t>izpildās Maksātnespējas likuma 22. panta otrajā daļā norādītie pamati</w:t>
      </w:r>
      <w:r w:rsidR="00E54ADB" w:rsidRPr="00855A8F">
        <w:rPr>
          <w:rFonts w:eastAsia="Times New Roman"/>
        </w:rPr>
        <w:t xml:space="preserve"> </w:t>
      </w:r>
      <w:r w:rsidR="00E53422" w:rsidRPr="00855A8F">
        <w:rPr>
          <w:rFonts w:eastAsia="Times New Roman"/>
        </w:rPr>
        <w:t>Administrator</w:t>
      </w:r>
      <w:r w:rsidR="00173DBC" w:rsidRPr="00855A8F">
        <w:rPr>
          <w:rFonts w:eastAsia="Times New Roman"/>
        </w:rPr>
        <w:t>a</w:t>
      </w:r>
      <w:r w:rsidR="00E53422" w:rsidRPr="00855A8F">
        <w:rPr>
          <w:rFonts w:eastAsia="Times New Roman"/>
        </w:rPr>
        <w:t xml:space="preserve"> atcelšanai no Parādnieka maksātnespējas procesa administratora pienākumu pildīšanas.</w:t>
      </w:r>
    </w:p>
    <w:p w14:paraId="41DD383D" w14:textId="784521D6" w:rsidR="00E53422" w:rsidRPr="00855A8F" w:rsidRDefault="00E53422" w:rsidP="00E53422">
      <w:pPr>
        <w:spacing w:after="0" w:line="240" w:lineRule="auto"/>
        <w:ind w:firstLine="709"/>
        <w:jc w:val="both"/>
        <w:rPr>
          <w:rFonts w:eastAsia="Times New Roman"/>
        </w:rPr>
      </w:pPr>
      <w:bookmarkStart w:id="25" w:name="_Hlk217034162"/>
      <w:r w:rsidRPr="00855A8F">
        <w:rPr>
          <w:rFonts w:eastAsia="Times New Roman"/>
        </w:rPr>
        <w:t xml:space="preserve">Līdz ar to Maksātnespējas kontroles dienestam nav pamata apmierināt Sūdzībā izteikto lūgumu </w:t>
      </w:r>
      <w:bookmarkEnd w:id="25"/>
      <w:r w:rsidRPr="00855A8F">
        <w:rPr>
          <w:rFonts w:eastAsia="Times New Roman"/>
        </w:rPr>
        <w:t>vērsties tiesā ar pieteikumu par Administrator</w:t>
      </w:r>
      <w:r w:rsidR="00173DBC" w:rsidRPr="00855A8F">
        <w:rPr>
          <w:rFonts w:eastAsia="Times New Roman"/>
        </w:rPr>
        <w:t>a</w:t>
      </w:r>
      <w:r w:rsidRPr="00855A8F">
        <w:rPr>
          <w:rFonts w:eastAsia="Times New Roman"/>
        </w:rPr>
        <w:t xml:space="preserve"> atcelšanu no Parādnieka maksātnespējas procesa administratora pienākumu pildīšanas.</w:t>
      </w:r>
    </w:p>
    <w:p w14:paraId="2A292669" w14:textId="6B356E25" w:rsidR="00B2435D" w:rsidRPr="00855A8F" w:rsidRDefault="00AE717B" w:rsidP="00AE717B">
      <w:pPr>
        <w:tabs>
          <w:tab w:val="left" w:pos="993"/>
          <w:tab w:val="left" w:pos="1134"/>
        </w:tabs>
        <w:spacing w:after="0" w:line="240" w:lineRule="auto"/>
        <w:ind w:firstLine="709"/>
        <w:jc w:val="both"/>
      </w:pPr>
      <w:r w:rsidRPr="00855A8F">
        <w:t>[6.</w:t>
      </w:r>
      <w:r w:rsidR="002D35D5" w:rsidRPr="00855A8F">
        <w:t>1</w:t>
      </w:r>
      <w:r w:rsidR="00C75379" w:rsidRPr="00855A8F">
        <w:t>3.2</w:t>
      </w:r>
      <w:r w:rsidRPr="00855A8F">
        <w:t>] </w:t>
      </w:r>
      <w:r w:rsidR="00CC7473" w:rsidRPr="00855A8F">
        <w:t>Savukārt d</w:t>
      </w:r>
      <w:r w:rsidR="00B2435D" w:rsidRPr="00855A8F">
        <w:rPr>
          <w:rFonts w:eastAsia="Times New Roman"/>
        </w:rPr>
        <w:t xml:space="preserve">isciplinārlietu pret administratoru var ierosināt Maksātnespējas kontroles dienesta direktors pēc tiesneša vai prokurora, vai biedrības "Latvijas Maksātnespējas procesa administratoru asociācija" priekšlikuma vai pēc savas iniciatīvas. Līdz ar to Maksātnespējas kontroles dienests, ņemot vērā tā rīcībā esošo informāciju, patstāvīgi izvērtē vai ir pamats ierosināt disciplinārlietu pret administratoru. Proti, Maksātnespējas kontroles dienests sūdzībā saņemtās ziņas par iespējamu nepieciešamību ierosināt disciplinārlietu pret administratoru, vērtē atšķirīgā kārtībā, </w:t>
      </w:r>
      <w:r w:rsidR="00B2435D" w:rsidRPr="00855A8F">
        <w:t>kādā tiek vērtēta administratora rīcības maksātnespējas procesā atbilstība normatīvo aktu prasībām.</w:t>
      </w:r>
      <w:r w:rsidR="00B2435D" w:rsidRPr="00855A8F">
        <w:rPr>
          <w:rStyle w:val="Vresatsauce"/>
        </w:rPr>
        <w:footnoteReference w:id="139"/>
      </w:r>
    </w:p>
    <w:p w14:paraId="07B3475D" w14:textId="77777777" w:rsidR="00B2435D" w:rsidRPr="00855A8F" w:rsidRDefault="00B2435D" w:rsidP="00B2435D">
      <w:pPr>
        <w:spacing w:after="0" w:line="240" w:lineRule="auto"/>
        <w:ind w:leftChars="5" w:left="12" w:firstLineChars="290" w:firstLine="696"/>
        <w:jc w:val="both"/>
        <w:rPr>
          <w:rFonts w:eastAsia="Times New Roman"/>
        </w:rPr>
      </w:pPr>
      <w:r w:rsidRPr="00855A8F">
        <w:rPr>
          <w:rFonts w:eastAsia="Times New Roman"/>
        </w:rPr>
        <w:t>No minētā tiesiskā regulējuma neizriet pamats jebkurai personai lūgt vai iniciēt Maksātnespējas kontroles dienestam ierosināt disciplinārlietu pret administratoru.</w:t>
      </w:r>
    </w:p>
    <w:p w14:paraId="64E1D1AF" w14:textId="20C9ADC6" w:rsidR="00CC7473" w:rsidRPr="00855A8F" w:rsidRDefault="00B2435D" w:rsidP="005A4C87">
      <w:pPr>
        <w:spacing w:after="0" w:line="240" w:lineRule="auto"/>
        <w:ind w:leftChars="5" w:left="12" w:firstLineChars="290" w:firstLine="696"/>
        <w:jc w:val="both"/>
        <w:rPr>
          <w:rFonts w:eastAsia="Times New Roman"/>
        </w:rPr>
      </w:pPr>
      <w:r w:rsidRPr="00855A8F">
        <w:rPr>
          <w:rFonts w:eastAsia="Times New Roman"/>
        </w:rPr>
        <w:t>Administratīvo tiesu praksē</w:t>
      </w:r>
      <w:r w:rsidRPr="00855A8F">
        <w:rPr>
          <w:rStyle w:val="Vresatsauce"/>
          <w:rFonts w:eastAsia="Times New Roman"/>
        </w:rPr>
        <w:footnoteReference w:id="140"/>
      </w:r>
      <w:r w:rsidRPr="00855A8F">
        <w:rPr>
          <w:rFonts w:eastAsia="Times New Roman"/>
        </w:rPr>
        <w:t xml:space="preserve"> atzīts, ka </w:t>
      </w:r>
      <w:r w:rsidRPr="00855A8F">
        <w:rPr>
          <w:rFonts w:eastAsia="Times New Roman"/>
          <w:i/>
          <w:iCs/>
        </w:rPr>
        <w:t>personai nav subjektīvo tiesību prasīt kādas konkrētas amatpersonas sodīšanu, un lēmums disciplinārlietā līdz ar to nevar aizskart šādas personas tiesības un tiesiskās intereses (piemēram, SKA-0161-06)</w:t>
      </w:r>
      <w:r w:rsidRPr="00855A8F">
        <w:rPr>
          <w:rFonts w:eastAsia="Times New Roman"/>
        </w:rPr>
        <w:t>.</w:t>
      </w:r>
    </w:p>
    <w:p w14:paraId="4A711780" w14:textId="77777777" w:rsidR="00B2435D" w:rsidRPr="00855A8F" w:rsidRDefault="00B2435D" w:rsidP="00B2435D">
      <w:pPr>
        <w:tabs>
          <w:tab w:val="left" w:pos="993"/>
          <w:tab w:val="left" w:pos="1134"/>
        </w:tabs>
        <w:spacing w:after="0" w:line="240" w:lineRule="auto"/>
        <w:ind w:firstLineChars="290" w:firstLine="696"/>
        <w:jc w:val="both"/>
        <w:rPr>
          <w:rStyle w:val="eop"/>
        </w:rPr>
      </w:pPr>
      <w:r w:rsidRPr="00855A8F">
        <w:rPr>
          <w:rStyle w:val="eop"/>
        </w:rPr>
        <w:t xml:space="preserve">Minētais attiecināms arī uz maksātnespējas procesa administratora </w:t>
      </w:r>
      <w:proofErr w:type="spellStart"/>
      <w:r w:rsidRPr="00855A8F">
        <w:rPr>
          <w:rStyle w:val="eop"/>
        </w:rPr>
        <w:t>disciplārsodīšanu</w:t>
      </w:r>
      <w:proofErr w:type="spellEnd"/>
      <w:r w:rsidRPr="00855A8F">
        <w:rPr>
          <w:rStyle w:val="eop"/>
        </w:rPr>
        <w:t>.</w:t>
      </w:r>
    </w:p>
    <w:p w14:paraId="46C4A220" w14:textId="6629BD8D" w:rsidR="00F65141" w:rsidRPr="00855A8F" w:rsidRDefault="000F4239" w:rsidP="00F65141">
      <w:pPr>
        <w:autoSpaceDE w:val="0"/>
        <w:autoSpaceDN w:val="0"/>
        <w:adjustRightInd w:val="0"/>
        <w:spacing w:after="0" w:line="240" w:lineRule="auto"/>
        <w:ind w:firstLine="709"/>
        <w:jc w:val="both"/>
      </w:pPr>
      <w:r w:rsidRPr="00855A8F">
        <w:t>Turklāt a</w:t>
      </w:r>
      <w:r w:rsidR="00F65141" w:rsidRPr="00855A8F">
        <w:t>dministratora rīcības vērtējumu, ja ierosināta disciplinārlieta, sniedz disciplinārlietu komisija, nevis Maksātnespējas kontroles dienests.</w:t>
      </w:r>
      <w:r w:rsidR="00F65141" w:rsidRPr="00855A8F">
        <w:rPr>
          <w:rStyle w:val="Vresatsauce"/>
        </w:rPr>
        <w:footnoteReference w:id="141"/>
      </w:r>
    </w:p>
    <w:p w14:paraId="110B1BE5" w14:textId="29DEC770" w:rsidR="005A4C87" w:rsidRPr="00855A8F" w:rsidRDefault="005A4C87" w:rsidP="00B2435D">
      <w:pPr>
        <w:tabs>
          <w:tab w:val="left" w:pos="993"/>
          <w:tab w:val="left" w:pos="1134"/>
        </w:tabs>
        <w:spacing w:after="0" w:line="240" w:lineRule="auto"/>
        <w:ind w:firstLineChars="290" w:firstLine="696"/>
        <w:jc w:val="both"/>
        <w:rPr>
          <w:rStyle w:val="eop"/>
        </w:rPr>
      </w:pPr>
      <w:r w:rsidRPr="00855A8F">
        <w:rPr>
          <w:rFonts w:eastAsia="Times New Roman"/>
        </w:rPr>
        <w:t xml:space="preserve">Līdz ar to Maksātnespējas kontroles dienestam nav pamata apmierināt Sūdzībā izteikto lūgumu </w:t>
      </w:r>
      <w:r w:rsidR="00095CED" w:rsidRPr="00855A8F">
        <w:rPr>
          <w:rFonts w:eastAsia="Times New Roman"/>
        </w:rPr>
        <w:t>saukt Administratoru pie disciplināratbildības.</w:t>
      </w:r>
    </w:p>
    <w:p w14:paraId="0BEDD037" w14:textId="50C9616C" w:rsidR="00B83380" w:rsidRPr="00855A8F" w:rsidRDefault="002D35D5" w:rsidP="00B83380">
      <w:pPr>
        <w:spacing w:after="0" w:line="240" w:lineRule="auto"/>
        <w:ind w:leftChars="5" w:left="12" w:firstLineChars="290" w:firstLine="696"/>
        <w:jc w:val="both"/>
      </w:pPr>
      <w:r w:rsidRPr="00855A8F">
        <w:rPr>
          <w:rFonts w:eastAsia="Times New Roman"/>
        </w:rPr>
        <w:t>[6.1</w:t>
      </w:r>
      <w:r w:rsidR="00C75379" w:rsidRPr="00855A8F">
        <w:rPr>
          <w:rFonts w:eastAsia="Times New Roman"/>
        </w:rPr>
        <w:t>4</w:t>
      </w:r>
      <w:r w:rsidRPr="00855A8F">
        <w:rPr>
          <w:rFonts w:eastAsia="Times New Roman"/>
        </w:rPr>
        <w:t>] </w:t>
      </w:r>
      <w:r w:rsidR="00B83380" w:rsidRPr="00855A8F">
        <w:rPr>
          <w:rFonts w:eastAsia="Times New Roman"/>
        </w:rPr>
        <w:t>Vienlaikus Maksātnespējas kontroles dienests dara zināmu, ka Sūdzībā sniegtā informācija tiek ņemta vērā un tā nepieciešamības gadījumā tiks izmantota, veicot Administrator</w:t>
      </w:r>
      <w:r w:rsidR="00C75379" w:rsidRPr="00855A8F">
        <w:rPr>
          <w:rFonts w:eastAsia="Times New Roman"/>
        </w:rPr>
        <w:t>a</w:t>
      </w:r>
      <w:r w:rsidR="00B83380" w:rsidRPr="00855A8F">
        <w:rPr>
          <w:rFonts w:eastAsia="Times New Roman"/>
        </w:rPr>
        <w:t xml:space="preserve"> uzraudzību. Tāpat Maksātnespējas kontroles dienests vērš uzmanību, ka lēmuma pieņemšana, izskatot sūdzību, neierobežo </w:t>
      </w:r>
      <w:r w:rsidR="00B83380" w:rsidRPr="00855A8F">
        <w:t>Maksātnespējas kontroles dienestu veikt uzraudzību un izdarīt citus secinājumus, noskaidrojot papildu informāciju.</w:t>
      </w:r>
    </w:p>
    <w:p w14:paraId="7533068B" w14:textId="28475FF2" w:rsidR="004D3CED" w:rsidRPr="00855A8F" w:rsidRDefault="006101F1" w:rsidP="00B2435D">
      <w:pPr>
        <w:autoSpaceDE w:val="0"/>
        <w:autoSpaceDN w:val="0"/>
        <w:adjustRightInd w:val="0"/>
        <w:spacing w:after="0" w:line="240" w:lineRule="auto"/>
        <w:ind w:firstLine="709"/>
        <w:jc w:val="both"/>
        <w:rPr>
          <w:rFonts w:eastAsia="Times New Roman"/>
          <w:bCs/>
        </w:rPr>
      </w:pPr>
      <w:r w:rsidRPr="00855A8F">
        <w:rPr>
          <w:rFonts w:eastAsia="Times New Roman"/>
        </w:rPr>
        <w:t>[</w:t>
      </w:r>
      <w:r w:rsidR="008274D6" w:rsidRPr="00855A8F">
        <w:rPr>
          <w:rFonts w:eastAsia="Times New Roman"/>
        </w:rPr>
        <w:t>7</w:t>
      </w:r>
      <w:r w:rsidRPr="00855A8F">
        <w:rPr>
          <w:rFonts w:eastAsia="Times New Roman"/>
        </w:rPr>
        <w:t>] </w:t>
      </w:r>
      <w:r w:rsidR="004D3CED" w:rsidRPr="00855A8F">
        <w:rPr>
          <w:rFonts w:eastAsia="Times New Roman"/>
        </w:rPr>
        <w:t xml:space="preserve">Izvērtējot </w:t>
      </w:r>
      <w:r w:rsidR="004D3CED" w:rsidRPr="00855A8F">
        <w:rPr>
          <w:rFonts w:eastAsia="Times New Roman"/>
          <w:bCs/>
        </w:rPr>
        <w:t>minēto un pamatojoties uz norādītajām tiesību normām, kā arī Maksātnespējas likuma</w:t>
      </w:r>
      <w:r w:rsidR="004D3CED" w:rsidRPr="00855A8F">
        <w:t xml:space="preserve"> </w:t>
      </w:r>
      <w:r w:rsidR="004D3CED" w:rsidRPr="00855A8F">
        <w:rPr>
          <w:rFonts w:eastAsia="Times New Roman"/>
          <w:bCs/>
        </w:rPr>
        <w:t>174.</w:t>
      </w:r>
      <w:r w:rsidR="004D3CED" w:rsidRPr="00855A8F">
        <w:rPr>
          <w:rFonts w:eastAsia="Times New Roman"/>
          <w:bCs/>
          <w:vertAlign w:val="superscript"/>
        </w:rPr>
        <w:t>1</w:t>
      </w:r>
      <w:r w:rsidR="004D3CED" w:rsidRPr="00855A8F">
        <w:rPr>
          <w:rFonts w:eastAsia="Times New Roman"/>
          <w:bCs/>
        </w:rPr>
        <w:t xml:space="preserve"> panta 2. punktu, 175. panta pirmās daļas 2. punktu, 176. panta pirmo, otro un trešo daļu,</w:t>
      </w:r>
    </w:p>
    <w:p w14:paraId="057BB09C" w14:textId="77777777" w:rsidR="004D3CED" w:rsidRPr="00855A8F" w:rsidRDefault="004D3CED" w:rsidP="00124757">
      <w:pPr>
        <w:autoSpaceDE w:val="0"/>
        <w:autoSpaceDN w:val="0"/>
        <w:adjustRightInd w:val="0"/>
        <w:spacing w:after="0" w:line="240" w:lineRule="auto"/>
        <w:ind w:firstLine="709"/>
        <w:jc w:val="both"/>
        <w:rPr>
          <w:rFonts w:eastAsia="Times New Roman"/>
        </w:rPr>
      </w:pPr>
    </w:p>
    <w:p w14:paraId="389EBBFB" w14:textId="1C00C796" w:rsidR="006101F1" w:rsidRPr="00855A8F" w:rsidRDefault="006101F1" w:rsidP="00124757">
      <w:pPr>
        <w:autoSpaceDE w:val="0"/>
        <w:autoSpaceDN w:val="0"/>
        <w:adjustRightInd w:val="0"/>
        <w:spacing w:after="0" w:line="240" w:lineRule="auto"/>
        <w:ind w:firstLine="709"/>
        <w:jc w:val="center"/>
        <w:rPr>
          <w:rFonts w:eastAsia="Times New Roman"/>
          <w:b/>
          <w:bCs/>
        </w:rPr>
      </w:pPr>
      <w:r w:rsidRPr="00855A8F">
        <w:rPr>
          <w:rFonts w:eastAsia="Times New Roman"/>
          <w:b/>
          <w:bCs/>
        </w:rPr>
        <w:t>nolēmu:</w:t>
      </w:r>
    </w:p>
    <w:p w14:paraId="6F32F21F" w14:textId="77777777" w:rsidR="00B018DE" w:rsidRPr="00855A8F" w:rsidRDefault="00B018DE" w:rsidP="00124757">
      <w:pPr>
        <w:autoSpaceDE w:val="0"/>
        <w:autoSpaceDN w:val="0"/>
        <w:adjustRightInd w:val="0"/>
        <w:spacing w:after="0" w:line="240" w:lineRule="auto"/>
        <w:ind w:firstLine="709"/>
        <w:jc w:val="center"/>
        <w:rPr>
          <w:rFonts w:eastAsia="Times New Roman"/>
          <w:b/>
          <w:bCs/>
        </w:rPr>
      </w:pPr>
    </w:p>
    <w:p w14:paraId="5CC0032A" w14:textId="2D3C8218" w:rsidR="00F11A2E" w:rsidRPr="00855A8F" w:rsidRDefault="00B24C42" w:rsidP="008274D6">
      <w:pPr>
        <w:widowControl/>
        <w:spacing w:after="0" w:line="240" w:lineRule="auto"/>
        <w:ind w:firstLine="709"/>
        <w:jc w:val="both"/>
        <w:rPr>
          <w:rFonts w:eastAsia="Times New Roman"/>
        </w:rPr>
      </w:pPr>
      <w:r w:rsidRPr="00855A8F">
        <w:rPr>
          <w:rFonts w:eastAsia="Times New Roman"/>
        </w:rPr>
        <w:t>/Pers. A/</w:t>
      </w:r>
      <w:r w:rsidR="008274D6" w:rsidRPr="00855A8F">
        <w:rPr>
          <w:rFonts w:eastAsia="Times New Roman"/>
        </w:rPr>
        <w:t xml:space="preserve"> 2025. gada 6. novembra sūdzību par maksātnespējas procesa administratora </w:t>
      </w:r>
      <w:r w:rsidRPr="00855A8F">
        <w:rPr>
          <w:rFonts w:eastAsia="Times New Roman"/>
        </w:rPr>
        <w:t>/Administrators/</w:t>
      </w:r>
      <w:r w:rsidR="008274D6" w:rsidRPr="00855A8F">
        <w:rPr>
          <w:rFonts w:eastAsia="Times New Roman"/>
        </w:rPr>
        <w:t xml:space="preserve">, </w:t>
      </w:r>
      <w:r w:rsidRPr="00855A8F">
        <w:rPr>
          <w:rFonts w:eastAsia="Times New Roman"/>
        </w:rPr>
        <w:t>/</w:t>
      </w:r>
      <w:r w:rsidR="008274D6" w:rsidRPr="00855A8F">
        <w:rPr>
          <w:rFonts w:eastAsia="Times New Roman"/>
        </w:rPr>
        <w:t xml:space="preserve">amata apliecības </w:t>
      </w:r>
      <w:r w:rsidRPr="00855A8F">
        <w:rPr>
          <w:rFonts w:eastAsia="Times New Roman"/>
        </w:rPr>
        <w:t>numurs/</w:t>
      </w:r>
      <w:r w:rsidR="008274D6" w:rsidRPr="00855A8F">
        <w:rPr>
          <w:rFonts w:eastAsia="Times New Roman"/>
        </w:rPr>
        <w:t xml:space="preserve">, rīcību </w:t>
      </w:r>
      <w:r w:rsidRPr="00855A8F">
        <w:rPr>
          <w:rFonts w:eastAsia="Times New Roman"/>
        </w:rPr>
        <w:t>/</w:t>
      </w:r>
      <w:r w:rsidR="008274D6" w:rsidRPr="00855A8F">
        <w:rPr>
          <w:rFonts w:eastAsia="Times New Roman"/>
        </w:rPr>
        <w:t>SIA "</w:t>
      </w:r>
      <w:r w:rsidRPr="00855A8F">
        <w:rPr>
          <w:rFonts w:eastAsia="Times New Roman"/>
        </w:rPr>
        <w:t>Nosaukums A</w:t>
      </w:r>
      <w:r w:rsidR="008274D6" w:rsidRPr="00855A8F">
        <w:rPr>
          <w:rFonts w:eastAsia="Times New Roman"/>
        </w:rPr>
        <w:t>"</w:t>
      </w:r>
      <w:r w:rsidRPr="00855A8F">
        <w:rPr>
          <w:rFonts w:eastAsia="Times New Roman"/>
        </w:rPr>
        <w:t>/</w:t>
      </w:r>
      <w:r w:rsidR="008274D6" w:rsidRPr="00855A8F">
        <w:rPr>
          <w:rFonts w:eastAsia="Times New Roman"/>
        </w:rPr>
        <w:t xml:space="preserve">, </w:t>
      </w:r>
      <w:r w:rsidRPr="00855A8F">
        <w:rPr>
          <w:rFonts w:eastAsia="Times New Roman"/>
        </w:rPr>
        <w:t>/</w:t>
      </w:r>
      <w:r w:rsidR="008274D6" w:rsidRPr="00855A8F">
        <w:rPr>
          <w:rFonts w:eastAsia="Times New Roman"/>
        </w:rPr>
        <w:t xml:space="preserve">reģistrācijas </w:t>
      </w:r>
      <w:r w:rsidRPr="00855A8F">
        <w:rPr>
          <w:rFonts w:eastAsia="Times New Roman"/>
        </w:rPr>
        <w:t>numurs/</w:t>
      </w:r>
      <w:r w:rsidR="008274D6" w:rsidRPr="00855A8F">
        <w:rPr>
          <w:rFonts w:eastAsia="Times New Roman"/>
        </w:rPr>
        <w:t xml:space="preserve">, maksātnespējas procesā </w:t>
      </w:r>
      <w:r w:rsidR="00F11A2E" w:rsidRPr="00855A8F">
        <w:rPr>
          <w:rFonts w:eastAsia="Times New Roman"/>
          <w:b/>
          <w:bCs/>
        </w:rPr>
        <w:t>noraidīt</w:t>
      </w:r>
      <w:r w:rsidR="00F11A2E" w:rsidRPr="00855A8F">
        <w:rPr>
          <w:rFonts w:eastAsia="Times New Roman"/>
        </w:rPr>
        <w:t>.</w:t>
      </w:r>
    </w:p>
    <w:p w14:paraId="2A4D2348" w14:textId="77777777" w:rsidR="00E707B4" w:rsidRPr="00855A8F" w:rsidRDefault="00E707B4" w:rsidP="00124757">
      <w:pPr>
        <w:widowControl/>
        <w:spacing w:after="0" w:line="240" w:lineRule="auto"/>
        <w:ind w:firstLine="709"/>
        <w:jc w:val="both"/>
        <w:rPr>
          <w:rFonts w:eastAsia="Times New Roman"/>
        </w:rPr>
      </w:pPr>
    </w:p>
    <w:p w14:paraId="4A3F3C56" w14:textId="55BD774F" w:rsidR="006101F1" w:rsidRPr="00855A8F" w:rsidRDefault="006101F1" w:rsidP="00124757">
      <w:pPr>
        <w:widowControl/>
        <w:tabs>
          <w:tab w:val="left" w:pos="1080"/>
          <w:tab w:val="left" w:pos="1260"/>
        </w:tabs>
        <w:spacing w:after="0" w:line="240" w:lineRule="auto"/>
        <w:ind w:firstLine="709"/>
        <w:jc w:val="both"/>
        <w:rPr>
          <w:rFonts w:eastAsia="Times New Roman"/>
        </w:rPr>
      </w:pPr>
      <w:r w:rsidRPr="00855A8F">
        <w:rPr>
          <w:rFonts w:eastAsia="Times New Roman"/>
        </w:rPr>
        <w:t xml:space="preserve">Lēmumu var pārsūdzēt </w:t>
      </w:r>
      <w:r w:rsidR="00C30F01" w:rsidRPr="00855A8F">
        <w:rPr>
          <w:rFonts w:eastAsia="Times New Roman"/>
        </w:rPr>
        <w:t>/tiesas nosaukums/</w:t>
      </w:r>
      <w:r w:rsidRPr="00855A8F">
        <w:rPr>
          <w:rFonts w:eastAsia="Times New Roman"/>
        </w:rPr>
        <w:t xml:space="preserve"> mēneša laikā no lēmuma saņemšanas dienas. Sūdzības iesniegšana tiesā neaptur šā lēmuma darbību.</w:t>
      </w:r>
    </w:p>
    <w:p w14:paraId="76FA7D3D" w14:textId="77777777" w:rsidR="006101F1" w:rsidRPr="00855A8F" w:rsidRDefault="006101F1" w:rsidP="00124757">
      <w:pPr>
        <w:autoSpaceDE w:val="0"/>
        <w:autoSpaceDN w:val="0"/>
        <w:adjustRightInd w:val="0"/>
        <w:spacing w:after="0" w:line="240" w:lineRule="auto"/>
        <w:ind w:firstLine="567"/>
        <w:jc w:val="both"/>
        <w:rPr>
          <w:rFonts w:eastAsia="Times New Roman"/>
        </w:rPr>
      </w:pPr>
    </w:p>
    <w:p w14:paraId="02A390BD" w14:textId="77777777" w:rsidR="006101F1" w:rsidRPr="00855A8F" w:rsidRDefault="006101F1" w:rsidP="00124757">
      <w:pPr>
        <w:autoSpaceDE w:val="0"/>
        <w:autoSpaceDN w:val="0"/>
        <w:adjustRightInd w:val="0"/>
        <w:spacing w:after="0" w:line="240" w:lineRule="auto"/>
        <w:ind w:firstLine="567"/>
        <w:jc w:val="both"/>
        <w:rPr>
          <w:rFonts w:eastAsia="Times New Roman"/>
        </w:rPr>
      </w:pPr>
    </w:p>
    <w:p w14:paraId="50886FFA" w14:textId="50B2DD0A" w:rsidR="008C6EF4" w:rsidRPr="00855A8F" w:rsidRDefault="008C6EF4" w:rsidP="00124757">
      <w:pPr>
        <w:tabs>
          <w:tab w:val="right" w:pos="9072"/>
        </w:tabs>
        <w:autoSpaceDE w:val="0"/>
        <w:autoSpaceDN w:val="0"/>
        <w:adjustRightInd w:val="0"/>
        <w:spacing w:after="0" w:line="240" w:lineRule="auto"/>
        <w:jc w:val="both"/>
        <w:rPr>
          <w:rFonts w:eastAsia="Times New Roman"/>
        </w:rPr>
      </w:pPr>
      <w:bookmarkStart w:id="27" w:name="_Hlk22114176"/>
      <w:r w:rsidRPr="00855A8F">
        <w:rPr>
          <w:rFonts w:eastAsia="Times New Roman"/>
        </w:rPr>
        <w:t>Direktor</w:t>
      </w:r>
      <w:r w:rsidR="00D65449" w:rsidRPr="00855A8F">
        <w:rPr>
          <w:rFonts w:eastAsia="Times New Roman"/>
        </w:rPr>
        <w:t>a p. i.</w:t>
      </w:r>
      <w:r w:rsidRPr="00855A8F">
        <w:rPr>
          <w:rFonts w:eastAsia="Times New Roman"/>
        </w:rPr>
        <w:tab/>
      </w:r>
      <w:r w:rsidR="00D65449" w:rsidRPr="00855A8F">
        <w:rPr>
          <w:rFonts w:eastAsia="Times New Roman"/>
        </w:rPr>
        <w:t>Baiba</w:t>
      </w:r>
      <w:r w:rsidRPr="00855A8F">
        <w:rPr>
          <w:rFonts w:eastAsia="Times New Roman"/>
        </w:rPr>
        <w:t xml:space="preserve"> </w:t>
      </w:r>
      <w:r w:rsidR="00D65449" w:rsidRPr="00855A8F">
        <w:rPr>
          <w:rFonts w:eastAsia="Times New Roman"/>
        </w:rPr>
        <w:t>Banga</w:t>
      </w:r>
    </w:p>
    <w:bookmarkEnd w:id="27"/>
    <w:p w14:paraId="535FD0FA" w14:textId="77777777" w:rsidR="006101F1" w:rsidRPr="00855A8F" w:rsidRDefault="006101F1" w:rsidP="00124757">
      <w:pPr>
        <w:autoSpaceDE w:val="0"/>
        <w:autoSpaceDN w:val="0"/>
        <w:adjustRightInd w:val="0"/>
        <w:spacing w:after="0" w:line="240" w:lineRule="auto"/>
        <w:ind w:firstLine="567"/>
        <w:jc w:val="both"/>
        <w:rPr>
          <w:rFonts w:eastAsia="Times New Roman"/>
        </w:rPr>
      </w:pPr>
    </w:p>
    <w:p w14:paraId="1536DF54" w14:textId="1FAF9F07" w:rsidR="006101F1" w:rsidRPr="00855A8F" w:rsidRDefault="006101F1" w:rsidP="00124757">
      <w:pPr>
        <w:autoSpaceDE w:val="0"/>
        <w:autoSpaceDN w:val="0"/>
        <w:adjustRightInd w:val="0"/>
        <w:spacing w:after="0" w:line="240" w:lineRule="auto"/>
        <w:jc w:val="both"/>
        <w:rPr>
          <w:rFonts w:eastAsia="Times New Roman"/>
          <w:sz w:val="20"/>
          <w:szCs w:val="20"/>
        </w:rPr>
      </w:pPr>
    </w:p>
    <w:p w14:paraId="75225B86" w14:textId="77777777" w:rsidR="006101F1" w:rsidRPr="00855A8F" w:rsidRDefault="006101F1" w:rsidP="00124757">
      <w:pPr>
        <w:widowControl/>
        <w:spacing w:after="0" w:line="240" w:lineRule="auto"/>
        <w:jc w:val="center"/>
        <w:rPr>
          <w:lang w:eastAsia="en-US"/>
        </w:rPr>
      </w:pPr>
    </w:p>
    <w:p w14:paraId="421E24DB" w14:textId="107F71A5" w:rsidR="006101F1" w:rsidRPr="00D67C24" w:rsidRDefault="006101F1" w:rsidP="00124757">
      <w:pPr>
        <w:widowControl/>
        <w:spacing w:after="0" w:line="240" w:lineRule="auto"/>
        <w:jc w:val="center"/>
        <w:rPr>
          <w:rFonts w:eastAsia="Times New Roman"/>
          <w:lang w:val="lt-LT"/>
        </w:rPr>
      </w:pPr>
      <w:r w:rsidRPr="00855A8F">
        <w:rPr>
          <w:lang w:val="pl-PL" w:eastAsia="en-US"/>
        </w:rPr>
        <w:t>DOKUMENTS IR PARAKSTĪTS AR DROŠU ELEKTRONISKO PARAKSTU</w:t>
      </w:r>
    </w:p>
    <w:sectPr w:rsidR="006101F1" w:rsidRPr="00D67C24" w:rsidSect="00F3438A">
      <w:headerReference w:type="even" r:id="rId9"/>
      <w:headerReference w:type="default" r:id="rId10"/>
      <w:footerReference w:type="even" r:id="rId11"/>
      <w:footerReference w:type="default" r:id="rId12"/>
      <w:headerReference w:type="first" r:id="rId13"/>
      <w:footerReference w:type="first" r:id="rId14"/>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BD15E" w14:textId="77777777" w:rsidR="000E2419" w:rsidRDefault="000E2419">
      <w:pPr>
        <w:spacing w:after="0" w:line="240" w:lineRule="auto"/>
      </w:pPr>
      <w:r>
        <w:separator/>
      </w:r>
    </w:p>
  </w:endnote>
  <w:endnote w:type="continuationSeparator" w:id="0">
    <w:p w14:paraId="67FE4D75" w14:textId="77777777" w:rsidR="000E2419" w:rsidRDefault="000E2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D7F5" w14:textId="77777777" w:rsidR="001E5D7A" w:rsidRDefault="001E5D7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669874"/>
      <w:docPartObj>
        <w:docPartGallery w:val="Page Numbers (Bottom of Page)"/>
        <w:docPartUnique/>
      </w:docPartObj>
    </w:sdtPr>
    <w:sdtContent>
      <w:p w14:paraId="3EDDB70F" w14:textId="6ECF1CDD" w:rsidR="00E63C07" w:rsidRDefault="00E63C07">
        <w:pPr>
          <w:pStyle w:val="Kjene"/>
          <w:jc w:val="center"/>
        </w:pPr>
        <w:r>
          <w:fldChar w:fldCharType="begin"/>
        </w:r>
        <w:r>
          <w:instrText>PAGE   \* MERGEFORMAT</w:instrText>
        </w:r>
        <w:r>
          <w:fldChar w:fldCharType="separate"/>
        </w:r>
        <w:r>
          <w:t>2</w:t>
        </w:r>
        <w:r>
          <w:fldChar w:fldCharType="end"/>
        </w:r>
      </w:p>
    </w:sdtContent>
  </w:sdt>
  <w:p w14:paraId="5BB5136A" w14:textId="77777777" w:rsidR="00E63C07" w:rsidRDefault="00E63C0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1B5B" w14:textId="77777777" w:rsidR="001E5D7A" w:rsidRDefault="001E5D7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FA133" w14:textId="77777777" w:rsidR="000E2419" w:rsidRDefault="000E2419">
      <w:pPr>
        <w:spacing w:after="0" w:line="240" w:lineRule="auto"/>
      </w:pPr>
      <w:r>
        <w:separator/>
      </w:r>
    </w:p>
  </w:footnote>
  <w:footnote w:type="continuationSeparator" w:id="0">
    <w:p w14:paraId="6293CD70" w14:textId="77777777" w:rsidR="000E2419" w:rsidRDefault="000E2419">
      <w:pPr>
        <w:spacing w:after="0" w:line="240" w:lineRule="auto"/>
      </w:pPr>
      <w:r>
        <w:continuationSeparator/>
      </w:r>
    </w:p>
  </w:footnote>
  <w:footnote w:id="1">
    <w:p w14:paraId="62DC223D" w14:textId="78A5E10A" w:rsidR="00E8637E" w:rsidRDefault="00E8637E" w:rsidP="007E4FE7">
      <w:pPr>
        <w:pStyle w:val="Vresteksts"/>
        <w:jc w:val="both"/>
      </w:pPr>
      <w:r>
        <w:rPr>
          <w:rStyle w:val="Vresatsauce"/>
        </w:rPr>
        <w:footnoteRef/>
      </w:r>
      <w:r>
        <w:t xml:space="preserve"> Maksātnespējas likuma </w:t>
      </w:r>
      <w:r w:rsidR="00C872FE">
        <w:t xml:space="preserve">6. panta 7. punkts, </w:t>
      </w:r>
      <w:r w:rsidR="00A82BBB">
        <w:t xml:space="preserve">26. panta otrā daļa, </w:t>
      </w:r>
      <w:r w:rsidR="007E4FE7">
        <w:t xml:space="preserve">27. pants, </w:t>
      </w:r>
      <w:r w:rsidR="00C872FE">
        <w:t xml:space="preserve">65. panta 2., </w:t>
      </w:r>
      <w:r w:rsidR="00B000AC">
        <w:t>6.</w:t>
      </w:r>
      <w:r w:rsidR="00C872FE">
        <w:t xml:space="preserve"> punkts, </w:t>
      </w:r>
      <w:r w:rsidR="00C872FE" w:rsidRPr="00C872FE">
        <w:t>79.</w:t>
      </w:r>
      <w:r w:rsidR="00B000AC">
        <w:t> </w:t>
      </w:r>
      <w:r w:rsidR="00C872FE" w:rsidRPr="00C872FE">
        <w:t>panta otr</w:t>
      </w:r>
      <w:r w:rsidR="00B000AC">
        <w:t>ā</w:t>
      </w:r>
      <w:r w:rsidR="00C872FE" w:rsidRPr="00C872FE">
        <w:t xml:space="preserve"> daļ</w:t>
      </w:r>
      <w:r w:rsidR="00B000AC">
        <w:t>a, 80. panta otrā</w:t>
      </w:r>
      <w:r w:rsidR="00597FE4">
        <w:t xml:space="preserve"> daļa</w:t>
      </w:r>
      <w:r w:rsidR="007E4FE7">
        <w:t>.</w:t>
      </w:r>
    </w:p>
  </w:footnote>
  <w:footnote w:id="2">
    <w:p w14:paraId="4509CBD3" w14:textId="254CCFBF" w:rsidR="008D38A4" w:rsidRDefault="008D38A4" w:rsidP="00290948">
      <w:pPr>
        <w:pStyle w:val="Vresteksts"/>
        <w:jc w:val="both"/>
      </w:pPr>
      <w:r>
        <w:rPr>
          <w:rStyle w:val="Vresatsauce"/>
        </w:rPr>
        <w:footnoteRef/>
      </w:r>
      <w:r>
        <w:t xml:space="preserve"> Maksātnespējas likuma </w:t>
      </w:r>
      <w:r w:rsidR="0049003F">
        <w:t>6. panta 7. punkts.</w:t>
      </w:r>
    </w:p>
  </w:footnote>
  <w:footnote w:id="3">
    <w:p w14:paraId="330DD727" w14:textId="3703F6DC" w:rsidR="0046104E" w:rsidRDefault="0046104E" w:rsidP="00290948">
      <w:pPr>
        <w:pStyle w:val="Vresteksts"/>
        <w:jc w:val="both"/>
      </w:pPr>
      <w:r>
        <w:rPr>
          <w:rStyle w:val="Vresatsauce"/>
        </w:rPr>
        <w:footnoteRef/>
      </w:r>
      <w:r w:rsidR="00FC145C">
        <w:t> Maksātnespējas likuma 26. panta otrā daļa.</w:t>
      </w:r>
    </w:p>
  </w:footnote>
  <w:footnote w:id="4">
    <w:p w14:paraId="6A1567B8" w14:textId="7537DC23" w:rsidR="005443DF" w:rsidRDefault="005443DF" w:rsidP="00290948">
      <w:pPr>
        <w:pStyle w:val="Vresteksts"/>
        <w:jc w:val="both"/>
      </w:pPr>
      <w:r>
        <w:rPr>
          <w:rStyle w:val="Vresatsauce"/>
        </w:rPr>
        <w:footnoteRef/>
      </w:r>
      <w:r>
        <w:t> Maksātnespējas likuma 79. pants.</w:t>
      </w:r>
    </w:p>
  </w:footnote>
  <w:footnote w:id="5">
    <w:p w14:paraId="153B5918" w14:textId="19A9F78B" w:rsidR="0045437B" w:rsidRDefault="0045437B" w:rsidP="00290948">
      <w:pPr>
        <w:pStyle w:val="Vresteksts"/>
        <w:jc w:val="both"/>
      </w:pPr>
      <w:r>
        <w:rPr>
          <w:rStyle w:val="Vresatsauce"/>
        </w:rPr>
        <w:footnoteRef/>
      </w:r>
      <w:r>
        <w:t> Maksātnespējas likuma 65. panta 2. punkts.</w:t>
      </w:r>
    </w:p>
  </w:footnote>
  <w:footnote w:id="6">
    <w:p w14:paraId="407072B7" w14:textId="515739B7" w:rsidR="00A0342E" w:rsidRDefault="00A0342E" w:rsidP="00290948">
      <w:pPr>
        <w:pStyle w:val="Vresteksts"/>
        <w:jc w:val="both"/>
      </w:pPr>
      <w:r>
        <w:rPr>
          <w:rStyle w:val="Vresatsauce"/>
        </w:rPr>
        <w:footnoteRef/>
      </w:r>
      <w:r>
        <w:t> 2024. gada</w:t>
      </w:r>
      <w:r w:rsidR="00713665">
        <w:t xml:space="preserve"> 14. jūlija</w:t>
      </w:r>
      <w:r>
        <w:t xml:space="preserve"> </w:t>
      </w:r>
      <w:r w:rsidR="00713665" w:rsidRPr="003945A8">
        <w:t xml:space="preserve">vēstule </w:t>
      </w:r>
      <w:r w:rsidR="00970959" w:rsidRPr="003945A8">
        <w:t>/numurs/</w:t>
      </w:r>
      <w:r w:rsidR="00290948" w:rsidRPr="003945A8">
        <w:rPr>
          <w:rFonts w:eastAsia="Times New Roman"/>
        </w:rPr>
        <w:t xml:space="preserve"> un 2024. gada 5. septembra vēstule </w:t>
      </w:r>
      <w:r w:rsidR="00970959" w:rsidRPr="003945A8">
        <w:rPr>
          <w:rFonts w:eastAsia="Times New Roman"/>
        </w:rPr>
        <w:t>/numurs</w:t>
      </w:r>
      <w:r w:rsidR="00970959">
        <w:rPr>
          <w:rFonts w:eastAsia="Times New Roman"/>
        </w:rPr>
        <w:t>/</w:t>
      </w:r>
      <w:r w:rsidR="00290948">
        <w:rPr>
          <w:rFonts w:eastAsia="Times New Roman"/>
        </w:rPr>
        <w:t>.</w:t>
      </w:r>
    </w:p>
  </w:footnote>
  <w:footnote w:id="7">
    <w:p w14:paraId="5EE6E0C1" w14:textId="4A1F7A15" w:rsidR="00365C62" w:rsidRDefault="00365C62" w:rsidP="004E3069">
      <w:pPr>
        <w:pStyle w:val="Vresteksts"/>
        <w:jc w:val="both"/>
      </w:pPr>
      <w:r>
        <w:rPr>
          <w:rStyle w:val="Vresatsauce"/>
        </w:rPr>
        <w:footnoteRef/>
      </w:r>
      <w:r>
        <w:t> K</w:t>
      </w:r>
      <w:r w:rsidRPr="00365C62">
        <w:t>opā 2235,07</w:t>
      </w:r>
      <w:r>
        <w:t> </w:t>
      </w:r>
      <w:r w:rsidRPr="00365C62">
        <w:rPr>
          <w:i/>
          <w:iCs/>
        </w:rPr>
        <w:t>euro</w:t>
      </w:r>
      <w:r w:rsidRPr="00365C62">
        <w:t xml:space="preserve"> </w:t>
      </w:r>
      <w:r>
        <w:t xml:space="preserve">2023. gada </w:t>
      </w:r>
      <w:r w:rsidR="006C6E2D">
        <w:t xml:space="preserve">31. decembrī, </w:t>
      </w:r>
      <w:r w:rsidRPr="00365C62">
        <w:t>926,75</w:t>
      </w:r>
      <w:r w:rsidR="006C6E2D">
        <w:t> </w:t>
      </w:r>
      <w:r w:rsidR="006C6E2D" w:rsidRPr="006C6E2D">
        <w:rPr>
          <w:i/>
          <w:iCs/>
        </w:rPr>
        <w:t>euro</w:t>
      </w:r>
      <w:r w:rsidRPr="00365C62">
        <w:t xml:space="preserve"> </w:t>
      </w:r>
      <w:r w:rsidR="006C6E2D">
        <w:t xml:space="preserve">2024. gada 31. martā, </w:t>
      </w:r>
      <w:r w:rsidRPr="00365C62">
        <w:t>1005,36</w:t>
      </w:r>
      <w:r w:rsidR="004E3069">
        <w:t> </w:t>
      </w:r>
      <w:r w:rsidR="004E3069" w:rsidRPr="004E3069">
        <w:rPr>
          <w:i/>
          <w:iCs/>
        </w:rPr>
        <w:t>euro</w:t>
      </w:r>
      <w:r w:rsidRPr="00365C62">
        <w:t xml:space="preserve"> </w:t>
      </w:r>
      <w:r w:rsidR="004E3069">
        <w:t>2023. gada 9. janvārī.</w:t>
      </w:r>
    </w:p>
  </w:footnote>
  <w:footnote w:id="8">
    <w:p w14:paraId="384483A6" w14:textId="71EB510D" w:rsidR="00E837C2" w:rsidRDefault="00E837C2">
      <w:pPr>
        <w:pStyle w:val="Vresteksts"/>
      </w:pPr>
      <w:r>
        <w:rPr>
          <w:rStyle w:val="Vresatsauce"/>
        </w:rPr>
        <w:footnoteRef/>
      </w:r>
      <w:r>
        <w:t> </w:t>
      </w:r>
      <w:r w:rsidR="003E62A9">
        <w:rPr>
          <w:rFonts w:eastAsia="Times New Roman"/>
        </w:rPr>
        <w:t>D</w:t>
      </w:r>
      <w:r w:rsidR="003E62A9" w:rsidRPr="003D1A13">
        <w:rPr>
          <w:rFonts w:eastAsia="Times New Roman"/>
        </w:rPr>
        <w:t xml:space="preserve">okumenti no </w:t>
      </w:r>
      <w:r w:rsidR="003E62A9">
        <w:rPr>
          <w:rFonts w:eastAsia="Times New Roman"/>
        </w:rPr>
        <w:t>Valdes locekles un Prokūristes</w:t>
      </w:r>
      <w:r w:rsidR="003E62A9" w:rsidRPr="003D1A13">
        <w:rPr>
          <w:rFonts w:eastAsia="Times New Roman"/>
        </w:rPr>
        <w:t xml:space="preserve"> – </w:t>
      </w:r>
      <w:r w:rsidR="003E62A9" w:rsidRPr="00C90F24">
        <w:rPr>
          <w:rFonts w:eastAsia="Times New Roman"/>
        </w:rPr>
        <w:t>"</w:t>
      </w:r>
      <w:r w:rsidR="003E62A9" w:rsidRPr="003D1A13">
        <w:rPr>
          <w:rFonts w:eastAsia="Times New Roman"/>
        </w:rPr>
        <w:t>vairākas mapes un elektroniski</w:t>
      </w:r>
      <w:r w:rsidR="003E62A9" w:rsidRPr="00C90F24">
        <w:rPr>
          <w:rFonts w:eastAsia="Times New Roman"/>
        </w:rPr>
        <w:t>"</w:t>
      </w:r>
      <w:r w:rsidR="00A36490">
        <w:rPr>
          <w:rFonts w:eastAsia="Times New Roman"/>
        </w:rPr>
        <w:t>.</w:t>
      </w:r>
    </w:p>
  </w:footnote>
  <w:footnote w:id="9">
    <w:p w14:paraId="3E32ECEB" w14:textId="539AEAC7" w:rsidR="003C0B4F" w:rsidRDefault="003C0B4F">
      <w:pPr>
        <w:pStyle w:val="Vresteksts"/>
      </w:pPr>
      <w:r>
        <w:rPr>
          <w:rStyle w:val="Vresatsauce"/>
        </w:rPr>
        <w:footnoteRef/>
      </w:r>
      <w:r>
        <w:t> </w:t>
      </w:r>
      <w:r w:rsidRPr="003C0B4F">
        <w:t>M</w:t>
      </w:r>
      <w:r>
        <w:t>aksātnespējas likuma</w:t>
      </w:r>
      <w:r w:rsidRPr="003C0B4F">
        <w:t xml:space="preserve"> 6.</w:t>
      </w:r>
      <w:r>
        <w:t> </w:t>
      </w:r>
      <w:r w:rsidRPr="003C0B4F">
        <w:t>panta 7.</w:t>
      </w:r>
      <w:r>
        <w:t> </w:t>
      </w:r>
      <w:r w:rsidRPr="003C0B4F">
        <w:t>punkt</w:t>
      </w:r>
      <w:r>
        <w:t>s.</w:t>
      </w:r>
    </w:p>
  </w:footnote>
  <w:footnote w:id="10">
    <w:p w14:paraId="05EAEDED" w14:textId="1275BA63" w:rsidR="00F259DD" w:rsidRPr="003945A8" w:rsidRDefault="00F259DD" w:rsidP="00F259DD">
      <w:pPr>
        <w:pStyle w:val="Vresteksts"/>
        <w:jc w:val="both"/>
      </w:pPr>
      <w:r>
        <w:rPr>
          <w:rStyle w:val="Vresatsauce"/>
        </w:rPr>
        <w:footnoteRef/>
      </w:r>
      <w:r>
        <w:t> </w:t>
      </w:r>
      <w:r w:rsidRPr="003945A8">
        <w:t xml:space="preserve">Piemēram, nav sniegti debitoru saraksti ar detaļām – nosaukumi, reģistrācijas numuri, adreses, rēķinu numuri, apmaksas termiņi, pamatojošie dokumenti, parādu atgūšanas sarakste; nav krājumu kustības pārskata, kases apgrozījuma vai grāmatvedības reģistru izdrukas; nav analīzes par darījumiem ar </w:t>
      </w:r>
      <w:r w:rsidR="00B52744" w:rsidRPr="003945A8">
        <w:t>/</w:t>
      </w:r>
      <w:r w:rsidRPr="003945A8">
        <w:t>SIA "</w:t>
      </w:r>
      <w:r w:rsidR="00B52744" w:rsidRPr="003945A8">
        <w:t>Nosaukums D</w:t>
      </w:r>
      <w:r w:rsidRPr="003945A8">
        <w:t>"</w:t>
      </w:r>
      <w:r w:rsidR="00B52744" w:rsidRPr="003945A8">
        <w:t>/</w:t>
      </w:r>
      <w:r w:rsidRPr="003945A8">
        <w:t xml:space="preserve"> un </w:t>
      </w:r>
      <w:r w:rsidR="00B52744" w:rsidRPr="003945A8">
        <w:t>/</w:t>
      </w:r>
      <w:r w:rsidRPr="003945A8">
        <w:t>SIA</w:t>
      </w:r>
      <w:r w:rsidR="001934EE" w:rsidRPr="003945A8">
        <w:t> "</w:t>
      </w:r>
      <w:bookmarkStart w:id="6" w:name="_Hlk216294570"/>
      <w:r w:rsidR="00B52744" w:rsidRPr="003945A8">
        <w:t>Nosaukums E</w:t>
      </w:r>
      <w:r w:rsidR="001934EE" w:rsidRPr="003945A8">
        <w:t>"</w:t>
      </w:r>
      <w:bookmarkEnd w:id="6"/>
      <w:r w:rsidR="00B52744" w:rsidRPr="003945A8">
        <w:t>/</w:t>
      </w:r>
      <w:r w:rsidRPr="003945A8">
        <w:t>. Inventarizācijas pierādījumi nav sniegti (</w:t>
      </w:r>
      <w:r w:rsidR="00B85054" w:rsidRPr="003945A8">
        <w:t>Maksātnespējas likuma</w:t>
      </w:r>
      <w:r w:rsidRPr="003945A8">
        <w:t xml:space="preserve"> 65.</w:t>
      </w:r>
      <w:r w:rsidR="00B85054" w:rsidRPr="003945A8">
        <w:t> </w:t>
      </w:r>
      <w:r w:rsidRPr="003945A8">
        <w:t>panta 2.</w:t>
      </w:r>
      <w:r w:rsidR="00B85054" w:rsidRPr="003945A8">
        <w:t> </w:t>
      </w:r>
      <w:r w:rsidRPr="003945A8">
        <w:t>punkts prasa nekavējošu pilnu izpēti, nevis "izlases pārbaudi")</w:t>
      </w:r>
    </w:p>
  </w:footnote>
  <w:footnote w:id="11">
    <w:p w14:paraId="2A1033A4" w14:textId="7E416AA3" w:rsidR="00562AAC" w:rsidRPr="003945A8" w:rsidRDefault="00562AAC">
      <w:pPr>
        <w:pStyle w:val="Vresteksts"/>
      </w:pPr>
      <w:r w:rsidRPr="003945A8">
        <w:rPr>
          <w:rStyle w:val="Vresatsauce"/>
        </w:rPr>
        <w:footnoteRef/>
      </w:r>
      <w:r w:rsidRPr="003945A8">
        <w:t> </w:t>
      </w:r>
      <w:r w:rsidR="00EC19BC" w:rsidRPr="003945A8">
        <w:t>Maksātnespējas likuma 65. panta 2. punkts prasa nekavējošu pilnu izpēti, nevis "izlases pārbaudi"</w:t>
      </w:r>
      <w:r w:rsidR="00BE335C" w:rsidRPr="003945A8">
        <w:t>.</w:t>
      </w:r>
    </w:p>
  </w:footnote>
  <w:footnote w:id="12">
    <w:p w14:paraId="005963E9" w14:textId="5B20B9D5" w:rsidR="00DD7D12" w:rsidRDefault="00DD7D12" w:rsidP="00DD7D12">
      <w:pPr>
        <w:pStyle w:val="Vresteksts"/>
        <w:jc w:val="both"/>
      </w:pPr>
      <w:r w:rsidRPr="003945A8">
        <w:rPr>
          <w:rStyle w:val="Vresatsauce"/>
        </w:rPr>
        <w:footnoteRef/>
      </w:r>
      <w:r w:rsidRPr="003945A8">
        <w:t> Piemēram, tiesas prasības vai sodus par traucēšanu, proti, Maksātnespējas likums un Krimināllikums paredz atbildību līdz kriminālatbildībai</w:t>
      </w:r>
      <w:r w:rsidR="003571F0" w:rsidRPr="003945A8">
        <w:t>.</w:t>
      </w:r>
    </w:p>
  </w:footnote>
  <w:footnote w:id="13">
    <w:p w14:paraId="3AA0CA02" w14:textId="13A1AB9E" w:rsidR="00356698" w:rsidRDefault="00356698">
      <w:pPr>
        <w:pStyle w:val="Vresteksts"/>
      </w:pPr>
      <w:r>
        <w:rPr>
          <w:rStyle w:val="Vresatsauce"/>
        </w:rPr>
        <w:footnoteRef/>
      </w:r>
      <w:r>
        <w:t xml:space="preserve"> Maksātnespējas likuma </w:t>
      </w:r>
      <w:r w:rsidR="00634CFE">
        <w:t>6. panta 7. punkts.</w:t>
      </w:r>
    </w:p>
  </w:footnote>
  <w:footnote w:id="14">
    <w:p w14:paraId="5F4CBD84" w14:textId="51E04A8B" w:rsidR="00087769" w:rsidRDefault="00087769">
      <w:pPr>
        <w:pStyle w:val="Vresteksts"/>
      </w:pPr>
      <w:r>
        <w:rPr>
          <w:rStyle w:val="Vresatsauce"/>
        </w:rPr>
        <w:footnoteRef/>
      </w:r>
      <w:r>
        <w:t xml:space="preserve"> Piemēram, </w:t>
      </w:r>
      <w:r w:rsidR="005F313A">
        <w:t>izvērtēt aizdevuma ekonomisko izdevīgumu.</w:t>
      </w:r>
    </w:p>
  </w:footnote>
  <w:footnote w:id="15">
    <w:p w14:paraId="1001354C" w14:textId="16DFC00D" w:rsidR="008C3753" w:rsidRDefault="008C3753" w:rsidP="00896F64">
      <w:pPr>
        <w:pStyle w:val="Vresteksts"/>
        <w:jc w:val="both"/>
      </w:pPr>
      <w:r>
        <w:rPr>
          <w:rStyle w:val="Vresatsauce"/>
        </w:rPr>
        <w:footnoteRef/>
      </w:r>
      <w:r>
        <w:t xml:space="preserve"> Iegādes datumi: 2023. gada 1. aprīlis </w:t>
      </w:r>
      <w:r w:rsidR="00C456BF">
        <w:t>un 6. jūnijs.</w:t>
      </w:r>
    </w:p>
  </w:footnote>
  <w:footnote w:id="16">
    <w:p w14:paraId="51C19D27" w14:textId="4C81FF07" w:rsidR="00CE4F4E" w:rsidRPr="003945A8" w:rsidRDefault="00CE4F4E" w:rsidP="00896F64">
      <w:pPr>
        <w:pStyle w:val="Vresteksts"/>
        <w:jc w:val="both"/>
      </w:pPr>
      <w:r>
        <w:rPr>
          <w:rStyle w:val="Vresatsauce"/>
        </w:rPr>
        <w:footnoteRef/>
      </w:r>
      <w:r>
        <w:t xml:space="preserve"> Tiesvedība </w:t>
      </w:r>
      <w:r w:rsidRPr="003945A8">
        <w:t xml:space="preserve">lietā </w:t>
      </w:r>
      <w:r w:rsidR="00995C0F" w:rsidRPr="003945A8">
        <w:t>/lietas numurs/</w:t>
      </w:r>
      <w:r w:rsidRPr="003945A8">
        <w:t xml:space="preserve"> par zaudējumu atlīdzināšanu.</w:t>
      </w:r>
    </w:p>
  </w:footnote>
  <w:footnote w:id="17">
    <w:p w14:paraId="0F6B80E1" w14:textId="716DD63A" w:rsidR="004E1E46" w:rsidRPr="003945A8" w:rsidRDefault="004E1E46" w:rsidP="00896F64">
      <w:pPr>
        <w:pStyle w:val="Vresteksts"/>
        <w:jc w:val="both"/>
      </w:pPr>
      <w:r w:rsidRPr="003945A8">
        <w:rPr>
          <w:rStyle w:val="Vresatsauce"/>
        </w:rPr>
        <w:footnoteRef/>
      </w:r>
      <w:r w:rsidRPr="003945A8">
        <w:t> Maksātnespējas likuma 65. panta 6. punkts, kas prasa tiesiskas darbības aktīvu atgūšanai.</w:t>
      </w:r>
    </w:p>
  </w:footnote>
  <w:footnote w:id="18">
    <w:p w14:paraId="7DCBC22A" w14:textId="1C64F108" w:rsidR="000370C1" w:rsidRPr="003945A8" w:rsidRDefault="000370C1" w:rsidP="00896F64">
      <w:pPr>
        <w:pStyle w:val="Vresteksts"/>
        <w:jc w:val="both"/>
      </w:pPr>
      <w:r w:rsidRPr="003945A8">
        <w:rPr>
          <w:rStyle w:val="Vresatsauce"/>
        </w:rPr>
        <w:footnoteRef/>
      </w:r>
      <w:r w:rsidRPr="003945A8">
        <w:t xml:space="preserve"> Prasīts vēstulē </w:t>
      </w:r>
      <w:r w:rsidR="00B52744" w:rsidRPr="003945A8">
        <w:t>/numurs/.</w:t>
      </w:r>
    </w:p>
  </w:footnote>
  <w:footnote w:id="19">
    <w:p w14:paraId="504FD59F" w14:textId="3E080CA4" w:rsidR="00333EFC" w:rsidRPr="003945A8" w:rsidRDefault="00333EFC" w:rsidP="00896F64">
      <w:pPr>
        <w:pStyle w:val="Vresteksts"/>
        <w:jc w:val="both"/>
      </w:pPr>
      <w:r w:rsidRPr="003945A8">
        <w:rPr>
          <w:rStyle w:val="Vresatsauce"/>
        </w:rPr>
        <w:footnoteRef/>
      </w:r>
      <w:r w:rsidRPr="003945A8">
        <w:t> </w:t>
      </w:r>
      <w:r w:rsidR="00B52B49" w:rsidRPr="003945A8">
        <w:t>Piemēram, jauna prasība, ja iepriekšējā neefektīva, vai novērtējums par Valdes locekles "vēlmi".</w:t>
      </w:r>
    </w:p>
  </w:footnote>
  <w:footnote w:id="20">
    <w:p w14:paraId="4110C51D" w14:textId="5833152F" w:rsidR="002D3C53" w:rsidRPr="003945A8" w:rsidRDefault="002D3C53" w:rsidP="00896F64">
      <w:pPr>
        <w:pStyle w:val="Vresteksts"/>
        <w:jc w:val="both"/>
      </w:pPr>
      <w:r w:rsidRPr="003945A8">
        <w:rPr>
          <w:rStyle w:val="Vresatsauce"/>
        </w:rPr>
        <w:footnoteRef/>
      </w:r>
      <w:r w:rsidRPr="003945A8">
        <w:t> Piemēram, mantas reģistriem vai ienākumu datiem.</w:t>
      </w:r>
    </w:p>
  </w:footnote>
  <w:footnote w:id="21">
    <w:p w14:paraId="1D76068B" w14:textId="23CB9F7C" w:rsidR="002731DC" w:rsidRPr="003945A8" w:rsidRDefault="002731DC" w:rsidP="00896F64">
      <w:pPr>
        <w:pStyle w:val="Vresteksts"/>
        <w:jc w:val="both"/>
      </w:pPr>
      <w:r w:rsidRPr="003945A8">
        <w:rPr>
          <w:rStyle w:val="Vresatsauce"/>
        </w:rPr>
        <w:footnoteRef/>
      </w:r>
      <w:r w:rsidRPr="003945A8">
        <w:t> Maksātnespējas likuma 26. panta otrā daļa.</w:t>
      </w:r>
    </w:p>
  </w:footnote>
  <w:footnote w:id="22">
    <w:p w14:paraId="16610809" w14:textId="1FE7B0EC" w:rsidR="002731DC" w:rsidRDefault="002731DC" w:rsidP="00896F64">
      <w:pPr>
        <w:pStyle w:val="Vresteksts"/>
        <w:jc w:val="both"/>
      </w:pPr>
      <w:r w:rsidRPr="003945A8">
        <w:rPr>
          <w:rStyle w:val="Vresatsauce"/>
        </w:rPr>
        <w:footnoteRef/>
      </w:r>
      <w:r w:rsidRPr="003945A8">
        <w:t> Piemēram, piespiedu izpildi.</w:t>
      </w:r>
    </w:p>
  </w:footnote>
  <w:footnote w:id="23">
    <w:p w14:paraId="7E887A45" w14:textId="15A7F738" w:rsidR="00896F64" w:rsidRDefault="00896F64" w:rsidP="00896F64">
      <w:pPr>
        <w:pStyle w:val="Vresteksts"/>
        <w:jc w:val="both"/>
      </w:pPr>
      <w:r>
        <w:rPr>
          <w:rStyle w:val="Vresatsauce"/>
        </w:rPr>
        <w:footnoteRef/>
      </w:r>
      <w:r>
        <w:t> </w:t>
      </w:r>
      <w:r w:rsidRPr="00896F64">
        <w:t>Regula (EK) Nr.</w:t>
      </w:r>
      <w:r>
        <w:t> </w:t>
      </w:r>
      <w:r w:rsidRPr="00896F64">
        <w:t>1896/2006 par Eiropas maksājuma rīkojuma procedūru, Regula (EK) Nr.</w:t>
      </w:r>
      <w:r>
        <w:t> </w:t>
      </w:r>
      <w:r w:rsidRPr="00896F64">
        <w:t xml:space="preserve">861/2007 par Eiropas </w:t>
      </w:r>
      <w:proofErr w:type="spellStart"/>
      <w:r w:rsidRPr="00896F64">
        <w:t>mazapjoma</w:t>
      </w:r>
      <w:proofErr w:type="spellEnd"/>
      <w:r w:rsidRPr="00896F64">
        <w:t xml:space="preserve"> prasību procedūru, Regula (ES) Nr.</w:t>
      </w:r>
      <w:r>
        <w:t> </w:t>
      </w:r>
      <w:r w:rsidRPr="00896F64">
        <w:t>655/2014 par Eiropas kontu apķīlāšanas rīkojuma procedūru</w:t>
      </w:r>
      <w:r>
        <w:t>.</w:t>
      </w:r>
    </w:p>
  </w:footnote>
  <w:footnote w:id="24">
    <w:p w14:paraId="59914BE2" w14:textId="24A248D3" w:rsidR="0089724D" w:rsidRDefault="0089724D">
      <w:pPr>
        <w:pStyle w:val="Vresteksts"/>
      </w:pPr>
      <w:r>
        <w:rPr>
          <w:rStyle w:val="Vresatsauce"/>
        </w:rPr>
        <w:footnoteRef/>
      </w:r>
      <w:r>
        <w:t xml:space="preserve"> Maksātnespējas likuma 65. panta </w:t>
      </w:r>
      <w:r w:rsidR="001D1F89">
        <w:t>6. punkts.</w:t>
      </w:r>
    </w:p>
  </w:footnote>
  <w:footnote w:id="25">
    <w:p w14:paraId="20C7B856" w14:textId="1F907C57" w:rsidR="0036400B" w:rsidRDefault="0036400B" w:rsidP="0036400B">
      <w:pPr>
        <w:pStyle w:val="Vresteksts"/>
        <w:jc w:val="both"/>
      </w:pPr>
      <w:r>
        <w:rPr>
          <w:rStyle w:val="Vresatsauce"/>
        </w:rPr>
        <w:footnoteRef/>
      </w:r>
      <w:r>
        <w:t> </w:t>
      </w:r>
      <w:r w:rsidR="00AB68F0">
        <w:t>A</w:t>
      </w:r>
      <w:r w:rsidRPr="0036400B">
        <w:t xml:space="preserve">dvokātu stundas </w:t>
      </w:r>
      <w:r w:rsidR="00AB68F0">
        <w:t xml:space="preserve">likme </w:t>
      </w:r>
      <w:r w:rsidRPr="0036400B">
        <w:t>200–500</w:t>
      </w:r>
      <w:r w:rsidR="00AB68F0">
        <w:t> </w:t>
      </w:r>
      <w:r w:rsidR="00AB68F0" w:rsidRPr="00AB68F0">
        <w:rPr>
          <w:i/>
          <w:iCs/>
        </w:rPr>
        <w:t>euro</w:t>
      </w:r>
      <w:r w:rsidRPr="0036400B">
        <w:t xml:space="preserve"> Itālijā, 350–500</w:t>
      </w:r>
      <w:r w:rsidR="00AB68F0">
        <w:t> </w:t>
      </w:r>
      <w:r w:rsidR="00AB68F0" w:rsidRPr="00AB68F0">
        <w:rPr>
          <w:i/>
          <w:iCs/>
        </w:rPr>
        <w:t>euro</w:t>
      </w:r>
      <w:r w:rsidRPr="0036400B">
        <w:t xml:space="preserve"> Dānijā</w:t>
      </w:r>
      <w:r w:rsidR="00AB68F0">
        <w:t>, papildu izmaksas</w:t>
      </w:r>
      <w:r w:rsidR="00B14DFF">
        <w:t>:</w:t>
      </w:r>
      <w:r w:rsidRPr="0036400B">
        <w:t xml:space="preserve"> tulkojumi, nodevas, komandējumi – </w:t>
      </w:r>
      <w:r w:rsidR="00B14DFF" w:rsidRPr="00B14DFF">
        <w:t>"</w:t>
      </w:r>
      <w:r w:rsidRPr="0036400B">
        <w:t>publiski pieejama informācija</w:t>
      </w:r>
      <w:r w:rsidR="00B14DFF" w:rsidRPr="00B14DFF">
        <w:t>"</w:t>
      </w:r>
      <w:r w:rsidR="00B14DFF">
        <w:t>.</w:t>
      </w:r>
    </w:p>
  </w:footnote>
  <w:footnote w:id="26">
    <w:p w14:paraId="37920629" w14:textId="6D2FB8C9" w:rsidR="006126A6" w:rsidRDefault="006126A6">
      <w:pPr>
        <w:pStyle w:val="Vresteksts"/>
      </w:pPr>
      <w:r>
        <w:rPr>
          <w:rStyle w:val="Vresatsauce"/>
        </w:rPr>
        <w:footnoteRef/>
      </w:r>
      <w:r>
        <w:t> </w:t>
      </w:r>
      <w:r w:rsidRPr="006126A6">
        <w:rPr>
          <w:rFonts w:eastAsia="Times New Roman"/>
        </w:rPr>
        <w:t xml:space="preserve">Dānija </w:t>
      </w:r>
      <w:r w:rsidRPr="006126A6">
        <w:rPr>
          <w:rFonts w:eastAsia="Times New Roman"/>
          <w:i/>
          <w:iCs/>
        </w:rPr>
        <w:t>izņemta</w:t>
      </w:r>
      <w:r w:rsidRPr="006126A6">
        <w:rPr>
          <w:rFonts w:eastAsia="Times New Roman"/>
        </w:rPr>
        <w:t xml:space="preserve"> no EMR</w:t>
      </w:r>
      <w:r w:rsidR="00744E88">
        <w:rPr>
          <w:rFonts w:eastAsia="Times New Roman"/>
        </w:rPr>
        <w:t>,</w:t>
      </w:r>
      <w:r w:rsidRPr="006126A6">
        <w:rPr>
          <w:rFonts w:eastAsia="Times New Roman"/>
        </w:rPr>
        <w:t xml:space="preserve"> EAPO tikai citām valstīm</w:t>
      </w:r>
      <w:r w:rsidR="00744E88">
        <w:rPr>
          <w:rFonts w:eastAsia="Times New Roman"/>
        </w:rPr>
        <w:t>,</w:t>
      </w:r>
      <w:r w:rsidRPr="006126A6">
        <w:rPr>
          <w:rFonts w:eastAsia="Times New Roman"/>
        </w:rPr>
        <w:t xml:space="preserve"> nav pietiekamu dokumentu pieteikumiem</w:t>
      </w:r>
      <w:r w:rsidR="00744E88">
        <w:rPr>
          <w:rFonts w:eastAsia="Times New Roman"/>
        </w:rPr>
        <w:t>.</w:t>
      </w:r>
    </w:p>
  </w:footnote>
  <w:footnote w:id="27">
    <w:p w14:paraId="1C4162D1" w14:textId="1515BE96" w:rsidR="008B1136" w:rsidRDefault="008B1136">
      <w:pPr>
        <w:pStyle w:val="Vresteksts"/>
      </w:pPr>
      <w:r>
        <w:rPr>
          <w:rStyle w:val="Vresatsauce"/>
        </w:rPr>
        <w:footnoteRef/>
      </w:r>
      <w:r>
        <w:t xml:space="preserve"> Maksātnespējas likuma 6. panta </w:t>
      </w:r>
      <w:r w:rsidR="005E6675">
        <w:t>7. punkts un 26. panta otrā daļa.</w:t>
      </w:r>
    </w:p>
  </w:footnote>
  <w:footnote w:id="28">
    <w:p w14:paraId="641FAB67" w14:textId="3CD40340" w:rsidR="0066226F" w:rsidRDefault="0066226F">
      <w:pPr>
        <w:pStyle w:val="Vresteksts"/>
      </w:pPr>
      <w:r>
        <w:rPr>
          <w:rStyle w:val="Vresatsauce"/>
        </w:rPr>
        <w:footnoteRef/>
      </w:r>
      <w:r>
        <w:t> Piemēram, konkrētas aptaujas advokātiem Itālijā un Dānijā.</w:t>
      </w:r>
    </w:p>
  </w:footnote>
  <w:footnote w:id="29">
    <w:p w14:paraId="7AE388C5" w14:textId="3692C3B3" w:rsidR="00A2059C" w:rsidRPr="00A2059C" w:rsidRDefault="00B05A66">
      <w:pPr>
        <w:pStyle w:val="Vresteksts"/>
      </w:pPr>
      <w:r>
        <w:rPr>
          <w:rStyle w:val="Vresatsauce"/>
        </w:rPr>
        <w:footnoteRef/>
      </w:r>
      <w:r>
        <w:t> Tikai vispār</w:t>
      </w:r>
      <w:r w:rsidR="00A2059C">
        <w:t>ēja</w:t>
      </w:r>
      <w:r>
        <w:t xml:space="preserve"> norāde</w:t>
      </w:r>
      <w:r w:rsidR="00A2059C">
        <w:t> – </w:t>
      </w:r>
      <w:r w:rsidR="00A2059C" w:rsidRPr="00A2059C">
        <w:t>"</w:t>
      </w:r>
      <w:r w:rsidR="00A2059C">
        <w:t>cedēšana</w:t>
      </w:r>
      <w:r w:rsidR="00A2059C" w:rsidRPr="00A2059C">
        <w:t>"</w:t>
      </w:r>
      <w:r w:rsidR="00A2059C">
        <w:t>.</w:t>
      </w:r>
    </w:p>
  </w:footnote>
  <w:footnote w:id="30">
    <w:p w14:paraId="7D211B92" w14:textId="1568D076" w:rsidR="00A2059C" w:rsidRDefault="00A2059C">
      <w:pPr>
        <w:pStyle w:val="Vresteksts"/>
      </w:pPr>
      <w:r>
        <w:rPr>
          <w:rStyle w:val="Vresatsauce"/>
        </w:rPr>
        <w:footnoteRef/>
      </w:r>
      <w:r>
        <w:t> P</w:t>
      </w:r>
      <w:r w:rsidRPr="00A2059C">
        <w:t>iem</w:t>
      </w:r>
      <w:r>
        <w:t>ēram</w:t>
      </w:r>
      <w:r w:rsidRPr="00A2059C">
        <w:t>, EMR un EEO piemērojamas Itālijai maziem parādiem, EAPO – kontu apķīlāšanai.</w:t>
      </w:r>
    </w:p>
  </w:footnote>
  <w:footnote w:id="31">
    <w:p w14:paraId="352C515B" w14:textId="4012DA49" w:rsidR="00B751A1" w:rsidRDefault="00B751A1">
      <w:pPr>
        <w:pStyle w:val="Vresteksts"/>
      </w:pPr>
      <w:r>
        <w:rPr>
          <w:rStyle w:val="Vresatsauce"/>
        </w:rPr>
        <w:footnoteRef/>
      </w:r>
      <w:r>
        <w:t> </w:t>
      </w:r>
      <w:r w:rsidR="0024309F">
        <w:t>Likuma norma paredz, ka j</w:t>
      </w:r>
      <w:r>
        <w:t xml:space="preserve">āveic darbības </w:t>
      </w:r>
      <w:r w:rsidR="0024309F" w:rsidRPr="0024309F">
        <w:t>tiesiskas darbības parādu atgūšanai</w:t>
      </w:r>
      <w:r w:rsidR="0024309F">
        <w:t>.</w:t>
      </w:r>
    </w:p>
  </w:footnote>
  <w:footnote w:id="32">
    <w:p w14:paraId="67143AAD" w14:textId="7F1F0882" w:rsidR="00C10978" w:rsidRDefault="00C10978">
      <w:pPr>
        <w:pStyle w:val="Vresteksts"/>
      </w:pPr>
      <w:r>
        <w:rPr>
          <w:rStyle w:val="Vresatsauce"/>
        </w:rPr>
        <w:footnoteRef/>
      </w:r>
      <w:r>
        <w:t xml:space="preserve"> Piemēram, par </w:t>
      </w:r>
      <w:r w:rsidRPr="00C10978">
        <w:t>cenu aptauju rezultātiem</w:t>
      </w:r>
      <w:r>
        <w:t>.</w:t>
      </w:r>
    </w:p>
  </w:footnote>
  <w:footnote w:id="33">
    <w:p w14:paraId="25D87D4E" w14:textId="4D578D5E" w:rsidR="000376EF" w:rsidRDefault="000376EF">
      <w:pPr>
        <w:pStyle w:val="Vresteksts"/>
      </w:pPr>
      <w:r>
        <w:rPr>
          <w:rStyle w:val="Vresatsauce"/>
        </w:rPr>
        <w:footnoteRef/>
      </w:r>
      <w:r>
        <w:t> P</w:t>
      </w:r>
      <w:r w:rsidRPr="000376EF">
        <w:t>arāds 36</w:t>
      </w:r>
      <w:r>
        <w:t> </w:t>
      </w:r>
      <w:r w:rsidRPr="000376EF">
        <w:t>439,63</w:t>
      </w:r>
      <w:r>
        <w:t> </w:t>
      </w:r>
      <w:r w:rsidRPr="000376EF">
        <w:rPr>
          <w:i/>
          <w:iCs/>
        </w:rPr>
        <w:t>euro</w:t>
      </w:r>
      <w:r w:rsidRPr="000376EF">
        <w:t xml:space="preserve"> Dānijā un 272</w:t>
      </w:r>
      <w:r>
        <w:t> </w:t>
      </w:r>
      <w:r w:rsidRPr="000376EF">
        <w:t>413,92</w:t>
      </w:r>
      <w:r>
        <w:t> </w:t>
      </w:r>
      <w:r w:rsidRPr="000376EF">
        <w:rPr>
          <w:i/>
          <w:iCs/>
        </w:rPr>
        <w:t>euro</w:t>
      </w:r>
      <w:r w:rsidRPr="000376EF">
        <w:t xml:space="preserve"> Kazahstānā</w:t>
      </w:r>
      <w:r>
        <w:t>.</w:t>
      </w:r>
    </w:p>
  </w:footnote>
  <w:footnote w:id="34">
    <w:p w14:paraId="00513321" w14:textId="6D13632F" w:rsidR="004C79F3" w:rsidRDefault="004C79F3">
      <w:pPr>
        <w:pStyle w:val="Vresteksts"/>
      </w:pPr>
      <w:r>
        <w:rPr>
          <w:rStyle w:val="Vresatsauce"/>
        </w:rPr>
        <w:footnoteRef/>
      </w:r>
      <w:r>
        <w:t> Maksātnespējas likuma 65. panta 6. punkts.</w:t>
      </w:r>
    </w:p>
  </w:footnote>
  <w:footnote w:id="35">
    <w:p w14:paraId="4CB5DEB8" w14:textId="3F22923C" w:rsidR="00B54CE8" w:rsidRDefault="00B54CE8">
      <w:pPr>
        <w:pStyle w:val="Vresteksts"/>
      </w:pPr>
      <w:r>
        <w:rPr>
          <w:rStyle w:val="Vresatsauce"/>
        </w:rPr>
        <w:footnoteRef/>
      </w:r>
      <w:r>
        <w:t> Maksātnespējas procesa naudas līdzekļi novirzīti citai tiesvedībai.</w:t>
      </w:r>
    </w:p>
  </w:footnote>
  <w:footnote w:id="36">
    <w:p w14:paraId="6DA1EC52" w14:textId="7CB7FBFD" w:rsidR="009333D5" w:rsidRDefault="009333D5">
      <w:pPr>
        <w:pStyle w:val="Vresteksts"/>
      </w:pPr>
      <w:r>
        <w:rPr>
          <w:rStyle w:val="Vresatsauce"/>
        </w:rPr>
        <w:footnoteRef/>
      </w:r>
      <w:r w:rsidR="008022DF">
        <w:t> Maksātnespējas likuma 6. panta 7. punkts.</w:t>
      </w:r>
    </w:p>
  </w:footnote>
  <w:footnote w:id="37">
    <w:p w14:paraId="30DAAD35" w14:textId="5378F008" w:rsidR="00EA517F" w:rsidRDefault="00EA517F">
      <w:pPr>
        <w:pStyle w:val="Vresteksts"/>
      </w:pPr>
      <w:r>
        <w:rPr>
          <w:rStyle w:val="Vresatsauce"/>
        </w:rPr>
        <w:footnoteRef/>
      </w:r>
      <w:r>
        <w:t> </w:t>
      </w:r>
      <w:r w:rsidRPr="003D1A13">
        <w:rPr>
          <w:rFonts w:eastAsia="Times New Roman"/>
        </w:rPr>
        <w:t>ES Regula Nr.</w:t>
      </w:r>
      <w:r>
        <w:rPr>
          <w:rFonts w:eastAsia="Times New Roman"/>
        </w:rPr>
        <w:t> </w:t>
      </w:r>
      <w:r w:rsidRPr="003D1A13">
        <w:rPr>
          <w:rFonts w:eastAsia="Times New Roman"/>
        </w:rPr>
        <w:t>655/2014</w:t>
      </w:r>
      <w:r>
        <w:rPr>
          <w:rFonts w:eastAsia="Times New Roman"/>
        </w:rPr>
        <w:t>.</w:t>
      </w:r>
    </w:p>
  </w:footnote>
  <w:footnote w:id="38">
    <w:p w14:paraId="423286E2" w14:textId="07DF73DC" w:rsidR="00831FBC" w:rsidRDefault="00831FBC">
      <w:pPr>
        <w:pStyle w:val="Vresteksts"/>
      </w:pPr>
      <w:r>
        <w:rPr>
          <w:rStyle w:val="Vresatsauce"/>
        </w:rPr>
        <w:footnoteRef/>
      </w:r>
      <w:r>
        <w:t> Jāveic tiesiskas darbības parādu atgūšanai.</w:t>
      </w:r>
    </w:p>
  </w:footnote>
  <w:footnote w:id="39">
    <w:p w14:paraId="21F9686C" w14:textId="01A23DDB" w:rsidR="002A3450" w:rsidRDefault="002A3450">
      <w:pPr>
        <w:pStyle w:val="Vresteksts"/>
      </w:pPr>
      <w:r>
        <w:rPr>
          <w:rStyle w:val="Vresatsauce"/>
        </w:rPr>
        <w:footnoteRef/>
      </w:r>
      <w:r>
        <w:t xml:space="preserve"> Aptuveni </w:t>
      </w:r>
      <w:r w:rsidRPr="002A3450">
        <w:t>300</w:t>
      </w:r>
      <w:r>
        <w:t> </w:t>
      </w:r>
      <w:r w:rsidRPr="002A3450">
        <w:t>000</w:t>
      </w:r>
      <w:r>
        <w:t> </w:t>
      </w:r>
      <w:r w:rsidRPr="002A3450">
        <w:rPr>
          <w:i/>
          <w:iCs/>
        </w:rPr>
        <w:t>euro</w:t>
      </w:r>
      <w:r w:rsidRPr="002A3450">
        <w:t xml:space="preserve"> zaudējumi </w:t>
      </w:r>
      <w:r>
        <w:t>Iesniedzējai</w:t>
      </w:r>
      <w:r w:rsidRPr="002A3450">
        <w:t xml:space="preserve"> </w:t>
      </w:r>
      <w:r w:rsidR="00D87B34">
        <w:t>ar</w:t>
      </w:r>
      <w:r w:rsidRPr="002A3450">
        <w:t xml:space="preserve"> tēvu </w:t>
      </w:r>
      <w:r w:rsidR="00D87B34">
        <w:t xml:space="preserve">par </w:t>
      </w:r>
      <w:r w:rsidRPr="002A3450">
        <w:t>ieguldījum</w:t>
      </w:r>
      <w:r w:rsidR="00D87B34">
        <w:t>u.</w:t>
      </w:r>
    </w:p>
  </w:footnote>
  <w:footnote w:id="40">
    <w:p w14:paraId="75777848" w14:textId="55D00443" w:rsidR="00F85C49" w:rsidRDefault="00F85C49">
      <w:pPr>
        <w:pStyle w:val="Vresteksts"/>
      </w:pPr>
      <w:r>
        <w:rPr>
          <w:rStyle w:val="Vresatsauce"/>
        </w:rPr>
        <w:footnoteRef/>
      </w:r>
      <w:r>
        <w:t> Maksātnespējas likuma 26. panta otrā daļa.</w:t>
      </w:r>
    </w:p>
  </w:footnote>
  <w:footnote w:id="41">
    <w:p w14:paraId="6289D56F" w14:textId="2DF6E668" w:rsidR="00A054D0" w:rsidRDefault="00A054D0" w:rsidP="00643D2D">
      <w:pPr>
        <w:pStyle w:val="Vresteksts"/>
        <w:jc w:val="both"/>
      </w:pPr>
      <w:r>
        <w:rPr>
          <w:rStyle w:val="Vresatsauce"/>
        </w:rPr>
        <w:footnoteRef/>
      </w:r>
      <w:r>
        <w:t> Maksātnespējas likuma 65. panta 2., 6. punkts</w:t>
      </w:r>
      <w:r w:rsidR="00E97037">
        <w:t>.</w:t>
      </w:r>
    </w:p>
  </w:footnote>
  <w:footnote w:id="42">
    <w:p w14:paraId="4C8C9672" w14:textId="0A7A9683" w:rsidR="00C47BC1" w:rsidRDefault="00C47BC1" w:rsidP="00643D2D">
      <w:pPr>
        <w:pStyle w:val="Vresteksts"/>
        <w:jc w:val="both"/>
      </w:pPr>
      <w:r>
        <w:rPr>
          <w:rStyle w:val="Vresatsauce"/>
        </w:rPr>
        <w:footnoteRef/>
      </w:r>
      <w:r>
        <w:t> Rēķini, pavadzīmes.</w:t>
      </w:r>
    </w:p>
  </w:footnote>
  <w:footnote w:id="43">
    <w:p w14:paraId="7E82521B" w14:textId="1D88263B" w:rsidR="00404F0D" w:rsidRDefault="00404F0D" w:rsidP="00643D2D">
      <w:pPr>
        <w:pStyle w:val="Vresteksts"/>
        <w:jc w:val="both"/>
      </w:pPr>
      <w:r>
        <w:rPr>
          <w:rStyle w:val="Vresatsauce"/>
        </w:rPr>
        <w:footnoteRef/>
      </w:r>
      <w:r>
        <w:t> </w:t>
      </w:r>
      <w:r w:rsidRPr="00404F0D">
        <w:t>Prokūristes rēķini bez piegādes pierādījumiem</w:t>
      </w:r>
      <w:r w:rsidR="00C83C68">
        <w:t>.</w:t>
      </w:r>
    </w:p>
  </w:footnote>
  <w:footnote w:id="44">
    <w:p w14:paraId="070C641C" w14:textId="5D040502" w:rsidR="00A53023" w:rsidRDefault="00A53023" w:rsidP="00643D2D">
      <w:pPr>
        <w:pStyle w:val="Vresteksts"/>
        <w:jc w:val="both"/>
      </w:pPr>
      <w:r>
        <w:rPr>
          <w:rStyle w:val="Vresatsauce"/>
        </w:rPr>
        <w:footnoteRef/>
      </w:r>
      <w:r>
        <w:t> Maksātnespējas likuma 26. panta otrā daļa.</w:t>
      </w:r>
    </w:p>
  </w:footnote>
  <w:footnote w:id="45">
    <w:p w14:paraId="5B1B26D1" w14:textId="72D288B3" w:rsidR="00595B13" w:rsidRDefault="00595B13" w:rsidP="00643D2D">
      <w:pPr>
        <w:pStyle w:val="Vresteksts"/>
        <w:jc w:val="both"/>
      </w:pPr>
      <w:r>
        <w:rPr>
          <w:rStyle w:val="Vresatsauce"/>
        </w:rPr>
        <w:footnoteRef/>
      </w:r>
      <w:r>
        <w:t> </w:t>
      </w:r>
      <w:r w:rsidRPr="00595B13">
        <w:t>M</w:t>
      </w:r>
      <w:r w:rsidR="00582E30">
        <w:t>aksātnespējas likuma</w:t>
      </w:r>
      <w:r w:rsidRPr="00595B13">
        <w:t xml:space="preserve"> 26.</w:t>
      </w:r>
      <w:r w:rsidR="00582E30">
        <w:t> </w:t>
      </w:r>
      <w:r w:rsidRPr="00595B13">
        <w:t xml:space="preserve">panta </w:t>
      </w:r>
      <w:r w:rsidR="00582E30">
        <w:t>trešās</w:t>
      </w:r>
      <w:r w:rsidRPr="00595B13">
        <w:t xml:space="preserve"> daļas 8.</w:t>
      </w:r>
      <w:r w:rsidR="00582E30">
        <w:t> </w:t>
      </w:r>
      <w:r w:rsidRPr="00595B13">
        <w:t>punkts</w:t>
      </w:r>
      <w:r w:rsidR="00582E30">
        <w:t>.</w:t>
      </w:r>
    </w:p>
  </w:footnote>
  <w:footnote w:id="46">
    <w:p w14:paraId="6E3C133D" w14:textId="796986F6" w:rsidR="00784435" w:rsidRPr="00855A8F" w:rsidRDefault="00784435" w:rsidP="00643D2D">
      <w:pPr>
        <w:pStyle w:val="Vresteksts"/>
        <w:jc w:val="both"/>
      </w:pPr>
      <w:r>
        <w:rPr>
          <w:rStyle w:val="Vresatsauce"/>
        </w:rPr>
        <w:footnoteRef/>
      </w:r>
      <w:r>
        <w:t> </w:t>
      </w:r>
      <w:r w:rsidRPr="00855A8F">
        <w:t>Maksātnespējas likuma 6. panta 7. punkt</w:t>
      </w:r>
      <w:r w:rsidR="00071662" w:rsidRPr="00855A8F">
        <w:t>s.</w:t>
      </w:r>
    </w:p>
  </w:footnote>
  <w:footnote w:id="47">
    <w:p w14:paraId="68A11870" w14:textId="19B7AE50" w:rsidR="00796EF4" w:rsidRPr="00855A8F" w:rsidRDefault="00796EF4" w:rsidP="00643D2D">
      <w:pPr>
        <w:pStyle w:val="Vresteksts"/>
        <w:jc w:val="both"/>
      </w:pPr>
      <w:r w:rsidRPr="00855A8F">
        <w:rPr>
          <w:rStyle w:val="Vresatsauce"/>
        </w:rPr>
        <w:footnoteRef/>
      </w:r>
      <w:r w:rsidRPr="00855A8F">
        <w:t> </w:t>
      </w:r>
      <w:r w:rsidRPr="00855A8F">
        <w:rPr>
          <w:rFonts w:eastAsia="Times New Roman"/>
        </w:rPr>
        <w:t xml:space="preserve">Prokūristes, </w:t>
      </w:r>
      <w:r w:rsidR="00A23239" w:rsidRPr="00855A8F">
        <w:rPr>
          <w:rFonts w:eastAsia="Times New Roman"/>
        </w:rPr>
        <w:t>/pers. D/</w:t>
      </w:r>
      <w:r w:rsidRPr="00855A8F">
        <w:rPr>
          <w:rFonts w:eastAsia="Times New Roman"/>
        </w:rPr>
        <w:t xml:space="preserve"> un Darbinieces.</w:t>
      </w:r>
    </w:p>
  </w:footnote>
  <w:footnote w:id="48">
    <w:p w14:paraId="744E6DBB" w14:textId="0FAD72EC" w:rsidR="00CF4C5A" w:rsidRPr="00855A8F" w:rsidRDefault="00CF4C5A" w:rsidP="00643D2D">
      <w:pPr>
        <w:pStyle w:val="Vresteksts"/>
        <w:jc w:val="both"/>
      </w:pPr>
      <w:r w:rsidRPr="00855A8F">
        <w:rPr>
          <w:rStyle w:val="Vresatsauce"/>
        </w:rPr>
        <w:footnoteRef/>
      </w:r>
      <w:r w:rsidRPr="00855A8F">
        <w:t> Maksātnespējas likuma 79. panta otrā daļa.</w:t>
      </w:r>
    </w:p>
  </w:footnote>
  <w:footnote w:id="49">
    <w:p w14:paraId="4841A223" w14:textId="19B9C248" w:rsidR="008A60A1" w:rsidRPr="00855A8F" w:rsidRDefault="008A60A1" w:rsidP="00643D2D">
      <w:pPr>
        <w:pStyle w:val="Vresteksts"/>
        <w:jc w:val="both"/>
      </w:pPr>
      <w:r w:rsidRPr="00855A8F">
        <w:rPr>
          <w:rStyle w:val="Vresatsauce"/>
        </w:rPr>
        <w:footnoteRef/>
      </w:r>
      <w:r w:rsidRPr="00855A8F">
        <w:t xml:space="preserve"> Saskaņojot laiku pa </w:t>
      </w:r>
      <w:r w:rsidR="00D42ACF" w:rsidRPr="00855A8F">
        <w:t>/</w:t>
      </w:r>
      <w:r w:rsidRPr="00855A8F">
        <w:t>tālru</w:t>
      </w:r>
      <w:r w:rsidR="00EF0677" w:rsidRPr="00855A8F">
        <w:t>ņa</w:t>
      </w:r>
      <w:r w:rsidRPr="00855A8F">
        <w:t xml:space="preserve"> </w:t>
      </w:r>
      <w:r w:rsidR="00D42ACF" w:rsidRPr="00855A8F">
        <w:t>numurs/</w:t>
      </w:r>
      <w:r w:rsidR="00EF0677" w:rsidRPr="00855A8F">
        <w:t xml:space="preserve"> un</w:t>
      </w:r>
      <w:r w:rsidRPr="00855A8F">
        <w:t xml:space="preserve"> parakst</w:t>
      </w:r>
      <w:r w:rsidR="00EF0677" w:rsidRPr="00855A8F">
        <w:t>ot</w:t>
      </w:r>
      <w:r w:rsidRPr="00855A8F">
        <w:t xml:space="preserve"> uzziņu</w:t>
      </w:r>
      <w:r w:rsidR="00CF1C77" w:rsidRPr="00855A8F">
        <w:t>.</w:t>
      </w:r>
    </w:p>
  </w:footnote>
  <w:footnote w:id="50">
    <w:p w14:paraId="6271B439" w14:textId="339A8F34" w:rsidR="00C67ECF" w:rsidRPr="00855A8F" w:rsidRDefault="00C67ECF" w:rsidP="00643D2D">
      <w:pPr>
        <w:pStyle w:val="Vresteksts"/>
        <w:jc w:val="both"/>
      </w:pPr>
      <w:r w:rsidRPr="00855A8F">
        <w:rPr>
          <w:rStyle w:val="Vresatsauce"/>
        </w:rPr>
        <w:footnoteRef/>
      </w:r>
      <w:r w:rsidRPr="00855A8F">
        <w:t xml:space="preserve"> Maksātnespējas likuma 80. panta otrā daļā pārsūdzēšanas termiņš noteikts trīs nedēļas vai </w:t>
      </w:r>
      <w:r w:rsidR="009B702D" w:rsidRPr="00855A8F">
        <w:t>viens</w:t>
      </w:r>
      <w:r w:rsidRPr="00855A8F">
        <w:t xml:space="preserve"> mēnesis</w:t>
      </w:r>
      <w:r w:rsidR="009B702D" w:rsidRPr="00855A8F">
        <w:t>.</w:t>
      </w:r>
    </w:p>
  </w:footnote>
  <w:footnote w:id="51">
    <w:p w14:paraId="5277B6BB" w14:textId="711E737B" w:rsidR="00643D2D" w:rsidRPr="00855A8F" w:rsidRDefault="00643D2D" w:rsidP="00643D2D">
      <w:pPr>
        <w:pStyle w:val="Vresteksts"/>
        <w:jc w:val="both"/>
      </w:pPr>
      <w:r w:rsidRPr="00855A8F">
        <w:rPr>
          <w:rStyle w:val="Vresatsauce"/>
        </w:rPr>
        <w:footnoteRef/>
      </w:r>
      <w:r w:rsidRPr="00855A8F">
        <w:t xml:space="preserve"> Maksātnespējas likuma 79. panta otrā daļa prasa tiesības iepazīties ar prasījumiem un pierādījumiem, sākot ar </w:t>
      </w:r>
      <w:r w:rsidR="00FF0FD8" w:rsidRPr="00855A8F">
        <w:t>astoto</w:t>
      </w:r>
      <w:r w:rsidRPr="00855A8F">
        <w:t xml:space="preserve"> dienu pēc termiņa beigām, bez ierobežojumiem </w:t>
      </w:r>
      <w:r w:rsidR="00097A29" w:rsidRPr="00855A8F">
        <w:t>tikai ar iepazīšanos</w:t>
      </w:r>
      <w:r w:rsidRPr="00855A8F">
        <w:t xml:space="preserve"> klātien</w:t>
      </w:r>
      <w:r w:rsidR="00097A29" w:rsidRPr="00855A8F">
        <w:t>ē.</w:t>
      </w:r>
    </w:p>
  </w:footnote>
  <w:footnote w:id="52">
    <w:p w14:paraId="44CA3DAC" w14:textId="5FE752E6" w:rsidR="00AF572D" w:rsidRDefault="00AF572D">
      <w:pPr>
        <w:pStyle w:val="Vresteksts"/>
      </w:pPr>
      <w:r w:rsidRPr="00855A8F">
        <w:rPr>
          <w:rStyle w:val="Vresatsauce"/>
        </w:rPr>
        <w:footnoteRef/>
      </w:r>
      <w:r w:rsidRPr="00855A8F">
        <w:t> Maksātnespējas likuma 80. pants.</w:t>
      </w:r>
    </w:p>
  </w:footnote>
  <w:footnote w:id="53">
    <w:p w14:paraId="284F177B" w14:textId="79F30449" w:rsidR="00B6409D" w:rsidRDefault="00B6409D">
      <w:pPr>
        <w:pStyle w:val="Vresteksts"/>
      </w:pPr>
      <w:r>
        <w:rPr>
          <w:rStyle w:val="Vresatsauce"/>
        </w:rPr>
        <w:footnoteRef/>
      </w:r>
      <w:r>
        <w:t> Maksātnespējas likuma 6. panta 7. punkts.</w:t>
      </w:r>
    </w:p>
  </w:footnote>
  <w:footnote w:id="54">
    <w:p w14:paraId="703155F3" w14:textId="77777777" w:rsidR="007A6667" w:rsidRDefault="007A6667" w:rsidP="00B20773">
      <w:pPr>
        <w:pStyle w:val="Vresteksts"/>
        <w:jc w:val="both"/>
      </w:pPr>
      <w:r>
        <w:rPr>
          <w:rStyle w:val="Vresatsauce"/>
        </w:rPr>
        <w:footnoteRef/>
      </w:r>
      <w:r>
        <w:t xml:space="preserve"> Tostarp </w:t>
      </w:r>
      <w:r w:rsidRPr="007633D7">
        <w:t>tekstu, saturu vai kopsavilkumu</w:t>
      </w:r>
      <w:r>
        <w:t>.</w:t>
      </w:r>
    </w:p>
  </w:footnote>
  <w:footnote w:id="55">
    <w:p w14:paraId="17B902E9" w14:textId="4547F212" w:rsidR="009A3A61" w:rsidRDefault="009A3A61" w:rsidP="00B20773">
      <w:pPr>
        <w:pStyle w:val="Vresteksts"/>
        <w:jc w:val="both"/>
      </w:pPr>
      <w:r>
        <w:rPr>
          <w:rStyle w:val="Vresatsauce"/>
        </w:rPr>
        <w:footnoteRef/>
      </w:r>
      <w:r>
        <w:t xml:space="preserve"> 2025. gada </w:t>
      </w:r>
      <w:r w:rsidR="000D53D3">
        <w:t>3. februāra.</w:t>
      </w:r>
    </w:p>
  </w:footnote>
  <w:footnote w:id="56">
    <w:p w14:paraId="1AF49318" w14:textId="488C5D20" w:rsidR="000D53D3" w:rsidRDefault="000D53D3" w:rsidP="00B20773">
      <w:pPr>
        <w:pStyle w:val="Vresteksts"/>
        <w:jc w:val="both"/>
      </w:pPr>
      <w:r>
        <w:rPr>
          <w:rStyle w:val="Vresatsauce"/>
        </w:rPr>
        <w:footnoteRef/>
      </w:r>
      <w:r>
        <w:t> V</w:t>
      </w:r>
      <w:r w:rsidRPr="000D53D3">
        <w:t>ai izbeigt</w:t>
      </w:r>
      <w:r>
        <w:t>s</w:t>
      </w:r>
      <w:r w:rsidRPr="000D53D3">
        <w:t xml:space="preserve"> vai ierosināts kriminālprocess</w:t>
      </w:r>
      <w:r>
        <w:t>.</w:t>
      </w:r>
    </w:p>
  </w:footnote>
  <w:footnote w:id="57">
    <w:p w14:paraId="4170B827" w14:textId="0912C83B" w:rsidR="00432751" w:rsidRDefault="00432751" w:rsidP="00B20773">
      <w:pPr>
        <w:pStyle w:val="Vresteksts"/>
        <w:jc w:val="both"/>
      </w:pPr>
      <w:r>
        <w:rPr>
          <w:rStyle w:val="Vresatsauce"/>
        </w:rPr>
        <w:footnoteRef/>
      </w:r>
      <w:r>
        <w:t> N</w:t>
      </w:r>
      <w:r w:rsidRPr="00432751">
        <w:t>eatbilstoša prece būvmateriālu firmai, bez piegādes dokumentiem</w:t>
      </w:r>
      <w:r w:rsidR="00172B46">
        <w:t> – </w:t>
      </w:r>
      <w:r w:rsidRPr="00432751">
        <w:t>aizdomas par legalizāciju</w:t>
      </w:r>
      <w:r>
        <w:t>.</w:t>
      </w:r>
    </w:p>
  </w:footnote>
  <w:footnote w:id="58">
    <w:p w14:paraId="472613FB" w14:textId="70E39B8E" w:rsidR="00E10A22" w:rsidRDefault="00E10A22" w:rsidP="00B20773">
      <w:pPr>
        <w:pStyle w:val="Vresteksts"/>
        <w:jc w:val="both"/>
      </w:pPr>
      <w:r>
        <w:rPr>
          <w:rStyle w:val="Vresatsauce"/>
        </w:rPr>
        <w:footnoteRef/>
      </w:r>
      <w:r>
        <w:t> </w:t>
      </w:r>
      <w:r w:rsidRPr="00E10A22">
        <w:t>"</w:t>
      </w:r>
      <w:r>
        <w:t>K</w:t>
      </w:r>
      <w:r w:rsidRPr="00E10A22">
        <w:t>riminālprocesa materiāli satur ierobežotas pieejamības informāciju"</w:t>
      </w:r>
      <w:r>
        <w:t>.</w:t>
      </w:r>
    </w:p>
  </w:footnote>
  <w:footnote w:id="59">
    <w:p w14:paraId="598883EB" w14:textId="206F36E2" w:rsidR="000A7E21" w:rsidRDefault="000A7E21" w:rsidP="00B20773">
      <w:pPr>
        <w:pStyle w:val="Vresteksts"/>
        <w:jc w:val="both"/>
      </w:pPr>
      <w:r>
        <w:rPr>
          <w:rStyle w:val="Vresatsauce"/>
        </w:rPr>
        <w:footnoteRef/>
      </w:r>
      <w:r>
        <w:t> Novēršanas likuma 38. panta aizliegums.</w:t>
      </w:r>
    </w:p>
  </w:footnote>
  <w:footnote w:id="60">
    <w:p w14:paraId="4B14655B" w14:textId="25C11EB7" w:rsidR="00E827EA" w:rsidRDefault="00E827EA" w:rsidP="00B20773">
      <w:pPr>
        <w:pStyle w:val="Vresteksts"/>
        <w:jc w:val="both"/>
      </w:pPr>
      <w:r>
        <w:rPr>
          <w:rStyle w:val="Vresatsauce"/>
        </w:rPr>
        <w:footnoteRef/>
      </w:r>
      <w:r>
        <w:t> Maksātnespējas likuma 6. panta 7. punkts.</w:t>
      </w:r>
    </w:p>
  </w:footnote>
  <w:footnote w:id="61">
    <w:p w14:paraId="396D1B47" w14:textId="5EC878F2" w:rsidR="00B856C7" w:rsidRDefault="00B856C7" w:rsidP="00B20773">
      <w:pPr>
        <w:pStyle w:val="Vresteksts"/>
        <w:jc w:val="both"/>
      </w:pPr>
      <w:r>
        <w:rPr>
          <w:rStyle w:val="Vresatsauce"/>
        </w:rPr>
        <w:footnoteRef/>
      </w:r>
      <w:r>
        <w:t xml:space="preserve"> Nav </w:t>
      </w:r>
      <w:r w:rsidRPr="00B856C7">
        <w:t>"noslēpuma", jo atteikts</w:t>
      </w:r>
      <w:r w:rsidR="00E95A49">
        <w:t xml:space="preserve"> uzsākt</w:t>
      </w:r>
      <w:r w:rsidRPr="00B856C7">
        <w:t xml:space="preserve"> </w:t>
      </w:r>
      <w:r w:rsidR="00E95A49" w:rsidRPr="00B856C7">
        <w:t>kriminālproces</w:t>
      </w:r>
      <w:r w:rsidR="00E95A49">
        <w:t>u</w:t>
      </w:r>
      <w:r w:rsidR="00A54CF6">
        <w:t>.</w:t>
      </w:r>
    </w:p>
  </w:footnote>
  <w:footnote w:id="62">
    <w:p w14:paraId="6BF226A8" w14:textId="77AE9841" w:rsidR="00231449" w:rsidRDefault="00231449" w:rsidP="00B20773">
      <w:pPr>
        <w:pStyle w:val="Vresteksts"/>
        <w:jc w:val="both"/>
      </w:pPr>
      <w:r>
        <w:rPr>
          <w:rStyle w:val="Vresatsauce"/>
        </w:rPr>
        <w:footnoteRef/>
      </w:r>
      <w:r>
        <w:t> Neatbilstoša prece.</w:t>
      </w:r>
    </w:p>
  </w:footnote>
  <w:footnote w:id="63">
    <w:p w14:paraId="5ED279F3" w14:textId="476D6EEC" w:rsidR="005D1B96" w:rsidRDefault="005D1B96" w:rsidP="00B20773">
      <w:pPr>
        <w:pStyle w:val="Vresteksts"/>
        <w:jc w:val="both"/>
      </w:pPr>
      <w:r>
        <w:rPr>
          <w:rStyle w:val="Vresatsauce"/>
        </w:rPr>
        <w:footnoteRef/>
      </w:r>
      <w:r>
        <w:t> </w:t>
      </w:r>
      <w:r w:rsidR="00FC737A">
        <w:t xml:space="preserve">Pārkāptas </w:t>
      </w:r>
      <w:r w:rsidR="00D366C3" w:rsidRPr="00D366C3">
        <w:t>M</w:t>
      </w:r>
      <w:r w:rsidR="00D366C3">
        <w:t>aksātnespējas likuma</w:t>
      </w:r>
      <w:r w:rsidR="00D366C3" w:rsidRPr="00D366C3">
        <w:t xml:space="preserve"> 65.</w:t>
      </w:r>
      <w:r w:rsidR="00D366C3">
        <w:t> </w:t>
      </w:r>
      <w:r w:rsidR="00D366C3" w:rsidRPr="00D366C3">
        <w:t>panta 6.</w:t>
      </w:r>
      <w:r w:rsidR="00D366C3">
        <w:t> </w:t>
      </w:r>
      <w:r w:rsidR="00D366C3" w:rsidRPr="00D366C3">
        <w:t>punkt</w:t>
      </w:r>
      <w:r w:rsidR="00FC737A">
        <w:t xml:space="preserve">a prasības. </w:t>
      </w:r>
      <w:r w:rsidR="005354EB">
        <w:t>Novēršanas likuma</w:t>
      </w:r>
      <w:r w:rsidR="00D366C3" w:rsidRPr="00D366C3">
        <w:t xml:space="preserve"> subjekta pienākums </w:t>
      </w:r>
      <w:r w:rsidR="00023DD0">
        <w:t xml:space="preserve">ir </w:t>
      </w:r>
      <w:r w:rsidR="00D366C3" w:rsidRPr="00D366C3">
        <w:t>ziņot, sniegt vispārēju atskaiti</w:t>
      </w:r>
      <w:r w:rsidR="005354EB">
        <w:t>.</w:t>
      </w:r>
    </w:p>
  </w:footnote>
  <w:footnote w:id="64">
    <w:p w14:paraId="4217FD76" w14:textId="7F731A32" w:rsidR="00A066D1" w:rsidRDefault="00A066D1" w:rsidP="00B20773">
      <w:pPr>
        <w:pStyle w:val="Vresteksts"/>
        <w:jc w:val="both"/>
      </w:pPr>
      <w:r>
        <w:rPr>
          <w:rStyle w:val="Vresatsauce"/>
        </w:rPr>
        <w:footnoteRef/>
      </w:r>
      <w:r>
        <w:t> P</w:t>
      </w:r>
      <w:r w:rsidRPr="00A066D1">
        <w:t>iem</w:t>
      </w:r>
      <w:r>
        <w:t>ēram</w:t>
      </w:r>
      <w:r w:rsidRPr="00A066D1">
        <w:t xml:space="preserve">, pēdējais pārskats par </w:t>
      </w:r>
      <w:r w:rsidR="006C0518">
        <w:t>2025. gada oktobri.</w:t>
      </w:r>
    </w:p>
  </w:footnote>
  <w:footnote w:id="65">
    <w:p w14:paraId="6C69E3E3" w14:textId="145A2F3B" w:rsidR="00B20773" w:rsidRDefault="00B20773" w:rsidP="00B20773">
      <w:pPr>
        <w:pStyle w:val="Vresteksts"/>
        <w:jc w:val="both"/>
      </w:pPr>
      <w:r>
        <w:rPr>
          <w:rStyle w:val="Vresatsauce"/>
        </w:rPr>
        <w:footnoteRef/>
      </w:r>
      <w:r>
        <w:t> </w:t>
      </w:r>
      <w:r w:rsidRPr="00B20773">
        <w:t>Tiesvedības prasībās par parādu atgūšanu no debitoriem</w:t>
      </w:r>
      <w:r>
        <w:t>.</w:t>
      </w:r>
    </w:p>
  </w:footnote>
  <w:footnote w:id="66">
    <w:p w14:paraId="594367C9" w14:textId="55A0A98F" w:rsidR="00B20773" w:rsidRDefault="00B20773" w:rsidP="00B20773">
      <w:pPr>
        <w:pStyle w:val="Vresteksts"/>
        <w:jc w:val="both"/>
      </w:pPr>
      <w:r>
        <w:rPr>
          <w:rStyle w:val="Vresatsauce"/>
        </w:rPr>
        <w:footnoteRef/>
      </w:r>
      <w:r>
        <w:t> </w:t>
      </w:r>
      <w:r w:rsidRPr="00B20773">
        <w:t>Tiesvedības prasībās par parādnieka darījumu, kas noslēgti pirms maksātnespējas procesa, apstrīdēšanu</w:t>
      </w:r>
      <w:r>
        <w:t>.</w:t>
      </w:r>
    </w:p>
  </w:footnote>
  <w:footnote w:id="67">
    <w:p w14:paraId="266DE6C2" w14:textId="1F57F7AB" w:rsidR="00B20773" w:rsidRDefault="00B20773" w:rsidP="00B20773">
      <w:pPr>
        <w:pStyle w:val="Vresteksts"/>
        <w:jc w:val="both"/>
      </w:pPr>
      <w:r>
        <w:rPr>
          <w:rStyle w:val="Vresatsauce"/>
        </w:rPr>
        <w:footnoteRef/>
      </w:r>
      <w:r>
        <w:t> </w:t>
      </w:r>
      <w:r w:rsidRPr="00B20773">
        <w:t>Konstatēti apstākļi, kas ir par pamatu, lai administrators vērstos tiesībaizsardzības institūcijās par kriminālprocesa uzsākšanu pret parādnieka pārstāvi vai citām parādnieka atbildīgajām personām saskaņā ar Maksātnespējas likuma 26.</w:t>
      </w:r>
      <w:r>
        <w:t> </w:t>
      </w:r>
      <w:r w:rsidRPr="00B20773">
        <w:t>panta trešās daļas 8. punktu</w:t>
      </w:r>
      <w:r>
        <w:t>.</w:t>
      </w:r>
    </w:p>
  </w:footnote>
  <w:footnote w:id="68">
    <w:p w14:paraId="7571B87C" w14:textId="7CC24B05" w:rsidR="004C751B" w:rsidRDefault="004C751B">
      <w:pPr>
        <w:pStyle w:val="Vresteksts"/>
      </w:pPr>
      <w:r>
        <w:rPr>
          <w:rStyle w:val="Vresatsauce"/>
        </w:rPr>
        <w:footnoteRef/>
      </w:r>
      <w:r>
        <w:t xml:space="preserve"> Ieraksts veikts </w:t>
      </w:r>
      <w:r w:rsidRPr="004C751B">
        <w:t>2025.</w:t>
      </w:r>
      <w:r w:rsidR="00C66CB4">
        <w:t> </w:t>
      </w:r>
      <w:r w:rsidRPr="004C751B">
        <w:t>gada 3.</w:t>
      </w:r>
      <w:r w:rsidR="00C66CB4">
        <w:t> </w:t>
      </w:r>
      <w:r w:rsidRPr="004C751B">
        <w:t>aprīlī</w:t>
      </w:r>
      <w:r>
        <w:t>.</w:t>
      </w:r>
    </w:p>
  </w:footnote>
  <w:footnote w:id="69">
    <w:p w14:paraId="0417840D" w14:textId="238AD32F" w:rsidR="00AB5836" w:rsidRDefault="00AB5836">
      <w:pPr>
        <w:pStyle w:val="Vresteksts"/>
      </w:pPr>
      <w:r>
        <w:rPr>
          <w:rStyle w:val="Vresatsauce"/>
        </w:rPr>
        <w:footnoteRef/>
      </w:r>
      <w:r>
        <w:t> P</w:t>
      </w:r>
      <w:r w:rsidRPr="00AB5836">
        <w:t>iem</w:t>
      </w:r>
      <w:r w:rsidR="004F716F">
        <w:t>ēram</w:t>
      </w:r>
      <w:r w:rsidRPr="00AB5836">
        <w:t xml:space="preserve">, </w:t>
      </w:r>
      <w:r w:rsidR="004F716F">
        <w:t xml:space="preserve">norāde </w:t>
      </w:r>
      <w:r w:rsidR="009C576E" w:rsidRPr="009C576E">
        <w:t>"</w:t>
      </w:r>
      <w:r w:rsidRPr="00AB5836">
        <w:t>Sniegta atbilde uz pieprasījumu</w:t>
      </w:r>
      <w:r w:rsidR="009C576E" w:rsidRPr="009C576E">
        <w:t>"</w:t>
      </w:r>
      <w:r w:rsidRPr="00AB5836">
        <w:t xml:space="preserve"> bez satura</w:t>
      </w:r>
      <w:r w:rsidR="00EF10B2">
        <w:t>.</w:t>
      </w:r>
    </w:p>
  </w:footnote>
  <w:footnote w:id="70">
    <w:p w14:paraId="6E4B0E90" w14:textId="329A8B2C" w:rsidR="004643D2" w:rsidRDefault="004643D2">
      <w:pPr>
        <w:pStyle w:val="Vresteksts"/>
      </w:pPr>
      <w:r>
        <w:rPr>
          <w:rStyle w:val="Vresatsauce"/>
        </w:rPr>
        <w:footnoteRef/>
      </w:r>
      <w:r>
        <w:t> A</w:t>
      </w:r>
      <w:r w:rsidRPr="004643D2">
        <w:t xml:space="preserve">ptaujas, tāmes – </w:t>
      </w:r>
      <w:r w:rsidR="00A53AF0">
        <w:t>A</w:t>
      </w:r>
      <w:r w:rsidRPr="004643D2">
        <w:t xml:space="preserve">dministratora </w:t>
      </w:r>
      <w:r w:rsidRPr="00A53AF0">
        <w:rPr>
          <w:i/>
          <w:iCs/>
        </w:rPr>
        <w:t>fantāzijas jāņem ticībā</w:t>
      </w:r>
      <w:r w:rsidR="00A53AF0">
        <w:t>.</w:t>
      </w:r>
    </w:p>
  </w:footnote>
  <w:footnote w:id="71">
    <w:p w14:paraId="3AAF529E" w14:textId="3843491A" w:rsidR="0070799A" w:rsidRDefault="0070799A">
      <w:pPr>
        <w:pStyle w:val="Vresteksts"/>
      </w:pPr>
      <w:r>
        <w:rPr>
          <w:rStyle w:val="Vresatsauce"/>
        </w:rPr>
        <w:footnoteRef/>
      </w:r>
      <w:r>
        <w:t> Maksātnespējas likuma 65. panta 6. punkts.</w:t>
      </w:r>
    </w:p>
  </w:footnote>
  <w:footnote w:id="72">
    <w:p w14:paraId="2A1C1CB8" w14:textId="3FEC2982" w:rsidR="004E4EE5" w:rsidRDefault="004E4EE5">
      <w:pPr>
        <w:pStyle w:val="Vresteksts"/>
      </w:pPr>
      <w:r>
        <w:rPr>
          <w:rStyle w:val="Vresatsauce"/>
        </w:rPr>
        <w:footnoteRef/>
      </w:r>
      <w:r>
        <w:t xml:space="preserve"> Vairāk kā </w:t>
      </w:r>
      <w:r w:rsidRPr="004E4EE5">
        <w:t>300</w:t>
      </w:r>
      <w:r>
        <w:t> </w:t>
      </w:r>
      <w:r w:rsidRPr="004E4EE5">
        <w:t>000</w:t>
      </w:r>
      <w:r>
        <w:t> </w:t>
      </w:r>
      <w:r w:rsidRPr="004E4EE5">
        <w:rPr>
          <w:i/>
          <w:iCs/>
        </w:rPr>
        <w:t>euro</w:t>
      </w:r>
      <w:r w:rsidRPr="004E4EE5">
        <w:t xml:space="preserve"> zaudējumi </w:t>
      </w:r>
      <w:r>
        <w:t>Iesniedzējai</w:t>
      </w:r>
      <w:r w:rsidRPr="004E4EE5">
        <w:t xml:space="preserve"> un </w:t>
      </w:r>
      <w:r>
        <w:t>Iesniedzēja</w:t>
      </w:r>
      <w:r w:rsidRPr="004E4EE5">
        <w:t xml:space="preserve"> tēvam</w:t>
      </w:r>
      <w:r>
        <w:t xml:space="preserve"> saistībā ar</w:t>
      </w:r>
      <w:r w:rsidRPr="004E4EE5">
        <w:t xml:space="preserve"> ieguldījum</w:t>
      </w:r>
      <w:r>
        <w:t>ie</w:t>
      </w:r>
      <w:r w:rsidRPr="004E4EE5">
        <w:t>m</w:t>
      </w:r>
      <w:r>
        <w:t>.</w:t>
      </w:r>
    </w:p>
  </w:footnote>
  <w:footnote w:id="73">
    <w:p w14:paraId="35B0F975" w14:textId="5EBDDDF8" w:rsidR="00446AC8" w:rsidRDefault="00446AC8">
      <w:pPr>
        <w:pStyle w:val="Vresteksts"/>
      </w:pPr>
      <w:r>
        <w:rPr>
          <w:rStyle w:val="Vresatsauce"/>
        </w:rPr>
        <w:footnoteRef/>
      </w:r>
      <w:r>
        <w:t> </w:t>
      </w:r>
      <w:r w:rsidRPr="00446AC8">
        <w:t>M</w:t>
      </w:r>
      <w:r>
        <w:t>aksātnespējas likuma</w:t>
      </w:r>
      <w:r w:rsidRPr="00446AC8">
        <w:t xml:space="preserve"> 6.</w:t>
      </w:r>
      <w:r>
        <w:t> </w:t>
      </w:r>
      <w:r w:rsidRPr="00446AC8">
        <w:t>panta vispārējais princips</w:t>
      </w:r>
      <w:r>
        <w:t xml:space="preserve"> paredz rīcību </w:t>
      </w:r>
      <w:r w:rsidRPr="00446AC8">
        <w:t>lab</w:t>
      </w:r>
      <w:r>
        <w:t>ā</w:t>
      </w:r>
      <w:r w:rsidRPr="00446AC8">
        <w:t xml:space="preserve"> ticīb</w:t>
      </w:r>
      <w:r>
        <w:t>ā.</w:t>
      </w:r>
    </w:p>
  </w:footnote>
  <w:footnote w:id="74">
    <w:p w14:paraId="65E797AE" w14:textId="1B4D1463" w:rsidR="004419D3" w:rsidRDefault="004419D3">
      <w:pPr>
        <w:pStyle w:val="Vresteksts"/>
      </w:pPr>
      <w:r>
        <w:rPr>
          <w:rStyle w:val="Vresatsauce"/>
        </w:rPr>
        <w:footnoteRef/>
      </w:r>
      <w:r>
        <w:t> Krāpšana, legalizēšana.</w:t>
      </w:r>
    </w:p>
  </w:footnote>
  <w:footnote w:id="75">
    <w:p w14:paraId="09C87C44" w14:textId="7A30ECAC" w:rsidR="00DA4A6E" w:rsidRDefault="00DA4A6E">
      <w:pPr>
        <w:pStyle w:val="Vresteksts"/>
      </w:pPr>
      <w:r>
        <w:rPr>
          <w:rStyle w:val="Vresatsauce"/>
        </w:rPr>
        <w:footnoteRef/>
      </w:r>
      <w:r>
        <w:t xml:space="preserve"> Neatgūti parādi aptuveni </w:t>
      </w:r>
      <w:r w:rsidRPr="00DA4A6E">
        <w:t>300</w:t>
      </w:r>
      <w:r w:rsidR="00CE1085">
        <w:t> </w:t>
      </w:r>
      <w:r w:rsidRPr="00DA4A6E">
        <w:t>000</w:t>
      </w:r>
      <w:r w:rsidR="00CE1085">
        <w:t> </w:t>
      </w:r>
      <w:r w:rsidR="00CE1085" w:rsidRPr="00CE1085">
        <w:rPr>
          <w:i/>
          <w:iCs/>
        </w:rPr>
        <w:t>euro</w:t>
      </w:r>
      <w:r w:rsidR="00CE1085">
        <w:t>.</w:t>
      </w:r>
    </w:p>
  </w:footnote>
  <w:footnote w:id="76">
    <w:p w14:paraId="0E438A64" w14:textId="2414A43F" w:rsidR="002B0F12" w:rsidRDefault="002B0F12">
      <w:pPr>
        <w:pStyle w:val="Vresteksts"/>
      </w:pPr>
      <w:r>
        <w:rPr>
          <w:rStyle w:val="Vresatsauce"/>
        </w:rPr>
        <w:footnoteRef/>
      </w:r>
      <w:r>
        <w:t> Maksātnespējas likuma 6. pants.</w:t>
      </w:r>
    </w:p>
  </w:footnote>
  <w:footnote w:id="77">
    <w:p w14:paraId="55AE3779" w14:textId="2723CE87" w:rsidR="009E4CD8" w:rsidRDefault="009E4CD8">
      <w:pPr>
        <w:pStyle w:val="Vresteksts"/>
      </w:pPr>
      <w:r>
        <w:rPr>
          <w:rStyle w:val="Vresatsauce"/>
        </w:rPr>
        <w:footnoteRef/>
      </w:r>
      <w:r>
        <w:t xml:space="preserve"> Parādnieka bijusī </w:t>
      </w:r>
      <w:proofErr w:type="spellStart"/>
      <w:r>
        <w:t>prokūriste</w:t>
      </w:r>
      <w:proofErr w:type="spellEnd"/>
      <w:r>
        <w:t>.</w:t>
      </w:r>
    </w:p>
  </w:footnote>
  <w:footnote w:id="78">
    <w:p w14:paraId="19B54DCD" w14:textId="30BDD04F" w:rsidR="00A45B99" w:rsidRDefault="00A45B99">
      <w:pPr>
        <w:pStyle w:val="Vresteksts"/>
      </w:pPr>
      <w:r>
        <w:rPr>
          <w:rStyle w:val="Vresatsauce"/>
        </w:rPr>
        <w:footnoteRef/>
      </w:r>
      <w:r>
        <w:t> </w:t>
      </w:r>
      <w:r w:rsidR="0049754D">
        <w:t xml:space="preserve">Pamatojoties uz </w:t>
      </w:r>
      <w:r w:rsidRPr="00A45B99">
        <w:t>Administrator</w:t>
      </w:r>
      <w:r w:rsidR="0049754D">
        <w:t xml:space="preserve">a </w:t>
      </w:r>
      <w:r w:rsidR="00C863D9">
        <w:t>lūgumu, ar tiesas nolēmumu tiem uzlikts arests.</w:t>
      </w:r>
    </w:p>
  </w:footnote>
  <w:footnote w:id="79">
    <w:p w14:paraId="4A17E49A" w14:textId="5DB333C7" w:rsidR="00745196" w:rsidRDefault="00745196" w:rsidP="003D692C">
      <w:pPr>
        <w:pStyle w:val="Vresteksts"/>
        <w:jc w:val="both"/>
      </w:pPr>
      <w:r>
        <w:rPr>
          <w:rStyle w:val="Vresatsauce"/>
        </w:rPr>
        <w:footnoteRef/>
      </w:r>
      <w:r>
        <w:t> A</w:t>
      </w:r>
      <w:r w:rsidRPr="00745196">
        <w:t>tsauce uz Iesniegumu likuma 5.</w:t>
      </w:r>
      <w:r>
        <w:t> </w:t>
      </w:r>
      <w:r w:rsidRPr="00745196">
        <w:t>punktu</w:t>
      </w:r>
      <w:r>
        <w:t>.</w:t>
      </w:r>
    </w:p>
  </w:footnote>
  <w:footnote w:id="80">
    <w:p w14:paraId="719B9CD1" w14:textId="16F44C64" w:rsidR="001A4D6F" w:rsidRDefault="001A4D6F" w:rsidP="003D692C">
      <w:pPr>
        <w:pStyle w:val="Vresteksts"/>
        <w:jc w:val="both"/>
      </w:pPr>
      <w:r>
        <w:rPr>
          <w:rStyle w:val="Vresatsauce"/>
        </w:rPr>
        <w:footnoteRef/>
      </w:r>
      <w:r>
        <w:t> Maksātnespējas likuma 6. panta 7. punkts</w:t>
      </w:r>
      <w:r w:rsidR="003D692C">
        <w:t xml:space="preserve"> (atklātības princips)</w:t>
      </w:r>
      <w:r>
        <w:t xml:space="preserve">, </w:t>
      </w:r>
      <w:r w:rsidR="003D692C">
        <w:t>26. panta otrā daļa (</w:t>
      </w:r>
      <w:r w:rsidR="003D692C" w:rsidRPr="003D692C">
        <w:t>procesa efektīvas un likumīgas norises nodrošināšanas pienākum</w:t>
      </w:r>
      <w:r w:rsidR="003D692C">
        <w:t>s).</w:t>
      </w:r>
    </w:p>
  </w:footnote>
  <w:footnote w:id="81">
    <w:p w14:paraId="7C6345D9" w14:textId="37BB915F" w:rsidR="007F4C0A" w:rsidRDefault="007F4C0A">
      <w:pPr>
        <w:pStyle w:val="Vresteksts"/>
      </w:pPr>
      <w:r>
        <w:rPr>
          <w:rStyle w:val="Vresatsauce"/>
        </w:rPr>
        <w:footnoteRef/>
      </w:r>
      <w:r>
        <w:t> Nosūtīts arī Maksātnespējas kontroles dienestam.</w:t>
      </w:r>
    </w:p>
  </w:footnote>
  <w:footnote w:id="82">
    <w:p w14:paraId="28AAC00F" w14:textId="51303AA7" w:rsidR="00D2654F" w:rsidRDefault="00D2654F">
      <w:pPr>
        <w:pStyle w:val="Vresteksts"/>
      </w:pPr>
      <w:r>
        <w:rPr>
          <w:rStyle w:val="Vresatsauce"/>
        </w:rPr>
        <w:footnoteRef/>
      </w:r>
      <w:r>
        <w:t> Nav apstiprinājis saņemšanu, atšķirībā no Maksātnespējas kontroles dienesta.</w:t>
      </w:r>
    </w:p>
  </w:footnote>
  <w:footnote w:id="83">
    <w:p w14:paraId="5906D19A" w14:textId="21DCB27F" w:rsidR="0069753A" w:rsidRDefault="0069753A">
      <w:pPr>
        <w:pStyle w:val="Vresteksts"/>
      </w:pPr>
      <w:r>
        <w:rPr>
          <w:rStyle w:val="Vresatsauce"/>
        </w:rPr>
        <w:footnoteRef/>
      </w:r>
      <w:r>
        <w:t> Ir pagājušas vairāk kā trīs nedēļas.</w:t>
      </w:r>
    </w:p>
  </w:footnote>
  <w:footnote w:id="84">
    <w:p w14:paraId="1994638B" w14:textId="4AEFFA09" w:rsidR="005F6BE0" w:rsidRDefault="005F6BE0">
      <w:pPr>
        <w:pStyle w:val="Vresteksts"/>
      </w:pPr>
      <w:r>
        <w:rPr>
          <w:rStyle w:val="Vresatsauce"/>
        </w:rPr>
        <w:footnoteRef/>
      </w:r>
      <w:r>
        <w:t> </w:t>
      </w:r>
      <w:r w:rsidRPr="005F6BE0">
        <w:t>Komerclikums 221.</w:t>
      </w:r>
      <w:r>
        <w:t>,</w:t>
      </w:r>
      <w:r w:rsidRPr="005F6BE0">
        <w:t xml:space="preserve"> 222.</w:t>
      </w:r>
      <w:r>
        <w:t> </w:t>
      </w:r>
      <w:r w:rsidRPr="005F6BE0">
        <w:t>pant</w:t>
      </w:r>
      <w:r>
        <w:t>s.</w:t>
      </w:r>
    </w:p>
  </w:footnote>
  <w:footnote w:id="85">
    <w:p w14:paraId="3030620E" w14:textId="3F1D1ADF" w:rsidR="00FA08E7" w:rsidRDefault="00FA08E7">
      <w:pPr>
        <w:pStyle w:val="Vresteksts"/>
      </w:pPr>
      <w:r>
        <w:rPr>
          <w:rStyle w:val="Vresatsauce"/>
        </w:rPr>
        <w:footnoteRef/>
      </w:r>
      <w:r>
        <w:t> </w:t>
      </w:r>
      <w:r w:rsidR="008D4204">
        <w:t xml:space="preserve">Skatīt </w:t>
      </w:r>
      <w:r w:rsidRPr="00FA08E7">
        <w:t>Maksātnespējas kontroles dienesta skaidrojumi un atziņas 2024.07. - 2024.11.</w:t>
      </w:r>
    </w:p>
  </w:footnote>
  <w:footnote w:id="86">
    <w:p w14:paraId="750928F0" w14:textId="2B099FAF" w:rsidR="00FF7D5B" w:rsidRDefault="00FF7D5B" w:rsidP="00610E4B">
      <w:pPr>
        <w:pStyle w:val="Vresteksts"/>
        <w:jc w:val="both"/>
      </w:pPr>
      <w:r>
        <w:rPr>
          <w:rStyle w:val="Vresatsauce"/>
        </w:rPr>
        <w:footnoteRef/>
      </w:r>
      <w:r>
        <w:t> Paskaidrojumos norādīts, ka p</w:t>
      </w:r>
      <w:r w:rsidRPr="00FF7D5B">
        <w:t>ārrakstīšanās kļūdas dēļ</w:t>
      </w:r>
      <w:r w:rsidR="00B42DCA">
        <w:t xml:space="preserve"> sākotnēji</w:t>
      </w:r>
      <w:r w:rsidRPr="00FF7D5B">
        <w:t xml:space="preserve"> kļūdaini tika norādīts </w:t>
      </w:r>
      <w:proofErr w:type="spellStart"/>
      <w:r w:rsidRPr="00FF7D5B">
        <w:t>iPhone</w:t>
      </w:r>
      <w:proofErr w:type="spellEnd"/>
      <w:r w:rsidRPr="00FF7D5B">
        <w:t xml:space="preserve"> 11 64GB </w:t>
      </w:r>
      <w:proofErr w:type="spellStart"/>
      <w:r w:rsidRPr="00FF7D5B">
        <w:t>Purple</w:t>
      </w:r>
      <w:proofErr w:type="spellEnd"/>
      <w:r w:rsidRPr="00FF7D5B">
        <w:t xml:space="preserve"> iegādes gads – 2023.</w:t>
      </w:r>
      <w:r w:rsidR="00B42DCA">
        <w:t> </w:t>
      </w:r>
      <w:r w:rsidRPr="00FF7D5B">
        <w:t>gads, lai gan tā iegādes datums bija 2022.</w:t>
      </w:r>
      <w:r w:rsidR="00610E4B">
        <w:t> </w:t>
      </w:r>
      <w:r w:rsidRPr="00FF7D5B">
        <w:t>gads.</w:t>
      </w:r>
    </w:p>
  </w:footnote>
  <w:footnote w:id="87">
    <w:p w14:paraId="785C49AB" w14:textId="4CDB8FC1" w:rsidR="0072051F" w:rsidRDefault="0072051F" w:rsidP="0072051F">
      <w:pPr>
        <w:pStyle w:val="Vresteksts"/>
        <w:jc w:val="both"/>
      </w:pPr>
      <w:r>
        <w:rPr>
          <w:rStyle w:val="Vresatsauce"/>
        </w:rPr>
        <w:footnoteRef/>
      </w:r>
      <w:r>
        <w:t> Skatīt</w:t>
      </w:r>
      <w:r w:rsidRPr="0072051F">
        <w:t xml:space="preserve"> K.</w:t>
      </w:r>
      <w:r>
        <w:t> </w:t>
      </w:r>
      <w:r w:rsidRPr="0072051F">
        <w:t>Torgāns. Saistību tiesības I daļa. Rīga, 2006, 209.</w:t>
      </w:r>
      <w:r>
        <w:t> </w:t>
      </w:r>
      <w:r w:rsidRPr="0072051F">
        <w:t>lapa; Augstākās tiesas Senāta Civillietu departamenta spriedumi lietās Nr.</w:t>
      </w:r>
      <w:r>
        <w:t> </w:t>
      </w:r>
      <w:r w:rsidRPr="0072051F">
        <w:t>SKC-143/2008, Nr.</w:t>
      </w:r>
      <w:r>
        <w:t> </w:t>
      </w:r>
      <w:r w:rsidRPr="0072051F">
        <w:t>SKC-289/2011, Nr.</w:t>
      </w:r>
      <w:r>
        <w:t> </w:t>
      </w:r>
      <w:r w:rsidRPr="0072051F">
        <w:t>SKC-178/2022 u.</w:t>
      </w:r>
      <w:r>
        <w:t> </w:t>
      </w:r>
      <w:r w:rsidRPr="0072051F">
        <w:t>c.</w:t>
      </w:r>
    </w:p>
  </w:footnote>
  <w:footnote w:id="88">
    <w:p w14:paraId="7127EE24" w14:textId="6ABB2F78" w:rsidR="008D4204" w:rsidRPr="008D4204" w:rsidRDefault="008D4204" w:rsidP="00D323EC">
      <w:pPr>
        <w:pStyle w:val="Vresteksts"/>
        <w:jc w:val="both"/>
        <w:rPr>
          <w:iCs/>
        </w:rPr>
      </w:pPr>
      <w:r>
        <w:rPr>
          <w:rStyle w:val="Vresatsauce"/>
        </w:rPr>
        <w:footnoteRef/>
      </w:r>
      <w:r>
        <w:t> </w:t>
      </w:r>
      <w:r w:rsidRPr="008D4204">
        <w:rPr>
          <w:iCs/>
          <w:lang w:eastAsia="en-US"/>
        </w:rPr>
        <w:t>Skatīt Maksātnespējas kontroles dienesta skaidrojumi un atziņas 2019.07. – 2019.11., Pieejams:</w:t>
      </w:r>
      <w:r>
        <w:rPr>
          <w:iCs/>
          <w:lang w:eastAsia="en-US"/>
        </w:rPr>
        <w:t> </w:t>
      </w:r>
      <w:r w:rsidRPr="008D4204">
        <w:rPr>
          <w:iCs/>
          <w:lang w:eastAsia="en-US"/>
        </w:rPr>
        <w:t>http://mkd.gov.lv/lv/publ_stat/link_part_173/</w:t>
      </w:r>
    </w:p>
  </w:footnote>
  <w:footnote w:id="89">
    <w:p w14:paraId="0BE613DC" w14:textId="6EAF5DA0" w:rsidR="00D323EC" w:rsidRDefault="00D323EC" w:rsidP="00D323EC">
      <w:pPr>
        <w:pStyle w:val="Vresteksts"/>
        <w:jc w:val="both"/>
      </w:pPr>
      <w:r>
        <w:rPr>
          <w:rStyle w:val="Vresatsauce"/>
        </w:rPr>
        <w:footnoteRef/>
      </w:r>
      <w:r>
        <w:t> S</w:t>
      </w:r>
      <w:r w:rsidRPr="00D323EC">
        <w:t>katīt Maksātnespējas kontroles dienesta skaidrojumi un atziņas 2018.12.- 2019.06. Pieejams:</w:t>
      </w:r>
      <w:r>
        <w:t> </w:t>
      </w:r>
      <w:r w:rsidRPr="00D323EC">
        <w:t>http://mkd.gov.lv/lv/publ_stat/link_part_173/</w:t>
      </w:r>
    </w:p>
  </w:footnote>
  <w:footnote w:id="90">
    <w:p w14:paraId="5D4CED9F" w14:textId="068B4BD0" w:rsidR="00D323EC" w:rsidRDefault="00D323EC" w:rsidP="00D323EC">
      <w:pPr>
        <w:pStyle w:val="Vresteksts"/>
        <w:jc w:val="both"/>
      </w:pPr>
      <w:r>
        <w:rPr>
          <w:rStyle w:val="Vresatsauce"/>
        </w:rPr>
        <w:footnoteRef/>
      </w:r>
      <w:r>
        <w:t> </w:t>
      </w:r>
      <w:r w:rsidRPr="00D323EC">
        <w:t>Komercnoslēpuma aizsardzības likum</w:t>
      </w:r>
      <w:r>
        <w:t>a</w:t>
      </w:r>
      <w:r w:rsidRPr="00D323EC">
        <w:t xml:space="preserve"> 3.</w:t>
      </w:r>
      <w:r>
        <w:t> </w:t>
      </w:r>
      <w:r w:rsidRPr="00D323EC">
        <w:t>panta otrā daļa</w:t>
      </w:r>
      <w:r>
        <w:t>.</w:t>
      </w:r>
    </w:p>
  </w:footnote>
  <w:footnote w:id="91">
    <w:p w14:paraId="07C759BC" w14:textId="4FD2DE3D" w:rsidR="00D323EC" w:rsidRDefault="00D323EC" w:rsidP="00D323EC">
      <w:pPr>
        <w:pStyle w:val="Vresteksts"/>
        <w:jc w:val="both"/>
      </w:pPr>
      <w:r>
        <w:rPr>
          <w:rStyle w:val="Vresatsauce"/>
        </w:rPr>
        <w:footnoteRef/>
      </w:r>
      <w:r>
        <w:t> S</w:t>
      </w:r>
      <w:r w:rsidRPr="00D323EC">
        <w:t>kat</w:t>
      </w:r>
      <w:r>
        <w:t>īt Maksātnespējas kontroles dienesta skaidrojumi un atziņas</w:t>
      </w:r>
      <w:r w:rsidRPr="00D323EC">
        <w:t xml:space="preserve"> 2024.07. -2024.11. Pieejams:</w:t>
      </w:r>
      <w:r>
        <w:t> </w:t>
      </w:r>
      <w:r w:rsidRPr="00D323EC">
        <w:t>https://www.mkd.gov.lv/lv/viedoklu-apkopojums-skaidrojumos-un-atzinas)</w:t>
      </w:r>
    </w:p>
  </w:footnote>
  <w:footnote w:id="92">
    <w:p w14:paraId="73A4303B" w14:textId="534F9646" w:rsidR="005B069D" w:rsidRDefault="005B069D">
      <w:pPr>
        <w:pStyle w:val="Vresteksts"/>
      </w:pPr>
      <w:r w:rsidRPr="00855A8F">
        <w:rPr>
          <w:rStyle w:val="Vresatsauce"/>
        </w:rPr>
        <w:footnoteRef/>
      </w:r>
      <w:r w:rsidRPr="00855A8F">
        <w:t xml:space="preserve"> Civillieta </w:t>
      </w:r>
      <w:r w:rsidR="001C306C" w:rsidRPr="00855A8F">
        <w:t>/lietas numurs/</w:t>
      </w:r>
      <w:r w:rsidRPr="00855A8F">
        <w:t>.</w:t>
      </w:r>
    </w:p>
  </w:footnote>
  <w:footnote w:id="93">
    <w:p w14:paraId="7F58159A" w14:textId="7FF7AE2C" w:rsidR="00FE61CE" w:rsidRDefault="00FE61CE" w:rsidP="00FE61CE">
      <w:pPr>
        <w:pStyle w:val="Vresteksts"/>
      </w:pPr>
      <w:r>
        <w:rPr>
          <w:rStyle w:val="Vresatsauce"/>
        </w:rPr>
        <w:footnoteRef/>
      </w:r>
      <w:r>
        <w:t> </w:t>
      </w:r>
      <w:r w:rsidRPr="00FE61CE">
        <w:t>Ministru kabineta 2019.</w:t>
      </w:r>
      <w:r>
        <w:t> </w:t>
      </w:r>
      <w:r w:rsidRPr="00FE61CE">
        <w:t>gada 16.</w:t>
      </w:r>
      <w:r>
        <w:t> </w:t>
      </w:r>
      <w:r w:rsidRPr="00FE61CE">
        <w:t>jūlij</w:t>
      </w:r>
      <w:r>
        <w:t>a</w:t>
      </w:r>
      <w:r w:rsidRPr="00FE61CE">
        <w:t xml:space="preserve"> noteikum</w:t>
      </w:r>
      <w:r>
        <w:t>u</w:t>
      </w:r>
      <w:r w:rsidRPr="00FE61CE">
        <w:t xml:space="preserve"> Nr. 346 "Maksātnespējas procesa administratora darbības pārskata noteikumi" 2</w:t>
      </w:r>
      <w:r>
        <w:t>5. punkts.</w:t>
      </w:r>
    </w:p>
  </w:footnote>
  <w:footnote w:id="94">
    <w:p w14:paraId="5F1EB749" w14:textId="372E9A3C" w:rsidR="00FE61CE" w:rsidRDefault="00FE61CE" w:rsidP="00FE61CE">
      <w:pPr>
        <w:pStyle w:val="Vresteksts"/>
      </w:pPr>
      <w:r>
        <w:rPr>
          <w:rStyle w:val="Vresatsauce"/>
        </w:rPr>
        <w:footnoteRef/>
      </w:r>
      <w:r>
        <w:t> Turpat</w:t>
      </w:r>
      <w:r w:rsidRPr="00FE61CE">
        <w:t xml:space="preserve"> 26</w:t>
      </w:r>
      <w:r>
        <w:t>. punkts.</w:t>
      </w:r>
    </w:p>
  </w:footnote>
  <w:footnote w:id="95">
    <w:p w14:paraId="59C3C412" w14:textId="7E48ABAD" w:rsidR="00A5034D" w:rsidRDefault="00A5034D">
      <w:pPr>
        <w:pStyle w:val="Vresteksts"/>
      </w:pPr>
      <w:r>
        <w:rPr>
          <w:rStyle w:val="Vresatsauce"/>
        </w:rPr>
        <w:footnoteRef/>
      </w:r>
      <w:r>
        <w:t> Turpat 27. punkts.</w:t>
      </w:r>
    </w:p>
  </w:footnote>
  <w:footnote w:id="96">
    <w:p w14:paraId="65DDB247" w14:textId="77777777" w:rsidR="0019157F" w:rsidRDefault="0019157F" w:rsidP="000F6B6D">
      <w:pPr>
        <w:pStyle w:val="Vresteksts"/>
        <w:jc w:val="both"/>
      </w:pPr>
      <w:r>
        <w:rPr>
          <w:rStyle w:val="Vresatsauce"/>
        </w:rPr>
        <w:footnoteRef/>
      </w:r>
      <w:r>
        <w:t> </w:t>
      </w:r>
      <w:r w:rsidRPr="002667F6">
        <w:rPr>
          <w:rFonts w:eastAsia="Times New Roman"/>
        </w:rPr>
        <w:t>Maksātnespējas likuma 174.</w:t>
      </w:r>
      <w:r w:rsidRPr="002667F6">
        <w:rPr>
          <w:rFonts w:eastAsia="Times New Roman"/>
          <w:vertAlign w:val="superscript"/>
        </w:rPr>
        <w:t>1</w:t>
      </w:r>
      <w:r>
        <w:rPr>
          <w:rFonts w:eastAsia="Times New Roman"/>
        </w:rPr>
        <w:t> </w:t>
      </w:r>
      <w:r w:rsidRPr="002667F6">
        <w:rPr>
          <w:rFonts w:eastAsia="Times New Roman"/>
        </w:rPr>
        <w:t>panta 1. un 2</w:t>
      </w:r>
      <w:r>
        <w:rPr>
          <w:rFonts w:eastAsia="Times New Roman"/>
        </w:rPr>
        <w:t>. </w:t>
      </w:r>
      <w:r w:rsidRPr="002667F6">
        <w:rPr>
          <w:rFonts w:eastAsia="Times New Roman"/>
        </w:rPr>
        <w:t>punkt</w:t>
      </w:r>
      <w:r>
        <w:rPr>
          <w:rFonts w:eastAsia="Times New Roman"/>
        </w:rPr>
        <w:t>s.</w:t>
      </w:r>
    </w:p>
  </w:footnote>
  <w:footnote w:id="97">
    <w:p w14:paraId="050D2DB5" w14:textId="77777777" w:rsidR="0019157F" w:rsidRDefault="0019157F" w:rsidP="000F6B6D">
      <w:pPr>
        <w:pStyle w:val="Vresteksts"/>
        <w:jc w:val="both"/>
      </w:pPr>
      <w:r>
        <w:rPr>
          <w:rStyle w:val="Vresatsauce"/>
        </w:rPr>
        <w:footnoteRef/>
      </w:r>
      <w:r>
        <w:t> Maksātnespējas likuma 176. panta pirmā daļa.</w:t>
      </w:r>
    </w:p>
  </w:footnote>
  <w:footnote w:id="98">
    <w:p w14:paraId="3B5EE2B0" w14:textId="2184108C" w:rsidR="007A464E" w:rsidRDefault="007A464E">
      <w:pPr>
        <w:pStyle w:val="Vresteksts"/>
      </w:pPr>
      <w:r>
        <w:rPr>
          <w:rStyle w:val="Vresatsauce"/>
        </w:rPr>
        <w:footnoteRef/>
      </w:r>
      <w:r>
        <w:t> Maksātnespējas likuma 72. pants.</w:t>
      </w:r>
    </w:p>
  </w:footnote>
  <w:footnote w:id="99">
    <w:p w14:paraId="45935BFE" w14:textId="6E73801A" w:rsidR="00297639" w:rsidRDefault="00297639">
      <w:pPr>
        <w:pStyle w:val="Vresteksts"/>
      </w:pPr>
      <w:r>
        <w:rPr>
          <w:rStyle w:val="Vresatsauce"/>
        </w:rPr>
        <w:footnoteRef/>
      </w:r>
      <w:r>
        <w:t> Skatīt, piemēram, Maksātnespējas likuma 70. pantu.</w:t>
      </w:r>
    </w:p>
  </w:footnote>
  <w:footnote w:id="100">
    <w:p w14:paraId="5526F9A6" w14:textId="769B66D8" w:rsidR="006327E5" w:rsidRDefault="006327E5" w:rsidP="000F6B6D">
      <w:pPr>
        <w:pStyle w:val="Vresteksts"/>
        <w:jc w:val="both"/>
      </w:pPr>
      <w:r>
        <w:rPr>
          <w:rStyle w:val="Vresatsauce"/>
        </w:rPr>
        <w:footnoteRef/>
      </w:r>
      <w:r>
        <w:t> Skatīt, piemēram,</w:t>
      </w:r>
      <w:r w:rsidR="000F6B6D">
        <w:t xml:space="preserve"> Civillikuma 1. pantu un </w:t>
      </w:r>
      <w:r>
        <w:t xml:space="preserve"> </w:t>
      </w:r>
      <w:r w:rsidRPr="006327E5">
        <w:t>Senāta 2013.</w:t>
      </w:r>
      <w:r>
        <w:t> </w:t>
      </w:r>
      <w:r w:rsidRPr="006327E5">
        <w:t>gada 20.</w:t>
      </w:r>
      <w:r>
        <w:t> </w:t>
      </w:r>
      <w:r w:rsidRPr="006327E5">
        <w:t>novembra rīcības sēdes lēmum</w:t>
      </w:r>
      <w:r>
        <w:t>u</w:t>
      </w:r>
      <w:r w:rsidRPr="006327E5">
        <w:t xml:space="preserve"> lietā Nr.</w:t>
      </w:r>
      <w:r>
        <w:t> </w:t>
      </w:r>
      <w:r w:rsidRPr="006327E5">
        <w:t>SKA-933/2013</w:t>
      </w:r>
      <w:r>
        <w:t>.</w:t>
      </w:r>
    </w:p>
  </w:footnote>
  <w:footnote w:id="101">
    <w:p w14:paraId="77CB5F99" w14:textId="77777777" w:rsidR="00FF0B65" w:rsidRDefault="00FF0B65" w:rsidP="00FF0B65">
      <w:pPr>
        <w:pStyle w:val="Vresteksts"/>
        <w:jc w:val="both"/>
      </w:pPr>
      <w:r>
        <w:rPr>
          <w:rStyle w:val="Vresatsauce"/>
        </w:rPr>
        <w:footnoteRef/>
      </w:r>
      <w:r>
        <w:t> Maksātnespējas likuma 26. panta otrā daļa.</w:t>
      </w:r>
    </w:p>
  </w:footnote>
  <w:footnote w:id="102">
    <w:p w14:paraId="753360EC" w14:textId="2CB541D6" w:rsidR="00C35603" w:rsidRDefault="00C35603" w:rsidP="0077457E">
      <w:pPr>
        <w:pStyle w:val="Vresteksts"/>
        <w:jc w:val="both"/>
      </w:pPr>
      <w:r>
        <w:rPr>
          <w:rStyle w:val="Vresatsauce"/>
        </w:rPr>
        <w:footnoteRef/>
      </w:r>
      <w:r>
        <w:t> Maksātnespējas likuma 65. pants</w:t>
      </w:r>
      <w:r w:rsidR="0035438D">
        <w:t>.</w:t>
      </w:r>
    </w:p>
  </w:footnote>
  <w:footnote w:id="103">
    <w:p w14:paraId="411A3C93" w14:textId="3E2BC906" w:rsidR="00364159" w:rsidRDefault="00364159" w:rsidP="0077457E">
      <w:pPr>
        <w:pStyle w:val="Vresteksts"/>
        <w:jc w:val="both"/>
      </w:pPr>
      <w:r>
        <w:rPr>
          <w:rStyle w:val="Vresatsauce"/>
        </w:rPr>
        <w:footnoteRef/>
      </w:r>
      <w:r>
        <w:t> </w:t>
      </w:r>
      <w:r w:rsidRPr="00364159">
        <w:t>Maksātnespējas likuma 65.</w:t>
      </w:r>
      <w:r>
        <w:t> </w:t>
      </w:r>
      <w:r w:rsidRPr="00364159">
        <w:t>panta 2.</w:t>
      </w:r>
      <w:r>
        <w:t> </w:t>
      </w:r>
      <w:r w:rsidRPr="00364159">
        <w:t>punkts</w:t>
      </w:r>
      <w:r>
        <w:t>.</w:t>
      </w:r>
    </w:p>
  </w:footnote>
  <w:footnote w:id="104">
    <w:p w14:paraId="117FFFA4" w14:textId="743AE976" w:rsidR="00EC11C6" w:rsidRDefault="00EC11C6">
      <w:pPr>
        <w:pStyle w:val="Vresteksts"/>
      </w:pPr>
      <w:r>
        <w:rPr>
          <w:rStyle w:val="Vresatsauce"/>
        </w:rPr>
        <w:footnoteRef/>
      </w:r>
      <w:r>
        <w:t> Maksātnespējas likuma 72.</w:t>
      </w:r>
      <w:r w:rsidRPr="00EC11C6">
        <w:rPr>
          <w:vertAlign w:val="superscript"/>
        </w:rPr>
        <w:t>1</w:t>
      </w:r>
      <w:r>
        <w:t> pants.</w:t>
      </w:r>
    </w:p>
  </w:footnote>
  <w:footnote w:id="105">
    <w:p w14:paraId="538B954A" w14:textId="70921D69" w:rsidR="001C3963" w:rsidRDefault="001C3963" w:rsidP="001C3963">
      <w:pPr>
        <w:pStyle w:val="Vresteksts"/>
        <w:jc w:val="both"/>
      </w:pPr>
      <w:r>
        <w:rPr>
          <w:rStyle w:val="Vresatsauce"/>
        </w:rPr>
        <w:footnoteRef/>
      </w:r>
      <w:r>
        <w:t> Parādnieka valdes locekle</w:t>
      </w:r>
      <w:r w:rsidR="00BD1ABD">
        <w:t xml:space="preserve"> ar tiesībām pārstāvēt atsevišķi</w:t>
      </w:r>
      <w:r>
        <w:t xml:space="preserve"> no 2022. gada </w:t>
      </w:r>
      <w:r w:rsidR="004B46FD">
        <w:t>22</w:t>
      </w:r>
      <w:r>
        <w:t>. </w:t>
      </w:r>
      <w:r w:rsidR="004B46FD">
        <w:t>aprīļa</w:t>
      </w:r>
      <w:r>
        <w:t xml:space="preserve"> līdz maksātnespējas procesa pasludināšanai. </w:t>
      </w:r>
      <w:r w:rsidR="004B46FD">
        <w:t>N</w:t>
      </w:r>
      <w:r>
        <w:t xml:space="preserve">o 2022. gada 15. aprīļa Parādnieka dalībniece kopā ar </w:t>
      </w:r>
      <w:r w:rsidR="00520064">
        <w:t>Valdes locekli</w:t>
      </w:r>
      <w:r>
        <w:t>. Parādnieka patiesā labuma guvēja.</w:t>
      </w:r>
    </w:p>
  </w:footnote>
  <w:footnote w:id="106">
    <w:p w14:paraId="7A196209" w14:textId="7BB80C91" w:rsidR="00467396" w:rsidRDefault="00467396" w:rsidP="0077457E">
      <w:pPr>
        <w:pStyle w:val="Vresteksts"/>
        <w:jc w:val="both"/>
      </w:pPr>
      <w:r>
        <w:rPr>
          <w:rStyle w:val="Vresatsauce"/>
        </w:rPr>
        <w:footnoteRef/>
      </w:r>
      <w:r>
        <w:t xml:space="preserve"> Parādnieka </w:t>
      </w:r>
      <w:proofErr w:type="spellStart"/>
      <w:r>
        <w:t>prokūriste</w:t>
      </w:r>
      <w:proofErr w:type="spellEnd"/>
      <w:r>
        <w:t xml:space="preserve"> </w:t>
      </w:r>
      <w:r w:rsidR="00CC6E8B">
        <w:t>no 2022. gada 7. janvāra līdz 2024. </w:t>
      </w:r>
      <w:r w:rsidR="00413657">
        <w:t>gada 18. martam.</w:t>
      </w:r>
    </w:p>
  </w:footnote>
  <w:footnote w:id="107">
    <w:p w14:paraId="2625896A" w14:textId="7B84A1D5" w:rsidR="0077457E" w:rsidRDefault="0077457E" w:rsidP="0077457E">
      <w:pPr>
        <w:pStyle w:val="Vresteksts"/>
        <w:jc w:val="both"/>
      </w:pPr>
      <w:r>
        <w:rPr>
          <w:rStyle w:val="Vresatsauce"/>
        </w:rPr>
        <w:footnoteRef/>
      </w:r>
      <w:r>
        <w:t> </w:t>
      </w:r>
      <w:bookmarkStart w:id="23" w:name="_Hlk216858948"/>
      <w:r>
        <w:t>Parādnieka valdes locekle</w:t>
      </w:r>
      <w:r w:rsidR="00BD1ABD">
        <w:t xml:space="preserve"> ar tiesībām pārstāvēt atsevišķi</w:t>
      </w:r>
      <w:r>
        <w:t xml:space="preserve"> no 2022. gada 7. janvāra līdz maksātnespējas procesa pasludināšanai</w:t>
      </w:r>
      <w:r w:rsidR="00004330">
        <w:t>.</w:t>
      </w:r>
      <w:r>
        <w:t xml:space="preserve"> </w:t>
      </w:r>
      <w:r w:rsidR="00004330">
        <w:t>L</w:t>
      </w:r>
      <w:r w:rsidR="000C14B2">
        <w:t xml:space="preserve">īdz 2022. gada 15. aprīlim </w:t>
      </w:r>
      <w:r w:rsidR="00004330">
        <w:t xml:space="preserve">bija </w:t>
      </w:r>
      <w:r w:rsidR="000C14B2">
        <w:t xml:space="preserve">Parādnieka vienīgā dalībniece, no </w:t>
      </w:r>
      <w:r w:rsidR="001F4400">
        <w:t>2022. </w:t>
      </w:r>
      <w:r w:rsidR="00BA7E7C">
        <w:t xml:space="preserve">gada 15. aprīļa </w:t>
      </w:r>
      <w:r w:rsidR="001C3963">
        <w:t xml:space="preserve">Parādnieka </w:t>
      </w:r>
      <w:r w:rsidR="00BA7E7C">
        <w:t xml:space="preserve">dalībniece kopā ar Iesniedzēju. </w:t>
      </w:r>
      <w:r w:rsidR="000E017B">
        <w:t>Parādnieka patiesā labuma guvēja.</w:t>
      </w:r>
    </w:p>
    <w:bookmarkEnd w:id="23"/>
  </w:footnote>
  <w:footnote w:id="108">
    <w:p w14:paraId="09E6DE9F" w14:textId="79B01936" w:rsidR="004B7662" w:rsidRDefault="004B7662" w:rsidP="0077457E">
      <w:pPr>
        <w:pStyle w:val="Vresteksts"/>
        <w:jc w:val="both"/>
      </w:pPr>
      <w:r>
        <w:rPr>
          <w:rStyle w:val="Vresatsauce"/>
        </w:rPr>
        <w:footnoteRef/>
      </w:r>
      <w:r>
        <w:t> Maksātnespējas likuma 70. panta otrā daļa.</w:t>
      </w:r>
    </w:p>
  </w:footnote>
  <w:footnote w:id="109">
    <w:p w14:paraId="57C5F01E" w14:textId="321201B6" w:rsidR="00A90C21" w:rsidRDefault="00A90C21" w:rsidP="00A90C21">
      <w:pPr>
        <w:pStyle w:val="Vresteksts"/>
        <w:jc w:val="both"/>
      </w:pPr>
      <w:r>
        <w:rPr>
          <w:rStyle w:val="Vresatsauce"/>
        </w:rPr>
        <w:footnoteRef/>
      </w:r>
      <w:r>
        <w:t> </w:t>
      </w:r>
      <w:r w:rsidRPr="00A90C21">
        <w:t>Rīgas rajona tiesas 2023.</w:t>
      </w:r>
      <w:r>
        <w:t> </w:t>
      </w:r>
      <w:r w:rsidRPr="00A90C21">
        <w:t>gada 13.</w:t>
      </w:r>
      <w:r>
        <w:t> </w:t>
      </w:r>
      <w:r w:rsidRPr="00A90C21">
        <w:t>aprīļa spriedums lietā Nr.</w:t>
      </w:r>
      <w:r>
        <w:t> </w:t>
      </w:r>
      <w:r w:rsidRPr="00A90C21">
        <w:t>C-2093-23, ECLI:LV:RIRT:2023:0413.C33555822.2.S</w:t>
      </w:r>
      <w:r>
        <w:t>.</w:t>
      </w:r>
    </w:p>
  </w:footnote>
  <w:footnote w:id="110">
    <w:p w14:paraId="2BF60021" w14:textId="33073CF9" w:rsidR="00784BB2" w:rsidRDefault="00784BB2">
      <w:pPr>
        <w:pStyle w:val="Vresteksts"/>
      </w:pPr>
      <w:r>
        <w:rPr>
          <w:rStyle w:val="Vresatsauce"/>
        </w:rPr>
        <w:footnoteRef/>
      </w:r>
      <w:r>
        <w:t> Komerclikuma 222. pants.</w:t>
      </w:r>
    </w:p>
  </w:footnote>
  <w:footnote w:id="111">
    <w:p w14:paraId="2B7C69E9" w14:textId="4AF8A710" w:rsidR="003437F7" w:rsidRDefault="003437F7">
      <w:pPr>
        <w:pStyle w:val="Vresteksts"/>
      </w:pPr>
      <w:r>
        <w:rPr>
          <w:rStyle w:val="Vresatsauce"/>
        </w:rPr>
        <w:footnoteRef/>
      </w:r>
      <w:r>
        <w:t> </w:t>
      </w:r>
      <w:r w:rsidR="00AA39F2">
        <w:t>Grāmatvedības likums.</w:t>
      </w:r>
    </w:p>
  </w:footnote>
  <w:footnote w:id="112">
    <w:p w14:paraId="02601871" w14:textId="50A74E28" w:rsidR="009A5C26" w:rsidRDefault="009A5C26">
      <w:pPr>
        <w:pStyle w:val="Vresteksts"/>
      </w:pPr>
      <w:r>
        <w:rPr>
          <w:rStyle w:val="Vresatsauce"/>
        </w:rPr>
        <w:footnoteRef/>
      </w:r>
      <w:r>
        <w:t> Komerclikuma 169. pants.</w:t>
      </w:r>
    </w:p>
  </w:footnote>
  <w:footnote w:id="113">
    <w:p w14:paraId="32B4C0F1" w14:textId="56864B40" w:rsidR="00864E64" w:rsidRPr="00855A8F" w:rsidRDefault="00864E64">
      <w:pPr>
        <w:pStyle w:val="Vresteksts"/>
      </w:pPr>
      <w:r>
        <w:rPr>
          <w:rStyle w:val="Vresatsauce"/>
        </w:rPr>
        <w:footnoteRef/>
      </w:r>
      <w:r>
        <w:t> </w:t>
      </w:r>
      <w:r w:rsidRPr="00855A8F">
        <w:t xml:space="preserve">Civillieta </w:t>
      </w:r>
      <w:r w:rsidR="00363054" w:rsidRPr="00855A8F">
        <w:t>/lietas numurs/</w:t>
      </w:r>
      <w:r w:rsidR="00345BBD" w:rsidRPr="00855A8F">
        <w:t>.</w:t>
      </w:r>
    </w:p>
  </w:footnote>
  <w:footnote w:id="114">
    <w:p w14:paraId="7B989520" w14:textId="4FD268C5" w:rsidR="001E1672" w:rsidRPr="00855A8F" w:rsidRDefault="001E1672">
      <w:pPr>
        <w:pStyle w:val="Vresteksts"/>
      </w:pPr>
      <w:r w:rsidRPr="00855A8F">
        <w:rPr>
          <w:rStyle w:val="Vresatsauce"/>
        </w:rPr>
        <w:footnoteRef/>
      </w:r>
      <w:r w:rsidRPr="00855A8F">
        <w:t> Maksātnespējas likuma 65. panta 8. punkts, 67. panta</w:t>
      </w:r>
      <w:r w:rsidR="006E5082" w:rsidRPr="00855A8F">
        <w:t xml:space="preserve"> pirmās daļas</w:t>
      </w:r>
      <w:r w:rsidRPr="00855A8F">
        <w:t xml:space="preserve"> 3. punkts.</w:t>
      </w:r>
    </w:p>
  </w:footnote>
  <w:footnote w:id="115">
    <w:p w14:paraId="23CA4F30" w14:textId="165D95E7" w:rsidR="00971D62" w:rsidRPr="00855A8F" w:rsidRDefault="00971D62">
      <w:pPr>
        <w:pStyle w:val="Vresteksts"/>
      </w:pPr>
      <w:r w:rsidRPr="00855A8F">
        <w:rPr>
          <w:rStyle w:val="Vresatsauce"/>
        </w:rPr>
        <w:footnoteRef/>
      </w:r>
      <w:r w:rsidRPr="00855A8F">
        <w:t> Civillikuma 1770., 1773. pants</w:t>
      </w:r>
      <w:r w:rsidR="004D5405" w:rsidRPr="00855A8F">
        <w:t>.</w:t>
      </w:r>
    </w:p>
  </w:footnote>
  <w:footnote w:id="116">
    <w:p w14:paraId="2B2AD09A" w14:textId="2616395A" w:rsidR="001E1672" w:rsidRPr="00855A8F" w:rsidRDefault="001E1672">
      <w:pPr>
        <w:pStyle w:val="Vresteksts"/>
      </w:pPr>
      <w:r w:rsidRPr="00855A8F">
        <w:rPr>
          <w:rStyle w:val="Vresatsauce"/>
        </w:rPr>
        <w:footnoteRef/>
      </w:r>
      <w:r w:rsidRPr="00855A8F">
        <w:t> Komerclikuma 169.</w:t>
      </w:r>
      <w:r w:rsidR="004D5405" w:rsidRPr="00855A8F">
        <w:t> </w:t>
      </w:r>
      <w:r w:rsidRPr="00855A8F">
        <w:t>panta pirm</w:t>
      </w:r>
      <w:r w:rsidR="004D5405" w:rsidRPr="00855A8F">
        <w:t>ā</w:t>
      </w:r>
      <w:r w:rsidRPr="00855A8F">
        <w:t xml:space="preserve"> un otr</w:t>
      </w:r>
      <w:r w:rsidR="004D5405" w:rsidRPr="00855A8F">
        <w:t>ā</w:t>
      </w:r>
      <w:r w:rsidRPr="00855A8F">
        <w:t xml:space="preserve"> daļ</w:t>
      </w:r>
      <w:r w:rsidR="004D5405" w:rsidRPr="00855A8F">
        <w:t>a.</w:t>
      </w:r>
    </w:p>
  </w:footnote>
  <w:footnote w:id="117">
    <w:p w14:paraId="7AA2EBA0" w14:textId="1375D929" w:rsidR="006C6660" w:rsidRPr="00855A8F" w:rsidRDefault="006C6660">
      <w:pPr>
        <w:pStyle w:val="Vresteksts"/>
      </w:pPr>
      <w:r w:rsidRPr="00855A8F">
        <w:rPr>
          <w:rStyle w:val="Vresatsauce"/>
        </w:rPr>
        <w:footnoteRef/>
      </w:r>
      <w:r w:rsidRPr="00855A8F">
        <w:t> </w:t>
      </w:r>
      <w:r w:rsidR="002C0947" w:rsidRPr="00855A8F">
        <w:t>Maksātnespējas likuma 64. panta pirmās daļas 1. punkts.</w:t>
      </w:r>
    </w:p>
  </w:footnote>
  <w:footnote w:id="118">
    <w:p w14:paraId="64A72CFF" w14:textId="31529DDC" w:rsidR="00A22FC9" w:rsidRPr="00855A8F" w:rsidRDefault="00A22FC9" w:rsidP="00E85535">
      <w:pPr>
        <w:pStyle w:val="Vresteksts"/>
        <w:jc w:val="both"/>
      </w:pPr>
      <w:r w:rsidRPr="00855A8F">
        <w:rPr>
          <w:rStyle w:val="Vresatsauce"/>
        </w:rPr>
        <w:footnoteRef/>
      </w:r>
      <w:r w:rsidRPr="00855A8F">
        <w:t> </w:t>
      </w:r>
      <w:r w:rsidR="00AF2F3C" w:rsidRPr="00855A8F">
        <w:t>Maksātnespējas likuma 67. panta</w:t>
      </w:r>
      <w:r w:rsidR="002309D0" w:rsidRPr="00855A8F">
        <w:t xml:space="preserve"> pirmās daļas</w:t>
      </w:r>
      <w:r w:rsidR="00AF2F3C" w:rsidRPr="00855A8F">
        <w:t xml:space="preserve"> 3., 5. un 9. punkts.</w:t>
      </w:r>
    </w:p>
  </w:footnote>
  <w:footnote w:id="119">
    <w:p w14:paraId="116D3258" w14:textId="6ACC3BC7" w:rsidR="00E85535" w:rsidRPr="00855A8F" w:rsidRDefault="00E85535" w:rsidP="00E85535">
      <w:pPr>
        <w:pStyle w:val="Vresteksts"/>
        <w:jc w:val="both"/>
      </w:pPr>
      <w:r w:rsidRPr="00855A8F">
        <w:rPr>
          <w:rStyle w:val="Vresatsauce"/>
        </w:rPr>
        <w:footnoteRef/>
      </w:r>
      <w:r w:rsidRPr="00855A8F">
        <w:t> Maksātnespējas kontroles dienestam likumdevējs nav piešķīris pilnvaras vērtēt prasības pamatotību.</w:t>
      </w:r>
    </w:p>
  </w:footnote>
  <w:footnote w:id="120">
    <w:p w14:paraId="5424A064" w14:textId="194ED967" w:rsidR="00E62D5A" w:rsidRPr="00855A8F" w:rsidRDefault="00E62D5A">
      <w:pPr>
        <w:pStyle w:val="Vresteksts"/>
      </w:pPr>
      <w:r w:rsidRPr="00855A8F">
        <w:rPr>
          <w:rStyle w:val="Vresatsauce"/>
        </w:rPr>
        <w:footnoteRef/>
      </w:r>
      <w:r w:rsidRPr="00855A8F">
        <w:t xml:space="preserve"> Likuma </w:t>
      </w:r>
      <w:r w:rsidR="00C079B0" w:rsidRPr="00855A8F">
        <w:t>"</w:t>
      </w:r>
      <w:r w:rsidRPr="00855A8F">
        <w:t>Par tiesu varu</w:t>
      </w:r>
      <w:r w:rsidR="00C079B0" w:rsidRPr="00855A8F">
        <w:t>"</w:t>
      </w:r>
      <w:r w:rsidRPr="00855A8F">
        <w:t xml:space="preserve"> 11. panta pirmā un otrā daļa.</w:t>
      </w:r>
    </w:p>
  </w:footnote>
  <w:footnote w:id="121">
    <w:p w14:paraId="7273756A" w14:textId="77777777" w:rsidR="00E104B4" w:rsidRPr="00855A8F" w:rsidRDefault="00E104B4" w:rsidP="00011382">
      <w:pPr>
        <w:pStyle w:val="Vresteksts"/>
        <w:jc w:val="both"/>
      </w:pPr>
      <w:r w:rsidRPr="00855A8F">
        <w:rPr>
          <w:rStyle w:val="Vresatsauce"/>
        </w:rPr>
        <w:footnoteRef/>
      </w:r>
      <w:r w:rsidRPr="00855A8F">
        <w:t> Augstākās tiesas Civillietu departamenta 2018. gada 23. novembra spriedums lietā Nr. C26097912, SKC</w:t>
      </w:r>
      <w:r w:rsidRPr="00855A8F">
        <w:noBreakHyphen/>
        <w:t>291/2018.</w:t>
      </w:r>
    </w:p>
  </w:footnote>
  <w:footnote w:id="122">
    <w:p w14:paraId="410924BC" w14:textId="77777777" w:rsidR="00DB1EBE" w:rsidRPr="00855A8F" w:rsidRDefault="00DB1EBE" w:rsidP="00011382">
      <w:pPr>
        <w:pStyle w:val="Vresteksts"/>
        <w:jc w:val="both"/>
      </w:pPr>
      <w:r w:rsidRPr="00855A8F">
        <w:rPr>
          <w:rStyle w:val="Vresatsauce"/>
        </w:rPr>
        <w:footnoteRef/>
      </w:r>
      <w:r w:rsidRPr="00855A8F">
        <w:t> Civilprocesa likuma 10. pants.</w:t>
      </w:r>
    </w:p>
  </w:footnote>
  <w:footnote w:id="123">
    <w:p w14:paraId="4BCF12F9" w14:textId="0CBBBB79" w:rsidR="00966049" w:rsidRPr="00855A8F" w:rsidRDefault="00966049" w:rsidP="00011382">
      <w:pPr>
        <w:pStyle w:val="Vresteksts"/>
        <w:jc w:val="both"/>
      </w:pPr>
      <w:r w:rsidRPr="00855A8F">
        <w:rPr>
          <w:rStyle w:val="Vresatsauce"/>
        </w:rPr>
        <w:footnoteRef/>
      </w:r>
      <w:r w:rsidRPr="00855A8F">
        <w:t> Civilprocesa likuma 74. panta otrās daļas 1. punkts.</w:t>
      </w:r>
    </w:p>
  </w:footnote>
  <w:footnote w:id="124">
    <w:p w14:paraId="44E32BE8" w14:textId="4593BFBD" w:rsidR="0038697E" w:rsidRPr="00855A8F" w:rsidRDefault="0038697E" w:rsidP="00011382">
      <w:pPr>
        <w:pStyle w:val="Vresteksts"/>
        <w:jc w:val="both"/>
      </w:pPr>
      <w:r w:rsidRPr="00855A8F">
        <w:rPr>
          <w:rStyle w:val="Vresatsauce"/>
        </w:rPr>
        <w:footnoteRef/>
      </w:r>
      <w:r w:rsidRPr="00855A8F">
        <w:t> </w:t>
      </w:r>
      <w:r w:rsidR="00DC1E94" w:rsidRPr="00855A8F">
        <w:t>Administratora rīcībā esošie d</w:t>
      </w:r>
      <w:r w:rsidRPr="00855A8F">
        <w:t xml:space="preserve">okumenti, kas saistīti ar </w:t>
      </w:r>
      <w:r w:rsidR="00DC1E94" w:rsidRPr="00855A8F">
        <w:t>Parādnieka darījumiem ar</w:t>
      </w:r>
      <w:r w:rsidR="00363054" w:rsidRPr="00855A8F">
        <w:t xml:space="preserve"> /Nosaukums B/</w:t>
      </w:r>
      <w:r w:rsidR="00011382" w:rsidRPr="00855A8F">
        <w:t xml:space="preserve"> un </w:t>
      </w:r>
      <w:r w:rsidR="00363054" w:rsidRPr="00855A8F">
        <w:t>/Nosaukums C/</w:t>
      </w:r>
      <w:r w:rsidR="0099346A" w:rsidRPr="00855A8F">
        <w:t>.</w:t>
      </w:r>
    </w:p>
  </w:footnote>
  <w:footnote w:id="125">
    <w:p w14:paraId="4DF0CCC2" w14:textId="688E5C01" w:rsidR="00B53752" w:rsidRDefault="00B53752" w:rsidP="00011382">
      <w:pPr>
        <w:pStyle w:val="Vresteksts"/>
        <w:jc w:val="both"/>
      </w:pPr>
      <w:r w:rsidRPr="00855A8F">
        <w:rPr>
          <w:rStyle w:val="Vresatsauce"/>
        </w:rPr>
        <w:footnoteRef/>
      </w:r>
      <w:r w:rsidRPr="00855A8F">
        <w:t> Maksātnespējas likuma 6. panta 7. punkts.</w:t>
      </w:r>
    </w:p>
  </w:footnote>
  <w:footnote w:id="126">
    <w:p w14:paraId="2F9675DC" w14:textId="77777777" w:rsidR="00B54AD1" w:rsidRDefault="00B54AD1" w:rsidP="00B54AD1">
      <w:pPr>
        <w:pStyle w:val="Vresteksts"/>
      </w:pPr>
      <w:r>
        <w:rPr>
          <w:rStyle w:val="Vresatsauce"/>
        </w:rPr>
        <w:footnoteRef/>
      </w:r>
      <w:r>
        <w:t> Maksātnespējas likuma 26. panta trešās daļas 2. punkts.</w:t>
      </w:r>
    </w:p>
  </w:footnote>
  <w:footnote w:id="127">
    <w:p w14:paraId="2440DA1B" w14:textId="5A595260" w:rsidR="007C601D" w:rsidRDefault="007C601D">
      <w:pPr>
        <w:pStyle w:val="Vresteksts"/>
      </w:pPr>
      <w:r>
        <w:rPr>
          <w:rStyle w:val="Vresatsauce"/>
        </w:rPr>
        <w:footnoteRef/>
      </w:r>
      <w:r>
        <w:t> Turpat.</w:t>
      </w:r>
    </w:p>
  </w:footnote>
  <w:footnote w:id="128">
    <w:p w14:paraId="11E114AC" w14:textId="4D9EEE28" w:rsidR="00F507E3" w:rsidRDefault="00F507E3" w:rsidP="00B95084">
      <w:pPr>
        <w:pStyle w:val="Vresteksts"/>
        <w:jc w:val="both"/>
      </w:pPr>
      <w:r>
        <w:rPr>
          <w:rStyle w:val="Vresatsauce"/>
        </w:rPr>
        <w:footnoteRef/>
      </w:r>
      <w:r>
        <w:t> </w:t>
      </w:r>
      <w:r w:rsidR="00A926E2">
        <w:t xml:space="preserve">Skatīt arī Maksātnespējas kontroles dienesta informatīvo materiālu </w:t>
      </w:r>
      <w:r w:rsidR="007E1687" w:rsidRPr="007E1687">
        <w:t>par atklātības principa nodrošināšanu maksātnespējas procesā</w:t>
      </w:r>
      <w:r w:rsidR="00B95084">
        <w:t xml:space="preserve">. Pieejams: </w:t>
      </w:r>
      <w:r w:rsidR="00A10AE5" w:rsidRPr="00A10AE5">
        <w:t>https://www.mkd.gov.lv/lv/media/3750/download?attachment</w:t>
      </w:r>
    </w:p>
  </w:footnote>
  <w:footnote w:id="129">
    <w:p w14:paraId="23BE2EEA" w14:textId="77777777" w:rsidR="00866BC8" w:rsidRDefault="00866BC8" w:rsidP="00866BC8">
      <w:pPr>
        <w:pStyle w:val="Vresteksts"/>
      </w:pPr>
      <w:r>
        <w:rPr>
          <w:rStyle w:val="Vresatsauce"/>
        </w:rPr>
        <w:footnoteRef/>
      </w:r>
      <w:r>
        <w:t> Administratoram nav pienākums iepazīstināt kreditorus ar lēmumiem par administratora profesionālo darbību.</w:t>
      </w:r>
    </w:p>
  </w:footnote>
  <w:footnote w:id="130">
    <w:p w14:paraId="4C43E9B4" w14:textId="77777777" w:rsidR="00753F04" w:rsidRDefault="00753F04" w:rsidP="00753F04">
      <w:pPr>
        <w:pStyle w:val="Vresteksts"/>
      </w:pPr>
      <w:r>
        <w:rPr>
          <w:rStyle w:val="Vresatsauce"/>
        </w:rPr>
        <w:footnoteRef/>
      </w:r>
      <w:r>
        <w:t> Skatīt, piemēram, Krimināllikuma 304. pantu, Novēršanas likuma 38. pants.</w:t>
      </w:r>
    </w:p>
  </w:footnote>
  <w:footnote w:id="131">
    <w:p w14:paraId="732AAB61" w14:textId="278F3152" w:rsidR="007219C0" w:rsidRDefault="007219C0">
      <w:pPr>
        <w:pStyle w:val="Vresteksts"/>
      </w:pPr>
      <w:r>
        <w:rPr>
          <w:rStyle w:val="Vresatsauce"/>
        </w:rPr>
        <w:footnoteRef/>
      </w:r>
      <w:r>
        <w:t> Maksātnespējas likuma 81. panta trešā daļa.</w:t>
      </w:r>
    </w:p>
  </w:footnote>
  <w:footnote w:id="132">
    <w:p w14:paraId="092FD63D" w14:textId="7B57CBA2" w:rsidR="009E2A0F" w:rsidRDefault="009E2A0F">
      <w:pPr>
        <w:pStyle w:val="Vresteksts"/>
      </w:pPr>
      <w:r>
        <w:rPr>
          <w:rStyle w:val="Vresatsauce"/>
        </w:rPr>
        <w:footnoteRef/>
      </w:r>
      <w:r>
        <w:t> Maksātnespējas likuma 26. panta sestā daļa.</w:t>
      </w:r>
    </w:p>
  </w:footnote>
  <w:footnote w:id="133">
    <w:p w14:paraId="49E708CD" w14:textId="37D879BA" w:rsidR="00AE7C53" w:rsidRDefault="00AE7C53">
      <w:pPr>
        <w:pStyle w:val="Vresteksts"/>
      </w:pPr>
      <w:r>
        <w:rPr>
          <w:rStyle w:val="Vresatsauce"/>
        </w:rPr>
        <w:footnoteRef/>
      </w:r>
      <w:r>
        <w:t> Maksātnespējas likuma 79. pant</w:t>
      </w:r>
      <w:r w:rsidR="000613D9">
        <w:t>s</w:t>
      </w:r>
      <w:r>
        <w:t>.</w:t>
      </w:r>
    </w:p>
  </w:footnote>
  <w:footnote w:id="134">
    <w:p w14:paraId="0124043A" w14:textId="3923B007" w:rsidR="0075431A" w:rsidRDefault="0075431A">
      <w:pPr>
        <w:pStyle w:val="Vresteksts"/>
      </w:pPr>
      <w:r>
        <w:rPr>
          <w:rStyle w:val="Vresatsauce"/>
        </w:rPr>
        <w:footnoteRef/>
      </w:r>
      <w:r>
        <w:t> Maksātnespējas likuma 176. panta trešā daļa.</w:t>
      </w:r>
    </w:p>
  </w:footnote>
  <w:footnote w:id="135">
    <w:p w14:paraId="54249C0E" w14:textId="020E87D8" w:rsidR="00C27813" w:rsidRDefault="00C27813">
      <w:pPr>
        <w:pStyle w:val="Vresteksts"/>
      </w:pPr>
      <w:r>
        <w:rPr>
          <w:rStyle w:val="Vresatsauce"/>
        </w:rPr>
        <w:footnoteRef/>
      </w:r>
      <w:r>
        <w:t> Iesniegumu likuma 5. panta trešā daļa.</w:t>
      </w:r>
    </w:p>
  </w:footnote>
  <w:footnote w:id="136">
    <w:p w14:paraId="5F7B2509" w14:textId="586B613F" w:rsidR="00AA55DD" w:rsidRDefault="00AA55DD" w:rsidP="0008694F">
      <w:pPr>
        <w:pStyle w:val="Vresteksts"/>
        <w:jc w:val="both"/>
      </w:pPr>
      <w:r>
        <w:rPr>
          <w:rStyle w:val="Vresatsauce"/>
        </w:rPr>
        <w:footnoteRef/>
      </w:r>
      <w:r>
        <w:t xml:space="preserve"> Ministru kabineta </w:t>
      </w:r>
      <w:r w:rsidR="008F1584">
        <w:t>2019. gada 16. jūlija noteikumu Nr. </w:t>
      </w:r>
      <w:r w:rsidR="00BE5BD3">
        <w:t xml:space="preserve">346 </w:t>
      </w:r>
      <w:bookmarkStart w:id="24" w:name="_Hlk216959008"/>
      <w:r w:rsidR="00BE5BD3" w:rsidRPr="00BE5BD3">
        <w:t>"</w:t>
      </w:r>
      <w:bookmarkEnd w:id="24"/>
      <w:r w:rsidR="0008694F" w:rsidRPr="0008694F">
        <w:t>Maksātnespējas procesa administratora darbības pārskata noteikumi"</w:t>
      </w:r>
      <w:r w:rsidR="0008694F">
        <w:t xml:space="preserve"> </w:t>
      </w:r>
      <w:r w:rsidR="00B34BB5">
        <w:t>18. punkts.</w:t>
      </w:r>
    </w:p>
  </w:footnote>
  <w:footnote w:id="137">
    <w:p w14:paraId="243BED83" w14:textId="61BD87F3" w:rsidR="00F661C5" w:rsidRDefault="00F661C5" w:rsidP="00F661C5">
      <w:pPr>
        <w:pStyle w:val="Vresteksts"/>
        <w:jc w:val="both"/>
      </w:pPr>
      <w:r>
        <w:rPr>
          <w:rStyle w:val="Vresatsauce"/>
        </w:rPr>
        <w:footnoteRef/>
      </w:r>
      <w:r>
        <w:t> Maksātnespējas likuma 22. panta</w:t>
      </w:r>
      <w:r w:rsidRPr="00F661C5">
        <w:t xml:space="preserve"> pirmajā daļā noteikts, ka administratoru atceļ tiesa pēc savas iniciatīvas vai pēc Maksātnespējas kontroles dienesta pieteikuma. Savukārt Maksātnespējas likuma 22.</w:t>
      </w:r>
      <w:r w:rsidR="009D55F3">
        <w:t> </w:t>
      </w:r>
      <w:r w:rsidRPr="00F661C5">
        <w:t>panta otrajā daļā norādīts, uz kādu apstākļu pamata administrators tiek atcelts no pienākumu pildīšanas konkrētā maksātnespējas procesā.</w:t>
      </w:r>
    </w:p>
  </w:footnote>
  <w:footnote w:id="138">
    <w:p w14:paraId="56CC379D" w14:textId="63021D08" w:rsidR="005B7E2D" w:rsidRDefault="005B7E2D">
      <w:pPr>
        <w:pStyle w:val="Vresteksts"/>
      </w:pPr>
      <w:r>
        <w:rPr>
          <w:rStyle w:val="Vresatsauce"/>
        </w:rPr>
        <w:footnoteRef/>
      </w:r>
      <w:r>
        <w:t> </w:t>
      </w:r>
      <w:r w:rsidRPr="005B7E2D">
        <w:t>Maksātnespējas likuma 22.</w:t>
      </w:r>
      <w:r>
        <w:t> </w:t>
      </w:r>
      <w:r w:rsidRPr="005B7E2D">
        <w:t>panta otrās daļas 2.</w:t>
      </w:r>
      <w:r>
        <w:t> </w:t>
      </w:r>
      <w:r w:rsidRPr="005B7E2D">
        <w:t>punkts</w:t>
      </w:r>
      <w:r>
        <w:t>.</w:t>
      </w:r>
    </w:p>
  </w:footnote>
  <w:footnote w:id="139">
    <w:p w14:paraId="5081F47A" w14:textId="77777777" w:rsidR="00B2435D" w:rsidRDefault="00B2435D" w:rsidP="00B2435D">
      <w:pPr>
        <w:pStyle w:val="Vresteksts"/>
      </w:pPr>
      <w:r>
        <w:rPr>
          <w:rStyle w:val="Vresatsauce"/>
        </w:rPr>
        <w:footnoteRef/>
      </w:r>
      <w:r>
        <w:t> Maksātnespējas likuma 175. panta pirmās daļas 2. punkts.</w:t>
      </w:r>
    </w:p>
  </w:footnote>
  <w:footnote w:id="140">
    <w:p w14:paraId="248CBF1E" w14:textId="77777777" w:rsidR="00B2435D" w:rsidRDefault="00B2435D" w:rsidP="00B2435D">
      <w:pPr>
        <w:pStyle w:val="Vresteksts"/>
        <w:jc w:val="both"/>
      </w:pPr>
      <w:r>
        <w:rPr>
          <w:rStyle w:val="Vresatsauce"/>
        </w:rPr>
        <w:footnoteRef/>
      </w:r>
      <w:r>
        <w:t> S</w:t>
      </w:r>
      <w:r w:rsidRPr="007A0247">
        <w:t>katīt Augstākās tiesas Senāta Administratīvo lietu departaments un Judikatūras nodaļa. Tiesu prakses vispārinājums. Pieteikuma nepieņemšana vai tiesvedības izbeigšana lietā sakarā ar to, ka pieteikumu iesniegusi persona, kurai nav šādu tiesību. 2006.</w:t>
      </w:r>
    </w:p>
  </w:footnote>
  <w:footnote w:id="141">
    <w:p w14:paraId="008C89E2" w14:textId="77777777" w:rsidR="00F65141" w:rsidRDefault="00F65141" w:rsidP="00F65141">
      <w:pPr>
        <w:pStyle w:val="Vresteksts"/>
      </w:pPr>
      <w:r>
        <w:rPr>
          <w:rStyle w:val="Vresatsauce"/>
        </w:rPr>
        <w:footnoteRef/>
      </w:r>
      <w:r>
        <w:t xml:space="preserve"> Maksātnespējas likuma </w:t>
      </w:r>
      <w:bookmarkStart w:id="26" w:name="_Hlk199170741"/>
      <w:r>
        <w:t>31.</w:t>
      </w:r>
      <w:r w:rsidRPr="001E1EBE">
        <w:rPr>
          <w:vertAlign w:val="superscript"/>
        </w:rPr>
        <w:t>1</w:t>
      </w:r>
      <w:r>
        <w:t xml:space="preserve"> panta </w:t>
      </w:r>
      <w:bookmarkEnd w:id="26"/>
      <w:r>
        <w:t>otrā daļa, 31.</w:t>
      </w:r>
      <w:r>
        <w:rPr>
          <w:vertAlign w:val="superscript"/>
        </w:rPr>
        <w:t>6</w:t>
      </w:r>
      <w:r>
        <w:t> pants.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3759" w14:textId="77777777" w:rsidR="001E5D7A" w:rsidRDefault="001E5D7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1A3E" w14:textId="77777777" w:rsidR="001E5D7A" w:rsidRDefault="001E5D7A">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647339031"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22.12.2025.</w:t>
          </w:r>
        </w:p>
      </w:tc>
      <w:tc>
        <w:tcPr>
          <w:tcW w:w="4792" w:type="dxa"/>
        </w:tcPr>
        <w:p w14:paraId="39F85DD5" w14:textId="03AC7FF1" w:rsidR="00D37331" w:rsidRDefault="001E5D7A" w:rsidP="00D37331">
          <w:pPr>
            <w:tabs>
              <w:tab w:val="left" w:pos="2296"/>
            </w:tabs>
            <w:jc w:val="right"/>
          </w:pPr>
          <w:r w:rsidRPr="003945A8">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8241"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8240;mso-position-horizontal-relative:page;mso-position-vertical-relative:page" coordsize="6926,2" coordorigin="2915,2998" o:spid="_x0000_s1026" w14:anchorId="429C9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54D04"/>
    <w:multiLevelType w:val="hybridMultilevel"/>
    <w:tmpl w:val="76FC1832"/>
    <w:lvl w:ilvl="0" w:tplc="1C72AE8A">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197547F5"/>
    <w:multiLevelType w:val="hybridMultilevel"/>
    <w:tmpl w:val="3B50D8DE"/>
    <w:lvl w:ilvl="0" w:tplc="D9ECEC0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F5D4E9B"/>
    <w:multiLevelType w:val="hybridMultilevel"/>
    <w:tmpl w:val="E4449D06"/>
    <w:lvl w:ilvl="0" w:tplc="845C3788">
      <w:start w:val="1"/>
      <w:numFmt w:val="decimal"/>
      <w:lvlText w:val="%1)"/>
      <w:lvlJc w:val="left"/>
      <w:pPr>
        <w:ind w:left="936" w:hanging="360"/>
      </w:pPr>
      <w:rPr>
        <w:rFonts w:eastAsia="Calibri" w:hint="default"/>
        <w:b w:val="0"/>
        <w:bCs w:val="0"/>
        <w:color w:val="auto"/>
      </w:rPr>
    </w:lvl>
    <w:lvl w:ilvl="1" w:tplc="04260019" w:tentative="1">
      <w:start w:val="1"/>
      <w:numFmt w:val="lowerLetter"/>
      <w:lvlText w:val="%2."/>
      <w:lvlJc w:val="left"/>
      <w:pPr>
        <w:ind w:left="1656" w:hanging="360"/>
      </w:pPr>
    </w:lvl>
    <w:lvl w:ilvl="2" w:tplc="0426001B" w:tentative="1">
      <w:start w:val="1"/>
      <w:numFmt w:val="lowerRoman"/>
      <w:lvlText w:val="%3."/>
      <w:lvlJc w:val="right"/>
      <w:pPr>
        <w:ind w:left="2376" w:hanging="180"/>
      </w:pPr>
    </w:lvl>
    <w:lvl w:ilvl="3" w:tplc="0426000F" w:tentative="1">
      <w:start w:val="1"/>
      <w:numFmt w:val="decimal"/>
      <w:lvlText w:val="%4."/>
      <w:lvlJc w:val="left"/>
      <w:pPr>
        <w:ind w:left="3096" w:hanging="360"/>
      </w:pPr>
    </w:lvl>
    <w:lvl w:ilvl="4" w:tplc="04260019" w:tentative="1">
      <w:start w:val="1"/>
      <w:numFmt w:val="lowerLetter"/>
      <w:lvlText w:val="%5."/>
      <w:lvlJc w:val="left"/>
      <w:pPr>
        <w:ind w:left="3816" w:hanging="360"/>
      </w:pPr>
    </w:lvl>
    <w:lvl w:ilvl="5" w:tplc="0426001B" w:tentative="1">
      <w:start w:val="1"/>
      <w:numFmt w:val="lowerRoman"/>
      <w:lvlText w:val="%6."/>
      <w:lvlJc w:val="right"/>
      <w:pPr>
        <w:ind w:left="4536" w:hanging="180"/>
      </w:pPr>
    </w:lvl>
    <w:lvl w:ilvl="6" w:tplc="0426000F" w:tentative="1">
      <w:start w:val="1"/>
      <w:numFmt w:val="decimal"/>
      <w:lvlText w:val="%7."/>
      <w:lvlJc w:val="left"/>
      <w:pPr>
        <w:ind w:left="5256" w:hanging="360"/>
      </w:pPr>
    </w:lvl>
    <w:lvl w:ilvl="7" w:tplc="04260019" w:tentative="1">
      <w:start w:val="1"/>
      <w:numFmt w:val="lowerLetter"/>
      <w:lvlText w:val="%8."/>
      <w:lvlJc w:val="left"/>
      <w:pPr>
        <w:ind w:left="5976" w:hanging="360"/>
      </w:pPr>
    </w:lvl>
    <w:lvl w:ilvl="8" w:tplc="0426001B" w:tentative="1">
      <w:start w:val="1"/>
      <w:numFmt w:val="lowerRoman"/>
      <w:lvlText w:val="%9."/>
      <w:lvlJc w:val="right"/>
      <w:pPr>
        <w:ind w:left="6696" w:hanging="180"/>
      </w:pPr>
    </w:lvl>
  </w:abstractNum>
  <w:abstractNum w:abstractNumId="15"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6" w15:restartNumberingAfterBreak="0">
    <w:nsid w:val="5657CA50"/>
    <w:multiLevelType w:val="singleLevel"/>
    <w:tmpl w:val="5657CA50"/>
    <w:lvl w:ilvl="0">
      <w:start w:val="1"/>
      <w:numFmt w:val="decimal"/>
      <w:suff w:val="space"/>
      <w:lvlText w:val="[%1]"/>
      <w:lvlJc w:val="left"/>
      <w:pPr>
        <w:ind w:left="0" w:firstLine="0"/>
      </w:pPr>
    </w:lvl>
  </w:abstractNum>
  <w:abstractNum w:abstractNumId="17" w15:restartNumberingAfterBreak="0">
    <w:nsid w:val="64E91B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4C72C6"/>
    <w:multiLevelType w:val="hybridMultilevel"/>
    <w:tmpl w:val="FD626068"/>
    <w:lvl w:ilvl="0" w:tplc="879E4BB6">
      <w:start w:val="1"/>
      <w:numFmt w:val="decimal"/>
      <w:lvlText w:val="%1)"/>
      <w:lvlJc w:val="left"/>
      <w:pPr>
        <w:ind w:left="936" w:hanging="360"/>
      </w:pPr>
      <w:rPr>
        <w:rFonts w:eastAsia="Times New Roman" w:hint="default"/>
      </w:rPr>
    </w:lvl>
    <w:lvl w:ilvl="1" w:tplc="04260019" w:tentative="1">
      <w:start w:val="1"/>
      <w:numFmt w:val="lowerLetter"/>
      <w:lvlText w:val="%2."/>
      <w:lvlJc w:val="left"/>
      <w:pPr>
        <w:ind w:left="1656" w:hanging="360"/>
      </w:pPr>
    </w:lvl>
    <w:lvl w:ilvl="2" w:tplc="0426001B" w:tentative="1">
      <w:start w:val="1"/>
      <w:numFmt w:val="lowerRoman"/>
      <w:lvlText w:val="%3."/>
      <w:lvlJc w:val="right"/>
      <w:pPr>
        <w:ind w:left="2376" w:hanging="180"/>
      </w:pPr>
    </w:lvl>
    <w:lvl w:ilvl="3" w:tplc="0426000F" w:tentative="1">
      <w:start w:val="1"/>
      <w:numFmt w:val="decimal"/>
      <w:lvlText w:val="%4."/>
      <w:lvlJc w:val="left"/>
      <w:pPr>
        <w:ind w:left="3096" w:hanging="360"/>
      </w:pPr>
    </w:lvl>
    <w:lvl w:ilvl="4" w:tplc="04260019" w:tentative="1">
      <w:start w:val="1"/>
      <w:numFmt w:val="lowerLetter"/>
      <w:lvlText w:val="%5."/>
      <w:lvlJc w:val="left"/>
      <w:pPr>
        <w:ind w:left="3816" w:hanging="360"/>
      </w:pPr>
    </w:lvl>
    <w:lvl w:ilvl="5" w:tplc="0426001B" w:tentative="1">
      <w:start w:val="1"/>
      <w:numFmt w:val="lowerRoman"/>
      <w:lvlText w:val="%6."/>
      <w:lvlJc w:val="right"/>
      <w:pPr>
        <w:ind w:left="4536" w:hanging="180"/>
      </w:pPr>
    </w:lvl>
    <w:lvl w:ilvl="6" w:tplc="0426000F" w:tentative="1">
      <w:start w:val="1"/>
      <w:numFmt w:val="decimal"/>
      <w:lvlText w:val="%7."/>
      <w:lvlJc w:val="left"/>
      <w:pPr>
        <w:ind w:left="5256" w:hanging="360"/>
      </w:pPr>
    </w:lvl>
    <w:lvl w:ilvl="7" w:tplc="04260019" w:tentative="1">
      <w:start w:val="1"/>
      <w:numFmt w:val="lowerLetter"/>
      <w:lvlText w:val="%8."/>
      <w:lvlJc w:val="left"/>
      <w:pPr>
        <w:ind w:left="5976" w:hanging="360"/>
      </w:pPr>
    </w:lvl>
    <w:lvl w:ilvl="8" w:tplc="0426001B" w:tentative="1">
      <w:start w:val="1"/>
      <w:numFmt w:val="lowerRoman"/>
      <w:lvlText w:val="%9."/>
      <w:lvlJc w:val="right"/>
      <w:pPr>
        <w:ind w:left="6696" w:hanging="180"/>
      </w:pPr>
    </w:lvl>
  </w:abstractNum>
  <w:abstractNum w:abstractNumId="19" w15:restartNumberingAfterBreak="0">
    <w:nsid w:val="71C85F9D"/>
    <w:multiLevelType w:val="hybridMultilevel"/>
    <w:tmpl w:val="38301352"/>
    <w:lvl w:ilvl="0" w:tplc="8312AE60">
      <w:start w:val="1"/>
      <w:numFmt w:val="decimal"/>
      <w:lvlText w:val="%1."/>
      <w:lvlJc w:val="left"/>
      <w:pPr>
        <w:ind w:left="936" w:hanging="360"/>
      </w:pPr>
      <w:rPr>
        <w:rFonts w:hint="default"/>
      </w:rPr>
    </w:lvl>
    <w:lvl w:ilvl="1" w:tplc="04260019" w:tentative="1">
      <w:start w:val="1"/>
      <w:numFmt w:val="lowerLetter"/>
      <w:lvlText w:val="%2."/>
      <w:lvlJc w:val="left"/>
      <w:pPr>
        <w:ind w:left="1656" w:hanging="360"/>
      </w:pPr>
    </w:lvl>
    <w:lvl w:ilvl="2" w:tplc="0426001B" w:tentative="1">
      <w:start w:val="1"/>
      <w:numFmt w:val="lowerRoman"/>
      <w:lvlText w:val="%3."/>
      <w:lvlJc w:val="right"/>
      <w:pPr>
        <w:ind w:left="2376" w:hanging="180"/>
      </w:pPr>
    </w:lvl>
    <w:lvl w:ilvl="3" w:tplc="0426000F" w:tentative="1">
      <w:start w:val="1"/>
      <w:numFmt w:val="decimal"/>
      <w:lvlText w:val="%4."/>
      <w:lvlJc w:val="left"/>
      <w:pPr>
        <w:ind w:left="3096" w:hanging="360"/>
      </w:pPr>
    </w:lvl>
    <w:lvl w:ilvl="4" w:tplc="04260019" w:tentative="1">
      <w:start w:val="1"/>
      <w:numFmt w:val="lowerLetter"/>
      <w:lvlText w:val="%5."/>
      <w:lvlJc w:val="left"/>
      <w:pPr>
        <w:ind w:left="3816" w:hanging="360"/>
      </w:pPr>
    </w:lvl>
    <w:lvl w:ilvl="5" w:tplc="0426001B" w:tentative="1">
      <w:start w:val="1"/>
      <w:numFmt w:val="lowerRoman"/>
      <w:lvlText w:val="%6."/>
      <w:lvlJc w:val="right"/>
      <w:pPr>
        <w:ind w:left="4536" w:hanging="180"/>
      </w:pPr>
    </w:lvl>
    <w:lvl w:ilvl="6" w:tplc="0426000F" w:tentative="1">
      <w:start w:val="1"/>
      <w:numFmt w:val="decimal"/>
      <w:lvlText w:val="%7."/>
      <w:lvlJc w:val="left"/>
      <w:pPr>
        <w:ind w:left="5256" w:hanging="360"/>
      </w:pPr>
    </w:lvl>
    <w:lvl w:ilvl="7" w:tplc="04260019" w:tentative="1">
      <w:start w:val="1"/>
      <w:numFmt w:val="lowerLetter"/>
      <w:lvlText w:val="%8."/>
      <w:lvlJc w:val="left"/>
      <w:pPr>
        <w:ind w:left="5976" w:hanging="360"/>
      </w:pPr>
    </w:lvl>
    <w:lvl w:ilvl="8" w:tplc="0426001B" w:tentative="1">
      <w:start w:val="1"/>
      <w:numFmt w:val="lowerRoman"/>
      <w:lvlText w:val="%9."/>
      <w:lvlJc w:val="right"/>
      <w:pPr>
        <w:ind w:left="6696" w:hanging="180"/>
      </w:pPr>
    </w:lvl>
  </w:abstractNum>
  <w:num w:numId="1" w16cid:durableId="1469592448">
    <w:abstractNumId w:val="10"/>
  </w:num>
  <w:num w:numId="2" w16cid:durableId="1237200825">
    <w:abstractNumId w:val="8"/>
  </w:num>
  <w:num w:numId="3" w16cid:durableId="663625825">
    <w:abstractNumId w:val="7"/>
  </w:num>
  <w:num w:numId="4" w16cid:durableId="1189760872">
    <w:abstractNumId w:val="6"/>
  </w:num>
  <w:num w:numId="5" w16cid:durableId="294944138">
    <w:abstractNumId w:val="5"/>
  </w:num>
  <w:num w:numId="6" w16cid:durableId="383063643">
    <w:abstractNumId w:val="9"/>
  </w:num>
  <w:num w:numId="7" w16cid:durableId="842475035">
    <w:abstractNumId w:val="4"/>
  </w:num>
  <w:num w:numId="8" w16cid:durableId="488061001">
    <w:abstractNumId w:val="3"/>
  </w:num>
  <w:num w:numId="9" w16cid:durableId="1281838715">
    <w:abstractNumId w:val="2"/>
  </w:num>
  <w:num w:numId="10" w16cid:durableId="1332563072">
    <w:abstractNumId w:val="1"/>
  </w:num>
  <w:num w:numId="11" w16cid:durableId="1785226242">
    <w:abstractNumId w:val="0"/>
  </w:num>
  <w:num w:numId="12" w16cid:durableId="3006175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1412298">
    <w:abstractNumId w:val="16"/>
    <w:lvlOverride w:ilvl="0">
      <w:startOverride w:val="1"/>
    </w:lvlOverride>
  </w:num>
  <w:num w:numId="14" w16cid:durableId="1026447177">
    <w:abstractNumId w:val="15"/>
  </w:num>
  <w:num w:numId="15" w16cid:durableId="1114254451">
    <w:abstractNumId w:val="13"/>
  </w:num>
  <w:num w:numId="16" w16cid:durableId="2099475477">
    <w:abstractNumId w:val="11"/>
  </w:num>
  <w:num w:numId="17" w16cid:durableId="909382755">
    <w:abstractNumId w:val="19"/>
  </w:num>
  <w:num w:numId="18" w16cid:durableId="1404059250">
    <w:abstractNumId w:val="14"/>
  </w:num>
  <w:num w:numId="19" w16cid:durableId="1867596379">
    <w:abstractNumId w:val="17"/>
  </w:num>
  <w:num w:numId="20" w16cid:durableId="1732263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3B0"/>
    <w:rsid w:val="0000185C"/>
    <w:rsid w:val="000019CC"/>
    <w:rsid w:val="000021C1"/>
    <w:rsid w:val="000024A9"/>
    <w:rsid w:val="00002AF9"/>
    <w:rsid w:val="00004204"/>
    <w:rsid w:val="00004330"/>
    <w:rsid w:val="00004FFF"/>
    <w:rsid w:val="00005A42"/>
    <w:rsid w:val="00005AE3"/>
    <w:rsid w:val="00006384"/>
    <w:rsid w:val="0000645F"/>
    <w:rsid w:val="00006B0C"/>
    <w:rsid w:val="00006FA0"/>
    <w:rsid w:val="00007145"/>
    <w:rsid w:val="00011382"/>
    <w:rsid w:val="0001287C"/>
    <w:rsid w:val="000154C2"/>
    <w:rsid w:val="00015D61"/>
    <w:rsid w:val="00016710"/>
    <w:rsid w:val="00017407"/>
    <w:rsid w:val="000229D0"/>
    <w:rsid w:val="00022DB6"/>
    <w:rsid w:val="00023DD0"/>
    <w:rsid w:val="000241D7"/>
    <w:rsid w:val="0002460E"/>
    <w:rsid w:val="00024819"/>
    <w:rsid w:val="00024C63"/>
    <w:rsid w:val="00025A27"/>
    <w:rsid w:val="00025CDD"/>
    <w:rsid w:val="000265EE"/>
    <w:rsid w:val="0002756C"/>
    <w:rsid w:val="000300E8"/>
    <w:rsid w:val="00030349"/>
    <w:rsid w:val="0003163A"/>
    <w:rsid w:val="00031F4A"/>
    <w:rsid w:val="000325FE"/>
    <w:rsid w:val="000328EF"/>
    <w:rsid w:val="000336F6"/>
    <w:rsid w:val="00033CBA"/>
    <w:rsid w:val="00034198"/>
    <w:rsid w:val="0003420D"/>
    <w:rsid w:val="000344FE"/>
    <w:rsid w:val="00034BBC"/>
    <w:rsid w:val="000350E1"/>
    <w:rsid w:val="00036D4D"/>
    <w:rsid w:val="00036D8E"/>
    <w:rsid w:val="000370C1"/>
    <w:rsid w:val="00037180"/>
    <w:rsid w:val="00037444"/>
    <w:rsid w:val="000376EF"/>
    <w:rsid w:val="00040350"/>
    <w:rsid w:val="0004040F"/>
    <w:rsid w:val="00040D7D"/>
    <w:rsid w:val="00040E92"/>
    <w:rsid w:val="000416E9"/>
    <w:rsid w:val="0004176E"/>
    <w:rsid w:val="00042F8C"/>
    <w:rsid w:val="00044035"/>
    <w:rsid w:val="000446A0"/>
    <w:rsid w:val="0004501E"/>
    <w:rsid w:val="0004525B"/>
    <w:rsid w:val="0004541D"/>
    <w:rsid w:val="00045995"/>
    <w:rsid w:val="00047842"/>
    <w:rsid w:val="00051175"/>
    <w:rsid w:val="00051878"/>
    <w:rsid w:val="00051FBF"/>
    <w:rsid w:val="00052728"/>
    <w:rsid w:val="00053126"/>
    <w:rsid w:val="00055370"/>
    <w:rsid w:val="00056DFB"/>
    <w:rsid w:val="00057DDF"/>
    <w:rsid w:val="00060F5E"/>
    <w:rsid w:val="000613D9"/>
    <w:rsid w:val="00061C78"/>
    <w:rsid w:val="00061FAF"/>
    <w:rsid w:val="00063426"/>
    <w:rsid w:val="00063AAB"/>
    <w:rsid w:val="00063F2A"/>
    <w:rsid w:val="00064A07"/>
    <w:rsid w:val="00064C20"/>
    <w:rsid w:val="00065CF9"/>
    <w:rsid w:val="00065E4D"/>
    <w:rsid w:val="00066A2C"/>
    <w:rsid w:val="00067225"/>
    <w:rsid w:val="000702D7"/>
    <w:rsid w:val="00071662"/>
    <w:rsid w:val="00071D6F"/>
    <w:rsid w:val="00072AD2"/>
    <w:rsid w:val="0007392B"/>
    <w:rsid w:val="00073B05"/>
    <w:rsid w:val="00073EF6"/>
    <w:rsid w:val="000745C2"/>
    <w:rsid w:val="00074DEC"/>
    <w:rsid w:val="00076783"/>
    <w:rsid w:val="000802D7"/>
    <w:rsid w:val="00080510"/>
    <w:rsid w:val="0008092E"/>
    <w:rsid w:val="00080E1E"/>
    <w:rsid w:val="00081114"/>
    <w:rsid w:val="00081306"/>
    <w:rsid w:val="000818B6"/>
    <w:rsid w:val="000818C0"/>
    <w:rsid w:val="000821FF"/>
    <w:rsid w:val="00082ACA"/>
    <w:rsid w:val="00083B25"/>
    <w:rsid w:val="00083CB4"/>
    <w:rsid w:val="00083EC9"/>
    <w:rsid w:val="000840AA"/>
    <w:rsid w:val="000860C3"/>
    <w:rsid w:val="000865A8"/>
    <w:rsid w:val="00086826"/>
    <w:rsid w:val="0008694F"/>
    <w:rsid w:val="00086BDA"/>
    <w:rsid w:val="00086FAC"/>
    <w:rsid w:val="0008755D"/>
    <w:rsid w:val="00087769"/>
    <w:rsid w:val="0008790E"/>
    <w:rsid w:val="0009028F"/>
    <w:rsid w:val="0009045A"/>
    <w:rsid w:val="0009045B"/>
    <w:rsid w:val="00090543"/>
    <w:rsid w:val="00090FED"/>
    <w:rsid w:val="00091DCD"/>
    <w:rsid w:val="00091FF5"/>
    <w:rsid w:val="00092DF7"/>
    <w:rsid w:val="000933DF"/>
    <w:rsid w:val="000934F1"/>
    <w:rsid w:val="000946CF"/>
    <w:rsid w:val="00095CED"/>
    <w:rsid w:val="0009603D"/>
    <w:rsid w:val="000962E1"/>
    <w:rsid w:val="00096A81"/>
    <w:rsid w:val="00096BC1"/>
    <w:rsid w:val="00096E46"/>
    <w:rsid w:val="00096EFA"/>
    <w:rsid w:val="00097A29"/>
    <w:rsid w:val="00097F27"/>
    <w:rsid w:val="000A0812"/>
    <w:rsid w:val="000A0F72"/>
    <w:rsid w:val="000A1537"/>
    <w:rsid w:val="000A1B54"/>
    <w:rsid w:val="000A2C4E"/>
    <w:rsid w:val="000A3D51"/>
    <w:rsid w:val="000A59B8"/>
    <w:rsid w:val="000A6FCE"/>
    <w:rsid w:val="000A7086"/>
    <w:rsid w:val="000A78AA"/>
    <w:rsid w:val="000A7E21"/>
    <w:rsid w:val="000B03D6"/>
    <w:rsid w:val="000B0A2D"/>
    <w:rsid w:val="000B0A46"/>
    <w:rsid w:val="000B283E"/>
    <w:rsid w:val="000B29AF"/>
    <w:rsid w:val="000B2A48"/>
    <w:rsid w:val="000B5244"/>
    <w:rsid w:val="000B552F"/>
    <w:rsid w:val="000B60D8"/>
    <w:rsid w:val="000B6806"/>
    <w:rsid w:val="000B6A11"/>
    <w:rsid w:val="000C0279"/>
    <w:rsid w:val="000C14B2"/>
    <w:rsid w:val="000C2265"/>
    <w:rsid w:val="000C2D2D"/>
    <w:rsid w:val="000C2F9C"/>
    <w:rsid w:val="000C30FA"/>
    <w:rsid w:val="000C35C2"/>
    <w:rsid w:val="000C37FF"/>
    <w:rsid w:val="000C3A8F"/>
    <w:rsid w:val="000C56D5"/>
    <w:rsid w:val="000C5F47"/>
    <w:rsid w:val="000C69F2"/>
    <w:rsid w:val="000C6F99"/>
    <w:rsid w:val="000C7096"/>
    <w:rsid w:val="000C7A0E"/>
    <w:rsid w:val="000D04FF"/>
    <w:rsid w:val="000D22A1"/>
    <w:rsid w:val="000D3208"/>
    <w:rsid w:val="000D36FF"/>
    <w:rsid w:val="000D4732"/>
    <w:rsid w:val="000D48A6"/>
    <w:rsid w:val="000D4972"/>
    <w:rsid w:val="000D53D3"/>
    <w:rsid w:val="000D6734"/>
    <w:rsid w:val="000D6B59"/>
    <w:rsid w:val="000D6C6F"/>
    <w:rsid w:val="000D6C97"/>
    <w:rsid w:val="000D7019"/>
    <w:rsid w:val="000E017B"/>
    <w:rsid w:val="000E0423"/>
    <w:rsid w:val="000E085E"/>
    <w:rsid w:val="000E098F"/>
    <w:rsid w:val="000E2419"/>
    <w:rsid w:val="000E27FB"/>
    <w:rsid w:val="000E4B1A"/>
    <w:rsid w:val="000E4D35"/>
    <w:rsid w:val="000E5F9F"/>
    <w:rsid w:val="000E659F"/>
    <w:rsid w:val="000E6A1E"/>
    <w:rsid w:val="000E7A5C"/>
    <w:rsid w:val="000E7E23"/>
    <w:rsid w:val="000F078D"/>
    <w:rsid w:val="000F1159"/>
    <w:rsid w:val="000F2148"/>
    <w:rsid w:val="000F2579"/>
    <w:rsid w:val="000F29E9"/>
    <w:rsid w:val="000F3963"/>
    <w:rsid w:val="000F4239"/>
    <w:rsid w:val="000F50E7"/>
    <w:rsid w:val="000F59E7"/>
    <w:rsid w:val="000F5DE6"/>
    <w:rsid w:val="000F60C3"/>
    <w:rsid w:val="000F6B2A"/>
    <w:rsid w:val="000F6B6D"/>
    <w:rsid w:val="000F6D53"/>
    <w:rsid w:val="000F7F8F"/>
    <w:rsid w:val="001005EE"/>
    <w:rsid w:val="00100734"/>
    <w:rsid w:val="00100C18"/>
    <w:rsid w:val="00101170"/>
    <w:rsid w:val="001014CE"/>
    <w:rsid w:val="00102EAB"/>
    <w:rsid w:val="00103268"/>
    <w:rsid w:val="0010478B"/>
    <w:rsid w:val="00104817"/>
    <w:rsid w:val="00104A40"/>
    <w:rsid w:val="00106864"/>
    <w:rsid w:val="00106DA1"/>
    <w:rsid w:val="00107769"/>
    <w:rsid w:val="0011012B"/>
    <w:rsid w:val="0011038B"/>
    <w:rsid w:val="00111571"/>
    <w:rsid w:val="00111BDB"/>
    <w:rsid w:val="00111E92"/>
    <w:rsid w:val="00112716"/>
    <w:rsid w:val="001150D7"/>
    <w:rsid w:val="001154AE"/>
    <w:rsid w:val="00115F84"/>
    <w:rsid w:val="001164B4"/>
    <w:rsid w:val="0011652F"/>
    <w:rsid w:val="001173A1"/>
    <w:rsid w:val="00120C27"/>
    <w:rsid w:val="00120EB2"/>
    <w:rsid w:val="00121158"/>
    <w:rsid w:val="001227EB"/>
    <w:rsid w:val="00124173"/>
    <w:rsid w:val="00124426"/>
    <w:rsid w:val="00124757"/>
    <w:rsid w:val="00124D44"/>
    <w:rsid w:val="00125831"/>
    <w:rsid w:val="00125E4B"/>
    <w:rsid w:val="001266B8"/>
    <w:rsid w:val="00126E2C"/>
    <w:rsid w:val="00126EC3"/>
    <w:rsid w:val="00126FDF"/>
    <w:rsid w:val="00127ECB"/>
    <w:rsid w:val="00130A12"/>
    <w:rsid w:val="00131825"/>
    <w:rsid w:val="00131C20"/>
    <w:rsid w:val="00131CAE"/>
    <w:rsid w:val="00132AE7"/>
    <w:rsid w:val="00133550"/>
    <w:rsid w:val="0013429C"/>
    <w:rsid w:val="00135188"/>
    <w:rsid w:val="001353CA"/>
    <w:rsid w:val="001362AB"/>
    <w:rsid w:val="00136B6E"/>
    <w:rsid w:val="00136B8D"/>
    <w:rsid w:val="00137092"/>
    <w:rsid w:val="00137B09"/>
    <w:rsid w:val="00137B35"/>
    <w:rsid w:val="001400D3"/>
    <w:rsid w:val="001401E4"/>
    <w:rsid w:val="001404E5"/>
    <w:rsid w:val="001405CD"/>
    <w:rsid w:val="00141897"/>
    <w:rsid w:val="001418A2"/>
    <w:rsid w:val="00141E91"/>
    <w:rsid w:val="00143D3B"/>
    <w:rsid w:val="00144D27"/>
    <w:rsid w:val="00145990"/>
    <w:rsid w:val="0014606E"/>
    <w:rsid w:val="00146466"/>
    <w:rsid w:val="00146E6F"/>
    <w:rsid w:val="0014710B"/>
    <w:rsid w:val="00147372"/>
    <w:rsid w:val="001475AC"/>
    <w:rsid w:val="00147CBA"/>
    <w:rsid w:val="0015063A"/>
    <w:rsid w:val="00150C6F"/>
    <w:rsid w:val="00150D96"/>
    <w:rsid w:val="00151376"/>
    <w:rsid w:val="0015162C"/>
    <w:rsid w:val="0015260B"/>
    <w:rsid w:val="00152815"/>
    <w:rsid w:val="0015283D"/>
    <w:rsid w:val="00152ECD"/>
    <w:rsid w:val="00153ED5"/>
    <w:rsid w:val="001544C1"/>
    <w:rsid w:val="00154B75"/>
    <w:rsid w:val="0015521A"/>
    <w:rsid w:val="001553CE"/>
    <w:rsid w:val="00155ACA"/>
    <w:rsid w:val="00157F68"/>
    <w:rsid w:val="001602EE"/>
    <w:rsid w:val="00160853"/>
    <w:rsid w:val="001609CE"/>
    <w:rsid w:val="00160AA0"/>
    <w:rsid w:val="00161199"/>
    <w:rsid w:val="00162898"/>
    <w:rsid w:val="00163720"/>
    <w:rsid w:val="00164958"/>
    <w:rsid w:val="0016509A"/>
    <w:rsid w:val="0016516E"/>
    <w:rsid w:val="0016659E"/>
    <w:rsid w:val="00167102"/>
    <w:rsid w:val="001676DE"/>
    <w:rsid w:val="00167B68"/>
    <w:rsid w:val="0017092A"/>
    <w:rsid w:val="00170D56"/>
    <w:rsid w:val="001714AD"/>
    <w:rsid w:val="00171542"/>
    <w:rsid w:val="00171E1F"/>
    <w:rsid w:val="00172B46"/>
    <w:rsid w:val="001730A7"/>
    <w:rsid w:val="001735B9"/>
    <w:rsid w:val="00173B01"/>
    <w:rsid w:val="00173DBC"/>
    <w:rsid w:val="00175724"/>
    <w:rsid w:val="001766CC"/>
    <w:rsid w:val="00176C57"/>
    <w:rsid w:val="001805E5"/>
    <w:rsid w:val="00181B9A"/>
    <w:rsid w:val="00183565"/>
    <w:rsid w:val="00183F94"/>
    <w:rsid w:val="001842FA"/>
    <w:rsid w:val="0018434C"/>
    <w:rsid w:val="00184620"/>
    <w:rsid w:val="0018642D"/>
    <w:rsid w:val="00186CA1"/>
    <w:rsid w:val="00186D90"/>
    <w:rsid w:val="00186DB9"/>
    <w:rsid w:val="00187F04"/>
    <w:rsid w:val="001914CF"/>
    <w:rsid w:val="0019157F"/>
    <w:rsid w:val="00191F4E"/>
    <w:rsid w:val="001922E0"/>
    <w:rsid w:val="001925FF"/>
    <w:rsid w:val="001932DD"/>
    <w:rsid w:val="001934EE"/>
    <w:rsid w:val="00193770"/>
    <w:rsid w:val="00193878"/>
    <w:rsid w:val="00193BB2"/>
    <w:rsid w:val="001944DF"/>
    <w:rsid w:val="00194A47"/>
    <w:rsid w:val="00194DEA"/>
    <w:rsid w:val="001956BD"/>
    <w:rsid w:val="00195DE3"/>
    <w:rsid w:val="001965C4"/>
    <w:rsid w:val="00196921"/>
    <w:rsid w:val="00196B8C"/>
    <w:rsid w:val="00196D0D"/>
    <w:rsid w:val="00197072"/>
    <w:rsid w:val="001A0350"/>
    <w:rsid w:val="001A07E2"/>
    <w:rsid w:val="001A21D0"/>
    <w:rsid w:val="001A239E"/>
    <w:rsid w:val="001A30ED"/>
    <w:rsid w:val="001A38C2"/>
    <w:rsid w:val="001A4395"/>
    <w:rsid w:val="001A4D6F"/>
    <w:rsid w:val="001A4F7E"/>
    <w:rsid w:val="001A67AE"/>
    <w:rsid w:val="001A690E"/>
    <w:rsid w:val="001A696B"/>
    <w:rsid w:val="001A6C3B"/>
    <w:rsid w:val="001A7D12"/>
    <w:rsid w:val="001A7ED9"/>
    <w:rsid w:val="001B0930"/>
    <w:rsid w:val="001B1D7F"/>
    <w:rsid w:val="001B1E51"/>
    <w:rsid w:val="001B229F"/>
    <w:rsid w:val="001B265D"/>
    <w:rsid w:val="001B2AD8"/>
    <w:rsid w:val="001B3032"/>
    <w:rsid w:val="001B4C80"/>
    <w:rsid w:val="001B69B1"/>
    <w:rsid w:val="001B6E3F"/>
    <w:rsid w:val="001B72E4"/>
    <w:rsid w:val="001B79BA"/>
    <w:rsid w:val="001C12EB"/>
    <w:rsid w:val="001C1829"/>
    <w:rsid w:val="001C27A5"/>
    <w:rsid w:val="001C306C"/>
    <w:rsid w:val="001C393A"/>
    <w:rsid w:val="001C3963"/>
    <w:rsid w:val="001C4761"/>
    <w:rsid w:val="001C4980"/>
    <w:rsid w:val="001C5501"/>
    <w:rsid w:val="001C5BD7"/>
    <w:rsid w:val="001C74F4"/>
    <w:rsid w:val="001D05D9"/>
    <w:rsid w:val="001D07D2"/>
    <w:rsid w:val="001D0B22"/>
    <w:rsid w:val="001D11AE"/>
    <w:rsid w:val="001D1EEF"/>
    <w:rsid w:val="001D1F89"/>
    <w:rsid w:val="001D35A7"/>
    <w:rsid w:val="001D4A25"/>
    <w:rsid w:val="001D6157"/>
    <w:rsid w:val="001D6218"/>
    <w:rsid w:val="001D68FC"/>
    <w:rsid w:val="001D6EA5"/>
    <w:rsid w:val="001D7382"/>
    <w:rsid w:val="001E055A"/>
    <w:rsid w:val="001E1672"/>
    <w:rsid w:val="001E1BF6"/>
    <w:rsid w:val="001E364E"/>
    <w:rsid w:val="001E4598"/>
    <w:rsid w:val="001E4F62"/>
    <w:rsid w:val="001E5D7A"/>
    <w:rsid w:val="001E61C8"/>
    <w:rsid w:val="001E69A6"/>
    <w:rsid w:val="001E7557"/>
    <w:rsid w:val="001E7AC4"/>
    <w:rsid w:val="001F03E6"/>
    <w:rsid w:val="001F0ABD"/>
    <w:rsid w:val="001F171C"/>
    <w:rsid w:val="001F1DE4"/>
    <w:rsid w:val="001F22B1"/>
    <w:rsid w:val="001F3FF0"/>
    <w:rsid w:val="001F4026"/>
    <w:rsid w:val="001F4400"/>
    <w:rsid w:val="001F5E72"/>
    <w:rsid w:val="001F679D"/>
    <w:rsid w:val="001F6A16"/>
    <w:rsid w:val="001F6DF2"/>
    <w:rsid w:val="001F6E4C"/>
    <w:rsid w:val="001F78D9"/>
    <w:rsid w:val="001F7E23"/>
    <w:rsid w:val="001F7F3E"/>
    <w:rsid w:val="00201E12"/>
    <w:rsid w:val="00201E1D"/>
    <w:rsid w:val="00201F78"/>
    <w:rsid w:val="00203A74"/>
    <w:rsid w:val="00203FD1"/>
    <w:rsid w:val="00204527"/>
    <w:rsid w:val="00204D14"/>
    <w:rsid w:val="00205742"/>
    <w:rsid w:val="002058B2"/>
    <w:rsid w:val="00206CE4"/>
    <w:rsid w:val="00207C0F"/>
    <w:rsid w:val="00211256"/>
    <w:rsid w:val="0021191A"/>
    <w:rsid w:val="002125C2"/>
    <w:rsid w:val="0021327E"/>
    <w:rsid w:val="002143AA"/>
    <w:rsid w:val="002152A8"/>
    <w:rsid w:val="00215B0A"/>
    <w:rsid w:val="002160F5"/>
    <w:rsid w:val="00216C0B"/>
    <w:rsid w:val="00216CB9"/>
    <w:rsid w:val="00217BB7"/>
    <w:rsid w:val="00220182"/>
    <w:rsid w:val="002201C3"/>
    <w:rsid w:val="002207CB"/>
    <w:rsid w:val="00220846"/>
    <w:rsid w:val="00220C0D"/>
    <w:rsid w:val="0022127E"/>
    <w:rsid w:val="00222585"/>
    <w:rsid w:val="00222EE7"/>
    <w:rsid w:val="00223018"/>
    <w:rsid w:val="0022471C"/>
    <w:rsid w:val="002257B2"/>
    <w:rsid w:val="00225B0D"/>
    <w:rsid w:val="00225DAC"/>
    <w:rsid w:val="00226553"/>
    <w:rsid w:val="002266CA"/>
    <w:rsid w:val="00226A91"/>
    <w:rsid w:val="00226B13"/>
    <w:rsid w:val="00227545"/>
    <w:rsid w:val="002309D0"/>
    <w:rsid w:val="00230E42"/>
    <w:rsid w:val="002310D3"/>
    <w:rsid w:val="00231202"/>
    <w:rsid w:val="00231313"/>
    <w:rsid w:val="00231449"/>
    <w:rsid w:val="00232548"/>
    <w:rsid w:val="00232684"/>
    <w:rsid w:val="00232882"/>
    <w:rsid w:val="00232C93"/>
    <w:rsid w:val="00232EC9"/>
    <w:rsid w:val="00234288"/>
    <w:rsid w:val="0023459F"/>
    <w:rsid w:val="0023550A"/>
    <w:rsid w:val="00236A1B"/>
    <w:rsid w:val="00236D4F"/>
    <w:rsid w:val="00237D3F"/>
    <w:rsid w:val="00240626"/>
    <w:rsid w:val="00241398"/>
    <w:rsid w:val="002413E5"/>
    <w:rsid w:val="00242567"/>
    <w:rsid w:val="0024309F"/>
    <w:rsid w:val="0024377E"/>
    <w:rsid w:val="00244179"/>
    <w:rsid w:val="00244740"/>
    <w:rsid w:val="00244D14"/>
    <w:rsid w:val="002468B4"/>
    <w:rsid w:val="00246914"/>
    <w:rsid w:val="00246FAB"/>
    <w:rsid w:val="002470BB"/>
    <w:rsid w:val="002473F5"/>
    <w:rsid w:val="002479EE"/>
    <w:rsid w:val="002511DC"/>
    <w:rsid w:val="00251707"/>
    <w:rsid w:val="002529FF"/>
    <w:rsid w:val="00252D48"/>
    <w:rsid w:val="002545A4"/>
    <w:rsid w:val="002548C7"/>
    <w:rsid w:val="00255016"/>
    <w:rsid w:val="00255C30"/>
    <w:rsid w:val="00255D41"/>
    <w:rsid w:val="00255FDD"/>
    <w:rsid w:val="00256AB5"/>
    <w:rsid w:val="0025702C"/>
    <w:rsid w:val="00260D05"/>
    <w:rsid w:val="0026104A"/>
    <w:rsid w:val="0026299E"/>
    <w:rsid w:val="00263240"/>
    <w:rsid w:val="002648C5"/>
    <w:rsid w:val="00264C20"/>
    <w:rsid w:val="002650FE"/>
    <w:rsid w:val="00265525"/>
    <w:rsid w:val="0026578F"/>
    <w:rsid w:val="00265DD2"/>
    <w:rsid w:val="002675AB"/>
    <w:rsid w:val="002675D6"/>
    <w:rsid w:val="00267743"/>
    <w:rsid w:val="00270320"/>
    <w:rsid w:val="00270E8C"/>
    <w:rsid w:val="0027187D"/>
    <w:rsid w:val="00272461"/>
    <w:rsid w:val="00272C68"/>
    <w:rsid w:val="00272E37"/>
    <w:rsid w:val="002731DC"/>
    <w:rsid w:val="00273855"/>
    <w:rsid w:val="00273E4C"/>
    <w:rsid w:val="00274554"/>
    <w:rsid w:val="002754A8"/>
    <w:rsid w:val="0027579A"/>
    <w:rsid w:val="00275B9E"/>
    <w:rsid w:val="00275C42"/>
    <w:rsid w:val="00276104"/>
    <w:rsid w:val="00276DDC"/>
    <w:rsid w:val="00277FBB"/>
    <w:rsid w:val="002800B1"/>
    <w:rsid w:val="00280709"/>
    <w:rsid w:val="00281C57"/>
    <w:rsid w:val="002824A3"/>
    <w:rsid w:val="00283504"/>
    <w:rsid w:val="00283E40"/>
    <w:rsid w:val="002844CB"/>
    <w:rsid w:val="00284917"/>
    <w:rsid w:val="002856CA"/>
    <w:rsid w:val="00285A11"/>
    <w:rsid w:val="002862D0"/>
    <w:rsid w:val="00286A07"/>
    <w:rsid w:val="00287A23"/>
    <w:rsid w:val="00287D9E"/>
    <w:rsid w:val="002900C6"/>
    <w:rsid w:val="002903A7"/>
    <w:rsid w:val="00290948"/>
    <w:rsid w:val="00291212"/>
    <w:rsid w:val="002913E4"/>
    <w:rsid w:val="00291431"/>
    <w:rsid w:val="0029186F"/>
    <w:rsid w:val="0029192C"/>
    <w:rsid w:val="00292481"/>
    <w:rsid w:val="0029270F"/>
    <w:rsid w:val="0029301B"/>
    <w:rsid w:val="00293096"/>
    <w:rsid w:val="00293808"/>
    <w:rsid w:val="0029388C"/>
    <w:rsid w:val="00294107"/>
    <w:rsid w:val="002943D7"/>
    <w:rsid w:val="00295DBA"/>
    <w:rsid w:val="00296424"/>
    <w:rsid w:val="002970E0"/>
    <w:rsid w:val="00297639"/>
    <w:rsid w:val="00297C9D"/>
    <w:rsid w:val="002A014E"/>
    <w:rsid w:val="002A03B1"/>
    <w:rsid w:val="002A0757"/>
    <w:rsid w:val="002A151D"/>
    <w:rsid w:val="002A18FF"/>
    <w:rsid w:val="002A1DD3"/>
    <w:rsid w:val="002A210D"/>
    <w:rsid w:val="002A2923"/>
    <w:rsid w:val="002A3450"/>
    <w:rsid w:val="002A34F3"/>
    <w:rsid w:val="002A3F7A"/>
    <w:rsid w:val="002A4076"/>
    <w:rsid w:val="002A4439"/>
    <w:rsid w:val="002A466B"/>
    <w:rsid w:val="002A58B0"/>
    <w:rsid w:val="002A5B1F"/>
    <w:rsid w:val="002A72EB"/>
    <w:rsid w:val="002A77BC"/>
    <w:rsid w:val="002B0BA9"/>
    <w:rsid w:val="002B0F12"/>
    <w:rsid w:val="002B138E"/>
    <w:rsid w:val="002B145F"/>
    <w:rsid w:val="002B1D5E"/>
    <w:rsid w:val="002B21F0"/>
    <w:rsid w:val="002B2501"/>
    <w:rsid w:val="002B2810"/>
    <w:rsid w:val="002B366F"/>
    <w:rsid w:val="002B51A0"/>
    <w:rsid w:val="002B5BDC"/>
    <w:rsid w:val="002B646B"/>
    <w:rsid w:val="002B6708"/>
    <w:rsid w:val="002B68CA"/>
    <w:rsid w:val="002B71B3"/>
    <w:rsid w:val="002B71C0"/>
    <w:rsid w:val="002B79F0"/>
    <w:rsid w:val="002C0717"/>
    <w:rsid w:val="002C0947"/>
    <w:rsid w:val="002C2AE4"/>
    <w:rsid w:val="002C2AE5"/>
    <w:rsid w:val="002C32C9"/>
    <w:rsid w:val="002C51E1"/>
    <w:rsid w:val="002C5488"/>
    <w:rsid w:val="002C58BD"/>
    <w:rsid w:val="002C623C"/>
    <w:rsid w:val="002D0E0B"/>
    <w:rsid w:val="002D158F"/>
    <w:rsid w:val="002D1820"/>
    <w:rsid w:val="002D1D2B"/>
    <w:rsid w:val="002D2460"/>
    <w:rsid w:val="002D2941"/>
    <w:rsid w:val="002D2D2F"/>
    <w:rsid w:val="002D3458"/>
    <w:rsid w:val="002D35D5"/>
    <w:rsid w:val="002D3B2D"/>
    <w:rsid w:val="002D3C53"/>
    <w:rsid w:val="002D53B5"/>
    <w:rsid w:val="002D5FCD"/>
    <w:rsid w:val="002D615E"/>
    <w:rsid w:val="002D6D3A"/>
    <w:rsid w:val="002E1442"/>
    <w:rsid w:val="002E1474"/>
    <w:rsid w:val="002E15E5"/>
    <w:rsid w:val="002E2525"/>
    <w:rsid w:val="002E252C"/>
    <w:rsid w:val="002E2839"/>
    <w:rsid w:val="002E28A0"/>
    <w:rsid w:val="002E31AE"/>
    <w:rsid w:val="002E35D6"/>
    <w:rsid w:val="002E3D85"/>
    <w:rsid w:val="002E3F3A"/>
    <w:rsid w:val="002E46D6"/>
    <w:rsid w:val="002E4B3F"/>
    <w:rsid w:val="002E4C66"/>
    <w:rsid w:val="002E53DA"/>
    <w:rsid w:val="002E5B3A"/>
    <w:rsid w:val="002E5ECE"/>
    <w:rsid w:val="002E6154"/>
    <w:rsid w:val="002E64B5"/>
    <w:rsid w:val="002E744A"/>
    <w:rsid w:val="002E7BB4"/>
    <w:rsid w:val="002F1A5C"/>
    <w:rsid w:val="002F1D19"/>
    <w:rsid w:val="002F2A95"/>
    <w:rsid w:val="002F3486"/>
    <w:rsid w:val="002F3510"/>
    <w:rsid w:val="002F41AA"/>
    <w:rsid w:val="002F5809"/>
    <w:rsid w:val="002F5CEB"/>
    <w:rsid w:val="002F6F68"/>
    <w:rsid w:val="002F770A"/>
    <w:rsid w:val="002F7FED"/>
    <w:rsid w:val="00300952"/>
    <w:rsid w:val="00300AA2"/>
    <w:rsid w:val="003029AD"/>
    <w:rsid w:val="00302DA7"/>
    <w:rsid w:val="00302F3C"/>
    <w:rsid w:val="00302F6E"/>
    <w:rsid w:val="003039E8"/>
    <w:rsid w:val="00305930"/>
    <w:rsid w:val="00306134"/>
    <w:rsid w:val="00306297"/>
    <w:rsid w:val="00306EF6"/>
    <w:rsid w:val="003111CD"/>
    <w:rsid w:val="00312DE4"/>
    <w:rsid w:val="00312F8C"/>
    <w:rsid w:val="003138EE"/>
    <w:rsid w:val="00313FD1"/>
    <w:rsid w:val="003148A4"/>
    <w:rsid w:val="00314BB0"/>
    <w:rsid w:val="0031511E"/>
    <w:rsid w:val="00315356"/>
    <w:rsid w:val="0031537E"/>
    <w:rsid w:val="00315F3F"/>
    <w:rsid w:val="0031629F"/>
    <w:rsid w:val="00316F04"/>
    <w:rsid w:val="00316F36"/>
    <w:rsid w:val="00317946"/>
    <w:rsid w:val="00321578"/>
    <w:rsid w:val="003215D4"/>
    <w:rsid w:val="00321CC6"/>
    <w:rsid w:val="00322E68"/>
    <w:rsid w:val="0032352A"/>
    <w:rsid w:val="003244CC"/>
    <w:rsid w:val="00324737"/>
    <w:rsid w:val="00325741"/>
    <w:rsid w:val="003258A9"/>
    <w:rsid w:val="00325AD7"/>
    <w:rsid w:val="00326743"/>
    <w:rsid w:val="00327D21"/>
    <w:rsid w:val="00330CB9"/>
    <w:rsid w:val="003319C6"/>
    <w:rsid w:val="00331AB8"/>
    <w:rsid w:val="003320CF"/>
    <w:rsid w:val="003322AF"/>
    <w:rsid w:val="0033258B"/>
    <w:rsid w:val="00332846"/>
    <w:rsid w:val="00333093"/>
    <w:rsid w:val="00333EFC"/>
    <w:rsid w:val="00334794"/>
    <w:rsid w:val="00334F7E"/>
    <w:rsid w:val="00335FB9"/>
    <w:rsid w:val="0033637E"/>
    <w:rsid w:val="003364B7"/>
    <w:rsid w:val="003364F1"/>
    <w:rsid w:val="00337DA8"/>
    <w:rsid w:val="00340B80"/>
    <w:rsid w:val="0034154A"/>
    <w:rsid w:val="003424D2"/>
    <w:rsid w:val="00342E9E"/>
    <w:rsid w:val="0034341F"/>
    <w:rsid w:val="003434EE"/>
    <w:rsid w:val="003437F7"/>
    <w:rsid w:val="00344700"/>
    <w:rsid w:val="00344890"/>
    <w:rsid w:val="00345BBD"/>
    <w:rsid w:val="00350567"/>
    <w:rsid w:val="003512B1"/>
    <w:rsid w:val="00351A06"/>
    <w:rsid w:val="0035314E"/>
    <w:rsid w:val="0035438D"/>
    <w:rsid w:val="00354724"/>
    <w:rsid w:val="00354B69"/>
    <w:rsid w:val="00355952"/>
    <w:rsid w:val="0035627F"/>
    <w:rsid w:val="00356698"/>
    <w:rsid w:val="003571F0"/>
    <w:rsid w:val="00357DC3"/>
    <w:rsid w:val="00357E07"/>
    <w:rsid w:val="0036015D"/>
    <w:rsid w:val="00360256"/>
    <w:rsid w:val="0036127C"/>
    <w:rsid w:val="00361CEA"/>
    <w:rsid w:val="00363054"/>
    <w:rsid w:val="0036324A"/>
    <w:rsid w:val="003634DE"/>
    <w:rsid w:val="00363717"/>
    <w:rsid w:val="0036400B"/>
    <w:rsid w:val="0036413B"/>
    <w:rsid w:val="00364159"/>
    <w:rsid w:val="00364FC2"/>
    <w:rsid w:val="00364FED"/>
    <w:rsid w:val="0036556A"/>
    <w:rsid w:val="00365703"/>
    <w:rsid w:val="00365C62"/>
    <w:rsid w:val="003660E1"/>
    <w:rsid w:val="0036667D"/>
    <w:rsid w:val="00367E32"/>
    <w:rsid w:val="003706E5"/>
    <w:rsid w:val="0037168B"/>
    <w:rsid w:val="00371B46"/>
    <w:rsid w:val="00372EED"/>
    <w:rsid w:val="003742D4"/>
    <w:rsid w:val="0037527B"/>
    <w:rsid w:val="003754FC"/>
    <w:rsid w:val="00375FBB"/>
    <w:rsid w:val="003775FB"/>
    <w:rsid w:val="0038084F"/>
    <w:rsid w:val="003812ED"/>
    <w:rsid w:val="00382404"/>
    <w:rsid w:val="0038240E"/>
    <w:rsid w:val="00382CFF"/>
    <w:rsid w:val="00383951"/>
    <w:rsid w:val="00383B91"/>
    <w:rsid w:val="003857D5"/>
    <w:rsid w:val="0038697E"/>
    <w:rsid w:val="00390458"/>
    <w:rsid w:val="00390E46"/>
    <w:rsid w:val="003915E7"/>
    <w:rsid w:val="00392900"/>
    <w:rsid w:val="00392E28"/>
    <w:rsid w:val="00392EE6"/>
    <w:rsid w:val="003933A3"/>
    <w:rsid w:val="003934AA"/>
    <w:rsid w:val="0039373F"/>
    <w:rsid w:val="00393820"/>
    <w:rsid w:val="003939FE"/>
    <w:rsid w:val="003945A8"/>
    <w:rsid w:val="00394FF5"/>
    <w:rsid w:val="0039532A"/>
    <w:rsid w:val="00395970"/>
    <w:rsid w:val="00395D4C"/>
    <w:rsid w:val="0039731F"/>
    <w:rsid w:val="00397A35"/>
    <w:rsid w:val="00397CBC"/>
    <w:rsid w:val="00397E91"/>
    <w:rsid w:val="003A024D"/>
    <w:rsid w:val="003A0693"/>
    <w:rsid w:val="003A0C1C"/>
    <w:rsid w:val="003A260D"/>
    <w:rsid w:val="003A3019"/>
    <w:rsid w:val="003A351D"/>
    <w:rsid w:val="003A3A98"/>
    <w:rsid w:val="003A46C2"/>
    <w:rsid w:val="003A49ED"/>
    <w:rsid w:val="003A512D"/>
    <w:rsid w:val="003A6210"/>
    <w:rsid w:val="003A6357"/>
    <w:rsid w:val="003A6561"/>
    <w:rsid w:val="003A6DBC"/>
    <w:rsid w:val="003A7A33"/>
    <w:rsid w:val="003B03FF"/>
    <w:rsid w:val="003B0DF7"/>
    <w:rsid w:val="003B13B3"/>
    <w:rsid w:val="003B1929"/>
    <w:rsid w:val="003B278B"/>
    <w:rsid w:val="003B2938"/>
    <w:rsid w:val="003B35C9"/>
    <w:rsid w:val="003B4383"/>
    <w:rsid w:val="003B44A0"/>
    <w:rsid w:val="003B475D"/>
    <w:rsid w:val="003C044D"/>
    <w:rsid w:val="003C0B4F"/>
    <w:rsid w:val="003C1482"/>
    <w:rsid w:val="003C2225"/>
    <w:rsid w:val="003C2F64"/>
    <w:rsid w:val="003C4312"/>
    <w:rsid w:val="003C44C9"/>
    <w:rsid w:val="003C4622"/>
    <w:rsid w:val="003C4C7A"/>
    <w:rsid w:val="003C4E0D"/>
    <w:rsid w:val="003C4F86"/>
    <w:rsid w:val="003C6B19"/>
    <w:rsid w:val="003C7C9D"/>
    <w:rsid w:val="003D04FA"/>
    <w:rsid w:val="003D0C63"/>
    <w:rsid w:val="003D0CA1"/>
    <w:rsid w:val="003D11D7"/>
    <w:rsid w:val="003D1A13"/>
    <w:rsid w:val="003D1A3D"/>
    <w:rsid w:val="003D1A9C"/>
    <w:rsid w:val="003D2346"/>
    <w:rsid w:val="003D2E6D"/>
    <w:rsid w:val="003D2ED9"/>
    <w:rsid w:val="003D3474"/>
    <w:rsid w:val="003D3A5D"/>
    <w:rsid w:val="003D3A70"/>
    <w:rsid w:val="003D3EC8"/>
    <w:rsid w:val="003D4B41"/>
    <w:rsid w:val="003D5F65"/>
    <w:rsid w:val="003D656E"/>
    <w:rsid w:val="003D692C"/>
    <w:rsid w:val="003D7DBF"/>
    <w:rsid w:val="003E0108"/>
    <w:rsid w:val="003E014E"/>
    <w:rsid w:val="003E0351"/>
    <w:rsid w:val="003E29BD"/>
    <w:rsid w:val="003E33B1"/>
    <w:rsid w:val="003E3828"/>
    <w:rsid w:val="003E485D"/>
    <w:rsid w:val="003E4A34"/>
    <w:rsid w:val="003E5436"/>
    <w:rsid w:val="003E5D56"/>
    <w:rsid w:val="003E62A9"/>
    <w:rsid w:val="003F0607"/>
    <w:rsid w:val="003F0D7C"/>
    <w:rsid w:val="003F10D0"/>
    <w:rsid w:val="003F20A1"/>
    <w:rsid w:val="003F20F4"/>
    <w:rsid w:val="003F210E"/>
    <w:rsid w:val="003F289A"/>
    <w:rsid w:val="003F3616"/>
    <w:rsid w:val="003F4C26"/>
    <w:rsid w:val="003F6347"/>
    <w:rsid w:val="003F65A6"/>
    <w:rsid w:val="003F7D7E"/>
    <w:rsid w:val="00400FCF"/>
    <w:rsid w:val="004017E8"/>
    <w:rsid w:val="00402096"/>
    <w:rsid w:val="00402236"/>
    <w:rsid w:val="00403CDE"/>
    <w:rsid w:val="00403CF9"/>
    <w:rsid w:val="004044F8"/>
    <w:rsid w:val="004048EB"/>
    <w:rsid w:val="00404936"/>
    <w:rsid w:val="00404AE9"/>
    <w:rsid w:val="00404F0D"/>
    <w:rsid w:val="004059FB"/>
    <w:rsid w:val="00405A37"/>
    <w:rsid w:val="00405AB2"/>
    <w:rsid w:val="00405B2A"/>
    <w:rsid w:val="00406407"/>
    <w:rsid w:val="0040756F"/>
    <w:rsid w:val="0040757A"/>
    <w:rsid w:val="00407664"/>
    <w:rsid w:val="004102C7"/>
    <w:rsid w:val="004106E1"/>
    <w:rsid w:val="004108D7"/>
    <w:rsid w:val="00412280"/>
    <w:rsid w:val="0041245A"/>
    <w:rsid w:val="0041306D"/>
    <w:rsid w:val="00413657"/>
    <w:rsid w:val="00413C44"/>
    <w:rsid w:val="00414020"/>
    <w:rsid w:val="00414D62"/>
    <w:rsid w:val="00415060"/>
    <w:rsid w:val="00415C68"/>
    <w:rsid w:val="00416552"/>
    <w:rsid w:val="00416894"/>
    <w:rsid w:val="00417460"/>
    <w:rsid w:val="0041755E"/>
    <w:rsid w:val="00423A01"/>
    <w:rsid w:val="004248A2"/>
    <w:rsid w:val="00424A5A"/>
    <w:rsid w:val="00424A6F"/>
    <w:rsid w:val="004256E9"/>
    <w:rsid w:val="004267BA"/>
    <w:rsid w:val="0042697C"/>
    <w:rsid w:val="004271E7"/>
    <w:rsid w:val="00427D81"/>
    <w:rsid w:val="00431D02"/>
    <w:rsid w:val="00432751"/>
    <w:rsid w:val="004328A1"/>
    <w:rsid w:val="0043297D"/>
    <w:rsid w:val="00432E8F"/>
    <w:rsid w:val="004332D1"/>
    <w:rsid w:val="00435419"/>
    <w:rsid w:val="00435576"/>
    <w:rsid w:val="0043565E"/>
    <w:rsid w:val="004357BD"/>
    <w:rsid w:val="00435BC2"/>
    <w:rsid w:val="00436534"/>
    <w:rsid w:val="00436CCC"/>
    <w:rsid w:val="00437156"/>
    <w:rsid w:val="0043799D"/>
    <w:rsid w:val="00437DF3"/>
    <w:rsid w:val="00440D99"/>
    <w:rsid w:val="004419D3"/>
    <w:rsid w:val="004420D7"/>
    <w:rsid w:val="00442292"/>
    <w:rsid w:val="004427D6"/>
    <w:rsid w:val="00442A94"/>
    <w:rsid w:val="0044338B"/>
    <w:rsid w:val="004435AC"/>
    <w:rsid w:val="0044361D"/>
    <w:rsid w:val="00443F9A"/>
    <w:rsid w:val="00444319"/>
    <w:rsid w:val="004453F5"/>
    <w:rsid w:val="00445548"/>
    <w:rsid w:val="00446317"/>
    <w:rsid w:val="00446AC8"/>
    <w:rsid w:val="00447E75"/>
    <w:rsid w:val="0045051D"/>
    <w:rsid w:val="004506C0"/>
    <w:rsid w:val="004513FC"/>
    <w:rsid w:val="00452389"/>
    <w:rsid w:val="004532D4"/>
    <w:rsid w:val="00453813"/>
    <w:rsid w:val="00453D9F"/>
    <w:rsid w:val="0045437B"/>
    <w:rsid w:val="004546AC"/>
    <w:rsid w:val="00455D2B"/>
    <w:rsid w:val="00456CB3"/>
    <w:rsid w:val="004570FF"/>
    <w:rsid w:val="00457307"/>
    <w:rsid w:val="00457D5B"/>
    <w:rsid w:val="00457E3C"/>
    <w:rsid w:val="00460717"/>
    <w:rsid w:val="00460A79"/>
    <w:rsid w:val="0046104E"/>
    <w:rsid w:val="0046328E"/>
    <w:rsid w:val="004633D7"/>
    <w:rsid w:val="00463452"/>
    <w:rsid w:val="00463F82"/>
    <w:rsid w:val="004643D2"/>
    <w:rsid w:val="00464853"/>
    <w:rsid w:val="00464AE4"/>
    <w:rsid w:val="00464C08"/>
    <w:rsid w:val="00464C76"/>
    <w:rsid w:val="0046673C"/>
    <w:rsid w:val="0046686A"/>
    <w:rsid w:val="00467396"/>
    <w:rsid w:val="00467C71"/>
    <w:rsid w:val="00472F0A"/>
    <w:rsid w:val="004740F0"/>
    <w:rsid w:val="00474328"/>
    <w:rsid w:val="0047711F"/>
    <w:rsid w:val="00480BB5"/>
    <w:rsid w:val="00480F2E"/>
    <w:rsid w:val="0048113C"/>
    <w:rsid w:val="004812AA"/>
    <w:rsid w:val="004823AB"/>
    <w:rsid w:val="004828F5"/>
    <w:rsid w:val="00482DCD"/>
    <w:rsid w:val="00482F2E"/>
    <w:rsid w:val="0048307C"/>
    <w:rsid w:val="004845FC"/>
    <w:rsid w:val="00484893"/>
    <w:rsid w:val="004857E3"/>
    <w:rsid w:val="00485C51"/>
    <w:rsid w:val="00485FB4"/>
    <w:rsid w:val="00487A2B"/>
    <w:rsid w:val="0049003F"/>
    <w:rsid w:val="004901AD"/>
    <w:rsid w:val="00490353"/>
    <w:rsid w:val="00491123"/>
    <w:rsid w:val="00491460"/>
    <w:rsid w:val="00492413"/>
    <w:rsid w:val="0049281F"/>
    <w:rsid w:val="00494478"/>
    <w:rsid w:val="00494570"/>
    <w:rsid w:val="00494B8B"/>
    <w:rsid w:val="004952AA"/>
    <w:rsid w:val="00495CE0"/>
    <w:rsid w:val="00495DF6"/>
    <w:rsid w:val="004973A8"/>
    <w:rsid w:val="0049754D"/>
    <w:rsid w:val="004A0BBC"/>
    <w:rsid w:val="004A0DD0"/>
    <w:rsid w:val="004A1053"/>
    <w:rsid w:val="004A510D"/>
    <w:rsid w:val="004A5E06"/>
    <w:rsid w:val="004A67FF"/>
    <w:rsid w:val="004A6A0C"/>
    <w:rsid w:val="004A6AFE"/>
    <w:rsid w:val="004A7901"/>
    <w:rsid w:val="004A7BB0"/>
    <w:rsid w:val="004B0751"/>
    <w:rsid w:val="004B1395"/>
    <w:rsid w:val="004B1989"/>
    <w:rsid w:val="004B19C2"/>
    <w:rsid w:val="004B1D3B"/>
    <w:rsid w:val="004B3D0D"/>
    <w:rsid w:val="004B46FD"/>
    <w:rsid w:val="004B47FB"/>
    <w:rsid w:val="004B58AC"/>
    <w:rsid w:val="004B59CA"/>
    <w:rsid w:val="004B5E00"/>
    <w:rsid w:val="004B60CF"/>
    <w:rsid w:val="004B60F9"/>
    <w:rsid w:val="004B66C7"/>
    <w:rsid w:val="004B6B38"/>
    <w:rsid w:val="004B7662"/>
    <w:rsid w:val="004C0088"/>
    <w:rsid w:val="004C00EE"/>
    <w:rsid w:val="004C14A4"/>
    <w:rsid w:val="004C1C95"/>
    <w:rsid w:val="004C1F20"/>
    <w:rsid w:val="004C5D14"/>
    <w:rsid w:val="004C6BA5"/>
    <w:rsid w:val="004C74E4"/>
    <w:rsid w:val="004C751B"/>
    <w:rsid w:val="004C79F3"/>
    <w:rsid w:val="004D166A"/>
    <w:rsid w:val="004D1E1F"/>
    <w:rsid w:val="004D2839"/>
    <w:rsid w:val="004D3412"/>
    <w:rsid w:val="004D388B"/>
    <w:rsid w:val="004D3CA0"/>
    <w:rsid w:val="004D3CED"/>
    <w:rsid w:val="004D41D5"/>
    <w:rsid w:val="004D4B5C"/>
    <w:rsid w:val="004D50F6"/>
    <w:rsid w:val="004D5405"/>
    <w:rsid w:val="004D702C"/>
    <w:rsid w:val="004E056A"/>
    <w:rsid w:val="004E0659"/>
    <w:rsid w:val="004E1497"/>
    <w:rsid w:val="004E162F"/>
    <w:rsid w:val="004E19A0"/>
    <w:rsid w:val="004E1E46"/>
    <w:rsid w:val="004E2318"/>
    <w:rsid w:val="004E246F"/>
    <w:rsid w:val="004E26DE"/>
    <w:rsid w:val="004E279F"/>
    <w:rsid w:val="004E3069"/>
    <w:rsid w:val="004E30CA"/>
    <w:rsid w:val="004E3660"/>
    <w:rsid w:val="004E4EE5"/>
    <w:rsid w:val="004E5659"/>
    <w:rsid w:val="004E5DD0"/>
    <w:rsid w:val="004E671A"/>
    <w:rsid w:val="004E6C1E"/>
    <w:rsid w:val="004E705D"/>
    <w:rsid w:val="004E73ED"/>
    <w:rsid w:val="004F0577"/>
    <w:rsid w:val="004F0AAC"/>
    <w:rsid w:val="004F2156"/>
    <w:rsid w:val="004F24B9"/>
    <w:rsid w:val="004F3898"/>
    <w:rsid w:val="004F41C6"/>
    <w:rsid w:val="004F4CC8"/>
    <w:rsid w:val="004F626E"/>
    <w:rsid w:val="004F6C0A"/>
    <w:rsid w:val="004F716F"/>
    <w:rsid w:val="004F7523"/>
    <w:rsid w:val="00500A36"/>
    <w:rsid w:val="00501039"/>
    <w:rsid w:val="00501123"/>
    <w:rsid w:val="0050173F"/>
    <w:rsid w:val="00501EC2"/>
    <w:rsid w:val="005033FF"/>
    <w:rsid w:val="00503E3E"/>
    <w:rsid w:val="00504880"/>
    <w:rsid w:val="00504BD3"/>
    <w:rsid w:val="00504C6E"/>
    <w:rsid w:val="005059D8"/>
    <w:rsid w:val="00505D11"/>
    <w:rsid w:val="00506270"/>
    <w:rsid w:val="005062A9"/>
    <w:rsid w:val="0050653D"/>
    <w:rsid w:val="00506B32"/>
    <w:rsid w:val="005075D2"/>
    <w:rsid w:val="005079B0"/>
    <w:rsid w:val="005100E9"/>
    <w:rsid w:val="00510861"/>
    <w:rsid w:val="00510952"/>
    <w:rsid w:val="00510AE8"/>
    <w:rsid w:val="0051252A"/>
    <w:rsid w:val="00512E0E"/>
    <w:rsid w:val="0051462F"/>
    <w:rsid w:val="005146CB"/>
    <w:rsid w:val="005146D8"/>
    <w:rsid w:val="00514D84"/>
    <w:rsid w:val="00515E96"/>
    <w:rsid w:val="00516783"/>
    <w:rsid w:val="00516EF7"/>
    <w:rsid w:val="00520064"/>
    <w:rsid w:val="00520E2F"/>
    <w:rsid w:val="00521189"/>
    <w:rsid w:val="00523044"/>
    <w:rsid w:val="005242BC"/>
    <w:rsid w:val="00525895"/>
    <w:rsid w:val="00525F69"/>
    <w:rsid w:val="0052739C"/>
    <w:rsid w:val="0053046A"/>
    <w:rsid w:val="00530ECD"/>
    <w:rsid w:val="00531575"/>
    <w:rsid w:val="00531E26"/>
    <w:rsid w:val="00533E15"/>
    <w:rsid w:val="0053545E"/>
    <w:rsid w:val="005354EB"/>
    <w:rsid w:val="00535564"/>
    <w:rsid w:val="00535B8A"/>
    <w:rsid w:val="00535E8F"/>
    <w:rsid w:val="00535FC7"/>
    <w:rsid w:val="0053609D"/>
    <w:rsid w:val="005366BB"/>
    <w:rsid w:val="005374B0"/>
    <w:rsid w:val="00537F6F"/>
    <w:rsid w:val="0054010F"/>
    <w:rsid w:val="00540EFE"/>
    <w:rsid w:val="0054135E"/>
    <w:rsid w:val="005418AA"/>
    <w:rsid w:val="0054334A"/>
    <w:rsid w:val="0054343F"/>
    <w:rsid w:val="005440A1"/>
    <w:rsid w:val="0054429E"/>
    <w:rsid w:val="005443DF"/>
    <w:rsid w:val="00544E50"/>
    <w:rsid w:val="00544F4A"/>
    <w:rsid w:val="00545801"/>
    <w:rsid w:val="005465C3"/>
    <w:rsid w:val="005525E0"/>
    <w:rsid w:val="00552FD7"/>
    <w:rsid w:val="00553205"/>
    <w:rsid w:val="005535B5"/>
    <w:rsid w:val="00554871"/>
    <w:rsid w:val="00556294"/>
    <w:rsid w:val="00556C72"/>
    <w:rsid w:val="00557299"/>
    <w:rsid w:val="00560D90"/>
    <w:rsid w:val="00561937"/>
    <w:rsid w:val="00561AB7"/>
    <w:rsid w:val="0056211A"/>
    <w:rsid w:val="005623FE"/>
    <w:rsid w:val="00562AAC"/>
    <w:rsid w:val="00563417"/>
    <w:rsid w:val="00563646"/>
    <w:rsid w:val="00565215"/>
    <w:rsid w:val="00565551"/>
    <w:rsid w:val="0056566D"/>
    <w:rsid w:val="00566A5B"/>
    <w:rsid w:val="00566CCA"/>
    <w:rsid w:val="0056735E"/>
    <w:rsid w:val="0057002F"/>
    <w:rsid w:val="00570156"/>
    <w:rsid w:val="00570BC8"/>
    <w:rsid w:val="00571E7D"/>
    <w:rsid w:val="00574562"/>
    <w:rsid w:val="00575189"/>
    <w:rsid w:val="005753B6"/>
    <w:rsid w:val="00575A21"/>
    <w:rsid w:val="00575B26"/>
    <w:rsid w:val="005763C3"/>
    <w:rsid w:val="005770B2"/>
    <w:rsid w:val="005774AD"/>
    <w:rsid w:val="0057798A"/>
    <w:rsid w:val="005779AA"/>
    <w:rsid w:val="0058039A"/>
    <w:rsid w:val="00580715"/>
    <w:rsid w:val="00580AD9"/>
    <w:rsid w:val="00580ED6"/>
    <w:rsid w:val="00581A56"/>
    <w:rsid w:val="005827D4"/>
    <w:rsid w:val="00582E30"/>
    <w:rsid w:val="005831CD"/>
    <w:rsid w:val="00585153"/>
    <w:rsid w:val="005855D3"/>
    <w:rsid w:val="00585D2A"/>
    <w:rsid w:val="005871EB"/>
    <w:rsid w:val="00587C39"/>
    <w:rsid w:val="00587E1A"/>
    <w:rsid w:val="00587ED8"/>
    <w:rsid w:val="00587EF2"/>
    <w:rsid w:val="0059044B"/>
    <w:rsid w:val="00590CD8"/>
    <w:rsid w:val="00591535"/>
    <w:rsid w:val="0059389C"/>
    <w:rsid w:val="005942E4"/>
    <w:rsid w:val="00594CAD"/>
    <w:rsid w:val="00594F2D"/>
    <w:rsid w:val="0059548D"/>
    <w:rsid w:val="0059571D"/>
    <w:rsid w:val="00595A7A"/>
    <w:rsid w:val="00595B13"/>
    <w:rsid w:val="00595EA2"/>
    <w:rsid w:val="00597FE4"/>
    <w:rsid w:val="005A023B"/>
    <w:rsid w:val="005A05CC"/>
    <w:rsid w:val="005A14A8"/>
    <w:rsid w:val="005A2419"/>
    <w:rsid w:val="005A26E4"/>
    <w:rsid w:val="005A3012"/>
    <w:rsid w:val="005A308D"/>
    <w:rsid w:val="005A3488"/>
    <w:rsid w:val="005A458D"/>
    <w:rsid w:val="005A4636"/>
    <w:rsid w:val="005A4C87"/>
    <w:rsid w:val="005A4E88"/>
    <w:rsid w:val="005A72AA"/>
    <w:rsid w:val="005A749B"/>
    <w:rsid w:val="005B069D"/>
    <w:rsid w:val="005B2197"/>
    <w:rsid w:val="005B247C"/>
    <w:rsid w:val="005B271F"/>
    <w:rsid w:val="005B27AE"/>
    <w:rsid w:val="005B2F3F"/>
    <w:rsid w:val="005B310A"/>
    <w:rsid w:val="005B37E9"/>
    <w:rsid w:val="005B39BE"/>
    <w:rsid w:val="005B3F9C"/>
    <w:rsid w:val="005B45FE"/>
    <w:rsid w:val="005B4780"/>
    <w:rsid w:val="005B4DA1"/>
    <w:rsid w:val="005B661A"/>
    <w:rsid w:val="005B7140"/>
    <w:rsid w:val="005B7B09"/>
    <w:rsid w:val="005B7E2D"/>
    <w:rsid w:val="005C03A4"/>
    <w:rsid w:val="005C2846"/>
    <w:rsid w:val="005C2A14"/>
    <w:rsid w:val="005C3296"/>
    <w:rsid w:val="005C4927"/>
    <w:rsid w:val="005C570F"/>
    <w:rsid w:val="005C6225"/>
    <w:rsid w:val="005C6A03"/>
    <w:rsid w:val="005C759A"/>
    <w:rsid w:val="005C7ED5"/>
    <w:rsid w:val="005D0247"/>
    <w:rsid w:val="005D1646"/>
    <w:rsid w:val="005D1B96"/>
    <w:rsid w:val="005D1D44"/>
    <w:rsid w:val="005D275A"/>
    <w:rsid w:val="005D2A59"/>
    <w:rsid w:val="005D2C28"/>
    <w:rsid w:val="005D2E6F"/>
    <w:rsid w:val="005D2E93"/>
    <w:rsid w:val="005D3AB5"/>
    <w:rsid w:val="005D3D82"/>
    <w:rsid w:val="005D3FE8"/>
    <w:rsid w:val="005D460D"/>
    <w:rsid w:val="005D51AF"/>
    <w:rsid w:val="005D5739"/>
    <w:rsid w:val="005D5DAA"/>
    <w:rsid w:val="005D63A3"/>
    <w:rsid w:val="005D71E8"/>
    <w:rsid w:val="005E0B8F"/>
    <w:rsid w:val="005E2110"/>
    <w:rsid w:val="005E22F7"/>
    <w:rsid w:val="005E233A"/>
    <w:rsid w:val="005E2C19"/>
    <w:rsid w:val="005E2DCC"/>
    <w:rsid w:val="005E3F44"/>
    <w:rsid w:val="005E468F"/>
    <w:rsid w:val="005E4DF9"/>
    <w:rsid w:val="005E5B15"/>
    <w:rsid w:val="005E5F2B"/>
    <w:rsid w:val="005E6465"/>
    <w:rsid w:val="005E6675"/>
    <w:rsid w:val="005E72AF"/>
    <w:rsid w:val="005E7C1A"/>
    <w:rsid w:val="005E7C56"/>
    <w:rsid w:val="005F0170"/>
    <w:rsid w:val="005F02DD"/>
    <w:rsid w:val="005F0C9A"/>
    <w:rsid w:val="005F15F5"/>
    <w:rsid w:val="005F26AB"/>
    <w:rsid w:val="005F313A"/>
    <w:rsid w:val="005F446C"/>
    <w:rsid w:val="005F4B55"/>
    <w:rsid w:val="005F4C41"/>
    <w:rsid w:val="005F650C"/>
    <w:rsid w:val="005F68EB"/>
    <w:rsid w:val="005F6BE0"/>
    <w:rsid w:val="005F7422"/>
    <w:rsid w:val="005F7DAD"/>
    <w:rsid w:val="00600EAD"/>
    <w:rsid w:val="0060169C"/>
    <w:rsid w:val="00601B75"/>
    <w:rsid w:val="00601C1E"/>
    <w:rsid w:val="00602C7C"/>
    <w:rsid w:val="00603928"/>
    <w:rsid w:val="00603A26"/>
    <w:rsid w:val="00605703"/>
    <w:rsid w:val="0060582E"/>
    <w:rsid w:val="00605DDC"/>
    <w:rsid w:val="006070C6"/>
    <w:rsid w:val="00607482"/>
    <w:rsid w:val="006101F1"/>
    <w:rsid w:val="00610E4B"/>
    <w:rsid w:val="00610F67"/>
    <w:rsid w:val="00611115"/>
    <w:rsid w:val="006117BF"/>
    <w:rsid w:val="00611D36"/>
    <w:rsid w:val="006126A6"/>
    <w:rsid w:val="00613054"/>
    <w:rsid w:val="00613D97"/>
    <w:rsid w:val="00613F0D"/>
    <w:rsid w:val="006140DD"/>
    <w:rsid w:val="00614401"/>
    <w:rsid w:val="006145F1"/>
    <w:rsid w:val="00615674"/>
    <w:rsid w:val="0061567D"/>
    <w:rsid w:val="00615D57"/>
    <w:rsid w:val="00615EE5"/>
    <w:rsid w:val="00616029"/>
    <w:rsid w:val="0061663B"/>
    <w:rsid w:val="00616D16"/>
    <w:rsid w:val="00616FF3"/>
    <w:rsid w:val="00617306"/>
    <w:rsid w:val="00617A13"/>
    <w:rsid w:val="00617C98"/>
    <w:rsid w:val="00617C9B"/>
    <w:rsid w:val="00617E55"/>
    <w:rsid w:val="006204B9"/>
    <w:rsid w:val="00620808"/>
    <w:rsid w:val="00620A32"/>
    <w:rsid w:val="006215E6"/>
    <w:rsid w:val="00621D82"/>
    <w:rsid w:val="00621E9A"/>
    <w:rsid w:val="00623858"/>
    <w:rsid w:val="00623D78"/>
    <w:rsid w:val="00624580"/>
    <w:rsid w:val="00624D6C"/>
    <w:rsid w:val="00626705"/>
    <w:rsid w:val="00626E22"/>
    <w:rsid w:val="00631DB0"/>
    <w:rsid w:val="006327E5"/>
    <w:rsid w:val="0063339E"/>
    <w:rsid w:val="00634AA9"/>
    <w:rsid w:val="00634CFE"/>
    <w:rsid w:val="006353C2"/>
    <w:rsid w:val="00636A0C"/>
    <w:rsid w:val="00636F34"/>
    <w:rsid w:val="006370CB"/>
    <w:rsid w:val="0064008A"/>
    <w:rsid w:val="006404A4"/>
    <w:rsid w:val="006411B6"/>
    <w:rsid w:val="00641A97"/>
    <w:rsid w:val="00643882"/>
    <w:rsid w:val="00643D2D"/>
    <w:rsid w:val="00644746"/>
    <w:rsid w:val="0064509E"/>
    <w:rsid w:val="00645E27"/>
    <w:rsid w:val="00646788"/>
    <w:rsid w:val="00646F96"/>
    <w:rsid w:val="00647201"/>
    <w:rsid w:val="00647F7B"/>
    <w:rsid w:val="006514FA"/>
    <w:rsid w:val="00651ACA"/>
    <w:rsid w:val="00651FF2"/>
    <w:rsid w:val="00652534"/>
    <w:rsid w:val="00652555"/>
    <w:rsid w:val="00653C42"/>
    <w:rsid w:val="0065448B"/>
    <w:rsid w:val="00654529"/>
    <w:rsid w:val="006547FC"/>
    <w:rsid w:val="006551C7"/>
    <w:rsid w:val="0065554E"/>
    <w:rsid w:val="006555E6"/>
    <w:rsid w:val="00655DDD"/>
    <w:rsid w:val="006566A4"/>
    <w:rsid w:val="00656A17"/>
    <w:rsid w:val="006570CD"/>
    <w:rsid w:val="00657AFA"/>
    <w:rsid w:val="00657F94"/>
    <w:rsid w:val="00660D63"/>
    <w:rsid w:val="00662153"/>
    <w:rsid w:val="0066226F"/>
    <w:rsid w:val="00662981"/>
    <w:rsid w:val="00662C25"/>
    <w:rsid w:val="00663BE0"/>
    <w:rsid w:val="00663C3A"/>
    <w:rsid w:val="00663DBE"/>
    <w:rsid w:val="0066411C"/>
    <w:rsid w:val="00664B29"/>
    <w:rsid w:val="0066571B"/>
    <w:rsid w:val="00665894"/>
    <w:rsid w:val="00665D92"/>
    <w:rsid w:val="00666229"/>
    <w:rsid w:val="00666B06"/>
    <w:rsid w:val="00666C53"/>
    <w:rsid w:val="006676A7"/>
    <w:rsid w:val="0066778F"/>
    <w:rsid w:val="00667996"/>
    <w:rsid w:val="00667C9A"/>
    <w:rsid w:val="006703EF"/>
    <w:rsid w:val="00672DA9"/>
    <w:rsid w:val="00673DE4"/>
    <w:rsid w:val="0067403B"/>
    <w:rsid w:val="0067441C"/>
    <w:rsid w:val="0067454F"/>
    <w:rsid w:val="00674C65"/>
    <w:rsid w:val="00674EEB"/>
    <w:rsid w:val="00675E05"/>
    <w:rsid w:val="00676049"/>
    <w:rsid w:val="006767DD"/>
    <w:rsid w:val="00676C6F"/>
    <w:rsid w:val="006771F3"/>
    <w:rsid w:val="00677313"/>
    <w:rsid w:val="00677C7B"/>
    <w:rsid w:val="00680D7F"/>
    <w:rsid w:val="00681391"/>
    <w:rsid w:val="006818E6"/>
    <w:rsid w:val="00682E4B"/>
    <w:rsid w:val="0068302F"/>
    <w:rsid w:val="0068315D"/>
    <w:rsid w:val="00683667"/>
    <w:rsid w:val="00683764"/>
    <w:rsid w:val="00683DDF"/>
    <w:rsid w:val="00684208"/>
    <w:rsid w:val="006842DE"/>
    <w:rsid w:val="00684769"/>
    <w:rsid w:val="006862E2"/>
    <w:rsid w:val="00686906"/>
    <w:rsid w:val="006870A3"/>
    <w:rsid w:val="00690647"/>
    <w:rsid w:val="006914BD"/>
    <w:rsid w:val="00691532"/>
    <w:rsid w:val="0069158A"/>
    <w:rsid w:val="00692962"/>
    <w:rsid w:val="00692B7A"/>
    <w:rsid w:val="006934E7"/>
    <w:rsid w:val="006936E4"/>
    <w:rsid w:val="00693D75"/>
    <w:rsid w:val="00694071"/>
    <w:rsid w:val="00694505"/>
    <w:rsid w:val="006946BC"/>
    <w:rsid w:val="00695074"/>
    <w:rsid w:val="00695518"/>
    <w:rsid w:val="00695787"/>
    <w:rsid w:val="00695B32"/>
    <w:rsid w:val="006969FE"/>
    <w:rsid w:val="0069753A"/>
    <w:rsid w:val="00697774"/>
    <w:rsid w:val="006978AF"/>
    <w:rsid w:val="00697FA2"/>
    <w:rsid w:val="006A02BE"/>
    <w:rsid w:val="006A1F28"/>
    <w:rsid w:val="006A438A"/>
    <w:rsid w:val="006A5FB4"/>
    <w:rsid w:val="006A612A"/>
    <w:rsid w:val="006A6DAF"/>
    <w:rsid w:val="006A7133"/>
    <w:rsid w:val="006A7192"/>
    <w:rsid w:val="006A7532"/>
    <w:rsid w:val="006A7BC7"/>
    <w:rsid w:val="006B0060"/>
    <w:rsid w:val="006B134E"/>
    <w:rsid w:val="006B1B08"/>
    <w:rsid w:val="006B2D99"/>
    <w:rsid w:val="006B308C"/>
    <w:rsid w:val="006B3121"/>
    <w:rsid w:val="006B3CCD"/>
    <w:rsid w:val="006B6954"/>
    <w:rsid w:val="006B6C7A"/>
    <w:rsid w:val="006B7D2A"/>
    <w:rsid w:val="006C0518"/>
    <w:rsid w:val="006C1366"/>
    <w:rsid w:val="006C1B6B"/>
    <w:rsid w:val="006C1CA4"/>
    <w:rsid w:val="006C215E"/>
    <w:rsid w:val="006C44EE"/>
    <w:rsid w:val="006C4CBD"/>
    <w:rsid w:val="006C5157"/>
    <w:rsid w:val="006C6094"/>
    <w:rsid w:val="006C6660"/>
    <w:rsid w:val="006C6800"/>
    <w:rsid w:val="006C6E2D"/>
    <w:rsid w:val="006C7F09"/>
    <w:rsid w:val="006C7F27"/>
    <w:rsid w:val="006D036D"/>
    <w:rsid w:val="006D05C5"/>
    <w:rsid w:val="006D1159"/>
    <w:rsid w:val="006D1577"/>
    <w:rsid w:val="006D19C8"/>
    <w:rsid w:val="006D2384"/>
    <w:rsid w:val="006D27E4"/>
    <w:rsid w:val="006D2CC2"/>
    <w:rsid w:val="006D3A9C"/>
    <w:rsid w:val="006D3BA9"/>
    <w:rsid w:val="006D53DE"/>
    <w:rsid w:val="006D5423"/>
    <w:rsid w:val="006D571D"/>
    <w:rsid w:val="006D627A"/>
    <w:rsid w:val="006D7BBB"/>
    <w:rsid w:val="006D7FB7"/>
    <w:rsid w:val="006E14EA"/>
    <w:rsid w:val="006E1A4F"/>
    <w:rsid w:val="006E2B1A"/>
    <w:rsid w:val="006E492A"/>
    <w:rsid w:val="006E4EBE"/>
    <w:rsid w:val="006E5082"/>
    <w:rsid w:val="006E595C"/>
    <w:rsid w:val="006E67A5"/>
    <w:rsid w:val="006F0382"/>
    <w:rsid w:val="006F0CDA"/>
    <w:rsid w:val="006F0E0D"/>
    <w:rsid w:val="006F1A34"/>
    <w:rsid w:val="006F1A4A"/>
    <w:rsid w:val="006F1A99"/>
    <w:rsid w:val="006F2101"/>
    <w:rsid w:val="006F251D"/>
    <w:rsid w:val="006F26F2"/>
    <w:rsid w:val="006F2847"/>
    <w:rsid w:val="006F2961"/>
    <w:rsid w:val="006F2C2F"/>
    <w:rsid w:val="006F30BD"/>
    <w:rsid w:val="006F3BE8"/>
    <w:rsid w:val="006F4176"/>
    <w:rsid w:val="006F4E6A"/>
    <w:rsid w:val="006F66E9"/>
    <w:rsid w:val="006F6868"/>
    <w:rsid w:val="006F6877"/>
    <w:rsid w:val="006F6CB8"/>
    <w:rsid w:val="006F7625"/>
    <w:rsid w:val="006F76F1"/>
    <w:rsid w:val="007011F5"/>
    <w:rsid w:val="0070179F"/>
    <w:rsid w:val="00701B05"/>
    <w:rsid w:val="0070298F"/>
    <w:rsid w:val="0070399F"/>
    <w:rsid w:val="00703B82"/>
    <w:rsid w:val="00705974"/>
    <w:rsid w:val="00705EBD"/>
    <w:rsid w:val="00705ECC"/>
    <w:rsid w:val="00705F04"/>
    <w:rsid w:val="0070627C"/>
    <w:rsid w:val="00707489"/>
    <w:rsid w:val="00707849"/>
    <w:rsid w:val="0070799A"/>
    <w:rsid w:val="00707B29"/>
    <w:rsid w:val="00707F02"/>
    <w:rsid w:val="007100DC"/>
    <w:rsid w:val="0071044A"/>
    <w:rsid w:val="0071048E"/>
    <w:rsid w:val="00710CAB"/>
    <w:rsid w:val="00711AB9"/>
    <w:rsid w:val="0071233F"/>
    <w:rsid w:val="007124FC"/>
    <w:rsid w:val="007129DB"/>
    <w:rsid w:val="00712F9C"/>
    <w:rsid w:val="00713665"/>
    <w:rsid w:val="00713BC1"/>
    <w:rsid w:val="007143D3"/>
    <w:rsid w:val="00714596"/>
    <w:rsid w:val="00714998"/>
    <w:rsid w:val="007158A3"/>
    <w:rsid w:val="00716040"/>
    <w:rsid w:val="0071644B"/>
    <w:rsid w:val="00716715"/>
    <w:rsid w:val="007171C2"/>
    <w:rsid w:val="00717DAE"/>
    <w:rsid w:val="0072051F"/>
    <w:rsid w:val="007206C8"/>
    <w:rsid w:val="00720E8C"/>
    <w:rsid w:val="00721625"/>
    <w:rsid w:val="007219C0"/>
    <w:rsid w:val="00721EEC"/>
    <w:rsid w:val="007225EC"/>
    <w:rsid w:val="00724364"/>
    <w:rsid w:val="00725766"/>
    <w:rsid w:val="00725DFC"/>
    <w:rsid w:val="007270F2"/>
    <w:rsid w:val="00733313"/>
    <w:rsid w:val="00733336"/>
    <w:rsid w:val="0073475D"/>
    <w:rsid w:val="007347CD"/>
    <w:rsid w:val="00734DA2"/>
    <w:rsid w:val="00735024"/>
    <w:rsid w:val="00735FBA"/>
    <w:rsid w:val="007371E9"/>
    <w:rsid w:val="00737FDE"/>
    <w:rsid w:val="0074136C"/>
    <w:rsid w:val="00741E26"/>
    <w:rsid w:val="0074256F"/>
    <w:rsid w:val="0074268B"/>
    <w:rsid w:val="00742F40"/>
    <w:rsid w:val="007435FE"/>
    <w:rsid w:val="0074429D"/>
    <w:rsid w:val="0074448B"/>
    <w:rsid w:val="007444DC"/>
    <w:rsid w:val="00744BC8"/>
    <w:rsid w:val="00744E88"/>
    <w:rsid w:val="00745196"/>
    <w:rsid w:val="007451D4"/>
    <w:rsid w:val="0074529D"/>
    <w:rsid w:val="00746062"/>
    <w:rsid w:val="007474D3"/>
    <w:rsid w:val="00750034"/>
    <w:rsid w:val="00752359"/>
    <w:rsid w:val="00752DF9"/>
    <w:rsid w:val="00753F04"/>
    <w:rsid w:val="00754027"/>
    <w:rsid w:val="0075431A"/>
    <w:rsid w:val="007543E7"/>
    <w:rsid w:val="00755DDF"/>
    <w:rsid w:val="0075638C"/>
    <w:rsid w:val="007563F1"/>
    <w:rsid w:val="007566F3"/>
    <w:rsid w:val="007606FE"/>
    <w:rsid w:val="00760E60"/>
    <w:rsid w:val="0076178B"/>
    <w:rsid w:val="00761995"/>
    <w:rsid w:val="00762179"/>
    <w:rsid w:val="00762FF1"/>
    <w:rsid w:val="007633D7"/>
    <w:rsid w:val="0076374D"/>
    <w:rsid w:val="00763760"/>
    <w:rsid w:val="00763917"/>
    <w:rsid w:val="00763F98"/>
    <w:rsid w:val="00764664"/>
    <w:rsid w:val="007648CD"/>
    <w:rsid w:val="00764D3A"/>
    <w:rsid w:val="00764D66"/>
    <w:rsid w:val="00765527"/>
    <w:rsid w:val="00765939"/>
    <w:rsid w:val="007666E9"/>
    <w:rsid w:val="00767068"/>
    <w:rsid w:val="007701AE"/>
    <w:rsid w:val="0077026B"/>
    <w:rsid w:val="007702EF"/>
    <w:rsid w:val="00770597"/>
    <w:rsid w:val="00770B4A"/>
    <w:rsid w:val="007715EC"/>
    <w:rsid w:val="00771ED6"/>
    <w:rsid w:val="00772074"/>
    <w:rsid w:val="00773BC6"/>
    <w:rsid w:val="0077457E"/>
    <w:rsid w:val="00774A52"/>
    <w:rsid w:val="00775163"/>
    <w:rsid w:val="007757CC"/>
    <w:rsid w:val="00775A39"/>
    <w:rsid w:val="00775E2E"/>
    <w:rsid w:val="007764C4"/>
    <w:rsid w:val="00776A5C"/>
    <w:rsid w:val="0077785B"/>
    <w:rsid w:val="007801E9"/>
    <w:rsid w:val="007807E1"/>
    <w:rsid w:val="00780BDD"/>
    <w:rsid w:val="00780C95"/>
    <w:rsid w:val="007815EB"/>
    <w:rsid w:val="0078285C"/>
    <w:rsid w:val="00782F97"/>
    <w:rsid w:val="007839C8"/>
    <w:rsid w:val="00783B96"/>
    <w:rsid w:val="00784435"/>
    <w:rsid w:val="00784BB2"/>
    <w:rsid w:val="0078519B"/>
    <w:rsid w:val="00785E07"/>
    <w:rsid w:val="00786021"/>
    <w:rsid w:val="0078650A"/>
    <w:rsid w:val="007868D9"/>
    <w:rsid w:val="00786F4E"/>
    <w:rsid w:val="00787DE8"/>
    <w:rsid w:val="00787FEE"/>
    <w:rsid w:val="007904EB"/>
    <w:rsid w:val="00790A47"/>
    <w:rsid w:val="007912ED"/>
    <w:rsid w:val="0079141B"/>
    <w:rsid w:val="007919D5"/>
    <w:rsid w:val="00791BB1"/>
    <w:rsid w:val="007933CD"/>
    <w:rsid w:val="007934B4"/>
    <w:rsid w:val="00794BB6"/>
    <w:rsid w:val="00794D14"/>
    <w:rsid w:val="007958D6"/>
    <w:rsid w:val="00795F77"/>
    <w:rsid w:val="007960A2"/>
    <w:rsid w:val="00796386"/>
    <w:rsid w:val="007965E3"/>
    <w:rsid w:val="00796EF4"/>
    <w:rsid w:val="00797C0D"/>
    <w:rsid w:val="00797E75"/>
    <w:rsid w:val="00797E8C"/>
    <w:rsid w:val="007A2209"/>
    <w:rsid w:val="007A2537"/>
    <w:rsid w:val="007A25BB"/>
    <w:rsid w:val="007A3487"/>
    <w:rsid w:val="007A36A0"/>
    <w:rsid w:val="007A41B3"/>
    <w:rsid w:val="007A448E"/>
    <w:rsid w:val="007A464E"/>
    <w:rsid w:val="007A495B"/>
    <w:rsid w:val="007A50E6"/>
    <w:rsid w:val="007A55F8"/>
    <w:rsid w:val="007A6667"/>
    <w:rsid w:val="007A6677"/>
    <w:rsid w:val="007A68E6"/>
    <w:rsid w:val="007A78C3"/>
    <w:rsid w:val="007A797C"/>
    <w:rsid w:val="007A7D05"/>
    <w:rsid w:val="007A7DC6"/>
    <w:rsid w:val="007B07BA"/>
    <w:rsid w:val="007B0AF3"/>
    <w:rsid w:val="007B11B5"/>
    <w:rsid w:val="007B19C1"/>
    <w:rsid w:val="007B1B43"/>
    <w:rsid w:val="007B1DE9"/>
    <w:rsid w:val="007B2EB4"/>
    <w:rsid w:val="007B373A"/>
    <w:rsid w:val="007B39AC"/>
    <w:rsid w:val="007B3BA5"/>
    <w:rsid w:val="007B3D0F"/>
    <w:rsid w:val="007B428E"/>
    <w:rsid w:val="007B48CC"/>
    <w:rsid w:val="007B4C51"/>
    <w:rsid w:val="007B4DA3"/>
    <w:rsid w:val="007B5BEA"/>
    <w:rsid w:val="007B68D7"/>
    <w:rsid w:val="007B70BB"/>
    <w:rsid w:val="007B7C8F"/>
    <w:rsid w:val="007C02C5"/>
    <w:rsid w:val="007C100A"/>
    <w:rsid w:val="007C1982"/>
    <w:rsid w:val="007C2037"/>
    <w:rsid w:val="007C2898"/>
    <w:rsid w:val="007C3CC0"/>
    <w:rsid w:val="007C4117"/>
    <w:rsid w:val="007C42A2"/>
    <w:rsid w:val="007C444D"/>
    <w:rsid w:val="007C5731"/>
    <w:rsid w:val="007C601D"/>
    <w:rsid w:val="007C6127"/>
    <w:rsid w:val="007C72F8"/>
    <w:rsid w:val="007C740C"/>
    <w:rsid w:val="007D04ED"/>
    <w:rsid w:val="007D0559"/>
    <w:rsid w:val="007D19F1"/>
    <w:rsid w:val="007D1EA6"/>
    <w:rsid w:val="007D2B42"/>
    <w:rsid w:val="007D336B"/>
    <w:rsid w:val="007D3780"/>
    <w:rsid w:val="007D50BF"/>
    <w:rsid w:val="007D6690"/>
    <w:rsid w:val="007D69C1"/>
    <w:rsid w:val="007D6ACD"/>
    <w:rsid w:val="007D7116"/>
    <w:rsid w:val="007D72BE"/>
    <w:rsid w:val="007E018D"/>
    <w:rsid w:val="007E0276"/>
    <w:rsid w:val="007E0FED"/>
    <w:rsid w:val="007E1687"/>
    <w:rsid w:val="007E4634"/>
    <w:rsid w:val="007E4D1F"/>
    <w:rsid w:val="007E4FE7"/>
    <w:rsid w:val="007E5190"/>
    <w:rsid w:val="007E5246"/>
    <w:rsid w:val="007E5468"/>
    <w:rsid w:val="007E55D8"/>
    <w:rsid w:val="007E58ED"/>
    <w:rsid w:val="007E72FD"/>
    <w:rsid w:val="007E7353"/>
    <w:rsid w:val="007F0463"/>
    <w:rsid w:val="007F05E7"/>
    <w:rsid w:val="007F09B3"/>
    <w:rsid w:val="007F0B24"/>
    <w:rsid w:val="007F0D5A"/>
    <w:rsid w:val="007F0F03"/>
    <w:rsid w:val="007F15C5"/>
    <w:rsid w:val="007F1A89"/>
    <w:rsid w:val="007F2135"/>
    <w:rsid w:val="007F2363"/>
    <w:rsid w:val="007F3645"/>
    <w:rsid w:val="007F3701"/>
    <w:rsid w:val="007F3881"/>
    <w:rsid w:val="007F3B78"/>
    <w:rsid w:val="007F4649"/>
    <w:rsid w:val="007F4C0A"/>
    <w:rsid w:val="007F4C4B"/>
    <w:rsid w:val="007F673F"/>
    <w:rsid w:val="00800088"/>
    <w:rsid w:val="008002CE"/>
    <w:rsid w:val="00800B58"/>
    <w:rsid w:val="00800EA5"/>
    <w:rsid w:val="00801ED5"/>
    <w:rsid w:val="00801F5B"/>
    <w:rsid w:val="008022DF"/>
    <w:rsid w:val="00804379"/>
    <w:rsid w:val="008061E2"/>
    <w:rsid w:val="00806738"/>
    <w:rsid w:val="00806D89"/>
    <w:rsid w:val="00806E22"/>
    <w:rsid w:val="0080785A"/>
    <w:rsid w:val="00807941"/>
    <w:rsid w:val="00807ABF"/>
    <w:rsid w:val="008104B5"/>
    <w:rsid w:val="008113CB"/>
    <w:rsid w:val="00811C5F"/>
    <w:rsid w:val="00811CF3"/>
    <w:rsid w:val="00811E9D"/>
    <w:rsid w:val="00812106"/>
    <w:rsid w:val="00812B08"/>
    <w:rsid w:val="00813E86"/>
    <w:rsid w:val="00814A51"/>
    <w:rsid w:val="00814ECD"/>
    <w:rsid w:val="00815277"/>
    <w:rsid w:val="00815636"/>
    <w:rsid w:val="00815AD0"/>
    <w:rsid w:val="00815E63"/>
    <w:rsid w:val="00815FD9"/>
    <w:rsid w:val="00816925"/>
    <w:rsid w:val="008173CF"/>
    <w:rsid w:val="00817C93"/>
    <w:rsid w:val="0082078E"/>
    <w:rsid w:val="008220E0"/>
    <w:rsid w:val="008228DD"/>
    <w:rsid w:val="00822CC9"/>
    <w:rsid w:val="00822F4C"/>
    <w:rsid w:val="00823437"/>
    <w:rsid w:val="00823B8C"/>
    <w:rsid w:val="00823F78"/>
    <w:rsid w:val="00826105"/>
    <w:rsid w:val="0082666C"/>
    <w:rsid w:val="008274D6"/>
    <w:rsid w:val="008303BA"/>
    <w:rsid w:val="00830683"/>
    <w:rsid w:val="00830CAF"/>
    <w:rsid w:val="008318A5"/>
    <w:rsid w:val="00831E6C"/>
    <w:rsid w:val="00831FBC"/>
    <w:rsid w:val="00832A2B"/>
    <w:rsid w:val="00832B2C"/>
    <w:rsid w:val="00833352"/>
    <w:rsid w:val="008356C2"/>
    <w:rsid w:val="00835E0E"/>
    <w:rsid w:val="00836293"/>
    <w:rsid w:val="008364B0"/>
    <w:rsid w:val="00836A77"/>
    <w:rsid w:val="00837126"/>
    <w:rsid w:val="008372B4"/>
    <w:rsid w:val="008372EE"/>
    <w:rsid w:val="00837D56"/>
    <w:rsid w:val="00837E74"/>
    <w:rsid w:val="00840098"/>
    <w:rsid w:val="00840163"/>
    <w:rsid w:val="00841432"/>
    <w:rsid w:val="00841B3D"/>
    <w:rsid w:val="008425CE"/>
    <w:rsid w:val="00843208"/>
    <w:rsid w:val="00843B9D"/>
    <w:rsid w:val="0084616B"/>
    <w:rsid w:val="008466B8"/>
    <w:rsid w:val="00847098"/>
    <w:rsid w:val="00850547"/>
    <w:rsid w:val="008514FE"/>
    <w:rsid w:val="008517F0"/>
    <w:rsid w:val="00852886"/>
    <w:rsid w:val="008537E0"/>
    <w:rsid w:val="00853E36"/>
    <w:rsid w:val="008542A8"/>
    <w:rsid w:val="00854C07"/>
    <w:rsid w:val="00854E22"/>
    <w:rsid w:val="008558FB"/>
    <w:rsid w:val="00855A8F"/>
    <w:rsid w:val="0085618C"/>
    <w:rsid w:val="00857019"/>
    <w:rsid w:val="00857100"/>
    <w:rsid w:val="00857745"/>
    <w:rsid w:val="008608D4"/>
    <w:rsid w:val="008623FC"/>
    <w:rsid w:val="0086276D"/>
    <w:rsid w:val="00862F51"/>
    <w:rsid w:val="00864E64"/>
    <w:rsid w:val="00865BE8"/>
    <w:rsid w:val="00865D3E"/>
    <w:rsid w:val="0086663A"/>
    <w:rsid w:val="00866989"/>
    <w:rsid w:val="00866BA0"/>
    <w:rsid w:val="00866BC8"/>
    <w:rsid w:val="00866EEA"/>
    <w:rsid w:val="008715C7"/>
    <w:rsid w:val="0087176F"/>
    <w:rsid w:val="00871C4A"/>
    <w:rsid w:val="008733F6"/>
    <w:rsid w:val="00874FFE"/>
    <w:rsid w:val="00875394"/>
    <w:rsid w:val="008754BE"/>
    <w:rsid w:val="008756AE"/>
    <w:rsid w:val="00876C21"/>
    <w:rsid w:val="00876EBE"/>
    <w:rsid w:val="00876F79"/>
    <w:rsid w:val="00877089"/>
    <w:rsid w:val="00880303"/>
    <w:rsid w:val="00880AB7"/>
    <w:rsid w:val="00880D7F"/>
    <w:rsid w:val="008810DC"/>
    <w:rsid w:val="00881B6E"/>
    <w:rsid w:val="00882460"/>
    <w:rsid w:val="008825AB"/>
    <w:rsid w:val="00882665"/>
    <w:rsid w:val="00883EB5"/>
    <w:rsid w:val="00884B38"/>
    <w:rsid w:val="0088725C"/>
    <w:rsid w:val="00887FD7"/>
    <w:rsid w:val="00890AD6"/>
    <w:rsid w:val="00890C17"/>
    <w:rsid w:val="00890CFF"/>
    <w:rsid w:val="00891D1B"/>
    <w:rsid w:val="008920DF"/>
    <w:rsid w:val="00892380"/>
    <w:rsid w:val="008924C0"/>
    <w:rsid w:val="008924CA"/>
    <w:rsid w:val="00892654"/>
    <w:rsid w:val="0089286C"/>
    <w:rsid w:val="00892A5A"/>
    <w:rsid w:val="00892C0D"/>
    <w:rsid w:val="00892C89"/>
    <w:rsid w:val="008934E0"/>
    <w:rsid w:val="008938A0"/>
    <w:rsid w:val="00894135"/>
    <w:rsid w:val="008942AF"/>
    <w:rsid w:val="00894632"/>
    <w:rsid w:val="0089558C"/>
    <w:rsid w:val="008969CC"/>
    <w:rsid w:val="00896AB4"/>
    <w:rsid w:val="00896F64"/>
    <w:rsid w:val="008971E7"/>
    <w:rsid w:val="0089724D"/>
    <w:rsid w:val="00897579"/>
    <w:rsid w:val="00897AC9"/>
    <w:rsid w:val="008A0300"/>
    <w:rsid w:val="008A0740"/>
    <w:rsid w:val="008A227E"/>
    <w:rsid w:val="008A3781"/>
    <w:rsid w:val="008A503F"/>
    <w:rsid w:val="008A5441"/>
    <w:rsid w:val="008A549E"/>
    <w:rsid w:val="008A5652"/>
    <w:rsid w:val="008A586B"/>
    <w:rsid w:val="008A59D4"/>
    <w:rsid w:val="008A60A1"/>
    <w:rsid w:val="008A6850"/>
    <w:rsid w:val="008A69B6"/>
    <w:rsid w:val="008A7369"/>
    <w:rsid w:val="008A7402"/>
    <w:rsid w:val="008A7DFF"/>
    <w:rsid w:val="008B00BC"/>
    <w:rsid w:val="008B0869"/>
    <w:rsid w:val="008B0995"/>
    <w:rsid w:val="008B1136"/>
    <w:rsid w:val="008B1258"/>
    <w:rsid w:val="008B1E1C"/>
    <w:rsid w:val="008B23A0"/>
    <w:rsid w:val="008B3ADB"/>
    <w:rsid w:val="008B40DB"/>
    <w:rsid w:val="008B45E2"/>
    <w:rsid w:val="008B47E3"/>
    <w:rsid w:val="008B5E93"/>
    <w:rsid w:val="008B6076"/>
    <w:rsid w:val="008B7B1A"/>
    <w:rsid w:val="008C036F"/>
    <w:rsid w:val="008C07B1"/>
    <w:rsid w:val="008C0C4D"/>
    <w:rsid w:val="008C0CDA"/>
    <w:rsid w:val="008C0EDB"/>
    <w:rsid w:val="008C1AAA"/>
    <w:rsid w:val="008C21AC"/>
    <w:rsid w:val="008C2310"/>
    <w:rsid w:val="008C3753"/>
    <w:rsid w:val="008C422C"/>
    <w:rsid w:val="008C4A8A"/>
    <w:rsid w:val="008C4EC5"/>
    <w:rsid w:val="008C5341"/>
    <w:rsid w:val="008C5668"/>
    <w:rsid w:val="008C5ACA"/>
    <w:rsid w:val="008C66C6"/>
    <w:rsid w:val="008C6B0B"/>
    <w:rsid w:val="008C6E43"/>
    <w:rsid w:val="008C6EF4"/>
    <w:rsid w:val="008C7F02"/>
    <w:rsid w:val="008D0455"/>
    <w:rsid w:val="008D0535"/>
    <w:rsid w:val="008D06C1"/>
    <w:rsid w:val="008D07B6"/>
    <w:rsid w:val="008D09C3"/>
    <w:rsid w:val="008D0D2B"/>
    <w:rsid w:val="008D1908"/>
    <w:rsid w:val="008D343B"/>
    <w:rsid w:val="008D38A4"/>
    <w:rsid w:val="008D4204"/>
    <w:rsid w:val="008D456C"/>
    <w:rsid w:val="008D685E"/>
    <w:rsid w:val="008D6EF0"/>
    <w:rsid w:val="008D706F"/>
    <w:rsid w:val="008D7603"/>
    <w:rsid w:val="008D79D6"/>
    <w:rsid w:val="008D7AC6"/>
    <w:rsid w:val="008D7AED"/>
    <w:rsid w:val="008E051F"/>
    <w:rsid w:val="008E0E91"/>
    <w:rsid w:val="008E1288"/>
    <w:rsid w:val="008E155C"/>
    <w:rsid w:val="008E1EE5"/>
    <w:rsid w:val="008E3A3A"/>
    <w:rsid w:val="008E3DDA"/>
    <w:rsid w:val="008E4F3C"/>
    <w:rsid w:val="008E5001"/>
    <w:rsid w:val="008E5B43"/>
    <w:rsid w:val="008E6886"/>
    <w:rsid w:val="008E7117"/>
    <w:rsid w:val="008E7491"/>
    <w:rsid w:val="008F1584"/>
    <w:rsid w:val="008F2422"/>
    <w:rsid w:val="008F312C"/>
    <w:rsid w:val="008F429E"/>
    <w:rsid w:val="008F4BD4"/>
    <w:rsid w:val="008F517A"/>
    <w:rsid w:val="008F56CB"/>
    <w:rsid w:val="008F6BDF"/>
    <w:rsid w:val="008F6E04"/>
    <w:rsid w:val="00900BB4"/>
    <w:rsid w:val="0090169A"/>
    <w:rsid w:val="00902167"/>
    <w:rsid w:val="00903975"/>
    <w:rsid w:val="009042E7"/>
    <w:rsid w:val="00905454"/>
    <w:rsid w:val="00905D7D"/>
    <w:rsid w:val="00906965"/>
    <w:rsid w:val="00906C68"/>
    <w:rsid w:val="00906E84"/>
    <w:rsid w:val="009117DC"/>
    <w:rsid w:val="00912168"/>
    <w:rsid w:val="009128EB"/>
    <w:rsid w:val="00914C59"/>
    <w:rsid w:val="009150F1"/>
    <w:rsid w:val="00915335"/>
    <w:rsid w:val="00915864"/>
    <w:rsid w:val="00915DDD"/>
    <w:rsid w:val="00917005"/>
    <w:rsid w:val="00917196"/>
    <w:rsid w:val="009177AF"/>
    <w:rsid w:val="009204BA"/>
    <w:rsid w:val="00921FEF"/>
    <w:rsid w:val="00922EE0"/>
    <w:rsid w:val="00925096"/>
    <w:rsid w:val="00925643"/>
    <w:rsid w:val="00925D2D"/>
    <w:rsid w:val="00925EB1"/>
    <w:rsid w:val="009263F5"/>
    <w:rsid w:val="009267AB"/>
    <w:rsid w:val="00926B78"/>
    <w:rsid w:val="0093000D"/>
    <w:rsid w:val="009302DA"/>
    <w:rsid w:val="00930DFC"/>
    <w:rsid w:val="00931080"/>
    <w:rsid w:val="009319E3"/>
    <w:rsid w:val="00932353"/>
    <w:rsid w:val="009332BB"/>
    <w:rsid w:val="009333D5"/>
    <w:rsid w:val="009340B2"/>
    <w:rsid w:val="00934126"/>
    <w:rsid w:val="009356A2"/>
    <w:rsid w:val="00935882"/>
    <w:rsid w:val="00936180"/>
    <w:rsid w:val="0093651D"/>
    <w:rsid w:val="0093665B"/>
    <w:rsid w:val="00937C0C"/>
    <w:rsid w:val="0094068B"/>
    <w:rsid w:val="00940757"/>
    <w:rsid w:val="00941CB7"/>
    <w:rsid w:val="00944222"/>
    <w:rsid w:val="00945D52"/>
    <w:rsid w:val="00947281"/>
    <w:rsid w:val="00947790"/>
    <w:rsid w:val="00947BA1"/>
    <w:rsid w:val="0095082A"/>
    <w:rsid w:val="0095086A"/>
    <w:rsid w:val="00951CE0"/>
    <w:rsid w:val="00952124"/>
    <w:rsid w:val="0095220C"/>
    <w:rsid w:val="00953437"/>
    <w:rsid w:val="0095494C"/>
    <w:rsid w:val="00955AA5"/>
    <w:rsid w:val="0095640D"/>
    <w:rsid w:val="00956EDF"/>
    <w:rsid w:val="00957555"/>
    <w:rsid w:val="0095760C"/>
    <w:rsid w:val="00960C5E"/>
    <w:rsid w:val="00961BCB"/>
    <w:rsid w:val="00962029"/>
    <w:rsid w:val="00963BCF"/>
    <w:rsid w:val="00964D00"/>
    <w:rsid w:val="009653FE"/>
    <w:rsid w:val="00966049"/>
    <w:rsid w:val="00966852"/>
    <w:rsid w:val="00967873"/>
    <w:rsid w:val="00970959"/>
    <w:rsid w:val="00970E00"/>
    <w:rsid w:val="00970E02"/>
    <w:rsid w:val="00971D62"/>
    <w:rsid w:val="00972B8C"/>
    <w:rsid w:val="009733AD"/>
    <w:rsid w:val="00973452"/>
    <w:rsid w:val="00973E53"/>
    <w:rsid w:val="00974BBC"/>
    <w:rsid w:val="009751E6"/>
    <w:rsid w:val="009758A1"/>
    <w:rsid w:val="00976B93"/>
    <w:rsid w:val="00976C1F"/>
    <w:rsid w:val="00977D9D"/>
    <w:rsid w:val="00981EC0"/>
    <w:rsid w:val="0098210E"/>
    <w:rsid w:val="00982C13"/>
    <w:rsid w:val="009834EB"/>
    <w:rsid w:val="00983EA3"/>
    <w:rsid w:val="00985777"/>
    <w:rsid w:val="00986046"/>
    <w:rsid w:val="0098612F"/>
    <w:rsid w:val="00986BA8"/>
    <w:rsid w:val="00986BE4"/>
    <w:rsid w:val="00986BFB"/>
    <w:rsid w:val="00987BFF"/>
    <w:rsid w:val="009902E3"/>
    <w:rsid w:val="009906C6"/>
    <w:rsid w:val="00991007"/>
    <w:rsid w:val="009919F1"/>
    <w:rsid w:val="00991C1E"/>
    <w:rsid w:val="00991E41"/>
    <w:rsid w:val="00992E59"/>
    <w:rsid w:val="00992F48"/>
    <w:rsid w:val="00992FDF"/>
    <w:rsid w:val="0099346A"/>
    <w:rsid w:val="00993DBA"/>
    <w:rsid w:val="0099576B"/>
    <w:rsid w:val="00995865"/>
    <w:rsid w:val="00995C0F"/>
    <w:rsid w:val="00995FAA"/>
    <w:rsid w:val="0099654C"/>
    <w:rsid w:val="00996A59"/>
    <w:rsid w:val="00996BC8"/>
    <w:rsid w:val="009A0127"/>
    <w:rsid w:val="009A0563"/>
    <w:rsid w:val="009A100F"/>
    <w:rsid w:val="009A1112"/>
    <w:rsid w:val="009A24BA"/>
    <w:rsid w:val="009A2B12"/>
    <w:rsid w:val="009A3A61"/>
    <w:rsid w:val="009A3FB5"/>
    <w:rsid w:val="009A4356"/>
    <w:rsid w:val="009A4C6F"/>
    <w:rsid w:val="009A5351"/>
    <w:rsid w:val="009A5C26"/>
    <w:rsid w:val="009A6682"/>
    <w:rsid w:val="009A711C"/>
    <w:rsid w:val="009B1693"/>
    <w:rsid w:val="009B2629"/>
    <w:rsid w:val="009B2D54"/>
    <w:rsid w:val="009B3598"/>
    <w:rsid w:val="009B42BD"/>
    <w:rsid w:val="009B50E8"/>
    <w:rsid w:val="009B58E9"/>
    <w:rsid w:val="009B6268"/>
    <w:rsid w:val="009B6444"/>
    <w:rsid w:val="009B6B86"/>
    <w:rsid w:val="009B6E78"/>
    <w:rsid w:val="009B702D"/>
    <w:rsid w:val="009C08DE"/>
    <w:rsid w:val="009C0AF2"/>
    <w:rsid w:val="009C0F9F"/>
    <w:rsid w:val="009C2293"/>
    <w:rsid w:val="009C2F26"/>
    <w:rsid w:val="009C481F"/>
    <w:rsid w:val="009C5358"/>
    <w:rsid w:val="009C576E"/>
    <w:rsid w:val="009C5939"/>
    <w:rsid w:val="009C6733"/>
    <w:rsid w:val="009C6CC7"/>
    <w:rsid w:val="009C7569"/>
    <w:rsid w:val="009C7C57"/>
    <w:rsid w:val="009D0738"/>
    <w:rsid w:val="009D0DA4"/>
    <w:rsid w:val="009D1C19"/>
    <w:rsid w:val="009D1EAC"/>
    <w:rsid w:val="009D2B59"/>
    <w:rsid w:val="009D31DC"/>
    <w:rsid w:val="009D37E6"/>
    <w:rsid w:val="009D4079"/>
    <w:rsid w:val="009D450A"/>
    <w:rsid w:val="009D4805"/>
    <w:rsid w:val="009D4E84"/>
    <w:rsid w:val="009D55F3"/>
    <w:rsid w:val="009D57D9"/>
    <w:rsid w:val="009D596E"/>
    <w:rsid w:val="009D62F7"/>
    <w:rsid w:val="009D640B"/>
    <w:rsid w:val="009D6578"/>
    <w:rsid w:val="009D6598"/>
    <w:rsid w:val="009D6646"/>
    <w:rsid w:val="009D78E5"/>
    <w:rsid w:val="009D7960"/>
    <w:rsid w:val="009E0DBF"/>
    <w:rsid w:val="009E192F"/>
    <w:rsid w:val="009E199A"/>
    <w:rsid w:val="009E1A70"/>
    <w:rsid w:val="009E2040"/>
    <w:rsid w:val="009E2A0F"/>
    <w:rsid w:val="009E30C0"/>
    <w:rsid w:val="009E3432"/>
    <w:rsid w:val="009E40A5"/>
    <w:rsid w:val="009E480E"/>
    <w:rsid w:val="009E491C"/>
    <w:rsid w:val="009E4CD8"/>
    <w:rsid w:val="009E53EF"/>
    <w:rsid w:val="009E5861"/>
    <w:rsid w:val="009E6807"/>
    <w:rsid w:val="009E7DC3"/>
    <w:rsid w:val="009F064F"/>
    <w:rsid w:val="009F067C"/>
    <w:rsid w:val="009F06E6"/>
    <w:rsid w:val="009F08CB"/>
    <w:rsid w:val="009F12AA"/>
    <w:rsid w:val="009F1E43"/>
    <w:rsid w:val="009F3949"/>
    <w:rsid w:val="009F3D93"/>
    <w:rsid w:val="009F44D4"/>
    <w:rsid w:val="009F465D"/>
    <w:rsid w:val="009F514E"/>
    <w:rsid w:val="009F6540"/>
    <w:rsid w:val="00A00CA9"/>
    <w:rsid w:val="00A0131E"/>
    <w:rsid w:val="00A0193D"/>
    <w:rsid w:val="00A02BCA"/>
    <w:rsid w:val="00A02EA8"/>
    <w:rsid w:val="00A02F5C"/>
    <w:rsid w:val="00A03398"/>
    <w:rsid w:val="00A0342E"/>
    <w:rsid w:val="00A0476F"/>
    <w:rsid w:val="00A04B16"/>
    <w:rsid w:val="00A04F1E"/>
    <w:rsid w:val="00A054D0"/>
    <w:rsid w:val="00A05744"/>
    <w:rsid w:val="00A066D1"/>
    <w:rsid w:val="00A06700"/>
    <w:rsid w:val="00A06832"/>
    <w:rsid w:val="00A07467"/>
    <w:rsid w:val="00A0789F"/>
    <w:rsid w:val="00A10002"/>
    <w:rsid w:val="00A10AE5"/>
    <w:rsid w:val="00A11BA0"/>
    <w:rsid w:val="00A127F4"/>
    <w:rsid w:val="00A12FAD"/>
    <w:rsid w:val="00A13BD1"/>
    <w:rsid w:val="00A14CC6"/>
    <w:rsid w:val="00A15E19"/>
    <w:rsid w:val="00A16E53"/>
    <w:rsid w:val="00A17C00"/>
    <w:rsid w:val="00A2059C"/>
    <w:rsid w:val="00A20DA0"/>
    <w:rsid w:val="00A21030"/>
    <w:rsid w:val="00A21B91"/>
    <w:rsid w:val="00A22400"/>
    <w:rsid w:val="00A22FC9"/>
    <w:rsid w:val="00A23239"/>
    <w:rsid w:val="00A24E36"/>
    <w:rsid w:val="00A24F45"/>
    <w:rsid w:val="00A25079"/>
    <w:rsid w:val="00A257D9"/>
    <w:rsid w:val="00A25D66"/>
    <w:rsid w:val="00A265F4"/>
    <w:rsid w:val="00A275B7"/>
    <w:rsid w:val="00A30D59"/>
    <w:rsid w:val="00A30FCC"/>
    <w:rsid w:val="00A31245"/>
    <w:rsid w:val="00A31DB2"/>
    <w:rsid w:val="00A3252D"/>
    <w:rsid w:val="00A32920"/>
    <w:rsid w:val="00A339C7"/>
    <w:rsid w:val="00A34390"/>
    <w:rsid w:val="00A34582"/>
    <w:rsid w:val="00A34D12"/>
    <w:rsid w:val="00A361A8"/>
    <w:rsid w:val="00A36490"/>
    <w:rsid w:val="00A36501"/>
    <w:rsid w:val="00A40372"/>
    <w:rsid w:val="00A406B2"/>
    <w:rsid w:val="00A41342"/>
    <w:rsid w:val="00A415BB"/>
    <w:rsid w:val="00A4194D"/>
    <w:rsid w:val="00A425F1"/>
    <w:rsid w:val="00A427CE"/>
    <w:rsid w:val="00A44E12"/>
    <w:rsid w:val="00A4537E"/>
    <w:rsid w:val="00A453E4"/>
    <w:rsid w:val="00A45B99"/>
    <w:rsid w:val="00A470D6"/>
    <w:rsid w:val="00A47649"/>
    <w:rsid w:val="00A476EB"/>
    <w:rsid w:val="00A5034D"/>
    <w:rsid w:val="00A50863"/>
    <w:rsid w:val="00A521E1"/>
    <w:rsid w:val="00A53023"/>
    <w:rsid w:val="00A538FC"/>
    <w:rsid w:val="00A53AF0"/>
    <w:rsid w:val="00A53BCF"/>
    <w:rsid w:val="00A54CF6"/>
    <w:rsid w:val="00A54EA7"/>
    <w:rsid w:val="00A556DC"/>
    <w:rsid w:val="00A55B74"/>
    <w:rsid w:val="00A55EAB"/>
    <w:rsid w:val="00A5638B"/>
    <w:rsid w:val="00A56B84"/>
    <w:rsid w:val="00A57AAB"/>
    <w:rsid w:val="00A57E81"/>
    <w:rsid w:val="00A60E26"/>
    <w:rsid w:val="00A6214E"/>
    <w:rsid w:val="00A6237F"/>
    <w:rsid w:val="00A62B6E"/>
    <w:rsid w:val="00A63B8F"/>
    <w:rsid w:val="00A64226"/>
    <w:rsid w:val="00A64279"/>
    <w:rsid w:val="00A64EBC"/>
    <w:rsid w:val="00A652BB"/>
    <w:rsid w:val="00A66CC5"/>
    <w:rsid w:val="00A67ABD"/>
    <w:rsid w:val="00A67CA8"/>
    <w:rsid w:val="00A708D8"/>
    <w:rsid w:val="00A71378"/>
    <w:rsid w:val="00A719DF"/>
    <w:rsid w:val="00A7204C"/>
    <w:rsid w:val="00A72304"/>
    <w:rsid w:val="00A72C92"/>
    <w:rsid w:val="00A7356E"/>
    <w:rsid w:val="00A73919"/>
    <w:rsid w:val="00A74272"/>
    <w:rsid w:val="00A7443F"/>
    <w:rsid w:val="00A749E2"/>
    <w:rsid w:val="00A74AE6"/>
    <w:rsid w:val="00A7509A"/>
    <w:rsid w:val="00A75ED3"/>
    <w:rsid w:val="00A760E1"/>
    <w:rsid w:val="00A80FB6"/>
    <w:rsid w:val="00A81B5C"/>
    <w:rsid w:val="00A81D54"/>
    <w:rsid w:val="00A820FB"/>
    <w:rsid w:val="00A82495"/>
    <w:rsid w:val="00A82AB7"/>
    <w:rsid w:val="00A82BBB"/>
    <w:rsid w:val="00A82D27"/>
    <w:rsid w:val="00A832D1"/>
    <w:rsid w:val="00A83DE0"/>
    <w:rsid w:val="00A83EAA"/>
    <w:rsid w:val="00A83F66"/>
    <w:rsid w:val="00A8568D"/>
    <w:rsid w:val="00A860C8"/>
    <w:rsid w:val="00A865E8"/>
    <w:rsid w:val="00A87569"/>
    <w:rsid w:val="00A877D5"/>
    <w:rsid w:val="00A90C21"/>
    <w:rsid w:val="00A90DA6"/>
    <w:rsid w:val="00A91BA1"/>
    <w:rsid w:val="00A9258C"/>
    <w:rsid w:val="00A926E2"/>
    <w:rsid w:val="00A93397"/>
    <w:rsid w:val="00A937DB"/>
    <w:rsid w:val="00A93DED"/>
    <w:rsid w:val="00A943C9"/>
    <w:rsid w:val="00A9465E"/>
    <w:rsid w:val="00A94678"/>
    <w:rsid w:val="00A956F8"/>
    <w:rsid w:val="00A957DA"/>
    <w:rsid w:val="00A95BEA"/>
    <w:rsid w:val="00A96300"/>
    <w:rsid w:val="00A96965"/>
    <w:rsid w:val="00A96EB5"/>
    <w:rsid w:val="00A97903"/>
    <w:rsid w:val="00A97980"/>
    <w:rsid w:val="00AA02C6"/>
    <w:rsid w:val="00AA0A9A"/>
    <w:rsid w:val="00AA13FB"/>
    <w:rsid w:val="00AA1703"/>
    <w:rsid w:val="00AA2862"/>
    <w:rsid w:val="00AA39F2"/>
    <w:rsid w:val="00AA4156"/>
    <w:rsid w:val="00AA42DE"/>
    <w:rsid w:val="00AA55DD"/>
    <w:rsid w:val="00AA6C61"/>
    <w:rsid w:val="00AA7023"/>
    <w:rsid w:val="00AA7460"/>
    <w:rsid w:val="00AA776C"/>
    <w:rsid w:val="00AA7C2F"/>
    <w:rsid w:val="00AB01F8"/>
    <w:rsid w:val="00AB029A"/>
    <w:rsid w:val="00AB02DC"/>
    <w:rsid w:val="00AB0A4C"/>
    <w:rsid w:val="00AB0CA3"/>
    <w:rsid w:val="00AB11E8"/>
    <w:rsid w:val="00AB2D3C"/>
    <w:rsid w:val="00AB3A47"/>
    <w:rsid w:val="00AB539F"/>
    <w:rsid w:val="00AB546D"/>
    <w:rsid w:val="00AB5682"/>
    <w:rsid w:val="00AB5836"/>
    <w:rsid w:val="00AB68F0"/>
    <w:rsid w:val="00AB69E7"/>
    <w:rsid w:val="00AB6A04"/>
    <w:rsid w:val="00AB762C"/>
    <w:rsid w:val="00AB7F60"/>
    <w:rsid w:val="00AC00B1"/>
    <w:rsid w:val="00AC06E6"/>
    <w:rsid w:val="00AC2A54"/>
    <w:rsid w:val="00AC2F46"/>
    <w:rsid w:val="00AC3A9B"/>
    <w:rsid w:val="00AC52F9"/>
    <w:rsid w:val="00AC590B"/>
    <w:rsid w:val="00AC6E60"/>
    <w:rsid w:val="00AC7946"/>
    <w:rsid w:val="00AC7F03"/>
    <w:rsid w:val="00AD0A59"/>
    <w:rsid w:val="00AD3507"/>
    <w:rsid w:val="00AD443F"/>
    <w:rsid w:val="00AD5D28"/>
    <w:rsid w:val="00AD6BA2"/>
    <w:rsid w:val="00AD7FC7"/>
    <w:rsid w:val="00AE052C"/>
    <w:rsid w:val="00AE0792"/>
    <w:rsid w:val="00AE0CFC"/>
    <w:rsid w:val="00AE1402"/>
    <w:rsid w:val="00AE1B4D"/>
    <w:rsid w:val="00AE1BE8"/>
    <w:rsid w:val="00AE202A"/>
    <w:rsid w:val="00AE2EA6"/>
    <w:rsid w:val="00AE32B3"/>
    <w:rsid w:val="00AE32FD"/>
    <w:rsid w:val="00AE3523"/>
    <w:rsid w:val="00AE4050"/>
    <w:rsid w:val="00AE5339"/>
    <w:rsid w:val="00AE5619"/>
    <w:rsid w:val="00AE621C"/>
    <w:rsid w:val="00AE7005"/>
    <w:rsid w:val="00AE7068"/>
    <w:rsid w:val="00AE717B"/>
    <w:rsid w:val="00AE7C53"/>
    <w:rsid w:val="00AE7CF1"/>
    <w:rsid w:val="00AF0128"/>
    <w:rsid w:val="00AF07D2"/>
    <w:rsid w:val="00AF222F"/>
    <w:rsid w:val="00AF29EC"/>
    <w:rsid w:val="00AF2F3C"/>
    <w:rsid w:val="00AF3DFD"/>
    <w:rsid w:val="00AF4362"/>
    <w:rsid w:val="00AF46AA"/>
    <w:rsid w:val="00AF572D"/>
    <w:rsid w:val="00AF61FD"/>
    <w:rsid w:val="00AF6C67"/>
    <w:rsid w:val="00B000AC"/>
    <w:rsid w:val="00B00268"/>
    <w:rsid w:val="00B013D7"/>
    <w:rsid w:val="00B015ED"/>
    <w:rsid w:val="00B018DE"/>
    <w:rsid w:val="00B019D8"/>
    <w:rsid w:val="00B01D44"/>
    <w:rsid w:val="00B02098"/>
    <w:rsid w:val="00B021BC"/>
    <w:rsid w:val="00B02742"/>
    <w:rsid w:val="00B03EC0"/>
    <w:rsid w:val="00B04316"/>
    <w:rsid w:val="00B05946"/>
    <w:rsid w:val="00B05A66"/>
    <w:rsid w:val="00B0648F"/>
    <w:rsid w:val="00B079C4"/>
    <w:rsid w:val="00B1034F"/>
    <w:rsid w:val="00B1068D"/>
    <w:rsid w:val="00B10A48"/>
    <w:rsid w:val="00B11257"/>
    <w:rsid w:val="00B12C26"/>
    <w:rsid w:val="00B13301"/>
    <w:rsid w:val="00B1331A"/>
    <w:rsid w:val="00B13418"/>
    <w:rsid w:val="00B14DFF"/>
    <w:rsid w:val="00B15379"/>
    <w:rsid w:val="00B164A6"/>
    <w:rsid w:val="00B16AC1"/>
    <w:rsid w:val="00B20773"/>
    <w:rsid w:val="00B215F1"/>
    <w:rsid w:val="00B21824"/>
    <w:rsid w:val="00B218B6"/>
    <w:rsid w:val="00B21B55"/>
    <w:rsid w:val="00B21D28"/>
    <w:rsid w:val="00B22392"/>
    <w:rsid w:val="00B22674"/>
    <w:rsid w:val="00B231C7"/>
    <w:rsid w:val="00B2435D"/>
    <w:rsid w:val="00B24947"/>
    <w:rsid w:val="00B24C42"/>
    <w:rsid w:val="00B24FF8"/>
    <w:rsid w:val="00B2535F"/>
    <w:rsid w:val="00B257C9"/>
    <w:rsid w:val="00B271C9"/>
    <w:rsid w:val="00B271E6"/>
    <w:rsid w:val="00B278E8"/>
    <w:rsid w:val="00B27FD0"/>
    <w:rsid w:val="00B3125A"/>
    <w:rsid w:val="00B31538"/>
    <w:rsid w:val="00B31EEC"/>
    <w:rsid w:val="00B32A8D"/>
    <w:rsid w:val="00B342AF"/>
    <w:rsid w:val="00B34BB5"/>
    <w:rsid w:val="00B34CF2"/>
    <w:rsid w:val="00B35376"/>
    <w:rsid w:val="00B35669"/>
    <w:rsid w:val="00B357C3"/>
    <w:rsid w:val="00B35D9D"/>
    <w:rsid w:val="00B36C62"/>
    <w:rsid w:val="00B36EC4"/>
    <w:rsid w:val="00B37319"/>
    <w:rsid w:val="00B40C5C"/>
    <w:rsid w:val="00B40D90"/>
    <w:rsid w:val="00B413BF"/>
    <w:rsid w:val="00B41D3C"/>
    <w:rsid w:val="00B42DCA"/>
    <w:rsid w:val="00B439C2"/>
    <w:rsid w:val="00B43FB1"/>
    <w:rsid w:val="00B4561C"/>
    <w:rsid w:val="00B46555"/>
    <w:rsid w:val="00B47BFC"/>
    <w:rsid w:val="00B47D58"/>
    <w:rsid w:val="00B52299"/>
    <w:rsid w:val="00B52744"/>
    <w:rsid w:val="00B52B49"/>
    <w:rsid w:val="00B52E9B"/>
    <w:rsid w:val="00B53752"/>
    <w:rsid w:val="00B54AD1"/>
    <w:rsid w:val="00B54CE8"/>
    <w:rsid w:val="00B5507B"/>
    <w:rsid w:val="00B6055D"/>
    <w:rsid w:val="00B6097A"/>
    <w:rsid w:val="00B62BF2"/>
    <w:rsid w:val="00B63178"/>
    <w:rsid w:val="00B63557"/>
    <w:rsid w:val="00B63AD8"/>
    <w:rsid w:val="00B6409D"/>
    <w:rsid w:val="00B646EB"/>
    <w:rsid w:val="00B65397"/>
    <w:rsid w:val="00B657B5"/>
    <w:rsid w:val="00B65FAB"/>
    <w:rsid w:val="00B70A54"/>
    <w:rsid w:val="00B70C91"/>
    <w:rsid w:val="00B70E0D"/>
    <w:rsid w:val="00B7285E"/>
    <w:rsid w:val="00B73487"/>
    <w:rsid w:val="00B73A10"/>
    <w:rsid w:val="00B740B6"/>
    <w:rsid w:val="00B74C7C"/>
    <w:rsid w:val="00B750DC"/>
    <w:rsid w:val="00B751A1"/>
    <w:rsid w:val="00B75389"/>
    <w:rsid w:val="00B76507"/>
    <w:rsid w:val="00B80FBA"/>
    <w:rsid w:val="00B81255"/>
    <w:rsid w:val="00B82A1E"/>
    <w:rsid w:val="00B83380"/>
    <w:rsid w:val="00B83651"/>
    <w:rsid w:val="00B83C64"/>
    <w:rsid w:val="00B83E60"/>
    <w:rsid w:val="00B85054"/>
    <w:rsid w:val="00B85174"/>
    <w:rsid w:val="00B854A3"/>
    <w:rsid w:val="00B8561A"/>
    <w:rsid w:val="00B856C7"/>
    <w:rsid w:val="00B856F7"/>
    <w:rsid w:val="00B85741"/>
    <w:rsid w:val="00B85F1D"/>
    <w:rsid w:val="00B86CFD"/>
    <w:rsid w:val="00B86E00"/>
    <w:rsid w:val="00B87B34"/>
    <w:rsid w:val="00B90069"/>
    <w:rsid w:val="00B90217"/>
    <w:rsid w:val="00B906A8"/>
    <w:rsid w:val="00B908BC"/>
    <w:rsid w:val="00B9139D"/>
    <w:rsid w:val="00B91BEE"/>
    <w:rsid w:val="00B91EC6"/>
    <w:rsid w:val="00B935B8"/>
    <w:rsid w:val="00B94018"/>
    <w:rsid w:val="00B940AD"/>
    <w:rsid w:val="00B94A5D"/>
    <w:rsid w:val="00B94D6B"/>
    <w:rsid w:val="00B95084"/>
    <w:rsid w:val="00B950D4"/>
    <w:rsid w:val="00B967EB"/>
    <w:rsid w:val="00B96992"/>
    <w:rsid w:val="00B96DF4"/>
    <w:rsid w:val="00B97A3F"/>
    <w:rsid w:val="00BA0A26"/>
    <w:rsid w:val="00BA1B9E"/>
    <w:rsid w:val="00BA2139"/>
    <w:rsid w:val="00BA2378"/>
    <w:rsid w:val="00BA26F2"/>
    <w:rsid w:val="00BA45A3"/>
    <w:rsid w:val="00BA471E"/>
    <w:rsid w:val="00BA47FB"/>
    <w:rsid w:val="00BA537C"/>
    <w:rsid w:val="00BA566B"/>
    <w:rsid w:val="00BA5A1B"/>
    <w:rsid w:val="00BA602C"/>
    <w:rsid w:val="00BA6D47"/>
    <w:rsid w:val="00BA7385"/>
    <w:rsid w:val="00BA7594"/>
    <w:rsid w:val="00BA7741"/>
    <w:rsid w:val="00BA7E7C"/>
    <w:rsid w:val="00BB077B"/>
    <w:rsid w:val="00BB089A"/>
    <w:rsid w:val="00BB0A05"/>
    <w:rsid w:val="00BB11B3"/>
    <w:rsid w:val="00BB1576"/>
    <w:rsid w:val="00BB1ADD"/>
    <w:rsid w:val="00BB1F1B"/>
    <w:rsid w:val="00BB2125"/>
    <w:rsid w:val="00BB33D6"/>
    <w:rsid w:val="00BB4032"/>
    <w:rsid w:val="00BB43A7"/>
    <w:rsid w:val="00BB52DA"/>
    <w:rsid w:val="00BB5EAD"/>
    <w:rsid w:val="00BB64D8"/>
    <w:rsid w:val="00BB7603"/>
    <w:rsid w:val="00BC12DC"/>
    <w:rsid w:val="00BC2704"/>
    <w:rsid w:val="00BC310D"/>
    <w:rsid w:val="00BC34CB"/>
    <w:rsid w:val="00BC3C96"/>
    <w:rsid w:val="00BC5B89"/>
    <w:rsid w:val="00BC5E88"/>
    <w:rsid w:val="00BC6264"/>
    <w:rsid w:val="00BC7653"/>
    <w:rsid w:val="00BC7DAF"/>
    <w:rsid w:val="00BC7FFA"/>
    <w:rsid w:val="00BD0556"/>
    <w:rsid w:val="00BD1ABD"/>
    <w:rsid w:val="00BD2810"/>
    <w:rsid w:val="00BD2E5F"/>
    <w:rsid w:val="00BD4382"/>
    <w:rsid w:val="00BD47A5"/>
    <w:rsid w:val="00BD5E19"/>
    <w:rsid w:val="00BD6678"/>
    <w:rsid w:val="00BD6B09"/>
    <w:rsid w:val="00BE0880"/>
    <w:rsid w:val="00BE0AC1"/>
    <w:rsid w:val="00BE0FD3"/>
    <w:rsid w:val="00BE1197"/>
    <w:rsid w:val="00BE1294"/>
    <w:rsid w:val="00BE2222"/>
    <w:rsid w:val="00BE2E8B"/>
    <w:rsid w:val="00BE335C"/>
    <w:rsid w:val="00BE3621"/>
    <w:rsid w:val="00BE41AA"/>
    <w:rsid w:val="00BE4305"/>
    <w:rsid w:val="00BE5BD3"/>
    <w:rsid w:val="00BE6865"/>
    <w:rsid w:val="00BE6AE3"/>
    <w:rsid w:val="00BE6C60"/>
    <w:rsid w:val="00BE701F"/>
    <w:rsid w:val="00BE7150"/>
    <w:rsid w:val="00BE7B9D"/>
    <w:rsid w:val="00BE7CA6"/>
    <w:rsid w:val="00BF04D8"/>
    <w:rsid w:val="00BF0500"/>
    <w:rsid w:val="00BF08F6"/>
    <w:rsid w:val="00BF099E"/>
    <w:rsid w:val="00BF0F2B"/>
    <w:rsid w:val="00BF10AF"/>
    <w:rsid w:val="00BF14B9"/>
    <w:rsid w:val="00BF2A41"/>
    <w:rsid w:val="00BF2F28"/>
    <w:rsid w:val="00BF30A1"/>
    <w:rsid w:val="00BF41E5"/>
    <w:rsid w:val="00BF43D6"/>
    <w:rsid w:val="00BF4638"/>
    <w:rsid w:val="00BF4738"/>
    <w:rsid w:val="00BF48A6"/>
    <w:rsid w:val="00BF5B30"/>
    <w:rsid w:val="00BF5D04"/>
    <w:rsid w:val="00BF685D"/>
    <w:rsid w:val="00BF6E5F"/>
    <w:rsid w:val="00BF6EB7"/>
    <w:rsid w:val="00BF71B3"/>
    <w:rsid w:val="00BF71EA"/>
    <w:rsid w:val="00BF7543"/>
    <w:rsid w:val="00BF7A6E"/>
    <w:rsid w:val="00C0101B"/>
    <w:rsid w:val="00C01B6A"/>
    <w:rsid w:val="00C01DD3"/>
    <w:rsid w:val="00C02B52"/>
    <w:rsid w:val="00C02C0B"/>
    <w:rsid w:val="00C02DAA"/>
    <w:rsid w:val="00C03313"/>
    <w:rsid w:val="00C033A2"/>
    <w:rsid w:val="00C04073"/>
    <w:rsid w:val="00C0426E"/>
    <w:rsid w:val="00C0591E"/>
    <w:rsid w:val="00C0593A"/>
    <w:rsid w:val="00C05993"/>
    <w:rsid w:val="00C05A69"/>
    <w:rsid w:val="00C05BE2"/>
    <w:rsid w:val="00C05CE1"/>
    <w:rsid w:val="00C079B0"/>
    <w:rsid w:val="00C10978"/>
    <w:rsid w:val="00C10BEB"/>
    <w:rsid w:val="00C1109D"/>
    <w:rsid w:val="00C116AF"/>
    <w:rsid w:val="00C11F81"/>
    <w:rsid w:val="00C12835"/>
    <w:rsid w:val="00C15464"/>
    <w:rsid w:val="00C154B4"/>
    <w:rsid w:val="00C1574D"/>
    <w:rsid w:val="00C15771"/>
    <w:rsid w:val="00C15789"/>
    <w:rsid w:val="00C1579A"/>
    <w:rsid w:val="00C158D0"/>
    <w:rsid w:val="00C15EF1"/>
    <w:rsid w:val="00C20047"/>
    <w:rsid w:val="00C228EA"/>
    <w:rsid w:val="00C23A4E"/>
    <w:rsid w:val="00C23BD7"/>
    <w:rsid w:val="00C23E5B"/>
    <w:rsid w:val="00C24714"/>
    <w:rsid w:val="00C24DEC"/>
    <w:rsid w:val="00C25EC5"/>
    <w:rsid w:val="00C26679"/>
    <w:rsid w:val="00C26691"/>
    <w:rsid w:val="00C26939"/>
    <w:rsid w:val="00C27813"/>
    <w:rsid w:val="00C30F01"/>
    <w:rsid w:val="00C315E2"/>
    <w:rsid w:val="00C31E83"/>
    <w:rsid w:val="00C32373"/>
    <w:rsid w:val="00C32386"/>
    <w:rsid w:val="00C32A33"/>
    <w:rsid w:val="00C33243"/>
    <w:rsid w:val="00C35603"/>
    <w:rsid w:val="00C36499"/>
    <w:rsid w:val="00C36B4C"/>
    <w:rsid w:val="00C37929"/>
    <w:rsid w:val="00C37BBE"/>
    <w:rsid w:val="00C40CFD"/>
    <w:rsid w:val="00C41228"/>
    <w:rsid w:val="00C41F81"/>
    <w:rsid w:val="00C42C87"/>
    <w:rsid w:val="00C42F07"/>
    <w:rsid w:val="00C42FCE"/>
    <w:rsid w:val="00C43D4C"/>
    <w:rsid w:val="00C441D1"/>
    <w:rsid w:val="00C443B5"/>
    <w:rsid w:val="00C44559"/>
    <w:rsid w:val="00C44EBA"/>
    <w:rsid w:val="00C456BF"/>
    <w:rsid w:val="00C456CF"/>
    <w:rsid w:val="00C45C38"/>
    <w:rsid w:val="00C47046"/>
    <w:rsid w:val="00C47427"/>
    <w:rsid w:val="00C47BC1"/>
    <w:rsid w:val="00C47F57"/>
    <w:rsid w:val="00C50E3A"/>
    <w:rsid w:val="00C526D0"/>
    <w:rsid w:val="00C527E6"/>
    <w:rsid w:val="00C52944"/>
    <w:rsid w:val="00C52E73"/>
    <w:rsid w:val="00C5538E"/>
    <w:rsid w:val="00C55818"/>
    <w:rsid w:val="00C559FD"/>
    <w:rsid w:val="00C56397"/>
    <w:rsid w:val="00C57926"/>
    <w:rsid w:val="00C57D88"/>
    <w:rsid w:val="00C6108F"/>
    <w:rsid w:val="00C618B1"/>
    <w:rsid w:val="00C62DF1"/>
    <w:rsid w:val="00C633C7"/>
    <w:rsid w:val="00C636ED"/>
    <w:rsid w:val="00C64477"/>
    <w:rsid w:val="00C64BBE"/>
    <w:rsid w:val="00C64D9D"/>
    <w:rsid w:val="00C65FFA"/>
    <w:rsid w:val="00C66510"/>
    <w:rsid w:val="00C66CB4"/>
    <w:rsid w:val="00C673A1"/>
    <w:rsid w:val="00C67713"/>
    <w:rsid w:val="00C6784A"/>
    <w:rsid w:val="00C67ECF"/>
    <w:rsid w:val="00C711E1"/>
    <w:rsid w:val="00C71990"/>
    <w:rsid w:val="00C71F32"/>
    <w:rsid w:val="00C730BD"/>
    <w:rsid w:val="00C73E6F"/>
    <w:rsid w:val="00C74CA1"/>
    <w:rsid w:val="00C74D9F"/>
    <w:rsid w:val="00C75379"/>
    <w:rsid w:val="00C75562"/>
    <w:rsid w:val="00C756D1"/>
    <w:rsid w:val="00C758E6"/>
    <w:rsid w:val="00C75F65"/>
    <w:rsid w:val="00C760DD"/>
    <w:rsid w:val="00C761B4"/>
    <w:rsid w:val="00C764BB"/>
    <w:rsid w:val="00C779FC"/>
    <w:rsid w:val="00C817B6"/>
    <w:rsid w:val="00C82CB9"/>
    <w:rsid w:val="00C83C68"/>
    <w:rsid w:val="00C855DA"/>
    <w:rsid w:val="00C8614E"/>
    <w:rsid w:val="00C863D9"/>
    <w:rsid w:val="00C869FE"/>
    <w:rsid w:val="00C86B9A"/>
    <w:rsid w:val="00C872FE"/>
    <w:rsid w:val="00C874C3"/>
    <w:rsid w:val="00C878EF"/>
    <w:rsid w:val="00C87C6F"/>
    <w:rsid w:val="00C90EB0"/>
    <w:rsid w:val="00C90F24"/>
    <w:rsid w:val="00C92D01"/>
    <w:rsid w:val="00C93058"/>
    <w:rsid w:val="00C94062"/>
    <w:rsid w:val="00C95000"/>
    <w:rsid w:val="00C9555A"/>
    <w:rsid w:val="00C957C3"/>
    <w:rsid w:val="00C95D91"/>
    <w:rsid w:val="00C96167"/>
    <w:rsid w:val="00C97C58"/>
    <w:rsid w:val="00C97ED8"/>
    <w:rsid w:val="00CA04D3"/>
    <w:rsid w:val="00CA0A21"/>
    <w:rsid w:val="00CA0AE1"/>
    <w:rsid w:val="00CA0C21"/>
    <w:rsid w:val="00CA40EC"/>
    <w:rsid w:val="00CA49D0"/>
    <w:rsid w:val="00CA512C"/>
    <w:rsid w:val="00CA5EB0"/>
    <w:rsid w:val="00CA61F0"/>
    <w:rsid w:val="00CA6DD5"/>
    <w:rsid w:val="00CA6F33"/>
    <w:rsid w:val="00CA739A"/>
    <w:rsid w:val="00CA7AC9"/>
    <w:rsid w:val="00CB154C"/>
    <w:rsid w:val="00CB1C62"/>
    <w:rsid w:val="00CB1D6D"/>
    <w:rsid w:val="00CB2A17"/>
    <w:rsid w:val="00CB2C3C"/>
    <w:rsid w:val="00CB3061"/>
    <w:rsid w:val="00CB3FCE"/>
    <w:rsid w:val="00CB4EA1"/>
    <w:rsid w:val="00CB5843"/>
    <w:rsid w:val="00CB6A04"/>
    <w:rsid w:val="00CB70A5"/>
    <w:rsid w:val="00CB713C"/>
    <w:rsid w:val="00CC0676"/>
    <w:rsid w:val="00CC08E2"/>
    <w:rsid w:val="00CC1198"/>
    <w:rsid w:val="00CC2FAB"/>
    <w:rsid w:val="00CC303B"/>
    <w:rsid w:val="00CC4F57"/>
    <w:rsid w:val="00CC4FE3"/>
    <w:rsid w:val="00CC6097"/>
    <w:rsid w:val="00CC63C1"/>
    <w:rsid w:val="00CC6E8B"/>
    <w:rsid w:val="00CC7473"/>
    <w:rsid w:val="00CD016C"/>
    <w:rsid w:val="00CD0848"/>
    <w:rsid w:val="00CD0F9A"/>
    <w:rsid w:val="00CD20C7"/>
    <w:rsid w:val="00CD2888"/>
    <w:rsid w:val="00CD2922"/>
    <w:rsid w:val="00CD2B6A"/>
    <w:rsid w:val="00CD2EB8"/>
    <w:rsid w:val="00CD4A4C"/>
    <w:rsid w:val="00CD54FC"/>
    <w:rsid w:val="00CD5A9E"/>
    <w:rsid w:val="00CD60D3"/>
    <w:rsid w:val="00CD656E"/>
    <w:rsid w:val="00CD7F70"/>
    <w:rsid w:val="00CE0017"/>
    <w:rsid w:val="00CE05B6"/>
    <w:rsid w:val="00CE0FB3"/>
    <w:rsid w:val="00CE1085"/>
    <w:rsid w:val="00CE1609"/>
    <w:rsid w:val="00CE3663"/>
    <w:rsid w:val="00CE4759"/>
    <w:rsid w:val="00CE47A2"/>
    <w:rsid w:val="00CE4B28"/>
    <w:rsid w:val="00CE4F4E"/>
    <w:rsid w:val="00CE50BC"/>
    <w:rsid w:val="00CE68D2"/>
    <w:rsid w:val="00CE695D"/>
    <w:rsid w:val="00CF0629"/>
    <w:rsid w:val="00CF0981"/>
    <w:rsid w:val="00CF0BFF"/>
    <w:rsid w:val="00CF1A10"/>
    <w:rsid w:val="00CF1C77"/>
    <w:rsid w:val="00CF287F"/>
    <w:rsid w:val="00CF339E"/>
    <w:rsid w:val="00CF3991"/>
    <w:rsid w:val="00CF46BE"/>
    <w:rsid w:val="00CF4C5A"/>
    <w:rsid w:val="00CF53FF"/>
    <w:rsid w:val="00CF5636"/>
    <w:rsid w:val="00D008F1"/>
    <w:rsid w:val="00D01F45"/>
    <w:rsid w:val="00D04CBD"/>
    <w:rsid w:val="00D05A6D"/>
    <w:rsid w:val="00D060ED"/>
    <w:rsid w:val="00D06244"/>
    <w:rsid w:val="00D064F2"/>
    <w:rsid w:val="00D06A19"/>
    <w:rsid w:val="00D06CD5"/>
    <w:rsid w:val="00D07050"/>
    <w:rsid w:val="00D07CE3"/>
    <w:rsid w:val="00D1001B"/>
    <w:rsid w:val="00D101B5"/>
    <w:rsid w:val="00D1043B"/>
    <w:rsid w:val="00D10A30"/>
    <w:rsid w:val="00D11AF6"/>
    <w:rsid w:val="00D11C37"/>
    <w:rsid w:val="00D134BA"/>
    <w:rsid w:val="00D135DE"/>
    <w:rsid w:val="00D13B19"/>
    <w:rsid w:val="00D14537"/>
    <w:rsid w:val="00D159D8"/>
    <w:rsid w:val="00D15D3A"/>
    <w:rsid w:val="00D162B0"/>
    <w:rsid w:val="00D16E15"/>
    <w:rsid w:val="00D207A0"/>
    <w:rsid w:val="00D207EC"/>
    <w:rsid w:val="00D2090A"/>
    <w:rsid w:val="00D20BC0"/>
    <w:rsid w:val="00D20C92"/>
    <w:rsid w:val="00D20E0B"/>
    <w:rsid w:val="00D2182E"/>
    <w:rsid w:val="00D21FA6"/>
    <w:rsid w:val="00D22027"/>
    <w:rsid w:val="00D22338"/>
    <w:rsid w:val="00D22408"/>
    <w:rsid w:val="00D24348"/>
    <w:rsid w:val="00D24940"/>
    <w:rsid w:val="00D25E95"/>
    <w:rsid w:val="00D2654F"/>
    <w:rsid w:val="00D26A43"/>
    <w:rsid w:val="00D26F94"/>
    <w:rsid w:val="00D2792F"/>
    <w:rsid w:val="00D31004"/>
    <w:rsid w:val="00D314B9"/>
    <w:rsid w:val="00D31A5B"/>
    <w:rsid w:val="00D31FD7"/>
    <w:rsid w:val="00D32299"/>
    <w:rsid w:val="00D323EC"/>
    <w:rsid w:val="00D32CFA"/>
    <w:rsid w:val="00D334EC"/>
    <w:rsid w:val="00D338FF"/>
    <w:rsid w:val="00D34B03"/>
    <w:rsid w:val="00D366C3"/>
    <w:rsid w:val="00D36969"/>
    <w:rsid w:val="00D37331"/>
    <w:rsid w:val="00D37619"/>
    <w:rsid w:val="00D40077"/>
    <w:rsid w:val="00D40D3F"/>
    <w:rsid w:val="00D40F4B"/>
    <w:rsid w:val="00D41211"/>
    <w:rsid w:val="00D412D6"/>
    <w:rsid w:val="00D41F41"/>
    <w:rsid w:val="00D421CF"/>
    <w:rsid w:val="00D42ACF"/>
    <w:rsid w:val="00D42CE0"/>
    <w:rsid w:val="00D431B7"/>
    <w:rsid w:val="00D431C1"/>
    <w:rsid w:val="00D4415C"/>
    <w:rsid w:val="00D44D38"/>
    <w:rsid w:val="00D44DE1"/>
    <w:rsid w:val="00D4574A"/>
    <w:rsid w:val="00D4730D"/>
    <w:rsid w:val="00D501F2"/>
    <w:rsid w:val="00D502E1"/>
    <w:rsid w:val="00D52E63"/>
    <w:rsid w:val="00D53DCF"/>
    <w:rsid w:val="00D55FA0"/>
    <w:rsid w:val="00D5608E"/>
    <w:rsid w:val="00D57BA1"/>
    <w:rsid w:val="00D57FC1"/>
    <w:rsid w:val="00D60941"/>
    <w:rsid w:val="00D61D8B"/>
    <w:rsid w:val="00D625A8"/>
    <w:rsid w:val="00D6314E"/>
    <w:rsid w:val="00D63DB7"/>
    <w:rsid w:val="00D6430D"/>
    <w:rsid w:val="00D64C91"/>
    <w:rsid w:val="00D64F17"/>
    <w:rsid w:val="00D65449"/>
    <w:rsid w:val="00D66186"/>
    <w:rsid w:val="00D66CBD"/>
    <w:rsid w:val="00D66EF8"/>
    <w:rsid w:val="00D67C24"/>
    <w:rsid w:val="00D7005D"/>
    <w:rsid w:val="00D703FB"/>
    <w:rsid w:val="00D70DF7"/>
    <w:rsid w:val="00D70F9C"/>
    <w:rsid w:val="00D7388F"/>
    <w:rsid w:val="00D73895"/>
    <w:rsid w:val="00D738F7"/>
    <w:rsid w:val="00D73ECF"/>
    <w:rsid w:val="00D74700"/>
    <w:rsid w:val="00D75134"/>
    <w:rsid w:val="00D75BAD"/>
    <w:rsid w:val="00D76199"/>
    <w:rsid w:val="00D76B9A"/>
    <w:rsid w:val="00D77187"/>
    <w:rsid w:val="00D800C2"/>
    <w:rsid w:val="00D8163B"/>
    <w:rsid w:val="00D8168D"/>
    <w:rsid w:val="00D82733"/>
    <w:rsid w:val="00D83343"/>
    <w:rsid w:val="00D838AB"/>
    <w:rsid w:val="00D84E81"/>
    <w:rsid w:val="00D8563A"/>
    <w:rsid w:val="00D868BF"/>
    <w:rsid w:val="00D87988"/>
    <w:rsid w:val="00D879CD"/>
    <w:rsid w:val="00D87B34"/>
    <w:rsid w:val="00D905FE"/>
    <w:rsid w:val="00D906F3"/>
    <w:rsid w:val="00D9169C"/>
    <w:rsid w:val="00D92526"/>
    <w:rsid w:val="00D9324D"/>
    <w:rsid w:val="00D9327E"/>
    <w:rsid w:val="00D9525F"/>
    <w:rsid w:val="00D967F9"/>
    <w:rsid w:val="00D96E0A"/>
    <w:rsid w:val="00D9736B"/>
    <w:rsid w:val="00D976EB"/>
    <w:rsid w:val="00D97F9B"/>
    <w:rsid w:val="00DA017D"/>
    <w:rsid w:val="00DA03F1"/>
    <w:rsid w:val="00DA06A8"/>
    <w:rsid w:val="00DA1ACB"/>
    <w:rsid w:val="00DA1AE7"/>
    <w:rsid w:val="00DA1CE7"/>
    <w:rsid w:val="00DA2470"/>
    <w:rsid w:val="00DA26DA"/>
    <w:rsid w:val="00DA2CB4"/>
    <w:rsid w:val="00DA354B"/>
    <w:rsid w:val="00DA3D47"/>
    <w:rsid w:val="00DA4A6E"/>
    <w:rsid w:val="00DA4D94"/>
    <w:rsid w:val="00DA4E83"/>
    <w:rsid w:val="00DA6793"/>
    <w:rsid w:val="00DA69F7"/>
    <w:rsid w:val="00DA7E05"/>
    <w:rsid w:val="00DB048C"/>
    <w:rsid w:val="00DB14C7"/>
    <w:rsid w:val="00DB1EBE"/>
    <w:rsid w:val="00DB2BC2"/>
    <w:rsid w:val="00DB3CB5"/>
    <w:rsid w:val="00DB3F06"/>
    <w:rsid w:val="00DB3F5E"/>
    <w:rsid w:val="00DB41E6"/>
    <w:rsid w:val="00DB474A"/>
    <w:rsid w:val="00DB49B9"/>
    <w:rsid w:val="00DB4B8C"/>
    <w:rsid w:val="00DB509D"/>
    <w:rsid w:val="00DB583F"/>
    <w:rsid w:val="00DB5B4F"/>
    <w:rsid w:val="00DB5B9E"/>
    <w:rsid w:val="00DB60F2"/>
    <w:rsid w:val="00DB62BB"/>
    <w:rsid w:val="00DC0049"/>
    <w:rsid w:val="00DC068D"/>
    <w:rsid w:val="00DC08E4"/>
    <w:rsid w:val="00DC1813"/>
    <w:rsid w:val="00DC1AB4"/>
    <w:rsid w:val="00DC1E94"/>
    <w:rsid w:val="00DC2CCD"/>
    <w:rsid w:val="00DC3366"/>
    <w:rsid w:val="00DC4060"/>
    <w:rsid w:val="00DC4FC3"/>
    <w:rsid w:val="00DC7CBD"/>
    <w:rsid w:val="00DC7FFA"/>
    <w:rsid w:val="00DD182F"/>
    <w:rsid w:val="00DD3616"/>
    <w:rsid w:val="00DD3B7D"/>
    <w:rsid w:val="00DD3E79"/>
    <w:rsid w:val="00DD4092"/>
    <w:rsid w:val="00DD4EDF"/>
    <w:rsid w:val="00DD52D1"/>
    <w:rsid w:val="00DD745B"/>
    <w:rsid w:val="00DD79A2"/>
    <w:rsid w:val="00DD7AD2"/>
    <w:rsid w:val="00DD7D12"/>
    <w:rsid w:val="00DE0554"/>
    <w:rsid w:val="00DE1169"/>
    <w:rsid w:val="00DE1803"/>
    <w:rsid w:val="00DE181C"/>
    <w:rsid w:val="00DE1C05"/>
    <w:rsid w:val="00DE2A98"/>
    <w:rsid w:val="00DE2EE9"/>
    <w:rsid w:val="00DE36D3"/>
    <w:rsid w:val="00DE3CC9"/>
    <w:rsid w:val="00DE5C42"/>
    <w:rsid w:val="00DE6017"/>
    <w:rsid w:val="00DE6083"/>
    <w:rsid w:val="00DE6B8F"/>
    <w:rsid w:val="00DE6E5D"/>
    <w:rsid w:val="00DE702A"/>
    <w:rsid w:val="00DE7185"/>
    <w:rsid w:val="00DE75B5"/>
    <w:rsid w:val="00DE7CDC"/>
    <w:rsid w:val="00DF02AF"/>
    <w:rsid w:val="00DF087D"/>
    <w:rsid w:val="00DF42BB"/>
    <w:rsid w:val="00DF48CE"/>
    <w:rsid w:val="00DF4AAB"/>
    <w:rsid w:val="00DF6CFF"/>
    <w:rsid w:val="00DF7135"/>
    <w:rsid w:val="00DF7240"/>
    <w:rsid w:val="00E00E91"/>
    <w:rsid w:val="00E017B9"/>
    <w:rsid w:val="00E018E8"/>
    <w:rsid w:val="00E01C7F"/>
    <w:rsid w:val="00E020A7"/>
    <w:rsid w:val="00E023E2"/>
    <w:rsid w:val="00E0345D"/>
    <w:rsid w:val="00E03A62"/>
    <w:rsid w:val="00E03E9C"/>
    <w:rsid w:val="00E0415A"/>
    <w:rsid w:val="00E04439"/>
    <w:rsid w:val="00E055F1"/>
    <w:rsid w:val="00E058BA"/>
    <w:rsid w:val="00E05A16"/>
    <w:rsid w:val="00E064BE"/>
    <w:rsid w:val="00E0760B"/>
    <w:rsid w:val="00E1039F"/>
    <w:rsid w:val="00E1049C"/>
    <w:rsid w:val="00E104B4"/>
    <w:rsid w:val="00E10A22"/>
    <w:rsid w:val="00E11417"/>
    <w:rsid w:val="00E11D1F"/>
    <w:rsid w:val="00E11DB2"/>
    <w:rsid w:val="00E13097"/>
    <w:rsid w:val="00E136EB"/>
    <w:rsid w:val="00E155FE"/>
    <w:rsid w:val="00E16490"/>
    <w:rsid w:val="00E16D91"/>
    <w:rsid w:val="00E170C3"/>
    <w:rsid w:val="00E177B8"/>
    <w:rsid w:val="00E2088D"/>
    <w:rsid w:val="00E21B41"/>
    <w:rsid w:val="00E22D8E"/>
    <w:rsid w:val="00E22E4F"/>
    <w:rsid w:val="00E22FAB"/>
    <w:rsid w:val="00E22FEA"/>
    <w:rsid w:val="00E2402A"/>
    <w:rsid w:val="00E2441E"/>
    <w:rsid w:val="00E24824"/>
    <w:rsid w:val="00E2496C"/>
    <w:rsid w:val="00E25052"/>
    <w:rsid w:val="00E25E04"/>
    <w:rsid w:val="00E25FD1"/>
    <w:rsid w:val="00E26AC2"/>
    <w:rsid w:val="00E2745B"/>
    <w:rsid w:val="00E30048"/>
    <w:rsid w:val="00E30177"/>
    <w:rsid w:val="00E30B07"/>
    <w:rsid w:val="00E310E8"/>
    <w:rsid w:val="00E317E5"/>
    <w:rsid w:val="00E31AA8"/>
    <w:rsid w:val="00E32448"/>
    <w:rsid w:val="00E332F4"/>
    <w:rsid w:val="00E33A04"/>
    <w:rsid w:val="00E344DA"/>
    <w:rsid w:val="00E34909"/>
    <w:rsid w:val="00E365CE"/>
    <w:rsid w:val="00E36E6E"/>
    <w:rsid w:val="00E374CA"/>
    <w:rsid w:val="00E37544"/>
    <w:rsid w:val="00E40080"/>
    <w:rsid w:val="00E40314"/>
    <w:rsid w:val="00E41A63"/>
    <w:rsid w:val="00E41DA2"/>
    <w:rsid w:val="00E4201E"/>
    <w:rsid w:val="00E43330"/>
    <w:rsid w:val="00E4419E"/>
    <w:rsid w:val="00E459AE"/>
    <w:rsid w:val="00E45C06"/>
    <w:rsid w:val="00E46154"/>
    <w:rsid w:val="00E46504"/>
    <w:rsid w:val="00E4667B"/>
    <w:rsid w:val="00E466F4"/>
    <w:rsid w:val="00E4670F"/>
    <w:rsid w:val="00E46919"/>
    <w:rsid w:val="00E47971"/>
    <w:rsid w:val="00E50DFB"/>
    <w:rsid w:val="00E5287A"/>
    <w:rsid w:val="00E52B67"/>
    <w:rsid w:val="00E53422"/>
    <w:rsid w:val="00E54A6F"/>
    <w:rsid w:val="00E54AD1"/>
    <w:rsid w:val="00E54ADB"/>
    <w:rsid w:val="00E55E4B"/>
    <w:rsid w:val="00E5606A"/>
    <w:rsid w:val="00E56302"/>
    <w:rsid w:val="00E57916"/>
    <w:rsid w:val="00E57A11"/>
    <w:rsid w:val="00E606AE"/>
    <w:rsid w:val="00E60FC3"/>
    <w:rsid w:val="00E61334"/>
    <w:rsid w:val="00E61A0D"/>
    <w:rsid w:val="00E62D5A"/>
    <w:rsid w:val="00E63C07"/>
    <w:rsid w:val="00E64222"/>
    <w:rsid w:val="00E64965"/>
    <w:rsid w:val="00E64B3A"/>
    <w:rsid w:val="00E6537E"/>
    <w:rsid w:val="00E657F4"/>
    <w:rsid w:val="00E6657E"/>
    <w:rsid w:val="00E669A0"/>
    <w:rsid w:val="00E6767B"/>
    <w:rsid w:val="00E70785"/>
    <w:rsid w:val="00E707B4"/>
    <w:rsid w:val="00E71FCF"/>
    <w:rsid w:val="00E730CF"/>
    <w:rsid w:val="00E7353C"/>
    <w:rsid w:val="00E740AB"/>
    <w:rsid w:val="00E767D8"/>
    <w:rsid w:val="00E7694B"/>
    <w:rsid w:val="00E7712E"/>
    <w:rsid w:val="00E7725D"/>
    <w:rsid w:val="00E77668"/>
    <w:rsid w:val="00E77694"/>
    <w:rsid w:val="00E77C65"/>
    <w:rsid w:val="00E80D1B"/>
    <w:rsid w:val="00E81B96"/>
    <w:rsid w:val="00E82672"/>
    <w:rsid w:val="00E827EA"/>
    <w:rsid w:val="00E82CC1"/>
    <w:rsid w:val="00E830C7"/>
    <w:rsid w:val="00E837C2"/>
    <w:rsid w:val="00E840E1"/>
    <w:rsid w:val="00E84EAA"/>
    <w:rsid w:val="00E853A6"/>
    <w:rsid w:val="00E85535"/>
    <w:rsid w:val="00E85ABF"/>
    <w:rsid w:val="00E8606B"/>
    <w:rsid w:val="00E8637E"/>
    <w:rsid w:val="00E86D52"/>
    <w:rsid w:val="00E872A0"/>
    <w:rsid w:val="00E87325"/>
    <w:rsid w:val="00E907F7"/>
    <w:rsid w:val="00E90ACC"/>
    <w:rsid w:val="00E90C9A"/>
    <w:rsid w:val="00E9204E"/>
    <w:rsid w:val="00E924F8"/>
    <w:rsid w:val="00E9377C"/>
    <w:rsid w:val="00E95A49"/>
    <w:rsid w:val="00E95D71"/>
    <w:rsid w:val="00E95FEB"/>
    <w:rsid w:val="00E96861"/>
    <w:rsid w:val="00E96909"/>
    <w:rsid w:val="00E96AA5"/>
    <w:rsid w:val="00E96AA9"/>
    <w:rsid w:val="00E97037"/>
    <w:rsid w:val="00EA02C2"/>
    <w:rsid w:val="00EA0F13"/>
    <w:rsid w:val="00EA1522"/>
    <w:rsid w:val="00EA167F"/>
    <w:rsid w:val="00EA2296"/>
    <w:rsid w:val="00EA4442"/>
    <w:rsid w:val="00EA44CA"/>
    <w:rsid w:val="00EA467D"/>
    <w:rsid w:val="00EA4E77"/>
    <w:rsid w:val="00EA517F"/>
    <w:rsid w:val="00EA63A0"/>
    <w:rsid w:val="00EA6498"/>
    <w:rsid w:val="00EA6E05"/>
    <w:rsid w:val="00EA7778"/>
    <w:rsid w:val="00EA7D11"/>
    <w:rsid w:val="00EB0BEB"/>
    <w:rsid w:val="00EB270C"/>
    <w:rsid w:val="00EB36A7"/>
    <w:rsid w:val="00EB49E9"/>
    <w:rsid w:val="00EC0386"/>
    <w:rsid w:val="00EC11C6"/>
    <w:rsid w:val="00EC18A4"/>
    <w:rsid w:val="00EC19BC"/>
    <w:rsid w:val="00EC1F7F"/>
    <w:rsid w:val="00EC28F4"/>
    <w:rsid w:val="00EC2A8A"/>
    <w:rsid w:val="00EC3042"/>
    <w:rsid w:val="00EC3B48"/>
    <w:rsid w:val="00EC3E61"/>
    <w:rsid w:val="00EC4E84"/>
    <w:rsid w:val="00EC5057"/>
    <w:rsid w:val="00EC5505"/>
    <w:rsid w:val="00EC5BF8"/>
    <w:rsid w:val="00EC6599"/>
    <w:rsid w:val="00ED0FD5"/>
    <w:rsid w:val="00ED26CF"/>
    <w:rsid w:val="00ED288A"/>
    <w:rsid w:val="00ED2D15"/>
    <w:rsid w:val="00ED2E1C"/>
    <w:rsid w:val="00ED3C0F"/>
    <w:rsid w:val="00ED3F9E"/>
    <w:rsid w:val="00ED4CD7"/>
    <w:rsid w:val="00ED55F4"/>
    <w:rsid w:val="00ED56FA"/>
    <w:rsid w:val="00ED70EB"/>
    <w:rsid w:val="00ED711A"/>
    <w:rsid w:val="00ED73B9"/>
    <w:rsid w:val="00ED77B6"/>
    <w:rsid w:val="00ED7F8B"/>
    <w:rsid w:val="00EE117E"/>
    <w:rsid w:val="00EE11A8"/>
    <w:rsid w:val="00EE1603"/>
    <w:rsid w:val="00EE1CC1"/>
    <w:rsid w:val="00EE287F"/>
    <w:rsid w:val="00EE3574"/>
    <w:rsid w:val="00EE4BAF"/>
    <w:rsid w:val="00EE52A3"/>
    <w:rsid w:val="00EE673A"/>
    <w:rsid w:val="00EE715A"/>
    <w:rsid w:val="00EE76CC"/>
    <w:rsid w:val="00EE7AA1"/>
    <w:rsid w:val="00EF0251"/>
    <w:rsid w:val="00EF0677"/>
    <w:rsid w:val="00EF10B2"/>
    <w:rsid w:val="00EF3308"/>
    <w:rsid w:val="00EF3AAA"/>
    <w:rsid w:val="00EF4064"/>
    <w:rsid w:val="00EF4443"/>
    <w:rsid w:val="00EF4F6D"/>
    <w:rsid w:val="00EF5733"/>
    <w:rsid w:val="00EF6745"/>
    <w:rsid w:val="00EF6890"/>
    <w:rsid w:val="00EF712C"/>
    <w:rsid w:val="00EF7248"/>
    <w:rsid w:val="00EF7B9F"/>
    <w:rsid w:val="00F013C3"/>
    <w:rsid w:val="00F0141D"/>
    <w:rsid w:val="00F0199B"/>
    <w:rsid w:val="00F024C7"/>
    <w:rsid w:val="00F02C55"/>
    <w:rsid w:val="00F03342"/>
    <w:rsid w:val="00F03CDC"/>
    <w:rsid w:val="00F04023"/>
    <w:rsid w:val="00F04381"/>
    <w:rsid w:val="00F04C2E"/>
    <w:rsid w:val="00F06F18"/>
    <w:rsid w:val="00F071E9"/>
    <w:rsid w:val="00F07DCA"/>
    <w:rsid w:val="00F10053"/>
    <w:rsid w:val="00F1035D"/>
    <w:rsid w:val="00F11509"/>
    <w:rsid w:val="00F11A2E"/>
    <w:rsid w:val="00F11D56"/>
    <w:rsid w:val="00F12EA8"/>
    <w:rsid w:val="00F1387B"/>
    <w:rsid w:val="00F146B6"/>
    <w:rsid w:val="00F14FE5"/>
    <w:rsid w:val="00F1508A"/>
    <w:rsid w:val="00F15C06"/>
    <w:rsid w:val="00F16513"/>
    <w:rsid w:val="00F16AC4"/>
    <w:rsid w:val="00F16F20"/>
    <w:rsid w:val="00F1756B"/>
    <w:rsid w:val="00F2028B"/>
    <w:rsid w:val="00F23C8F"/>
    <w:rsid w:val="00F23D58"/>
    <w:rsid w:val="00F24928"/>
    <w:rsid w:val="00F24A3C"/>
    <w:rsid w:val="00F259DD"/>
    <w:rsid w:val="00F25E6F"/>
    <w:rsid w:val="00F266A0"/>
    <w:rsid w:val="00F26D60"/>
    <w:rsid w:val="00F27691"/>
    <w:rsid w:val="00F27CAF"/>
    <w:rsid w:val="00F30FEA"/>
    <w:rsid w:val="00F312EE"/>
    <w:rsid w:val="00F315C5"/>
    <w:rsid w:val="00F31883"/>
    <w:rsid w:val="00F318E1"/>
    <w:rsid w:val="00F31F3F"/>
    <w:rsid w:val="00F3223D"/>
    <w:rsid w:val="00F328BB"/>
    <w:rsid w:val="00F3334A"/>
    <w:rsid w:val="00F339CD"/>
    <w:rsid w:val="00F3438A"/>
    <w:rsid w:val="00F350F5"/>
    <w:rsid w:val="00F363A5"/>
    <w:rsid w:val="00F363AC"/>
    <w:rsid w:val="00F36F6B"/>
    <w:rsid w:val="00F370CF"/>
    <w:rsid w:val="00F37EFF"/>
    <w:rsid w:val="00F402E3"/>
    <w:rsid w:val="00F41214"/>
    <w:rsid w:val="00F41978"/>
    <w:rsid w:val="00F41C9C"/>
    <w:rsid w:val="00F42AAC"/>
    <w:rsid w:val="00F42D4D"/>
    <w:rsid w:val="00F438E1"/>
    <w:rsid w:val="00F43C6C"/>
    <w:rsid w:val="00F4409D"/>
    <w:rsid w:val="00F44991"/>
    <w:rsid w:val="00F4505F"/>
    <w:rsid w:val="00F45586"/>
    <w:rsid w:val="00F4690B"/>
    <w:rsid w:val="00F46957"/>
    <w:rsid w:val="00F46AB8"/>
    <w:rsid w:val="00F478B0"/>
    <w:rsid w:val="00F47BC6"/>
    <w:rsid w:val="00F47EE5"/>
    <w:rsid w:val="00F507E3"/>
    <w:rsid w:val="00F51E5F"/>
    <w:rsid w:val="00F52107"/>
    <w:rsid w:val="00F530F8"/>
    <w:rsid w:val="00F5580E"/>
    <w:rsid w:val="00F56AB7"/>
    <w:rsid w:val="00F56CDE"/>
    <w:rsid w:val="00F570C8"/>
    <w:rsid w:val="00F572C1"/>
    <w:rsid w:val="00F57732"/>
    <w:rsid w:val="00F603A4"/>
    <w:rsid w:val="00F627AD"/>
    <w:rsid w:val="00F632A2"/>
    <w:rsid w:val="00F648CD"/>
    <w:rsid w:val="00F64BD7"/>
    <w:rsid w:val="00F64DDC"/>
    <w:rsid w:val="00F65141"/>
    <w:rsid w:val="00F65455"/>
    <w:rsid w:val="00F661C5"/>
    <w:rsid w:val="00F66255"/>
    <w:rsid w:val="00F66E72"/>
    <w:rsid w:val="00F66E9C"/>
    <w:rsid w:val="00F67008"/>
    <w:rsid w:val="00F6776B"/>
    <w:rsid w:val="00F704B6"/>
    <w:rsid w:val="00F70DB4"/>
    <w:rsid w:val="00F711D6"/>
    <w:rsid w:val="00F71A30"/>
    <w:rsid w:val="00F7204F"/>
    <w:rsid w:val="00F726BE"/>
    <w:rsid w:val="00F72BCE"/>
    <w:rsid w:val="00F72E17"/>
    <w:rsid w:val="00F74CFE"/>
    <w:rsid w:val="00F75018"/>
    <w:rsid w:val="00F76414"/>
    <w:rsid w:val="00F764B7"/>
    <w:rsid w:val="00F7741B"/>
    <w:rsid w:val="00F8296F"/>
    <w:rsid w:val="00F8311C"/>
    <w:rsid w:val="00F8392F"/>
    <w:rsid w:val="00F83B04"/>
    <w:rsid w:val="00F84E30"/>
    <w:rsid w:val="00F84ED8"/>
    <w:rsid w:val="00F854A9"/>
    <w:rsid w:val="00F85C49"/>
    <w:rsid w:val="00F85C53"/>
    <w:rsid w:val="00F863B0"/>
    <w:rsid w:val="00F868E5"/>
    <w:rsid w:val="00F86F55"/>
    <w:rsid w:val="00F87A0B"/>
    <w:rsid w:val="00F87B1F"/>
    <w:rsid w:val="00F90C7A"/>
    <w:rsid w:val="00F91243"/>
    <w:rsid w:val="00F92022"/>
    <w:rsid w:val="00F925AF"/>
    <w:rsid w:val="00F92C7F"/>
    <w:rsid w:val="00F949EF"/>
    <w:rsid w:val="00F94CF2"/>
    <w:rsid w:val="00F94D17"/>
    <w:rsid w:val="00F95A5C"/>
    <w:rsid w:val="00F95C7B"/>
    <w:rsid w:val="00F95E82"/>
    <w:rsid w:val="00F969B5"/>
    <w:rsid w:val="00F9706C"/>
    <w:rsid w:val="00FA02D9"/>
    <w:rsid w:val="00FA0444"/>
    <w:rsid w:val="00FA07C0"/>
    <w:rsid w:val="00FA08E7"/>
    <w:rsid w:val="00FA0BBA"/>
    <w:rsid w:val="00FA0ECD"/>
    <w:rsid w:val="00FA144F"/>
    <w:rsid w:val="00FA231D"/>
    <w:rsid w:val="00FA2D1B"/>
    <w:rsid w:val="00FA3E47"/>
    <w:rsid w:val="00FA4912"/>
    <w:rsid w:val="00FA7020"/>
    <w:rsid w:val="00FA7AB6"/>
    <w:rsid w:val="00FA7F7E"/>
    <w:rsid w:val="00FB08BC"/>
    <w:rsid w:val="00FB0E66"/>
    <w:rsid w:val="00FB0EA3"/>
    <w:rsid w:val="00FB1528"/>
    <w:rsid w:val="00FB1EB6"/>
    <w:rsid w:val="00FB2DC1"/>
    <w:rsid w:val="00FB6228"/>
    <w:rsid w:val="00FB7A05"/>
    <w:rsid w:val="00FB7EAD"/>
    <w:rsid w:val="00FC081E"/>
    <w:rsid w:val="00FC085D"/>
    <w:rsid w:val="00FC145C"/>
    <w:rsid w:val="00FC1942"/>
    <w:rsid w:val="00FC256A"/>
    <w:rsid w:val="00FC26E2"/>
    <w:rsid w:val="00FC35B7"/>
    <w:rsid w:val="00FC3C51"/>
    <w:rsid w:val="00FC4E2F"/>
    <w:rsid w:val="00FC4EBF"/>
    <w:rsid w:val="00FC5E8E"/>
    <w:rsid w:val="00FC5EE2"/>
    <w:rsid w:val="00FC6C98"/>
    <w:rsid w:val="00FC737A"/>
    <w:rsid w:val="00FC7B2E"/>
    <w:rsid w:val="00FD0E1E"/>
    <w:rsid w:val="00FD1589"/>
    <w:rsid w:val="00FD1B74"/>
    <w:rsid w:val="00FD2CD9"/>
    <w:rsid w:val="00FD354C"/>
    <w:rsid w:val="00FD3EEE"/>
    <w:rsid w:val="00FD4364"/>
    <w:rsid w:val="00FD6059"/>
    <w:rsid w:val="00FD7545"/>
    <w:rsid w:val="00FD79F4"/>
    <w:rsid w:val="00FD7AE9"/>
    <w:rsid w:val="00FE035D"/>
    <w:rsid w:val="00FE03F9"/>
    <w:rsid w:val="00FE11A8"/>
    <w:rsid w:val="00FE15C8"/>
    <w:rsid w:val="00FE3143"/>
    <w:rsid w:val="00FE3F09"/>
    <w:rsid w:val="00FE3F5F"/>
    <w:rsid w:val="00FE437D"/>
    <w:rsid w:val="00FE43C2"/>
    <w:rsid w:val="00FE4839"/>
    <w:rsid w:val="00FE4884"/>
    <w:rsid w:val="00FE4C31"/>
    <w:rsid w:val="00FE61CE"/>
    <w:rsid w:val="00FE621F"/>
    <w:rsid w:val="00FE67EC"/>
    <w:rsid w:val="00FE7629"/>
    <w:rsid w:val="00FE7A6B"/>
    <w:rsid w:val="00FE7ABF"/>
    <w:rsid w:val="00FE7D32"/>
    <w:rsid w:val="00FF0B65"/>
    <w:rsid w:val="00FF0D72"/>
    <w:rsid w:val="00FF0FD8"/>
    <w:rsid w:val="00FF117D"/>
    <w:rsid w:val="00FF1A6F"/>
    <w:rsid w:val="00FF2859"/>
    <w:rsid w:val="00FF2B6B"/>
    <w:rsid w:val="00FF35A2"/>
    <w:rsid w:val="00FF3E66"/>
    <w:rsid w:val="00FF5AD4"/>
    <w:rsid w:val="00FF5DB1"/>
    <w:rsid w:val="00FF67DE"/>
    <w:rsid w:val="00FF6D87"/>
    <w:rsid w:val="00FF7113"/>
    <w:rsid w:val="00FF7CA4"/>
    <w:rsid w:val="00FF7D5B"/>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274D6"/>
    <w:pPr>
      <w:widowControl w:val="0"/>
      <w:spacing w:after="200" w:line="276" w:lineRule="auto"/>
    </w:pPr>
  </w:style>
  <w:style w:type="paragraph" w:styleId="Virsraksts1">
    <w:name w:val="heading 1"/>
    <w:basedOn w:val="Parasts"/>
    <w:next w:val="Parasts"/>
    <w:link w:val="Virsraksts1Rakstz"/>
    <w:uiPriority w:val="9"/>
    <w:qFormat/>
    <w:rsid w:val="00C228EA"/>
    <w:pPr>
      <w:keepNext/>
      <w:keepLines/>
      <w:widowControl/>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6101F1"/>
    <w:rPr>
      <w:vertAlign w:val="superscript"/>
    </w:rPr>
  </w:style>
  <w:style w:type="paragraph" w:styleId="Vresteksts">
    <w:name w:val="footnote text"/>
    <w:aliases w:val="Char Char Char,Footnote Text1,Footnote Text1 Char"/>
    <w:basedOn w:val="Parasts"/>
    <w:link w:val="VrestekstsRakstz"/>
    <w:uiPriority w:val="99"/>
    <w:unhideWhenUsed/>
    <w:rsid w:val="006101F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6101F1"/>
    <w:rPr>
      <w:sz w:val="20"/>
      <w:szCs w:val="20"/>
    </w:rPr>
  </w:style>
  <w:style w:type="paragraph" w:styleId="Bezatstarpm">
    <w:name w:val="No Spacing"/>
    <w:uiPriority w:val="1"/>
    <w:qFormat/>
    <w:rsid w:val="006101F1"/>
    <w:pPr>
      <w:widowControl w:val="0"/>
    </w:pPr>
    <w:rPr>
      <w:rFonts w:ascii="Calibri" w:hAnsi="Calibri"/>
      <w:sz w:val="22"/>
      <w:szCs w:val="22"/>
      <w:lang w:val="en-US" w:eastAsia="en-US"/>
    </w:rPr>
  </w:style>
  <w:style w:type="paragraph" w:styleId="Beiguvresteksts">
    <w:name w:val="endnote text"/>
    <w:basedOn w:val="Parasts"/>
    <w:link w:val="BeiguvrestekstsRakstz"/>
    <w:uiPriority w:val="99"/>
    <w:semiHidden/>
    <w:unhideWhenUsed/>
    <w:rsid w:val="00504880"/>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04880"/>
    <w:rPr>
      <w:sz w:val="20"/>
      <w:szCs w:val="20"/>
    </w:rPr>
  </w:style>
  <w:style w:type="character" w:styleId="Beiguvresatsauce">
    <w:name w:val="endnote reference"/>
    <w:basedOn w:val="Noklusjumarindkopasfonts"/>
    <w:uiPriority w:val="99"/>
    <w:semiHidden/>
    <w:unhideWhenUsed/>
    <w:rsid w:val="00504880"/>
    <w:rPr>
      <w:vertAlign w:val="superscript"/>
    </w:rPr>
  </w:style>
  <w:style w:type="paragraph" w:styleId="Sarakstarindkopa">
    <w:name w:val="List Paragraph"/>
    <w:aliases w:val="Strip,Saistīto dokumentu saraksts,Normal bullet 2,Bullet list,Syle 1,Numurets,PPS_Bullet,H&amp;P List Paragraph,Colorful List - Accent 12,List Paragraph1"/>
    <w:basedOn w:val="Parasts"/>
    <w:link w:val="SarakstarindkopaRakstz"/>
    <w:uiPriority w:val="34"/>
    <w:qFormat/>
    <w:rsid w:val="00B70E0D"/>
    <w:pPr>
      <w:ind w:left="720"/>
      <w:contextualSpacing/>
    </w:pPr>
  </w:style>
  <w:style w:type="character" w:customStyle="1" w:styleId="Virsraksts1Rakstz">
    <w:name w:val="Virsraksts 1 Rakstz."/>
    <w:basedOn w:val="Noklusjumarindkopasfonts"/>
    <w:link w:val="Virsraksts1"/>
    <w:uiPriority w:val="9"/>
    <w:rsid w:val="00C228EA"/>
    <w:rPr>
      <w:rFonts w:asciiTheme="majorHAnsi" w:eastAsiaTheme="majorEastAsia" w:hAnsiTheme="majorHAnsi" w:cstheme="majorBidi"/>
      <w:color w:val="2E74B5" w:themeColor="accent1" w:themeShade="BF"/>
      <w:sz w:val="32"/>
      <w:szCs w:val="32"/>
    </w:rPr>
  </w:style>
  <w:style w:type="paragraph" w:styleId="Prskatjums">
    <w:name w:val="Revision"/>
    <w:hidden/>
    <w:uiPriority w:val="99"/>
    <w:semiHidden/>
    <w:rsid w:val="0046328E"/>
  </w:style>
  <w:style w:type="character" w:styleId="Komentraatsauce">
    <w:name w:val="annotation reference"/>
    <w:basedOn w:val="Noklusjumarindkopasfonts"/>
    <w:uiPriority w:val="99"/>
    <w:semiHidden/>
    <w:unhideWhenUsed/>
    <w:rsid w:val="00D04CBD"/>
    <w:rPr>
      <w:sz w:val="16"/>
      <w:szCs w:val="16"/>
    </w:rPr>
  </w:style>
  <w:style w:type="paragraph" w:styleId="Komentrateksts">
    <w:name w:val="annotation text"/>
    <w:basedOn w:val="Parasts"/>
    <w:link w:val="KomentratekstsRakstz"/>
    <w:uiPriority w:val="99"/>
    <w:unhideWhenUsed/>
    <w:rsid w:val="00D04CBD"/>
    <w:pPr>
      <w:spacing w:line="240" w:lineRule="auto"/>
    </w:pPr>
    <w:rPr>
      <w:sz w:val="20"/>
      <w:szCs w:val="20"/>
    </w:rPr>
  </w:style>
  <w:style w:type="character" w:customStyle="1" w:styleId="KomentratekstsRakstz">
    <w:name w:val="Komentāra teksts Rakstz."/>
    <w:basedOn w:val="Noklusjumarindkopasfonts"/>
    <w:link w:val="Komentrateksts"/>
    <w:uiPriority w:val="99"/>
    <w:rsid w:val="00D04CBD"/>
    <w:rPr>
      <w:sz w:val="20"/>
      <w:szCs w:val="20"/>
    </w:rPr>
  </w:style>
  <w:style w:type="paragraph" w:styleId="Komentratma">
    <w:name w:val="annotation subject"/>
    <w:basedOn w:val="Komentrateksts"/>
    <w:next w:val="Komentrateksts"/>
    <w:link w:val="KomentratmaRakstz"/>
    <w:uiPriority w:val="99"/>
    <w:semiHidden/>
    <w:unhideWhenUsed/>
    <w:rsid w:val="00D04CBD"/>
    <w:rPr>
      <w:b/>
      <w:bCs/>
    </w:rPr>
  </w:style>
  <w:style w:type="character" w:customStyle="1" w:styleId="KomentratmaRakstz">
    <w:name w:val="Komentāra tēma Rakstz."/>
    <w:basedOn w:val="KomentratekstsRakstz"/>
    <w:link w:val="Komentratma"/>
    <w:uiPriority w:val="99"/>
    <w:semiHidden/>
    <w:rsid w:val="00D04CBD"/>
    <w:rPr>
      <w:b/>
      <w:bCs/>
      <w:sz w:val="20"/>
      <w:szCs w:val="20"/>
    </w:rPr>
  </w:style>
  <w:style w:type="paragraph" w:customStyle="1" w:styleId="CharCharCharChar">
    <w:name w:val="Char Char Char Char"/>
    <w:aliases w:val="Char2"/>
    <w:basedOn w:val="Parasts"/>
    <w:next w:val="Parasts"/>
    <w:link w:val="Vresatsauce"/>
    <w:uiPriority w:val="99"/>
    <w:rsid w:val="0014606E"/>
    <w:pPr>
      <w:widowControl/>
      <w:spacing w:after="160" w:line="240" w:lineRule="exact"/>
      <w:jc w:val="both"/>
    </w:pPr>
    <w:rPr>
      <w:vertAlign w:val="superscript"/>
    </w:rPr>
  </w:style>
  <w:style w:type="character" w:customStyle="1" w:styleId="Bodytext2">
    <w:name w:val="Body text (2)_"/>
    <w:basedOn w:val="Noklusjumarindkopasfonts"/>
    <w:link w:val="Bodytext20"/>
    <w:rsid w:val="001404E5"/>
    <w:rPr>
      <w:rFonts w:eastAsia="Times New Roman"/>
      <w:sz w:val="22"/>
      <w:szCs w:val="22"/>
      <w:shd w:val="clear" w:color="auto" w:fill="FFFFFF"/>
    </w:rPr>
  </w:style>
  <w:style w:type="paragraph" w:customStyle="1" w:styleId="Bodytext20">
    <w:name w:val="Body text (2)"/>
    <w:basedOn w:val="Parasts"/>
    <w:link w:val="Bodytext2"/>
    <w:rsid w:val="001404E5"/>
    <w:pPr>
      <w:shd w:val="clear" w:color="auto" w:fill="FFFFFF"/>
      <w:spacing w:after="240" w:line="259" w:lineRule="exact"/>
      <w:ind w:hanging="300"/>
      <w:jc w:val="right"/>
    </w:pPr>
    <w:rPr>
      <w:rFonts w:eastAsia="Times New Roman"/>
      <w:sz w:val="22"/>
      <w:szCs w:val="22"/>
    </w:rPr>
  </w:style>
  <w:style w:type="paragraph" w:customStyle="1" w:styleId="Default">
    <w:name w:val="Default"/>
    <w:rsid w:val="007E7353"/>
    <w:pPr>
      <w:autoSpaceDE w:val="0"/>
      <w:autoSpaceDN w:val="0"/>
      <w:adjustRightInd w:val="0"/>
    </w:pPr>
    <w:rPr>
      <w:rFonts w:eastAsiaTheme="minorHAnsi"/>
      <w:color w:val="000000"/>
      <w:lang w:eastAsia="en-US"/>
      <w14:ligatures w14:val="standardContextual"/>
    </w:rPr>
  </w:style>
  <w:style w:type="character" w:customStyle="1" w:styleId="eop">
    <w:name w:val="eop"/>
    <w:basedOn w:val="Noklusjumarindkopasfonts"/>
    <w:rsid w:val="00836A77"/>
  </w:style>
  <w:style w:type="character" w:styleId="Izmantotahipersaite">
    <w:name w:val="FollowedHyperlink"/>
    <w:basedOn w:val="Noklusjumarindkopasfonts"/>
    <w:uiPriority w:val="99"/>
    <w:semiHidden/>
    <w:unhideWhenUsed/>
    <w:rsid w:val="00A453E4"/>
    <w:rPr>
      <w:color w:val="954F72" w:themeColor="followedHyperlink"/>
      <w:u w:val="single"/>
    </w:rPr>
  </w:style>
  <w:style w:type="character" w:customStyle="1" w:styleId="SarakstarindkopaRakstz">
    <w:name w:val="Saraksta rindkopa Rakstz."/>
    <w:aliases w:val="Strip Rakstz.,Saistīto dokumentu saraksts Rakstz.,Normal bullet 2 Rakstz.,Bullet list Rakstz.,Syle 1 Rakstz.,Numurets Rakstz.,PPS_Bullet Rakstz.,H&amp;P List Paragraph Rakstz.,Colorful List - Accent 12 Rakstz."/>
    <w:link w:val="Sarakstarindkopa"/>
    <w:uiPriority w:val="34"/>
    <w:qFormat/>
    <w:locked/>
    <w:rsid w:val="00D67C24"/>
  </w:style>
  <w:style w:type="character" w:customStyle="1" w:styleId="normaltextrun">
    <w:name w:val="normaltextrun"/>
    <w:basedOn w:val="Noklusjumarindkopasfonts"/>
    <w:rsid w:val="00B54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4030">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621627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253170670">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04397692">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61662181">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726339527">
      <w:bodyDiv w:val="1"/>
      <w:marLeft w:val="0"/>
      <w:marRight w:val="0"/>
      <w:marTop w:val="0"/>
      <w:marBottom w:val="0"/>
      <w:divBdr>
        <w:top w:val="none" w:sz="0" w:space="0" w:color="auto"/>
        <w:left w:val="none" w:sz="0" w:space="0" w:color="auto"/>
        <w:bottom w:val="none" w:sz="0" w:space="0" w:color="auto"/>
        <w:right w:val="none" w:sz="0" w:space="0" w:color="auto"/>
      </w:divBdr>
    </w:div>
    <w:div w:id="1230505170">
      <w:bodyDiv w:val="1"/>
      <w:marLeft w:val="0"/>
      <w:marRight w:val="0"/>
      <w:marTop w:val="0"/>
      <w:marBottom w:val="0"/>
      <w:divBdr>
        <w:top w:val="none" w:sz="0" w:space="0" w:color="auto"/>
        <w:left w:val="none" w:sz="0" w:space="0" w:color="auto"/>
        <w:bottom w:val="none" w:sz="0" w:space="0" w:color="auto"/>
        <w:right w:val="none" w:sz="0" w:space="0" w:color="auto"/>
      </w:divBdr>
    </w:div>
    <w:div w:id="1348095960">
      <w:bodyDiv w:val="1"/>
      <w:marLeft w:val="0"/>
      <w:marRight w:val="0"/>
      <w:marTop w:val="0"/>
      <w:marBottom w:val="0"/>
      <w:divBdr>
        <w:top w:val="none" w:sz="0" w:space="0" w:color="auto"/>
        <w:left w:val="none" w:sz="0" w:space="0" w:color="auto"/>
        <w:bottom w:val="none" w:sz="0" w:space="0" w:color="auto"/>
        <w:right w:val="none" w:sz="0" w:space="0" w:color="auto"/>
      </w:divBdr>
    </w:div>
    <w:div w:id="1410731919">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661075535">
      <w:bodyDiv w:val="1"/>
      <w:marLeft w:val="0"/>
      <w:marRight w:val="0"/>
      <w:marTop w:val="0"/>
      <w:marBottom w:val="0"/>
      <w:divBdr>
        <w:top w:val="none" w:sz="0" w:space="0" w:color="auto"/>
        <w:left w:val="none" w:sz="0" w:space="0" w:color="auto"/>
        <w:bottom w:val="none" w:sz="0" w:space="0" w:color="auto"/>
        <w:right w:val="none" w:sz="0" w:space="0" w:color="auto"/>
      </w:divBdr>
    </w:div>
    <w:div w:id="1827895576">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 w:id="1995330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0825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45387</Words>
  <Characters>25871</Characters>
  <Application>Microsoft Office Word</Application>
  <DocSecurity>0</DocSecurity>
  <Lines>215</Lines>
  <Paragraphs>142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Paturska</dc:creator>
  <cp:lastModifiedBy>Marika Mitrone</cp:lastModifiedBy>
  <cp:revision>4</cp:revision>
  <cp:lastPrinted>2017-06-19T07:12:00Z</cp:lastPrinted>
  <dcterms:created xsi:type="dcterms:W3CDTF">2026-02-25T12:15:00Z</dcterms:created>
  <dcterms:modified xsi:type="dcterms:W3CDTF">2026-02-26T11:36:00Z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